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3.xml" ContentType="application/vnd.openxmlformats-officedocument.wordprocessingml.header+xml"/>
  <Override PartName="/word/footer24.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6.xml" ContentType="application/vnd.openxmlformats-officedocument.wordprocessingml.header+xml"/>
  <Override PartName="/word/footer27.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29.xml" ContentType="application/vnd.openxmlformats-officedocument.wordprocessingml.header+xml"/>
  <Override PartName="/word/footer30.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32.xml" ContentType="application/vnd.openxmlformats-officedocument.wordprocessingml.header+xml"/>
  <Override PartName="/word/footer33.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header35.xml" ContentType="application/vnd.openxmlformats-officedocument.wordprocessingml.header+xml"/>
  <Override PartName="/word/footer36.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footer37.xml" ContentType="application/vnd.openxmlformats-officedocument.wordprocessingml.footer+xml"/>
  <Override PartName="/word/footer38.xml" ContentType="application/vnd.openxmlformats-officedocument.wordprocessingml.footer+xml"/>
  <Override PartName="/word/header38.xml" ContentType="application/vnd.openxmlformats-officedocument.wordprocessingml.header+xml"/>
  <Override PartName="/word/footer39.xml" ContentType="application/vnd.openxmlformats-officedocument.wordprocessingml.footer+xml"/>
  <Override PartName="/word/header39.xml" ContentType="application/vnd.openxmlformats-officedocument.wordprocessingml.header+xml"/>
  <Override PartName="/word/header40.xml" ContentType="application/vnd.openxmlformats-officedocument.wordprocessingml.header+xml"/>
  <Override PartName="/word/footer40.xml" ContentType="application/vnd.openxmlformats-officedocument.wordprocessingml.footer+xml"/>
  <Override PartName="/word/footer41.xml" ContentType="application/vnd.openxmlformats-officedocument.wordprocessingml.footer+xml"/>
  <Override PartName="/word/header41.xml" ContentType="application/vnd.openxmlformats-officedocument.wordprocessingml.header+xml"/>
  <Override PartName="/word/footer42.xml" ContentType="application/vnd.openxmlformats-officedocument.wordprocessingml.footer+xml"/>
  <Override PartName="/word/header42.xml" ContentType="application/vnd.openxmlformats-officedocument.wordprocessingml.header+xml"/>
  <Override PartName="/word/header43.xml" ContentType="application/vnd.openxmlformats-officedocument.wordprocessingml.header+xml"/>
  <Override PartName="/word/footer43.xml" ContentType="application/vnd.openxmlformats-officedocument.wordprocessingml.footer+xml"/>
  <Override PartName="/word/footer44.xml" ContentType="application/vnd.openxmlformats-officedocument.wordprocessingml.footer+xml"/>
  <Override PartName="/word/header44.xml" ContentType="application/vnd.openxmlformats-officedocument.wordprocessingml.header+xml"/>
  <Override PartName="/word/footer45.xml" ContentType="application/vnd.openxmlformats-officedocument.wordprocessingml.footer+xml"/>
  <Override PartName="/word/header45.xml" ContentType="application/vnd.openxmlformats-officedocument.wordprocessingml.header+xml"/>
  <Override PartName="/word/header46.xml" ContentType="application/vnd.openxmlformats-officedocument.wordprocessingml.header+xml"/>
  <Override PartName="/word/footer46.xml" ContentType="application/vnd.openxmlformats-officedocument.wordprocessingml.footer+xml"/>
  <Override PartName="/word/footer47.xml" ContentType="application/vnd.openxmlformats-officedocument.wordprocessingml.footer+xml"/>
  <Override PartName="/word/header47.xml" ContentType="application/vnd.openxmlformats-officedocument.wordprocessingml.header+xml"/>
  <Override PartName="/word/footer48.xml" ContentType="application/vnd.openxmlformats-officedocument.wordprocessingml.footer+xml"/>
  <Override PartName="/word/header48.xml" ContentType="application/vnd.openxmlformats-officedocument.wordprocessingml.header+xml"/>
  <Override PartName="/word/header49.xml" ContentType="application/vnd.openxmlformats-officedocument.wordprocessingml.header+xml"/>
  <Override PartName="/word/footer49.xml" ContentType="application/vnd.openxmlformats-officedocument.wordprocessingml.footer+xml"/>
  <Override PartName="/word/footer50.xml" ContentType="application/vnd.openxmlformats-officedocument.wordprocessingml.footer+xml"/>
  <Override PartName="/word/header50.xml" ContentType="application/vnd.openxmlformats-officedocument.wordprocessingml.header+xml"/>
  <Override PartName="/word/footer51.xml" ContentType="application/vnd.openxmlformats-officedocument.wordprocessingml.footer+xml"/>
  <Override PartName="/word/header51.xml" ContentType="application/vnd.openxmlformats-officedocument.wordprocessingml.header+xml"/>
  <Override PartName="/word/header52.xml" ContentType="application/vnd.openxmlformats-officedocument.wordprocessingml.header+xml"/>
  <Override PartName="/word/footer52.xml" ContentType="application/vnd.openxmlformats-officedocument.wordprocessingml.footer+xml"/>
  <Override PartName="/word/footer53.xml" ContentType="application/vnd.openxmlformats-officedocument.wordprocessingml.footer+xml"/>
  <Override PartName="/word/header53.xml" ContentType="application/vnd.openxmlformats-officedocument.wordprocessingml.header+xml"/>
  <Override PartName="/word/footer54.xml" ContentType="application/vnd.openxmlformats-officedocument.wordprocessingml.footer+xml"/>
  <Override PartName="/word/header54.xml" ContentType="application/vnd.openxmlformats-officedocument.wordprocessingml.header+xml"/>
  <Override PartName="/word/header55.xml" ContentType="application/vnd.openxmlformats-officedocument.wordprocessingml.header+xml"/>
  <Override PartName="/word/footer55.xml" ContentType="application/vnd.openxmlformats-officedocument.wordprocessingml.footer+xml"/>
  <Override PartName="/word/footer56.xml" ContentType="application/vnd.openxmlformats-officedocument.wordprocessingml.footer+xml"/>
  <Override PartName="/word/header56.xml" ContentType="application/vnd.openxmlformats-officedocument.wordprocessingml.header+xml"/>
  <Override PartName="/word/footer57.xml" ContentType="application/vnd.openxmlformats-officedocument.wordprocessingml.footer+xml"/>
  <Override PartName="/word/header57.xml" ContentType="application/vnd.openxmlformats-officedocument.wordprocessingml.header+xml"/>
  <Override PartName="/word/header58.xml" ContentType="application/vnd.openxmlformats-officedocument.wordprocessingml.header+xml"/>
  <Override PartName="/word/footer58.xml" ContentType="application/vnd.openxmlformats-officedocument.wordprocessingml.footer+xml"/>
  <Override PartName="/word/footer59.xml" ContentType="application/vnd.openxmlformats-officedocument.wordprocessingml.footer+xml"/>
  <Override PartName="/word/header59.xml" ContentType="application/vnd.openxmlformats-officedocument.wordprocessingml.header+xml"/>
  <Override PartName="/word/footer60.xml" ContentType="application/vnd.openxmlformats-officedocument.wordprocessingml.footer+xml"/>
  <Override PartName="/word/header60.xml" ContentType="application/vnd.openxmlformats-officedocument.wordprocessingml.header+xml"/>
  <Override PartName="/word/header61.xml" ContentType="application/vnd.openxmlformats-officedocument.wordprocessingml.header+xml"/>
  <Override PartName="/word/footer61.xml" ContentType="application/vnd.openxmlformats-officedocument.wordprocessingml.footer+xml"/>
  <Override PartName="/word/footer62.xml" ContentType="application/vnd.openxmlformats-officedocument.wordprocessingml.footer+xml"/>
  <Override PartName="/word/header62.xml" ContentType="application/vnd.openxmlformats-officedocument.wordprocessingml.header+xml"/>
  <Override PartName="/word/footer63.xml" ContentType="application/vnd.openxmlformats-officedocument.wordprocessingml.footer+xml"/>
  <Override PartName="/word/header63.xml" ContentType="application/vnd.openxmlformats-officedocument.wordprocessingml.header+xml"/>
  <Override PartName="/word/header64.xml" ContentType="application/vnd.openxmlformats-officedocument.wordprocessingml.header+xml"/>
  <Override PartName="/word/footer64.xml" ContentType="application/vnd.openxmlformats-officedocument.wordprocessingml.footer+xml"/>
  <Override PartName="/word/footer65.xml" ContentType="application/vnd.openxmlformats-officedocument.wordprocessingml.footer+xml"/>
  <Override PartName="/word/header65.xml" ContentType="application/vnd.openxmlformats-officedocument.wordprocessingml.header+xml"/>
  <Override PartName="/word/footer66.xml" ContentType="application/vnd.openxmlformats-officedocument.wordprocessingml.footer+xml"/>
  <Override PartName="/word/header66.xml" ContentType="application/vnd.openxmlformats-officedocument.wordprocessingml.header+xml"/>
  <Override PartName="/word/header67.xml" ContentType="application/vnd.openxmlformats-officedocument.wordprocessingml.header+xml"/>
  <Override PartName="/word/footer67.xml" ContentType="application/vnd.openxmlformats-officedocument.wordprocessingml.footer+xml"/>
  <Override PartName="/word/footer68.xml" ContentType="application/vnd.openxmlformats-officedocument.wordprocessingml.footer+xml"/>
  <Override PartName="/word/header68.xml" ContentType="application/vnd.openxmlformats-officedocument.wordprocessingml.header+xml"/>
  <Override PartName="/word/footer69.xml" ContentType="application/vnd.openxmlformats-officedocument.wordprocessingml.footer+xml"/>
  <Override PartName="/word/header69.xml" ContentType="application/vnd.openxmlformats-officedocument.wordprocessingml.header+xml"/>
  <Override PartName="/word/header70.xml" ContentType="application/vnd.openxmlformats-officedocument.wordprocessingml.header+xml"/>
  <Override PartName="/word/footer70.xml" ContentType="application/vnd.openxmlformats-officedocument.wordprocessingml.footer+xml"/>
  <Override PartName="/word/footer71.xml" ContentType="application/vnd.openxmlformats-officedocument.wordprocessingml.footer+xml"/>
  <Override PartName="/word/header71.xml" ContentType="application/vnd.openxmlformats-officedocument.wordprocessingml.header+xml"/>
  <Override PartName="/word/footer72.xml" ContentType="application/vnd.openxmlformats-officedocument.wordprocessingml.footer+xml"/>
  <Override PartName="/word/header72.xml" ContentType="application/vnd.openxmlformats-officedocument.wordprocessingml.header+xml"/>
  <Override PartName="/word/header73.xml" ContentType="application/vnd.openxmlformats-officedocument.wordprocessingml.header+xml"/>
  <Override PartName="/word/footer73.xml" ContentType="application/vnd.openxmlformats-officedocument.wordprocessingml.footer+xml"/>
  <Override PartName="/word/footer74.xml" ContentType="application/vnd.openxmlformats-officedocument.wordprocessingml.footer+xml"/>
  <Override PartName="/word/header74.xml" ContentType="application/vnd.openxmlformats-officedocument.wordprocessingml.header+xml"/>
  <Override PartName="/word/footer75.xml" ContentType="application/vnd.openxmlformats-officedocument.wordprocessingml.footer+xml"/>
  <Override PartName="/word/header75.xml" ContentType="application/vnd.openxmlformats-officedocument.wordprocessingml.header+xml"/>
  <Override PartName="/word/header76.xml" ContentType="application/vnd.openxmlformats-officedocument.wordprocessingml.header+xml"/>
  <Override PartName="/word/footer76.xml" ContentType="application/vnd.openxmlformats-officedocument.wordprocessingml.footer+xml"/>
  <Override PartName="/word/footer77.xml" ContentType="application/vnd.openxmlformats-officedocument.wordprocessingml.footer+xml"/>
  <Override PartName="/word/header77.xml" ContentType="application/vnd.openxmlformats-officedocument.wordprocessingml.header+xml"/>
  <Override PartName="/word/footer78.xml" ContentType="application/vnd.openxmlformats-officedocument.wordprocessingml.footer+xml"/>
  <Override PartName="/word/header78.xml" ContentType="application/vnd.openxmlformats-officedocument.wordprocessingml.header+xml"/>
  <Override PartName="/word/header79.xml" ContentType="application/vnd.openxmlformats-officedocument.wordprocessingml.header+xml"/>
  <Override PartName="/word/footer79.xml" ContentType="application/vnd.openxmlformats-officedocument.wordprocessingml.footer+xml"/>
  <Override PartName="/word/footer80.xml" ContentType="application/vnd.openxmlformats-officedocument.wordprocessingml.footer+xml"/>
  <Override PartName="/word/header80.xml" ContentType="application/vnd.openxmlformats-officedocument.wordprocessingml.header+xml"/>
  <Override PartName="/word/footer81.xml" ContentType="application/vnd.openxmlformats-officedocument.wordprocessingml.footer+xml"/>
  <Override PartName="/word/header81.xml" ContentType="application/vnd.openxmlformats-officedocument.wordprocessingml.header+xml"/>
  <Override PartName="/word/header82.xml" ContentType="application/vnd.openxmlformats-officedocument.wordprocessingml.header+xml"/>
  <Override PartName="/word/footer82.xml" ContentType="application/vnd.openxmlformats-officedocument.wordprocessingml.footer+xml"/>
  <Override PartName="/word/header83.xml" ContentType="application/vnd.openxmlformats-officedocument.wordprocessingml.header+xml"/>
  <Override PartName="/word/footer83.xml" ContentType="application/vnd.openxmlformats-officedocument.wordprocessingml.footer+xml"/>
  <Override PartName="/word/header84.xml" ContentType="application/vnd.openxmlformats-officedocument.wordprocessingml.header+xml"/>
  <Override PartName="/word/footer84.xml" ContentType="application/vnd.openxmlformats-officedocument.wordprocessingml.footer+xml"/>
  <Override PartName="/word/header85.xml" ContentType="application/vnd.openxmlformats-officedocument.wordprocessingml.header+xml"/>
  <Override PartName="/word/header86.xml" ContentType="application/vnd.openxmlformats-officedocument.wordprocessingml.header+xml"/>
  <Override PartName="/word/footer85.xml" ContentType="application/vnd.openxmlformats-officedocument.wordprocessingml.footer+xml"/>
  <Override PartName="/word/footer86.xml" ContentType="application/vnd.openxmlformats-officedocument.wordprocessingml.footer+xml"/>
  <Override PartName="/word/header87.xml" ContentType="application/vnd.openxmlformats-officedocument.wordprocessingml.header+xml"/>
  <Override PartName="/word/footer87.xml" ContentType="application/vnd.openxmlformats-officedocument.wordprocessingml.footer+xml"/>
  <Override PartName="/word/header8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E818FA" w14:textId="0E32E9CC" w:rsidR="00B30BA4" w:rsidRDefault="00E8211B" w:rsidP="00662E7E">
      <w:pPr>
        <w:pStyle w:val="050-TextoPadro"/>
        <w:pBdr>
          <w:top w:val="nil"/>
          <w:left w:val="nil"/>
          <w:bottom w:val="nil"/>
          <w:right w:val="nil"/>
          <w:between w:val="nil"/>
          <w:bar w:val="nil"/>
        </w:pBdr>
        <w:spacing w:before="0" w:after="0"/>
        <w:rPr>
          <w:rFonts w:eastAsia="Calibri" w:cs="Times New Roman"/>
          <w:szCs w:val="18"/>
          <w:bdr w:val="nil"/>
          <w:lang w:val="pt-BR"/>
        </w:rPr>
        <w:sectPr w:rsidR="00B30BA4" w:rsidSect="00D851D6">
          <w:headerReference w:type="even" r:id="rId9"/>
          <w:footerReference w:type="even" r:id="rId10"/>
          <w:footerReference w:type="default" r:id="rId11"/>
          <w:headerReference w:type="first" r:id="rId12"/>
          <w:footerReference w:type="first" r:id="rId13"/>
          <w:type w:val="continuous"/>
          <w:pgSz w:w="11907" w:h="16840" w:code="9"/>
          <w:pgMar w:top="0" w:right="0" w:bottom="0" w:left="0" w:header="0" w:footer="0" w:gutter="0"/>
          <w:cols w:space="720"/>
          <w:docGrid w:linePitch="360"/>
        </w:sectPr>
      </w:pPr>
      <w:bookmarkStart w:id="0" w:name="RG_MARKER_36608"/>
      <w:bookmarkStart w:id="1" w:name="RG_MARKER_36146"/>
      <w:bookmarkStart w:id="2" w:name="RG_MARKER_36615"/>
      <w:r>
        <w:rPr>
          <w:rFonts w:eastAsia="Calibri" w:cs="Times New Roman"/>
          <w:noProof/>
          <w:bdr w:val="nil"/>
        </w:rPr>
        <mc:AlternateContent>
          <mc:Choice Requires="wps">
            <w:drawing>
              <wp:anchor distT="0" distB="0" distL="114300" distR="114300" simplePos="0" relativeHeight="251658242" behindDoc="0" locked="0" layoutInCell="1" allowOverlap="1" wp14:anchorId="3290A944" wp14:editId="72BA534B">
                <wp:simplePos x="0" y="0"/>
                <wp:positionH relativeFrom="column">
                  <wp:posOffset>1107281</wp:posOffset>
                </wp:positionH>
                <wp:positionV relativeFrom="paragraph">
                  <wp:posOffset>2821781</wp:posOffset>
                </wp:positionV>
                <wp:extent cx="4829175" cy="2828925"/>
                <wp:effectExtent l="0" t="0" r="0" b="0"/>
                <wp:wrapNone/>
                <wp:docPr id="1473421646" name="Caixa de Texto 1"/>
                <wp:cNvGraphicFramePr/>
                <a:graphic xmlns:a="http://schemas.openxmlformats.org/drawingml/2006/main">
                  <a:graphicData uri="http://schemas.microsoft.com/office/word/2010/wordprocessingShape">
                    <wps:wsp>
                      <wps:cNvSpPr txBox="1"/>
                      <wps:spPr>
                        <a:xfrm>
                          <a:off x="0" y="0"/>
                          <a:ext cx="4829175" cy="2828925"/>
                        </a:xfrm>
                        <a:prstGeom prst="rect">
                          <a:avLst/>
                        </a:prstGeom>
                        <a:noFill/>
                        <a:ln w="6350">
                          <a:noFill/>
                        </a:ln>
                      </wps:spPr>
                      <wps:txbx>
                        <w:txbxContent>
                          <w:p w14:paraId="79F80AFE" w14:textId="77777777" w:rsidR="00696D9B" w:rsidRPr="00BA161E" w:rsidRDefault="00E8211B" w:rsidP="00696D9B">
                            <w:pPr>
                              <w:pBdr>
                                <w:top w:val="nil"/>
                                <w:left w:val="nil"/>
                                <w:bottom w:val="nil"/>
                                <w:right w:val="nil"/>
                                <w:between w:val="nil"/>
                                <w:bar w:val="nil"/>
                              </w:pBdr>
                              <w:rPr>
                                <w:rFonts w:ascii="BancoDoBrasil Titulos ExtraBold" w:eastAsia="Calibri" w:hAnsi="BancoDoBrasil Titulos ExtraBold" w:cs="Times New Roman"/>
                                <w:color w:val="83FFEA"/>
                                <w:sz w:val="48"/>
                                <w:szCs w:val="48"/>
                                <w:bdr w:val="nil"/>
                                <w:lang w:val="pt-BR"/>
                              </w:rPr>
                            </w:pPr>
                            <w:r w:rsidRPr="00BA161E">
                              <w:rPr>
                                <w:rFonts w:ascii="BancoDoBrasil Titulos ExtraBold" w:eastAsia="Calibri" w:hAnsi="BancoDoBrasil Titulos ExtraBold" w:cs="Times New Roman"/>
                                <w:color w:val="83FFEA"/>
                                <w:sz w:val="48"/>
                                <w:szCs w:val="48"/>
                                <w:lang w:val="pt-BR"/>
                              </w:rPr>
                              <w:t>31 de março de 2025</w:t>
                            </w:r>
                          </w:p>
                          <w:p w14:paraId="3BCAA92F" w14:textId="77777777" w:rsidR="00224E49" w:rsidRPr="00BA161E" w:rsidRDefault="00224E49" w:rsidP="00224E49">
                            <w:pPr>
                              <w:pBdr>
                                <w:top w:val="nil"/>
                                <w:left w:val="nil"/>
                                <w:bottom w:val="nil"/>
                                <w:right w:val="nil"/>
                                <w:between w:val="nil"/>
                                <w:bar w:val="nil"/>
                              </w:pBdr>
                              <w:spacing w:after="0"/>
                              <w:rPr>
                                <w:rFonts w:ascii="BancoDoBrasil Textos" w:eastAsia="Calibri" w:hAnsi="BancoDoBrasil Textos" w:cs="Times New Roman"/>
                                <w:color w:val="FFFFFF"/>
                                <w:sz w:val="48"/>
                                <w:szCs w:val="48"/>
                                <w:bdr w:val="nil"/>
                                <w:lang w:val="pt-B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3290A944" id="_x0000_t202" coordsize="21600,21600" o:spt="202" path="m,l,21600r21600,l21600,xe">
                <v:stroke joinstyle="miter"/>
                <v:path gradientshapeok="t" o:connecttype="rect"/>
              </v:shapetype>
              <v:shape id="Caixa de Texto 1" o:spid="_x0000_s1026" type="#_x0000_t202" style="position:absolute;left:0;text-align:left;margin-left:87.2pt;margin-top:222.2pt;width:380.25pt;height:222.7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" filled="f" stroked="f" strokeweight=".5pt">
                <v:textbox>
                  <w:txbxContent>
                    <w:p w14:paraId="79F80AFE" w14:textId="77777777" w:rsidR="00696D9B" w:rsidRPr="00BA161E" w:rsidRDefault="00E8211B" w:rsidP="00696D9B">
                      <w:pPr>
                        <w:pBdr>
                          <w:top w:val="nil"/>
                          <w:left w:val="nil"/>
                          <w:bottom w:val="nil"/>
                          <w:right w:val="nil"/>
                          <w:between w:val="nil"/>
                          <w:bar w:val="nil"/>
                        </w:pBdr>
                        <w:rPr>
                          <w:rFonts w:ascii="BancoDoBrasil Titulos ExtraBold" w:eastAsia="Calibri" w:hAnsi="BancoDoBrasil Titulos ExtraBold" w:cs="Times New Roman"/>
                          <w:color w:val="83FFEA"/>
                          <w:sz w:val="48"/>
                          <w:szCs w:val="48"/>
                          <w:bdr w:val="nil"/>
                          <w:lang w:val="pt-BR"/>
                        </w:rPr>
                      </w:pPr>
                      <w:r w:rsidRPr="00BA161E">
                        <w:rPr>
                          <w:rFonts w:ascii="BancoDoBrasil Titulos ExtraBold" w:eastAsia="Calibri" w:hAnsi="BancoDoBrasil Titulos ExtraBold" w:cs="Times New Roman"/>
                          <w:color w:val="83FFEA"/>
                          <w:sz w:val="48"/>
                          <w:szCs w:val="48"/>
                          <w:lang w:val="pt-BR"/>
                        </w:rPr>
                        <w:t>31 de março de 2025</w:t>
                      </w:r>
                    </w:p>
                    <w:p w14:paraId="3BCAA92F" w14:textId="77777777" w:rsidR="00224E49" w:rsidRPr="00BA161E" w:rsidRDefault="00224E49" w:rsidP="00224E49">
                      <w:pPr>
                        <w:pBdr>
                          <w:top w:val="nil"/>
                          <w:left w:val="nil"/>
                          <w:bottom w:val="nil"/>
                          <w:right w:val="nil"/>
                          <w:between w:val="nil"/>
                          <w:bar w:val="nil"/>
                        </w:pBdr>
                        <w:spacing w:after="0"/>
                        <w:rPr>
                          <w:rFonts w:ascii="BancoDoBrasil Textos" w:eastAsia="Calibri" w:hAnsi="BancoDoBrasil Textos" w:cs="Times New Roman"/>
                          <w:color w:val="FFFFFF"/>
                          <w:sz w:val="48"/>
                          <w:szCs w:val="48"/>
                          <w:bdr w:val="nil"/>
                          <w:lang w:val="pt-BR"/>
                        </w:rPr>
                      </w:pPr>
                    </w:p>
                  </w:txbxContent>
                </v:textbox>
              </v:shape>
            </w:pict>
          </mc:Fallback>
        </mc:AlternateContent>
      </w:r>
      <w:r w:rsidR="00824013">
        <w:rPr>
          <w:rFonts w:eastAsia="Calibri" w:cs="Times New Roman"/>
          <w:noProof/>
          <w:bdr w:val="nil"/>
        </w:rPr>
        <mc:AlternateContent>
          <mc:Choice Requires="wps">
            <w:drawing>
              <wp:anchor distT="0" distB="0" distL="114300" distR="114300" simplePos="0" relativeHeight="251658243" behindDoc="0" locked="0" layoutInCell="1" allowOverlap="1" wp14:anchorId="711A49EC" wp14:editId="1892CF4F">
                <wp:simplePos x="0" y="0"/>
                <wp:positionH relativeFrom="column">
                  <wp:posOffset>4107656</wp:posOffset>
                </wp:positionH>
                <wp:positionV relativeFrom="paragraph">
                  <wp:posOffset>1585913</wp:posOffset>
                </wp:positionV>
                <wp:extent cx="1371600" cy="1314450"/>
                <wp:effectExtent l="0" t="0" r="0" b="0"/>
                <wp:wrapNone/>
                <wp:docPr id="780690683" name="Caixa de Texto 1"/>
                <wp:cNvGraphicFramePr/>
                <a:graphic xmlns:a="http://schemas.openxmlformats.org/drawingml/2006/main">
                  <a:graphicData uri="http://schemas.microsoft.com/office/word/2010/wordprocessingShape">
                    <wps:wsp>
                      <wps:cNvSpPr txBox="1"/>
                      <wps:spPr>
                        <a:xfrm>
                          <a:off x="0" y="0"/>
                          <a:ext cx="1371600" cy="1314450"/>
                        </a:xfrm>
                        <a:prstGeom prst="rect">
                          <a:avLst/>
                        </a:prstGeom>
                        <a:noFill/>
                        <a:ln w="6350">
                          <a:noFill/>
                        </a:ln>
                      </wps:spPr>
                      <wps:txbx>
                        <w:txbxContent>
                          <w:p w14:paraId="046F98BC" w14:textId="77777777" w:rsidR="00824013" w:rsidRPr="00824013" w:rsidRDefault="00E8211B" w:rsidP="00824013">
                            <w:pPr>
                              <w:pBdr>
                                <w:top w:val="nil"/>
                                <w:left w:val="nil"/>
                                <w:bottom w:val="nil"/>
                                <w:right w:val="nil"/>
                                <w:between w:val="nil"/>
                                <w:bar w:val="nil"/>
                              </w:pBdr>
                              <w:spacing w:after="0"/>
                              <w:rPr>
                                <w:rFonts w:ascii="Calibri" w:eastAsia="Calibri" w:hAnsi="Calibri" w:cs="Times New Roman"/>
                                <w:bdr w:val="nil"/>
                                <w:lang w:val="pt-BR"/>
                              </w:rPr>
                            </w:pPr>
                            <w:r>
                              <w:rPr>
                                <w:rFonts w:ascii="Calibri" w:eastAsia="Calibri" w:hAnsi="Calibri" w:cs="Times New Roman"/>
                                <w:noProof/>
                                <w:bdr w:val="nil"/>
                              </w:rPr>
                              <w:drawing>
                                <wp:inline distT="0" distB="0" distL="0" distR="0" wp14:anchorId="2674F999" wp14:editId="70983740">
                                  <wp:extent cx="1085850" cy="1119664"/>
                                  <wp:effectExtent l="0" t="0" r="0" b="4445"/>
                                  <wp:docPr id="532196146" name="Gráfico 1"/>
                                  <wp:cNvGraphicFramePr/>
                                  <a:graphic xmlns:a="http://schemas.openxmlformats.org/drawingml/2006/main">
                                    <a:graphicData uri="http://schemas.openxmlformats.org/drawingml/2006/picture">
                                      <pic:pic xmlns:pic="http://schemas.openxmlformats.org/drawingml/2006/picture">
                                        <pic:nvPicPr>
                                          <pic:cNvPr id="532196146" name="Gráfico 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0" y="0"/>
                                            <a:ext cx="1087383" cy="112124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711A49EC" id="_x0000_s1027" type="#_x0000_t202" style="position:absolute;left:0;text-align:left;margin-left:323.45pt;margin-top:124.9pt;width:108pt;height:103.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" filled="f" stroked="f" strokeweight=".5pt">
                <v:textbox>
                  <w:txbxContent>
                    <w:p w14:paraId="046F98BC" w14:textId="77777777" w:rsidR="00824013" w:rsidRPr="00824013" w:rsidRDefault="00E8211B" w:rsidP="00824013">
                      <w:pPr>
                        <w:pBdr>
                          <w:top w:val="nil"/>
                          <w:left w:val="nil"/>
                          <w:bottom w:val="nil"/>
                          <w:right w:val="nil"/>
                          <w:between w:val="nil"/>
                          <w:bar w:val="nil"/>
                        </w:pBdr>
                        <w:spacing w:after="0"/>
                        <w:rPr>
                          <w:rFonts w:ascii="Calibri" w:eastAsia="Calibri" w:hAnsi="Calibri" w:cs="Times New Roman"/>
                          <w:bdr w:val="nil"/>
                          <w:lang w:val="pt-BR"/>
                        </w:rPr>
                      </w:pPr>
                      <w:r>
                        <w:rPr>
                          <w:rFonts w:ascii="Calibri" w:eastAsia="Calibri" w:hAnsi="Calibri" w:cs="Times New Roman"/>
                          <w:noProof/>
                          <w:bdr w:val="nil"/>
                        </w:rPr>
                        <w:drawing>
                          <wp:inline distT="0" distB="0" distL="0" distR="0" wp14:anchorId="2674F999" wp14:editId="70983740">
                            <wp:extent cx="1085850" cy="1119664"/>
                            <wp:effectExtent l="0" t="0" r="0" b="4445"/>
                            <wp:docPr id="532196146" name="Gráfico 1"/>
                            <wp:cNvGraphicFramePr/>
                            <a:graphic xmlns:a="http://schemas.openxmlformats.org/drawingml/2006/main">
                              <a:graphicData uri="http://schemas.openxmlformats.org/drawingml/2006/picture">
                                <pic:pic xmlns:pic="http://schemas.openxmlformats.org/drawingml/2006/picture">
                                  <pic:nvPicPr>
                                    <pic:cNvPr id="532196146" name="Gráfico 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0" y="0"/>
                                      <a:ext cx="1087383" cy="1121245"/>
                                    </a:xfrm>
                                    <a:prstGeom prst="rect">
                                      <a:avLst/>
                                    </a:prstGeom>
                                  </pic:spPr>
                                </pic:pic>
                              </a:graphicData>
                            </a:graphic>
                          </wp:inline>
                        </w:drawing>
                      </w:r>
                    </w:p>
                  </w:txbxContent>
                </v:textbox>
              </v:shape>
            </w:pict>
          </mc:Fallback>
        </mc:AlternateContent>
      </w:r>
      <w:r w:rsidR="00662E7E">
        <w:rPr>
          <w:rFonts w:eastAsia="Calibri" w:cs="Times New Roman"/>
          <w:noProof/>
          <w:bdr w:val="nil"/>
        </w:rPr>
        <mc:AlternateContent>
          <mc:Choice Requires="wps">
            <w:drawing>
              <wp:anchor distT="0" distB="0" distL="114300" distR="114300" simplePos="0" relativeHeight="251658241" behindDoc="0" locked="0" layoutInCell="1" allowOverlap="1" wp14:anchorId="5327C4D1" wp14:editId="37B66BD4">
                <wp:simplePos x="0" y="0"/>
                <wp:positionH relativeFrom="column">
                  <wp:posOffset>1085850</wp:posOffset>
                </wp:positionH>
                <wp:positionV relativeFrom="paragraph">
                  <wp:posOffset>2371725</wp:posOffset>
                </wp:positionV>
                <wp:extent cx="3007519" cy="578644"/>
                <wp:effectExtent l="0" t="0" r="0" b="0"/>
                <wp:wrapNone/>
                <wp:docPr id="49847793" name="Caixa de Texto 1"/>
                <wp:cNvGraphicFramePr/>
                <a:graphic xmlns:a="http://schemas.openxmlformats.org/drawingml/2006/main">
                  <a:graphicData uri="http://schemas.microsoft.com/office/word/2010/wordprocessingShape">
                    <wps:wsp>
                      <wps:cNvSpPr txBox="1"/>
                      <wps:spPr>
                        <a:xfrm>
                          <a:off x="0" y="0"/>
                          <a:ext cx="3007519" cy="578644"/>
                        </a:xfrm>
                        <a:prstGeom prst="rect">
                          <a:avLst/>
                        </a:prstGeom>
                        <a:noFill/>
                        <a:ln w="6350">
                          <a:noFill/>
                        </a:ln>
                      </wps:spPr>
                      <wps:txbx>
                        <w:txbxContent>
                          <w:p w14:paraId="4F5CC5EA" w14:textId="77777777" w:rsidR="00C041A2" w:rsidRDefault="00E8211B" w:rsidP="00C041A2">
                            <w:pPr>
                              <w:pBdr>
                                <w:top w:val="nil"/>
                                <w:left w:val="nil"/>
                                <w:bottom w:val="nil"/>
                                <w:right w:val="nil"/>
                                <w:between w:val="nil"/>
                                <w:bar w:val="nil"/>
                              </w:pBdr>
                              <w:rPr>
                                <w:rFonts w:ascii="BancoDoBrasil Titulos ExtraBold" w:eastAsia="Calibri" w:hAnsi="BancoDoBrasil Titulos ExtraBold" w:cs="Times New Roman"/>
                                <w:color w:val="FFFFFF"/>
                                <w:spacing w:val="6"/>
                                <w:sz w:val="56"/>
                                <w:szCs w:val="56"/>
                                <w:bdr w:val="nil"/>
                              </w:rPr>
                            </w:pPr>
                            <w:r>
                              <w:rPr>
                                <w:rFonts w:ascii="BancoDoBrasil Titulos ExtraBold" w:eastAsia="Calibri" w:hAnsi="BancoDoBrasil Titulos ExtraBold" w:cs="Times New Roman"/>
                                <w:color w:val="FFFFFF"/>
                                <w:spacing w:val="6"/>
                                <w:sz w:val="56"/>
                                <w:szCs w:val="56"/>
                              </w:rPr>
                              <w:t>Contábeis</w:t>
                            </w:r>
                          </w:p>
                          <w:p w14:paraId="3521751B" w14:textId="77777777" w:rsidR="00BB5138" w:rsidRPr="00BB5138" w:rsidRDefault="00BB5138" w:rsidP="00BB5138">
                            <w:pPr>
                              <w:pBdr>
                                <w:top w:val="nil"/>
                                <w:left w:val="nil"/>
                                <w:bottom w:val="nil"/>
                                <w:right w:val="nil"/>
                                <w:between w:val="nil"/>
                                <w:bar w:val="nil"/>
                              </w:pBdr>
                              <w:spacing w:after="0"/>
                              <w:rPr>
                                <w:rFonts w:ascii="BancoDoBrasil Textos" w:eastAsia="Calibri" w:hAnsi="BancoDoBrasil Textos" w:cs="Times New Roman"/>
                                <w:color w:val="FFFFFF"/>
                                <w:sz w:val="56"/>
                                <w:szCs w:val="56"/>
                                <w:bdr w:val="nil"/>
                                <w:lang w:val="pt-B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wps:bodyPr>
                    </wps:wsp>
                  </a:graphicData>
                </a:graphic>
                <wp14:sizeRelV relativeFrom="margin">
                  <wp14:pctHeight>0</wp14:pctHeight>
                </wp14:sizeRelV>
              </wp:anchor>
            </w:drawing>
          </mc:Choice>
          <mc:Fallback>
            <w:pict>
              <v:shape w14:anchorId="5327C4D1" id="_x0000_s1028" type="#_x0000_t202" style="position:absolute;left:0;text-align:left;margin-left:85.5pt;margin-top:186.75pt;width:236.8pt;height:45.55pt;z-index:25165824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" filled="f" stroked="f" strokeweight=".5pt">
                <v:textbox>
                  <w:txbxContent>
                    <w:p w14:paraId="4F5CC5EA" w14:textId="77777777" w:rsidR="00C041A2" w:rsidRDefault="00E8211B" w:rsidP="00C041A2">
                      <w:pPr>
                        <w:pBdr>
                          <w:top w:val="nil"/>
                          <w:left w:val="nil"/>
                          <w:bottom w:val="nil"/>
                          <w:right w:val="nil"/>
                          <w:between w:val="nil"/>
                          <w:bar w:val="nil"/>
                        </w:pBdr>
                        <w:rPr>
                          <w:rFonts w:ascii="BancoDoBrasil Titulos ExtraBold" w:eastAsia="Calibri" w:hAnsi="BancoDoBrasil Titulos ExtraBold" w:cs="Times New Roman"/>
                          <w:color w:val="FFFFFF"/>
                          <w:spacing w:val="6"/>
                          <w:sz w:val="56"/>
                          <w:szCs w:val="56"/>
                          <w:bdr w:val="nil"/>
                        </w:rPr>
                      </w:pPr>
                      <w:r>
                        <w:rPr>
                          <w:rFonts w:ascii="BancoDoBrasil Titulos ExtraBold" w:eastAsia="Calibri" w:hAnsi="BancoDoBrasil Titulos ExtraBold" w:cs="Times New Roman"/>
                          <w:color w:val="FFFFFF"/>
                          <w:spacing w:val="6"/>
                          <w:sz w:val="56"/>
                          <w:szCs w:val="56"/>
                        </w:rPr>
                        <w:t>Contábeis</w:t>
                      </w:r>
                    </w:p>
                    <w:p w14:paraId="3521751B" w14:textId="77777777" w:rsidR="00BB5138" w:rsidRPr="00BB5138" w:rsidRDefault="00BB5138" w:rsidP="00BB5138">
                      <w:pPr>
                        <w:pBdr>
                          <w:top w:val="nil"/>
                          <w:left w:val="nil"/>
                          <w:bottom w:val="nil"/>
                          <w:right w:val="nil"/>
                          <w:between w:val="nil"/>
                          <w:bar w:val="nil"/>
                        </w:pBdr>
                        <w:spacing w:after="0"/>
                        <w:rPr>
                          <w:rFonts w:ascii="BancoDoBrasil Textos" w:eastAsia="Calibri" w:hAnsi="BancoDoBrasil Textos" w:cs="Times New Roman"/>
                          <w:color w:val="FFFFFF"/>
                          <w:sz w:val="56"/>
                          <w:szCs w:val="56"/>
                          <w:bdr w:val="nil"/>
                          <w:lang w:val="pt-BR"/>
                        </w:rPr>
                      </w:pPr>
                    </w:p>
                  </w:txbxContent>
                </v:textbox>
              </v:shape>
            </w:pict>
          </mc:Fallback>
        </mc:AlternateContent>
      </w:r>
      <w:r w:rsidR="00662E7E">
        <w:rPr>
          <w:rFonts w:eastAsia="Calibri" w:cs="Times New Roman"/>
          <w:noProof/>
          <w:bdr w:val="nil"/>
        </w:rPr>
        <mc:AlternateContent>
          <mc:Choice Requires="wps">
            <w:drawing>
              <wp:anchor distT="0" distB="0" distL="114300" distR="114300" simplePos="0" relativeHeight="251658240" behindDoc="0" locked="0" layoutInCell="1" allowOverlap="1" wp14:anchorId="6C537F0D" wp14:editId="5A3E0A29">
                <wp:simplePos x="0" y="0"/>
                <wp:positionH relativeFrom="column">
                  <wp:posOffset>1064419</wp:posOffset>
                </wp:positionH>
                <wp:positionV relativeFrom="paragraph">
                  <wp:posOffset>1893095</wp:posOffset>
                </wp:positionV>
                <wp:extent cx="3007519" cy="578644"/>
                <wp:effectExtent l="0" t="0" r="0" b="0"/>
                <wp:wrapNone/>
                <wp:docPr id="1991672922" name="Caixa de Texto 1"/>
                <wp:cNvGraphicFramePr/>
                <a:graphic xmlns:a="http://schemas.openxmlformats.org/drawingml/2006/main">
                  <a:graphicData uri="http://schemas.microsoft.com/office/word/2010/wordprocessingShape">
                    <wps:wsp>
                      <wps:cNvSpPr txBox="1"/>
                      <wps:spPr>
                        <a:xfrm>
                          <a:off x="0" y="0"/>
                          <a:ext cx="3007519" cy="578644"/>
                        </a:xfrm>
                        <a:prstGeom prst="rect">
                          <a:avLst/>
                        </a:prstGeom>
                        <a:noFill/>
                        <a:ln w="6350">
                          <a:noFill/>
                        </a:ln>
                      </wps:spPr>
                      <wps:txbx>
                        <w:txbxContent>
                          <w:p w14:paraId="1F9CFC97" w14:textId="77777777" w:rsidR="00C041A2" w:rsidRDefault="00E8211B" w:rsidP="00C041A2">
                            <w:pPr>
                              <w:pBdr>
                                <w:top w:val="nil"/>
                                <w:left w:val="nil"/>
                                <w:bottom w:val="nil"/>
                                <w:right w:val="nil"/>
                                <w:between w:val="nil"/>
                                <w:bar w:val="nil"/>
                              </w:pBdr>
                              <w:rPr>
                                <w:rFonts w:ascii="BancoDoBrasil Titulos ExtraBold" w:eastAsia="Calibri" w:hAnsi="BancoDoBrasil Titulos ExtraBold" w:cs="Times New Roman"/>
                                <w:color w:val="FFFFFF"/>
                                <w:sz w:val="56"/>
                                <w:szCs w:val="56"/>
                                <w:bdr w:val="nil"/>
                              </w:rPr>
                            </w:pPr>
                            <w:r>
                              <w:rPr>
                                <w:rFonts w:ascii="BancoDoBrasil Titulos ExtraBold" w:eastAsia="Calibri" w:hAnsi="BancoDoBrasil Titulos ExtraBold" w:cs="Times New Roman"/>
                                <w:color w:val="FFFFFF"/>
                                <w:sz w:val="56"/>
                                <w:szCs w:val="56"/>
                              </w:rPr>
                              <w:t>Demonstrações</w:t>
                            </w:r>
                          </w:p>
                          <w:p w14:paraId="649302A5" w14:textId="77777777" w:rsidR="00BB5138" w:rsidRPr="00BB5138" w:rsidRDefault="00BB5138" w:rsidP="00BB5138">
                            <w:pPr>
                              <w:pBdr>
                                <w:top w:val="nil"/>
                                <w:left w:val="nil"/>
                                <w:bottom w:val="nil"/>
                                <w:right w:val="nil"/>
                                <w:between w:val="nil"/>
                                <w:bar w:val="nil"/>
                              </w:pBdr>
                              <w:spacing w:after="0"/>
                              <w:rPr>
                                <w:rFonts w:ascii="BancoDoBrasil Textos" w:eastAsia="Calibri" w:hAnsi="BancoDoBrasil Textos" w:cs="Times New Roman"/>
                                <w:color w:val="FFFFFF"/>
                                <w:sz w:val="56"/>
                                <w:szCs w:val="56"/>
                                <w:bdr w:val="nil"/>
                                <w:lang w:val="pt-B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wps:bodyPr>
                    </wps:wsp>
                  </a:graphicData>
                </a:graphic>
                <wp14:sizeRelV relativeFrom="margin">
                  <wp14:pctHeight>0</wp14:pctHeight>
                </wp14:sizeRelV>
              </wp:anchor>
            </w:drawing>
          </mc:Choice>
          <mc:Fallback>
            <w:pict>
              <v:shape w14:anchorId="6C537F0D" id="_x0000_s1029" type="#_x0000_t202" style="position:absolute;left:0;text-align:left;margin-left:83.8pt;margin-top:149.05pt;width:236.8pt;height:45.55pt;z-index:251658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" filled="f" stroked="f" strokeweight=".5pt">
                <v:textbox>
                  <w:txbxContent>
                    <w:p w14:paraId="1F9CFC97" w14:textId="77777777" w:rsidR="00C041A2" w:rsidRDefault="00E8211B" w:rsidP="00C041A2">
                      <w:pPr>
                        <w:pBdr>
                          <w:top w:val="nil"/>
                          <w:left w:val="nil"/>
                          <w:bottom w:val="nil"/>
                          <w:right w:val="nil"/>
                          <w:between w:val="nil"/>
                          <w:bar w:val="nil"/>
                        </w:pBdr>
                        <w:rPr>
                          <w:rFonts w:ascii="BancoDoBrasil Titulos ExtraBold" w:eastAsia="Calibri" w:hAnsi="BancoDoBrasil Titulos ExtraBold" w:cs="Times New Roman"/>
                          <w:color w:val="FFFFFF"/>
                          <w:sz w:val="56"/>
                          <w:szCs w:val="56"/>
                          <w:bdr w:val="nil"/>
                        </w:rPr>
                      </w:pPr>
                      <w:r>
                        <w:rPr>
                          <w:rFonts w:ascii="BancoDoBrasil Titulos ExtraBold" w:eastAsia="Calibri" w:hAnsi="BancoDoBrasil Titulos ExtraBold" w:cs="Times New Roman"/>
                          <w:color w:val="FFFFFF"/>
                          <w:sz w:val="56"/>
                          <w:szCs w:val="56"/>
                        </w:rPr>
                        <w:t>Demonstrações</w:t>
                      </w:r>
                    </w:p>
                    <w:p w14:paraId="649302A5" w14:textId="77777777" w:rsidR="00BB5138" w:rsidRPr="00BB5138" w:rsidRDefault="00BB5138" w:rsidP="00BB5138">
                      <w:pPr>
                        <w:pBdr>
                          <w:top w:val="nil"/>
                          <w:left w:val="nil"/>
                          <w:bottom w:val="nil"/>
                          <w:right w:val="nil"/>
                          <w:between w:val="nil"/>
                          <w:bar w:val="nil"/>
                        </w:pBdr>
                        <w:spacing w:after="0"/>
                        <w:rPr>
                          <w:rFonts w:ascii="BancoDoBrasil Textos" w:eastAsia="Calibri" w:hAnsi="BancoDoBrasil Textos" w:cs="Times New Roman"/>
                          <w:color w:val="FFFFFF"/>
                          <w:sz w:val="56"/>
                          <w:szCs w:val="56"/>
                          <w:bdr w:val="nil"/>
                          <w:lang w:val="pt-BR"/>
                        </w:rPr>
                      </w:pPr>
                    </w:p>
                  </w:txbxContent>
                </v:textbox>
              </v:shape>
            </w:pict>
          </mc:Fallback>
        </mc:AlternateContent>
      </w:r>
      <w:r w:rsidR="00D851D6">
        <w:rPr>
          <w:rFonts w:eastAsia="Calibri" w:cs="Times New Roman"/>
          <w:noProof/>
          <w:bdr w:val="nil"/>
        </w:rPr>
        <w:drawing>
          <wp:inline distT="0" distB="0" distL="0" distR="0" wp14:anchorId="1918AB3A" wp14:editId="626D8BDC">
            <wp:extent cx="7559034" cy="10687050"/>
            <wp:effectExtent l="0" t="0" r="4445" b="0"/>
            <wp:docPr id="1634299942" name="Imagem 1" descr="Tela de computador com fundo azul&#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4299942" name="Imagem 1" descr="Tela de computador com fundo azul&#10;&#10;Descrição gerada automaticamente com confiança média"/>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7610159" cy="10759331"/>
                    </a:xfrm>
                    <a:prstGeom prst="rect">
                      <a:avLst/>
                    </a:prstGeom>
                  </pic:spPr>
                </pic:pic>
              </a:graphicData>
            </a:graphic>
          </wp:inline>
        </w:drawing>
      </w:r>
      <w:bookmarkEnd w:id="0"/>
      <w:bookmarkEnd w:id="1"/>
      <w:bookmarkEnd w:id="2"/>
    </w:p>
    <w:p w14:paraId="72285FB2" w14:textId="3019BBD8" w:rsidR="00CC7D14" w:rsidRDefault="00B30859" w:rsidP="00B30859">
      <w:pPr>
        <w:pStyle w:val="010-Grupo"/>
        <w:framePr w:wrap="notBeside"/>
      </w:pPr>
      <w:bookmarkStart w:id="3" w:name="_Toc198218361"/>
      <w:bookmarkStart w:id="4" w:name="RG_MARKER_36157"/>
      <w:bookmarkStart w:id="5" w:name="RG_MARKER_36152"/>
      <w:bookmarkStart w:id="6" w:name="RG_MARKER_36156"/>
      <w:r>
        <w:lastRenderedPageBreak/>
        <w:t>Í</w:t>
      </w:r>
      <w:r w:rsidR="00CC7D14">
        <w:t>ndice</w:t>
      </w:r>
      <w:bookmarkEnd w:id="3"/>
    </w:p>
    <w:p w14:paraId="58BD7705" w14:textId="77777777" w:rsidR="00B30859" w:rsidRPr="00077177" w:rsidRDefault="004C4D13" w:rsidP="004C4D13">
      <w:pPr>
        <w:pStyle w:val="050-TextoPadro"/>
        <w:spacing w:before="10"/>
        <w:rPr>
          <w:noProof/>
          <w:sz w:val="16"/>
          <w:szCs w:val="16"/>
        </w:rPr>
      </w:pPr>
      <w:r w:rsidRPr="00A506E2">
        <w:rPr>
          <w:b/>
          <w:bCs/>
          <w:color w:val="44546A" w:themeColor="text2"/>
          <w:sz w:val="40"/>
          <w:szCs w:val="40"/>
          <w:lang w:val="pt-BR"/>
        </w:rPr>
        <w:t>Índice</w:t>
      </w:r>
      <w:r w:rsidRPr="00CD04A2">
        <w:rPr>
          <w:rFonts w:ascii="BancoDoBrasil Titulos" w:eastAsia="Calibri" w:hAnsi="BancoDoBrasil Titulos"/>
          <w:b/>
          <w:bCs/>
          <w:noProof/>
          <w:sz w:val="16"/>
          <w:szCs w:val="16"/>
          <w:bdr w:val="nil"/>
        </w:rPr>
        <w:fldChar w:fldCharType="begin"/>
      </w:r>
      <w:r w:rsidRPr="00CD04A2">
        <w:rPr>
          <w:rFonts w:ascii="BancoDoBrasil Titulos" w:hAnsi="BancoDoBrasil Titulos"/>
          <w:sz w:val="16"/>
          <w:szCs w:val="16"/>
        </w:rPr>
        <w:instrText xml:space="preserve"> TOC \o "1-2" \h \z \u </w:instrText>
      </w:r>
      <w:r w:rsidRPr="00CD04A2">
        <w:rPr>
          <w:rFonts w:ascii="BancoDoBrasil Titulos" w:eastAsia="Calibri" w:hAnsi="BancoDoBrasil Titulos"/>
          <w:b/>
          <w:bCs/>
          <w:noProof/>
          <w:sz w:val="16"/>
          <w:szCs w:val="16"/>
          <w:bdr w:val="nil"/>
        </w:rPr>
        <w:fldChar w:fldCharType="separate"/>
      </w:r>
    </w:p>
    <w:p w14:paraId="778BD39A" w14:textId="3A419A4A" w:rsidR="00B30859" w:rsidRPr="00077177" w:rsidRDefault="00B30859">
      <w:pPr>
        <w:pStyle w:val="Sumrio1"/>
        <w:rPr>
          <w:rFonts w:asciiTheme="minorHAnsi" w:eastAsiaTheme="minorEastAsia" w:hAnsiTheme="minorHAnsi"/>
          <w:b w:val="0"/>
          <w:bCs w:val="0"/>
          <w:kern w:val="2"/>
          <w:sz w:val="16"/>
          <w:szCs w:val="16"/>
          <w:lang w:val="pt-BR" w:eastAsia="pt-BR"/>
          <w14:ligatures w14:val="standardContextual"/>
        </w:rPr>
      </w:pPr>
      <w:hyperlink w:anchor="_Toc198218361" w:history="1">
        <w:r w:rsidRPr="00077177">
          <w:rPr>
            <w:rStyle w:val="Hyperlink"/>
            <w:sz w:val="16"/>
            <w:szCs w:val="16"/>
          </w:rPr>
          <w:t>Índice</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_Toc198218361 \h </w:instrText>
        </w:r>
        <w:r w:rsidRPr="00077177">
          <w:rPr>
            <w:webHidden/>
            <w:sz w:val="16"/>
            <w:szCs w:val="16"/>
          </w:rPr>
        </w:r>
        <w:r w:rsidRPr="00077177">
          <w:rPr>
            <w:webHidden/>
            <w:sz w:val="16"/>
            <w:szCs w:val="16"/>
          </w:rPr>
          <w:fldChar w:fldCharType="separate"/>
        </w:r>
        <w:r w:rsidR="00101337">
          <w:rPr>
            <w:webHidden/>
            <w:sz w:val="16"/>
            <w:szCs w:val="16"/>
          </w:rPr>
          <w:t>2</w:t>
        </w:r>
        <w:r w:rsidRPr="00077177">
          <w:rPr>
            <w:webHidden/>
            <w:sz w:val="16"/>
            <w:szCs w:val="16"/>
          </w:rPr>
          <w:fldChar w:fldCharType="end"/>
        </w:r>
      </w:hyperlink>
    </w:p>
    <w:p w14:paraId="4A41C483" w14:textId="141034FA" w:rsidR="00B30859" w:rsidRPr="00077177" w:rsidRDefault="00B30859">
      <w:pPr>
        <w:pStyle w:val="Sumrio1"/>
        <w:rPr>
          <w:rFonts w:asciiTheme="minorHAnsi" w:eastAsiaTheme="minorEastAsia" w:hAnsiTheme="minorHAnsi"/>
          <w:b w:val="0"/>
          <w:bCs w:val="0"/>
          <w:kern w:val="2"/>
          <w:sz w:val="16"/>
          <w:szCs w:val="16"/>
          <w:lang w:val="pt-BR" w:eastAsia="pt-BR"/>
          <w14:ligatures w14:val="standardContextual"/>
        </w:rPr>
      </w:pPr>
      <w:hyperlink w:anchor="_Toc198218362" w:history="1">
        <w:r w:rsidRPr="00077177">
          <w:rPr>
            <w:rStyle w:val="Hyperlink"/>
            <w:sz w:val="16"/>
            <w:szCs w:val="16"/>
          </w:rPr>
          <w:t>Demonstrações Contábeis</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_Toc198218362 \h </w:instrText>
        </w:r>
        <w:r w:rsidRPr="00077177">
          <w:rPr>
            <w:webHidden/>
            <w:sz w:val="16"/>
            <w:szCs w:val="16"/>
          </w:rPr>
        </w:r>
        <w:r w:rsidRPr="00077177">
          <w:rPr>
            <w:webHidden/>
            <w:sz w:val="16"/>
            <w:szCs w:val="16"/>
          </w:rPr>
          <w:fldChar w:fldCharType="separate"/>
        </w:r>
        <w:r w:rsidR="00101337">
          <w:rPr>
            <w:webHidden/>
            <w:sz w:val="16"/>
            <w:szCs w:val="16"/>
          </w:rPr>
          <w:t>3</w:t>
        </w:r>
        <w:r w:rsidRPr="00077177">
          <w:rPr>
            <w:webHidden/>
            <w:sz w:val="16"/>
            <w:szCs w:val="16"/>
          </w:rPr>
          <w:fldChar w:fldCharType="end"/>
        </w:r>
      </w:hyperlink>
    </w:p>
    <w:p w14:paraId="581CC24F" w14:textId="705FD127"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63" w:history="1">
        <w:r w:rsidRPr="00077177">
          <w:rPr>
            <w:rStyle w:val="Hyperlink"/>
            <w:sz w:val="16"/>
            <w:szCs w:val="16"/>
          </w:rPr>
          <w:t>Balanço patrimonial</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_Toc198218363 \h </w:instrText>
        </w:r>
        <w:r w:rsidRPr="00077177">
          <w:rPr>
            <w:webHidden/>
            <w:sz w:val="16"/>
            <w:szCs w:val="16"/>
          </w:rPr>
        </w:r>
        <w:r w:rsidRPr="00077177">
          <w:rPr>
            <w:webHidden/>
            <w:sz w:val="16"/>
            <w:szCs w:val="16"/>
          </w:rPr>
          <w:fldChar w:fldCharType="separate"/>
        </w:r>
        <w:r w:rsidR="00101337">
          <w:rPr>
            <w:webHidden/>
            <w:sz w:val="16"/>
            <w:szCs w:val="16"/>
          </w:rPr>
          <w:t>3</w:t>
        </w:r>
        <w:r w:rsidRPr="00077177">
          <w:rPr>
            <w:webHidden/>
            <w:sz w:val="16"/>
            <w:szCs w:val="16"/>
          </w:rPr>
          <w:fldChar w:fldCharType="end"/>
        </w:r>
      </w:hyperlink>
    </w:p>
    <w:p w14:paraId="6257400A" w14:textId="2526D847"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64" w:history="1">
        <w:r w:rsidRPr="00077177">
          <w:rPr>
            <w:rStyle w:val="Hyperlink"/>
            <w:sz w:val="16"/>
            <w:szCs w:val="16"/>
          </w:rPr>
          <w:t>Demonstração do resultado</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_Toc198218364 \h </w:instrText>
        </w:r>
        <w:r w:rsidRPr="00077177">
          <w:rPr>
            <w:webHidden/>
            <w:sz w:val="16"/>
            <w:szCs w:val="16"/>
          </w:rPr>
        </w:r>
        <w:r w:rsidRPr="00077177">
          <w:rPr>
            <w:webHidden/>
            <w:sz w:val="16"/>
            <w:szCs w:val="16"/>
          </w:rPr>
          <w:fldChar w:fldCharType="separate"/>
        </w:r>
        <w:r w:rsidR="00101337">
          <w:rPr>
            <w:webHidden/>
            <w:sz w:val="16"/>
            <w:szCs w:val="16"/>
          </w:rPr>
          <w:t>4</w:t>
        </w:r>
        <w:r w:rsidRPr="00077177">
          <w:rPr>
            <w:webHidden/>
            <w:sz w:val="16"/>
            <w:szCs w:val="16"/>
          </w:rPr>
          <w:fldChar w:fldCharType="end"/>
        </w:r>
      </w:hyperlink>
    </w:p>
    <w:p w14:paraId="4840BCB0" w14:textId="6C92A34B"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65" w:history="1">
        <w:r w:rsidRPr="00077177">
          <w:rPr>
            <w:rStyle w:val="Hyperlink"/>
            <w:sz w:val="16"/>
            <w:szCs w:val="16"/>
          </w:rPr>
          <w:t>Demonstração do resultado abrangente</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_Toc198218365 \h </w:instrText>
        </w:r>
        <w:r w:rsidRPr="00077177">
          <w:rPr>
            <w:webHidden/>
            <w:sz w:val="16"/>
            <w:szCs w:val="16"/>
          </w:rPr>
        </w:r>
        <w:r w:rsidRPr="00077177">
          <w:rPr>
            <w:webHidden/>
            <w:sz w:val="16"/>
            <w:szCs w:val="16"/>
          </w:rPr>
          <w:fldChar w:fldCharType="separate"/>
        </w:r>
        <w:r w:rsidR="00101337">
          <w:rPr>
            <w:webHidden/>
            <w:sz w:val="16"/>
            <w:szCs w:val="16"/>
          </w:rPr>
          <w:t>5</w:t>
        </w:r>
        <w:r w:rsidRPr="00077177">
          <w:rPr>
            <w:webHidden/>
            <w:sz w:val="16"/>
            <w:szCs w:val="16"/>
          </w:rPr>
          <w:fldChar w:fldCharType="end"/>
        </w:r>
      </w:hyperlink>
    </w:p>
    <w:p w14:paraId="76938BD8" w14:textId="28A4666C"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66" w:history="1">
        <w:r w:rsidRPr="00077177">
          <w:rPr>
            <w:rStyle w:val="Hyperlink"/>
            <w:sz w:val="16"/>
            <w:szCs w:val="16"/>
          </w:rPr>
          <w:t>Demonstração das mutações do patrimônio líquido</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_Toc198218366 \h </w:instrText>
        </w:r>
        <w:r w:rsidRPr="00077177">
          <w:rPr>
            <w:webHidden/>
            <w:sz w:val="16"/>
            <w:szCs w:val="16"/>
          </w:rPr>
        </w:r>
        <w:r w:rsidRPr="00077177">
          <w:rPr>
            <w:webHidden/>
            <w:sz w:val="16"/>
            <w:szCs w:val="16"/>
          </w:rPr>
          <w:fldChar w:fldCharType="separate"/>
        </w:r>
        <w:r w:rsidR="00101337">
          <w:rPr>
            <w:webHidden/>
            <w:sz w:val="16"/>
            <w:szCs w:val="16"/>
          </w:rPr>
          <w:t>6</w:t>
        </w:r>
        <w:r w:rsidRPr="00077177">
          <w:rPr>
            <w:webHidden/>
            <w:sz w:val="16"/>
            <w:szCs w:val="16"/>
          </w:rPr>
          <w:fldChar w:fldCharType="end"/>
        </w:r>
      </w:hyperlink>
    </w:p>
    <w:p w14:paraId="1568CA7E" w14:textId="244BBCFC"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67" w:history="1">
        <w:r w:rsidRPr="00077177">
          <w:rPr>
            <w:rStyle w:val="Hyperlink"/>
            <w:sz w:val="16"/>
            <w:szCs w:val="16"/>
          </w:rPr>
          <w:t>Demonstração dos fluxos de caixa</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_Toc198218367 \h </w:instrText>
        </w:r>
        <w:r w:rsidRPr="00077177">
          <w:rPr>
            <w:webHidden/>
            <w:sz w:val="16"/>
            <w:szCs w:val="16"/>
          </w:rPr>
        </w:r>
        <w:r w:rsidRPr="00077177">
          <w:rPr>
            <w:webHidden/>
            <w:sz w:val="16"/>
            <w:szCs w:val="16"/>
          </w:rPr>
          <w:fldChar w:fldCharType="separate"/>
        </w:r>
        <w:r w:rsidR="00101337">
          <w:rPr>
            <w:webHidden/>
            <w:sz w:val="16"/>
            <w:szCs w:val="16"/>
          </w:rPr>
          <w:t>8</w:t>
        </w:r>
        <w:r w:rsidRPr="00077177">
          <w:rPr>
            <w:webHidden/>
            <w:sz w:val="16"/>
            <w:szCs w:val="16"/>
          </w:rPr>
          <w:fldChar w:fldCharType="end"/>
        </w:r>
      </w:hyperlink>
    </w:p>
    <w:p w14:paraId="702D0256" w14:textId="29CAD246"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68" w:history="1">
        <w:r w:rsidRPr="00077177">
          <w:rPr>
            <w:rStyle w:val="Hyperlink"/>
            <w:sz w:val="16"/>
            <w:szCs w:val="16"/>
          </w:rPr>
          <w:t>Demonstração do valor adicionado</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_Toc198218368 \h </w:instrText>
        </w:r>
        <w:r w:rsidRPr="00077177">
          <w:rPr>
            <w:webHidden/>
            <w:sz w:val="16"/>
            <w:szCs w:val="16"/>
          </w:rPr>
        </w:r>
        <w:r w:rsidRPr="00077177">
          <w:rPr>
            <w:webHidden/>
            <w:sz w:val="16"/>
            <w:szCs w:val="16"/>
          </w:rPr>
          <w:fldChar w:fldCharType="separate"/>
        </w:r>
        <w:r w:rsidR="00101337">
          <w:rPr>
            <w:webHidden/>
            <w:sz w:val="16"/>
            <w:szCs w:val="16"/>
          </w:rPr>
          <w:t>9</w:t>
        </w:r>
        <w:r w:rsidRPr="00077177">
          <w:rPr>
            <w:webHidden/>
            <w:sz w:val="16"/>
            <w:szCs w:val="16"/>
          </w:rPr>
          <w:fldChar w:fldCharType="end"/>
        </w:r>
      </w:hyperlink>
    </w:p>
    <w:p w14:paraId="09BF90C9" w14:textId="2071F788" w:rsidR="00B30859" w:rsidRPr="00077177" w:rsidRDefault="00B30859">
      <w:pPr>
        <w:pStyle w:val="Sumrio1"/>
        <w:rPr>
          <w:rFonts w:asciiTheme="minorHAnsi" w:eastAsiaTheme="minorEastAsia" w:hAnsiTheme="minorHAnsi"/>
          <w:b w:val="0"/>
          <w:bCs w:val="0"/>
          <w:kern w:val="2"/>
          <w:sz w:val="16"/>
          <w:szCs w:val="16"/>
          <w:lang w:val="pt-BR" w:eastAsia="pt-BR"/>
          <w14:ligatures w14:val="standardContextual"/>
        </w:rPr>
      </w:pPr>
      <w:hyperlink w:anchor="_Toc198218369" w:history="1">
        <w:r w:rsidRPr="00077177">
          <w:rPr>
            <w:rStyle w:val="Hyperlink"/>
            <w:sz w:val="16"/>
            <w:szCs w:val="16"/>
          </w:rPr>
          <w:t>Notas Explicativas às demonstrações Contábeis</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_Toc198218369 \h </w:instrText>
        </w:r>
        <w:r w:rsidRPr="00077177">
          <w:rPr>
            <w:webHidden/>
            <w:sz w:val="16"/>
            <w:szCs w:val="16"/>
          </w:rPr>
        </w:r>
        <w:r w:rsidRPr="00077177">
          <w:rPr>
            <w:webHidden/>
            <w:sz w:val="16"/>
            <w:szCs w:val="16"/>
          </w:rPr>
          <w:fldChar w:fldCharType="separate"/>
        </w:r>
        <w:r w:rsidR="00101337">
          <w:rPr>
            <w:webHidden/>
            <w:sz w:val="16"/>
            <w:szCs w:val="16"/>
          </w:rPr>
          <w:t>10</w:t>
        </w:r>
        <w:r w:rsidRPr="00077177">
          <w:rPr>
            <w:webHidden/>
            <w:sz w:val="16"/>
            <w:szCs w:val="16"/>
          </w:rPr>
          <w:fldChar w:fldCharType="end"/>
        </w:r>
      </w:hyperlink>
    </w:p>
    <w:p w14:paraId="15222618" w14:textId="46FDABE2"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70" w:history="1">
        <w:r w:rsidRPr="00077177">
          <w:rPr>
            <w:rStyle w:val="Hyperlink"/>
            <w:sz w:val="16"/>
            <w:szCs w:val="16"/>
          </w:rPr>
          <w:t>1 – O Banco e suas operações</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_Toc198218370 \h </w:instrText>
        </w:r>
        <w:r w:rsidRPr="00077177">
          <w:rPr>
            <w:webHidden/>
            <w:sz w:val="16"/>
            <w:szCs w:val="16"/>
          </w:rPr>
        </w:r>
        <w:r w:rsidRPr="00077177">
          <w:rPr>
            <w:webHidden/>
            <w:sz w:val="16"/>
            <w:szCs w:val="16"/>
          </w:rPr>
          <w:fldChar w:fldCharType="separate"/>
        </w:r>
        <w:r w:rsidR="00101337">
          <w:rPr>
            <w:webHidden/>
            <w:sz w:val="16"/>
            <w:szCs w:val="16"/>
          </w:rPr>
          <w:t>10</w:t>
        </w:r>
        <w:r w:rsidRPr="00077177">
          <w:rPr>
            <w:webHidden/>
            <w:sz w:val="16"/>
            <w:szCs w:val="16"/>
          </w:rPr>
          <w:fldChar w:fldCharType="end"/>
        </w:r>
      </w:hyperlink>
    </w:p>
    <w:p w14:paraId="5A1C2D9A" w14:textId="03984EE8"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71" w:history="1">
        <w:r w:rsidRPr="00077177">
          <w:rPr>
            <w:rStyle w:val="Hyperlink"/>
            <w:sz w:val="16"/>
            <w:szCs w:val="16"/>
          </w:rPr>
          <w:t>2 – Apresentação das demonstrações contábeis</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_Toc198218371 \h </w:instrText>
        </w:r>
        <w:r w:rsidRPr="00077177">
          <w:rPr>
            <w:webHidden/>
            <w:sz w:val="16"/>
            <w:szCs w:val="16"/>
          </w:rPr>
        </w:r>
        <w:r w:rsidRPr="00077177">
          <w:rPr>
            <w:webHidden/>
            <w:sz w:val="16"/>
            <w:szCs w:val="16"/>
          </w:rPr>
          <w:fldChar w:fldCharType="separate"/>
        </w:r>
        <w:r w:rsidR="00101337">
          <w:rPr>
            <w:webHidden/>
            <w:sz w:val="16"/>
            <w:szCs w:val="16"/>
          </w:rPr>
          <w:t>11</w:t>
        </w:r>
        <w:r w:rsidRPr="00077177">
          <w:rPr>
            <w:webHidden/>
            <w:sz w:val="16"/>
            <w:szCs w:val="16"/>
          </w:rPr>
          <w:fldChar w:fldCharType="end"/>
        </w:r>
      </w:hyperlink>
    </w:p>
    <w:p w14:paraId="060E4058" w14:textId="7F73A3AB"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72" w:history="1">
        <w:r w:rsidRPr="00077177">
          <w:rPr>
            <w:rStyle w:val="Hyperlink"/>
            <w:sz w:val="16"/>
            <w:szCs w:val="16"/>
          </w:rPr>
          <w:t>3 – Resumo das principais práticas contábeis</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_Toc198218372 \h </w:instrText>
        </w:r>
        <w:r w:rsidRPr="00077177">
          <w:rPr>
            <w:webHidden/>
            <w:sz w:val="16"/>
            <w:szCs w:val="16"/>
          </w:rPr>
        </w:r>
        <w:r w:rsidRPr="00077177">
          <w:rPr>
            <w:webHidden/>
            <w:sz w:val="16"/>
            <w:szCs w:val="16"/>
          </w:rPr>
          <w:fldChar w:fldCharType="separate"/>
        </w:r>
        <w:r w:rsidR="00101337">
          <w:rPr>
            <w:webHidden/>
            <w:sz w:val="16"/>
            <w:szCs w:val="16"/>
          </w:rPr>
          <w:t>18</w:t>
        </w:r>
        <w:r w:rsidRPr="00077177">
          <w:rPr>
            <w:webHidden/>
            <w:sz w:val="16"/>
            <w:szCs w:val="16"/>
          </w:rPr>
          <w:fldChar w:fldCharType="end"/>
        </w:r>
      </w:hyperlink>
    </w:p>
    <w:p w14:paraId="6BC729D0" w14:textId="4103887C"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73" w:history="1">
        <w:r w:rsidRPr="00077177">
          <w:rPr>
            <w:rStyle w:val="Hyperlink"/>
            <w:sz w:val="16"/>
            <w:szCs w:val="16"/>
          </w:rPr>
          <w:t>4 – Principais julgamentos e estimativas contábeis</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_Toc198218373 \h </w:instrText>
        </w:r>
        <w:r w:rsidRPr="00077177">
          <w:rPr>
            <w:webHidden/>
            <w:sz w:val="16"/>
            <w:szCs w:val="16"/>
          </w:rPr>
        </w:r>
        <w:r w:rsidRPr="00077177">
          <w:rPr>
            <w:webHidden/>
            <w:sz w:val="16"/>
            <w:szCs w:val="16"/>
          </w:rPr>
          <w:fldChar w:fldCharType="separate"/>
        </w:r>
        <w:r w:rsidR="00101337">
          <w:rPr>
            <w:webHidden/>
            <w:sz w:val="16"/>
            <w:szCs w:val="16"/>
          </w:rPr>
          <w:t>31</w:t>
        </w:r>
        <w:r w:rsidRPr="00077177">
          <w:rPr>
            <w:webHidden/>
            <w:sz w:val="16"/>
            <w:szCs w:val="16"/>
          </w:rPr>
          <w:fldChar w:fldCharType="end"/>
        </w:r>
      </w:hyperlink>
    </w:p>
    <w:p w14:paraId="529BF318" w14:textId="3E9A39F5"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74" w:history="1">
        <w:r w:rsidRPr="00077177">
          <w:rPr>
            <w:rStyle w:val="Hyperlink"/>
            <w:sz w:val="16"/>
            <w:szCs w:val="16"/>
          </w:rPr>
          <w:t>5 – Aquisições, vendas e reestruturações societárias</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_Toc198218374 \h </w:instrText>
        </w:r>
        <w:r w:rsidRPr="00077177">
          <w:rPr>
            <w:webHidden/>
            <w:sz w:val="16"/>
            <w:szCs w:val="16"/>
          </w:rPr>
        </w:r>
        <w:r w:rsidRPr="00077177">
          <w:rPr>
            <w:webHidden/>
            <w:sz w:val="16"/>
            <w:szCs w:val="16"/>
          </w:rPr>
          <w:fldChar w:fldCharType="separate"/>
        </w:r>
        <w:r w:rsidR="00101337">
          <w:rPr>
            <w:webHidden/>
            <w:sz w:val="16"/>
            <w:szCs w:val="16"/>
          </w:rPr>
          <w:t>34</w:t>
        </w:r>
        <w:r w:rsidRPr="00077177">
          <w:rPr>
            <w:webHidden/>
            <w:sz w:val="16"/>
            <w:szCs w:val="16"/>
          </w:rPr>
          <w:fldChar w:fldCharType="end"/>
        </w:r>
      </w:hyperlink>
    </w:p>
    <w:p w14:paraId="43C9B42A" w14:textId="60B4ACE8"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75" w:history="1">
        <w:r w:rsidRPr="00077177">
          <w:rPr>
            <w:rStyle w:val="Hyperlink"/>
            <w:sz w:val="16"/>
            <w:szCs w:val="16"/>
          </w:rPr>
          <w:t>6 – Informações por segmento</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_Toc198218375 \h </w:instrText>
        </w:r>
        <w:r w:rsidRPr="00077177">
          <w:rPr>
            <w:webHidden/>
            <w:sz w:val="16"/>
            <w:szCs w:val="16"/>
          </w:rPr>
        </w:r>
        <w:r w:rsidRPr="00077177">
          <w:rPr>
            <w:webHidden/>
            <w:sz w:val="16"/>
            <w:szCs w:val="16"/>
          </w:rPr>
          <w:fldChar w:fldCharType="separate"/>
        </w:r>
        <w:r w:rsidR="00101337">
          <w:rPr>
            <w:webHidden/>
            <w:sz w:val="16"/>
            <w:szCs w:val="16"/>
          </w:rPr>
          <w:t>35</w:t>
        </w:r>
        <w:r w:rsidRPr="00077177">
          <w:rPr>
            <w:webHidden/>
            <w:sz w:val="16"/>
            <w:szCs w:val="16"/>
          </w:rPr>
          <w:fldChar w:fldCharType="end"/>
        </w:r>
      </w:hyperlink>
    </w:p>
    <w:p w14:paraId="2C117DEF" w14:textId="360CD65E"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76" w:history="1">
        <w:r w:rsidRPr="00077177">
          <w:rPr>
            <w:rStyle w:val="Hyperlink"/>
            <w:sz w:val="16"/>
            <w:szCs w:val="16"/>
          </w:rPr>
          <w:t xml:space="preserve">7 </w:t>
        </w:r>
        <w:r w:rsidRPr="00077177">
          <w:rPr>
            <w:rStyle w:val="Hyperlink"/>
            <w:sz w:val="16"/>
            <w:szCs w:val="16"/>
            <w:bdr w:val="none" w:sz="0" w:space="0" w:color="auto" w:frame="1"/>
          </w:rPr>
          <w:t>–</w:t>
        </w:r>
        <w:r w:rsidRPr="00077177">
          <w:rPr>
            <w:rStyle w:val="Hyperlink"/>
            <w:sz w:val="16"/>
            <w:szCs w:val="16"/>
          </w:rPr>
          <w:t xml:space="preserve"> Caixa e equivalentes de caixa</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_Toc198218376 \h </w:instrText>
        </w:r>
        <w:r w:rsidRPr="00077177">
          <w:rPr>
            <w:webHidden/>
            <w:sz w:val="16"/>
            <w:szCs w:val="16"/>
          </w:rPr>
        </w:r>
        <w:r w:rsidRPr="00077177">
          <w:rPr>
            <w:webHidden/>
            <w:sz w:val="16"/>
            <w:szCs w:val="16"/>
          </w:rPr>
          <w:fldChar w:fldCharType="separate"/>
        </w:r>
        <w:r w:rsidR="00101337">
          <w:rPr>
            <w:webHidden/>
            <w:sz w:val="16"/>
            <w:szCs w:val="16"/>
          </w:rPr>
          <w:t>38</w:t>
        </w:r>
        <w:r w:rsidRPr="00077177">
          <w:rPr>
            <w:webHidden/>
            <w:sz w:val="16"/>
            <w:szCs w:val="16"/>
          </w:rPr>
          <w:fldChar w:fldCharType="end"/>
        </w:r>
      </w:hyperlink>
    </w:p>
    <w:p w14:paraId="36190906" w14:textId="0773757E"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77" w:history="1">
        <w:r w:rsidRPr="00077177">
          <w:rPr>
            <w:rStyle w:val="Hyperlink"/>
            <w:sz w:val="16"/>
            <w:szCs w:val="16"/>
          </w:rPr>
          <w:t>8 – Depósitos no Banco Central do Brasil</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_Toc198218377 \h </w:instrText>
        </w:r>
        <w:r w:rsidRPr="00077177">
          <w:rPr>
            <w:webHidden/>
            <w:sz w:val="16"/>
            <w:szCs w:val="16"/>
          </w:rPr>
        </w:r>
        <w:r w:rsidRPr="00077177">
          <w:rPr>
            <w:webHidden/>
            <w:sz w:val="16"/>
            <w:szCs w:val="16"/>
          </w:rPr>
          <w:fldChar w:fldCharType="separate"/>
        </w:r>
        <w:r w:rsidR="00101337">
          <w:rPr>
            <w:webHidden/>
            <w:sz w:val="16"/>
            <w:szCs w:val="16"/>
          </w:rPr>
          <w:t>39</w:t>
        </w:r>
        <w:r w:rsidRPr="00077177">
          <w:rPr>
            <w:webHidden/>
            <w:sz w:val="16"/>
            <w:szCs w:val="16"/>
          </w:rPr>
          <w:fldChar w:fldCharType="end"/>
        </w:r>
      </w:hyperlink>
    </w:p>
    <w:p w14:paraId="797C04CA" w14:textId="06371820"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78" w:history="1">
        <w:r w:rsidRPr="00077177">
          <w:rPr>
            <w:rStyle w:val="Hyperlink"/>
            <w:sz w:val="16"/>
            <w:szCs w:val="16"/>
          </w:rPr>
          <w:t>9 – Aplicações Interfinanceiras de Liquidez</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_Toc198218378 \h </w:instrText>
        </w:r>
        <w:r w:rsidRPr="00077177">
          <w:rPr>
            <w:webHidden/>
            <w:sz w:val="16"/>
            <w:szCs w:val="16"/>
          </w:rPr>
        </w:r>
        <w:r w:rsidRPr="00077177">
          <w:rPr>
            <w:webHidden/>
            <w:sz w:val="16"/>
            <w:szCs w:val="16"/>
          </w:rPr>
          <w:fldChar w:fldCharType="separate"/>
        </w:r>
        <w:r w:rsidR="00101337">
          <w:rPr>
            <w:webHidden/>
            <w:sz w:val="16"/>
            <w:szCs w:val="16"/>
          </w:rPr>
          <w:t>40</w:t>
        </w:r>
        <w:r w:rsidRPr="00077177">
          <w:rPr>
            <w:webHidden/>
            <w:sz w:val="16"/>
            <w:szCs w:val="16"/>
          </w:rPr>
          <w:fldChar w:fldCharType="end"/>
        </w:r>
      </w:hyperlink>
    </w:p>
    <w:p w14:paraId="25D0C2E1" w14:textId="00D7DFC2"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79" w:history="1">
        <w:r w:rsidRPr="00077177">
          <w:rPr>
            <w:rStyle w:val="Hyperlink"/>
            <w:sz w:val="16"/>
            <w:szCs w:val="16"/>
          </w:rPr>
          <w:t>10 – Títulos e Valores Mobiliários</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_Toc198218379 \h </w:instrText>
        </w:r>
        <w:r w:rsidRPr="00077177">
          <w:rPr>
            <w:webHidden/>
            <w:sz w:val="16"/>
            <w:szCs w:val="16"/>
          </w:rPr>
        </w:r>
        <w:r w:rsidRPr="00077177">
          <w:rPr>
            <w:webHidden/>
            <w:sz w:val="16"/>
            <w:szCs w:val="16"/>
          </w:rPr>
          <w:fldChar w:fldCharType="separate"/>
        </w:r>
        <w:r w:rsidR="00101337">
          <w:rPr>
            <w:webHidden/>
            <w:sz w:val="16"/>
            <w:szCs w:val="16"/>
          </w:rPr>
          <w:t>42</w:t>
        </w:r>
        <w:r w:rsidRPr="00077177">
          <w:rPr>
            <w:webHidden/>
            <w:sz w:val="16"/>
            <w:szCs w:val="16"/>
          </w:rPr>
          <w:fldChar w:fldCharType="end"/>
        </w:r>
      </w:hyperlink>
    </w:p>
    <w:p w14:paraId="54D0F134" w14:textId="15361BE8"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80" w:history="1">
        <w:r w:rsidRPr="00077177">
          <w:rPr>
            <w:rStyle w:val="Hyperlink"/>
            <w:sz w:val="16"/>
            <w:szCs w:val="16"/>
          </w:rPr>
          <w:t>11 – Instrumentos financeiros derivativos</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_Toc198218380 \h </w:instrText>
        </w:r>
        <w:r w:rsidRPr="00077177">
          <w:rPr>
            <w:webHidden/>
            <w:sz w:val="16"/>
            <w:szCs w:val="16"/>
          </w:rPr>
        </w:r>
        <w:r w:rsidRPr="00077177">
          <w:rPr>
            <w:webHidden/>
            <w:sz w:val="16"/>
            <w:szCs w:val="16"/>
          </w:rPr>
          <w:fldChar w:fldCharType="separate"/>
        </w:r>
        <w:r w:rsidR="00101337">
          <w:rPr>
            <w:webHidden/>
            <w:sz w:val="16"/>
            <w:szCs w:val="16"/>
          </w:rPr>
          <w:t>47</w:t>
        </w:r>
        <w:r w:rsidRPr="00077177">
          <w:rPr>
            <w:webHidden/>
            <w:sz w:val="16"/>
            <w:szCs w:val="16"/>
          </w:rPr>
          <w:fldChar w:fldCharType="end"/>
        </w:r>
      </w:hyperlink>
    </w:p>
    <w:p w14:paraId="6EC22BF5" w14:textId="44E6D8E0"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81" w:history="1">
        <w:r w:rsidRPr="00077177">
          <w:rPr>
            <w:rStyle w:val="Hyperlink"/>
            <w:sz w:val="16"/>
            <w:szCs w:val="16"/>
          </w:rPr>
          <w:t>12 – Carteira de crédito</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_Toc198218381 \h </w:instrText>
        </w:r>
        <w:r w:rsidRPr="00077177">
          <w:rPr>
            <w:webHidden/>
            <w:sz w:val="16"/>
            <w:szCs w:val="16"/>
          </w:rPr>
        </w:r>
        <w:r w:rsidRPr="00077177">
          <w:rPr>
            <w:webHidden/>
            <w:sz w:val="16"/>
            <w:szCs w:val="16"/>
          </w:rPr>
          <w:fldChar w:fldCharType="separate"/>
        </w:r>
        <w:r w:rsidR="00101337">
          <w:rPr>
            <w:webHidden/>
            <w:sz w:val="16"/>
            <w:szCs w:val="16"/>
          </w:rPr>
          <w:t>55</w:t>
        </w:r>
        <w:r w:rsidRPr="00077177">
          <w:rPr>
            <w:webHidden/>
            <w:sz w:val="16"/>
            <w:szCs w:val="16"/>
          </w:rPr>
          <w:fldChar w:fldCharType="end"/>
        </w:r>
      </w:hyperlink>
    </w:p>
    <w:p w14:paraId="2A1D4E91" w14:textId="0B18E2D9"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82" w:history="1">
        <w:r w:rsidRPr="00077177">
          <w:rPr>
            <w:rStyle w:val="Hyperlink"/>
            <w:sz w:val="16"/>
            <w:szCs w:val="16"/>
          </w:rPr>
          <w:t>13 – Outros ativos</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_Toc198218382 \h </w:instrText>
        </w:r>
        <w:r w:rsidRPr="00077177">
          <w:rPr>
            <w:webHidden/>
            <w:sz w:val="16"/>
            <w:szCs w:val="16"/>
          </w:rPr>
        </w:r>
        <w:r w:rsidRPr="00077177">
          <w:rPr>
            <w:webHidden/>
            <w:sz w:val="16"/>
            <w:szCs w:val="16"/>
          </w:rPr>
          <w:fldChar w:fldCharType="separate"/>
        </w:r>
        <w:r w:rsidR="00101337">
          <w:rPr>
            <w:webHidden/>
            <w:sz w:val="16"/>
            <w:szCs w:val="16"/>
          </w:rPr>
          <w:t>70</w:t>
        </w:r>
        <w:r w:rsidRPr="00077177">
          <w:rPr>
            <w:webHidden/>
            <w:sz w:val="16"/>
            <w:szCs w:val="16"/>
          </w:rPr>
          <w:fldChar w:fldCharType="end"/>
        </w:r>
      </w:hyperlink>
    </w:p>
    <w:p w14:paraId="415BCE31" w14:textId="668F5778"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83" w:history="1">
        <w:r w:rsidRPr="00077177">
          <w:rPr>
            <w:rStyle w:val="Hyperlink"/>
            <w:sz w:val="16"/>
            <w:szCs w:val="16"/>
          </w:rPr>
          <w:t>14 – Investimentos</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_Toc198218383 \h </w:instrText>
        </w:r>
        <w:r w:rsidRPr="00077177">
          <w:rPr>
            <w:webHidden/>
            <w:sz w:val="16"/>
            <w:szCs w:val="16"/>
          </w:rPr>
        </w:r>
        <w:r w:rsidRPr="00077177">
          <w:rPr>
            <w:webHidden/>
            <w:sz w:val="16"/>
            <w:szCs w:val="16"/>
          </w:rPr>
          <w:fldChar w:fldCharType="separate"/>
        </w:r>
        <w:r w:rsidR="00101337">
          <w:rPr>
            <w:webHidden/>
            <w:sz w:val="16"/>
            <w:szCs w:val="16"/>
          </w:rPr>
          <w:t>71</w:t>
        </w:r>
        <w:r w:rsidRPr="00077177">
          <w:rPr>
            <w:webHidden/>
            <w:sz w:val="16"/>
            <w:szCs w:val="16"/>
          </w:rPr>
          <w:fldChar w:fldCharType="end"/>
        </w:r>
      </w:hyperlink>
    </w:p>
    <w:p w14:paraId="7A020C82" w14:textId="4F69B951"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84" w:history="1">
        <w:r w:rsidRPr="00077177">
          <w:rPr>
            <w:rStyle w:val="Hyperlink"/>
            <w:sz w:val="16"/>
            <w:szCs w:val="16"/>
          </w:rPr>
          <w:t>15 - Imobilizado</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_Toc198218384 \h </w:instrText>
        </w:r>
        <w:r w:rsidRPr="00077177">
          <w:rPr>
            <w:webHidden/>
            <w:sz w:val="16"/>
            <w:szCs w:val="16"/>
          </w:rPr>
        </w:r>
        <w:r w:rsidRPr="00077177">
          <w:rPr>
            <w:webHidden/>
            <w:sz w:val="16"/>
            <w:szCs w:val="16"/>
          </w:rPr>
          <w:fldChar w:fldCharType="separate"/>
        </w:r>
        <w:r w:rsidR="00101337">
          <w:rPr>
            <w:webHidden/>
            <w:sz w:val="16"/>
            <w:szCs w:val="16"/>
          </w:rPr>
          <w:t>75</w:t>
        </w:r>
        <w:r w:rsidRPr="00077177">
          <w:rPr>
            <w:webHidden/>
            <w:sz w:val="16"/>
            <w:szCs w:val="16"/>
          </w:rPr>
          <w:fldChar w:fldCharType="end"/>
        </w:r>
      </w:hyperlink>
    </w:p>
    <w:p w14:paraId="3BA6C7D8" w14:textId="1A6988AF"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85" w:history="1">
        <w:r w:rsidRPr="00077177">
          <w:rPr>
            <w:rStyle w:val="Hyperlink"/>
            <w:sz w:val="16"/>
            <w:szCs w:val="16"/>
          </w:rPr>
          <w:t>16 – Intangível</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_Toc198218385 \h </w:instrText>
        </w:r>
        <w:r w:rsidRPr="00077177">
          <w:rPr>
            <w:webHidden/>
            <w:sz w:val="16"/>
            <w:szCs w:val="16"/>
          </w:rPr>
        </w:r>
        <w:r w:rsidRPr="00077177">
          <w:rPr>
            <w:webHidden/>
            <w:sz w:val="16"/>
            <w:szCs w:val="16"/>
          </w:rPr>
          <w:fldChar w:fldCharType="separate"/>
        </w:r>
        <w:r w:rsidR="00101337">
          <w:rPr>
            <w:webHidden/>
            <w:sz w:val="16"/>
            <w:szCs w:val="16"/>
          </w:rPr>
          <w:t>76</w:t>
        </w:r>
        <w:r w:rsidRPr="00077177">
          <w:rPr>
            <w:webHidden/>
            <w:sz w:val="16"/>
            <w:szCs w:val="16"/>
          </w:rPr>
          <w:fldChar w:fldCharType="end"/>
        </w:r>
      </w:hyperlink>
    </w:p>
    <w:p w14:paraId="084D839C" w14:textId="5F98CEE4"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86" w:history="1">
        <w:r w:rsidRPr="00077177">
          <w:rPr>
            <w:rStyle w:val="Hyperlink"/>
            <w:sz w:val="16"/>
            <w:szCs w:val="16"/>
          </w:rPr>
          <w:t>17 – Recursos de clientes</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_Toc198218386 \h </w:instrText>
        </w:r>
        <w:r w:rsidRPr="00077177">
          <w:rPr>
            <w:webHidden/>
            <w:sz w:val="16"/>
            <w:szCs w:val="16"/>
          </w:rPr>
        </w:r>
        <w:r w:rsidRPr="00077177">
          <w:rPr>
            <w:webHidden/>
            <w:sz w:val="16"/>
            <w:szCs w:val="16"/>
          </w:rPr>
          <w:fldChar w:fldCharType="separate"/>
        </w:r>
        <w:r w:rsidR="00101337">
          <w:rPr>
            <w:webHidden/>
            <w:sz w:val="16"/>
            <w:szCs w:val="16"/>
          </w:rPr>
          <w:t>78</w:t>
        </w:r>
        <w:r w:rsidRPr="00077177">
          <w:rPr>
            <w:webHidden/>
            <w:sz w:val="16"/>
            <w:szCs w:val="16"/>
          </w:rPr>
          <w:fldChar w:fldCharType="end"/>
        </w:r>
      </w:hyperlink>
    </w:p>
    <w:p w14:paraId="20BEBEDB" w14:textId="08979024"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87" w:history="1">
        <w:r w:rsidRPr="00077177">
          <w:rPr>
            <w:rStyle w:val="Hyperlink"/>
            <w:sz w:val="16"/>
            <w:szCs w:val="16"/>
          </w:rPr>
          <w:t>18 – Recursos de instituições financeiras</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_Toc198218387 \h </w:instrText>
        </w:r>
        <w:r w:rsidRPr="00077177">
          <w:rPr>
            <w:webHidden/>
            <w:sz w:val="16"/>
            <w:szCs w:val="16"/>
          </w:rPr>
        </w:r>
        <w:r w:rsidRPr="00077177">
          <w:rPr>
            <w:webHidden/>
            <w:sz w:val="16"/>
            <w:szCs w:val="16"/>
          </w:rPr>
          <w:fldChar w:fldCharType="separate"/>
        </w:r>
        <w:r w:rsidR="00101337">
          <w:rPr>
            <w:webHidden/>
            <w:sz w:val="16"/>
            <w:szCs w:val="16"/>
          </w:rPr>
          <w:t>80</w:t>
        </w:r>
        <w:r w:rsidRPr="00077177">
          <w:rPr>
            <w:webHidden/>
            <w:sz w:val="16"/>
            <w:szCs w:val="16"/>
          </w:rPr>
          <w:fldChar w:fldCharType="end"/>
        </w:r>
      </w:hyperlink>
    </w:p>
    <w:p w14:paraId="50ACA077" w14:textId="32A0B7C3"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88" w:history="1">
        <w:r w:rsidRPr="00077177">
          <w:rPr>
            <w:rStyle w:val="Hyperlink"/>
            <w:sz w:val="16"/>
            <w:szCs w:val="16"/>
          </w:rPr>
          <w:t>19 - Recursos de emissões de títulos e valores mobiliários</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_Toc198218388 \h </w:instrText>
        </w:r>
        <w:r w:rsidRPr="00077177">
          <w:rPr>
            <w:webHidden/>
            <w:sz w:val="16"/>
            <w:szCs w:val="16"/>
          </w:rPr>
        </w:r>
        <w:r w:rsidRPr="00077177">
          <w:rPr>
            <w:webHidden/>
            <w:sz w:val="16"/>
            <w:szCs w:val="16"/>
          </w:rPr>
          <w:fldChar w:fldCharType="separate"/>
        </w:r>
        <w:r w:rsidR="00101337">
          <w:rPr>
            <w:webHidden/>
            <w:sz w:val="16"/>
            <w:szCs w:val="16"/>
          </w:rPr>
          <w:t>82</w:t>
        </w:r>
        <w:r w:rsidRPr="00077177">
          <w:rPr>
            <w:webHidden/>
            <w:sz w:val="16"/>
            <w:szCs w:val="16"/>
          </w:rPr>
          <w:fldChar w:fldCharType="end"/>
        </w:r>
      </w:hyperlink>
    </w:p>
    <w:p w14:paraId="0994C4F5" w14:textId="268EB318"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89" w:history="1">
        <w:r w:rsidRPr="00077177">
          <w:rPr>
            <w:rStyle w:val="Hyperlink"/>
            <w:sz w:val="16"/>
            <w:szCs w:val="16"/>
          </w:rPr>
          <w:t>20 – Outros passivos</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_Toc198218389 \h </w:instrText>
        </w:r>
        <w:r w:rsidRPr="00077177">
          <w:rPr>
            <w:webHidden/>
            <w:sz w:val="16"/>
            <w:szCs w:val="16"/>
          </w:rPr>
        </w:r>
        <w:r w:rsidRPr="00077177">
          <w:rPr>
            <w:webHidden/>
            <w:sz w:val="16"/>
            <w:szCs w:val="16"/>
          </w:rPr>
          <w:fldChar w:fldCharType="separate"/>
        </w:r>
        <w:r w:rsidR="00101337">
          <w:rPr>
            <w:webHidden/>
            <w:sz w:val="16"/>
            <w:szCs w:val="16"/>
          </w:rPr>
          <w:t>85</w:t>
        </w:r>
        <w:r w:rsidRPr="00077177">
          <w:rPr>
            <w:webHidden/>
            <w:sz w:val="16"/>
            <w:szCs w:val="16"/>
          </w:rPr>
          <w:fldChar w:fldCharType="end"/>
        </w:r>
      </w:hyperlink>
    </w:p>
    <w:p w14:paraId="2B54A8AC" w14:textId="0BF48EC0"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90" w:history="1">
        <w:r w:rsidRPr="00077177">
          <w:rPr>
            <w:rStyle w:val="Hyperlink"/>
            <w:sz w:val="16"/>
            <w:szCs w:val="16"/>
          </w:rPr>
          <w:t>21 – Provisões e passivos contingentes</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_Toc198218390 \h </w:instrText>
        </w:r>
        <w:r w:rsidRPr="00077177">
          <w:rPr>
            <w:webHidden/>
            <w:sz w:val="16"/>
            <w:szCs w:val="16"/>
          </w:rPr>
        </w:r>
        <w:r w:rsidRPr="00077177">
          <w:rPr>
            <w:webHidden/>
            <w:sz w:val="16"/>
            <w:szCs w:val="16"/>
          </w:rPr>
          <w:fldChar w:fldCharType="separate"/>
        </w:r>
        <w:r w:rsidR="00101337">
          <w:rPr>
            <w:webHidden/>
            <w:sz w:val="16"/>
            <w:szCs w:val="16"/>
          </w:rPr>
          <w:t>87</w:t>
        </w:r>
        <w:r w:rsidRPr="00077177">
          <w:rPr>
            <w:webHidden/>
            <w:sz w:val="16"/>
            <w:szCs w:val="16"/>
          </w:rPr>
          <w:fldChar w:fldCharType="end"/>
        </w:r>
      </w:hyperlink>
    </w:p>
    <w:p w14:paraId="69D794C4" w14:textId="012A0A70"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91" w:history="1">
        <w:r w:rsidRPr="00077177">
          <w:rPr>
            <w:rStyle w:val="Hyperlink"/>
            <w:sz w:val="16"/>
            <w:szCs w:val="16"/>
          </w:rPr>
          <w:t>22 – Tributos</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_Toc198218391 \h </w:instrText>
        </w:r>
        <w:r w:rsidRPr="00077177">
          <w:rPr>
            <w:webHidden/>
            <w:sz w:val="16"/>
            <w:szCs w:val="16"/>
          </w:rPr>
        </w:r>
        <w:r w:rsidRPr="00077177">
          <w:rPr>
            <w:webHidden/>
            <w:sz w:val="16"/>
            <w:szCs w:val="16"/>
          </w:rPr>
          <w:fldChar w:fldCharType="separate"/>
        </w:r>
        <w:r w:rsidR="00101337">
          <w:rPr>
            <w:webHidden/>
            <w:sz w:val="16"/>
            <w:szCs w:val="16"/>
          </w:rPr>
          <w:t>91</w:t>
        </w:r>
        <w:r w:rsidRPr="00077177">
          <w:rPr>
            <w:webHidden/>
            <w:sz w:val="16"/>
            <w:szCs w:val="16"/>
          </w:rPr>
          <w:fldChar w:fldCharType="end"/>
        </w:r>
      </w:hyperlink>
    </w:p>
    <w:p w14:paraId="0E730B95" w14:textId="3F97B74B"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92" w:history="1">
        <w:r w:rsidRPr="00077177">
          <w:rPr>
            <w:rStyle w:val="Hyperlink"/>
            <w:sz w:val="16"/>
            <w:szCs w:val="16"/>
          </w:rPr>
          <w:t>23 – Patrimônio líquido</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_Toc198218392 \h </w:instrText>
        </w:r>
        <w:r w:rsidRPr="00077177">
          <w:rPr>
            <w:webHidden/>
            <w:sz w:val="16"/>
            <w:szCs w:val="16"/>
          </w:rPr>
        </w:r>
        <w:r w:rsidRPr="00077177">
          <w:rPr>
            <w:webHidden/>
            <w:sz w:val="16"/>
            <w:szCs w:val="16"/>
          </w:rPr>
          <w:fldChar w:fldCharType="separate"/>
        </w:r>
        <w:r w:rsidR="00101337">
          <w:rPr>
            <w:webHidden/>
            <w:sz w:val="16"/>
            <w:szCs w:val="16"/>
          </w:rPr>
          <w:t>94</w:t>
        </w:r>
        <w:r w:rsidRPr="00077177">
          <w:rPr>
            <w:webHidden/>
            <w:sz w:val="16"/>
            <w:szCs w:val="16"/>
          </w:rPr>
          <w:fldChar w:fldCharType="end"/>
        </w:r>
      </w:hyperlink>
    </w:p>
    <w:p w14:paraId="6E900794" w14:textId="7D43A0E1"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93" w:history="1">
        <w:r w:rsidRPr="00077177">
          <w:rPr>
            <w:rStyle w:val="Hyperlink"/>
            <w:sz w:val="16"/>
            <w:szCs w:val="16"/>
          </w:rPr>
          <w:t>24 – Receitas de prestação de serviços</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_Toc198218393 \h </w:instrText>
        </w:r>
        <w:r w:rsidRPr="00077177">
          <w:rPr>
            <w:webHidden/>
            <w:sz w:val="16"/>
            <w:szCs w:val="16"/>
          </w:rPr>
        </w:r>
        <w:r w:rsidRPr="00077177">
          <w:rPr>
            <w:webHidden/>
            <w:sz w:val="16"/>
            <w:szCs w:val="16"/>
          </w:rPr>
          <w:fldChar w:fldCharType="separate"/>
        </w:r>
        <w:r w:rsidR="00101337">
          <w:rPr>
            <w:webHidden/>
            <w:sz w:val="16"/>
            <w:szCs w:val="16"/>
          </w:rPr>
          <w:t>99</w:t>
        </w:r>
        <w:r w:rsidRPr="00077177">
          <w:rPr>
            <w:webHidden/>
            <w:sz w:val="16"/>
            <w:szCs w:val="16"/>
          </w:rPr>
          <w:fldChar w:fldCharType="end"/>
        </w:r>
      </w:hyperlink>
    </w:p>
    <w:p w14:paraId="267F984D" w14:textId="112D2EA5"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94" w:history="1">
        <w:r w:rsidRPr="00077177">
          <w:rPr>
            <w:rStyle w:val="Hyperlink"/>
            <w:sz w:val="16"/>
            <w:szCs w:val="16"/>
          </w:rPr>
          <w:t>25 – Despesas Administrativas</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_Toc198218394 \h </w:instrText>
        </w:r>
        <w:r w:rsidRPr="00077177">
          <w:rPr>
            <w:webHidden/>
            <w:sz w:val="16"/>
            <w:szCs w:val="16"/>
          </w:rPr>
        </w:r>
        <w:r w:rsidRPr="00077177">
          <w:rPr>
            <w:webHidden/>
            <w:sz w:val="16"/>
            <w:szCs w:val="16"/>
          </w:rPr>
          <w:fldChar w:fldCharType="separate"/>
        </w:r>
        <w:r w:rsidR="00101337">
          <w:rPr>
            <w:webHidden/>
            <w:sz w:val="16"/>
            <w:szCs w:val="16"/>
          </w:rPr>
          <w:t>100</w:t>
        </w:r>
        <w:r w:rsidRPr="00077177">
          <w:rPr>
            <w:webHidden/>
            <w:sz w:val="16"/>
            <w:szCs w:val="16"/>
          </w:rPr>
          <w:fldChar w:fldCharType="end"/>
        </w:r>
      </w:hyperlink>
    </w:p>
    <w:p w14:paraId="08028C3B" w14:textId="2EBA3866"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95" w:history="1">
        <w:r w:rsidRPr="00077177">
          <w:rPr>
            <w:rStyle w:val="Hyperlink"/>
            <w:sz w:val="16"/>
            <w:szCs w:val="16"/>
          </w:rPr>
          <w:t>26 – Outras receitas e outras despesas</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_Toc198218395 \h </w:instrText>
        </w:r>
        <w:r w:rsidRPr="00077177">
          <w:rPr>
            <w:webHidden/>
            <w:sz w:val="16"/>
            <w:szCs w:val="16"/>
          </w:rPr>
        </w:r>
        <w:r w:rsidRPr="00077177">
          <w:rPr>
            <w:webHidden/>
            <w:sz w:val="16"/>
            <w:szCs w:val="16"/>
          </w:rPr>
          <w:fldChar w:fldCharType="separate"/>
        </w:r>
        <w:r w:rsidR="00101337">
          <w:rPr>
            <w:webHidden/>
            <w:sz w:val="16"/>
            <w:szCs w:val="16"/>
          </w:rPr>
          <w:t>101</w:t>
        </w:r>
        <w:r w:rsidRPr="00077177">
          <w:rPr>
            <w:webHidden/>
            <w:sz w:val="16"/>
            <w:szCs w:val="16"/>
          </w:rPr>
          <w:fldChar w:fldCharType="end"/>
        </w:r>
      </w:hyperlink>
    </w:p>
    <w:p w14:paraId="64CA6722" w14:textId="132CE9F2"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96" w:history="1">
        <w:r w:rsidRPr="00077177">
          <w:rPr>
            <w:rStyle w:val="Hyperlink"/>
            <w:sz w:val="16"/>
            <w:szCs w:val="16"/>
          </w:rPr>
          <w:t>27 – Partes relacionadas</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_Toc198218396 \h </w:instrText>
        </w:r>
        <w:r w:rsidRPr="00077177">
          <w:rPr>
            <w:webHidden/>
            <w:sz w:val="16"/>
            <w:szCs w:val="16"/>
          </w:rPr>
        </w:r>
        <w:r w:rsidRPr="00077177">
          <w:rPr>
            <w:webHidden/>
            <w:sz w:val="16"/>
            <w:szCs w:val="16"/>
          </w:rPr>
          <w:fldChar w:fldCharType="separate"/>
        </w:r>
        <w:r w:rsidR="00101337">
          <w:rPr>
            <w:webHidden/>
            <w:sz w:val="16"/>
            <w:szCs w:val="16"/>
          </w:rPr>
          <w:t>102</w:t>
        </w:r>
        <w:r w:rsidRPr="00077177">
          <w:rPr>
            <w:webHidden/>
            <w:sz w:val="16"/>
            <w:szCs w:val="16"/>
          </w:rPr>
          <w:fldChar w:fldCharType="end"/>
        </w:r>
      </w:hyperlink>
    </w:p>
    <w:p w14:paraId="43E369EE" w14:textId="50B47905"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97" w:history="1">
        <w:r w:rsidRPr="00077177">
          <w:rPr>
            <w:rStyle w:val="Hyperlink"/>
            <w:sz w:val="16"/>
            <w:szCs w:val="16"/>
          </w:rPr>
          <w:t>28 – Benefícios a empregados</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_Toc198218397 \h </w:instrText>
        </w:r>
        <w:r w:rsidRPr="00077177">
          <w:rPr>
            <w:webHidden/>
            <w:sz w:val="16"/>
            <w:szCs w:val="16"/>
          </w:rPr>
        </w:r>
        <w:r w:rsidRPr="00077177">
          <w:rPr>
            <w:webHidden/>
            <w:sz w:val="16"/>
            <w:szCs w:val="16"/>
          </w:rPr>
          <w:fldChar w:fldCharType="separate"/>
        </w:r>
        <w:r w:rsidR="00101337">
          <w:rPr>
            <w:webHidden/>
            <w:sz w:val="16"/>
            <w:szCs w:val="16"/>
          </w:rPr>
          <w:t>105</w:t>
        </w:r>
        <w:r w:rsidRPr="00077177">
          <w:rPr>
            <w:webHidden/>
            <w:sz w:val="16"/>
            <w:szCs w:val="16"/>
          </w:rPr>
          <w:fldChar w:fldCharType="end"/>
        </w:r>
      </w:hyperlink>
    </w:p>
    <w:p w14:paraId="06639C7E" w14:textId="59414D42"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98" w:history="1">
        <w:r w:rsidRPr="00077177">
          <w:rPr>
            <w:rStyle w:val="Hyperlink"/>
            <w:sz w:val="16"/>
            <w:szCs w:val="16"/>
          </w:rPr>
          <w:t>29 – Valor justo dos instrumentos financeiros</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_Toc198218398 \h </w:instrText>
        </w:r>
        <w:r w:rsidRPr="00077177">
          <w:rPr>
            <w:webHidden/>
            <w:sz w:val="16"/>
            <w:szCs w:val="16"/>
          </w:rPr>
        </w:r>
        <w:r w:rsidRPr="00077177">
          <w:rPr>
            <w:webHidden/>
            <w:sz w:val="16"/>
            <w:szCs w:val="16"/>
          </w:rPr>
          <w:fldChar w:fldCharType="separate"/>
        </w:r>
        <w:r w:rsidR="00101337">
          <w:rPr>
            <w:webHidden/>
            <w:sz w:val="16"/>
            <w:szCs w:val="16"/>
          </w:rPr>
          <w:t>116</w:t>
        </w:r>
        <w:r w:rsidRPr="00077177">
          <w:rPr>
            <w:webHidden/>
            <w:sz w:val="16"/>
            <w:szCs w:val="16"/>
          </w:rPr>
          <w:fldChar w:fldCharType="end"/>
        </w:r>
      </w:hyperlink>
    </w:p>
    <w:p w14:paraId="367736C3" w14:textId="10E5D2BA"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399" w:history="1">
        <w:r w:rsidRPr="00077177">
          <w:rPr>
            <w:rStyle w:val="Hyperlink"/>
            <w:sz w:val="16"/>
            <w:szCs w:val="16"/>
            <w:bdr w:val="none" w:sz="0" w:space="0" w:color="auto" w:frame="1"/>
          </w:rPr>
          <w:t>30 – Gerenciamento de riscos e de capital</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_Toc198218399 \h </w:instrText>
        </w:r>
        <w:r w:rsidRPr="00077177">
          <w:rPr>
            <w:webHidden/>
            <w:sz w:val="16"/>
            <w:szCs w:val="16"/>
          </w:rPr>
        </w:r>
        <w:r w:rsidRPr="00077177">
          <w:rPr>
            <w:webHidden/>
            <w:sz w:val="16"/>
            <w:szCs w:val="16"/>
          </w:rPr>
          <w:fldChar w:fldCharType="separate"/>
        </w:r>
        <w:r w:rsidR="00101337">
          <w:rPr>
            <w:webHidden/>
            <w:sz w:val="16"/>
            <w:szCs w:val="16"/>
          </w:rPr>
          <w:t>120</w:t>
        </w:r>
        <w:r w:rsidRPr="00077177">
          <w:rPr>
            <w:webHidden/>
            <w:sz w:val="16"/>
            <w:szCs w:val="16"/>
          </w:rPr>
          <w:fldChar w:fldCharType="end"/>
        </w:r>
      </w:hyperlink>
    </w:p>
    <w:p w14:paraId="167C9808" w14:textId="20C01D01"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400" w:history="1">
        <w:r w:rsidRPr="00077177">
          <w:rPr>
            <w:rStyle w:val="Hyperlink"/>
            <w:sz w:val="16"/>
            <w:szCs w:val="16"/>
          </w:rPr>
          <w:t>31 - Transferência de ativos financeiros</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_Toc198218400 \h </w:instrText>
        </w:r>
        <w:r w:rsidRPr="00077177">
          <w:rPr>
            <w:webHidden/>
            <w:sz w:val="16"/>
            <w:szCs w:val="16"/>
          </w:rPr>
        </w:r>
        <w:r w:rsidRPr="00077177">
          <w:rPr>
            <w:webHidden/>
            <w:sz w:val="16"/>
            <w:szCs w:val="16"/>
          </w:rPr>
          <w:fldChar w:fldCharType="separate"/>
        </w:r>
        <w:r w:rsidR="00101337">
          <w:rPr>
            <w:webHidden/>
            <w:sz w:val="16"/>
            <w:szCs w:val="16"/>
          </w:rPr>
          <w:t>135</w:t>
        </w:r>
        <w:r w:rsidRPr="00077177">
          <w:rPr>
            <w:webHidden/>
            <w:sz w:val="16"/>
            <w:szCs w:val="16"/>
          </w:rPr>
          <w:fldChar w:fldCharType="end"/>
        </w:r>
      </w:hyperlink>
    </w:p>
    <w:p w14:paraId="44E11F6E" w14:textId="06BDBEBD"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401" w:history="1">
        <w:r w:rsidRPr="00077177">
          <w:rPr>
            <w:rStyle w:val="Hyperlink"/>
            <w:sz w:val="16"/>
            <w:szCs w:val="16"/>
          </w:rPr>
          <w:t>32 – Resultado recorrente e não recorrente</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_Toc198218401 \h </w:instrText>
        </w:r>
        <w:r w:rsidRPr="00077177">
          <w:rPr>
            <w:webHidden/>
            <w:sz w:val="16"/>
            <w:szCs w:val="16"/>
          </w:rPr>
        </w:r>
        <w:r w:rsidRPr="00077177">
          <w:rPr>
            <w:webHidden/>
            <w:sz w:val="16"/>
            <w:szCs w:val="16"/>
          </w:rPr>
          <w:fldChar w:fldCharType="separate"/>
        </w:r>
        <w:r w:rsidR="00101337">
          <w:rPr>
            <w:webHidden/>
            <w:sz w:val="16"/>
            <w:szCs w:val="16"/>
          </w:rPr>
          <w:t>136</w:t>
        </w:r>
        <w:r w:rsidRPr="00077177">
          <w:rPr>
            <w:webHidden/>
            <w:sz w:val="16"/>
            <w:szCs w:val="16"/>
          </w:rPr>
          <w:fldChar w:fldCharType="end"/>
        </w:r>
      </w:hyperlink>
    </w:p>
    <w:p w14:paraId="0B7FA577" w14:textId="30F559B5"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402" w:history="1">
        <w:r w:rsidRPr="00077177">
          <w:rPr>
            <w:rStyle w:val="Hyperlink"/>
            <w:sz w:val="16"/>
            <w:szCs w:val="16"/>
          </w:rPr>
          <w:t>33 – Ativos e passivos circulantes e não circulantes</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_Toc198218402 \h </w:instrText>
        </w:r>
        <w:r w:rsidRPr="00077177">
          <w:rPr>
            <w:webHidden/>
            <w:sz w:val="16"/>
            <w:szCs w:val="16"/>
          </w:rPr>
        </w:r>
        <w:r w:rsidRPr="00077177">
          <w:rPr>
            <w:webHidden/>
            <w:sz w:val="16"/>
            <w:szCs w:val="16"/>
          </w:rPr>
          <w:fldChar w:fldCharType="separate"/>
        </w:r>
        <w:r w:rsidR="00101337">
          <w:rPr>
            <w:webHidden/>
            <w:sz w:val="16"/>
            <w:szCs w:val="16"/>
          </w:rPr>
          <w:t>137</w:t>
        </w:r>
        <w:r w:rsidRPr="00077177">
          <w:rPr>
            <w:webHidden/>
            <w:sz w:val="16"/>
            <w:szCs w:val="16"/>
          </w:rPr>
          <w:fldChar w:fldCharType="end"/>
        </w:r>
      </w:hyperlink>
    </w:p>
    <w:p w14:paraId="3AFB8C4A" w14:textId="62448B66"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403" w:history="1">
        <w:r w:rsidRPr="00077177">
          <w:rPr>
            <w:rStyle w:val="Hyperlink"/>
            <w:sz w:val="16"/>
            <w:szCs w:val="16"/>
          </w:rPr>
          <w:t>34 – Outras informações</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_Toc198218403 \h </w:instrText>
        </w:r>
        <w:r w:rsidRPr="00077177">
          <w:rPr>
            <w:webHidden/>
            <w:sz w:val="16"/>
            <w:szCs w:val="16"/>
          </w:rPr>
        </w:r>
        <w:r w:rsidRPr="00077177">
          <w:rPr>
            <w:webHidden/>
            <w:sz w:val="16"/>
            <w:szCs w:val="16"/>
          </w:rPr>
          <w:fldChar w:fldCharType="separate"/>
        </w:r>
        <w:r w:rsidR="00101337">
          <w:rPr>
            <w:webHidden/>
            <w:sz w:val="16"/>
            <w:szCs w:val="16"/>
          </w:rPr>
          <w:t>138</w:t>
        </w:r>
        <w:r w:rsidRPr="00077177">
          <w:rPr>
            <w:webHidden/>
            <w:sz w:val="16"/>
            <w:szCs w:val="16"/>
          </w:rPr>
          <w:fldChar w:fldCharType="end"/>
        </w:r>
      </w:hyperlink>
    </w:p>
    <w:p w14:paraId="5F41C65A" w14:textId="1964FA0C" w:rsidR="00B30859" w:rsidRPr="00077177" w:rsidRDefault="00B30859">
      <w:pPr>
        <w:pStyle w:val="Sumrio2"/>
        <w:rPr>
          <w:rFonts w:asciiTheme="minorHAnsi" w:eastAsiaTheme="minorEastAsia" w:hAnsiTheme="minorHAnsi" w:cstheme="minorBidi"/>
          <w:kern w:val="2"/>
          <w:sz w:val="16"/>
          <w:szCs w:val="16"/>
          <w:lang w:eastAsia="pt-BR"/>
          <w14:ligatures w14:val="standardContextual"/>
        </w:rPr>
      </w:pPr>
      <w:hyperlink w:anchor="_Toc198218404" w:history="1">
        <w:r w:rsidRPr="00077177">
          <w:rPr>
            <w:rStyle w:val="Hyperlink"/>
            <w:sz w:val="16"/>
            <w:szCs w:val="16"/>
          </w:rPr>
          <w:t>35 – Eventos subsequentes</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_Toc198218404 \h </w:instrText>
        </w:r>
        <w:r w:rsidRPr="00077177">
          <w:rPr>
            <w:webHidden/>
            <w:sz w:val="16"/>
            <w:szCs w:val="16"/>
          </w:rPr>
        </w:r>
        <w:r w:rsidRPr="00077177">
          <w:rPr>
            <w:webHidden/>
            <w:sz w:val="16"/>
            <w:szCs w:val="16"/>
          </w:rPr>
          <w:fldChar w:fldCharType="separate"/>
        </w:r>
        <w:r w:rsidR="00101337">
          <w:rPr>
            <w:webHidden/>
            <w:sz w:val="16"/>
            <w:szCs w:val="16"/>
          </w:rPr>
          <w:t>140</w:t>
        </w:r>
        <w:r w:rsidRPr="00077177">
          <w:rPr>
            <w:webHidden/>
            <w:sz w:val="16"/>
            <w:szCs w:val="16"/>
          </w:rPr>
          <w:fldChar w:fldCharType="end"/>
        </w:r>
      </w:hyperlink>
    </w:p>
    <w:p w14:paraId="796351DE" w14:textId="1A0B4612" w:rsidR="00B30859" w:rsidRPr="00077177" w:rsidRDefault="00B30859">
      <w:pPr>
        <w:pStyle w:val="Sumrio1"/>
        <w:rPr>
          <w:rFonts w:asciiTheme="minorHAnsi" w:eastAsiaTheme="minorEastAsia" w:hAnsiTheme="minorHAnsi"/>
          <w:b w:val="0"/>
          <w:bCs w:val="0"/>
          <w:kern w:val="2"/>
          <w:sz w:val="16"/>
          <w:szCs w:val="16"/>
          <w:lang w:val="pt-BR" w:eastAsia="pt-BR"/>
          <w14:ligatures w14:val="standardContextual"/>
        </w:rPr>
      </w:pPr>
      <w:hyperlink w:anchor="_Toc198218405" w:history="1">
        <w:r w:rsidRPr="00077177">
          <w:rPr>
            <w:rStyle w:val="Hyperlink"/>
            <w:sz w:val="16"/>
            <w:szCs w:val="16"/>
          </w:rPr>
          <w:t>Relatório dos Auditores Independentes</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_Toc198218405 \h </w:instrText>
        </w:r>
        <w:r w:rsidRPr="00077177">
          <w:rPr>
            <w:webHidden/>
            <w:sz w:val="16"/>
            <w:szCs w:val="16"/>
          </w:rPr>
        </w:r>
        <w:r w:rsidRPr="00077177">
          <w:rPr>
            <w:webHidden/>
            <w:sz w:val="16"/>
            <w:szCs w:val="16"/>
          </w:rPr>
          <w:fldChar w:fldCharType="separate"/>
        </w:r>
        <w:r w:rsidR="00101337">
          <w:rPr>
            <w:webHidden/>
            <w:sz w:val="16"/>
            <w:szCs w:val="16"/>
          </w:rPr>
          <w:t>141</w:t>
        </w:r>
        <w:r w:rsidRPr="00077177">
          <w:rPr>
            <w:webHidden/>
            <w:sz w:val="16"/>
            <w:szCs w:val="16"/>
          </w:rPr>
          <w:fldChar w:fldCharType="end"/>
        </w:r>
      </w:hyperlink>
    </w:p>
    <w:p w14:paraId="7248B66B" w14:textId="3A961500" w:rsidR="00B30859" w:rsidRPr="00077177" w:rsidRDefault="00B30859">
      <w:pPr>
        <w:pStyle w:val="Sumrio1"/>
        <w:rPr>
          <w:rFonts w:asciiTheme="minorHAnsi" w:eastAsiaTheme="minorEastAsia" w:hAnsiTheme="minorHAnsi"/>
          <w:b w:val="0"/>
          <w:bCs w:val="0"/>
          <w:kern w:val="2"/>
          <w:sz w:val="16"/>
          <w:szCs w:val="16"/>
          <w:lang w:val="pt-BR" w:eastAsia="pt-BR"/>
          <w14:ligatures w14:val="standardContextual"/>
        </w:rPr>
      </w:pPr>
      <w:hyperlink w:anchor="_Toc198218406" w:history="1">
        <w:r w:rsidRPr="00077177">
          <w:rPr>
            <w:rStyle w:val="Hyperlink"/>
            <w:rFonts w:eastAsia="Calibri"/>
            <w:sz w:val="16"/>
            <w:szCs w:val="16"/>
          </w:rPr>
          <w:t>Declaração dos membros do Conselho Diretor sobre as Demonstrações Financeiras</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_Toc198218406 \h </w:instrText>
        </w:r>
        <w:r w:rsidRPr="00077177">
          <w:rPr>
            <w:webHidden/>
            <w:sz w:val="16"/>
            <w:szCs w:val="16"/>
          </w:rPr>
        </w:r>
        <w:r w:rsidRPr="00077177">
          <w:rPr>
            <w:webHidden/>
            <w:sz w:val="16"/>
            <w:szCs w:val="16"/>
          </w:rPr>
          <w:fldChar w:fldCharType="separate"/>
        </w:r>
        <w:r w:rsidR="00101337">
          <w:rPr>
            <w:webHidden/>
            <w:sz w:val="16"/>
            <w:szCs w:val="16"/>
          </w:rPr>
          <w:t>143</w:t>
        </w:r>
        <w:r w:rsidRPr="00077177">
          <w:rPr>
            <w:webHidden/>
            <w:sz w:val="16"/>
            <w:szCs w:val="16"/>
          </w:rPr>
          <w:fldChar w:fldCharType="end"/>
        </w:r>
      </w:hyperlink>
    </w:p>
    <w:p w14:paraId="6A8B21FA" w14:textId="510EC8A3" w:rsidR="00B30859" w:rsidRPr="00077177" w:rsidRDefault="00B30859">
      <w:pPr>
        <w:pStyle w:val="Sumrio1"/>
        <w:rPr>
          <w:rFonts w:asciiTheme="minorHAnsi" w:eastAsiaTheme="minorEastAsia" w:hAnsiTheme="minorHAnsi"/>
          <w:b w:val="0"/>
          <w:bCs w:val="0"/>
          <w:kern w:val="2"/>
          <w:sz w:val="16"/>
          <w:szCs w:val="16"/>
          <w:lang w:val="pt-BR" w:eastAsia="pt-BR"/>
          <w14:ligatures w14:val="standardContextual"/>
        </w:rPr>
      </w:pPr>
      <w:hyperlink w:anchor="_Toc198218407" w:history="1">
        <w:r w:rsidRPr="00077177">
          <w:rPr>
            <w:rStyle w:val="Hyperlink"/>
            <w:rFonts w:eastAsia="Calibri" w:cs="Times New Roman"/>
            <w:sz w:val="16"/>
            <w:szCs w:val="16"/>
            <w:lang w:val="pt-BR"/>
          </w:rPr>
          <w:t>Declaração dos membros do Conselho Diretor sobre o Relatório dos Auditores Independentes</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_Toc198218407 \h </w:instrText>
        </w:r>
        <w:r w:rsidRPr="00077177">
          <w:rPr>
            <w:webHidden/>
            <w:sz w:val="16"/>
            <w:szCs w:val="16"/>
          </w:rPr>
        </w:r>
        <w:r w:rsidRPr="00077177">
          <w:rPr>
            <w:webHidden/>
            <w:sz w:val="16"/>
            <w:szCs w:val="16"/>
          </w:rPr>
          <w:fldChar w:fldCharType="separate"/>
        </w:r>
        <w:r w:rsidR="00101337">
          <w:rPr>
            <w:webHidden/>
            <w:sz w:val="16"/>
            <w:szCs w:val="16"/>
          </w:rPr>
          <w:t>144</w:t>
        </w:r>
        <w:r w:rsidRPr="00077177">
          <w:rPr>
            <w:webHidden/>
            <w:sz w:val="16"/>
            <w:szCs w:val="16"/>
          </w:rPr>
          <w:fldChar w:fldCharType="end"/>
        </w:r>
      </w:hyperlink>
    </w:p>
    <w:p w14:paraId="76A35E71" w14:textId="46EAF7CF" w:rsidR="00B30859" w:rsidRDefault="00B30859">
      <w:pPr>
        <w:pStyle w:val="Sumrio1"/>
        <w:rPr>
          <w:rFonts w:asciiTheme="minorHAnsi" w:eastAsiaTheme="minorEastAsia" w:hAnsiTheme="minorHAnsi"/>
          <w:b w:val="0"/>
          <w:bCs w:val="0"/>
          <w:kern w:val="2"/>
          <w:sz w:val="24"/>
          <w:szCs w:val="24"/>
          <w:lang w:val="pt-BR" w:eastAsia="pt-BR"/>
          <w14:ligatures w14:val="standardContextual"/>
        </w:rPr>
      </w:pPr>
      <w:hyperlink w:anchor="_Toc198218408" w:history="1">
        <w:r w:rsidRPr="00077177">
          <w:rPr>
            <w:rStyle w:val="Hyperlink"/>
            <w:rFonts w:eastAsia="Calibri" w:cs="Times New Roman"/>
            <w:sz w:val="16"/>
            <w:szCs w:val="16"/>
          </w:rPr>
          <w:t>Membros da Administração</w:t>
        </w:r>
        <w:r w:rsidRPr="00077177">
          <w:rPr>
            <w:webHidden/>
            <w:sz w:val="16"/>
            <w:szCs w:val="16"/>
          </w:rPr>
          <w:tab/>
        </w:r>
        <w:r w:rsidRPr="00077177">
          <w:rPr>
            <w:webHidden/>
            <w:sz w:val="16"/>
            <w:szCs w:val="16"/>
          </w:rPr>
          <w:fldChar w:fldCharType="begin"/>
        </w:r>
        <w:r w:rsidRPr="00077177">
          <w:rPr>
            <w:webHidden/>
            <w:sz w:val="16"/>
            <w:szCs w:val="16"/>
          </w:rPr>
          <w:instrText xml:space="preserve"> PAGEREF _Toc198218408 \h </w:instrText>
        </w:r>
        <w:r w:rsidRPr="00077177">
          <w:rPr>
            <w:webHidden/>
            <w:sz w:val="16"/>
            <w:szCs w:val="16"/>
          </w:rPr>
        </w:r>
        <w:r w:rsidRPr="00077177">
          <w:rPr>
            <w:webHidden/>
            <w:sz w:val="16"/>
            <w:szCs w:val="16"/>
          </w:rPr>
          <w:fldChar w:fldCharType="separate"/>
        </w:r>
        <w:r w:rsidR="00101337">
          <w:rPr>
            <w:webHidden/>
            <w:sz w:val="16"/>
            <w:szCs w:val="16"/>
          </w:rPr>
          <w:t>145</w:t>
        </w:r>
        <w:r w:rsidRPr="00077177">
          <w:rPr>
            <w:webHidden/>
            <w:sz w:val="16"/>
            <w:szCs w:val="16"/>
          </w:rPr>
          <w:fldChar w:fldCharType="end"/>
        </w:r>
      </w:hyperlink>
    </w:p>
    <w:p w14:paraId="0E5F0ECD" w14:textId="77777777" w:rsidR="00080E32" w:rsidRDefault="004C4D13" w:rsidP="00080E32">
      <w:pPr>
        <w:pStyle w:val="050-TextoPadro"/>
        <w:sectPr w:rsidR="00080E32" w:rsidSect="004C4D13">
          <w:headerReference w:type="even" r:id="rId17"/>
          <w:headerReference w:type="default" r:id="rId18"/>
          <w:footerReference w:type="even" r:id="rId19"/>
          <w:footerReference w:type="default" r:id="rId20"/>
          <w:headerReference w:type="first" r:id="rId21"/>
          <w:footerReference w:type="first" r:id="rId22"/>
          <w:pgSz w:w="11907" w:h="16840" w:code="9"/>
          <w:pgMar w:top="2126" w:right="851" w:bottom="1134" w:left="1418" w:header="425" w:footer="425" w:gutter="0"/>
          <w:cols w:space="720"/>
          <w:docGrid w:linePitch="360"/>
        </w:sectPr>
      </w:pPr>
      <w:r w:rsidRPr="00CD04A2">
        <w:rPr>
          <w:sz w:val="16"/>
          <w:szCs w:val="16"/>
        </w:rPr>
        <w:fldChar w:fldCharType="end"/>
      </w:r>
    </w:p>
    <w:p w14:paraId="12A85F9F" w14:textId="3B5B1CF1" w:rsidR="004C4D13" w:rsidRDefault="004C4D13" w:rsidP="00080E32">
      <w:pPr>
        <w:pStyle w:val="010-Grupo"/>
        <w:framePr w:wrap="notBeside"/>
      </w:pPr>
      <w:bookmarkStart w:id="7" w:name="_Toc198218362"/>
      <w:r>
        <w:lastRenderedPageBreak/>
        <w:t>Demonstrações Contábeis</w:t>
      </w:r>
      <w:bookmarkEnd w:id="7"/>
    </w:p>
    <w:p w14:paraId="4141ED84" w14:textId="4D42B1B6" w:rsidR="005F6B51" w:rsidRPr="000E4BC5" w:rsidRDefault="00E8211B" w:rsidP="004C4D13">
      <w:pPr>
        <w:pStyle w:val="020-TtulodeDocumento"/>
        <w:rPr>
          <w:bdr w:val="nil"/>
        </w:rPr>
      </w:pPr>
      <w:bookmarkStart w:id="8" w:name="_Toc198218363"/>
      <w:r w:rsidRPr="000E4BC5">
        <w:t>Balanço patrimonial</w:t>
      </w:r>
      <w:bookmarkEnd w:id="4"/>
      <w:bookmarkEnd w:id="5"/>
      <w:bookmarkEnd w:id="6"/>
      <w:bookmarkEnd w:id="8"/>
    </w:p>
    <w:tbl>
      <w:tblPr>
        <w:tblStyle w:val="CDMRange1"/>
        <w:tblW w:w="9750" w:type="dxa"/>
        <w:tblLayout w:type="fixed"/>
        <w:tblLook w:val="0600" w:firstRow="0" w:lastRow="0" w:firstColumn="0" w:lastColumn="0" w:noHBand="1" w:noVBand="1"/>
      </w:tblPr>
      <w:tblGrid>
        <w:gridCol w:w="6405"/>
        <w:gridCol w:w="855"/>
        <w:gridCol w:w="1245"/>
        <w:gridCol w:w="1245"/>
      </w:tblGrid>
      <w:tr w:rsidR="00B518F6" w:rsidRPr="00212748" w14:paraId="5A142CBC" w14:textId="77777777" w:rsidTr="00212748">
        <w:trPr>
          <w:trHeight w:val="113"/>
        </w:trPr>
        <w:tc>
          <w:tcPr>
            <w:tcW w:w="6405"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0" w:type="dxa"/>
              <w:right w:w="0" w:type="dxa"/>
            </w:tcMar>
            <w:vAlign w:val="center"/>
          </w:tcPr>
          <w:p w14:paraId="76D97351" w14:textId="0CC38CB8" w:rsidR="00B518F6" w:rsidRPr="00212748" w:rsidRDefault="00B518F6">
            <w:pPr>
              <w:jc w:val="center"/>
              <w:rPr>
                <w:rFonts w:ascii="BancoDoBrasil Textos" w:eastAsia="BancoDoBrasil Textos" w:hAnsi="BancoDoBrasil Textos" w:cs="BancoDoBrasil Textos"/>
                <w:color w:val="FFFFFF"/>
                <w:sz w:val="14"/>
                <w:szCs w:val="14"/>
              </w:rPr>
            </w:pPr>
            <w:bookmarkStart w:id="9" w:name="RG_MARKER_36142"/>
            <w:bookmarkEnd w:id="9"/>
          </w:p>
        </w:tc>
        <w:tc>
          <w:tcPr>
            <w:tcW w:w="855"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40" w:type="dxa"/>
              <w:right w:w="40" w:type="dxa"/>
            </w:tcMar>
            <w:vAlign w:val="center"/>
          </w:tcPr>
          <w:p w14:paraId="0F29E28A" w14:textId="77777777" w:rsidR="00B518F6" w:rsidRPr="00212748" w:rsidRDefault="00E8211B">
            <w:pPr>
              <w:jc w:val="center"/>
              <w:rPr>
                <w:rFonts w:ascii="BancoDoBrasil Textos" w:eastAsia="BancoDoBrasil Textos" w:hAnsi="BancoDoBrasil Textos" w:cs="BancoDoBrasil Textos"/>
                <w:color w:val="FFFFFF"/>
                <w:sz w:val="14"/>
                <w:szCs w:val="14"/>
              </w:rPr>
            </w:pPr>
            <w:r w:rsidRPr="00212748">
              <w:rPr>
                <w:rFonts w:ascii="BancoDoBrasil Textos" w:eastAsia="BancoDoBrasil Textos" w:hAnsi="BancoDoBrasil Textos" w:cs="BancoDoBrasil Textos"/>
                <w:color w:val="FFFFFF"/>
                <w:sz w:val="14"/>
                <w:szCs w:val="14"/>
              </w:rPr>
              <w:t>Nota</w:t>
            </w:r>
          </w:p>
        </w:tc>
        <w:tc>
          <w:tcPr>
            <w:tcW w:w="1245" w:type="dxa"/>
            <w:tcBorders>
              <w:top w:val="single" w:sz="12" w:space="0" w:color="FFFFFF"/>
              <w:left w:val="nil"/>
              <w:bottom w:val="single" w:sz="12" w:space="0" w:color="FFFFFF"/>
              <w:right w:val="single" w:sz="12" w:space="0" w:color="FFFFFF"/>
              <w:tl2br w:val="nil"/>
              <w:tr2bl w:val="nil"/>
            </w:tcBorders>
            <w:shd w:val="clear" w:color="FFFFFF" w:fill="132B4A"/>
            <w:tcMar>
              <w:left w:w="40" w:type="dxa"/>
              <w:right w:w="40" w:type="dxa"/>
            </w:tcMar>
            <w:vAlign w:val="center"/>
          </w:tcPr>
          <w:p w14:paraId="54E48234" w14:textId="77777777" w:rsidR="00B518F6" w:rsidRPr="00212748" w:rsidRDefault="00E8211B">
            <w:pPr>
              <w:jc w:val="center"/>
              <w:rPr>
                <w:rFonts w:ascii="BancoDoBrasil Textos" w:eastAsia="BancoDoBrasil Textos" w:hAnsi="BancoDoBrasil Textos" w:cs="BancoDoBrasil Textos"/>
                <w:color w:val="FFFFFF"/>
                <w:sz w:val="14"/>
                <w:szCs w:val="14"/>
              </w:rPr>
            </w:pPr>
            <w:r w:rsidRPr="00212748">
              <w:rPr>
                <w:rFonts w:ascii="BancoDoBrasil Textos" w:eastAsia="BancoDoBrasil Textos" w:hAnsi="BancoDoBrasil Textos" w:cs="BancoDoBrasil Textos"/>
                <w:color w:val="FFFFFF"/>
                <w:sz w:val="14"/>
                <w:szCs w:val="14"/>
              </w:rPr>
              <w:t>Banco Múltiplo</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D63D5F6" w14:textId="77777777" w:rsidR="00B518F6" w:rsidRPr="00212748" w:rsidRDefault="00E8211B">
            <w:pPr>
              <w:jc w:val="center"/>
              <w:rPr>
                <w:rFonts w:ascii="BancoDoBrasil Textos" w:eastAsia="BancoDoBrasil Textos" w:hAnsi="BancoDoBrasil Textos" w:cs="BancoDoBrasil Textos"/>
                <w:color w:val="FFFFFF"/>
                <w:sz w:val="14"/>
                <w:szCs w:val="14"/>
              </w:rPr>
            </w:pPr>
            <w:r w:rsidRPr="00212748">
              <w:rPr>
                <w:rFonts w:ascii="BancoDoBrasil Textos" w:eastAsia="BancoDoBrasil Textos" w:hAnsi="BancoDoBrasil Textos" w:cs="BancoDoBrasil Textos"/>
                <w:color w:val="FFFFFF"/>
                <w:sz w:val="14"/>
                <w:szCs w:val="14"/>
              </w:rPr>
              <w:t>Consolidado</w:t>
            </w:r>
          </w:p>
        </w:tc>
      </w:tr>
      <w:tr w:rsidR="00B518F6" w:rsidRPr="00212748" w14:paraId="6A36E66F"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5305177D" w14:textId="77777777" w:rsidR="00B518F6" w:rsidRPr="00212748" w:rsidRDefault="00B518F6">
            <w:pPr>
              <w:jc w:val="center"/>
              <w:rPr>
                <w:rFonts w:ascii="BancoDoBrasil Textos" w:eastAsia="BancoDoBrasil Textos" w:hAnsi="BancoDoBrasil Textos" w:cs="BancoDoBrasil Textos"/>
                <w:color w:val="FFFFFF"/>
                <w:sz w:val="14"/>
                <w:szCs w:val="14"/>
              </w:rPr>
            </w:pPr>
          </w:p>
        </w:tc>
        <w:tc>
          <w:tcPr>
            <w:tcW w:w="855"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05630588" w14:textId="77777777" w:rsidR="00B518F6" w:rsidRPr="00212748" w:rsidRDefault="00B518F6">
            <w:pPr>
              <w:jc w:val="center"/>
              <w:rPr>
                <w:rFonts w:ascii="BancoDoBrasil Textos" w:eastAsia="BancoDoBrasil Textos" w:hAnsi="BancoDoBrasil Textos" w:cs="BancoDoBrasil Textos"/>
                <w:color w:val="FFFFFF"/>
                <w:sz w:val="14"/>
                <w:szCs w:val="14"/>
              </w:rPr>
            </w:pP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2D7F432" w14:textId="77777777" w:rsidR="00B518F6" w:rsidRPr="00212748" w:rsidRDefault="00E8211B">
            <w:pPr>
              <w:jc w:val="center"/>
              <w:rPr>
                <w:rFonts w:ascii="BancoDoBrasil Textos" w:eastAsia="BancoDoBrasil Textos" w:hAnsi="BancoDoBrasil Textos" w:cs="BancoDoBrasil Textos"/>
                <w:color w:val="FFFFFF"/>
                <w:sz w:val="14"/>
                <w:szCs w:val="14"/>
              </w:rPr>
            </w:pPr>
            <w:r w:rsidRPr="00212748">
              <w:rPr>
                <w:rFonts w:ascii="BancoDoBrasil Textos" w:eastAsia="BancoDoBrasil Textos" w:hAnsi="BancoDoBrasil Textos" w:cs="BancoDoBrasil Textos"/>
                <w:color w:val="FFFFFF"/>
                <w:sz w:val="14"/>
                <w:szCs w:val="14"/>
              </w:rPr>
              <w:t>31/03/2025</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1BFE812" w14:textId="77777777" w:rsidR="00B518F6" w:rsidRPr="00212748" w:rsidRDefault="00E8211B">
            <w:pPr>
              <w:jc w:val="center"/>
              <w:rPr>
                <w:rFonts w:ascii="BancoDoBrasil Textos" w:eastAsia="BancoDoBrasil Textos" w:hAnsi="BancoDoBrasil Textos" w:cs="BancoDoBrasil Textos"/>
                <w:color w:val="FFFFFF"/>
                <w:sz w:val="14"/>
                <w:szCs w:val="14"/>
              </w:rPr>
            </w:pPr>
            <w:r w:rsidRPr="00212748">
              <w:rPr>
                <w:rFonts w:ascii="BancoDoBrasil Textos" w:eastAsia="BancoDoBrasil Textos" w:hAnsi="BancoDoBrasil Textos" w:cs="BancoDoBrasil Textos"/>
                <w:color w:val="FFFFFF"/>
                <w:sz w:val="14"/>
                <w:szCs w:val="14"/>
              </w:rPr>
              <w:t>31/03/2025</w:t>
            </w:r>
          </w:p>
        </w:tc>
      </w:tr>
      <w:tr w:rsidR="00B518F6" w:rsidRPr="00212748" w14:paraId="1948CB43"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7331FBE" w14:textId="77777777" w:rsidR="00B518F6" w:rsidRPr="00212748" w:rsidRDefault="00E8211B">
            <w:pPr>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Ativo</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noWrap/>
            <w:tcMar>
              <w:left w:w="0" w:type="dxa"/>
              <w:right w:w="0" w:type="dxa"/>
            </w:tcMar>
            <w:vAlign w:val="center"/>
          </w:tcPr>
          <w:p w14:paraId="5F5599AF" w14:textId="77777777" w:rsidR="00B518F6" w:rsidRPr="00212748" w:rsidRDefault="00B518F6">
            <w:pPr>
              <w:jc w:val="center"/>
              <w:rPr>
                <w:rFonts w:ascii="BancoDoBrasil Textos" w:eastAsia="BancoDoBrasil Textos" w:hAnsi="BancoDoBrasil Textos" w:cs="BancoDoBrasil Textos"/>
                <w:color w:val="002060"/>
                <w:sz w:val="14"/>
                <w:szCs w:val="14"/>
              </w:rPr>
            </w:pP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1F5AA5C"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 xml:space="preserve">  </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89578D0"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 xml:space="preserve">  </w:t>
            </w:r>
          </w:p>
        </w:tc>
      </w:tr>
      <w:tr w:rsidR="00B518F6" w:rsidRPr="00212748" w14:paraId="57481B78"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8AA7B05" w14:textId="77777777" w:rsidR="00B518F6" w:rsidRPr="00212748" w:rsidRDefault="00E8211B">
            <w:pPr>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Disponibilidades</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noWrap/>
            <w:tcMar>
              <w:left w:w="40" w:type="dxa"/>
              <w:right w:w="40" w:type="dxa"/>
            </w:tcMar>
            <w:vAlign w:val="center"/>
          </w:tcPr>
          <w:p w14:paraId="5F3E32B3"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7</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702BEC98"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25.529.489</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60206ED0"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28.366.355</w:t>
            </w:r>
          </w:p>
        </w:tc>
      </w:tr>
      <w:tr w:rsidR="00B518F6" w:rsidRPr="00212748" w14:paraId="19993352"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452B8BE" w14:textId="77777777" w:rsidR="00B518F6" w:rsidRPr="00212748" w:rsidRDefault="00E8211B">
            <w:pPr>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Ativos financeiros</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748604F2" w14:textId="77777777" w:rsidR="00B518F6" w:rsidRPr="00212748" w:rsidRDefault="00B518F6">
            <w:pPr>
              <w:jc w:val="center"/>
              <w:rPr>
                <w:rFonts w:ascii="BancoDoBrasil Textos" w:eastAsia="BancoDoBrasil Textos" w:hAnsi="BancoDoBrasil Textos" w:cs="BancoDoBrasil Textos"/>
                <w:color w:val="002060"/>
                <w:sz w:val="14"/>
                <w:szCs w:val="14"/>
              </w:rPr>
            </w:pP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5478B365"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2.249.440.248</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358710B8"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2.306.780.658</w:t>
            </w:r>
          </w:p>
        </w:tc>
      </w:tr>
      <w:tr w:rsidR="00B518F6" w:rsidRPr="00212748" w14:paraId="6CCCFBB5"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2552876A" w14:textId="77777777" w:rsidR="00B518F6" w:rsidRPr="00212748" w:rsidRDefault="00E8211B">
            <w:pPr>
              <w:rPr>
                <w:rFonts w:ascii="BancoDoBrasil Textos" w:eastAsia="BancoDoBrasil Textos" w:hAnsi="BancoDoBrasil Textos" w:cs="BancoDoBrasil Textos"/>
                <w:color w:val="000000"/>
                <w:sz w:val="14"/>
                <w:szCs w:val="14"/>
                <w:lang w:val="pt-BR"/>
              </w:rPr>
            </w:pPr>
            <w:r w:rsidRPr="00212748">
              <w:rPr>
                <w:rFonts w:ascii="BancoDoBrasil Textos" w:eastAsia="BancoDoBrasil Textos" w:hAnsi="BancoDoBrasil Textos" w:cs="BancoDoBrasil Textos"/>
                <w:color w:val="000000"/>
                <w:sz w:val="14"/>
                <w:szCs w:val="14"/>
                <w:lang w:val="pt-BR"/>
              </w:rPr>
              <w:t>Depósitos no Banco Central do Brasil</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noWrap/>
            <w:tcMar>
              <w:left w:w="40" w:type="dxa"/>
              <w:right w:w="40" w:type="dxa"/>
            </w:tcMar>
            <w:vAlign w:val="center"/>
          </w:tcPr>
          <w:p w14:paraId="6A21B0F1"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8</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98DF9AD"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114.515.317</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6B01972"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114.515.317</w:t>
            </w:r>
          </w:p>
        </w:tc>
      </w:tr>
      <w:tr w:rsidR="00B518F6" w:rsidRPr="00212748" w14:paraId="4DF29596"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0EE15208"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Aplicações interfinanceiras de liquidez</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noWrap/>
            <w:tcMar>
              <w:left w:w="40" w:type="dxa"/>
              <w:right w:w="40" w:type="dxa"/>
            </w:tcMar>
            <w:vAlign w:val="center"/>
          </w:tcPr>
          <w:p w14:paraId="7514B95F"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9</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71861C1"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361.657.016</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D6B06D9"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363.560.837</w:t>
            </w:r>
          </w:p>
        </w:tc>
      </w:tr>
      <w:tr w:rsidR="00B518F6" w:rsidRPr="00212748" w14:paraId="16A79A1C"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6E6184C4"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Títulos e valores mobiliários</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noWrap/>
            <w:tcMar>
              <w:left w:w="40" w:type="dxa"/>
              <w:right w:w="40" w:type="dxa"/>
            </w:tcMar>
            <w:vAlign w:val="center"/>
          </w:tcPr>
          <w:p w14:paraId="2E2F34E9"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10.a</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40DA316"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498.781.863</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A367807"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523.573.584</w:t>
            </w:r>
          </w:p>
        </w:tc>
      </w:tr>
      <w:tr w:rsidR="00B518F6" w:rsidRPr="00212748" w14:paraId="4A45787C"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36CFD780"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Instrumentos financeiros derivativos</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noWrap/>
            <w:tcMar>
              <w:left w:w="40" w:type="dxa"/>
              <w:right w:w="40" w:type="dxa"/>
            </w:tcMar>
            <w:vAlign w:val="center"/>
          </w:tcPr>
          <w:p w14:paraId="5E8B0D3C"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11</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787986E"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8.376.692</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7EF8170"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8.376.767</w:t>
            </w:r>
          </w:p>
        </w:tc>
      </w:tr>
      <w:tr w:rsidR="00B518F6" w:rsidRPr="00212748" w14:paraId="088F97C9"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662BFBDF"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Carteira de crédito</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noWrap/>
            <w:tcMar>
              <w:left w:w="40" w:type="dxa"/>
              <w:right w:w="40" w:type="dxa"/>
            </w:tcMar>
            <w:vAlign w:val="center"/>
          </w:tcPr>
          <w:p w14:paraId="406A7726"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12</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F69BE2D"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1.201.599.228</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6B1A83B"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1.223.818.276</w:t>
            </w:r>
          </w:p>
        </w:tc>
      </w:tr>
      <w:tr w:rsidR="00B518F6" w:rsidRPr="00212748" w14:paraId="1F7F0FA2"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07BE9DEA"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Outros ativos financeiros</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noWrap/>
            <w:tcMar>
              <w:left w:w="40" w:type="dxa"/>
              <w:right w:w="40" w:type="dxa"/>
            </w:tcMar>
            <w:vAlign w:val="center"/>
          </w:tcPr>
          <w:p w14:paraId="36BCCDB6"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13</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42C7F56"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64.510.132</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A1DACE8"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72.935.877</w:t>
            </w:r>
          </w:p>
        </w:tc>
      </w:tr>
      <w:tr w:rsidR="00B518F6" w:rsidRPr="00212748" w14:paraId="655B50E0"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8877B09" w14:textId="77777777" w:rsidR="00B518F6" w:rsidRPr="000C3B3A" w:rsidRDefault="00E8211B">
            <w:pPr>
              <w:rPr>
                <w:rFonts w:ascii="BancoDoBrasil Textos" w:eastAsia="BancoDoBrasil Textos" w:hAnsi="BancoDoBrasil Textos" w:cs="BancoDoBrasil Textos"/>
                <w:b/>
                <w:color w:val="000000"/>
                <w:sz w:val="14"/>
                <w:szCs w:val="14"/>
                <w:lang w:val="pt-BR"/>
              </w:rPr>
            </w:pPr>
            <w:r w:rsidRPr="000C3B3A">
              <w:rPr>
                <w:rFonts w:ascii="BancoDoBrasil Textos" w:eastAsia="BancoDoBrasil Textos" w:hAnsi="BancoDoBrasil Textos" w:cs="BancoDoBrasil Textos"/>
                <w:b/>
                <w:color w:val="000000"/>
                <w:sz w:val="14"/>
                <w:szCs w:val="14"/>
                <w:lang w:val="pt-BR"/>
              </w:rPr>
              <w:t>Perdas esperadas associadas ao risco de crédito</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30880986" w14:textId="77777777" w:rsidR="00B518F6" w:rsidRPr="000C3B3A" w:rsidRDefault="00B518F6">
            <w:pPr>
              <w:jc w:val="center"/>
              <w:rPr>
                <w:rFonts w:ascii="BancoDoBrasil Textos" w:eastAsia="BancoDoBrasil Textos" w:hAnsi="BancoDoBrasil Textos" w:cs="BancoDoBrasil Textos"/>
                <w:color w:val="002060"/>
                <w:sz w:val="14"/>
                <w:szCs w:val="14"/>
                <w:lang w:val="pt-BR"/>
              </w:rPr>
            </w:pP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DE219D1"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(87.399.581)</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605535A"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(88.865.524)</w:t>
            </w:r>
          </w:p>
        </w:tc>
      </w:tr>
      <w:tr w:rsidR="00B518F6" w:rsidRPr="00212748" w14:paraId="5F906E7D"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7B3A8F84"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Carteira de crédito</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noWrap/>
            <w:tcMar>
              <w:left w:w="40" w:type="dxa"/>
              <w:right w:w="40" w:type="dxa"/>
            </w:tcMar>
            <w:vAlign w:val="center"/>
          </w:tcPr>
          <w:p w14:paraId="10A0BB9C"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12</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149FE82"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(83.020.378)</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EB56280"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(83.392.910)</w:t>
            </w:r>
          </w:p>
        </w:tc>
      </w:tr>
      <w:tr w:rsidR="00B518F6" w:rsidRPr="00212748" w14:paraId="7EFA4354"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42EB9A46"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Demais ativos financeiros</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noWrap/>
            <w:tcMar>
              <w:left w:w="40" w:type="dxa"/>
              <w:right w:w="40" w:type="dxa"/>
            </w:tcMar>
            <w:vAlign w:val="center"/>
          </w:tcPr>
          <w:p w14:paraId="638A3DF4"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9, 10, 13</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977A144"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(4.379.203)</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D728F90"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(5.472.614)</w:t>
            </w:r>
          </w:p>
        </w:tc>
      </w:tr>
      <w:tr w:rsidR="00B518F6" w:rsidRPr="00212748" w14:paraId="2B068559"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1F5DA4F" w14:textId="77777777" w:rsidR="00B518F6" w:rsidRPr="00212748" w:rsidRDefault="00E8211B">
            <w:pPr>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Ativos fiscais</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2FC4FF03" w14:textId="77777777" w:rsidR="00B518F6" w:rsidRPr="00212748" w:rsidRDefault="00B518F6">
            <w:pPr>
              <w:jc w:val="center"/>
              <w:rPr>
                <w:rFonts w:ascii="BancoDoBrasil Textos" w:eastAsia="BancoDoBrasil Textos" w:hAnsi="BancoDoBrasil Textos" w:cs="BancoDoBrasil Textos"/>
                <w:b/>
                <w:color w:val="002060"/>
                <w:sz w:val="14"/>
                <w:szCs w:val="14"/>
              </w:rPr>
            </w:pP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3377E8A9"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84.572.183</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1A257BAE"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88.107.675</w:t>
            </w:r>
          </w:p>
        </w:tc>
      </w:tr>
      <w:tr w:rsidR="00B518F6" w:rsidRPr="00212748" w14:paraId="39E0C864"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34367795"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Correntes</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28965736" w14:textId="77777777" w:rsidR="00B518F6" w:rsidRPr="00212748" w:rsidRDefault="00B518F6">
            <w:pPr>
              <w:jc w:val="center"/>
              <w:rPr>
                <w:rFonts w:ascii="BancoDoBrasil Textos" w:eastAsia="BancoDoBrasil Textos" w:hAnsi="BancoDoBrasil Textos" w:cs="BancoDoBrasil Textos"/>
                <w:color w:val="002060"/>
                <w:sz w:val="14"/>
                <w:szCs w:val="14"/>
              </w:rPr>
            </w:pP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A9C826B"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10.333.062</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1440781"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11.733.215</w:t>
            </w:r>
          </w:p>
        </w:tc>
      </w:tr>
      <w:tr w:rsidR="00B518F6" w:rsidRPr="00212748" w14:paraId="43B1B433"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7F7466B6"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Diferidos (créditos tributários)</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noWrap/>
            <w:tcMar>
              <w:left w:w="40" w:type="dxa"/>
              <w:right w:w="40" w:type="dxa"/>
            </w:tcMar>
            <w:vAlign w:val="center"/>
          </w:tcPr>
          <w:p w14:paraId="2F9551C6"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22</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E6EE3F0"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74.239.121</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F2B1AD8"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76.374.460</w:t>
            </w:r>
          </w:p>
        </w:tc>
      </w:tr>
      <w:tr w:rsidR="00B518F6" w:rsidRPr="00212748" w14:paraId="275523CB"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35AD94E" w14:textId="77777777" w:rsidR="00B518F6" w:rsidRPr="00212748" w:rsidRDefault="00E8211B">
            <w:pPr>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Investimentos</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1F4F3179" w14:textId="77777777" w:rsidR="00B518F6" w:rsidRPr="00212748" w:rsidRDefault="00B518F6">
            <w:pPr>
              <w:jc w:val="center"/>
              <w:rPr>
                <w:rFonts w:ascii="BancoDoBrasil Textos" w:eastAsia="BancoDoBrasil Textos" w:hAnsi="BancoDoBrasil Textos" w:cs="BancoDoBrasil Textos"/>
                <w:color w:val="002060"/>
                <w:sz w:val="14"/>
                <w:szCs w:val="14"/>
              </w:rPr>
            </w:pP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3C29A1E9"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43.856.813</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24352EE7"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18.477.539</w:t>
            </w:r>
          </w:p>
        </w:tc>
      </w:tr>
      <w:tr w:rsidR="00B518F6" w:rsidRPr="00212748" w14:paraId="138D070D"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084AEE5A" w14:textId="77777777" w:rsidR="00B518F6" w:rsidRPr="000C3B3A" w:rsidRDefault="00E8211B">
            <w:pPr>
              <w:rPr>
                <w:rFonts w:ascii="BancoDoBrasil Textos" w:eastAsia="BancoDoBrasil Textos" w:hAnsi="BancoDoBrasil Textos" w:cs="BancoDoBrasil Textos"/>
                <w:color w:val="000000"/>
                <w:sz w:val="14"/>
                <w:szCs w:val="14"/>
                <w:lang w:val="pt-BR"/>
              </w:rPr>
            </w:pPr>
            <w:r w:rsidRPr="000C3B3A">
              <w:rPr>
                <w:rFonts w:ascii="BancoDoBrasil Textos" w:eastAsia="BancoDoBrasil Textos" w:hAnsi="BancoDoBrasil Textos" w:cs="BancoDoBrasil Textos"/>
                <w:color w:val="000000"/>
                <w:sz w:val="14"/>
                <w:szCs w:val="14"/>
                <w:lang w:val="pt-BR"/>
              </w:rPr>
              <w:t>Investimentos em controladas, coligadas e controladas em conjunto</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noWrap/>
            <w:tcMar>
              <w:left w:w="40" w:type="dxa"/>
              <w:right w:w="40" w:type="dxa"/>
            </w:tcMar>
            <w:vAlign w:val="center"/>
          </w:tcPr>
          <w:p w14:paraId="3DA6B0BD"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14</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ED7056C"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43.745.960</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9F7D401"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18.340.185</w:t>
            </w:r>
          </w:p>
        </w:tc>
      </w:tr>
      <w:tr w:rsidR="00B518F6" w:rsidRPr="00212748" w14:paraId="5484F797"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24544BA6"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Outros investimentos</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50E6F58C" w14:textId="77777777" w:rsidR="00B518F6" w:rsidRPr="00212748" w:rsidRDefault="00B518F6">
            <w:pPr>
              <w:jc w:val="center"/>
              <w:rPr>
                <w:rFonts w:ascii="BancoDoBrasil Textos" w:eastAsia="BancoDoBrasil Textos" w:hAnsi="BancoDoBrasil Textos" w:cs="BancoDoBrasil Textos"/>
                <w:color w:val="002060"/>
                <w:sz w:val="14"/>
                <w:szCs w:val="14"/>
              </w:rPr>
            </w:pP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766D852"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145.596</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F85A12C"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145.596</w:t>
            </w:r>
          </w:p>
        </w:tc>
      </w:tr>
      <w:tr w:rsidR="00B518F6" w:rsidRPr="00212748" w14:paraId="38F69666"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0C1B3732" w14:textId="77777777" w:rsidR="00B518F6" w:rsidRPr="000C3B3A" w:rsidRDefault="00E8211B">
            <w:pPr>
              <w:rPr>
                <w:rFonts w:ascii="BancoDoBrasil Textos" w:eastAsia="BancoDoBrasil Textos" w:hAnsi="BancoDoBrasil Textos" w:cs="BancoDoBrasil Textos"/>
                <w:color w:val="000000"/>
                <w:sz w:val="14"/>
                <w:szCs w:val="14"/>
                <w:lang w:val="pt-BR"/>
              </w:rPr>
            </w:pPr>
            <w:r w:rsidRPr="000C3B3A">
              <w:rPr>
                <w:rFonts w:ascii="BancoDoBrasil Textos" w:eastAsia="BancoDoBrasil Textos" w:hAnsi="BancoDoBrasil Textos" w:cs="BancoDoBrasil Textos"/>
                <w:color w:val="000000"/>
                <w:sz w:val="14"/>
                <w:szCs w:val="14"/>
                <w:lang w:val="pt-BR"/>
              </w:rPr>
              <w:t>Perdas por redução ao valor recuperável</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0B213CC1" w14:textId="77777777" w:rsidR="00B518F6" w:rsidRPr="000C3B3A" w:rsidRDefault="00B518F6">
            <w:pPr>
              <w:jc w:val="center"/>
              <w:rPr>
                <w:rFonts w:ascii="BancoDoBrasil Textos" w:eastAsia="BancoDoBrasil Textos" w:hAnsi="BancoDoBrasil Textos" w:cs="BancoDoBrasil Textos"/>
                <w:b/>
                <w:color w:val="002060"/>
                <w:sz w:val="14"/>
                <w:szCs w:val="14"/>
                <w:lang w:val="pt-BR"/>
              </w:rPr>
            </w:pP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5246573"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(34.743)</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0549C22"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(8.242)</w:t>
            </w:r>
          </w:p>
        </w:tc>
      </w:tr>
      <w:tr w:rsidR="00B518F6" w:rsidRPr="00212748" w14:paraId="429B362C"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6F49CEC" w14:textId="77777777" w:rsidR="00B518F6" w:rsidRPr="00212748" w:rsidRDefault="00E8211B">
            <w:pPr>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Imobilizado</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noWrap/>
            <w:tcMar>
              <w:left w:w="40" w:type="dxa"/>
              <w:right w:w="40" w:type="dxa"/>
            </w:tcMar>
            <w:vAlign w:val="center"/>
          </w:tcPr>
          <w:p w14:paraId="5134E9B7"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15</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75F70577"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12.013.179</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2099AD54"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12.500.931</w:t>
            </w:r>
          </w:p>
        </w:tc>
      </w:tr>
      <w:tr w:rsidR="00B518F6" w:rsidRPr="00212748" w14:paraId="2194E135"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577A1AD6"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Imobilizações de uso</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noWrap/>
            <w:tcMar>
              <w:left w:w="0" w:type="dxa"/>
              <w:right w:w="0" w:type="dxa"/>
            </w:tcMar>
            <w:vAlign w:val="center"/>
          </w:tcPr>
          <w:p w14:paraId="02647051" w14:textId="77777777" w:rsidR="00B518F6" w:rsidRPr="00212748" w:rsidRDefault="00B518F6">
            <w:pPr>
              <w:jc w:val="center"/>
              <w:rPr>
                <w:rFonts w:ascii="BancoDoBrasil Textos" w:eastAsia="BancoDoBrasil Textos" w:hAnsi="BancoDoBrasil Textos" w:cs="BancoDoBrasil Textos"/>
                <w:color w:val="002060"/>
                <w:sz w:val="14"/>
                <w:szCs w:val="14"/>
              </w:rPr>
            </w:pP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2358E78"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25.699.583</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BA77088"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26.235.608</w:t>
            </w:r>
          </w:p>
        </w:tc>
      </w:tr>
      <w:tr w:rsidR="00B518F6" w:rsidRPr="00212748" w14:paraId="4F46FCF1"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679072E3"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Direito de uso</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noWrap/>
            <w:tcMar>
              <w:left w:w="0" w:type="dxa"/>
              <w:right w:w="0" w:type="dxa"/>
            </w:tcMar>
            <w:vAlign w:val="center"/>
          </w:tcPr>
          <w:p w14:paraId="2B9456FE" w14:textId="77777777" w:rsidR="00B518F6" w:rsidRPr="00212748" w:rsidRDefault="00B518F6">
            <w:pPr>
              <w:jc w:val="center"/>
              <w:rPr>
                <w:rFonts w:ascii="BancoDoBrasil Textos" w:eastAsia="BancoDoBrasil Textos" w:hAnsi="BancoDoBrasil Textos" w:cs="BancoDoBrasil Textos"/>
                <w:color w:val="002060"/>
                <w:sz w:val="14"/>
                <w:szCs w:val="14"/>
              </w:rPr>
            </w:pP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4DA10A8"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426.796</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CBDFAAF"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711.075</w:t>
            </w:r>
          </w:p>
        </w:tc>
      </w:tr>
      <w:tr w:rsidR="00B518F6" w:rsidRPr="00212748" w14:paraId="7E931820"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71627CA5"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Depreciação acumulada</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noWrap/>
            <w:tcMar>
              <w:left w:w="0" w:type="dxa"/>
              <w:right w:w="0" w:type="dxa"/>
            </w:tcMar>
            <w:vAlign w:val="center"/>
          </w:tcPr>
          <w:p w14:paraId="6A54B0A3" w14:textId="77777777" w:rsidR="00B518F6" w:rsidRPr="00212748" w:rsidRDefault="00B518F6">
            <w:pPr>
              <w:jc w:val="center"/>
              <w:rPr>
                <w:rFonts w:ascii="BancoDoBrasil Textos" w:eastAsia="BancoDoBrasil Textos" w:hAnsi="BancoDoBrasil Textos" w:cs="BancoDoBrasil Textos"/>
                <w:color w:val="002060"/>
                <w:sz w:val="14"/>
                <w:szCs w:val="14"/>
              </w:rPr>
            </w:pP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E09503B"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(14.098.528)</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657BA4E"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(14.415.365)</w:t>
            </w:r>
          </w:p>
        </w:tc>
      </w:tr>
      <w:tr w:rsidR="00B518F6" w:rsidRPr="00212748" w14:paraId="508B437A"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6C118300" w14:textId="77777777" w:rsidR="00B518F6" w:rsidRPr="000C3B3A" w:rsidRDefault="00E8211B">
            <w:pPr>
              <w:rPr>
                <w:rFonts w:ascii="BancoDoBrasil Textos" w:eastAsia="BancoDoBrasil Textos" w:hAnsi="BancoDoBrasil Textos" w:cs="BancoDoBrasil Textos"/>
                <w:color w:val="000000"/>
                <w:sz w:val="14"/>
                <w:szCs w:val="14"/>
                <w:lang w:val="pt-BR"/>
              </w:rPr>
            </w:pPr>
            <w:r w:rsidRPr="000C3B3A">
              <w:rPr>
                <w:rFonts w:ascii="BancoDoBrasil Textos" w:eastAsia="BancoDoBrasil Textos" w:hAnsi="BancoDoBrasil Textos" w:cs="BancoDoBrasil Textos"/>
                <w:color w:val="000000"/>
                <w:sz w:val="14"/>
                <w:szCs w:val="14"/>
                <w:lang w:val="pt-BR"/>
              </w:rPr>
              <w:t>Perdas por redução ao valor recuperável</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noWrap/>
            <w:tcMar>
              <w:left w:w="0" w:type="dxa"/>
              <w:right w:w="0" w:type="dxa"/>
            </w:tcMar>
            <w:vAlign w:val="center"/>
          </w:tcPr>
          <w:p w14:paraId="76DB8F1B" w14:textId="77777777" w:rsidR="00B518F6" w:rsidRPr="000C3B3A" w:rsidRDefault="00B518F6">
            <w:pPr>
              <w:jc w:val="center"/>
              <w:rPr>
                <w:rFonts w:ascii="BancoDoBrasil Textos" w:eastAsia="BancoDoBrasil Textos" w:hAnsi="BancoDoBrasil Textos" w:cs="BancoDoBrasil Textos"/>
                <w:color w:val="002060"/>
                <w:sz w:val="14"/>
                <w:szCs w:val="14"/>
                <w:lang w:val="pt-BR"/>
              </w:rPr>
            </w:pP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00E059A"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(14.672)</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4F9DC75"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(30.387)</w:t>
            </w:r>
          </w:p>
        </w:tc>
      </w:tr>
      <w:tr w:rsidR="00B518F6" w:rsidRPr="00212748" w14:paraId="51C0370A"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9A88A65" w14:textId="77777777" w:rsidR="00B518F6" w:rsidRPr="00212748" w:rsidRDefault="00E8211B">
            <w:pPr>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Intangível</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noWrap/>
            <w:tcMar>
              <w:left w:w="40" w:type="dxa"/>
              <w:right w:w="40" w:type="dxa"/>
            </w:tcMar>
            <w:vAlign w:val="center"/>
          </w:tcPr>
          <w:p w14:paraId="21D20DD3"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16</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126915EC"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11.536.563</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647AB009"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11.570.865</w:t>
            </w:r>
          </w:p>
        </w:tc>
      </w:tr>
      <w:tr w:rsidR="00B518F6" w:rsidRPr="00212748" w14:paraId="594E8B0A"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560C5871"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Ativos intangíveis</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noWrap/>
            <w:tcMar>
              <w:left w:w="0" w:type="dxa"/>
              <w:right w:w="0" w:type="dxa"/>
            </w:tcMar>
            <w:vAlign w:val="center"/>
          </w:tcPr>
          <w:p w14:paraId="32A9D0C7" w14:textId="77777777" w:rsidR="00B518F6" w:rsidRPr="00212748" w:rsidRDefault="00B518F6">
            <w:pPr>
              <w:jc w:val="center"/>
              <w:rPr>
                <w:rFonts w:ascii="BancoDoBrasil Textos" w:eastAsia="BancoDoBrasil Textos" w:hAnsi="BancoDoBrasil Textos" w:cs="BancoDoBrasil Textos"/>
                <w:color w:val="002060"/>
                <w:sz w:val="14"/>
                <w:szCs w:val="14"/>
              </w:rPr>
            </w:pP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7BB2115"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20.690.372</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0F104B6"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21.217.808</w:t>
            </w:r>
          </w:p>
        </w:tc>
      </w:tr>
      <w:tr w:rsidR="00B518F6" w:rsidRPr="00212748" w14:paraId="5DBFC0F4"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3538DF11"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Amortização acumulada</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noWrap/>
            <w:tcMar>
              <w:left w:w="0" w:type="dxa"/>
              <w:right w:w="0" w:type="dxa"/>
            </w:tcMar>
            <w:vAlign w:val="center"/>
          </w:tcPr>
          <w:p w14:paraId="61D2603F" w14:textId="77777777" w:rsidR="00B518F6" w:rsidRPr="00212748" w:rsidRDefault="00B518F6">
            <w:pPr>
              <w:jc w:val="center"/>
              <w:rPr>
                <w:rFonts w:ascii="BancoDoBrasil Textos" w:eastAsia="BancoDoBrasil Textos" w:hAnsi="BancoDoBrasil Textos" w:cs="BancoDoBrasil Textos"/>
                <w:color w:val="002060"/>
                <w:sz w:val="14"/>
                <w:szCs w:val="14"/>
              </w:rPr>
            </w:pP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EC33F41"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(9.028.936)</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35E8FD0"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(9.492.179)</w:t>
            </w:r>
          </w:p>
        </w:tc>
      </w:tr>
      <w:tr w:rsidR="00B518F6" w:rsidRPr="00212748" w14:paraId="57E92998"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205A38CB" w14:textId="77777777" w:rsidR="00B518F6" w:rsidRPr="000C3B3A" w:rsidRDefault="00E8211B">
            <w:pPr>
              <w:rPr>
                <w:rFonts w:ascii="BancoDoBrasil Textos" w:eastAsia="BancoDoBrasil Textos" w:hAnsi="BancoDoBrasil Textos" w:cs="BancoDoBrasil Textos"/>
                <w:color w:val="000000"/>
                <w:sz w:val="14"/>
                <w:szCs w:val="14"/>
                <w:lang w:val="pt-BR"/>
              </w:rPr>
            </w:pPr>
            <w:r w:rsidRPr="000C3B3A">
              <w:rPr>
                <w:rFonts w:ascii="BancoDoBrasil Textos" w:eastAsia="BancoDoBrasil Textos" w:hAnsi="BancoDoBrasil Textos" w:cs="BancoDoBrasil Textos"/>
                <w:color w:val="000000"/>
                <w:sz w:val="14"/>
                <w:szCs w:val="14"/>
                <w:lang w:val="pt-BR"/>
              </w:rPr>
              <w:t>Perdas por redução ao valor recuperável</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noWrap/>
            <w:tcMar>
              <w:left w:w="0" w:type="dxa"/>
              <w:right w:w="0" w:type="dxa"/>
            </w:tcMar>
            <w:vAlign w:val="center"/>
          </w:tcPr>
          <w:p w14:paraId="404189A8" w14:textId="77777777" w:rsidR="00B518F6" w:rsidRPr="000C3B3A" w:rsidRDefault="00B518F6">
            <w:pPr>
              <w:jc w:val="center"/>
              <w:rPr>
                <w:rFonts w:ascii="BancoDoBrasil Textos" w:eastAsia="BancoDoBrasil Textos" w:hAnsi="BancoDoBrasil Textos" w:cs="BancoDoBrasil Textos"/>
                <w:color w:val="002060"/>
                <w:sz w:val="14"/>
                <w:szCs w:val="14"/>
                <w:lang w:val="pt-BR"/>
              </w:rPr>
            </w:pP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D4AB791"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(124.873)</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670FEBC"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(154.764)</w:t>
            </w:r>
          </w:p>
        </w:tc>
      </w:tr>
      <w:tr w:rsidR="00B518F6" w:rsidRPr="00212748" w14:paraId="56E4B500"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6ED8802" w14:textId="77777777" w:rsidR="00B518F6" w:rsidRPr="00212748" w:rsidRDefault="00E8211B">
            <w:pPr>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Outros ativos não financeiros</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noWrap/>
            <w:tcMar>
              <w:left w:w="40" w:type="dxa"/>
              <w:right w:w="40" w:type="dxa"/>
            </w:tcMar>
            <w:vAlign w:val="center"/>
          </w:tcPr>
          <w:p w14:paraId="01877BC3"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13</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45A3A2CF"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40.107.034</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31A9B72B"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44.053.481</w:t>
            </w:r>
          </w:p>
        </w:tc>
      </w:tr>
      <w:tr w:rsidR="00B518F6" w:rsidRPr="00212748" w14:paraId="460A52EB"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F00ACAD" w14:textId="77777777" w:rsidR="00B518F6" w:rsidRPr="00212748" w:rsidRDefault="00E8211B">
            <w:pPr>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Total do ativo</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noWrap/>
            <w:tcMar>
              <w:left w:w="0" w:type="dxa"/>
              <w:right w:w="0" w:type="dxa"/>
            </w:tcMar>
            <w:vAlign w:val="center"/>
          </w:tcPr>
          <w:p w14:paraId="77ED1CFF" w14:textId="77777777" w:rsidR="00B518F6" w:rsidRPr="00212748" w:rsidRDefault="00B518F6">
            <w:pPr>
              <w:jc w:val="center"/>
              <w:rPr>
                <w:rFonts w:ascii="BancoDoBrasil Textos" w:eastAsia="BancoDoBrasil Textos" w:hAnsi="BancoDoBrasil Textos" w:cs="BancoDoBrasil Textos"/>
                <w:color w:val="002060"/>
                <w:sz w:val="14"/>
                <w:szCs w:val="14"/>
              </w:rPr>
            </w:pP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5E7E4CA9"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2.379.655.928</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2E4FCA22"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2.420.991.980</w:t>
            </w:r>
          </w:p>
        </w:tc>
      </w:tr>
      <w:tr w:rsidR="00B518F6" w:rsidRPr="00212748" w14:paraId="264370F6"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151BCFAD" w14:textId="77777777" w:rsidR="00B518F6" w:rsidRPr="00212748" w:rsidRDefault="00B518F6">
            <w:pPr>
              <w:rPr>
                <w:rFonts w:ascii="BancoDoBrasil Textos" w:eastAsia="BancoDoBrasil Textos" w:hAnsi="BancoDoBrasil Textos" w:cs="BancoDoBrasil Textos"/>
                <w:b/>
                <w:color w:val="000000"/>
                <w:sz w:val="14"/>
                <w:szCs w:val="14"/>
              </w:rPr>
            </w:pP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noWrap/>
            <w:tcMar>
              <w:left w:w="0" w:type="dxa"/>
              <w:right w:w="0" w:type="dxa"/>
            </w:tcMar>
            <w:vAlign w:val="center"/>
          </w:tcPr>
          <w:p w14:paraId="66FACC34" w14:textId="77777777" w:rsidR="00B518F6" w:rsidRPr="00212748" w:rsidRDefault="00B518F6">
            <w:pPr>
              <w:jc w:val="center"/>
              <w:rPr>
                <w:rFonts w:ascii="BancoDoBrasil Textos" w:eastAsia="BancoDoBrasil Textos" w:hAnsi="BancoDoBrasil Textos" w:cs="BancoDoBrasil Textos"/>
                <w:color w:val="002060"/>
                <w:sz w:val="14"/>
                <w:szCs w:val="14"/>
              </w:rPr>
            </w:pP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E78D51C"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 xml:space="preserve">  </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C94746E"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 xml:space="preserve">  </w:t>
            </w:r>
          </w:p>
        </w:tc>
      </w:tr>
      <w:tr w:rsidR="00B518F6" w:rsidRPr="00212748" w14:paraId="4E796CD4"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4514E69" w14:textId="77777777" w:rsidR="00B518F6" w:rsidRPr="00212748" w:rsidRDefault="00E8211B">
            <w:pPr>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Passivo</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noWrap/>
            <w:tcMar>
              <w:left w:w="0" w:type="dxa"/>
              <w:right w:w="0" w:type="dxa"/>
            </w:tcMar>
            <w:vAlign w:val="center"/>
          </w:tcPr>
          <w:p w14:paraId="3E39B8BC" w14:textId="77777777" w:rsidR="00B518F6" w:rsidRPr="00212748" w:rsidRDefault="00B518F6">
            <w:pPr>
              <w:jc w:val="center"/>
              <w:rPr>
                <w:rFonts w:ascii="BancoDoBrasil Textos" w:eastAsia="BancoDoBrasil Textos" w:hAnsi="BancoDoBrasil Textos" w:cs="BancoDoBrasil Textos"/>
                <w:color w:val="002060"/>
                <w:sz w:val="14"/>
                <w:szCs w:val="14"/>
              </w:rPr>
            </w:pP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770CCAD"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 xml:space="preserve">  </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D68F485"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 xml:space="preserve">  </w:t>
            </w:r>
          </w:p>
        </w:tc>
      </w:tr>
      <w:tr w:rsidR="00B518F6" w:rsidRPr="00212748" w14:paraId="65FDB010"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350EB0B" w14:textId="77777777" w:rsidR="00B518F6" w:rsidRPr="00212748" w:rsidRDefault="00E8211B">
            <w:pPr>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Passivos financeiros</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noWrap/>
            <w:tcMar>
              <w:left w:w="0" w:type="dxa"/>
              <w:right w:w="0" w:type="dxa"/>
            </w:tcMar>
            <w:vAlign w:val="center"/>
          </w:tcPr>
          <w:p w14:paraId="7255B94B" w14:textId="77777777" w:rsidR="00B518F6" w:rsidRPr="00212748" w:rsidRDefault="00B518F6">
            <w:pPr>
              <w:jc w:val="center"/>
              <w:rPr>
                <w:rFonts w:ascii="BancoDoBrasil Textos" w:eastAsia="BancoDoBrasil Textos" w:hAnsi="BancoDoBrasil Textos" w:cs="BancoDoBrasil Textos"/>
                <w:color w:val="002060"/>
                <w:sz w:val="14"/>
                <w:szCs w:val="14"/>
              </w:rPr>
            </w:pP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5DB26A34"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2.110.753.622</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20A145C1"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2.128.580.613</w:t>
            </w:r>
          </w:p>
        </w:tc>
      </w:tr>
      <w:tr w:rsidR="00B518F6" w:rsidRPr="00212748" w14:paraId="79BD8073"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5058436F"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Recursos de clientes</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noWrap/>
            <w:tcMar>
              <w:left w:w="40" w:type="dxa"/>
              <w:right w:w="40" w:type="dxa"/>
            </w:tcMar>
            <w:vAlign w:val="center"/>
          </w:tcPr>
          <w:p w14:paraId="651FC932"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17</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F767522"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825.992.110</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E785764"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864.972.382</w:t>
            </w:r>
          </w:p>
        </w:tc>
      </w:tr>
      <w:tr w:rsidR="00B518F6" w:rsidRPr="00212748" w14:paraId="2D7288E5"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75F5B5E8"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Recursos de instituições financeiras</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noWrap/>
            <w:tcMar>
              <w:left w:w="40" w:type="dxa"/>
              <w:right w:w="40" w:type="dxa"/>
            </w:tcMar>
            <w:vAlign w:val="center"/>
          </w:tcPr>
          <w:p w14:paraId="6E50887A"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18</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290B29F"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772.287.833</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42152CF"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749.565.355</w:t>
            </w:r>
          </w:p>
        </w:tc>
      </w:tr>
      <w:tr w:rsidR="00B518F6" w:rsidRPr="00212748" w14:paraId="4013AC66"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1DFA8DCA" w14:textId="77777777" w:rsidR="00B518F6" w:rsidRPr="000C3B3A" w:rsidRDefault="00E8211B">
            <w:pPr>
              <w:rPr>
                <w:rFonts w:ascii="BancoDoBrasil Textos" w:eastAsia="BancoDoBrasil Textos" w:hAnsi="BancoDoBrasil Textos" w:cs="BancoDoBrasil Textos"/>
                <w:color w:val="000000"/>
                <w:sz w:val="14"/>
                <w:szCs w:val="14"/>
                <w:lang w:val="pt-BR"/>
              </w:rPr>
            </w:pPr>
            <w:r w:rsidRPr="000C3B3A">
              <w:rPr>
                <w:rFonts w:ascii="BancoDoBrasil Textos" w:eastAsia="BancoDoBrasil Textos" w:hAnsi="BancoDoBrasil Textos" w:cs="BancoDoBrasil Textos"/>
                <w:color w:val="000000"/>
                <w:sz w:val="14"/>
                <w:szCs w:val="14"/>
                <w:lang w:val="pt-BR"/>
              </w:rPr>
              <w:t>Recursos de emissões de títulos e valores mobiliários</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noWrap/>
            <w:tcMar>
              <w:left w:w="40" w:type="dxa"/>
              <w:right w:w="40" w:type="dxa"/>
            </w:tcMar>
            <w:vAlign w:val="center"/>
          </w:tcPr>
          <w:p w14:paraId="301E34A2"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19</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1D5F1D0"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345.024.588</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7AA6C90"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350.032.753</w:t>
            </w:r>
          </w:p>
        </w:tc>
      </w:tr>
      <w:tr w:rsidR="00B518F6" w:rsidRPr="00212748" w14:paraId="2A02F64E"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4DC9A7F6"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Instrumentos financeiros derivativos</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noWrap/>
            <w:tcMar>
              <w:left w:w="40" w:type="dxa"/>
              <w:right w:w="40" w:type="dxa"/>
            </w:tcMar>
            <w:vAlign w:val="center"/>
          </w:tcPr>
          <w:p w14:paraId="4C3D5937"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11</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8946C71"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5.093.034</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111269C"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5.098.161</w:t>
            </w:r>
          </w:p>
        </w:tc>
      </w:tr>
      <w:tr w:rsidR="00B518F6" w:rsidRPr="00212748" w14:paraId="4F638804"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4EAFDAB0"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Outros passivos financeiros</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noWrap/>
            <w:tcMar>
              <w:left w:w="40" w:type="dxa"/>
              <w:right w:w="40" w:type="dxa"/>
            </w:tcMar>
            <w:vAlign w:val="center"/>
          </w:tcPr>
          <w:p w14:paraId="4B656F4C"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20</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D6B9CE4"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162.356.057</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46E87FA"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158.911.962</w:t>
            </w:r>
          </w:p>
        </w:tc>
      </w:tr>
      <w:tr w:rsidR="00B518F6" w:rsidRPr="00212748" w14:paraId="7CA17C71"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865E795" w14:textId="77777777" w:rsidR="00B518F6" w:rsidRPr="00212748" w:rsidRDefault="00E8211B">
            <w:pPr>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Provisões</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noWrap/>
            <w:tcMar>
              <w:left w:w="0" w:type="dxa"/>
              <w:right w:w="0" w:type="dxa"/>
            </w:tcMar>
            <w:vAlign w:val="center"/>
          </w:tcPr>
          <w:p w14:paraId="387208B6" w14:textId="77777777" w:rsidR="00B518F6" w:rsidRPr="00212748" w:rsidRDefault="00B518F6">
            <w:pPr>
              <w:jc w:val="center"/>
              <w:rPr>
                <w:rFonts w:ascii="BancoDoBrasil Textos" w:eastAsia="BancoDoBrasil Textos" w:hAnsi="BancoDoBrasil Textos" w:cs="BancoDoBrasil Textos"/>
                <w:color w:val="002060"/>
                <w:sz w:val="14"/>
                <w:szCs w:val="14"/>
              </w:rPr>
            </w:pP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09C4EFD5"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31.154.035</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63317D51"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32.498.833</w:t>
            </w:r>
          </w:p>
        </w:tc>
      </w:tr>
      <w:tr w:rsidR="00B518F6" w:rsidRPr="00212748" w14:paraId="48F54E69"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5A2FEA18"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Cíveis, fiscais e trabalhistas</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noWrap/>
            <w:tcMar>
              <w:left w:w="40" w:type="dxa"/>
              <w:right w:w="40" w:type="dxa"/>
            </w:tcMar>
            <w:vAlign w:val="center"/>
          </w:tcPr>
          <w:p w14:paraId="7B347C0C"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21</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787D6B1"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25.294.473</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144015F"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25.680.706</w:t>
            </w:r>
          </w:p>
        </w:tc>
      </w:tr>
      <w:tr w:rsidR="00B518F6" w:rsidRPr="00212748" w14:paraId="7D8AFE99"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05CDF521"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Outras provisões</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4941A471" w14:textId="77777777" w:rsidR="00B518F6" w:rsidRPr="00212748" w:rsidRDefault="00B518F6">
            <w:pPr>
              <w:jc w:val="center"/>
              <w:rPr>
                <w:rFonts w:ascii="BancoDoBrasil Textos" w:eastAsia="BancoDoBrasil Textos" w:hAnsi="BancoDoBrasil Textos" w:cs="BancoDoBrasil Textos"/>
                <w:color w:val="002060"/>
                <w:sz w:val="14"/>
                <w:szCs w:val="14"/>
              </w:rPr>
            </w:pP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64E5864"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5.859.562</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6A1F043"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6.818.127</w:t>
            </w:r>
          </w:p>
        </w:tc>
      </w:tr>
      <w:tr w:rsidR="00B518F6" w:rsidRPr="00212748" w14:paraId="32C686AF"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8561FA1" w14:textId="77777777" w:rsidR="00B518F6" w:rsidRPr="00212748" w:rsidRDefault="00E8211B">
            <w:pPr>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Passivos fiscais</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noWrap/>
            <w:tcMar>
              <w:left w:w="0" w:type="dxa"/>
              <w:right w:w="0" w:type="dxa"/>
            </w:tcMar>
            <w:vAlign w:val="center"/>
          </w:tcPr>
          <w:p w14:paraId="7B083AA0" w14:textId="77777777" w:rsidR="00B518F6" w:rsidRPr="00212748" w:rsidRDefault="00B518F6">
            <w:pPr>
              <w:jc w:val="center"/>
              <w:rPr>
                <w:rFonts w:ascii="BancoDoBrasil Textos" w:eastAsia="BancoDoBrasil Textos" w:hAnsi="BancoDoBrasil Textos" w:cs="BancoDoBrasil Textos"/>
                <w:color w:val="002060"/>
                <w:sz w:val="14"/>
                <w:szCs w:val="14"/>
              </w:rPr>
            </w:pP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05BE15D9"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14.256.375</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6858D3E9"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16.257.894</w:t>
            </w:r>
          </w:p>
        </w:tc>
      </w:tr>
      <w:tr w:rsidR="00B518F6" w:rsidRPr="00212748" w14:paraId="494565FD"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0529B6C7"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Correntes</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2C55A38C" w14:textId="77777777" w:rsidR="00B518F6" w:rsidRPr="00212748" w:rsidRDefault="00B518F6">
            <w:pPr>
              <w:jc w:val="center"/>
              <w:rPr>
                <w:rFonts w:ascii="BancoDoBrasil Textos" w:eastAsia="BancoDoBrasil Textos" w:hAnsi="BancoDoBrasil Textos" w:cs="BancoDoBrasil Textos"/>
                <w:color w:val="002060"/>
                <w:sz w:val="14"/>
                <w:szCs w:val="14"/>
              </w:rPr>
            </w:pP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C6FEEA0"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1.560.714</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D2255E1"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3.322.868</w:t>
            </w:r>
          </w:p>
        </w:tc>
      </w:tr>
      <w:tr w:rsidR="00B518F6" w:rsidRPr="00212748" w14:paraId="2447CFBD"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06667F2B"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Diferidos</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noWrap/>
            <w:tcMar>
              <w:left w:w="40" w:type="dxa"/>
              <w:right w:w="40" w:type="dxa"/>
            </w:tcMar>
            <w:vAlign w:val="center"/>
          </w:tcPr>
          <w:p w14:paraId="25294973"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22</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BF3766D"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12.695.661</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6130F8A"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12.935.026</w:t>
            </w:r>
          </w:p>
        </w:tc>
      </w:tr>
      <w:tr w:rsidR="00B518F6" w:rsidRPr="00212748" w14:paraId="700F5C81"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1F95EBF" w14:textId="77777777" w:rsidR="00B518F6" w:rsidRPr="00212748" w:rsidRDefault="00E8211B">
            <w:pPr>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Outros passivos não financeiros</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noWrap/>
            <w:tcMar>
              <w:left w:w="40" w:type="dxa"/>
              <w:right w:w="40" w:type="dxa"/>
            </w:tcMar>
            <w:vAlign w:val="center"/>
          </w:tcPr>
          <w:p w14:paraId="06B4C478"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20</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5FE1E577"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48.849.013</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782CF712"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59.465.235</w:t>
            </w:r>
          </w:p>
        </w:tc>
      </w:tr>
      <w:tr w:rsidR="00B518F6" w:rsidRPr="00212748" w14:paraId="436D20FE"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85CC185" w14:textId="77777777" w:rsidR="00B518F6" w:rsidRPr="00212748" w:rsidRDefault="00E8211B">
            <w:pPr>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Total do passivo</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noWrap/>
            <w:tcMar>
              <w:left w:w="0" w:type="dxa"/>
              <w:right w:w="0" w:type="dxa"/>
            </w:tcMar>
            <w:vAlign w:val="center"/>
          </w:tcPr>
          <w:p w14:paraId="3978BA26" w14:textId="77777777" w:rsidR="00B518F6" w:rsidRPr="00212748" w:rsidRDefault="00B518F6">
            <w:pPr>
              <w:jc w:val="center"/>
              <w:rPr>
                <w:rFonts w:ascii="BancoDoBrasil Textos" w:eastAsia="BancoDoBrasil Textos" w:hAnsi="BancoDoBrasil Textos" w:cs="BancoDoBrasil Textos"/>
                <w:color w:val="002060"/>
                <w:sz w:val="14"/>
                <w:szCs w:val="14"/>
              </w:rPr>
            </w:pP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678A0B6F"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2.205.013.045</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35E5940A"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2.236.802.575</w:t>
            </w:r>
          </w:p>
        </w:tc>
      </w:tr>
      <w:tr w:rsidR="00B518F6" w:rsidRPr="00212748" w14:paraId="770C4292"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4C97968D" w14:textId="77777777" w:rsidR="00B518F6" w:rsidRPr="00212748" w:rsidRDefault="00B518F6">
            <w:pPr>
              <w:rPr>
                <w:rFonts w:ascii="BancoDoBrasil Textos" w:eastAsia="BancoDoBrasil Textos" w:hAnsi="BancoDoBrasil Textos" w:cs="BancoDoBrasil Textos"/>
                <w:b/>
                <w:color w:val="000000"/>
                <w:sz w:val="14"/>
                <w:szCs w:val="14"/>
              </w:rPr>
            </w:pP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noWrap/>
            <w:tcMar>
              <w:left w:w="0" w:type="dxa"/>
              <w:right w:w="0" w:type="dxa"/>
            </w:tcMar>
            <w:vAlign w:val="center"/>
          </w:tcPr>
          <w:p w14:paraId="6E7776BD" w14:textId="77777777" w:rsidR="00B518F6" w:rsidRPr="00212748" w:rsidRDefault="00B518F6">
            <w:pPr>
              <w:jc w:val="center"/>
              <w:rPr>
                <w:rFonts w:ascii="BancoDoBrasil Textos" w:eastAsia="BancoDoBrasil Textos" w:hAnsi="BancoDoBrasil Textos" w:cs="BancoDoBrasil Textos"/>
                <w:color w:val="002060"/>
                <w:sz w:val="14"/>
                <w:szCs w:val="14"/>
              </w:rPr>
            </w:pP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813107E"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 xml:space="preserve">  </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E6C97E7"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 xml:space="preserve">  </w:t>
            </w:r>
          </w:p>
        </w:tc>
      </w:tr>
      <w:tr w:rsidR="00B518F6" w:rsidRPr="00212748" w14:paraId="12B73739"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C62CA16" w14:textId="77777777" w:rsidR="00B518F6" w:rsidRPr="00212748" w:rsidRDefault="00E8211B">
            <w:pPr>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Patrimônio líquido</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noWrap/>
            <w:tcMar>
              <w:left w:w="0" w:type="dxa"/>
              <w:right w:w="0" w:type="dxa"/>
            </w:tcMar>
            <w:vAlign w:val="center"/>
          </w:tcPr>
          <w:p w14:paraId="64EF68F5" w14:textId="77777777" w:rsidR="00B518F6" w:rsidRPr="00212748" w:rsidRDefault="00B518F6">
            <w:pPr>
              <w:jc w:val="center"/>
              <w:rPr>
                <w:rFonts w:ascii="BancoDoBrasil Textos" w:eastAsia="BancoDoBrasil Textos" w:hAnsi="BancoDoBrasil Textos" w:cs="BancoDoBrasil Textos"/>
                <w:color w:val="002060"/>
                <w:sz w:val="14"/>
                <w:szCs w:val="14"/>
              </w:rPr>
            </w:pP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F9A7D55"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 xml:space="preserve">  </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4C70928"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 xml:space="preserve">  </w:t>
            </w:r>
          </w:p>
        </w:tc>
      </w:tr>
      <w:tr w:rsidR="00B518F6" w:rsidRPr="00212748" w14:paraId="51D614AD"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19CE4A92"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Capital</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noWrap/>
            <w:tcMar>
              <w:left w:w="40" w:type="dxa"/>
              <w:right w:w="40" w:type="dxa"/>
            </w:tcMar>
            <w:vAlign w:val="center"/>
          </w:tcPr>
          <w:p w14:paraId="1A0F73BF"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23.b</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DD81C69"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120.000.000</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6C6C08F"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120.000.000</w:t>
            </w:r>
          </w:p>
        </w:tc>
      </w:tr>
      <w:tr w:rsidR="00B518F6" w:rsidRPr="00212748" w14:paraId="083A76ED"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1CE40BD0" w14:textId="77777777" w:rsidR="00B518F6" w:rsidRPr="000C3B3A" w:rsidRDefault="00E8211B">
            <w:pPr>
              <w:rPr>
                <w:rFonts w:ascii="BancoDoBrasil Textos" w:eastAsia="BancoDoBrasil Textos" w:hAnsi="BancoDoBrasil Textos" w:cs="BancoDoBrasil Textos"/>
                <w:color w:val="000000"/>
                <w:sz w:val="14"/>
                <w:szCs w:val="14"/>
                <w:lang w:val="pt-BR"/>
              </w:rPr>
            </w:pPr>
            <w:r w:rsidRPr="000C3B3A">
              <w:rPr>
                <w:rFonts w:ascii="BancoDoBrasil Textos" w:eastAsia="BancoDoBrasil Textos" w:hAnsi="BancoDoBrasil Textos" w:cs="BancoDoBrasil Textos"/>
                <w:color w:val="000000"/>
                <w:sz w:val="14"/>
                <w:szCs w:val="14"/>
                <w:lang w:val="pt-BR"/>
              </w:rPr>
              <w:t>Instrumento elegível ao capital principal</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noWrap/>
            <w:tcMar>
              <w:left w:w="40" w:type="dxa"/>
              <w:right w:w="40" w:type="dxa"/>
            </w:tcMar>
            <w:vAlign w:val="center"/>
          </w:tcPr>
          <w:p w14:paraId="73A5F1AB"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23.c</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035156C"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F83A414"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5.100.000</w:t>
            </w:r>
          </w:p>
        </w:tc>
      </w:tr>
      <w:tr w:rsidR="00B518F6" w:rsidRPr="00212748" w14:paraId="734107BE"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45F1058A"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Reservas de capital</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noWrap/>
            <w:tcMar>
              <w:left w:w="40" w:type="dxa"/>
              <w:right w:w="40" w:type="dxa"/>
            </w:tcMar>
            <w:vAlign w:val="center"/>
          </w:tcPr>
          <w:p w14:paraId="4A6E55C0"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23.d</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5DC7FB2"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1.415.473</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71B7414"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1.416.468</w:t>
            </w:r>
          </w:p>
        </w:tc>
      </w:tr>
      <w:tr w:rsidR="00B518F6" w:rsidRPr="00212748" w14:paraId="60665F49"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20D2F431"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Reservas de lucros</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noWrap/>
            <w:tcMar>
              <w:left w:w="40" w:type="dxa"/>
              <w:right w:w="40" w:type="dxa"/>
            </w:tcMar>
            <w:vAlign w:val="center"/>
          </w:tcPr>
          <w:p w14:paraId="57EED27E"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23.d</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00E0BB0"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78.861.843</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5E2FF3C"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78.325.478</w:t>
            </w:r>
          </w:p>
        </w:tc>
      </w:tr>
      <w:tr w:rsidR="00B518F6" w:rsidRPr="00212748" w14:paraId="18A0EA37"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52626DBA"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Outros resultados abrangentes</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noWrap/>
            <w:tcMar>
              <w:left w:w="40" w:type="dxa"/>
              <w:right w:w="40" w:type="dxa"/>
            </w:tcMar>
            <w:vAlign w:val="center"/>
          </w:tcPr>
          <w:p w14:paraId="25185C3A"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23.h</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296E6E0"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(20.681.572)</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223F5FE"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(20.681.572)</w:t>
            </w:r>
          </w:p>
        </w:tc>
      </w:tr>
      <w:tr w:rsidR="00B518F6" w:rsidRPr="00212748" w14:paraId="0B3031DF"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70460AC2"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Ações em tesouraria</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noWrap/>
            <w:tcMar>
              <w:left w:w="40" w:type="dxa"/>
              <w:right w:w="40" w:type="dxa"/>
            </w:tcMar>
            <w:vAlign w:val="center"/>
          </w:tcPr>
          <w:p w14:paraId="4A1798F5"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23.l</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653B8D0"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(257.665)</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4E5B3D1"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(258.660)</w:t>
            </w:r>
          </w:p>
        </w:tc>
      </w:tr>
      <w:tr w:rsidR="00B518F6" w:rsidRPr="00212748" w14:paraId="7EAFC194"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52F5DC6D"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Lucros ou prejuízos acumulados</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noWrap/>
            <w:tcMar>
              <w:left w:w="0" w:type="dxa"/>
              <w:right w:w="0" w:type="dxa"/>
            </w:tcMar>
            <w:vAlign w:val="center"/>
          </w:tcPr>
          <w:p w14:paraId="3D162614" w14:textId="77777777" w:rsidR="00B518F6" w:rsidRPr="00212748" w:rsidRDefault="00B518F6">
            <w:pPr>
              <w:jc w:val="center"/>
              <w:rPr>
                <w:rFonts w:ascii="BancoDoBrasil Textos" w:eastAsia="BancoDoBrasil Textos" w:hAnsi="BancoDoBrasil Textos" w:cs="BancoDoBrasil Textos"/>
                <w:color w:val="002060"/>
                <w:sz w:val="14"/>
                <w:szCs w:val="14"/>
              </w:rPr>
            </w:pP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5BF96FF"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(4.695.196)</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2108448"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(4.695.196)</w:t>
            </w:r>
          </w:p>
        </w:tc>
      </w:tr>
      <w:tr w:rsidR="00B518F6" w:rsidRPr="00212748" w14:paraId="2E1DFC18"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37A23BAF"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Participação dos não controladores</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noWrap/>
            <w:tcMar>
              <w:left w:w="40" w:type="dxa"/>
              <w:right w:w="40" w:type="dxa"/>
            </w:tcMar>
            <w:vAlign w:val="center"/>
          </w:tcPr>
          <w:p w14:paraId="65D87839"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23.i</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C88FFC5"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EC8F2F8"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4.982.887</w:t>
            </w:r>
          </w:p>
        </w:tc>
      </w:tr>
      <w:tr w:rsidR="00B518F6" w:rsidRPr="00212748" w14:paraId="64BE2495"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F5D030E" w14:textId="77777777" w:rsidR="00B518F6" w:rsidRPr="00212748" w:rsidRDefault="00E8211B">
            <w:pPr>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Total do patrimônio líquido</w:t>
            </w:r>
          </w:p>
        </w:tc>
        <w:tc>
          <w:tcPr>
            <w:tcW w:w="8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noWrap/>
            <w:tcMar>
              <w:left w:w="40" w:type="dxa"/>
              <w:right w:w="40" w:type="dxa"/>
            </w:tcMar>
            <w:vAlign w:val="center"/>
          </w:tcPr>
          <w:p w14:paraId="3E4AFDDD"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23</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5DF9CF97"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174.642.883</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539DB88F"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184.189.405</w:t>
            </w:r>
          </w:p>
        </w:tc>
      </w:tr>
      <w:tr w:rsidR="00B518F6" w:rsidRPr="00212748" w14:paraId="2DDADEEB"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40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D8E51C6" w14:textId="77777777" w:rsidR="00B518F6" w:rsidRPr="000C3B3A" w:rsidRDefault="00E8211B">
            <w:pPr>
              <w:rPr>
                <w:rFonts w:ascii="BancoDoBrasil Textos" w:eastAsia="BancoDoBrasil Textos" w:hAnsi="BancoDoBrasil Textos" w:cs="BancoDoBrasil Textos"/>
                <w:b/>
                <w:color w:val="000000"/>
                <w:sz w:val="14"/>
                <w:szCs w:val="14"/>
                <w:lang w:val="pt-BR"/>
              </w:rPr>
            </w:pPr>
            <w:r w:rsidRPr="000C3B3A">
              <w:rPr>
                <w:rFonts w:ascii="BancoDoBrasil Textos" w:eastAsia="BancoDoBrasil Textos" w:hAnsi="BancoDoBrasil Textos" w:cs="BancoDoBrasil Textos"/>
                <w:b/>
                <w:color w:val="000000"/>
                <w:sz w:val="14"/>
                <w:szCs w:val="14"/>
                <w:lang w:val="pt-BR"/>
              </w:rPr>
              <w:t>Total do passivo e patrimônio líquido</w:t>
            </w:r>
          </w:p>
        </w:tc>
        <w:tc>
          <w:tcPr>
            <w:tcW w:w="855"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noWrap/>
            <w:tcMar>
              <w:left w:w="0" w:type="dxa"/>
              <w:right w:w="0" w:type="dxa"/>
            </w:tcMar>
            <w:vAlign w:val="center"/>
          </w:tcPr>
          <w:p w14:paraId="07E41D7B" w14:textId="77777777" w:rsidR="00B518F6" w:rsidRPr="000C3B3A" w:rsidRDefault="00B518F6">
            <w:pPr>
              <w:jc w:val="center"/>
              <w:rPr>
                <w:rFonts w:ascii="BancoDoBrasil Textos" w:eastAsia="BancoDoBrasil Textos" w:hAnsi="BancoDoBrasil Textos" w:cs="BancoDoBrasil Textos"/>
                <w:color w:val="002060"/>
                <w:sz w:val="14"/>
                <w:szCs w:val="14"/>
                <w:lang w:val="pt-BR"/>
              </w:rPr>
            </w:pP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554BB799"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2.379.655.928</w:t>
            </w:r>
          </w:p>
        </w:tc>
        <w:tc>
          <w:tcPr>
            <w:tcW w:w="12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54CF4019"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2.420.991.980</w:t>
            </w:r>
          </w:p>
        </w:tc>
      </w:tr>
      <w:tr w:rsidR="00B518F6" w:rsidRPr="0079056A" w14:paraId="52E4316C"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9750" w:type="dxa"/>
            <w:gridSpan w:val="4"/>
            <w:tcBorders>
              <w:top w:val="single" w:sz="12" w:space="0" w:color="CCCCCC"/>
              <w:left w:val="nil"/>
              <w:bottom w:val="nil"/>
              <w:right w:val="nil"/>
              <w:tl2br w:val="nil"/>
              <w:tr2bl w:val="nil"/>
            </w:tcBorders>
            <w:shd w:val="clear" w:color="auto" w:fill="auto"/>
            <w:tcMar>
              <w:left w:w="40" w:type="dxa"/>
              <w:right w:w="40" w:type="dxa"/>
            </w:tcMar>
            <w:vAlign w:val="bottom"/>
          </w:tcPr>
          <w:p w14:paraId="40A69D0F" w14:textId="6E59F972" w:rsidR="00B518F6" w:rsidRPr="000C3B3A" w:rsidRDefault="00E8211B">
            <w:pPr>
              <w:rPr>
                <w:rFonts w:ascii="BancoDoBrasil Textos" w:eastAsia="BancoDoBrasil Textos" w:hAnsi="BancoDoBrasil Textos" w:cs="BancoDoBrasil Textos"/>
                <w:color w:val="000000"/>
                <w:sz w:val="14"/>
                <w:szCs w:val="14"/>
                <w:lang w:val="pt-BR"/>
              </w:rPr>
            </w:pPr>
            <w:r w:rsidRPr="000C3B3A">
              <w:rPr>
                <w:rFonts w:ascii="BancoDoBrasil Textos" w:eastAsia="BancoDoBrasil Textos" w:hAnsi="BancoDoBrasil Textos" w:cs="BancoDoBrasil Textos"/>
                <w:color w:val="000000"/>
                <w:sz w:val="14"/>
                <w:szCs w:val="14"/>
                <w:lang w:val="pt-BR"/>
              </w:rPr>
              <w:t>As notas explicativas são parte integrante das demonstrações contábeis.</w:t>
            </w:r>
          </w:p>
        </w:tc>
      </w:tr>
    </w:tbl>
    <w:p w14:paraId="1748E86F" w14:textId="4A4B7DBD" w:rsidR="005F6B51" w:rsidRDefault="00E8211B" w:rsidP="00ED53A3">
      <w:pPr>
        <w:pStyle w:val="020-TtulodeDocumento"/>
        <w:pageBreakBefore/>
        <w:pBdr>
          <w:top w:val="nil"/>
          <w:left w:val="nil"/>
          <w:bottom w:val="nil"/>
          <w:right w:val="nil"/>
          <w:between w:val="nil"/>
          <w:bar w:val="nil"/>
        </w:pBdr>
        <w:rPr>
          <w:rFonts w:eastAsia="Calibri" w:cs="Times New Roman"/>
          <w:bdr w:val="nil"/>
          <w:lang w:val="pt-BR"/>
        </w:rPr>
      </w:pPr>
      <w:bookmarkStart w:id="10" w:name="RG_MARKER_36163"/>
      <w:bookmarkStart w:id="11" w:name="RG_MARKER_36162"/>
      <w:bookmarkStart w:id="12" w:name="_Toc198218364"/>
      <w:r w:rsidRPr="00EE6CC3">
        <w:rPr>
          <w:rFonts w:eastAsia="Calibri" w:cs="Times New Roman"/>
          <w:lang w:val="pt-BR"/>
        </w:rPr>
        <w:lastRenderedPageBreak/>
        <w:t>Demonstração do resultado</w:t>
      </w:r>
      <w:bookmarkEnd w:id="10"/>
      <w:bookmarkEnd w:id="11"/>
      <w:bookmarkEnd w:id="12"/>
    </w:p>
    <w:tbl>
      <w:tblPr>
        <w:tblStyle w:val="CDMRange2"/>
        <w:tblW w:w="9639" w:type="dxa"/>
        <w:tblLayout w:type="fixed"/>
        <w:tblLook w:val="0600" w:firstRow="0" w:lastRow="0" w:firstColumn="0" w:lastColumn="0" w:noHBand="1" w:noVBand="1"/>
      </w:tblPr>
      <w:tblGrid>
        <w:gridCol w:w="5088"/>
        <w:gridCol w:w="957"/>
        <w:gridCol w:w="1794"/>
        <w:gridCol w:w="1794"/>
        <w:gridCol w:w="6"/>
      </w:tblGrid>
      <w:tr w:rsidR="00B518F6" w:rsidRPr="00212748" w14:paraId="06C820AD" w14:textId="77777777" w:rsidTr="00CE1E8D">
        <w:trPr>
          <w:gridAfter w:val="1"/>
          <w:wAfter w:w="6" w:type="dxa"/>
          <w:trHeight w:val="113"/>
        </w:trPr>
        <w:tc>
          <w:tcPr>
            <w:tcW w:w="5088"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0" w:type="dxa"/>
              <w:right w:w="0" w:type="dxa"/>
            </w:tcMar>
            <w:vAlign w:val="center"/>
          </w:tcPr>
          <w:p w14:paraId="6309A8E3" w14:textId="6861EA39" w:rsidR="00B518F6" w:rsidRPr="00212748" w:rsidRDefault="00B518F6">
            <w:pPr>
              <w:jc w:val="center"/>
              <w:rPr>
                <w:rFonts w:ascii="BancoDoBrasil Textos" w:eastAsia="BancoDoBrasil Textos" w:hAnsi="BancoDoBrasil Textos" w:cs="BancoDoBrasil Textos"/>
                <w:color w:val="FFFFFF"/>
                <w:sz w:val="14"/>
                <w:szCs w:val="14"/>
              </w:rPr>
            </w:pPr>
            <w:bookmarkStart w:id="13" w:name="RG_MARKER_36161"/>
            <w:bookmarkEnd w:id="13"/>
          </w:p>
        </w:tc>
        <w:tc>
          <w:tcPr>
            <w:tcW w:w="957"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40" w:type="dxa"/>
              <w:right w:w="40" w:type="dxa"/>
            </w:tcMar>
            <w:vAlign w:val="center"/>
          </w:tcPr>
          <w:p w14:paraId="04A10002" w14:textId="77777777" w:rsidR="00B518F6" w:rsidRPr="00212748" w:rsidRDefault="00E8211B">
            <w:pPr>
              <w:jc w:val="center"/>
              <w:rPr>
                <w:rFonts w:ascii="BancoDoBrasil Textos" w:eastAsia="BancoDoBrasil Textos" w:hAnsi="BancoDoBrasil Textos" w:cs="BancoDoBrasil Textos"/>
                <w:color w:val="FFFFFF"/>
                <w:sz w:val="14"/>
                <w:szCs w:val="14"/>
              </w:rPr>
            </w:pPr>
            <w:r w:rsidRPr="00212748">
              <w:rPr>
                <w:rFonts w:ascii="BancoDoBrasil Textos" w:eastAsia="BancoDoBrasil Textos" w:hAnsi="BancoDoBrasil Textos" w:cs="BancoDoBrasil Textos"/>
                <w:color w:val="FFFFFF"/>
                <w:sz w:val="14"/>
                <w:szCs w:val="14"/>
              </w:rPr>
              <w:t>Nota</w:t>
            </w:r>
          </w:p>
        </w:tc>
        <w:tc>
          <w:tcPr>
            <w:tcW w:w="1794" w:type="dxa"/>
            <w:tcBorders>
              <w:top w:val="single" w:sz="12" w:space="0" w:color="FFFFFF"/>
              <w:left w:val="nil"/>
              <w:bottom w:val="single" w:sz="12" w:space="0" w:color="FFFFFF"/>
              <w:right w:val="single" w:sz="12" w:space="0" w:color="FFFFFF"/>
              <w:tl2br w:val="nil"/>
              <w:tr2bl w:val="nil"/>
            </w:tcBorders>
            <w:shd w:val="clear" w:color="FFFFFF" w:fill="132B4A"/>
            <w:tcMar>
              <w:left w:w="0" w:type="dxa"/>
              <w:right w:w="0" w:type="dxa"/>
            </w:tcMar>
            <w:vAlign w:val="center"/>
          </w:tcPr>
          <w:p w14:paraId="2F8A03A6" w14:textId="77777777" w:rsidR="00B518F6" w:rsidRPr="00212748" w:rsidRDefault="00E8211B">
            <w:pPr>
              <w:jc w:val="center"/>
              <w:rPr>
                <w:rFonts w:ascii="BancoDoBrasil Textos" w:eastAsia="BancoDoBrasil Textos" w:hAnsi="BancoDoBrasil Textos" w:cs="BancoDoBrasil Textos"/>
                <w:color w:val="FFFFFF"/>
                <w:sz w:val="14"/>
                <w:szCs w:val="14"/>
              </w:rPr>
            </w:pPr>
            <w:r w:rsidRPr="00212748">
              <w:rPr>
                <w:rFonts w:ascii="BancoDoBrasil Textos" w:eastAsia="BancoDoBrasil Textos" w:hAnsi="BancoDoBrasil Textos" w:cs="BancoDoBrasil Textos"/>
                <w:color w:val="FFFFFF"/>
                <w:sz w:val="14"/>
                <w:szCs w:val="14"/>
              </w:rPr>
              <w:t>Banco Múltiplo</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5CBAD69D" w14:textId="77777777" w:rsidR="00B518F6" w:rsidRPr="00212748" w:rsidRDefault="00E8211B">
            <w:pPr>
              <w:jc w:val="center"/>
              <w:rPr>
                <w:rFonts w:ascii="BancoDoBrasil Textos" w:eastAsia="BancoDoBrasil Textos" w:hAnsi="BancoDoBrasil Textos" w:cs="BancoDoBrasil Textos"/>
                <w:color w:val="FFFFFF"/>
                <w:sz w:val="14"/>
                <w:szCs w:val="14"/>
              </w:rPr>
            </w:pPr>
            <w:r w:rsidRPr="00212748">
              <w:rPr>
                <w:rFonts w:ascii="BancoDoBrasil Textos" w:eastAsia="BancoDoBrasil Textos" w:hAnsi="BancoDoBrasil Textos" w:cs="BancoDoBrasil Textos"/>
                <w:color w:val="FFFFFF"/>
                <w:sz w:val="14"/>
                <w:szCs w:val="14"/>
              </w:rPr>
              <w:t>Consolidado</w:t>
            </w:r>
          </w:p>
        </w:tc>
      </w:tr>
      <w:tr w:rsidR="00B518F6" w:rsidRPr="00212748" w14:paraId="41235022"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469A45F1" w14:textId="77777777" w:rsidR="00B518F6" w:rsidRPr="00212748" w:rsidRDefault="00B518F6">
            <w:pPr>
              <w:jc w:val="center"/>
              <w:rPr>
                <w:rFonts w:ascii="BancoDoBrasil Textos" w:eastAsia="BancoDoBrasil Textos" w:hAnsi="BancoDoBrasil Textos" w:cs="BancoDoBrasil Textos"/>
                <w:color w:val="FFFFFF"/>
                <w:sz w:val="14"/>
                <w:szCs w:val="14"/>
              </w:rPr>
            </w:pPr>
          </w:p>
        </w:tc>
        <w:tc>
          <w:tcPr>
            <w:tcW w:w="957"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277A1820" w14:textId="77777777" w:rsidR="00B518F6" w:rsidRPr="00212748" w:rsidRDefault="00B518F6">
            <w:pPr>
              <w:jc w:val="center"/>
              <w:rPr>
                <w:rFonts w:ascii="BancoDoBrasil Textos" w:eastAsia="BancoDoBrasil Textos" w:hAnsi="BancoDoBrasil Textos" w:cs="BancoDoBrasil Textos"/>
                <w:color w:val="FFFFFF"/>
                <w:sz w:val="14"/>
                <w:szCs w:val="14"/>
              </w:rPr>
            </w:pP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11FC5AD8" w14:textId="77777777" w:rsidR="00B518F6" w:rsidRPr="00212748" w:rsidRDefault="00E8211B">
            <w:pPr>
              <w:jc w:val="center"/>
              <w:rPr>
                <w:rFonts w:ascii="BancoDoBrasil Textos" w:eastAsia="BancoDoBrasil Textos" w:hAnsi="BancoDoBrasil Textos" w:cs="BancoDoBrasil Textos"/>
                <w:color w:val="FFFFFF"/>
                <w:sz w:val="14"/>
                <w:szCs w:val="14"/>
              </w:rPr>
            </w:pPr>
            <w:r w:rsidRPr="00212748">
              <w:rPr>
                <w:rFonts w:ascii="BancoDoBrasil Textos" w:eastAsia="BancoDoBrasil Textos" w:hAnsi="BancoDoBrasil Textos" w:cs="BancoDoBrasil Textos"/>
                <w:color w:val="FFFFFF"/>
                <w:sz w:val="14"/>
                <w:szCs w:val="14"/>
              </w:rPr>
              <w:t>1º Trimestre/2025</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1935D46E" w14:textId="77777777" w:rsidR="00B518F6" w:rsidRPr="00212748" w:rsidRDefault="00E8211B">
            <w:pPr>
              <w:jc w:val="center"/>
              <w:rPr>
                <w:rFonts w:ascii="BancoDoBrasil Textos" w:eastAsia="BancoDoBrasil Textos" w:hAnsi="BancoDoBrasil Textos" w:cs="BancoDoBrasil Textos"/>
                <w:color w:val="FFFFFF"/>
                <w:sz w:val="14"/>
                <w:szCs w:val="14"/>
              </w:rPr>
            </w:pPr>
            <w:r w:rsidRPr="00212748">
              <w:rPr>
                <w:rFonts w:ascii="BancoDoBrasil Textos" w:eastAsia="BancoDoBrasil Textos" w:hAnsi="BancoDoBrasil Textos" w:cs="BancoDoBrasil Textos"/>
                <w:color w:val="FFFFFF"/>
                <w:sz w:val="14"/>
                <w:szCs w:val="14"/>
              </w:rPr>
              <w:t>1º Trimestre/2025</w:t>
            </w:r>
          </w:p>
        </w:tc>
      </w:tr>
      <w:tr w:rsidR="00B518F6" w:rsidRPr="00212748" w14:paraId="3F49092F"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2C60FD5" w14:textId="77777777" w:rsidR="00B518F6" w:rsidRPr="00212748" w:rsidRDefault="00E8211B">
            <w:pPr>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Receitas da intermediação financeira</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035A0BF0" w14:textId="77777777" w:rsidR="00B518F6" w:rsidRPr="00212748" w:rsidRDefault="00B518F6">
            <w:pPr>
              <w:jc w:val="center"/>
              <w:rPr>
                <w:rFonts w:ascii="BancoDoBrasil Textos" w:eastAsia="BancoDoBrasil Textos" w:hAnsi="BancoDoBrasil Textos" w:cs="BancoDoBrasil Textos"/>
                <w:b/>
                <w:color w:val="002060"/>
                <w:sz w:val="14"/>
                <w:szCs w:val="14"/>
              </w:rPr>
            </w:pP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3088BA73"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61.983.104</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0865AA75"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64.566.016</w:t>
            </w:r>
          </w:p>
        </w:tc>
      </w:tr>
      <w:tr w:rsidR="00B518F6" w:rsidRPr="00212748" w14:paraId="4CAC2891"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6FF21485"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Carteira de crédito</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50A1C91"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12.b</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FF6B007" w14:textId="64B76A0E"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3</w:t>
            </w:r>
            <w:r w:rsidR="00F93F30">
              <w:rPr>
                <w:rFonts w:ascii="BancoDoBrasil Textos" w:eastAsia="BancoDoBrasil Textos" w:hAnsi="BancoDoBrasil Textos" w:cs="BancoDoBrasil Textos"/>
                <w:color w:val="000000"/>
                <w:sz w:val="14"/>
                <w:szCs w:val="14"/>
              </w:rPr>
              <w:t>5.</w:t>
            </w:r>
            <w:r w:rsidR="00F65779">
              <w:rPr>
                <w:rFonts w:ascii="BancoDoBrasil Textos" w:eastAsia="BancoDoBrasil Textos" w:hAnsi="BancoDoBrasil Textos" w:cs="BancoDoBrasil Textos"/>
                <w:color w:val="000000"/>
                <w:sz w:val="14"/>
                <w:szCs w:val="14"/>
              </w:rPr>
              <w:t>952.497</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5CBF614" w14:textId="0AFBB113" w:rsidR="00B518F6" w:rsidRPr="00212748" w:rsidRDefault="00F65779">
            <w:pPr>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36.991.788</w:t>
            </w:r>
          </w:p>
        </w:tc>
      </w:tr>
      <w:tr w:rsidR="00B518F6" w:rsidRPr="00212748" w14:paraId="431E1927"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039D3193"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Aplicações interfinanceiras de liquidez</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0838149"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9.b</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0039FCB"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8.218.419</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615F327"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8.222.818</w:t>
            </w:r>
          </w:p>
        </w:tc>
      </w:tr>
      <w:tr w:rsidR="00B518F6" w:rsidRPr="00212748" w14:paraId="743FE6A6"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74B7BBEA"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Títulos e valores mobiliários</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7B0FC8A"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10.f</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BD50FC6" w14:textId="07FD8FEF"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w:t>
            </w:r>
            <w:r w:rsidR="00F65779">
              <w:rPr>
                <w:rFonts w:ascii="BancoDoBrasil Textos" w:eastAsia="BancoDoBrasil Textos" w:hAnsi="BancoDoBrasil Textos" w:cs="BancoDoBrasil Textos"/>
                <w:color w:val="000000"/>
                <w:sz w:val="14"/>
                <w:szCs w:val="14"/>
              </w:rPr>
              <w:t>3.704.391</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7CB105E" w14:textId="7C5F18F8" w:rsidR="00B518F6" w:rsidRPr="00212748" w:rsidRDefault="00F65779">
            <w:pPr>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15.238.568</w:t>
            </w:r>
          </w:p>
        </w:tc>
      </w:tr>
      <w:tr w:rsidR="00B518F6" w:rsidRPr="00212748" w14:paraId="7D0BFA5A"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52805BD9"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Instrumentos financeiros derivativos</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1508341" w14:textId="703976D1"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11</w:t>
            </w:r>
            <w:r w:rsidR="00817C2A">
              <w:rPr>
                <w:rFonts w:ascii="BancoDoBrasil Textos" w:eastAsia="BancoDoBrasil Textos" w:hAnsi="BancoDoBrasil Textos" w:cs="BancoDoBrasil Textos"/>
                <w:color w:val="002060"/>
                <w:sz w:val="14"/>
                <w:szCs w:val="14"/>
              </w:rPr>
              <w:t>.</w:t>
            </w:r>
            <w:r w:rsidR="00F253DB">
              <w:rPr>
                <w:rFonts w:ascii="BancoDoBrasil Textos" w:eastAsia="BancoDoBrasil Textos" w:hAnsi="BancoDoBrasil Textos" w:cs="BancoDoBrasil Textos"/>
                <w:color w:val="002060"/>
                <w:sz w:val="14"/>
                <w:szCs w:val="14"/>
              </w:rPr>
              <w:t>e</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8C80BE9"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(1.175.717)</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D7DC56F"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(1.199.447)</w:t>
            </w:r>
          </w:p>
        </w:tc>
      </w:tr>
      <w:tr w:rsidR="00B518F6" w:rsidRPr="00212748" w14:paraId="1EC97351"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4F905664"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Aplicações compulsórias</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F4F125E"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8.b</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7808A66"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2.036.017</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94A3469"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2.036.017</w:t>
            </w:r>
          </w:p>
        </w:tc>
      </w:tr>
      <w:tr w:rsidR="00B518F6" w:rsidRPr="00212748" w14:paraId="0D31B0A2"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3159B5BB"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Outros ativos financeiros</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99D8F77" w14:textId="27F022D7" w:rsidR="00B518F6" w:rsidRPr="00212748" w:rsidRDefault="00B518F6">
            <w:pPr>
              <w:jc w:val="center"/>
              <w:rPr>
                <w:rFonts w:ascii="BancoDoBrasil Textos" w:eastAsia="BancoDoBrasil Textos" w:hAnsi="BancoDoBrasil Textos" w:cs="BancoDoBrasil Textos"/>
                <w:color w:val="002060"/>
                <w:sz w:val="14"/>
                <w:szCs w:val="14"/>
              </w:rPr>
            </w:pP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C959B7B"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3.247.497</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27A6997"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3.276.272</w:t>
            </w:r>
          </w:p>
        </w:tc>
      </w:tr>
      <w:tr w:rsidR="00B518F6" w:rsidRPr="00212748" w14:paraId="2CD695A7"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4651E41C" w14:textId="77777777" w:rsidR="00B518F6" w:rsidRPr="00212748" w:rsidRDefault="00B518F6">
            <w:pPr>
              <w:rPr>
                <w:rFonts w:ascii="BancoDoBrasil Textos" w:eastAsia="BancoDoBrasil Textos" w:hAnsi="BancoDoBrasil Textos" w:cs="BancoDoBrasil Textos"/>
                <w:b/>
                <w:color w:val="000000"/>
                <w:sz w:val="14"/>
                <w:szCs w:val="14"/>
              </w:rPr>
            </w:pP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4EA8D4EC" w14:textId="77777777" w:rsidR="00B518F6" w:rsidRPr="00212748" w:rsidRDefault="00B518F6">
            <w:pPr>
              <w:jc w:val="center"/>
              <w:rPr>
                <w:rFonts w:ascii="BancoDoBrasil Textos" w:eastAsia="BancoDoBrasil Textos" w:hAnsi="BancoDoBrasil Textos" w:cs="BancoDoBrasil Textos"/>
                <w:b/>
                <w:color w:val="002060"/>
                <w:sz w:val="14"/>
                <w:szCs w:val="14"/>
              </w:rPr>
            </w:pP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DFD37E7"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 xml:space="preserve">  </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6566E69"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 xml:space="preserve">  </w:t>
            </w:r>
          </w:p>
        </w:tc>
      </w:tr>
      <w:tr w:rsidR="00B518F6" w:rsidRPr="00212748" w14:paraId="0B98543C"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F37E389" w14:textId="77777777" w:rsidR="00B518F6" w:rsidRPr="00212748" w:rsidRDefault="00E8211B">
            <w:pPr>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Despesas da intermediação financeira</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5E20DDA1" w14:textId="77777777" w:rsidR="00B518F6" w:rsidRPr="00212748" w:rsidRDefault="00B518F6">
            <w:pPr>
              <w:jc w:val="center"/>
              <w:rPr>
                <w:rFonts w:ascii="BancoDoBrasil Textos" w:eastAsia="BancoDoBrasil Textos" w:hAnsi="BancoDoBrasil Textos" w:cs="BancoDoBrasil Textos"/>
                <w:b/>
                <w:color w:val="002060"/>
                <w:sz w:val="14"/>
                <w:szCs w:val="14"/>
              </w:rPr>
            </w:pP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DE341AE"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(39.372.267)</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25B8209"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(39.961.582)</w:t>
            </w:r>
          </w:p>
        </w:tc>
      </w:tr>
      <w:tr w:rsidR="00B518F6" w:rsidRPr="00212748" w14:paraId="414FD349"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6DE447C8"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Recursos de instituições financeiras</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9A2A726" w14:textId="2A3FDCAE"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18.</w:t>
            </w:r>
            <w:r w:rsidR="00057C1E">
              <w:rPr>
                <w:rFonts w:ascii="BancoDoBrasil Textos" w:eastAsia="BancoDoBrasil Textos" w:hAnsi="BancoDoBrasil Textos" w:cs="BancoDoBrasil Textos"/>
                <w:color w:val="002060"/>
                <w:sz w:val="14"/>
                <w:szCs w:val="14"/>
              </w:rPr>
              <w:t>e</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FF35644"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(16.934.235)</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5413309"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(16.380.056)</w:t>
            </w:r>
          </w:p>
        </w:tc>
      </w:tr>
      <w:tr w:rsidR="00B518F6" w:rsidRPr="00212748" w14:paraId="0217A192"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2E696A64"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Recursos de clientes</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D235420"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17.c</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F5F0246"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(13.330.832)</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AE72F8B"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(14.386.501)</w:t>
            </w:r>
          </w:p>
        </w:tc>
      </w:tr>
      <w:tr w:rsidR="00B518F6" w:rsidRPr="00212748" w14:paraId="52DB45B9"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5F9E08BF" w14:textId="77777777" w:rsidR="00B518F6" w:rsidRPr="00212748" w:rsidRDefault="00E8211B">
            <w:pPr>
              <w:rPr>
                <w:rFonts w:ascii="BancoDoBrasil Textos" w:eastAsia="BancoDoBrasil Textos" w:hAnsi="BancoDoBrasil Textos" w:cs="BancoDoBrasil Textos"/>
                <w:color w:val="000000"/>
                <w:sz w:val="14"/>
                <w:szCs w:val="14"/>
                <w:lang w:val="pt-BR"/>
              </w:rPr>
            </w:pPr>
            <w:r w:rsidRPr="00212748">
              <w:rPr>
                <w:rFonts w:ascii="BancoDoBrasil Textos" w:eastAsia="BancoDoBrasil Textos" w:hAnsi="BancoDoBrasil Textos" w:cs="BancoDoBrasil Textos"/>
                <w:color w:val="000000"/>
                <w:sz w:val="14"/>
                <w:szCs w:val="14"/>
                <w:lang w:val="pt-BR"/>
              </w:rPr>
              <w:t>Recursos de emissões de títulos e valores mobiliários</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CC275C2"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19.d</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B2C734F"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(8.473.583)</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35083C0"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(8.663.989)</w:t>
            </w:r>
          </w:p>
        </w:tc>
      </w:tr>
      <w:tr w:rsidR="00B518F6" w:rsidRPr="00212748" w14:paraId="20BCEDA4"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410EB667"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Outras despesas de captação</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C787258" w14:textId="77777777"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20.b</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3C78D82"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(633.617)</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98C91A9"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(531.036)</w:t>
            </w:r>
          </w:p>
        </w:tc>
      </w:tr>
      <w:tr w:rsidR="00B518F6" w:rsidRPr="00212748" w14:paraId="39F56E0F"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0AF58020" w14:textId="77777777" w:rsidR="00B518F6" w:rsidRPr="00212748" w:rsidRDefault="00B518F6">
            <w:pPr>
              <w:rPr>
                <w:rFonts w:ascii="BancoDoBrasil Textos" w:eastAsia="BancoDoBrasil Textos" w:hAnsi="BancoDoBrasil Textos" w:cs="BancoDoBrasil Textos"/>
                <w:b/>
                <w:color w:val="000000"/>
                <w:sz w:val="14"/>
                <w:szCs w:val="14"/>
              </w:rPr>
            </w:pP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07411369" w14:textId="77777777" w:rsidR="00B518F6" w:rsidRPr="00212748" w:rsidRDefault="00B518F6">
            <w:pPr>
              <w:jc w:val="center"/>
              <w:rPr>
                <w:rFonts w:ascii="BancoDoBrasil Textos" w:eastAsia="BancoDoBrasil Textos" w:hAnsi="BancoDoBrasil Textos" w:cs="BancoDoBrasil Textos"/>
                <w:b/>
                <w:color w:val="002060"/>
                <w:sz w:val="14"/>
                <w:szCs w:val="14"/>
              </w:rPr>
            </w:pP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6925711"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 xml:space="preserve">  </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72322A9"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 xml:space="preserve">  </w:t>
            </w:r>
          </w:p>
        </w:tc>
      </w:tr>
      <w:tr w:rsidR="00B518F6" w:rsidRPr="00212748" w14:paraId="758A66FC"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78C05ED" w14:textId="23F24426" w:rsidR="00B518F6" w:rsidRPr="00212748" w:rsidRDefault="00D22BFA">
            <w:pPr>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w:t>
            </w:r>
            <w:r w:rsidR="00E8211B" w:rsidRPr="00212748">
              <w:rPr>
                <w:rFonts w:ascii="BancoDoBrasil Textos" w:eastAsia="BancoDoBrasil Textos" w:hAnsi="BancoDoBrasil Textos" w:cs="BancoDoBrasil Textos"/>
                <w:b/>
                <w:color w:val="000000"/>
                <w:sz w:val="14"/>
                <w:szCs w:val="14"/>
                <w:lang w:val="pt-BR"/>
              </w:rPr>
              <w:t>Perdas</w:t>
            </w:r>
            <w:r>
              <w:rPr>
                <w:rFonts w:ascii="BancoDoBrasil Textos" w:eastAsia="BancoDoBrasil Textos" w:hAnsi="BancoDoBrasil Textos" w:cs="BancoDoBrasil Textos"/>
                <w:b/>
                <w:color w:val="000000"/>
                <w:sz w:val="14"/>
                <w:szCs w:val="14"/>
                <w:lang w:val="pt-BR"/>
              </w:rPr>
              <w:t>)/reversões e</w:t>
            </w:r>
            <w:r w:rsidR="00E8211B" w:rsidRPr="00212748">
              <w:rPr>
                <w:rFonts w:ascii="BancoDoBrasil Textos" w:eastAsia="BancoDoBrasil Textos" w:hAnsi="BancoDoBrasil Textos" w:cs="BancoDoBrasil Textos"/>
                <w:b/>
                <w:color w:val="000000"/>
                <w:sz w:val="14"/>
                <w:szCs w:val="14"/>
                <w:lang w:val="pt-BR"/>
              </w:rPr>
              <w:t>speradas associadas ao risco de crédito</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71CC0BB8" w14:textId="77777777" w:rsidR="00B518F6" w:rsidRPr="00212748" w:rsidRDefault="00B518F6">
            <w:pPr>
              <w:jc w:val="center"/>
              <w:rPr>
                <w:rFonts w:ascii="BancoDoBrasil Textos" w:eastAsia="BancoDoBrasil Textos" w:hAnsi="BancoDoBrasil Textos" w:cs="BancoDoBrasil Textos"/>
                <w:b/>
                <w:color w:val="002060"/>
                <w:sz w:val="14"/>
                <w:szCs w:val="14"/>
                <w:lang w:val="pt-BR"/>
              </w:rPr>
            </w:pP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BEA7BA5"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(11.275.937)</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D962EB3" w14:textId="77777777" w:rsidR="00B518F6" w:rsidRPr="00212748" w:rsidRDefault="00E8211B">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(11.486.677)</w:t>
            </w:r>
          </w:p>
        </w:tc>
      </w:tr>
      <w:tr w:rsidR="00B518F6" w:rsidRPr="00212748" w14:paraId="713D3495"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599DC935" w14:textId="77777777" w:rsidR="00B518F6" w:rsidRPr="00212748" w:rsidRDefault="00E8211B">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Carteira de crédito</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53CD33E" w14:textId="30DA4878" w:rsidR="00B518F6" w:rsidRPr="00212748" w:rsidRDefault="00E8211B">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12.</w:t>
            </w:r>
            <w:r w:rsidR="00057C1E">
              <w:rPr>
                <w:rFonts w:ascii="BancoDoBrasil Textos" w:eastAsia="BancoDoBrasil Textos" w:hAnsi="BancoDoBrasil Textos" w:cs="BancoDoBrasil Textos"/>
                <w:color w:val="002060"/>
                <w:sz w:val="14"/>
                <w:szCs w:val="14"/>
              </w:rPr>
              <w:t>h</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980B4F5"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(11.474.103)</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9AB0720" w14:textId="77777777" w:rsidR="00B518F6" w:rsidRPr="00212748" w:rsidRDefault="00E8211B">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(11.525.107)</w:t>
            </w:r>
          </w:p>
        </w:tc>
      </w:tr>
      <w:tr w:rsidR="00212748" w:rsidRPr="00212748" w14:paraId="64A16319"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175" w:type="dxa"/>
              <w:right w:w="40" w:type="dxa"/>
            </w:tcMar>
            <w:vAlign w:val="center"/>
          </w:tcPr>
          <w:p w14:paraId="5D656E20" w14:textId="4C130B3E" w:rsidR="00212748" w:rsidRPr="00212748" w:rsidRDefault="00212748" w:rsidP="00212748">
            <w:pPr>
              <w:rPr>
                <w:rFonts w:ascii="BancoDoBrasil Textos" w:eastAsia="BancoDoBrasil Textos" w:hAnsi="BancoDoBrasil Textos" w:cs="BancoDoBrasil Textos"/>
                <w:color w:val="000000"/>
                <w:sz w:val="14"/>
                <w:szCs w:val="14"/>
                <w:lang w:val="pt-BR"/>
              </w:rPr>
            </w:pPr>
            <w:r w:rsidRPr="00212748">
              <w:rPr>
                <w:rFonts w:ascii="BancoDoBrasil Textos" w:eastAsia="BancoDoBrasil Textos" w:hAnsi="BancoDoBrasil Textos" w:cs="BancoDoBrasil Textos"/>
                <w:color w:val="000000"/>
                <w:sz w:val="14"/>
                <w:szCs w:val="14"/>
                <w:lang w:val="pt-BR"/>
              </w:rPr>
              <w:t>Garantias financeiras prestadas e outros compromissos</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173EBB50" w14:textId="77777777" w:rsidR="00212748" w:rsidRPr="00212748" w:rsidRDefault="00212748" w:rsidP="00212748">
            <w:pPr>
              <w:jc w:val="center"/>
              <w:rPr>
                <w:rFonts w:ascii="BancoDoBrasil Textos" w:eastAsia="BancoDoBrasil Textos" w:hAnsi="BancoDoBrasil Textos" w:cs="BancoDoBrasil Textos"/>
                <w:color w:val="002060"/>
                <w:sz w:val="14"/>
                <w:szCs w:val="14"/>
                <w:lang w:val="pt-BR"/>
              </w:rPr>
            </w:pP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5CA49EF0" w14:textId="39A20950" w:rsidR="00212748" w:rsidRPr="00212748" w:rsidRDefault="00212748" w:rsidP="00212748">
            <w:pPr>
              <w:jc w:val="right"/>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152.216</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327243D7" w14:textId="52E26183" w:rsidR="00212748" w:rsidRPr="00212748" w:rsidRDefault="00212748" w:rsidP="00212748">
            <w:pPr>
              <w:jc w:val="right"/>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168.800</w:t>
            </w:r>
          </w:p>
        </w:tc>
      </w:tr>
      <w:tr w:rsidR="00212748" w:rsidRPr="00212748" w14:paraId="17F91367"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2998A84D" w14:textId="77777777" w:rsidR="00212748" w:rsidRPr="00212748" w:rsidRDefault="00212748" w:rsidP="00212748">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Demais ativos financeiros</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07D64B1" w14:textId="22CE7B2B" w:rsidR="00212748" w:rsidRPr="00212748" w:rsidRDefault="00212748" w:rsidP="00212748">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9.b, 10.</w:t>
            </w:r>
            <w:r w:rsidR="0084082F">
              <w:rPr>
                <w:rFonts w:ascii="BancoDoBrasil Textos" w:eastAsia="BancoDoBrasil Textos" w:hAnsi="BancoDoBrasil Textos" w:cs="BancoDoBrasil Textos"/>
                <w:color w:val="002060"/>
                <w:sz w:val="14"/>
                <w:szCs w:val="14"/>
              </w:rPr>
              <w:t>h</w:t>
            </w:r>
            <w:r w:rsidRPr="00212748">
              <w:rPr>
                <w:rFonts w:ascii="BancoDoBrasil Textos" w:eastAsia="BancoDoBrasil Textos" w:hAnsi="BancoDoBrasil Textos" w:cs="BancoDoBrasil Textos"/>
                <w:color w:val="002060"/>
                <w:sz w:val="14"/>
                <w:szCs w:val="14"/>
              </w:rPr>
              <w:t>, 13.c</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58CC885"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45.950</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4F57793"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(130.370)</w:t>
            </w:r>
          </w:p>
        </w:tc>
      </w:tr>
      <w:tr w:rsidR="00212748" w:rsidRPr="00212748" w14:paraId="10B9CB72"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496A1775" w14:textId="77777777" w:rsidR="00212748" w:rsidRPr="00212748" w:rsidRDefault="00212748" w:rsidP="00212748">
            <w:pPr>
              <w:rPr>
                <w:rFonts w:ascii="BancoDoBrasil Textos" w:eastAsia="BancoDoBrasil Textos" w:hAnsi="BancoDoBrasil Textos" w:cs="BancoDoBrasil Textos"/>
                <w:color w:val="000000"/>
                <w:sz w:val="14"/>
                <w:szCs w:val="14"/>
              </w:rPr>
            </w:pP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0612B076" w14:textId="77777777" w:rsidR="00212748" w:rsidRPr="00212748" w:rsidRDefault="00212748" w:rsidP="00212748">
            <w:pPr>
              <w:jc w:val="center"/>
              <w:rPr>
                <w:rFonts w:ascii="BancoDoBrasil Textos" w:eastAsia="BancoDoBrasil Textos" w:hAnsi="BancoDoBrasil Textos" w:cs="BancoDoBrasil Textos"/>
                <w:color w:val="002060"/>
                <w:sz w:val="14"/>
                <w:szCs w:val="14"/>
              </w:rPr>
            </w:pP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60840E3"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 xml:space="preserve">  </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5AE09C6"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 xml:space="preserve">  </w:t>
            </w:r>
          </w:p>
        </w:tc>
      </w:tr>
      <w:tr w:rsidR="00212748" w:rsidRPr="00212748" w14:paraId="2CC3B38B"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2BE9813" w14:textId="77777777" w:rsidR="00212748" w:rsidRPr="00212748" w:rsidRDefault="00212748" w:rsidP="00212748">
            <w:pPr>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Resultado da intermediação financeira</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24DCEB91" w14:textId="77777777" w:rsidR="00212748" w:rsidRPr="00212748" w:rsidRDefault="00212748" w:rsidP="00212748">
            <w:pPr>
              <w:jc w:val="center"/>
              <w:rPr>
                <w:rFonts w:ascii="BancoDoBrasil Textos" w:eastAsia="BancoDoBrasil Textos" w:hAnsi="BancoDoBrasil Textos" w:cs="BancoDoBrasil Textos"/>
                <w:b/>
                <w:color w:val="002060"/>
                <w:sz w:val="14"/>
                <w:szCs w:val="14"/>
              </w:rPr>
            </w:pP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4A45EB46" w14:textId="77777777" w:rsidR="00212748" w:rsidRPr="00212748" w:rsidRDefault="00212748" w:rsidP="00212748">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11.334.900</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775FAED9" w14:textId="77777777" w:rsidR="00212748" w:rsidRPr="00212748" w:rsidRDefault="00212748" w:rsidP="00212748">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13.117.757</w:t>
            </w:r>
          </w:p>
        </w:tc>
      </w:tr>
      <w:tr w:rsidR="00212748" w:rsidRPr="00212748" w14:paraId="104440D9"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6ACBA6F2" w14:textId="77777777" w:rsidR="00212748" w:rsidRPr="00212748" w:rsidRDefault="00212748" w:rsidP="00212748">
            <w:pPr>
              <w:rPr>
                <w:rFonts w:ascii="BancoDoBrasil Textos" w:eastAsia="BancoDoBrasil Textos" w:hAnsi="BancoDoBrasil Textos" w:cs="BancoDoBrasil Textos"/>
                <w:color w:val="000000"/>
                <w:sz w:val="14"/>
                <w:szCs w:val="14"/>
              </w:rPr>
            </w:pP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21D08EBF" w14:textId="77777777" w:rsidR="00212748" w:rsidRPr="00212748" w:rsidRDefault="00212748" w:rsidP="00212748">
            <w:pPr>
              <w:jc w:val="center"/>
              <w:rPr>
                <w:rFonts w:ascii="BancoDoBrasil Textos" w:eastAsia="BancoDoBrasil Textos" w:hAnsi="BancoDoBrasil Textos" w:cs="BancoDoBrasil Textos"/>
                <w:color w:val="002060"/>
                <w:sz w:val="14"/>
                <w:szCs w:val="14"/>
              </w:rPr>
            </w:pP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901008A"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 xml:space="preserve">  </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67E8F18"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 xml:space="preserve">  </w:t>
            </w:r>
          </w:p>
        </w:tc>
      </w:tr>
      <w:tr w:rsidR="00212748" w:rsidRPr="00212748" w14:paraId="69B8EE3C"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5786FFE" w14:textId="77777777" w:rsidR="00212748" w:rsidRPr="00212748" w:rsidRDefault="00212748" w:rsidP="00212748">
            <w:pPr>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Outras receitas/despesas operacionais</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186D2EBB" w14:textId="77777777" w:rsidR="00212748" w:rsidRPr="00212748" w:rsidRDefault="00212748" w:rsidP="00212748">
            <w:pPr>
              <w:jc w:val="center"/>
              <w:rPr>
                <w:rFonts w:ascii="BancoDoBrasil Textos" w:eastAsia="BancoDoBrasil Textos" w:hAnsi="BancoDoBrasil Textos" w:cs="BancoDoBrasil Textos"/>
                <w:b/>
                <w:color w:val="002060"/>
                <w:sz w:val="14"/>
                <w:szCs w:val="14"/>
              </w:rPr>
            </w:pP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FA66C0A" w14:textId="77777777" w:rsidR="00212748" w:rsidRPr="00212748" w:rsidRDefault="00212748" w:rsidP="00212748">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(2.624.493)</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E8B86A3" w14:textId="77777777" w:rsidR="00212748" w:rsidRPr="00212748" w:rsidRDefault="00212748" w:rsidP="00212748">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(2.498.012)</w:t>
            </w:r>
          </w:p>
        </w:tc>
      </w:tr>
      <w:tr w:rsidR="00212748" w:rsidRPr="00212748" w14:paraId="4F442643"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76985786" w14:textId="77777777" w:rsidR="00212748" w:rsidRPr="00212748" w:rsidRDefault="00212748" w:rsidP="00212748">
            <w:pPr>
              <w:rPr>
                <w:rFonts w:ascii="BancoDoBrasil Textos" w:eastAsia="BancoDoBrasil Textos" w:hAnsi="BancoDoBrasil Textos" w:cs="BancoDoBrasil Textos"/>
                <w:color w:val="000000"/>
                <w:sz w:val="14"/>
                <w:szCs w:val="14"/>
                <w:lang w:val="pt-BR"/>
              </w:rPr>
            </w:pPr>
            <w:r w:rsidRPr="00212748">
              <w:rPr>
                <w:rFonts w:ascii="BancoDoBrasil Textos" w:eastAsia="BancoDoBrasil Textos" w:hAnsi="BancoDoBrasil Textos" w:cs="BancoDoBrasil Textos"/>
                <w:color w:val="000000"/>
                <w:sz w:val="14"/>
                <w:szCs w:val="14"/>
                <w:lang w:val="pt-BR"/>
              </w:rPr>
              <w:t>Receitas de prestação de serviços</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D62A6D1" w14:textId="77777777" w:rsidR="00212748" w:rsidRPr="00212748" w:rsidRDefault="00212748" w:rsidP="00212748">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24</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CA67292"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4.658.011</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886324A"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8.361.470</w:t>
            </w:r>
          </w:p>
        </w:tc>
      </w:tr>
      <w:tr w:rsidR="00212748" w:rsidRPr="00212748" w14:paraId="79EBA53B"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047CA90B" w14:textId="77777777" w:rsidR="00212748" w:rsidRPr="00212748" w:rsidRDefault="00212748" w:rsidP="00212748">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Despesas de pessoal</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D6DB029" w14:textId="77777777" w:rsidR="00212748" w:rsidRPr="00212748" w:rsidRDefault="00212748" w:rsidP="00212748">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25.a</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40BF255"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(5.737.466)</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95C6DC3"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(6.322.175)</w:t>
            </w:r>
          </w:p>
        </w:tc>
      </w:tr>
      <w:tr w:rsidR="00212748" w:rsidRPr="00212748" w14:paraId="5A8CF2E0"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602ECF01" w14:textId="77777777" w:rsidR="00212748" w:rsidRPr="00212748" w:rsidRDefault="00212748" w:rsidP="00212748">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Outras despesas administrativas</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EC83BE4" w14:textId="77777777" w:rsidR="00212748" w:rsidRPr="00212748" w:rsidRDefault="00212748" w:rsidP="00212748">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25.b</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2AE948F"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(3.719.124)</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E86202B"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(3.631.345)</w:t>
            </w:r>
          </w:p>
        </w:tc>
      </w:tr>
      <w:tr w:rsidR="00212748" w:rsidRPr="00212748" w14:paraId="2E7C78FC"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6C4E72BC" w14:textId="77777777" w:rsidR="00212748" w:rsidRPr="00212748" w:rsidRDefault="00212748" w:rsidP="00212748">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Despesas tributárias</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8947DB3" w14:textId="77777777" w:rsidR="00212748" w:rsidRPr="00212748" w:rsidRDefault="00212748" w:rsidP="00212748">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22.c</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3A708FB"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(1.547.309)</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A104D91"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(2.173.423)</w:t>
            </w:r>
          </w:p>
        </w:tc>
      </w:tr>
      <w:tr w:rsidR="00212748" w:rsidRPr="00212748" w14:paraId="0325959C"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783A360F" w14:textId="77777777" w:rsidR="00212748" w:rsidRPr="00212748" w:rsidRDefault="00212748" w:rsidP="00212748">
            <w:pPr>
              <w:rPr>
                <w:rFonts w:ascii="BancoDoBrasil Textos" w:eastAsia="BancoDoBrasil Textos" w:hAnsi="BancoDoBrasil Textos" w:cs="BancoDoBrasil Textos"/>
                <w:color w:val="000000"/>
                <w:sz w:val="14"/>
                <w:szCs w:val="14"/>
                <w:lang w:val="pt-BR"/>
              </w:rPr>
            </w:pPr>
            <w:r w:rsidRPr="00212748">
              <w:rPr>
                <w:rFonts w:ascii="BancoDoBrasil Textos" w:eastAsia="BancoDoBrasil Textos" w:hAnsi="BancoDoBrasil Textos" w:cs="BancoDoBrasil Textos"/>
                <w:color w:val="000000"/>
                <w:sz w:val="14"/>
                <w:szCs w:val="14"/>
                <w:lang w:val="pt-BR"/>
              </w:rPr>
              <w:t>Resultado de participações em controladas, coligadas e controladas em conjunto</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C38C778" w14:textId="77777777" w:rsidR="00212748" w:rsidRPr="00212748" w:rsidRDefault="00212748" w:rsidP="00212748">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14.a</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94947B2"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3.806.784</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B50504D"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1.758.903</w:t>
            </w:r>
          </w:p>
        </w:tc>
      </w:tr>
      <w:tr w:rsidR="00212748" w:rsidRPr="00212748" w14:paraId="274F768C"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53E92A0F" w14:textId="77777777" w:rsidR="00212748" w:rsidRPr="00212748" w:rsidRDefault="00212748" w:rsidP="00212748">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Outras receitas/despesas</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2FF579F" w14:textId="77777777" w:rsidR="00212748" w:rsidRPr="00212748" w:rsidRDefault="00212748" w:rsidP="00212748">
            <w:pPr>
              <w:jc w:val="center"/>
              <w:rPr>
                <w:rFonts w:ascii="BancoDoBrasil Textos" w:eastAsia="BancoDoBrasil Textos" w:hAnsi="BancoDoBrasil Textos" w:cs="BancoDoBrasil Textos"/>
                <w:color w:val="002060"/>
                <w:sz w:val="14"/>
                <w:szCs w:val="14"/>
              </w:rPr>
            </w:pPr>
            <w:r w:rsidRPr="00212748">
              <w:rPr>
                <w:rFonts w:ascii="BancoDoBrasil Textos" w:eastAsia="BancoDoBrasil Textos" w:hAnsi="BancoDoBrasil Textos" w:cs="BancoDoBrasil Textos"/>
                <w:color w:val="002060"/>
                <w:sz w:val="14"/>
                <w:szCs w:val="14"/>
              </w:rPr>
              <w:t>26</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8D134E6"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(85.389)</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CE70FA1"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(491.442)</w:t>
            </w:r>
          </w:p>
        </w:tc>
      </w:tr>
      <w:tr w:rsidR="00212748" w:rsidRPr="00212748" w14:paraId="02680144"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2E839148" w14:textId="77777777" w:rsidR="00212748" w:rsidRPr="00212748" w:rsidRDefault="00212748" w:rsidP="00212748">
            <w:pPr>
              <w:rPr>
                <w:rFonts w:ascii="BancoDoBrasil Textos" w:eastAsia="BancoDoBrasil Textos" w:hAnsi="BancoDoBrasil Textos" w:cs="BancoDoBrasil Textos"/>
                <w:color w:val="000000"/>
                <w:sz w:val="14"/>
                <w:szCs w:val="14"/>
              </w:rPr>
            </w:pP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08694862" w14:textId="77777777" w:rsidR="00212748" w:rsidRPr="00212748" w:rsidRDefault="00212748" w:rsidP="00212748">
            <w:pPr>
              <w:jc w:val="center"/>
              <w:rPr>
                <w:rFonts w:ascii="BancoDoBrasil Textos" w:eastAsia="BancoDoBrasil Textos" w:hAnsi="BancoDoBrasil Textos" w:cs="BancoDoBrasil Textos"/>
                <w:color w:val="002060"/>
                <w:sz w:val="14"/>
                <w:szCs w:val="14"/>
              </w:rPr>
            </w:pP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A0A872E"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 xml:space="preserve">  </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0F0D6AA"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 xml:space="preserve">  </w:t>
            </w:r>
          </w:p>
        </w:tc>
      </w:tr>
      <w:tr w:rsidR="00212748" w:rsidRPr="00212748" w14:paraId="6AFA9E7A"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B054872" w14:textId="77777777" w:rsidR="00212748" w:rsidRPr="00212748" w:rsidRDefault="00212748" w:rsidP="00212748">
            <w:pPr>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Provisões</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4B926D7" w14:textId="77777777" w:rsidR="00212748" w:rsidRPr="00212748" w:rsidRDefault="00212748" w:rsidP="00212748">
            <w:pPr>
              <w:jc w:val="center"/>
              <w:rPr>
                <w:rFonts w:ascii="BancoDoBrasil Textos" w:eastAsia="BancoDoBrasil Textos" w:hAnsi="BancoDoBrasil Textos" w:cs="BancoDoBrasil Textos"/>
                <w:b/>
                <w:color w:val="002060"/>
                <w:sz w:val="14"/>
                <w:szCs w:val="14"/>
              </w:rPr>
            </w:pPr>
            <w:r w:rsidRPr="00212748">
              <w:rPr>
                <w:rFonts w:ascii="BancoDoBrasil Textos" w:eastAsia="BancoDoBrasil Textos" w:hAnsi="BancoDoBrasil Textos" w:cs="BancoDoBrasil Textos"/>
                <w:b/>
                <w:color w:val="002060"/>
                <w:sz w:val="14"/>
                <w:szCs w:val="14"/>
              </w:rPr>
              <w:t>21.b</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E13E664" w14:textId="77777777" w:rsidR="00212748" w:rsidRPr="00212748" w:rsidRDefault="00212748" w:rsidP="00212748">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(2.825.246)</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C7A4D77" w14:textId="77777777" w:rsidR="00212748" w:rsidRPr="00212748" w:rsidRDefault="00212748" w:rsidP="00212748">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(2.838.360)</w:t>
            </w:r>
          </w:p>
        </w:tc>
      </w:tr>
      <w:tr w:rsidR="00212748" w:rsidRPr="00212748" w14:paraId="1C8FB1DE"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2B9E9CC4" w14:textId="77777777" w:rsidR="00212748" w:rsidRPr="00212748" w:rsidRDefault="00212748" w:rsidP="00212748">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Cíveis, fiscais e trabalhistas</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7EF0DB26" w14:textId="77777777" w:rsidR="00212748" w:rsidRPr="00212748" w:rsidRDefault="00212748" w:rsidP="00212748">
            <w:pPr>
              <w:jc w:val="center"/>
              <w:rPr>
                <w:rFonts w:ascii="BancoDoBrasil Textos" w:eastAsia="BancoDoBrasil Textos" w:hAnsi="BancoDoBrasil Textos" w:cs="BancoDoBrasil Textos"/>
                <w:color w:val="002060"/>
                <w:sz w:val="14"/>
                <w:szCs w:val="14"/>
              </w:rPr>
            </w:pP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91439BC"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(2.813.799)</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7F7E818"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(2.826.913)</w:t>
            </w:r>
          </w:p>
        </w:tc>
      </w:tr>
      <w:tr w:rsidR="00212748" w:rsidRPr="00212748" w14:paraId="29485E3F"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4FA7609F" w14:textId="77777777" w:rsidR="00212748" w:rsidRPr="00212748" w:rsidRDefault="00212748" w:rsidP="00212748">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Outras</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63329ED5" w14:textId="77777777" w:rsidR="00212748" w:rsidRPr="00212748" w:rsidRDefault="00212748" w:rsidP="00212748">
            <w:pPr>
              <w:jc w:val="center"/>
              <w:rPr>
                <w:rFonts w:ascii="BancoDoBrasil Textos" w:eastAsia="BancoDoBrasil Textos" w:hAnsi="BancoDoBrasil Textos" w:cs="BancoDoBrasil Textos"/>
                <w:color w:val="002060"/>
                <w:sz w:val="14"/>
                <w:szCs w:val="14"/>
              </w:rPr>
            </w:pP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80440E0"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(11.447)</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6398FA4"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(11.447)</w:t>
            </w:r>
          </w:p>
        </w:tc>
      </w:tr>
      <w:tr w:rsidR="00212748" w:rsidRPr="00212748" w14:paraId="3C5037C7"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58545E4B" w14:textId="77777777" w:rsidR="00212748" w:rsidRPr="00212748" w:rsidRDefault="00212748" w:rsidP="00212748">
            <w:pPr>
              <w:rPr>
                <w:rFonts w:ascii="BancoDoBrasil Textos" w:eastAsia="BancoDoBrasil Textos" w:hAnsi="BancoDoBrasil Textos" w:cs="BancoDoBrasil Textos"/>
                <w:color w:val="000000"/>
                <w:sz w:val="14"/>
                <w:szCs w:val="14"/>
              </w:rPr>
            </w:pP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37B2410F" w14:textId="77777777" w:rsidR="00212748" w:rsidRPr="00212748" w:rsidRDefault="00212748" w:rsidP="00212748">
            <w:pPr>
              <w:jc w:val="center"/>
              <w:rPr>
                <w:rFonts w:ascii="BancoDoBrasil Textos" w:eastAsia="BancoDoBrasil Textos" w:hAnsi="BancoDoBrasil Textos" w:cs="BancoDoBrasil Textos"/>
                <w:color w:val="002060"/>
                <w:sz w:val="14"/>
                <w:szCs w:val="14"/>
              </w:rPr>
            </w:pP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C769FCF"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 xml:space="preserve">  </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DDDAD59"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 xml:space="preserve">  </w:t>
            </w:r>
          </w:p>
        </w:tc>
      </w:tr>
      <w:tr w:rsidR="00212748" w:rsidRPr="00212748" w14:paraId="513029EA"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C789E4A" w14:textId="77777777" w:rsidR="00212748" w:rsidRPr="00212748" w:rsidRDefault="00212748" w:rsidP="00212748">
            <w:pPr>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Resultado operacional</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6A5D6448" w14:textId="77777777" w:rsidR="00212748" w:rsidRPr="00212748" w:rsidRDefault="00212748" w:rsidP="00212748">
            <w:pPr>
              <w:jc w:val="center"/>
              <w:rPr>
                <w:rFonts w:ascii="BancoDoBrasil Textos" w:eastAsia="BancoDoBrasil Textos" w:hAnsi="BancoDoBrasil Textos" w:cs="BancoDoBrasil Textos"/>
                <w:b/>
                <w:color w:val="002060"/>
                <w:sz w:val="14"/>
                <w:szCs w:val="14"/>
              </w:rPr>
            </w:pP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1BDD1179" w14:textId="77777777" w:rsidR="00212748" w:rsidRPr="00212748" w:rsidRDefault="00212748" w:rsidP="00212748">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5.885.161</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0AF41757" w14:textId="77777777" w:rsidR="00212748" w:rsidRPr="00212748" w:rsidRDefault="00212748" w:rsidP="00212748">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7.781.385</w:t>
            </w:r>
          </w:p>
        </w:tc>
      </w:tr>
      <w:tr w:rsidR="00212748" w:rsidRPr="00212748" w14:paraId="5AEF9FEB"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3FC4D086" w14:textId="77777777" w:rsidR="00212748" w:rsidRPr="00212748" w:rsidRDefault="00212748" w:rsidP="00212748">
            <w:pPr>
              <w:rPr>
                <w:rFonts w:ascii="BancoDoBrasil Textos" w:eastAsia="BancoDoBrasil Textos" w:hAnsi="BancoDoBrasil Textos" w:cs="BancoDoBrasil Textos"/>
                <w:color w:val="000000"/>
                <w:sz w:val="14"/>
                <w:szCs w:val="14"/>
              </w:rPr>
            </w:pP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7C806856" w14:textId="77777777" w:rsidR="00212748" w:rsidRPr="00212748" w:rsidRDefault="00212748" w:rsidP="00212748">
            <w:pPr>
              <w:jc w:val="center"/>
              <w:rPr>
                <w:rFonts w:ascii="BancoDoBrasil Textos" w:eastAsia="BancoDoBrasil Textos" w:hAnsi="BancoDoBrasil Textos" w:cs="BancoDoBrasil Textos"/>
                <w:color w:val="002060"/>
                <w:sz w:val="14"/>
                <w:szCs w:val="14"/>
              </w:rPr>
            </w:pP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52FAC44"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 xml:space="preserve">  </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0F0A4CF"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 xml:space="preserve">  </w:t>
            </w:r>
          </w:p>
        </w:tc>
      </w:tr>
      <w:tr w:rsidR="00212748" w:rsidRPr="00212748" w14:paraId="14D908F6"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5D6EAFD" w14:textId="77777777" w:rsidR="00212748" w:rsidRPr="00212748" w:rsidRDefault="00212748" w:rsidP="00212748">
            <w:pPr>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Resultado não operacional</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1101C5FA" w14:textId="77777777" w:rsidR="00212748" w:rsidRPr="00212748" w:rsidRDefault="00212748" w:rsidP="00212748">
            <w:pPr>
              <w:jc w:val="center"/>
              <w:rPr>
                <w:rFonts w:ascii="BancoDoBrasil Textos" w:eastAsia="BancoDoBrasil Textos" w:hAnsi="BancoDoBrasil Textos" w:cs="BancoDoBrasil Textos"/>
                <w:b/>
                <w:color w:val="002060"/>
                <w:sz w:val="14"/>
                <w:szCs w:val="14"/>
              </w:rPr>
            </w:pP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C14C80A" w14:textId="77777777" w:rsidR="00212748" w:rsidRPr="00212748" w:rsidRDefault="00212748" w:rsidP="00212748">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(27.893)</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144ACE4C" w14:textId="77777777" w:rsidR="00212748" w:rsidRPr="00212748" w:rsidRDefault="00212748" w:rsidP="00212748">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39.089</w:t>
            </w:r>
          </w:p>
        </w:tc>
      </w:tr>
      <w:tr w:rsidR="00212748" w:rsidRPr="00212748" w14:paraId="67D8D3A4"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6539868E" w14:textId="77777777" w:rsidR="00212748" w:rsidRPr="00212748" w:rsidRDefault="00212748" w:rsidP="00212748">
            <w:pPr>
              <w:rPr>
                <w:rFonts w:ascii="BancoDoBrasil Textos" w:eastAsia="BancoDoBrasil Textos" w:hAnsi="BancoDoBrasil Textos" w:cs="BancoDoBrasil Textos"/>
                <w:color w:val="000000"/>
                <w:sz w:val="14"/>
                <w:szCs w:val="14"/>
              </w:rPr>
            </w:pP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6AEBD079" w14:textId="77777777" w:rsidR="00212748" w:rsidRPr="00212748" w:rsidRDefault="00212748" w:rsidP="00212748">
            <w:pPr>
              <w:jc w:val="center"/>
              <w:rPr>
                <w:rFonts w:ascii="BancoDoBrasil Textos" w:eastAsia="BancoDoBrasil Textos" w:hAnsi="BancoDoBrasil Textos" w:cs="BancoDoBrasil Textos"/>
                <w:color w:val="002060"/>
                <w:sz w:val="14"/>
                <w:szCs w:val="14"/>
              </w:rPr>
            </w:pP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3A99875"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 xml:space="preserve">  </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C4AACED"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 xml:space="preserve">  </w:t>
            </w:r>
          </w:p>
        </w:tc>
      </w:tr>
      <w:tr w:rsidR="00212748" w:rsidRPr="00212748" w14:paraId="10BC040E"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43C28BA" w14:textId="77777777" w:rsidR="00212748" w:rsidRPr="00212748" w:rsidRDefault="00212748" w:rsidP="00212748">
            <w:pPr>
              <w:rPr>
                <w:rFonts w:ascii="BancoDoBrasil Textos" w:eastAsia="BancoDoBrasil Textos" w:hAnsi="BancoDoBrasil Textos" w:cs="BancoDoBrasil Textos"/>
                <w:b/>
                <w:color w:val="000000"/>
                <w:sz w:val="14"/>
                <w:szCs w:val="14"/>
                <w:lang w:val="pt-BR"/>
              </w:rPr>
            </w:pPr>
            <w:r w:rsidRPr="00212748">
              <w:rPr>
                <w:rFonts w:ascii="BancoDoBrasil Textos" w:eastAsia="BancoDoBrasil Textos" w:hAnsi="BancoDoBrasil Textos" w:cs="BancoDoBrasil Textos"/>
                <w:b/>
                <w:color w:val="000000"/>
                <w:sz w:val="14"/>
                <w:szCs w:val="14"/>
                <w:lang w:val="pt-BR"/>
              </w:rPr>
              <w:t>Resultado antes dos tributos e participações</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12F31B80" w14:textId="77777777" w:rsidR="00212748" w:rsidRPr="00212748" w:rsidRDefault="00212748" w:rsidP="00212748">
            <w:pPr>
              <w:jc w:val="center"/>
              <w:rPr>
                <w:rFonts w:ascii="BancoDoBrasil Textos" w:eastAsia="BancoDoBrasil Textos" w:hAnsi="BancoDoBrasil Textos" w:cs="BancoDoBrasil Textos"/>
                <w:b/>
                <w:color w:val="002060"/>
                <w:sz w:val="14"/>
                <w:szCs w:val="14"/>
                <w:lang w:val="pt-BR"/>
              </w:rPr>
            </w:pP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1372AC42" w14:textId="77777777" w:rsidR="00212748" w:rsidRPr="00212748" w:rsidRDefault="00212748" w:rsidP="00212748">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5.857.268</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314720A4" w14:textId="77777777" w:rsidR="00212748" w:rsidRPr="00212748" w:rsidRDefault="00212748" w:rsidP="00212748">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7.820.474</w:t>
            </w:r>
          </w:p>
        </w:tc>
      </w:tr>
      <w:tr w:rsidR="00212748" w:rsidRPr="00212748" w14:paraId="651A49C2"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17F443B6" w14:textId="77777777" w:rsidR="00212748" w:rsidRPr="00212748" w:rsidRDefault="00212748" w:rsidP="00212748">
            <w:pPr>
              <w:rPr>
                <w:rFonts w:ascii="BancoDoBrasil Textos" w:eastAsia="BancoDoBrasil Textos" w:hAnsi="BancoDoBrasil Textos" w:cs="BancoDoBrasil Textos"/>
                <w:color w:val="000000"/>
                <w:sz w:val="14"/>
                <w:szCs w:val="14"/>
              </w:rPr>
            </w:pP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10D6608E" w14:textId="77777777" w:rsidR="00212748" w:rsidRPr="00212748" w:rsidRDefault="00212748" w:rsidP="00212748">
            <w:pPr>
              <w:jc w:val="center"/>
              <w:rPr>
                <w:rFonts w:ascii="BancoDoBrasil Textos" w:eastAsia="BancoDoBrasil Textos" w:hAnsi="BancoDoBrasil Textos" w:cs="BancoDoBrasil Textos"/>
                <w:color w:val="002060"/>
                <w:sz w:val="14"/>
                <w:szCs w:val="14"/>
              </w:rPr>
            </w:pP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B42ED59"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 xml:space="preserve">  </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19826EE"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 xml:space="preserve">  </w:t>
            </w:r>
          </w:p>
        </w:tc>
      </w:tr>
      <w:tr w:rsidR="00212748" w:rsidRPr="00212748" w14:paraId="0AFCA6B3"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C8C7463" w14:textId="77777777" w:rsidR="00212748" w:rsidRPr="00212748" w:rsidRDefault="00212748" w:rsidP="00212748">
            <w:pPr>
              <w:rPr>
                <w:rFonts w:ascii="BancoDoBrasil Textos" w:eastAsia="BancoDoBrasil Textos" w:hAnsi="BancoDoBrasil Textos" w:cs="BancoDoBrasil Textos"/>
                <w:b/>
                <w:color w:val="000000"/>
                <w:sz w:val="14"/>
                <w:szCs w:val="14"/>
                <w:lang w:val="pt-BR"/>
              </w:rPr>
            </w:pPr>
            <w:r w:rsidRPr="00212748">
              <w:rPr>
                <w:rFonts w:ascii="BancoDoBrasil Textos" w:eastAsia="BancoDoBrasil Textos" w:hAnsi="BancoDoBrasil Textos" w:cs="BancoDoBrasil Textos"/>
                <w:b/>
                <w:color w:val="000000"/>
                <w:sz w:val="14"/>
                <w:szCs w:val="14"/>
                <w:lang w:val="pt-BR"/>
              </w:rPr>
              <w:t>Imposto de renda e contribuição Social</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359DCCB" w14:textId="77777777" w:rsidR="00212748" w:rsidRPr="00212748" w:rsidRDefault="00212748" w:rsidP="00212748">
            <w:pPr>
              <w:jc w:val="center"/>
              <w:rPr>
                <w:rFonts w:ascii="BancoDoBrasil Textos" w:eastAsia="BancoDoBrasil Textos" w:hAnsi="BancoDoBrasil Textos" w:cs="BancoDoBrasil Textos"/>
                <w:b/>
                <w:color w:val="002060"/>
                <w:sz w:val="14"/>
                <w:szCs w:val="14"/>
              </w:rPr>
            </w:pPr>
            <w:r w:rsidRPr="00212748">
              <w:rPr>
                <w:rFonts w:ascii="BancoDoBrasil Textos" w:eastAsia="BancoDoBrasil Textos" w:hAnsi="BancoDoBrasil Textos" w:cs="BancoDoBrasil Textos"/>
                <w:b/>
                <w:color w:val="002060"/>
                <w:sz w:val="14"/>
                <w:szCs w:val="14"/>
              </w:rPr>
              <w:t>22</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597847FD" w14:textId="77777777" w:rsidR="00212748" w:rsidRPr="00212748" w:rsidRDefault="00212748" w:rsidP="00212748">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1.807.031</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766E92A4" w14:textId="77777777" w:rsidR="00212748" w:rsidRPr="00212748" w:rsidRDefault="00212748" w:rsidP="00212748">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590.415</w:t>
            </w:r>
          </w:p>
        </w:tc>
      </w:tr>
      <w:tr w:rsidR="00212748" w:rsidRPr="00212748" w14:paraId="47D3AFC4"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1993E417" w14:textId="77777777" w:rsidR="00212748" w:rsidRPr="00212748" w:rsidRDefault="00212748" w:rsidP="00212748">
            <w:pPr>
              <w:rPr>
                <w:rFonts w:ascii="BancoDoBrasil Textos" w:eastAsia="BancoDoBrasil Textos" w:hAnsi="BancoDoBrasil Textos" w:cs="BancoDoBrasil Textos"/>
                <w:color w:val="000000"/>
                <w:sz w:val="14"/>
                <w:szCs w:val="14"/>
              </w:rPr>
            </w:pP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59A20FA2" w14:textId="77777777" w:rsidR="00212748" w:rsidRPr="00212748" w:rsidRDefault="00212748" w:rsidP="00212748">
            <w:pPr>
              <w:jc w:val="center"/>
              <w:rPr>
                <w:rFonts w:ascii="BancoDoBrasil Textos" w:eastAsia="BancoDoBrasil Textos" w:hAnsi="BancoDoBrasil Textos" w:cs="BancoDoBrasil Textos"/>
                <w:color w:val="002060"/>
                <w:sz w:val="14"/>
                <w:szCs w:val="14"/>
              </w:rPr>
            </w:pP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93EAC6B"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 xml:space="preserve">  </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469544C"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 xml:space="preserve">  </w:t>
            </w:r>
          </w:p>
        </w:tc>
      </w:tr>
      <w:tr w:rsidR="00212748" w:rsidRPr="00212748" w14:paraId="4F5AD2A0"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F0AC8F9" w14:textId="77777777" w:rsidR="00212748" w:rsidRPr="00212748" w:rsidRDefault="00212748" w:rsidP="00212748">
            <w:pPr>
              <w:rPr>
                <w:rFonts w:ascii="BancoDoBrasil Textos" w:eastAsia="BancoDoBrasil Textos" w:hAnsi="BancoDoBrasil Textos" w:cs="BancoDoBrasil Textos"/>
                <w:b/>
                <w:color w:val="000000"/>
                <w:sz w:val="14"/>
                <w:szCs w:val="14"/>
                <w:lang w:val="pt-BR"/>
              </w:rPr>
            </w:pPr>
            <w:r w:rsidRPr="00212748">
              <w:rPr>
                <w:rFonts w:ascii="BancoDoBrasil Textos" w:eastAsia="BancoDoBrasil Textos" w:hAnsi="BancoDoBrasil Textos" w:cs="BancoDoBrasil Textos"/>
                <w:b/>
                <w:color w:val="000000"/>
                <w:sz w:val="14"/>
                <w:szCs w:val="14"/>
                <w:lang w:val="pt-BR"/>
              </w:rPr>
              <w:t>Participação de empregados e administradores no lucro</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7BCCB8F8" w14:textId="77777777" w:rsidR="00212748" w:rsidRPr="00212748" w:rsidRDefault="00212748" w:rsidP="00212748">
            <w:pPr>
              <w:jc w:val="center"/>
              <w:rPr>
                <w:rFonts w:ascii="BancoDoBrasil Textos" w:eastAsia="BancoDoBrasil Textos" w:hAnsi="BancoDoBrasil Textos" w:cs="BancoDoBrasil Textos"/>
                <w:b/>
                <w:color w:val="002060"/>
                <w:sz w:val="14"/>
                <w:szCs w:val="14"/>
                <w:lang w:val="pt-BR"/>
              </w:rPr>
            </w:pP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7E0EAFE" w14:textId="77777777" w:rsidR="00212748" w:rsidRPr="00212748" w:rsidRDefault="00212748" w:rsidP="00212748">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(865.457)</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AA3F781" w14:textId="77777777" w:rsidR="00212748" w:rsidRPr="00212748" w:rsidRDefault="00212748" w:rsidP="00212748">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(869.297)</w:t>
            </w:r>
          </w:p>
        </w:tc>
      </w:tr>
      <w:tr w:rsidR="00212748" w:rsidRPr="00212748" w14:paraId="09760177"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6A4F17E4" w14:textId="77777777" w:rsidR="00212748" w:rsidRPr="00212748" w:rsidRDefault="00212748" w:rsidP="00212748">
            <w:pPr>
              <w:rPr>
                <w:rFonts w:ascii="BancoDoBrasil Textos" w:eastAsia="BancoDoBrasil Textos" w:hAnsi="BancoDoBrasil Textos" w:cs="BancoDoBrasil Textos"/>
                <w:color w:val="000000"/>
                <w:sz w:val="14"/>
                <w:szCs w:val="14"/>
              </w:rPr>
            </w:pP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775488E0" w14:textId="77777777" w:rsidR="00212748" w:rsidRPr="00212748" w:rsidRDefault="00212748" w:rsidP="00212748">
            <w:pPr>
              <w:jc w:val="center"/>
              <w:rPr>
                <w:rFonts w:ascii="BancoDoBrasil Textos" w:eastAsia="BancoDoBrasil Textos" w:hAnsi="BancoDoBrasil Textos" w:cs="BancoDoBrasil Textos"/>
                <w:color w:val="002060"/>
                <w:sz w:val="14"/>
                <w:szCs w:val="14"/>
              </w:rPr>
            </w:pP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113EDAB"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 xml:space="preserve">  </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49168FF"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 xml:space="preserve">  </w:t>
            </w:r>
          </w:p>
        </w:tc>
      </w:tr>
      <w:tr w:rsidR="00212748" w:rsidRPr="00212748" w14:paraId="769D7A98"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F22F6CB" w14:textId="77777777" w:rsidR="00212748" w:rsidRPr="00212748" w:rsidRDefault="00212748" w:rsidP="00212748">
            <w:pPr>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Participação dos não controladores</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B6284F0" w14:textId="77777777" w:rsidR="00212748" w:rsidRPr="00212748" w:rsidRDefault="00212748" w:rsidP="00212748">
            <w:pPr>
              <w:jc w:val="center"/>
              <w:rPr>
                <w:rFonts w:ascii="BancoDoBrasil Textos" w:eastAsia="BancoDoBrasil Textos" w:hAnsi="BancoDoBrasil Textos" w:cs="BancoDoBrasil Textos"/>
                <w:b/>
                <w:color w:val="002060"/>
                <w:sz w:val="14"/>
                <w:szCs w:val="14"/>
              </w:rPr>
            </w:pPr>
            <w:r w:rsidRPr="00212748">
              <w:rPr>
                <w:rFonts w:ascii="BancoDoBrasil Textos" w:eastAsia="BancoDoBrasil Textos" w:hAnsi="BancoDoBrasil Textos" w:cs="BancoDoBrasil Textos"/>
                <w:b/>
                <w:color w:val="002060"/>
                <w:sz w:val="14"/>
                <w:szCs w:val="14"/>
              </w:rPr>
              <w:t>23.i</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1D92D810" w14:textId="77777777" w:rsidR="00212748" w:rsidRPr="00212748" w:rsidRDefault="00212748" w:rsidP="00212748">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5778E5E" w14:textId="77777777" w:rsidR="00212748" w:rsidRPr="00212748" w:rsidRDefault="00212748" w:rsidP="00212748">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(769.527)</w:t>
            </w:r>
          </w:p>
        </w:tc>
      </w:tr>
      <w:tr w:rsidR="00212748" w:rsidRPr="00212748" w14:paraId="346DB2DB"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1275203E" w14:textId="77777777" w:rsidR="00212748" w:rsidRPr="00212748" w:rsidRDefault="00212748" w:rsidP="00212748">
            <w:pPr>
              <w:rPr>
                <w:rFonts w:ascii="BancoDoBrasil Textos" w:eastAsia="BancoDoBrasil Textos" w:hAnsi="BancoDoBrasil Textos" w:cs="BancoDoBrasil Textos"/>
                <w:color w:val="000000"/>
                <w:sz w:val="14"/>
                <w:szCs w:val="14"/>
              </w:rPr>
            </w:pP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3262AA4A" w14:textId="77777777" w:rsidR="00212748" w:rsidRPr="00212748" w:rsidRDefault="00212748" w:rsidP="00212748">
            <w:pPr>
              <w:jc w:val="center"/>
              <w:rPr>
                <w:rFonts w:ascii="BancoDoBrasil Textos" w:eastAsia="BancoDoBrasil Textos" w:hAnsi="BancoDoBrasil Textos" w:cs="BancoDoBrasil Textos"/>
                <w:color w:val="002060"/>
                <w:sz w:val="14"/>
                <w:szCs w:val="14"/>
              </w:rPr>
            </w:pP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E2BA277"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 xml:space="preserve">  </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B0470F1"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 xml:space="preserve">  </w:t>
            </w:r>
          </w:p>
        </w:tc>
      </w:tr>
      <w:tr w:rsidR="00212748" w:rsidRPr="00212748" w14:paraId="39702D0D"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F734536" w14:textId="77777777" w:rsidR="00212748" w:rsidRPr="00212748" w:rsidRDefault="00212748" w:rsidP="00212748">
            <w:pPr>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Lucro líquido</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343317A9" w14:textId="77777777" w:rsidR="00212748" w:rsidRPr="00212748" w:rsidRDefault="00212748" w:rsidP="00212748">
            <w:pPr>
              <w:jc w:val="center"/>
              <w:rPr>
                <w:rFonts w:ascii="BancoDoBrasil Textos" w:eastAsia="BancoDoBrasil Textos" w:hAnsi="BancoDoBrasil Textos" w:cs="BancoDoBrasil Textos"/>
                <w:b/>
                <w:color w:val="002060"/>
                <w:sz w:val="14"/>
                <w:szCs w:val="14"/>
              </w:rPr>
            </w:pP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271F8FBA" w14:textId="77777777" w:rsidR="00212748" w:rsidRPr="00212748" w:rsidRDefault="00212748" w:rsidP="00212748">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6.798.842</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00D9AA8A" w14:textId="77777777" w:rsidR="00212748" w:rsidRPr="00212748" w:rsidRDefault="00212748" w:rsidP="00212748">
            <w:pPr>
              <w:jc w:val="right"/>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6.772.065</w:t>
            </w:r>
          </w:p>
        </w:tc>
      </w:tr>
      <w:tr w:rsidR="00212748" w:rsidRPr="00212748" w14:paraId="4F4C59A9"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1F7D190D" w14:textId="77777777" w:rsidR="00212748" w:rsidRPr="00212748" w:rsidRDefault="00212748" w:rsidP="00212748">
            <w:pPr>
              <w:rPr>
                <w:rFonts w:ascii="BancoDoBrasil Textos" w:eastAsia="BancoDoBrasil Textos" w:hAnsi="BancoDoBrasil Textos" w:cs="BancoDoBrasil Textos"/>
                <w:color w:val="000000"/>
                <w:sz w:val="14"/>
                <w:szCs w:val="14"/>
              </w:rPr>
            </w:pP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1D36D80C" w14:textId="77777777" w:rsidR="00212748" w:rsidRPr="00212748" w:rsidRDefault="00212748" w:rsidP="00212748">
            <w:pPr>
              <w:jc w:val="center"/>
              <w:rPr>
                <w:rFonts w:ascii="BancoDoBrasil Textos" w:eastAsia="BancoDoBrasil Textos" w:hAnsi="BancoDoBrasil Textos" w:cs="BancoDoBrasil Textos"/>
                <w:color w:val="002060"/>
                <w:sz w:val="14"/>
                <w:szCs w:val="14"/>
              </w:rPr>
            </w:pP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C0B1368"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 xml:space="preserve">  </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FF46ED3"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 xml:space="preserve">  </w:t>
            </w:r>
          </w:p>
        </w:tc>
      </w:tr>
      <w:tr w:rsidR="00212748" w:rsidRPr="0079056A" w14:paraId="60DA1FBC"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F188D66" w14:textId="77777777" w:rsidR="00212748" w:rsidRPr="00212748" w:rsidRDefault="00212748" w:rsidP="00212748">
            <w:pPr>
              <w:rPr>
                <w:rFonts w:ascii="BancoDoBrasil Textos" w:eastAsia="BancoDoBrasil Textos" w:hAnsi="BancoDoBrasil Textos" w:cs="BancoDoBrasil Textos"/>
                <w:b/>
                <w:color w:val="000000"/>
                <w:sz w:val="14"/>
                <w:szCs w:val="14"/>
                <w:lang w:val="pt-BR"/>
              </w:rPr>
            </w:pPr>
            <w:r w:rsidRPr="00212748">
              <w:rPr>
                <w:rFonts w:ascii="BancoDoBrasil Textos" w:eastAsia="BancoDoBrasil Textos" w:hAnsi="BancoDoBrasil Textos" w:cs="BancoDoBrasil Textos"/>
                <w:b/>
                <w:color w:val="000000"/>
                <w:sz w:val="14"/>
                <w:szCs w:val="14"/>
                <w:lang w:val="pt-BR"/>
              </w:rPr>
              <w:t>Lucro líquido atribuível aos acionistas</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2BF55633" w14:textId="77777777" w:rsidR="00212748" w:rsidRPr="00212748" w:rsidRDefault="00212748" w:rsidP="00212748">
            <w:pPr>
              <w:jc w:val="center"/>
              <w:rPr>
                <w:rFonts w:ascii="BancoDoBrasil Textos" w:eastAsia="BancoDoBrasil Textos" w:hAnsi="BancoDoBrasil Textos" w:cs="BancoDoBrasil Textos"/>
                <w:b/>
                <w:color w:val="002060"/>
                <w:sz w:val="14"/>
                <w:szCs w:val="14"/>
                <w:lang w:val="pt-BR"/>
              </w:rPr>
            </w:pP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7DF8BBB0" w14:textId="77777777" w:rsidR="00212748" w:rsidRPr="00212748" w:rsidRDefault="00212748" w:rsidP="00212748">
            <w:pPr>
              <w:jc w:val="right"/>
              <w:rPr>
                <w:rFonts w:ascii="BancoDoBrasil Textos" w:eastAsia="BancoDoBrasil Textos" w:hAnsi="BancoDoBrasil Textos" w:cs="BancoDoBrasil Textos"/>
                <w:b/>
                <w:color w:val="000000"/>
                <w:sz w:val="14"/>
                <w:szCs w:val="14"/>
                <w:lang w:val="pt-BR"/>
              </w:rPr>
            </w:pP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4A4554FC" w14:textId="77777777" w:rsidR="00212748" w:rsidRPr="00212748" w:rsidRDefault="00212748" w:rsidP="00212748">
            <w:pPr>
              <w:jc w:val="right"/>
              <w:rPr>
                <w:rFonts w:ascii="BancoDoBrasil Textos" w:eastAsia="BancoDoBrasil Textos" w:hAnsi="BancoDoBrasil Textos" w:cs="BancoDoBrasil Textos"/>
                <w:b/>
                <w:color w:val="000000"/>
                <w:sz w:val="14"/>
                <w:szCs w:val="14"/>
                <w:lang w:val="pt-BR"/>
              </w:rPr>
            </w:pPr>
          </w:p>
        </w:tc>
      </w:tr>
      <w:tr w:rsidR="00212748" w:rsidRPr="00212748" w14:paraId="5351D1B7"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B00677C" w14:textId="77777777" w:rsidR="00212748" w:rsidRPr="00212748" w:rsidRDefault="00212748" w:rsidP="00212748">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Controladores</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498EC102" w14:textId="77777777" w:rsidR="00212748" w:rsidRPr="00212748" w:rsidRDefault="00212748" w:rsidP="00212748">
            <w:pPr>
              <w:jc w:val="center"/>
              <w:rPr>
                <w:rFonts w:ascii="BancoDoBrasil Textos" w:eastAsia="BancoDoBrasil Textos" w:hAnsi="BancoDoBrasil Textos" w:cs="BancoDoBrasil Textos"/>
                <w:color w:val="002060"/>
                <w:sz w:val="14"/>
                <w:szCs w:val="14"/>
              </w:rPr>
            </w:pP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48F5614"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6.798.842</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9E5E368"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6.772.065</w:t>
            </w:r>
          </w:p>
        </w:tc>
      </w:tr>
      <w:tr w:rsidR="00212748" w:rsidRPr="00212748" w14:paraId="5D2A4F4E"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4E73785" w14:textId="77777777" w:rsidR="00212748" w:rsidRPr="00212748" w:rsidRDefault="00212748" w:rsidP="00212748">
            <w:pPr>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Não controladores</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35499B38" w14:textId="77777777" w:rsidR="00212748" w:rsidRPr="00212748" w:rsidRDefault="00212748" w:rsidP="00212748">
            <w:pPr>
              <w:jc w:val="center"/>
              <w:rPr>
                <w:rFonts w:ascii="BancoDoBrasil Textos" w:eastAsia="BancoDoBrasil Textos" w:hAnsi="BancoDoBrasil Textos" w:cs="BancoDoBrasil Textos"/>
                <w:color w:val="002060"/>
                <w:sz w:val="14"/>
                <w:szCs w:val="14"/>
              </w:rPr>
            </w:pP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3D48C22"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C10D78E"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769.527</w:t>
            </w:r>
          </w:p>
        </w:tc>
      </w:tr>
      <w:tr w:rsidR="00212748" w:rsidRPr="00212748" w14:paraId="2C398594"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3B3152C1" w14:textId="77777777" w:rsidR="00212748" w:rsidRPr="00212748" w:rsidRDefault="00212748" w:rsidP="00212748">
            <w:pPr>
              <w:rPr>
                <w:rFonts w:ascii="BancoDoBrasil Textos" w:eastAsia="BancoDoBrasil Textos" w:hAnsi="BancoDoBrasil Textos" w:cs="BancoDoBrasil Textos"/>
                <w:color w:val="000000"/>
                <w:sz w:val="14"/>
                <w:szCs w:val="14"/>
              </w:rPr>
            </w:pP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6E4093C5" w14:textId="77777777" w:rsidR="00212748" w:rsidRPr="00212748" w:rsidRDefault="00212748" w:rsidP="00212748">
            <w:pPr>
              <w:jc w:val="center"/>
              <w:rPr>
                <w:rFonts w:ascii="BancoDoBrasil Textos" w:eastAsia="BancoDoBrasil Textos" w:hAnsi="BancoDoBrasil Textos" w:cs="BancoDoBrasil Textos"/>
                <w:color w:val="002060"/>
                <w:sz w:val="14"/>
                <w:szCs w:val="14"/>
              </w:rPr>
            </w:pP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E71EEB8"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 xml:space="preserve">  </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3DFCFF4"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 xml:space="preserve">  </w:t>
            </w:r>
          </w:p>
        </w:tc>
      </w:tr>
      <w:tr w:rsidR="00212748" w:rsidRPr="00212748" w14:paraId="2B85B4B9" w14:textId="77777777" w:rsidTr="00817C2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35C6529D" w14:textId="77777777" w:rsidR="00212748" w:rsidRPr="00212748" w:rsidRDefault="00212748" w:rsidP="00212748">
            <w:pPr>
              <w:rPr>
                <w:rFonts w:ascii="BancoDoBrasil Textos" w:eastAsia="BancoDoBrasil Textos" w:hAnsi="BancoDoBrasil Textos" w:cs="BancoDoBrasil Textos"/>
                <w:b/>
                <w:color w:val="000000"/>
                <w:sz w:val="14"/>
                <w:szCs w:val="14"/>
              </w:rPr>
            </w:pPr>
            <w:r w:rsidRPr="00212748">
              <w:rPr>
                <w:rFonts w:ascii="BancoDoBrasil Textos" w:eastAsia="BancoDoBrasil Textos" w:hAnsi="BancoDoBrasil Textos" w:cs="BancoDoBrasil Textos"/>
                <w:b/>
                <w:color w:val="000000"/>
                <w:sz w:val="14"/>
                <w:szCs w:val="14"/>
              </w:rPr>
              <w:t>Lucro por ação</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145C0E54" w14:textId="77777777" w:rsidR="00212748" w:rsidRPr="00212748" w:rsidRDefault="00212748" w:rsidP="00212748">
            <w:pPr>
              <w:jc w:val="center"/>
              <w:rPr>
                <w:rFonts w:ascii="BancoDoBrasil Textos" w:eastAsia="BancoDoBrasil Textos" w:hAnsi="BancoDoBrasil Textos" w:cs="BancoDoBrasil Textos"/>
                <w:b/>
                <w:color w:val="002060"/>
                <w:sz w:val="14"/>
                <w:szCs w:val="14"/>
              </w:rPr>
            </w:pPr>
            <w:r w:rsidRPr="00212748">
              <w:rPr>
                <w:rFonts w:ascii="BancoDoBrasil Textos" w:eastAsia="BancoDoBrasil Textos" w:hAnsi="BancoDoBrasil Textos" w:cs="BancoDoBrasil Textos"/>
                <w:b/>
                <w:color w:val="002060"/>
                <w:sz w:val="14"/>
                <w:szCs w:val="14"/>
              </w:rPr>
              <w:t>23.e</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2A9E7652" w14:textId="77777777" w:rsidR="00212748" w:rsidRPr="00212748" w:rsidRDefault="00212748" w:rsidP="00212748">
            <w:pPr>
              <w:jc w:val="right"/>
              <w:rPr>
                <w:rFonts w:ascii="BancoDoBrasil Textos" w:eastAsia="BancoDoBrasil Textos" w:hAnsi="BancoDoBrasil Textos" w:cs="BancoDoBrasil Textos"/>
                <w:b/>
                <w:color w:val="000000"/>
                <w:sz w:val="14"/>
                <w:szCs w:val="14"/>
              </w:rPr>
            </w:pP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1C2DFE69" w14:textId="77777777" w:rsidR="00212748" w:rsidRPr="00212748" w:rsidRDefault="00212748" w:rsidP="00212748">
            <w:pPr>
              <w:jc w:val="right"/>
              <w:rPr>
                <w:rFonts w:ascii="BancoDoBrasil Textos" w:eastAsia="BancoDoBrasil Textos" w:hAnsi="BancoDoBrasil Textos" w:cs="BancoDoBrasil Textos"/>
                <w:b/>
                <w:color w:val="000000"/>
                <w:sz w:val="14"/>
                <w:szCs w:val="14"/>
              </w:rPr>
            </w:pPr>
          </w:p>
        </w:tc>
      </w:tr>
      <w:tr w:rsidR="00212748" w:rsidRPr="00212748" w14:paraId="45CCBA54"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372E7FC" w14:textId="5989ED61" w:rsidR="00212748" w:rsidRPr="00212748" w:rsidRDefault="00212748" w:rsidP="00212748">
            <w:pPr>
              <w:rPr>
                <w:rFonts w:ascii="BancoDoBrasil Textos" w:eastAsia="BancoDoBrasil Textos" w:hAnsi="BancoDoBrasil Textos" w:cs="BancoDoBrasil Textos"/>
                <w:color w:val="000000"/>
                <w:sz w:val="14"/>
                <w:szCs w:val="14"/>
                <w:lang w:val="pt-BR"/>
              </w:rPr>
            </w:pPr>
            <w:r w:rsidRPr="00212748">
              <w:rPr>
                <w:rFonts w:ascii="BancoDoBrasil Textos" w:eastAsia="BancoDoBrasil Textos" w:hAnsi="BancoDoBrasil Textos" w:cs="BancoDoBrasil Textos"/>
                <w:color w:val="000000"/>
                <w:sz w:val="14"/>
                <w:szCs w:val="14"/>
                <w:lang w:val="pt-BR"/>
              </w:rPr>
              <w:t xml:space="preserve">Número médio ponderado de ações </w:t>
            </w:r>
            <w:r w:rsidR="00817C2A">
              <w:rPr>
                <w:rFonts w:ascii="BancoDoBrasil Textos" w:eastAsia="BancoDoBrasil Textos" w:hAnsi="BancoDoBrasil Textos" w:cs="BancoDoBrasil Textos"/>
                <w:color w:val="000000"/>
                <w:sz w:val="14"/>
                <w:szCs w:val="14"/>
                <w:lang w:val="pt-BR"/>
              </w:rPr>
              <w:t>–</w:t>
            </w:r>
            <w:r w:rsidRPr="00212748">
              <w:rPr>
                <w:rFonts w:ascii="BancoDoBrasil Textos" w:eastAsia="BancoDoBrasil Textos" w:hAnsi="BancoDoBrasil Textos" w:cs="BancoDoBrasil Textos"/>
                <w:color w:val="000000"/>
                <w:sz w:val="14"/>
                <w:szCs w:val="14"/>
                <w:lang w:val="pt-BR"/>
              </w:rPr>
              <w:t xml:space="preserve"> básico</w:t>
            </w:r>
            <w:r w:rsidR="00817C2A">
              <w:rPr>
                <w:rFonts w:ascii="BancoDoBrasil Textos" w:eastAsia="BancoDoBrasil Textos" w:hAnsi="BancoDoBrasil Textos" w:cs="BancoDoBrasil Textos"/>
                <w:color w:val="000000"/>
                <w:sz w:val="14"/>
                <w:szCs w:val="14"/>
                <w:lang w:val="pt-BR"/>
              </w:rPr>
              <w:t xml:space="preserve"> e diluído</w:t>
            </w:r>
          </w:p>
        </w:tc>
        <w:tc>
          <w:tcPr>
            <w:tcW w:w="95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2A3A9307" w14:textId="77777777" w:rsidR="00212748" w:rsidRPr="00212748" w:rsidRDefault="00212748" w:rsidP="00212748">
            <w:pPr>
              <w:jc w:val="center"/>
              <w:rPr>
                <w:rFonts w:ascii="BancoDoBrasil Textos" w:eastAsia="BancoDoBrasil Textos" w:hAnsi="BancoDoBrasil Textos" w:cs="BancoDoBrasil Textos"/>
                <w:color w:val="002060"/>
                <w:sz w:val="14"/>
                <w:szCs w:val="14"/>
                <w:lang w:val="pt-BR"/>
              </w:rPr>
            </w:pP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4273D46"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5.709.128.303</w:t>
            </w:r>
          </w:p>
        </w:tc>
        <w:tc>
          <w:tcPr>
            <w:tcW w:w="179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10667615"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p>
        </w:tc>
      </w:tr>
      <w:tr w:rsidR="00212748" w:rsidRPr="00212748" w14:paraId="6525B954" w14:textId="77777777" w:rsidTr="00817C2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13"/>
        </w:trPr>
        <w:tc>
          <w:tcPr>
            <w:tcW w:w="5088" w:type="dxa"/>
            <w:tcBorders>
              <w:top w:val="single" w:sz="12" w:space="0" w:color="FFFFFF"/>
              <w:left w:val="single" w:sz="12" w:space="0" w:color="FFFFFF"/>
              <w:bottom w:val="single" w:sz="12" w:space="0" w:color="CCCCCC"/>
              <w:right w:val="single" w:sz="12" w:space="0" w:color="FFFFFF"/>
              <w:tl2br w:val="nil"/>
              <w:tr2bl w:val="nil"/>
            </w:tcBorders>
            <w:shd w:val="clear" w:color="auto" w:fill="E6E6E6"/>
            <w:tcMar>
              <w:left w:w="40" w:type="dxa"/>
              <w:right w:w="40" w:type="dxa"/>
            </w:tcMar>
            <w:vAlign w:val="center"/>
          </w:tcPr>
          <w:p w14:paraId="11608A6B" w14:textId="77777777" w:rsidR="00212748" w:rsidRPr="00212748" w:rsidRDefault="00212748" w:rsidP="00212748">
            <w:pPr>
              <w:rPr>
                <w:rFonts w:ascii="BancoDoBrasil Textos" w:eastAsia="BancoDoBrasil Textos" w:hAnsi="BancoDoBrasil Textos" w:cs="BancoDoBrasil Textos"/>
                <w:color w:val="000000"/>
                <w:sz w:val="14"/>
                <w:szCs w:val="14"/>
                <w:lang w:val="pt-BR"/>
              </w:rPr>
            </w:pPr>
            <w:r w:rsidRPr="00212748">
              <w:rPr>
                <w:rFonts w:ascii="BancoDoBrasil Textos" w:eastAsia="BancoDoBrasil Textos" w:hAnsi="BancoDoBrasil Textos" w:cs="BancoDoBrasil Textos"/>
                <w:color w:val="000000"/>
                <w:sz w:val="14"/>
                <w:szCs w:val="14"/>
                <w:lang w:val="pt-BR"/>
              </w:rPr>
              <w:t>Lucro básico e diluído por ação (R$)</w:t>
            </w:r>
          </w:p>
        </w:tc>
        <w:tc>
          <w:tcPr>
            <w:tcW w:w="957" w:type="dxa"/>
            <w:tcBorders>
              <w:top w:val="single" w:sz="12" w:space="0" w:color="FFFFFF"/>
              <w:left w:val="single" w:sz="12" w:space="0" w:color="FFFFFF"/>
              <w:bottom w:val="single" w:sz="12" w:space="0" w:color="CCCCCC"/>
              <w:right w:val="single" w:sz="12" w:space="0" w:color="FFFFFF"/>
              <w:tl2br w:val="nil"/>
              <w:tr2bl w:val="nil"/>
            </w:tcBorders>
            <w:shd w:val="clear" w:color="auto" w:fill="E6E6E6"/>
            <w:tcMar>
              <w:left w:w="0" w:type="dxa"/>
              <w:right w:w="0" w:type="dxa"/>
            </w:tcMar>
            <w:vAlign w:val="center"/>
          </w:tcPr>
          <w:p w14:paraId="3FAAE384" w14:textId="77777777" w:rsidR="00212748" w:rsidRPr="00212748" w:rsidRDefault="00212748" w:rsidP="00212748">
            <w:pPr>
              <w:jc w:val="center"/>
              <w:rPr>
                <w:rFonts w:ascii="BancoDoBrasil Textos" w:eastAsia="BancoDoBrasil Textos" w:hAnsi="BancoDoBrasil Textos" w:cs="BancoDoBrasil Textos"/>
                <w:color w:val="002060"/>
                <w:sz w:val="14"/>
                <w:szCs w:val="14"/>
                <w:lang w:val="pt-BR"/>
              </w:rPr>
            </w:pPr>
          </w:p>
        </w:tc>
        <w:tc>
          <w:tcPr>
            <w:tcW w:w="1794" w:type="dxa"/>
            <w:tcBorders>
              <w:top w:val="single" w:sz="12" w:space="0" w:color="FFFFFF"/>
              <w:left w:val="single" w:sz="12" w:space="0" w:color="FFFFFF"/>
              <w:bottom w:val="single" w:sz="12" w:space="0" w:color="CCCCCC"/>
              <w:right w:val="single" w:sz="12" w:space="0" w:color="FFFFFF"/>
              <w:tl2br w:val="nil"/>
              <w:tr2bl w:val="nil"/>
            </w:tcBorders>
            <w:shd w:val="clear" w:color="auto" w:fill="E6E6E6"/>
            <w:tcMar>
              <w:left w:w="40" w:type="dxa"/>
              <w:right w:w="85" w:type="dxa"/>
            </w:tcMar>
            <w:vAlign w:val="center"/>
          </w:tcPr>
          <w:p w14:paraId="19E72515"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r w:rsidRPr="00212748">
              <w:rPr>
                <w:rFonts w:ascii="BancoDoBrasil Textos" w:eastAsia="BancoDoBrasil Textos" w:hAnsi="BancoDoBrasil Textos" w:cs="BancoDoBrasil Textos"/>
                <w:color w:val="000000"/>
                <w:sz w:val="14"/>
                <w:szCs w:val="14"/>
              </w:rPr>
              <w:t>1,19</w:t>
            </w:r>
          </w:p>
        </w:tc>
        <w:tc>
          <w:tcPr>
            <w:tcW w:w="1794" w:type="dxa"/>
            <w:tcBorders>
              <w:top w:val="single" w:sz="12" w:space="0" w:color="FFFFFF"/>
              <w:left w:val="single" w:sz="12" w:space="0" w:color="FFFFFF"/>
              <w:bottom w:val="single" w:sz="12" w:space="0" w:color="CCCCCC"/>
              <w:right w:val="single" w:sz="12" w:space="0" w:color="FFFFFF"/>
              <w:tl2br w:val="nil"/>
              <w:tr2bl w:val="nil"/>
            </w:tcBorders>
            <w:shd w:val="clear" w:color="auto" w:fill="E6E6E6"/>
            <w:tcMar>
              <w:left w:w="0" w:type="dxa"/>
              <w:right w:w="0" w:type="dxa"/>
            </w:tcMar>
            <w:vAlign w:val="center"/>
          </w:tcPr>
          <w:p w14:paraId="53866035" w14:textId="77777777" w:rsidR="00212748" w:rsidRPr="00212748" w:rsidRDefault="00212748" w:rsidP="00212748">
            <w:pPr>
              <w:jc w:val="right"/>
              <w:rPr>
                <w:rFonts w:ascii="BancoDoBrasil Textos" w:eastAsia="BancoDoBrasil Textos" w:hAnsi="BancoDoBrasil Textos" w:cs="BancoDoBrasil Textos"/>
                <w:color w:val="000000"/>
                <w:sz w:val="14"/>
                <w:szCs w:val="14"/>
              </w:rPr>
            </w:pPr>
          </w:p>
        </w:tc>
      </w:tr>
      <w:tr w:rsidR="00212748" w:rsidRPr="0079056A" w14:paraId="06E331F3" w14:textId="77777777" w:rsidTr="002127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9639" w:type="dxa"/>
            <w:gridSpan w:val="5"/>
            <w:tcBorders>
              <w:top w:val="single" w:sz="12" w:space="0" w:color="CCCCCC"/>
              <w:left w:val="nil"/>
              <w:bottom w:val="nil"/>
              <w:right w:val="nil"/>
              <w:tl2br w:val="nil"/>
              <w:tr2bl w:val="nil"/>
            </w:tcBorders>
            <w:shd w:val="clear" w:color="auto" w:fill="auto"/>
            <w:noWrap/>
            <w:tcMar>
              <w:left w:w="40" w:type="dxa"/>
              <w:right w:w="40" w:type="dxa"/>
            </w:tcMar>
          </w:tcPr>
          <w:p w14:paraId="7343B0D1" w14:textId="4D239041" w:rsidR="00212748" w:rsidRPr="00212748" w:rsidRDefault="00212748" w:rsidP="00212748">
            <w:pPr>
              <w:rPr>
                <w:rFonts w:ascii="BancoDoBrasil Textos" w:eastAsia="BancoDoBrasil Textos" w:hAnsi="BancoDoBrasil Textos" w:cs="BancoDoBrasil Textos"/>
                <w:color w:val="000000"/>
                <w:sz w:val="14"/>
                <w:szCs w:val="14"/>
                <w:lang w:val="pt-BR"/>
              </w:rPr>
            </w:pPr>
            <w:r w:rsidRPr="00212748">
              <w:rPr>
                <w:rFonts w:ascii="BancoDoBrasil Textos" w:eastAsia="BancoDoBrasil Textos" w:hAnsi="BancoDoBrasil Textos" w:cs="BancoDoBrasil Textos"/>
                <w:color w:val="000000"/>
                <w:sz w:val="14"/>
                <w:szCs w:val="14"/>
                <w:lang w:val="pt-BR"/>
              </w:rPr>
              <w:t>As notas explicativas são parte integrante das demonstrações contábeis.</w:t>
            </w:r>
          </w:p>
        </w:tc>
      </w:tr>
    </w:tbl>
    <w:p w14:paraId="0A28EDC0" w14:textId="764D38E7" w:rsidR="0091018F" w:rsidRDefault="00E8211B" w:rsidP="00ED53A3">
      <w:pPr>
        <w:pStyle w:val="020-TtulodeDocumento"/>
        <w:pageBreakBefore/>
        <w:pBdr>
          <w:top w:val="nil"/>
          <w:left w:val="nil"/>
          <w:bottom w:val="nil"/>
          <w:right w:val="nil"/>
          <w:between w:val="nil"/>
          <w:bar w:val="nil"/>
        </w:pBdr>
        <w:rPr>
          <w:rFonts w:eastAsia="Calibri" w:cs="Times New Roman"/>
          <w:bdr w:val="nil"/>
        </w:rPr>
      </w:pPr>
      <w:bookmarkStart w:id="14" w:name="RG_MARKER_36262"/>
      <w:bookmarkStart w:id="15" w:name="RG_MARKER_36261"/>
      <w:bookmarkStart w:id="16" w:name="_Toc198218365"/>
      <w:r>
        <w:rPr>
          <w:rFonts w:eastAsia="Calibri" w:cs="Times New Roman"/>
        </w:rPr>
        <w:lastRenderedPageBreak/>
        <w:t>Demonstração do resultado abrangente</w:t>
      </w:r>
      <w:bookmarkEnd w:id="14"/>
      <w:bookmarkEnd w:id="15"/>
      <w:bookmarkEnd w:id="16"/>
    </w:p>
    <w:tbl>
      <w:tblPr>
        <w:tblStyle w:val="CDMRange1"/>
        <w:tblW w:w="9656" w:type="dxa"/>
        <w:tblLayout w:type="fixed"/>
        <w:tblLook w:val="0600" w:firstRow="0" w:lastRow="0" w:firstColumn="0" w:lastColumn="0" w:noHBand="1" w:noVBand="1"/>
      </w:tblPr>
      <w:tblGrid>
        <w:gridCol w:w="6506"/>
        <w:gridCol w:w="1575"/>
        <w:gridCol w:w="1575"/>
      </w:tblGrid>
      <w:tr w:rsidR="00B518F6" w:rsidRPr="00D22BFA" w14:paraId="07AF2B38" w14:textId="77777777" w:rsidTr="00D22BFA">
        <w:trPr>
          <w:trHeight w:val="113"/>
        </w:trPr>
        <w:tc>
          <w:tcPr>
            <w:tcW w:w="6506"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0" w:type="dxa"/>
              <w:right w:w="0" w:type="dxa"/>
            </w:tcMar>
            <w:vAlign w:val="center"/>
          </w:tcPr>
          <w:p w14:paraId="54FFD9AB" w14:textId="3A211121" w:rsidR="00B518F6" w:rsidRPr="00D22BFA" w:rsidRDefault="00B518F6">
            <w:pPr>
              <w:jc w:val="center"/>
              <w:rPr>
                <w:rFonts w:ascii="BancoDoBrasil Textos" w:eastAsia="BancoDoBrasil Textos" w:hAnsi="BancoDoBrasil Textos" w:cs="BancoDoBrasil Textos"/>
                <w:color w:val="FFFFFF"/>
                <w:sz w:val="14"/>
                <w:szCs w:val="14"/>
              </w:rPr>
            </w:pPr>
            <w:bookmarkStart w:id="17" w:name="RG_MARKER_36263"/>
            <w:bookmarkEnd w:id="17"/>
          </w:p>
        </w:tc>
        <w:tc>
          <w:tcPr>
            <w:tcW w:w="1575" w:type="dxa"/>
            <w:tcBorders>
              <w:top w:val="single" w:sz="12" w:space="0" w:color="FFFFFF"/>
              <w:left w:val="nil"/>
              <w:bottom w:val="single" w:sz="12" w:space="0" w:color="FFFFFF"/>
              <w:right w:val="single" w:sz="12" w:space="0" w:color="FFFFFF"/>
              <w:tl2br w:val="nil"/>
              <w:tr2bl w:val="nil"/>
            </w:tcBorders>
            <w:shd w:val="clear" w:color="FFFFFF" w:fill="132B4A"/>
            <w:tcMar>
              <w:left w:w="0" w:type="dxa"/>
              <w:right w:w="0" w:type="dxa"/>
            </w:tcMar>
            <w:vAlign w:val="center"/>
          </w:tcPr>
          <w:p w14:paraId="764E5D45" w14:textId="77777777" w:rsidR="00B518F6" w:rsidRPr="00D22BFA" w:rsidRDefault="00E8211B">
            <w:pPr>
              <w:jc w:val="center"/>
              <w:rPr>
                <w:rFonts w:ascii="BancoDoBrasil Textos" w:eastAsia="BancoDoBrasil Textos" w:hAnsi="BancoDoBrasil Textos" w:cs="BancoDoBrasil Textos"/>
                <w:color w:val="FFFFFF"/>
                <w:sz w:val="14"/>
                <w:szCs w:val="14"/>
              </w:rPr>
            </w:pPr>
            <w:r w:rsidRPr="00D22BFA">
              <w:rPr>
                <w:rFonts w:ascii="BancoDoBrasil Textos" w:eastAsia="BancoDoBrasil Textos" w:hAnsi="BancoDoBrasil Textos" w:cs="BancoDoBrasil Textos"/>
                <w:color w:val="FFFFFF"/>
                <w:sz w:val="14"/>
                <w:szCs w:val="14"/>
              </w:rPr>
              <w:t>Banco Múltiplo</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375D0C57" w14:textId="77777777" w:rsidR="00B518F6" w:rsidRPr="00D22BFA" w:rsidRDefault="00E8211B">
            <w:pPr>
              <w:jc w:val="center"/>
              <w:rPr>
                <w:rFonts w:ascii="BancoDoBrasil Textos" w:eastAsia="BancoDoBrasil Textos" w:hAnsi="BancoDoBrasil Textos" w:cs="BancoDoBrasil Textos"/>
                <w:color w:val="FFFFFF"/>
                <w:sz w:val="14"/>
                <w:szCs w:val="14"/>
              </w:rPr>
            </w:pPr>
            <w:r w:rsidRPr="00D22BFA">
              <w:rPr>
                <w:rFonts w:ascii="BancoDoBrasil Textos" w:eastAsia="BancoDoBrasil Textos" w:hAnsi="BancoDoBrasil Textos" w:cs="BancoDoBrasil Textos"/>
                <w:color w:val="FFFFFF"/>
                <w:sz w:val="14"/>
                <w:szCs w:val="14"/>
              </w:rPr>
              <w:t>Consolidado</w:t>
            </w:r>
          </w:p>
        </w:tc>
      </w:tr>
      <w:tr w:rsidR="00B518F6" w:rsidRPr="00D22BFA" w14:paraId="428AD324"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6619AD00" w14:textId="77777777" w:rsidR="00B518F6" w:rsidRPr="00D22BFA" w:rsidRDefault="00B518F6">
            <w:pPr>
              <w:jc w:val="center"/>
              <w:rPr>
                <w:rFonts w:ascii="BancoDoBrasil Textos" w:eastAsia="BancoDoBrasil Textos" w:hAnsi="BancoDoBrasil Textos" w:cs="BancoDoBrasil Textos"/>
                <w:color w:val="FFFFFF"/>
                <w:sz w:val="14"/>
                <w:szCs w:val="14"/>
              </w:rPr>
            </w:pP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20ED8E8" w14:textId="77777777" w:rsidR="00B518F6" w:rsidRPr="00D22BFA" w:rsidRDefault="00E8211B">
            <w:pPr>
              <w:jc w:val="center"/>
              <w:rPr>
                <w:rFonts w:ascii="BancoDoBrasil Textos" w:eastAsia="BancoDoBrasil Textos" w:hAnsi="BancoDoBrasil Textos" w:cs="BancoDoBrasil Textos"/>
                <w:color w:val="FFFFFF"/>
                <w:sz w:val="14"/>
                <w:szCs w:val="14"/>
              </w:rPr>
            </w:pPr>
            <w:r w:rsidRPr="00D22BFA">
              <w:rPr>
                <w:rFonts w:ascii="BancoDoBrasil Textos" w:eastAsia="BancoDoBrasil Textos" w:hAnsi="BancoDoBrasil Textos" w:cs="BancoDoBrasil Textos"/>
                <w:color w:val="FFFFFF"/>
                <w:sz w:val="14"/>
                <w:szCs w:val="14"/>
              </w:rPr>
              <w:t>1º Trimestre/2025</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EA3F215" w14:textId="77777777" w:rsidR="00B518F6" w:rsidRPr="00D22BFA" w:rsidRDefault="00E8211B">
            <w:pPr>
              <w:jc w:val="center"/>
              <w:rPr>
                <w:rFonts w:ascii="BancoDoBrasil Textos" w:eastAsia="BancoDoBrasil Textos" w:hAnsi="BancoDoBrasil Textos" w:cs="BancoDoBrasil Textos"/>
                <w:color w:val="FFFFFF"/>
                <w:sz w:val="14"/>
                <w:szCs w:val="14"/>
              </w:rPr>
            </w:pPr>
            <w:r w:rsidRPr="00D22BFA">
              <w:rPr>
                <w:rFonts w:ascii="BancoDoBrasil Textos" w:eastAsia="BancoDoBrasil Textos" w:hAnsi="BancoDoBrasil Textos" w:cs="BancoDoBrasil Textos"/>
                <w:color w:val="FFFFFF"/>
                <w:sz w:val="14"/>
                <w:szCs w:val="14"/>
              </w:rPr>
              <w:t>1º Trimestre/2025</w:t>
            </w:r>
          </w:p>
        </w:tc>
      </w:tr>
      <w:tr w:rsidR="00026DE7" w:rsidRPr="00D22BFA" w14:paraId="3FF5ABF5"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2D2EFCE" w14:textId="543BA84C" w:rsidR="00026DE7" w:rsidRPr="00026DE7" w:rsidRDefault="00026DE7" w:rsidP="00026DE7">
            <w:pPr>
              <w:rPr>
                <w:rFonts w:ascii="BancoDoBrasil Textos" w:eastAsia="BancoDoBrasil Textos" w:hAnsi="BancoDoBrasil Textos" w:cs="BancoDoBrasil Textos"/>
                <w:b/>
                <w:color w:val="000000"/>
                <w:sz w:val="14"/>
                <w:szCs w:val="14"/>
                <w:lang w:val="pt-BR"/>
              </w:rPr>
            </w:pPr>
            <w:r w:rsidRPr="00026DE7">
              <w:rPr>
                <w:rFonts w:ascii="BancoDoBrasil Textos" w:eastAsia="BancoDoBrasil Textos" w:hAnsi="BancoDoBrasil Textos" w:cs="BancoDoBrasil Textos"/>
                <w:b/>
                <w:color w:val="000000"/>
                <w:sz w:val="14"/>
                <w:szCs w:val="14"/>
                <w:lang w:val="pt-BR"/>
              </w:rPr>
              <w:t>Lucro Líquido atribuível aos acionistas controladores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5146A8F9" w14:textId="12F5B1A6" w:rsidR="00026DE7" w:rsidRPr="00026DE7" w:rsidRDefault="00026DE7" w:rsidP="00026DE7">
            <w:pPr>
              <w:jc w:val="right"/>
              <w:rPr>
                <w:rFonts w:ascii="BancoDoBrasil Textos" w:eastAsia="BancoDoBrasil Textos" w:hAnsi="BancoDoBrasil Textos" w:cs="BancoDoBrasil Textos"/>
                <w:b/>
                <w:color w:val="000000"/>
                <w:sz w:val="14"/>
                <w:szCs w:val="14"/>
              </w:rPr>
            </w:pPr>
            <w:r w:rsidRPr="00026DE7">
              <w:rPr>
                <w:rFonts w:ascii="BancoDoBrasil Textos" w:eastAsia="BancoDoBrasil Textos" w:hAnsi="BancoDoBrasil Textos" w:cs="BancoDoBrasil Textos"/>
                <w:b/>
                <w:color w:val="000000"/>
                <w:sz w:val="14"/>
                <w:szCs w:val="14"/>
              </w:rPr>
              <w:t>6.798.842</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1ECD2AF5" w14:textId="634072EB" w:rsidR="00026DE7" w:rsidRPr="00026DE7" w:rsidRDefault="00026DE7" w:rsidP="00026DE7">
            <w:pPr>
              <w:jc w:val="right"/>
              <w:rPr>
                <w:rFonts w:ascii="BancoDoBrasil Textos" w:eastAsia="BancoDoBrasil Textos" w:hAnsi="BancoDoBrasil Textos" w:cs="BancoDoBrasil Textos"/>
                <w:b/>
                <w:color w:val="000000"/>
                <w:sz w:val="14"/>
                <w:szCs w:val="14"/>
              </w:rPr>
            </w:pPr>
            <w:r w:rsidRPr="00026DE7">
              <w:rPr>
                <w:rFonts w:ascii="BancoDoBrasil Textos" w:eastAsia="BancoDoBrasil Textos" w:hAnsi="BancoDoBrasil Textos" w:cs="BancoDoBrasil Textos"/>
                <w:b/>
                <w:color w:val="000000"/>
                <w:sz w:val="14"/>
                <w:szCs w:val="14"/>
              </w:rPr>
              <w:t>6.772.065</w:t>
            </w:r>
          </w:p>
        </w:tc>
      </w:tr>
      <w:tr w:rsidR="00026DE7" w:rsidRPr="00D22BFA" w14:paraId="56C5B888"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ED29D43" w14:textId="30F97414" w:rsidR="00026DE7" w:rsidRPr="00026DE7" w:rsidRDefault="00026DE7" w:rsidP="00026DE7">
            <w:pPr>
              <w:rPr>
                <w:rFonts w:ascii="BancoDoBrasil Textos" w:eastAsia="BancoDoBrasil Textos" w:hAnsi="BancoDoBrasil Textos" w:cs="BancoDoBrasil Textos"/>
                <w:color w:val="000000"/>
                <w:sz w:val="14"/>
                <w:szCs w:val="14"/>
                <w:lang w:val="pt-BR"/>
              </w:rPr>
            </w:pPr>
            <w:r w:rsidRPr="00C0367B">
              <w:rPr>
                <w:rFonts w:ascii="BancoDoBrasil Textos" w:eastAsia="BancoDoBrasil Textos" w:hAnsi="BancoDoBrasil Textos" w:cs="BancoDoBrasil Textos"/>
                <w:color w:val="000000"/>
                <w:sz w:val="14"/>
                <w:szCs w:val="14"/>
                <w:lang w:val="pt-BR"/>
              </w:rPr>
              <w:t>Participação dos acionistas não controladores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0E7E338" w14:textId="74048C6D"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B048095" w14:textId="35F7DBE0"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769.527</w:t>
            </w:r>
          </w:p>
        </w:tc>
      </w:tr>
      <w:tr w:rsidR="00026DE7" w:rsidRPr="00D22BFA" w14:paraId="1AEB8C17"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A452DFE" w14:textId="20575F11" w:rsidR="00026DE7" w:rsidRPr="00026DE7" w:rsidRDefault="00026DE7" w:rsidP="00026DE7">
            <w:pPr>
              <w:rPr>
                <w:rFonts w:ascii="BancoDoBrasil Textos" w:eastAsia="BancoDoBrasil Textos" w:hAnsi="BancoDoBrasil Textos" w:cs="BancoDoBrasil Textos"/>
                <w:b/>
                <w:color w:val="000000"/>
                <w:sz w:val="14"/>
                <w:szCs w:val="14"/>
                <w:lang w:val="pt-BR"/>
              </w:rPr>
            </w:pPr>
            <w:r w:rsidRPr="00C0367B">
              <w:rPr>
                <w:rFonts w:ascii="BancoDoBrasil Textos" w:eastAsia="BancoDoBrasil Textos" w:hAnsi="BancoDoBrasil Textos" w:cs="BancoDoBrasil Textos"/>
                <w:b/>
                <w:color w:val="000000"/>
                <w:sz w:val="14"/>
                <w:szCs w:val="14"/>
                <w:lang w:val="pt-BR"/>
              </w:rPr>
              <w:t>Lucro líquido atribuível aos acionistas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4B025B64" w14:textId="7E9A663A" w:rsidR="00026DE7" w:rsidRPr="00026DE7" w:rsidRDefault="00026DE7" w:rsidP="00026DE7">
            <w:pPr>
              <w:jc w:val="right"/>
              <w:rPr>
                <w:rFonts w:ascii="BancoDoBrasil Textos" w:eastAsia="BancoDoBrasil Textos" w:hAnsi="BancoDoBrasil Textos" w:cs="BancoDoBrasil Textos"/>
                <w:b/>
                <w:color w:val="000000"/>
                <w:sz w:val="14"/>
                <w:szCs w:val="14"/>
              </w:rPr>
            </w:pPr>
            <w:r w:rsidRPr="00026DE7">
              <w:rPr>
                <w:rFonts w:ascii="BancoDoBrasil Textos" w:eastAsia="BancoDoBrasil Textos" w:hAnsi="BancoDoBrasil Textos" w:cs="BancoDoBrasil Textos"/>
                <w:b/>
                <w:color w:val="000000"/>
                <w:sz w:val="14"/>
                <w:szCs w:val="14"/>
              </w:rPr>
              <w:t>6.798.842</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3478D762" w14:textId="29CC467C" w:rsidR="00026DE7" w:rsidRPr="00026DE7" w:rsidRDefault="00026DE7" w:rsidP="00026DE7">
            <w:pPr>
              <w:jc w:val="right"/>
              <w:rPr>
                <w:rFonts w:ascii="BancoDoBrasil Textos" w:eastAsia="BancoDoBrasil Textos" w:hAnsi="BancoDoBrasil Textos" w:cs="BancoDoBrasil Textos"/>
                <w:b/>
                <w:color w:val="000000"/>
                <w:sz w:val="14"/>
                <w:szCs w:val="14"/>
              </w:rPr>
            </w:pPr>
            <w:r w:rsidRPr="00026DE7">
              <w:rPr>
                <w:rFonts w:ascii="BancoDoBrasil Textos" w:eastAsia="BancoDoBrasil Textos" w:hAnsi="BancoDoBrasil Textos" w:cs="BancoDoBrasil Textos"/>
                <w:b/>
                <w:color w:val="000000"/>
                <w:sz w:val="14"/>
                <w:szCs w:val="14"/>
              </w:rPr>
              <w:t>7.541.592</w:t>
            </w:r>
          </w:p>
        </w:tc>
      </w:tr>
      <w:tr w:rsidR="00026DE7" w:rsidRPr="00D22BFA" w14:paraId="5E4D9B07"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596A1EC1" w14:textId="77777777" w:rsidR="00026DE7" w:rsidRPr="00026DE7" w:rsidRDefault="00026DE7" w:rsidP="00026DE7">
            <w:pPr>
              <w:rPr>
                <w:rFonts w:ascii="BancoDoBrasil Textos" w:eastAsia="BancoDoBrasil Textos" w:hAnsi="BancoDoBrasil Textos" w:cs="BancoDoBrasil Textos"/>
                <w:color w:val="000000"/>
                <w:sz w:val="14"/>
                <w:szCs w:val="14"/>
              </w:rPr>
            </w:pP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72AA821" w14:textId="788EFE33"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 xml:space="preserve">  </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A80E7E9" w14:textId="39C3E809"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 xml:space="preserve">  </w:t>
            </w:r>
          </w:p>
        </w:tc>
      </w:tr>
      <w:tr w:rsidR="00026DE7" w:rsidRPr="0079056A" w14:paraId="1B55CB46"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2413D06" w14:textId="1D527076" w:rsidR="00026DE7" w:rsidRPr="00026DE7" w:rsidRDefault="00026DE7" w:rsidP="00026DE7">
            <w:pPr>
              <w:rPr>
                <w:rFonts w:ascii="BancoDoBrasil Textos" w:eastAsia="BancoDoBrasil Textos" w:hAnsi="BancoDoBrasil Textos" w:cs="BancoDoBrasil Textos"/>
                <w:b/>
                <w:color w:val="000000"/>
                <w:sz w:val="14"/>
                <w:szCs w:val="14"/>
                <w:lang w:val="pt-BR"/>
              </w:rPr>
            </w:pPr>
            <w:r w:rsidRPr="00C0367B">
              <w:rPr>
                <w:rFonts w:ascii="BancoDoBrasil Textos" w:eastAsia="BancoDoBrasil Textos" w:hAnsi="BancoDoBrasil Textos" w:cs="BancoDoBrasil Textos"/>
                <w:b/>
                <w:color w:val="000000"/>
                <w:sz w:val="14"/>
                <w:szCs w:val="14"/>
                <w:lang w:val="pt-BR"/>
              </w:rPr>
              <w:t>Itens que podem ser reclassificados para a Demonstração do Resultado</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BCEF514" w14:textId="6D7AC4B6" w:rsidR="00026DE7" w:rsidRPr="00026DE7" w:rsidRDefault="00026DE7" w:rsidP="00026DE7">
            <w:pPr>
              <w:jc w:val="right"/>
              <w:rPr>
                <w:rFonts w:ascii="BancoDoBrasil Textos" w:eastAsia="BancoDoBrasil Textos" w:hAnsi="BancoDoBrasil Textos" w:cs="BancoDoBrasil Textos"/>
                <w:b/>
                <w:color w:val="000000"/>
                <w:sz w:val="14"/>
                <w:szCs w:val="14"/>
                <w:lang w:val="pt-BR"/>
              </w:rPr>
            </w:pPr>
            <w:r w:rsidRPr="00C0367B">
              <w:rPr>
                <w:rFonts w:ascii="BancoDoBrasil Textos" w:eastAsia="BancoDoBrasil Textos" w:hAnsi="BancoDoBrasil Textos" w:cs="BancoDoBrasil Textos"/>
                <w:b/>
                <w:color w:val="000000"/>
                <w:sz w:val="14"/>
                <w:szCs w:val="14"/>
                <w:lang w:val="pt-BR"/>
              </w:rPr>
              <w:t xml:space="preserve">  </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D9D01AB" w14:textId="453C844C" w:rsidR="00026DE7" w:rsidRPr="00026DE7" w:rsidRDefault="00026DE7" w:rsidP="00026DE7">
            <w:pPr>
              <w:jc w:val="right"/>
              <w:rPr>
                <w:rFonts w:ascii="BancoDoBrasil Textos" w:eastAsia="BancoDoBrasil Textos" w:hAnsi="BancoDoBrasil Textos" w:cs="BancoDoBrasil Textos"/>
                <w:b/>
                <w:color w:val="000000"/>
                <w:sz w:val="14"/>
                <w:szCs w:val="14"/>
                <w:lang w:val="pt-BR"/>
              </w:rPr>
            </w:pPr>
            <w:r w:rsidRPr="00C0367B">
              <w:rPr>
                <w:rFonts w:ascii="BancoDoBrasil Textos" w:eastAsia="BancoDoBrasil Textos" w:hAnsi="BancoDoBrasil Textos" w:cs="BancoDoBrasil Textos"/>
                <w:b/>
                <w:color w:val="000000"/>
                <w:sz w:val="14"/>
                <w:szCs w:val="14"/>
                <w:lang w:val="pt-BR"/>
              </w:rPr>
              <w:t xml:space="preserve">  </w:t>
            </w:r>
          </w:p>
        </w:tc>
      </w:tr>
      <w:tr w:rsidR="00026DE7" w:rsidRPr="0079056A" w14:paraId="5AA289F8"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45640137" w14:textId="77777777" w:rsidR="00026DE7" w:rsidRPr="00026DE7" w:rsidRDefault="00026DE7" w:rsidP="00026DE7">
            <w:pPr>
              <w:rPr>
                <w:rFonts w:ascii="BancoDoBrasil Textos" w:eastAsia="BancoDoBrasil Textos" w:hAnsi="BancoDoBrasil Textos" w:cs="BancoDoBrasil Textos"/>
                <w:color w:val="000000"/>
                <w:sz w:val="14"/>
                <w:szCs w:val="14"/>
                <w:lang w:val="pt-BR"/>
              </w:rPr>
            </w:pP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88F6B15" w14:textId="1261F569" w:rsidR="00026DE7" w:rsidRPr="00026DE7" w:rsidRDefault="00026DE7" w:rsidP="00026DE7">
            <w:pPr>
              <w:jc w:val="right"/>
              <w:rPr>
                <w:rFonts w:ascii="BancoDoBrasil Textos" w:eastAsia="BancoDoBrasil Textos" w:hAnsi="BancoDoBrasil Textos" w:cs="BancoDoBrasil Textos"/>
                <w:color w:val="000000"/>
                <w:sz w:val="14"/>
                <w:szCs w:val="14"/>
                <w:lang w:val="pt-BR"/>
              </w:rPr>
            </w:pPr>
            <w:r w:rsidRPr="00C0367B">
              <w:rPr>
                <w:rFonts w:ascii="BancoDoBrasil Textos" w:eastAsia="BancoDoBrasil Textos" w:hAnsi="BancoDoBrasil Textos" w:cs="BancoDoBrasil Textos"/>
                <w:color w:val="000000"/>
                <w:sz w:val="14"/>
                <w:szCs w:val="14"/>
                <w:lang w:val="pt-BR"/>
              </w:rPr>
              <w:t xml:space="preserve">  </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10BBEC7" w14:textId="379542C1" w:rsidR="00026DE7" w:rsidRPr="00026DE7" w:rsidRDefault="00026DE7" w:rsidP="00026DE7">
            <w:pPr>
              <w:jc w:val="right"/>
              <w:rPr>
                <w:rFonts w:ascii="BancoDoBrasil Textos" w:eastAsia="BancoDoBrasil Textos" w:hAnsi="BancoDoBrasil Textos" w:cs="BancoDoBrasil Textos"/>
                <w:color w:val="000000"/>
                <w:sz w:val="14"/>
                <w:szCs w:val="14"/>
                <w:lang w:val="pt-BR"/>
              </w:rPr>
            </w:pPr>
            <w:r w:rsidRPr="00C0367B">
              <w:rPr>
                <w:rFonts w:ascii="BancoDoBrasil Textos" w:eastAsia="BancoDoBrasil Textos" w:hAnsi="BancoDoBrasil Textos" w:cs="BancoDoBrasil Textos"/>
                <w:color w:val="000000"/>
                <w:sz w:val="14"/>
                <w:szCs w:val="14"/>
                <w:lang w:val="pt-BR"/>
              </w:rPr>
              <w:t xml:space="preserve">  </w:t>
            </w:r>
          </w:p>
        </w:tc>
      </w:tr>
      <w:tr w:rsidR="00026DE7" w:rsidRPr="00D22BFA" w14:paraId="39507CAD"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893D958" w14:textId="40D461D2" w:rsidR="00026DE7" w:rsidRPr="00026DE7" w:rsidRDefault="00026DE7" w:rsidP="00026DE7">
            <w:pPr>
              <w:rPr>
                <w:rFonts w:ascii="BancoDoBrasil Textos" w:eastAsia="BancoDoBrasil Textos" w:hAnsi="BancoDoBrasil Textos" w:cs="BancoDoBrasil Textos"/>
                <w:b/>
                <w:color w:val="000000"/>
                <w:sz w:val="14"/>
                <w:szCs w:val="14"/>
                <w:lang w:val="pt-BR"/>
              </w:rPr>
            </w:pPr>
            <w:r w:rsidRPr="00C0367B">
              <w:rPr>
                <w:rFonts w:ascii="BancoDoBrasil Textos" w:eastAsia="BancoDoBrasil Textos" w:hAnsi="BancoDoBrasil Textos" w:cs="BancoDoBrasil Textos"/>
                <w:b/>
                <w:color w:val="000000"/>
                <w:sz w:val="14"/>
                <w:szCs w:val="14"/>
                <w:lang w:val="pt-BR"/>
              </w:rPr>
              <w:t>Ativos financeiros ao valor justo em outros resultados abrangentes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4B05CE2C" w14:textId="2038F0B7" w:rsidR="00026DE7" w:rsidRPr="00026DE7" w:rsidRDefault="00026DE7" w:rsidP="00026DE7">
            <w:pPr>
              <w:jc w:val="right"/>
              <w:rPr>
                <w:rFonts w:ascii="BancoDoBrasil Textos" w:eastAsia="BancoDoBrasil Textos" w:hAnsi="BancoDoBrasil Textos" w:cs="BancoDoBrasil Textos"/>
                <w:b/>
                <w:color w:val="000000"/>
                <w:sz w:val="14"/>
                <w:szCs w:val="14"/>
              </w:rPr>
            </w:pPr>
            <w:r w:rsidRPr="00026DE7">
              <w:rPr>
                <w:rFonts w:ascii="BancoDoBrasil Textos" w:eastAsia="BancoDoBrasil Textos" w:hAnsi="BancoDoBrasil Textos" w:cs="BancoDoBrasil Textos"/>
                <w:b/>
                <w:color w:val="000000"/>
                <w:sz w:val="14"/>
                <w:szCs w:val="14"/>
              </w:rPr>
              <w:t>1.190.997</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38C35995" w14:textId="533F040B" w:rsidR="00026DE7" w:rsidRPr="00026DE7" w:rsidRDefault="00A26CE5" w:rsidP="00026DE7">
            <w:pPr>
              <w:jc w:val="right"/>
              <w:rPr>
                <w:rFonts w:ascii="BancoDoBrasil Textos" w:eastAsia="BancoDoBrasil Textos" w:hAnsi="BancoDoBrasil Textos" w:cs="BancoDoBrasil Textos"/>
                <w:b/>
                <w:color w:val="000000"/>
                <w:sz w:val="14"/>
                <w:szCs w:val="14"/>
              </w:rPr>
            </w:pPr>
            <w:r w:rsidRPr="00A26CE5">
              <w:rPr>
                <w:rFonts w:ascii="BancoDoBrasil Textos" w:eastAsia="BancoDoBrasil Textos" w:hAnsi="BancoDoBrasil Textos" w:cs="BancoDoBrasil Textos"/>
                <w:b/>
                <w:color w:val="000000"/>
                <w:sz w:val="14"/>
                <w:szCs w:val="14"/>
              </w:rPr>
              <w:t>1.033.702</w:t>
            </w:r>
          </w:p>
        </w:tc>
      </w:tr>
      <w:tr w:rsidR="00026DE7" w:rsidRPr="00D22BFA" w14:paraId="3DFA582C"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FCBC0A1" w14:textId="100FB841" w:rsidR="00026DE7" w:rsidRPr="00026DE7" w:rsidRDefault="00026DE7" w:rsidP="00026DE7">
            <w:pPr>
              <w:rPr>
                <w:rFonts w:ascii="BancoDoBrasil Textos" w:eastAsia="BancoDoBrasil Textos" w:hAnsi="BancoDoBrasil Textos" w:cs="BancoDoBrasil Textos"/>
                <w:color w:val="000000"/>
                <w:sz w:val="14"/>
                <w:szCs w:val="14"/>
                <w:lang w:val="pt-BR"/>
              </w:rPr>
            </w:pPr>
            <w:r w:rsidRPr="00C0367B">
              <w:rPr>
                <w:rFonts w:ascii="BancoDoBrasil Textos" w:eastAsia="BancoDoBrasil Textos" w:hAnsi="BancoDoBrasil Textos" w:cs="BancoDoBrasil Textos"/>
                <w:color w:val="000000"/>
                <w:sz w:val="14"/>
                <w:szCs w:val="14"/>
                <w:lang w:val="pt-BR"/>
              </w:rPr>
              <w:t>Ganhos/(perdas) não realizados sobre ativos financeiros ao valor justo em outros resultados abrangentes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6A9BAC7" w14:textId="48A52C93"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2.085.402</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86F3969" w14:textId="62C3D443" w:rsidR="00026DE7" w:rsidRPr="00026DE7" w:rsidRDefault="00A26CE5" w:rsidP="00026DE7">
            <w:pPr>
              <w:jc w:val="right"/>
              <w:rPr>
                <w:rFonts w:ascii="BancoDoBrasil Textos" w:eastAsia="BancoDoBrasil Textos" w:hAnsi="BancoDoBrasil Textos" w:cs="BancoDoBrasil Textos"/>
                <w:color w:val="000000"/>
                <w:sz w:val="14"/>
                <w:szCs w:val="14"/>
              </w:rPr>
            </w:pPr>
            <w:r w:rsidRPr="00A26CE5">
              <w:rPr>
                <w:rFonts w:ascii="BancoDoBrasil Textos" w:eastAsia="BancoDoBrasil Textos" w:hAnsi="BancoDoBrasil Textos" w:cs="BancoDoBrasil Textos"/>
                <w:color w:val="000000"/>
                <w:sz w:val="14"/>
                <w:szCs w:val="14"/>
              </w:rPr>
              <w:t>2.056.214</w:t>
            </w:r>
          </w:p>
        </w:tc>
      </w:tr>
      <w:tr w:rsidR="00026DE7" w:rsidRPr="00D22BFA" w14:paraId="79EAFB5F"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8156075" w14:textId="47BC02CA" w:rsidR="00026DE7" w:rsidRPr="00026DE7" w:rsidRDefault="00026DE7" w:rsidP="00026DE7">
            <w:pPr>
              <w:rPr>
                <w:rFonts w:ascii="BancoDoBrasil Textos" w:eastAsia="BancoDoBrasil Textos" w:hAnsi="BancoDoBrasil Textos" w:cs="BancoDoBrasil Textos"/>
                <w:color w:val="000000"/>
                <w:sz w:val="14"/>
                <w:szCs w:val="14"/>
                <w:lang w:val="pt-BR"/>
              </w:rPr>
            </w:pPr>
            <w:r w:rsidRPr="00C0367B">
              <w:rPr>
                <w:rFonts w:ascii="BancoDoBrasil Textos" w:eastAsia="BancoDoBrasil Textos" w:hAnsi="BancoDoBrasil Textos" w:cs="BancoDoBrasil Textos"/>
                <w:color w:val="000000"/>
                <w:sz w:val="14"/>
                <w:szCs w:val="14"/>
                <w:lang w:val="pt-BR"/>
              </w:rPr>
              <w:t>(Ganhos)/perdas realizados sobre ativos financeiros ao valor justo – reclassificados para o resultado</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722457D" w14:textId="7F0F4A43"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80.203</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8D0B635" w14:textId="21153CDE"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(122.934)</w:t>
            </w:r>
          </w:p>
        </w:tc>
      </w:tr>
      <w:tr w:rsidR="00026DE7" w:rsidRPr="00D22BFA" w14:paraId="5EC54391"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6BA6FE9" w14:textId="3BE84AA1" w:rsidR="00026DE7" w:rsidRPr="00026DE7" w:rsidRDefault="00026DE7" w:rsidP="00026DE7">
            <w:pPr>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Efeito tributário</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96415FB" w14:textId="31E7BCDA"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(974.608)</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FAC444F" w14:textId="4C8C9A90" w:rsidR="00026DE7" w:rsidRPr="00026DE7" w:rsidRDefault="00A26CE5" w:rsidP="00026DE7">
            <w:pPr>
              <w:jc w:val="right"/>
              <w:rPr>
                <w:rFonts w:ascii="BancoDoBrasil Textos" w:eastAsia="BancoDoBrasil Textos" w:hAnsi="BancoDoBrasil Textos" w:cs="BancoDoBrasil Textos"/>
                <w:color w:val="000000"/>
                <w:sz w:val="14"/>
                <w:szCs w:val="14"/>
              </w:rPr>
            </w:pPr>
            <w:r w:rsidRPr="00A26CE5">
              <w:rPr>
                <w:rFonts w:ascii="BancoDoBrasil Textos" w:eastAsia="BancoDoBrasil Textos" w:hAnsi="BancoDoBrasil Textos" w:cs="BancoDoBrasil Textos"/>
                <w:color w:val="000000"/>
                <w:sz w:val="14"/>
                <w:szCs w:val="14"/>
              </w:rPr>
              <w:t>(899.578)</w:t>
            </w:r>
          </w:p>
        </w:tc>
      </w:tr>
      <w:tr w:rsidR="00026DE7" w:rsidRPr="00D22BFA" w14:paraId="4CBCBF01"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50BE0CB5" w14:textId="77777777" w:rsidR="00026DE7" w:rsidRPr="00026DE7" w:rsidRDefault="00026DE7" w:rsidP="00026DE7">
            <w:pPr>
              <w:rPr>
                <w:rFonts w:ascii="BancoDoBrasil Textos" w:eastAsia="BancoDoBrasil Textos" w:hAnsi="BancoDoBrasil Textos" w:cs="BancoDoBrasil Textos"/>
                <w:color w:val="000000"/>
                <w:sz w:val="14"/>
                <w:szCs w:val="14"/>
              </w:rPr>
            </w:pP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5FA5F56" w14:textId="34911C0A"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 xml:space="preserve">  </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1282915" w14:textId="5BA4EA72"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 xml:space="preserve">  </w:t>
            </w:r>
          </w:p>
        </w:tc>
      </w:tr>
      <w:tr w:rsidR="00026DE7" w:rsidRPr="00D22BFA" w14:paraId="5F55581D"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FF861ED" w14:textId="366845D7" w:rsidR="00026DE7" w:rsidRPr="00026DE7" w:rsidRDefault="00026DE7" w:rsidP="00026DE7">
            <w:pPr>
              <w:rPr>
                <w:rFonts w:ascii="BancoDoBrasil Textos" w:eastAsia="BancoDoBrasil Textos" w:hAnsi="BancoDoBrasil Textos" w:cs="BancoDoBrasil Textos"/>
                <w:b/>
                <w:color w:val="000000"/>
                <w:sz w:val="14"/>
                <w:szCs w:val="14"/>
                <w:lang w:val="pt-BR"/>
              </w:rPr>
            </w:pPr>
            <w:r w:rsidRPr="00C0367B">
              <w:rPr>
                <w:rFonts w:ascii="BancoDoBrasil Textos" w:eastAsia="BancoDoBrasil Textos" w:hAnsi="BancoDoBrasil Textos" w:cs="BancoDoBrasil Textos"/>
                <w:b/>
                <w:color w:val="000000"/>
                <w:sz w:val="14"/>
                <w:szCs w:val="14"/>
                <w:lang w:val="pt-BR"/>
              </w:rPr>
              <w:t>Participação no resultado abrangente de investimentos em controladas, coligadas e controladas em conjunto</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6D1B5C2" w14:textId="57899F3C" w:rsidR="00026DE7" w:rsidRPr="00026DE7" w:rsidRDefault="00026DE7" w:rsidP="00026DE7">
            <w:pPr>
              <w:jc w:val="right"/>
              <w:rPr>
                <w:rFonts w:ascii="BancoDoBrasil Textos" w:eastAsia="BancoDoBrasil Textos" w:hAnsi="BancoDoBrasil Textos" w:cs="BancoDoBrasil Textos"/>
                <w:b/>
                <w:color w:val="000000"/>
                <w:sz w:val="14"/>
                <w:szCs w:val="14"/>
              </w:rPr>
            </w:pPr>
            <w:r w:rsidRPr="00026DE7">
              <w:rPr>
                <w:rFonts w:ascii="BancoDoBrasil Textos" w:eastAsia="BancoDoBrasil Textos" w:hAnsi="BancoDoBrasil Textos" w:cs="BancoDoBrasil Textos"/>
                <w:b/>
                <w:color w:val="000000"/>
                <w:sz w:val="14"/>
                <w:szCs w:val="14"/>
              </w:rPr>
              <w:t>(111.501)</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6636CCA2" w14:textId="265B11CB" w:rsidR="00026DE7" w:rsidRPr="00026DE7" w:rsidRDefault="00026DE7" w:rsidP="00026DE7">
            <w:pPr>
              <w:jc w:val="right"/>
              <w:rPr>
                <w:rFonts w:ascii="BancoDoBrasil Textos" w:eastAsia="BancoDoBrasil Textos" w:hAnsi="BancoDoBrasil Textos" w:cs="BancoDoBrasil Textos"/>
                <w:b/>
                <w:color w:val="000000"/>
                <w:sz w:val="14"/>
                <w:szCs w:val="14"/>
              </w:rPr>
            </w:pPr>
            <w:r w:rsidRPr="00026DE7">
              <w:rPr>
                <w:rFonts w:ascii="BancoDoBrasil Textos" w:eastAsia="BancoDoBrasil Textos" w:hAnsi="BancoDoBrasil Textos" w:cs="BancoDoBrasil Textos"/>
                <w:b/>
                <w:color w:val="000000"/>
                <w:sz w:val="14"/>
                <w:szCs w:val="14"/>
              </w:rPr>
              <w:t>12.663</w:t>
            </w:r>
          </w:p>
        </w:tc>
      </w:tr>
      <w:tr w:rsidR="00026DE7" w:rsidRPr="00D22BFA" w14:paraId="40E9FB42"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82234A3" w14:textId="6CA8675D" w:rsidR="00026DE7" w:rsidRPr="00026DE7" w:rsidRDefault="00026DE7" w:rsidP="00026DE7">
            <w:pPr>
              <w:rPr>
                <w:rFonts w:ascii="BancoDoBrasil Textos" w:eastAsia="BancoDoBrasil Textos" w:hAnsi="BancoDoBrasil Textos" w:cs="BancoDoBrasil Textos"/>
                <w:color w:val="000000"/>
                <w:sz w:val="14"/>
                <w:szCs w:val="14"/>
                <w:lang w:val="pt-BR"/>
              </w:rPr>
            </w:pPr>
            <w:r w:rsidRPr="00C0367B">
              <w:rPr>
                <w:rFonts w:ascii="BancoDoBrasil Textos" w:eastAsia="BancoDoBrasil Textos" w:hAnsi="BancoDoBrasil Textos" w:cs="BancoDoBrasil Textos"/>
                <w:color w:val="000000"/>
                <w:sz w:val="14"/>
                <w:szCs w:val="14"/>
                <w:lang w:val="pt-BR"/>
              </w:rPr>
              <w:t>Ganhos/(perdas) não realizados sobre ativos financeiros ao valor justo em outros resultados abrangentes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34A44D5" w14:textId="6C8EFD8F"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(92.212)</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33F5D45" w14:textId="220D6F78"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86.536</w:t>
            </w:r>
          </w:p>
        </w:tc>
      </w:tr>
      <w:tr w:rsidR="00026DE7" w:rsidRPr="00D22BFA" w14:paraId="1FBEBFBD"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B58DFA0" w14:textId="7BFBDAB7" w:rsidR="00026DE7" w:rsidRPr="00026DE7" w:rsidRDefault="00026DE7" w:rsidP="00026DE7">
            <w:pPr>
              <w:rPr>
                <w:rFonts w:ascii="BancoDoBrasil Textos" w:eastAsia="BancoDoBrasil Textos" w:hAnsi="BancoDoBrasil Textos" w:cs="BancoDoBrasil Textos"/>
                <w:color w:val="000000"/>
                <w:sz w:val="14"/>
                <w:szCs w:val="14"/>
                <w:lang w:val="pt-BR"/>
              </w:rPr>
            </w:pPr>
            <w:r w:rsidRPr="00C0367B">
              <w:rPr>
                <w:rFonts w:ascii="BancoDoBrasil Textos" w:eastAsia="BancoDoBrasil Textos" w:hAnsi="BancoDoBrasil Textos" w:cs="BancoDoBrasil Textos"/>
                <w:color w:val="000000"/>
                <w:sz w:val="14"/>
                <w:szCs w:val="14"/>
                <w:lang w:val="pt-BR"/>
              </w:rPr>
              <w:t>Ganhos/(perdas) não realizados sobre hedge de fluxo de caixa</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B87F65C" w14:textId="6812AB5F"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(28.212)</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A02FD5E" w14:textId="0E6CE03D"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(28.212)</w:t>
            </w:r>
          </w:p>
        </w:tc>
      </w:tr>
      <w:tr w:rsidR="00026DE7" w:rsidRPr="00D22BFA" w14:paraId="70D5BCE5"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3CE7F29" w14:textId="07443E16" w:rsidR="00026DE7" w:rsidRPr="00026DE7" w:rsidRDefault="00026DE7" w:rsidP="00026DE7">
            <w:pPr>
              <w:rPr>
                <w:rFonts w:ascii="BancoDoBrasil Textos" w:eastAsia="BancoDoBrasil Textos" w:hAnsi="BancoDoBrasil Textos" w:cs="BancoDoBrasil Textos"/>
                <w:color w:val="000000"/>
                <w:sz w:val="14"/>
                <w:szCs w:val="14"/>
                <w:lang w:val="pt-BR"/>
              </w:rPr>
            </w:pPr>
            <w:r w:rsidRPr="00C0367B">
              <w:rPr>
                <w:rFonts w:ascii="BancoDoBrasil Textos" w:eastAsia="BancoDoBrasil Textos" w:hAnsi="BancoDoBrasil Textos" w:cs="BancoDoBrasil Textos"/>
                <w:color w:val="000000"/>
                <w:sz w:val="14"/>
                <w:szCs w:val="14"/>
                <w:lang w:val="pt-BR"/>
              </w:rPr>
              <w:t>Ganhos/(perdas) não realizados em outros resultados abrangentes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3F14F5D" w14:textId="27851C60"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(20.020)</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B7E8C35" w14:textId="2BE5770A"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(25.262)</w:t>
            </w:r>
          </w:p>
        </w:tc>
      </w:tr>
      <w:tr w:rsidR="00026DE7" w:rsidRPr="00D22BFA" w14:paraId="61B03BF7"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2BC8FE8" w14:textId="373AD288" w:rsidR="00026DE7" w:rsidRPr="00026DE7" w:rsidRDefault="00026DE7" w:rsidP="00026DE7">
            <w:pPr>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Efeito tributário</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6E994B8" w14:textId="594C7FC9"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28.943</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9FB1DB9" w14:textId="3699E87C"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(20.399)</w:t>
            </w:r>
          </w:p>
        </w:tc>
      </w:tr>
      <w:tr w:rsidR="00026DE7" w:rsidRPr="00D22BFA" w14:paraId="6B8A6BAF"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40F952F0" w14:textId="77777777" w:rsidR="00026DE7" w:rsidRPr="00026DE7" w:rsidRDefault="00026DE7" w:rsidP="00026DE7">
            <w:pPr>
              <w:rPr>
                <w:rFonts w:ascii="BancoDoBrasil Textos" w:eastAsia="BancoDoBrasil Textos" w:hAnsi="BancoDoBrasil Textos" w:cs="BancoDoBrasil Textos"/>
                <w:color w:val="000000"/>
                <w:sz w:val="14"/>
                <w:szCs w:val="14"/>
              </w:rPr>
            </w:pP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7EFA3B8" w14:textId="37353254"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 xml:space="preserve">  </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F689E36" w14:textId="23AF88E0"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 xml:space="preserve">  </w:t>
            </w:r>
          </w:p>
        </w:tc>
      </w:tr>
      <w:tr w:rsidR="00026DE7" w:rsidRPr="00D22BFA" w14:paraId="25CBA7F1"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8521255" w14:textId="6F4DA1D8" w:rsidR="00026DE7" w:rsidRPr="00026DE7" w:rsidRDefault="00026DE7" w:rsidP="00026DE7">
            <w:pPr>
              <w:rPr>
                <w:rFonts w:ascii="BancoDoBrasil Textos" w:eastAsia="BancoDoBrasil Textos" w:hAnsi="BancoDoBrasil Textos" w:cs="BancoDoBrasil Textos"/>
                <w:b/>
                <w:color w:val="000000"/>
                <w:sz w:val="14"/>
                <w:szCs w:val="14"/>
                <w:lang w:val="pt-BR"/>
              </w:rPr>
            </w:pPr>
            <w:r w:rsidRPr="00C0367B">
              <w:rPr>
                <w:rFonts w:ascii="BancoDoBrasil Textos" w:eastAsia="BancoDoBrasil Textos" w:hAnsi="BancoDoBrasil Textos" w:cs="BancoDoBrasil Textos"/>
                <w:b/>
                <w:color w:val="000000"/>
                <w:sz w:val="14"/>
                <w:szCs w:val="14"/>
                <w:lang w:val="pt-BR"/>
              </w:rPr>
              <w:t>Hedge de investimento líquido no exterior</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3F96272A" w14:textId="08A2B007" w:rsidR="00026DE7" w:rsidRPr="00026DE7" w:rsidRDefault="00026DE7" w:rsidP="00026DE7">
            <w:pPr>
              <w:jc w:val="right"/>
              <w:rPr>
                <w:rFonts w:ascii="BancoDoBrasil Textos" w:eastAsia="BancoDoBrasil Textos" w:hAnsi="BancoDoBrasil Textos" w:cs="BancoDoBrasil Textos"/>
                <w:b/>
                <w:color w:val="000000"/>
                <w:sz w:val="14"/>
                <w:szCs w:val="14"/>
              </w:rPr>
            </w:pPr>
            <w:r w:rsidRPr="00026DE7">
              <w:rPr>
                <w:rFonts w:ascii="BancoDoBrasil Textos" w:eastAsia="BancoDoBrasil Textos" w:hAnsi="BancoDoBrasil Textos" w:cs="BancoDoBrasil Textos"/>
                <w:b/>
                <w:color w:val="000000"/>
                <w:sz w:val="14"/>
                <w:szCs w:val="14"/>
              </w:rPr>
              <w:t>74.930</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7E693964" w14:textId="3F896D1F" w:rsidR="00026DE7" w:rsidRPr="00026DE7" w:rsidRDefault="00026DE7" w:rsidP="00026DE7">
            <w:pPr>
              <w:jc w:val="right"/>
              <w:rPr>
                <w:rFonts w:ascii="BancoDoBrasil Textos" w:eastAsia="BancoDoBrasil Textos" w:hAnsi="BancoDoBrasil Textos" w:cs="BancoDoBrasil Textos"/>
                <w:b/>
                <w:color w:val="000000"/>
                <w:sz w:val="14"/>
                <w:szCs w:val="14"/>
              </w:rPr>
            </w:pPr>
            <w:r w:rsidRPr="00026DE7">
              <w:rPr>
                <w:rFonts w:ascii="BancoDoBrasil Textos" w:eastAsia="BancoDoBrasil Textos" w:hAnsi="BancoDoBrasil Textos" w:cs="BancoDoBrasil Textos"/>
                <w:b/>
                <w:color w:val="000000"/>
                <w:sz w:val="14"/>
                <w:szCs w:val="14"/>
              </w:rPr>
              <w:t>74.</w:t>
            </w:r>
            <w:r w:rsidR="00A26CE5" w:rsidRPr="00A26CE5">
              <w:rPr>
                <w:rFonts w:ascii="BancoDoBrasil Textos" w:eastAsia="BancoDoBrasil Textos" w:hAnsi="BancoDoBrasil Textos" w:cs="BancoDoBrasil Textos"/>
                <w:b/>
                <w:color w:val="000000"/>
                <w:sz w:val="14"/>
                <w:szCs w:val="14"/>
              </w:rPr>
              <w:t>930</w:t>
            </w:r>
          </w:p>
        </w:tc>
      </w:tr>
      <w:tr w:rsidR="00026DE7" w:rsidRPr="00D22BFA" w14:paraId="57EE97B3"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0F690B6" w14:textId="3EA6B4F8" w:rsidR="00026DE7" w:rsidRPr="00026DE7" w:rsidRDefault="00026DE7" w:rsidP="00026DE7">
            <w:pPr>
              <w:rPr>
                <w:rFonts w:ascii="BancoDoBrasil Textos" w:eastAsia="BancoDoBrasil Textos" w:hAnsi="BancoDoBrasil Textos" w:cs="BancoDoBrasil Textos"/>
                <w:color w:val="000000"/>
                <w:sz w:val="14"/>
                <w:szCs w:val="14"/>
                <w:lang w:val="pt-BR"/>
              </w:rPr>
            </w:pPr>
            <w:r w:rsidRPr="00C0367B">
              <w:rPr>
                <w:rFonts w:ascii="BancoDoBrasil Textos" w:eastAsia="BancoDoBrasil Textos" w:hAnsi="BancoDoBrasil Textos" w:cs="BancoDoBrasil Textos"/>
                <w:color w:val="000000"/>
                <w:sz w:val="14"/>
                <w:szCs w:val="14"/>
                <w:lang w:val="pt-BR"/>
              </w:rPr>
              <w:t>Ganhos/(perdas) não realizados sobre hedge de investimento líquido no exterior</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E1A4685" w14:textId="7A7517E5"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136.235</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1104332" w14:textId="42844D21"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136.235</w:t>
            </w:r>
          </w:p>
        </w:tc>
      </w:tr>
      <w:tr w:rsidR="00026DE7" w:rsidRPr="00D22BFA" w14:paraId="5DDAB17F"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73E9341" w14:textId="703F3683" w:rsidR="00026DE7" w:rsidRPr="00026DE7" w:rsidRDefault="00026DE7" w:rsidP="00026DE7">
            <w:pPr>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Efeito tributário</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6A40DAA" w14:textId="5FFE9372"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(61.305)</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EACFFB5" w14:textId="4EA51EC4"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(61.</w:t>
            </w:r>
            <w:r w:rsidR="00A26CE5" w:rsidRPr="00A26CE5">
              <w:rPr>
                <w:rFonts w:ascii="BancoDoBrasil Textos" w:eastAsia="BancoDoBrasil Textos" w:hAnsi="BancoDoBrasil Textos" w:cs="BancoDoBrasil Textos"/>
                <w:color w:val="000000"/>
                <w:sz w:val="14"/>
                <w:szCs w:val="14"/>
              </w:rPr>
              <w:t>305</w:t>
            </w:r>
            <w:r w:rsidRPr="00026DE7">
              <w:rPr>
                <w:rFonts w:ascii="BancoDoBrasil Textos" w:eastAsia="BancoDoBrasil Textos" w:hAnsi="BancoDoBrasil Textos" w:cs="BancoDoBrasil Textos"/>
                <w:color w:val="000000"/>
                <w:sz w:val="14"/>
                <w:szCs w:val="14"/>
              </w:rPr>
              <w:t>)</w:t>
            </w:r>
          </w:p>
        </w:tc>
      </w:tr>
      <w:tr w:rsidR="00026DE7" w:rsidRPr="00D22BFA" w14:paraId="0D1A06BF"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29D840CF" w14:textId="77777777" w:rsidR="00026DE7" w:rsidRPr="00026DE7" w:rsidRDefault="00026DE7" w:rsidP="00026DE7">
            <w:pPr>
              <w:rPr>
                <w:rFonts w:ascii="BancoDoBrasil Textos" w:eastAsia="BancoDoBrasil Textos" w:hAnsi="BancoDoBrasil Textos" w:cs="BancoDoBrasil Textos"/>
                <w:color w:val="000000"/>
                <w:sz w:val="14"/>
                <w:szCs w:val="14"/>
              </w:rPr>
            </w:pP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83B1FB6" w14:textId="6DA6F62B"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 xml:space="preserve">  </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F3C7324" w14:textId="3650AA83"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 xml:space="preserve">  </w:t>
            </w:r>
          </w:p>
        </w:tc>
      </w:tr>
      <w:tr w:rsidR="00026DE7" w:rsidRPr="00D22BFA" w14:paraId="4EBDF19D"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A81789F" w14:textId="4E5A3548" w:rsidR="00026DE7" w:rsidRPr="00026DE7" w:rsidRDefault="00026DE7" w:rsidP="00026DE7">
            <w:pPr>
              <w:rPr>
                <w:rFonts w:ascii="BancoDoBrasil Textos" w:eastAsia="BancoDoBrasil Textos" w:hAnsi="BancoDoBrasil Textos" w:cs="BancoDoBrasil Textos"/>
                <w:b/>
                <w:color w:val="000000"/>
                <w:sz w:val="14"/>
                <w:szCs w:val="14"/>
                <w:lang w:val="pt-BR"/>
              </w:rPr>
            </w:pPr>
            <w:r w:rsidRPr="00C0367B">
              <w:rPr>
                <w:rFonts w:ascii="BancoDoBrasil Textos" w:eastAsia="BancoDoBrasil Textos" w:hAnsi="BancoDoBrasil Textos" w:cs="BancoDoBrasil Textos"/>
                <w:b/>
                <w:color w:val="000000"/>
                <w:sz w:val="14"/>
                <w:szCs w:val="14"/>
                <w:lang w:val="pt-BR"/>
              </w:rPr>
              <w:t>Ajustes de conversão de investimentos no exterior</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3FD3E30" w14:textId="20821EB2" w:rsidR="00026DE7" w:rsidRPr="00026DE7" w:rsidRDefault="00026DE7" w:rsidP="00026DE7">
            <w:pPr>
              <w:jc w:val="right"/>
              <w:rPr>
                <w:rFonts w:ascii="BancoDoBrasil Textos" w:eastAsia="BancoDoBrasil Textos" w:hAnsi="BancoDoBrasil Textos" w:cs="BancoDoBrasil Textos"/>
                <w:b/>
                <w:color w:val="000000"/>
                <w:sz w:val="14"/>
                <w:szCs w:val="14"/>
              </w:rPr>
            </w:pPr>
            <w:r w:rsidRPr="00026DE7">
              <w:rPr>
                <w:rFonts w:ascii="BancoDoBrasil Textos" w:eastAsia="BancoDoBrasil Textos" w:hAnsi="BancoDoBrasil Textos" w:cs="BancoDoBrasil Textos"/>
                <w:b/>
                <w:color w:val="000000"/>
                <w:sz w:val="14"/>
                <w:szCs w:val="14"/>
              </w:rPr>
              <w:t>(645.758)</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547636B" w14:textId="4B2E8AE2" w:rsidR="00026DE7" w:rsidRPr="00026DE7" w:rsidRDefault="00026DE7" w:rsidP="00026DE7">
            <w:pPr>
              <w:jc w:val="right"/>
              <w:rPr>
                <w:rFonts w:ascii="BancoDoBrasil Textos" w:eastAsia="BancoDoBrasil Textos" w:hAnsi="BancoDoBrasil Textos" w:cs="BancoDoBrasil Textos"/>
                <w:b/>
                <w:color w:val="000000"/>
                <w:sz w:val="14"/>
                <w:szCs w:val="14"/>
              </w:rPr>
            </w:pPr>
            <w:r w:rsidRPr="00026DE7">
              <w:rPr>
                <w:rFonts w:ascii="BancoDoBrasil Textos" w:eastAsia="BancoDoBrasil Textos" w:hAnsi="BancoDoBrasil Textos" w:cs="BancoDoBrasil Textos"/>
                <w:b/>
                <w:color w:val="000000"/>
                <w:sz w:val="14"/>
                <w:szCs w:val="14"/>
              </w:rPr>
              <w:t>(784.709)</w:t>
            </w:r>
          </w:p>
        </w:tc>
      </w:tr>
      <w:tr w:rsidR="00026DE7" w:rsidRPr="00D22BFA" w14:paraId="36B04566"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67EAE3AF" w14:textId="77777777" w:rsidR="00026DE7" w:rsidRPr="00026DE7" w:rsidRDefault="00026DE7" w:rsidP="00026DE7">
            <w:pPr>
              <w:rPr>
                <w:rFonts w:ascii="BancoDoBrasil Textos" w:eastAsia="BancoDoBrasil Textos" w:hAnsi="BancoDoBrasil Textos" w:cs="BancoDoBrasil Textos"/>
                <w:color w:val="000000"/>
                <w:sz w:val="14"/>
                <w:szCs w:val="14"/>
              </w:rPr>
            </w:pP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92D8DA3" w14:textId="78BF23E9" w:rsidR="00026DE7" w:rsidRPr="00026DE7" w:rsidRDefault="00026DE7" w:rsidP="00026DE7">
            <w:pPr>
              <w:jc w:val="right"/>
              <w:rPr>
                <w:rFonts w:ascii="BancoDoBrasil Textos" w:eastAsia="BancoDoBrasil Textos" w:hAnsi="BancoDoBrasil Textos" w:cs="BancoDoBrasil Textos"/>
                <w:color w:val="000000"/>
                <w:sz w:val="14"/>
                <w:szCs w:val="14"/>
              </w:rPr>
            </w:pP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39F709F" w14:textId="07D45B4C" w:rsidR="00026DE7" w:rsidRPr="00026DE7" w:rsidRDefault="00026DE7" w:rsidP="00026DE7">
            <w:pPr>
              <w:jc w:val="right"/>
              <w:rPr>
                <w:rFonts w:ascii="BancoDoBrasil Textos" w:eastAsia="BancoDoBrasil Textos" w:hAnsi="BancoDoBrasil Textos" w:cs="BancoDoBrasil Textos"/>
                <w:color w:val="000000"/>
                <w:sz w:val="14"/>
                <w:szCs w:val="14"/>
              </w:rPr>
            </w:pPr>
          </w:p>
        </w:tc>
      </w:tr>
      <w:tr w:rsidR="00026DE7" w:rsidRPr="0079056A" w14:paraId="4F49F33D"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3633864" w14:textId="5E3A230E" w:rsidR="00026DE7" w:rsidRPr="00026DE7" w:rsidRDefault="00026DE7" w:rsidP="00026DE7">
            <w:pPr>
              <w:rPr>
                <w:rFonts w:ascii="BancoDoBrasil Textos" w:eastAsia="BancoDoBrasil Textos" w:hAnsi="BancoDoBrasil Textos" w:cs="BancoDoBrasil Textos"/>
                <w:b/>
                <w:color w:val="000000"/>
                <w:sz w:val="14"/>
                <w:szCs w:val="14"/>
                <w:lang w:val="pt-BR"/>
              </w:rPr>
            </w:pPr>
            <w:r w:rsidRPr="00C0367B">
              <w:rPr>
                <w:rFonts w:ascii="BancoDoBrasil Textos" w:eastAsia="BancoDoBrasil Textos" w:hAnsi="BancoDoBrasil Textos" w:cs="BancoDoBrasil Textos"/>
                <w:b/>
                <w:color w:val="000000"/>
                <w:sz w:val="14"/>
                <w:szCs w:val="14"/>
                <w:lang w:val="pt-BR"/>
              </w:rPr>
              <w:t>Itens que não podem ser reclassificados para a Demonstração do Resultado</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3077221B" w14:textId="77777777" w:rsidR="00026DE7" w:rsidRPr="00026DE7" w:rsidRDefault="00026DE7" w:rsidP="00026DE7">
            <w:pPr>
              <w:jc w:val="right"/>
              <w:rPr>
                <w:rFonts w:ascii="BancoDoBrasil Textos" w:eastAsia="BancoDoBrasil Textos" w:hAnsi="BancoDoBrasil Textos" w:cs="BancoDoBrasil Textos"/>
                <w:b/>
                <w:color w:val="000000"/>
                <w:sz w:val="14"/>
                <w:szCs w:val="14"/>
                <w:lang w:val="pt-BR"/>
              </w:rPr>
            </w:pP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65642E1D" w14:textId="77777777" w:rsidR="00026DE7" w:rsidRPr="00026DE7" w:rsidRDefault="00026DE7" w:rsidP="00026DE7">
            <w:pPr>
              <w:jc w:val="right"/>
              <w:rPr>
                <w:rFonts w:ascii="BancoDoBrasil Textos" w:eastAsia="BancoDoBrasil Textos" w:hAnsi="BancoDoBrasil Textos" w:cs="BancoDoBrasil Textos"/>
                <w:b/>
                <w:color w:val="000000"/>
                <w:sz w:val="14"/>
                <w:szCs w:val="14"/>
                <w:lang w:val="pt-BR"/>
              </w:rPr>
            </w:pPr>
          </w:p>
        </w:tc>
      </w:tr>
      <w:tr w:rsidR="00026DE7" w:rsidRPr="0079056A" w14:paraId="1543A195"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630549CB" w14:textId="77777777" w:rsidR="00026DE7" w:rsidRPr="00026DE7" w:rsidRDefault="00026DE7" w:rsidP="00026DE7">
            <w:pPr>
              <w:rPr>
                <w:rFonts w:ascii="BancoDoBrasil Textos" w:eastAsia="BancoDoBrasil Textos" w:hAnsi="BancoDoBrasil Textos" w:cs="BancoDoBrasil Textos"/>
                <w:color w:val="000000"/>
                <w:sz w:val="14"/>
                <w:szCs w:val="14"/>
                <w:lang w:val="pt-BR"/>
              </w:rPr>
            </w:pP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CECDA65" w14:textId="2BD2FD19" w:rsidR="00026DE7" w:rsidRPr="00026DE7" w:rsidRDefault="00026DE7" w:rsidP="00026DE7">
            <w:pPr>
              <w:jc w:val="right"/>
              <w:rPr>
                <w:rFonts w:ascii="BancoDoBrasil Textos" w:eastAsia="BancoDoBrasil Textos" w:hAnsi="BancoDoBrasil Textos" w:cs="BancoDoBrasil Textos"/>
                <w:color w:val="000000"/>
                <w:sz w:val="14"/>
                <w:szCs w:val="14"/>
                <w:lang w:val="pt-BR"/>
              </w:rPr>
            </w:pPr>
            <w:r w:rsidRPr="00AE7873">
              <w:rPr>
                <w:rFonts w:ascii="BancoDoBrasil Textos" w:eastAsia="BancoDoBrasil Textos" w:hAnsi="BancoDoBrasil Textos" w:cs="BancoDoBrasil Textos"/>
                <w:color w:val="000000"/>
                <w:sz w:val="14"/>
                <w:szCs w:val="14"/>
                <w:lang w:val="pt-BR"/>
              </w:rPr>
              <w:t xml:space="preserve">  </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58332E1" w14:textId="56C61194" w:rsidR="00026DE7" w:rsidRPr="00026DE7" w:rsidRDefault="00026DE7" w:rsidP="00026DE7">
            <w:pPr>
              <w:jc w:val="right"/>
              <w:rPr>
                <w:rFonts w:ascii="BancoDoBrasil Textos" w:eastAsia="BancoDoBrasil Textos" w:hAnsi="BancoDoBrasil Textos" w:cs="BancoDoBrasil Textos"/>
                <w:color w:val="000000"/>
                <w:sz w:val="14"/>
                <w:szCs w:val="14"/>
                <w:lang w:val="pt-BR"/>
              </w:rPr>
            </w:pPr>
            <w:r w:rsidRPr="00AE7873">
              <w:rPr>
                <w:rFonts w:ascii="BancoDoBrasil Textos" w:eastAsia="BancoDoBrasil Textos" w:hAnsi="BancoDoBrasil Textos" w:cs="BancoDoBrasil Textos"/>
                <w:color w:val="000000"/>
                <w:sz w:val="14"/>
                <w:szCs w:val="14"/>
                <w:lang w:val="pt-BR"/>
              </w:rPr>
              <w:t xml:space="preserve">  </w:t>
            </w:r>
          </w:p>
        </w:tc>
      </w:tr>
      <w:tr w:rsidR="00026DE7" w:rsidRPr="00D22BFA" w14:paraId="5D95117C"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E9A7B50" w14:textId="369B9D1A" w:rsidR="00026DE7" w:rsidRPr="00026DE7" w:rsidRDefault="00026DE7" w:rsidP="00026DE7">
            <w:pPr>
              <w:rPr>
                <w:rFonts w:ascii="BancoDoBrasil Textos" w:eastAsia="BancoDoBrasil Textos" w:hAnsi="BancoDoBrasil Textos" w:cs="BancoDoBrasil Textos"/>
                <w:b/>
                <w:color w:val="000000"/>
                <w:sz w:val="14"/>
                <w:szCs w:val="14"/>
                <w:lang w:val="pt-BR"/>
              </w:rPr>
            </w:pPr>
            <w:r w:rsidRPr="00C0367B">
              <w:rPr>
                <w:rFonts w:ascii="BancoDoBrasil Textos" w:eastAsia="BancoDoBrasil Textos" w:hAnsi="BancoDoBrasil Textos" w:cs="BancoDoBrasil Textos"/>
                <w:b/>
                <w:color w:val="000000"/>
                <w:sz w:val="14"/>
                <w:szCs w:val="14"/>
                <w:lang w:val="pt-BR"/>
              </w:rPr>
              <w:t>Ativos financeiros ao valor justo em outros resultados abrangentes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67799004" w14:textId="4E9F183B" w:rsidR="00026DE7" w:rsidRPr="00026DE7" w:rsidRDefault="00026DE7" w:rsidP="00026DE7">
            <w:pPr>
              <w:jc w:val="right"/>
              <w:rPr>
                <w:rFonts w:ascii="BancoDoBrasil Textos" w:eastAsia="BancoDoBrasil Textos" w:hAnsi="BancoDoBrasil Textos" w:cs="BancoDoBrasil Textos"/>
                <w:b/>
                <w:color w:val="000000"/>
                <w:sz w:val="14"/>
                <w:szCs w:val="14"/>
              </w:rPr>
            </w:pPr>
            <w:r w:rsidRPr="00026DE7">
              <w:rPr>
                <w:rFonts w:ascii="BancoDoBrasil Textos" w:eastAsia="BancoDoBrasil Textos" w:hAnsi="BancoDoBrasil Textos" w:cs="BancoDoBrasil Textos"/>
                <w:b/>
                <w:color w:val="000000"/>
                <w:sz w:val="14"/>
                <w:szCs w:val="14"/>
              </w:rPr>
              <w:t>124.937</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3D96CF22" w14:textId="0E8F33A9" w:rsidR="00026DE7" w:rsidRPr="00026DE7" w:rsidRDefault="00A26CE5" w:rsidP="00026DE7">
            <w:pPr>
              <w:jc w:val="right"/>
              <w:rPr>
                <w:rFonts w:ascii="BancoDoBrasil Textos" w:eastAsia="BancoDoBrasil Textos" w:hAnsi="BancoDoBrasil Textos" w:cs="BancoDoBrasil Textos"/>
                <w:b/>
                <w:color w:val="000000"/>
                <w:sz w:val="14"/>
                <w:szCs w:val="14"/>
              </w:rPr>
            </w:pPr>
            <w:r w:rsidRPr="00A26CE5">
              <w:rPr>
                <w:rFonts w:ascii="BancoDoBrasil Textos" w:eastAsia="BancoDoBrasil Textos" w:hAnsi="BancoDoBrasil Textos" w:cs="BancoDoBrasil Textos"/>
                <w:b/>
                <w:color w:val="000000"/>
                <w:sz w:val="14"/>
                <w:szCs w:val="14"/>
              </w:rPr>
              <w:t>115.129</w:t>
            </w:r>
          </w:p>
        </w:tc>
      </w:tr>
      <w:tr w:rsidR="00026DE7" w:rsidRPr="00D22BFA" w14:paraId="107120A9"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ACC9C7C" w14:textId="6C81F1E4" w:rsidR="00026DE7" w:rsidRPr="00026DE7" w:rsidRDefault="00026DE7" w:rsidP="00026DE7">
            <w:pPr>
              <w:rPr>
                <w:rFonts w:ascii="BancoDoBrasil Textos" w:eastAsia="BancoDoBrasil Textos" w:hAnsi="BancoDoBrasil Textos" w:cs="BancoDoBrasil Textos"/>
                <w:color w:val="000000"/>
                <w:sz w:val="14"/>
                <w:szCs w:val="14"/>
                <w:lang w:val="pt-BR"/>
              </w:rPr>
            </w:pPr>
            <w:r w:rsidRPr="00C0367B">
              <w:rPr>
                <w:rFonts w:ascii="BancoDoBrasil Textos" w:eastAsia="BancoDoBrasil Textos" w:hAnsi="BancoDoBrasil Textos" w:cs="BancoDoBrasil Textos"/>
                <w:color w:val="000000"/>
                <w:sz w:val="14"/>
                <w:szCs w:val="14"/>
                <w:lang w:val="pt-BR"/>
              </w:rPr>
              <w:t>Ganhos/(perdas) não realizados sobre ativos financeiros ao valor justo em outros resultados abrangentes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69C241A" w14:textId="6A60A9D8"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226.549</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F21D83B" w14:textId="63CCD55C" w:rsidR="00026DE7" w:rsidRPr="00026DE7" w:rsidRDefault="00A26CE5" w:rsidP="00026DE7">
            <w:pPr>
              <w:jc w:val="right"/>
              <w:rPr>
                <w:rFonts w:ascii="BancoDoBrasil Textos" w:eastAsia="BancoDoBrasil Textos" w:hAnsi="BancoDoBrasil Textos" w:cs="BancoDoBrasil Textos"/>
                <w:color w:val="000000"/>
                <w:sz w:val="14"/>
                <w:szCs w:val="14"/>
              </w:rPr>
            </w:pPr>
            <w:r w:rsidRPr="00A26CE5">
              <w:rPr>
                <w:rFonts w:ascii="BancoDoBrasil Textos" w:eastAsia="BancoDoBrasil Textos" w:hAnsi="BancoDoBrasil Textos" w:cs="BancoDoBrasil Textos"/>
                <w:color w:val="000000"/>
                <w:sz w:val="14"/>
                <w:szCs w:val="14"/>
              </w:rPr>
              <w:t>206.001</w:t>
            </w:r>
          </w:p>
        </w:tc>
      </w:tr>
      <w:tr w:rsidR="00026DE7" w:rsidRPr="00D22BFA" w14:paraId="75D16B69"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EFEA2F9" w14:textId="02736354" w:rsidR="00026DE7" w:rsidRPr="00026DE7" w:rsidRDefault="00026DE7" w:rsidP="00026DE7">
            <w:pPr>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Efeito tributário</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9BF1168" w14:textId="2BFF77EF"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(101.612)</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20BB2A6" w14:textId="632D8FDB" w:rsidR="00026DE7" w:rsidRPr="00026DE7" w:rsidRDefault="00A26CE5" w:rsidP="00026DE7">
            <w:pPr>
              <w:jc w:val="right"/>
              <w:rPr>
                <w:rFonts w:ascii="BancoDoBrasil Textos" w:eastAsia="BancoDoBrasil Textos" w:hAnsi="BancoDoBrasil Textos" w:cs="BancoDoBrasil Textos"/>
                <w:color w:val="000000"/>
                <w:sz w:val="14"/>
                <w:szCs w:val="14"/>
              </w:rPr>
            </w:pPr>
            <w:r w:rsidRPr="00A26CE5">
              <w:rPr>
                <w:rFonts w:ascii="BancoDoBrasil Textos" w:eastAsia="BancoDoBrasil Textos" w:hAnsi="BancoDoBrasil Textos" w:cs="BancoDoBrasil Textos"/>
                <w:color w:val="000000"/>
                <w:sz w:val="14"/>
                <w:szCs w:val="14"/>
              </w:rPr>
              <w:t>(90.872)</w:t>
            </w:r>
          </w:p>
        </w:tc>
      </w:tr>
      <w:tr w:rsidR="00026DE7" w:rsidRPr="00D22BFA" w14:paraId="0FECD876"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7E128491" w14:textId="77777777" w:rsidR="00026DE7" w:rsidRPr="00026DE7" w:rsidRDefault="00026DE7" w:rsidP="00026DE7">
            <w:pPr>
              <w:rPr>
                <w:rFonts w:ascii="BancoDoBrasil Textos" w:eastAsia="BancoDoBrasil Textos" w:hAnsi="BancoDoBrasil Textos" w:cs="BancoDoBrasil Textos"/>
                <w:color w:val="000000"/>
                <w:sz w:val="14"/>
                <w:szCs w:val="14"/>
              </w:rPr>
            </w:pP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7749E65" w14:textId="1C107F50"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 xml:space="preserve">  </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FED5BF0" w14:textId="179C4807"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 xml:space="preserve">  </w:t>
            </w:r>
          </w:p>
        </w:tc>
      </w:tr>
      <w:tr w:rsidR="00026DE7" w:rsidRPr="00D22BFA" w14:paraId="7DC50D37"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0C38EB48" w14:textId="77777777" w:rsidR="00026DE7" w:rsidRPr="00026DE7" w:rsidRDefault="00026DE7" w:rsidP="00026DE7">
            <w:pPr>
              <w:rPr>
                <w:rFonts w:ascii="BancoDoBrasil Textos" w:eastAsia="BancoDoBrasil Textos" w:hAnsi="BancoDoBrasil Textos" w:cs="BancoDoBrasil Textos"/>
                <w:color w:val="000000"/>
                <w:sz w:val="14"/>
                <w:szCs w:val="14"/>
              </w:rPr>
            </w:pP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EA6D669" w14:textId="1ED5BD8E"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 xml:space="preserve">  </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17C6F41" w14:textId="0B875780"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 xml:space="preserve">  </w:t>
            </w:r>
          </w:p>
        </w:tc>
      </w:tr>
      <w:tr w:rsidR="00026DE7" w:rsidRPr="00D22BFA" w14:paraId="50FF9265"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B98F9CF" w14:textId="118BE16E" w:rsidR="00026DE7" w:rsidRPr="00026DE7" w:rsidRDefault="00026DE7" w:rsidP="00026DE7">
            <w:pPr>
              <w:rPr>
                <w:rFonts w:ascii="BancoDoBrasil Textos" w:eastAsia="BancoDoBrasil Textos" w:hAnsi="BancoDoBrasil Textos" w:cs="BancoDoBrasil Textos"/>
                <w:b/>
                <w:color w:val="000000"/>
                <w:sz w:val="14"/>
                <w:szCs w:val="14"/>
                <w:lang w:val="pt-BR"/>
              </w:rPr>
            </w:pPr>
            <w:r w:rsidRPr="00C0367B">
              <w:rPr>
                <w:rFonts w:ascii="BancoDoBrasil Textos" w:eastAsia="BancoDoBrasil Textos" w:hAnsi="BancoDoBrasil Textos" w:cs="BancoDoBrasil Textos"/>
                <w:b/>
                <w:color w:val="000000"/>
                <w:sz w:val="14"/>
                <w:szCs w:val="14"/>
                <w:lang w:val="pt-BR"/>
              </w:rPr>
              <w:t>Outros resultados abrangentes líquidos de efeitos tributários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06B43360" w14:textId="3315A835" w:rsidR="00026DE7" w:rsidRPr="00026DE7" w:rsidRDefault="00026DE7" w:rsidP="00026DE7">
            <w:pPr>
              <w:jc w:val="right"/>
              <w:rPr>
                <w:rFonts w:ascii="BancoDoBrasil Textos" w:eastAsia="BancoDoBrasil Textos" w:hAnsi="BancoDoBrasil Textos" w:cs="BancoDoBrasil Textos"/>
                <w:b/>
                <w:color w:val="000000"/>
                <w:sz w:val="14"/>
                <w:szCs w:val="14"/>
              </w:rPr>
            </w:pPr>
            <w:r w:rsidRPr="00026DE7">
              <w:rPr>
                <w:rFonts w:ascii="BancoDoBrasil Textos" w:eastAsia="BancoDoBrasil Textos" w:hAnsi="BancoDoBrasil Textos" w:cs="BancoDoBrasil Textos"/>
                <w:b/>
                <w:color w:val="000000"/>
                <w:sz w:val="14"/>
                <w:szCs w:val="14"/>
              </w:rPr>
              <w:t>633.605</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4A238DB1" w14:textId="77B51DCE" w:rsidR="00026DE7" w:rsidRPr="00026DE7" w:rsidRDefault="00026DE7" w:rsidP="00026DE7">
            <w:pPr>
              <w:jc w:val="right"/>
              <w:rPr>
                <w:rFonts w:ascii="BancoDoBrasil Textos" w:eastAsia="BancoDoBrasil Textos" w:hAnsi="BancoDoBrasil Textos" w:cs="BancoDoBrasil Textos"/>
                <w:b/>
                <w:color w:val="000000"/>
                <w:sz w:val="14"/>
                <w:szCs w:val="14"/>
              </w:rPr>
            </w:pPr>
            <w:r w:rsidRPr="00026DE7">
              <w:rPr>
                <w:rFonts w:ascii="BancoDoBrasil Textos" w:eastAsia="BancoDoBrasil Textos" w:hAnsi="BancoDoBrasil Textos" w:cs="BancoDoBrasil Textos"/>
                <w:b/>
                <w:color w:val="000000"/>
                <w:sz w:val="14"/>
                <w:szCs w:val="14"/>
              </w:rPr>
              <w:t>451.715</w:t>
            </w:r>
          </w:p>
        </w:tc>
      </w:tr>
      <w:tr w:rsidR="00026DE7" w:rsidRPr="00D22BFA" w14:paraId="5994F9C0"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77A01763" w14:textId="77777777" w:rsidR="00026DE7" w:rsidRPr="00026DE7" w:rsidRDefault="00026DE7" w:rsidP="00026DE7">
            <w:pPr>
              <w:rPr>
                <w:rFonts w:ascii="BancoDoBrasil Textos" w:eastAsia="BancoDoBrasil Textos" w:hAnsi="BancoDoBrasil Textos" w:cs="BancoDoBrasil Textos"/>
                <w:color w:val="000000"/>
                <w:sz w:val="14"/>
                <w:szCs w:val="14"/>
              </w:rPr>
            </w:pP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3AE23FB" w14:textId="4FB007AD"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 xml:space="preserve">  </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AA72721" w14:textId="7C9F34F7"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 xml:space="preserve">  </w:t>
            </w:r>
          </w:p>
        </w:tc>
      </w:tr>
      <w:tr w:rsidR="00026DE7" w:rsidRPr="00D22BFA" w14:paraId="5941ED2A"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33E0FA5" w14:textId="13BC3568" w:rsidR="00026DE7" w:rsidRPr="00026DE7" w:rsidRDefault="00026DE7" w:rsidP="00026DE7">
            <w:pPr>
              <w:rPr>
                <w:rFonts w:ascii="BancoDoBrasil Textos" w:eastAsia="BancoDoBrasil Textos" w:hAnsi="BancoDoBrasil Textos" w:cs="BancoDoBrasil Textos"/>
                <w:b/>
                <w:color w:val="000000"/>
                <w:sz w:val="14"/>
                <w:szCs w:val="14"/>
              </w:rPr>
            </w:pPr>
            <w:r w:rsidRPr="00026DE7">
              <w:rPr>
                <w:rFonts w:ascii="BancoDoBrasil Textos" w:eastAsia="BancoDoBrasil Textos" w:hAnsi="BancoDoBrasil Textos" w:cs="BancoDoBrasil Textos"/>
                <w:b/>
                <w:color w:val="000000"/>
                <w:sz w:val="14"/>
                <w:szCs w:val="14"/>
              </w:rPr>
              <w:t>Resultado abrangente do período</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3EEAFF10" w14:textId="25927DB6" w:rsidR="00026DE7" w:rsidRPr="00026DE7" w:rsidRDefault="00026DE7" w:rsidP="00026DE7">
            <w:pPr>
              <w:jc w:val="right"/>
              <w:rPr>
                <w:rFonts w:ascii="BancoDoBrasil Textos" w:eastAsia="BancoDoBrasil Textos" w:hAnsi="BancoDoBrasil Textos" w:cs="BancoDoBrasil Textos"/>
                <w:b/>
                <w:color w:val="000000"/>
                <w:sz w:val="14"/>
                <w:szCs w:val="14"/>
              </w:rPr>
            </w:pPr>
            <w:r w:rsidRPr="00026DE7">
              <w:rPr>
                <w:rFonts w:ascii="BancoDoBrasil Textos" w:eastAsia="BancoDoBrasil Textos" w:hAnsi="BancoDoBrasil Textos" w:cs="BancoDoBrasil Textos"/>
                <w:b/>
                <w:color w:val="000000"/>
                <w:sz w:val="14"/>
                <w:szCs w:val="14"/>
              </w:rPr>
              <w:t>7.432.447</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5847E5A6" w14:textId="54D485E2" w:rsidR="00026DE7" w:rsidRPr="00026DE7" w:rsidRDefault="00026DE7" w:rsidP="00026DE7">
            <w:pPr>
              <w:jc w:val="right"/>
              <w:rPr>
                <w:rFonts w:ascii="BancoDoBrasil Textos" w:eastAsia="BancoDoBrasil Textos" w:hAnsi="BancoDoBrasil Textos" w:cs="BancoDoBrasil Textos"/>
                <w:b/>
                <w:color w:val="000000"/>
                <w:sz w:val="14"/>
                <w:szCs w:val="14"/>
              </w:rPr>
            </w:pPr>
            <w:r w:rsidRPr="00026DE7">
              <w:rPr>
                <w:rFonts w:ascii="BancoDoBrasil Textos" w:eastAsia="BancoDoBrasil Textos" w:hAnsi="BancoDoBrasil Textos" w:cs="BancoDoBrasil Textos"/>
                <w:b/>
                <w:color w:val="000000"/>
                <w:sz w:val="14"/>
                <w:szCs w:val="14"/>
              </w:rPr>
              <w:t>7.993.307</w:t>
            </w:r>
          </w:p>
        </w:tc>
      </w:tr>
      <w:tr w:rsidR="00026DE7" w:rsidRPr="00D22BFA" w14:paraId="26D7E1DF"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5134589F" w14:textId="77777777" w:rsidR="00026DE7" w:rsidRPr="00026DE7" w:rsidRDefault="00026DE7" w:rsidP="00026DE7">
            <w:pPr>
              <w:rPr>
                <w:rFonts w:ascii="BancoDoBrasil Textos" w:eastAsia="BancoDoBrasil Textos" w:hAnsi="BancoDoBrasil Textos" w:cs="BancoDoBrasil Textos"/>
                <w:color w:val="000000"/>
                <w:sz w:val="14"/>
                <w:szCs w:val="14"/>
              </w:rPr>
            </w:pP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038A8F9" w14:textId="29E1AEE0"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 xml:space="preserve">  </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8B730CB" w14:textId="2D792F50"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 xml:space="preserve">  </w:t>
            </w:r>
          </w:p>
        </w:tc>
      </w:tr>
      <w:tr w:rsidR="00026DE7" w:rsidRPr="00D22BFA" w14:paraId="0228BBA5"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300E0E2" w14:textId="5E8A6355" w:rsidR="00026DE7" w:rsidRPr="00026DE7" w:rsidRDefault="00026DE7" w:rsidP="00026DE7">
            <w:pPr>
              <w:rPr>
                <w:rFonts w:ascii="BancoDoBrasil Textos" w:eastAsia="BancoDoBrasil Textos" w:hAnsi="BancoDoBrasil Textos" w:cs="BancoDoBrasil Textos"/>
                <w:color w:val="000000"/>
                <w:sz w:val="14"/>
                <w:szCs w:val="14"/>
                <w:lang w:val="pt-BR"/>
              </w:rPr>
            </w:pPr>
            <w:r w:rsidRPr="00C0367B">
              <w:rPr>
                <w:rFonts w:ascii="BancoDoBrasil Textos" w:eastAsia="BancoDoBrasil Textos" w:hAnsi="BancoDoBrasil Textos" w:cs="BancoDoBrasil Textos"/>
                <w:color w:val="000000"/>
                <w:sz w:val="14"/>
                <w:szCs w:val="14"/>
                <w:lang w:val="pt-BR"/>
              </w:rPr>
              <w:t>Resultado abrangente atribuível aos acionistas controladores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3C012C6" w14:textId="03CF8E00"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7.432.447</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A9CF325" w14:textId="7DB01844"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7.405.669</w:t>
            </w:r>
          </w:p>
        </w:tc>
      </w:tr>
      <w:tr w:rsidR="00026DE7" w:rsidRPr="00D22BFA" w14:paraId="001BBC4C"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6506"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40" w:type="dxa"/>
            </w:tcMar>
            <w:vAlign w:val="center"/>
          </w:tcPr>
          <w:p w14:paraId="6FB35D50" w14:textId="79474599" w:rsidR="00026DE7" w:rsidRPr="00026DE7" w:rsidRDefault="00026DE7" w:rsidP="00026DE7">
            <w:pPr>
              <w:rPr>
                <w:rFonts w:ascii="BancoDoBrasil Textos" w:eastAsia="BancoDoBrasil Textos" w:hAnsi="BancoDoBrasil Textos" w:cs="BancoDoBrasil Textos"/>
                <w:color w:val="000000"/>
                <w:sz w:val="14"/>
                <w:szCs w:val="14"/>
                <w:lang w:val="pt-BR"/>
              </w:rPr>
            </w:pPr>
            <w:r w:rsidRPr="00C0367B">
              <w:rPr>
                <w:rFonts w:ascii="BancoDoBrasil Textos" w:eastAsia="BancoDoBrasil Textos" w:hAnsi="BancoDoBrasil Textos" w:cs="BancoDoBrasil Textos"/>
                <w:color w:val="000000"/>
                <w:sz w:val="14"/>
                <w:szCs w:val="14"/>
                <w:lang w:val="pt-BR"/>
              </w:rPr>
              <w:t>Resultado abrangente atribuível aos acionistas não controladores</w:t>
            </w:r>
          </w:p>
        </w:tc>
        <w:tc>
          <w:tcPr>
            <w:tcW w:w="1575"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85" w:type="dxa"/>
            </w:tcMar>
            <w:vAlign w:val="center"/>
          </w:tcPr>
          <w:p w14:paraId="4F0FC4FE" w14:textId="1E8893FA"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w:t>
            </w:r>
          </w:p>
        </w:tc>
        <w:tc>
          <w:tcPr>
            <w:tcW w:w="1575"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85" w:type="dxa"/>
            </w:tcMar>
            <w:vAlign w:val="center"/>
          </w:tcPr>
          <w:p w14:paraId="2B0529A7" w14:textId="6D85D1C8" w:rsidR="00026DE7" w:rsidRPr="00026DE7" w:rsidRDefault="00026DE7" w:rsidP="00026DE7">
            <w:pPr>
              <w:jc w:val="right"/>
              <w:rPr>
                <w:rFonts w:ascii="BancoDoBrasil Textos" w:eastAsia="BancoDoBrasil Textos" w:hAnsi="BancoDoBrasil Textos" w:cs="BancoDoBrasil Textos"/>
                <w:color w:val="000000"/>
                <w:sz w:val="14"/>
                <w:szCs w:val="14"/>
              </w:rPr>
            </w:pPr>
            <w:r w:rsidRPr="00026DE7">
              <w:rPr>
                <w:rFonts w:ascii="BancoDoBrasil Textos" w:eastAsia="BancoDoBrasil Textos" w:hAnsi="BancoDoBrasil Textos" w:cs="BancoDoBrasil Textos"/>
                <w:color w:val="000000"/>
                <w:sz w:val="14"/>
                <w:szCs w:val="14"/>
              </w:rPr>
              <w:t>587.638</w:t>
            </w:r>
          </w:p>
        </w:tc>
      </w:tr>
      <w:tr w:rsidR="00B518F6" w:rsidRPr="0079056A" w14:paraId="569CB965" w14:textId="77777777" w:rsidTr="00D22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9656" w:type="dxa"/>
            <w:gridSpan w:val="3"/>
            <w:tcBorders>
              <w:top w:val="single" w:sz="12" w:space="0" w:color="CCCCCC"/>
              <w:left w:val="nil"/>
              <w:bottom w:val="nil"/>
              <w:right w:val="nil"/>
              <w:tl2br w:val="nil"/>
              <w:tr2bl w:val="nil"/>
            </w:tcBorders>
            <w:shd w:val="clear" w:color="auto" w:fill="auto"/>
            <w:tcMar>
              <w:left w:w="40" w:type="dxa"/>
              <w:right w:w="40" w:type="dxa"/>
            </w:tcMar>
            <w:vAlign w:val="bottom"/>
          </w:tcPr>
          <w:p w14:paraId="43134DCE" w14:textId="0B8CF85F" w:rsidR="00B518F6" w:rsidRPr="00D22BFA" w:rsidRDefault="00E8211B">
            <w:pPr>
              <w:rPr>
                <w:rFonts w:ascii="BancoDoBrasil Textos" w:eastAsia="BancoDoBrasil Textos" w:hAnsi="BancoDoBrasil Textos" w:cs="BancoDoBrasil Textos"/>
                <w:color w:val="000000"/>
                <w:sz w:val="14"/>
                <w:szCs w:val="14"/>
                <w:lang w:val="pt-BR"/>
              </w:rPr>
            </w:pPr>
            <w:r w:rsidRPr="00D22BFA">
              <w:rPr>
                <w:rFonts w:ascii="BancoDoBrasil Textos" w:eastAsia="BancoDoBrasil Textos" w:hAnsi="BancoDoBrasil Textos" w:cs="BancoDoBrasil Textos"/>
                <w:color w:val="000000"/>
                <w:sz w:val="14"/>
                <w:szCs w:val="14"/>
                <w:lang w:val="pt-BR"/>
              </w:rPr>
              <w:t>As notas explicativas são parte integrante das demonstrações contábeis.</w:t>
            </w:r>
          </w:p>
        </w:tc>
      </w:tr>
    </w:tbl>
    <w:p w14:paraId="624DCD9B" w14:textId="77777777" w:rsidR="00B518F6" w:rsidRPr="00212748" w:rsidRDefault="00B518F6">
      <w:pPr>
        <w:rPr>
          <w:lang w:val="pt-BR"/>
        </w:rPr>
        <w:sectPr w:rsidR="00B518F6" w:rsidRPr="00212748" w:rsidSect="004C4D13">
          <w:pgSz w:w="11907" w:h="16840" w:code="9"/>
          <w:pgMar w:top="2126" w:right="851" w:bottom="1134" w:left="1418" w:header="425" w:footer="425" w:gutter="0"/>
          <w:cols w:space="720"/>
          <w:docGrid w:linePitch="360"/>
        </w:sectPr>
      </w:pPr>
    </w:p>
    <w:p w14:paraId="58633908" w14:textId="50FB122E" w:rsidR="0091018F" w:rsidRPr="00212748" w:rsidRDefault="00E8211B" w:rsidP="001D193B">
      <w:pPr>
        <w:pStyle w:val="020-TtulodeDocumento"/>
        <w:pageBreakBefore/>
        <w:pBdr>
          <w:top w:val="nil"/>
          <w:left w:val="nil"/>
          <w:bottom w:val="nil"/>
          <w:right w:val="nil"/>
          <w:between w:val="nil"/>
          <w:bar w:val="nil"/>
        </w:pBdr>
        <w:spacing w:before="0" w:after="40"/>
        <w:rPr>
          <w:rFonts w:eastAsia="Calibri" w:cs="Times New Roman"/>
          <w:bdr w:val="nil"/>
          <w:lang w:val="pt-BR"/>
        </w:rPr>
      </w:pPr>
      <w:bookmarkStart w:id="18" w:name="RG_MARKER_36501"/>
      <w:bookmarkStart w:id="19" w:name="RG_MARKER_36265"/>
      <w:bookmarkStart w:id="20" w:name="_Toc198218366"/>
      <w:r w:rsidRPr="00212748">
        <w:rPr>
          <w:rFonts w:eastAsia="Calibri" w:cs="Times New Roman"/>
          <w:lang w:val="pt-BR"/>
        </w:rPr>
        <w:lastRenderedPageBreak/>
        <w:t>Demonstração das mutações do patrimônio líquido</w:t>
      </w:r>
      <w:bookmarkEnd w:id="18"/>
      <w:bookmarkEnd w:id="19"/>
      <w:bookmarkEnd w:id="20"/>
    </w:p>
    <w:tbl>
      <w:tblPr>
        <w:tblStyle w:val="CDMRange2"/>
        <w:tblW w:w="14590" w:type="dxa"/>
        <w:tblInd w:w="-15" w:type="dxa"/>
        <w:tblLayout w:type="fixed"/>
        <w:tblLook w:val="0600" w:firstRow="0" w:lastRow="0" w:firstColumn="0" w:lastColumn="0" w:noHBand="1" w:noVBand="1"/>
      </w:tblPr>
      <w:tblGrid>
        <w:gridCol w:w="1261"/>
        <w:gridCol w:w="3969"/>
        <w:gridCol w:w="600"/>
        <w:gridCol w:w="1095"/>
        <w:gridCol w:w="1095"/>
        <w:gridCol w:w="1095"/>
        <w:gridCol w:w="1095"/>
        <w:gridCol w:w="1080"/>
        <w:gridCol w:w="1110"/>
        <w:gridCol w:w="1095"/>
        <w:gridCol w:w="1089"/>
        <w:gridCol w:w="6"/>
      </w:tblGrid>
      <w:tr w:rsidR="00B518F6" w:rsidRPr="000C3B3A" w14:paraId="1A4B5CD1" w14:textId="77777777" w:rsidTr="001D193B">
        <w:trPr>
          <w:trHeight w:val="170"/>
        </w:trPr>
        <w:tc>
          <w:tcPr>
            <w:tcW w:w="5230" w:type="dxa"/>
            <w:gridSpan w:val="2"/>
            <w:vMerge w:val="restart"/>
            <w:tcBorders>
              <w:top w:val="single" w:sz="12" w:space="0" w:color="FFFFFF"/>
              <w:left w:val="single" w:sz="12" w:space="0" w:color="FFFFFF"/>
              <w:bottom w:val="nil"/>
              <w:right w:val="single" w:sz="12" w:space="0" w:color="FFFFFF"/>
              <w:tl2br w:val="nil"/>
              <w:tr2bl w:val="nil"/>
            </w:tcBorders>
            <w:shd w:val="clear" w:color="FFFFFF" w:fill="132B4A"/>
            <w:tcMar>
              <w:left w:w="40" w:type="dxa"/>
              <w:right w:w="40" w:type="dxa"/>
            </w:tcMar>
            <w:vAlign w:val="center"/>
          </w:tcPr>
          <w:p w14:paraId="5DD59816" w14:textId="3E494244" w:rsidR="00B518F6" w:rsidRPr="000C3B3A" w:rsidRDefault="00E8211B">
            <w:pPr>
              <w:jc w:val="center"/>
              <w:rPr>
                <w:rFonts w:ascii="BancoDoBrasil Textos" w:eastAsia="BancoDoBrasil Textos" w:hAnsi="BancoDoBrasil Textos" w:cs="BancoDoBrasil Textos"/>
                <w:color w:val="FFFFFF"/>
                <w:sz w:val="14"/>
                <w:szCs w:val="14"/>
              </w:rPr>
            </w:pPr>
            <w:bookmarkStart w:id="21" w:name="RG_MARKER_36502"/>
            <w:r w:rsidRPr="000C3B3A">
              <w:rPr>
                <w:rFonts w:ascii="BancoDoBrasil Textos" w:eastAsia="BancoDoBrasil Textos" w:hAnsi="BancoDoBrasil Textos" w:cs="BancoDoBrasil Textos"/>
                <w:color w:val="FFFFFF"/>
                <w:sz w:val="14"/>
                <w:szCs w:val="14"/>
              </w:rPr>
              <w:t>Banco Múltiplo</w:t>
            </w:r>
            <w:bookmarkEnd w:id="21"/>
          </w:p>
        </w:tc>
        <w:tc>
          <w:tcPr>
            <w:tcW w:w="600"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40" w:type="dxa"/>
              <w:right w:w="40" w:type="dxa"/>
            </w:tcMar>
            <w:vAlign w:val="center"/>
          </w:tcPr>
          <w:p w14:paraId="66386998" w14:textId="77777777" w:rsidR="00B518F6" w:rsidRPr="000C3B3A" w:rsidRDefault="00E8211B">
            <w:pPr>
              <w:jc w:val="center"/>
              <w:rPr>
                <w:rFonts w:ascii="BancoDoBrasil Textos" w:eastAsia="BancoDoBrasil Textos" w:hAnsi="BancoDoBrasil Textos" w:cs="BancoDoBrasil Textos"/>
                <w:color w:val="FFFFFF"/>
                <w:sz w:val="14"/>
                <w:szCs w:val="14"/>
              </w:rPr>
            </w:pPr>
            <w:r w:rsidRPr="000C3B3A">
              <w:rPr>
                <w:rFonts w:ascii="BancoDoBrasil Textos" w:eastAsia="BancoDoBrasil Textos" w:hAnsi="BancoDoBrasil Textos" w:cs="BancoDoBrasil Textos"/>
                <w:color w:val="FFFFFF"/>
                <w:sz w:val="14"/>
                <w:szCs w:val="14"/>
              </w:rPr>
              <w:t>Nota</w:t>
            </w:r>
          </w:p>
        </w:tc>
        <w:tc>
          <w:tcPr>
            <w:tcW w:w="1095"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40" w:type="dxa"/>
              <w:right w:w="40" w:type="dxa"/>
            </w:tcMar>
            <w:vAlign w:val="center"/>
          </w:tcPr>
          <w:p w14:paraId="1D37D1C0" w14:textId="77777777" w:rsidR="00B518F6" w:rsidRPr="000C3B3A" w:rsidRDefault="00E8211B">
            <w:pPr>
              <w:jc w:val="center"/>
              <w:rPr>
                <w:rFonts w:ascii="BancoDoBrasil Textos" w:eastAsia="BancoDoBrasil Textos" w:hAnsi="BancoDoBrasil Textos" w:cs="BancoDoBrasil Textos"/>
                <w:color w:val="FFFFFF"/>
                <w:sz w:val="14"/>
                <w:szCs w:val="14"/>
              </w:rPr>
            </w:pPr>
            <w:r w:rsidRPr="000C3B3A">
              <w:rPr>
                <w:rFonts w:ascii="BancoDoBrasil Textos" w:eastAsia="BancoDoBrasil Textos" w:hAnsi="BancoDoBrasil Textos" w:cs="BancoDoBrasil Textos"/>
                <w:color w:val="FFFFFF"/>
                <w:sz w:val="14"/>
                <w:szCs w:val="14"/>
              </w:rPr>
              <w:t>Capital</w:t>
            </w:r>
          </w:p>
        </w:tc>
        <w:tc>
          <w:tcPr>
            <w:tcW w:w="1095"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40" w:type="dxa"/>
              <w:right w:w="40" w:type="dxa"/>
            </w:tcMar>
            <w:vAlign w:val="center"/>
          </w:tcPr>
          <w:p w14:paraId="01766AF3" w14:textId="77777777" w:rsidR="00B518F6" w:rsidRPr="000C3B3A" w:rsidRDefault="00E8211B">
            <w:pPr>
              <w:jc w:val="center"/>
              <w:rPr>
                <w:rFonts w:ascii="BancoDoBrasil Textos" w:eastAsia="BancoDoBrasil Textos" w:hAnsi="BancoDoBrasil Textos" w:cs="BancoDoBrasil Textos"/>
                <w:color w:val="FFFFFF"/>
                <w:sz w:val="14"/>
                <w:szCs w:val="14"/>
              </w:rPr>
            </w:pPr>
            <w:r w:rsidRPr="000C3B3A">
              <w:rPr>
                <w:rFonts w:ascii="BancoDoBrasil Textos" w:eastAsia="BancoDoBrasil Textos" w:hAnsi="BancoDoBrasil Textos" w:cs="BancoDoBrasil Textos"/>
                <w:color w:val="FFFFFF"/>
                <w:sz w:val="14"/>
                <w:szCs w:val="14"/>
              </w:rPr>
              <w:t>Reservas de capital</w:t>
            </w:r>
          </w:p>
        </w:tc>
        <w:tc>
          <w:tcPr>
            <w:tcW w:w="2190" w:type="dxa"/>
            <w:gridSpan w:val="2"/>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36F1A898" w14:textId="77777777" w:rsidR="00B518F6" w:rsidRPr="000C3B3A" w:rsidRDefault="00E8211B">
            <w:pPr>
              <w:jc w:val="center"/>
              <w:rPr>
                <w:rFonts w:ascii="BancoDoBrasil Textos" w:eastAsia="BancoDoBrasil Textos" w:hAnsi="BancoDoBrasil Textos" w:cs="BancoDoBrasil Textos"/>
                <w:color w:val="FFFFFF"/>
                <w:sz w:val="14"/>
                <w:szCs w:val="14"/>
              </w:rPr>
            </w:pPr>
            <w:r w:rsidRPr="000C3B3A">
              <w:rPr>
                <w:rFonts w:ascii="BancoDoBrasil Textos" w:eastAsia="BancoDoBrasil Textos" w:hAnsi="BancoDoBrasil Textos" w:cs="BancoDoBrasil Textos"/>
                <w:color w:val="FFFFFF"/>
                <w:sz w:val="14"/>
                <w:szCs w:val="14"/>
              </w:rPr>
              <w:t>Reservas de lucros</w:t>
            </w:r>
          </w:p>
        </w:tc>
        <w:tc>
          <w:tcPr>
            <w:tcW w:w="1080"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40" w:type="dxa"/>
              <w:right w:w="40" w:type="dxa"/>
            </w:tcMar>
            <w:vAlign w:val="center"/>
          </w:tcPr>
          <w:p w14:paraId="6FDDB186" w14:textId="77777777" w:rsidR="00B518F6" w:rsidRPr="000C3B3A" w:rsidRDefault="00E8211B">
            <w:pPr>
              <w:jc w:val="center"/>
              <w:rPr>
                <w:rFonts w:ascii="BancoDoBrasil Textos" w:eastAsia="BancoDoBrasil Textos" w:hAnsi="BancoDoBrasil Textos" w:cs="BancoDoBrasil Textos"/>
                <w:color w:val="FFFFFF"/>
                <w:sz w:val="14"/>
                <w:szCs w:val="14"/>
              </w:rPr>
            </w:pPr>
            <w:r w:rsidRPr="000C3B3A">
              <w:rPr>
                <w:rFonts w:ascii="BancoDoBrasil Textos" w:eastAsia="BancoDoBrasil Textos" w:hAnsi="BancoDoBrasil Textos" w:cs="BancoDoBrasil Textos"/>
                <w:color w:val="FFFFFF"/>
                <w:sz w:val="14"/>
                <w:szCs w:val="14"/>
              </w:rPr>
              <w:t>Outros resultados abrangentes</w:t>
            </w:r>
          </w:p>
        </w:tc>
        <w:tc>
          <w:tcPr>
            <w:tcW w:w="1110"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40" w:type="dxa"/>
              <w:right w:w="40" w:type="dxa"/>
            </w:tcMar>
            <w:vAlign w:val="center"/>
          </w:tcPr>
          <w:p w14:paraId="26F052F9" w14:textId="77777777" w:rsidR="00B518F6" w:rsidRPr="000C3B3A" w:rsidRDefault="00E8211B">
            <w:pPr>
              <w:jc w:val="center"/>
              <w:rPr>
                <w:rFonts w:ascii="BancoDoBrasil Textos" w:eastAsia="BancoDoBrasil Textos" w:hAnsi="BancoDoBrasil Textos" w:cs="BancoDoBrasil Textos"/>
                <w:color w:val="FFFFFF"/>
                <w:sz w:val="14"/>
                <w:szCs w:val="14"/>
              </w:rPr>
            </w:pPr>
            <w:r w:rsidRPr="000C3B3A">
              <w:rPr>
                <w:rFonts w:ascii="BancoDoBrasil Textos" w:eastAsia="BancoDoBrasil Textos" w:hAnsi="BancoDoBrasil Textos" w:cs="BancoDoBrasil Textos"/>
                <w:color w:val="FFFFFF"/>
                <w:sz w:val="14"/>
                <w:szCs w:val="14"/>
              </w:rPr>
              <w:t>Ações em tesouraria</w:t>
            </w:r>
          </w:p>
        </w:tc>
        <w:tc>
          <w:tcPr>
            <w:tcW w:w="1095"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40" w:type="dxa"/>
              <w:right w:w="40" w:type="dxa"/>
            </w:tcMar>
            <w:vAlign w:val="center"/>
          </w:tcPr>
          <w:p w14:paraId="6CABE682" w14:textId="77777777" w:rsidR="00B518F6" w:rsidRPr="000C3B3A" w:rsidRDefault="00E8211B">
            <w:pPr>
              <w:jc w:val="center"/>
              <w:rPr>
                <w:rFonts w:ascii="BancoDoBrasil Textos" w:eastAsia="BancoDoBrasil Textos" w:hAnsi="BancoDoBrasil Textos" w:cs="BancoDoBrasil Textos"/>
                <w:color w:val="FFFFFF"/>
                <w:sz w:val="14"/>
                <w:szCs w:val="14"/>
              </w:rPr>
            </w:pPr>
            <w:r w:rsidRPr="000C3B3A">
              <w:rPr>
                <w:rFonts w:ascii="BancoDoBrasil Textos" w:eastAsia="BancoDoBrasil Textos" w:hAnsi="BancoDoBrasil Textos" w:cs="BancoDoBrasil Textos"/>
                <w:color w:val="FFFFFF"/>
                <w:sz w:val="14"/>
                <w:szCs w:val="14"/>
              </w:rPr>
              <w:t>Lucros ou prejuízos acumulados</w:t>
            </w:r>
          </w:p>
        </w:tc>
        <w:tc>
          <w:tcPr>
            <w:tcW w:w="1095" w:type="dxa"/>
            <w:gridSpan w:val="2"/>
            <w:vMerge w:val="restart"/>
            <w:tcBorders>
              <w:top w:val="single" w:sz="12" w:space="0" w:color="FFFFFF"/>
              <w:left w:val="single" w:sz="12" w:space="0" w:color="FFFFFF"/>
              <w:bottom w:val="nil"/>
              <w:right w:val="single" w:sz="12" w:space="0" w:color="FFFFFF"/>
              <w:tl2br w:val="nil"/>
              <w:tr2bl w:val="nil"/>
            </w:tcBorders>
            <w:shd w:val="clear" w:color="FFFFFF" w:fill="132B4A"/>
            <w:tcMar>
              <w:left w:w="40" w:type="dxa"/>
              <w:right w:w="40" w:type="dxa"/>
            </w:tcMar>
            <w:vAlign w:val="center"/>
          </w:tcPr>
          <w:p w14:paraId="19B6F114" w14:textId="77777777" w:rsidR="00B518F6" w:rsidRPr="000C3B3A" w:rsidRDefault="00E8211B">
            <w:pPr>
              <w:jc w:val="center"/>
              <w:rPr>
                <w:rFonts w:ascii="BancoDoBrasil Textos" w:eastAsia="BancoDoBrasil Textos" w:hAnsi="BancoDoBrasil Textos" w:cs="BancoDoBrasil Textos"/>
                <w:color w:val="FFFFFF"/>
                <w:sz w:val="14"/>
                <w:szCs w:val="14"/>
              </w:rPr>
            </w:pPr>
            <w:r w:rsidRPr="000C3B3A">
              <w:rPr>
                <w:rFonts w:ascii="BancoDoBrasil Textos" w:eastAsia="BancoDoBrasil Textos" w:hAnsi="BancoDoBrasil Textos" w:cs="BancoDoBrasil Textos"/>
                <w:color w:val="FFFFFF"/>
                <w:sz w:val="14"/>
                <w:szCs w:val="14"/>
              </w:rPr>
              <w:t>Total</w:t>
            </w:r>
          </w:p>
        </w:tc>
      </w:tr>
      <w:tr w:rsidR="008564AD" w:rsidRPr="000C3B3A" w14:paraId="740682E9" w14:textId="77777777" w:rsidTr="001D19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230" w:type="dxa"/>
            <w:gridSpan w:val="2"/>
            <w:vMerge/>
            <w:tcBorders>
              <w:top w:val="nil"/>
              <w:left w:val="single" w:sz="12" w:space="0" w:color="FFFFFF"/>
              <w:bottom w:val="single" w:sz="4" w:space="0" w:color="000000"/>
              <w:right w:val="single" w:sz="12" w:space="0" w:color="FFFFFF"/>
              <w:tl2br w:val="nil"/>
              <w:tr2bl w:val="nil"/>
            </w:tcBorders>
            <w:shd w:val="clear" w:color="FFFFFF" w:fill="132B4A"/>
            <w:tcMar>
              <w:left w:w="0" w:type="dxa"/>
              <w:right w:w="0" w:type="dxa"/>
            </w:tcMar>
            <w:vAlign w:val="center"/>
          </w:tcPr>
          <w:p w14:paraId="58347B84" w14:textId="77777777" w:rsidR="00B518F6" w:rsidRPr="000C3B3A" w:rsidRDefault="00B518F6">
            <w:pPr>
              <w:jc w:val="center"/>
              <w:rPr>
                <w:rFonts w:ascii="BancoDoBrasil Textos" w:eastAsia="BancoDoBrasil Textos" w:hAnsi="BancoDoBrasil Textos" w:cs="BancoDoBrasil Textos"/>
                <w:color w:val="FFFFFF"/>
                <w:sz w:val="14"/>
                <w:szCs w:val="14"/>
              </w:rPr>
            </w:pPr>
          </w:p>
        </w:tc>
        <w:tc>
          <w:tcPr>
            <w:tcW w:w="600" w:type="dxa"/>
            <w:vMerge/>
            <w:tcBorders>
              <w:top w:val="nil"/>
              <w:left w:val="single" w:sz="12" w:space="0" w:color="FFFFFF"/>
              <w:bottom w:val="single" w:sz="4" w:space="0" w:color="000000"/>
              <w:right w:val="single" w:sz="12" w:space="0" w:color="FFFFFF"/>
              <w:tl2br w:val="nil"/>
              <w:tr2bl w:val="nil"/>
            </w:tcBorders>
            <w:shd w:val="clear" w:color="FFFFFF" w:fill="132B4A"/>
            <w:tcMar>
              <w:left w:w="0" w:type="dxa"/>
              <w:right w:w="0" w:type="dxa"/>
            </w:tcMar>
            <w:vAlign w:val="center"/>
          </w:tcPr>
          <w:p w14:paraId="70735CA1" w14:textId="77777777" w:rsidR="00B518F6" w:rsidRPr="000C3B3A" w:rsidRDefault="00B518F6">
            <w:pPr>
              <w:jc w:val="center"/>
              <w:rPr>
                <w:rFonts w:ascii="BancoDoBrasil Textos" w:eastAsia="BancoDoBrasil Textos" w:hAnsi="BancoDoBrasil Textos" w:cs="BancoDoBrasil Textos"/>
                <w:color w:val="FFFFFF"/>
                <w:sz w:val="14"/>
                <w:szCs w:val="14"/>
              </w:rPr>
            </w:pPr>
          </w:p>
        </w:tc>
        <w:tc>
          <w:tcPr>
            <w:tcW w:w="1095" w:type="dxa"/>
            <w:vMerge/>
            <w:tcBorders>
              <w:top w:val="nil"/>
              <w:left w:val="single" w:sz="12" w:space="0" w:color="FFFFFF"/>
              <w:bottom w:val="single" w:sz="4" w:space="0" w:color="000000"/>
              <w:right w:val="single" w:sz="12" w:space="0" w:color="FFFFFF"/>
              <w:tl2br w:val="nil"/>
              <w:tr2bl w:val="nil"/>
            </w:tcBorders>
            <w:shd w:val="clear" w:color="FFFFFF" w:fill="132B4A"/>
            <w:tcMar>
              <w:left w:w="0" w:type="dxa"/>
              <w:right w:w="0" w:type="dxa"/>
            </w:tcMar>
            <w:vAlign w:val="center"/>
          </w:tcPr>
          <w:p w14:paraId="14B578FD" w14:textId="77777777" w:rsidR="00B518F6" w:rsidRPr="000C3B3A" w:rsidRDefault="00B518F6">
            <w:pPr>
              <w:jc w:val="center"/>
              <w:rPr>
                <w:rFonts w:ascii="BancoDoBrasil Textos" w:eastAsia="BancoDoBrasil Textos" w:hAnsi="BancoDoBrasil Textos" w:cs="BancoDoBrasil Textos"/>
                <w:color w:val="FFFFFF"/>
                <w:sz w:val="14"/>
                <w:szCs w:val="14"/>
              </w:rPr>
            </w:pPr>
          </w:p>
        </w:tc>
        <w:tc>
          <w:tcPr>
            <w:tcW w:w="1095" w:type="dxa"/>
            <w:vMerge/>
            <w:tcBorders>
              <w:top w:val="nil"/>
              <w:left w:val="single" w:sz="12" w:space="0" w:color="FFFFFF"/>
              <w:bottom w:val="single" w:sz="4" w:space="0" w:color="000000"/>
              <w:right w:val="single" w:sz="12" w:space="0" w:color="FFFFFF"/>
              <w:tl2br w:val="nil"/>
              <w:tr2bl w:val="nil"/>
            </w:tcBorders>
            <w:shd w:val="clear" w:color="FFFFFF" w:fill="132B4A"/>
            <w:tcMar>
              <w:left w:w="0" w:type="dxa"/>
              <w:right w:w="0" w:type="dxa"/>
            </w:tcMar>
            <w:vAlign w:val="center"/>
          </w:tcPr>
          <w:p w14:paraId="10EF35FD" w14:textId="77777777" w:rsidR="00B518F6" w:rsidRPr="000C3B3A" w:rsidRDefault="00B518F6">
            <w:pPr>
              <w:jc w:val="center"/>
              <w:rPr>
                <w:rFonts w:ascii="BancoDoBrasil Textos" w:eastAsia="BancoDoBrasil Textos" w:hAnsi="BancoDoBrasil Textos" w:cs="BancoDoBrasil Textos"/>
                <w:color w:val="FFFFFF"/>
                <w:sz w:val="14"/>
                <w:szCs w:val="14"/>
              </w:rPr>
            </w:pPr>
          </w:p>
        </w:tc>
        <w:tc>
          <w:tcPr>
            <w:tcW w:w="1095" w:type="dxa"/>
            <w:tcBorders>
              <w:top w:val="single" w:sz="12" w:space="0" w:color="FFFFFF"/>
              <w:left w:val="single" w:sz="12" w:space="0" w:color="FFFFFF"/>
              <w:bottom w:val="single" w:sz="4" w:space="0" w:color="000000"/>
              <w:right w:val="single" w:sz="12" w:space="0" w:color="FFFFFF"/>
              <w:tl2br w:val="nil"/>
              <w:tr2bl w:val="nil"/>
            </w:tcBorders>
            <w:shd w:val="clear" w:color="FFFFFF" w:fill="132B4A"/>
            <w:tcMar>
              <w:left w:w="40" w:type="dxa"/>
              <w:right w:w="40" w:type="dxa"/>
            </w:tcMar>
            <w:vAlign w:val="center"/>
          </w:tcPr>
          <w:p w14:paraId="43F6E79A" w14:textId="77777777" w:rsidR="00B518F6" w:rsidRPr="000C3B3A" w:rsidRDefault="00E8211B">
            <w:pPr>
              <w:jc w:val="center"/>
              <w:rPr>
                <w:rFonts w:ascii="BancoDoBrasil Textos" w:eastAsia="BancoDoBrasil Textos" w:hAnsi="BancoDoBrasil Textos" w:cs="BancoDoBrasil Textos"/>
                <w:color w:val="FFFFFF"/>
                <w:sz w:val="14"/>
                <w:szCs w:val="14"/>
              </w:rPr>
            </w:pPr>
            <w:r w:rsidRPr="000C3B3A">
              <w:rPr>
                <w:rFonts w:ascii="BancoDoBrasil Textos" w:eastAsia="BancoDoBrasil Textos" w:hAnsi="BancoDoBrasil Textos" w:cs="BancoDoBrasil Textos"/>
                <w:color w:val="FFFFFF"/>
                <w:sz w:val="14"/>
                <w:szCs w:val="14"/>
              </w:rPr>
              <w:t>Reserva legal</w:t>
            </w:r>
          </w:p>
        </w:tc>
        <w:tc>
          <w:tcPr>
            <w:tcW w:w="1095" w:type="dxa"/>
            <w:tcBorders>
              <w:top w:val="single" w:sz="12" w:space="0" w:color="FFFFFF"/>
              <w:left w:val="single" w:sz="12" w:space="0" w:color="FFFFFF"/>
              <w:bottom w:val="single" w:sz="4" w:space="0" w:color="000000"/>
              <w:right w:val="single" w:sz="12" w:space="0" w:color="FFFFFF"/>
              <w:tl2br w:val="nil"/>
              <w:tr2bl w:val="nil"/>
            </w:tcBorders>
            <w:shd w:val="clear" w:color="FFFFFF" w:fill="132B4A"/>
            <w:tcMar>
              <w:left w:w="40" w:type="dxa"/>
              <w:right w:w="40" w:type="dxa"/>
            </w:tcMar>
            <w:vAlign w:val="center"/>
          </w:tcPr>
          <w:p w14:paraId="721FDDBA" w14:textId="77777777" w:rsidR="00B518F6" w:rsidRPr="000C3B3A" w:rsidRDefault="00E8211B">
            <w:pPr>
              <w:jc w:val="center"/>
              <w:rPr>
                <w:rFonts w:ascii="BancoDoBrasil Textos" w:eastAsia="BancoDoBrasil Textos" w:hAnsi="BancoDoBrasil Textos" w:cs="BancoDoBrasil Textos"/>
                <w:color w:val="FFFFFF"/>
                <w:sz w:val="14"/>
                <w:szCs w:val="14"/>
              </w:rPr>
            </w:pPr>
            <w:r w:rsidRPr="000C3B3A">
              <w:rPr>
                <w:rFonts w:ascii="BancoDoBrasil Textos" w:eastAsia="BancoDoBrasil Textos" w:hAnsi="BancoDoBrasil Textos" w:cs="BancoDoBrasil Textos"/>
                <w:color w:val="FFFFFF"/>
                <w:sz w:val="14"/>
                <w:szCs w:val="14"/>
              </w:rPr>
              <w:t>Reservas estatutárias</w:t>
            </w:r>
          </w:p>
        </w:tc>
        <w:tc>
          <w:tcPr>
            <w:tcW w:w="1080" w:type="dxa"/>
            <w:vMerge/>
            <w:tcBorders>
              <w:top w:val="nil"/>
              <w:left w:val="single" w:sz="12" w:space="0" w:color="FFFFFF"/>
              <w:bottom w:val="single" w:sz="4" w:space="0" w:color="000000"/>
              <w:right w:val="single" w:sz="12" w:space="0" w:color="FFFFFF"/>
              <w:tl2br w:val="nil"/>
              <w:tr2bl w:val="nil"/>
            </w:tcBorders>
            <w:shd w:val="clear" w:color="FFFFFF" w:fill="132B4A"/>
            <w:tcMar>
              <w:left w:w="0" w:type="dxa"/>
              <w:right w:w="0" w:type="dxa"/>
            </w:tcMar>
            <w:vAlign w:val="center"/>
          </w:tcPr>
          <w:p w14:paraId="4B8A2028" w14:textId="77777777" w:rsidR="00B518F6" w:rsidRPr="000C3B3A" w:rsidRDefault="00B518F6">
            <w:pPr>
              <w:jc w:val="center"/>
              <w:rPr>
                <w:rFonts w:ascii="BancoDoBrasil Textos" w:eastAsia="BancoDoBrasil Textos" w:hAnsi="BancoDoBrasil Textos" w:cs="BancoDoBrasil Textos"/>
                <w:color w:val="FFFFFF"/>
                <w:sz w:val="14"/>
                <w:szCs w:val="14"/>
              </w:rPr>
            </w:pPr>
          </w:p>
        </w:tc>
        <w:tc>
          <w:tcPr>
            <w:tcW w:w="1110" w:type="dxa"/>
            <w:vMerge/>
            <w:tcBorders>
              <w:top w:val="nil"/>
              <w:left w:val="single" w:sz="12" w:space="0" w:color="FFFFFF"/>
              <w:bottom w:val="single" w:sz="4" w:space="0" w:color="000000"/>
              <w:right w:val="single" w:sz="12" w:space="0" w:color="FFFFFF"/>
              <w:tl2br w:val="nil"/>
              <w:tr2bl w:val="nil"/>
            </w:tcBorders>
            <w:shd w:val="clear" w:color="FFFFFF" w:fill="132B4A"/>
            <w:tcMar>
              <w:left w:w="0" w:type="dxa"/>
              <w:right w:w="0" w:type="dxa"/>
            </w:tcMar>
            <w:vAlign w:val="center"/>
          </w:tcPr>
          <w:p w14:paraId="0D00747A" w14:textId="77777777" w:rsidR="00B518F6" w:rsidRPr="000C3B3A" w:rsidRDefault="00B518F6">
            <w:pPr>
              <w:jc w:val="center"/>
              <w:rPr>
                <w:rFonts w:ascii="BancoDoBrasil Textos" w:eastAsia="BancoDoBrasil Textos" w:hAnsi="BancoDoBrasil Textos" w:cs="BancoDoBrasil Textos"/>
                <w:color w:val="FFFFFF"/>
                <w:sz w:val="14"/>
                <w:szCs w:val="14"/>
              </w:rPr>
            </w:pPr>
          </w:p>
        </w:tc>
        <w:tc>
          <w:tcPr>
            <w:tcW w:w="1095" w:type="dxa"/>
            <w:vMerge/>
            <w:tcBorders>
              <w:top w:val="nil"/>
              <w:left w:val="single" w:sz="12" w:space="0" w:color="FFFFFF"/>
              <w:bottom w:val="single" w:sz="4" w:space="0" w:color="000000"/>
              <w:right w:val="single" w:sz="12" w:space="0" w:color="FFFFFF"/>
              <w:tl2br w:val="nil"/>
              <w:tr2bl w:val="nil"/>
            </w:tcBorders>
            <w:shd w:val="clear" w:color="FFFFFF" w:fill="132B4A"/>
            <w:tcMar>
              <w:left w:w="0" w:type="dxa"/>
              <w:right w:w="0" w:type="dxa"/>
            </w:tcMar>
            <w:vAlign w:val="center"/>
          </w:tcPr>
          <w:p w14:paraId="65812CE8" w14:textId="77777777" w:rsidR="00B518F6" w:rsidRPr="000C3B3A" w:rsidRDefault="00B518F6">
            <w:pPr>
              <w:jc w:val="center"/>
              <w:rPr>
                <w:rFonts w:ascii="BancoDoBrasil Textos" w:eastAsia="BancoDoBrasil Textos" w:hAnsi="BancoDoBrasil Textos" w:cs="BancoDoBrasil Textos"/>
                <w:color w:val="FFFFFF"/>
                <w:sz w:val="14"/>
                <w:szCs w:val="14"/>
              </w:rPr>
            </w:pPr>
          </w:p>
        </w:tc>
        <w:tc>
          <w:tcPr>
            <w:tcW w:w="1095" w:type="dxa"/>
            <w:gridSpan w:val="2"/>
            <w:vMerge/>
            <w:tcBorders>
              <w:top w:val="nil"/>
              <w:left w:val="single" w:sz="12" w:space="0" w:color="FFFFFF"/>
              <w:bottom w:val="single" w:sz="4" w:space="0" w:color="000000"/>
              <w:right w:val="single" w:sz="12" w:space="0" w:color="FFFFFF"/>
              <w:tl2br w:val="nil"/>
              <w:tr2bl w:val="nil"/>
            </w:tcBorders>
            <w:shd w:val="clear" w:color="FFFFFF" w:fill="132B4A"/>
            <w:tcMar>
              <w:left w:w="0" w:type="dxa"/>
              <w:right w:w="0" w:type="dxa"/>
            </w:tcMar>
            <w:vAlign w:val="center"/>
          </w:tcPr>
          <w:p w14:paraId="27A4B027" w14:textId="77777777" w:rsidR="00B518F6" w:rsidRPr="000C3B3A" w:rsidRDefault="00B518F6">
            <w:pPr>
              <w:jc w:val="center"/>
              <w:rPr>
                <w:rFonts w:ascii="BancoDoBrasil Textos" w:eastAsia="BancoDoBrasil Textos" w:hAnsi="BancoDoBrasil Textos" w:cs="BancoDoBrasil Textos"/>
                <w:color w:val="FFFFFF"/>
                <w:sz w:val="14"/>
                <w:szCs w:val="14"/>
              </w:rPr>
            </w:pPr>
          </w:p>
        </w:tc>
      </w:tr>
      <w:tr w:rsidR="008564AD" w:rsidRPr="000C3B3A" w14:paraId="7F27AEA9" w14:textId="77777777" w:rsidTr="001D19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230" w:type="dxa"/>
            <w:gridSpan w:val="2"/>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40" w:type="dxa"/>
            </w:tcMar>
            <w:vAlign w:val="center"/>
          </w:tcPr>
          <w:p w14:paraId="38D90E12" w14:textId="77777777" w:rsidR="00B518F6" w:rsidRPr="000C3B3A" w:rsidRDefault="00E8211B">
            <w:pPr>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Saldos em 31/12/2024</w:t>
            </w:r>
          </w:p>
        </w:tc>
        <w:tc>
          <w:tcPr>
            <w:tcW w:w="600"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0" w:type="dxa"/>
              <w:right w:w="0" w:type="dxa"/>
            </w:tcMar>
            <w:vAlign w:val="center"/>
          </w:tcPr>
          <w:p w14:paraId="79FD91E4" w14:textId="77777777" w:rsidR="00B518F6" w:rsidRPr="000C3B3A" w:rsidRDefault="00B518F6">
            <w:pPr>
              <w:rPr>
                <w:rFonts w:ascii="BancoDoBrasil Textos" w:eastAsia="BancoDoBrasil Textos" w:hAnsi="BancoDoBrasil Textos" w:cs="BancoDoBrasil Textos"/>
                <w:b/>
                <w:color w:val="000000"/>
                <w:sz w:val="14"/>
                <w:szCs w:val="14"/>
              </w:rPr>
            </w:pPr>
          </w:p>
        </w:tc>
        <w:tc>
          <w:tcPr>
            <w:tcW w:w="1095"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85" w:type="dxa"/>
            </w:tcMar>
            <w:vAlign w:val="center"/>
          </w:tcPr>
          <w:p w14:paraId="0FD2D15D"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120.000.000</w:t>
            </w:r>
          </w:p>
        </w:tc>
        <w:tc>
          <w:tcPr>
            <w:tcW w:w="1095"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85" w:type="dxa"/>
            </w:tcMar>
            <w:vAlign w:val="center"/>
          </w:tcPr>
          <w:p w14:paraId="25B6A83D"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1.410.594</w:t>
            </w:r>
          </w:p>
        </w:tc>
        <w:tc>
          <w:tcPr>
            <w:tcW w:w="1095"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85" w:type="dxa"/>
            </w:tcMar>
            <w:vAlign w:val="center"/>
          </w:tcPr>
          <w:p w14:paraId="6B6102A0"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15.221.388</w:t>
            </w:r>
          </w:p>
        </w:tc>
        <w:tc>
          <w:tcPr>
            <w:tcW w:w="1095"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85" w:type="dxa"/>
            </w:tcMar>
            <w:vAlign w:val="center"/>
          </w:tcPr>
          <w:p w14:paraId="03AEA57F"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66.401.024</w:t>
            </w:r>
          </w:p>
        </w:tc>
        <w:tc>
          <w:tcPr>
            <w:tcW w:w="1080"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40" w:type="dxa"/>
            </w:tcMar>
            <w:vAlign w:val="center"/>
          </w:tcPr>
          <w:p w14:paraId="5E0FA5DE"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(21.892.443)</w:t>
            </w:r>
          </w:p>
        </w:tc>
        <w:tc>
          <w:tcPr>
            <w:tcW w:w="1110"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40" w:type="dxa"/>
            </w:tcMar>
            <w:vAlign w:val="center"/>
          </w:tcPr>
          <w:p w14:paraId="195B2059"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(262.046)</w:t>
            </w:r>
          </w:p>
        </w:tc>
        <w:tc>
          <w:tcPr>
            <w:tcW w:w="1095"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85" w:type="dxa"/>
            </w:tcMar>
            <w:vAlign w:val="center"/>
          </w:tcPr>
          <w:p w14:paraId="57F4C2FC"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w:t>
            </w:r>
          </w:p>
        </w:tc>
        <w:tc>
          <w:tcPr>
            <w:tcW w:w="1095" w:type="dxa"/>
            <w:gridSpan w:val="2"/>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85" w:type="dxa"/>
            </w:tcMar>
            <w:vAlign w:val="center"/>
          </w:tcPr>
          <w:p w14:paraId="63E9106A"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180.878.517</w:t>
            </w:r>
          </w:p>
        </w:tc>
      </w:tr>
      <w:tr w:rsidR="008564AD" w:rsidRPr="000C3B3A" w14:paraId="0236C28D" w14:textId="77777777" w:rsidTr="001D19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230" w:type="dxa"/>
            <w:gridSpan w:val="2"/>
            <w:tcBorders>
              <w:top w:val="single" w:sz="4" w:space="0" w:color="000000"/>
              <w:left w:val="single" w:sz="12" w:space="0" w:color="FFFFFF"/>
              <w:bottom w:val="single" w:sz="4" w:space="0" w:color="000000"/>
              <w:right w:val="single" w:sz="12" w:space="0" w:color="FFFFFF"/>
              <w:tl2br w:val="nil"/>
              <w:tr2bl w:val="nil"/>
            </w:tcBorders>
            <w:shd w:val="clear" w:color="FFFFFF" w:fill="E6E6E6"/>
            <w:tcMar>
              <w:left w:w="175" w:type="dxa"/>
              <w:right w:w="40" w:type="dxa"/>
            </w:tcMar>
            <w:vAlign w:val="center"/>
          </w:tcPr>
          <w:p w14:paraId="306488C6" w14:textId="77777777" w:rsidR="00B518F6" w:rsidRPr="000C3B3A" w:rsidRDefault="00E8211B">
            <w:pPr>
              <w:rPr>
                <w:rFonts w:ascii="BancoDoBrasil Textos" w:eastAsia="BancoDoBrasil Textos" w:hAnsi="BancoDoBrasil Textos" w:cs="BancoDoBrasil Textos"/>
                <w:b/>
                <w:color w:val="000000"/>
                <w:sz w:val="14"/>
                <w:szCs w:val="14"/>
                <w:lang w:val="pt-BR"/>
              </w:rPr>
            </w:pPr>
            <w:r w:rsidRPr="000C3B3A">
              <w:rPr>
                <w:rFonts w:ascii="BancoDoBrasil Textos" w:eastAsia="BancoDoBrasil Textos" w:hAnsi="BancoDoBrasil Textos" w:cs="BancoDoBrasil Textos"/>
                <w:b/>
                <w:color w:val="000000"/>
                <w:sz w:val="14"/>
                <w:szCs w:val="14"/>
                <w:lang w:val="pt-BR"/>
              </w:rPr>
              <w:t>Adoção da Resolução CMN n° 4.966/2021</w:t>
            </w:r>
          </w:p>
        </w:tc>
        <w:tc>
          <w:tcPr>
            <w:tcW w:w="600" w:type="dxa"/>
            <w:tcBorders>
              <w:top w:val="single" w:sz="4" w:space="0" w:color="000000"/>
              <w:left w:val="single" w:sz="12" w:space="0" w:color="FFFFFF"/>
              <w:bottom w:val="single" w:sz="4" w:space="0" w:color="000000"/>
              <w:right w:val="single" w:sz="12" w:space="0" w:color="FFFFFF"/>
              <w:tl2br w:val="nil"/>
              <w:tr2bl w:val="nil"/>
            </w:tcBorders>
            <w:shd w:val="clear" w:color="FFFFFF" w:fill="E6E6E6"/>
            <w:tcMar>
              <w:left w:w="0" w:type="dxa"/>
              <w:right w:w="0" w:type="dxa"/>
            </w:tcMar>
            <w:vAlign w:val="center"/>
          </w:tcPr>
          <w:p w14:paraId="1BDFE5AE" w14:textId="77777777" w:rsidR="00B518F6" w:rsidRPr="000C3B3A" w:rsidRDefault="00B518F6">
            <w:pPr>
              <w:rPr>
                <w:rFonts w:ascii="BancoDoBrasil Textos" w:eastAsia="BancoDoBrasil Textos" w:hAnsi="BancoDoBrasil Textos" w:cs="BancoDoBrasil Textos"/>
                <w:b/>
                <w:color w:val="000000"/>
                <w:sz w:val="14"/>
                <w:szCs w:val="14"/>
                <w:lang w:val="pt-BR"/>
              </w:rPr>
            </w:pPr>
          </w:p>
        </w:tc>
        <w:tc>
          <w:tcPr>
            <w:tcW w:w="1095" w:type="dxa"/>
            <w:tcBorders>
              <w:top w:val="single" w:sz="4" w:space="0" w:color="000000"/>
              <w:left w:val="single" w:sz="12" w:space="0" w:color="FFFFFF"/>
              <w:bottom w:val="single" w:sz="4" w:space="0" w:color="000000"/>
              <w:right w:val="single" w:sz="12" w:space="0" w:color="FFFFFF"/>
              <w:tl2br w:val="nil"/>
              <w:tr2bl w:val="nil"/>
            </w:tcBorders>
            <w:shd w:val="clear" w:color="FFFFFF" w:fill="E6E6E6"/>
            <w:tcMar>
              <w:left w:w="40" w:type="dxa"/>
              <w:right w:w="85" w:type="dxa"/>
            </w:tcMar>
            <w:vAlign w:val="center"/>
          </w:tcPr>
          <w:p w14:paraId="777AFE34"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w:t>
            </w:r>
          </w:p>
        </w:tc>
        <w:tc>
          <w:tcPr>
            <w:tcW w:w="1095" w:type="dxa"/>
            <w:tcBorders>
              <w:top w:val="single" w:sz="4" w:space="0" w:color="000000"/>
              <w:left w:val="single" w:sz="12" w:space="0" w:color="FFFFFF"/>
              <w:bottom w:val="single" w:sz="4" w:space="0" w:color="000000"/>
              <w:right w:val="single" w:sz="12" w:space="0" w:color="FFFFFF"/>
              <w:tl2br w:val="nil"/>
              <w:tr2bl w:val="nil"/>
            </w:tcBorders>
            <w:shd w:val="clear" w:color="FFFFFF" w:fill="E6E6E6"/>
            <w:tcMar>
              <w:left w:w="40" w:type="dxa"/>
              <w:right w:w="85" w:type="dxa"/>
            </w:tcMar>
            <w:vAlign w:val="center"/>
          </w:tcPr>
          <w:p w14:paraId="4477015C"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w:t>
            </w:r>
          </w:p>
        </w:tc>
        <w:tc>
          <w:tcPr>
            <w:tcW w:w="1095" w:type="dxa"/>
            <w:tcBorders>
              <w:top w:val="single" w:sz="4" w:space="0" w:color="000000"/>
              <w:left w:val="single" w:sz="12" w:space="0" w:color="FFFFFF"/>
              <w:bottom w:val="single" w:sz="4" w:space="0" w:color="000000"/>
              <w:right w:val="single" w:sz="12" w:space="0" w:color="FFFFFF"/>
              <w:tl2br w:val="nil"/>
              <w:tr2bl w:val="nil"/>
            </w:tcBorders>
            <w:shd w:val="clear" w:color="FFFFFF" w:fill="E6E6E6"/>
            <w:tcMar>
              <w:left w:w="40" w:type="dxa"/>
              <w:right w:w="85" w:type="dxa"/>
            </w:tcMar>
            <w:vAlign w:val="center"/>
          </w:tcPr>
          <w:p w14:paraId="247BF2A0"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w:t>
            </w:r>
          </w:p>
        </w:tc>
        <w:tc>
          <w:tcPr>
            <w:tcW w:w="1095" w:type="dxa"/>
            <w:tcBorders>
              <w:top w:val="single" w:sz="4" w:space="0" w:color="000000"/>
              <w:left w:val="single" w:sz="12" w:space="0" w:color="FFFFFF"/>
              <w:bottom w:val="single" w:sz="4" w:space="0" w:color="000000"/>
              <w:right w:val="single" w:sz="12" w:space="0" w:color="FFFFFF"/>
              <w:tl2br w:val="nil"/>
              <w:tr2bl w:val="nil"/>
            </w:tcBorders>
            <w:shd w:val="clear" w:color="FFFFFF" w:fill="E6E6E6"/>
            <w:tcMar>
              <w:left w:w="40" w:type="dxa"/>
              <w:right w:w="85" w:type="dxa"/>
            </w:tcMar>
            <w:vAlign w:val="center"/>
          </w:tcPr>
          <w:p w14:paraId="4217B38D"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w:t>
            </w:r>
          </w:p>
        </w:tc>
        <w:tc>
          <w:tcPr>
            <w:tcW w:w="1080" w:type="dxa"/>
            <w:tcBorders>
              <w:top w:val="single" w:sz="4" w:space="0" w:color="000000"/>
              <w:left w:val="single" w:sz="12" w:space="0" w:color="FFFFFF"/>
              <w:bottom w:val="single" w:sz="4" w:space="0" w:color="000000"/>
              <w:right w:val="single" w:sz="12" w:space="0" w:color="FFFFFF"/>
              <w:tl2br w:val="nil"/>
              <w:tr2bl w:val="nil"/>
            </w:tcBorders>
            <w:shd w:val="clear" w:color="FFFFFF" w:fill="E6E6E6"/>
            <w:tcMar>
              <w:left w:w="40" w:type="dxa"/>
              <w:right w:w="85" w:type="dxa"/>
            </w:tcMar>
            <w:vAlign w:val="center"/>
          </w:tcPr>
          <w:p w14:paraId="224FF061"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577.266</w:t>
            </w:r>
          </w:p>
        </w:tc>
        <w:tc>
          <w:tcPr>
            <w:tcW w:w="1110" w:type="dxa"/>
            <w:tcBorders>
              <w:top w:val="single" w:sz="4" w:space="0" w:color="000000"/>
              <w:left w:val="single" w:sz="12" w:space="0" w:color="FFFFFF"/>
              <w:bottom w:val="single" w:sz="4" w:space="0" w:color="000000"/>
              <w:right w:val="single" w:sz="12" w:space="0" w:color="FFFFFF"/>
              <w:tl2br w:val="nil"/>
              <w:tr2bl w:val="nil"/>
            </w:tcBorders>
            <w:shd w:val="clear" w:color="FFFFFF" w:fill="E6E6E6"/>
            <w:tcMar>
              <w:left w:w="40" w:type="dxa"/>
              <w:right w:w="85" w:type="dxa"/>
            </w:tcMar>
            <w:vAlign w:val="center"/>
          </w:tcPr>
          <w:p w14:paraId="6FC59001"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w:t>
            </w:r>
          </w:p>
        </w:tc>
        <w:tc>
          <w:tcPr>
            <w:tcW w:w="1095" w:type="dxa"/>
            <w:tcBorders>
              <w:top w:val="single" w:sz="4" w:space="0" w:color="000000"/>
              <w:left w:val="single" w:sz="12" w:space="0" w:color="FFFFFF"/>
              <w:bottom w:val="single" w:sz="4" w:space="0" w:color="000000"/>
              <w:right w:val="single" w:sz="12" w:space="0" w:color="FFFFFF"/>
              <w:tl2br w:val="nil"/>
              <w:tr2bl w:val="nil"/>
            </w:tcBorders>
            <w:shd w:val="clear" w:color="FFFFFF" w:fill="E6E6E6"/>
            <w:tcMar>
              <w:left w:w="40" w:type="dxa"/>
              <w:right w:w="40" w:type="dxa"/>
            </w:tcMar>
            <w:vAlign w:val="center"/>
          </w:tcPr>
          <w:p w14:paraId="09325D3E"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(11.530.338)</w:t>
            </w:r>
          </w:p>
        </w:tc>
        <w:tc>
          <w:tcPr>
            <w:tcW w:w="1095" w:type="dxa"/>
            <w:gridSpan w:val="2"/>
            <w:tcBorders>
              <w:top w:val="single" w:sz="4" w:space="0" w:color="000000"/>
              <w:left w:val="single" w:sz="12" w:space="0" w:color="FFFFFF"/>
              <w:bottom w:val="single" w:sz="4" w:space="0" w:color="000000"/>
              <w:right w:val="single" w:sz="12" w:space="0" w:color="FFFFFF"/>
              <w:tl2br w:val="nil"/>
              <w:tr2bl w:val="nil"/>
            </w:tcBorders>
            <w:shd w:val="clear" w:color="FFFFFF" w:fill="E6E6E6"/>
            <w:tcMar>
              <w:left w:w="40" w:type="dxa"/>
              <w:right w:w="40" w:type="dxa"/>
            </w:tcMar>
            <w:vAlign w:val="center"/>
          </w:tcPr>
          <w:p w14:paraId="6C2FD622"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(10.953.072)</w:t>
            </w:r>
          </w:p>
        </w:tc>
      </w:tr>
      <w:tr w:rsidR="008564AD" w:rsidRPr="000C3B3A" w14:paraId="78A963CF" w14:textId="77777777" w:rsidTr="001D19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230" w:type="dxa"/>
            <w:gridSpan w:val="2"/>
            <w:tcBorders>
              <w:top w:val="single" w:sz="4" w:space="0" w:color="000000"/>
              <w:left w:val="single" w:sz="12" w:space="0" w:color="FFFFFF"/>
              <w:bottom w:val="nil"/>
              <w:right w:val="single" w:sz="12" w:space="0" w:color="FFFFFF"/>
              <w:tl2br w:val="nil"/>
              <w:tr2bl w:val="nil"/>
            </w:tcBorders>
            <w:shd w:val="clear" w:color="FFFFFF" w:fill="F3F3F3"/>
            <w:tcMar>
              <w:left w:w="40" w:type="dxa"/>
              <w:right w:w="40" w:type="dxa"/>
            </w:tcMar>
            <w:vAlign w:val="center"/>
          </w:tcPr>
          <w:p w14:paraId="09D259CB" w14:textId="77777777" w:rsidR="00B518F6" w:rsidRPr="000C3B3A" w:rsidRDefault="00E8211B">
            <w:pPr>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Saldos em 01/01/2025</w:t>
            </w:r>
          </w:p>
        </w:tc>
        <w:tc>
          <w:tcPr>
            <w:tcW w:w="600" w:type="dxa"/>
            <w:tcBorders>
              <w:top w:val="single" w:sz="4" w:space="0" w:color="000000"/>
              <w:left w:val="single" w:sz="12" w:space="0" w:color="FFFFFF"/>
              <w:bottom w:val="nil"/>
              <w:right w:val="single" w:sz="12" w:space="0" w:color="FFFFFF"/>
              <w:tl2br w:val="nil"/>
              <w:tr2bl w:val="nil"/>
            </w:tcBorders>
            <w:shd w:val="clear" w:color="FFFFFF" w:fill="F3F3F3"/>
            <w:tcMar>
              <w:left w:w="0" w:type="dxa"/>
              <w:right w:w="0" w:type="dxa"/>
            </w:tcMar>
            <w:vAlign w:val="center"/>
          </w:tcPr>
          <w:p w14:paraId="65CB678F" w14:textId="77777777" w:rsidR="00B518F6" w:rsidRPr="000C3B3A" w:rsidRDefault="00B518F6">
            <w:pPr>
              <w:rPr>
                <w:rFonts w:ascii="BancoDoBrasil Textos" w:eastAsia="BancoDoBrasil Textos" w:hAnsi="BancoDoBrasil Textos" w:cs="BancoDoBrasil Textos"/>
                <w:b/>
                <w:color w:val="000000"/>
                <w:sz w:val="14"/>
                <w:szCs w:val="14"/>
              </w:rPr>
            </w:pPr>
          </w:p>
        </w:tc>
        <w:tc>
          <w:tcPr>
            <w:tcW w:w="1095" w:type="dxa"/>
            <w:tcBorders>
              <w:top w:val="single" w:sz="4" w:space="0" w:color="000000"/>
              <w:left w:val="single" w:sz="12" w:space="0" w:color="FFFFFF"/>
              <w:bottom w:val="nil"/>
              <w:right w:val="single" w:sz="12" w:space="0" w:color="FFFFFF"/>
              <w:tl2br w:val="nil"/>
              <w:tr2bl w:val="nil"/>
            </w:tcBorders>
            <w:shd w:val="clear" w:color="FFFFFF" w:fill="F3F3F3"/>
            <w:tcMar>
              <w:left w:w="40" w:type="dxa"/>
              <w:right w:w="85" w:type="dxa"/>
            </w:tcMar>
            <w:vAlign w:val="center"/>
          </w:tcPr>
          <w:p w14:paraId="4750CD3A"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120.000.000</w:t>
            </w:r>
          </w:p>
        </w:tc>
        <w:tc>
          <w:tcPr>
            <w:tcW w:w="1095" w:type="dxa"/>
            <w:tcBorders>
              <w:top w:val="single" w:sz="4" w:space="0" w:color="000000"/>
              <w:left w:val="single" w:sz="12" w:space="0" w:color="FFFFFF"/>
              <w:bottom w:val="nil"/>
              <w:right w:val="single" w:sz="12" w:space="0" w:color="FFFFFF"/>
              <w:tl2br w:val="nil"/>
              <w:tr2bl w:val="nil"/>
            </w:tcBorders>
            <w:shd w:val="clear" w:color="FFFFFF" w:fill="F3F3F3"/>
            <w:tcMar>
              <w:left w:w="40" w:type="dxa"/>
              <w:right w:w="85" w:type="dxa"/>
            </w:tcMar>
            <w:vAlign w:val="center"/>
          </w:tcPr>
          <w:p w14:paraId="01DE1765"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1.410.594</w:t>
            </w:r>
          </w:p>
        </w:tc>
        <w:tc>
          <w:tcPr>
            <w:tcW w:w="1095" w:type="dxa"/>
            <w:tcBorders>
              <w:top w:val="single" w:sz="4" w:space="0" w:color="000000"/>
              <w:left w:val="single" w:sz="12" w:space="0" w:color="FFFFFF"/>
              <w:bottom w:val="nil"/>
              <w:right w:val="single" w:sz="12" w:space="0" w:color="FFFFFF"/>
              <w:tl2br w:val="nil"/>
              <w:tr2bl w:val="nil"/>
            </w:tcBorders>
            <w:shd w:val="clear" w:color="FFFFFF" w:fill="F3F3F3"/>
            <w:tcMar>
              <w:left w:w="40" w:type="dxa"/>
              <w:right w:w="85" w:type="dxa"/>
            </w:tcMar>
            <w:vAlign w:val="center"/>
          </w:tcPr>
          <w:p w14:paraId="403431B1"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15.221.388</w:t>
            </w:r>
          </w:p>
        </w:tc>
        <w:tc>
          <w:tcPr>
            <w:tcW w:w="1095" w:type="dxa"/>
            <w:tcBorders>
              <w:top w:val="single" w:sz="4" w:space="0" w:color="000000"/>
              <w:left w:val="single" w:sz="12" w:space="0" w:color="FFFFFF"/>
              <w:bottom w:val="nil"/>
              <w:right w:val="single" w:sz="12" w:space="0" w:color="FFFFFF"/>
              <w:tl2br w:val="nil"/>
              <w:tr2bl w:val="nil"/>
            </w:tcBorders>
            <w:shd w:val="clear" w:color="FFFFFF" w:fill="F3F3F3"/>
            <w:tcMar>
              <w:left w:w="40" w:type="dxa"/>
              <w:right w:w="85" w:type="dxa"/>
            </w:tcMar>
            <w:vAlign w:val="center"/>
          </w:tcPr>
          <w:p w14:paraId="2D632F64"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66.401.024</w:t>
            </w:r>
          </w:p>
        </w:tc>
        <w:tc>
          <w:tcPr>
            <w:tcW w:w="1080" w:type="dxa"/>
            <w:tcBorders>
              <w:top w:val="single" w:sz="4" w:space="0" w:color="000000"/>
              <w:left w:val="single" w:sz="12" w:space="0" w:color="FFFFFF"/>
              <w:bottom w:val="nil"/>
              <w:right w:val="single" w:sz="12" w:space="0" w:color="FFFFFF"/>
              <w:tl2br w:val="nil"/>
              <w:tr2bl w:val="nil"/>
            </w:tcBorders>
            <w:shd w:val="clear" w:color="FFFFFF" w:fill="F3F3F3"/>
            <w:tcMar>
              <w:left w:w="40" w:type="dxa"/>
              <w:right w:w="40" w:type="dxa"/>
            </w:tcMar>
            <w:vAlign w:val="center"/>
          </w:tcPr>
          <w:p w14:paraId="511DE2DF"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(21.315.177)</w:t>
            </w:r>
          </w:p>
        </w:tc>
        <w:tc>
          <w:tcPr>
            <w:tcW w:w="1110" w:type="dxa"/>
            <w:tcBorders>
              <w:top w:val="single" w:sz="4" w:space="0" w:color="000000"/>
              <w:left w:val="single" w:sz="12" w:space="0" w:color="FFFFFF"/>
              <w:bottom w:val="nil"/>
              <w:right w:val="single" w:sz="12" w:space="0" w:color="FFFFFF"/>
              <w:tl2br w:val="nil"/>
              <w:tr2bl w:val="nil"/>
            </w:tcBorders>
            <w:shd w:val="clear" w:color="FFFFFF" w:fill="F3F3F3"/>
            <w:tcMar>
              <w:left w:w="40" w:type="dxa"/>
              <w:right w:w="40" w:type="dxa"/>
            </w:tcMar>
            <w:vAlign w:val="center"/>
          </w:tcPr>
          <w:p w14:paraId="02957329"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(262.046)</w:t>
            </w:r>
          </w:p>
        </w:tc>
        <w:tc>
          <w:tcPr>
            <w:tcW w:w="1095" w:type="dxa"/>
            <w:tcBorders>
              <w:top w:val="single" w:sz="4" w:space="0" w:color="000000"/>
              <w:left w:val="single" w:sz="12" w:space="0" w:color="FFFFFF"/>
              <w:bottom w:val="nil"/>
              <w:right w:val="single" w:sz="12" w:space="0" w:color="FFFFFF"/>
              <w:tl2br w:val="nil"/>
              <w:tr2bl w:val="nil"/>
            </w:tcBorders>
            <w:shd w:val="clear" w:color="FFFFFF" w:fill="F3F3F3"/>
            <w:tcMar>
              <w:left w:w="40" w:type="dxa"/>
              <w:right w:w="40" w:type="dxa"/>
            </w:tcMar>
            <w:vAlign w:val="center"/>
          </w:tcPr>
          <w:p w14:paraId="3A6F9FD2"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(11.530.338)</w:t>
            </w:r>
          </w:p>
        </w:tc>
        <w:tc>
          <w:tcPr>
            <w:tcW w:w="1095" w:type="dxa"/>
            <w:gridSpan w:val="2"/>
            <w:tcBorders>
              <w:top w:val="single" w:sz="4" w:space="0" w:color="000000"/>
              <w:left w:val="single" w:sz="12" w:space="0" w:color="FFFFFF"/>
              <w:bottom w:val="nil"/>
              <w:right w:val="single" w:sz="12" w:space="0" w:color="FFFFFF"/>
              <w:tl2br w:val="nil"/>
              <w:tr2bl w:val="nil"/>
            </w:tcBorders>
            <w:shd w:val="clear" w:color="FFFFFF" w:fill="F3F3F3"/>
            <w:tcMar>
              <w:left w:w="40" w:type="dxa"/>
              <w:right w:w="85" w:type="dxa"/>
            </w:tcMar>
            <w:vAlign w:val="center"/>
          </w:tcPr>
          <w:p w14:paraId="67531068"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169.925.445</w:t>
            </w:r>
          </w:p>
        </w:tc>
      </w:tr>
      <w:tr w:rsidR="008564AD" w:rsidRPr="000C3B3A" w14:paraId="5C289ACA" w14:textId="77777777" w:rsidTr="001D19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230" w:type="dxa"/>
            <w:gridSpan w:val="2"/>
            <w:tcBorders>
              <w:top w:val="single" w:sz="4" w:space="0" w:color="000000"/>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1566E9F9" w14:textId="77777777" w:rsidR="00B518F6" w:rsidRPr="000C3B3A" w:rsidRDefault="00E8211B">
            <w:pPr>
              <w:rPr>
                <w:rFonts w:ascii="BancoDoBrasil Textos" w:eastAsia="BancoDoBrasil Textos" w:hAnsi="BancoDoBrasil Textos" w:cs="BancoDoBrasil Textos"/>
                <w:color w:val="000000"/>
                <w:sz w:val="14"/>
                <w:szCs w:val="14"/>
                <w:lang w:val="pt-BR"/>
              </w:rPr>
            </w:pPr>
            <w:r w:rsidRPr="000C3B3A">
              <w:rPr>
                <w:rFonts w:ascii="BancoDoBrasil Textos" w:eastAsia="BancoDoBrasil Textos" w:hAnsi="BancoDoBrasil Textos" w:cs="BancoDoBrasil Textos"/>
                <w:color w:val="000000"/>
                <w:sz w:val="14"/>
                <w:szCs w:val="14"/>
                <w:lang w:val="pt-BR"/>
              </w:rPr>
              <w:t>Ajuste de avaliação patrimonial de ativos financeiros ao valor justo, líquidos de tributos</w:t>
            </w:r>
          </w:p>
        </w:tc>
        <w:tc>
          <w:tcPr>
            <w:tcW w:w="600" w:type="dxa"/>
            <w:tcBorders>
              <w:top w:val="single" w:sz="4" w:space="0" w:color="000000"/>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82AACFB" w14:textId="77777777" w:rsidR="00B518F6" w:rsidRPr="003108E3" w:rsidRDefault="00E8211B">
            <w:pPr>
              <w:jc w:val="center"/>
              <w:rPr>
                <w:rFonts w:ascii="BancoDoBrasil Textos" w:eastAsia="BancoDoBrasil Textos" w:hAnsi="BancoDoBrasil Textos" w:cs="BancoDoBrasil Textos"/>
                <w:color w:val="002060"/>
                <w:sz w:val="14"/>
                <w:szCs w:val="14"/>
              </w:rPr>
            </w:pPr>
            <w:r w:rsidRPr="003108E3">
              <w:rPr>
                <w:rFonts w:ascii="BancoDoBrasil Textos" w:eastAsia="BancoDoBrasil Textos" w:hAnsi="BancoDoBrasil Textos" w:cs="BancoDoBrasil Textos"/>
                <w:color w:val="002060"/>
                <w:sz w:val="14"/>
                <w:szCs w:val="14"/>
              </w:rPr>
              <w:t>23.h</w:t>
            </w:r>
          </w:p>
        </w:tc>
        <w:tc>
          <w:tcPr>
            <w:tcW w:w="1095" w:type="dxa"/>
            <w:tcBorders>
              <w:top w:val="single" w:sz="4" w:space="0" w:color="000000"/>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083AE384"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tcBorders>
              <w:top w:val="single" w:sz="4" w:space="0" w:color="000000"/>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5636F99F"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tcBorders>
              <w:top w:val="single" w:sz="4" w:space="0" w:color="000000"/>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16132B38"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tcBorders>
              <w:top w:val="single" w:sz="4" w:space="0" w:color="000000"/>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786DD0BE"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80" w:type="dxa"/>
            <w:tcBorders>
              <w:top w:val="single" w:sz="4" w:space="0" w:color="000000"/>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27EDFB37"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1.239.832</w:t>
            </w:r>
          </w:p>
        </w:tc>
        <w:tc>
          <w:tcPr>
            <w:tcW w:w="1110" w:type="dxa"/>
            <w:tcBorders>
              <w:top w:val="single" w:sz="4" w:space="0" w:color="000000"/>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6FCB3FEC"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tcBorders>
              <w:top w:val="single" w:sz="4" w:space="0" w:color="000000"/>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636043DB"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gridSpan w:val="2"/>
            <w:tcBorders>
              <w:top w:val="single" w:sz="4" w:space="0" w:color="000000"/>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7F1823F6"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1.239.832</w:t>
            </w:r>
          </w:p>
        </w:tc>
      </w:tr>
      <w:tr w:rsidR="008564AD" w:rsidRPr="000C3B3A" w14:paraId="2ED9B1AB" w14:textId="77777777" w:rsidTr="001D19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230"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1CC70C21" w14:textId="77777777" w:rsidR="00B518F6" w:rsidRPr="000C3B3A" w:rsidRDefault="00E8211B">
            <w:pPr>
              <w:rPr>
                <w:rFonts w:ascii="BancoDoBrasil Textos" w:eastAsia="BancoDoBrasil Textos" w:hAnsi="BancoDoBrasil Textos" w:cs="BancoDoBrasil Textos"/>
                <w:color w:val="000000"/>
                <w:sz w:val="14"/>
                <w:szCs w:val="14"/>
                <w:lang w:val="pt-BR"/>
              </w:rPr>
            </w:pPr>
            <w:r w:rsidRPr="000C3B3A">
              <w:rPr>
                <w:rFonts w:ascii="BancoDoBrasil Textos" w:eastAsia="BancoDoBrasil Textos" w:hAnsi="BancoDoBrasil Textos" w:cs="BancoDoBrasil Textos"/>
                <w:color w:val="000000"/>
                <w:sz w:val="14"/>
                <w:szCs w:val="14"/>
                <w:lang w:val="pt-BR"/>
              </w:rPr>
              <w:t>Variação cambial de investimentos no exterior</w:t>
            </w:r>
          </w:p>
        </w:tc>
        <w:tc>
          <w:tcPr>
            <w:tcW w:w="6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B29122D" w14:textId="77777777" w:rsidR="00B518F6" w:rsidRPr="003108E3" w:rsidRDefault="00E8211B">
            <w:pPr>
              <w:jc w:val="center"/>
              <w:rPr>
                <w:rFonts w:ascii="BancoDoBrasil Textos" w:eastAsia="BancoDoBrasil Textos" w:hAnsi="BancoDoBrasil Textos" w:cs="BancoDoBrasil Textos"/>
                <w:color w:val="002060"/>
                <w:sz w:val="14"/>
                <w:szCs w:val="14"/>
              </w:rPr>
            </w:pPr>
            <w:r w:rsidRPr="003108E3">
              <w:rPr>
                <w:rFonts w:ascii="BancoDoBrasil Textos" w:eastAsia="BancoDoBrasil Textos" w:hAnsi="BancoDoBrasil Textos" w:cs="BancoDoBrasil Textos"/>
                <w:color w:val="002060"/>
                <w:sz w:val="14"/>
                <w:szCs w:val="14"/>
              </w:rPr>
              <w:t>23.h</w:t>
            </w:r>
          </w:p>
        </w:tc>
        <w:tc>
          <w:tcPr>
            <w:tcW w:w="10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11AB0711"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693ACBEC"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0FAE1825"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24E0FD23"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65BFC4F"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(645.758)</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71EB3F4F"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68E8A704"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05C4541"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(645.758)</w:t>
            </w:r>
          </w:p>
        </w:tc>
      </w:tr>
      <w:tr w:rsidR="008564AD" w:rsidRPr="000C3B3A" w14:paraId="49065A24" w14:textId="77777777" w:rsidTr="001D19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230"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7081CBE7" w14:textId="77777777" w:rsidR="00B518F6" w:rsidRPr="000C3B3A" w:rsidRDefault="00E8211B">
            <w:pPr>
              <w:rPr>
                <w:rFonts w:ascii="BancoDoBrasil Textos" w:eastAsia="BancoDoBrasil Textos" w:hAnsi="BancoDoBrasil Textos" w:cs="BancoDoBrasil Textos"/>
                <w:color w:val="000000"/>
                <w:sz w:val="14"/>
                <w:szCs w:val="14"/>
                <w:lang w:val="pt-BR"/>
              </w:rPr>
            </w:pPr>
            <w:r w:rsidRPr="000C3B3A">
              <w:rPr>
                <w:rFonts w:ascii="BancoDoBrasil Textos" w:eastAsia="BancoDoBrasil Textos" w:hAnsi="BancoDoBrasil Textos" w:cs="BancoDoBrasil Textos"/>
                <w:color w:val="000000"/>
                <w:sz w:val="14"/>
                <w:szCs w:val="14"/>
                <w:lang w:val="pt-BR"/>
              </w:rPr>
              <w:t>Hedge de fluxo de caixa</w:t>
            </w:r>
          </w:p>
        </w:tc>
        <w:tc>
          <w:tcPr>
            <w:tcW w:w="6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E785481" w14:textId="77777777" w:rsidR="00B518F6" w:rsidRPr="003108E3" w:rsidRDefault="00E8211B">
            <w:pPr>
              <w:jc w:val="center"/>
              <w:rPr>
                <w:rFonts w:ascii="BancoDoBrasil Textos" w:eastAsia="BancoDoBrasil Textos" w:hAnsi="BancoDoBrasil Textos" w:cs="BancoDoBrasil Textos"/>
                <w:color w:val="002060"/>
                <w:sz w:val="14"/>
                <w:szCs w:val="14"/>
              </w:rPr>
            </w:pPr>
            <w:r w:rsidRPr="003108E3">
              <w:rPr>
                <w:rFonts w:ascii="BancoDoBrasil Textos" w:eastAsia="BancoDoBrasil Textos" w:hAnsi="BancoDoBrasil Textos" w:cs="BancoDoBrasil Textos"/>
                <w:color w:val="002060"/>
                <w:sz w:val="14"/>
                <w:szCs w:val="14"/>
              </w:rPr>
              <w:t>23.h</w:t>
            </w:r>
          </w:p>
        </w:tc>
        <w:tc>
          <w:tcPr>
            <w:tcW w:w="109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294EAECF"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4A94FBC9"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508C3DE3"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2F2F0E93"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B4EE077"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(15.516)</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5C05FE82"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6D01B3CA"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55B422B"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(15.516)</w:t>
            </w:r>
          </w:p>
        </w:tc>
      </w:tr>
      <w:tr w:rsidR="008564AD" w:rsidRPr="000C3B3A" w14:paraId="399F942E" w14:textId="77777777" w:rsidTr="001D19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230"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13BCEDEC" w14:textId="77777777" w:rsidR="00B518F6" w:rsidRPr="000C3B3A" w:rsidRDefault="00E8211B">
            <w:pPr>
              <w:rPr>
                <w:rFonts w:ascii="BancoDoBrasil Textos" w:eastAsia="BancoDoBrasil Textos" w:hAnsi="BancoDoBrasil Textos" w:cs="BancoDoBrasil Textos"/>
                <w:color w:val="000000"/>
                <w:sz w:val="14"/>
                <w:szCs w:val="14"/>
                <w:lang w:val="pt-BR"/>
              </w:rPr>
            </w:pPr>
            <w:r w:rsidRPr="000C3B3A">
              <w:rPr>
                <w:rFonts w:ascii="BancoDoBrasil Textos" w:eastAsia="BancoDoBrasil Textos" w:hAnsi="BancoDoBrasil Textos" w:cs="BancoDoBrasil Textos"/>
                <w:color w:val="000000"/>
                <w:sz w:val="14"/>
                <w:szCs w:val="14"/>
                <w:lang w:val="pt-BR"/>
              </w:rPr>
              <w:t>Hedge de Investimento líquido no exterior</w:t>
            </w:r>
          </w:p>
        </w:tc>
        <w:tc>
          <w:tcPr>
            <w:tcW w:w="6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2003E37" w14:textId="77777777" w:rsidR="00B518F6" w:rsidRPr="003108E3" w:rsidRDefault="00E8211B">
            <w:pPr>
              <w:jc w:val="center"/>
              <w:rPr>
                <w:rFonts w:ascii="BancoDoBrasil Textos" w:eastAsia="BancoDoBrasil Textos" w:hAnsi="BancoDoBrasil Textos" w:cs="BancoDoBrasil Textos"/>
                <w:color w:val="002060"/>
                <w:sz w:val="14"/>
                <w:szCs w:val="14"/>
              </w:rPr>
            </w:pPr>
            <w:r w:rsidRPr="003108E3">
              <w:rPr>
                <w:rFonts w:ascii="BancoDoBrasil Textos" w:eastAsia="BancoDoBrasil Textos" w:hAnsi="BancoDoBrasil Textos" w:cs="BancoDoBrasil Textos"/>
                <w:color w:val="002060"/>
                <w:sz w:val="14"/>
                <w:szCs w:val="14"/>
              </w:rPr>
              <w:t>23.h</w:t>
            </w:r>
          </w:p>
        </w:tc>
        <w:tc>
          <w:tcPr>
            <w:tcW w:w="10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6E5FA8C2"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66DA0014"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5441E4CB"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7EF31E4D"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4FDE7904"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74.930</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24D570D6"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2B56882D"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31B2F64C"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74.930</w:t>
            </w:r>
          </w:p>
        </w:tc>
      </w:tr>
      <w:tr w:rsidR="008564AD" w:rsidRPr="000C3B3A" w14:paraId="608A14A7" w14:textId="77777777" w:rsidTr="001D19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230"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3A0488FF" w14:textId="77777777" w:rsidR="00B518F6" w:rsidRPr="000C3B3A" w:rsidRDefault="00E8211B">
            <w:pPr>
              <w:rPr>
                <w:rFonts w:ascii="BancoDoBrasil Textos" w:eastAsia="BancoDoBrasil Textos" w:hAnsi="BancoDoBrasil Textos" w:cs="BancoDoBrasil Textos"/>
                <w:color w:val="000000"/>
                <w:sz w:val="14"/>
                <w:szCs w:val="14"/>
                <w:lang w:val="pt-BR"/>
              </w:rPr>
            </w:pPr>
            <w:r w:rsidRPr="000C3B3A">
              <w:rPr>
                <w:rFonts w:ascii="BancoDoBrasil Textos" w:eastAsia="BancoDoBrasil Textos" w:hAnsi="BancoDoBrasil Textos" w:cs="BancoDoBrasil Textos"/>
                <w:color w:val="000000"/>
                <w:sz w:val="14"/>
                <w:szCs w:val="14"/>
                <w:lang w:val="pt-BR"/>
              </w:rPr>
              <w:t>Variação de participação no capital de coligadas/controladas</w:t>
            </w:r>
          </w:p>
        </w:tc>
        <w:tc>
          <w:tcPr>
            <w:tcW w:w="6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B0861C5" w14:textId="77777777" w:rsidR="00B518F6" w:rsidRPr="003108E3" w:rsidRDefault="00E8211B">
            <w:pPr>
              <w:jc w:val="center"/>
              <w:rPr>
                <w:rFonts w:ascii="BancoDoBrasil Textos" w:eastAsia="BancoDoBrasil Textos" w:hAnsi="BancoDoBrasil Textos" w:cs="BancoDoBrasil Textos"/>
                <w:color w:val="002060"/>
                <w:sz w:val="14"/>
                <w:szCs w:val="14"/>
              </w:rPr>
            </w:pPr>
            <w:r w:rsidRPr="003108E3">
              <w:rPr>
                <w:rFonts w:ascii="BancoDoBrasil Textos" w:eastAsia="BancoDoBrasil Textos" w:hAnsi="BancoDoBrasil Textos" w:cs="BancoDoBrasil Textos"/>
                <w:color w:val="002060"/>
                <w:sz w:val="14"/>
                <w:szCs w:val="14"/>
              </w:rPr>
              <w:t>23.h</w:t>
            </w:r>
          </w:p>
        </w:tc>
        <w:tc>
          <w:tcPr>
            <w:tcW w:w="109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6B9BB92D"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501BE1CB"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58B1F8B2"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3E9E973C"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51CB914"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(2.020)</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19F51DC4"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6B83B873"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7480239"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(2.020)</w:t>
            </w:r>
          </w:p>
        </w:tc>
      </w:tr>
      <w:tr w:rsidR="008564AD" w:rsidRPr="000C3B3A" w14:paraId="34E5F3B5" w14:textId="77777777" w:rsidTr="001D19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230"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2C47439B" w14:textId="77777777" w:rsidR="00B518F6" w:rsidRPr="000C3B3A" w:rsidRDefault="00E8211B">
            <w:pPr>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Outros</w:t>
            </w:r>
          </w:p>
        </w:tc>
        <w:tc>
          <w:tcPr>
            <w:tcW w:w="6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44F94B3A" w14:textId="77777777" w:rsidR="00B518F6" w:rsidRPr="003108E3" w:rsidRDefault="00B518F6">
            <w:pPr>
              <w:jc w:val="center"/>
              <w:rPr>
                <w:rFonts w:ascii="BancoDoBrasil Textos" w:eastAsia="BancoDoBrasil Textos" w:hAnsi="BancoDoBrasil Textos" w:cs="BancoDoBrasil Textos"/>
                <w:color w:val="002060"/>
                <w:sz w:val="14"/>
                <w:szCs w:val="14"/>
              </w:rPr>
            </w:pPr>
          </w:p>
        </w:tc>
        <w:tc>
          <w:tcPr>
            <w:tcW w:w="10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2AC7D992"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4FF28649"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26168CF7"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4A2AAF87"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29CB90A"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(17.863)</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31739D29"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3B60F048"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36.300</w:t>
            </w:r>
          </w:p>
        </w:tc>
        <w:tc>
          <w:tcPr>
            <w:tcW w:w="1095"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10EED173"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18.437</w:t>
            </w:r>
          </w:p>
        </w:tc>
      </w:tr>
      <w:tr w:rsidR="008564AD" w:rsidRPr="000C3B3A" w14:paraId="5673DA54" w14:textId="77777777" w:rsidTr="001D19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230"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74C332CE" w14:textId="77777777" w:rsidR="00B518F6" w:rsidRPr="000C3B3A" w:rsidRDefault="00E8211B">
            <w:pPr>
              <w:rPr>
                <w:rFonts w:ascii="BancoDoBrasil Textos" w:eastAsia="BancoDoBrasil Textos" w:hAnsi="BancoDoBrasil Textos" w:cs="BancoDoBrasil Textos"/>
                <w:color w:val="000000"/>
                <w:sz w:val="14"/>
                <w:szCs w:val="14"/>
                <w:lang w:val="pt-BR"/>
              </w:rPr>
            </w:pPr>
            <w:r w:rsidRPr="000C3B3A">
              <w:rPr>
                <w:rFonts w:ascii="BancoDoBrasil Textos" w:eastAsia="BancoDoBrasil Textos" w:hAnsi="BancoDoBrasil Textos" w:cs="BancoDoBrasil Textos"/>
                <w:color w:val="000000"/>
                <w:sz w:val="14"/>
                <w:szCs w:val="14"/>
                <w:lang w:val="pt-BR"/>
              </w:rPr>
              <w:t>Transações com pagamento baseado em ações</w:t>
            </w:r>
          </w:p>
        </w:tc>
        <w:tc>
          <w:tcPr>
            <w:tcW w:w="6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7F80F0AF" w14:textId="77777777" w:rsidR="00B518F6" w:rsidRPr="003108E3" w:rsidRDefault="00B518F6">
            <w:pPr>
              <w:jc w:val="center"/>
              <w:rPr>
                <w:rFonts w:ascii="BancoDoBrasil Textos" w:eastAsia="BancoDoBrasil Textos" w:hAnsi="BancoDoBrasil Textos" w:cs="BancoDoBrasil Textos"/>
                <w:color w:val="002060"/>
                <w:sz w:val="14"/>
                <w:szCs w:val="14"/>
                <w:lang w:val="pt-BR"/>
              </w:rPr>
            </w:pPr>
          </w:p>
        </w:tc>
        <w:tc>
          <w:tcPr>
            <w:tcW w:w="109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109E607D"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26E85914"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4.879</w:t>
            </w:r>
          </w:p>
        </w:tc>
        <w:tc>
          <w:tcPr>
            <w:tcW w:w="109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3AAE1A8D"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443D553C"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7FFBB99B"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770C7534"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4.381</w:t>
            </w:r>
          </w:p>
        </w:tc>
        <w:tc>
          <w:tcPr>
            <w:tcW w:w="109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33F93C82"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7B93215D"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9.260</w:t>
            </w:r>
          </w:p>
        </w:tc>
      </w:tr>
      <w:tr w:rsidR="008564AD" w:rsidRPr="000C3B3A" w14:paraId="781313AA" w14:textId="77777777" w:rsidTr="001D19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230"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358BB7EF" w14:textId="77777777" w:rsidR="00B518F6" w:rsidRPr="000C3B3A" w:rsidRDefault="00E8211B">
            <w:pPr>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Lucro líquido</w:t>
            </w:r>
          </w:p>
        </w:tc>
        <w:tc>
          <w:tcPr>
            <w:tcW w:w="6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C1C297C" w14:textId="77777777" w:rsidR="00B518F6" w:rsidRPr="003108E3" w:rsidRDefault="00E8211B">
            <w:pPr>
              <w:jc w:val="center"/>
              <w:rPr>
                <w:rFonts w:ascii="BancoDoBrasil Textos" w:eastAsia="BancoDoBrasil Textos" w:hAnsi="BancoDoBrasil Textos" w:cs="BancoDoBrasil Textos"/>
                <w:color w:val="002060"/>
                <w:sz w:val="14"/>
                <w:szCs w:val="14"/>
              </w:rPr>
            </w:pPr>
            <w:r w:rsidRPr="003108E3">
              <w:rPr>
                <w:rFonts w:ascii="BancoDoBrasil Textos" w:eastAsia="BancoDoBrasil Textos" w:hAnsi="BancoDoBrasil Textos" w:cs="BancoDoBrasil Textos"/>
                <w:color w:val="002060"/>
                <w:sz w:val="14"/>
                <w:szCs w:val="14"/>
              </w:rPr>
              <w:t>23.g</w:t>
            </w:r>
          </w:p>
        </w:tc>
        <w:tc>
          <w:tcPr>
            <w:tcW w:w="10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6F7055D5"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4399B9C6"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7B78C242"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62C15C4E"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2EFEFFC4"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07A6DD78"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278B0136"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6.798.842</w:t>
            </w:r>
          </w:p>
        </w:tc>
        <w:tc>
          <w:tcPr>
            <w:tcW w:w="1095"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1ABA4C70"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6.798.842</w:t>
            </w:r>
          </w:p>
        </w:tc>
      </w:tr>
      <w:tr w:rsidR="008564AD" w:rsidRPr="000C3B3A" w14:paraId="6A070FD5" w14:textId="77777777" w:rsidTr="001D19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1261" w:type="dxa"/>
            <w:tcBorders>
              <w:top w:val="single" w:sz="12" w:space="0" w:color="FFFFFF"/>
              <w:left w:val="single" w:sz="12" w:space="0" w:color="FFFFFF"/>
              <w:bottom w:val="nil"/>
              <w:right w:val="nil"/>
              <w:tl2br w:val="nil"/>
              <w:tr2bl w:val="nil"/>
            </w:tcBorders>
            <w:shd w:val="clear" w:color="FFFFFF" w:fill="E6E6E6"/>
            <w:tcMar>
              <w:left w:w="175" w:type="dxa"/>
              <w:right w:w="40" w:type="dxa"/>
            </w:tcMar>
            <w:vAlign w:val="center"/>
          </w:tcPr>
          <w:p w14:paraId="0EE65CB1" w14:textId="15C56886" w:rsidR="00B518F6" w:rsidRPr="000C3B3A" w:rsidRDefault="00E8211B">
            <w:pPr>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Destinações</w:t>
            </w:r>
            <w:r w:rsidR="000C3B3A">
              <w:rPr>
                <w:rFonts w:ascii="BancoDoBrasil Textos" w:eastAsia="BancoDoBrasil Textos" w:hAnsi="BancoDoBrasil Textos" w:cs="BancoDoBrasil Textos"/>
                <w:color w:val="000000"/>
                <w:sz w:val="14"/>
                <w:szCs w:val="14"/>
              </w:rPr>
              <w:t>:</w:t>
            </w:r>
            <w:r w:rsidRPr="000C3B3A">
              <w:rPr>
                <w:rFonts w:ascii="BancoDoBrasil Textos" w:eastAsia="BancoDoBrasil Textos" w:hAnsi="BancoDoBrasil Textos" w:cs="BancoDoBrasil Textos"/>
                <w:color w:val="000000"/>
                <w:sz w:val="14"/>
                <w:szCs w:val="14"/>
              </w:rPr>
              <w:t xml:space="preserve">   </w:t>
            </w:r>
          </w:p>
        </w:tc>
        <w:tc>
          <w:tcPr>
            <w:tcW w:w="3969" w:type="dxa"/>
            <w:tcBorders>
              <w:top w:val="single" w:sz="12" w:space="0" w:color="FFFFFF"/>
              <w:left w:val="nil"/>
              <w:bottom w:val="nil"/>
              <w:right w:val="single" w:sz="12" w:space="0" w:color="FFFFFF"/>
              <w:tl2br w:val="nil"/>
              <w:tr2bl w:val="nil"/>
            </w:tcBorders>
            <w:shd w:val="clear" w:color="FFFFFF" w:fill="E6E6E6"/>
            <w:tcMar>
              <w:left w:w="40" w:type="dxa"/>
              <w:right w:w="40" w:type="dxa"/>
            </w:tcMar>
            <w:vAlign w:val="center"/>
          </w:tcPr>
          <w:p w14:paraId="367EB690" w14:textId="77777777" w:rsidR="00B518F6" w:rsidRPr="000C3B3A" w:rsidRDefault="00E8211B">
            <w:pPr>
              <w:rPr>
                <w:rFonts w:ascii="BancoDoBrasil Textos" w:eastAsia="BancoDoBrasil Textos" w:hAnsi="BancoDoBrasil Textos" w:cs="BancoDoBrasil Textos"/>
                <w:color w:val="000000"/>
                <w:sz w:val="14"/>
                <w:szCs w:val="14"/>
                <w:lang w:val="pt-BR"/>
              </w:rPr>
            </w:pPr>
            <w:r w:rsidRPr="000C3B3A">
              <w:rPr>
                <w:rFonts w:ascii="BancoDoBrasil Textos" w:eastAsia="BancoDoBrasil Textos" w:hAnsi="BancoDoBrasil Textos" w:cs="BancoDoBrasil Textos"/>
                <w:color w:val="000000"/>
                <w:sz w:val="14"/>
                <w:szCs w:val="14"/>
                <w:lang w:val="pt-BR"/>
              </w:rPr>
              <w:t>- Juros sobre o capital próprio</w:t>
            </w:r>
          </w:p>
        </w:tc>
        <w:tc>
          <w:tcPr>
            <w:tcW w:w="600" w:type="dxa"/>
            <w:tcBorders>
              <w:top w:val="single" w:sz="12" w:space="0" w:color="FFFFFF"/>
              <w:left w:val="single" w:sz="12" w:space="0" w:color="FFFFFF"/>
              <w:bottom w:val="nil"/>
              <w:right w:val="single" w:sz="12" w:space="0" w:color="FFFFFF"/>
              <w:tl2br w:val="nil"/>
              <w:tr2bl w:val="nil"/>
            </w:tcBorders>
            <w:shd w:val="clear" w:color="FFFFFF" w:fill="E6E6E6"/>
            <w:tcMar>
              <w:left w:w="40" w:type="dxa"/>
              <w:right w:w="40" w:type="dxa"/>
            </w:tcMar>
            <w:vAlign w:val="center"/>
          </w:tcPr>
          <w:p w14:paraId="362E77FF" w14:textId="77777777" w:rsidR="00B518F6" w:rsidRPr="003108E3" w:rsidRDefault="00E8211B">
            <w:pPr>
              <w:jc w:val="center"/>
              <w:rPr>
                <w:rFonts w:ascii="BancoDoBrasil Textos" w:eastAsia="BancoDoBrasil Textos" w:hAnsi="BancoDoBrasil Textos" w:cs="BancoDoBrasil Textos"/>
                <w:color w:val="002060"/>
                <w:sz w:val="14"/>
                <w:szCs w:val="14"/>
              </w:rPr>
            </w:pPr>
            <w:r w:rsidRPr="003108E3">
              <w:rPr>
                <w:rFonts w:ascii="BancoDoBrasil Textos" w:eastAsia="BancoDoBrasil Textos" w:hAnsi="BancoDoBrasil Textos" w:cs="BancoDoBrasil Textos"/>
                <w:color w:val="002060"/>
                <w:sz w:val="14"/>
                <w:szCs w:val="14"/>
              </w:rPr>
              <w:t>23.f</w:t>
            </w:r>
          </w:p>
        </w:tc>
        <w:tc>
          <w:tcPr>
            <w:tcW w:w="1095" w:type="dxa"/>
            <w:tcBorders>
              <w:top w:val="single" w:sz="12" w:space="0" w:color="FFFFFF"/>
              <w:left w:val="single" w:sz="12" w:space="0" w:color="FFFFFF"/>
              <w:bottom w:val="nil"/>
              <w:right w:val="single" w:sz="12" w:space="0" w:color="FFFFFF"/>
              <w:tl2br w:val="nil"/>
              <w:tr2bl w:val="nil"/>
            </w:tcBorders>
            <w:shd w:val="clear" w:color="FFFFFF" w:fill="E6E6E6"/>
            <w:tcMar>
              <w:left w:w="40" w:type="dxa"/>
              <w:right w:w="70" w:type="dxa"/>
            </w:tcMar>
            <w:vAlign w:val="center"/>
          </w:tcPr>
          <w:p w14:paraId="2FBE48A1"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tcBorders>
              <w:top w:val="single" w:sz="12" w:space="0" w:color="FFFFFF"/>
              <w:left w:val="single" w:sz="12" w:space="0" w:color="FFFFFF"/>
              <w:bottom w:val="nil"/>
              <w:right w:val="single" w:sz="12" w:space="0" w:color="FFFFFF"/>
              <w:tl2br w:val="nil"/>
              <w:tr2bl w:val="nil"/>
            </w:tcBorders>
            <w:shd w:val="clear" w:color="FFFFFF" w:fill="E6E6E6"/>
            <w:tcMar>
              <w:left w:w="40" w:type="dxa"/>
              <w:right w:w="70" w:type="dxa"/>
            </w:tcMar>
            <w:vAlign w:val="center"/>
          </w:tcPr>
          <w:p w14:paraId="31F51DE8"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tcBorders>
              <w:top w:val="single" w:sz="12" w:space="0" w:color="FFFFFF"/>
              <w:left w:val="single" w:sz="12" w:space="0" w:color="FFFFFF"/>
              <w:bottom w:val="nil"/>
              <w:right w:val="single" w:sz="12" w:space="0" w:color="FFFFFF"/>
              <w:tl2br w:val="nil"/>
              <w:tr2bl w:val="nil"/>
            </w:tcBorders>
            <w:shd w:val="clear" w:color="FFFFFF" w:fill="E6E6E6"/>
            <w:tcMar>
              <w:left w:w="40" w:type="dxa"/>
              <w:right w:w="70" w:type="dxa"/>
            </w:tcMar>
            <w:vAlign w:val="center"/>
          </w:tcPr>
          <w:p w14:paraId="238929D2"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tcBorders>
              <w:top w:val="single" w:sz="12" w:space="0" w:color="FFFFFF"/>
              <w:left w:val="single" w:sz="12" w:space="0" w:color="FFFFFF"/>
              <w:bottom w:val="nil"/>
              <w:right w:val="single" w:sz="12" w:space="0" w:color="FFFFFF"/>
              <w:tl2br w:val="nil"/>
              <w:tr2bl w:val="nil"/>
            </w:tcBorders>
            <w:shd w:val="clear" w:color="FFFFFF" w:fill="E6E6E6"/>
            <w:tcMar>
              <w:left w:w="40" w:type="dxa"/>
              <w:right w:w="40" w:type="dxa"/>
            </w:tcMar>
            <w:vAlign w:val="center"/>
          </w:tcPr>
          <w:p w14:paraId="60161D47"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(2.760.569)</w:t>
            </w:r>
          </w:p>
        </w:tc>
        <w:tc>
          <w:tcPr>
            <w:tcW w:w="1080" w:type="dxa"/>
            <w:tcBorders>
              <w:top w:val="single" w:sz="12" w:space="0" w:color="FFFFFF"/>
              <w:left w:val="single" w:sz="12" w:space="0" w:color="FFFFFF"/>
              <w:bottom w:val="nil"/>
              <w:right w:val="single" w:sz="12" w:space="0" w:color="FFFFFF"/>
              <w:tl2br w:val="nil"/>
              <w:tr2bl w:val="nil"/>
            </w:tcBorders>
            <w:shd w:val="clear" w:color="FFFFFF" w:fill="E6E6E6"/>
            <w:tcMar>
              <w:left w:w="40" w:type="dxa"/>
              <w:right w:w="70" w:type="dxa"/>
            </w:tcMar>
            <w:vAlign w:val="center"/>
          </w:tcPr>
          <w:p w14:paraId="4B6E0B47"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110" w:type="dxa"/>
            <w:tcBorders>
              <w:top w:val="single" w:sz="12" w:space="0" w:color="FFFFFF"/>
              <w:left w:val="single" w:sz="12" w:space="0" w:color="FFFFFF"/>
              <w:bottom w:val="nil"/>
              <w:right w:val="single" w:sz="12" w:space="0" w:color="FFFFFF"/>
              <w:tl2br w:val="nil"/>
              <w:tr2bl w:val="nil"/>
            </w:tcBorders>
            <w:shd w:val="clear" w:color="FFFFFF" w:fill="E6E6E6"/>
            <w:tcMar>
              <w:left w:w="40" w:type="dxa"/>
              <w:right w:w="70" w:type="dxa"/>
            </w:tcMar>
            <w:vAlign w:val="center"/>
          </w:tcPr>
          <w:p w14:paraId="57B37E81"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tcBorders>
              <w:top w:val="single" w:sz="12" w:space="0" w:color="FFFFFF"/>
              <w:left w:val="single" w:sz="12" w:space="0" w:color="FFFFFF"/>
              <w:bottom w:val="nil"/>
              <w:right w:val="single" w:sz="12" w:space="0" w:color="FFFFFF"/>
              <w:tl2br w:val="nil"/>
              <w:tr2bl w:val="nil"/>
            </w:tcBorders>
            <w:shd w:val="clear" w:color="FFFFFF" w:fill="E6E6E6"/>
            <w:tcMar>
              <w:left w:w="40" w:type="dxa"/>
              <w:right w:w="70" w:type="dxa"/>
            </w:tcMar>
            <w:vAlign w:val="center"/>
          </w:tcPr>
          <w:p w14:paraId="1C09014B"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w:t>
            </w:r>
          </w:p>
        </w:tc>
        <w:tc>
          <w:tcPr>
            <w:tcW w:w="1095" w:type="dxa"/>
            <w:gridSpan w:val="2"/>
            <w:tcBorders>
              <w:top w:val="single" w:sz="12" w:space="0" w:color="FFFFFF"/>
              <w:left w:val="single" w:sz="12" w:space="0" w:color="FFFFFF"/>
              <w:bottom w:val="nil"/>
              <w:right w:val="single" w:sz="12" w:space="0" w:color="FFFFFF"/>
              <w:tl2br w:val="nil"/>
              <w:tr2bl w:val="nil"/>
            </w:tcBorders>
            <w:shd w:val="clear" w:color="FFFFFF" w:fill="E6E6E6"/>
            <w:tcMar>
              <w:left w:w="40" w:type="dxa"/>
              <w:right w:w="40" w:type="dxa"/>
            </w:tcMar>
            <w:vAlign w:val="center"/>
          </w:tcPr>
          <w:p w14:paraId="20835957" w14:textId="77777777" w:rsidR="00B518F6" w:rsidRPr="000C3B3A" w:rsidRDefault="00E8211B">
            <w:pPr>
              <w:jc w:val="right"/>
              <w:rPr>
                <w:rFonts w:ascii="BancoDoBrasil Textos" w:eastAsia="BancoDoBrasil Textos" w:hAnsi="BancoDoBrasil Textos" w:cs="BancoDoBrasil Textos"/>
                <w:color w:val="000000"/>
                <w:sz w:val="14"/>
                <w:szCs w:val="14"/>
              </w:rPr>
            </w:pPr>
            <w:r w:rsidRPr="000C3B3A">
              <w:rPr>
                <w:rFonts w:ascii="BancoDoBrasil Textos" w:eastAsia="BancoDoBrasil Textos" w:hAnsi="BancoDoBrasil Textos" w:cs="BancoDoBrasil Textos"/>
                <w:color w:val="000000"/>
                <w:sz w:val="14"/>
                <w:szCs w:val="14"/>
              </w:rPr>
              <w:t>(2.760.569)</w:t>
            </w:r>
          </w:p>
        </w:tc>
      </w:tr>
      <w:tr w:rsidR="008564AD" w:rsidRPr="000C3B3A" w14:paraId="74BAB84C" w14:textId="77777777" w:rsidTr="001D19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230" w:type="dxa"/>
            <w:gridSpan w:val="2"/>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40" w:type="dxa"/>
            </w:tcMar>
            <w:vAlign w:val="center"/>
          </w:tcPr>
          <w:p w14:paraId="2BF7452F" w14:textId="77777777" w:rsidR="00B518F6" w:rsidRPr="000C3B3A" w:rsidRDefault="00E8211B">
            <w:pPr>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Saldos em 31/03/2025</w:t>
            </w:r>
          </w:p>
        </w:tc>
        <w:tc>
          <w:tcPr>
            <w:tcW w:w="600"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0" w:type="dxa"/>
              <w:right w:w="0" w:type="dxa"/>
            </w:tcMar>
            <w:vAlign w:val="center"/>
          </w:tcPr>
          <w:p w14:paraId="4825D7A4" w14:textId="77777777" w:rsidR="00B518F6" w:rsidRPr="000C3B3A" w:rsidRDefault="00B518F6">
            <w:pPr>
              <w:rPr>
                <w:rFonts w:ascii="BancoDoBrasil Textos" w:eastAsia="BancoDoBrasil Textos" w:hAnsi="BancoDoBrasil Textos" w:cs="BancoDoBrasil Textos"/>
                <w:b/>
                <w:color w:val="000000"/>
                <w:sz w:val="14"/>
                <w:szCs w:val="14"/>
              </w:rPr>
            </w:pPr>
          </w:p>
        </w:tc>
        <w:tc>
          <w:tcPr>
            <w:tcW w:w="1095"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85" w:type="dxa"/>
            </w:tcMar>
            <w:vAlign w:val="center"/>
          </w:tcPr>
          <w:p w14:paraId="6ECE97ED"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120.000.000</w:t>
            </w:r>
          </w:p>
        </w:tc>
        <w:tc>
          <w:tcPr>
            <w:tcW w:w="1095"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85" w:type="dxa"/>
            </w:tcMar>
            <w:vAlign w:val="center"/>
          </w:tcPr>
          <w:p w14:paraId="06A747C7"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1.415.473</w:t>
            </w:r>
          </w:p>
        </w:tc>
        <w:tc>
          <w:tcPr>
            <w:tcW w:w="1095"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85" w:type="dxa"/>
            </w:tcMar>
            <w:vAlign w:val="center"/>
          </w:tcPr>
          <w:p w14:paraId="5A794754"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15.221.388</w:t>
            </w:r>
          </w:p>
        </w:tc>
        <w:tc>
          <w:tcPr>
            <w:tcW w:w="1095"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85" w:type="dxa"/>
            </w:tcMar>
            <w:vAlign w:val="center"/>
          </w:tcPr>
          <w:p w14:paraId="79B23788"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63.640.455</w:t>
            </w:r>
          </w:p>
        </w:tc>
        <w:tc>
          <w:tcPr>
            <w:tcW w:w="1080"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40" w:type="dxa"/>
            </w:tcMar>
            <w:vAlign w:val="center"/>
          </w:tcPr>
          <w:p w14:paraId="45094A53"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(20.681.572)</w:t>
            </w:r>
          </w:p>
        </w:tc>
        <w:tc>
          <w:tcPr>
            <w:tcW w:w="1110"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40" w:type="dxa"/>
            </w:tcMar>
            <w:vAlign w:val="center"/>
          </w:tcPr>
          <w:p w14:paraId="10753DFA"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(257.665)</w:t>
            </w:r>
          </w:p>
        </w:tc>
        <w:tc>
          <w:tcPr>
            <w:tcW w:w="1095"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40" w:type="dxa"/>
            </w:tcMar>
            <w:vAlign w:val="center"/>
          </w:tcPr>
          <w:p w14:paraId="7CD761E7"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(4.695.196)</w:t>
            </w:r>
          </w:p>
        </w:tc>
        <w:tc>
          <w:tcPr>
            <w:tcW w:w="1095" w:type="dxa"/>
            <w:gridSpan w:val="2"/>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85" w:type="dxa"/>
            </w:tcMar>
            <w:vAlign w:val="center"/>
          </w:tcPr>
          <w:p w14:paraId="6DD3E30F"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174.642.883</w:t>
            </w:r>
          </w:p>
        </w:tc>
      </w:tr>
      <w:tr w:rsidR="008564AD" w:rsidRPr="000C3B3A" w14:paraId="5ED890B0" w14:textId="77777777" w:rsidTr="001D19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230" w:type="dxa"/>
            <w:gridSpan w:val="2"/>
            <w:tcBorders>
              <w:top w:val="single" w:sz="4" w:space="0" w:color="000000"/>
              <w:left w:val="single" w:sz="12" w:space="0" w:color="FFFFFF"/>
              <w:bottom w:val="single" w:sz="12" w:space="0" w:color="CCCCCC"/>
              <w:right w:val="single" w:sz="12" w:space="0" w:color="FFFFFF"/>
              <w:tl2br w:val="nil"/>
              <w:tr2bl w:val="nil"/>
            </w:tcBorders>
            <w:shd w:val="clear" w:color="FFFFFF" w:fill="E6E6E6"/>
            <w:tcMar>
              <w:left w:w="40" w:type="dxa"/>
              <w:right w:w="40" w:type="dxa"/>
            </w:tcMar>
            <w:vAlign w:val="center"/>
          </w:tcPr>
          <w:p w14:paraId="3A3D3392" w14:textId="77777777" w:rsidR="00B518F6" w:rsidRPr="000C3B3A" w:rsidRDefault="00E8211B">
            <w:pPr>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Mutações do período</w:t>
            </w:r>
          </w:p>
        </w:tc>
        <w:tc>
          <w:tcPr>
            <w:tcW w:w="600" w:type="dxa"/>
            <w:tcBorders>
              <w:top w:val="single" w:sz="4" w:space="0" w:color="000000"/>
              <w:left w:val="single" w:sz="12" w:space="0" w:color="FFFFFF"/>
              <w:bottom w:val="single" w:sz="12" w:space="0" w:color="CCCCCC"/>
              <w:right w:val="single" w:sz="12" w:space="0" w:color="FFFFFF"/>
              <w:tl2br w:val="nil"/>
              <w:tr2bl w:val="nil"/>
            </w:tcBorders>
            <w:shd w:val="clear" w:color="FFFFFF" w:fill="E6E6E6"/>
            <w:tcMar>
              <w:left w:w="0" w:type="dxa"/>
              <w:right w:w="0" w:type="dxa"/>
            </w:tcMar>
            <w:vAlign w:val="center"/>
          </w:tcPr>
          <w:p w14:paraId="58F03A89" w14:textId="77777777" w:rsidR="00B518F6" w:rsidRPr="000C3B3A" w:rsidRDefault="00B518F6">
            <w:pPr>
              <w:rPr>
                <w:rFonts w:ascii="BancoDoBrasil Textos" w:eastAsia="BancoDoBrasil Textos" w:hAnsi="BancoDoBrasil Textos" w:cs="BancoDoBrasil Textos"/>
                <w:b/>
                <w:color w:val="000000"/>
                <w:sz w:val="14"/>
                <w:szCs w:val="14"/>
              </w:rPr>
            </w:pPr>
          </w:p>
        </w:tc>
        <w:tc>
          <w:tcPr>
            <w:tcW w:w="1095" w:type="dxa"/>
            <w:tcBorders>
              <w:top w:val="single" w:sz="4" w:space="0" w:color="000000"/>
              <w:left w:val="single" w:sz="12" w:space="0" w:color="FFFFFF"/>
              <w:bottom w:val="single" w:sz="12" w:space="0" w:color="CCCCCC"/>
              <w:right w:val="single" w:sz="12" w:space="0" w:color="FFFFFF"/>
              <w:tl2br w:val="nil"/>
              <w:tr2bl w:val="nil"/>
            </w:tcBorders>
            <w:shd w:val="clear" w:color="FFFFFF" w:fill="E6E6E6"/>
            <w:tcMar>
              <w:left w:w="40" w:type="dxa"/>
              <w:right w:w="85" w:type="dxa"/>
            </w:tcMar>
            <w:vAlign w:val="center"/>
          </w:tcPr>
          <w:p w14:paraId="13027316"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w:t>
            </w:r>
          </w:p>
        </w:tc>
        <w:tc>
          <w:tcPr>
            <w:tcW w:w="1095" w:type="dxa"/>
            <w:tcBorders>
              <w:top w:val="single" w:sz="4" w:space="0" w:color="000000"/>
              <w:left w:val="single" w:sz="12" w:space="0" w:color="FFFFFF"/>
              <w:bottom w:val="single" w:sz="12" w:space="0" w:color="CCCCCC"/>
              <w:right w:val="single" w:sz="12" w:space="0" w:color="FFFFFF"/>
              <w:tl2br w:val="nil"/>
              <w:tr2bl w:val="nil"/>
            </w:tcBorders>
            <w:shd w:val="clear" w:color="FFFFFF" w:fill="E6E6E6"/>
            <w:tcMar>
              <w:left w:w="40" w:type="dxa"/>
              <w:right w:w="85" w:type="dxa"/>
            </w:tcMar>
            <w:vAlign w:val="center"/>
          </w:tcPr>
          <w:p w14:paraId="6005DA3F"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4.879</w:t>
            </w:r>
          </w:p>
        </w:tc>
        <w:tc>
          <w:tcPr>
            <w:tcW w:w="1095" w:type="dxa"/>
            <w:tcBorders>
              <w:top w:val="single" w:sz="4" w:space="0" w:color="000000"/>
              <w:left w:val="single" w:sz="12" w:space="0" w:color="FFFFFF"/>
              <w:bottom w:val="single" w:sz="12" w:space="0" w:color="CCCCCC"/>
              <w:right w:val="single" w:sz="12" w:space="0" w:color="FFFFFF"/>
              <w:tl2br w:val="nil"/>
              <w:tr2bl w:val="nil"/>
            </w:tcBorders>
            <w:shd w:val="clear" w:color="FFFFFF" w:fill="E6E6E6"/>
            <w:tcMar>
              <w:left w:w="40" w:type="dxa"/>
              <w:right w:w="85" w:type="dxa"/>
            </w:tcMar>
            <w:vAlign w:val="center"/>
          </w:tcPr>
          <w:p w14:paraId="5B92991F"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w:t>
            </w:r>
          </w:p>
        </w:tc>
        <w:tc>
          <w:tcPr>
            <w:tcW w:w="1095" w:type="dxa"/>
            <w:tcBorders>
              <w:top w:val="single" w:sz="4" w:space="0" w:color="000000"/>
              <w:left w:val="single" w:sz="12" w:space="0" w:color="FFFFFF"/>
              <w:bottom w:val="single" w:sz="12" w:space="0" w:color="CCCCCC"/>
              <w:right w:val="single" w:sz="12" w:space="0" w:color="FFFFFF"/>
              <w:tl2br w:val="nil"/>
              <w:tr2bl w:val="nil"/>
            </w:tcBorders>
            <w:shd w:val="clear" w:color="FFFFFF" w:fill="E6E6E6"/>
            <w:tcMar>
              <w:left w:w="40" w:type="dxa"/>
              <w:right w:w="40" w:type="dxa"/>
            </w:tcMar>
            <w:vAlign w:val="center"/>
          </w:tcPr>
          <w:p w14:paraId="22092C3B"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(2.760.569)</w:t>
            </w:r>
          </w:p>
        </w:tc>
        <w:tc>
          <w:tcPr>
            <w:tcW w:w="1080" w:type="dxa"/>
            <w:tcBorders>
              <w:top w:val="single" w:sz="4" w:space="0" w:color="000000"/>
              <w:left w:val="single" w:sz="12" w:space="0" w:color="FFFFFF"/>
              <w:bottom w:val="single" w:sz="12" w:space="0" w:color="CCCCCC"/>
              <w:right w:val="single" w:sz="12" w:space="0" w:color="FFFFFF"/>
              <w:tl2br w:val="nil"/>
              <w:tr2bl w:val="nil"/>
            </w:tcBorders>
            <w:shd w:val="clear" w:color="FFFFFF" w:fill="E6E6E6"/>
            <w:tcMar>
              <w:left w:w="40" w:type="dxa"/>
              <w:right w:w="85" w:type="dxa"/>
            </w:tcMar>
            <w:vAlign w:val="center"/>
          </w:tcPr>
          <w:p w14:paraId="54F29179"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633.605</w:t>
            </w:r>
          </w:p>
        </w:tc>
        <w:tc>
          <w:tcPr>
            <w:tcW w:w="1110" w:type="dxa"/>
            <w:tcBorders>
              <w:top w:val="single" w:sz="4" w:space="0" w:color="000000"/>
              <w:left w:val="single" w:sz="12" w:space="0" w:color="FFFFFF"/>
              <w:bottom w:val="single" w:sz="12" w:space="0" w:color="CCCCCC"/>
              <w:right w:val="single" w:sz="12" w:space="0" w:color="FFFFFF"/>
              <w:tl2br w:val="nil"/>
              <w:tr2bl w:val="nil"/>
            </w:tcBorders>
            <w:shd w:val="clear" w:color="FFFFFF" w:fill="E6E6E6"/>
            <w:tcMar>
              <w:left w:w="40" w:type="dxa"/>
              <w:right w:w="85" w:type="dxa"/>
            </w:tcMar>
            <w:vAlign w:val="center"/>
          </w:tcPr>
          <w:p w14:paraId="78C3B814"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4.381</w:t>
            </w:r>
          </w:p>
        </w:tc>
        <w:tc>
          <w:tcPr>
            <w:tcW w:w="1095" w:type="dxa"/>
            <w:tcBorders>
              <w:top w:val="single" w:sz="4" w:space="0" w:color="000000"/>
              <w:left w:val="single" w:sz="12" w:space="0" w:color="FFFFFF"/>
              <w:bottom w:val="single" w:sz="12" w:space="0" w:color="CCCCCC"/>
              <w:right w:val="single" w:sz="12" w:space="0" w:color="FFFFFF"/>
              <w:tl2br w:val="nil"/>
              <w:tr2bl w:val="nil"/>
            </w:tcBorders>
            <w:shd w:val="clear" w:color="FFFFFF" w:fill="E6E6E6"/>
            <w:tcMar>
              <w:left w:w="40" w:type="dxa"/>
              <w:right w:w="85" w:type="dxa"/>
            </w:tcMar>
            <w:vAlign w:val="center"/>
          </w:tcPr>
          <w:p w14:paraId="0779D167"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6.835.142</w:t>
            </w:r>
          </w:p>
        </w:tc>
        <w:tc>
          <w:tcPr>
            <w:tcW w:w="1095" w:type="dxa"/>
            <w:gridSpan w:val="2"/>
            <w:tcBorders>
              <w:top w:val="single" w:sz="4" w:space="0" w:color="000000"/>
              <w:left w:val="single" w:sz="12" w:space="0" w:color="FFFFFF"/>
              <w:bottom w:val="single" w:sz="12" w:space="0" w:color="CCCCCC"/>
              <w:right w:val="single" w:sz="12" w:space="0" w:color="FFFFFF"/>
              <w:tl2br w:val="nil"/>
              <w:tr2bl w:val="nil"/>
            </w:tcBorders>
            <w:shd w:val="clear" w:color="FFFFFF" w:fill="E6E6E6"/>
            <w:tcMar>
              <w:left w:w="40" w:type="dxa"/>
              <w:right w:w="85" w:type="dxa"/>
            </w:tcMar>
            <w:vAlign w:val="center"/>
          </w:tcPr>
          <w:p w14:paraId="676312E4" w14:textId="77777777" w:rsidR="00B518F6" w:rsidRPr="000C3B3A" w:rsidRDefault="00E8211B">
            <w:pPr>
              <w:jc w:val="right"/>
              <w:rPr>
                <w:rFonts w:ascii="BancoDoBrasil Textos" w:eastAsia="BancoDoBrasil Textos" w:hAnsi="BancoDoBrasil Textos" w:cs="BancoDoBrasil Textos"/>
                <w:b/>
                <w:color w:val="000000"/>
                <w:sz w:val="14"/>
                <w:szCs w:val="14"/>
              </w:rPr>
            </w:pPr>
            <w:r w:rsidRPr="000C3B3A">
              <w:rPr>
                <w:rFonts w:ascii="BancoDoBrasil Textos" w:eastAsia="BancoDoBrasil Textos" w:hAnsi="BancoDoBrasil Textos" w:cs="BancoDoBrasil Textos"/>
                <w:b/>
                <w:color w:val="000000"/>
                <w:sz w:val="14"/>
                <w:szCs w:val="14"/>
              </w:rPr>
              <w:t>4.717.438</w:t>
            </w:r>
          </w:p>
        </w:tc>
      </w:tr>
      <w:tr w:rsidR="00B518F6" w:rsidRPr="0079056A" w14:paraId="1932FB30" w14:textId="77777777" w:rsidTr="001D19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 w:type="dxa"/>
          <w:trHeight w:val="170"/>
        </w:trPr>
        <w:tc>
          <w:tcPr>
            <w:tcW w:w="14584" w:type="dxa"/>
            <w:gridSpan w:val="11"/>
            <w:tcBorders>
              <w:top w:val="single" w:sz="12" w:space="0" w:color="CCCCCC"/>
              <w:left w:val="nil"/>
              <w:bottom w:val="nil"/>
              <w:right w:val="nil"/>
              <w:tl2br w:val="nil"/>
              <w:tr2bl w:val="nil"/>
            </w:tcBorders>
            <w:shd w:val="clear" w:color="auto" w:fill="auto"/>
            <w:tcMar>
              <w:left w:w="40" w:type="dxa"/>
              <w:right w:w="40" w:type="dxa"/>
            </w:tcMar>
          </w:tcPr>
          <w:p w14:paraId="3533A44D" w14:textId="4AF54447" w:rsidR="00B518F6" w:rsidRPr="000C3B3A" w:rsidRDefault="00E8211B">
            <w:pPr>
              <w:rPr>
                <w:rFonts w:ascii="BancoDoBrasil Textos" w:eastAsia="BancoDoBrasil Textos" w:hAnsi="BancoDoBrasil Textos" w:cs="BancoDoBrasil Textos"/>
                <w:color w:val="000000"/>
                <w:sz w:val="14"/>
                <w:szCs w:val="14"/>
                <w:lang w:val="pt-BR"/>
              </w:rPr>
            </w:pPr>
            <w:r w:rsidRPr="000C3B3A">
              <w:rPr>
                <w:rFonts w:ascii="BancoDoBrasil Textos" w:eastAsia="BancoDoBrasil Textos" w:hAnsi="BancoDoBrasil Textos" w:cs="BancoDoBrasil Textos"/>
                <w:color w:val="000000"/>
                <w:sz w:val="14"/>
                <w:szCs w:val="14"/>
                <w:lang w:val="pt-BR"/>
              </w:rPr>
              <w:t>As notas explicativas são parte integrante das demonstrações contábeis.</w:t>
            </w:r>
          </w:p>
        </w:tc>
      </w:tr>
    </w:tbl>
    <w:tbl>
      <w:tblPr>
        <w:tblStyle w:val="CDMRange1"/>
        <w:tblW w:w="14625" w:type="dxa"/>
        <w:tblLayout w:type="fixed"/>
        <w:tblLook w:val="0600" w:firstRow="0" w:lastRow="0" w:firstColumn="0" w:lastColumn="0" w:noHBand="1" w:noVBand="1"/>
      </w:tblPr>
      <w:tblGrid>
        <w:gridCol w:w="1005"/>
        <w:gridCol w:w="3885"/>
        <w:gridCol w:w="600"/>
        <w:gridCol w:w="915"/>
        <w:gridCol w:w="915"/>
        <w:gridCol w:w="915"/>
        <w:gridCol w:w="915"/>
        <w:gridCol w:w="900"/>
        <w:gridCol w:w="915"/>
        <w:gridCol w:w="915"/>
        <w:gridCol w:w="915"/>
        <w:gridCol w:w="915"/>
        <w:gridCol w:w="915"/>
      </w:tblGrid>
      <w:tr w:rsidR="00B518F6" w:rsidRPr="000C3B3A" w14:paraId="02C517D4" w14:textId="77777777" w:rsidTr="000C3B3A">
        <w:trPr>
          <w:trHeight w:val="170"/>
        </w:trPr>
        <w:tc>
          <w:tcPr>
            <w:tcW w:w="4890" w:type="dxa"/>
            <w:gridSpan w:val="2"/>
            <w:vMerge w:val="restart"/>
            <w:tcBorders>
              <w:top w:val="single" w:sz="12" w:space="0" w:color="FFFFFF"/>
              <w:left w:val="single" w:sz="12" w:space="0" w:color="FFFFFF"/>
              <w:bottom w:val="nil"/>
              <w:right w:val="single" w:sz="12" w:space="0" w:color="FFFFFF"/>
              <w:tl2br w:val="nil"/>
              <w:tr2bl w:val="nil"/>
            </w:tcBorders>
            <w:shd w:val="clear" w:color="FFFFFF" w:fill="132B4A"/>
            <w:tcMar>
              <w:left w:w="40" w:type="dxa"/>
              <w:right w:w="40" w:type="dxa"/>
            </w:tcMar>
            <w:vAlign w:val="center"/>
          </w:tcPr>
          <w:p w14:paraId="53DB126A" w14:textId="19DEF2CD" w:rsidR="00B518F6" w:rsidRPr="000C3B3A" w:rsidRDefault="00E8211B">
            <w:pPr>
              <w:pageBreakBefore/>
              <w:jc w:val="center"/>
              <w:rPr>
                <w:rFonts w:ascii="BancoDoBrasil Textos" w:eastAsia="BancoDoBrasil Textos" w:hAnsi="BancoDoBrasil Textos" w:cs="BancoDoBrasil Textos"/>
                <w:color w:val="FFFFFF"/>
                <w:sz w:val="12"/>
                <w:szCs w:val="12"/>
              </w:rPr>
            </w:pPr>
            <w:bookmarkStart w:id="22" w:name="RG_MARKER_36571"/>
            <w:r w:rsidRPr="000C3B3A">
              <w:rPr>
                <w:rFonts w:ascii="BancoDoBrasil Textos" w:eastAsia="BancoDoBrasil Textos" w:hAnsi="BancoDoBrasil Textos" w:cs="BancoDoBrasil Textos"/>
                <w:color w:val="FFFFFF"/>
                <w:sz w:val="12"/>
                <w:szCs w:val="12"/>
              </w:rPr>
              <w:lastRenderedPageBreak/>
              <w:t>Consolidado</w:t>
            </w:r>
            <w:bookmarkEnd w:id="22"/>
          </w:p>
        </w:tc>
        <w:tc>
          <w:tcPr>
            <w:tcW w:w="600"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40" w:type="dxa"/>
              <w:right w:w="40" w:type="dxa"/>
            </w:tcMar>
            <w:vAlign w:val="center"/>
          </w:tcPr>
          <w:p w14:paraId="165E4C45" w14:textId="77777777" w:rsidR="00B518F6" w:rsidRPr="000C3B3A" w:rsidRDefault="00E8211B">
            <w:pPr>
              <w:jc w:val="center"/>
              <w:rPr>
                <w:rFonts w:ascii="BancoDoBrasil Textos" w:eastAsia="BancoDoBrasil Textos" w:hAnsi="BancoDoBrasil Textos" w:cs="BancoDoBrasil Textos"/>
                <w:color w:val="FFFFFF"/>
                <w:sz w:val="12"/>
                <w:szCs w:val="12"/>
              </w:rPr>
            </w:pPr>
            <w:r w:rsidRPr="000C3B3A">
              <w:rPr>
                <w:rFonts w:ascii="BancoDoBrasil Textos" w:eastAsia="BancoDoBrasil Textos" w:hAnsi="BancoDoBrasil Textos" w:cs="BancoDoBrasil Textos"/>
                <w:color w:val="FFFFFF"/>
                <w:sz w:val="12"/>
                <w:szCs w:val="12"/>
              </w:rPr>
              <w:t>Nota</w:t>
            </w:r>
          </w:p>
        </w:tc>
        <w:tc>
          <w:tcPr>
            <w:tcW w:w="915"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40" w:type="dxa"/>
              <w:right w:w="40" w:type="dxa"/>
            </w:tcMar>
            <w:vAlign w:val="center"/>
          </w:tcPr>
          <w:p w14:paraId="3AA0ABCA" w14:textId="77777777" w:rsidR="00B518F6" w:rsidRPr="000C3B3A" w:rsidRDefault="00E8211B">
            <w:pPr>
              <w:jc w:val="center"/>
              <w:rPr>
                <w:rFonts w:ascii="BancoDoBrasil Textos" w:eastAsia="BancoDoBrasil Textos" w:hAnsi="BancoDoBrasil Textos" w:cs="BancoDoBrasil Textos"/>
                <w:color w:val="FFFFFF"/>
                <w:sz w:val="12"/>
                <w:szCs w:val="12"/>
              </w:rPr>
            </w:pPr>
            <w:r w:rsidRPr="000C3B3A">
              <w:rPr>
                <w:rFonts w:ascii="BancoDoBrasil Textos" w:eastAsia="BancoDoBrasil Textos" w:hAnsi="BancoDoBrasil Textos" w:cs="BancoDoBrasil Textos"/>
                <w:color w:val="FFFFFF"/>
                <w:sz w:val="12"/>
                <w:szCs w:val="12"/>
              </w:rPr>
              <w:t>Capital</w:t>
            </w:r>
          </w:p>
        </w:tc>
        <w:tc>
          <w:tcPr>
            <w:tcW w:w="915"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40" w:type="dxa"/>
              <w:right w:w="40" w:type="dxa"/>
            </w:tcMar>
            <w:vAlign w:val="center"/>
          </w:tcPr>
          <w:p w14:paraId="40EB2B1E" w14:textId="77777777" w:rsidR="00B518F6" w:rsidRPr="000C3B3A" w:rsidRDefault="00E8211B">
            <w:pPr>
              <w:jc w:val="center"/>
              <w:rPr>
                <w:rFonts w:ascii="BancoDoBrasil Textos" w:eastAsia="BancoDoBrasil Textos" w:hAnsi="BancoDoBrasil Textos" w:cs="BancoDoBrasil Textos"/>
                <w:color w:val="FFFFFF"/>
                <w:sz w:val="12"/>
                <w:szCs w:val="12"/>
                <w:lang w:val="pt-BR"/>
              </w:rPr>
            </w:pPr>
            <w:r w:rsidRPr="000C3B3A">
              <w:rPr>
                <w:rFonts w:ascii="BancoDoBrasil Textos" w:eastAsia="BancoDoBrasil Textos" w:hAnsi="BancoDoBrasil Textos" w:cs="BancoDoBrasil Textos"/>
                <w:color w:val="FFFFFF"/>
                <w:sz w:val="12"/>
                <w:szCs w:val="12"/>
                <w:lang w:val="pt-BR"/>
              </w:rPr>
              <w:t>Instrumento elegível ao capital principal</w:t>
            </w:r>
          </w:p>
        </w:tc>
        <w:tc>
          <w:tcPr>
            <w:tcW w:w="915"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40" w:type="dxa"/>
              <w:right w:w="40" w:type="dxa"/>
            </w:tcMar>
            <w:vAlign w:val="center"/>
          </w:tcPr>
          <w:p w14:paraId="18E1E35C" w14:textId="77777777" w:rsidR="00B518F6" w:rsidRPr="000C3B3A" w:rsidRDefault="00E8211B">
            <w:pPr>
              <w:jc w:val="center"/>
              <w:rPr>
                <w:rFonts w:ascii="BancoDoBrasil Textos" w:eastAsia="BancoDoBrasil Textos" w:hAnsi="BancoDoBrasil Textos" w:cs="BancoDoBrasil Textos"/>
                <w:color w:val="FFFFFF"/>
                <w:sz w:val="12"/>
                <w:szCs w:val="12"/>
              </w:rPr>
            </w:pPr>
            <w:r w:rsidRPr="000C3B3A">
              <w:rPr>
                <w:rFonts w:ascii="BancoDoBrasil Textos" w:eastAsia="BancoDoBrasil Textos" w:hAnsi="BancoDoBrasil Textos" w:cs="BancoDoBrasil Textos"/>
                <w:color w:val="FFFFFF"/>
                <w:sz w:val="12"/>
                <w:szCs w:val="12"/>
              </w:rPr>
              <w:t>Reservas de capital</w:t>
            </w:r>
          </w:p>
        </w:tc>
        <w:tc>
          <w:tcPr>
            <w:tcW w:w="1815" w:type="dxa"/>
            <w:gridSpan w:val="2"/>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2CDC0283" w14:textId="77777777" w:rsidR="00B518F6" w:rsidRPr="000C3B3A" w:rsidRDefault="00E8211B">
            <w:pPr>
              <w:jc w:val="center"/>
              <w:rPr>
                <w:rFonts w:ascii="BancoDoBrasil Textos" w:eastAsia="BancoDoBrasil Textos" w:hAnsi="BancoDoBrasil Textos" w:cs="BancoDoBrasil Textos"/>
                <w:color w:val="FFFFFF"/>
                <w:sz w:val="12"/>
                <w:szCs w:val="12"/>
              </w:rPr>
            </w:pPr>
            <w:r w:rsidRPr="000C3B3A">
              <w:rPr>
                <w:rFonts w:ascii="BancoDoBrasil Textos" w:eastAsia="BancoDoBrasil Textos" w:hAnsi="BancoDoBrasil Textos" w:cs="BancoDoBrasil Textos"/>
                <w:color w:val="FFFFFF"/>
                <w:sz w:val="12"/>
                <w:szCs w:val="12"/>
              </w:rPr>
              <w:t>Reservas de lucros</w:t>
            </w:r>
          </w:p>
        </w:tc>
        <w:tc>
          <w:tcPr>
            <w:tcW w:w="915"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40" w:type="dxa"/>
              <w:right w:w="40" w:type="dxa"/>
            </w:tcMar>
            <w:vAlign w:val="center"/>
          </w:tcPr>
          <w:p w14:paraId="0F591703" w14:textId="77777777" w:rsidR="00B518F6" w:rsidRPr="000C3B3A" w:rsidRDefault="00E8211B">
            <w:pPr>
              <w:jc w:val="center"/>
              <w:rPr>
                <w:rFonts w:ascii="BancoDoBrasil Textos" w:eastAsia="BancoDoBrasil Textos" w:hAnsi="BancoDoBrasil Textos" w:cs="BancoDoBrasil Textos"/>
                <w:color w:val="FFFFFF"/>
                <w:sz w:val="12"/>
                <w:szCs w:val="12"/>
              </w:rPr>
            </w:pPr>
            <w:r w:rsidRPr="000C3B3A">
              <w:rPr>
                <w:rFonts w:ascii="BancoDoBrasil Textos" w:eastAsia="BancoDoBrasil Textos" w:hAnsi="BancoDoBrasil Textos" w:cs="BancoDoBrasil Textos"/>
                <w:color w:val="FFFFFF"/>
                <w:sz w:val="12"/>
                <w:szCs w:val="12"/>
              </w:rPr>
              <w:t>Outros resultados abrangentes</w:t>
            </w:r>
          </w:p>
        </w:tc>
        <w:tc>
          <w:tcPr>
            <w:tcW w:w="915"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40" w:type="dxa"/>
              <w:right w:w="40" w:type="dxa"/>
            </w:tcMar>
            <w:vAlign w:val="center"/>
          </w:tcPr>
          <w:p w14:paraId="67D48323" w14:textId="77777777" w:rsidR="00B518F6" w:rsidRPr="000C3B3A" w:rsidRDefault="00E8211B">
            <w:pPr>
              <w:jc w:val="center"/>
              <w:rPr>
                <w:rFonts w:ascii="BancoDoBrasil Textos" w:eastAsia="BancoDoBrasil Textos" w:hAnsi="BancoDoBrasil Textos" w:cs="BancoDoBrasil Textos"/>
                <w:color w:val="FFFFFF"/>
                <w:sz w:val="12"/>
                <w:szCs w:val="12"/>
              </w:rPr>
            </w:pPr>
            <w:r w:rsidRPr="000C3B3A">
              <w:rPr>
                <w:rFonts w:ascii="BancoDoBrasil Textos" w:eastAsia="BancoDoBrasil Textos" w:hAnsi="BancoDoBrasil Textos" w:cs="BancoDoBrasil Textos"/>
                <w:color w:val="FFFFFF"/>
                <w:sz w:val="12"/>
                <w:szCs w:val="12"/>
              </w:rPr>
              <w:t>Ações em tesouraria</w:t>
            </w:r>
          </w:p>
        </w:tc>
        <w:tc>
          <w:tcPr>
            <w:tcW w:w="915"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40" w:type="dxa"/>
              <w:right w:w="40" w:type="dxa"/>
            </w:tcMar>
            <w:vAlign w:val="center"/>
          </w:tcPr>
          <w:p w14:paraId="5EB7C6A1" w14:textId="77777777" w:rsidR="00B518F6" w:rsidRPr="000C3B3A" w:rsidRDefault="00E8211B">
            <w:pPr>
              <w:jc w:val="center"/>
              <w:rPr>
                <w:rFonts w:ascii="BancoDoBrasil Textos" w:eastAsia="BancoDoBrasil Textos" w:hAnsi="BancoDoBrasil Textos" w:cs="BancoDoBrasil Textos"/>
                <w:color w:val="FFFFFF"/>
                <w:sz w:val="12"/>
                <w:szCs w:val="12"/>
              </w:rPr>
            </w:pPr>
            <w:r w:rsidRPr="000C3B3A">
              <w:rPr>
                <w:rFonts w:ascii="BancoDoBrasil Textos" w:eastAsia="BancoDoBrasil Textos" w:hAnsi="BancoDoBrasil Textos" w:cs="BancoDoBrasil Textos"/>
                <w:color w:val="FFFFFF"/>
                <w:sz w:val="12"/>
                <w:szCs w:val="12"/>
              </w:rPr>
              <w:t>Lucros ou prejuízos acumulados</w:t>
            </w:r>
          </w:p>
        </w:tc>
        <w:tc>
          <w:tcPr>
            <w:tcW w:w="915"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40" w:type="dxa"/>
              <w:right w:w="40" w:type="dxa"/>
            </w:tcMar>
            <w:vAlign w:val="center"/>
          </w:tcPr>
          <w:p w14:paraId="4B4C046D" w14:textId="77777777" w:rsidR="00B518F6" w:rsidRPr="000C3B3A" w:rsidRDefault="00E8211B">
            <w:pPr>
              <w:jc w:val="center"/>
              <w:rPr>
                <w:rFonts w:ascii="BancoDoBrasil Textos" w:eastAsia="BancoDoBrasil Textos" w:hAnsi="BancoDoBrasil Textos" w:cs="BancoDoBrasil Textos"/>
                <w:color w:val="FFFFFF"/>
                <w:sz w:val="12"/>
                <w:szCs w:val="12"/>
              </w:rPr>
            </w:pPr>
            <w:r w:rsidRPr="000C3B3A">
              <w:rPr>
                <w:rFonts w:ascii="BancoDoBrasil Textos" w:eastAsia="BancoDoBrasil Textos" w:hAnsi="BancoDoBrasil Textos" w:cs="BancoDoBrasil Textos"/>
                <w:color w:val="FFFFFF"/>
                <w:sz w:val="12"/>
                <w:szCs w:val="12"/>
              </w:rPr>
              <w:t>Participação dos não controladores</w:t>
            </w:r>
          </w:p>
        </w:tc>
        <w:tc>
          <w:tcPr>
            <w:tcW w:w="915"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40" w:type="dxa"/>
              <w:right w:w="40" w:type="dxa"/>
            </w:tcMar>
            <w:vAlign w:val="center"/>
          </w:tcPr>
          <w:p w14:paraId="3E529FB1" w14:textId="77777777" w:rsidR="00B518F6" w:rsidRPr="000C3B3A" w:rsidRDefault="00E8211B">
            <w:pPr>
              <w:jc w:val="center"/>
              <w:rPr>
                <w:rFonts w:ascii="BancoDoBrasil Textos" w:eastAsia="BancoDoBrasil Textos" w:hAnsi="BancoDoBrasil Textos" w:cs="BancoDoBrasil Textos"/>
                <w:color w:val="FFFFFF"/>
                <w:sz w:val="12"/>
                <w:szCs w:val="12"/>
              </w:rPr>
            </w:pPr>
            <w:r w:rsidRPr="000C3B3A">
              <w:rPr>
                <w:rFonts w:ascii="BancoDoBrasil Textos" w:eastAsia="BancoDoBrasil Textos" w:hAnsi="BancoDoBrasil Textos" w:cs="BancoDoBrasil Textos"/>
                <w:color w:val="FFFFFF"/>
                <w:sz w:val="12"/>
                <w:szCs w:val="12"/>
              </w:rPr>
              <w:t>Total</w:t>
            </w:r>
          </w:p>
        </w:tc>
      </w:tr>
      <w:tr w:rsidR="00B518F6" w:rsidRPr="000C3B3A" w14:paraId="325183F8" w14:textId="77777777" w:rsidTr="000C3B3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4890" w:type="dxa"/>
            <w:gridSpan w:val="2"/>
            <w:vMerge/>
            <w:tcBorders>
              <w:top w:val="nil"/>
              <w:left w:val="single" w:sz="12" w:space="0" w:color="FFFFFF"/>
              <w:bottom w:val="single" w:sz="4" w:space="0" w:color="000000"/>
              <w:right w:val="single" w:sz="12" w:space="0" w:color="FFFFFF"/>
              <w:tl2br w:val="nil"/>
              <w:tr2bl w:val="nil"/>
            </w:tcBorders>
            <w:shd w:val="clear" w:color="FFFFFF" w:fill="132B4A"/>
            <w:tcMar>
              <w:left w:w="0" w:type="dxa"/>
              <w:right w:w="0" w:type="dxa"/>
            </w:tcMar>
            <w:vAlign w:val="center"/>
          </w:tcPr>
          <w:p w14:paraId="5E2FE147" w14:textId="77777777" w:rsidR="00B518F6" w:rsidRPr="000C3B3A" w:rsidRDefault="00B518F6">
            <w:pPr>
              <w:jc w:val="center"/>
              <w:rPr>
                <w:rFonts w:ascii="BancoDoBrasil Textos" w:eastAsia="BancoDoBrasil Textos" w:hAnsi="BancoDoBrasil Textos" w:cs="BancoDoBrasil Textos"/>
                <w:color w:val="FFFFFF"/>
                <w:sz w:val="12"/>
                <w:szCs w:val="12"/>
              </w:rPr>
            </w:pPr>
          </w:p>
        </w:tc>
        <w:tc>
          <w:tcPr>
            <w:tcW w:w="600" w:type="dxa"/>
            <w:vMerge/>
            <w:tcBorders>
              <w:top w:val="nil"/>
              <w:left w:val="single" w:sz="12" w:space="0" w:color="FFFFFF"/>
              <w:bottom w:val="single" w:sz="4" w:space="0" w:color="000000"/>
              <w:right w:val="single" w:sz="12" w:space="0" w:color="FFFFFF"/>
              <w:tl2br w:val="nil"/>
              <w:tr2bl w:val="nil"/>
            </w:tcBorders>
            <w:shd w:val="clear" w:color="FFFFFF" w:fill="132B4A"/>
            <w:tcMar>
              <w:left w:w="0" w:type="dxa"/>
              <w:right w:w="0" w:type="dxa"/>
            </w:tcMar>
            <w:vAlign w:val="center"/>
          </w:tcPr>
          <w:p w14:paraId="6DE242A6" w14:textId="77777777" w:rsidR="00B518F6" w:rsidRPr="000C3B3A" w:rsidRDefault="00B518F6">
            <w:pPr>
              <w:jc w:val="center"/>
              <w:rPr>
                <w:rFonts w:ascii="BancoDoBrasil Textos" w:eastAsia="BancoDoBrasil Textos" w:hAnsi="BancoDoBrasil Textos" w:cs="BancoDoBrasil Textos"/>
                <w:color w:val="FFFFFF"/>
                <w:sz w:val="12"/>
                <w:szCs w:val="12"/>
              </w:rPr>
            </w:pPr>
          </w:p>
        </w:tc>
        <w:tc>
          <w:tcPr>
            <w:tcW w:w="915" w:type="dxa"/>
            <w:vMerge/>
            <w:tcBorders>
              <w:top w:val="nil"/>
              <w:left w:val="single" w:sz="12" w:space="0" w:color="FFFFFF"/>
              <w:bottom w:val="single" w:sz="4" w:space="0" w:color="000000"/>
              <w:right w:val="single" w:sz="12" w:space="0" w:color="FFFFFF"/>
              <w:tl2br w:val="nil"/>
              <w:tr2bl w:val="nil"/>
            </w:tcBorders>
            <w:shd w:val="clear" w:color="FFFFFF" w:fill="132B4A"/>
            <w:tcMar>
              <w:left w:w="0" w:type="dxa"/>
              <w:right w:w="0" w:type="dxa"/>
            </w:tcMar>
            <w:vAlign w:val="center"/>
          </w:tcPr>
          <w:p w14:paraId="1C23D3B1" w14:textId="77777777" w:rsidR="00B518F6" w:rsidRPr="000C3B3A" w:rsidRDefault="00B518F6">
            <w:pPr>
              <w:jc w:val="center"/>
              <w:rPr>
                <w:rFonts w:ascii="BancoDoBrasil Textos" w:eastAsia="BancoDoBrasil Textos" w:hAnsi="BancoDoBrasil Textos" w:cs="BancoDoBrasil Textos"/>
                <w:color w:val="FFFFFF"/>
                <w:sz w:val="12"/>
                <w:szCs w:val="12"/>
              </w:rPr>
            </w:pPr>
          </w:p>
        </w:tc>
        <w:tc>
          <w:tcPr>
            <w:tcW w:w="915" w:type="dxa"/>
            <w:vMerge/>
            <w:tcBorders>
              <w:top w:val="nil"/>
              <w:left w:val="single" w:sz="12" w:space="0" w:color="FFFFFF"/>
              <w:bottom w:val="single" w:sz="4" w:space="0" w:color="000000"/>
              <w:right w:val="single" w:sz="12" w:space="0" w:color="FFFFFF"/>
              <w:tl2br w:val="nil"/>
              <w:tr2bl w:val="nil"/>
            </w:tcBorders>
            <w:shd w:val="clear" w:color="FFFFFF" w:fill="132B4A"/>
            <w:tcMar>
              <w:left w:w="0" w:type="dxa"/>
              <w:right w:w="0" w:type="dxa"/>
            </w:tcMar>
            <w:vAlign w:val="center"/>
          </w:tcPr>
          <w:p w14:paraId="257CEAAB" w14:textId="77777777" w:rsidR="00B518F6" w:rsidRPr="000C3B3A" w:rsidRDefault="00B518F6">
            <w:pPr>
              <w:jc w:val="center"/>
              <w:rPr>
                <w:rFonts w:ascii="BancoDoBrasil Textos" w:eastAsia="BancoDoBrasil Textos" w:hAnsi="BancoDoBrasil Textos" w:cs="BancoDoBrasil Textos"/>
                <w:color w:val="FFFFFF"/>
                <w:sz w:val="12"/>
                <w:szCs w:val="12"/>
              </w:rPr>
            </w:pPr>
          </w:p>
        </w:tc>
        <w:tc>
          <w:tcPr>
            <w:tcW w:w="915" w:type="dxa"/>
            <w:vMerge/>
            <w:tcBorders>
              <w:top w:val="nil"/>
              <w:left w:val="single" w:sz="12" w:space="0" w:color="FFFFFF"/>
              <w:bottom w:val="single" w:sz="4" w:space="0" w:color="000000"/>
              <w:right w:val="single" w:sz="12" w:space="0" w:color="FFFFFF"/>
              <w:tl2br w:val="nil"/>
              <w:tr2bl w:val="nil"/>
            </w:tcBorders>
            <w:shd w:val="clear" w:color="FFFFFF" w:fill="132B4A"/>
            <w:tcMar>
              <w:left w:w="0" w:type="dxa"/>
              <w:right w:w="0" w:type="dxa"/>
            </w:tcMar>
            <w:vAlign w:val="center"/>
          </w:tcPr>
          <w:p w14:paraId="444372E5" w14:textId="77777777" w:rsidR="00B518F6" w:rsidRPr="000C3B3A" w:rsidRDefault="00B518F6">
            <w:pPr>
              <w:jc w:val="center"/>
              <w:rPr>
                <w:rFonts w:ascii="BancoDoBrasil Textos" w:eastAsia="BancoDoBrasil Textos" w:hAnsi="BancoDoBrasil Textos" w:cs="BancoDoBrasil Textos"/>
                <w:color w:val="FFFFFF"/>
                <w:sz w:val="12"/>
                <w:szCs w:val="12"/>
              </w:rPr>
            </w:pPr>
          </w:p>
        </w:tc>
        <w:tc>
          <w:tcPr>
            <w:tcW w:w="915" w:type="dxa"/>
            <w:tcBorders>
              <w:top w:val="single" w:sz="12" w:space="0" w:color="FFFFFF"/>
              <w:left w:val="single" w:sz="12" w:space="0" w:color="FFFFFF"/>
              <w:bottom w:val="single" w:sz="4" w:space="0" w:color="000000"/>
              <w:right w:val="single" w:sz="12" w:space="0" w:color="FFFFFF"/>
              <w:tl2br w:val="nil"/>
              <w:tr2bl w:val="nil"/>
            </w:tcBorders>
            <w:shd w:val="clear" w:color="FFFFFF" w:fill="132B4A"/>
            <w:tcMar>
              <w:left w:w="40" w:type="dxa"/>
              <w:right w:w="40" w:type="dxa"/>
            </w:tcMar>
            <w:vAlign w:val="center"/>
          </w:tcPr>
          <w:p w14:paraId="6A9B8DAF" w14:textId="77777777" w:rsidR="00B518F6" w:rsidRPr="000C3B3A" w:rsidRDefault="00E8211B">
            <w:pPr>
              <w:jc w:val="center"/>
              <w:rPr>
                <w:rFonts w:ascii="BancoDoBrasil Textos" w:eastAsia="BancoDoBrasil Textos" w:hAnsi="BancoDoBrasil Textos" w:cs="BancoDoBrasil Textos"/>
                <w:color w:val="FFFFFF"/>
                <w:sz w:val="12"/>
                <w:szCs w:val="12"/>
              </w:rPr>
            </w:pPr>
            <w:r w:rsidRPr="000C3B3A">
              <w:rPr>
                <w:rFonts w:ascii="BancoDoBrasil Textos" w:eastAsia="BancoDoBrasil Textos" w:hAnsi="BancoDoBrasil Textos" w:cs="BancoDoBrasil Textos"/>
                <w:color w:val="FFFFFF"/>
                <w:sz w:val="12"/>
                <w:szCs w:val="12"/>
              </w:rPr>
              <w:t>Reserva legal</w:t>
            </w:r>
          </w:p>
        </w:tc>
        <w:tc>
          <w:tcPr>
            <w:tcW w:w="900" w:type="dxa"/>
            <w:tcBorders>
              <w:top w:val="single" w:sz="12" w:space="0" w:color="FFFFFF"/>
              <w:left w:val="single" w:sz="12" w:space="0" w:color="FFFFFF"/>
              <w:bottom w:val="single" w:sz="4" w:space="0" w:color="000000"/>
              <w:right w:val="single" w:sz="12" w:space="0" w:color="FFFFFF"/>
              <w:tl2br w:val="nil"/>
              <w:tr2bl w:val="nil"/>
            </w:tcBorders>
            <w:shd w:val="clear" w:color="FFFFFF" w:fill="132B4A"/>
            <w:tcMar>
              <w:left w:w="40" w:type="dxa"/>
              <w:right w:w="40" w:type="dxa"/>
            </w:tcMar>
            <w:vAlign w:val="center"/>
          </w:tcPr>
          <w:p w14:paraId="6C977240" w14:textId="77777777" w:rsidR="00B518F6" w:rsidRPr="000C3B3A" w:rsidRDefault="00E8211B">
            <w:pPr>
              <w:jc w:val="center"/>
              <w:rPr>
                <w:rFonts w:ascii="BancoDoBrasil Textos" w:eastAsia="BancoDoBrasil Textos" w:hAnsi="BancoDoBrasil Textos" w:cs="BancoDoBrasil Textos"/>
                <w:color w:val="FFFFFF"/>
                <w:sz w:val="12"/>
                <w:szCs w:val="12"/>
              </w:rPr>
            </w:pPr>
            <w:r w:rsidRPr="000C3B3A">
              <w:rPr>
                <w:rFonts w:ascii="BancoDoBrasil Textos" w:eastAsia="BancoDoBrasil Textos" w:hAnsi="BancoDoBrasil Textos" w:cs="BancoDoBrasil Textos"/>
                <w:color w:val="FFFFFF"/>
                <w:sz w:val="12"/>
                <w:szCs w:val="12"/>
              </w:rPr>
              <w:t>Reservas estatutárias</w:t>
            </w:r>
          </w:p>
        </w:tc>
        <w:tc>
          <w:tcPr>
            <w:tcW w:w="915" w:type="dxa"/>
            <w:vMerge/>
            <w:tcBorders>
              <w:top w:val="nil"/>
              <w:left w:val="single" w:sz="12" w:space="0" w:color="FFFFFF"/>
              <w:bottom w:val="single" w:sz="4" w:space="0" w:color="000000"/>
              <w:right w:val="single" w:sz="12" w:space="0" w:color="FFFFFF"/>
              <w:tl2br w:val="nil"/>
              <w:tr2bl w:val="nil"/>
            </w:tcBorders>
            <w:shd w:val="clear" w:color="FFFFFF" w:fill="132B4A"/>
            <w:tcMar>
              <w:left w:w="0" w:type="dxa"/>
              <w:right w:w="0" w:type="dxa"/>
            </w:tcMar>
            <w:vAlign w:val="center"/>
          </w:tcPr>
          <w:p w14:paraId="0906EEE0" w14:textId="77777777" w:rsidR="00B518F6" w:rsidRPr="000C3B3A" w:rsidRDefault="00B518F6">
            <w:pPr>
              <w:jc w:val="center"/>
              <w:rPr>
                <w:rFonts w:ascii="BancoDoBrasil Textos" w:eastAsia="BancoDoBrasil Textos" w:hAnsi="BancoDoBrasil Textos" w:cs="BancoDoBrasil Textos"/>
                <w:color w:val="FFFFFF"/>
                <w:sz w:val="12"/>
                <w:szCs w:val="12"/>
              </w:rPr>
            </w:pPr>
          </w:p>
        </w:tc>
        <w:tc>
          <w:tcPr>
            <w:tcW w:w="915" w:type="dxa"/>
            <w:vMerge/>
            <w:tcBorders>
              <w:top w:val="nil"/>
              <w:left w:val="single" w:sz="12" w:space="0" w:color="FFFFFF"/>
              <w:bottom w:val="single" w:sz="4" w:space="0" w:color="000000"/>
              <w:right w:val="single" w:sz="12" w:space="0" w:color="FFFFFF"/>
              <w:tl2br w:val="nil"/>
              <w:tr2bl w:val="nil"/>
            </w:tcBorders>
            <w:shd w:val="clear" w:color="FFFFFF" w:fill="132B4A"/>
            <w:tcMar>
              <w:left w:w="0" w:type="dxa"/>
              <w:right w:w="0" w:type="dxa"/>
            </w:tcMar>
            <w:vAlign w:val="center"/>
          </w:tcPr>
          <w:p w14:paraId="6A06B0F5" w14:textId="77777777" w:rsidR="00B518F6" w:rsidRPr="000C3B3A" w:rsidRDefault="00B518F6">
            <w:pPr>
              <w:jc w:val="center"/>
              <w:rPr>
                <w:rFonts w:ascii="BancoDoBrasil Textos" w:eastAsia="BancoDoBrasil Textos" w:hAnsi="BancoDoBrasil Textos" w:cs="BancoDoBrasil Textos"/>
                <w:color w:val="FFFFFF"/>
                <w:sz w:val="12"/>
                <w:szCs w:val="12"/>
              </w:rPr>
            </w:pPr>
          </w:p>
        </w:tc>
        <w:tc>
          <w:tcPr>
            <w:tcW w:w="915" w:type="dxa"/>
            <w:vMerge/>
            <w:tcBorders>
              <w:top w:val="nil"/>
              <w:left w:val="single" w:sz="12" w:space="0" w:color="FFFFFF"/>
              <w:bottom w:val="single" w:sz="4" w:space="0" w:color="000000"/>
              <w:right w:val="single" w:sz="12" w:space="0" w:color="FFFFFF"/>
              <w:tl2br w:val="nil"/>
              <w:tr2bl w:val="nil"/>
            </w:tcBorders>
            <w:shd w:val="clear" w:color="FFFFFF" w:fill="132B4A"/>
            <w:tcMar>
              <w:left w:w="0" w:type="dxa"/>
              <w:right w:w="0" w:type="dxa"/>
            </w:tcMar>
            <w:vAlign w:val="center"/>
          </w:tcPr>
          <w:p w14:paraId="1DBF9FF1" w14:textId="77777777" w:rsidR="00B518F6" w:rsidRPr="000C3B3A" w:rsidRDefault="00B518F6">
            <w:pPr>
              <w:jc w:val="center"/>
              <w:rPr>
                <w:rFonts w:ascii="BancoDoBrasil Textos" w:eastAsia="BancoDoBrasil Textos" w:hAnsi="BancoDoBrasil Textos" w:cs="BancoDoBrasil Textos"/>
                <w:color w:val="FFFFFF"/>
                <w:sz w:val="12"/>
                <w:szCs w:val="12"/>
              </w:rPr>
            </w:pPr>
          </w:p>
        </w:tc>
        <w:tc>
          <w:tcPr>
            <w:tcW w:w="915" w:type="dxa"/>
            <w:vMerge/>
            <w:tcBorders>
              <w:top w:val="nil"/>
              <w:left w:val="single" w:sz="12" w:space="0" w:color="FFFFFF"/>
              <w:bottom w:val="single" w:sz="4" w:space="0" w:color="000000"/>
              <w:right w:val="single" w:sz="12" w:space="0" w:color="FFFFFF"/>
              <w:tl2br w:val="nil"/>
              <w:tr2bl w:val="nil"/>
            </w:tcBorders>
            <w:shd w:val="clear" w:color="FFFFFF" w:fill="132B4A"/>
            <w:tcMar>
              <w:left w:w="0" w:type="dxa"/>
              <w:right w:w="0" w:type="dxa"/>
            </w:tcMar>
            <w:vAlign w:val="center"/>
          </w:tcPr>
          <w:p w14:paraId="5B679A78" w14:textId="77777777" w:rsidR="00B518F6" w:rsidRPr="000C3B3A" w:rsidRDefault="00B518F6">
            <w:pPr>
              <w:jc w:val="center"/>
              <w:rPr>
                <w:rFonts w:ascii="BancoDoBrasil Textos" w:eastAsia="BancoDoBrasil Textos" w:hAnsi="BancoDoBrasil Textos" w:cs="BancoDoBrasil Textos"/>
                <w:color w:val="FFFFFF"/>
                <w:sz w:val="12"/>
                <w:szCs w:val="12"/>
              </w:rPr>
            </w:pPr>
          </w:p>
        </w:tc>
        <w:tc>
          <w:tcPr>
            <w:tcW w:w="915" w:type="dxa"/>
            <w:vMerge/>
            <w:tcBorders>
              <w:top w:val="nil"/>
              <w:left w:val="single" w:sz="12" w:space="0" w:color="FFFFFF"/>
              <w:bottom w:val="single" w:sz="4" w:space="0" w:color="000000"/>
              <w:right w:val="single" w:sz="12" w:space="0" w:color="FFFFFF"/>
              <w:tl2br w:val="nil"/>
              <w:tr2bl w:val="nil"/>
            </w:tcBorders>
            <w:shd w:val="clear" w:color="FFFFFF" w:fill="132B4A"/>
            <w:tcMar>
              <w:left w:w="0" w:type="dxa"/>
              <w:right w:w="0" w:type="dxa"/>
            </w:tcMar>
            <w:vAlign w:val="center"/>
          </w:tcPr>
          <w:p w14:paraId="309DD718" w14:textId="77777777" w:rsidR="00B518F6" w:rsidRPr="000C3B3A" w:rsidRDefault="00B518F6">
            <w:pPr>
              <w:jc w:val="center"/>
              <w:rPr>
                <w:rFonts w:ascii="BancoDoBrasil Textos" w:eastAsia="BancoDoBrasil Textos" w:hAnsi="BancoDoBrasil Textos" w:cs="BancoDoBrasil Textos"/>
                <w:color w:val="FFFFFF"/>
                <w:sz w:val="12"/>
                <w:szCs w:val="12"/>
              </w:rPr>
            </w:pPr>
          </w:p>
        </w:tc>
      </w:tr>
      <w:tr w:rsidR="00B518F6" w:rsidRPr="000C3B3A" w14:paraId="01E023C9" w14:textId="77777777" w:rsidTr="000C3B3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4890" w:type="dxa"/>
            <w:gridSpan w:val="2"/>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40" w:type="dxa"/>
            </w:tcMar>
            <w:vAlign w:val="center"/>
          </w:tcPr>
          <w:p w14:paraId="7C40892C" w14:textId="77777777" w:rsidR="00B518F6" w:rsidRPr="000C3B3A" w:rsidRDefault="00E8211B">
            <w:pPr>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Saldos em 31/12/2024</w:t>
            </w:r>
          </w:p>
        </w:tc>
        <w:tc>
          <w:tcPr>
            <w:tcW w:w="600"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0" w:type="dxa"/>
              <w:right w:w="0" w:type="dxa"/>
            </w:tcMar>
            <w:vAlign w:val="center"/>
          </w:tcPr>
          <w:p w14:paraId="52DB5325" w14:textId="77777777" w:rsidR="00B518F6" w:rsidRPr="000C3B3A" w:rsidRDefault="00B518F6">
            <w:pPr>
              <w:rPr>
                <w:rFonts w:ascii="BancoDoBrasil Textos" w:eastAsia="BancoDoBrasil Textos" w:hAnsi="BancoDoBrasil Textos" w:cs="BancoDoBrasil Textos"/>
                <w:b/>
                <w:color w:val="000000"/>
                <w:sz w:val="12"/>
                <w:szCs w:val="12"/>
              </w:rPr>
            </w:pP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85" w:type="dxa"/>
            </w:tcMar>
            <w:vAlign w:val="center"/>
          </w:tcPr>
          <w:p w14:paraId="43119D84"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120.000.000</w:t>
            </w: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85" w:type="dxa"/>
            </w:tcMar>
            <w:vAlign w:val="center"/>
          </w:tcPr>
          <w:p w14:paraId="15D49A16"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5.100.000</w:t>
            </w: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85" w:type="dxa"/>
            </w:tcMar>
            <w:vAlign w:val="center"/>
          </w:tcPr>
          <w:p w14:paraId="1827FC43"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1.412.071</w:t>
            </w: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85" w:type="dxa"/>
            </w:tcMar>
            <w:vAlign w:val="center"/>
          </w:tcPr>
          <w:p w14:paraId="510547A4"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15.221.388</w:t>
            </w:r>
          </w:p>
        </w:tc>
        <w:tc>
          <w:tcPr>
            <w:tcW w:w="900"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85" w:type="dxa"/>
            </w:tcMar>
            <w:vAlign w:val="center"/>
          </w:tcPr>
          <w:p w14:paraId="529A4C59"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65.994.017</w:t>
            </w: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40" w:type="dxa"/>
            </w:tcMar>
            <w:vAlign w:val="center"/>
          </w:tcPr>
          <w:p w14:paraId="046FD025"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(21.892.443)</w:t>
            </w: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40" w:type="dxa"/>
            </w:tcMar>
            <w:vAlign w:val="center"/>
          </w:tcPr>
          <w:p w14:paraId="5090DECD"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(263.523)</w:t>
            </w: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85" w:type="dxa"/>
            </w:tcMar>
            <w:vAlign w:val="center"/>
          </w:tcPr>
          <w:p w14:paraId="60C043A0"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w:t>
            </w: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85" w:type="dxa"/>
            </w:tcMar>
            <w:vAlign w:val="center"/>
          </w:tcPr>
          <w:p w14:paraId="4AEF3335"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4.501.238</w:t>
            </w: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85" w:type="dxa"/>
            </w:tcMar>
            <w:vAlign w:val="center"/>
          </w:tcPr>
          <w:p w14:paraId="558C492D"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190.072.748</w:t>
            </w:r>
          </w:p>
        </w:tc>
      </w:tr>
      <w:tr w:rsidR="00B518F6" w:rsidRPr="000C3B3A" w14:paraId="1939804B" w14:textId="77777777" w:rsidTr="000C3B3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4890" w:type="dxa"/>
            <w:gridSpan w:val="2"/>
            <w:tcBorders>
              <w:top w:val="single" w:sz="4" w:space="0" w:color="000000"/>
              <w:left w:val="single" w:sz="12" w:space="0" w:color="FFFFFF"/>
              <w:bottom w:val="single" w:sz="4" w:space="0" w:color="000000"/>
              <w:right w:val="single" w:sz="12" w:space="0" w:color="FFFFFF"/>
              <w:tl2br w:val="nil"/>
              <w:tr2bl w:val="nil"/>
            </w:tcBorders>
            <w:shd w:val="clear" w:color="FFFFFF" w:fill="E6E6E6"/>
            <w:tcMar>
              <w:left w:w="175" w:type="dxa"/>
              <w:right w:w="40" w:type="dxa"/>
            </w:tcMar>
            <w:vAlign w:val="center"/>
          </w:tcPr>
          <w:p w14:paraId="0EC980BB" w14:textId="77777777" w:rsidR="00B518F6" w:rsidRPr="000C3B3A" w:rsidRDefault="00E8211B">
            <w:pPr>
              <w:rPr>
                <w:rFonts w:ascii="BancoDoBrasil Textos" w:eastAsia="BancoDoBrasil Textos" w:hAnsi="BancoDoBrasil Textos" w:cs="BancoDoBrasil Textos"/>
                <w:b/>
                <w:color w:val="000000"/>
                <w:sz w:val="12"/>
                <w:szCs w:val="12"/>
                <w:lang w:val="pt-BR"/>
              </w:rPr>
            </w:pPr>
            <w:r w:rsidRPr="000C3B3A">
              <w:rPr>
                <w:rFonts w:ascii="BancoDoBrasil Textos" w:eastAsia="BancoDoBrasil Textos" w:hAnsi="BancoDoBrasil Textos" w:cs="BancoDoBrasil Textos"/>
                <w:b/>
                <w:color w:val="000000"/>
                <w:sz w:val="12"/>
                <w:szCs w:val="12"/>
                <w:lang w:val="pt-BR"/>
              </w:rPr>
              <w:t>Adoção da Resolução CMN n° 4.966/2021</w:t>
            </w:r>
          </w:p>
        </w:tc>
        <w:tc>
          <w:tcPr>
            <w:tcW w:w="600" w:type="dxa"/>
            <w:tcBorders>
              <w:top w:val="single" w:sz="4" w:space="0" w:color="000000"/>
              <w:left w:val="single" w:sz="12" w:space="0" w:color="FFFFFF"/>
              <w:bottom w:val="single" w:sz="4" w:space="0" w:color="000000"/>
              <w:right w:val="single" w:sz="12" w:space="0" w:color="FFFFFF"/>
              <w:tl2br w:val="nil"/>
              <w:tr2bl w:val="nil"/>
            </w:tcBorders>
            <w:shd w:val="clear" w:color="FFFFFF" w:fill="E6E6E6"/>
            <w:tcMar>
              <w:left w:w="0" w:type="dxa"/>
              <w:right w:w="0" w:type="dxa"/>
            </w:tcMar>
            <w:vAlign w:val="center"/>
          </w:tcPr>
          <w:p w14:paraId="635C4DF1" w14:textId="77777777" w:rsidR="00B518F6" w:rsidRPr="000C3B3A" w:rsidRDefault="00B518F6">
            <w:pPr>
              <w:rPr>
                <w:rFonts w:ascii="BancoDoBrasil Textos" w:eastAsia="BancoDoBrasil Textos" w:hAnsi="BancoDoBrasil Textos" w:cs="BancoDoBrasil Textos"/>
                <w:b/>
                <w:color w:val="000000"/>
                <w:sz w:val="12"/>
                <w:szCs w:val="12"/>
                <w:lang w:val="pt-BR"/>
              </w:rPr>
            </w:pP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E6E6E6"/>
            <w:tcMar>
              <w:left w:w="40" w:type="dxa"/>
              <w:right w:w="85" w:type="dxa"/>
            </w:tcMar>
            <w:vAlign w:val="center"/>
          </w:tcPr>
          <w:p w14:paraId="6726F662"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w:t>
            </w: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E6E6E6"/>
            <w:tcMar>
              <w:left w:w="40" w:type="dxa"/>
              <w:right w:w="85" w:type="dxa"/>
            </w:tcMar>
            <w:vAlign w:val="center"/>
          </w:tcPr>
          <w:p w14:paraId="5CC6F3A7"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w:t>
            </w: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E6E6E6"/>
            <w:tcMar>
              <w:left w:w="40" w:type="dxa"/>
              <w:right w:w="85" w:type="dxa"/>
            </w:tcMar>
            <w:vAlign w:val="center"/>
          </w:tcPr>
          <w:p w14:paraId="577E36A4"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w:t>
            </w: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E6E6E6"/>
            <w:tcMar>
              <w:left w:w="40" w:type="dxa"/>
              <w:right w:w="85" w:type="dxa"/>
            </w:tcMar>
            <w:vAlign w:val="center"/>
          </w:tcPr>
          <w:p w14:paraId="20031DC7"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w:t>
            </w:r>
          </w:p>
        </w:tc>
        <w:tc>
          <w:tcPr>
            <w:tcW w:w="900" w:type="dxa"/>
            <w:tcBorders>
              <w:top w:val="single" w:sz="4" w:space="0" w:color="000000"/>
              <w:left w:val="single" w:sz="12" w:space="0" w:color="FFFFFF"/>
              <w:bottom w:val="single" w:sz="4" w:space="0" w:color="000000"/>
              <w:right w:val="single" w:sz="12" w:space="0" w:color="FFFFFF"/>
              <w:tl2br w:val="nil"/>
              <w:tr2bl w:val="nil"/>
            </w:tcBorders>
            <w:shd w:val="clear" w:color="FFFFFF" w:fill="E6E6E6"/>
            <w:tcMar>
              <w:left w:w="40" w:type="dxa"/>
              <w:right w:w="85" w:type="dxa"/>
            </w:tcMar>
            <w:vAlign w:val="center"/>
          </w:tcPr>
          <w:p w14:paraId="329A19DC"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w:t>
            </w: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E6E6E6"/>
            <w:tcMar>
              <w:left w:w="40" w:type="dxa"/>
              <w:right w:w="85" w:type="dxa"/>
            </w:tcMar>
            <w:vAlign w:val="center"/>
          </w:tcPr>
          <w:p w14:paraId="5CDEDA19"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577.266</w:t>
            </w: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E6E6E6"/>
            <w:tcMar>
              <w:left w:w="40" w:type="dxa"/>
              <w:right w:w="85" w:type="dxa"/>
            </w:tcMar>
            <w:vAlign w:val="center"/>
          </w:tcPr>
          <w:p w14:paraId="6C61CE5E"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w:t>
            </w: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E6E6E6"/>
            <w:tcMar>
              <w:left w:w="40" w:type="dxa"/>
              <w:right w:w="40" w:type="dxa"/>
            </w:tcMar>
            <w:vAlign w:val="center"/>
          </w:tcPr>
          <w:p w14:paraId="7F36CB74"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(11.530.338)</w:t>
            </w: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E6E6E6"/>
            <w:tcMar>
              <w:left w:w="40" w:type="dxa"/>
              <w:right w:w="40" w:type="dxa"/>
            </w:tcMar>
            <w:vAlign w:val="center"/>
          </w:tcPr>
          <w:p w14:paraId="74282323"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(87.858)</w:t>
            </w: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E6E6E6"/>
            <w:tcMar>
              <w:left w:w="40" w:type="dxa"/>
              <w:right w:w="40" w:type="dxa"/>
            </w:tcMar>
            <w:vAlign w:val="center"/>
          </w:tcPr>
          <w:p w14:paraId="42D8FB9D"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(11.040.930)</w:t>
            </w:r>
          </w:p>
        </w:tc>
      </w:tr>
      <w:tr w:rsidR="00B518F6" w:rsidRPr="000C3B3A" w14:paraId="215BBD95" w14:textId="77777777" w:rsidTr="000C3B3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4890" w:type="dxa"/>
            <w:gridSpan w:val="2"/>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40" w:type="dxa"/>
            </w:tcMar>
            <w:vAlign w:val="center"/>
          </w:tcPr>
          <w:p w14:paraId="4DFB70F2" w14:textId="77777777" w:rsidR="00B518F6" w:rsidRPr="000C3B3A" w:rsidRDefault="00E8211B">
            <w:pPr>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Saldos em 01/01/2025</w:t>
            </w:r>
          </w:p>
        </w:tc>
        <w:tc>
          <w:tcPr>
            <w:tcW w:w="600"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0" w:type="dxa"/>
              <w:right w:w="0" w:type="dxa"/>
            </w:tcMar>
            <w:vAlign w:val="center"/>
          </w:tcPr>
          <w:p w14:paraId="4228DA7E" w14:textId="77777777" w:rsidR="00B518F6" w:rsidRPr="000C3B3A" w:rsidRDefault="00B518F6">
            <w:pPr>
              <w:rPr>
                <w:rFonts w:ascii="BancoDoBrasil Textos" w:eastAsia="BancoDoBrasil Textos" w:hAnsi="BancoDoBrasil Textos" w:cs="BancoDoBrasil Textos"/>
                <w:b/>
                <w:color w:val="000000"/>
                <w:sz w:val="12"/>
                <w:szCs w:val="12"/>
              </w:rPr>
            </w:pP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85" w:type="dxa"/>
            </w:tcMar>
            <w:vAlign w:val="center"/>
          </w:tcPr>
          <w:p w14:paraId="3452E0CD"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120.000.000</w:t>
            </w: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85" w:type="dxa"/>
            </w:tcMar>
            <w:vAlign w:val="center"/>
          </w:tcPr>
          <w:p w14:paraId="6A86E7D2"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5.100.000</w:t>
            </w: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85" w:type="dxa"/>
            </w:tcMar>
            <w:vAlign w:val="center"/>
          </w:tcPr>
          <w:p w14:paraId="54784AD7"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1.412.071</w:t>
            </w: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85" w:type="dxa"/>
            </w:tcMar>
            <w:vAlign w:val="center"/>
          </w:tcPr>
          <w:p w14:paraId="25DBF4FF"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15.221.388</w:t>
            </w:r>
          </w:p>
        </w:tc>
        <w:tc>
          <w:tcPr>
            <w:tcW w:w="900"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85" w:type="dxa"/>
            </w:tcMar>
            <w:vAlign w:val="center"/>
          </w:tcPr>
          <w:p w14:paraId="02529AC8"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65.994.017</w:t>
            </w: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40" w:type="dxa"/>
            </w:tcMar>
            <w:vAlign w:val="center"/>
          </w:tcPr>
          <w:p w14:paraId="36088A5A"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(21.315.177)</w:t>
            </w: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40" w:type="dxa"/>
            </w:tcMar>
            <w:vAlign w:val="center"/>
          </w:tcPr>
          <w:p w14:paraId="00B0722C"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(263.523)</w:t>
            </w: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40" w:type="dxa"/>
            </w:tcMar>
            <w:vAlign w:val="center"/>
          </w:tcPr>
          <w:p w14:paraId="0C18B371"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(11.530.338)</w:t>
            </w: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85" w:type="dxa"/>
            </w:tcMar>
            <w:vAlign w:val="center"/>
          </w:tcPr>
          <w:p w14:paraId="2AA8A509"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4.413.380</w:t>
            </w: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F3F3F3"/>
            <w:tcMar>
              <w:left w:w="40" w:type="dxa"/>
              <w:right w:w="85" w:type="dxa"/>
            </w:tcMar>
            <w:vAlign w:val="center"/>
          </w:tcPr>
          <w:p w14:paraId="22D004FA"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179.031.818</w:t>
            </w:r>
          </w:p>
        </w:tc>
      </w:tr>
      <w:tr w:rsidR="00B518F6" w:rsidRPr="000C3B3A" w14:paraId="546D1FA1" w14:textId="77777777" w:rsidTr="000C3B3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4890" w:type="dxa"/>
            <w:gridSpan w:val="2"/>
            <w:tcBorders>
              <w:top w:val="single" w:sz="4" w:space="0" w:color="000000"/>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5784B549" w14:textId="77777777" w:rsidR="00B518F6" w:rsidRPr="000C3B3A" w:rsidRDefault="00E8211B">
            <w:pPr>
              <w:rPr>
                <w:rFonts w:ascii="BancoDoBrasil Textos" w:eastAsia="BancoDoBrasil Textos" w:hAnsi="BancoDoBrasil Textos" w:cs="BancoDoBrasil Textos"/>
                <w:color w:val="000000"/>
                <w:sz w:val="12"/>
                <w:szCs w:val="12"/>
                <w:lang w:val="pt-BR"/>
              </w:rPr>
            </w:pPr>
            <w:r w:rsidRPr="000C3B3A">
              <w:rPr>
                <w:rFonts w:ascii="BancoDoBrasil Textos" w:eastAsia="BancoDoBrasil Textos" w:hAnsi="BancoDoBrasil Textos" w:cs="BancoDoBrasil Textos"/>
                <w:color w:val="000000"/>
                <w:sz w:val="12"/>
                <w:szCs w:val="12"/>
                <w:lang w:val="pt-BR"/>
              </w:rPr>
              <w:t>Ajuste de avaliação patrimonial de ativos financeiros ao valor justo, líquidos de tributos</w:t>
            </w:r>
          </w:p>
        </w:tc>
        <w:tc>
          <w:tcPr>
            <w:tcW w:w="600" w:type="dxa"/>
            <w:tcBorders>
              <w:top w:val="single" w:sz="4" w:space="0" w:color="000000"/>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92BA3E6" w14:textId="77777777" w:rsidR="00B518F6" w:rsidRPr="003108E3" w:rsidRDefault="00E8211B">
            <w:pPr>
              <w:jc w:val="center"/>
              <w:rPr>
                <w:rFonts w:ascii="BancoDoBrasil Textos" w:eastAsia="BancoDoBrasil Textos" w:hAnsi="BancoDoBrasil Textos" w:cs="BancoDoBrasil Textos"/>
                <w:color w:val="002060"/>
                <w:sz w:val="12"/>
                <w:szCs w:val="12"/>
              </w:rPr>
            </w:pPr>
            <w:r w:rsidRPr="003108E3">
              <w:rPr>
                <w:rFonts w:ascii="BancoDoBrasil Textos" w:eastAsia="BancoDoBrasil Textos" w:hAnsi="BancoDoBrasil Textos" w:cs="BancoDoBrasil Textos"/>
                <w:color w:val="002060"/>
                <w:sz w:val="12"/>
                <w:szCs w:val="12"/>
              </w:rPr>
              <w:t>23.h</w:t>
            </w:r>
          </w:p>
        </w:tc>
        <w:tc>
          <w:tcPr>
            <w:tcW w:w="915" w:type="dxa"/>
            <w:tcBorders>
              <w:top w:val="single" w:sz="4" w:space="0" w:color="000000"/>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3A3B7FC7"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4" w:space="0" w:color="000000"/>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17A1CB3D"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4" w:space="0" w:color="000000"/>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34FEA3C0"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4" w:space="0" w:color="000000"/>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27DCC642"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00" w:type="dxa"/>
            <w:tcBorders>
              <w:top w:val="single" w:sz="4" w:space="0" w:color="000000"/>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5BAE8CB8"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4" w:space="0" w:color="000000"/>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52595844"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1.239.832</w:t>
            </w:r>
          </w:p>
        </w:tc>
        <w:tc>
          <w:tcPr>
            <w:tcW w:w="915" w:type="dxa"/>
            <w:tcBorders>
              <w:top w:val="single" w:sz="4" w:space="0" w:color="000000"/>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489C1859"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4" w:space="0" w:color="000000"/>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275EDA89"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4" w:space="0" w:color="000000"/>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7CF28931" w14:textId="2BE7336D" w:rsidR="00B518F6" w:rsidRPr="000C3B3A" w:rsidRDefault="00577000">
            <w:pPr>
              <w:jc w:val="right"/>
              <w:rPr>
                <w:rFonts w:ascii="BancoDoBrasil Textos" w:eastAsia="BancoDoBrasil Textos" w:hAnsi="BancoDoBrasil Textos" w:cs="BancoDoBrasil Textos"/>
                <w:color w:val="000000"/>
                <w:sz w:val="12"/>
                <w:szCs w:val="12"/>
              </w:rPr>
            </w:pPr>
            <w:r>
              <w:rPr>
                <w:rFonts w:ascii="BancoDoBrasil Textos" w:eastAsia="BancoDoBrasil Textos" w:hAnsi="BancoDoBrasil Textos" w:cs="BancoDoBrasil Textos"/>
                <w:color w:val="000000"/>
                <w:sz w:val="12"/>
                <w:szCs w:val="12"/>
              </w:rPr>
              <w:t>(</w:t>
            </w:r>
            <w:r w:rsidR="00F9722F">
              <w:rPr>
                <w:rFonts w:ascii="BancoDoBrasil Textos" w:eastAsia="BancoDoBrasil Textos" w:hAnsi="BancoDoBrasil Textos" w:cs="BancoDoBrasil Textos"/>
                <w:color w:val="000000"/>
                <w:sz w:val="12"/>
                <w:szCs w:val="12"/>
              </w:rPr>
              <w:t>37.559)</w:t>
            </w:r>
          </w:p>
        </w:tc>
        <w:tc>
          <w:tcPr>
            <w:tcW w:w="915" w:type="dxa"/>
            <w:tcBorders>
              <w:top w:val="single" w:sz="4" w:space="0" w:color="000000"/>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7F860B51" w14:textId="024F6260"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1.</w:t>
            </w:r>
            <w:r w:rsidR="007A297C">
              <w:rPr>
                <w:rFonts w:ascii="BancoDoBrasil Textos" w:eastAsia="BancoDoBrasil Textos" w:hAnsi="BancoDoBrasil Textos" w:cs="BancoDoBrasil Textos"/>
                <w:color w:val="000000"/>
                <w:sz w:val="12"/>
                <w:szCs w:val="12"/>
              </w:rPr>
              <w:t>202</w:t>
            </w:r>
            <w:r w:rsidR="00F9722F">
              <w:rPr>
                <w:rFonts w:ascii="BancoDoBrasil Textos" w:eastAsia="BancoDoBrasil Textos" w:hAnsi="BancoDoBrasil Textos" w:cs="BancoDoBrasil Textos"/>
                <w:color w:val="000000"/>
                <w:sz w:val="12"/>
                <w:szCs w:val="12"/>
              </w:rPr>
              <w:t>.273</w:t>
            </w:r>
          </w:p>
        </w:tc>
      </w:tr>
      <w:tr w:rsidR="00B518F6" w:rsidRPr="000C3B3A" w14:paraId="0BA9BCA6" w14:textId="77777777" w:rsidTr="000C3B3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4890"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79635168" w14:textId="77777777" w:rsidR="00B518F6" w:rsidRPr="000C3B3A" w:rsidRDefault="00E8211B">
            <w:pPr>
              <w:rPr>
                <w:rFonts w:ascii="BancoDoBrasil Textos" w:eastAsia="BancoDoBrasil Textos" w:hAnsi="BancoDoBrasil Textos" w:cs="BancoDoBrasil Textos"/>
                <w:color w:val="000000"/>
                <w:sz w:val="12"/>
                <w:szCs w:val="12"/>
                <w:lang w:val="pt-BR"/>
              </w:rPr>
            </w:pPr>
            <w:r w:rsidRPr="000C3B3A">
              <w:rPr>
                <w:rFonts w:ascii="BancoDoBrasil Textos" w:eastAsia="BancoDoBrasil Textos" w:hAnsi="BancoDoBrasil Textos" w:cs="BancoDoBrasil Textos"/>
                <w:color w:val="000000"/>
                <w:sz w:val="12"/>
                <w:szCs w:val="12"/>
                <w:lang w:val="pt-BR"/>
              </w:rPr>
              <w:t>Variação cambial de investimentos no exterior</w:t>
            </w:r>
          </w:p>
        </w:tc>
        <w:tc>
          <w:tcPr>
            <w:tcW w:w="6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236EE87" w14:textId="77777777" w:rsidR="00B518F6" w:rsidRPr="003108E3" w:rsidRDefault="00E8211B">
            <w:pPr>
              <w:jc w:val="center"/>
              <w:rPr>
                <w:rFonts w:ascii="BancoDoBrasil Textos" w:eastAsia="BancoDoBrasil Textos" w:hAnsi="BancoDoBrasil Textos" w:cs="BancoDoBrasil Textos"/>
                <w:color w:val="002060"/>
                <w:sz w:val="12"/>
                <w:szCs w:val="12"/>
              </w:rPr>
            </w:pPr>
            <w:r w:rsidRPr="003108E3">
              <w:rPr>
                <w:rFonts w:ascii="BancoDoBrasil Textos" w:eastAsia="BancoDoBrasil Textos" w:hAnsi="BancoDoBrasil Textos" w:cs="BancoDoBrasil Textos"/>
                <w:color w:val="002060"/>
                <w:sz w:val="12"/>
                <w:szCs w:val="12"/>
              </w:rPr>
              <w:t>23.h</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406992AD"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2D2CC466"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297756D2"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624A80FE"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5F436DC8"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8D785DF"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(645.758)</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3F378B49"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50E7501A"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54F8D474" w14:textId="4AACF673" w:rsidR="00B518F6" w:rsidRPr="000C3B3A" w:rsidRDefault="00F9722F">
            <w:pPr>
              <w:jc w:val="right"/>
              <w:rPr>
                <w:rFonts w:ascii="BancoDoBrasil Textos" w:eastAsia="BancoDoBrasil Textos" w:hAnsi="BancoDoBrasil Textos" w:cs="BancoDoBrasil Textos"/>
                <w:color w:val="000000"/>
                <w:sz w:val="12"/>
                <w:szCs w:val="12"/>
              </w:rPr>
            </w:pPr>
            <w:r>
              <w:rPr>
                <w:rFonts w:ascii="BancoDoBrasil Textos" w:eastAsia="BancoDoBrasil Textos" w:hAnsi="BancoDoBrasil Textos" w:cs="BancoDoBrasil Textos"/>
                <w:color w:val="000000"/>
                <w:sz w:val="12"/>
                <w:szCs w:val="12"/>
              </w:rPr>
              <w:t>(138.953)</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8FB4C44" w14:textId="70C023B9"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r w:rsidR="00631659">
              <w:rPr>
                <w:rFonts w:ascii="BancoDoBrasil Textos" w:eastAsia="BancoDoBrasil Textos" w:hAnsi="BancoDoBrasil Textos" w:cs="BancoDoBrasil Textos"/>
                <w:color w:val="000000"/>
                <w:sz w:val="12"/>
                <w:szCs w:val="12"/>
              </w:rPr>
              <w:t>784.711</w:t>
            </w:r>
            <w:r w:rsidRPr="000C3B3A">
              <w:rPr>
                <w:rFonts w:ascii="BancoDoBrasil Textos" w:eastAsia="BancoDoBrasil Textos" w:hAnsi="BancoDoBrasil Textos" w:cs="BancoDoBrasil Textos"/>
                <w:color w:val="000000"/>
                <w:sz w:val="12"/>
                <w:szCs w:val="12"/>
              </w:rPr>
              <w:t>)</w:t>
            </w:r>
          </w:p>
        </w:tc>
      </w:tr>
      <w:tr w:rsidR="00B518F6" w:rsidRPr="000C3B3A" w14:paraId="45B345BC" w14:textId="77777777" w:rsidTr="000C3B3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4890"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09B6EE05" w14:textId="77777777" w:rsidR="00B518F6" w:rsidRPr="000C3B3A" w:rsidRDefault="00E8211B">
            <w:pPr>
              <w:rPr>
                <w:rFonts w:ascii="BancoDoBrasil Textos" w:eastAsia="BancoDoBrasil Textos" w:hAnsi="BancoDoBrasil Textos" w:cs="BancoDoBrasil Textos"/>
                <w:color w:val="000000"/>
                <w:sz w:val="12"/>
                <w:szCs w:val="12"/>
                <w:lang w:val="pt-BR"/>
              </w:rPr>
            </w:pPr>
            <w:r w:rsidRPr="000C3B3A">
              <w:rPr>
                <w:rFonts w:ascii="BancoDoBrasil Textos" w:eastAsia="BancoDoBrasil Textos" w:hAnsi="BancoDoBrasil Textos" w:cs="BancoDoBrasil Textos"/>
                <w:color w:val="000000"/>
                <w:sz w:val="12"/>
                <w:szCs w:val="12"/>
                <w:lang w:val="pt-BR"/>
              </w:rPr>
              <w:t>Hedge de fluxo de caixa</w:t>
            </w:r>
          </w:p>
        </w:tc>
        <w:tc>
          <w:tcPr>
            <w:tcW w:w="6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9D5F4C2" w14:textId="77777777" w:rsidR="00B518F6" w:rsidRPr="003108E3" w:rsidRDefault="00E8211B">
            <w:pPr>
              <w:jc w:val="center"/>
              <w:rPr>
                <w:rFonts w:ascii="BancoDoBrasil Textos" w:eastAsia="BancoDoBrasil Textos" w:hAnsi="BancoDoBrasil Textos" w:cs="BancoDoBrasil Textos"/>
                <w:color w:val="002060"/>
                <w:sz w:val="12"/>
                <w:szCs w:val="12"/>
              </w:rPr>
            </w:pPr>
            <w:r w:rsidRPr="003108E3">
              <w:rPr>
                <w:rFonts w:ascii="BancoDoBrasil Textos" w:eastAsia="BancoDoBrasil Textos" w:hAnsi="BancoDoBrasil Textos" w:cs="BancoDoBrasil Textos"/>
                <w:color w:val="002060"/>
                <w:sz w:val="12"/>
                <w:szCs w:val="12"/>
              </w:rPr>
              <w:t>23.h</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301B8022"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2A0F6109"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2B0A5117"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45D5A962"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30D00020"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6A19834"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(15.516)</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7058CECA"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1A021BAA"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5DEBFB08"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10A5D8A"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(15.516)</w:t>
            </w:r>
          </w:p>
        </w:tc>
      </w:tr>
      <w:tr w:rsidR="00B518F6" w:rsidRPr="000C3B3A" w14:paraId="0C6A3784" w14:textId="77777777" w:rsidTr="000C3B3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4890"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09870588" w14:textId="77777777" w:rsidR="00B518F6" w:rsidRPr="000C3B3A" w:rsidRDefault="00E8211B">
            <w:pPr>
              <w:rPr>
                <w:rFonts w:ascii="BancoDoBrasil Textos" w:eastAsia="BancoDoBrasil Textos" w:hAnsi="BancoDoBrasil Textos" w:cs="BancoDoBrasil Textos"/>
                <w:color w:val="000000"/>
                <w:sz w:val="12"/>
                <w:szCs w:val="12"/>
                <w:lang w:val="pt-BR"/>
              </w:rPr>
            </w:pPr>
            <w:r w:rsidRPr="000C3B3A">
              <w:rPr>
                <w:rFonts w:ascii="BancoDoBrasil Textos" w:eastAsia="BancoDoBrasil Textos" w:hAnsi="BancoDoBrasil Textos" w:cs="BancoDoBrasil Textos"/>
                <w:color w:val="000000"/>
                <w:sz w:val="12"/>
                <w:szCs w:val="12"/>
                <w:lang w:val="pt-BR"/>
              </w:rPr>
              <w:t>Hedge de Investimento líquido no exterior</w:t>
            </w:r>
          </w:p>
        </w:tc>
        <w:tc>
          <w:tcPr>
            <w:tcW w:w="6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BEBE9C8" w14:textId="77777777" w:rsidR="00B518F6" w:rsidRPr="003108E3" w:rsidRDefault="00E8211B">
            <w:pPr>
              <w:jc w:val="center"/>
              <w:rPr>
                <w:rFonts w:ascii="BancoDoBrasil Textos" w:eastAsia="BancoDoBrasil Textos" w:hAnsi="BancoDoBrasil Textos" w:cs="BancoDoBrasil Textos"/>
                <w:color w:val="002060"/>
                <w:sz w:val="12"/>
                <w:szCs w:val="12"/>
              </w:rPr>
            </w:pPr>
            <w:r w:rsidRPr="003108E3">
              <w:rPr>
                <w:rFonts w:ascii="BancoDoBrasil Textos" w:eastAsia="BancoDoBrasil Textos" w:hAnsi="BancoDoBrasil Textos" w:cs="BancoDoBrasil Textos"/>
                <w:color w:val="002060"/>
                <w:sz w:val="12"/>
                <w:szCs w:val="12"/>
              </w:rPr>
              <w:t>23.h</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44745A0C"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3EAF67A2"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6A27938E"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0B54A966"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49F3565E"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1745235A"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74.930</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5269E6F2"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43CDB50B"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45A74CC0"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3E382EDA"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74.930</w:t>
            </w:r>
          </w:p>
        </w:tc>
      </w:tr>
      <w:tr w:rsidR="00B518F6" w:rsidRPr="000C3B3A" w14:paraId="2089D671" w14:textId="77777777" w:rsidTr="000C3B3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4890"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61E08005" w14:textId="77777777" w:rsidR="00B518F6" w:rsidRPr="000C3B3A" w:rsidRDefault="00E8211B">
            <w:pPr>
              <w:rPr>
                <w:rFonts w:ascii="BancoDoBrasil Textos" w:eastAsia="BancoDoBrasil Textos" w:hAnsi="BancoDoBrasil Textos" w:cs="BancoDoBrasil Textos"/>
                <w:color w:val="000000"/>
                <w:sz w:val="12"/>
                <w:szCs w:val="12"/>
                <w:lang w:val="pt-BR"/>
              </w:rPr>
            </w:pPr>
            <w:r w:rsidRPr="000C3B3A">
              <w:rPr>
                <w:rFonts w:ascii="BancoDoBrasil Textos" w:eastAsia="BancoDoBrasil Textos" w:hAnsi="BancoDoBrasil Textos" w:cs="BancoDoBrasil Textos"/>
                <w:color w:val="000000"/>
                <w:sz w:val="12"/>
                <w:szCs w:val="12"/>
                <w:lang w:val="pt-BR"/>
              </w:rPr>
              <w:t>Variação de participação no capital de coligadas/controladas</w:t>
            </w:r>
          </w:p>
        </w:tc>
        <w:tc>
          <w:tcPr>
            <w:tcW w:w="6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C9C1B13" w14:textId="77777777" w:rsidR="00B518F6" w:rsidRPr="003108E3" w:rsidRDefault="00E8211B">
            <w:pPr>
              <w:jc w:val="center"/>
              <w:rPr>
                <w:rFonts w:ascii="BancoDoBrasil Textos" w:eastAsia="BancoDoBrasil Textos" w:hAnsi="BancoDoBrasil Textos" w:cs="BancoDoBrasil Textos"/>
                <w:color w:val="002060"/>
                <w:sz w:val="12"/>
                <w:szCs w:val="12"/>
              </w:rPr>
            </w:pPr>
            <w:r w:rsidRPr="003108E3">
              <w:rPr>
                <w:rFonts w:ascii="BancoDoBrasil Textos" w:eastAsia="BancoDoBrasil Textos" w:hAnsi="BancoDoBrasil Textos" w:cs="BancoDoBrasil Textos"/>
                <w:color w:val="002060"/>
                <w:sz w:val="12"/>
                <w:szCs w:val="12"/>
              </w:rPr>
              <w:t>23.h</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0BC7B140"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06E795C8"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7D69CF9A"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5F4E3EC1"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57CA5D09"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96003D4"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(2.020)</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437FA286"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128AC599"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70CB4D08" w14:textId="2047E29A" w:rsidR="00B518F6" w:rsidRPr="000C3B3A" w:rsidRDefault="006C2DD9">
            <w:pPr>
              <w:jc w:val="right"/>
              <w:rPr>
                <w:rFonts w:ascii="BancoDoBrasil Textos" w:eastAsia="BancoDoBrasil Textos" w:hAnsi="BancoDoBrasil Textos" w:cs="BancoDoBrasil Textos"/>
                <w:color w:val="000000"/>
                <w:sz w:val="12"/>
                <w:szCs w:val="12"/>
              </w:rPr>
            </w:pPr>
            <w:r>
              <w:rPr>
                <w:rFonts w:ascii="BancoDoBrasil Textos" w:eastAsia="BancoDoBrasil Textos" w:hAnsi="BancoDoBrasil Textos" w:cs="BancoDoBrasil Textos"/>
                <w:color w:val="000000"/>
                <w:sz w:val="12"/>
                <w:szCs w:val="12"/>
              </w:rPr>
              <w:t>104</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2570C90" w14:textId="31D9697A"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r w:rsidR="00960BA3">
              <w:rPr>
                <w:rFonts w:ascii="BancoDoBrasil Textos" w:eastAsia="BancoDoBrasil Textos" w:hAnsi="BancoDoBrasil Textos" w:cs="BancoDoBrasil Textos"/>
                <w:color w:val="000000"/>
                <w:sz w:val="12"/>
                <w:szCs w:val="12"/>
              </w:rPr>
              <w:t>1.916</w:t>
            </w:r>
            <w:r w:rsidRPr="000C3B3A">
              <w:rPr>
                <w:rFonts w:ascii="BancoDoBrasil Textos" w:eastAsia="BancoDoBrasil Textos" w:hAnsi="BancoDoBrasil Textos" w:cs="BancoDoBrasil Textos"/>
                <w:color w:val="000000"/>
                <w:sz w:val="12"/>
                <w:szCs w:val="12"/>
              </w:rPr>
              <w:t>)</w:t>
            </w:r>
          </w:p>
        </w:tc>
      </w:tr>
      <w:tr w:rsidR="00B518F6" w:rsidRPr="000C3B3A" w14:paraId="60D0C524" w14:textId="77777777" w:rsidTr="000C3B3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4890"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62F476A1" w14:textId="77777777" w:rsidR="00B518F6" w:rsidRPr="000C3B3A" w:rsidRDefault="00E8211B">
            <w:pPr>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Outros</w:t>
            </w:r>
          </w:p>
        </w:tc>
        <w:tc>
          <w:tcPr>
            <w:tcW w:w="6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5777E690" w14:textId="77777777" w:rsidR="00B518F6" w:rsidRPr="003108E3" w:rsidRDefault="00B518F6">
            <w:pPr>
              <w:jc w:val="center"/>
              <w:rPr>
                <w:rFonts w:ascii="BancoDoBrasil Textos" w:eastAsia="BancoDoBrasil Textos" w:hAnsi="BancoDoBrasil Textos" w:cs="BancoDoBrasil Textos"/>
                <w:color w:val="002060"/>
                <w:sz w:val="12"/>
                <w:szCs w:val="12"/>
              </w:rPr>
            </w:pP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2DD5079E"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6092020D"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5C659BC4"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41158F63"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732A92FE"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35605CC"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(17.863)</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56292FC3"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051A1EB7"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36.300</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561901E9" w14:textId="261339A5" w:rsidR="00B518F6" w:rsidRPr="000C3B3A" w:rsidRDefault="006C2DD9">
            <w:pPr>
              <w:jc w:val="right"/>
              <w:rPr>
                <w:rFonts w:ascii="BancoDoBrasil Textos" w:eastAsia="BancoDoBrasil Textos" w:hAnsi="BancoDoBrasil Textos" w:cs="BancoDoBrasil Textos"/>
                <w:color w:val="000000"/>
                <w:sz w:val="12"/>
                <w:szCs w:val="12"/>
              </w:rPr>
            </w:pPr>
            <w:r>
              <w:rPr>
                <w:rFonts w:ascii="BancoDoBrasil Textos" w:eastAsia="BancoDoBrasil Textos" w:hAnsi="BancoDoBrasil Textos" w:cs="BancoDoBrasil Textos"/>
                <w:color w:val="000000"/>
                <w:sz w:val="12"/>
                <w:szCs w:val="12"/>
              </w:rPr>
              <w:t>(5.482)</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186B20A9" w14:textId="5F95A950" w:rsidR="00B518F6" w:rsidRPr="000C3B3A" w:rsidRDefault="00960BA3">
            <w:pPr>
              <w:jc w:val="right"/>
              <w:rPr>
                <w:rFonts w:ascii="BancoDoBrasil Textos" w:eastAsia="BancoDoBrasil Textos" w:hAnsi="BancoDoBrasil Textos" w:cs="BancoDoBrasil Textos"/>
                <w:color w:val="000000"/>
                <w:sz w:val="12"/>
                <w:szCs w:val="12"/>
              </w:rPr>
            </w:pPr>
            <w:r>
              <w:rPr>
                <w:rFonts w:ascii="BancoDoBrasil Textos" w:eastAsia="BancoDoBrasil Textos" w:hAnsi="BancoDoBrasil Textos" w:cs="BancoDoBrasil Textos"/>
                <w:color w:val="000000"/>
                <w:sz w:val="12"/>
                <w:szCs w:val="12"/>
              </w:rPr>
              <w:t>12.955</w:t>
            </w:r>
          </w:p>
        </w:tc>
      </w:tr>
      <w:tr w:rsidR="00B518F6" w:rsidRPr="000C3B3A" w14:paraId="0DB2E0D2" w14:textId="77777777" w:rsidTr="000C3B3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4890"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4427D670" w14:textId="77777777" w:rsidR="00B518F6" w:rsidRPr="000C3B3A" w:rsidRDefault="00E8211B">
            <w:pPr>
              <w:rPr>
                <w:rFonts w:ascii="BancoDoBrasil Textos" w:eastAsia="BancoDoBrasil Textos" w:hAnsi="BancoDoBrasil Textos" w:cs="BancoDoBrasil Textos"/>
                <w:color w:val="000000"/>
                <w:sz w:val="12"/>
                <w:szCs w:val="12"/>
                <w:lang w:val="pt-BR"/>
              </w:rPr>
            </w:pPr>
            <w:r w:rsidRPr="000C3B3A">
              <w:rPr>
                <w:rFonts w:ascii="BancoDoBrasil Textos" w:eastAsia="BancoDoBrasil Textos" w:hAnsi="BancoDoBrasil Textos" w:cs="BancoDoBrasil Textos"/>
                <w:color w:val="000000"/>
                <w:sz w:val="12"/>
                <w:szCs w:val="12"/>
                <w:lang w:val="pt-BR"/>
              </w:rPr>
              <w:t>Transações com pagamento baseado em ações</w:t>
            </w:r>
          </w:p>
        </w:tc>
        <w:tc>
          <w:tcPr>
            <w:tcW w:w="6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475A50CB" w14:textId="77777777" w:rsidR="00B518F6" w:rsidRPr="003108E3" w:rsidRDefault="00B518F6">
            <w:pPr>
              <w:jc w:val="center"/>
              <w:rPr>
                <w:rFonts w:ascii="BancoDoBrasil Textos" w:eastAsia="BancoDoBrasil Textos" w:hAnsi="BancoDoBrasil Textos" w:cs="BancoDoBrasil Textos"/>
                <w:color w:val="002060"/>
                <w:sz w:val="12"/>
                <w:szCs w:val="12"/>
                <w:lang w:val="pt-BR"/>
              </w:rPr>
            </w:pP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6EDA47DF"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470424D5"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0505CBBC"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4.397</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4A65A24B"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380FFD86"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587DD532"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6E68BEFF"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4.863</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437422B0"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5963A310"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5E737095"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9.260</w:t>
            </w:r>
          </w:p>
        </w:tc>
      </w:tr>
      <w:tr w:rsidR="00B518F6" w:rsidRPr="000C3B3A" w14:paraId="712E5186" w14:textId="77777777" w:rsidTr="000C3B3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4890"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22677FDA" w14:textId="77777777" w:rsidR="00B518F6" w:rsidRPr="000C3B3A" w:rsidRDefault="00E8211B">
            <w:pPr>
              <w:rPr>
                <w:rFonts w:ascii="BancoDoBrasil Textos" w:eastAsia="BancoDoBrasil Textos" w:hAnsi="BancoDoBrasil Textos" w:cs="BancoDoBrasil Textos"/>
                <w:color w:val="000000"/>
                <w:sz w:val="12"/>
                <w:szCs w:val="12"/>
                <w:lang w:val="pt-BR"/>
              </w:rPr>
            </w:pPr>
            <w:r w:rsidRPr="000C3B3A">
              <w:rPr>
                <w:rFonts w:ascii="BancoDoBrasil Textos" w:eastAsia="BancoDoBrasil Textos" w:hAnsi="BancoDoBrasil Textos" w:cs="BancoDoBrasil Textos"/>
                <w:color w:val="000000"/>
                <w:sz w:val="12"/>
                <w:szCs w:val="12"/>
                <w:lang w:val="pt-BR"/>
              </w:rPr>
              <w:t>Variação de participação dos não controladores</w:t>
            </w:r>
          </w:p>
        </w:tc>
        <w:tc>
          <w:tcPr>
            <w:tcW w:w="6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77A0A46F" w14:textId="77777777" w:rsidR="00B518F6" w:rsidRPr="003108E3" w:rsidRDefault="00B518F6">
            <w:pPr>
              <w:jc w:val="center"/>
              <w:rPr>
                <w:rFonts w:ascii="BancoDoBrasil Textos" w:eastAsia="BancoDoBrasil Textos" w:hAnsi="BancoDoBrasil Textos" w:cs="BancoDoBrasil Textos"/>
                <w:color w:val="002060"/>
                <w:sz w:val="12"/>
                <w:szCs w:val="12"/>
                <w:lang w:val="pt-BR"/>
              </w:rPr>
            </w:pP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68D13926"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3D8A4657"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7CB941C8"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6A1D8F1D"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0B083650"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55184851"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1F9B408A"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2207C44D"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F029378" w14:textId="4E989D1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r w:rsidR="006C2DD9">
              <w:rPr>
                <w:rFonts w:ascii="BancoDoBrasil Textos" w:eastAsia="BancoDoBrasil Textos" w:hAnsi="BancoDoBrasil Textos" w:cs="BancoDoBrasil Textos"/>
                <w:color w:val="000000"/>
                <w:sz w:val="12"/>
                <w:szCs w:val="12"/>
              </w:rPr>
              <w:t>18.130</w:t>
            </w: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0E01FBC" w14:textId="71989446"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r w:rsidR="00960BA3">
              <w:rPr>
                <w:rFonts w:ascii="BancoDoBrasil Textos" w:eastAsia="BancoDoBrasil Textos" w:hAnsi="BancoDoBrasil Textos" w:cs="BancoDoBrasil Textos"/>
                <w:color w:val="000000"/>
                <w:sz w:val="12"/>
                <w:szCs w:val="12"/>
              </w:rPr>
              <w:t>18.130</w:t>
            </w:r>
            <w:r w:rsidRPr="000C3B3A">
              <w:rPr>
                <w:rFonts w:ascii="BancoDoBrasil Textos" w:eastAsia="BancoDoBrasil Textos" w:hAnsi="BancoDoBrasil Textos" w:cs="BancoDoBrasil Textos"/>
                <w:color w:val="000000"/>
                <w:sz w:val="12"/>
                <w:szCs w:val="12"/>
              </w:rPr>
              <w:t>)</w:t>
            </w:r>
          </w:p>
        </w:tc>
      </w:tr>
      <w:tr w:rsidR="00B518F6" w:rsidRPr="000C3B3A" w14:paraId="209D5D2F" w14:textId="77777777" w:rsidTr="000C3B3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4890"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18FA86E8" w14:textId="77777777" w:rsidR="00B518F6" w:rsidRPr="000C3B3A" w:rsidRDefault="00E8211B">
            <w:pPr>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Lucro líquido</w:t>
            </w:r>
          </w:p>
        </w:tc>
        <w:tc>
          <w:tcPr>
            <w:tcW w:w="6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E162442" w14:textId="77777777" w:rsidR="00B518F6" w:rsidRPr="003108E3" w:rsidRDefault="00E8211B">
            <w:pPr>
              <w:jc w:val="center"/>
              <w:rPr>
                <w:rFonts w:ascii="BancoDoBrasil Textos" w:eastAsia="BancoDoBrasil Textos" w:hAnsi="BancoDoBrasil Textos" w:cs="BancoDoBrasil Textos"/>
                <w:color w:val="002060"/>
                <w:sz w:val="12"/>
                <w:szCs w:val="12"/>
              </w:rPr>
            </w:pPr>
            <w:r w:rsidRPr="003108E3">
              <w:rPr>
                <w:rFonts w:ascii="BancoDoBrasil Textos" w:eastAsia="BancoDoBrasil Textos" w:hAnsi="BancoDoBrasil Textos" w:cs="BancoDoBrasil Textos"/>
                <w:color w:val="002060"/>
                <w:sz w:val="12"/>
                <w:szCs w:val="12"/>
              </w:rPr>
              <w:t>23.g</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1279D7BD"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67562661"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6F0B4455"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1E495CB4"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7F76278C"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72D834F8"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6B750BE5"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04564F80"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6.772.065</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7E3485FD"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769.527</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4005265C"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7.541.592</w:t>
            </w:r>
          </w:p>
        </w:tc>
      </w:tr>
      <w:tr w:rsidR="00B518F6" w:rsidRPr="000C3B3A" w14:paraId="4C7B9D2E" w14:textId="77777777" w:rsidTr="000C3B3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4890"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500C8BAC" w14:textId="77777777" w:rsidR="00B518F6" w:rsidRPr="000C3B3A" w:rsidRDefault="00E8211B">
            <w:pPr>
              <w:rPr>
                <w:rFonts w:ascii="BancoDoBrasil Textos" w:eastAsia="BancoDoBrasil Textos" w:hAnsi="BancoDoBrasil Textos" w:cs="BancoDoBrasil Textos"/>
                <w:color w:val="000000"/>
                <w:sz w:val="12"/>
                <w:szCs w:val="12"/>
                <w:lang w:val="pt-BR"/>
              </w:rPr>
            </w:pPr>
            <w:r w:rsidRPr="000C3B3A">
              <w:rPr>
                <w:rFonts w:ascii="BancoDoBrasil Textos" w:eastAsia="BancoDoBrasil Textos" w:hAnsi="BancoDoBrasil Textos" w:cs="BancoDoBrasil Textos"/>
                <w:color w:val="000000"/>
                <w:sz w:val="12"/>
                <w:szCs w:val="12"/>
                <w:lang w:val="pt-BR"/>
              </w:rPr>
              <w:t>Juros sobre instrumento elegível ao capital principal</w:t>
            </w:r>
          </w:p>
        </w:tc>
        <w:tc>
          <w:tcPr>
            <w:tcW w:w="6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0C5716C9" w14:textId="77777777" w:rsidR="00B518F6" w:rsidRPr="003108E3" w:rsidRDefault="00B518F6">
            <w:pPr>
              <w:jc w:val="center"/>
              <w:rPr>
                <w:rFonts w:ascii="BancoDoBrasil Textos" w:eastAsia="BancoDoBrasil Textos" w:hAnsi="BancoDoBrasil Textos" w:cs="BancoDoBrasil Textos"/>
                <w:color w:val="002060"/>
                <w:sz w:val="12"/>
                <w:szCs w:val="12"/>
                <w:lang w:val="pt-BR"/>
              </w:rPr>
            </w:pP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0411D392"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3AEE4482"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61C6F91B"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294F5E65"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64E51D82"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44A9F5BE"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47455AFB"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AC02AAC"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(102.581)</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4931DA02"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8854A2F"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(102.581)</w:t>
            </w:r>
          </w:p>
        </w:tc>
      </w:tr>
      <w:tr w:rsidR="00B518F6" w:rsidRPr="000C3B3A" w14:paraId="27E98246" w14:textId="77777777" w:rsidTr="000C3B3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4890"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3D49B8B7" w14:textId="77777777" w:rsidR="00B518F6" w:rsidRPr="000C3B3A" w:rsidRDefault="00E8211B">
            <w:pPr>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Resultado não realizado</w:t>
            </w:r>
          </w:p>
        </w:tc>
        <w:tc>
          <w:tcPr>
            <w:tcW w:w="6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50401780" w14:textId="77777777" w:rsidR="00B518F6" w:rsidRPr="003108E3" w:rsidRDefault="00B518F6">
            <w:pPr>
              <w:jc w:val="center"/>
              <w:rPr>
                <w:rFonts w:ascii="BancoDoBrasil Textos" w:eastAsia="BancoDoBrasil Textos" w:hAnsi="BancoDoBrasil Textos" w:cs="BancoDoBrasil Textos"/>
                <w:color w:val="002060"/>
                <w:sz w:val="12"/>
                <w:szCs w:val="12"/>
              </w:rPr>
            </w:pP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45D26D3B"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34B54135"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289360C0"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38F37F11"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05E766E"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(129.358)</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72F25032"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54FB8047"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4F751635"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129.358</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59E1D71A"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4805F735"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r>
      <w:tr w:rsidR="00B518F6" w:rsidRPr="000C3B3A" w14:paraId="7CABF6F7" w14:textId="77777777" w:rsidTr="000C3B3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1005" w:type="dxa"/>
            <w:tcBorders>
              <w:top w:val="single" w:sz="12" w:space="0" w:color="FFFFFF"/>
              <w:left w:val="single" w:sz="12" w:space="0" w:color="FFFFFF"/>
              <w:bottom w:val="nil"/>
              <w:right w:val="nil"/>
              <w:tl2br w:val="nil"/>
              <w:tr2bl w:val="nil"/>
            </w:tcBorders>
            <w:shd w:val="clear" w:color="FFFFFF" w:fill="F3F3F3"/>
            <w:tcMar>
              <w:left w:w="175" w:type="dxa"/>
              <w:right w:w="40" w:type="dxa"/>
            </w:tcMar>
            <w:vAlign w:val="center"/>
          </w:tcPr>
          <w:p w14:paraId="44377EFC" w14:textId="77777777" w:rsidR="00B518F6" w:rsidRPr="000C3B3A" w:rsidRDefault="00E8211B">
            <w:pPr>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 xml:space="preserve">Destinações:   </w:t>
            </w:r>
          </w:p>
        </w:tc>
        <w:tc>
          <w:tcPr>
            <w:tcW w:w="3885" w:type="dxa"/>
            <w:tcBorders>
              <w:top w:val="single" w:sz="12" w:space="0" w:color="FFFFFF"/>
              <w:left w:val="nil"/>
              <w:bottom w:val="nil"/>
              <w:right w:val="single" w:sz="12" w:space="0" w:color="FFFFFF"/>
              <w:tl2br w:val="nil"/>
              <w:tr2bl w:val="nil"/>
            </w:tcBorders>
            <w:shd w:val="clear" w:color="FFFFFF" w:fill="F3F3F3"/>
            <w:tcMar>
              <w:left w:w="40" w:type="dxa"/>
              <w:right w:w="40" w:type="dxa"/>
            </w:tcMar>
            <w:vAlign w:val="center"/>
          </w:tcPr>
          <w:p w14:paraId="200F754C" w14:textId="77777777" w:rsidR="00B518F6" w:rsidRPr="000C3B3A" w:rsidRDefault="00E8211B">
            <w:pPr>
              <w:rPr>
                <w:rFonts w:ascii="BancoDoBrasil Textos" w:eastAsia="BancoDoBrasil Textos" w:hAnsi="BancoDoBrasil Textos" w:cs="BancoDoBrasil Textos"/>
                <w:color w:val="000000"/>
                <w:sz w:val="12"/>
                <w:szCs w:val="12"/>
                <w:lang w:val="pt-BR"/>
              </w:rPr>
            </w:pPr>
            <w:r w:rsidRPr="000C3B3A">
              <w:rPr>
                <w:rFonts w:ascii="BancoDoBrasil Textos" w:eastAsia="BancoDoBrasil Textos" w:hAnsi="BancoDoBrasil Textos" w:cs="BancoDoBrasil Textos"/>
                <w:color w:val="000000"/>
                <w:sz w:val="12"/>
                <w:szCs w:val="12"/>
                <w:lang w:val="pt-BR"/>
              </w:rPr>
              <w:t>- Juros sobre o capital próprio</w:t>
            </w:r>
          </w:p>
        </w:tc>
        <w:tc>
          <w:tcPr>
            <w:tcW w:w="600" w:type="dxa"/>
            <w:tcBorders>
              <w:top w:val="single" w:sz="12" w:space="0" w:color="FFFFFF"/>
              <w:left w:val="single" w:sz="12" w:space="0" w:color="FFFFFF"/>
              <w:bottom w:val="nil"/>
              <w:right w:val="single" w:sz="12" w:space="0" w:color="FFFFFF"/>
              <w:tl2br w:val="nil"/>
              <w:tr2bl w:val="nil"/>
            </w:tcBorders>
            <w:shd w:val="clear" w:color="FFFFFF" w:fill="F3F3F3"/>
            <w:tcMar>
              <w:left w:w="40" w:type="dxa"/>
              <w:right w:w="40" w:type="dxa"/>
            </w:tcMar>
            <w:vAlign w:val="center"/>
          </w:tcPr>
          <w:p w14:paraId="0C139FBB" w14:textId="77777777" w:rsidR="00B518F6" w:rsidRPr="003108E3" w:rsidRDefault="00E8211B">
            <w:pPr>
              <w:jc w:val="center"/>
              <w:rPr>
                <w:rFonts w:ascii="BancoDoBrasil Textos" w:eastAsia="BancoDoBrasil Textos" w:hAnsi="BancoDoBrasil Textos" w:cs="BancoDoBrasil Textos"/>
                <w:color w:val="002060"/>
                <w:sz w:val="12"/>
                <w:szCs w:val="12"/>
              </w:rPr>
            </w:pPr>
            <w:r w:rsidRPr="003108E3">
              <w:rPr>
                <w:rFonts w:ascii="BancoDoBrasil Textos" w:eastAsia="BancoDoBrasil Textos" w:hAnsi="BancoDoBrasil Textos" w:cs="BancoDoBrasil Textos"/>
                <w:color w:val="002060"/>
                <w:sz w:val="12"/>
                <w:szCs w:val="12"/>
              </w:rPr>
              <w:t>23.f</w:t>
            </w:r>
          </w:p>
        </w:tc>
        <w:tc>
          <w:tcPr>
            <w:tcW w:w="915" w:type="dxa"/>
            <w:tcBorders>
              <w:top w:val="single" w:sz="12" w:space="0" w:color="FFFFFF"/>
              <w:left w:val="single" w:sz="12" w:space="0" w:color="FFFFFF"/>
              <w:bottom w:val="nil"/>
              <w:right w:val="single" w:sz="12" w:space="0" w:color="FFFFFF"/>
              <w:tl2br w:val="nil"/>
              <w:tr2bl w:val="nil"/>
            </w:tcBorders>
            <w:shd w:val="clear" w:color="FFFFFF" w:fill="F3F3F3"/>
            <w:tcMar>
              <w:left w:w="40" w:type="dxa"/>
              <w:right w:w="70" w:type="dxa"/>
            </w:tcMar>
            <w:vAlign w:val="center"/>
          </w:tcPr>
          <w:p w14:paraId="67E38878"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nil"/>
              <w:right w:val="single" w:sz="12" w:space="0" w:color="FFFFFF"/>
              <w:tl2br w:val="nil"/>
              <w:tr2bl w:val="nil"/>
            </w:tcBorders>
            <w:shd w:val="clear" w:color="FFFFFF" w:fill="F3F3F3"/>
            <w:tcMar>
              <w:left w:w="40" w:type="dxa"/>
              <w:right w:w="70" w:type="dxa"/>
            </w:tcMar>
            <w:vAlign w:val="center"/>
          </w:tcPr>
          <w:p w14:paraId="1EF764FF"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nil"/>
              <w:right w:val="single" w:sz="12" w:space="0" w:color="FFFFFF"/>
              <w:tl2br w:val="nil"/>
              <w:tr2bl w:val="nil"/>
            </w:tcBorders>
            <w:shd w:val="clear" w:color="FFFFFF" w:fill="F3F3F3"/>
            <w:tcMar>
              <w:left w:w="40" w:type="dxa"/>
              <w:right w:w="70" w:type="dxa"/>
            </w:tcMar>
            <w:vAlign w:val="center"/>
          </w:tcPr>
          <w:p w14:paraId="13EA58B7"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nil"/>
              <w:right w:val="single" w:sz="12" w:space="0" w:color="FFFFFF"/>
              <w:tl2br w:val="nil"/>
              <w:tr2bl w:val="nil"/>
            </w:tcBorders>
            <w:shd w:val="clear" w:color="FFFFFF" w:fill="F3F3F3"/>
            <w:tcMar>
              <w:left w:w="40" w:type="dxa"/>
              <w:right w:w="70" w:type="dxa"/>
            </w:tcMar>
            <w:vAlign w:val="center"/>
          </w:tcPr>
          <w:p w14:paraId="205A224C"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00" w:type="dxa"/>
            <w:tcBorders>
              <w:top w:val="single" w:sz="12" w:space="0" w:color="FFFFFF"/>
              <w:left w:val="single" w:sz="12" w:space="0" w:color="FFFFFF"/>
              <w:bottom w:val="nil"/>
              <w:right w:val="single" w:sz="12" w:space="0" w:color="FFFFFF"/>
              <w:tl2br w:val="nil"/>
              <w:tr2bl w:val="nil"/>
            </w:tcBorders>
            <w:shd w:val="clear" w:color="FFFFFF" w:fill="F3F3F3"/>
            <w:tcMar>
              <w:left w:w="40" w:type="dxa"/>
              <w:right w:w="40" w:type="dxa"/>
            </w:tcMar>
            <w:vAlign w:val="center"/>
          </w:tcPr>
          <w:p w14:paraId="3CE291D4"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(2.760.569)</w:t>
            </w:r>
          </w:p>
        </w:tc>
        <w:tc>
          <w:tcPr>
            <w:tcW w:w="915" w:type="dxa"/>
            <w:tcBorders>
              <w:top w:val="single" w:sz="12" w:space="0" w:color="FFFFFF"/>
              <w:left w:val="single" w:sz="12" w:space="0" w:color="FFFFFF"/>
              <w:bottom w:val="nil"/>
              <w:right w:val="single" w:sz="12" w:space="0" w:color="FFFFFF"/>
              <w:tl2br w:val="nil"/>
              <w:tr2bl w:val="nil"/>
            </w:tcBorders>
            <w:shd w:val="clear" w:color="FFFFFF" w:fill="F3F3F3"/>
            <w:tcMar>
              <w:left w:w="40" w:type="dxa"/>
              <w:right w:w="70" w:type="dxa"/>
            </w:tcMar>
            <w:vAlign w:val="center"/>
          </w:tcPr>
          <w:p w14:paraId="5B015226"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nil"/>
              <w:right w:val="single" w:sz="12" w:space="0" w:color="FFFFFF"/>
              <w:tl2br w:val="nil"/>
              <w:tr2bl w:val="nil"/>
            </w:tcBorders>
            <w:shd w:val="clear" w:color="FFFFFF" w:fill="F3F3F3"/>
            <w:tcMar>
              <w:left w:w="40" w:type="dxa"/>
              <w:right w:w="70" w:type="dxa"/>
            </w:tcMar>
            <w:vAlign w:val="center"/>
          </w:tcPr>
          <w:p w14:paraId="5CB9575E"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nil"/>
              <w:right w:val="single" w:sz="12" w:space="0" w:color="FFFFFF"/>
              <w:tl2br w:val="nil"/>
              <w:tr2bl w:val="nil"/>
            </w:tcBorders>
            <w:shd w:val="clear" w:color="FFFFFF" w:fill="F3F3F3"/>
            <w:tcMar>
              <w:left w:w="40" w:type="dxa"/>
              <w:right w:w="70" w:type="dxa"/>
            </w:tcMar>
            <w:vAlign w:val="center"/>
          </w:tcPr>
          <w:p w14:paraId="4D5989A3"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nil"/>
              <w:right w:val="single" w:sz="12" w:space="0" w:color="FFFFFF"/>
              <w:tl2br w:val="nil"/>
              <w:tr2bl w:val="nil"/>
            </w:tcBorders>
            <w:shd w:val="clear" w:color="FFFFFF" w:fill="F3F3F3"/>
            <w:tcMar>
              <w:left w:w="40" w:type="dxa"/>
              <w:right w:w="70" w:type="dxa"/>
            </w:tcMar>
            <w:vAlign w:val="center"/>
          </w:tcPr>
          <w:p w14:paraId="7F021FE8"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w:t>
            </w:r>
          </w:p>
        </w:tc>
        <w:tc>
          <w:tcPr>
            <w:tcW w:w="915" w:type="dxa"/>
            <w:tcBorders>
              <w:top w:val="single" w:sz="12" w:space="0" w:color="FFFFFF"/>
              <w:left w:val="single" w:sz="12" w:space="0" w:color="FFFFFF"/>
              <w:bottom w:val="nil"/>
              <w:right w:val="single" w:sz="12" w:space="0" w:color="FFFFFF"/>
              <w:tl2br w:val="nil"/>
              <w:tr2bl w:val="nil"/>
            </w:tcBorders>
            <w:shd w:val="clear" w:color="FFFFFF" w:fill="F3F3F3"/>
            <w:tcMar>
              <w:left w:w="40" w:type="dxa"/>
              <w:right w:w="40" w:type="dxa"/>
            </w:tcMar>
            <w:vAlign w:val="center"/>
          </w:tcPr>
          <w:p w14:paraId="0F8F047D" w14:textId="77777777" w:rsidR="00B518F6" w:rsidRPr="000C3B3A" w:rsidRDefault="00E8211B">
            <w:pPr>
              <w:jc w:val="right"/>
              <w:rPr>
                <w:rFonts w:ascii="BancoDoBrasil Textos" w:eastAsia="BancoDoBrasil Textos" w:hAnsi="BancoDoBrasil Textos" w:cs="BancoDoBrasil Textos"/>
                <w:color w:val="000000"/>
                <w:sz w:val="12"/>
                <w:szCs w:val="12"/>
              </w:rPr>
            </w:pPr>
            <w:r w:rsidRPr="000C3B3A">
              <w:rPr>
                <w:rFonts w:ascii="BancoDoBrasil Textos" w:eastAsia="BancoDoBrasil Textos" w:hAnsi="BancoDoBrasil Textos" w:cs="BancoDoBrasil Textos"/>
                <w:color w:val="000000"/>
                <w:sz w:val="12"/>
                <w:szCs w:val="12"/>
              </w:rPr>
              <w:t>(2.760.569)</w:t>
            </w:r>
          </w:p>
        </w:tc>
      </w:tr>
      <w:tr w:rsidR="00B518F6" w:rsidRPr="000C3B3A" w14:paraId="52534A33" w14:textId="77777777" w:rsidTr="000C3B3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4890" w:type="dxa"/>
            <w:gridSpan w:val="2"/>
            <w:tcBorders>
              <w:top w:val="single" w:sz="4" w:space="0" w:color="000000"/>
              <w:left w:val="single" w:sz="12" w:space="0" w:color="FFFFFF"/>
              <w:bottom w:val="single" w:sz="4" w:space="0" w:color="000000"/>
              <w:right w:val="single" w:sz="12" w:space="0" w:color="FFFFFF"/>
              <w:tl2br w:val="nil"/>
              <w:tr2bl w:val="nil"/>
            </w:tcBorders>
            <w:shd w:val="clear" w:color="FFFFFF" w:fill="E6E6E6"/>
            <w:tcMar>
              <w:left w:w="40" w:type="dxa"/>
              <w:right w:w="40" w:type="dxa"/>
            </w:tcMar>
            <w:vAlign w:val="center"/>
          </w:tcPr>
          <w:p w14:paraId="6C2E4D7A" w14:textId="77777777" w:rsidR="00B518F6" w:rsidRPr="000C3B3A" w:rsidRDefault="00E8211B">
            <w:pPr>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Saldos em 31/03/2025</w:t>
            </w:r>
          </w:p>
        </w:tc>
        <w:tc>
          <w:tcPr>
            <w:tcW w:w="600" w:type="dxa"/>
            <w:tcBorders>
              <w:top w:val="single" w:sz="4" w:space="0" w:color="000000"/>
              <w:left w:val="single" w:sz="12" w:space="0" w:color="FFFFFF"/>
              <w:bottom w:val="single" w:sz="4" w:space="0" w:color="000000"/>
              <w:right w:val="single" w:sz="12" w:space="0" w:color="FFFFFF"/>
              <w:tl2br w:val="nil"/>
              <w:tr2bl w:val="nil"/>
            </w:tcBorders>
            <w:shd w:val="clear" w:color="FFFFFF" w:fill="E6E6E6"/>
            <w:tcMar>
              <w:left w:w="0" w:type="dxa"/>
              <w:right w:w="0" w:type="dxa"/>
            </w:tcMar>
            <w:vAlign w:val="center"/>
          </w:tcPr>
          <w:p w14:paraId="475F22F4" w14:textId="77777777" w:rsidR="00B518F6" w:rsidRPr="000C3B3A" w:rsidRDefault="00B518F6">
            <w:pPr>
              <w:rPr>
                <w:rFonts w:ascii="BancoDoBrasil Textos" w:eastAsia="BancoDoBrasil Textos" w:hAnsi="BancoDoBrasil Textos" w:cs="BancoDoBrasil Textos"/>
                <w:b/>
                <w:color w:val="000000"/>
                <w:sz w:val="12"/>
                <w:szCs w:val="12"/>
              </w:rPr>
            </w:pP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E6E6E6"/>
            <w:tcMar>
              <w:left w:w="40" w:type="dxa"/>
              <w:right w:w="85" w:type="dxa"/>
            </w:tcMar>
            <w:vAlign w:val="center"/>
          </w:tcPr>
          <w:p w14:paraId="27CCB831"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120.000.000</w:t>
            </w: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E6E6E6"/>
            <w:tcMar>
              <w:left w:w="40" w:type="dxa"/>
              <w:right w:w="85" w:type="dxa"/>
            </w:tcMar>
            <w:vAlign w:val="center"/>
          </w:tcPr>
          <w:p w14:paraId="73C30990"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5.100.000</w:t>
            </w: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E6E6E6"/>
            <w:tcMar>
              <w:left w:w="40" w:type="dxa"/>
              <w:right w:w="85" w:type="dxa"/>
            </w:tcMar>
            <w:vAlign w:val="center"/>
          </w:tcPr>
          <w:p w14:paraId="1C52CA62"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1.416.468</w:t>
            </w: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E6E6E6"/>
            <w:tcMar>
              <w:left w:w="40" w:type="dxa"/>
              <w:right w:w="85" w:type="dxa"/>
            </w:tcMar>
            <w:vAlign w:val="center"/>
          </w:tcPr>
          <w:p w14:paraId="2F2AC8D3"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15.221.388</w:t>
            </w:r>
          </w:p>
        </w:tc>
        <w:tc>
          <w:tcPr>
            <w:tcW w:w="900" w:type="dxa"/>
            <w:tcBorders>
              <w:top w:val="single" w:sz="4" w:space="0" w:color="000000"/>
              <w:left w:val="single" w:sz="12" w:space="0" w:color="FFFFFF"/>
              <w:bottom w:val="single" w:sz="4" w:space="0" w:color="000000"/>
              <w:right w:val="single" w:sz="12" w:space="0" w:color="FFFFFF"/>
              <w:tl2br w:val="nil"/>
              <w:tr2bl w:val="nil"/>
            </w:tcBorders>
            <w:shd w:val="clear" w:color="FFFFFF" w:fill="E6E6E6"/>
            <w:tcMar>
              <w:left w:w="40" w:type="dxa"/>
              <w:right w:w="85" w:type="dxa"/>
            </w:tcMar>
            <w:vAlign w:val="center"/>
          </w:tcPr>
          <w:p w14:paraId="17671B79"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63.104.090</w:t>
            </w: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E6E6E6"/>
            <w:tcMar>
              <w:left w:w="40" w:type="dxa"/>
              <w:right w:w="40" w:type="dxa"/>
            </w:tcMar>
            <w:vAlign w:val="center"/>
          </w:tcPr>
          <w:p w14:paraId="6995BC1C"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(20.681.572)</w:t>
            </w: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E6E6E6"/>
            <w:tcMar>
              <w:left w:w="40" w:type="dxa"/>
              <w:right w:w="40" w:type="dxa"/>
            </w:tcMar>
            <w:vAlign w:val="center"/>
          </w:tcPr>
          <w:p w14:paraId="305E5F21"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(258.660)</w:t>
            </w: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E6E6E6"/>
            <w:tcMar>
              <w:left w:w="40" w:type="dxa"/>
              <w:right w:w="40" w:type="dxa"/>
            </w:tcMar>
            <w:vAlign w:val="center"/>
          </w:tcPr>
          <w:p w14:paraId="2F74507A"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(4.695.196)</w:t>
            </w: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E6E6E6"/>
            <w:tcMar>
              <w:left w:w="40" w:type="dxa"/>
              <w:right w:w="85" w:type="dxa"/>
            </w:tcMar>
            <w:vAlign w:val="center"/>
          </w:tcPr>
          <w:p w14:paraId="1C4029D8"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4.982.887</w:t>
            </w:r>
          </w:p>
        </w:tc>
        <w:tc>
          <w:tcPr>
            <w:tcW w:w="915" w:type="dxa"/>
            <w:tcBorders>
              <w:top w:val="single" w:sz="4" w:space="0" w:color="000000"/>
              <w:left w:val="single" w:sz="12" w:space="0" w:color="FFFFFF"/>
              <w:bottom w:val="single" w:sz="4" w:space="0" w:color="000000"/>
              <w:right w:val="single" w:sz="12" w:space="0" w:color="FFFFFF"/>
              <w:tl2br w:val="nil"/>
              <w:tr2bl w:val="nil"/>
            </w:tcBorders>
            <w:shd w:val="clear" w:color="FFFFFF" w:fill="E6E6E6"/>
            <w:tcMar>
              <w:left w:w="40" w:type="dxa"/>
              <w:right w:w="85" w:type="dxa"/>
            </w:tcMar>
            <w:vAlign w:val="center"/>
          </w:tcPr>
          <w:p w14:paraId="64920EEB"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184.189.405</w:t>
            </w:r>
          </w:p>
        </w:tc>
      </w:tr>
      <w:tr w:rsidR="00B518F6" w:rsidRPr="000C3B3A" w14:paraId="670266CC" w14:textId="77777777" w:rsidTr="000C3B3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4890" w:type="dxa"/>
            <w:gridSpan w:val="2"/>
            <w:tcBorders>
              <w:top w:val="single" w:sz="4" w:space="0" w:color="000000"/>
              <w:left w:val="single" w:sz="12" w:space="0" w:color="FFFFFF"/>
              <w:bottom w:val="single" w:sz="12" w:space="0" w:color="CCCCCC"/>
              <w:right w:val="single" w:sz="12" w:space="0" w:color="FFFFFF"/>
              <w:tl2br w:val="nil"/>
              <w:tr2bl w:val="nil"/>
            </w:tcBorders>
            <w:shd w:val="clear" w:color="FFFFFF" w:fill="F3F3F3"/>
            <w:tcMar>
              <w:left w:w="40" w:type="dxa"/>
              <w:right w:w="40" w:type="dxa"/>
            </w:tcMar>
            <w:vAlign w:val="center"/>
          </w:tcPr>
          <w:p w14:paraId="605277E4" w14:textId="77777777" w:rsidR="00B518F6" w:rsidRPr="000C3B3A" w:rsidRDefault="00E8211B">
            <w:pPr>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Mutações do período</w:t>
            </w:r>
          </w:p>
        </w:tc>
        <w:tc>
          <w:tcPr>
            <w:tcW w:w="600" w:type="dxa"/>
            <w:tcBorders>
              <w:top w:val="single" w:sz="4" w:space="0" w:color="000000"/>
              <w:left w:val="single" w:sz="12" w:space="0" w:color="FFFFFF"/>
              <w:bottom w:val="single" w:sz="12" w:space="0" w:color="CCCCCC"/>
              <w:right w:val="single" w:sz="12" w:space="0" w:color="FFFFFF"/>
              <w:tl2br w:val="nil"/>
              <w:tr2bl w:val="nil"/>
            </w:tcBorders>
            <w:shd w:val="clear" w:color="FFFFFF" w:fill="F3F3F3"/>
            <w:tcMar>
              <w:left w:w="0" w:type="dxa"/>
              <w:right w:w="0" w:type="dxa"/>
            </w:tcMar>
            <w:vAlign w:val="center"/>
          </w:tcPr>
          <w:p w14:paraId="56CE5F36" w14:textId="77777777" w:rsidR="00B518F6" w:rsidRPr="000C3B3A" w:rsidRDefault="00B518F6">
            <w:pPr>
              <w:rPr>
                <w:rFonts w:ascii="BancoDoBrasil Textos" w:eastAsia="BancoDoBrasil Textos" w:hAnsi="BancoDoBrasil Textos" w:cs="BancoDoBrasil Textos"/>
                <w:b/>
                <w:color w:val="000000"/>
                <w:sz w:val="12"/>
                <w:szCs w:val="12"/>
              </w:rPr>
            </w:pPr>
          </w:p>
        </w:tc>
        <w:tc>
          <w:tcPr>
            <w:tcW w:w="915" w:type="dxa"/>
            <w:tcBorders>
              <w:top w:val="single" w:sz="4" w:space="0" w:color="000000"/>
              <w:left w:val="single" w:sz="12" w:space="0" w:color="FFFFFF"/>
              <w:bottom w:val="single" w:sz="12" w:space="0" w:color="CCCCCC"/>
              <w:right w:val="single" w:sz="12" w:space="0" w:color="FFFFFF"/>
              <w:tl2br w:val="nil"/>
              <w:tr2bl w:val="nil"/>
            </w:tcBorders>
            <w:shd w:val="clear" w:color="FFFFFF" w:fill="F3F3F3"/>
            <w:tcMar>
              <w:left w:w="40" w:type="dxa"/>
              <w:right w:w="85" w:type="dxa"/>
            </w:tcMar>
            <w:vAlign w:val="center"/>
          </w:tcPr>
          <w:p w14:paraId="46277E59"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w:t>
            </w:r>
          </w:p>
        </w:tc>
        <w:tc>
          <w:tcPr>
            <w:tcW w:w="915" w:type="dxa"/>
            <w:tcBorders>
              <w:top w:val="single" w:sz="4" w:space="0" w:color="000000"/>
              <w:left w:val="single" w:sz="12" w:space="0" w:color="FFFFFF"/>
              <w:bottom w:val="single" w:sz="12" w:space="0" w:color="CCCCCC"/>
              <w:right w:val="single" w:sz="12" w:space="0" w:color="FFFFFF"/>
              <w:tl2br w:val="nil"/>
              <w:tr2bl w:val="nil"/>
            </w:tcBorders>
            <w:shd w:val="clear" w:color="FFFFFF" w:fill="F3F3F3"/>
            <w:tcMar>
              <w:left w:w="40" w:type="dxa"/>
              <w:right w:w="85" w:type="dxa"/>
            </w:tcMar>
            <w:vAlign w:val="center"/>
          </w:tcPr>
          <w:p w14:paraId="7426ED1A"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w:t>
            </w:r>
          </w:p>
        </w:tc>
        <w:tc>
          <w:tcPr>
            <w:tcW w:w="915" w:type="dxa"/>
            <w:tcBorders>
              <w:top w:val="single" w:sz="4" w:space="0" w:color="000000"/>
              <w:left w:val="single" w:sz="12" w:space="0" w:color="FFFFFF"/>
              <w:bottom w:val="single" w:sz="12" w:space="0" w:color="CCCCCC"/>
              <w:right w:val="single" w:sz="12" w:space="0" w:color="FFFFFF"/>
              <w:tl2br w:val="nil"/>
              <w:tr2bl w:val="nil"/>
            </w:tcBorders>
            <w:shd w:val="clear" w:color="FFFFFF" w:fill="F3F3F3"/>
            <w:tcMar>
              <w:left w:w="40" w:type="dxa"/>
              <w:right w:w="85" w:type="dxa"/>
            </w:tcMar>
            <w:vAlign w:val="center"/>
          </w:tcPr>
          <w:p w14:paraId="1462F74F"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4.397</w:t>
            </w:r>
          </w:p>
        </w:tc>
        <w:tc>
          <w:tcPr>
            <w:tcW w:w="915" w:type="dxa"/>
            <w:tcBorders>
              <w:top w:val="single" w:sz="4" w:space="0" w:color="000000"/>
              <w:left w:val="single" w:sz="12" w:space="0" w:color="FFFFFF"/>
              <w:bottom w:val="single" w:sz="12" w:space="0" w:color="CCCCCC"/>
              <w:right w:val="single" w:sz="12" w:space="0" w:color="FFFFFF"/>
              <w:tl2br w:val="nil"/>
              <w:tr2bl w:val="nil"/>
            </w:tcBorders>
            <w:shd w:val="clear" w:color="FFFFFF" w:fill="F3F3F3"/>
            <w:tcMar>
              <w:left w:w="40" w:type="dxa"/>
              <w:right w:w="85" w:type="dxa"/>
            </w:tcMar>
            <w:vAlign w:val="center"/>
          </w:tcPr>
          <w:p w14:paraId="33B644BA"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w:t>
            </w:r>
          </w:p>
        </w:tc>
        <w:tc>
          <w:tcPr>
            <w:tcW w:w="900" w:type="dxa"/>
            <w:tcBorders>
              <w:top w:val="single" w:sz="4" w:space="0" w:color="000000"/>
              <w:left w:val="single" w:sz="12" w:space="0" w:color="FFFFFF"/>
              <w:bottom w:val="single" w:sz="12" w:space="0" w:color="CCCCCC"/>
              <w:right w:val="single" w:sz="12" w:space="0" w:color="FFFFFF"/>
              <w:tl2br w:val="nil"/>
              <w:tr2bl w:val="nil"/>
            </w:tcBorders>
            <w:shd w:val="clear" w:color="FFFFFF" w:fill="F3F3F3"/>
            <w:tcMar>
              <w:left w:w="40" w:type="dxa"/>
              <w:right w:w="40" w:type="dxa"/>
            </w:tcMar>
            <w:vAlign w:val="center"/>
          </w:tcPr>
          <w:p w14:paraId="727761CB"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(2.889.927)</w:t>
            </w:r>
          </w:p>
        </w:tc>
        <w:tc>
          <w:tcPr>
            <w:tcW w:w="915" w:type="dxa"/>
            <w:tcBorders>
              <w:top w:val="single" w:sz="4" w:space="0" w:color="000000"/>
              <w:left w:val="single" w:sz="12" w:space="0" w:color="FFFFFF"/>
              <w:bottom w:val="single" w:sz="12" w:space="0" w:color="CCCCCC"/>
              <w:right w:val="single" w:sz="12" w:space="0" w:color="FFFFFF"/>
              <w:tl2br w:val="nil"/>
              <w:tr2bl w:val="nil"/>
            </w:tcBorders>
            <w:shd w:val="clear" w:color="FFFFFF" w:fill="F3F3F3"/>
            <w:tcMar>
              <w:left w:w="40" w:type="dxa"/>
              <w:right w:w="85" w:type="dxa"/>
            </w:tcMar>
            <w:vAlign w:val="center"/>
          </w:tcPr>
          <w:p w14:paraId="68EF9ADC"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633.605</w:t>
            </w:r>
          </w:p>
        </w:tc>
        <w:tc>
          <w:tcPr>
            <w:tcW w:w="915" w:type="dxa"/>
            <w:tcBorders>
              <w:top w:val="single" w:sz="4" w:space="0" w:color="000000"/>
              <w:left w:val="single" w:sz="12" w:space="0" w:color="FFFFFF"/>
              <w:bottom w:val="single" w:sz="12" w:space="0" w:color="CCCCCC"/>
              <w:right w:val="single" w:sz="12" w:space="0" w:color="FFFFFF"/>
              <w:tl2br w:val="nil"/>
              <w:tr2bl w:val="nil"/>
            </w:tcBorders>
            <w:shd w:val="clear" w:color="FFFFFF" w:fill="F3F3F3"/>
            <w:tcMar>
              <w:left w:w="40" w:type="dxa"/>
              <w:right w:w="85" w:type="dxa"/>
            </w:tcMar>
            <w:vAlign w:val="center"/>
          </w:tcPr>
          <w:p w14:paraId="4B14DC56"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4.863</w:t>
            </w:r>
          </w:p>
        </w:tc>
        <w:tc>
          <w:tcPr>
            <w:tcW w:w="915" w:type="dxa"/>
            <w:tcBorders>
              <w:top w:val="single" w:sz="4" w:space="0" w:color="000000"/>
              <w:left w:val="single" w:sz="12" w:space="0" w:color="FFFFFF"/>
              <w:bottom w:val="single" w:sz="12" w:space="0" w:color="CCCCCC"/>
              <w:right w:val="single" w:sz="12" w:space="0" w:color="FFFFFF"/>
              <w:tl2br w:val="nil"/>
              <w:tr2bl w:val="nil"/>
            </w:tcBorders>
            <w:shd w:val="clear" w:color="FFFFFF" w:fill="F3F3F3"/>
            <w:tcMar>
              <w:left w:w="40" w:type="dxa"/>
              <w:right w:w="85" w:type="dxa"/>
            </w:tcMar>
            <w:vAlign w:val="center"/>
          </w:tcPr>
          <w:p w14:paraId="7A55B717"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6.835.142</w:t>
            </w:r>
          </w:p>
        </w:tc>
        <w:tc>
          <w:tcPr>
            <w:tcW w:w="915" w:type="dxa"/>
            <w:tcBorders>
              <w:top w:val="single" w:sz="4" w:space="0" w:color="000000"/>
              <w:left w:val="single" w:sz="12" w:space="0" w:color="FFFFFF"/>
              <w:bottom w:val="single" w:sz="12" w:space="0" w:color="CCCCCC"/>
              <w:right w:val="single" w:sz="12" w:space="0" w:color="FFFFFF"/>
              <w:tl2br w:val="nil"/>
              <w:tr2bl w:val="nil"/>
            </w:tcBorders>
            <w:shd w:val="clear" w:color="FFFFFF" w:fill="F3F3F3"/>
            <w:tcMar>
              <w:left w:w="40" w:type="dxa"/>
              <w:right w:w="85" w:type="dxa"/>
            </w:tcMar>
            <w:vAlign w:val="center"/>
          </w:tcPr>
          <w:p w14:paraId="455DE41E"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569.507</w:t>
            </w:r>
          </w:p>
        </w:tc>
        <w:tc>
          <w:tcPr>
            <w:tcW w:w="915" w:type="dxa"/>
            <w:tcBorders>
              <w:top w:val="single" w:sz="4" w:space="0" w:color="000000"/>
              <w:left w:val="single" w:sz="12" w:space="0" w:color="FFFFFF"/>
              <w:bottom w:val="single" w:sz="12" w:space="0" w:color="CCCCCC"/>
              <w:right w:val="single" w:sz="12" w:space="0" w:color="FFFFFF"/>
              <w:tl2br w:val="nil"/>
              <w:tr2bl w:val="nil"/>
            </w:tcBorders>
            <w:shd w:val="clear" w:color="FFFFFF" w:fill="F3F3F3"/>
            <w:tcMar>
              <w:left w:w="40" w:type="dxa"/>
              <w:right w:w="85" w:type="dxa"/>
            </w:tcMar>
            <w:vAlign w:val="center"/>
          </w:tcPr>
          <w:p w14:paraId="3E0528FE" w14:textId="77777777" w:rsidR="00B518F6" w:rsidRPr="000C3B3A" w:rsidRDefault="00E8211B">
            <w:pPr>
              <w:jc w:val="right"/>
              <w:rPr>
                <w:rFonts w:ascii="BancoDoBrasil Textos" w:eastAsia="BancoDoBrasil Textos" w:hAnsi="BancoDoBrasil Textos" w:cs="BancoDoBrasil Textos"/>
                <w:b/>
                <w:color w:val="000000"/>
                <w:sz w:val="12"/>
                <w:szCs w:val="12"/>
              </w:rPr>
            </w:pPr>
            <w:r w:rsidRPr="000C3B3A">
              <w:rPr>
                <w:rFonts w:ascii="BancoDoBrasil Textos" w:eastAsia="BancoDoBrasil Textos" w:hAnsi="BancoDoBrasil Textos" w:cs="BancoDoBrasil Textos"/>
                <w:b/>
                <w:color w:val="000000"/>
                <w:sz w:val="12"/>
                <w:szCs w:val="12"/>
              </w:rPr>
              <w:t>5.157.587</w:t>
            </w:r>
          </w:p>
        </w:tc>
      </w:tr>
      <w:tr w:rsidR="00B518F6" w:rsidRPr="0079056A" w14:paraId="2E1A1928" w14:textId="77777777" w:rsidTr="000C3B3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14625" w:type="dxa"/>
            <w:gridSpan w:val="13"/>
            <w:tcBorders>
              <w:top w:val="single" w:sz="12" w:space="0" w:color="CCCCCC"/>
              <w:left w:val="nil"/>
              <w:bottom w:val="nil"/>
              <w:right w:val="nil"/>
              <w:tl2br w:val="nil"/>
              <w:tr2bl w:val="nil"/>
            </w:tcBorders>
            <w:shd w:val="clear" w:color="auto" w:fill="auto"/>
            <w:tcMar>
              <w:left w:w="40" w:type="dxa"/>
              <w:right w:w="40" w:type="dxa"/>
            </w:tcMar>
          </w:tcPr>
          <w:p w14:paraId="622E87BC" w14:textId="1B8008D1" w:rsidR="00B518F6" w:rsidRPr="000C3B3A" w:rsidRDefault="00E8211B">
            <w:pPr>
              <w:rPr>
                <w:rFonts w:ascii="BancoDoBrasil Textos" w:eastAsia="BancoDoBrasil Textos" w:hAnsi="BancoDoBrasil Textos" w:cs="BancoDoBrasil Textos"/>
                <w:color w:val="000000"/>
                <w:sz w:val="12"/>
                <w:szCs w:val="12"/>
                <w:lang w:val="pt-BR"/>
              </w:rPr>
            </w:pPr>
            <w:r w:rsidRPr="000C3B3A">
              <w:rPr>
                <w:rFonts w:ascii="BancoDoBrasil Textos" w:eastAsia="BancoDoBrasil Textos" w:hAnsi="BancoDoBrasil Textos" w:cs="BancoDoBrasil Textos"/>
                <w:color w:val="000000"/>
                <w:sz w:val="12"/>
                <w:szCs w:val="12"/>
                <w:lang w:val="pt-BR"/>
              </w:rPr>
              <w:t>As notas explicativas são parte integrante das demonstrações contábeis.</w:t>
            </w:r>
          </w:p>
        </w:tc>
      </w:tr>
    </w:tbl>
    <w:p w14:paraId="5CB2A19E" w14:textId="77777777" w:rsidR="00B518F6" w:rsidRPr="00212748" w:rsidRDefault="00B518F6">
      <w:pPr>
        <w:rPr>
          <w:lang w:val="pt-BR"/>
        </w:rPr>
        <w:sectPr w:rsidR="00B518F6" w:rsidRPr="00212748" w:rsidSect="004213DC">
          <w:headerReference w:type="even" r:id="rId23"/>
          <w:headerReference w:type="default" r:id="rId24"/>
          <w:footerReference w:type="even" r:id="rId25"/>
          <w:footerReference w:type="default" r:id="rId26"/>
          <w:headerReference w:type="first" r:id="rId27"/>
          <w:footerReference w:type="first" r:id="rId28"/>
          <w:pgSz w:w="16840" w:h="11907" w:orient="landscape" w:code="9"/>
          <w:pgMar w:top="2126" w:right="851" w:bottom="1134" w:left="1418" w:header="425" w:footer="425" w:gutter="0"/>
          <w:cols w:space="720"/>
          <w:docGrid w:linePitch="360"/>
        </w:sectPr>
      </w:pPr>
    </w:p>
    <w:p w14:paraId="655F0DC4" w14:textId="77777777" w:rsidR="00CC7D14" w:rsidRPr="00CC7D14" w:rsidRDefault="00CC7D14" w:rsidP="00CC7D14">
      <w:pPr>
        <w:pStyle w:val="020-TtulodeDocumento"/>
        <w:rPr>
          <w:bdr w:val="nil"/>
          <w:lang w:val="pt-BR"/>
        </w:rPr>
      </w:pPr>
      <w:bookmarkStart w:id="23" w:name="_Toc198218367"/>
      <w:r w:rsidRPr="00CC7D14">
        <w:rPr>
          <w:lang w:val="pt-BR"/>
        </w:rPr>
        <w:lastRenderedPageBreak/>
        <w:t>Demonstração dos fluxos de caixa</w:t>
      </w:r>
      <w:bookmarkEnd w:id="23"/>
    </w:p>
    <w:p w14:paraId="3148315C" w14:textId="77777777" w:rsidR="00CC7D14" w:rsidRPr="00CC7D14" w:rsidRDefault="00CC7D14" w:rsidP="00CC7D14">
      <w:pPr>
        <w:pStyle w:val="050-TextoPadro"/>
        <w:rPr>
          <w:bdr w:val="nil"/>
          <w:lang w:val="pt-BR"/>
        </w:rPr>
      </w:pPr>
    </w:p>
    <w:tbl>
      <w:tblPr>
        <w:tblStyle w:val="CDMRange2"/>
        <w:tblW w:w="9540" w:type="dxa"/>
        <w:tblLayout w:type="fixed"/>
        <w:tblLook w:val="0600" w:firstRow="0" w:lastRow="0" w:firstColumn="0" w:lastColumn="0" w:noHBand="1" w:noVBand="1"/>
      </w:tblPr>
      <w:tblGrid>
        <w:gridCol w:w="5514"/>
        <w:gridCol w:w="906"/>
        <w:gridCol w:w="1560"/>
        <w:gridCol w:w="1560"/>
      </w:tblGrid>
      <w:tr w:rsidR="000B11EB" w:rsidRPr="00251F25" w14:paraId="41DF3781" w14:textId="77777777" w:rsidTr="00251F25">
        <w:trPr>
          <w:trHeight w:val="170"/>
        </w:trPr>
        <w:tc>
          <w:tcPr>
            <w:tcW w:w="5514"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0" w:type="dxa"/>
              <w:right w:w="0" w:type="dxa"/>
            </w:tcMar>
            <w:vAlign w:val="center"/>
          </w:tcPr>
          <w:p w14:paraId="0EF6DD28" w14:textId="77777777" w:rsidR="000B11EB" w:rsidRPr="00CC7D14" w:rsidRDefault="000B11EB">
            <w:pPr>
              <w:jc w:val="center"/>
              <w:rPr>
                <w:rFonts w:ascii="BancoDoBrasil Textos" w:eastAsia="BancoDoBrasil Textos" w:hAnsi="BancoDoBrasil Textos" w:cs="BancoDoBrasil Textos"/>
                <w:color w:val="FFFFFF"/>
                <w:sz w:val="14"/>
                <w:szCs w:val="14"/>
                <w:lang w:val="pt-BR"/>
              </w:rPr>
            </w:pPr>
          </w:p>
        </w:tc>
        <w:tc>
          <w:tcPr>
            <w:tcW w:w="906"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40" w:type="dxa"/>
              <w:right w:w="40" w:type="dxa"/>
            </w:tcMar>
            <w:vAlign w:val="center"/>
          </w:tcPr>
          <w:p w14:paraId="2F8EFCCE" w14:textId="77777777" w:rsidR="000B11EB" w:rsidRPr="00251F25" w:rsidRDefault="000B11EB">
            <w:pPr>
              <w:jc w:val="center"/>
              <w:rPr>
                <w:rFonts w:ascii="BancoDoBrasil Textos" w:eastAsia="BancoDoBrasil Textos" w:hAnsi="BancoDoBrasil Textos" w:cs="BancoDoBrasil Textos"/>
                <w:color w:val="FFFFFF"/>
                <w:sz w:val="14"/>
                <w:szCs w:val="14"/>
              </w:rPr>
            </w:pPr>
            <w:r w:rsidRPr="00251F25">
              <w:rPr>
                <w:rFonts w:ascii="BancoDoBrasil Textos" w:eastAsia="BancoDoBrasil Textos" w:hAnsi="BancoDoBrasil Textos" w:cs="BancoDoBrasil Textos"/>
                <w:color w:val="FFFFFF"/>
                <w:sz w:val="14"/>
                <w:szCs w:val="14"/>
              </w:rPr>
              <w:t>Nota</w:t>
            </w:r>
          </w:p>
        </w:tc>
        <w:tc>
          <w:tcPr>
            <w:tcW w:w="1560" w:type="dxa"/>
            <w:tcBorders>
              <w:top w:val="single" w:sz="12" w:space="0" w:color="FFFFFF"/>
              <w:left w:val="nil"/>
              <w:bottom w:val="single" w:sz="12" w:space="0" w:color="FFFFFF"/>
              <w:right w:val="single" w:sz="12" w:space="0" w:color="FFFFFF"/>
              <w:tl2br w:val="nil"/>
              <w:tr2bl w:val="nil"/>
            </w:tcBorders>
            <w:shd w:val="clear" w:color="FFFFFF" w:fill="132B4A"/>
            <w:tcMar>
              <w:left w:w="0" w:type="dxa"/>
              <w:right w:w="0" w:type="dxa"/>
            </w:tcMar>
            <w:vAlign w:val="center"/>
          </w:tcPr>
          <w:p w14:paraId="1B854A4C" w14:textId="77777777" w:rsidR="000B11EB" w:rsidRPr="00251F25" w:rsidRDefault="000B11EB">
            <w:pPr>
              <w:jc w:val="center"/>
              <w:rPr>
                <w:rFonts w:ascii="BancoDoBrasil Textos" w:eastAsia="BancoDoBrasil Textos" w:hAnsi="BancoDoBrasil Textos" w:cs="BancoDoBrasil Textos"/>
                <w:color w:val="FFFFFF"/>
                <w:sz w:val="14"/>
                <w:szCs w:val="14"/>
              </w:rPr>
            </w:pPr>
            <w:r w:rsidRPr="00251F25">
              <w:rPr>
                <w:rFonts w:ascii="BancoDoBrasil Textos" w:eastAsia="BancoDoBrasil Textos" w:hAnsi="BancoDoBrasil Textos" w:cs="BancoDoBrasil Textos"/>
                <w:color w:val="FFFFFF"/>
                <w:sz w:val="14"/>
                <w:szCs w:val="14"/>
              </w:rPr>
              <w:t>Banco Múltiplo</w:t>
            </w:r>
          </w:p>
        </w:tc>
        <w:tc>
          <w:tcPr>
            <w:tcW w:w="1560" w:type="dxa"/>
            <w:tcBorders>
              <w:top w:val="single" w:sz="12" w:space="0" w:color="FFFFFF"/>
              <w:left w:val="single" w:sz="12" w:space="0" w:color="FFFFFF"/>
              <w:bottom w:val="single" w:sz="12" w:space="0" w:color="FFFFFF"/>
              <w:right w:val="nil"/>
              <w:tl2br w:val="nil"/>
              <w:tr2bl w:val="nil"/>
            </w:tcBorders>
            <w:shd w:val="clear" w:color="FFFFFF" w:fill="132B4A"/>
            <w:tcMar>
              <w:left w:w="0" w:type="dxa"/>
              <w:right w:w="0" w:type="dxa"/>
            </w:tcMar>
            <w:vAlign w:val="center"/>
          </w:tcPr>
          <w:p w14:paraId="638008D1" w14:textId="77777777" w:rsidR="000B11EB" w:rsidRPr="00251F25" w:rsidRDefault="000B11EB">
            <w:pPr>
              <w:jc w:val="center"/>
              <w:rPr>
                <w:rFonts w:ascii="BancoDoBrasil Textos" w:eastAsia="BancoDoBrasil Textos" w:hAnsi="BancoDoBrasil Textos" w:cs="BancoDoBrasil Textos"/>
                <w:color w:val="FFFFFF"/>
                <w:sz w:val="14"/>
                <w:szCs w:val="14"/>
              </w:rPr>
            </w:pPr>
            <w:r w:rsidRPr="00251F25">
              <w:rPr>
                <w:rFonts w:ascii="BancoDoBrasil Textos" w:eastAsia="BancoDoBrasil Textos" w:hAnsi="BancoDoBrasil Textos" w:cs="BancoDoBrasil Textos"/>
                <w:color w:val="FFFFFF"/>
                <w:sz w:val="14"/>
                <w:szCs w:val="14"/>
              </w:rPr>
              <w:t>Consolidado</w:t>
            </w:r>
          </w:p>
        </w:tc>
      </w:tr>
      <w:tr w:rsidR="000B11EB" w:rsidRPr="00251F25" w14:paraId="4527DBD4"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2B613A30" w14:textId="77777777" w:rsidR="000B11EB" w:rsidRPr="00251F25" w:rsidRDefault="000B11EB">
            <w:pPr>
              <w:jc w:val="center"/>
              <w:rPr>
                <w:rFonts w:ascii="BancoDoBrasil Textos" w:eastAsia="BancoDoBrasil Textos" w:hAnsi="BancoDoBrasil Textos" w:cs="BancoDoBrasil Textos"/>
                <w:color w:val="FFFFFF"/>
                <w:sz w:val="14"/>
                <w:szCs w:val="14"/>
              </w:rPr>
            </w:pPr>
          </w:p>
        </w:tc>
        <w:tc>
          <w:tcPr>
            <w:tcW w:w="906"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4C02139C" w14:textId="77777777" w:rsidR="000B11EB" w:rsidRPr="00251F25" w:rsidRDefault="000B11EB">
            <w:pPr>
              <w:jc w:val="center"/>
              <w:rPr>
                <w:rFonts w:ascii="BancoDoBrasil Textos" w:eastAsia="BancoDoBrasil Textos" w:hAnsi="BancoDoBrasil Textos" w:cs="BancoDoBrasil Textos"/>
                <w:color w:val="FFFFFF"/>
                <w:sz w:val="14"/>
                <w:szCs w:val="14"/>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6B72F27" w14:textId="77777777" w:rsidR="000B11EB" w:rsidRPr="00251F25" w:rsidRDefault="000B11EB">
            <w:pPr>
              <w:jc w:val="center"/>
              <w:rPr>
                <w:rFonts w:ascii="BancoDoBrasil Textos" w:eastAsia="BancoDoBrasil Textos" w:hAnsi="BancoDoBrasil Textos" w:cs="BancoDoBrasil Textos"/>
                <w:color w:val="FFFFFF"/>
                <w:sz w:val="14"/>
                <w:szCs w:val="14"/>
              </w:rPr>
            </w:pPr>
            <w:r w:rsidRPr="00251F25">
              <w:rPr>
                <w:rFonts w:ascii="BancoDoBrasil Textos" w:eastAsia="BancoDoBrasil Textos" w:hAnsi="BancoDoBrasil Textos" w:cs="BancoDoBrasil Textos"/>
                <w:color w:val="FFFFFF"/>
                <w:sz w:val="14"/>
                <w:szCs w:val="14"/>
              </w:rPr>
              <w:t>1º Trimestre/2025</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C9898BA" w14:textId="77777777" w:rsidR="000B11EB" w:rsidRPr="00251F25" w:rsidRDefault="000B11EB">
            <w:pPr>
              <w:jc w:val="center"/>
              <w:rPr>
                <w:rFonts w:ascii="BancoDoBrasil Textos" w:eastAsia="BancoDoBrasil Textos" w:hAnsi="BancoDoBrasil Textos" w:cs="BancoDoBrasil Textos"/>
                <w:color w:val="FFFFFF"/>
                <w:sz w:val="14"/>
                <w:szCs w:val="14"/>
              </w:rPr>
            </w:pPr>
            <w:r w:rsidRPr="00251F25">
              <w:rPr>
                <w:rFonts w:ascii="BancoDoBrasil Textos" w:eastAsia="BancoDoBrasil Textos" w:hAnsi="BancoDoBrasil Textos" w:cs="BancoDoBrasil Textos"/>
                <w:color w:val="FFFFFF"/>
                <w:sz w:val="14"/>
                <w:szCs w:val="14"/>
              </w:rPr>
              <w:t>1º Trimestre/2025</w:t>
            </w:r>
          </w:p>
        </w:tc>
      </w:tr>
      <w:tr w:rsidR="000B11EB" w:rsidRPr="0079056A" w14:paraId="03F24A29"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5294010" w14:textId="77777777" w:rsidR="000B11EB" w:rsidRPr="00691CA5" w:rsidRDefault="000B11EB">
            <w:pPr>
              <w:rPr>
                <w:rFonts w:ascii="BancoDoBrasil Textos" w:eastAsia="BancoDoBrasil Textos" w:hAnsi="BancoDoBrasil Textos" w:cs="BancoDoBrasil Textos"/>
                <w:b/>
                <w:color w:val="000000"/>
                <w:sz w:val="14"/>
                <w:szCs w:val="14"/>
                <w:lang w:val="pt-BR"/>
              </w:rPr>
            </w:pPr>
            <w:r w:rsidRPr="00691CA5">
              <w:rPr>
                <w:rFonts w:ascii="BancoDoBrasil Textos" w:eastAsia="BancoDoBrasil Textos" w:hAnsi="BancoDoBrasil Textos" w:cs="BancoDoBrasil Textos"/>
                <w:b/>
                <w:color w:val="000000"/>
                <w:sz w:val="14"/>
                <w:szCs w:val="14"/>
                <w:lang w:val="pt-BR"/>
              </w:rPr>
              <w:t>Fluxos de Caixa Provenientes das Operações</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3A8B7CCE" w14:textId="77777777" w:rsidR="000B11EB" w:rsidRPr="00691CA5" w:rsidRDefault="000B11EB">
            <w:pPr>
              <w:rPr>
                <w:rFonts w:ascii="BancoDoBrasil Textos" w:eastAsia="BancoDoBrasil Textos" w:hAnsi="BancoDoBrasil Textos" w:cs="BancoDoBrasil Textos"/>
                <w:color w:val="00000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43FC042" w14:textId="77777777" w:rsidR="000B11EB" w:rsidRPr="00691CA5" w:rsidRDefault="000B11EB">
            <w:pPr>
              <w:jc w:val="right"/>
              <w:rPr>
                <w:rFonts w:ascii="BancoDoBrasil Textos" w:eastAsia="BancoDoBrasil Textos" w:hAnsi="BancoDoBrasil Textos" w:cs="BancoDoBrasil Textos"/>
                <w:b/>
                <w:color w:val="000000"/>
                <w:sz w:val="14"/>
                <w:szCs w:val="14"/>
                <w:lang w:val="pt-BR"/>
              </w:rPr>
            </w:pPr>
            <w:r w:rsidRPr="00691CA5">
              <w:rPr>
                <w:rFonts w:ascii="BancoDoBrasil Textos" w:eastAsia="BancoDoBrasil Textos" w:hAnsi="BancoDoBrasil Textos" w:cs="BancoDoBrasil Textos"/>
                <w:b/>
                <w:color w:val="000000"/>
                <w:sz w:val="14"/>
                <w:szCs w:val="14"/>
                <w:lang w:val="pt-BR"/>
              </w:rPr>
              <w:t xml:space="preserve">  </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CBF5A26" w14:textId="77777777" w:rsidR="000B11EB" w:rsidRPr="00691CA5" w:rsidRDefault="000B11EB">
            <w:pPr>
              <w:jc w:val="right"/>
              <w:rPr>
                <w:rFonts w:ascii="BancoDoBrasil Textos" w:eastAsia="BancoDoBrasil Textos" w:hAnsi="BancoDoBrasil Textos" w:cs="BancoDoBrasil Textos"/>
                <w:b/>
                <w:color w:val="000000"/>
                <w:sz w:val="14"/>
                <w:szCs w:val="14"/>
                <w:lang w:val="pt-BR"/>
              </w:rPr>
            </w:pPr>
            <w:r w:rsidRPr="00691CA5">
              <w:rPr>
                <w:rFonts w:ascii="BancoDoBrasil Textos" w:eastAsia="BancoDoBrasil Textos" w:hAnsi="BancoDoBrasil Textos" w:cs="BancoDoBrasil Textos"/>
                <w:b/>
                <w:color w:val="000000"/>
                <w:sz w:val="14"/>
                <w:szCs w:val="14"/>
                <w:lang w:val="pt-BR"/>
              </w:rPr>
              <w:t xml:space="preserve">  </w:t>
            </w:r>
          </w:p>
        </w:tc>
      </w:tr>
      <w:tr w:rsidR="00691CA5" w:rsidRPr="00251F25" w14:paraId="7EBF12D3"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113BF2B" w14:textId="77777777" w:rsidR="00691CA5" w:rsidRPr="00691CA5" w:rsidRDefault="00691CA5" w:rsidP="00691CA5">
            <w:pPr>
              <w:rPr>
                <w:rFonts w:ascii="BancoDoBrasil Textos" w:eastAsia="BancoDoBrasil Textos" w:hAnsi="BancoDoBrasil Textos" w:cs="BancoDoBrasil Textos"/>
                <w:b/>
                <w:color w:val="000000"/>
                <w:sz w:val="14"/>
                <w:szCs w:val="14"/>
              </w:rPr>
            </w:pPr>
            <w:r w:rsidRPr="00691CA5">
              <w:rPr>
                <w:rFonts w:ascii="BancoDoBrasil Textos" w:eastAsia="BancoDoBrasil Textos" w:hAnsi="BancoDoBrasil Textos" w:cs="BancoDoBrasil Textos"/>
                <w:b/>
                <w:color w:val="000000"/>
                <w:sz w:val="14"/>
                <w:szCs w:val="14"/>
              </w:rPr>
              <w:t>Lucro líquido</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6D9997E7" w14:textId="77777777" w:rsidR="00691CA5" w:rsidRPr="00691CA5" w:rsidRDefault="00691CA5" w:rsidP="00691CA5">
            <w:pPr>
              <w:rPr>
                <w:rFonts w:ascii="BancoDoBrasil Textos" w:eastAsia="BancoDoBrasil Textos" w:hAnsi="BancoDoBrasil Textos" w:cs="BancoDoBrasil Textos"/>
                <w:color w:val="000000"/>
                <w:sz w:val="14"/>
                <w:szCs w:val="14"/>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8657D78" w14:textId="3C7C8F16" w:rsidR="00691CA5" w:rsidRPr="00691CA5" w:rsidRDefault="00691CA5" w:rsidP="00691CA5">
            <w:pPr>
              <w:jc w:val="right"/>
              <w:rPr>
                <w:rFonts w:ascii="BancoDoBrasil Textos" w:eastAsia="BancoDoBrasil Textos" w:hAnsi="BancoDoBrasil Textos" w:cs="BancoDoBrasil Textos"/>
                <w:b/>
                <w:color w:val="000000"/>
                <w:sz w:val="14"/>
                <w:szCs w:val="14"/>
              </w:rPr>
            </w:pPr>
            <w:r w:rsidRPr="00691CA5">
              <w:rPr>
                <w:rFonts w:ascii="BancoDoBrasil Textos" w:eastAsia="BancoDoBrasil Textos" w:hAnsi="BancoDoBrasil Textos" w:cs="BancoDoBrasil Textos"/>
                <w:b/>
                <w:color w:val="000000"/>
                <w:sz w:val="14"/>
                <w:szCs w:val="14"/>
              </w:rPr>
              <w:t>6.798.842</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88B300C" w14:textId="7897242E" w:rsidR="00691CA5" w:rsidRPr="00691CA5" w:rsidRDefault="00691CA5" w:rsidP="00691CA5">
            <w:pPr>
              <w:jc w:val="right"/>
              <w:rPr>
                <w:rFonts w:ascii="BancoDoBrasil Textos" w:eastAsia="BancoDoBrasil Textos" w:hAnsi="BancoDoBrasil Textos" w:cs="BancoDoBrasil Textos"/>
                <w:b/>
                <w:color w:val="000000"/>
                <w:sz w:val="14"/>
                <w:szCs w:val="14"/>
              </w:rPr>
            </w:pPr>
            <w:r w:rsidRPr="00691CA5">
              <w:rPr>
                <w:rFonts w:ascii="BancoDoBrasil Textos" w:eastAsia="BancoDoBrasil Textos" w:hAnsi="BancoDoBrasil Textos" w:cs="BancoDoBrasil Textos"/>
                <w:b/>
                <w:color w:val="000000"/>
                <w:sz w:val="14"/>
                <w:szCs w:val="14"/>
              </w:rPr>
              <w:t>6.772.065</w:t>
            </w:r>
          </w:p>
        </w:tc>
      </w:tr>
      <w:tr w:rsidR="00691CA5" w:rsidRPr="00251F25" w14:paraId="5EFFFBEE"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03421A06" w14:textId="77777777" w:rsidR="00691CA5" w:rsidRPr="00691CA5" w:rsidRDefault="00691CA5" w:rsidP="00691CA5">
            <w:pPr>
              <w:rPr>
                <w:rFonts w:ascii="BancoDoBrasil Textos" w:eastAsia="BancoDoBrasil Textos" w:hAnsi="BancoDoBrasil Textos" w:cs="BancoDoBrasil Textos"/>
                <w:b/>
                <w:color w:val="000000"/>
                <w:sz w:val="14"/>
                <w:szCs w:val="14"/>
              </w:rPr>
            </w:pPr>
            <w:r w:rsidRPr="00691CA5">
              <w:rPr>
                <w:rFonts w:ascii="BancoDoBrasil Textos" w:eastAsia="BancoDoBrasil Textos" w:hAnsi="BancoDoBrasil Textos" w:cs="BancoDoBrasil Textos"/>
                <w:b/>
                <w:color w:val="000000"/>
                <w:sz w:val="14"/>
                <w:szCs w:val="14"/>
              </w:rPr>
              <w:t>Ajustes ao lucro líquido</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19ED04EA" w14:textId="77777777" w:rsidR="00691CA5" w:rsidRPr="00691CA5" w:rsidRDefault="00691CA5" w:rsidP="00691CA5">
            <w:pPr>
              <w:rPr>
                <w:rFonts w:ascii="BancoDoBrasil Textos" w:eastAsia="BancoDoBrasil Textos" w:hAnsi="BancoDoBrasil Textos" w:cs="BancoDoBrasil Textos"/>
                <w:color w:val="000000"/>
                <w:sz w:val="14"/>
                <w:szCs w:val="14"/>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4E24959" w14:textId="7F3E4697" w:rsidR="00691CA5" w:rsidRPr="00691CA5" w:rsidRDefault="0089261B" w:rsidP="00691CA5">
            <w:pPr>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5.877.606</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824989F" w14:textId="38422A02" w:rsidR="00691CA5" w:rsidRPr="00691CA5" w:rsidRDefault="0089261B" w:rsidP="00691CA5">
            <w:pPr>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8.821.330</w:t>
            </w:r>
          </w:p>
        </w:tc>
      </w:tr>
      <w:tr w:rsidR="00691CA5" w:rsidRPr="00251F25" w14:paraId="2C967EB2"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1D70B015"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r w:rsidRPr="00691CA5">
              <w:rPr>
                <w:rFonts w:ascii="BancoDoBrasil Textos" w:eastAsia="BancoDoBrasil Textos" w:hAnsi="BancoDoBrasil Textos" w:cs="BancoDoBrasil Textos"/>
                <w:color w:val="000000"/>
                <w:sz w:val="14"/>
                <w:szCs w:val="14"/>
                <w:lang w:val="pt-BR"/>
              </w:rPr>
              <w:t>Perdas esperadas associadas ao risco de crédito</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071FC836" w14:textId="77777777" w:rsidR="00691CA5" w:rsidRPr="003108E3" w:rsidRDefault="00691CA5" w:rsidP="00691CA5">
            <w:pPr>
              <w:jc w:val="center"/>
              <w:rPr>
                <w:rFonts w:ascii="BancoDoBrasil Textos" w:eastAsia="BancoDoBrasil Textos" w:hAnsi="BancoDoBrasil Textos" w:cs="BancoDoBrasil Textos"/>
                <w:color w:val="00206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69506408" w14:textId="24B6622D"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11.275.937</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4C1A6B62" w14:textId="6C47670C"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11.486.677</w:t>
            </w:r>
          </w:p>
        </w:tc>
      </w:tr>
      <w:tr w:rsidR="00691CA5" w:rsidRPr="00251F25" w14:paraId="45C220C7"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24874251" w14:textId="77777777" w:rsidR="00691CA5" w:rsidRPr="00691CA5" w:rsidRDefault="00691CA5" w:rsidP="00691CA5">
            <w:pPr>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Depreciações e amortizações</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7407D41F" w14:textId="77777777" w:rsidR="00691CA5" w:rsidRPr="003108E3" w:rsidRDefault="00691CA5" w:rsidP="00691CA5">
            <w:pPr>
              <w:rPr>
                <w:rFonts w:ascii="BancoDoBrasil Textos" w:eastAsia="BancoDoBrasil Textos" w:hAnsi="BancoDoBrasil Textos" w:cs="BancoDoBrasil Textos"/>
                <w:b/>
                <w:color w:val="002060"/>
                <w:sz w:val="14"/>
                <w:szCs w:val="14"/>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6B619A07" w14:textId="30CC5BC6"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1.036.972</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1A5EE69F" w14:textId="5DA3FF3F"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1.071.986</w:t>
            </w:r>
          </w:p>
        </w:tc>
      </w:tr>
      <w:tr w:rsidR="00691CA5" w:rsidRPr="00251F25" w14:paraId="739CAA11"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437042EA"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r w:rsidRPr="00691CA5">
              <w:rPr>
                <w:rFonts w:ascii="BancoDoBrasil Textos" w:eastAsia="BancoDoBrasil Textos" w:hAnsi="BancoDoBrasil Textos" w:cs="BancoDoBrasil Textos"/>
                <w:color w:val="000000"/>
                <w:sz w:val="14"/>
                <w:szCs w:val="14"/>
                <w:lang w:val="pt-BR"/>
              </w:rPr>
              <w:t>(Ganho) Perda cambial na conversão de ativos e passivos em moeda estrangeira</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44C3F5EE" w14:textId="77777777" w:rsidR="00691CA5" w:rsidRPr="003108E3" w:rsidRDefault="00691CA5" w:rsidP="00691CA5">
            <w:pPr>
              <w:rPr>
                <w:rFonts w:ascii="BancoDoBrasil Textos" w:eastAsia="BancoDoBrasil Textos" w:hAnsi="BancoDoBrasil Textos" w:cs="BancoDoBrasil Textos"/>
                <w:b/>
                <w:color w:val="00206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CBE8D05" w14:textId="1D18552A"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(6.633.734)</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534BF53" w14:textId="7F622127"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(7.112.837)</w:t>
            </w:r>
          </w:p>
        </w:tc>
      </w:tr>
      <w:tr w:rsidR="00691CA5" w:rsidRPr="00251F25" w14:paraId="02CEDA03"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5C3542FD"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r w:rsidRPr="00691CA5">
              <w:rPr>
                <w:rFonts w:ascii="BancoDoBrasil Textos" w:eastAsia="BancoDoBrasil Textos" w:hAnsi="BancoDoBrasil Textos" w:cs="BancoDoBrasil Textos"/>
                <w:color w:val="000000"/>
                <w:sz w:val="14"/>
                <w:szCs w:val="14"/>
                <w:lang w:val="pt-BR"/>
              </w:rPr>
              <w:t>Resultado de participação em controladas, coligadas e controladas em conjunto</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257C4A6" w14:textId="77777777" w:rsidR="00691CA5" w:rsidRPr="003108E3" w:rsidRDefault="00691CA5" w:rsidP="00691CA5">
            <w:pPr>
              <w:jc w:val="center"/>
              <w:rPr>
                <w:rFonts w:ascii="BancoDoBrasil Textos" w:eastAsia="BancoDoBrasil Textos" w:hAnsi="BancoDoBrasil Textos" w:cs="BancoDoBrasil Textos"/>
                <w:color w:val="002060"/>
                <w:sz w:val="14"/>
                <w:szCs w:val="14"/>
              </w:rPr>
            </w:pPr>
            <w:r w:rsidRPr="003108E3">
              <w:rPr>
                <w:rFonts w:ascii="BancoDoBrasil Textos" w:eastAsia="BancoDoBrasil Textos" w:hAnsi="BancoDoBrasil Textos" w:cs="BancoDoBrasil Textos"/>
                <w:color w:val="002060"/>
                <w:sz w:val="14"/>
                <w:szCs w:val="14"/>
              </w:rPr>
              <w:t>14</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C1FB485" w14:textId="4FE88C3A"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(3.806.784)</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75D5691" w14:textId="06C9BACD"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(1.758.903)</w:t>
            </w:r>
          </w:p>
        </w:tc>
      </w:tr>
      <w:tr w:rsidR="00691CA5" w:rsidRPr="00251F25" w14:paraId="798BC83A"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548E56B1"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r w:rsidRPr="00691CA5">
              <w:rPr>
                <w:rFonts w:ascii="BancoDoBrasil Textos" w:eastAsia="BancoDoBrasil Textos" w:hAnsi="BancoDoBrasil Textos" w:cs="BancoDoBrasil Textos"/>
                <w:color w:val="000000"/>
                <w:sz w:val="14"/>
                <w:szCs w:val="14"/>
                <w:lang w:val="pt-BR"/>
              </w:rPr>
              <w:t>(Lucro) Prejuízo na alienação de valores e bens</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73A0A795" w14:textId="77777777" w:rsidR="00691CA5" w:rsidRPr="003108E3" w:rsidRDefault="00691CA5" w:rsidP="00691CA5">
            <w:pPr>
              <w:rPr>
                <w:rFonts w:ascii="BancoDoBrasil Textos" w:eastAsia="BancoDoBrasil Textos" w:hAnsi="BancoDoBrasil Textos" w:cs="BancoDoBrasil Textos"/>
                <w:color w:val="00206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549E374" w14:textId="751DDE7B"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(15.741)</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EA7E1BC" w14:textId="4113B38F"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(14.242)</w:t>
            </w:r>
          </w:p>
        </w:tc>
      </w:tr>
      <w:tr w:rsidR="00691CA5" w:rsidRPr="00251F25" w14:paraId="510BD2BC"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028D5E99"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r w:rsidRPr="00691CA5">
              <w:rPr>
                <w:rFonts w:ascii="BancoDoBrasil Textos" w:eastAsia="BancoDoBrasil Textos" w:hAnsi="BancoDoBrasil Textos" w:cs="BancoDoBrasil Textos"/>
                <w:color w:val="000000"/>
                <w:sz w:val="14"/>
                <w:szCs w:val="14"/>
                <w:lang w:val="pt-BR"/>
              </w:rPr>
              <w:t>Despesas com provisões fiscais, cíveis e trabalhistas e outras provisões</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472BB13" w14:textId="77777777" w:rsidR="00691CA5" w:rsidRPr="003108E3" w:rsidRDefault="00691CA5" w:rsidP="00691CA5">
            <w:pPr>
              <w:jc w:val="center"/>
              <w:rPr>
                <w:rFonts w:ascii="BancoDoBrasil Textos" w:eastAsia="BancoDoBrasil Textos" w:hAnsi="BancoDoBrasil Textos" w:cs="BancoDoBrasil Textos"/>
                <w:color w:val="002060"/>
                <w:sz w:val="14"/>
                <w:szCs w:val="14"/>
              </w:rPr>
            </w:pPr>
            <w:r w:rsidRPr="003108E3">
              <w:rPr>
                <w:rFonts w:ascii="BancoDoBrasil Textos" w:eastAsia="BancoDoBrasil Textos" w:hAnsi="BancoDoBrasil Textos" w:cs="BancoDoBrasil Textos"/>
                <w:color w:val="002060"/>
                <w:sz w:val="14"/>
                <w:szCs w:val="14"/>
              </w:rPr>
              <w:t>21.d</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407F70D1" w14:textId="3F11FE2F"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2.825.246</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7417D323" w14:textId="32CE9CDD"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2.838.360</w:t>
            </w:r>
          </w:p>
        </w:tc>
      </w:tr>
      <w:tr w:rsidR="00691CA5" w:rsidRPr="00251F25" w14:paraId="335052E2"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4DA05B3A"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r w:rsidRPr="00691CA5">
              <w:rPr>
                <w:rFonts w:ascii="BancoDoBrasil Textos" w:eastAsia="BancoDoBrasil Textos" w:hAnsi="BancoDoBrasil Textos" w:cs="BancoDoBrasil Textos"/>
                <w:color w:val="000000"/>
                <w:sz w:val="14"/>
                <w:szCs w:val="14"/>
                <w:lang w:val="pt-BR"/>
              </w:rPr>
              <w:t>Atualização de ativos/passivos atuariais e dos fundos de destinação do superávit</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BD88D40" w14:textId="77777777" w:rsidR="00691CA5" w:rsidRPr="003108E3" w:rsidRDefault="00691CA5" w:rsidP="00691CA5">
            <w:pPr>
              <w:jc w:val="center"/>
              <w:rPr>
                <w:rFonts w:ascii="BancoDoBrasil Textos" w:eastAsia="BancoDoBrasil Textos" w:hAnsi="BancoDoBrasil Textos" w:cs="BancoDoBrasil Textos"/>
                <w:color w:val="002060"/>
                <w:sz w:val="14"/>
                <w:szCs w:val="14"/>
              </w:rPr>
            </w:pPr>
            <w:r w:rsidRPr="003108E3">
              <w:rPr>
                <w:rFonts w:ascii="BancoDoBrasil Textos" w:eastAsia="BancoDoBrasil Textos" w:hAnsi="BancoDoBrasil Textos" w:cs="BancoDoBrasil Textos"/>
                <w:color w:val="002060"/>
                <w:sz w:val="14"/>
                <w:szCs w:val="14"/>
              </w:rPr>
              <w:t>29.d.4/f</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DAF872C" w14:textId="1F694C41"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(1.012.174)</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1E1824B" w14:textId="665DA822"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(1.012.174)</w:t>
            </w:r>
          </w:p>
        </w:tc>
      </w:tr>
      <w:tr w:rsidR="00691CA5" w:rsidRPr="00251F25" w14:paraId="56CD7420"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2B888790"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r w:rsidRPr="00691CA5">
              <w:rPr>
                <w:rFonts w:ascii="BancoDoBrasil Textos" w:eastAsia="BancoDoBrasil Textos" w:hAnsi="BancoDoBrasil Textos" w:cs="BancoDoBrasil Textos"/>
                <w:color w:val="000000"/>
                <w:sz w:val="14"/>
                <w:szCs w:val="14"/>
                <w:lang w:val="pt-BR"/>
              </w:rPr>
              <w:t>Efeito das mudanças das taxas de câmbio em caixa e equivalentes de caixa</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2FC56286"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426185E5" w14:textId="776397FA"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4.470.492</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325A8C84" w14:textId="673ADC08"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4.902.711</w:t>
            </w:r>
          </w:p>
        </w:tc>
      </w:tr>
      <w:tr w:rsidR="00691CA5" w:rsidRPr="00251F25" w14:paraId="316FA6E1"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22ECD71A" w14:textId="77777777" w:rsidR="00691CA5" w:rsidRPr="00691CA5" w:rsidRDefault="00691CA5" w:rsidP="00691CA5">
            <w:pPr>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Resultado dos não controladores</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7304D45D" w14:textId="77777777" w:rsidR="00691CA5" w:rsidRPr="00691CA5" w:rsidRDefault="00691CA5" w:rsidP="00691CA5">
            <w:pPr>
              <w:rPr>
                <w:rFonts w:ascii="BancoDoBrasil Textos" w:eastAsia="BancoDoBrasil Textos" w:hAnsi="BancoDoBrasil Textos" w:cs="BancoDoBrasil Textos"/>
                <w:color w:val="000000"/>
                <w:sz w:val="14"/>
                <w:szCs w:val="14"/>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1B53DE69" w14:textId="2B919ED8"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7B8827E6" w14:textId="46F40F59"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769.527</w:t>
            </w:r>
          </w:p>
        </w:tc>
      </w:tr>
      <w:tr w:rsidR="00691CA5" w:rsidRPr="00251F25" w14:paraId="1A550912"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2361D730"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r w:rsidRPr="00691CA5">
              <w:rPr>
                <w:rFonts w:ascii="BancoDoBrasil Textos" w:eastAsia="BancoDoBrasil Textos" w:hAnsi="BancoDoBrasil Textos" w:cs="BancoDoBrasil Textos"/>
                <w:color w:val="000000"/>
                <w:sz w:val="14"/>
                <w:szCs w:val="14"/>
                <w:lang w:val="pt-BR"/>
              </w:rPr>
              <w:t>Imposto de Renda e Contribuição Social</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7B8910EB"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45B0852" w14:textId="6E9A276F"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(1.807.031)</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35B22DB" w14:textId="1A00E300"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(590.415)</w:t>
            </w:r>
          </w:p>
        </w:tc>
      </w:tr>
      <w:tr w:rsidR="00691CA5" w:rsidRPr="00251F25" w14:paraId="1AEFAADA"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4B49C564" w14:textId="77777777" w:rsidR="00691CA5" w:rsidRPr="00691CA5" w:rsidRDefault="00691CA5" w:rsidP="00691CA5">
            <w:pPr>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Outros ajustes</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68265C9A" w14:textId="77777777" w:rsidR="00691CA5" w:rsidRPr="00691CA5" w:rsidRDefault="00691CA5" w:rsidP="00691CA5">
            <w:pPr>
              <w:rPr>
                <w:rFonts w:ascii="BancoDoBrasil Textos" w:eastAsia="BancoDoBrasil Textos" w:hAnsi="BancoDoBrasil Textos" w:cs="BancoDoBrasil Textos"/>
                <w:color w:val="000000"/>
                <w:sz w:val="14"/>
                <w:szCs w:val="14"/>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22BB6088" w14:textId="68303BDB" w:rsidR="00691CA5" w:rsidRPr="00691CA5" w:rsidRDefault="0089261B" w:rsidP="00691CA5">
            <w:pPr>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(455.577)</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0972FA0E" w14:textId="1D2688B4" w:rsidR="00691CA5" w:rsidRPr="00691CA5" w:rsidRDefault="0089261B" w:rsidP="00691CA5">
            <w:pPr>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(1.759.360)</w:t>
            </w:r>
          </w:p>
        </w:tc>
      </w:tr>
      <w:tr w:rsidR="00691CA5" w:rsidRPr="00251F25" w14:paraId="6B4CC6DD"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77A36C6" w14:textId="77777777" w:rsidR="00691CA5" w:rsidRPr="00691CA5" w:rsidRDefault="00691CA5" w:rsidP="00691CA5">
            <w:pPr>
              <w:rPr>
                <w:rFonts w:ascii="BancoDoBrasil Textos" w:eastAsia="BancoDoBrasil Textos" w:hAnsi="BancoDoBrasil Textos" w:cs="BancoDoBrasil Textos"/>
                <w:b/>
                <w:color w:val="000000"/>
                <w:sz w:val="14"/>
                <w:szCs w:val="14"/>
              </w:rPr>
            </w:pPr>
            <w:r w:rsidRPr="00691CA5">
              <w:rPr>
                <w:rFonts w:ascii="BancoDoBrasil Textos" w:eastAsia="BancoDoBrasil Textos" w:hAnsi="BancoDoBrasil Textos" w:cs="BancoDoBrasil Textos"/>
                <w:b/>
                <w:color w:val="000000"/>
                <w:sz w:val="14"/>
                <w:szCs w:val="14"/>
              </w:rPr>
              <w:t>Lucro líquido ajustado</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26943202" w14:textId="77777777" w:rsidR="00691CA5" w:rsidRPr="00691CA5" w:rsidRDefault="00691CA5" w:rsidP="00691CA5">
            <w:pPr>
              <w:rPr>
                <w:rFonts w:ascii="BancoDoBrasil Textos" w:eastAsia="BancoDoBrasil Textos" w:hAnsi="BancoDoBrasil Textos" w:cs="BancoDoBrasil Textos"/>
                <w:b/>
                <w:color w:val="000000"/>
                <w:sz w:val="14"/>
                <w:szCs w:val="14"/>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E4F35BE" w14:textId="69085CD0" w:rsidR="00691CA5" w:rsidRPr="00691CA5" w:rsidRDefault="0089261B" w:rsidP="00691CA5">
            <w:pPr>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12.676.448</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FCD8AA5" w14:textId="00F7E706" w:rsidR="00691CA5" w:rsidRPr="00691CA5" w:rsidRDefault="0089261B" w:rsidP="00691CA5">
            <w:pPr>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15.593.395</w:t>
            </w:r>
          </w:p>
        </w:tc>
      </w:tr>
      <w:tr w:rsidR="00691CA5" w:rsidRPr="00251F25" w14:paraId="4EC49FFF"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7B75EDD7" w14:textId="77777777" w:rsidR="00691CA5" w:rsidRPr="00691CA5" w:rsidRDefault="00691CA5" w:rsidP="00691CA5">
            <w:pPr>
              <w:rPr>
                <w:rFonts w:ascii="BancoDoBrasil Textos" w:eastAsia="BancoDoBrasil Textos" w:hAnsi="BancoDoBrasil Textos" w:cs="BancoDoBrasil Textos"/>
                <w:b/>
                <w:color w:val="000000"/>
                <w:sz w:val="14"/>
                <w:szCs w:val="14"/>
              </w:rPr>
            </w:pPr>
            <w:r w:rsidRPr="00691CA5">
              <w:rPr>
                <w:rFonts w:ascii="BancoDoBrasil Textos" w:eastAsia="BancoDoBrasil Textos" w:hAnsi="BancoDoBrasil Textos" w:cs="BancoDoBrasil Textos"/>
                <w:b/>
                <w:color w:val="000000"/>
                <w:sz w:val="14"/>
                <w:szCs w:val="14"/>
              </w:rPr>
              <w:t>Variações Patrimoniais</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76323E20" w14:textId="77777777" w:rsidR="00691CA5" w:rsidRPr="00691CA5" w:rsidRDefault="00691CA5" w:rsidP="00691CA5">
            <w:pPr>
              <w:rPr>
                <w:rFonts w:ascii="BancoDoBrasil Textos" w:eastAsia="BancoDoBrasil Textos" w:hAnsi="BancoDoBrasil Textos" w:cs="BancoDoBrasil Textos"/>
                <w:b/>
                <w:color w:val="000000"/>
                <w:sz w:val="14"/>
                <w:szCs w:val="14"/>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086368F" w14:textId="2D0CEA5E" w:rsidR="00691CA5" w:rsidRPr="00691CA5" w:rsidRDefault="00CA14A1" w:rsidP="00691CA5">
            <w:pPr>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29.</w:t>
            </w:r>
            <w:r w:rsidR="002A6999">
              <w:rPr>
                <w:rFonts w:ascii="BancoDoBrasil Textos" w:eastAsia="BancoDoBrasil Textos" w:hAnsi="BancoDoBrasil Textos" w:cs="BancoDoBrasil Textos"/>
                <w:b/>
                <w:color w:val="000000"/>
                <w:sz w:val="14"/>
                <w:szCs w:val="14"/>
              </w:rPr>
              <w:t>900.</w:t>
            </w:r>
            <w:r w:rsidR="00BC5371">
              <w:rPr>
                <w:rFonts w:ascii="BancoDoBrasil Textos" w:eastAsia="BancoDoBrasil Textos" w:hAnsi="BancoDoBrasil Textos" w:cs="BancoDoBrasil Textos"/>
                <w:b/>
                <w:color w:val="000000"/>
                <w:sz w:val="14"/>
                <w:szCs w:val="14"/>
              </w:rPr>
              <w:t>086</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7E7B2D6" w14:textId="19D78D35" w:rsidR="00691CA5" w:rsidRPr="00691CA5" w:rsidRDefault="00BC5371" w:rsidP="00691CA5">
            <w:pPr>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32.073.345</w:t>
            </w:r>
          </w:p>
        </w:tc>
      </w:tr>
      <w:tr w:rsidR="00691CA5" w:rsidRPr="00251F25" w14:paraId="6D20E778"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683AE049"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r w:rsidRPr="00691CA5">
              <w:rPr>
                <w:rFonts w:ascii="BancoDoBrasil Textos" w:eastAsia="BancoDoBrasil Textos" w:hAnsi="BancoDoBrasil Textos" w:cs="BancoDoBrasil Textos"/>
                <w:color w:val="000000"/>
                <w:sz w:val="14"/>
                <w:szCs w:val="14"/>
                <w:lang w:val="pt-BR"/>
              </w:rPr>
              <w:t>(Aumento) Redução em depósitos no Banco Central do Brasil</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35BB4AE1" w14:textId="77777777" w:rsidR="00691CA5" w:rsidRPr="00691CA5" w:rsidRDefault="00691CA5" w:rsidP="00691CA5">
            <w:pPr>
              <w:rPr>
                <w:rFonts w:ascii="BancoDoBrasil Textos" w:eastAsia="BancoDoBrasil Textos" w:hAnsi="BancoDoBrasil Textos" w:cs="BancoDoBrasil Textos"/>
                <w:b/>
                <w:color w:val="00000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6D3464F7" w14:textId="7DF3CE93"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3.082.273</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0E123FA9" w14:textId="3C3CF0A8"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3.082.273</w:t>
            </w:r>
          </w:p>
        </w:tc>
      </w:tr>
      <w:tr w:rsidR="00691CA5" w:rsidRPr="00251F25" w14:paraId="1EF67FEE"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225CE5D3"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r w:rsidRPr="00691CA5">
              <w:rPr>
                <w:rFonts w:ascii="BancoDoBrasil Textos" w:eastAsia="BancoDoBrasil Textos" w:hAnsi="BancoDoBrasil Textos" w:cs="BancoDoBrasil Textos"/>
                <w:color w:val="000000"/>
                <w:sz w:val="14"/>
                <w:szCs w:val="14"/>
                <w:lang w:val="pt-BR"/>
              </w:rPr>
              <w:t>(Aumento) Redução em aplicações interfinanceiras de liquidez</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60E9939C" w14:textId="77777777" w:rsidR="00691CA5" w:rsidRPr="00691CA5" w:rsidRDefault="00691CA5" w:rsidP="00691CA5">
            <w:pPr>
              <w:rPr>
                <w:rFonts w:ascii="BancoDoBrasil Textos" w:eastAsia="BancoDoBrasil Textos" w:hAnsi="BancoDoBrasil Textos" w:cs="BancoDoBrasil Textos"/>
                <w:b/>
                <w:color w:val="00000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7BD0BE35" w14:textId="77D66491"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14.632.220</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121DDEBC" w14:textId="176018A2"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14.393.679</w:t>
            </w:r>
          </w:p>
        </w:tc>
      </w:tr>
      <w:tr w:rsidR="00691CA5" w:rsidRPr="00251F25" w14:paraId="23853C80"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719698B0"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r w:rsidRPr="00691CA5">
              <w:rPr>
                <w:rFonts w:ascii="BancoDoBrasil Textos" w:eastAsia="BancoDoBrasil Textos" w:hAnsi="BancoDoBrasil Textos" w:cs="BancoDoBrasil Textos"/>
                <w:color w:val="000000"/>
                <w:sz w:val="14"/>
                <w:szCs w:val="14"/>
                <w:lang w:val="pt-BR"/>
              </w:rPr>
              <w:t>(Aumento) Redução em ativos financeiros ao valor justo por meio do resultado</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396C7FDD" w14:textId="77777777" w:rsidR="00691CA5" w:rsidRPr="00691CA5" w:rsidRDefault="00691CA5" w:rsidP="00691CA5">
            <w:pPr>
              <w:rPr>
                <w:rFonts w:ascii="BancoDoBrasil Textos" w:eastAsia="BancoDoBrasil Textos" w:hAnsi="BancoDoBrasil Textos" w:cs="BancoDoBrasil Textos"/>
                <w:b/>
                <w:color w:val="00000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27218BB" w14:textId="28731654"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(12.077.896)</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E2B7070" w14:textId="5A4550C0"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(15.416.601)</w:t>
            </w:r>
          </w:p>
        </w:tc>
      </w:tr>
      <w:tr w:rsidR="00691CA5" w:rsidRPr="00251F25" w14:paraId="61B5A97D"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496EBCBD"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r w:rsidRPr="00691CA5">
              <w:rPr>
                <w:rFonts w:ascii="BancoDoBrasil Textos" w:eastAsia="BancoDoBrasil Textos" w:hAnsi="BancoDoBrasil Textos" w:cs="BancoDoBrasil Textos"/>
                <w:color w:val="000000"/>
                <w:sz w:val="14"/>
                <w:szCs w:val="14"/>
                <w:lang w:val="pt-BR"/>
              </w:rPr>
              <w:t>(Aumento) Redução em instrumentos financeiros derivativos</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384B6804"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3FE234A0" w14:textId="669F5FC3"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1.085.071</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6409A96D" w14:textId="58F21CC2"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1.101.458</w:t>
            </w:r>
          </w:p>
        </w:tc>
      </w:tr>
      <w:tr w:rsidR="00691CA5" w:rsidRPr="00251F25" w14:paraId="77D81166"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11341A06"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r w:rsidRPr="00691CA5">
              <w:rPr>
                <w:rFonts w:ascii="BancoDoBrasil Textos" w:eastAsia="BancoDoBrasil Textos" w:hAnsi="BancoDoBrasil Textos" w:cs="BancoDoBrasil Textos"/>
                <w:color w:val="000000"/>
                <w:sz w:val="14"/>
                <w:szCs w:val="14"/>
                <w:lang w:val="pt-BR"/>
              </w:rPr>
              <w:t>(Aumento) Redução na carteira de créditos, líquida de provisões</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16D70417"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1C4AAC4" w14:textId="2A22B87B"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(17.265.912)</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0D7F4D4" w14:textId="16126B57"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(16.012.707)</w:t>
            </w:r>
          </w:p>
        </w:tc>
      </w:tr>
      <w:tr w:rsidR="00691CA5" w:rsidRPr="00251F25" w14:paraId="01CE2E79"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37207296"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r w:rsidRPr="00691CA5">
              <w:rPr>
                <w:rFonts w:ascii="BancoDoBrasil Textos" w:eastAsia="BancoDoBrasil Textos" w:hAnsi="BancoDoBrasil Textos" w:cs="BancoDoBrasil Textos"/>
                <w:color w:val="000000"/>
                <w:sz w:val="14"/>
                <w:szCs w:val="14"/>
                <w:lang w:val="pt-BR"/>
              </w:rPr>
              <w:t>(Aumento) Redução em outros ativos financeiros</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72D8C586"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011E8824" w14:textId="0C02F43B"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2.191.848</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B597445" w14:textId="4C4DB9D1"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(6.400.993)</w:t>
            </w:r>
          </w:p>
        </w:tc>
      </w:tr>
      <w:tr w:rsidR="00691CA5" w:rsidRPr="00251F25" w14:paraId="1940A75C"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5DD987CC"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r w:rsidRPr="00691CA5">
              <w:rPr>
                <w:rFonts w:ascii="BancoDoBrasil Textos" w:eastAsia="BancoDoBrasil Textos" w:hAnsi="BancoDoBrasil Textos" w:cs="BancoDoBrasil Textos"/>
                <w:color w:val="000000"/>
                <w:sz w:val="14"/>
                <w:szCs w:val="14"/>
                <w:lang w:val="pt-BR"/>
              </w:rPr>
              <w:t>(Aumento) Redução em outros ativos</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7D3B8944" w14:textId="77777777" w:rsidR="00691CA5" w:rsidRPr="00691CA5" w:rsidRDefault="00691CA5" w:rsidP="00691CA5">
            <w:pPr>
              <w:rPr>
                <w:rFonts w:ascii="BancoDoBrasil Textos" w:eastAsia="BancoDoBrasil Textos" w:hAnsi="BancoDoBrasil Textos" w:cs="BancoDoBrasil Textos"/>
                <w:b/>
                <w:color w:val="00000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00E014B" w14:textId="5B750264"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(11.329.668)</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454835E" w14:textId="450D5623"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(5.584.422)</w:t>
            </w:r>
          </w:p>
        </w:tc>
      </w:tr>
      <w:tr w:rsidR="00691CA5" w:rsidRPr="00251F25" w14:paraId="4AC1A0E2"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606131B6"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r w:rsidRPr="00691CA5">
              <w:rPr>
                <w:rFonts w:ascii="BancoDoBrasil Textos" w:eastAsia="BancoDoBrasil Textos" w:hAnsi="BancoDoBrasil Textos" w:cs="BancoDoBrasil Textos"/>
                <w:color w:val="000000"/>
                <w:sz w:val="14"/>
                <w:szCs w:val="14"/>
                <w:lang w:val="pt-BR"/>
              </w:rPr>
              <w:t>Imposto de renda e contribuição social pagos</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0BBD034A" w14:textId="77777777" w:rsidR="00691CA5" w:rsidRPr="00691CA5" w:rsidRDefault="00691CA5" w:rsidP="00691CA5">
            <w:pPr>
              <w:rPr>
                <w:rFonts w:ascii="BancoDoBrasil Textos" w:eastAsia="BancoDoBrasil Textos" w:hAnsi="BancoDoBrasil Textos" w:cs="BancoDoBrasil Textos"/>
                <w:b/>
                <w:color w:val="00000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D33DE22" w14:textId="5C40BFFA"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(1.542.124)</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9DDBDA7" w14:textId="34E640DF"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(5.040.874)</w:t>
            </w:r>
          </w:p>
        </w:tc>
      </w:tr>
      <w:tr w:rsidR="00691CA5" w:rsidRPr="00251F25" w14:paraId="70DFA87D"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0145E9A1"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r w:rsidRPr="00691CA5">
              <w:rPr>
                <w:rFonts w:ascii="BancoDoBrasil Textos" w:eastAsia="BancoDoBrasil Textos" w:hAnsi="BancoDoBrasil Textos" w:cs="BancoDoBrasil Textos"/>
                <w:color w:val="000000"/>
                <w:sz w:val="14"/>
                <w:szCs w:val="14"/>
                <w:lang w:val="pt-BR"/>
              </w:rPr>
              <w:t>(Redução) Aumento em recursos de clientes</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72206BB3" w14:textId="77777777" w:rsidR="00691CA5" w:rsidRPr="00691CA5" w:rsidRDefault="00691CA5" w:rsidP="00691CA5">
            <w:pPr>
              <w:rPr>
                <w:rFonts w:ascii="BancoDoBrasil Textos" w:eastAsia="BancoDoBrasil Textos" w:hAnsi="BancoDoBrasil Textos" w:cs="BancoDoBrasil Textos"/>
                <w:b/>
                <w:color w:val="00000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0D0A44B" w14:textId="1FBD69A1"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(4.529.213)</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F3BB6C6" w14:textId="07F8BD9A"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(5.970.029)</w:t>
            </w:r>
          </w:p>
        </w:tc>
      </w:tr>
      <w:tr w:rsidR="00691CA5" w:rsidRPr="00251F25" w14:paraId="420805B1"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4F4FA617"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r w:rsidRPr="00691CA5">
              <w:rPr>
                <w:rFonts w:ascii="BancoDoBrasil Textos" w:eastAsia="BancoDoBrasil Textos" w:hAnsi="BancoDoBrasil Textos" w:cs="BancoDoBrasil Textos"/>
                <w:color w:val="000000"/>
                <w:sz w:val="14"/>
                <w:szCs w:val="14"/>
                <w:lang w:val="pt-BR"/>
              </w:rPr>
              <w:t>(Redução) Aumento em recursos de instituições financeiras</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3DA3A2BD" w14:textId="77777777" w:rsidR="00691CA5" w:rsidRPr="00691CA5" w:rsidRDefault="00691CA5" w:rsidP="00691CA5">
            <w:pPr>
              <w:rPr>
                <w:rFonts w:ascii="BancoDoBrasil Textos" w:eastAsia="BancoDoBrasil Textos" w:hAnsi="BancoDoBrasil Textos" w:cs="BancoDoBrasil Textos"/>
                <w:b/>
                <w:color w:val="00000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49A6F318" w14:textId="31981898"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25.080.445</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24C8AFAB" w14:textId="61DE7392"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32.286.717</w:t>
            </w:r>
          </w:p>
        </w:tc>
      </w:tr>
      <w:tr w:rsidR="00691CA5" w:rsidRPr="00251F25" w14:paraId="3EC942D3"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48CF3795"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r w:rsidRPr="00691CA5">
              <w:rPr>
                <w:rFonts w:ascii="BancoDoBrasil Textos" w:eastAsia="BancoDoBrasil Textos" w:hAnsi="BancoDoBrasil Textos" w:cs="BancoDoBrasil Textos"/>
                <w:color w:val="000000"/>
                <w:sz w:val="14"/>
                <w:szCs w:val="14"/>
                <w:lang w:val="pt-BR"/>
              </w:rPr>
              <w:t>(Redução) Aumento em recursos de emissões de títulos e valores mobiliários</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509438A1" w14:textId="77777777" w:rsidR="00691CA5" w:rsidRPr="00691CA5" w:rsidRDefault="00691CA5" w:rsidP="00691CA5">
            <w:pPr>
              <w:rPr>
                <w:rFonts w:ascii="BancoDoBrasil Textos" w:eastAsia="BancoDoBrasil Textos" w:hAnsi="BancoDoBrasil Textos" w:cs="BancoDoBrasil Textos"/>
                <w:b/>
                <w:color w:val="00000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614D48BC" w14:textId="7EE31BCD"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20.648.334</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6CEC42BD" w14:textId="68A03DB2"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19.517.316</w:t>
            </w:r>
          </w:p>
        </w:tc>
      </w:tr>
      <w:tr w:rsidR="00691CA5" w:rsidRPr="00251F25" w14:paraId="4E7A3B82"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4A155D5C"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r w:rsidRPr="00691CA5">
              <w:rPr>
                <w:rFonts w:ascii="BancoDoBrasil Textos" w:eastAsia="BancoDoBrasil Textos" w:hAnsi="BancoDoBrasil Textos" w:cs="BancoDoBrasil Textos"/>
                <w:color w:val="000000"/>
                <w:sz w:val="14"/>
                <w:szCs w:val="14"/>
                <w:lang w:val="pt-BR"/>
              </w:rPr>
              <w:t>(Redução) Aumento em outros passivos financeiros</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30AB81EB" w14:textId="77777777" w:rsidR="00691CA5" w:rsidRPr="00691CA5" w:rsidRDefault="00691CA5" w:rsidP="00691CA5">
            <w:pPr>
              <w:rPr>
                <w:rFonts w:ascii="BancoDoBrasil Textos" w:eastAsia="BancoDoBrasil Textos" w:hAnsi="BancoDoBrasil Textos" w:cs="BancoDoBrasil Textos"/>
                <w:b/>
                <w:color w:val="00000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EA3D2A3" w14:textId="3B0CB9D7"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w:t>
            </w:r>
            <w:r w:rsidR="006C159E">
              <w:rPr>
                <w:rFonts w:ascii="BancoDoBrasil Textos" w:eastAsia="BancoDoBrasil Textos" w:hAnsi="BancoDoBrasil Textos" w:cs="BancoDoBrasil Textos"/>
                <w:color w:val="000000"/>
                <w:sz w:val="14"/>
                <w:szCs w:val="14"/>
              </w:rPr>
              <w:t>1.101.245</w:t>
            </w:r>
            <w:r w:rsidRPr="00691CA5">
              <w:rPr>
                <w:rFonts w:ascii="BancoDoBrasil Textos" w:eastAsia="BancoDoBrasil Textos" w:hAnsi="BancoDoBrasil Textos" w:cs="BancoDoBrasil Textos"/>
                <w:color w:val="000000"/>
                <w:sz w:val="14"/>
                <w:szCs w:val="14"/>
              </w:rPr>
              <w:t>)</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DD48EE2" w14:textId="6C2A6741" w:rsidR="00691CA5" w:rsidRPr="00691CA5" w:rsidRDefault="006C159E" w:rsidP="00691CA5">
            <w:pPr>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4.233.368</w:t>
            </w:r>
          </w:p>
        </w:tc>
      </w:tr>
      <w:tr w:rsidR="00691CA5" w:rsidRPr="00251F25" w14:paraId="6E5CCE22"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4249C809"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r w:rsidRPr="00691CA5">
              <w:rPr>
                <w:rFonts w:ascii="BancoDoBrasil Textos" w:eastAsia="BancoDoBrasil Textos" w:hAnsi="BancoDoBrasil Textos" w:cs="BancoDoBrasil Textos"/>
                <w:color w:val="000000"/>
                <w:sz w:val="14"/>
                <w:szCs w:val="14"/>
                <w:lang w:val="pt-BR"/>
              </w:rPr>
              <w:t>(Redução) Aumento em outros passivos</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238BEAFF" w14:textId="77777777" w:rsidR="00691CA5" w:rsidRPr="00691CA5" w:rsidRDefault="00691CA5" w:rsidP="00691CA5">
            <w:pPr>
              <w:rPr>
                <w:rFonts w:ascii="BancoDoBrasil Textos" w:eastAsia="BancoDoBrasil Textos" w:hAnsi="BancoDoBrasil Textos" w:cs="BancoDoBrasil Textos"/>
                <w:b/>
                <w:color w:val="00000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49C2F76D" w14:textId="615696AD"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11.025.953</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579AF2AD" w14:textId="7F6EADAE"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11.884.160</w:t>
            </w:r>
          </w:p>
        </w:tc>
      </w:tr>
      <w:tr w:rsidR="00691CA5" w:rsidRPr="00251F25" w14:paraId="791F1822"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95CCEC8" w14:textId="77777777" w:rsidR="00691CA5" w:rsidRPr="00691CA5" w:rsidRDefault="00691CA5" w:rsidP="00691CA5">
            <w:pPr>
              <w:rPr>
                <w:rFonts w:ascii="BancoDoBrasil Textos" w:eastAsia="BancoDoBrasil Textos" w:hAnsi="BancoDoBrasil Textos" w:cs="BancoDoBrasil Textos"/>
                <w:b/>
                <w:color w:val="000000"/>
                <w:sz w:val="14"/>
                <w:szCs w:val="14"/>
                <w:lang w:val="pt-BR"/>
              </w:rPr>
            </w:pPr>
            <w:r w:rsidRPr="00691CA5">
              <w:rPr>
                <w:rFonts w:ascii="BancoDoBrasil Textos" w:eastAsia="BancoDoBrasil Textos" w:hAnsi="BancoDoBrasil Textos" w:cs="BancoDoBrasil Textos"/>
                <w:b/>
                <w:color w:val="000000"/>
                <w:sz w:val="14"/>
                <w:szCs w:val="14"/>
                <w:lang w:val="pt-BR"/>
              </w:rPr>
              <w:t>CAIXA GERADO PELAS (UTILIZADO NAS) OPERAÇÕES</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7875C62A" w14:textId="77777777" w:rsidR="00691CA5" w:rsidRPr="00691CA5" w:rsidRDefault="00691CA5" w:rsidP="00691CA5">
            <w:pPr>
              <w:rPr>
                <w:rFonts w:ascii="BancoDoBrasil Textos" w:eastAsia="BancoDoBrasil Textos" w:hAnsi="BancoDoBrasil Textos" w:cs="BancoDoBrasil Textos"/>
                <w:b/>
                <w:color w:val="00000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9402EAB" w14:textId="7DD0231D" w:rsidR="00691CA5" w:rsidRPr="00691CA5" w:rsidRDefault="00691CA5" w:rsidP="00691CA5">
            <w:pPr>
              <w:jc w:val="right"/>
              <w:rPr>
                <w:rFonts w:ascii="BancoDoBrasil Textos" w:eastAsia="BancoDoBrasil Textos" w:hAnsi="BancoDoBrasil Textos" w:cs="BancoDoBrasil Textos"/>
                <w:b/>
                <w:color w:val="000000"/>
                <w:sz w:val="14"/>
                <w:szCs w:val="14"/>
              </w:rPr>
            </w:pPr>
            <w:r w:rsidRPr="00691CA5">
              <w:rPr>
                <w:rFonts w:ascii="BancoDoBrasil Textos" w:eastAsia="BancoDoBrasil Textos" w:hAnsi="BancoDoBrasil Textos" w:cs="BancoDoBrasil Textos"/>
                <w:b/>
                <w:color w:val="000000"/>
                <w:sz w:val="14"/>
                <w:szCs w:val="14"/>
              </w:rPr>
              <w:t>42.</w:t>
            </w:r>
            <w:r w:rsidR="00946169">
              <w:rPr>
                <w:rFonts w:ascii="BancoDoBrasil Textos" w:eastAsia="BancoDoBrasil Textos" w:hAnsi="BancoDoBrasil Textos" w:cs="BancoDoBrasil Textos"/>
                <w:b/>
                <w:color w:val="000000"/>
                <w:sz w:val="14"/>
                <w:szCs w:val="14"/>
              </w:rPr>
              <w:t>576.534</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E4B483E" w14:textId="354EEF7F" w:rsidR="00691CA5" w:rsidRPr="00691CA5" w:rsidRDefault="00946169" w:rsidP="00691CA5">
            <w:pPr>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47.666.740</w:t>
            </w:r>
          </w:p>
        </w:tc>
      </w:tr>
      <w:tr w:rsidR="00691CA5" w:rsidRPr="00251F25" w14:paraId="64801997"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38EDD799" w14:textId="77777777" w:rsidR="00691CA5" w:rsidRPr="00691CA5" w:rsidRDefault="00691CA5" w:rsidP="00691CA5">
            <w:pPr>
              <w:rPr>
                <w:rFonts w:ascii="BancoDoBrasil Textos" w:eastAsia="BancoDoBrasil Textos" w:hAnsi="BancoDoBrasil Textos" w:cs="BancoDoBrasil Textos"/>
                <w:color w:val="000000"/>
                <w:sz w:val="14"/>
                <w:szCs w:val="14"/>
              </w:rPr>
            </w:pP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1774DD2E" w14:textId="77777777" w:rsidR="00691CA5" w:rsidRPr="00691CA5" w:rsidRDefault="00691CA5" w:rsidP="00691CA5">
            <w:pPr>
              <w:rPr>
                <w:rFonts w:ascii="BancoDoBrasil Textos" w:eastAsia="BancoDoBrasil Textos" w:hAnsi="BancoDoBrasil Textos" w:cs="BancoDoBrasil Textos"/>
                <w:b/>
                <w:color w:val="000000"/>
                <w:sz w:val="14"/>
                <w:szCs w:val="14"/>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955E3F5" w14:textId="4B08C55B" w:rsidR="00691CA5" w:rsidRPr="00691CA5" w:rsidRDefault="00691CA5" w:rsidP="00691CA5">
            <w:pPr>
              <w:jc w:val="right"/>
              <w:rPr>
                <w:rFonts w:ascii="BancoDoBrasil Textos" w:eastAsia="BancoDoBrasil Textos" w:hAnsi="BancoDoBrasil Textos" w:cs="BancoDoBrasil Textos"/>
                <w:b/>
                <w:color w:val="000000"/>
                <w:sz w:val="14"/>
                <w:szCs w:val="14"/>
              </w:rPr>
            </w:pPr>
            <w:r w:rsidRPr="00691CA5">
              <w:rPr>
                <w:rFonts w:ascii="BancoDoBrasil Textos" w:eastAsia="BancoDoBrasil Textos" w:hAnsi="BancoDoBrasil Textos" w:cs="BancoDoBrasil Textos"/>
                <w:b/>
                <w:color w:val="000000"/>
                <w:sz w:val="14"/>
                <w:szCs w:val="14"/>
              </w:rPr>
              <w:t xml:space="preserve">  </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F171B52" w14:textId="407E82BE" w:rsidR="00691CA5" w:rsidRPr="00691CA5" w:rsidRDefault="00691CA5" w:rsidP="00691CA5">
            <w:pPr>
              <w:jc w:val="right"/>
              <w:rPr>
                <w:rFonts w:ascii="BancoDoBrasil Textos" w:eastAsia="BancoDoBrasil Textos" w:hAnsi="BancoDoBrasil Textos" w:cs="BancoDoBrasil Textos"/>
                <w:b/>
                <w:color w:val="000000"/>
                <w:sz w:val="14"/>
                <w:szCs w:val="14"/>
              </w:rPr>
            </w:pPr>
            <w:r w:rsidRPr="00691CA5">
              <w:rPr>
                <w:rFonts w:ascii="BancoDoBrasil Textos" w:eastAsia="BancoDoBrasil Textos" w:hAnsi="BancoDoBrasil Textos" w:cs="BancoDoBrasil Textos"/>
                <w:b/>
                <w:color w:val="000000"/>
                <w:sz w:val="14"/>
                <w:szCs w:val="14"/>
              </w:rPr>
              <w:t xml:space="preserve">  </w:t>
            </w:r>
          </w:p>
        </w:tc>
      </w:tr>
      <w:tr w:rsidR="00691CA5" w:rsidRPr="0079056A" w14:paraId="3EC48EC6"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16298FD" w14:textId="77777777" w:rsidR="00691CA5" w:rsidRPr="00691CA5" w:rsidRDefault="00691CA5" w:rsidP="00691CA5">
            <w:pPr>
              <w:rPr>
                <w:rFonts w:ascii="BancoDoBrasil Textos" w:eastAsia="BancoDoBrasil Textos" w:hAnsi="BancoDoBrasil Textos" w:cs="BancoDoBrasil Textos"/>
                <w:b/>
                <w:color w:val="000000"/>
                <w:sz w:val="14"/>
                <w:szCs w:val="14"/>
                <w:lang w:val="pt-BR"/>
              </w:rPr>
            </w:pPr>
            <w:r w:rsidRPr="00691CA5">
              <w:rPr>
                <w:rFonts w:ascii="BancoDoBrasil Textos" w:eastAsia="BancoDoBrasil Textos" w:hAnsi="BancoDoBrasil Textos" w:cs="BancoDoBrasil Textos"/>
                <w:b/>
                <w:color w:val="000000"/>
                <w:sz w:val="14"/>
                <w:szCs w:val="14"/>
                <w:lang w:val="pt-BR"/>
              </w:rPr>
              <w:t>Fluxos de Caixa Provenientes das Atividades de Investimento</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5E93E14C" w14:textId="77777777" w:rsidR="00691CA5" w:rsidRPr="00691CA5" w:rsidRDefault="00691CA5" w:rsidP="00691CA5">
            <w:pPr>
              <w:rPr>
                <w:rFonts w:ascii="BancoDoBrasil Textos" w:eastAsia="BancoDoBrasil Textos" w:hAnsi="BancoDoBrasil Textos" w:cs="BancoDoBrasil Textos"/>
                <w:b/>
                <w:color w:val="00000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A371412" w14:textId="2511F049" w:rsidR="00691CA5" w:rsidRPr="00691CA5" w:rsidRDefault="00691CA5" w:rsidP="00691CA5">
            <w:pPr>
              <w:jc w:val="right"/>
              <w:rPr>
                <w:rFonts w:ascii="BancoDoBrasil Textos" w:eastAsia="BancoDoBrasil Textos" w:hAnsi="BancoDoBrasil Textos" w:cs="BancoDoBrasil Textos"/>
                <w:b/>
                <w:color w:val="000000"/>
                <w:sz w:val="14"/>
                <w:szCs w:val="14"/>
                <w:lang w:val="pt-BR"/>
              </w:rPr>
            </w:pPr>
            <w:r w:rsidRPr="00CC658E">
              <w:rPr>
                <w:rFonts w:ascii="BancoDoBrasil Textos" w:eastAsia="BancoDoBrasil Textos" w:hAnsi="BancoDoBrasil Textos" w:cs="BancoDoBrasil Textos"/>
                <w:b/>
                <w:color w:val="000000"/>
                <w:sz w:val="14"/>
                <w:szCs w:val="14"/>
                <w:lang w:val="pt-BR"/>
              </w:rPr>
              <w:t xml:space="preserve">  </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E09F338" w14:textId="5E40AF4F" w:rsidR="00691CA5" w:rsidRPr="00691CA5" w:rsidRDefault="00691CA5" w:rsidP="00691CA5">
            <w:pPr>
              <w:jc w:val="right"/>
              <w:rPr>
                <w:rFonts w:ascii="BancoDoBrasil Textos" w:eastAsia="BancoDoBrasil Textos" w:hAnsi="BancoDoBrasil Textos" w:cs="BancoDoBrasil Textos"/>
                <w:b/>
                <w:color w:val="000000"/>
                <w:sz w:val="14"/>
                <w:szCs w:val="14"/>
                <w:lang w:val="pt-BR"/>
              </w:rPr>
            </w:pPr>
            <w:r w:rsidRPr="00CC658E">
              <w:rPr>
                <w:rFonts w:ascii="BancoDoBrasil Textos" w:eastAsia="BancoDoBrasil Textos" w:hAnsi="BancoDoBrasil Textos" w:cs="BancoDoBrasil Textos"/>
                <w:b/>
                <w:color w:val="000000"/>
                <w:sz w:val="14"/>
                <w:szCs w:val="14"/>
                <w:lang w:val="pt-BR"/>
              </w:rPr>
              <w:t xml:space="preserve">  </w:t>
            </w:r>
          </w:p>
        </w:tc>
      </w:tr>
      <w:tr w:rsidR="00691CA5" w:rsidRPr="00251F25" w14:paraId="732D398A"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15A61D32"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r w:rsidRPr="00691CA5">
              <w:rPr>
                <w:rFonts w:ascii="BancoDoBrasil Textos" w:eastAsia="BancoDoBrasil Textos" w:hAnsi="BancoDoBrasil Textos" w:cs="BancoDoBrasil Textos"/>
                <w:color w:val="000000"/>
                <w:sz w:val="14"/>
                <w:szCs w:val="14"/>
                <w:lang w:val="pt-BR"/>
              </w:rPr>
              <w:t>Compra de ativos financeiros ao valor justo em outros resultados abrangentes</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20BAC3C9" w14:textId="77777777" w:rsidR="00691CA5" w:rsidRPr="00691CA5" w:rsidRDefault="00691CA5" w:rsidP="00691CA5">
            <w:pPr>
              <w:rPr>
                <w:rFonts w:ascii="BancoDoBrasil Textos" w:eastAsia="BancoDoBrasil Textos" w:hAnsi="BancoDoBrasil Textos" w:cs="BancoDoBrasil Textos"/>
                <w:b/>
                <w:color w:val="00000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7F5A779" w14:textId="70249794"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(106.319.649)</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626A24C" w14:textId="66C07C27"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(113.002.831)</w:t>
            </w:r>
          </w:p>
        </w:tc>
      </w:tr>
      <w:tr w:rsidR="00691CA5" w:rsidRPr="00251F25" w14:paraId="6F8A591A"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29054D9C"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r w:rsidRPr="00691CA5">
              <w:rPr>
                <w:rFonts w:ascii="BancoDoBrasil Textos" w:eastAsia="BancoDoBrasil Textos" w:hAnsi="BancoDoBrasil Textos" w:cs="BancoDoBrasil Textos"/>
                <w:color w:val="000000"/>
                <w:sz w:val="14"/>
                <w:szCs w:val="14"/>
                <w:lang w:val="pt-BR"/>
              </w:rPr>
              <w:t>Venda de ativos financeiros ao valor justo em outros resultados abrangentes</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4B7F117E" w14:textId="77777777" w:rsidR="00691CA5" w:rsidRPr="00691CA5" w:rsidRDefault="00691CA5" w:rsidP="00691CA5">
            <w:pPr>
              <w:rPr>
                <w:rFonts w:ascii="BancoDoBrasil Textos" w:eastAsia="BancoDoBrasil Textos" w:hAnsi="BancoDoBrasil Textos" w:cs="BancoDoBrasil Textos"/>
                <w:b/>
                <w:color w:val="00000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64CEF4F9" w14:textId="060AAC38"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61.760.481</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7298EB5E" w14:textId="060A230F"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69.421.747</w:t>
            </w:r>
          </w:p>
        </w:tc>
      </w:tr>
      <w:tr w:rsidR="00691CA5" w:rsidRPr="00251F25" w14:paraId="5DDA2889"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29892046"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r w:rsidRPr="00691CA5">
              <w:rPr>
                <w:rFonts w:ascii="BancoDoBrasil Textos" w:eastAsia="BancoDoBrasil Textos" w:hAnsi="BancoDoBrasil Textos" w:cs="BancoDoBrasil Textos"/>
                <w:color w:val="000000"/>
                <w:sz w:val="14"/>
                <w:szCs w:val="14"/>
                <w:lang w:val="pt-BR"/>
              </w:rPr>
              <w:t>Compra de títulos e valores mobiliários ao custo amortizado</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0CA7F194" w14:textId="77777777" w:rsidR="00691CA5" w:rsidRPr="00691CA5" w:rsidRDefault="00691CA5" w:rsidP="00691CA5">
            <w:pPr>
              <w:rPr>
                <w:rFonts w:ascii="BancoDoBrasil Textos" w:eastAsia="BancoDoBrasil Textos" w:hAnsi="BancoDoBrasil Textos" w:cs="BancoDoBrasil Textos"/>
                <w:b/>
                <w:color w:val="00000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1EB6D92" w14:textId="7C5431EA"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(11.648.340)</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FD7335C" w14:textId="7497A115"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(13.097.167)</w:t>
            </w:r>
          </w:p>
        </w:tc>
      </w:tr>
      <w:tr w:rsidR="00691CA5" w:rsidRPr="00251F25" w14:paraId="32B8462F"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155200FD"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r w:rsidRPr="00691CA5">
              <w:rPr>
                <w:rFonts w:ascii="BancoDoBrasil Textos" w:eastAsia="BancoDoBrasil Textos" w:hAnsi="BancoDoBrasil Textos" w:cs="BancoDoBrasil Textos"/>
                <w:color w:val="000000"/>
                <w:sz w:val="14"/>
                <w:szCs w:val="14"/>
                <w:lang w:val="pt-BR"/>
              </w:rPr>
              <w:t>Resgate de títulos e valores mobiliários ao custo amortizado</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05FCAEFF" w14:textId="77777777" w:rsidR="00691CA5" w:rsidRPr="00691CA5" w:rsidRDefault="00691CA5" w:rsidP="00691CA5">
            <w:pPr>
              <w:rPr>
                <w:rFonts w:ascii="BancoDoBrasil Textos" w:eastAsia="BancoDoBrasil Textos" w:hAnsi="BancoDoBrasil Textos" w:cs="BancoDoBrasil Textos"/>
                <w:b/>
                <w:color w:val="00000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49D2323F" w14:textId="6E285D17"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168.815</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1FDE6AEA" w14:textId="0D64BA14"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168.815</w:t>
            </w:r>
          </w:p>
        </w:tc>
      </w:tr>
      <w:tr w:rsidR="00691CA5" w:rsidRPr="00251F25" w14:paraId="68673A2C"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6269553C"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r w:rsidRPr="00691CA5">
              <w:rPr>
                <w:rFonts w:ascii="BancoDoBrasil Textos" w:eastAsia="BancoDoBrasil Textos" w:hAnsi="BancoDoBrasil Textos" w:cs="BancoDoBrasil Textos"/>
                <w:color w:val="000000"/>
                <w:sz w:val="14"/>
                <w:szCs w:val="14"/>
                <w:lang w:val="pt-BR"/>
              </w:rPr>
              <w:t>Dividendos recebidos de coligadas e controladas</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7DF7C8AB" w14:textId="77777777" w:rsidR="00691CA5" w:rsidRPr="00691CA5" w:rsidRDefault="00691CA5" w:rsidP="00691CA5">
            <w:pPr>
              <w:rPr>
                <w:rFonts w:ascii="BancoDoBrasil Textos" w:eastAsia="BancoDoBrasil Textos" w:hAnsi="BancoDoBrasil Textos" w:cs="BancoDoBrasil Textos"/>
                <w:b/>
                <w:color w:val="00000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25DA3B36" w14:textId="6F45F570"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7.011.815</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401E6075" w14:textId="2DE6D3F1"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3.586.758</w:t>
            </w:r>
          </w:p>
        </w:tc>
      </w:tr>
      <w:tr w:rsidR="00691CA5" w:rsidRPr="00251F25" w14:paraId="75F283D1"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5B2FA9BC"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r w:rsidRPr="00691CA5">
              <w:rPr>
                <w:rFonts w:ascii="BancoDoBrasil Textos" w:eastAsia="BancoDoBrasil Textos" w:hAnsi="BancoDoBrasil Textos" w:cs="BancoDoBrasil Textos"/>
                <w:color w:val="000000"/>
                <w:sz w:val="14"/>
                <w:szCs w:val="14"/>
                <w:lang w:val="pt-BR"/>
              </w:rPr>
              <w:t>Aquisição de imobilizado de uso</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4E8F85E2" w14:textId="77777777" w:rsidR="00691CA5" w:rsidRPr="00691CA5" w:rsidRDefault="00691CA5" w:rsidP="00691CA5">
            <w:pPr>
              <w:rPr>
                <w:rFonts w:ascii="BancoDoBrasil Textos" w:eastAsia="BancoDoBrasil Textos" w:hAnsi="BancoDoBrasil Textos" w:cs="BancoDoBrasil Textos"/>
                <w:b/>
                <w:color w:val="00000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3102137" w14:textId="6B27BD13"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w:t>
            </w:r>
            <w:r w:rsidR="00F6377A">
              <w:rPr>
                <w:rFonts w:ascii="BancoDoBrasil Textos" w:eastAsia="BancoDoBrasil Textos" w:hAnsi="BancoDoBrasil Textos" w:cs="BancoDoBrasil Textos"/>
                <w:color w:val="000000"/>
                <w:sz w:val="14"/>
                <w:szCs w:val="14"/>
              </w:rPr>
              <w:t>799.701</w:t>
            </w:r>
            <w:r w:rsidRPr="00691CA5">
              <w:rPr>
                <w:rFonts w:ascii="BancoDoBrasil Textos" w:eastAsia="BancoDoBrasil Textos" w:hAnsi="BancoDoBrasil Textos" w:cs="BancoDoBrasil Textos"/>
                <w:color w:val="000000"/>
                <w:sz w:val="14"/>
                <w:szCs w:val="14"/>
              </w:rPr>
              <w:t>)</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CD72D52" w14:textId="21D26634"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(81</w:t>
            </w:r>
            <w:r w:rsidR="00F6377A">
              <w:rPr>
                <w:rFonts w:ascii="BancoDoBrasil Textos" w:eastAsia="BancoDoBrasil Textos" w:hAnsi="BancoDoBrasil Textos" w:cs="BancoDoBrasil Textos"/>
                <w:color w:val="000000"/>
                <w:sz w:val="14"/>
                <w:szCs w:val="14"/>
              </w:rPr>
              <w:t>6</w:t>
            </w:r>
            <w:r w:rsidRPr="00691CA5">
              <w:rPr>
                <w:rFonts w:ascii="BancoDoBrasil Textos" w:eastAsia="BancoDoBrasil Textos" w:hAnsi="BancoDoBrasil Textos" w:cs="BancoDoBrasil Textos"/>
                <w:color w:val="000000"/>
                <w:sz w:val="14"/>
                <w:szCs w:val="14"/>
              </w:rPr>
              <w:t>.</w:t>
            </w:r>
            <w:r w:rsidR="00F6377A">
              <w:rPr>
                <w:rFonts w:ascii="BancoDoBrasil Textos" w:eastAsia="BancoDoBrasil Textos" w:hAnsi="BancoDoBrasil Textos" w:cs="BancoDoBrasil Textos"/>
                <w:color w:val="000000"/>
                <w:sz w:val="14"/>
                <w:szCs w:val="14"/>
              </w:rPr>
              <w:t>685</w:t>
            </w:r>
            <w:r w:rsidRPr="00691CA5">
              <w:rPr>
                <w:rFonts w:ascii="BancoDoBrasil Textos" w:eastAsia="BancoDoBrasil Textos" w:hAnsi="BancoDoBrasil Textos" w:cs="BancoDoBrasil Textos"/>
                <w:color w:val="000000"/>
                <w:sz w:val="14"/>
                <w:szCs w:val="14"/>
              </w:rPr>
              <w:t>)</w:t>
            </w:r>
          </w:p>
        </w:tc>
      </w:tr>
      <w:tr w:rsidR="00691CA5" w:rsidRPr="00251F25" w14:paraId="5408933D"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73B7F1BE"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r w:rsidRPr="00691CA5">
              <w:rPr>
                <w:rFonts w:ascii="BancoDoBrasil Textos" w:eastAsia="BancoDoBrasil Textos" w:hAnsi="BancoDoBrasil Textos" w:cs="BancoDoBrasil Textos"/>
                <w:color w:val="000000"/>
                <w:sz w:val="14"/>
                <w:szCs w:val="14"/>
                <w:lang w:val="pt-BR"/>
              </w:rPr>
              <w:t>Alienação de imobilizado de uso</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72C1F9EF" w14:textId="77777777" w:rsidR="00691CA5" w:rsidRPr="00691CA5" w:rsidRDefault="00691CA5" w:rsidP="00691CA5">
            <w:pPr>
              <w:rPr>
                <w:rFonts w:ascii="BancoDoBrasil Textos" w:eastAsia="BancoDoBrasil Textos" w:hAnsi="BancoDoBrasil Textos" w:cs="BancoDoBrasil Textos"/>
                <w:b/>
                <w:color w:val="00000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169E4608" w14:textId="417CCE0E"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9.845</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50F14C4A" w14:textId="66BB137F"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6.854</w:t>
            </w:r>
          </w:p>
        </w:tc>
      </w:tr>
      <w:tr w:rsidR="00691CA5" w:rsidRPr="00251F25" w14:paraId="2A1CD549"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68057BA0" w14:textId="77777777" w:rsidR="00691CA5" w:rsidRPr="00691CA5" w:rsidRDefault="00691CA5" w:rsidP="00691CA5">
            <w:pPr>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Aquisição de intangíveis</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35649B9E" w14:textId="77777777" w:rsidR="00691CA5" w:rsidRPr="00691CA5" w:rsidRDefault="00691CA5" w:rsidP="00691CA5">
            <w:pPr>
              <w:rPr>
                <w:rFonts w:ascii="BancoDoBrasil Textos" w:eastAsia="BancoDoBrasil Textos" w:hAnsi="BancoDoBrasil Textos" w:cs="BancoDoBrasil Textos"/>
                <w:b/>
                <w:color w:val="000000"/>
                <w:sz w:val="14"/>
                <w:szCs w:val="14"/>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FB2C4DA" w14:textId="244F6DE8"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(897.866)</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836D1D6" w14:textId="04BBBC8B"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(898.652)</w:t>
            </w:r>
          </w:p>
        </w:tc>
      </w:tr>
      <w:tr w:rsidR="00691CA5" w:rsidRPr="00251F25" w14:paraId="21D06311"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F2F237E" w14:textId="77777777" w:rsidR="00691CA5" w:rsidRPr="00691CA5" w:rsidRDefault="00691CA5" w:rsidP="00691CA5">
            <w:pPr>
              <w:rPr>
                <w:rFonts w:ascii="BancoDoBrasil Textos" w:eastAsia="BancoDoBrasil Textos" w:hAnsi="BancoDoBrasil Textos" w:cs="BancoDoBrasil Textos"/>
                <w:b/>
                <w:color w:val="000000"/>
                <w:sz w:val="14"/>
                <w:szCs w:val="14"/>
                <w:lang w:val="pt-BR"/>
              </w:rPr>
            </w:pPr>
            <w:r w:rsidRPr="00691CA5">
              <w:rPr>
                <w:rFonts w:ascii="BancoDoBrasil Textos" w:eastAsia="BancoDoBrasil Textos" w:hAnsi="BancoDoBrasil Textos" w:cs="BancoDoBrasil Textos"/>
                <w:b/>
                <w:color w:val="000000"/>
                <w:sz w:val="14"/>
                <w:szCs w:val="14"/>
                <w:lang w:val="pt-BR"/>
              </w:rPr>
              <w:t>CAIXA GERADO PELAS (UTILIZADO NAS) ATIVIDADES DE INVESTIMENTO</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3E7167AC" w14:textId="77777777" w:rsidR="00691CA5" w:rsidRPr="00691CA5" w:rsidRDefault="00691CA5" w:rsidP="00691CA5">
            <w:pPr>
              <w:rPr>
                <w:rFonts w:ascii="BancoDoBrasil Textos" w:eastAsia="BancoDoBrasil Textos" w:hAnsi="BancoDoBrasil Textos" w:cs="BancoDoBrasil Textos"/>
                <w:b/>
                <w:color w:val="00000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FA31597" w14:textId="0700D69F" w:rsidR="00691CA5" w:rsidRPr="00691CA5" w:rsidRDefault="00691CA5" w:rsidP="00691CA5">
            <w:pPr>
              <w:jc w:val="right"/>
              <w:rPr>
                <w:rFonts w:ascii="BancoDoBrasil Textos" w:eastAsia="BancoDoBrasil Textos" w:hAnsi="BancoDoBrasil Textos" w:cs="BancoDoBrasil Textos"/>
                <w:b/>
                <w:color w:val="000000"/>
                <w:sz w:val="14"/>
                <w:szCs w:val="14"/>
              </w:rPr>
            </w:pPr>
            <w:r w:rsidRPr="00691CA5">
              <w:rPr>
                <w:rFonts w:ascii="BancoDoBrasil Textos" w:eastAsia="BancoDoBrasil Textos" w:hAnsi="BancoDoBrasil Textos" w:cs="BancoDoBrasil Textos"/>
                <w:b/>
                <w:color w:val="000000"/>
                <w:sz w:val="14"/>
                <w:szCs w:val="14"/>
              </w:rPr>
              <w:t>(50.</w:t>
            </w:r>
            <w:r w:rsidR="00F6377A">
              <w:rPr>
                <w:rFonts w:ascii="BancoDoBrasil Textos" w:eastAsia="BancoDoBrasil Textos" w:hAnsi="BancoDoBrasil Textos" w:cs="BancoDoBrasil Textos"/>
                <w:b/>
                <w:color w:val="000000"/>
                <w:sz w:val="14"/>
                <w:szCs w:val="14"/>
              </w:rPr>
              <w:t>714.600</w:t>
            </w:r>
            <w:r w:rsidRPr="00691CA5">
              <w:rPr>
                <w:rFonts w:ascii="BancoDoBrasil Textos" w:eastAsia="BancoDoBrasil Textos" w:hAnsi="BancoDoBrasil Textos" w:cs="BancoDoBrasil Textos"/>
                <w:b/>
                <w:color w:val="000000"/>
                <w:sz w:val="14"/>
                <w:szCs w:val="14"/>
              </w:rPr>
              <w:t>)</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E800F1B" w14:textId="2843DD7B" w:rsidR="00691CA5" w:rsidRPr="00691CA5" w:rsidRDefault="00691CA5" w:rsidP="00691CA5">
            <w:pPr>
              <w:jc w:val="right"/>
              <w:rPr>
                <w:rFonts w:ascii="BancoDoBrasil Textos" w:eastAsia="BancoDoBrasil Textos" w:hAnsi="BancoDoBrasil Textos" w:cs="BancoDoBrasil Textos"/>
                <w:b/>
                <w:color w:val="000000"/>
                <w:sz w:val="14"/>
                <w:szCs w:val="14"/>
              </w:rPr>
            </w:pPr>
            <w:r w:rsidRPr="00691CA5">
              <w:rPr>
                <w:rFonts w:ascii="BancoDoBrasil Textos" w:eastAsia="BancoDoBrasil Textos" w:hAnsi="BancoDoBrasil Textos" w:cs="BancoDoBrasil Textos"/>
                <w:b/>
                <w:color w:val="000000"/>
                <w:sz w:val="14"/>
                <w:szCs w:val="14"/>
              </w:rPr>
              <w:t>(54.63</w:t>
            </w:r>
            <w:r w:rsidR="00F6377A">
              <w:rPr>
                <w:rFonts w:ascii="BancoDoBrasil Textos" w:eastAsia="BancoDoBrasil Textos" w:hAnsi="BancoDoBrasil Textos" w:cs="BancoDoBrasil Textos"/>
                <w:b/>
                <w:color w:val="000000"/>
                <w:sz w:val="14"/>
                <w:szCs w:val="14"/>
              </w:rPr>
              <w:t>1</w:t>
            </w:r>
            <w:r w:rsidRPr="00691CA5">
              <w:rPr>
                <w:rFonts w:ascii="BancoDoBrasil Textos" w:eastAsia="BancoDoBrasil Textos" w:hAnsi="BancoDoBrasil Textos" w:cs="BancoDoBrasil Textos"/>
                <w:b/>
                <w:color w:val="000000"/>
                <w:sz w:val="14"/>
                <w:szCs w:val="14"/>
              </w:rPr>
              <w:t>.</w:t>
            </w:r>
            <w:r w:rsidR="00F6377A">
              <w:rPr>
                <w:rFonts w:ascii="BancoDoBrasil Textos" w:eastAsia="BancoDoBrasil Textos" w:hAnsi="BancoDoBrasil Textos" w:cs="BancoDoBrasil Textos"/>
                <w:b/>
                <w:color w:val="000000"/>
                <w:sz w:val="14"/>
                <w:szCs w:val="14"/>
              </w:rPr>
              <w:t>161</w:t>
            </w:r>
            <w:r w:rsidRPr="00691CA5">
              <w:rPr>
                <w:rFonts w:ascii="BancoDoBrasil Textos" w:eastAsia="BancoDoBrasil Textos" w:hAnsi="BancoDoBrasil Textos" w:cs="BancoDoBrasil Textos"/>
                <w:b/>
                <w:color w:val="000000"/>
                <w:sz w:val="14"/>
                <w:szCs w:val="14"/>
              </w:rPr>
              <w:t>)</w:t>
            </w:r>
          </w:p>
        </w:tc>
      </w:tr>
      <w:tr w:rsidR="00691CA5" w:rsidRPr="00251F25" w14:paraId="62B5228C"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52753800" w14:textId="77777777" w:rsidR="00691CA5" w:rsidRPr="00691CA5" w:rsidRDefault="00691CA5" w:rsidP="00691CA5">
            <w:pPr>
              <w:rPr>
                <w:rFonts w:ascii="BancoDoBrasil Textos" w:eastAsia="BancoDoBrasil Textos" w:hAnsi="BancoDoBrasil Textos" w:cs="BancoDoBrasil Textos"/>
                <w:color w:val="000000"/>
                <w:sz w:val="14"/>
                <w:szCs w:val="14"/>
              </w:rPr>
            </w:pP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75F23402" w14:textId="77777777" w:rsidR="00691CA5" w:rsidRPr="00691CA5" w:rsidRDefault="00691CA5" w:rsidP="00691CA5">
            <w:pPr>
              <w:rPr>
                <w:rFonts w:ascii="BancoDoBrasil Textos" w:eastAsia="BancoDoBrasil Textos" w:hAnsi="BancoDoBrasil Textos" w:cs="BancoDoBrasil Textos"/>
                <w:b/>
                <w:color w:val="000000"/>
                <w:sz w:val="14"/>
                <w:szCs w:val="14"/>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7C23306" w14:textId="0109E042" w:rsidR="00691CA5" w:rsidRPr="00691CA5" w:rsidRDefault="00691CA5" w:rsidP="00691CA5">
            <w:pPr>
              <w:jc w:val="right"/>
              <w:rPr>
                <w:rFonts w:ascii="BancoDoBrasil Textos" w:eastAsia="BancoDoBrasil Textos" w:hAnsi="BancoDoBrasil Textos" w:cs="BancoDoBrasil Textos"/>
                <w:b/>
                <w:color w:val="000000"/>
                <w:sz w:val="14"/>
                <w:szCs w:val="14"/>
              </w:rPr>
            </w:pPr>
            <w:r w:rsidRPr="00691CA5">
              <w:rPr>
                <w:rFonts w:ascii="BancoDoBrasil Textos" w:eastAsia="BancoDoBrasil Textos" w:hAnsi="BancoDoBrasil Textos" w:cs="BancoDoBrasil Textos"/>
                <w:b/>
                <w:color w:val="000000"/>
                <w:sz w:val="14"/>
                <w:szCs w:val="14"/>
              </w:rPr>
              <w:t xml:space="preserve">  </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02C6897" w14:textId="087EE793" w:rsidR="00691CA5" w:rsidRPr="00691CA5" w:rsidRDefault="00691CA5" w:rsidP="00691CA5">
            <w:pPr>
              <w:jc w:val="right"/>
              <w:rPr>
                <w:rFonts w:ascii="BancoDoBrasil Textos" w:eastAsia="BancoDoBrasil Textos" w:hAnsi="BancoDoBrasil Textos" w:cs="BancoDoBrasil Textos"/>
                <w:b/>
                <w:color w:val="000000"/>
                <w:sz w:val="14"/>
                <w:szCs w:val="14"/>
              </w:rPr>
            </w:pPr>
            <w:r w:rsidRPr="00691CA5">
              <w:rPr>
                <w:rFonts w:ascii="BancoDoBrasil Textos" w:eastAsia="BancoDoBrasil Textos" w:hAnsi="BancoDoBrasil Textos" w:cs="BancoDoBrasil Textos"/>
                <w:b/>
                <w:color w:val="000000"/>
                <w:sz w:val="14"/>
                <w:szCs w:val="14"/>
              </w:rPr>
              <w:t xml:space="preserve">  </w:t>
            </w:r>
          </w:p>
        </w:tc>
      </w:tr>
      <w:tr w:rsidR="00691CA5" w:rsidRPr="0079056A" w14:paraId="0FC34CEF"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9FB4FD1" w14:textId="77777777" w:rsidR="00691CA5" w:rsidRPr="00691CA5" w:rsidRDefault="00691CA5" w:rsidP="00691CA5">
            <w:pPr>
              <w:rPr>
                <w:rFonts w:ascii="BancoDoBrasil Textos" w:eastAsia="BancoDoBrasil Textos" w:hAnsi="BancoDoBrasil Textos" w:cs="BancoDoBrasil Textos"/>
                <w:b/>
                <w:color w:val="000000"/>
                <w:sz w:val="14"/>
                <w:szCs w:val="14"/>
                <w:lang w:val="pt-BR"/>
              </w:rPr>
            </w:pPr>
            <w:r w:rsidRPr="00691CA5">
              <w:rPr>
                <w:rFonts w:ascii="BancoDoBrasil Textos" w:eastAsia="BancoDoBrasil Textos" w:hAnsi="BancoDoBrasil Textos" w:cs="BancoDoBrasil Textos"/>
                <w:b/>
                <w:color w:val="000000"/>
                <w:sz w:val="14"/>
                <w:szCs w:val="14"/>
                <w:lang w:val="pt-BR"/>
              </w:rPr>
              <w:t>Fluxos de Caixa Provenientes das Atividades de Financiamento</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1931E18A" w14:textId="77777777" w:rsidR="00691CA5" w:rsidRPr="00691CA5" w:rsidRDefault="00691CA5" w:rsidP="00691CA5">
            <w:pPr>
              <w:rPr>
                <w:rFonts w:ascii="BancoDoBrasil Textos" w:eastAsia="BancoDoBrasil Textos" w:hAnsi="BancoDoBrasil Textos" w:cs="BancoDoBrasil Textos"/>
                <w:b/>
                <w:color w:val="00000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9A63217" w14:textId="5528E84E" w:rsidR="00691CA5" w:rsidRPr="00691CA5" w:rsidRDefault="00691CA5" w:rsidP="00691CA5">
            <w:pPr>
              <w:jc w:val="right"/>
              <w:rPr>
                <w:rFonts w:ascii="BancoDoBrasil Textos" w:eastAsia="BancoDoBrasil Textos" w:hAnsi="BancoDoBrasil Textos" w:cs="BancoDoBrasil Textos"/>
                <w:b/>
                <w:color w:val="000000"/>
                <w:sz w:val="14"/>
                <w:szCs w:val="14"/>
                <w:lang w:val="pt-BR"/>
              </w:rPr>
            </w:pPr>
            <w:r w:rsidRPr="00CC658E">
              <w:rPr>
                <w:rFonts w:ascii="BancoDoBrasil Textos" w:eastAsia="BancoDoBrasil Textos" w:hAnsi="BancoDoBrasil Textos" w:cs="BancoDoBrasil Textos"/>
                <w:b/>
                <w:color w:val="000000"/>
                <w:sz w:val="14"/>
                <w:szCs w:val="14"/>
                <w:lang w:val="pt-BR"/>
              </w:rPr>
              <w:t xml:space="preserve">  </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7DC76B8" w14:textId="3F951D62" w:rsidR="00691CA5" w:rsidRPr="00691CA5" w:rsidRDefault="00691CA5" w:rsidP="00691CA5">
            <w:pPr>
              <w:jc w:val="right"/>
              <w:rPr>
                <w:rFonts w:ascii="BancoDoBrasil Textos" w:eastAsia="BancoDoBrasil Textos" w:hAnsi="BancoDoBrasil Textos" w:cs="BancoDoBrasil Textos"/>
                <w:b/>
                <w:color w:val="000000"/>
                <w:sz w:val="14"/>
                <w:szCs w:val="14"/>
                <w:lang w:val="pt-BR"/>
              </w:rPr>
            </w:pPr>
            <w:r w:rsidRPr="00CC658E">
              <w:rPr>
                <w:rFonts w:ascii="BancoDoBrasil Textos" w:eastAsia="BancoDoBrasil Textos" w:hAnsi="BancoDoBrasil Textos" w:cs="BancoDoBrasil Textos"/>
                <w:b/>
                <w:color w:val="000000"/>
                <w:sz w:val="14"/>
                <w:szCs w:val="14"/>
                <w:lang w:val="pt-BR"/>
              </w:rPr>
              <w:t xml:space="preserve">  </w:t>
            </w:r>
          </w:p>
        </w:tc>
      </w:tr>
      <w:tr w:rsidR="00691CA5" w:rsidRPr="00251F25" w14:paraId="0DF433F4"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526B295E"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r w:rsidRPr="00691CA5">
              <w:rPr>
                <w:rFonts w:ascii="BancoDoBrasil Textos" w:eastAsia="BancoDoBrasil Textos" w:hAnsi="BancoDoBrasil Textos" w:cs="BancoDoBrasil Textos"/>
                <w:color w:val="000000"/>
                <w:sz w:val="14"/>
                <w:szCs w:val="14"/>
                <w:lang w:val="pt-BR"/>
              </w:rPr>
              <w:t>(Redução) Aumento em obrigações por dívida subordinada</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741ECBFE" w14:textId="77777777" w:rsidR="00691CA5" w:rsidRPr="00691CA5" w:rsidRDefault="00691CA5" w:rsidP="00691CA5">
            <w:pPr>
              <w:rPr>
                <w:rFonts w:ascii="BancoDoBrasil Textos" w:eastAsia="BancoDoBrasil Textos" w:hAnsi="BancoDoBrasil Textos" w:cs="BancoDoBrasil Textos"/>
                <w:b/>
                <w:color w:val="00000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5C84CF1A" w14:textId="2EAF5935"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5.607.019</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6E09EDC9" w14:textId="0B3EC91A"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5.607.019</w:t>
            </w:r>
          </w:p>
        </w:tc>
      </w:tr>
      <w:tr w:rsidR="00691CA5" w:rsidRPr="00251F25" w14:paraId="1C857AA1"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6C79DBE6"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r w:rsidRPr="00691CA5">
              <w:rPr>
                <w:rFonts w:ascii="BancoDoBrasil Textos" w:eastAsia="BancoDoBrasil Textos" w:hAnsi="BancoDoBrasil Textos" w:cs="BancoDoBrasil Textos"/>
                <w:color w:val="000000"/>
                <w:sz w:val="14"/>
                <w:szCs w:val="14"/>
                <w:lang w:val="pt-BR"/>
              </w:rPr>
              <w:t>Dividendos pagos aos acionistas não controladores</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19F5F29B" w14:textId="77777777" w:rsidR="00691CA5" w:rsidRPr="00691CA5" w:rsidRDefault="00691CA5" w:rsidP="00691CA5">
            <w:pPr>
              <w:rPr>
                <w:rFonts w:ascii="BancoDoBrasil Textos" w:eastAsia="BancoDoBrasil Textos" w:hAnsi="BancoDoBrasil Textos" w:cs="BancoDoBrasil Textos"/>
                <w:b/>
                <w:color w:val="00000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0B68D517" w14:textId="0BF9BE1A"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FC39059" w14:textId="6F7FFF47"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(1.429.575)</w:t>
            </w:r>
          </w:p>
        </w:tc>
      </w:tr>
      <w:tr w:rsidR="00691CA5" w:rsidRPr="00251F25" w14:paraId="2B6C96BD"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47BE333A"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r w:rsidRPr="00691CA5">
              <w:rPr>
                <w:rFonts w:ascii="BancoDoBrasil Textos" w:eastAsia="BancoDoBrasil Textos" w:hAnsi="BancoDoBrasil Textos" w:cs="BancoDoBrasil Textos"/>
                <w:color w:val="000000"/>
                <w:sz w:val="14"/>
                <w:szCs w:val="14"/>
                <w:lang w:val="pt-BR"/>
              </w:rPr>
              <w:t>Dividendos e juros sobre o capital próprio pagos</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66C00F82" w14:textId="77777777" w:rsidR="00691CA5" w:rsidRPr="00691CA5" w:rsidRDefault="00691CA5" w:rsidP="00691CA5">
            <w:pPr>
              <w:rPr>
                <w:rFonts w:ascii="BancoDoBrasil Textos" w:eastAsia="BancoDoBrasil Textos" w:hAnsi="BancoDoBrasil Textos" w:cs="BancoDoBrasil Textos"/>
                <w:b/>
                <w:color w:val="00000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11FED74" w14:textId="40F527E3"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(3.584.289)</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0E56550" w14:textId="07FD9FA4"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(3.584.289)</w:t>
            </w:r>
          </w:p>
        </w:tc>
      </w:tr>
      <w:tr w:rsidR="00691CA5" w:rsidRPr="00251F25" w14:paraId="505E00B4"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7FDFA10E" w14:textId="77777777" w:rsidR="00691CA5" w:rsidRPr="00691CA5" w:rsidRDefault="00691CA5" w:rsidP="00691CA5">
            <w:pPr>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Liquidação de arrendamentos</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41329278" w14:textId="77777777" w:rsidR="00691CA5" w:rsidRPr="00691CA5" w:rsidRDefault="00691CA5" w:rsidP="00691CA5">
            <w:pPr>
              <w:rPr>
                <w:rFonts w:ascii="BancoDoBrasil Textos" w:eastAsia="BancoDoBrasil Textos" w:hAnsi="BancoDoBrasil Textos" w:cs="BancoDoBrasil Textos"/>
                <w:b/>
                <w:color w:val="000000"/>
                <w:sz w:val="14"/>
                <w:szCs w:val="14"/>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C29CD26" w14:textId="24E235AF"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(382.433)</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AB0168C" w14:textId="436ABFE2"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(382.433)</w:t>
            </w:r>
          </w:p>
        </w:tc>
      </w:tr>
      <w:tr w:rsidR="00691CA5" w:rsidRPr="00251F25" w14:paraId="7F82C8A4"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14DDF5E" w14:textId="77777777" w:rsidR="00691CA5" w:rsidRPr="00691CA5" w:rsidRDefault="00691CA5" w:rsidP="00691CA5">
            <w:pPr>
              <w:rPr>
                <w:rFonts w:ascii="BancoDoBrasil Textos" w:eastAsia="BancoDoBrasil Textos" w:hAnsi="BancoDoBrasil Textos" w:cs="BancoDoBrasil Textos"/>
                <w:b/>
                <w:color w:val="000000"/>
                <w:sz w:val="14"/>
                <w:szCs w:val="14"/>
                <w:lang w:val="pt-BR"/>
              </w:rPr>
            </w:pPr>
            <w:r w:rsidRPr="00691CA5">
              <w:rPr>
                <w:rFonts w:ascii="BancoDoBrasil Textos" w:eastAsia="BancoDoBrasil Textos" w:hAnsi="BancoDoBrasil Textos" w:cs="BancoDoBrasil Textos"/>
                <w:b/>
                <w:color w:val="000000"/>
                <w:sz w:val="14"/>
                <w:szCs w:val="14"/>
                <w:lang w:val="pt-BR"/>
              </w:rPr>
              <w:t>CAIXA GERADO PELAS (UTILIZADO NAS) ATIVIDADES DE FINANCIAMENTO</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637EFB27" w14:textId="77777777" w:rsidR="00691CA5" w:rsidRPr="00691CA5" w:rsidRDefault="00691CA5" w:rsidP="00691CA5">
            <w:pPr>
              <w:rPr>
                <w:rFonts w:ascii="BancoDoBrasil Textos" w:eastAsia="BancoDoBrasil Textos" w:hAnsi="BancoDoBrasil Textos" w:cs="BancoDoBrasil Textos"/>
                <w:b/>
                <w:color w:val="00000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975F77D" w14:textId="28F5836C" w:rsidR="00691CA5" w:rsidRPr="00691CA5" w:rsidRDefault="00691CA5" w:rsidP="00691CA5">
            <w:pPr>
              <w:jc w:val="right"/>
              <w:rPr>
                <w:rFonts w:ascii="BancoDoBrasil Textos" w:eastAsia="BancoDoBrasil Textos" w:hAnsi="BancoDoBrasil Textos" w:cs="BancoDoBrasil Textos"/>
                <w:b/>
                <w:color w:val="000000"/>
                <w:sz w:val="14"/>
                <w:szCs w:val="14"/>
              </w:rPr>
            </w:pPr>
            <w:r w:rsidRPr="00691CA5">
              <w:rPr>
                <w:rFonts w:ascii="BancoDoBrasil Textos" w:eastAsia="BancoDoBrasil Textos" w:hAnsi="BancoDoBrasil Textos" w:cs="BancoDoBrasil Textos"/>
                <w:b/>
                <w:color w:val="000000"/>
                <w:sz w:val="14"/>
                <w:szCs w:val="14"/>
              </w:rPr>
              <w:t>1.640.297</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DA43499" w14:textId="6A5E96BB" w:rsidR="00691CA5" w:rsidRPr="00691CA5" w:rsidRDefault="00691CA5" w:rsidP="00691CA5">
            <w:pPr>
              <w:jc w:val="right"/>
              <w:rPr>
                <w:rFonts w:ascii="BancoDoBrasil Textos" w:eastAsia="BancoDoBrasil Textos" w:hAnsi="BancoDoBrasil Textos" w:cs="BancoDoBrasil Textos"/>
                <w:b/>
                <w:color w:val="000000"/>
                <w:sz w:val="14"/>
                <w:szCs w:val="14"/>
              </w:rPr>
            </w:pPr>
            <w:r w:rsidRPr="00691CA5">
              <w:rPr>
                <w:rFonts w:ascii="BancoDoBrasil Textos" w:eastAsia="BancoDoBrasil Textos" w:hAnsi="BancoDoBrasil Textos" w:cs="BancoDoBrasil Textos"/>
                <w:b/>
                <w:color w:val="000000"/>
                <w:sz w:val="14"/>
                <w:szCs w:val="14"/>
              </w:rPr>
              <w:t>210.722</w:t>
            </w:r>
          </w:p>
        </w:tc>
      </w:tr>
      <w:tr w:rsidR="00691CA5" w:rsidRPr="00251F25" w14:paraId="1A6FA53F"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57582D78" w14:textId="77777777" w:rsidR="00691CA5" w:rsidRPr="00691CA5" w:rsidRDefault="00691CA5" w:rsidP="00691CA5">
            <w:pPr>
              <w:rPr>
                <w:rFonts w:ascii="BancoDoBrasil Textos" w:eastAsia="BancoDoBrasil Textos" w:hAnsi="BancoDoBrasil Textos" w:cs="BancoDoBrasil Textos"/>
                <w:color w:val="000000"/>
                <w:sz w:val="14"/>
                <w:szCs w:val="14"/>
              </w:rPr>
            </w:pP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6CD53207" w14:textId="77777777" w:rsidR="00691CA5" w:rsidRPr="00691CA5" w:rsidRDefault="00691CA5" w:rsidP="00691CA5">
            <w:pPr>
              <w:rPr>
                <w:rFonts w:ascii="BancoDoBrasil Textos" w:eastAsia="BancoDoBrasil Textos" w:hAnsi="BancoDoBrasil Textos" w:cs="BancoDoBrasil Textos"/>
                <w:b/>
                <w:color w:val="000000"/>
                <w:sz w:val="14"/>
                <w:szCs w:val="14"/>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9ED23CA" w14:textId="4D9DC0E9" w:rsidR="00691CA5" w:rsidRPr="00691CA5" w:rsidRDefault="00691CA5" w:rsidP="00691CA5">
            <w:pPr>
              <w:jc w:val="right"/>
              <w:rPr>
                <w:rFonts w:ascii="BancoDoBrasil Textos" w:eastAsia="BancoDoBrasil Textos" w:hAnsi="BancoDoBrasil Textos" w:cs="BancoDoBrasil Textos"/>
                <w:b/>
                <w:color w:val="000000"/>
                <w:sz w:val="14"/>
                <w:szCs w:val="14"/>
              </w:rPr>
            </w:pPr>
            <w:r w:rsidRPr="00691CA5">
              <w:rPr>
                <w:rFonts w:ascii="BancoDoBrasil Textos" w:eastAsia="BancoDoBrasil Textos" w:hAnsi="BancoDoBrasil Textos" w:cs="BancoDoBrasil Textos"/>
                <w:b/>
                <w:color w:val="000000"/>
                <w:sz w:val="14"/>
                <w:szCs w:val="14"/>
              </w:rPr>
              <w:t xml:space="preserve">  </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982CFEE" w14:textId="3BAE8964" w:rsidR="00691CA5" w:rsidRPr="00691CA5" w:rsidRDefault="00691CA5" w:rsidP="00691CA5">
            <w:pPr>
              <w:jc w:val="right"/>
              <w:rPr>
                <w:rFonts w:ascii="BancoDoBrasil Textos" w:eastAsia="BancoDoBrasil Textos" w:hAnsi="BancoDoBrasil Textos" w:cs="BancoDoBrasil Textos"/>
                <w:b/>
                <w:color w:val="000000"/>
                <w:sz w:val="14"/>
                <w:szCs w:val="14"/>
              </w:rPr>
            </w:pPr>
            <w:r w:rsidRPr="00691CA5">
              <w:rPr>
                <w:rFonts w:ascii="BancoDoBrasil Textos" w:eastAsia="BancoDoBrasil Textos" w:hAnsi="BancoDoBrasil Textos" w:cs="BancoDoBrasil Textos"/>
                <w:b/>
                <w:color w:val="000000"/>
                <w:sz w:val="14"/>
                <w:szCs w:val="14"/>
              </w:rPr>
              <w:t xml:space="preserve">  </w:t>
            </w:r>
          </w:p>
        </w:tc>
      </w:tr>
      <w:tr w:rsidR="00691CA5" w:rsidRPr="00251F25" w14:paraId="5C7636D6"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82315D0" w14:textId="77777777" w:rsidR="00691CA5" w:rsidRPr="00691CA5" w:rsidRDefault="00691CA5" w:rsidP="00691CA5">
            <w:pPr>
              <w:rPr>
                <w:rFonts w:ascii="BancoDoBrasil Textos" w:eastAsia="BancoDoBrasil Textos" w:hAnsi="BancoDoBrasil Textos" w:cs="BancoDoBrasil Textos"/>
                <w:b/>
                <w:color w:val="000000"/>
                <w:sz w:val="14"/>
                <w:szCs w:val="14"/>
                <w:lang w:val="pt-BR"/>
              </w:rPr>
            </w:pPr>
            <w:r w:rsidRPr="00691CA5">
              <w:rPr>
                <w:rFonts w:ascii="BancoDoBrasil Textos" w:eastAsia="BancoDoBrasil Textos" w:hAnsi="BancoDoBrasil Textos" w:cs="BancoDoBrasil Textos"/>
                <w:b/>
                <w:color w:val="000000"/>
                <w:sz w:val="14"/>
                <w:szCs w:val="14"/>
                <w:lang w:val="pt-BR"/>
              </w:rPr>
              <w:t>Variação Líquida de Caixa e Equivalentes de Caixa</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0508A1AF" w14:textId="77777777" w:rsidR="00691CA5" w:rsidRPr="00691CA5" w:rsidRDefault="00691CA5" w:rsidP="00691CA5">
            <w:pPr>
              <w:rPr>
                <w:rFonts w:ascii="BancoDoBrasil Textos" w:eastAsia="BancoDoBrasil Textos" w:hAnsi="BancoDoBrasil Textos" w:cs="BancoDoBrasil Textos"/>
                <w:b/>
                <w:color w:val="00000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72F773D" w14:textId="01CCAD32" w:rsidR="00691CA5" w:rsidRPr="00691CA5" w:rsidRDefault="00691CA5" w:rsidP="00691CA5">
            <w:pPr>
              <w:jc w:val="right"/>
              <w:rPr>
                <w:rFonts w:ascii="BancoDoBrasil Textos" w:eastAsia="BancoDoBrasil Textos" w:hAnsi="BancoDoBrasil Textos" w:cs="BancoDoBrasil Textos"/>
                <w:b/>
                <w:color w:val="000000"/>
                <w:sz w:val="14"/>
                <w:szCs w:val="14"/>
              </w:rPr>
            </w:pPr>
            <w:r w:rsidRPr="00691CA5">
              <w:rPr>
                <w:rFonts w:ascii="BancoDoBrasil Textos" w:eastAsia="BancoDoBrasil Textos" w:hAnsi="BancoDoBrasil Textos" w:cs="BancoDoBrasil Textos"/>
                <w:b/>
                <w:color w:val="000000"/>
                <w:sz w:val="14"/>
                <w:szCs w:val="14"/>
              </w:rPr>
              <w:t>(6.497.769)</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2FE2FA2" w14:textId="0B16B145" w:rsidR="00691CA5" w:rsidRPr="00691CA5" w:rsidRDefault="00691CA5" w:rsidP="00691CA5">
            <w:pPr>
              <w:jc w:val="right"/>
              <w:rPr>
                <w:rFonts w:ascii="BancoDoBrasil Textos" w:eastAsia="BancoDoBrasil Textos" w:hAnsi="BancoDoBrasil Textos" w:cs="BancoDoBrasil Textos"/>
                <w:b/>
                <w:color w:val="000000"/>
                <w:sz w:val="14"/>
                <w:szCs w:val="14"/>
              </w:rPr>
            </w:pPr>
            <w:r w:rsidRPr="00691CA5">
              <w:rPr>
                <w:rFonts w:ascii="BancoDoBrasil Textos" w:eastAsia="BancoDoBrasil Textos" w:hAnsi="BancoDoBrasil Textos" w:cs="BancoDoBrasil Textos"/>
                <w:b/>
                <w:color w:val="000000"/>
                <w:sz w:val="14"/>
                <w:szCs w:val="14"/>
              </w:rPr>
              <w:t>(6.753.699)</w:t>
            </w:r>
          </w:p>
        </w:tc>
      </w:tr>
      <w:tr w:rsidR="00691CA5" w:rsidRPr="00251F25" w14:paraId="38D4C604"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3E22998B" w14:textId="77777777" w:rsidR="00691CA5" w:rsidRPr="00691CA5" w:rsidRDefault="00691CA5" w:rsidP="00691CA5">
            <w:pPr>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Início do período</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50692F41" w14:textId="77777777" w:rsidR="00691CA5" w:rsidRPr="00691CA5" w:rsidRDefault="00691CA5" w:rsidP="00691CA5">
            <w:pPr>
              <w:rPr>
                <w:rFonts w:ascii="BancoDoBrasil Textos" w:eastAsia="BancoDoBrasil Textos" w:hAnsi="BancoDoBrasil Textos" w:cs="BancoDoBrasil Textos"/>
                <w:b/>
                <w:color w:val="000000"/>
                <w:sz w:val="14"/>
                <w:szCs w:val="14"/>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6E46AE92" w14:textId="645A4B92"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81.150.329</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28A40EB4" w14:textId="07F3E6A5"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83.167.243</w:t>
            </w:r>
          </w:p>
        </w:tc>
      </w:tr>
      <w:tr w:rsidR="00691CA5" w:rsidRPr="00251F25" w14:paraId="6B1A5E99"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55BD4AE3" w14:textId="77777777" w:rsidR="00691CA5" w:rsidRPr="00691CA5" w:rsidRDefault="00691CA5" w:rsidP="00691CA5">
            <w:pPr>
              <w:rPr>
                <w:rFonts w:ascii="BancoDoBrasil Textos" w:eastAsia="BancoDoBrasil Textos" w:hAnsi="BancoDoBrasil Textos" w:cs="BancoDoBrasil Textos"/>
                <w:color w:val="000000"/>
                <w:sz w:val="14"/>
                <w:szCs w:val="14"/>
                <w:lang w:val="pt-BR"/>
              </w:rPr>
            </w:pPr>
            <w:r w:rsidRPr="00691CA5">
              <w:rPr>
                <w:rFonts w:ascii="BancoDoBrasil Textos" w:eastAsia="BancoDoBrasil Textos" w:hAnsi="BancoDoBrasil Textos" w:cs="BancoDoBrasil Textos"/>
                <w:color w:val="000000"/>
                <w:sz w:val="14"/>
                <w:szCs w:val="14"/>
                <w:lang w:val="pt-BR"/>
              </w:rPr>
              <w:t>Efeito das mudanças das taxas de câmbio em caixa e equivalentes de caixa</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59EED296" w14:textId="77777777" w:rsidR="00691CA5" w:rsidRPr="00691CA5" w:rsidRDefault="00691CA5" w:rsidP="00691CA5">
            <w:pPr>
              <w:rPr>
                <w:rFonts w:ascii="BancoDoBrasil Textos" w:eastAsia="BancoDoBrasil Textos" w:hAnsi="BancoDoBrasil Textos" w:cs="BancoDoBrasil Textos"/>
                <w:b/>
                <w:color w:val="00000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A11A274" w14:textId="6FBB0355"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(4.470.492)</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1920D70" w14:textId="4C8CC67F"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(4.902.711)</w:t>
            </w:r>
          </w:p>
        </w:tc>
      </w:tr>
      <w:tr w:rsidR="00691CA5" w:rsidRPr="00251F25" w14:paraId="66B2261C"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6DABF669" w14:textId="77777777" w:rsidR="00691CA5" w:rsidRPr="00691CA5" w:rsidRDefault="00691CA5" w:rsidP="00691CA5">
            <w:pPr>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Fim do período</w:t>
            </w:r>
          </w:p>
        </w:tc>
        <w:tc>
          <w:tcPr>
            <w:tcW w:w="9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79190A75" w14:textId="77777777" w:rsidR="00691CA5" w:rsidRPr="00691CA5" w:rsidRDefault="00691CA5" w:rsidP="00691CA5">
            <w:pPr>
              <w:rPr>
                <w:rFonts w:ascii="BancoDoBrasil Textos" w:eastAsia="BancoDoBrasil Textos" w:hAnsi="BancoDoBrasil Textos" w:cs="BancoDoBrasil Textos"/>
                <w:b/>
                <w:color w:val="000000"/>
                <w:sz w:val="14"/>
                <w:szCs w:val="14"/>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50B3357F" w14:textId="763E2055"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70.182.068</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061820E2" w14:textId="56976623" w:rsidR="00691CA5" w:rsidRPr="00691CA5" w:rsidRDefault="00691CA5" w:rsidP="00691CA5">
            <w:pPr>
              <w:jc w:val="right"/>
              <w:rPr>
                <w:rFonts w:ascii="BancoDoBrasil Textos" w:eastAsia="BancoDoBrasil Textos" w:hAnsi="BancoDoBrasil Textos" w:cs="BancoDoBrasil Textos"/>
                <w:color w:val="000000"/>
                <w:sz w:val="14"/>
                <w:szCs w:val="14"/>
              </w:rPr>
            </w:pPr>
            <w:r w:rsidRPr="00691CA5">
              <w:rPr>
                <w:rFonts w:ascii="BancoDoBrasil Textos" w:eastAsia="BancoDoBrasil Textos" w:hAnsi="BancoDoBrasil Textos" w:cs="BancoDoBrasil Textos"/>
                <w:color w:val="000000"/>
                <w:sz w:val="14"/>
                <w:szCs w:val="14"/>
              </w:rPr>
              <w:t>71.510.833</w:t>
            </w:r>
          </w:p>
        </w:tc>
      </w:tr>
      <w:tr w:rsidR="00691CA5" w:rsidRPr="00251F25" w14:paraId="4E396E34"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40" w:type="dxa"/>
            </w:tcMar>
            <w:vAlign w:val="center"/>
          </w:tcPr>
          <w:p w14:paraId="5B6D0039" w14:textId="77777777" w:rsidR="00691CA5" w:rsidRPr="00691CA5" w:rsidRDefault="00691CA5" w:rsidP="00691CA5">
            <w:pPr>
              <w:rPr>
                <w:rFonts w:ascii="BancoDoBrasil Textos" w:eastAsia="BancoDoBrasil Textos" w:hAnsi="BancoDoBrasil Textos" w:cs="BancoDoBrasil Textos"/>
                <w:b/>
                <w:color w:val="000000"/>
                <w:sz w:val="14"/>
                <w:szCs w:val="14"/>
                <w:lang w:val="pt-BR"/>
              </w:rPr>
            </w:pPr>
            <w:r w:rsidRPr="00691CA5">
              <w:rPr>
                <w:rFonts w:ascii="BancoDoBrasil Textos" w:eastAsia="BancoDoBrasil Textos" w:hAnsi="BancoDoBrasil Textos" w:cs="BancoDoBrasil Textos"/>
                <w:b/>
                <w:color w:val="000000"/>
                <w:sz w:val="14"/>
                <w:szCs w:val="14"/>
                <w:lang w:val="pt-BR"/>
              </w:rPr>
              <w:t>Aumento (Redução) de Caixa e Equivalentes de Caixa</w:t>
            </w:r>
          </w:p>
        </w:tc>
        <w:tc>
          <w:tcPr>
            <w:tcW w:w="906"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0" w:type="dxa"/>
              <w:right w:w="0" w:type="dxa"/>
            </w:tcMar>
            <w:vAlign w:val="center"/>
          </w:tcPr>
          <w:p w14:paraId="7FAE74CD" w14:textId="77777777" w:rsidR="00691CA5" w:rsidRPr="00691CA5" w:rsidRDefault="00691CA5" w:rsidP="00691CA5">
            <w:pPr>
              <w:rPr>
                <w:rFonts w:ascii="BancoDoBrasil Textos" w:eastAsia="BancoDoBrasil Textos" w:hAnsi="BancoDoBrasil Textos" w:cs="BancoDoBrasil Textos"/>
                <w:b/>
                <w:color w:val="000000"/>
                <w:sz w:val="14"/>
                <w:szCs w:val="14"/>
                <w:lang w:val="pt-BR"/>
              </w:rPr>
            </w:pPr>
          </w:p>
        </w:tc>
        <w:tc>
          <w:tcPr>
            <w:tcW w:w="1560"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40" w:type="dxa"/>
            </w:tcMar>
            <w:vAlign w:val="center"/>
          </w:tcPr>
          <w:p w14:paraId="62C3E477" w14:textId="008863B3" w:rsidR="00691CA5" w:rsidRPr="00691CA5" w:rsidRDefault="00691CA5" w:rsidP="00691CA5">
            <w:pPr>
              <w:jc w:val="right"/>
              <w:rPr>
                <w:rFonts w:ascii="BancoDoBrasil Textos" w:eastAsia="BancoDoBrasil Textos" w:hAnsi="BancoDoBrasil Textos" w:cs="BancoDoBrasil Textos"/>
                <w:b/>
                <w:color w:val="000000"/>
                <w:sz w:val="14"/>
                <w:szCs w:val="14"/>
              </w:rPr>
            </w:pPr>
            <w:r w:rsidRPr="00691CA5">
              <w:rPr>
                <w:rFonts w:ascii="BancoDoBrasil Textos" w:eastAsia="BancoDoBrasil Textos" w:hAnsi="BancoDoBrasil Textos" w:cs="BancoDoBrasil Textos"/>
                <w:b/>
                <w:color w:val="000000"/>
                <w:sz w:val="14"/>
                <w:szCs w:val="14"/>
              </w:rPr>
              <w:t>(6.497.769)</w:t>
            </w:r>
          </w:p>
        </w:tc>
        <w:tc>
          <w:tcPr>
            <w:tcW w:w="1560"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40" w:type="dxa"/>
            </w:tcMar>
            <w:vAlign w:val="center"/>
          </w:tcPr>
          <w:p w14:paraId="10209D26" w14:textId="4C5F1423" w:rsidR="00691CA5" w:rsidRPr="00691CA5" w:rsidRDefault="00691CA5" w:rsidP="00691CA5">
            <w:pPr>
              <w:jc w:val="right"/>
              <w:rPr>
                <w:rFonts w:ascii="BancoDoBrasil Textos" w:eastAsia="BancoDoBrasil Textos" w:hAnsi="BancoDoBrasil Textos" w:cs="BancoDoBrasil Textos"/>
                <w:b/>
                <w:color w:val="000000"/>
                <w:sz w:val="14"/>
                <w:szCs w:val="14"/>
              </w:rPr>
            </w:pPr>
            <w:r w:rsidRPr="00691CA5">
              <w:rPr>
                <w:rFonts w:ascii="BancoDoBrasil Textos" w:eastAsia="BancoDoBrasil Textos" w:hAnsi="BancoDoBrasil Textos" w:cs="BancoDoBrasil Textos"/>
                <w:b/>
                <w:color w:val="000000"/>
                <w:sz w:val="14"/>
                <w:szCs w:val="14"/>
              </w:rPr>
              <w:t>(6.753.699)</w:t>
            </w:r>
          </w:p>
        </w:tc>
      </w:tr>
      <w:tr w:rsidR="000B11EB" w:rsidRPr="0079056A" w14:paraId="68C8E183" w14:textId="77777777" w:rsidTr="00251F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9540" w:type="dxa"/>
            <w:gridSpan w:val="4"/>
            <w:tcBorders>
              <w:top w:val="single" w:sz="12" w:space="0" w:color="CCCCCC"/>
              <w:left w:val="nil"/>
              <w:bottom w:val="nil"/>
              <w:right w:val="nil"/>
              <w:tl2br w:val="nil"/>
              <w:tr2bl w:val="nil"/>
            </w:tcBorders>
            <w:shd w:val="clear" w:color="auto" w:fill="auto"/>
            <w:tcMar>
              <w:left w:w="40" w:type="dxa"/>
              <w:right w:w="40" w:type="dxa"/>
            </w:tcMar>
            <w:vAlign w:val="bottom"/>
          </w:tcPr>
          <w:p w14:paraId="0C45B1F6" w14:textId="77777777" w:rsidR="000B11EB" w:rsidRPr="00251F25" w:rsidRDefault="000B11EB">
            <w:pPr>
              <w:rPr>
                <w:rFonts w:ascii="BancoDoBrasil Textos" w:eastAsia="BancoDoBrasil Textos" w:hAnsi="BancoDoBrasil Textos" w:cs="BancoDoBrasil Textos"/>
                <w:color w:val="000000"/>
                <w:sz w:val="14"/>
                <w:szCs w:val="14"/>
                <w:lang w:val="pt-BR"/>
              </w:rPr>
            </w:pPr>
            <w:r w:rsidRPr="00251F25">
              <w:rPr>
                <w:rFonts w:ascii="BancoDoBrasil Textos" w:eastAsia="BancoDoBrasil Textos" w:hAnsi="BancoDoBrasil Textos" w:cs="BancoDoBrasil Textos"/>
                <w:color w:val="000000"/>
                <w:sz w:val="14"/>
                <w:szCs w:val="14"/>
                <w:lang w:val="pt-BR"/>
              </w:rPr>
              <w:t>As notas explicativas são parte integrante das demonstrações contábeis.</w:t>
            </w:r>
          </w:p>
        </w:tc>
      </w:tr>
    </w:tbl>
    <w:p w14:paraId="052ECF74" w14:textId="5BD7D24B" w:rsidR="005F6B51" w:rsidRDefault="00E8211B" w:rsidP="00ED53A3">
      <w:pPr>
        <w:pStyle w:val="020-TtulodeDocumento"/>
        <w:pageBreakBefore/>
        <w:pBdr>
          <w:top w:val="nil"/>
          <w:left w:val="nil"/>
          <w:bottom w:val="nil"/>
          <w:right w:val="nil"/>
          <w:between w:val="nil"/>
          <w:bar w:val="nil"/>
        </w:pBdr>
        <w:rPr>
          <w:rFonts w:eastAsia="Calibri" w:cs="Times New Roman"/>
          <w:bdr w:val="nil"/>
          <w:lang w:val="pt-BR"/>
        </w:rPr>
      </w:pPr>
      <w:bookmarkStart w:id="24" w:name="RG_MARKER_36536"/>
      <w:bookmarkStart w:id="25" w:name="RG_MARKER_36187"/>
      <w:bookmarkStart w:id="26" w:name="RG_MARKER_36185"/>
      <w:bookmarkStart w:id="27" w:name="_Toc198218368"/>
      <w:bookmarkEnd w:id="24"/>
      <w:r w:rsidRPr="00EE6CC3">
        <w:rPr>
          <w:rFonts w:eastAsia="Calibri" w:cs="Times New Roman"/>
          <w:lang w:val="pt-BR"/>
        </w:rPr>
        <w:lastRenderedPageBreak/>
        <w:t>Demonstração do valor adicionado</w:t>
      </w:r>
      <w:bookmarkEnd w:id="25"/>
      <w:bookmarkEnd w:id="26"/>
      <w:bookmarkEnd w:id="27"/>
    </w:p>
    <w:tbl>
      <w:tblPr>
        <w:tblStyle w:val="CDMRange1"/>
        <w:tblW w:w="9624" w:type="dxa"/>
        <w:tblLayout w:type="fixed"/>
        <w:tblLook w:val="0600" w:firstRow="0" w:lastRow="0" w:firstColumn="0" w:lastColumn="0" w:noHBand="1" w:noVBand="1"/>
      </w:tblPr>
      <w:tblGrid>
        <w:gridCol w:w="5514"/>
        <w:gridCol w:w="435"/>
        <w:gridCol w:w="1020"/>
        <w:gridCol w:w="813"/>
        <w:gridCol w:w="1020"/>
        <w:gridCol w:w="822"/>
      </w:tblGrid>
      <w:tr w:rsidR="00B518F6" w:rsidRPr="00885D1C" w14:paraId="5E75089A" w14:textId="77777777" w:rsidTr="00177AD0">
        <w:trPr>
          <w:trHeight w:val="170"/>
        </w:trPr>
        <w:tc>
          <w:tcPr>
            <w:tcW w:w="5514" w:type="dxa"/>
            <w:tcBorders>
              <w:top w:val="single" w:sz="12" w:space="0" w:color="FFFFFF"/>
              <w:left w:val="single" w:sz="12" w:space="0" w:color="FFFFFF"/>
              <w:bottom w:val="nil"/>
              <w:right w:val="single" w:sz="12" w:space="0" w:color="FFFFFF"/>
              <w:tl2br w:val="nil"/>
              <w:tr2bl w:val="nil"/>
            </w:tcBorders>
            <w:shd w:val="clear" w:color="FFFFFF" w:fill="132B4A"/>
            <w:tcMar>
              <w:left w:w="0" w:type="dxa"/>
              <w:right w:w="0" w:type="dxa"/>
            </w:tcMar>
            <w:vAlign w:val="center"/>
          </w:tcPr>
          <w:p w14:paraId="6A92E06A" w14:textId="2AC8EBDA" w:rsidR="00B518F6" w:rsidRPr="00885D1C" w:rsidRDefault="00B518F6">
            <w:pPr>
              <w:jc w:val="center"/>
              <w:rPr>
                <w:rFonts w:ascii="BancoDoBrasil Textos" w:eastAsia="BancoDoBrasil Textos" w:hAnsi="BancoDoBrasil Textos" w:cs="BancoDoBrasil Textos"/>
                <w:color w:val="FFFFFF"/>
                <w:sz w:val="14"/>
                <w:szCs w:val="14"/>
              </w:rPr>
            </w:pPr>
            <w:bookmarkStart w:id="28" w:name="RG_MARKER_36186"/>
            <w:bookmarkEnd w:id="28"/>
          </w:p>
        </w:tc>
        <w:tc>
          <w:tcPr>
            <w:tcW w:w="435"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40" w:type="dxa"/>
              <w:right w:w="40" w:type="dxa"/>
            </w:tcMar>
            <w:vAlign w:val="center"/>
          </w:tcPr>
          <w:p w14:paraId="1FB83C91" w14:textId="77777777" w:rsidR="00B518F6" w:rsidRPr="00885D1C" w:rsidRDefault="00E8211B">
            <w:pPr>
              <w:jc w:val="center"/>
              <w:rPr>
                <w:rFonts w:ascii="BancoDoBrasil Textos" w:eastAsia="BancoDoBrasil Textos" w:hAnsi="BancoDoBrasil Textos" w:cs="BancoDoBrasil Textos"/>
                <w:color w:val="FFFFFF"/>
                <w:sz w:val="14"/>
                <w:szCs w:val="14"/>
              </w:rPr>
            </w:pPr>
            <w:r w:rsidRPr="00885D1C">
              <w:rPr>
                <w:rFonts w:ascii="BancoDoBrasil Textos" w:eastAsia="BancoDoBrasil Textos" w:hAnsi="BancoDoBrasil Textos" w:cs="BancoDoBrasil Textos"/>
                <w:color w:val="FFFFFF"/>
                <w:sz w:val="14"/>
                <w:szCs w:val="14"/>
              </w:rPr>
              <w:t>Nota</w:t>
            </w:r>
          </w:p>
        </w:tc>
        <w:tc>
          <w:tcPr>
            <w:tcW w:w="1833"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9F85C64" w14:textId="77777777" w:rsidR="00B518F6" w:rsidRPr="00885D1C" w:rsidRDefault="00E8211B">
            <w:pPr>
              <w:jc w:val="center"/>
              <w:rPr>
                <w:rFonts w:ascii="BancoDoBrasil Textos" w:eastAsia="BancoDoBrasil Textos" w:hAnsi="BancoDoBrasil Textos" w:cs="BancoDoBrasil Textos"/>
                <w:color w:val="FFFFFF"/>
                <w:sz w:val="14"/>
                <w:szCs w:val="14"/>
              </w:rPr>
            </w:pPr>
            <w:r w:rsidRPr="00885D1C">
              <w:rPr>
                <w:rFonts w:ascii="BancoDoBrasil Textos" w:eastAsia="BancoDoBrasil Textos" w:hAnsi="BancoDoBrasil Textos" w:cs="BancoDoBrasil Textos"/>
                <w:color w:val="FFFFFF"/>
                <w:sz w:val="14"/>
                <w:szCs w:val="14"/>
              </w:rPr>
              <w:t>Banco Múltiplo</w:t>
            </w:r>
          </w:p>
        </w:tc>
        <w:tc>
          <w:tcPr>
            <w:tcW w:w="1842"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7FD60BD" w14:textId="77777777" w:rsidR="00B518F6" w:rsidRPr="00885D1C" w:rsidRDefault="00E8211B">
            <w:pPr>
              <w:jc w:val="center"/>
              <w:rPr>
                <w:rFonts w:ascii="BancoDoBrasil Textos" w:eastAsia="BancoDoBrasil Textos" w:hAnsi="BancoDoBrasil Textos" w:cs="BancoDoBrasil Textos"/>
                <w:color w:val="FFFFFF"/>
                <w:sz w:val="14"/>
                <w:szCs w:val="14"/>
              </w:rPr>
            </w:pPr>
            <w:r w:rsidRPr="00885D1C">
              <w:rPr>
                <w:rFonts w:ascii="BancoDoBrasil Textos" w:eastAsia="BancoDoBrasil Textos" w:hAnsi="BancoDoBrasil Textos" w:cs="BancoDoBrasil Textos"/>
                <w:color w:val="FFFFFF"/>
                <w:sz w:val="14"/>
                <w:szCs w:val="14"/>
              </w:rPr>
              <w:t>Consolidado</w:t>
            </w:r>
          </w:p>
        </w:tc>
      </w:tr>
      <w:tr w:rsidR="00B518F6" w:rsidRPr="00885D1C" w14:paraId="0F20F05F"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4AD7E2E5" w14:textId="77777777" w:rsidR="00B518F6" w:rsidRPr="00885D1C" w:rsidRDefault="00B518F6">
            <w:pPr>
              <w:jc w:val="center"/>
              <w:rPr>
                <w:rFonts w:ascii="BancoDoBrasil Textos" w:eastAsia="BancoDoBrasil Textos" w:hAnsi="BancoDoBrasil Textos" w:cs="BancoDoBrasil Textos"/>
                <w:color w:val="FFFFFF"/>
                <w:sz w:val="14"/>
                <w:szCs w:val="14"/>
              </w:rPr>
            </w:pPr>
          </w:p>
        </w:tc>
        <w:tc>
          <w:tcPr>
            <w:tcW w:w="435"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57285B0F" w14:textId="77777777" w:rsidR="00B518F6" w:rsidRPr="00885D1C" w:rsidRDefault="00B518F6">
            <w:pPr>
              <w:jc w:val="center"/>
              <w:rPr>
                <w:rFonts w:ascii="BancoDoBrasil Textos" w:eastAsia="BancoDoBrasil Textos" w:hAnsi="BancoDoBrasil Textos" w:cs="BancoDoBrasil Textos"/>
                <w:color w:val="FFFFFF"/>
                <w:sz w:val="14"/>
                <w:szCs w:val="14"/>
              </w:rPr>
            </w:pPr>
          </w:p>
        </w:tc>
        <w:tc>
          <w:tcPr>
            <w:tcW w:w="1833"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23A2F8E" w14:textId="77777777" w:rsidR="00B518F6" w:rsidRPr="00885D1C" w:rsidRDefault="00E8211B">
            <w:pPr>
              <w:jc w:val="center"/>
              <w:rPr>
                <w:rFonts w:ascii="BancoDoBrasil Textos" w:eastAsia="BancoDoBrasil Textos" w:hAnsi="BancoDoBrasil Textos" w:cs="BancoDoBrasil Textos"/>
                <w:color w:val="FFFFFF"/>
                <w:sz w:val="14"/>
                <w:szCs w:val="14"/>
              </w:rPr>
            </w:pPr>
            <w:r w:rsidRPr="00885D1C">
              <w:rPr>
                <w:rFonts w:ascii="BancoDoBrasil Textos" w:eastAsia="BancoDoBrasil Textos" w:hAnsi="BancoDoBrasil Textos" w:cs="BancoDoBrasil Textos"/>
                <w:color w:val="FFFFFF"/>
                <w:sz w:val="14"/>
                <w:szCs w:val="14"/>
              </w:rPr>
              <w:t>1º Trimestre/2025</w:t>
            </w:r>
          </w:p>
        </w:tc>
        <w:tc>
          <w:tcPr>
            <w:tcW w:w="1842"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D3F4402" w14:textId="77777777" w:rsidR="00B518F6" w:rsidRPr="00885D1C" w:rsidRDefault="00E8211B">
            <w:pPr>
              <w:jc w:val="center"/>
              <w:rPr>
                <w:rFonts w:ascii="BancoDoBrasil Textos" w:eastAsia="BancoDoBrasil Textos" w:hAnsi="BancoDoBrasil Textos" w:cs="BancoDoBrasil Textos"/>
                <w:color w:val="FFFFFF"/>
                <w:sz w:val="14"/>
                <w:szCs w:val="14"/>
              </w:rPr>
            </w:pPr>
            <w:r w:rsidRPr="00885D1C">
              <w:rPr>
                <w:rFonts w:ascii="BancoDoBrasil Textos" w:eastAsia="BancoDoBrasil Textos" w:hAnsi="BancoDoBrasil Textos" w:cs="BancoDoBrasil Textos"/>
                <w:color w:val="FFFFFF"/>
                <w:sz w:val="14"/>
                <w:szCs w:val="14"/>
              </w:rPr>
              <w:t>1º Trimestre/2025</w:t>
            </w:r>
          </w:p>
        </w:tc>
      </w:tr>
      <w:tr w:rsidR="00B518F6" w:rsidRPr="00885D1C" w14:paraId="6BF61E93"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DB238B6" w14:textId="77777777" w:rsidR="00B518F6" w:rsidRPr="00885D1C" w:rsidRDefault="00E8211B">
            <w:pPr>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Receitas</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393693E8" w14:textId="77777777" w:rsidR="00B518F6" w:rsidRPr="003108E3" w:rsidRDefault="00B518F6">
            <w:pPr>
              <w:jc w:val="center"/>
              <w:rPr>
                <w:rFonts w:ascii="BancoDoBrasil Textos" w:eastAsia="BancoDoBrasil Textos" w:hAnsi="BancoDoBrasil Textos" w:cs="BancoDoBrasil Textos"/>
                <w:b/>
                <w:color w:val="00206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7DD4F36F" w14:textId="77777777" w:rsidR="00B518F6" w:rsidRPr="00885D1C" w:rsidRDefault="00E8211B">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52.426.650</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6D8BE674" w14:textId="77777777" w:rsidR="00B518F6" w:rsidRPr="00885D1C" w:rsidRDefault="00B518F6">
            <w:pPr>
              <w:jc w:val="right"/>
              <w:rPr>
                <w:rFonts w:ascii="BancoDoBrasil Textos" w:eastAsia="BancoDoBrasil Textos" w:hAnsi="BancoDoBrasil Textos" w:cs="BancoDoBrasil Textos"/>
                <w:b/>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2B14D72B" w14:textId="77777777" w:rsidR="00B518F6" w:rsidRPr="00885D1C" w:rsidRDefault="00E8211B">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58.150.096</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598F5D2B" w14:textId="77777777" w:rsidR="00B518F6" w:rsidRPr="00885D1C" w:rsidRDefault="00B518F6">
            <w:pPr>
              <w:jc w:val="right"/>
              <w:rPr>
                <w:rFonts w:ascii="BancoDoBrasil Textos" w:eastAsia="BancoDoBrasil Textos" w:hAnsi="BancoDoBrasil Textos" w:cs="BancoDoBrasil Textos"/>
                <w:b/>
                <w:color w:val="000000"/>
                <w:sz w:val="14"/>
                <w:szCs w:val="14"/>
              </w:rPr>
            </w:pPr>
          </w:p>
        </w:tc>
      </w:tr>
      <w:tr w:rsidR="00B518F6" w:rsidRPr="00885D1C" w14:paraId="58EA239E"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5BFFD314" w14:textId="77777777" w:rsidR="00B518F6" w:rsidRPr="00885D1C" w:rsidRDefault="00E8211B">
            <w:pPr>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Receitas da intermediação financeira</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005192D7" w14:textId="77777777" w:rsidR="00B518F6" w:rsidRPr="003108E3" w:rsidRDefault="00B518F6">
            <w:pPr>
              <w:jc w:val="center"/>
              <w:rPr>
                <w:rFonts w:ascii="BancoDoBrasil Textos" w:eastAsia="BancoDoBrasil Textos" w:hAnsi="BancoDoBrasil Textos" w:cs="BancoDoBrasil Textos"/>
                <w:color w:val="00206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47AFD26" w14:textId="77777777" w:rsidR="00B518F6" w:rsidRPr="00885D1C" w:rsidRDefault="00E8211B">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61.983.104</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0D4E79BE" w14:textId="77777777" w:rsidR="00B518F6" w:rsidRPr="00885D1C" w:rsidRDefault="00B518F6">
            <w:pPr>
              <w:jc w:val="right"/>
              <w:rPr>
                <w:rFonts w:ascii="BancoDoBrasil Textos" w:eastAsia="BancoDoBrasil Textos" w:hAnsi="BancoDoBrasil Textos" w:cs="BancoDoBrasil Textos"/>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6A13535" w14:textId="77777777" w:rsidR="00B518F6" w:rsidRPr="00885D1C" w:rsidRDefault="00E8211B">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64.566.016</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4182FB29" w14:textId="77777777" w:rsidR="00B518F6" w:rsidRPr="00885D1C" w:rsidRDefault="00B518F6">
            <w:pPr>
              <w:jc w:val="right"/>
              <w:rPr>
                <w:rFonts w:ascii="BancoDoBrasil Textos" w:eastAsia="BancoDoBrasil Textos" w:hAnsi="BancoDoBrasil Textos" w:cs="BancoDoBrasil Textos"/>
                <w:color w:val="000000"/>
                <w:sz w:val="14"/>
                <w:szCs w:val="14"/>
              </w:rPr>
            </w:pPr>
          </w:p>
        </w:tc>
      </w:tr>
      <w:tr w:rsidR="00B518F6" w:rsidRPr="00885D1C" w14:paraId="4DFEC135"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2965486E" w14:textId="77777777" w:rsidR="00B518F6" w:rsidRPr="00885D1C" w:rsidRDefault="00E8211B">
            <w:pPr>
              <w:rPr>
                <w:rFonts w:ascii="BancoDoBrasil Textos" w:eastAsia="BancoDoBrasil Textos" w:hAnsi="BancoDoBrasil Textos" w:cs="BancoDoBrasil Textos"/>
                <w:color w:val="000000"/>
                <w:sz w:val="14"/>
                <w:szCs w:val="14"/>
                <w:lang w:val="pt-BR"/>
              </w:rPr>
            </w:pPr>
            <w:r w:rsidRPr="00885D1C">
              <w:rPr>
                <w:rFonts w:ascii="BancoDoBrasil Textos" w:eastAsia="BancoDoBrasil Textos" w:hAnsi="BancoDoBrasil Textos" w:cs="BancoDoBrasil Textos"/>
                <w:color w:val="000000"/>
                <w:sz w:val="14"/>
                <w:szCs w:val="14"/>
                <w:lang w:val="pt-BR"/>
              </w:rPr>
              <w:t>Receitas de prestação de serviços</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2D986A3F" w14:textId="77777777" w:rsidR="00B518F6" w:rsidRPr="003108E3" w:rsidRDefault="00B518F6">
            <w:pPr>
              <w:jc w:val="center"/>
              <w:rPr>
                <w:rFonts w:ascii="BancoDoBrasil Textos" w:eastAsia="BancoDoBrasil Textos" w:hAnsi="BancoDoBrasil Textos" w:cs="BancoDoBrasil Textos"/>
                <w:color w:val="002060"/>
                <w:sz w:val="14"/>
                <w:szCs w:val="14"/>
                <w:lang w:val="pt-BR"/>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B30B4E6" w14:textId="77777777" w:rsidR="00B518F6" w:rsidRPr="00885D1C" w:rsidRDefault="00E8211B">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4.658.011</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2698B65F" w14:textId="77777777" w:rsidR="00B518F6" w:rsidRPr="00885D1C" w:rsidRDefault="00B518F6">
            <w:pPr>
              <w:jc w:val="right"/>
              <w:rPr>
                <w:rFonts w:ascii="BancoDoBrasil Textos" w:eastAsia="BancoDoBrasil Textos" w:hAnsi="BancoDoBrasil Textos" w:cs="BancoDoBrasil Textos"/>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B9913AE" w14:textId="77777777" w:rsidR="00B518F6" w:rsidRPr="00885D1C" w:rsidRDefault="00E8211B">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8.361.470</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4A94EAC1" w14:textId="77777777" w:rsidR="00B518F6" w:rsidRPr="00885D1C" w:rsidRDefault="00B518F6">
            <w:pPr>
              <w:jc w:val="right"/>
              <w:rPr>
                <w:rFonts w:ascii="BancoDoBrasil Textos" w:eastAsia="BancoDoBrasil Textos" w:hAnsi="BancoDoBrasil Textos" w:cs="BancoDoBrasil Textos"/>
                <w:color w:val="000000"/>
                <w:sz w:val="14"/>
                <w:szCs w:val="14"/>
              </w:rPr>
            </w:pPr>
          </w:p>
        </w:tc>
      </w:tr>
      <w:tr w:rsidR="00B518F6" w:rsidRPr="00885D1C" w14:paraId="784E7F3B"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4146F8F4" w14:textId="77777777" w:rsidR="00B518F6" w:rsidRPr="00885D1C" w:rsidRDefault="00E8211B">
            <w:pPr>
              <w:rPr>
                <w:rFonts w:ascii="BancoDoBrasil Textos" w:eastAsia="BancoDoBrasil Textos" w:hAnsi="BancoDoBrasil Textos" w:cs="BancoDoBrasil Textos"/>
                <w:color w:val="000000"/>
                <w:sz w:val="14"/>
                <w:szCs w:val="14"/>
                <w:lang w:val="pt-BR"/>
              </w:rPr>
            </w:pPr>
            <w:r w:rsidRPr="00885D1C">
              <w:rPr>
                <w:rFonts w:ascii="BancoDoBrasil Textos" w:eastAsia="BancoDoBrasil Textos" w:hAnsi="BancoDoBrasil Textos" w:cs="BancoDoBrasil Textos"/>
                <w:color w:val="000000"/>
                <w:sz w:val="14"/>
                <w:szCs w:val="14"/>
                <w:lang w:val="pt-BR"/>
              </w:rPr>
              <w:t>Provisão para perdas associadas ao risco de crédito</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5AC9754A" w14:textId="77777777" w:rsidR="00B518F6" w:rsidRPr="003108E3" w:rsidRDefault="00B518F6">
            <w:pPr>
              <w:jc w:val="center"/>
              <w:rPr>
                <w:rFonts w:ascii="BancoDoBrasil Textos" w:eastAsia="BancoDoBrasil Textos" w:hAnsi="BancoDoBrasil Textos" w:cs="BancoDoBrasil Textos"/>
                <w:color w:val="002060"/>
                <w:sz w:val="14"/>
                <w:szCs w:val="14"/>
                <w:lang w:val="pt-BR"/>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DA5911D" w14:textId="77777777" w:rsidR="00B518F6" w:rsidRPr="00885D1C" w:rsidRDefault="00E8211B">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(11.275.937)</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53BD01B1" w14:textId="77777777" w:rsidR="00B518F6" w:rsidRPr="00885D1C" w:rsidRDefault="00B518F6">
            <w:pPr>
              <w:jc w:val="right"/>
              <w:rPr>
                <w:rFonts w:ascii="BancoDoBrasil Textos" w:eastAsia="BancoDoBrasil Textos" w:hAnsi="BancoDoBrasil Textos" w:cs="BancoDoBrasil Textos"/>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4F6BC65" w14:textId="77777777" w:rsidR="00B518F6" w:rsidRPr="00885D1C" w:rsidRDefault="00E8211B">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(11.486.677)</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58A6210B" w14:textId="77777777" w:rsidR="00B518F6" w:rsidRPr="00885D1C" w:rsidRDefault="00B518F6">
            <w:pPr>
              <w:jc w:val="right"/>
              <w:rPr>
                <w:rFonts w:ascii="BancoDoBrasil Textos" w:eastAsia="BancoDoBrasil Textos" w:hAnsi="BancoDoBrasil Textos" w:cs="BancoDoBrasil Textos"/>
                <w:color w:val="000000"/>
                <w:sz w:val="14"/>
                <w:szCs w:val="14"/>
              </w:rPr>
            </w:pPr>
          </w:p>
        </w:tc>
      </w:tr>
      <w:tr w:rsidR="00B518F6" w:rsidRPr="00885D1C" w14:paraId="1B496FAF"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7673EB46" w14:textId="77777777" w:rsidR="00B518F6" w:rsidRPr="00885D1C" w:rsidRDefault="00E8211B">
            <w:pPr>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Ganhos de capital</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5815CB8C" w14:textId="77777777" w:rsidR="00B518F6" w:rsidRPr="003108E3" w:rsidRDefault="00B518F6">
            <w:pPr>
              <w:jc w:val="center"/>
              <w:rPr>
                <w:rFonts w:ascii="BancoDoBrasil Textos" w:eastAsia="BancoDoBrasil Textos" w:hAnsi="BancoDoBrasil Textos" w:cs="BancoDoBrasil Textos"/>
                <w:color w:val="00206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72EA215" w14:textId="77777777" w:rsidR="00B518F6" w:rsidRPr="00885D1C" w:rsidRDefault="00E8211B">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7.831</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330CF2DF" w14:textId="77777777" w:rsidR="00B518F6" w:rsidRPr="00885D1C" w:rsidRDefault="00B518F6">
            <w:pPr>
              <w:jc w:val="right"/>
              <w:rPr>
                <w:rFonts w:ascii="BancoDoBrasil Textos" w:eastAsia="BancoDoBrasil Textos" w:hAnsi="BancoDoBrasil Textos" w:cs="BancoDoBrasil Textos"/>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2CE166D" w14:textId="77777777" w:rsidR="00B518F6" w:rsidRPr="00885D1C" w:rsidRDefault="00E8211B">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76.311</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073F1D08" w14:textId="77777777" w:rsidR="00B518F6" w:rsidRPr="00885D1C" w:rsidRDefault="00B518F6">
            <w:pPr>
              <w:jc w:val="right"/>
              <w:rPr>
                <w:rFonts w:ascii="BancoDoBrasil Textos" w:eastAsia="BancoDoBrasil Textos" w:hAnsi="BancoDoBrasil Textos" w:cs="BancoDoBrasil Textos"/>
                <w:color w:val="000000"/>
                <w:sz w:val="14"/>
                <w:szCs w:val="14"/>
              </w:rPr>
            </w:pPr>
          </w:p>
        </w:tc>
      </w:tr>
      <w:tr w:rsidR="00B518F6" w:rsidRPr="00885D1C" w14:paraId="56351981"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6B4E53C1" w14:textId="77777777" w:rsidR="00B518F6" w:rsidRPr="00885D1C" w:rsidRDefault="00E8211B">
            <w:pPr>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Outras receitas/(despesas)</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36F00262" w14:textId="77777777" w:rsidR="00B518F6" w:rsidRPr="003108E3" w:rsidRDefault="00B518F6">
            <w:pPr>
              <w:jc w:val="center"/>
              <w:rPr>
                <w:rFonts w:ascii="BancoDoBrasil Textos" w:eastAsia="BancoDoBrasil Textos" w:hAnsi="BancoDoBrasil Textos" w:cs="BancoDoBrasil Textos"/>
                <w:color w:val="00206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0983967" w14:textId="77777777" w:rsidR="00B518F6" w:rsidRPr="00885D1C" w:rsidRDefault="00E8211B">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(2.946.359)</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5ADEE90D" w14:textId="77777777" w:rsidR="00B518F6" w:rsidRPr="00885D1C" w:rsidRDefault="00B518F6">
            <w:pPr>
              <w:jc w:val="right"/>
              <w:rPr>
                <w:rFonts w:ascii="BancoDoBrasil Textos" w:eastAsia="BancoDoBrasil Textos" w:hAnsi="BancoDoBrasil Textos" w:cs="BancoDoBrasil Textos"/>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49F8040" w14:textId="77777777" w:rsidR="00B518F6" w:rsidRPr="00885D1C" w:rsidRDefault="00E8211B">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(3.367.024)</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6607D9A2" w14:textId="77777777" w:rsidR="00B518F6" w:rsidRPr="00885D1C" w:rsidRDefault="00B518F6">
            <w:pPr>
              <w:jc w:val="right"/>
              <w:rPr>
                <w:rFonts w:ascii="BancoDoBrasil Textos" w:eastAsia="BancoDoBrasil Textos" w:hAnsi="BancoDoBrasil Textos" w:cs="BancoDoBrasil Textos"/>
                <w:color w:val="000000"/>
                <w:sz w:val="14"/>
                <w:szCs w:val="14"/>
              </w:rPr>
            </w:pPr>
          </w:p>
        </w:tc>
      </w:tr>
      <w:tr w:rsidR="00B518F6" w:rsidRPr="00885D1C" w14:paraId="1CDED52C"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E205B28" w14:textId="77777777" w:rsidR="00B518F6" w:rsidRPr="00885D1C" w:rsidRDefault="00E8211B">
            <w:pPr>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Despesas da intermediação financeira</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4A55D995" w14:textId="77777777" w:rsidR="00B518F6" w:rsidRPr="003108E3" w:rsidRDefault="00B518F6">
            <w:pPr>
              <w:jc w:val="center"/>
              <w:rPr>
                <w:rFonts w:ascii="BancoDoBrasil Textos" w:eastAsia="BancoDoBrasil Textos" w:hAnsi="BancoDoBrasil Textos" w:cs="BancoDoBrasil Textos"/>
                <w:b/>
                <w:color w:val="00206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A8910FA" w14:textId="77777777" w:rsidR="00B518F6" w:rsidRPr="00885D1C" w:rsidRDefault="00E8211B">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(39.372.267)</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575D3D95" w14:textId="77777777" w:rsidR="00B518F6" w:rsidRPr="00885D1C" w:rsidRDefault="00B518F6">
            <w:pPr>
              <w:jc w:val="right"/>
              <w:rPr>
                <w:rFonts w:ascii="BancoDoBrasil Textos" w:eastAsia="BancoDoBrasil Textos" w:hAnsi="BancoDoBrasil Textos" w:cs="BancoDoBrasil Textos"/>
                <w:b/>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F105326" w14:textId="77777777" w:rsidR="00B518F6" w:rsidRPr="00885D1C" w:rsidRDefault="00E8211B">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(39.961.582)</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2052A05D" w14:textId="77777777" w:rsidR="00B518F6" w:rsidRPr="00885D1C" w:rsidRDefault="00B518F6">
            <w:pPr>
              <w:jc w:val="right"/>
              <w:rPr>
                <w:rFonts w:ascii="BancoDoBrasil Textos" w:eastAsia="BancoDoBrasil Textos" w:hAnsi="BancoDoBrasil Textos" w:cs="BancoDoBrasil Textos"/>
                <w:b/>
                <w:color w:val="000000"/>
                <w:sz w:val="14"/>
                <w:szCs w:val="14"/>
              </w:rPr>
            </w:pPr>
          </w:p>
        </w:tc>
      </w:tr>
      <w:tr w:rsidR="00B518F6" w:rsidRPr="00885D1C" w14:paraId="669A4F86"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BA4B41B" w14:textId="77777777" w:rsidR="00B518F6" w:rsidRPr="00885D1C" w:rsidRDefault="00E8211B">
            <w:pPr>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Insumos Adquiridos de Terceiros</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689E2F58" w14:textId="77777777" w:rsidR="00B518F6" w:rsidRPr="003108E3" w:rsidRDefault="00B518F6">
            <w:pPr>
              <w:jc w:val="center"/>
              <w:rPr>
                <w:rFonts w:ascii="BancoDoBrasil Textos" w:eastAsia="BancoDoBrasil Textos" w:hAnsi="BancoDoBrasil Textos" w:cs="BancoDoBrasil Textos"/>
                <w:b/>
                <w:color w:val="00206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78B445F" w14:textId="77777777" w:rsidR="00B518F6" w:rsidRPr="00885D1C" w:rsidRDefault="00E8211B">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(2.202.795)</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54CABE96" w14:textId="77777777" w:rsidR="00B518F6" w:rsidRPr="00885D1C" w:rsidRDefault="00B518F6">
            <w:pPr>
              <w:jc w:val="right"/>
              <w:rPr>
                <w:rFonts w:ascii="BancoDoBrasil Textos" w:eastAsia="BancoDoBrasil Textos" w:hAnsi="BancoDoBrasil Textos" w:cs="BancoDoBrasil Textos"/>
                <w:b/>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0FE64AD" w14:textId="77777777" w:rsidR="00B518F6" w:rsidRPr="00885D1C" w:rsidRDefault="00E8211B">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(2.077.028)</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3A68EEB4" w14:textId="77777777" w:rsidR="00B518F6" w:rsidRPr="00885D1C" w:rsidRDefault="00B518F6">
            <w:pPr>
              <w:jc w:val="right"/>
              <w:rPr>
                <w:rFonts w:ascii="BancoDoBrasil Textos" w:eastAsia="BancoDoBrasil Textos" w:hAnsi="BancoDoBrasil Textos" w:cs="BancoDoBrasil Textos"/>
                <w:b/>
                <w:color w:val="000000"/>
                <w:sz w:val="14"/>
                <w:szCs w:val="14"/>
              </w:rPr>
            </w:pPr>
          </w:p>
        </w:tc>
      </w:tr>
      <w:tr w:rsidR="00B518F6" w:rsidRPr="00885D1C" w14:paraId="223CF96C"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48E9AEB5" w14:textId="77777777" w:rsidR="00B518F6" w:rsidRPr="00885D1C" w:rsidRDefault="00E8211B">
            <w:pPr>
              <w:rPr>
                <w:rFonts w:ascii="BancoDoBrasil Textos" w:eastAsia="BancoDoBrasil Textos" w:hAnsi="BancoDoBrasil Textos" w:cs="BancoDoBrasil Textos"/>
                <w:color w:val="000000"/>
                <w:sz w:val="14"/>
                <w:szCs w:val="14"/>
                <w:lang w:val="pt-BR"/>
              </w:rPr>
            </w:pPr>
            <w:r w:rsidRPr="00885D1C">
              <w:rPr>
                <w:rFonts w:ascii="BancoDoBrasil Textos" w:eastAsia="BancoDoBrasil Textos" w:hAnsi="BancoDoBrasil Textos" w:cs="BancoDoBrasil Textos"/>
                <w:color w:val="000000"/>
                <w:sz w:val="14"/>
                <w:szCs w:val="14"/>
                <w:lang w:val="pt-BR"/>
              </w:rPr>
              <w:t>Materiais, água, energia e gás</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7E0263A" w14:textId="531D7E3B" w:rsidR="00B518F6" w:rsidRPr="003108E3" w:rsidRDefault="00E72121">
            <w:pPr>
              <w:jc w:val="center"/>
              <w:rPr>
                <w:rFonts w:ascii="BancoDoBrasil Textos" w:eastAsia="BancoDoBrasil Textos" w:hAnsi="BancoDoBrasil Textos" w:cs="BancoDoBrasil Textos"/>
                <w:color w:val="002060"/>
                <w:sz w:val="14"/>
                <w:szCs w:val="14"/>
              </w:rPr>
            </w:pPr>
            <w:r w:rsidRPr="003108E3">
              <w:rPr>
                <w:rFonts w:ascii="BancoDoBrasil Textos" w:eastAsia="BancoDoBrasil Textos" w:hAnsi="BancoDoBrasil Textos" w:cs="BancoDoBrasil Textos"/>
                <w:color w:val="002060"/>
                <w:sz w:val="14"/>
                <w:szCs w:val="14"/>
              </w:rPr>
              <w:t>25</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D275C0E" w14:textId="77777777" w:rsidR="00B518F6" w:rsidRPr="00885D1C" w:rsidRDefault="00E8211B">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(122.098)</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6A036EE2" w14:textId="77777777" w:rsidR="00B518F6" w:rsidRPr="00885D1C" w:rsidRDefault="00B518F6">
            <w:pPr>
              <w:jc w:val="right"/>
              <w:rPr>
                <w:rFonts w:ascii="BancoDoBrasil Textos" w:eastAsia="BancoDoBrasil Textos" w:hAnsi="BancoDoBrasil Textos" w:cs="BancoDoBrasil Textos"/>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0C1C03A" w14:textId="77777777" w:rsidR="00B518F6" w:rsidRPr="00885D1C" w:rsidRDefault="00E8211B">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(132.192)</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43F828AB" w14:textId="77777777" w:rsidR="00B518F6" w:rsidRPr="00885D1C" w:rsidRDefault="00B518F6">
            <w:pPr>
              <w:jc w:val="right"/>
              <w:rPr>
                <w:rFonts w:ascii="BancoDoBrasil Textos" w:eastAsia="BancoDoBrasil Textos" w:hAnsi="BancoDoBrasil Textos" w:cs="BancoDoBrasil Textos"/>
                <w:color w:val="000000"/>
                <w:sz w:val="14"/>
                <w:szCs w:val="14"/>
              </w:rPr>
            </w:pPr>
          </w:p>
        </w:tc>
      </w:tr>
      <w:tr w:rsidR="00885D1C" w:rsidRPr="00885D1C" w14:paraId="772F9F92"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18395AC9" w14:textId="77777777" w:rsidR="00885D1C" w:rsidRPr="00885D1C" w:rsidRDefault="00885D1C" w:rsidP="00885D1C">
            <w:pPr>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Serviços de terceiros</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B5C8D7C" w14:textId="63A95BAA" w:rsidR="00885D1C" w:rsidRPr="003108E3" w:rsidRDefault="00885D1C" w:rsidP="00885D1C">
            <w:pPr>
              <w:jc w:val="center"/>
              <w:rPr>
                <w:rFonts w:ascii="BancoDoBrasil Textos" w:eastAsia="BancoDoBrasil Textos" w:hAnsi="BancoDoBrasil Textos" w:cs="BancoDoBrasil Textos"/>
                <w:color w:val="002060"/>
                <w:sz w:val="14"/>
                <w:szCs w:val="14"/>
              </w:rPr>
            </w:pPr>
            <w:r w:rsidRPr="003108E3">
              <w:rPr>
                <w:rFonts w:ascii="BancoDoBrasil Textos" w:eastAsia="BancoDoBrasil Textos" w:hAnsi="BancoDoBrasil Textos" w:cs="BancoDoBrasil Textos"/>
                <w:color w:val="002060"/>
                <w:sz w:val="14"/>
                <w:szCs w:val="14"/>
              </w:rPr>
              <w:t>25</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8ACBE4A"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(207.521)</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760CFA9D"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AF76227"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(136.970)</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2F7D5B98"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p>
        </w:tc>
      </w:tr>
      <w:tr w:rsidR="00885D1C" w:rsidRPr="00885D1C" w14:paraId="44B84B15"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79099D92" w14:textId="77777777" w:rsidR="00885D1C" w:rsidRPr="00885D1C" w:rsidRDefault="00885D1C" w:rsidP="00885D1C">
            <w:pPr>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Comunicações</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0EEDBDC" w14:textId="59C228A0" w:rsidR="00885D1C" w:rsidRPr="003108E3" w:rsidRDefault="00885D1C" w:rsidP="00885D1C">
            <w:pPr>
              <w:jc w:val="center"/>
              <w:rPr>
                <w:rFonts w:ascii="BancoDoBrasil Textos" w:eastAsia="BancoDoBrasil Textos" w:hAnsi="BancoDoBrasil Textos" w:cs="BancoDoBrasil Textos"/>
                <w:color w:val="002060"/>
                <w:sz w:val="14"/>
                <w:szCs w:val="14"/>
              </w:rPr>
            </w:pPr>
            <w:r w:rsidRPr="003108E3">
              <w:rPr>
                <w:rFonts w:ascii="BancoDoBrasil Textos" w:eastAsia="BancoDoBrasil Textos" w:hAnsi="BancoDoBrasil Textos" w:cs="BancoDoBrasil Textos"/>
                <w:color w:val="002060"/>
                <w:sz w:val="14"/>
                <w:szCs w:val="14"/>
              </w:rPr>
              <w:t>25</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6753719"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(110.225)</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39CFB26B"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FFC8D3B"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(127.389)</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46C312E2"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p>
        </w:tc>
      </w:tr>
      <w:tr w:rsidR="00885D1C" w:rsidRPr="00885D1C" w14:paraId="3700352A"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6D253C71" w14:textId="77777777" w:rsidR="00885D1C" w:rsidRPr="00885D1C" w:rsidRDefault="00885D1C" w:rsidP="00885D1C">
            <w:pPr>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Processamento de dados</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88CB6C2" w14:textId="1B533C93" w:rsidR="00885D1C" w:rsidRPr="003108E3" w:rsidRDefault="00885D1C" w:rsidP="00885D1C">
            <w:pPr>
              <w:jc w:val="center"/>
              <w:rPr>
                <w:rFonts w:ascii="BancoDoBrasil Textos" w:eastAsia="BancoDoBrasil Textos" w:hAnsi="BancoDoBrasil Textos" w:cs="BancoDoBrasil Textos"/>
                <w:color w:val="002060"/>
                <w:sz w:val="14"/>
                <w:szCs w:val="14"/>
              </w:rPr>
            </w:pPr>
            <w:r w:rsidRPr="003108E3">
              <w:rPr>
                <w:rFonts w:ascii="BancoDoBrasil Textos" w:eastAsia="BancoDoBrasil Textos" w:hAnsi="BancoDoBrasil Textos" w:cs="BancoDoBrasil Textos"/>
                <w:color w:val="002060"/>
                <w:sz w:val="14"/>
                <w:szCs w:val="14"/>
              </w:rPr>
              <w:t>25</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94C061E"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(535.242)</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54939E57"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E2E4998"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(409.974)</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10CA2BD5"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p>
        </w:tc>
      </w:tr>
      <w:tr w:rsidR="00885D1C" w:rsidRPr="00885D1C" w14:paraId="6D717A4A"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1E045B3C" w14:textId="77777777" w:rsidR="00885D1C" w:rsidRPr="00885D1C" w:rsidRDefault="00885D1C" w:rsidP="00885D1C">
            <w:pPr>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Transporte</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82CD182" w14:textId="497E7DE0" w:rsidR="00885D1C" w:rsidRPr="003108E3" w:rsidRDefault="00885D1C" w:rsidP="00885D1C">
            <w:pPr>
              <w:jc w:val="center"/>
              <w:rPr>
                <w:rFonts w:ascii="BancoDoBrasil Textos" w:eastAsia="BancoDoBrasil Textos" w:hAnsi="BancoDoBrasil Textos" w:cs="BancoDoBrasil Textos"/>
                <w:color w:val="002060"/>
                <w:sz w:val="14"/>
                <w:szCs w:val="14"/>
              </w:rPr>
            </w:pPr>
            <w:r w:rsidRPr="003108E3">
              <w:rPr>
                <w:rFonts w:ascii="BancoDoBrasil Textos" w:eastAsia="BancoDoBrasil Textos" w:hAnsi="BancoDoBrasil Textos" w:cs="BancoDoBrasil Textos"/>
                <w:color w:val="002060"/>
                <w:sz w:val="14"/>
                <w:szCs w:val="14"/>
              </w:rPr>
              <w:t>25</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A6E315B"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(23.223)</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506854B0"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D85BB9A"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(39.075)</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1E7AF0B8"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p>
        </w:tc>
      </w:tr>
      <w:tr w:rsidR="00885D1C" w:rsidRPr="00885D1C" w14:paraId="75673FF6"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356D529C" w14:textId="77777777" w:rsidR="00885D1C" w:rsidRPr="00885D1C" w:rsidRDefault="00885D1C" w:rsidP="00885D1C">
            <w:pPr>
              <w:rPr>
                <w:rFonts w:ascii="BancoDoBrasil Textos" w:eastAsia="BancoDoBrasil Textos" w:hAnsi="BancoDoBrasil Textos" w:cs="BancoDoBrasil Textos"/>
                <w:color w:val="000000"/>
                <w:sz w:val="14"/>
                <w:szCs w:val="14"/>
                <w:lang w:val="pt-BR"/>
              </w:rPr>
            </w:pPr>
            <w:r w:rsidRPr="00885D1C">
              <w:rPr>
                <w:rFonts w:ascii="BancoDoBrasil Textos" w:eastAsia="BancoDoBrasil Textos" w:hAnsi="BancoDoBrasil Textos" w:cs="BancoDoBrasil Textos"/>
                <w:color w:val="000000"/>
                <w:sz w:val="14"/>
                <w:szCs w:val="14"/>
                <w:lang w:val="pt-BR"/>
              </w:rPr>
              <w:t>Serviços de vigilância e segurança</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E06E98A" w14:textId="3A7DFBDB" w:rsidR="00885D1C" w:rsidRPr="003108E3" w:rsidRDefault="00885D1C" w:rsidP="00885D1C">
            <w:pPr>
              <w:jc w:val="center"/>
              <w:rPr>
                <w:rFonts w:ascii="BancoDoBrasil Textos" w:eastAsia="BancoDoBrasil Textos" w:hAnsi="BancoDoBrasil Textos" w:cs="BancoDoBrasil Textos"/>
                <w:color w:val="002060"/>
                <w:sz w:val="14"/>
                <w:szCs w:val="14"/>
              </w:rPr>
            </w:pPr>
            <w:r w:rsidRPr="003108E3">
              <w:rPr>
                <w:rFonts w:ascii="BancoDoBrasil Textos" w:eastAsia="BancoDoBrasil Textos" w:hAnsi="BancoDoBrasil Textos" w:cs="BancoDoBrasil Textos"/>
                <w:color w:val="002060"/>
                <w:sz w:val="14"/>
                <w:szCs w:val="14"/>
              </w:rPr>
              <w:t>25</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A3A15D2"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(349.934)</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1163E618"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07EE12A"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(358.150)</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5E90D5CF"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p>
        </w:tc>
      </w:tr>
      <w:tr w:rsidR="00885D1C" w:rsidRPr="00885D1C" w14:paraId="74821A35"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150DB170" w14:textId="77777777" w:rsidR="00885D1C" w:rsidRPr="00885D1C" w:rsidRDefault="00885D1C" w:rsidP="00885D1C">
            <w:pPr>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Serviços do sistema financeiro</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95CCCE9" w14:textId="7795FDFB" w:rsidR="00885D1C" w:rsidRPr="003108E3" w:rsidRDefault="00885D1C" w:rsidP="00885D1C">
            <w:pPr>
              <w:jc w:val="center"/>
              <w:rPr>
                <w:rFonts w:ascii="BancoDoBrasil Textos" w:eastAsia="BancoDoBrasil Textos" w:hAnsi="BancoDoBrasil Textos" w:cs="BancoDoBrasil Textos"/>
                <w:color w:val="002060"/>
                <w:sz w:val="14"/>
                <w:szCs w:val="14"/>
              </w:rPr>
            </w:pPr>
            <w:r w:rsidRPr="003108E3">
              <w:rPr>
                <w:rFonts w:ascii="BancoDoBrasil Textos" w:eastAsia="BancoDoBrasil Textos" w:hAnsi="BancoDoBrasil Textos" w:cs="BancoDoBrasil Textos"/>
                <w:color w:val="002060"/>
                <w:sz w:val="14"/>
                <w:szCs w:val="14"/>
              </w:rPr>
              <w:t>25</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82DDB78"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(117.121)</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62492F62"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CABA38F"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(148.610)</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4FAE8070"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p>
        </w:tc>
      </w:tr>
      <w:tr w:rsidR="00885D1C" w:rsidRPr="00885D1C" w14:paraId="36F79454"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3E345512" w14:textId="77777777" w:rsidR="00885D1C" w:rsidRPr="00885D1C" w:rsidRDefault="00885D1C" w:rsidP="00885D1C">
            <w:pPr>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Propaganda e publicidade</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8B06A14" w14:textId="61DDE6C8" w:rsidR="00885D1C" w:rsidRPr="003108E3" w:rsidRDefault="00885D1C" w:rsidP="00885D1C">
            <w:pPr>
              <w:jc w:val="center"/>
              <w:rPr>
                <w:rFonts w:ascii="BancoDoBrasil Textos" w:eastAsia="BancoDoBrasil Textos" w:hAnsi="BancoDoBrasil Textos" w:cs="BancoDoBrasil Textos"/>
                <w:color w:val="002060"/>
                <w:sz w:val="14"/>
                <w:szCs w:val="14"/>
              </w:rPr>
            </w:pPr>
            <w:r w:rsidRPr="003108E3">
              <w:rPr>
                <w:rFonts w:ascii="BancoDoBrasil Textos" w:eastAsia="BancoDoBrasil Textos" w:hAnsi="BancoDoBrasil Textos" w:cs="BancoDoBrasil Textos"/>
                <w:color w:val="002060"/>
                <w:sz w:val="14"/>
                <w:szCs w:val="14"/>
              </w:rPr>
              <w:t>25</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2E2799A"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(102.117)</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655FD7FE"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8EE1D51"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(111.159)</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51E7716F"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p>
        </w:tc>
      </w:tr>
      <w:tr w:rsidR="00885D1C" w:rsidRPr="00885D1C" w14:paraId="3EB20965"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53022EA9" w14:textId="77777777" w:rsidR="00885D1C" w:rsidRPr="00885D1C" w:rsidRDefault="00885D1C" w:rsidP="00885D1C">
            <w:pPr>
              <w:rPr>
                <w:rFonts w:ascii="BancoDoBrasil Textos" w:eastAsia="BancoDoBrasil Textos" w:hAnsi="BancoDoBrasil Textos" w:cs="BancoDoBrasil Textos"/>
                <w:color w:val="000000"/>
                <w:sz w:val="14"/>
                <w:szCs w:val="14"/>
                <w:lang w:val="pt-BR"/>
              </w:rPr>
            </w:pPr>
            <w:r w:rsidRPr="00885D1C">
              <w:rPr>
                <w:rFonts w:ascii="BancoDoBrasil Textos" w:eastAsia="BancoDoBrasil Textos" w:hAnsi="BancoDoBrasil Textos" w:cs="BancoDoBrasil Textos"/>
                <w:color w:val="000000"/>
                <w:sz w:val="14"/>
                <w:szCs w:val="14"/>
                <w:lang w:val="pt-BR"/>
              </w:rPr>
              <w:t>Manutenção e conservação de bens</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5C4E290" w14:textId="1AE442A9" w:rsidR="00885D1C" w:rsidRPr="003108E3" w:rsidRDefault="00885D1C" w:rsidP="00885D1C">
            <w:pPr>
              <w:jc w:val="center"/>
              <w:rPr>
                <w:rFonts w:ascii="BancoDoBrasil Textos" w:eastAsia="BancoDoBrasil Textos" w:hAnsi="BancoDoBrasil Textos" w:cs="BancoDoBrasil Textos"/>
                <w:color w:val="002060"/>
                <w:sz w:val="14"/>
                <w:szCs w:val="14"/>
              </w:rPr>
            </w:pPr>
            <w:r w:rsidRPr="003108E3">
              <w:rPr>
                <w:rFonts w:ascii="BancoDoBrasil Textos" w:eastAsia="BancoDoBrasil Textos" w:hAnsi="BancoDoBrasil Textos" w:cs="BancoDoBrasil Textos"/>
                <w:color w:val="002060"/>
                <w:sz w:val="14"/>
                <w:szCs w:val="14"/>
              </w:rPr>
              <w:t>25</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D3467A2"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(330.801)</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1E7889F8"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151B9F3"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(226.389)</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0757645D"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p>
        </w:tc>
      </w:tr>
      <w:tr w:rsidR="00B518F6" w:rsidRPr="00885D1C" w14:paraId="41C14856"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4F1F37B7" w14:textId="77777777" w:rsidR="00B518F6" w:rsidRPr="00885D1C" w:rsidRDefault="00E8211B">
            <w:pPr>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Outras</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7BA94104" w14:textId="77777777" w:rsidR="00B518F6" w:rsidRPr="003108E3" w:rsidRDefault="00B518F6">
            <w:pPr>
              <w:jc w:val="center"/>
              <w:rPr>
                <w:rFonts w:ascii="BancoDoBrasil Textos" w:eastAsia="BancoDoBrasil Textos" w:hAnsi="BancoDoBrasil Textos" w:cs="BancoDoBrasil Textos"/>
                <w:color w:val="00206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73038FB" w14:textId="77777777" w:rsidR="00B518F6" w:rsidRPr="00885D1C" w:rsidRDefault="00E8211B">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(304.513)</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0006B8D9" w14:textId="77777777" w:rsidR="00B518F6" w:rsidRPr="00885D1C" w:rsidRDefault="00B518F6">
            <w:pPr>
              <w:jc w:val="right"/>
              <w:rPr>
                <w:rFonts w:ascii="BancoDoBrasil Textos" w:eastAsia="BancoDoBrasil Textos" w:hAnsi="BancoDoBrasil Textos" w:cs="BancoDoBrasil Textos"/>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CEE1122" w14:textId="77777777" w:rsidR="00B518F6" w:rsidRPr="00885D1C" w:rsidRDefault="00E8211B">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(387.120)</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741416F2" w14:textId="77777777" w:rsidR="00B518F6" w:rsidRPr="00885D1C" w:rsidRDefault="00B518F6">
            <w:pPr>
              <w:jc w:val="right"/>
              <w:rPr>
                <w:rFonts w:ascii="BancoDoBrasil Textos" w:eastAsia="BancoDoBrasil Textos" w:hAnsi="BancoDoBrasil Textos" w:cs="BancoDoBrasil Textos"/>
                <w:color w:val="000000"/>
                <w:sz w:val="14"/>
                <w:szCs w:val="14"/>
              </w:rPr>
            </w:pPr>
          </w:p>
        </w:tc>
      </w:tr>
      <w:tr w:rsidR="00B518F6" w:rsidRPr="00885D1C" w14:paraId="0B706CCC"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F00DFFD" w14:textId="77777777" w:rsidR="00B518F6" w:rsidRPr="00885D1C" w:rsidRDefault="00E8211B">
            <w:pPr>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Valor Adicionado Bruto</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4F9DB118" w14:textId="77777777" w:rsidR="00B518F6" w:rsidRPr="003108E3" w:rsidRDefault="00B518F6">
            <w:pPr>
              <w:jc w:val="center"/>
              <w:rPr>
                <w:rFonts w:ascii="BancoDoBrasil Textos" w:eastAsia="BancoDoBrasil Textos" w:hAnsi="BancoDoBrasil Textos" w:cs="BancoDoBrasil Textos"/>
                <w:b/>
                <w:color w:val="00206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6F9FCACB" w14:textId="77777777" w:rsidR="00B518F6" w:rsidRPr="00885D1C" w:rsidRDefault="00E8211B">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10.851.588</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6033CF38" w14:textId="77777777" w:rsidR="00B518F6" w:rsidRPr="00885D1C" w:rsidRDefault="00B518F6">
            <w:pPr>
              <w:jc w:val="right"/>
              <w:rPr>
                <w:rFonts w:ascii="BancoDoBrasil Textos" w:eastAsia="BancoDoBrasil Textos" w:hAnsi="BancoDoBrasil Textos" w:cs="BancoDoBrasil Textos"/>
                <w:b/>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3EA192C0" w14:textId="77777777" w:rsidR="00B518F6" w:rsidRPr="00885D1C" w:rsidRDefault="00E8211B">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16.111.486</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5787AFCF" w14:textId="77777777" w:rsidR="00B518F6" w:rsidRPr="00885D1C" w:rsidRDefault="00B518F6">
            <w:pPr>
              <w:jc w:val="right"/>
              <w:rPr>
                <w:rFonts w:ascii="BancoDoBrasil Textos" w:eastAsia="BancoDoBrasil Textos" w:hAnsi="BancoDoBrasil Textos" w:cs="BancoDoBrasil Textos"/>
                <w:b/>
                <w:color w:val="000000"/>
                <w:sz w:val="14"/>
                <w:szCs w:val="14"/>
              </w:rPr>
            </w:pPr>
          </w:p>
        </w:tc>
      </w:tr>
      <w:tr w:rsidR="00B518F6" w:rsidRPr="00885D1C" w14:paraId="0E44E713"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730A845B" w14:textId="77777777" w:rsidR="00B518F6" w:rsidRPr="00885D1C" w:rsidRDefault="00E8211B">
            <w:pPr>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Despesas de amortização/depreciação</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75848460" w14:textId="77777777" w:rsidR="00B518F6" w:rsidRPr="003108E3" w:rsidRDefault="00B518F6">
            <w:pPr>
              <w:jc w:val="center"/>
              <w:rPr>
                <w:rFonts w:ascii="BancoDoBrasil Textos" w:eastAsia="BancoDoBrasil Textos" w:hAnsi="BancoDoBrasil Textos" w:cs="BancoDoBrasil Textos"/>
                <w:color w:val="00206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7D757AC" w14:textId="77777777" w:rsidR="00B518F6" w:rsidRPr="00885D1C" w:rsidRDefault="00E8211B">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(1.036.972)</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1B4B6AFB" w14:textId="77777777" w:rsidR="00B518F6" w:rsidRPr="00885D1C" w:rsidRDefault="00B518F6">
            <w:pPr>
              <w:jc w:val="right"/>
              <w:rPr>
                <w:rFonts w:ascii="BancoDoBrasil Textos" w:eastAsia="BancoDoBrasil Textos" w:hAnsi="BancoDoBrasil Textos" w:cs="BancoDoBrasil Textos"/>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753DEA6" w14:textId="77777777" w:rsidR="00B518F6" w:rsidRPr="00885D1C" w:rsidRDefault="00E8211B">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(1.071.986)</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27915A60" w14:textId="77777777" w:rsidR="00B518F6" w:rsidRPr="00885D1C" w:rsidRDefault="00B518F6">
            <w:pPr>
              <w:jc w:val="right"/>
              <w:rPr>
                <w:rFonts w:ascii="BancoDoBrasil Textos" w:eastAsia="BancoDoBrasil Textos" w:hAnsi="BancoDoBrasil Textos" w:cs="BancoDoBrasil Textos"/>
                <w:color w:val="000000"/>
                <w:sz w:val="14"/>
                <w:szCs w:val="14"/>
              </w:rPr>
            </w:pPr>
          </w:p>
        </w:tc>
      </w:tr>
      <w:tr w:rsidR="00B518F6" w:rsidRPr="00885D1C" w14:paraId="7BC9BF26"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4618159" w14:textId="77777777" w:rsidR="00B518F6" w:rsidRPr="00885D1C" w:rsidRDefault="00E8211B">
            <w:pPr>
              <w:rPr>
                <w:rFonts w:ascii="BancoDoBrasil Textos" w:eastAsia="BancoDoBrasil Textos" w:hAnsi="BancoDoBrasil Textos" w:cs="BancoDoBrasil Textos"/>
                <w:b/>
                <w:color w:val="000000"/>
                <w:sz w:val="14"/>
                <w:szCs w:val="14"/>
                <w:lang w:val="pt-BR"/>
              </w:rPr>
            </w:pPr>
            <w:r w:rsidRPr="00885D1C">
              <w:rPr>
                <w:rFonts w:ascii="BancoDoBrasil Textos" w:eastAsia="BancoDoBrasil Textos" w:hAnsi="BancoDoBrasil Textos" w:cs="BancoDoBrasil Textos"/>
                <w:b/>
                <w:color w:val="000000"/>
                <w:sz w:val="14"/>
                <w:szCs w:val="14"/>
                <w:lang w:val="pt-BR"/>
              </w:rPr>
              <w:t>Valor Adicionado Líquido Produzido pela Entidade</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2BABE4B6" w14:textId="77777777" w:rsidR="00B518F6" w:rsidRPr="003108E3" w:rsidRDefault="00B518F6">
            <w:pPr>
              <w:jc w:val="center"/>
              <w:rPr>
                <w:rFonts w:ascii="BancoDoBrasil Textos" w:eastAsia="BancoDoBrasil Textos" w:hAnsi="BancoDoBrasil Textos" w:cs="BancoDoBrasil Textos"/>
                <w:b/>
                <w:color w:val="002060"/>
                <w:sz w:val="14"/>
                <w:szCs w:val="14"/>
                <w:lang w:val="pt-BR"/>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7C71E87D" w14:textId="77777777" w:rsidR="00B518F6" w:rsidRPr="00885D1C" w:rsidRDefault="00E8211B">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9.814.616</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38F10377" w14:textId="77777777" w:rsidR="00B518F6" w:rsidRPr="00885D1C" w:rsidRDefault="00B518F6">
            <w:pPr>
              <w:jc w:val="right"/>
              <w:rPr>
                <w:rFonts w:ascii="BancoDoBrasil Textos" w:eastAsia="BancoDoBrasil Textos" w:hAnsi="BancoDoBrasil Textos" w:cs="BancoDoBrasil Textos"/>
                <w:b/>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111EB00B" w14:textId="77777777" w:rsidR="00B518F6" w:rsidRPr="00885D1C" w:rsidRDefault="00E8211B">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15.039.500</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6154583B" w14:textId="77777777" w:rsidR="00B518F6" w:rsidRPr="00885D1C" w:rsidRDefault="00B518F6">
            <w:pPr>
              <w:jc w:val="right"/>
              <w:rPr>
                <w:rFonts w:ascii="BancoDoBrasil Textos" w:eastAsia="BancoDoBrasil Textos" w:hAnsi="BancoDoBrasil Textos" w:cs="BancoDoBrasil Textos"/>
                <w:b/>
                <w:color w:val="000000"/>
                <w:sz w:val="14"/>
                <w:szCs w:val="14"/>
              </w:rPr>
            </w:pPr>
          </w:p>
        </w:tc>
      </w:tr>
      <w:tr w:rsidR="00B518F6" w:rsidRPr="00885D1C" w14:paraId="44656D95"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5B70E58" w14:textId="77777777" w:rsidR="00B518F6" w:rsidRPr="00885D1C" w:rsidRDefault="00E8211B">
            <w:pPr>
              <w:rPr>
                <w:rFonts w:ascii="BancoDoBrasil Textos" w:eastAsia="BancoDoBrasil Textos" w:hAnsi="BancoDoBrasil Textos" w:cs="BancoDoBrasil Textos"/>
                <w:b/>
                <w:color w:val="000000"/>
                <w:sz w:val="14"/>
                <w:szCs w:val="14"/>
                <w:lang w:val="pt-BR"/>
              </w:rPr>
            </w:pPr>
            <w:r w:rsidRPr="00885D1C">
              <w:rPr>
                <w:rFonts w:ascii="BancoDoBrasil Textos" w:eastAsia="BancoDoBrasil Textos" w:hAnsi="BancoDoBrasil Textos" w:cs="BancoDoBrasil Textos"/>
                <w:b/>
                <w:color w:val="000000"/>
                <w:sz w:val="14"/>
                <w:szCs w:val="14"/>
                <w:lang w:val="pt-BR"/>
              </w:rPr>
              <w:t>Valor Adicionado Recebido em Transferência</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5AADEB0F" w14:textId="77777777" w:rsidR="00B518F6" w:rsidRPr="003108E3" w:rsidRDefault="00B518F6">
            <w:pPr>
              <w:jc w:val="center"/>
              <w:rPr>
                <w:rFonts w:ascii="BancoDoBrasil Textos" w:eastAsia="BancoDoBrasil Textos" w:hAnsi="BancoDoBrasil Textos" w:cs="BancoDoBrasil Textos"/>
                <w:b/>
                <w:color w:val="002060"/>
                <w:sz w:val="14"/>
                <w:szCs w:val="14"/>
                <w:lang w:val="pt-BR"/>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5D1F74EA" w14:textId="77777777" w:rsidR="00B518F6" w:rsidRPr="00885D1C" w:rsidRDefault="00E8211B">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3.806.784</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1AD52660" w14:textId="77777777" w:rsidR="00B518F6" w:rsidRPr="00885D1C" w:rsidRDefault="00B518F6">
            <w:pPr>
              <w:jc w:val="right"/>
              <w:rPr>
                <w:rFonts w:ascii="BancoDoBrasil Textos" w:eastAsia="BancoDoBrasil Textos" w:hAnsi="BancoDoBrasil Textos" w:cs="BancoDoBrasil Textos"/>
                <w:b/>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7E2E03E4" w14:textId="77777777" w:rsidR="00B518F6" w:rsidRPr="00885D1C" w:rsidRDefault="00E8211B">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1.758.903</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46584BEC" w14:textId="77777777" w:rsidR="00B518F6" w:rsidRPr="00885D1C" w:rsidRDefault="00B518F6">
            <w:pPr>
              <w:jc w:val="right"/>
              <w:rPr>
                <w:rFonts w:ascii="BancoDoBrasil Textos" w:eastAsia="BancoDoBrasil Textos" w:hAnsi="BancoDoBrasil Textos" w:cs="BancoDoBrasil Textos"/>
                <w:b/>
                <w:color w:val="000000"/>
                <w:sz w:val="14"/>
                <w:szCs w:val="14"/>
              </w:rPr>
            </w:pPr>
          </w:p>
        </w:tc>
      </w:tr>
      <w:tr w:rsidR="00B518F6" w:rsidRPr="00885D1C" w14:paraId="5F8563F1"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0229C699" w14:textId="77777777" w:rsidR="00B518F6" w:rsidRPr="00885D1C" w:rsidRDefault="00E8211B">
            <w:pPr>
              <w:rPr>
                <w:rFonts w:ascii="BancoDoBrasil Textos" w:eastAsia="BancoDoBrasil Textos" w:hAnsi="BancoDoBrasil Textos" w:cs="BancoDoBrasil Textos"/>
                <w:color w:val="000000"/>
                <w:sz w:val="14"/>
                <w:szCs w:val="14"/>
                <w:lang w:val="pt-BR"/>
              </w:rPr>
            </w:pPr>
            <w:r w:rsidRPr="00885D1C">
              <w:rPr>
                <w:rFonts w:ascii="BancoDoBrasil Textos" w:eastAsia="BancoDoBrasil Textos" w:hAnsi="BancoDoBrasil Textos" w:cs="BancoDoBrasil Textos"/>
                <w:color w:val="000000"/>
                <w:sz w:val="14"/>
                <w:szCs w:val="14"/>
                <w:lang w:val="pt-BR"/>
              </w:rPr>
              <w:t>Resultado de participações em controladas, coligadas e controladas em conjunto</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17B48A6A" w14:textId="77777777" w:rsidR="00B518F6" w:rsidRPr="003108E3" w:rsidRDefault="00B518F6">
            <w:pPr>
              <w:jc w:val="center"/>
              <w:rPr>
                <w:rFonts w:ascii="BancoDoBrasil Textos" w:eastAsia="BancoDoBrasil Textos" w:hAnsi="BancoDoBrasil Textos" w:cs="BancoDoBrasil Textos"/>
                <w:color w:val="002060"/>
                <w:sz w:val="14"/>
                <w:szCs w:val="14"/>
                <w:lang w:val="pt-BR"/>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42ECC25" w14:textId="77777777" w:rsidR="00B518F6" w:rsidRPr="00885D1C" w:rsidRDefault="00E8211B">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3.806.784</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125A6470" w14:textId="77777777" w:rsidR="00B518F6" w:rsidRPr="00885D1C" w:rsidRDefault="00B518F6">
            <w:pPr>
              <w:jc w:val="right"/>
              <w:rPr>
                <w:rFonts w:ascii="BancoDoBrasil Textos" w:eastAsia="BancoDoBrasil Textos" w:hAnsi="BancoDoBrasil Textos" w:cs="BancoDoBrasil Textos"/>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0CBCA9F" w14:textId="77777777" w:rsidR="00B518F6" w:rsidRPr="00885D1C" w:rsidRDefault="00E8211B">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1.758.903</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1528F681" w14:textId="77777777" w:rsidR="00B518F6" w:rsidRPr="00885D1C" w:rsidRDefault="00B518F6">
            <w:pPr>
              <w:jc w:val="right"/>
              <w:rPr>
                <w:rFonts w:ascii="BancoDoBrasil Textos" w:eastAsia="BancoDoBrasil Textos" w:hAnsi="BancoDoBrasil Textos" w:cs="BancoDoBrasil Textos"/>
                <w:color w:val="000000"/>
                <w:sz w:val="14"/>
                <w:szCs w:val="14"/>
              </w:rPr>
            </w:pPr>
          </w:p>
        </w:tc>
      </w:tr>
      <w:tr w:rsidR="00B518F6" w:rsidRPr="00885D1C" w14:paraId="014737E6"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B57ED6B" w14:textId="77777777" w:rsidR="00B518F6" w:rsidRPr="00885D1C" w:rsidRDefault="00E8211B">
            <w:pPr>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Valor Adicionado a Distribuir</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173BE5AF" w14:textId="77777777" w:rsidR="00B518F6" w:rsidRPr="003108E3" w:rsidRDefault="00B518F6">
            <w:pPr>
              <w:jc w:val="center"/>
              <w:rPr>
                <w:rFonts w:ascii="BancoDoBrasil Textos" w:eastAsia="BancoDoBrasil Textos" w:hAnsi="BancoDoBrasil Textos" w:cs="BancoDoBrasil Textos"/>
                <w:b/>
                <w:color w:val="00206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6FE72CCF" w14:textId="77777777" w:rsidR="00B518F6" w:rsidRPr="00885D1C" w:rsidRDefault="00E8211B">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13.621.400</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2AEF0EC" w14:textId="77777777" w:rsidR="00B518F6" w:rsidRPr="00885D1C" w:rsidRDefault="00E8211B">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100,00%</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5C5D3A9D" w14:textId="77777777" w:rsidR="00B518F6" w:rsidRPr="00885D1C" w:rsidRDefault="00E8211B">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16.798.403</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F9E91AB" w14:textId="77777777" w:rsidR="00B518F6" w:rsidRPr="00885D1C" w:rsidRDefault="00E8211B">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100,00%</w:t>
            </w:r>
          </w:p>
        </w:tc>
      </w:tr>
      <w:tr w:rsidR="00B518F6" w:rsidRPr="00885D1C" w14:paraId="3A4C0A73"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4381FE3" w14:textId="77777777" w:rsidR="00B518F6" w:rsidRPr="00885D1C" w:rsidRDefault="00E8211B">
            <w:pPr>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Valor Adicionado Distribuído</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182C1D30" w14:textId="77777777" w:rsidR="00B518F6" w:rsidRPr="003108E3" w:rsidRDefault="00B518F6">
            <w:pPr>
              <w:jc w:val="center"/>
              <w:rPr>
                <w:rFonts w:ascii="BancoDoBrasil Textos" w:eastAsia="BancoDoBrasil Textos" w:hAnsi="BancoDoBrasil Textos" w:cs="BancoDoBrasil Textos"/>
                <w:b/>
                <w:color w:val="00206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6F68719F" w14:textId="77777777" w:rsidR="00B518F6" w:rsidRPr="00885D1C" w:rsidRDefault="00E8211B">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13.621.400</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4DBC548" w14:textId="77777777" w:rsidR="00B518F6" w:rsidRPr="00885D1C" w:rsidRDefault="00E8211B">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100,00%</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4E2C153A" w14:textId="77777777" w:rsidR="00B518F6" w:rsidRPr="00885D1C" w:rsidRDefault="00E8211B">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16.798.403</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C372325" w14:textId="77777777" w:rsidR="00B518F6" w:rsidRPr="00885D1C" w:rsidRDefault="00E8211B">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100,00%</w:t>
            </w:r>
          </w:p>
        </w:tc>
      </w:tr>
      <w:tr w:rsidR="00B518F6" w:rsidRPr="00885D1C" w14:paraId="0255F3B1"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239A69C" w14:textId="77777777" w:rsidR="00B518F6" w:rsidRPr="00885D1C" w:rsidRDefault="00E8211B">
            <w:pPr>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Pessoal</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48B9776D" w14:textId="77777777" w:rsidR="00B518F6" w:rsidRPr="003108E3" w:rsidRDefault="00B518F6">
            <w:pPr>
              <w:jc w:val="center"/>
              <w:rPr>
                <w:rFonts w:ascii="BancoDoBrasil Textos" w:eastAsia="BancoDoBrasil Textos" w:hAnsi="BancoDoBrasil Textos" w:cs="BancoDoBrasil Textos"/>
                <w:b/>
                <w:color w:val="00206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0E2778C0" w14:textId="77777777" w:rsidR="00B518F6" w:rsidRPr="00885D1C" w:rsidRDefault="00E8211B">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6.072.319</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B5023A9" w14:textId="77777777" w:rsidR="00B518F6" w:rsidRPr="00885D1C" w:rsidRDefault="00E8211B">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44,58%</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6C74CFED" w14:textId="77777777" w:rsidR="00B518F6" w:rsidRPr="00885D1C" w:rsidRDefault="00E8211B">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6.616.031</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859A684" w14:textId="77777777" w:rsidR="00B518F6" w:rsidRPr="00885D1C" w:rsidRDefault="00E8211B">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39,39%</w:t>
            </w:r>
          </w:p>
        </w:tc>
      </w:tr>
      <w:tr w:rsidR="00B518F6" w:rsidRPr="00885D1C" w14:paraId="2A8DE458"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367289B2" w14:textId="77777777" w:rsidR="00B518F6" w:rsidRPr="00885D1C" w:rsidRDefault="00E8211B">
            <w:pPr>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Salários e honorários</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63193493" w14:textId="77777777" w:rsidR="00B518F6" w:rsidRPr="003108E3" w:rsidRDefault="00B518F6">
            <w:pPr>
              <w:jc w:val="center"/>
              <w:rPr>
                <w:rFonts w:ascii="BancoDoBrasil Textos" w:eastAsia="BancoDoBrasil Textos" w:hAnsi="BancoDoBrasil Textos" w:cs="BancoDoBrasil Textos"/>
                <w:color w:val="00206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902E41C" w14:textId="77777777" w:rsidR="00B518F6" w:rsidRPr="00885D1C" w:rsidRDefault="00E8211B">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3.477.023</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5EF5F7E9" w14:textId="77777777" w:rsidR="00B518F6" w:rsidRPr="00885D1C" w:rsidRDefault="00B518F6">
            <w:pPr>
              <w:jc w:val="right"/>
              <w:rPr>
                <w:rFonts w:ascii="BancoDoBrasil Textos" w:eastAsia="BancoDoBrasil Textos" w:hAnsi="BancoDoBrasil Textos" w:cs="BancoDoBrasil Textos"/>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D349B82" w14:textId="77777777" w:rsidR="00B518F6" w:rsidRPr="00885D1C" w:rsidRDefault="00E8211B">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3.882.636</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063E995B" w14:textId="77777777" w:rsidR="00B518F6" w:rsidRPr="00885D1C" w:rsidRDefault="00B518F6">
            <w:pPr>
              <w:jc w:val="right"/>
              <w:rPr>
                <w:rFonts w:ascii="BancoDoBrasil Textos" w:eastAsia="BancoDoBrasil Textos" w:hAnsi="BancoDoBrasil Textos" w:cs="BancoDoBrasil Textos"/>
                <w:color w:val="000000"/>
                <w:sz w:val="14"/>
                <w:szCs w:val="14"/>
              </w:rPr>
            </w:pPr>
          </w:p>
        </w:tc>
      </w:tr>
      <w:tr w:rsidR="00B518F6" w:rsidRPr="00885D1C" w14:paraId="32E2EE07"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207DC4DC" w14:textId="77777777" w:rsidR="00B518F6" w:rsidRPr="00885D1C" w:rsidRDefault="00E8211B">
            <w:pPr>
              <w:rPr>
                <w:rFonts w:ascii="BancoDoBrasil Textos" w:eastAsia="BancoDoBrasil Textos" w:hAnsi="BancoDoBrasil Textos" w:cs="BancoDoBrasil Textos"/>
                <w:color w:val="000000"/>
                <w:sz w:val="14"/>
                <w:szCs w:val="14"/>
                <w:lang w:val="pt-BR"/>
              </w:rPr>
            </w:pPr>
            <w:r w:rsidRPr="00885D1C">
              <w:rPr>
                <w:rFonts w:ascii="BancoDoBrasil Textos" w:eastAsia="BancoDoBrasil Textos" w:hAnsi="BancoDoBrasil Textos" w:cs="BancoDoBrasil Textos"/>
                <w:color w:val="000000"/>
                <w:sz w:val="14"/>
                <w:szCs w:val="14"/>
                <w:lang w:val="pt-BR"/>
              </w:rPr>
              <w:t>Participação de empregados e administradores no lucro</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13F5EAF1" w14:textId="77777777" w:rsidR="00B518F6" w:rsidRPr="003108E3" w:rsidRDefault="00B518F6">
            <w:pPr>
              <w:jc w:val="center"/>
              <w:rPr>
                <w:rFonts w:ascii="BancoDoBrasil Textos" w:eastAsia="BancoDoBrasil Textos" w:hAnsi="BancoDoBrasil Textos" w:cs="BancoDoBrasil Textos"/>
                <w:color w:val="002060"/>
                <w:sz w:val="14"/>
                <w:szCs w:val="14"/>
                <w:lang w:val="pt-BR"/>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C42C9CF" w14:textId="77777777" w:rsidR="00B518F6" w:rsidRPr="00885D1C" w:rsidRDefault="00E8211B">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865.457</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0944F520" w14:textId="77777777" w:rsidR="00B518F6" w:rsidRPr="00885D1C" w:rsidRDefault="00B518F6">
            <w:pPr>
              <w:jc w:val="right"/>
              <w:rPr>
                <w:rFonts w:ascii="BancoDoBrasil Textos" w:eastAsia="BancoDoBrasil Textos" w:hAnsi="BancoDoBrasil Textos" w:cs="BancoDoBrasil Textos"/>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57C87D2" w14:textId="77777777" w:rsidR="00B518F6" w:rsidRPr="00885D1C" w:rsidRDefault="00E8211B">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869.297</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057349CD" w14:textId="77777777" w:rsidR="00B518F6" w:rsidRPr="00885D1C" w:rsidRDefault="00B518F6">
            <w:pPr>
              <w:jc w:val="right"/>
              <w:rPr>
                <w:rFonts w:ascii="BancoDoBrasil Textos" w:eastAsia="BancoDoBrasil Textos" w:hAnsi="BancoDoBrasil Textos" w:cs="BancoDoBrasil Textos"/>
                <w:color w:val="000000"/>
                <w:sz w:val="14"/>
                <w:szCs w:val="14"/>
              </w:rPr>
            </w:pPr>
          </w:p>
        </w:tc>
      </w:tr>
      <w:tr w:rsidR="00B518F6" w:rsidRPr="00885D1C" w14:paraId="04059658"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46D250FE" w14:textId="77777777" w:rsidR="00B518F6" w:rsidRPr="00885D1C" w:rsidRDefault="00E8211B">
            <w:pPr>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Benefícios e treinamentos</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0D7A00EF" w14:textId="77777777" w:rsidR="00B518F6" w:rsidRPr="003108E3" w:rsidRDefault="00B518F6">
            <w:pPr>
              <w:jc w:val="center"/>
              <w:rPr>
                <w:rFonts w:ascii="BancoDoBrasil Textos" w:eastAsia="BancoDoBrasil Textos" w:hAnsi="BancoDoBrasil Textos" w:cs="BancoDoBrasil Textos"/>
                <w:color w:val="00206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C829071" w14:textId="77777777" w:rsidR="00B518F6" w:rsidRPr="00885D1C" w:rsidRDefault="00E8211B">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1.027.125</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57EBFAB1" w14:textId="77777777" w:rsidR="00B518F6" w:rsidRPr="00885D1C" w:rsidRDefault="00B518F6">
            <w:pPr>
              <w:jc w:val="right"/>
              <w:rPr>
                <w:rFonts w:ascii="BancoDoBrasil Textos" w:eastAsia="BancoDoBrasil Textos" w:hAnsi="BancoDoBrasil Textos" w:cs="BancoDoBrasil Textos"/>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2FD489F" w14:textId="77777777" w:rsidR="00B518F6" w:rsidRPr="00885D1C" w:rsidRDefault="00E8211B">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1.086.262</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19D7B9F4" w14:textId="77777777" w:rsidR="00B518F6" w:rsidRPr="00885D1C" w:rsidRDefault="00B518F6">
            <w:pPr>
              <w:jc w:val="right"/>
              <w:rPr>
                <w:rFonts w:ascii="BancoDoBrasil Textos" w:eastAsia="BancoDoBrasil Textos" w:hAnsi="BancoDoBrasil Textos" w:cs="BancoDoBrasil Textos"/>
                <w:color w:val="000000"/>
                <w:sz w:val="14"/>
                <w:szCs w:val="14"/>
              </w:rPr>
            </w:pPr>
          </w:p>
        </w:tc>
      </w:tr>
      <w:tr w:rsidR="00B518F6" w:rsidRPr="00885D1C" w14:paraId="0A83D92D"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65655322" w14:textId="77777777" w:rsidR="00B518F6" w:rsidRPr="00885D1C" w:rsidRDefault="00E8211B">
            <w:pPr>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FGTS</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7B331CC9" w14:textId="77777777" w:rsidR="00B518F6" w:rsidRPr="003108E3" w:rsidRDefault="00B518F6">
            <w:pPr>
              <w:jc w:val="center"/>
              <w:rPr>
                <w:rFonts w:ascii="BancoDoBrasil Textos" w:eastAsia="BancoDoBrasil Textos" w:hAnsi="BancoDoBrasil Textos" w:cs="BancoDoBrasil Textos"/>
                <w:color w:val="00206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2E43843" w14:textId="77777777" w:rsidR="00B518F6" w:rsidRPr="00885D1C" w:rsidRDefault="00E8211B">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206.984</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384F5C40" w14:textId="77777777" w:rsidR="00B518F6" w:rsidRPr="00885D1C" w:rsidRDefault="00B518F6">
            <w:pPr>
              <w:jc w:val="right"/>
              <w:rPr>
                <w:rFonts w:ascii="BancoDoBrasil Textos" w:eastAsia="BancoDoBrasil Textos" w:hAnsi="BancoDoBrasil Textos" w:cs="BancoDoBrasil Textos"/>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792CB1B" w14:textId="77777777" w:rsidR="00B518F6" w:rsidRPr="00885D1C" w:rsidRDefault="00E8211B">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216.775</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3586AC11" w14:textId="77777777" w:rsidR="00B518F6" w:rsidRPr="00885D1C" w:rsidRDefault="00B518F6">
            <w:pPr>
              <w:jc w:val="right"/>
              <w:rPr>
                <w:rFonts w:ascii="BancoDoBrasil Textos" w:eastAsia="BancoDoBrasil Textos" w:hAnsi="BancoDoBrasil Textos" w:cs="BancoDoBrasil Textos"/>
                <w:color w:val="000000"/>
                <w:sz w:val="14"/>
                <w:szCs w:val="14"/>
              </w:rPr>
            </w:pPr>
          </w:p>
        </w:tc>
      </w:tr>
      <w:tr w:rsidR="00B518F6" w:rsidRPr="00885D1C" w14:paraId="7CE8162C"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7F2F5462" w14:textId="77777777" w:rsidR="00B518F6" w:rsidRPr="00885D1C" w:rsidRDefault="00E8211B">
            <w:pPr>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Outros encargos</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55C526EA" w14:textId="77777777" w:rsidR="00B518F6" w:rsidRPr="003108E3" w:rsidRDefault="00B518F6">
            <w:pPr>
              <w:jc w:val="center"/>
              <w:rPr>
                <w:rFonts w:ascii="BancoDoBrasil Textos" w:eastAsia="BancoDoBrasil Textos" w:hAnsi="BancoDoBrasil Textos" w:cs="BancoDoBrasil Textos"/>
                <w:color w:val="00206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772CDD5" w14:textId="77777777" w:rsidR="00B518F6" w:rsidRPr="00885D1C" w:rsidRDefault="00E8211B">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495.730</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5A4F0A4B" w14:textId="77777777" w:rsidR="00B518F6" w:rsidRPr="00885D1C" w:rsidRDefault="00B518F6">
            <w:pPr>
              <w:jc w:val="right"/>
              <w:rPr>
                <w:rFonts w:ascii="BancoDoBrasil Textos" w:eastAsia="BancoDoBrasil Textos" w:hAnsi="BancoDoBrasil Textos" w:cs="BancoDoBrasil Textos"/>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54AB5A4" w14:textId="77777777" w:rsidR="00B518F6" w:rsidRPr="00885D1C" w:rsidRDefault="00E8211B">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561.061</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3E27189D" w14:textId="77777777" w:rsidR="00B518F6" w:rsidRPr="00885D1C" w:rsidRDefault="00B518F6">
            <w:pPr>
              <w:jc w:val="right"/>
              <w:rPr>
                <w:rFonts w:ascii="BancoDoBrasil Textos" w:eastAsia="BancoDoBrasil Textos" w:hAnsi="BancoDoBrasil Textos" w:cs="BancoDoBrasil Textos"/>
                <w:color w:val="000000"/>
                <w:sz w:val="14"/>
                <w:szCs w:val="14"/>
              </w:rPr>
            </w:pPr>
          </w:p>
        </w:tc>
      </w:tr>
      <w:tr w:rsidR="00B518F6" w:rsidRPr="00885D1C" w14:paraId="11E3439B"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EA79FB3" w14:textId="77777777" w:rsidR="00B518F6" w:rsidRPr="00885D1C" w:rsidRDefault="00E8211B">
            <w:pPr>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Impostos, Taxas e Contribuições</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2FA690D6" w14:textId="77777777" w:rsidR="00B518F6" w:rsidRPr="003108E3" w:rsidRDefault="00B518F6">
            <w:pPr>
              <w:jc w:val="center"/>
              <w:rPr>
                <w:rFonts w:ascii="BancoDoBrasil Textos" w:eastAsia="BancoDoBrasil Textos" w:hAnsi="BancoDoBrasil Textos" w:cs="BancoDoBrasil Textos"/>
                <w:b/>
                <w:color w:val="00206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240F307E" w14:textId="77777777" w:rsidR="00B518F6" w:rsidRPr="00885D1C" w:rsidRDefault="00E8211B">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431.130</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5C427F0" w14:textId="77777777" w:rsidR="00B518F6" w:rsidRPr="00885D1C" w:rsidRDefault="00E8211B">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3,17%</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013D1E0C" w14:textId="77777777" w:rsidR="00B518F6" w:rsidRPr="00885D1C" w:rsidRDefault="00E8211B">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2.318.697</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0B66F94" w14:textId="77777777" w:rsidR="00B518F6" w:rsidRPr="00885D1C" w:rsidRDefault="00E8211B">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13,80%</w:t>
            </w:r>
          </w:p>
        </w:tc>
      </w:tr>
      <w:tr w:rsidR="00B518F6" w:rsidRPr="00885D1C" w14:paraId="4F2747A5"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56A5512F" w14:textId="77777777" w:rsidR="00B518F6" w:rsidRPr="00885D1C" w:rsidRDefault="00E8211B">
            <w:pPr>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Federais</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1F285F4A" w14:textId="77777777" w:rsidR="00B518F6" w:rsidRPr="003108E3" w:rsidRDefault="00B518F6">
            <w:pPr>
              <w:jc w:val="center"/>
              <w:rPr>
                <w:rFonts w:ascii="BancoDoBrasil Textos" w:eastAsia="BancoDoBrasil Textos" w:hAnsi="BancoDoBrasil Textos" w:cs="BancoDoBrasil Textos"/>
                <w:color w:val="00206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ADC688E" w14:textId="77777777" w:rsidR="00B518F6" w:rsidRPr="00885D1C" w:rsidRDefault="00E8211B">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149.160</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24A40527" w14:textId="77777777" w:rsidR="00B518F6" w:rsidRPr="00885D1C" w:rsidRDefault="00B518F6">
            <w:pPr>
              <w:jc w:val="right"/>
              <w:rPr>
                <w:rFonts w:ascii="BancoDoBrasil Textos" w:eastAsia="BancoDoBrasil Textos" w:hAnsi="BancoDoBrasil Textos" w:cs="BancoDoBrasil Textos"/>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3665C7E" w14:textId="77777777" w:rsidR="00B518F6" w:rsidRPr="00885D1C" w:rsidRDefault="00E8211B">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1.752.303</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48F737DF" w14:textId="77777777" w:rsidR="00B518F6" w:rsidRPr="00885D1C" w:rsidRDefault="00B518F6">
            <w:pPr>
              <w:jc w:val="right"/>
              <w:rPr>
                <w:rFonts w:ascii="BancoDoBrasil Textos" w:eastAsia="BancoDoBrasil Textos" w:hAnsi="BancoDoBrasil Textos" w:cs="BancoDoBrasil Textos"/>
                <w:color w:val="000000"/>
                <w:sz w:val="14"/>
                <w:szCs w:val="14"/>
              </w:rPr>
            </w:pPr>
          </w:p>
        </w:tc>
      </w:tr>
      <w:tr w:rsidR="00B518F6" w:rsidRPr="00885D1C" w14:paraId="4A3AF04B"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30F4526B" w14:textId="77777777" w:rsidR="00B518F6" w:rsidRPr="00885D1C" w:rsidRDefault="00E8211B">
            <w:pPr>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Estaduais</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280AA5AB" w14:textId="77777777" w:rsidR="00B518F6" w:rsidRPr="003108E3" w:rsidRDefault="00B518F6">
            <w:pPr>
              <w:jc w:val="center"/>
              <w:rPr>
                <w:rFonts w:ascii="BancoDoBrasil Textos" w:eastAsia="BancoDoBrasil Textos" w:hAnsi="BancoDoBrasil Textos" w:cs="BancoDoBrasil Textos"/>
                <w:color w:val="00206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B825FF2" w14:textId="77777777" w:rsidR="00B518F6" w:rsidRPr="00885D1C" w:rsidRDefault="00E8211B">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463</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13A7A40E" w14:textId="77777777" w:rsidR="00B518F6" w:rsidRPr="00885D1C" w:rsidRDefault="00B518F6">
            <w:pPr>
              <w:jc w:val="right"/>
              <w:rPr>
                <w:rFonts w:ascii="BancoDoBrasil Textos" w:eastAsia="BancoDoBrasil Textos" w:hAnsi="BancoDoBrasil Textos" w:cs="BancoDoBrasil Textos"/>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14D5819" w14:textId="77777777" w:rsidR="00B518F6" w:rsidRPr="00885D1C" w:rsidRDefault="00E8211B">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463</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2F397499" w14:textId="77777777" w:rsidR="00B518F6" w:rsidRPr="00885D1C" w:rsidRDefault="00B518F6">
            <w:pPr>
              <w:jc w:val="right"/>
              <w:rPr>
                <w:rFonts w:ascii="BancoDoBrasil Textos" w:eastAsia="BancoDoBrasil Textos" w:hAnsi="BancoDoBrasil Textos" w:cs="BancoDoBrasil Textos"/>
                <w:color w:val="000000"/>
                <w:sz w:val="14"/>
                <w:szCs w:val="14"/>
              </w:rPr>
            </w:pPr>
          </w:p>
        </w:tc>
      </w:tr>
      <w:tr w:rsidR="00B518F6" w:rsidRPr="00885D1C" w14:paraId="3066B945"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52213780" w14:textId="77777777" w:rsidR="00B518F6" w:rsidRPr="00885D1C" w:rsidRDefault="00E8211B">
            <w:pPr>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Municipais</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5F5B0390" w14:textId="77777777" w:rsidR="00B518F6" w:rsidRPr="003108E3" w:rsidRDefault="00B518F6">
            <w:pPr>
              <w:jc w:val="center"/>
              <w:rPr>
                <w:rFonts w:ascii="BancoDoBrasil Textos" w:eastAsia="BancoDoBrasil Textos" w:hAnsi="BancoDoBrasil Textos" w:cs="BancoDoBrasil Textos"/>
                <w:color w:val="00206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1A491E4" w14:textId="77777777" w:rsidR="00B518F6" w:rsidRPr="00885D1C" w:rsidRDefault="00E8211B">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281.507</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617DA4DA" w14:textId="77777777" w:rsidR="00B518F6" w:rsidRPr="00885D1C" w:rsidRDefault="00B518F6">
            <w:pPr>
              <w:jc w:val="right"/>
              <w:rPr>
                <w:rFonts w:ascii="BancoDoBrasil Textos" w:eastAsia="BancoDoBrasil Textos" w:hAnsi="BancoDoBrasil Textos" w:cs="BancoDoBrasil Textos"/>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C2A34E9" w14:textId="77777777" w:rsidR="00B518F6" w:rsidRPr="00885D1C" w:rsidRDefault="00E8211B">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565.931</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6A3C8FD4" w14:textId="77777777" w:rsidR="00B518F6" w:rsidRPr="00885D1C" w:rsidRDefault="00B518F6">
            <w:pPr>
              <w:jc w:val="right"/>
              <w:rPr>
                <w:rFonts w:ascii="BancoDoBrasil Textos" w:eastAsia="BancoDoBrasil Textos" w:hAnsi="BancoDoBrasil Textos" w:cs="BancoDoBrasil Textos"/>
                <w:color w:val="000000"/>
                <w:sz w:val="14"/>
                <w:szCs w:val="14"/>
              </w:rPr>
            </w:pPr>
          </w:p>
        </w:tc>
      </w:tr>
      <w:tr w:rsidR="00B518F6" w:rsidRPr="00885D1C" w14:paraId="3AB2DE4B"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FDE4C34" w14:textId="77777777" w:rsidR="00B518F6" w:rsidRPr="00885D1C" w:rsidRDefault="00E8211B">
            <w:pPr>
              <w:rPr>
                <w:rFonts w:ascii="BancoDoBrasil Textos" w:eastAsia="BancoDoBrasil Textos" w:hAnsi="BancoDoBrasil Textos" w:cs="BancoDoBrasil Textos"/>
                <w:b/>
                <w:color w:val="000000"/>
                <w:sz w:val="14"/>
                <w:szCs w:val="14"/>
                <w:lang w:val="pt-BR"/>
              </w:rPr>
            </w:pPr>
            <w:r w:rsidRPr="00885D1C">
              <w:rPr>
                <w:rFonts w:ascii="BancoDoBrasil Textos" w:eastAsia="BancoDoBrasil Textos" w:hAnsi="BancoDoBrasil Textos" w:cs="BancoDoBrasil Textos"/>
                <w:b/>
                <w:color w:val="000000"/>
                <w:sz w:val="14"/>
                <w:szCs w:val="14"/>
                <w:lang w:val="pt-BR"/>
              </w:rPr>
              <w:t>Remuneração de Capitais de Terceiros</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3E1E5350" w14:textId="77777777" w:rsidR="00B518F6" w:rsidRPr="003108E3" w:rsidRDefault="00B518F6">
            <w:pPr>
              <w:jc w:val="center"/>
              <w:rPr>
                <w:rFonts w:ascii="BancoDoBrasil Textos" w:eastAsia="BancoDoBrasil Textos" w:hAnsi="BancoDoBrasil Textos" w:cs="BancoDoBrasil Textos"/>
                <w:b/>
                <w:color w:val="002060"/>
                <w:sz w:val="14"/>
                <w:szCs w:val="14"/>
                <w:lang w:val="pt-BR"/>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2C6EF79C" w14:textId="77777777" w:rsidR="00B518F6" w:rsidRPr="00885D1C" w:rsidRDefault="00E8211B">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319.109</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81DE374" w14:textId="77777777" w:rsidR="00B518F6" w:rsidRPr="00885D1C" w:rsidRDefault="00E8211B">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2,34%</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6DABB36D" w14:textId="77777777" w:rsidR="00B518F6" w:rsidRPr="00885D1C" w:rsidRDefault="00E8211B">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322.083</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F0F5814" w14:textId="77777777" w:rsidR="00B518F6" w:rsidRPr="00885D1C" w:rsidRDefault="00E8211B">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1,92%</w:t>
            </w:r>
          </w:p>
        </w:tc>
      </w:tr>
      <w:tr w:rsidR="00885D1C" w:rsidRPr="00885D1C" w14:paraId="394CCEC3"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7B06B3CA" w14:textId="77777777" w:rsidR="00885D1C" w:rsidRPr="00885D1C" w:rsidRDefault="00885D1C" w:rsidP="00885D1C">
            <w:pPr>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Aluguéis</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B2C56B3" w14:textId="55BD9B56" w:rsidR="00885D1C" w:rsidRPr="003108E3" w:rsidRDefault="00885D1C" w:rsidP="00885D1C">
            <w:pPr>
              <w:jc w:val="center"/>
              <w:rPr>
                <w:rFonts w:ascii="BancoDoBrasil Textos" w:eastAsia="BancoDoBrasil Textos" w:hAnsi="BancoDoBrasil Textos" w:cs="BancoDoBrasil Textos"/>
                <w:color w:val="002060"/>
                <w:sz w:val="14"/>
                <w:szCs w:val="14"/>
              </w:rPr>
            </w:pPr>
            <w:r w:rsidRPr="003108E3">
              <w:rPr>
                <w:rFonts w:ascii="BancoDoBrasil Textos" w:eastAsia="BancoDoBrasil Textos" w:hAnsi="BancoDoBrasil Textos" w:cs="BancoDoBrasil Textos"/>
                <w:color w:val="002060"/>
                <w:sz w:val="14"/>
                <w:szCs w:val="14"/>
              </w:rPr>
              <w:t>25</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F06F6DA"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319.109</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493903A1"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B4D09D6"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322.083</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457F221F"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p>
        </w:tc>
      </w:tr>
      <w:tr w:rsidR="00885D1C" w:rsidRPr="00885D1C" w14:paraId="04C9CB3B"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2A4DDF7" w14:textId="77777777" w:rsidR="00885D1C" w:rsidRPr="00885D1C" w:rsidRDefault="00885D1C" w:rsidP="00885D1C">
            <w:pPr>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Remuneração de Capitais Próprios</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19E41F61" w14:textId="77777777" w:rsidR="00885D1C" w:rsidRPr="003108E3" w:rsidRDefault="00885D1C" w:rsidP="00885D1C">
            <w:pPr>
              <w:jc w:val="center"/>
              <w:rPr>
                <w:rFonts w:ascii="BancoDoBrasil Textos" w:eastAsia="BancoDoBrasil Textos" w:hAnsi="BancoDoBrasil Textos" w:cs="BancoDoBrasil Textos"/>
                <w:b/>
                <w:color w:val="00206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5F948D20" w14:textId="77777777" w:rsidR="00885D1C" w:rsidRPr="00885D1C" w:rsidRDefault="00885D1C" w:rsidP="00885D1C">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6.798.842</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0F6EA00" w14:textId="77777777" w:rsidR="00885D1C" w:rsidRPr="00885D1C" w:rsidRDefault="00885D1C" w:rsidP="00885D1C">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49,91%</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7B7BF8FC" w14:textId="77777777" w:rsidR="00885D1C" w:rsidRPr="00885D1C" w:rsidRDefault="00885D1C" w:rsidP="00885D1C">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7.541.592</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E0BC678" w14:textId="77777777" w:rsidR="00885D1C" w:rsidRPr="00885D1C" w:rsidRDefault="00885D1C" w:rsidP="00885D1C">
            <w:pPr>
              <w:jc w:val="right"/>
              <w:rPr>
                <w:rFonts w:ascii="BancoDoBrasil Textos" w:eastAsia="BancoDoBrasil Textos" w:hAnsi="BancoDoBrasil Textos" w:cs="BancoDoBrasil Textos"/>
                <w:b/>
                <w:color w:val="000000"/>
                <w:sz w:val="14"/>
                <w:szCs w:val="14"/>
              </w:rPr>
            </w:pPr>
            <w:r w:rsidRPr="00885D1C">
              <w:rPr>
                <w:rFonts w:ascii="BancoDoBrasil Textos" w:eastAsia="BancoDoBrasil Textos" w:hAnsi="BancoDoBrasil Textos" w:cs="BancoDoBrasil Textos"/>
                <w:b/>
                <w:color w:val="000000"/>
                <w:sz w:val="14"/>
                <w:szCs w:val="14"/>
              </w:rPr>
              <w:t>44,89%</w:t>
            </w:r>
          </w:p>
        </w:tc>
      </w:tr>
      <w:tr w:rsidR="00885D1C" w:rsidRPr="00885D1C" w14:paraId="7EB07640"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4C863D8C" w14:textId="77777777" w:rsidR="00885D1C" w:rsidRPr="00885D1C" w:rsidRDefault="00885D1C" w:rsidP="00885D1C">
            <w:pPr>
              <w:rPr>
                <w:rFonts w:ascii="BancoDoBrasil Textos" w:eastAsia="BancoDoBrasil Textos" w:hAnsi="BancoDoBrasil Textos" w:cs="BancoDoBrasil Textos"/>
                <w:color w:val="000000"/>
                <w:sz w:val="14"/>
                <w:szCs w:val="14"/>
                <w:lang w:val="pt-BR"/>
              </w:rPr>
            </w:pPr>
            <w:r w:rsidRPr="00885D1C">
              <w:rPr>
                <w:rFonts w:ascii="BancoDoBrasil Textos" w:eastAsia="BancoDoBrasil Textos" w:hAnsi="BancoDoBrasil Textos" w:cs="BancoDoBrasil Textos"/>
                <w:color w:val="000000"/>
                <w:sz w:val="14"/>
                <w:szCs w:val="14"/>
                <w:lang w:val="pt-BR"/>
              </w:rPr>
              <w:t>Juros sobre capital próprio da União</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54F3F6A7" w14:textId="77777777" w:rsidR="00885D1C" w:rsidRPr="003108E3" w:rsidRDefault="00885D1C" w:rsidP="00885D1C">
            <w:pPr>
              <w:jc w:val="center"/>
              <w:rPr>
                <w:rFonts w:ascii="BancoDoBrasil Textos" w:eastAsia="BancoDoBrasil Textos" w:hAnsi="BancoDoBrasil Textos" w:cs="BancoDoBrasil Textos"/>
                <w:color w:val="002060"/>
                <w:sz w:val="14"/>
                <w:szCs w:val="14"/>
                <w:lang w:val="pt-BR"/>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E4A59DB"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1.380.285</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756603B1"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5A89509"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1.380.285</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0F6A5E4D"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p>
        </w:tc>
      </w:tr>
      <w:tr w:rsidR="00885D1C" w:rsidRPr="00885D1C" w14:paraId="325DA185"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52B583FD" w14:textId="77777777" w:rsidR="00885D1C" w:rsidRPr="00885D1C" w:rsidRDefault="00885D1C" w:rsidP="00885D1C">
            <w:pPr>
              <w:rPr>
                <w:rFonts w:ascii="BancoDoBrasil Textos" w:eastAsia="BancoDoBrasil Textos" w:hAnsi="BancoDoBrasil Textos" w:cs="BancoDoBrasil Textos"/>
                <w:color w:val="000000"/>
                <w:sz w:val="14"/>
                <w:szCs w:val="14"/>
                <w:lang w:val="pt-BR"/>
              </w:rPr>
            </w:pPr>
            <w:r w:rsidRPr="00885D1C">
              <w:rPr>
                <w:rFonts w:ascii="BancoDoBrasil Textos" w:eastAsia="BancoDoBrasil Textos" w:hAnsi="BancoDoBrasil Textos" w:cs="BancoDoBrasil Textos"/>
                <w:color w:val="000000"/>
                <w:sz w:val="14"/>
                <w:szCs w:val="14"/>
                <w:lang w:val="pt-BR"/>
              </w:rPr>
              <w:t>Juros sobre capital próprio de outros acionistas</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18955BCD" w14:textId="77777777" w:rsidR="00885D1C" w:rsidRPr="003108E3" w:rsidRDefault="00885D1C" w:rsidP="00885D1C">
            <w:pPr>
              <w:jc w:val="center"/>
              <w:rPr>
                <w:rFonts w:ascii="BancoDoBrasil Textos" w:eastAsia="BancoDoBrasil Textos" w:hAnsi="BancoDoBrasil Textos" w:cs="BancoDoBrasil Textos"/>
                <w:color w:val="002060"/>
                <w:sz w:val="14"/>
                <w:szCs w:val="14"/>
                <w:lang w:val="pt-BR"/>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4EF879D"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1.380.284</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64325817"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A6A6430"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1.380.284</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5E926C9D"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p>
        </w:tc>
      </w:tr>
      <w:tr w:rsidR="00885D1C" w:rsidRPr="00885D1C" w14:paraId="5CD30D03"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4D0A4707" w14:textId="77777777" w:rsidR="00885D1C" w:rsidRPr="00885D1C" w:rsidRDefault="00885D1C" w:rsidP="00885D1C">
            <w:pPr>
              <w:rPr>
                <w:rFonts w:ascii="BancoDoBrasil Textos" w:eastAsia="BancoDoBrasil Textos" w:hAnsi="BancoDoBrasil Textos" w:cs="BancoDoBrasil Textos"/>
                <w:color w:val="000000"/>
                <w:sz w:val="14"/>
                <w:szCs w:val="14"/>
                <w:lang w:val="pt-BR"/>
              </w:rPr>
            </w:pPr>
            <w:r w:rsidRPr="00885D1C">
              <w:rPr>
                <w:rFonts w:ascii="BancoDoBrasil Textos" w:eastAsia="BancoDoBrasil Textos" w:hAnsi="BancoDoBrasil Textos" w:cs="BancoDoBrasil Textos"/>
                <w:color w:val="000000"/>
                <w:sz w:val="14"/>
                <w:szCs w:val="14"/>
                <w:lang w:val="pt-BR"/>
              </w:rPr>
              <w:t>Juros sobre o instrumento elegível ao capital da União</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1E53BDF9" w14:textId="77777777" w:rsidR="00885D1C" w:rsidRPr="003108E3" w:rsidRDefault="00885D1C" w:rsidP="00885D1C">
            <w:pPr>
              <w:jc w:val="center"/>
              <w:rPr>
                <w:rFonts w:ascii="BancoDoBrasil Textos" w:eastAsia="BancoDoBrasil Textos" w:hAnsi="BancoDoBrasil Textos" w:cs="BancoDoBrasil Textos"/>
                <w:color w:val="002060"/>
                <w:sz w:val="14"/>
                <w:szCs w:val="14"/>
                <w:lang w:val="pt-BR"/>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DABB88D" w14:textId="77981694" w:rsidR="00885D1C" w:rsidRPr="00885D1C" w:rsidRDefault="006E681F" w:rsidP="00885D1C">
            <w:pPr>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lang w:val="pt-BR"/>
              </w:rPr>
              <w:t>--</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0FD3AA74"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63EE494"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102.581</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75D3E3B2"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p>
        </w:tc>
      </w:tr>
      <w:tr w:rsidR="00885D1C" w:rsidRPr="00885D1C" w14:paraId="2687E798"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27A714EB" w14:textId="77777777" w:rsidR="00885D1C" w:rsidRPr="00885D1C" w:rsidRDefault="00885D1C" w:rsidP="00885D1C">
            <w:pPr>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Lucro retido</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4FDA3344" w14:textId="77777777" w:rsidR="00885D1C" w:rsidRPr="003108E3" w:rsidRDefault="00885D1C" w:rsidP="00885D1C">
            <w:pPr>
              <w:jc w:val="center"/>
              <w:rPr>
                <w:rFonts w:ascii="BancoDoBrasil Textos" w:eastAsia="BancoDoBrasil Textos" w:hAnsi="BancoDoBrasil Textos" w:cs="BancoDoBrasil Textos"/>
                <w:color w:val="00206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0EDA4E1"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4.038.273</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37DAF1CD"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57B29CD"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3.908.915</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40FF8B18"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p>
        </w:tc>
      </w:tr>
      <w:tr w:rsidR="00885D1C" w:rsidRPr="00885D1C" w14:paraId="25FD485E"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55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46CC7DD2" w14:textId="77777777" w:rsidR="00885D1C" w:rsidRPr="00885D1C" w:rsidRDefault="00885D1C" w:rsidP="00885D1C">
            <w:pPr>
              <w:rPr>
                <w:rFonts w:ascii="BancoDoBrasil Textos" w:eastAsia="BancoDoBrasil Textos" w:hAnsi="BancoDoBrasil Textos" w:cs="BancoDoBrasil Textos"/>
                <w:color w:val="000000"/>
                <w:sz w:val="14"/>
                <w:szCs w:val="14"/>
                <w:lang w:val="pt-BR"/>
              </w:rPr>
            </w:pPr>
            <w:r w:rsidRPr="00885D1C">
              <w:rPr>
                <w:rFonts w:ascii="BancoDoBrasil Textos" w:eastAsia="BancoDoBrasil Textos" w:hAnsi="BancoDoBrasil Textos" w:cs="BancoDoBrasil Textos"/>
                <w:color w:val="000000"/>
                <w:sz w:val="14"/>
                <w:szCs w:val="14"/>
                <w:lang w:val="pt-BR"/>
              </w:rPr>
              <w:t>Participação dos não controladores nos lucros retidos</w:t>
            </w:r>
          </w:p>
        </w:tc>
        <w:tc>
          <w:tcPr>
            <w:tcW w:w="4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2E03C5B2" w14:textId="77777777" w:rsidR="00885D1C" w:rsidRPr="003108E3" w:rsidRDefault="00885D1C" w:rsidP="00885D1C">
            <w:pPr>
              <w:jc w:val="center"/>
              <w:rPr>
                <w:rFonts w:ascii="BancoDoBrasil Textos" w:eastAsia="BancoDoBrasil Textos" w:hAnsi="BancoDoBrasil Textos" w:cs="BancoDoBrasil Textos"/>
                <w:color w:val="002060"/>
                <w:sz w:val="14"/>
                <w:szCs w:val="14"/>
                <w:lang w:val="pt-BR"/>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1C4006C" w14:textId="17602B75" w:rsidR="00885D1C" w:rsidRPr="00885D1C" w:rsidRDefault="00885D1C" w:rsidP="00885D1C">
            <w:pPr>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lang w:val="pt-BR"/>
              </w:rPr>
              <w:t>--</w:t>
            </w:r>
          </w:p>
        </w:tc>
        <w:tc>
          <w:tcPr>
            <w:tcW w:w="813"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3751295E"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FACD7D6"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r w:rsidRPr="00885D1C">
              <w:rPr>
                <w:rFonts w:ascii="BancoDoBrasil Textos" w:eastAsia="BancoDoBrasil Textos" w:hAnsi="BancoDoBrasil Textos" w:cs="BancoDoBrasil Textos"/>
                <w:color w:val="000000"/>
                <w:sz w:val="14"/>
                <w:szCs w:val="14"/>
              </w:rPr>
              <w:t>769.527</w:t>
            </w:r>
          </w:p>
        </w:tc>
        <w:tc>
          <w:tcPr>
            <w:tcW w:w="82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64E0FAAA" w14:textId="77777777" w:rsidR="00885D1C" w:rsidRPr="00885D1C" w:rsidRDefault="00885D1C" w:rsidP="00885D1C">
            <w:pPr>
              <w:jc w:val="right"/>
              <w:rPr>
                <w:rFonts w:ascii="BancoDoBrasil Textos" w:eastAsia="BancoDoBrasil Textos" w:hAnsi="BancoDoBrasil Textos" w:cs="BancoDoBrasil Textos"/>
                <w:color w:val="000000"/>
                <w:sz w:val="14"/>
                <w:szCs w:val="14"/>
              </w:rPr>
            </w:pPr>
          </w:p>
        </w:tc>
      </w:tr>
      <w:tr w:rsidR="00885D1C" w:rsidRPr="0079056A" w14:paraId="781FF444" w14:textId="77777777" w:rsidTr="00885D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9624" w:type="dxa"/>
            <w:gridSpan w:val="6"/>
            <w:tcBorders>
              <w:top w:val="single" w:sz="12" w:space="0" w:color="CCCCCC"/>
              <w:left w:val="nil"/>
              <w:bottom w:val="nil"/>
              <w:right w:val="nil"/>
              <w:tl2br w:val="nil"/>
              <w:tr2bl w:val="nil"/>
            </w:tcBorders>
            <w:shd w:val="clear" w:color="auto" w:fill="auto"/>
            <w:tcMar>
              <w:left w:w="40" w:type="dxa"/>
              <w:right w:w="40" w:type="dxa"/>
            </w:tcMar>
          </w:tcPr>
          <w:p w14:paraId="00CDF440" w14:textId="01AB7C37" w:rsidR="00885D1C" w:rsidRPr="00885D1C" w:rsidRDefault="00885D1C" w:rsidP="00885D1C">
            <w:pPr>
              <w:rPr>
                <w:rFonts w:ascii="BancoDoBrasil Textos" w:eastAsia="BancoDoBrasil Textos" w:hAnsi="BancoDoBrasil Textos" w:cs="BancoDoBrasil Textos"/>
                <w:color w:val="000000"/>
                <w:sz w:val="14"/>
                <w:szCs w:val="14"/>
                <w:lang w:val="pt-BR"/>
              </w:rPr>
            </w:pPr>
            <w:r w:rsidRPr="00885D1C">
              <w:rPr>
                <w:rFonts w:ascii="BancoDoBrasil Textos" w:eastAsia="BancoDoBrasil Textos" w:hAnsi="BancoDoBrasil Textos" w:cs="BancoDoBrasil Textos"/>
                <w:color w:val="000000"/>
                <w:sz w:val="14"/>
                <w:szCs w:val="14"/>
                <w:lang w:val="pt-BR"/>
              </w:rPr>
              <w:t>As notas explicativas são parte integrante das demonstrações contábeis.</w:t>
            </w:r>
          </w:p>
        </w:tc>
      </w:tr>
    </w:tbl>
    <w:p w14:paraId="5C657EFE" w14:textId="77777777" w:rsidR="00354F9B" w:rsidRPr="00447B46" w:rsidRDefault="00354F9B">
      <w:pPr>
        <w:rPr>
          <w:highlight w:val="lightGray"/>
          <w:lang w:val="pt-BR"/>
        </w:rPr>
        <w:sectPr w:rsidR="00354F9B" w:rsidRPr="00447B46" w:rsidSect="00222AA8">
          <w:headerReference w:type="even" r:id="rId29"/>
          <w:headerReference w:type="default" r:id="rId30"/>
          <w:footerReference w:type="even" r:id="rId31"/>
          <w:footerReference w:type="default" r:id="rId32"/>
          <w:headerReference w:type="first" r:id="rId33"/>
          <w:footerReference w:type="first" r:id="rId34"/>
          <w:pgSz w:w="11907" w:h="16840" w:code="9"/>
          <w:pgMar w:top="2126" w:right="851" w:bottom="1134" w:left="1418" w:header="425" w:footer="425" w:gutter="0"/>
          <w:cols w:space="720"/>
          <w:docGrid w:linePitch="360"/>
        </w:sectPr>
      </w:pPr>
      <w:bookmarkStart w:id="29" w:name="RG_MARKER_36176"/>
      <w:bookmarkStart w:id="30" w:name="RG_MARKER_36153"/>
      <w:bookmarkStart w:id="31" w:name="RG_MARKER_36175"/>
    </w:p>
    <w:p w14:paraId="63E73181" w14:textId="01544A5E" w:rsidR="001D700E" w:rsidRPr="001D700E" w:rsidRDefault="00E8211B" w:rsidP="001D700E">
      <w:pPr>
        <w:pStyle w:val="010-Grupo"/>
        <w:framePr w:wrap="notBeside"/>
      </w:pPr>
      <w:r w:rsidRPr="00290A56">
        <w:rPr>
          <w:rFonts w:eastAsia="Calibri"/>
        </w:rPr>
        <w:lastRenderedPageBreak/>
        <w:t xml:space="preserve"> </w:t>
      </w:r>
      <w:bookmarkStart w:id="32" w:name="_Toc198218369"/>
      <w:r w:rsidR="001D700E" w:rsidRPr="001D700E">
        <w:t>Notas Explicativas às demonstrações Contábeis</w:t>
      </w:r>
      <w:bookmarkEnd w:id="32"/>
    </w:p>
    <w:p w14:paraId="34818630" w14:textId="796AD16E" w:rsidR="00023CA1" w:rsidRPr="00167853" w:rsidRDefault="00E8211B" w:rsidP="00167853">
      <w:pPr>
        <w:pStyle w:val="020-TtulodeDocumento"/>
        <w:rPr>
          <w:lang w:val="pt-BR"/>
        </w:rPr>
      </w:pPr>
      <w:bookmarkStart w:id="33" w:name="_Toc198218370"/>
      <w:r w:rsidRPr="00290A56">
        <w:rPr>
          <w:lang w:val="pt-BR"/>
        </w:rPr>
        <w:t>1 – O Banco e suas operações</w:t>
      </w:r>
      <w:bookmarkEnd w:id="29"/>
      <w:bookmarkEnd w:id="30"/>
      <w:bookmarkEnd w:id="31"/>
      <w:bookmarkEnd w:id="33"/>
    </w:p>
    <w:p w14:paraId="6805B78D" w14:textId="77777777" w:rsidR="00B026E9" w:rsidRPr="00C84F06" w:rsidRDefault="00E8211B" w:rsidP="00964338">
      <w:pPr>
        <w:pStyle w:val="050-TextoPadro"/>
        <w:keepNext w:val="0"/>
        <w:keepLines w:val="0"/>
        <w:pBdr>
          <w:top w:val="nil"/>
          <w:left w:val="nil"/>
          <w:bottom w:val="nil"/>
          <w:right w:val="nil"/>
          <w:between w:val="nil"/>
          <w:bar w:val="nil"/>
        </w:pBdr>
        <w:spacing w:before="240"/>
        <w:rPr>
          <w:rFonts w:eastAsia="Calibri" w:cs="Times New Roman"/>
          <w:szCs w:val="18"/>
          <w:bdr w:val="nil"/>
          <w:lang w:val="pt-BR"/>
        </w:rPr>
      </w:pPr>
      <w:r w:rsidRPr="00C84F06">
        <w:rPr>
          <w:rFonts w:eastAsia="Calibri" w:cs="Times New Roman"/>
          <w:szCs w:val="18"/>
          <w:lang w:val="pt-BR"/>
        </w:rPr>
        <w:t>O Banco do Brasil S.A. (</w:t>
      </w:r>
      <w:r w:rsidR="00B51B63" w:rsidRPr="00C84F06">
        <w:rPr>
          <w:rFonts w:eastAsia="Calibri" w:cs="Times New Roman"/>
          <w:szCs w:val="18"/>
          <w:lang w:val="pt-BR"/>
        </w:rPr>
        <w:t>"</w:t>
      </w:r>
      <w:r w:rsidRPr="00C84F06">
        <w:rPr>
          <w:rFonts w:eastAsia="Calibri" w:cs="Times New Roman"/>
          <w:szCs w:val="18"/>
          <w:lang w:val="pt-BR"/>
        </w:rPr>
        <w:t>Banco do Brasil</w:t>
      </w:r>
      <w:r w:rsidR="00B51B63" w:rsidRPr="00C84F06">
        <w:rPr>
          <w:rFonts w:eastAsia="Calibri" w:cs="Times New Roman"/>
          <w:szCs w:val="18"/>
          <w:lang w:val="pt-BR"/>
        </w:rPr>
        <w:t>"</w:t>
      </w:r>
      <w:r w:rsidRPr="00C84F06">
        <w:rPr>
          <w:rFonts w:eastAsia="Calibri" w:cs="Times New Roman"/>
          <w:szCs w:val="18"/>
          <w:lang w:val="pt-BR"/>
        </w:rPr>
        <w:t xml:space="preserve"> ou </w:t>
      </w:r>
      <w:r w:rsidR="00B51B63" w:rsidRPr="00C84F06">
        <w:rPr>
          <w:rFonts w:eastAsia="Calibri" w:cs="Times New Roman"/>
          <w:szCs w:val="18"/>
          <w:lang w:val="pt-BR"/>
        </w:rPr>
        <w:t>"</w:t>
      </w:r>
      <w:r w:rsidRPr="00C84F06">
        <w:rPr>
          <w:rFonts w:eastAsia="Calibri" w:cs="Times New Roman"/>
          <w:szCs w:val="18"/>
          <w:lang w:val="pt-BR"/>
        </w:rPr>
        <w:t>Banco</w:t>
      </w:r>
      <w:r w:rsidR="00B51B63" w:rsidRPr="00C84F06">
        <w:rPr>
          <w:rFonts w:eastAsia="Calibri" w:cs="Times New Roman"/>
          <w:szCs w:val="18"/>
          <w:lang w:val="pt-BR"/>
        </w:rPr>
        <w:t>"</w:t>
      </w:r>
      <w:r w:rsidRPr="00C84F06">
        <w:rPr>
          <w:rFonts w:eastAsia="Calibri" w:cs="Times New Roman"/>
          <w:szCs w:val="18"/>
          <w:lang w:val="pt-BR"/>
        </w:rPr>
        <w:t>) é uma companhia aberta de direito privado, de economia mista, controlada pelo Governo Federal, que explora atividade econômica, na forma do art. 173 da Constituição Federal, regida, sobretudo, pela legislação aplicável às sociedades por ações e pelas Leis nº 4.595/1964, nº 13.303/2016 e seu respectivo Decreto regulamentador.</w:t>
      </w:r>
      <w:r>
        <w:rPr>
          <w:rFonts w:eastAsia="Calibri" w:cs="Times New Roman"/>
          <w:szCs w:val="18"/>
          <w:lang w:val="pt-BR"/>
        </w:rPr>
        <w:t xml:space="preserve"> </w:t>
      </w:r>
      <w:r w:rsidRPr="00C84F06">
        <w:rPr>
          <w:rFonts w:eastAsia="Calibri" w:cs="Times New Roman"/>
          <w:szCs w:val="18"/>
          <w:lang w:val="pt-BR"/>
        </w:rPr>
        <w:t>Sua matriz tem sede e domicílio localizados no Setor de Autarquias Norte, Quadra 5, Lote B, Edifício Banco do Brasil, Brasília, Distrito Federal, Brasil.</w:t>
      </w:r>
    </w:p>
    <w:p w14:paraId="3E5F8D71" w14:textId="77777777" w:rsidR="00B026E9" w:rsidRPr="00C84F06" w:rsidRDefault="00E8211B" w:rsidP="00964338">
      <w:pPr>
        <w:pStyle w:val="050-TextoPadro"/>
        <w:keepNext w:val="0"/>
        <w:keepLines w:val="0"/>
        <w:pBdr>
          <w:top w:val="nil"/>
          <w:left w:val="nil"/>
          <w:bottom w:val="nil"/>
          <w:right w:val="nil"/>
          <w:between w:val="nil"/>
          <w:bar w:val="nil"/>
        </w:pBdr>
        <w:rPr>
          <w:rFonts w:eastAsia="Calibri" w:cs="Times New Roman"/>
          <w:szCs w:val="18"/>
          <w:bdr w:val="nil"/>
          <w:lang w:val="pt-BR"/>
        </w:rPr>
      </w:pPr>
      <w:r w:rsidRPr="00C84F06">
        <w:rPr>
          <w:rFonts w:eastAsia="Calibri" w:cs="Times New Roman"/>
          <w:szCs w:val="18"/>
          <w:lang w:val="pt-BR"/>
        </w:rPr>
        <w:t>O Banco tem suas ações negociadas no segmento denominado Novo Mercado da B3 S.A. – Brasil, Bolsa, Balcão (B3), sob o código "BBAS3" e suas ADRs (American Depositary Receipts) no mercado de balcão dos Estados Unidos da América sob o código "BDORY". Seus acionistas, administradores e membros do Conselho Fiscal sujeitam-se às disposições do regulamento do Novo Mercado da B3. Este regulamento prevalecerá sobre as disposições estatutárias, nas hipóteses de prejuízo aos direitos dos destinatários das ofertas públicas previstas no Estatuto Social.</w:t>
      </w:r>
    </w:p>
    <w:p w14:paraId="72C1ED22" w14:textId="77777777" w:rsidR="00B026E9" w:rsidRPr="00C84F06" w:rsidRDefault="00E8211B" w:rsidP="00964338">
      <w:pPr>
        <w:pStyle w:val="050-TextoPadro"/>
        <w:keepNext w:val="0"/>
        <w:keepLines w:val="0"/>
        <w:pBdr>
          <w:top w:val="nil"/>
          <w:left w:val="nil"/>
          <w:bottom w:val="nil"/>
          <w:right w:val="nil"/>
          <w:between w:val="nil"/>
          <w:bar w:val="nil"/>
        </w:pBdr>
        <w:rPr>
          <w:rFonts w:eastAsia="Calibri" w:cs="Times New Roman"/>
          <w:szCs w:val="18"/>
          <w:bdr w:val="nil"/>
          <w:lang w:val="pt-BR"/>
        </w:rPr>
      </w:pPr>
      <w:r w:rsidRPr="00C84F06">
        <w:rPr>
          <w:rFonts w:eastAsia="Calibri" w:cs="Times New Roman"/>
          <w:szCs w:val="18"/>
          <w:lang w:val="pt-BR"/>
        </w:rPr>
        <w:t>O Banco do Brasil é um banco múltiplo com atuação em todo o território nacional, desenvolvendo também atividades em importantes centros financeiros mundiais. Tem por objeto</w:t>
      </w:r>
      <w:r w:rsidR="00565378">
        <w:rPr>
          <w:rFonts w:eastAsia="Calibri" w:cs="Times New Roman"/>
          <w:szCs w:val="18"/>
          <w:lang w:val="pt-BR"/>
        </w:rPr>
        <w:t>, em conjunto com suas controladas,</w:t>
      </w:r>
      <w:r w:rsidRPr="00C84F06">
        <w:rPr>
          <w:rFonts w:eastAsia="Calibri" w:cs="Times New Roman"/>
          <w:szCs w:val="18"/>
          <w:lang w:val="pt-BR"/>
        </w:rPr>
        <w:t xml:space="preserve"> a prática de todas as operações bancárias ativas, passivas e acessórias, a prestação de serviços bancários, de intermediação e suprimento financeiro sob suas múltiplas formas, inclusive nas operações de câmbio e nas atividades complementares, destacando-se seguros, previdência privada, capitalização, corretagem de títulos e valores mobiliários, administração de cartões de crédito/débito, consórcios, fundos de investimentos e carteiras administradas e o exercício de quaisquer atividades facultadas às instituições integrantes do Sistema Financeiro Nacional.</w:t>
      </w:r>
    </w:p>
    <w:p w14:paraId="14B31D54" w14:textId="77777777" w:rsidR="00B026E9" w:rsidRPr="00C84F06" w:rsidRDefault="00E8211B" w:rsidP="00964338">
      <w:pPr>
        <w:pStyle w:val="050-TextoPadro"/>
        <w:keepNext w:val="0"/>
        <w:keepLines w:val="0"/>
        <w:pBdr>
          <w:top w:val="nil"/>
          <w:left w:val="nil"/>
          <w:bottom w:val="nil"/>
          <w:right w:val="nil"/>
          <w:between w:val="nil"/>
          <w:bar w:val="nil"/>
        </w:pBdr>
        <w:rPr>
          <w:rFonts w:eastAsia="Calibri" w:cs="Times New Roman"/>
          <w:szCs w:val="18"/>
          <w:bdr w:val="nil"/>
          <w:lang w:val="pt-BR"/>
        </w:rPr>
      </w:pPr>
      <w:r w:rsidRPr="00C84F06">
        <w:rPr>
          <w:rFonts w:eastAsia="Calibri" w:cs="Times New Roman"/>
          <w:szCs w:val="18"/>
          <w:lang w:val="pt-BR"/>
        </w:rPr>
        <w:t>Como agente de execução da política creditícia e financeira do Governo Federal, compete ao Banco, de modo a contribuir para o interesse público que justifica sua criação, exercer as seguintes funções atribuídas nas leis brasileiras, especificamente as previstas no art. 19 da Lei nº 4.595/1964: (i) ser o agente financeiro do Tesouro Nacional; (ii) ser o principal executor dos serviços bancários de interesse do Governo Federal, inclusive suas autarquias; (iii) executar os serviços de compensação de cheques e outros papéis; (i</w:t>
      </w:r>
      <w:r>
        <w:rPr>
          <w:rFonts w:eastAsia="Calibri" w:cs="Times New Roman"/>
          <w:szCs w:val="18"/>
          <w:lang w:val="pt-BR"/>
        </w:rPr>
        <w:t>v</w:t>
      </w:r>
      <w:r w:rsidRPr="00C84F06">
        <w:rPr>
          <w:rFonts w:eastAsia="Calibri" w:cs="Times New Roman"/>
          <w:szCs w:val="18"/>
          <w:lang w:val="pt-BR"/>
        </w:rPr>
        <w:t xml:space="preserve">) realizar operações de compra e venda de moeda estrangeira por conta própria e, nas condições estabelecidas pelo Conselho Monetário Nacional (CMN), por conta do Bacen; (v) realizar recebimentos ou pagamentos e outros serviços de interesse do Banco Central do Brasil; (vi) financiar a aquisição e instalação da pequena e média propriedade rural; (vii) difundir e orientar o crédito; entre outras atribuições. </w:t>
      </w:r>
    </w:p>
    <w:p w14:paraId="3678C940" w14:textId="597CA059" w:rsidR="00B026E9" w:rsidRPr="00C84F06" w:rsidRDefault="00E8211B" w:rsidP="00964338">
      <w:pPr>
        <w:pStyle w:val="050-TextoPadro"/>
        <w:keepNext w:val="0"/>
        <w:keepLines w:val="0"/>
        <w:pBdr>
          <w:top w:val="nil"/>
          <w:left w:val="nil"/>
          <w:bottom w:val="nil"/>
          <w:right w:val="nil"/>
          <w:between w:val="nil"/>
          <w:bar w:val="nil"/>
        </w:pBdr>
        <w:rPr>
          <w:rFonts w:eastAsia="Calibri" w:cs="Times New Roman"/>
          <w:szCs w:val="18"/>
          <w:bdr w:val="nil"/>
          <w:lang w:val="pt-BR"/>
        </w:rPr>
      </w:pPr>
      <w:r w:rsidRPr="00C84F06">
        <w:rPr>
          <w:rFonts w:eastAsia="Calibri" w:cs="Times New Roman"/>
          <w:szCs w:val="18"/>
          <w:lang w:val="pt-BR"/>
        </w:rPr>
        <w:t>Com 21</w:t>
      </w:r>
      <w:r>
        <w:rPr>
          <w:rFonts w:eastAsia="Calibri" w:cs="Times New Roman"/>
          <w:szCs w:val="18"/>
          <w:lang w:val="pt-BR"/>
        </w:rPr>
        <w:t xml:space="preserve">6 </w:t>
      </w:r>
      <w:r w:rsidRPr="00C84F06">
        <w:rPr>
          <w:rFonts w:eastAsia="Calibri" w:cs="Times New Roman"/>
          <w:szCs w:val="18"/>
          <w:lang w:val="pt-BR"/>
        </w:rPr>
        <w:t xml:space="preserve">anos, o Banco atua de forma responsável para promover a inclusão social por meio da geração de emprego e renda. </w:t>
      </w:r>
    </w:p>
    <w:p w14:paraId="52CD7CC2" w14:textId="77777777" w:rsidR="00B026E9" w:rsidRPr="00C84F06" w:rsidRDefault="00E8211B" w:rsidP="00964338">
      <w:pPr>
        <w:pStyle w:val="050-TextoPadro"/>
        <w:keepNext w:val="0"/>
        <w:keepLines w:val="0"/>
        <w:pBdr>
          <w:top w:val="nil"/>
          <w:left w:val="nil"/>
          <w:bottom w:val="nil"/>
          <w:right w:val="nil"/>
          <w:between w:val="nil"/>
          <w:bar w:val="nil"/>
        </w:pBdr>
        <w:rPr>
          <w:rFonts w:eastAsia="Calibri" w:cs="Times New Roman"/>
          <w:szCs w:val="18"/>
          <w:bdr w:val="nil"/>
          <w:lang w:val="pt-BR"/>
        </w:rPr>
      </w:pPr>
      <w:r w:rsidRPr="00C84F06">
        <w:rPr>
          <w:rFonts w:eastAsia="Calibri" w:cs="Times New Roman"/>
          <w:szCs w:val="18"/>
          <w:lang w:val="pt-BR"/>
        </w:rPr>
        <w:t xml:space="preserve">O Banco financia o custeio da produção e a comercialização de produtos agropecuários, estimula os investimentos rurais como armazenamento, beneficiamento, industrialização de produtos agrícolas e modernização de máquinas e implementos, além da adequação de propriedades rurais à legislação ambiental. Assim, o Banco apoia o agronegócio brasileiro em todas as etapas da cadeia produtiva. </w:t>
      </w:r>
    </w:p>
    <w:p w14:paraId="3037F685" w14:textId="77777777" w:rsidR="00B026E9" w:rsidRPr="00C84F06" w:rsidRDefault="00E8211B" w:rsidP="00964338">
      <w:pPr>
        <w:pStyle w:val="050-TextoPadro"/>
        <w:keepNext w:val="0"/>
        <w:keepLines w:val="0"/>
        <w:pBdr>
          <w:top w:val="nil"/>
          <w:left w:val="nil"/>
          <w:bottom w:val="nil"/>
          <w:right w:val="nil"/>
          <w:between w:val="nil"/>
          <w:bar w:val="nil"/>
        </w:pBdr>
        <w:rPr>
          <w:rFonts w:eastAsia="Calibri" w:cs="Times New Roman"/>
          <w:szCs w:val="18"/>
          <w:bdr w:val="nil"/>
          <w:lang w:val="pt-BR"/>
        </w:rPr>
      </w:pPr>
      <w:r w:rsidRPr="00C84F06">
        <w:rPr>
          <w:rFonts w:eastAsia="Calibri" w:cs="Times New Roman"/>
          <w:szCs w:val="18"/>
          <w:lang w:val="pt-BR"/>
        </w:rPr>
        <w:t xml:space="preserve">O Banco oferece às Micro e Pequenas Empresas (MPE) soluções de capital de giro, financiamentos de investimentos e comércio exterior, além de várias outras opções relacionadas a fluxo de caixa, seguridade, previdência e serviços. Os vários segmentos de pessoas jurídicas, incluindo Microempreendedores Individuais (MEI), encontram desde alternativas financeiras até modelos de negócios que promovem a transição para uma economia inclusiva. </w:t>
      </w:r>
    </w:p>
    <w:p w14:paraId="6DF91033" w14:textId="77777777" w:rsidR="00B026E9" w:rsidRDefault="00E8211B" w:rsidP="00964338">
      <w:pPr>
        <w:pStyle w:val="050-TextoPadro"/>
        <w:keepNext w:val="0"/>
        <w:keepLines w:val="0"/>
        <w:pBdr>
          <w:top w:val="nil"/>
          <w:left w:val="nil"/>
          <w:bottom w:val="nil"/>
          <w:right w:val="nil"/>
          <w:between w:val="nil"/>
          <w:bar w:val="nil"/>
        </w:pBdr>
        <w:rPr>
          <w:rFonts w:eastAsia="Calibri" w:cs="Times New Roman"/>
          <w:szCs w:val="18"/>
          <w:bdr w:val="nil"/>
          <w:lang w:val="pt-BR"/>
        </w:rPr>
      </w:pPr>
      <w:r w:rsidRPr="00C84F06">
        <w:rPr>
          <w:rFonts w:eastAsia="Calibri" w:cs="Times New Roman"/>
          <w:szCs w:val="18"/>
          <w:lang w:val="pt-BR"/>
        </w:rPr>
        <w:t>No financiamento ao comércio exterior, o Banco opera instrumentos de política pública de desenvolvimento produtivo, empreendedorismo, inclusão social e financeira, entre eles o Programa de Geração e Renda – Exportação (Proger) e o Programa de Financiamento às Exportações (Proex).</w:t>
      </w:r>
    </w:p>
    <w:p w14:paraId="06EF6419" w14:textId="77777777" w:rsidR="007829B8" w:rsidRDefault="00E8211B" w:rsidP="007829B8">
      <w:pPr>
        <w:pStyle w:val="050-TextoPadro"/>
        <w:keepNext w:val="0"/>
        <w:keepLines w:val="0"/>
        <w:pBdr>
          <w:top w:val="nil"/>
          <w:left w:val="nil"/>
          <w:bottom w:val="nil"/>
          <w:right w:val="nil"/>
          <w:between w:val="nil"/>
          <w:bar w:val="nil"/>
        </w:pBdr>
        <w:rPr>
          <w:rFonts w:eastAsia="Calibri" w:cs="Times New Roman"/>
          <w:szCs w:val="18"/>
          <w:bdr w:val="nil"/>
          <w:lang w:val="pt-BR"/>
        </w:rPr>
      </w:pPr>
      <w:r>
        <w:rPr>
          <w:rFonts w:eastAsia="Calibri" w:cs="Times New Roman"/>
          <w:szCs w:val="18"/>
          <w:lang w:val="pt-BR"/>
        </w:rPr>
        <w:t>O Banco do Brasil também atua como Instituição Operadora de Sistema do Mercado Financeiro (IOSMF) executando os serviços de compensação de cheques por meio da Centralizadora da Compensação de Cheques (Compe), Infraestrutura do Mercado Financeiro (IMF), integrante do Sistema de Pagamentos Brasileiro (SPB), na forma das Resoluções BCB nº 304 e 314/2023.</w:t>
      </w:r>
    </w:p>
    <w:p w14:paraId="28DFD864" w14:textId="790CC191" w:rsidR="009C2319" w:rsidRPr="00C84F06" w:rsidRDefault="00E8211B" w:rsidP="00964338">
      <w:pPr>
        <w:pStyle w:val="050-TextoPadro"/>
        <w:keepNext w:val="0"/>
        <w:keepLines w:val="0"/>
        <w:pBdr>
          <w:top w:val="nil"/>
          <w:left w:val="nil"/>
          <w:bottom w:val="nil"/>
          <w:right w:val="nil"/>
          <w:between w:val="nil"/>
          <w:bar w:val="nil"/>
        </w:pBdr>
        <w:rPr>
          <w:rFonts w:eastAsia="Calibri" w:cs="Times New Roman"/>
          <w:szCs w:val="18"/>
          <w:bdr w:val="nil"/>
          <w:lang w:val="pt-BR"/>
        </w:rPr>
      </w:pPr>
      <w:r w:rsidRPr="00C84F06">
        <w:rPr>
          <w:rFonts w:eastAsia="Calibri" w:cs="Times New Roman"/>
          <w:szCs w:val="18"/>
          <w:lang w:val="pt-BR"/>
        </w:rPr>
        <w:t>Outras informações a respeito das empresas que compõem o Conglomerado Banco do Brasil e a descrição dos segmentos de negócio em que o Banco opera estão relacionadas nas Notas 2 e 6, respectivamente.</w:t>
      </w:r>
    </w:p>
    <w:p w14:paraId="35D39346" w14:textId="765376E1" w:rsidR="00740FEE" w:rsidRPr="00740FEE" w:rsidRDefault="00E8211B" w:rsidP="00BB21F7">
      <w:pPr>
        <w:pStyle w:val="020-TtulodeDocumento"/>
        <w:rPr>
          <w:rFonts w:eastAsia="Calibri" w:cs="Times New Roman"/>
          <w:b w:val="0"/>
          <w:sz w:val="20"/>
          <w:bdr w:val="nil"/>
          <w:lang w:val="pt-BR"/>
        </w:rPr>
      </w:pPr>
      <w:bookmarkStart w:id="34" w:name="RG_MARKER_36178"/>
      <w:bookmarkStart w:id="35" w:name="RG_MARKER_36177"/>
      <w:bookmarkStart w:id="36" w:name="RG_DOC_RAj1vNyJ_aC"/>
      <w:bookmarkStart w:id="37" w:name="RG_MARKER_33437"/>
      <w:bookmarkStart w:id="38" w:name="RG_MARKER_33444"/>
      <w:bookmarkStart w:id="39" w:name="RG_MARKER_33468"/>
      <w:bookmarkStart w:id="40" w:name="RG_MARKER_33469"/>
      <w:bookmarkStart w:id="41" w:name="_Toc198218371"/>
      <w:bookmarkStart w:id="42" w:name="OLE_LINK4"/>
      <w:r w:rsidRPr="00740FEE">
        <w:rPr>
          <w:lang w:val="pt-BR"/>
        </w:rPr>
        <w:lastRenderedPageBreak/>
        <w:t>2</w:t>
      </w:r>
      <w:bookmarkEnd w:id="34"/>
      <w:bookmarkEnd w:id="35"/>
      <w:bookmarkEnd w:id="36"/>
      <w:r w:rsidRPr="00740FEE">
        <w:rPr>
          <w:lang w:val="pt-BR"/>
        </w:rPr>
        <w:t xml:space="preserve"> – Apresentação das demonstrações contábeis</w:t>
      </w:r>
      <w:bookmarkEnd w:id="37"/>
      <w:bookmarkEnd w:id="38"/>
      <w:bookmarkEnd w:id="39"/>
      <w:bookmarkEnd w:id="40"/>
      <w:bookmarkEnd w:id="41"/>
    </w:p>
    <w:p w14:paraId="10C5B3A2" w14:textId="18401208" w:rsidR="00740FEE" w:rsidRPr="00845BA3" w:rsidRDefault="003D006A" w:rsidP="00381AB7">
      <w:pPr>
        <w:pStyle w:val="030-SubttulodeDocumento"/>
      </w:pPr>
      <w:r>
        <w:t>a</w:t>
      </w:r>
      <w:r w:rsidR="00E8211B" w:rsidRPr="00845BA3">
        <w:t>) Declaração de conformidade</w:t>
      </w:r>
    </w:p>
    <w:p w14:paraId="0B89011B" w14:textId="77777777" w:rsidR="00740FEE" w:rsidRPr="00740FEE" w:rsidRDefault="00E8211B" w:rsidP="00740FEE">
      <w:pPr>
        <w:keepNext/>
        <w:keepLines/>
        <w:pBdr>
          <w:top w:val="nil"/>
          <w:left w:val="nil"/>
          <w:bottom w:val="nil"/>
          <w:right w:val="nil"/>
          <w:between w:val="nil"/>
          <w:bar w:val="nil"/>
        </w:pBdr>
        <w:spacing w:before="240" w:after="120" w:line="276" w:lineRule="auto"/>
        <w:jc w:val="both"/>
        <w:rPr>
          <w:rFonts w:ascii="BancoDoBrasil Textos" w:eastAsia="Calibri" w:hAnsi="BancoDoBrasil Textos" w:cs="Times New Roman"/>
          <w:sz w:val="18"/>
          <w:szCs w:val="18"/>
          <w:bdr w:val="nil"/>
          <w:lang w:val="pt-BR"/>
        </w:rPr>
      </w:pPr>
      <w:r w:rsidRPr="00740FEE">
        <w:rPr>
          <w:rFonts w:ascii="BancoDoBrasil Textos" w:eastAsia="Calibri" w:hAnsi="BancoDoBrasil Textos" w:cs="Times New Roman"/>
          <w:sz w:val="18"/>
          <w:szCs w:val="18"/>
          <w:lang w:val="pt-BR"/>
        </w:rPr>
        <w:t>As demonstrações contábeis individuais e consolidadas foram elaboradas de acordo com o padrão contábil das instituições reguladas pelo Banco Central do Brasil (Cosif), incluindo diretrizes contábeis emanadas da Lei das Sociedades por Ações com observância às normas e instruções da Comissão de Valores Mobiliários (CVM), quando aplicável. Todas as informações relevantes próprias das demonstrações contábeis estão evidenciadas e correspondem às utilizadas pela Administração em sua gestão.</w:t>
      </w:r>
    </w:p>
    <w:p w14:paraId="21FC2594" w14:textId="77777777" w:rsidR="00740FEE" w:rsidRPr="00740FEE" w:rsidRDefault="00E8211B" w:rsidP="00740FEE">
      <w:pPr>
        <w:keepNext/>
        <w:keepLines/>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rPr>
      </w:pPr>
      <w:r w:rsidRPr="00740FEE">
        <w:rPr>
          <w:rFonts w:ascii="BancoDoBrasil Textos" w:eastAsia="Calibri" w:hAnsi="BancoDoBrasil Textos" w:cs="Times New Roman"/>
          <w:sz w:val="18"/>
          <w:szCs w:val="18"/>
          <w:lang w:val="pt-BR"/>
        </w:rPr>
        <w:t>As demonstrações contábeis consolidadas, elaboradas e divulgadas no padrão contábil “Cosif”, conforme permitido pelo artigo 77 da Resolução CMN nº 4.966/2021, estão sendo apresentadas “adicionalmente” às demonstrações contábeis consolidadas no padrão contábil internacional – IFRS, as quais foram elaboradas segundo o disposto na Resolução CMN nº 4.818/2020 e estão sendo emitidas e divulgadas simultaneamente.</w:t>
      </w:r>
    </w:p>
    <w:p w14:paraId="613A5E27" w14:textId="77777777" w:rsidR="00BC6AB9" w:rsidRDefault="00E8211B" w:rsidP="00740FEE">
      <w:pPr>
        <w:keepNext/>
        <w:keepLines/>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rPr>
      </w:pPr>
      <w:bookmarkStart w:id="43" w:name="_Hlk155702689"/>
      <w:r w:rsidRPr="00BC6AB9">
        <w:rPr>
          <w:rFonts w:ascii="BancoDoBrasil Textos" w:eastAsia="Calibri" w:hAnsi="BancoDoBrasil Textos" w:cs="Times New Roman"/>
          <w:sz w:val="18"/>
          <w:szCs w:val="18"/>
          <w:lang w:val="pt-BR"/>
        </w:rPr>
        <w:t xml:space="preserve">As demonstrações contábeis individuais e consolidadas referentes aos períodos do ano de 2025, elaboradas conforme o padrão contábil “Cosif”, não apresentam informações comparativas de períodos anteriores, conforme dispensa do artigo </w:t>
      </w:r>
      <w:r w:rsidR="00934975">
        <w:rPr>
          <w:rFonts w:ascii="BancoDoBrasil Textos" w:eastAsia="Calibri" w:hAnsi="BancoDoBrasil Textos" w:cs="Times New Roman"/>
          <w:sz w:val="18"/>
          <w:szCs w:val="18"/>
          <w:lang w:val="pt-BR"/>
        </w:rPr>
        <w:t>79</w:t>
      </w:r>
      <w:r w:rsidRPr="00BC6AB9">
        <w:rPr>
          <w:rFonts w:ascii="BancoDoBrasil Textos" w:eastAsia="Calibri" w:hAnsi="BancoDoBrasil Textos" w:cs="Times New Roman"/>
          <w:sz w:val="18"/>
          <w:szCs w:val="18"/>
          <w:lang w:val="pt-BR"/>
        </w:rPr>
        <w:t xml:space="preserve"> da Resolução CMN nº 4.966/2021.</w:t>
      </w:r>
    </w:p>
    <w:p w14:paraId="173AF1A3" w14:textId="2EA76160" w:rsidR="00740FEE" w:rsidRPr="00740FEE" w:rsidRDefault="00E8211B" w:rsidP="00740FEE">
      <w:pPr>
        <w:keepNext/>
        <w:keepLines/>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rPr>
      </w:pPr>
      <w:r w:rsidRPr="00740FEE">
        <w:rPr>
          <w:rFonts w:ascii="BancoDoBrasil Textos" w:eastAsia="Calibri" w:hAnsi="BancoDoBrasil Textos" w:cs="Times New Roman"/>
          <w:sz w:val="18"/>
          <w:szCs w:val="18"/>
          <w:lang w:val="pt-BR"/>
        </w:rPr>
        <w:t xml:space="preserve">Estas demonstrações contábeis individuais e consolidadas foram aprovadas e autorizadas para emissão pelo Conselho de Administração do Banco do Brasil </w:t>
      </w:r>
      <w:r w:rsidRPr="00BC6AB9">
        <w:rPr>
          <w:rFonts w:ascii="BancoDoBrasil Textos" w:eastAsia="Calibri" w:hAnsi="BancoDoBrasil Textos" w:cs="Times New Roman"/>
          <w:sz w:val="18"/>
          <w:szCs w:val="18"/>
          <w:lang w:val="pt-BR"/>
        </w:rPr>
        <w:t xml:space="preserve">em </w:t>
      </w:r>
      <w:r>
        <w:rPr>
          <w:rFonts w:ascii="BancoDoBrasil Textos" w:eastAsia="Calibri" w:hAnsi="BancoDoBrasil Textos" w:cs="Times New Roman"/>
          <w:sz w:val="18"/>
          <w:szCs w:val="18"/>
          <w:lang w:val="pt-BR"/>
        </w:rPr>
        <w:t>1</w:t>
      </w:r>
      <w:r w:rsidR="00CF4936">
        <w:rPr>
          <w:rFonts w:ascii="BancoDoBrasil Textos" w:eastAsia="Calibri" w:hAnsi="BancoDoBrasil Textos" w:cs="Times New Roman"/>
          <w:sz w:val="18"/>
          <w:szCs w:val="18"/>
          <w:lang w:val="pt-BR"/>
        </w:rPr>
        <w:t>5</w:t>
      </w:r>
      <w:r w:rsidR="00BC6AB9" w:rsidRPr="00BC6AB9">
        <w:rPr>
          <w:rFonts w:ascii="BancoDoBrasil Textos" w:eastAsia="Calibri" w:hAnsi="BancoDoBrasil Textos" w:cs="Times New Roman"/>
          <w:sz w:val="18"/>
          <w:szCs w:val="18"/>
          <w:lang w:val="pt-BR"/>
        </w:rPr>
        <w:t>/05</w:t>
      </w:r>
      <w:r w:rsidRPr="00BC6AB9">
        <w:rPr>
          <w:rFonts w:ascii="BancoDoBrasil Textos" w:eastAsia="Calibri" w:hAnsi="BancoDoBrasil Textos" w:cs="Times New Roman"/>
          <w:sz w:val="18"/>
          <w:szCs w:val="18"/>
          <w:lang w:val="pt-BR"/>
        </w:rPr>
        <w:t>/202</w:t>
      </w:r>
      <w:r w:rsidR="002D3645" w:rsidRPr="00BC6AB9">
        <w:rPr>
          <w:rFonts w:ascii="BancoDoBrasil Textos" w:eastAsia="Calibri" w:hAnsi="BancoDoBrasil Textos" w:cs="Times New Roman"/>
          <w:sz w:val="18"/>
          <w:szCs w:val="18"/>
          <w:lang w:val="pt-BR"/>
        </w:rPr>
        <w:t>5</w:t>
      </w:r>
      <w:r w:rsidRPr="00BC6AB9">
        <w:rPr>
          <w:rFonts w:ascii="BancoDoBrasil Textos" w:eastAsia="Calibri" w:hAnsi="BancoDoBrasil Textos" w:cs="Times New Roman"/>
          <w:sz w:val="18"/>
          <w:szCs w:val="18"/>
          <w:lang w:val="pt-BR"/>
        </w:rPr>
        <w:t>.</w:t>
      </w:r>
      <w:bookmarkEnd w:id="43"/>
    </w:p>
    <w:p w14:paraId="4B54AA2B" w14:textId="4BC187DC" w:rsidR="00740FEE" w:rsidRPr="00B04418" w:rsidRDefault="00725042" w:rsidP="00381AB7">
      <w:pPr>
        <w:pStyle w:val="030-SubttulodeDocumento"/>
      </w:pPr>
      <w:r>
        <w:t>b</w:t>
      </w:r>
      <w:r w:rsidR="00E8211B" w:rsidRPr="00B04418">
        <w:t xml:space="preserve">) Moeda funcional e de apresentação </w:t>
      </w:r>
    </w:p>
    <w:p w14:paraId="0A11170E" w14:textId="77777777" w:rsidR="00740FEE" w:rsidRPr="00740FEE" w:rsidRDefault="00E8211B" w:rsidP="00740FEE">
      <w:pPr>
        <w:keepNext/>
        <w:keepLines/>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rPr>
      </w:pPr>
      <w:r w:rsidRPr="00740FEE">
        <w:rPr>
          <w:rFonts w:ascii="BancoDoBrasil Textos" w:eastAsia="Calibri" w:hAnsi="BancoDoBrasil Textos" w:cs="Times New Roman"/>
          <w:sz w:val="18"/>
          <w:szCs w:val="18"/>
          <w:lang w:val="pt-BR"/>
        </w:rPr>
        <w:t>As demonstrações contábeis individuais e consolidadas são apresentadas em Reais, que é a moeda funcional e de apresentação do Banco. Exceto quando indicado de outra forma, as informações financeiras quantitativas são apresentadas em milhares de Reais (R$ mil).</w:t>
      </w:r>
    </w:p>
    <w:p w14:paraId="4CAE28FC" w14:textId="5A85EFB7" w:rsidR="00740FEE" w:rsidRPr="00B04418" w:rsidRDefault="00725042" w:rsidP="00381AB7">
      <w:pPr>
        <w:pStyle w:val="030-SubttulodeDocumento"/>
      </w:pPr>
      <w:r>
        <w:t>c</w:t>
      </w:r>
      <w:r w:rsidR="00E8211B" w:rsidRPr="00B04418">
        <w:t>) Continuidade</w:t>
      </w:r>
    </w:p>
    <w:p w14:paraId="50672E87" w14:textId="77777777" w:rsidR="00740FEE" w:rsidRPr="00740FEE" w:rsidRDefault="00E8211B" w:rsidP="00740FEE">
      <w:pPr>
        <w:keepNext/>
        <w:keepLines/>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rPr>
      </w:pPr>
      <w:r w:rsidRPr="00740FEE">
        <w:rPr>
          <w:rFonts w:ascii="BancoDoBrasil Textos" w:eastAsia="Calibri" w:hAnsi="BancoDoBrasil Textos" w:cs="Times New Roman"/>
          <w:sz w:val="18"/>
          <w:szCs w:val="18"/>
          <w:lang w:val="pt-BR"/>
        </w:rPr>
        <w:t>A Administração avaliou a capacidade do Banco continuar operando normalmente e está convencida de que ele possui recursos para dar continuidade a seus negócios no futuro. Adicionalmente, a Administração não tem conhecimento sobre incerteza material que possa gerar dúvidas significativas a respeito de sua capacidade de continuar operando. Dessa forma, estas demonstrações contábeis individuais e consolidadas foram preparadas com base no pressuposto de continuidade operacional.</w:t>
      </w:r>
    </w:p>
    <w:p w14:paraId="2170C8DC" w14:textId="0A6726B6" w:rsidR="00740FEE" w:rsidRPr="00B04418" w:rsidRDefault="00725042" w:rsidP="00381AB7">
      <w:pPr>
        <w:pStyle w:val="030-SubttulodeDocumento"/>
      </w:pPr>
      <w:r>
        <w:t>d</w:t>
      </w:r>
      <w:r w:rsidR="00E8211B" w:rsidRPr="00B04418">
        <w:t>) Alterações nas políticas contábeis</w:t>
      </w:r>
    </w:p>
    <w:p w14:paraId="7ED67543" w14:textId="77777777" w:rsidR="00740FEE" w:rsidRPr="00740FEE" w:rsidRDefault="00E8211B" w:rsidP="00740FEE">
      <w:pPr>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rPr>
      </w:pPr>
      <w:r w:rsidRPr="00740FEE">
        <w:rPr>
          <w:rFonts w:ascii="BancoDoBrasil Textos" w:eastAsia="Calibri" w:hAnsi="BancoDoBrasil Textos" w:cs="Times New Roman"/>
          <w:sz w:val="18"/>
          <w:szCs w:val="18"/>
          <w:lang w:val="pt-BR"/>
        </w:rPr>
        <w:t>As políticas e os métodos contábeis utilizados na preparação destas demonstrações contábeis individuais e consolidadas equivalem-se àqueles aplicados às demonstrações contábeis individuais e consolidadas referentes ao exercício encerrado em 31/12/202</w:t>
      </w:r>
      <w:r w:rsidR="002D3645">
        <w:rPr>
          <w:rFonts w:ascii="BancoDoBrasil Textos" w:eastAsia="Calibri" w:hAnsi="BancoDoBrasil Textos" w:cs="Times New Roman"/>
          <w:sz w:val="18"/>
          <w:szCs w:val="18"/>
          <w:lang w:val="pt-BR"/>
        </w:rPr>
        <w:t>4</w:t>
      </w:r>
      <w:r w:rsidR="008814B5">
        <w:rPr>
          <w:rFonts w:ascii="BancoDoBrasil Textos" w:eastAsia="Calibri" w:hAnsi="BancoDoBrasil Textos" w:cs="Times New Roman"/>
          <w:sz w:val="18"/>
          <w:szCs w:val="18"/>
          <w:lang w:val="pt-BR"/>
        </w:rPr>
        <w:t xml:space="preserve">, </w:t>
      </w:r>
      <w:r w:rsidR="008814B5" w:rsidRPr="008814B5">
        <w:rPr>
          <w:rFonts w:ascii="BancoDoBrasil Textos" w:eastAsia="Calibri" w:hAnsi="BancoDoBrasil Textos" w:cs="Times New Roman"/>
          <w:sz w:val="18"/>
          <w:szCs w:val="18"/>
          <w:lang w:val="pt-BR"/>
        </w:rPr>
        <w:t>exceto nos casos indicados no item “g” desta Nota.</w:t>
      </w:r>
    </w:p>
    <w:p w14:paraId="045D8746" w14:textId="3244D741" w:rsidR="00740FEE" w:rsidRPr="00BB21F7" w:rsidRDefault="00725042" w:rsidP="00381AB7">
      <w:pPr>
        <w:pStyle w:val="030-SubttulodeDocumento"/>
      </w:pPr>
      <w:r>
        <w:t>e</w:t>
      </w:r>
      <w:r w:rsidR="00E8211B" w:rsidRPr="00BB21F7">
        <w:t>) Demonstrações contábeis consolidadas</w:t>
      </w:r>
    </w:p>
    <w:p w14:paraId="131B4CB1" w14:textId="77777777" w:rsidR="00740FEE" w:rsidRPr="00740FEE" w:rsidRDefault="00E8211B" w:rsidP="00740FEE">
      <w:pPr>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rPr>
      </w:pPr>
      <w:r w:rsidRPr="00740FEE">
        <w:rPr>
          <w:rFonts w:ascii="BancoDoBrasil Textos" w:eastAsia="Calibri" w:hAnsi="BancoDoBrasil Textos" w:cs="Times New Roman"/>
          <w:sz w:val="18"/>
          <w:szCs w:val="18"/>
          <w:lang w:val="pt-BR"/>
        </w:rPr>
        <w:t>As demonstrações contábeis consolidadas contemplam as operações do Banco do Brasil realizadas por suas agências e subsidiárias no país e no exterior e as operações de suas controladas. Refletem os ativos, passivos, receitas e despesas do Banco do Brasil e de suas entidades controladas, elaboradas em conformidade com o Pronunciamento Técnico CPC 36 (R3) – Demonstrações Consolidadas.</w:t>
      </w:r>
    </w:p>
    <w:p w14:paraId="1959E7FD" w14:textId="77777777" w:rsidR="00740FEE" w:rsidRPr="00740FEE" w:rsidRDefault="00E8211B" w:rsidP="00740FEE">
      <w:pPr>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rPr>
      </w:pPr>
      <w:r w:rsidRPr="00740FEE">
        <w:rPr>
          <w:rFonts w:ascii="BancoDoBrasil Textos" w:eastAsia="Calibri" w:hAnsi="BancoDoBrasil Textos" w:cs="Times New Roman"/>
          <w:sz w:val="18"/>
          <w:szCs w:val="18"/>
          <w:lang w:val="pt-BR"/>
        </w:rPr>
        <w:t xml:space="preserve">Na elaboração das demonstrações contábeis consolidadas foram eliminados os valores oriundos de transações entre as empresas, compreendendo as participações acionárias de uma empresa em outra, os saldos de contas patrimoniais, as receitas, despesas, bem como os lucros não realizados, líquidos dos efeitos tributários. As participações dos não controladores no patrimônio líquido e no resultado foram destacadas nas demonstrações contábeis consolidadas. </w:t>
      </w:r>
    </w:p>
    <w:p w14:paraId="2925858A" w14:textId="77777777" w:rsidR="00740FEE" w:rsidRDefault="00E8211B" w:rsidP="00740FEE">
      <w:pPr>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rPr>
      </w:pPr>
      <w:r w:rsidRPr="00740FEE">
        <w:rPr>
          <w:rFonts w:ascii="BancoDoBrasil Textos" w:eastAsia="Calibri" w:hAnsi="BancoDoBrasil Textos" w:cs="Times New Roman"/>
          <w:sz w:val="18"/>
          <w:szCs w:val="18"/>
          <w:lang w:val="pt-BR"/>
        </w:rPr>
        <w:t>Nas demonstrações contábeis consolidadas, houve a reclassificação do instrumento elegível ao capital principal - IHCD para o patrimônio líquido. Esse procedimento também é adotado para as demonstrações contábeis elaboradas de acordo com as Normas Internacionais de Relatório Financeiro - IFRS, com o objetivo de melhorar a qualidade e transparência dessas demonstrações contábeis consolidadas.</w:t>
      </w:r>
    </w:p>
    <w:p w14:paraId="1F80D48E" w14:textId="77777777" w:rsidR="00934975" w:rsidRPr="00934975" w:rsidRDefault="00E8211B" w:rsidP="00934975">
      <w:pPr>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rPr>
      </w:pPr>
      <w:r w:rsidRPr="00934975">
        <w:rPr>
          <w:rFonts w:ascii="BancoDoBrasil Textos" w:eastAsia="Calibri" w:hAnsi="BancoDoBrasil Textos" w:cs="Times New Roman"/>
          <w:sz w:val="18"/>
          <w:szCs w:val="18"/>
          <w:lang w:val="pt-BR"/>
        </w:rPr>
        <w:t>As participações de acionistas não controladores são apresentadas no balanço patrimonial como um componente segregado do patrimônio líquido. O resultado atribuível a acionistas não controladores é evidenciado separadamente na demonstração do resultado e na demonstração do resultado abrangente.</w:t>
      </w:r>
    </w:p>
    <w:p w14:paraId="2C6701C3" w14:textId="57A1114E" w:rsidR="00BF7967" w:rsidRDefault="00E8211B" w:rsidP="00BF7967">
      <w:pPr>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rPr>
      </w:pPr>
      <w:r w:rsidRPr="00934975">
        <w:rPr>
          <w:rFonts w:ascii="BancoDoBrasil Textos" w:eastAsia="Calibri" w:hAnsi="BancoDoBrasil Textos" w:cs="Times New Roman"/>
          <w:sz w:val="18"/>
          <w:szCs w:val="18"/>
          <w:lang w:val="pt-BR"/>
        </w:rPr>
        <w:lastRenderedPageBreak/>
        <w:t xml:space="preserve">Os fundos não exclusivos e abertos, oriundos de aplicação inicial de recursos próprios da BB Asset, são destinados a investidores externos, não tendo a referida entidade a intenção de assumir ou reter substancialmente os riscos e benefícios nesses fundos de investimento, sendo consolidados apenas nos meses em que a </w:t>
      </w:r>
      <w:r w:rsidR="00AB71D8">
        <w:rPr>
          <w:rFonts w:ascii="BancoDoBrasil Textos" w:eastAsia="Calibri" w:hAnsi="BancoDoBrasil Textos" w:cs="Times New Roman"/>
          <w:sz w:val="18"/>
          <w:szCs w:val="18"/>
          <w:lang w:val="pt-BR"/>
        </w:rPr>
        <w:t>BB Asset</w:t>
      </w:r>
      <w:r w:rsidRPr="00934975">
        <w:rPr>
          <w:rFonts w:ascii="BancoDoBrasil Textos" w:eastAsia="Calibri" w:hAnsi="BancoDoBrasil Textos" w:cs="Times New Roman"/>
          <w:sz w:val="18"/>
          <w:szCs w:val="18"/>
          <w:lang w:val="pt-BR"/>
        </w:rPr>
        <w:t xml:space="preserve"> ainda </w:t>
      </w:r>
      <w:r w:rsidR="00AB71D8">
        <w:rPr>
          <w:rFonts w:ascii="BancoDoBrasil Textos" w:eastAsia="Calibri" w:hAnsi="BancoDoBrasil Textos" w:cs="Times New Roman"/>
          <w:sz w:val="18"/>
          <w:szCs w:val="18"/>
          <w:lang w:val="pt-BR"/>
        </w:rPr>
        <w:t>detém o controle.</w:t>
      </w:r>
      <w:r w:rsidRPr="00934975">
        <w:rPr>
          <w:rFonts w:ascii="BancoDoBrasil Textos" w:eastAsia="Calibri" w:hAnsi="BancoDoBrasil Textos" w:cs="Times New Roman"/>
          <w:sz w:val="18"/>
          <w:szCs w:val="18"/>
          <w:lang w:val="pt-BR"/>
        </w:rPr>
        <w:t xml:space="preserve"> </w:t>
      </w:r>
      <w:r w:rsidR="00AB71D8">
        <w:rPr>
          <w:rFonts w:ascii="BancoDoBrasil Textos" w:eastAsia="Calibri" w:hAnsi="BancoDoBrasil Textos" w:cs="Times New Roman"/>
          <w:sz w:val="18"/>
          <w:szCs w:val="18"/>
          <w:lang w:val="pt-BR"/>
        </w:rPr>
        <w:t>D</w:t>
      </w:r>
      <w:r w:rsidRPr="00934975">
        <w:rPr>
          <w:rFonts w:ascii="BancoDoBrasil Textos" w:eastAsia="Calibri" w:hAnsi="BancoDoBrasil Textos" w:cs="Times New Roman"/>
          <w:sz w:val="18"/>
          <w:szCs w:val="18"/>
          <w:lang w:val="pt-BR"/>
        </w:rPr>
        <w:t>este modo, não estão apresentados no quadro a seguir.</w:t>
      </w:r>
      <w:bookmarkStart w:id="44" w:name="_Hlk134622145"/>
    </w:p>
    <w:p w14:paraId="06BB55D5" w14:textId="77777777" w:rsidR="00740FEE" w:rsidRPr="00740FEE" w:rsidRDefault="00E8211B" w:rsidP="00BF7967">
      <w:pPr>
        <w:pBdr>
          <w:top w:val="nil"/>
          <w:left w:val="nil"/>
          <w:bottom w:val="nil"/>
          <w:right w:val="nil"/>
          <w:between w:val="nil"/>
          <w:bar w:val="nil"/>
        </w:pBdr>
        <w:spacing w:before="120" w:after="120" w:line="276" w:lineRule="auto"/>
        <w:jc w:val="both"/>
        <w:rPr>
          <w:rFonts w:ascii="BancoDoBrasil Textos" w:eastAsia="Calibri" w:hAnsi="BancoDoBrasil Textos" w:cs="Times New Roman"/>
          <w:b/>
          <w:bCs/>
          <w:sz w:val="18"/>
          <w:szCs w:val="18"/>
          <w:bdr w:val="nil"/>
          <w:lang w:val="pt-BR"/>
        </w:rPr>
      </w:pPr>
      <w:r w:rsidRPr="00740FEE">
        <w:rPr>
          <w:rFonts w:ascii="BancoDoBrasil Textos" w:eastAsia="Calibri" w:hAnsi="BancoDoBrasil Textos" w:cs="Times New Roman"/>
          <w:b/>
          <w:bCs/>
          <w:sz w:val="18"/>
          <w:szCs w:val="18"/>
          <w:lang w:val="pt-BR"/>
        </w:rPr>
        <w:t>Participações societárias e fundos de investimento incluídos nas demonstrações contábeis consolidadas, segregadas por segmentos de negócios:</w:t>
      </w:r>
    </w:p>
    <w:tbl>
      <w:tblPr>
        <w:tblW w:w="9634"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4A0" w:firstRow="1" w:lastRow="0" w:firstColumn="1" w:lastColumn="0" w:noHBand="0" w:noVBand="1"/>
        <w:tblCaption w:val="BB.APD.01 - Participações societárias incluídas nas demonstrações contábeis consolidadas, segregadas por segmentos de negócios"/>
        <w:tblDescription w:val="PubliCon - Sistema de Gerenciamento do Documentos Contábeis para Publicação&#10;&#10;Última atualização do mapa do quadro em: "/>
      </w:tblPr>
      <w:tblGrid>
        <w:gridCol w:w="4815"/>
        <w:gridCol w:w="1559"/>
        <w:gridCol w:w="1134"/>
        <w:gridCol w:w="1134"/>
        <w:gridCol w:w="992"/>
      </w:tblGrid>
      <w:tr w:rsidR="00B518F6" w14:paraId="4BA6FE35" w14:textId="77777777" w:rsidTr="001A6D48">
        <w:trPr>
          <w:cantSplit/>
          <w:trHeight w:val="284"/>
        </w:trPr>
        <w:tc>
          <w:tcPr>
            <w:tcW w:w="4815" w:type="dxa"/>
            <w:vMerge w:val="restart"/>
            <w:tcBorders>
              <w:top w:val="single" w:sz="4" w:space="0" w:color="FFFFFF"/>
              <w:left w:val="single" w:sz="4" w:space="0" w:color="FFFFFF"/>
              <w:bottom w:val="single" w:sz="4" w:space="0" w:color="FFFFFF"/>
              <w:right w:val="single" w:sz="4" w:space="0" w:color="FFFFFF"/>
            </w:tcBorders>
            <w:shd w:val="clear" w:color="auto" w:fill="132B4A"/>
            <w:vAlign w:val="center"/>
          </w:tcPr>
          <w:p w14:paraId="5BD88480" w14:textId="77777777" w:rsidR="001A6D48" w:rsidRPr="00740FEE" w:rsidRDefault="001A6D48" w:rsidP="00740FEE">
            <w:pPr>
              <w:keepNext/>
              <w:keepLines/>
              <w:pBdr>
                <w:top w:val="nil"/>
                <w:left w:val="nil"/>
                <w:bottom w:val="nil"/>
                <w:right w:val="nil"/>
                <w:between w:val="nil"/>
                <w:bar w:val="nil"/>
              </w:pBdr>
              <w:spacing w:before="14" w:after="14" w:line="276" w:lineRule="auto"/>
              <w:jc w:val="right"/>
              <w:rPr>
                <w:rFonts w:ascii="BancoDoBrasil Textos" w:eastAsia="Calibri" w:hAnsi="BancoDoBrasil Textos" w:cs="Times New Roman"/>
                <w:sz w:val="12"/>
                <w:szCs w:val="12"/>
                <w:bdr w:val="nil"/>
                <w:lang w:val="pt-BR"/>
              </w:rPr>
            </w:pPr>
            <w:bookmarkStart w:id="45" w:name="_Hlk157001265"/>
            <w:bookmarkStart w:id="46" w:name="_Hlk165289194"/>
          </w:p>
        </w:tc>
        <w:tc>
          <w:tcPr>
            <w:tcW w:w="1559" w:type="dxa"/>
            <w:vMerge w:val="restart"/>
            <w:tcBorders>
              <w:top w:val="single" w:sz="4" w:space="0" w:color="FFFFFF"/>
              <w:left w:val="single" w:sz="4" w:space="0" w:color="FFFFFF"/>
              <w:bottom w:val="single" w:sz="4" w:space="0" w:color="FFFFFF"/>
              <w:right w:val="single" w:sz="4" w:space="0" w:color="FFFFFF"/>
            </w:tcBorders>
            <w:shd w:val="clear" w:color="auto" w:fill="132B4A"/>
            <w:vAlign w:val="center"/>
            <w:hideMark/>
          </w:tcPr>
          <w:p w14:paraId="1C5FFE37" w14:textId="77777777" w:rsidR="001A6D48" w:rsidRPr="00740FEE" w:rsidRDefault="00E8211B" w:rsidP="00740FEE">
            <w:pPr>
              <w:keepNext/>
              <w:keepLines/>
              <w:pBdr>
                <w:top w:val="nil"/>
                <w:left w:val="nil"/>
                <w:bottom w:val="nil"/>
                <w:right w:val="nil"/>
                <w:between w:val="nil"/>
                <w:bar w:val="nil"/>
              </w:pBdr>
              <w:spacing w:before="14" w:after="14" w:line="276" w:lineRule="auto"/>
              <w:jc w:val="center"/>
              <w:rPr>
                <w:rFonts w:ascii="BancoDoBrasil Textos" w:eastAsia="Calibri" w:hAnsi="BancoDoBrasil Textos" w:cs="Times New Roman"/>
                <w:sz w:val="12"/>
                <w:szCs w:val="12"/>
                <w:bdr w:val="nil"/>
              </w:rPr>
            </w:pPr>
            <w:r w:rsidRPr="00740FEE">
              <w:rPr>
                <w:rFonts w:ascii="BancoDoBrasil Textos" w:eastAsia="Calibri" w:hAnsi="BancoDoBrasil Textos" w:cs="Times New Roman"/>
                <w:sz w:val="12"/>
                <w:szCs w:val="12"/>
              </w:rPr>
              <w:t>Atividade</w:t>
            </w:r>
          </w:p>
        </w:tc>
        <w:tc>
          <w:tcPr>
            <w:tcW w:w="1134" w:type="dxa"/>
            <w:vMerge w:val="restart"/>
            <w:tcBorders>
              <w:top w:val="single" w:sz="4" w:space="0" w:color="FFFFFF"/>
              <w:left w:val="single" w:sz="4" w:space="0" w:color="FFFFFF"/>
              <w:bottom w:val="single" w:sz="4" w:space="0" w:color="FFFFFF"/>
              <w:right w:val="single" w:sz="4" w:space="0" w:color="FFFFFF"/>
            </w:tcBorders>
            <w:shd w:val="clear" w:color="auto" w:fill="132B4A"/>
            <w:vAlign w:val="center"/>
            <w:hideMark/>
          </w:tcPr>
          <w:p w14:paraId="29A8440C" w14:textId="77777777" w:rsidR="001A6D48" w:rsidRPr="00740FEE" w:rsidRDefault="00E8211B" w:rsidP="00740FEE">
            <w:pPr>
              <w:keepNext/>
              <w:keepLines/>
              <w:pBdr>
                <w:top w:val="nil"/>
                <w:left w:val="nil"/>
                <w:bottom w:val="nil"/>
                <w:right w:val="nil"/>
                <w:between w:val="nil"/>
                <w:bar w:val="nil"/>
              </w:pBdr>
              <w:spacing w:before="14" w:after="14" w:line="276" w:lineRule="auto"/>
              <w:jc w:val="center"/>
              <w:rPr>
                <w:rFonts w:ascii="BancoDoBrasil Textos" w:eastAsia="Calibri" w:hAnsi="BancoDoBrasil Textos" w:cs="Times New Roman"/>
                <w:sz w:val="12"/>
                <w:szCs w:val="12"/>
                <w:bdr w:val="nil"/>
              </w:rPr>
            </w:pPr>
            <w:r w:rsidRPr="00740FEE">
              <w:rPr>
                <w:rFonts w:ascii="BancoDoBrasil Textos" w:eastAsia="Calibri" w:hAnsi="BancoDoBrasil Textos" w:cs="Times New Roman"/>
                <w:sz w:val="12"/>
                <w:szCs w:val="12"/>
              </w:rPr>
              <w:t>País de constituição</w:t>
            </w:r>
          </w:p>
        </w:tc>
        <w:tc>
          <w:tcPr>
            <w:tcW w:w="1134" w:type="dxa"/>
            <w:vMerge w:val="restart"/>
            <w:tcBorders>
              <w:top w:val="single" w:sz="4" w:space="0" w:color="FFFFFF"/>
              <w:left w:val="single" w:sz="4" w:space="0" w:color="FFFFFF"/>
              <w:bottom w:val="single" w:sz="4" w:space="0" w:color="FFFFFF"/>
              <w:right w:val="single" w:sz="4" w:space="0" w:color="FFFFFF"/>
            </w:tcBorders>
            <w:shd w:val="clear" w:color="auto" w:fill="132B4A"/>
            <w:vAlign w:val="center"/>
            <w:hideMark/>
          </w:tcPr>
          <w:p w14:paraId="37473F73" w14:textId="77777777" w:rsidR="001A6D48" w:rsidRPr="00740FEE" w:rsidRDefault="00E8211B" w:rsidP="00740FEE">
            <w:pPr>
              <w:keepNext/>
              <w:keepLines/>
              <w:pBdr>
                <w:top w:val="nil"/>
                <w:left w:val="nil"/>
                <w:bottom w:val="nil"/>
                <w:right w:val="nil"/>
                <w:between w:val="nil"/>
                <w:bar w:val="nil"/>
              </w:pBdr>
              <w:spacing w:before="14" w:after="14" w:line="276" w:lineRule="auto"/>
              <w:jc w:val="center"/>
              <w:rPr>
                <w:rFonts w:ascii="BancoDoBrasil Textos" w:eastAsia="Calibri" w:hAnsi="BancoDoBrasil Textos" w:cs="Times New Roman"/>
                <w:sz w:val="12"/>
                <w:szCs w:val="12"/>
                <w:bdr w:val="nil"/>
              </w:rPr>
            </w:pPr>
            <w:r w:rsidRPr="00740FEE">
              <w:rPr>
                <w:rFonts w:ascii="BancoDoBrasil Textos" w:eastAsia="Calibri" w:hAnsi="BancoDoBrasil Textos" w:cs="Times New Roman"/>
                <w:sz w:val="12"/>
                <w:szCs w:val="12"/>
              </w:rPr>
              <w:t>Moeda</w:t>
            </w:r>
          </w:p>
          <w:p w14:paraId="4359F65E" w14:textId="77777777" w:rsidR="001A6D48" w:rsidRPr="00740FEE" w:rsidRDefault="00E8211B" w:rsidP="00740FEE">
            <w:pPr>
              <w:keepNext/>
              <w:keepLines/>
              <w:pBdr>
                <w:top w:val="nil"/>
                <w:left w:val="nil"/>
                <w:bottom w:val="nil"/>
                <w:right w:val="nil"/>
                <w:between w:val="nil"/>
                <w:bar w:val="nil"/>
              </w:pBdr>
              <w:spacing w:before="14" w:after="14" w:line="276" w:lineRule="auto"/>
              <w:jc w:val="center"/>
              <w:rPr>
                <w:rFonts w:ascii="BancoDoBrasil Textos" w:eastAsia="Calibri" w:hAnsi="BancoDoBrasil Textos" w:cs="Times New Roman"/>
                <w:sz w:val="12"/>
                <w:szCs w:val="12"/>
                <w:bdr w:val="nil"/>
              </w:rPr>
            </w:pPr>
            <w:r w:rsidRPr="00740FEE">
              <w:rPr>
                <w:rFonts w:ascii="BancoDoBrasil Textos" w:eastAsia="Calibri" w:hAnsi="BancoDoBrasil Textos" w:cs="Times New Roman"/>
                <w:sz w:val="12"/>
                <w:szCs w:val="12"/>
              </w:rPr>
              <w:t>funcional</w:t>
            </w:r>
          </w:p>
        </w:tc>
        <w:tc>
          <w:tcPr>
            <w:tcW w:w="992" w:type="dxa"/>
            <w:tcBorders>
              <w:top w:val="single" w:sz="4" w:space="0" w:color="FFFFFF"/>
              <w:left w:val="single" w:sz="4" w:space="0" w:color="FFFFFF"/>
              <w:bottom w:val="single" w:sz="4" w:space="0" w:color="FFFFFF"/>
              <w:right w:val="single" w:sz="4" w:space="0" w:color="FFFFFF"/>
            </w:tcBorders>
            <w:shd w:val="clear" w:color="auto" w:fill="132B4A"/>
            <w:vAlign w:val="center"/>
            <w:hideMark/>
          </w:tcPr>
          <w:p w14:paraId="6D4D5AF3" w14:textId="77777777" w:rsidR="001A6D48" w:rsidRPr="00740FEE" w:rsidRDefault="00E8211B" w:rsidP="00740FEE">
            <w:pPr>
              <w:keepNext/>
              <w:keepLines/>
              <w:pBdr>
                <w:top w:val="nil"/>
                <w:left w:val="nil"/>
                <w:bottom w:val="nil"/>
                <w:right w:val="nil"/>
                <w:between w:val="nil"/>
                <w:bar w:val="nil"/>
              </w:pBdr>
              <w:spacing w:before="14" w:after="14" w:line="276" w:lineRule="auto"/>
              <w:jc w:val="center"/>
              <w:rPr>
                <w:rFonts w:ascii="BancoDoBrasil Textos" w:eastAsia="Calibri" w:hAnsi="BancoDoBrasil Textos" w:cs="Times New Roman"/>
                <w:sz w:val="12"/>
                <w:szCs w:val="12"/>
                <w:bdr w:val="nil"/>
                <w:lang w:val="pt-BR"/>
              </w:rPr>
            </w:pPr>
            <w:r>
              <w:rPr>
                <w:rFonts w:ascii="BancoDoBrasil Textos" w:eastAsia="Calibri" w:hAnsi="BancoDoBrasil Textos" w:cs="Times New Roman"/>
                <w:sz w:val="12"/>
                <w:szCs w:val="12"/>
                <w:lang w:val="pt-BR"/>
              </w:rPr>
              <w:t>31/03</w:t>
            </w:r>
            <w:r w:rsidR="004A0225" w:rsidRPr="00740FEE">
              <w:rPr>
                <w:rFonts w:ascii="BancoDoBrasil Textos" w:eastAsia="Calibri" w:hAnsi="BancoDoBrasil Textos" w:cs="Times New Roman"/>
                <w:sz w:val="12"/>
                <w:szCs w:val="12"/>
                <w:lang w:val="pt-BR"/>
              </w:rPr>
              <w:t>/202</w:t>
            </w:r>
            <w:r>
              <w:rPr>
                <w:rFonts w:ascii="BancoDoBrasil Textos" w:eastAsia="Calibri" w:hAnsi="BancoDoBrasil Textos" w:cs="Times New Roman"/>
                <w:sz w:val="12"/>
                <w:szCs w:val="12"/>
                <w:lang w:val="pt-BR"/>
              </w:rPr>
              <w:t>5</w:t>
            </w:r>
          </w:p>
        </w:tc>
      </w:tr>
      <w:tr w:rsidR="00B518F6" w14:paraId="31D6C4C4" w14:textId="77777777" w:rsidTr="001A6D48">
        <w:trPr>
          <w:cantSplit/>
          <w:trHeight w:val="227"/>
        </w:trPr>
        <w:tc>
          <w:tcPr>
            <w:tcW w:w="4815" w:type="dxa"/>
            <w:vMerge/>
            <w:tcBorders>
              <w:top w:val="single" w:sz="4" w:space="0" w:color="FFFFFF"/>
              <w:left w:val="single" w:sz="4" w:space="0" w:color="FFFFFF"/>
              <w:bottom w:val="single" w:sz="4" w:space="0" w:color="FFFFFF"/>
              <w:right w:val="single" w:sz="4" w:space="0" w:color="FFFFFF"/>
            </w:tcBorders>
            <w:vAlign w:val="center"/>
            <w:hideMark/>
          </w:tcPr>
          <w:p w14:paraId="607320AD" w14:textId="77777777" w:rsidR="001A6D48" w:rsidRPr="00740FEE" w:rsidRDefault="001A6D48" w:rsidP="00740FEE">
            <w:pPr>
              <w:spacing w:after="0" w:line="256" w:lineRule="auto"/>
              <w:rPr>
                <w:rFonts w:ascii="BancoDoBrasil Textos" w:eastAsia="Calibri" w:hAnsi="BancoDoBrasil Textos" w:cs="Times New Roman"/>
                <w:sz w:val="12"/>
                <w:szCs w:val="12"/>
                <w:bdr w:val="nil"/>
                <w:lang w:val="pt-BR"/>
              </w:rPr>
            </w:pPr>
          </w:p>
        </w:tc>
        <w:tc>
          <w:tcPr>
            <w:tcW w:w="1559" w:type="dxa"/>
            <w:vMerge/>
            <w:tcBorders>
              <w:top w:val="single" w:sz="4" w:space="0" w:color="FFFFFF"/>
              <w:left w:val="single" w:sz="4" w:space="0" w:color="FFFFFF"/>
              <w:bottom w:val="single" w:sz="4" w:space="0" w:color="FFFFFF"/>
              <w:right w:val="single" w:sz="4" w:space="0" w:color="FFFFFF"/>
            </w:tcBorders>
            <w:vAlign w:val="center"/>
            <w:hideMark/>
          </w:tcPr>
          <w:p w14:paraId="3BB97C7E" w14:textId="77777777" w:rsidR="001A6D48" w:rsidRPr="00740FEE" w:rsidRDefault="001A6D48" w:rsidP="00740FEE">
            <w:pPr>
              <w:spacing w:after="0" w:line="256" w:lineRule="auto"/>
              <w:rPr>
                <w:rFonts w:ascii="BancoDoBrasil Textos" w:eastAsia="Calibri" w:hAnsi="BancoDoBrasil Textos" w:cs="Times New Roman"/>
                <w:sz w:val="12"/>
                <w:szCs w:val="12"/>
                <w:bdr w:val="nil"/>
              </w:rPr>
            </w:pPr>
          </w:p>
        </w:tc>
        <w:tc>
          <w:tcPr>
            <w:tcW w:w="1134" w:type="dxa"/>
            <w:vMerge/>
            <w:tcBorders>
              <w:top w:val="single" w:sz="4" w:space="0" w:color="FFFFFF"/>
              <w:left w:val="single" w:sz="4" w:space="0" w:color="FFFFFF"/>
              <w:bottom w:val="single" w:sz="4" w:space="0" w:color="FFFFFF"/>
              <w:right w:val="single" w:sz="4" w:space="0" w:color="FFFFFF"/>
            </w:tcBorders>
            <w:vAlign w:val="center"/>
            <w:hideMark/>
          </w:tcPr>
          <w:p w14:paraId="55E9B9F9" w14:textId="77777777" w:rsidR="001A6D48" w:rsidRPr="00740FEE" w:rsidRDefault="001A6D48" w:rsidP="00740FEE">
            <w:pPr>
              <w:spacing w:after="0" w:line="256" w:lineRule="auto"/>
              <w:rPr>
                <w:rFonts w:ascii="BancoDoBrasil Textos" w:eastAsia="Calibri" w:hAnsi="BancoDoBrasil Textos" w:cs="Times New Roman"/>
                <w:sz w:val="12"/>
                <w:szCs w:val="12"/>
                <w:bdr w:val="nil"/>
              </w:rPr>
            </w:pPr>
          </w:p>
        </w:tc>
        <w:tc>
          <w:tcPr>
            <w:tcW w:w="1134" w:type="dxa"/>
            <w:vMerge/>
            <w:tcBorders>
              <w:top w:val="single" w:sz="4" w:space="0" w:color="FFFFFF"/>
              <w:left w:val="single" w:sz="4" w:space="0" w:color="FFFFFF"/>
              <w:bottom w:val="single" w:sz="4" w:space="0" w:color="FFFFFF"/>
              <w:right w:val="single" w:sz="4" w:space="0" w:color="FFFFFF"/>
            </w:tcBorders>
            <w:vAlign w:val="center"/>
            <w:hideMark/>
          </w:tcPr>
          <w:p w14:paraId="02907B40" w14:textId="77777777" w:rsidR="001A6D48" w:rsidRPr="00740FEE" w:rsidRDefault="001A6D48" w:rsidP="00740FEE">
            <w:pPr>
              <w:spacing w:after="0" w:line="256" w:lineRule="auto"/>
              <w:rPr>
                <w:rFonts w:ascii="BancoDoBrasil Textos" w:eastAsia="Calibri" w:hAnsi="BancoDoBrasil Textos" w:cs="Times New Roman"/>
                <w:sz w:val="12"/>
                <w:szCs w:val="12"/>
                <w:bdr w:val="nil"/>
              </w:rPr>
            </w:pPr>
          </w:p>
        </w:tc>
        <w:tc>
          <w:tcPr>
            <w:tcW w:w="992" w:type="dxa"/>
            <w:tcBorders>
              <w:top w:val="single" w:sz="4" w:space="0" w:color="FFFFFF"/>
              <w:left w:val="single" w:sz="4" w:space="0" w:color="FFFFFF"/>
              <w:bottom w:val="single" w:sz="4" w:space="0" w:color="FFFFFF"/>
              <w:right w:val="single" w:sz="4" w:space="0" w:color="FFFFFF"/>
            </w:tcBorders>
            <w:shd w:val="clear" w:color="auto" w:fill="132B4A"/>
            <w:vAlign w:val="center"/>
            <w:hideMark/>
          </w:tcPr>
          <w:p w14:paraId="7BD4E80A" w14:textId="77777777" w:rsidR="001A6D48" w:rsidRPr="00740FEE" w:rsidRDefault="00E8211B" w:rsidP="00740FEE">
            <w:pPr>
              <w:keepNext/>
              <w:keepLines/>
              <w:pBdr>
                <w:top w:val="nil"/>
                <w:left w:val="nil"/>
                <w:bottom w:val="nil"/>
                <w:right w:val="nil"/>
                <w:between w:val="nil"/>
                <w:bar w:val="nil"/>
              </w:pBdr>
              <w:spacing w:before="14" w:after="14" w:line="240" w:lineRule="auto"/>
              <w:jc w:val="center"/>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 de Participação</w:t>
            </w:r>
          </w:p>
        </w:tc>
      </w:tr>
      <w:tr w:rsidR="00B518F6" w14:paraId="4B13E4BC" w14:textId="77777777" w:rsidTr="001A6D48">
        <w:trPr>
          <w:cantSplit/>
          <w:trHeight w:val="221"/>
        </w:trPr>
        <w:tc>
          <w:tcPr>
            <w:tcW w:w="4815"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17476ACC" w14:textId="77777777" w:rsidR="001A6D48" w:rsidRPr="00740FEE" w:rsidRDefault="00E8211B" w:rsidP="00740FEE">
            <w:pPr>
              <w:keepNext/>
              <w:keepLines/>
              <w:pBdr>
                <w:top w:val="nil"/>
                <w:left w:val="nil"/>
                <w:bottom w:val="nil"/>
                <w:right w:val="nil"/>
                <w:between w:val="nil"/>
                <w:bar w:val="nil"/>
              </w:pBdr>
              <w:spacing w:before="14" w:after="14" w:line="276" w:lineRule="auto"/>
              <w:rPr>
                <w:rFonts w:ascii="BancoDoBrasil Textos" w:eastAsia="Calibri" w:hAnsi="BancoDoBrasil Textos" w:cs="Times New Roman"/>
                <w:b/>
                <w:sz w:val="12"/>
                <w:szCs w:val="12"/>
                <w:bdr w:val="nil"/>
              </w:rPr>
            </w:pPr>
            <w:r w:rsidRPr="00740FEE">
              <w:rPr>
                <w:rFonts w:ascii="BancoDoBrasil Textos" w:eastAsia="Calibri" w:hAnsi="BancoDoBrasil Textos" w:cs="Times New Roman"/>
                <w:b/>
                <w:sz w:val="12"/>
                <w:szCs w:val="12"/>
              </w:rPr>
              <w:t>Segmento bancário</w:t>
            </w:r>
          </w:p>
        </w:tc>
        <w:tc>
          <w:tcPr>
            <w:tcW w:w="1559" w:type="dxa"/>
            <w:tcBorders>
              <w:top w:val="single" w:sz="4" w:space="0" w:color="FFFFFF"/>
              <w:left w:val="single" w:sz="4" w:space="0" w:color="FFFFFF"/>
              <w:bottom w:val="single" w:sz="4" w:space="0" w:color="FFFFFF"/>
              <w:right w:val="single" w:sz="4" w:space="0" w:color="FFFFFF"/>
            </w:tcBorders>
            <w:shd w:val="clear" w:color="auto" w:fill="F3F3F3"/>
            <w:vAlign w:val="center"/>
          </w:tcPr>
          <w:p w14:paraId="29D8D48D" w14:textId="77777777" w:rsidR="001A6D48" w:rsidRPr="00740FEE" w:rsidRDefault="001A6D48" w:rsidP="00740FEE">
            <w:pPr>
              <w:keepNext/>
              <w:keepLines/>
              <w:spacing w:before="14" w:after="14" w:line="276" w:lineRule="auto"/>
              <w:jc w:val="right"/>
              <w:rPr>
                <w:rFonts w:ascii="BancoDoBrasil Textos" w:eastAsia="Calibri" w:hAnsi="BancoDoBrasil Textos" w:cs="Times New Roman"/>
                <w:sz w:val="12"/>
                <w:szCs w:val="12"/>
                <w:bdr w:val="nil"/>
              </w:rPr>
            </w:pPr>
          </w:p>
        </w:tc>
        <w:tc>
          <w:tcPr>
            <w:tcW w:w="1134" w:type="dxa"/>
            <w:tcBorders>
              <w:top w:val="single" w:sz="4" w:space="0" w:color="FFFFFF"/>
              <w:left w:val="single" w:sz="4" w:space="0" w:color="FFFFFF"/>
              <w:bottom w:val="single" w:sz="4" w:space="0" w:color="FFFFFF"/>
              <w:right w:val="single" w:sz="4" w:space="0" w:color="FFFFFF"/>
            </w:tcBorders>
            <w:shd w:val="clear" w:color="auto" w:fill="F3F3F3"/>
          </w:tcPr>
          <w:p w14:paraId="7E5EE0CA" w14:textId="77777777" w:rsidR="001A6D48" w:rsidRPr="00740FEE" w:rsidRDefault="001A6D48" w:rsidP="00740FEE">
            <w:pPr>
              <w:keepNext/>
              <w:keepLines/>
              <w:spacing w:before="14" w:after="14" w:line="240" w:lineRule="auto"/>
              <w:jc w:val="right"/>
              <w:rPr>
                <w:rFonts w:ascii="BancoDoBrasil Textos" w:eastAsia="Calibri" w:hAnsi="BancoDoBrasil Textos" w:cs="Arial"/>
                <w:b/>
                <w:bCs/>
                <w:sz w:val="12"/>
                <w:szCs w:val="12"/>
                <w:bdr w:val="nil"/>
                <w:lang w:val="pt-BR"/>
              </w:rPr>
            </w:pPr>
          </w:p>
        </w:tc>
        <w:tc>
          <w:tcPr>
            <w:tcW w:w="1134" w:type="dxa"/>
            <w:tcBorders>
              <w:top w:val="single" w:sz="4" w:space="0" w:color="FFFFFF"/>
              <w:left w:val="single" w:sz="4" w:space="0" w:color="FFFFFF"/>
              <w:bottom w:val="single" w:sz="4" w:space="0" w:color="FFFFFF"/>
              <w:right w:val="single" w:sz="4" w:space="0" w:color="FFFFFF"/>
            </w:tcBorders>
            <w:shd w:val="clear" w:color="auto" w:fill="F3F3F3"/>
          </w:tcPr>
          <w:p w14:paraId="18E28EBC" w14:textId="77777777" w:rsidR="001A6D48" w:rsidRPr="00740FEE" w:rsidRDefault="001A6D48" w:rsidP="00740FEE">
            <w:pPr>
              <w:keepNext/>
              <w:keepLines/>
              <w:spacing w:before="14" w:after="14" w:line="240" w:lineRule="auto"/>
              <w:jc w:val="right"/>
              <w:rPr>
                <w:rFonts w:ascii="BancoDoBrasil Textos" w:eastAsia="Calibri" w:hAnsi="BancoDoBrasil Textos" w:cs="Arial"/>
                <w:b/>
                <w:bCs/>
                <w:sz w:val="12"/>
                <w:szCs w:val="12"/>
                <w:bdr w:val="nil"/>
                <w:lang w:val="pt-BR"/>
              </w:rPr>
            </w:pPr>
          </w:p>
        </w:tc>
        <w:tc>
          <w:tcPr>
            <w:tcW w:w="992" w:type="dxa"/>
            <w:tcBorders>
              <w:top w:val="single" w:sz="4" w:space="0" w:color="FFFFFF"/>
              <w:left w:val="single" w:sz="4" w:space="0" w:color="FFFFFF"/>
              <w:bottom w:val="single" w:sz="4" w:space="0" w:color="FFFFFF"/>
              <w:right w:val="single" w:sz="4" w:space="0" w:color="FFFFFF"/>
            </w:tcBorders>
            <w:shd w:val="clear" w:color="auto" w:fill="F3F3F3"/>
            <w:vAlign w:val="center"/>
          </w:tcPr>
          <w:p w14:paraId="468A84C2" w14:textId="77777777" w:rsidR="001A6D48" w:rsidRPr="00740FEE" w:rsidRDefault="001A6D48" w:rsidP="00740FEE">
            <w:pPr>
              <w:keepNext/>
              <w:keepLines/>
              <w:spacing w:before="14" w:after="14" w:line="240" w:lineRule="auto"/>
              <w:jc w:val="right"/>
              <w:rPr>
                <w:rFonts w:ascii="BancoDoBrasil Textos" w:eastAsia="Calibri" w:hAnsi="BancoDoBrasil Textos" w:cs="Arial"/>
                <w:sz w:val="12"/>
                <w:szCs w:val="12"/>
                <w:bdr w:val="nil"/>
                <w:lang w:val="pt-BR"/>
              </w:rPr>
            </w:pPr>
          </w:p>
        </w:tc>
        <w:bookmarkEnd w:id="45"/>
      </w:tr>
      <w:tr w:rsidR="00B518F6" w14:paraId="1AE30945" w14:textId="77777777" w:rsidTr="001A6D48">
        <w:trPr>
          <w:cantSplit/>
          <w:trHeight w:val="221"/>
        </w:trPr>
        <w:tc>
          <w:tcPr>
            <w:tcW w:w="4815"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553AED77" w14:textId="77777777" w:rsidR="001A6D48" w:rsidRPr="00740FEE" w:rsidRDefault="00E8211B" w:rsidP="00740FEE">
            <w:pPr>
              <w:keepNext/>
              <w:keepLines/>
              <w:pBdr>
                <w:top w:val="nil"/>
                <w:left w:val="nil"/>
                <w:bottom w:val="nil"/>
                <w:right w:val="nil"/>
                <w:between w:val="nil"/>
                <w:bar w:val="nil"/>
              </w:pBdr>
              <w:spacing w:before="14" w:after="14" w:line="276" w:lineRule="auto"/>
              <w:rPr>
                <w:rFonts w:ascii="BancoDoBrasil Textos" w:eastAsia="Calibri" w:hAnsi="BancoDoBrasil Textos" w:cs="Times New Roman"/>
                <w:sz w:val="12"/>
                <w:szCs w:val="12"/>
                <w:bdr w:val="nil"/>
              </w:rPr>
            </w:pPr>
            <w:r w:rsidRPr="00740FEE">
              <w:rPr>
                <w:rFonts w:ascii="BancoDoBrasil Textos" w:eastAsia="Calibri" w:hAnsi="BancoDoBrasil Textos" w:cs="Times New Roman"/>
                <w:sz w:val="12"/>
                <w:szCs w:val="12"/>
              </w:rPr>
              <w:t xml:space="preserve">Banco </w:t>
            </w:r>
            <w:proofErr w:type="gramStart"/>
            <w:r w:rsidRPr="00740FEE">
              <w:rPr>
                <w:rFonts w:ascii="BancoDoBrasil Textos" w:eastAsia="Calibri" w:hAnsi="BancoDoBrasil Textos" w:cs="Times New Roman"/>
                <w:sz w:val="12"/>
                <w:szCs w:val="12"/>
              </w:rPr>
              <w:t>do</w:t>
            </w:r>
            <w:proofErr w:type="gramEnd"/>
            <w:r w:rsidRPr="00740FEE">
              <w:rPr>
                <w:rFonts w:ascii="BancoDoBrasil Textos" w:eastAsia="Calibri" w:hAnsi="BancoDoBrasil Textos" w:cs="Times New Roman"/>
                <w:sz w:val="12"/>
                <w:szCs w:val="12"/>
              </w:rPr>
              <w:t xml:space="preserve"> Brasil AG</w:t>
            </w:r>
          </w:p>
        </w:tc>
        <w:tc>
          <w:tcPr>
            <w:tcW w:w="1559"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50B4E105" w14:textId="77777777" w:rsidR="001A6D48" w:rsidRPr="00740FEE" w:rsidRDefault="00E8211B" w:rsidP="00740FEE">
            <w:pPr>
              <w:keepNext/>
              <w:keepLines/>
              <w:pBdr>
                <w:top w:val="nil"/>
                <w:left w:val="nil"/>
                <w:bottom w:val="nil"/>
                <w:right w:val="nil"/>
                <w:between w:val="nil"/>
                <w:bar w:val="nil"/>
              </w:pBdr>
              <w:spacing w:before="14" w:after="14" w:line="276" w:lineRule="auto"/>
              <w:jc w:val="right"/>
              <w:rPr>
                <w:rFonts w:ascii="BancoDoBrasil Textos" w:eastAsia="Calibri" w:hAnsi="BancoDoBrasil Textos" w:cs="Times New Roman"/>
                <w:sz w:val="12"/>
                <w:szCs w:val="12"/>
                <w:bdr w:val="nil"/>
              </w:rPr>
            </w:pPr>
            <w:r w:rsidRPr="00740FEE">
              <w:rPr>
                <w:rFonts w:ascii="BancoDoBrasil Textos" w:eastAsia="Calibri" w:hAnsi="BancoDoBrasil Textos" w:cs="Times New Roman"/>
                <w:sz w:val="12"/>
                <w:szCs w:val="12"/>
              </w:rPr>
              <w:t>Bancária</w:t>
            </w:r>
          </w:p>
        </w:tc>
        <w:tc>
          <w:tcPr>
            <w:tcW w:w="1134" w:type="dxa"/>
            <w:tcBorders>
              <w:top w:val="single" w:sz="4" w:space="0" w:color="FFFFFF"/>
              <w:left w:val="single" w:sz="4" w:space="0" w:color="FFFFFF"/>
              <w:bottom w:val="single" w:sz="4" w:space="0" w:color="FFFFFF"/>
              <w:right w:val="single" w:sz="4" w:space="0" w:color="FFFFFF"/>
            </w:tcBorders>
            <w:shd w:val="clear" w:color="auto" w:fill="E6E6E6"/>
            <w:hideMark/>
          </w:tcPr>
          <w:p w14:paraId="46296125"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Times New Roman"/>
                <w:sz w:val="12"/>
                <w:szCs w:val="12"/>
                <w:lang w:val="pt-BR"/>
              </w:rPr>
              <w:t>Áustria</w:t>
            </w:r>
          </w:p>
        </w:tc>
        <w:tc>
          <w:tcPr>
            <w:tcW w:w="1134"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3C80AA99"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Real</w:t>
            </w:r>
          </w:p>
        </w:tc>
        <w:tc>
          <w:tcPr>
            <w:tcW w:w="992"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2F1D8779"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100,00%</w:t>
            </w:r>
          </w:p>
        </w:tc>
      </w:tr>
      <w:tr w:rsidR="00B518F6" w14:paraId="372D3744" w14:textId="77777777" w:rsidTr="001A6D48">
        <w:trPr>
          <w:cantSplit/>
          <w:trHeight w:val="221"/>
        </w:trPr>
        <w:tc>
          <w:tcPr>
            <w:tcW w:w="4815"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12E76D84" w14:textId="77777777" w:rsidR="001A6D48" w:rsidRPr="00740FEE" w:rsidRDefault="00E8211B" w:rsidP="00740FEE">
            <w:pPr>
              <w:keepNext/>
              <w:keepLines/>
              <w:pBdr>
                <w:top w:val="nil"/>
                <w:left w:val="nil"/>
                <w:bottom w:val="nil"/>
                <w:right w:val="nil"/>
                <w:between w:val="nil"/>
                <w:bar w:val="nil"/>
              </w:pBdr>
              <w:spacing w:before="14" w:after="14" w:line="276" w:lineRule="auto"/>
              <w:rPr>
                <w:rFonts w:ascii="BancoDoBrasil Textos" w:eastAsia="Calibri" w:hAnsi="BancoDoBrasil Textos" w:cs="Times New Roman"/>
                <w:sz w:val="12"/>
                <w:szCs w:val="12"/>
                <w:bdr w:val="nil"/>
              </w:rPr>
            </w:pPr>
            <w:r w:rsidRPr="00740FEE">
              <w:rPr>
                <w:rFonts w:ascii="BancoDoBrasil Textos" w:eastAsia="Calibri" w:hAnsi="BancoDoBrasil Textos" w:cs="Times New Roman"/>
                <w:sz w:val="12"/>
                <w:szCs w:val="12"/>
              </w:rPr>
              <w:t xml:space="preserve">BB Leasing S.A. - Arrendamento Mercantil </w:t>
            </w:r>
          </w:p>
        </w:tc>
        <w:tc>
          <w:tcPr>
            <w:tcW w:w="1559"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53612570" w14:textId="77777777" w:rsidR="001A6D48" w:rsidRPr="00740FEE" w:rsidRDefault="00E8211B" w:rsidP="00740FEE">
            <w:pPr>
              <w:keepNext/>
              <w:keepLines/>
              <w:pBdr>
                <w:top w:val="nil"/>
                <w:left w:val="nil"/>
                <w:bottom w:val="nil"/>
                <w:right w:val="nil"/>
                <w:between w:val="nil"/>
                <w:bar w:val="nil"/>
              </w:pBdr>
              <w:spacing w:before="14" w:after="14" w:line="276" w:lineRule="auto"/>
              <w:jc w:val="right"/>
              <w:rPr>
                <w:rFonts w:ascii="BancoDoBrasil Textos" w:eastAsia="Calibri" w:hAnsi="BancoDoBrasil Textos" w:cs="Times New Roman"/>
                <w:sz w:val="12"/>
                <w:szCs w:val="12"/>
                <w:bdr w:val="nil"/>
              </w:rPr>
            </w:pPr>
            <w:r w:rsidRPr="00740FEE">
              <w:rPr>
                <w:rFonts w:ascii="BancoDoBrasil Textos" w:eastAsia="Calibri" w:hAnsi="BancoDoBrasil Textos" w:cs="Times New Roman"/>
                <w:sz w:val="12"/>
                <w:szCs w:val="12"/>
              </w:rPr>
              <w:t>Arrendamento</w:t>
            </w:r>
          </w:p>
        </w:tc>
        <w:tc>
          <w:tcPr>
            <w:tcW w:w="1134" w:type="dxa"/>
            <w:tcBorders>
              <w:top w:val="single" w:sz="4" w:space="0" w:color="FFFFFF"/>
              <w:left w:val="single" w:sz="4" w:space="0" w:color="FFFFFF"/>
              <w:bottom w:val="single" w:sz="4" w:space="0" w:color="FFFFFF"/>
              <w:right w:val="single" w:sz="4" w:space="0" w:color="FFFFFF"/>
            </w:tcBorders>
            <w:shd w:val="clear" w:color="auto" w:fill="F3F3F3"/>
            <w:hideMark/>
          </w:tcPr>
          <w:p w14:paraId="50E61446"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Times New Roman"/>
                <w:sz w:val="12"/>
                <w:szCs w:val="12"/>
                <w:lang w:val="pt-BR"/>
              </w:rPr>
              <w:t>Brasil</w:t>
            </w:r>
          </w:p>
        </w:tc>
        <w:tc>
          <w:tcPr>
            <w:tcW w:w="1134"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25A4B26C"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Real</w:t>
            </w:r>
          </w:p>
        </w:tc>
        <w:tc>
          <w:tcPr>
            <w:tcW w:w="992"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3A5DAFC7"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100,00%</w:t>
            </w:r>
          </w:p>
        </w:tc>
      </w:tr>
      <w:tr w:rsidR="00B518F6" w14:paraId="3BB10259" w14:textId="77777777" w:rsidTr="001A6D48">
        <w:trPr>
          <w:cantSplit/>
          <w:trHeight w:val="221"/>
        </w:trPr>
        <w:tc>
          <w:tcPr>
            <w:tcW w:w="4815"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5CADFA9A" w14:textId="77777777" w:rsidR="001A6D48" w:rsidRPr="00740FEE" w:rsidRDefault="00E8211B" w:rsidP="00740FEE">
            <w:pPr>
              <w:keepNext/>
              <w:keepLines/>
              <w:pBdr>
                <w:top w:val="nil"/>
                <w:left w:val="nil"/>
                <w:bottom w:val="nil"/>
                <w:right w:val="nil"/>
                <w:between w:val="nil"/>
                <w:bar w:val="nil"/>
              </w:pBdr>
              <w:spacing w:before="14" w:after="14" w:line="276" w:lineRule="auto"/>
              <w:rPr>
                <w:rFonts w:ascii="BancoDoBrasil Textos" w:eastAsia="Calibri" w:hAnsi="BancoDoBrasil Textos" w:cs="Times New Roman"/>
                <w:sz w:val="12"/>
                <w:szCs w:val="12"/>
                <w:bdr w:val="nil"/>
                <w:lang w:val="pt-BR"/>
              </w:rPr>
            </w:pPr>
            <w:r w:rsidRPr="00740FEE">
              <w:rPr>
                <w:rFonts w:ascii="BancoDoBrasil Textos" w:eastAsia="Calibri" w:hAnsi="BancoDoBrasil Textos" w:cs="Times New Roman"/>
                <w:sz w:val="12"/>
                <w:szCs w:val="12"/>
                <w:lang w:val="pt-BR"/>
              </w:rPr>
              <w:t>Banco do Brasil Securities LLC.</w:t>
            </w:r>
          </w:p>
        </w:tc>
        <w:tc>
          <w:tcPr>
            <w:tcW w:w="1559"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1973CA0D" w14:textId="77777777" w:rsidR="001A6D48" w:rsidRPr="00740FEE" w:rsidRDefault="00E8211B" w:rsidP="00740FEE">
            <w:pPr>
              <w:keepNext/>
              <w:keepLines/>
              <w:pBdr>
                <w:top w:val="nil"/>
                <w:left w:val="nil"/>
                <w:bottom w:val="nil"/>
                <w:right w:val="nil"/>
                <w:between w:val="nil"/>
                <w:bar w:val="nil"/>
              </w:pBdr>
              <w:spacing w:before="14" w:after="14" w:line="276" w:lineRule="auto"/>
              <w:jc w:val="right"/>
              <w:rPr>
                <w:rFonts w:ascii="BancoDoBrasil Textos" w:eastAsia="Calibri" w:hAnsi="BancoDoBrasil Textos" w:cs="Times New Roman"/>
                <w:sz w:val="12"/>
                <w:szCs w:val="12"/>
                <w:bdr w:val="nil"/>
              </w:rPr>
            </w:pPr>
            <w:r w:rsidRPr="00740FEE">
              <w:rPr>
                <w:rFonts w:ascii="BancoDoBrasil Textos" w:eastAsia="Calibri" w:hAnsi="BancoDoBrasil Textos" w:cs="Times New Roman"/>
                <w:sz w:val="12"/>
                <w:szCs w:val="12"/>
              </w:rPr>
              <w:t>Corretora</w:t>
            </w:r>
          </w:p>
        </w:tc>
        <w:tc>
          <w:tcPr>
            <w:tcW w:w="1134" w:type="dxa"/>
            <w:tcBorders>
              <w:top w:val="single" w:sz="4" w:space="0" w:color="FFFFFF"/>
              <w:left w:val="single" w:sz="4" w:space="0" w:color="FFFFFF"/>
              <w:bottom w:val="single" w:sz="4" w:space="0" w:color="FFFFFF"/>
              <w:right w:val="single" w:sz="4" w:space="0" w:color="FFFFFF"/>
            </w:tcBorders>
            <w:shd w:val="clear" w:color="auto" w:fill="E6E6E6"/>
            <w:hideMark/>
          </w:tcPr>
          <w:p w14:paraId="0A1B21FA"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Times New Roman"/>
                <w:sz w:val="12"/>
                <w:szCs w:val="12"/>
                <w:lang w:val="pt-BR"/>
              </w:rPr>
              <w:t>Estados Unidos</w:t>
            </w:r>
          </w:p>
        </w:tc>
        <w:tc>
          <w:tcPr>
            <w:tcW w:w="1134"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4DF331B6"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Real</w:t>
            </w:r>
          </w:p>
        </w:tc>
        <w:tc>
          <w:tcPr>
            <w:tcW w:w="992"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05C6EE4F"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100,00%</w:t>
            </w:r>
          </w:p>
        </w:tc>
      </w:tr>
      <w:tr w:rsidR="00B518F6" w14:paraId="34FB611F" w14:textId="77777777" w:rsidTr="001A6D48">
        <w:trPr>
          <w:cantSplit/>
          <w:trHeight w:val="221"/>
        </w:trPr>
        <w:tc>
          <w:tcPr>
            <w:tcW w:w="4815"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10B3EC46" w14:textId="77777777" w:rsidR="001A6D48" w:rsidRPr="00740FEE" w:rsidRDefault="00E8211B" w:rsidP="00740FEE">
            <w:pPr>
              <w:keepNext/>
              <w:keepLines/>
              <w:pBdr>
                <w:top w:val="nil"/>
                <w:left w:val="nil"/>
                <w:bottom w:val="nil"/>
                <w:right w:val="nil"/>
                <w:between w:val="nil"/>
                <w:bar w:val="nil"/>
              </w:pBdr>
              <w:spacing w:before="14" w:after="14" w:line="276" w:lineRule="auto"/>
              <w:rPr>
                <w:rFonts w:ascii="BancoDoBrasil Textos" w:eastAsia="Calibri" w:hAnsi="BancoDoBrasil Textos" w:cs="Times New Roman"/>
                <w:sz w:val="12"/>
                <w:szCs w:val="12"/>
                <w:bdr w:val="nil"/>
              </w:rPr>
            </w:pPr>
            <w:r w:rsidRPr="00740FEE">
              <w:rPr>
                <w:rFonts w:ascii="BancoDoBrasil Textos" w:eastAsia="Calibri" w:hAnsi="BancoDoBrasil Textos" w:cs="Times New Roman"/>
                <w:sz w:val="12"/>
                <w:szCs w:val="12"/>
              </w:rPr>
              <w:t>BB Securities Ltd.</w:t>
            </w:r>
          </w:p>
        </w:tc>
        <w:tc>
          <w:tcPr>
            <w:tcW w:w="1559"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617BE809" w14:textId="77777777" w:rsidR="001A6D48" w:rsidRPr="00740FEE" w:rsidRDefault="00E8211B" w:rsidP="00740FEE">
            <w:pPr>
              <w:keepNext/>
              <w:keepLines/>
              <w:pBdr>
                <w:top w:val="nil"/>
                <w:left w:val="nil"/>
                <w:bottom w:val="nil"/>
                <w:right w:val="nil"/>
                <w:between w:val="nil"/>
                <w:bar w:val="nil"/>
              </w:pBdr>
              <w:spacing w:before="14" w:after="14" w:line="276" w:lineRule="auto"/>
              <w:jc w:val="right"/>
              <w:rPr>
                <w:rFonts w:ascii="BancoDoBrasil Textos" w:eastAsia="Calibri" w:hAnsi="BancoDoBrasil Textos" w:cs="Times New Roman"/>
                <w:sz w:val="12"/>
                <w:szCs w:val="12"/>
                <w:bdr w:val="nil"/>
              </w:rPr>
            </w:pPr>
            <w:r w:rsidRPr="00740FEE">
              <w:rPr>
                <w:rFonts w:ascii="BancoDoBrasil Textos" w:eastAsia="Calibri" w:hAnsi="BancoDoBrasil Textos" w:cs="Times New Roman"/>
                <w:sz w:val="12"/>
                <w:szCs w:val="12"/>
              </w:rPr>
              <w:t>Corretora</w:t>
            </w:r>
          </w:p>
        </w:tc>
        <w:tc>
          <w:tcPr>
            <w:tcW w:w="1134" w:type="dxa"/>
            <w:tcBorders>
              <w:top w:val="single" w:sz="4" w:space="0" w:color="FFFFFF"/>
              <w:left w:val="single" w:sz="4" w:space="0" w:color="FFFFFF"/>
              <w:bottom w:val="single" w:sz="4" w:space="0" w:color="FFFFFF"/>
              <w:right w:val="single" w:sz="4" w:space="0" w:color="FFFFFF"/>
            </w:tcBorders>
            <w:shd w:val="clear" w:color="auto" w:fill="F3F3F3"/>
            <w:hideMark/>
          </w:tcPr>
          <w:p w14:paraId="69817A5B"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Times New Roman"/>
                <w:sz w:val="12"/>
                <w:szCs w:val="12"/>
                <w:lang w:val="pt-BR"/>
              </w:rPr>
              <w:t>Inglaterra</w:t>
            </w:r>
          </w:p>
        </w:tc>
        <w:tc>
          <w:tcPr>
            <w:tcW w:w="1134"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273FF424"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Real</w:t>
            </w:r>
          </w:p>
        </w:tc>
        <w:tc>
          <w:tcPr>
            <w:tcW w:w="992"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5B85BEF3"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100,00%</w:t>
            </w:r>
          </w:p>
        </w:tc>
      </w:tr>
      <w:tr w:rsidR="00B518F6" w14:paraId="080E1499" w14:textId="77777777" w:rsidTr="001A6D48">
        <w:trPr>
          <w:cantSplit/>
          <w:trHeight w:val="221"/>
        </w:trPr>
        <w:tc>
          <w:tcPr>
            <w:tcW w:w="4815"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2AC9AADE" w14:textId="77777777" w:rsidR="001A6D48" w:rsidRPr="00740FEE" w:rsidRDefault="00E8211B" w:rsidP="00740FEE">
            <w:pPr>
              <w:keepNext/>
              <w:keepLines/>
              <w:pBdr>
                <w:top w:val="nil"/>
                <w:left w:val="nil"/>
                <w:bottom w:val="nil"/>
                <w:right w:val="nil"/>
                <w:between w:val="nil"/>
                <w:bar w:val="nil"/>
              </w:pBdr>
              <w:spacing w:before="14" w:after="14" w:line="276" w:lineRule="auto"/>
              <w:rPr>
                <w:rFonts w:ascii="BancoDoBrasil Textos" w:eastAsia="Calibri" w:hAnsi="BancoDoBrasil Textos" w:cs="Times New Roman"/>
                <w:sz w:val="12"/>
                <w:szCs w:val="12"/>
                <w:bdr w:val="nil"/>
              </w:rPr>
            </w:pPr>
            <w:r w:rsidRPr="00740FEE">
              <w:rPr>
                <w:rFonts w:ascii="BancoDoBrasil Textos" w:eastAsia="Calibri" w:hAnsi="BancoDoBrasil Textos" w:cs="Times New Roman"/>
                <w:sz w:val="12"/>
                <w:szCs w:val="12"/>
              </w:rPr>
              <w:t>BB USA Holding Company, Inc.</w:t>
            </w:r>
          </w:p>
        </w:tc>
        <w:tc>
          <w:tcPr>
            <w:tcW w:w="1559"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15ACE0DD" w14:textId="77777777" w:rsidR="001A6D48" w:rsidRPr="00740FEE" w:rsidRDefault="00E8211B" w:rsidP="00740FEE">
            <w:pPr>
              <w:keepNext/>
              <w:keepLines/>
              <w:pBdr>
                <w:top w:val="nil"/>
                <w:left w:val="nil"/>
                <w:bottom w:val="nil"/>
                <w:right w:val="nil"/>
                <w:between w:val="nil"/>
                <w:bar w:val="nil"/>
              </w:pBdr>
              <w:spacing w:before="14" w:after="14" w:line="276" w:lineRule="auto"/>
              <w:jc w:val="right"/>
              <w:rPr>
                <w:rFonts w:ascii="BancoDoBrasil Textos" w:eastAsia="Calibri" w:hAnsi="BancoDoBrasil Textos" w:cs="Times New Roman"/>
                <w:sz w:val="12"/>
                <w:szCs w:val="12"/>
                <w:bdr w:val="nil"/>
                <w:lang w:val="pt-BR"/>
              </w:rPr>
            </w:pPr>
            <w:r w:rsidRPr="00740FEE">
              <w:rPr>
                <w:rFonts w:ascii="BancoDoBrasil Textos" w:eastAsia="Calibri" w:hAnsi="BancoDoBrasil Textos" w:cs="Times New Roman"/>
                <w:sz w:val="12"/>
                <w:szCs w:val="12"/>
              </w:rPr>
              <w:t>Holding</w:t>
            </w:r>
          </w:p>
        </w:tc>
        <w:tc>
          <w:tcPr>
            <w:tcW w:w="1134" w:type="dxa"/>
            <w:tcBorders>
              <w:top w:val="single" w:sz="4" w:space="0" w:color="FFFFFF"/>
              <w:left w:val="single" w:sz="4" w:space="0" w:color="FFFFFF"/>
              <w:bottom w:val="single" w:sz="4" w:space="0" w:color="FFFFFF"/>
              <w:right w:val="single" w:sz="4" w:space="0" w:color="FFFFFF"/>
            </w:tcBorders>
            <w:shd w:val="clear" w:color="auto" w:fill="E6E6E6"/>
            <w:hideMark/>
          </w:tcPr>
          <w:p w14:paraId="243B4C70"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Times New Roman"/>
                <w:sz w:val="12"/>
                <w:szCs w:val="12"/>
                <w:lang w:val="pt-BR"/>
              </w:rPr>
              <w:t>Estados Unidos</w:t>
            </w:r>
          </w:p>
        </w:tc>
        <w:tc>
          <w:tcPr>
            <w:tcW w:w="1134"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11F0297A"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Real</w:t>
            </w:r>
          </w:p>
        </w:tc>
        <w:tc>
          <w:tcPr>
            <w:tcW w:w="992"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4573D70E"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100,00%</w:t>
            </w:r>
          </w:p>
        </w:tc>
      </w:tr>
      <w:tr w:rsidR="00B518F6" w14:paraId="42DAC223" w14:textId="77777777" w:rsidTr="001A6D48">
        <w:trPr>
          <w:cantSplit/>
          <w:trHeight w:val="221"/>
        </w:trPr>
        <w:tc>
          <w:tcPr>
            <w:tcW w:w="4815"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1F38E343" w14:textId="77777777" w:rsidR="001A6D48" w:rsidRPr="00740FEE" w:rsidRDefault="00E8211B" w:rsidP="00740FEE">
            <w:pPr>
              <w:keepNext/>
              <w:keepLines/>
              <w:pBdr>
                <w:top w:val="nil"/>
                <w:left w:val="nil"/>
                <w:bottom w:val="nil"/>
                <w:right w:val="nil"/>
                <w:between w:val="nil"/>
                <w:bar w:val="nil"/>
              </w:pBdr>
              <w:spacing w:before="14" w:after="14" w:line="276" w:lineRule="auto"/>
              <w:rPr>
                <w:rFonts w:ascii="BancoDoBrasil Textos" w:eastAsia="Calibri" w:hAnsi="BancoDoBrasil Textos" w:cs="Times New Roman"/>
                <w:sz w:val="12"/>
                <w:szCs w:val="12"/>
                <w:bdr w:val="nil"/>
              </w:rPr>
            </w:pPr>
            <w:r w:rsidRPr="00740FEE">
              <w:rPr>
                <w:rFonts w:ascii="BancoDoBrasil Textos" w:eastAsia="Calibri" w:hAnsi="BancoDoBrasil Textos" w:cs="Times New Roman"/>
                <w:sz w:val="12"/>
                <w:szCs w:val="12"/>
              </w:rPr>
              <w:t>BB Cayman Islands Holding</w:t>
            </w:r>
          </w:p>
        </w:tc>
        <w:tc>
          <w:tcPr>
            <w:tcW w:w="1559"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64734539" w14:textId="77777777" w:rsidR="001A6D48" w:rsidRPr="00740FEE" w:rsidRDefault="00E8211B" w:rsidP="00740FEE">
            <w:pPr>
              <w:keepNext/>
              <w:keepLines/>
              <w:pBdr>
                <w:top w:val="nil"/>
                <w:left w:val="nil"/>
                <w:bottom w:val="nil"/>
                <w:right w:val="nil"/>
                <w:between w:val="nil"/>
                <w:bar w:val="nil"/>
              </w:pBdr>
              <w:spacing w:before="14" w:after="14" w:line="276" w:lineRule="auto"/>
              <w:jc w:val="right"/>
              <w:rPr>
                <w:rFonts w:ascii="BancoDoBrasil Textos" w:eastAsia="Calibri" w:hAnsi="BancoDoBrasil Textos" w:cs="Times New Roman"/>
                <w:sz w:val="12"/>
                <w:szCs w:val="12"/>
                <w:bdr w:val="nil"/>
              </w:rPr>
            </w:pPr>
            <w:r w:rsidRPr="00740FEE">
              <w:rPr>
                <w:rFonts w:ascii="BancoDoBrasil Textos" w:eastAsia="Calibri" w:hAnsi="BancoDoBrasil Textos" w:cs="Times New Roman"/>
                <w:sz w:val="12"/>
                <w:szCs w:val="12"/>
              </w:rPr>
              <w:t>Holding</w:t>
            </w:r>
          </w:p>
        </w:tc>
        <w:tc>
          <w:tcPr>
            <w:tcW w:w="1134" w:type="dxa"/>
            <w:tcBorders>
              <w:top w:val="single" w:sz="4" w:space="0" w:color="FFFFFF"/>
              <w:left w:val="single" w:sz="4" w:space="0" w:color="FFFFFF"/>
              <w:bottom w:val="single" w:sz="4" w:space="0" w:color="FFFFFF"/>
              <w:right w:val="single" w:sz="4" w:space="0" w:color="FFFFFF"/>
            </w:tcBorders>
            <w:shd w:val="clear" w:color="auto" w:fill="F3F3F3"/>
            <w:hideMark/>
          </w:tcPr>
          <w:p w14:paraId="35338B47"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Times New Roman"/>
                <w:sz w:val="12"/>
                <w:szCs w:val="12"/>
                <w:lang w:val="pt-BR"/>
              </w:rPr>
              <w:t>Ilhas Cayman</w:t>
            </w:r>
          </w:p>
        </w:tc>
        <w:tc>
          <w:tcPr>
            <w:tcW w:w="1134"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1572E808"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Real</w:t>
            </w:r>
          </w:p>
        </w:tc>
        <w:tc>
          <w:tcPr>
            <w:tcW w:w="992"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743C2816"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100,00%</w:t>
            </w:r>
          </w:p>
        </w:tc>
      </w:tr>
      <w:tr w:rsidR="00B518F6" w14:paraId="47D801B8" w14:textId="77777777" w:rsidTr="001A6D48">
        <w:trPr>
          <w:cantSplit/>
          <w:trHeight w:val="221"/>
        </w:trPr>
        <w:tc>
          <w:tcPr>
            <w:tcW w:w="4815"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5D569327" w14:textId="77777777" w:rsidR="001A6D48" w:rsidRPr="00740FEE" w:rsidRDefault="00E8211B" w:rsidP="00740FEE">
            <w:pPr>
              <w:keepNext/>
              <w:keepLines/>
              <w:pBdr>
                <w:top w:val="nil"/>
                <w:left w:val="nil"/>
                <w:bottom w:val="nil"/>
                <w:right w:val="nil"/>
                <w:between w:val="nil"/>
                <w:bar w:val="nil"/>
              </w:pBdr>
              <w:spacing w:before="14" w:after="14" w:line="276" w:lineRule="auto"/>
              <w:rPr>
                <w:rFonts w:ascii="BancoDoBrasil Textos" w:eastAsia="Calibri" w:hAnsi="BancoDoBrasil Textos" w:cs="Times New Roman"/>
                <w:sz w:val="12"/>
                <w:szCs w:val="12"/>
                <w:bdr w:val="nil"/>
              </w:rPr>
            </w:pPr>
            <w:r w:rsidRPr="00740FEE">
              <w:rPr>
                <w:rFonts w:ascii="BancoDoBrasil Textos" w:eastAsia="Calibri" w:hAnsi="BancoDoBrasil Textos" w:cs="Times New Roman"/>
                <w:sz w:val="12"/>
                <w:szCs w:val="12"/>
              </w:rPr>
              <w:t xml:space="preserve">Banco </w:t>
            </w:r>
            <w:proofErr w:type="gramStart"/>
            <w:r w:rsidRPr="00740FEE">
              <w:rPr>
                <w:rFonts w:ascii="BancoDoBrasil Textos" w:eastAsia="Calibri" w:hAnsi="BancoDoBrasil Textos" w:cs="Times New Roman"/>
                <w:sz w:val="12"/>
                <w:szCs w:val="12"/>
              </w:rPr>
              <w:t>do</w:t>
            </w:r>
            <w:proofErr w:type="gramEnd"/>
            <w:r w:rsidRPr="00740FEE">
              <w:rPr>
                <w:rFonts w:ascii="BancoDoBrasil Textos" w:eastAsia="Calibri" w:hAnsi="BancoDoBrasil Textos" w:cs="Times New Roman"/>
                <w:sz w:val="12"/>
                <w:szCs w:val="12"/>
              </w:rPr>
              <w:t xml:space="preserve"> Brasil Americas</w:t>
            </w:r>
          </w:p>
        </w:tc>
        <w:tc>
          <w:tcPr>
            <w:tcW w:w="1559"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5D582239" w14:textId="77777777" w:rsidR="001A6D48" w:rsidRPr="00740FEE" w:rsidRDefault="00E8211B" w:rsidP="00740FEE">
            <w:pPr>
              <w:keepNext/>
              <w:keepLines/>
              <w:pBdr>
                <w:top w:val="nil"/>
                <w:left w:val="nil"/>
                <w:bottom w:val="nil"/>
                <w:right w:val="nil"/>
                <w:between w:val="nil"/>
                <w:bar w:val="nil"/>
              </w:pBdr>
              <w:spacing w:before="14" w:after="14" w:line="276" w:lineRule="auto"/>
              <w:jc w:val="right"/>
              <w:rPr>
                <w:rFonts w:ascii="BancoDoBrasil Textos" w:eastAsia="Calibri" w:hAnsi="BancoDoBrasil Textos" w:cs="Times New Roman"/>
                <w:sz w:val="12"/>
                <w:szCs w:val="12"/>
                <w:bdr w:val="nil"/>
              </w:rPr>
            </w:pPr>
            <w:r w:rsidRPr="00740FEE">
              <w:rPr>
                <w:rFonts w:ascii="BancoDoBrasil Textos" w:eastAsia="Calibri" w:hAnsi="BancoDoBrasil Textos" w:cs="Times New Roman"/>
                <w:sz w:val="12"/>
                <w:szCs w:val="12"/>
              </w:rPr>
              <w:t>Bancária</w:t>
            </w:r>
          </w:p>
        </w:tc>
        <w:tc>
          <w:tcPr>
            <w:tcW w:w="1134" w:type="dxa"/>
            <w:tcBorders>
              <w:top w:val="single" w:sz="4" w:space="0" w:color="FFFFFF"/>
              <w:left w:val="single" w:sz="4" w:space="0" w:color="FFFFFF"/>
              <w:bottom w:val="single" w:sz="4" w:space="0" w:color="FFFFFF"/>
              <w:right w:val="single" w:sz="4" w:space="0" w:color="FFFFFF"/>
            </w:tcBorders>
            <w:shd w:val="clear" w:color="auto" w:fill="E6E6E6"/>
            <w:hideMark/>
          </w:tcPr>
          <w:p w14:paraId="1925C37E"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Times New Roman"/>
                <w:sz w:val="12"/>
                <w:szCs w:val="12"/>
                <w:lang w:val="pt-BR"/>
              </w:rPr>
              <w:t>Estados Unidos</w:t>
            </w:r>
          </w:p>
        </w:tc>
        <w:tc>
          <w:tcPr>
            <w:tcW w:w="1134"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58C989FF"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Dólar Americano</w:t>
            </w:r>
          </w:p>
        </w:tc>
        <w:tc>
          <w:tcPr>
            <w:tcW w:w="992"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46BFD194"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100,00%</w:t>
            </w:r>
          </w:p>
        </w:tc>
      </w:tr>
      <w:tr w:rsidR="00B518F6" w14:paraId="625E3669" w14:textId="77777777" w:rsidTr="001A6D48">
        <w:trPr>
          <w:cantSplit/>
          <w:trHeight w:val="221"/>
        </w:trPr>
        <w:tc>
          <w:tcPr>
            <w:tcW w:w="4815"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44C6B959" w14:textId="77777777" w:rsidR="001A6D48" w:rsidRPr="00740FEE" w:rsidRDefault="00E8211B" w:rsidP="00740FEE">
            <w:pPr>
              <w:keepNext/>
              <w:keepLines/>
              <w:pBdr>
                <w:top w:val="nil"/>
                <w:left w:val="nil"/>
                <w:bottom w:val="nil"/>
                <w:right w:val="nil"/>
                <w:between w:val="nil"/>
                <w:bar w:val="nil"/>
              </w:pBdr>
              <w:spacing w:before="14" w:after="14" w:line="276" w:lineRule="auto"/>
              <w:rPr>
                <w:rFonts w:ascii="BancoDoBrasil Textos" w:eastAsia="Calibri" w:hAnsi="BancoDoBrasil Textos" w:cs="Times New Roman"/>
                <w:sz w:val="12"/>
                <w:szCs w:val="12"/>
                <w:bdr w:val="nil"/>
              </w:rPr>
            </w:pPr>
            <w:r w:rsidRPr="00740FEE">
              <w:rPr>
                <w:rFonts w:ascii="BancoDoBrasil Textos" w:eastAsia="Calibri" w:hAnsi="BancoDoBrasil Textos" w:cs="Times New Roman"/>
                <w:sz w:val="12"/>
                <w:szCs w:val="12"/>
              </w:rPr>
              <w:t>Banco Patagonia S.A.</w:t>
            </w:r>
          </w:p>
        </w:tc>
        <w:tc>
          <w:tcPr>
            <w:tcW w:w="1559"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16C16C71" w14:textId="77777777" w:rsidR="001A6D48" w:rsidRPr="00740FEE" w:rsidRDefault="00E8211B" w:rsidP="00740FEE">
            <w:pPr>
              <w:keepNext/>
              <w:keepLines/>
              <w:pBdr>
                <w:top w:val="nil"/>
                <w:left w:val="nil"/>
                <w:bottom w:val="nil"/>
                <w:right w:val="nil"/>
                <w:between w:val="nil"/>
                <w:bar w:val="nil"/>
              </w:pBdr>
              <w:spacing w:before="14" w:after="14" w:line="276" w:lineRule="auto"/>
              <w:jc w:val="right"/>
              <w:rPr>
                <w:rFonts w:ascii="BancoDoBrasil Textos" w:eastAsia="Calibri" w:hAnsi="BancoDoBrasil Textos" w:cs="Times New Roman"/>
                <w:sz w:val="12"/>
                <w:szCs w:val="12"/>
                <w:bdr w:val="nil"/>
              </w:rPr>
            </w:pPr>
            <w:r w:rsidRPr="00740FEE">
              <w:rPr>
                <w:rFonts w:ascii="BancoDoBrasil Textos" w:eastAsia="Calibri" w:hAnsi="BancoDoBrasil Textos" w:cs="Times New Roman"/>
                <w:sz w:val="12"/>
                <w:szCs w:val="12"/>
              </w:rPr>
              <w:t>Bancária</w:t>
            </w:r>
          </w:p>
        </w:tc>
        <w:tc>
          <w:tcPr>
            <w:tcW w:w="1134" w:type="dxa"/>
            <w:tcBorders>
              <w:top w:val="single" w:sz="4" w:space="0" w:color="FFFFFF"/>
              <w:left w:val="single" w:sz="4" w:space="0" w:color="FFFFFF"/>
              <w:bottom w:val="single" w:sz="4" w:space="0" w:color="FFFFFF"/>
              <w:right w:val="single" w:sz="4" w:space="0" w:color="FFFFFF"/>
            </w:tcBorders>
            <w:shd w:val="clear" w:color="auto" w:fill="F3F3F3"/>
            <w:hideMark/>
          </w:tcPr>
          <w:p w14:paraId="1569EE1D"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Times New Roman"/>
                <w:sz w:val="12"/>
                <w:szCs w:val="12"/>
                <w:lang w:val="pt-BR"/>
              </w:rPr>
              <w:t>Argentina</w:t>
            </w:r>
          </w:p>
        </w:tc>
        <w:tc>
          <w:tcPr>
            <w:tcW w:w="1134"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1BE097D1"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Peso Argentino</w:t>
            </w:r>
          </w:p>
        </w:tc>
        <w:tc>
          <w:tcPr>
            <w:tcW w:w="992"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122CF922"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80,39%</w:t>
            </w:r>
          </w:p>
        </w:tc>
      </w:tr>
      <w:tr w:rsidR="00B518F6" w14:paraId="2593477B" w14:textId="77777777" w:rsidTr="001A6D48">
        <w:trPr>
          <w:cantSplit/>
          <w:trHeight w:val="221"/>
        </w:trPr>
        <w:tc>
          <w:tcPr>
            <w:tcW w:w="4815"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535A48AA" w14:textId="77777777" w:rsidR="001A6D48" w:rsidRPr="00740FEE" w:rsidRDefault="00E8211B" w:rsidP="00740FEE">
            <w:pPr>
              <w:keepNext/>
              <w:keepLines/>
              <w:pBdr>
                <w:top w:val="nil"/>
                <w:left w:val="nil"/>
                <w:bottom w:val="nil"/>
                <w:right w:val="nil"/>
                <w:between w:val="nil"/>
                <w:bar w:val="nil"/>
              </w:pBdr>
              <w:spacing w:before="14" w:after="14" w:line="276" w:lineRule="auto"/>
              <w:rPr>
                <w:rFonts w:ascii="BancoDoBrasil Textos" w:eastAsia="Calibri" w:hAnsi="BancoDoBrasil Textos" w:cs="Times New Roman"/>
                <w:b/>
                <w:sz w:val="12"/>
                <w:szCs w:val="12"/>
                <w:bdr w:val="nil"/>
              </w:rPr>
            </w:pPr>
            <w:r w:rsidRPr="00740FEE">
              <w:rPr>
                <w:rFonts w:ascii="BancoDoBrasil Textos" w:eastAsia="Calibri" w:hAnsi="BancoDoBrasil Textos" w:cs="Times New Roman"/>
                <w:b/>
                <w:sz w:val="12"/>
                <w:szCs w:val="12"/>
              </w:rPr>
              <w:t>Segmento investimentos</w:t>
            </w:r>
          </w:p>
        </w:tc>
        <w:tc>
          <w:tcPr>
            <w:tcW w:w="1559" w:type="dxa"/>
            <w:tcBorders>
              <w:top w:val="single" w:sz="4" w:space="0" w:color="FFFFFF"/>
              <w:left w:val="single" w:sz="4" w:space="0" w:color="FFFFFF"/>
              <w:bottom w:val="single" w:sz="4" w:space="0" w:color="FFFFFF"/>
              <w:right w:val="single" w:sz="4" w:space="0" w:color="FFFFFF"/>
            </w:tcBorders>
            <w:shd w:val="clear" w:color="auto" w:fill="E6E6E6"/>
            <w:vAlign w:val="center"/>
          </w:tcPr>
          <w:p w14:paraId="49A27886" w14:textId="77777777" w:rsidR="001A6D48" w:rsidRPr="00740FEE" w:rsidRDefault="001A6D48" w:rsidP="00740FEE">
            <w:pPr>
              <w:keepNext/>
              <w:keepLines/>
              <w:spacing w:before="14" w:after="14" w:line="276" w:lineRule="auto"/>
              <w:jc w:val="right"/>
              <w:rPr>
                <w:rFonts w:ascii="BancoDoBrasil Textos" w:eastAsia="Calibri" w:hAnsi="BancoDoBrasil Textos" w:cs="Times New Roman"/>
                <w:sz w:val="12"/>
                <w:szCs w:val="12"/>
                <w:bdr w:val="nil"/>
              </w:rPr>
            </w:pPr>
          </w:p>
        </w:tc>
        <w:tc>
          <w:tcPr>
            <w:tcW w:w="1134" w:type="dxa"/>
            <w:tcBorders>
              <w:top w:val="single" w:sz="4" w:space="0" w:color="FFFFFF"/>
              <w:left w:val="single" w:sz="4" w:space="0" w:color="FFFFFF"/>
              <w:bottom w:val="single" w:sz="4" w:space="0" w:color="FFFFFF"/>
              <w:right w:val="single" w:sz="4" w:space="0" w:color="FFFFFF"/>
            </w:tcBorders>
            <w:shd w:val="clear" w:color="auto" w:fill="E6E6E6"/>
            <w:vAlign w:val="center"/>
          </w:tcPr>
          <w:p w14:paraId="78F6938E" w14:textId="77777777" w:rsidR="001A6D48" w:rsidRPr="00740FEE" w:rsidRDefault="001A6D48" w:rsidP="00740FEE">
            <w:pPr>
              <w:keepNext/>
              <w:keepLines/>
              <w:spacing w:before="14" w:after="14" w:line="240" w:lineRule="auto"/>
              <w:jc w:val="right"/>
              <w:rPr>
                <w:rFonts w:ascii="BancoDoBrasil Textos" w:eastAsia="Calibri" w:hAnsi="BancoDoBrasil Textos" w:cs="Arial"/>
                <w:b/>
                <w:bCs/>
                <w:sz w:val="12"/>
                <w:szCs w:val="12"/>
                <w:bdr w:val="nil"/>
                <w:lang w:val="pt-BR"/>
              </w:rPr>
            </w:pPr>
          </w:p>
        </w:tc>
        <w:tc>
          <w:tcPr>
            <w:tcW w:w="1134" w:type="dxa"/>
            <w:tcBorders>
              <w:top w:val="single" w:sz="4" w:space="0" w:color="FFFFFF"/>
              <w:left w:val="single" w:sz="4" w:space="0" w:color="FFFFFF"/>
              <w:bottom w:val="single" w:sz="4" w:space="0" w:color="FFFFFF"/>
              <w:right w:val="single" w:sz="4" w:space="0" w:color="FFFFFF"/>
            </w:tcBorders>
            <w:shd w:val="clear" w:color="auto" w:fill="E6E6E6"/>
            <w:vAlign w:val="center"/>
          </w:tcPr>
          <w:p w14:paraId="2687977D" w14:textId="77777777" w:rsidR="001A6D48" w:rsidRPr="00740FEE" w:rsidRDefault="001A6D48" w:rsidP="00740FEE">
            <w:pPr>
              <w:keepNext/>
              <w:keepLines/>
              <w:spacing w:before="14" w:after="14" w:line="240" w:lineRule="auto"/>
              <w:jc w:val="right"/>
              <w:rPr>
                <w:rFonts w:ascii="BancoDoBrasil Textos" w:eastAsia="Calibri" w:hAnsi="BancoDoBrasil Textos" w:cs="Arial"/>
                <w:b/>
                <w:bCs/>
                <w:sz w:val="12"/>
                <w:szCs w:val="12"/>
                <w:bdr w:val="nil"/>
                <w:lang w:val="pt-BR"/>
              </w:rPr>
            </w:pPr>
          </w:p>
        </w:tc>
        <w:tc>
          <w:tcPr>
            <w:tcW w:w="992" w:type="dxa"/>
            <w:tcBorders>
              <w:top w:val="single" w:sz="4" w:space="0" w:color="FFFFFF"/>
              <w:left w:val="single" w:sz="4" w:space="0" w:color="FFFFFF"/>
              <w:bottom w:val="single" w:sz="4" w:space="0" w:color="FFFFFF"/>
              <w:right w:val="single" w:sz="4" w:space="0" w:color="FFFFFF"/>
            </w:tcBorders>
            <w:shd w:val="clear" w:color="auto" w:fill="E6E6E6"/>
            <w:vAlign w:val="center"/>
          </w:tcPr>
          <w:p w14:paraId="3ACB5547" w14:textId="77777777" w:rsidR="001A6D48" w:rsidRPr="00740FEE" w:rsidRDefault="001A6D48" w:rsidP="00740FEE">
            <w:pPr>
              <w:keepNext/>
              <w:keepLines/>
              <w:spacing w:before="14" w:after="14" w:line="240" w:lineRule="auto"/>
              <w:jc w:val="right"/>
              <w:rPr>
                <w:rFonts w:ascii="BancoDoBrasil Textos" w:eastAsia="Calibri" w:hAnsi="BancoDoBrasil Textos" w:cs="Arial"/>
                <w:sz w:val="12"/>
                <w:szCs w:val="12"/>
                <w:bdr w:val="nil"/>
                <w:lang w:val="pt-BR"/>
              </w:rPr>
            </w:pPr>
          </w:p>
        </w:tc>
      </w:tr>
      <w:tr w:rsidR="00B518F6" w14:paraId="4638F66A" w14:textId="77777777" w:rsidTr="001A6D48">
        <w:trPr>
          <w:cantSplit/>
          <w:trHeight w:val="221"/>
        </w:trPr>
        <w:tc>
          <w:tcPr>
            <w:tcW w:w="4815"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1E2A067D" w14:textId="77777777" w:rsidR="001A6D48" w:rsidRPr="00740FEE" w:rsidRDefault="00E8211B" w:rsidP="00740FEE">
            <w:pPr>
              <w:keepNext/>
              <w:keepLines/>
              <w:pBdr>
                <w:top w:val="nil"/>
                <w:left w:val="nil"/>
                <w:bottom w:val="nil"/>
                <w:right w:val="nil"/>
                <w:between w:val="nil"/>
                <w:bar w:val="nil"/>
              </w:pBdr>
              <w:spacing w:before="14" w:after="14" w:line="276" w:lineRule="auto"/>
              <w:rPr>
                <w:rFonts w:ascii="BancoDoBrasil Textos" w:eastAsia="Calibri" w:hAnsi="BancoDoBrasil Textos" w:cs="Times New Roman"/>
                <w:sz w:val="12"/>
                <w:szCs w:val="12"/>
                <w:bdr w:val="nil"/>
                <w:lang w:val="pt-BR"/>
              </w:rPr>
            </w:pPr>
            <w:r w:rsidRPr="00740FEE">
              <w:rPr>
                <w:rFonts w:ascii="BancoDoBrasil Textos" w:eastAsia="Calibri" w:hAnsi="BancoDoBrasil Textos" w:cs="Times New Roman"/>
                <w:sz w:val="12"/>
                <w:szCs w:val="12"/>
                <w:lang w:val="pt-BR"/>
              </w:rPr>
              <w:t>BB Banco de Investimento S.A.</w:t>
            </w:r>
          </w:p>
        </w:tc>
        <w:tc>
          <w:tcPr>
            <w:tcW w:w="1559"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4D47A3DB" w14:textId="77777777" w:rsidR="001A6D48" w:rsidRPr="00740FEE" w:rsidRDefault="00E8211B" w:rsidP="00740FEE">
            <w:pPr>
              <w:keepNext/>
              <w:keepLines/>
              <w:pBdr>
                <w:top w:val="nil"/>
                <w:left w:val="nil"/>
                <w:bottom w:val="nil"/>
                <w:right w:val="nil"/>
                <w:between w:val="nil"/>
                <w:bar w:val="nil"/>
              </w:pBdr>
              <w:spacing w:before="14" w:after="14" w:line="276" w:lineRule="auto"/>
              <w:jc w:val="right"/>
              <w:rPr>
                <w:rFonts w:ascii="BancoDoBrasil Textos" w:eastAsia="Calibri" w:hAnsi="BancoDoBrasil Textos" w:cs="Times New Roman"/>
                <w:sz w:val="12"/>
                <w:szCs w:val="12"/>
                <w:bdr w:val="nil"/>
              </w:rPr>
            </w:pPr>
            <w:r w:rsidRPr="00740FEE">
              <w:rPr>
                <w:rFonts w:ascii="BancoDoBrasil Textos" w:eastAsia="Calibri" w:hAnsi="BancoDoBrasil Textos" w:cs="Times New Roman"/>
                <w:sz w:val="12"/>
                <w:szCs w:val="12"/>
              </w:rPr>
              <w:t>Banco de Investimento</w:t>
            </w:r>
          </w:p>
        </w:tc>
        <w:tc>
          <w:tcPr>
            <w:tcW w:w="1134"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5065D61C"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Brasil</w:t>
            </w:r>
          </w:p>
        </w:tc>
        <w:tc>
          <w:tcPr>
            <w:tcW w:w="1134"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6DD3C9EF"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Real</w:t>
            </w:r>
          </w:p>
        </w:tc>
        <w:tc>
          <w:tcPr>
            <w:tcW w:w="992"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70F6C6E3"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100,00%</w:t>
            </w:r>
          </w:p>
        </w:tc>
      </w:tr>
      <w:tr w:rsidR="00B518F6" w14:paraId="641EDF76" w14:textId="77777777" w:rsidTr="001A6D48">
        <w:trPr>
          <w:cantSplit/>
          <w:trHeight w:val="221"/>
        </w:trPr>
        <w:tc>
          <w:tcPr>
            <w:tcW w:w="4815"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12521568" w14:textId="77777777" w:rsidR="001A6D48" w:rsidRPr="00740FEE" w:rsidRDefault="00E8211B" w:rsidP="00740FEE">
            <w:pPr>
              <w:keepNext/>
              <w:keepLines/>
              <w:pBdr>
                <w:top w:val="nil"/>
                <w:left w:val="nil"/>
                <w:bottom w:val="nil"/>
                <w:right w:val="nil"/>
                <w:between w:val="nil"/>
                <w:bar w:val="nil"/>
              </w:pBdr>
              <w:spacing w:before="14" w:after="14" w:line="276" w:lineRule="auto"/>
              <w:rPr>
                <w:rFonts w:ascii="BancoDoBrasil Textos" w:eastAsia="Calibri" w:hAnsi="BancoDoBrasil Textos" w:cs="Times New Roman"/>
                <w:b/>
                <w:sz w:val="12"/>
                <w:szCs w:val="12"/>
                <w:bdr w:val="nil"/>
              </w:rPr>
            </w:pPr>
            <w:r w:rsidRPr="00740FEE">
              <w:rPr>
                <w:rFonts w:ascii="BancoDoBrasil Textos" w:eastAsia="Calibri" w:hAnsi="BancoDoBrasil Textos" w:cs="Times New Roman"/>
                <w:b/>
                <w:sz w:val="12"/>
                <w:szCs w:val="12"/>
              </w:rPr>
              <w:t>Segmento gestão de recursos</w:t>
            </w:r>
          </w:p>
        </w:tc>
        <w:tc>
          <w:tcPr>
            <w:tcW w:w="1559" w:type="dxa"/>
            <w:tcBorders>
              <w:top w:val="single" w:sz="4" w:space="0" w:color="FFFFFF"/>
              <w:left w:val="single" w:sz="4" w:space="0" w:color="FFFFFF"/>
              <w:bottom w:val="single" w:sz="4" w:space="0" w:color="FFFFFF"/>
              <w:right w:val="single" w:sz="4" w:space="0" w:color="FFFFFF"/>
            </w:tcBorders>
            <w:shd w:val="clear" w:color="auto" w:fill="E6E6E6"/>
            <w:vAlign w:val="center"/>
          </w:tcPr>
          <w:p w14:paraId="720BE289" w14:textId="77777777" w:rsidR="001A6D48" w:rsidRPr="00740FEE" w:rsidRDefault="001A6D48" w:rsidP="00740FEE">
            <w:pPr>
              <w:keepNext/>
              <w:keepLines/>
              <w:spacing w:before="14" w:after="14" w:line="276" w:lineRule="auto"/>
              <w:jc w:val="right"/>
              <w:rPr>
                <w:rFonts w:ascii="BancoDoBrasil Textos" w:eastAsia="Calibri" w:hAnsi="BancoDoBrasil Textos" w:cs="Times New Roman"/>
                <w:sz w:val="12"/>
                <w:szCs w:val="12"/>
                <w:bdr w:val="nil"/>
              </w:rPr>
            </w:pPr>
          </w:p>
        </w:tc>
        <w:tc>
          <w:tcPr>
            <w:tcW w:w="1134" w:type="dxa"/>
            <w:tcBorders>
              <w:top w:val="single" w:sz="4" w:space="0" w:color="FFFFFF"/>
              <w:left w:val="single" w:sz="4" w:space="0" w:color="FFFFFF"/>
              <w:bottom w:val="single" w:sz="4" w:space="0" w:color="FFFFFF"/>
              <w:right w:val="single" w:sz="4" w:space="0" w:color="FFFFFF"/>
            </w:tcBorders>
            <w:shd w:val="clear" w:color="auto" w:fill="E6E6E6"/>
            <w:vAlign w:val="center"/>
          </w:tcPr>
          <w:p w14:paraId="4CFEA4F8" w14:textId="77777777" w:rsidR="001A6D48" w:rsidRPr="00740FEE" w:rsidRDefault="001A6D48" w:rsidP="00740FEE">
            <w:pPr>
              <w:keepNext/>
              <w:keepLines/>
              <w:spacing w:before="14" w:after="14" w:line="240" w:lineRule="auto"/>
              <w:jc w:val="right"/>
              <w:rPr>
                <w:rFonts w:ascii="BancoDoBrasil Textos" w:eastAsia="Calibri" w:hAnsi="BancoDoBrasil Textos" w:cs="Arial"/>
                <w:b/>
                <w:bCs/>
                <w:sz w:val="12"/>
                <w:szCs w:val="12"/>
                <w:bdr w:val="nil"/>
                <w:lang w:val="pt-BR"/>
              </w:rPr>
            </w:pPr>
          </w:p>
        </w:tc>
        <w:tc>
          <w:tcPr>
            <w:tcW w:w="1134" w:type="dxa"/>
            <w:tcBorders>
              <w:top w:val="single" w:sz="4" w:space="0" w:color="FFFFFF"/>
              <w:left w:val="single" w:sz="4" w:space="0" w:color="FFFFFF"/>
              <w:bottom w:val="single" w:sz="4" w:space="0" w:color="FFFFFF"/>
              <w:right w:val="single" w:sz="4" w:space="0" w:color="FFFFFF"/>
            </w:tcBorders>
            <w:shd w:val="clear" w:color="auto" w:fill="E6E6E6"/>
            <w:vAlign w:val="center"/>
          </w:tcPr>
          <w:p w14:paraId="600B9A07" w14:textId="77777777" w:rsidR="001A6D48" w:rsidRPr="00740FEE" w:rsidRDefault="001A6D48" w:rsidP="00740FEE">
            <w:pPr>
              <w:keepNext/>
              <w:keepLines/>
              <w:spacing w:before="14" w:after="14" w:line="240" w:lineRule="auto"/>
              <w:jc w:val="right"/>
              <w:rPr>
                <w:rFonts w:ascii="BancoDoBrasil Textos" w:eastAsia="Calibri" w:hAnsi="BancoDoBrasil Textos" w:cs="Arial"/>
                <w:b/>
                <w:bCs/>
                <w:sz w:val="12"/>
                <w:szCs w:val="12"/>
                <w:bdr w:val="nil"/>
                <w:lang w:val="pt-BR"/>
              </w:rPr>
            </w:pPr>
          </w:p>
        </w:tc>
        <w:tc>
          <w:tcPr>
            <w:tcW w:w="992" w:type="dxa"/>
            <w:tcBorders>
              <w:top w:val="single" w:sz="4" w:space="0" w:color="FFFFFF"/>
              <w:left w:val="single" w:sz="4" w:space="0" w:color="FFFFFF"/>
              <w:bottom w:val="single" w:sz="4" w:space="0" w:color="FFFFFF"/>
              <w:right w:val="single" w:sz="4" w:space="0" w:color="FFFFFF"/>
            </w:tcBorders>
            <w:shd w:val="clear" w:color="auto" w:fill="E6E6E6"/>
            <w:vAlign w:val="center"/>
          </w:tcPr>
          <w:p w14:paraId="3820F9E0" w14:textId="77777777" w:rsidR="001A6D48" w:rsidRPr="00740FEE" w:rsidRDefault="001A6D48" w:rsidP="00740FEE">
            <w:pPr>
              <w:keepNext/>
              <w:keepLines/>
              <w:spacing w:before="14" w:after="14" w:line="240" w:lineRule="auto"/>
              <w:jc w:val="right"/>
              <w:rPr>
                <w:rFonts w:ascii="BancoDoBrasil Textos" w:eastAsia="Calibri" w:hAnsi="BancoDoBrasil Textos" w:cs="Arial"/>
                <w:sz w:val="12"/>
                <w:szCs w:val="12"/>
                <w:bdr w:val="nil"/>
                <w:lang w:val="pt-BR"/>
              </w:rPr>
            </w:pPr>
          </w:p>
        </w:tc>
      </w:tr>
      <w:tr w:rsidR="00B518F6" w14:paraId="0AC71C13" w14:textId="77777777" w:rsidTr="001A6D48">
        <w:trPr>
          <w:cantSplit/>
          <w:trHeight w:val="221"/>
        </w:trPr>
        <w:tc>
          <w:tcPr>
            <w:tcW w:w="4815"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0F6FB0F3" w14:textId="77777777" w:rsidR="001A6D48" w:rsidRPr="00740FEE" w:rsidRDefault="00E8211B" w:rsidP="00740FEE">
            <w:pPr>
              <w:keepNext/>
              <w:keepLines/>
              <w:pBdr>
                <w:top w:val="nil"/>
                <w:left w:val="nil"/>
                <w:bottom w:val="nil"/>
                <w:right w:val="nil"/>
                <w:between w:val="nil"/>
                <w:bar w:val="nil"/>
              </w:pBdr>
              <w:spacing w:before="14" w:after="14" w:line="276" w:lineRule="auto"/>
              <w:rPr>
                <w:rFonts w:ascii="BancoDoBrasil Textos" w:eastAsia="Calibri" w:hAnsi="BancoDoBrasil Textos" w:cs="Times New Roman"/>
                <w:sz w:val="12"/>
                <w:szCs w:val="12"/>
                <w:bdr w:val="nil"/>
                <w:lang w:val="pt-BR"/>
              </w:rPr>
            </w:pPr>
            <w:r w:rsidRPr="00740FEE">
              <w:rPr>
                <w:rFonts w:ascii="BancoDoBrasil Textos" w:eastAsia="Calibri" w:hAnsi="BancoDoBrasil Textos" w:cs="Times New Roman"/>
                <w:sz w:val="12"/>
                <w:szCs w:val="12"/>
                <w:lang w:val="pt-BR"/>
              </w:rPr>
              <w:t xml:space="preserve">BB Gestão de Recursos - Distribuidora de Títulos e Valores Mobiliários S.A. – BB Asset </w:t>
            </w:r>
          </w:p>
        </w:tc>
        <w:tc>
          <w:tcPr>
            <w:tcW w:w="1559"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4AE41027" w14:textId="77777777" w:rsidR="001A6D48" w:rsidRPr="00740FEE" w:rsidRDefault="00E8211B" w:rsidP="00740FEE">
            <w:pPr>
              <w:keepNext/>
              <w:keepLines/>
              <w:pBdr>
                <w:top w:val="nil"/>
                <w:left w:val="nil"/>
                <w:bottom w:val="nil"/>
                <w:right w:val="nil"/>
                <w:between w:val="nil"/>
                <w:bar w:val="nil"/>
              </w:pBdr>
              <w:spacing w:before="14" w:after="14" w:line="276" w:lineRule="auto"/>
              <w:jc w:val="right"/>
              <w:rPr>
                <w:rFonts w:ascii="BancoDoBrasil Textos" w:eastAsia="Calibri" w:hAnsi="BancoDoBrasil Textos" w:cs="Times New Roman"/>
                <w:sz w:val="12"/>
                <w:szCs w:val="12"/>
                <w:bdr w:val="nil"/>
              </w:rPr>
            </w:pPr>
            <w:r w:rsidRPr="00740FEE">
              <w:rPr>
                <w:rFonts w:ascii="BancoDoBrasil Textos" w:eastAsia="Calibri" w:hAnsi="BancoDoBrasil Textos" w:cs="Times New Roman"/>
                <w:sz w:val="12"/>
                <w:szCs w:val="12"/>
              </w:rPr>
              <w:t>Administração de Ativos</w:t>
            </w:r>
          </w:p>
        </w:tc>
        <w:tc>
          <w:tcPr>
            <w:tcW w:w="1134"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2A4C72A6"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Brasil</w:t>
            </w:r>
          </w:p>
        </w:tc>
        <w:tc>
          <w:tcPr>
            <w:tcW w:w="1134"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51D712E9"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Real</w:t>
            </w:r>
          </w:p>
        </w:tc>
        <w:tc>
          <w:tcPr>
            <w:tcW w:w="992"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42FD4EDC"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100,00%</w:t>
            </w:r>
          </w:p>
        </w:tc>
      </w:tr>
      <w:tr w:rsidR="00B518F6" w:rsidRPr="0079056A" w14:paraId="153E4232" w14:textId="77777777" w:rsidTr="001A6D48">
        <w:trPr>
          <w:cantSplit/>
          <w:trHeight w:val="221"/>
        </w:trPr>
        <w:tc>
          <w:tcPr>
            <w:tcW w:w="4815"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138CC9B1" w14:textId="77777777" w:rsidR="001A6D48" w:rsidRPr="00740FEE" w:rsidRDefault="00E8211B" w:rsidP="00740FEE">
            <w:pPr>
              <w:keepNext/>
              <w:keepLines/>
              <w:pBdr>
                <w:top w:val="nil"/>
                <w:left w:val="nil"/>
                <w:bottom w:val="nil"/>
                <w:right w:val="nil"/>
                <w:between w:val="nil"/>
                <w:bar w:val="nil"/>
              </w:pBdr>
              <w:spacing w:before="14" w:after="14" w:line="276" w:lineRule="auto"/>
              <w:rPr>
                <w:rFonts w:ascii="BancoDoBrasil Textos" w:eastAsia="Calibri" w:hAnsi="BancoDoBrasil Textos" w:cs="Times New Roman"/>
                <w:b/>
                <w:sz w:val="12"/>
                <w:szCs w:val="12"/>
                <w:bdr w:val="nil"/>
                <w:lang w:val="pt-BR"/>
              </w:rPr>
            </w:pPr>
            <w:r w:rsidRPr="00740FEE">
              <w:rPr>
                <w:rFonts w:ascii="BancoDoBrasil Textos" w:eastAsia="Calibri" w:hAnsi="BancoDoBrasil Textos" w:cs="Times New Roman"/>
                <w:b/>
                <w:sz w:val="12"/>
                <w:szCs w:val="12"/>
                <w:lang w:val="pt-BR"/>
              </w:rPr>
              <w:t>Segmento seguros, previdência e capitalização</w:t>
            </w:r>
          </w:p>
        </w:tc>
        <w:tc>
          <w:tcPr>
            <w:tcW w:w="1559" w:type="dxa"/>
            <w:tcBorders>
              <w:top w:val="single" w:sz="4" w:space="0" w:color="FFFFFF"/>
              <w:left w:val="single" w:sz="4" w:space="0" w:color="FFFFFF"/>
              <w:bottom w:val="single" w:sz="4" w:space="0" w:color="FFFFFF"/>
              <w:right w:val="single" w:sz="4" w:space="0" w:color="FFFFFF"/>
            </w:tcBorders>
            <w:shd w:val="clear" w:color="auto" w:fill="E6E6E6"/>
            <w:vAlign w:val="center"/>
          </w:tcPr>
          <w:p w14:paraId="1B22350A" w14:textId="77777777" w:rsidR="001A6D48" w:rsidRPr="00740FEE" w:rsidRDefault="001A6D48" w:rsidP="00740FEE">
            <w:pPr>
              <w:keepNext/>
              <w:keepLines/>
              <w:spacing w:before="14" w:after="14" w:line="276" w:lineRule="auto"/>
              <w:jc w:val="right"/>
              <w:rPr>
                <w:rFonts w:ascii="BancoDoBrasil Textos" w:eastAsia="Calibri" w:hAnsi="BancoDoBrasil Textos" w:cs="Times New Roman"/>
                <w:sz w:val="12"/>
                <w:szCs w:val="12"/>
                <w:bdr w:val="nil"/>
                <w:lang w:val="pt-BR"/>
              </w:rPr>
            </w:pPr>
          </w:p>
        </w:tc>
        <w:tc>
          <w:tcPr>
            <w:tcW w:w="1134" w:type="dxa"/>
            <w:tcBorders>
              <w:top w:val="single" w:sz="4" w:space="0" w:color="FFFFFF"/>
              <w:left w:val="single" w:sz="4" w:space="0" w:color="FFFFFF"/>
              <w:bottom w:val="single" w:sz="4" w:space="0" w:color="FFFFFF"/>
              <w:right w:val="single" w:sz="4" w:space="0" w:color="FFFFFF"/>
            </w:tcBorders>
            <w:shd w:val="clear" w:color="auto" w:fill="E6E6E6"/>
            <w:vAlign w:val="center"/>
          </w:tcPr>
          <w:p w14:paraId="0A597AC8" w14:textId="77777777" w:rsidR="001A6D48" w:rsidRPr="00740FEE" w:rsidRDefault="001A6D48" w:rsidP="00740FEE">
            <w:pPr>
              <w:keepNext/>
              <w:keepLines/>
              <w:spacing w:before="14" w:after="14" w:line="240" w:lineRule="auto"/>
              <w:jc w:val="right"/>
              <w:rPr>
                <w:rFonts w:ascii="BancoDoBrasil Textos" w:eastAsia="Calibri" w:hAnsi="BancoDoBrasil Textos" w:cs="Arial"/>
                <w:b/>
                <w:bCs/>
                <w:sz w:val="12"/>
                <w:szCs w:val="12"/>
                <w:bdr w:val="nil"/>
                <w:lang w:val="pt-BR"/>
              </w:rPr>
            </w:pPr>
          </w:p>
        </w:tc>
        <w:tc>
          <w:tcPr>
            <w:tcW w:w="1134" w:type="dxa"/>
            <w:tcBorders>
              <w:top w:val="single" w:sz="4" w:space="0" w:color="FFFFFF"/>
              <w:left w:val="single" w:sz="4" w:space="0" w:color="FFFFFF"/>
              <w:bottom w:val="single" w:sz="4" w:space="0" w:color="FFFFFF"/>
              <w:right w:val="single" w:sz="4" w:space="0" w:color="FFFFFF"/>
            </w:tcBorders>
            <w:shd w:val="clear" w:color="auto" w:fill="E6E6E6"/>
            <w:vAlign w:val="center"/>
          </w:tcPr>
          <w:p w14:paraId="25C7FC56" w14:textId="77777777" w:rsidR="001A6D48" w:rsidRPr="00740FEE" w:rsidRDefault="001A6D48" w:rsidP="00740FEE">
            <w:pPr>
              <w:keepNext/>
              <w:keepLines/>
              <w:spacing w:before="14" w:after="14" w:line="240" w:lineRule="auto"/>
              <w:jc w:val="right"/>
              <w:rPr>
                <w:rFonts w:ascii="BancoDoBrasil Textos" w:eastAsia="Calibri" w:hAnsi="BancoDoBrasil Textos" w:cs="Arial"/>
                <w:b/>
                <w:bCs/>
                <w:sz w:val="12"/>
                <w:szCs w:val="12"/>
                <w:bdr w:val="nil"/>
                <w:lang w:val="pt-BR"/>
              </w:rPr>
            </w:pPr>
          </w:p>
        </w:tc>
        <w:tc>
          <w:tcPr>
            <w:tcW w:w="992" w:type="dxa"/>
            <w:tcBorders>
              <w:top w:val="single" w:sz="4" w:space="0" w:color="FFFFFF"/>
              <w:left w:val="single" w:sz="4" w:space="0" w:color="FFFFFF"/>
              <w:bottom w:val="single" w:sz="4" w:space="0" w:color="FFFFFF"/>
              <w:right w:val="single" w:sz="4" w:space="0" w:color="FFFFFF"/>
            </w:tcBorders>
            <w:shd w:val="clear" w:color="auto" w:fill="E6E6E6"/>
            <w:vAlign w:val="center"/>
          </w:tcPr>
          <w:p w14:paraId="04283322" w14:textId="77777777" w:rsidR="001A6D48" w:rsidRPr="00740FEE" w:rsidRDefault="001A6D48" w:rsidP="00740FEE">
            <w:pPr>
              <w:keepNext/>
              <w:keepLines/>
              <w:spacing w:before="14" w:after="14" w:line="240" w:lineRule="auto"/>
              <w:jc w:val="right"/>
              <w:rPr>
                <w:rFonts w:ascii="BancoDoBrasil Textos" w:eastAsia="Calibri" w:hAnsi="BancoDoBrasil Textos" w:cs="Arial"/>
                <w:sz w:val="12"/>
                <w:szCs w:val="12"/>
                <w:bdr w:val="nil"/>
                <w:lang w:val="pt-BR"/>
              </w:rPr>
            </w:pPr>
          </w:p>
        </w:tc>
      </w:tr>
      <w:tr w:rsidR="00B518F6" w14:paraId="1E5ABCA9" w14:textId="77777777" w:rsidTr="001A6D48">
        <w:trPr>
          <w:cantSplit/>
          <w:trHeight w:val="221"/>
        </w:trPr>
        <w:tc>
          <w:tcPr>
            <w:tcW w:w="4815"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107E3D67" w14:textId="77777777" w:rsidR="001A6D48" w:rsidRPr="00740FEE" w:rsidRDefault="00E8211B" w:rsidP="00740FEE">
            <w:pPr>
              <w:keepNext/>
              <w:keepLines/>
              <w:pBdr>
                <w:top w:val="nil"/>
                <w:left w:val="nil"/>
                <w:bottom w:val="nil"/>
                <w:right w:val="nil"/>
                <w:between w:val="nil"/>
                <w:bar w:val="nil"/>
              </w:pBdr>
              <w:spacing w:before="14" w:after="14" w:line="276" w:lineRule="auto"/>
              <w:rPr>
                <w:rFonts w:ascii="BancoDoBrasil Textos" w:eastAsia="Calibri" w:hAnsi="BancoDoBrasil Textos" w:cs="Times New Roman"/>
                <w:sz w:val="12"/>
                <w:szCs w:val="12"/>
                <w:bdr w:val="nil"/>
                <w:lang w:val="pt-BR"/>
              </w:rPr>
            </w:pPr>
            <w:r w:rsidRPr="00740FEE">
              <w:rPr>
                <w:rFonts w:ascii="BancoDoBrasil Textos" w:eastAsia="Calibri" w:hAnsi="BancoDoBrasil Textos" w:cs="Times New Roman"/>
                <w:sz w:val="12"/>
                <w:szCs w:val="12"/>
                <w:lang w:val="pt-BR"/>
              </w:rPr>
              <w:t xml:space="preserve">BB Seguridade Participações S.A. </w:t>
            </w:r>
            <w:r w:rsidRPr="00740FEE">
              <w:rPr>
                <w:rFonts w:ascii="BancoDoBrasil Textos" w:eastAsia="Calibri" w:hAnsi="BancoDoBrasil Textos" w:cs="Arial"/>
                <w:sz w:val="12"/>
                <w:szCs w:val="12"/>
                <w:vertAlign w:val="superscript"/>
                <w:lang w:val="pt-BR"/>
              </w:rPr>
              <w:t>1</w:t>
            </w:r>
          </w:p>
        </w:tc>
        <w:tc>
          <w:tcPr>
            <w:tcW w:w="1559"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56064599" w14:textId="77777777" w:rsidR="001A6D48" w:rsidRPr="00740FEE" w:rsidRDefault="00E8211B" w:rsidP="00740FEE">
            <w:pPr>
              <w:keepNext/>
              <w:keepLines/>
              <w:pBdr>
                <w:top w:val="nil"/>
                <w:left w:val="nil"/>
                <w:bottom w:val="nil"/>
                <w:right w:val="nil"/>
                <w:between w:val="nil"/>
                <w:bar w:val="nil"/>
              </w:pBdr>
              <w:spacing w:before="14" w:after="14" w:line="276" w:lineRule="auto"/>
              <w:jc w:val="right"/>
              <w:rPr>
                <w:rFonts w:ascii="BancoDoBrasil Textos" w:eastAsia="Calibri" w:hAnsi="BancoDoBrasil Textos" w:cs="Times New Roman"/>
                <w:sz w:val="12"/>
                <w:szCs w:val="12"/>
                <w:bdr w:val="nil"/>
              </w:rPr>
            </w:pPr>
            <w:r w:rsidRPr="00740FEE">
              <w:rPr>
                <w:rFonts w:ascii="BancoDoBrasil Textos" w:eastAsia="Calibri" w:hAnsi="BancoDoBrasil Textos" w:cs="Times New Roman"/>
                <w:sz w:val="12"/>
                <w:szCs w:val="12"/>
              </w:rPr>
              <w:t>Holding</w:t>
            </w:r>
          </w:p>
        </w:tc>
        <w:tc>
          <w:tcPr>
            <w:tcW w:w="1134"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49A8ECBA"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Brasil</w:t>
            </w:r>
          </w:p>
        </w:tc>
        <w:tc>
          <w:tcPr>
            <w:tcW w:w="1134"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708E75DB"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Real</w:t>
            </w:r>
          </w:p>
        </w:tc>
        <w:tc>
          <w:tcPr>
            <w:tcW w:w="992"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244C4E0B"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68,26%</w:t>
            </w:r>
          </w:p>
        </w:tc>
      </w:tr>
      <w:tr w:rsidR="00B518F6" w14:paraId="05619666" w14:textId="77777777" w:rsidTr="001A6D48">
        <w:trPr>
          <w:cantSplit/>
          <w:trHeight w:val="221"/>
        </w:trPr>
        <w:tc>
          <w:tcPr>
            <w:tcW w:w="4815"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1A046FDF" w14:textId="77777777" w:rsidR="001A6D48" w:rsidRPr="00740FEE" w:rsidRDefault="00E8211B" w:rsidP="00740FEE">
            <w:pPr>
              <w:keepNext/>
              <w:keepLines/>
              <w:pBdr>
                <w:top w:val="nil"/>
                <w:left w:val="nil"/>
                <w:bottom w:val="nil"/>
                <w:right w:val="nil"/>
                <w:between w:val="nil"/>
                <w:bar w:val="nil"/>
              </w:pBdr>
              <w:spacing w:before="14" w:after="14" w:line="276" w:lineRule="auto"/>
              <w:rPr>
                <w:rFonts w:ascii="BancoDoBrasil Textos" w:eastAsia="Calibri" w:hAnsi="BancoDoBrasil Textos" w:cs="Times New Roman"/>
                <w:sz w:val="12"/>
                <w:szCs w:val="12"/>
                <w:bdr w:val="nil"/>
                <w:lang w:val="pt-BR"/>
              </w:rPr>
            </w:pPr>
            <w:r w:rsidRPr="00740FEE">
              <w:rPr>
                <w:rFonts w:ascii="BancoDoBrasil Textos" w:eastAsia="Calibri" w:hAnsi="BancoDoBrasil Textos" w:cs="Times New Roman"/>
                <w:sz w:val="12"/>
                <w:szCs w:val="12"/>
                <w:lang w:val="pt-BR"/>
              </w:rPr>
              <w:t xml:space="preserve">BB Corretora de Seguros e Administradora de Bens S.A. </w:t>
            </w:r>
            <w:r w:rsidRPr="00740FEE">
              <w:rPr>
                <w:rFonts w:ascii="BancoDoBrasil Textos" w:eastAsia="Calibri" w:hAnsi="BancoDoBrasil Textos" w:cs="Arial"/>
                <w:sz w:val="12"/>
                <w:szCs w:val="12"/>
                <w:vertAlign w:val="superscript"/>
                <w:lang w:val="pt-BR"/>
              </w:rPr>
              <w:t>1</w:t>
            </w:r>
          </w:p>
        </w:tc>
        <w:tc>
          <w:tcPr>
            <w:tcW w:w="1559"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374474A3" w14:textId="77777777" w:rsidR="001A6D48" w:rsidRPr="00740FEE" w:rsidRDefault="00E8211B" w:rsidP="00740FEE">
            <w:pPr>
              <w:keepNext/>
              <w:keepLines/>
              <w:pBdr>
                <w:top w:val="nil"/>
                <w:left w:val="nil"/>
                <w:bottom w:val="nil"/>
                <w:right w:val="nil"/>
                <w:between w:val="nil"/>
                <w:bar w:val="nil"/>
              </w:pBdr>
              <w:spacing w:before="14" w:after="14" w:line="276" w:lineRule="auto"/>
              <w:jc w:val="right"/>
              <w:rPr>
                <w:rFonts w:ascii="BancoDoBrasil Textos" w:eastAsia="Calibri" w:hAnsi="BancoDoBrasil Textos" w:cs="Times New Roman"/>
                <w:sz w:val="12"/>
                <w:szCs w:val="12"/>
                <w:bdr w:val="nil"/>
              </w:rPr>
            </w:pPr>
            <w:r w:rsidRPr="00740FEE">
              <w:rPr>
                <w:rFonts w:ascii="BancoDoBrasil Textos" w:eastAsia="Calibri" w:hAnsi="BancoDoBrasil Textos" w:cs="Times New Roman"/>
                <w:sz w:val="12"/>
                <w:szCs w:val="12"/>
              </w:rPr>
              <w:t>Corretora</w:t>
            </w:r>
          </w:p>
        </w:tc>
        <w:tc>
          <w:tcPr>
            <w:tcW w:w="1134"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583B54A6"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Brasil</w:t>
            </w:r>
          </w:p>
        </w:tc>
        <w:tc>
          <w:tcPr>
            <w:tcW w:w="1134"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772B506C"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Real</w:t>
            </w:r>
          </w:p>
        </w:tc>
        <w:tc>
          <w:tcPr>
            <w:tcW w:w="992"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53B9438F"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68,26%</w:t>
            </w:r>
          </w:p>
        </w:tc>
      </w:tr>
      <w:tr w:rsidR="00B518F6" w14:paraId="213D98AD" w14:textId="77777777" w:rsidTr="001A6D48">
        <w:trPr>
          <w:cantSplit/>
          <w:trHeight w:val="221"/>
        </w:trPr>
        <w:tc>
          <w:tcPr>
            <w:tcW w:w="4815"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0BD38B8B" w14:textId="77777777" w:rsidR="001A6D48" w:rsidRPr="00740FEE" w:rsidRDefault="00E8211B" w:rsidP="00740FEE">
            <w:pPr>
              <w:keepNext/>
              <w:keepLines/>
              <w:pBdr>
                <w:top w:val="nil"/>
                <w:left w:val="nil"/>
                <w:bottom w:val="nil"/>
                <w:right w:val="nil"/>
                <w:between w:val="nil"/>
                <w:bar w:val="nil"/>
              </w:pBdr>
              <w:spacing w:before="14" w:after="14" w:line="276" w:lineRule="auto"/>
              <w:rPr>
                <w:rFonts w:ascii="BancoDoBrasil Textos" w:eastAsia="Calibri" w:hAnsi="BancoDoBrasil Textos" w:cs="Times New Roman"/>
                <w:sz w:val="12"/>
                <w:szCs w:val="12"/>
                <w:bdr w:val="nil"/>
                <w:lang w:val="pt-BR"/>
              </w:rPr>
            </w:pPr>
            <w:r w:rsidRPr="00740FEE">
              <w:rPr>
                <w:rFonts w:ascii="BancoDoBrasil Textos" w:eastAsia="Calibri" w:hAnsi="BancoDoBrasil Textos" w:cs="Times New Roman"/>
                <w:sz w:val="12"/>
                <w:szCs w:val="12"/>
                <w:lang w:val="pt-BR"/>
              </w:rPr>
              <w:t xml:space="preserve">BB Seguros Participações S.A. </w:t>
            </w:r>
            <w:r w:rsidRPr="00740FEE">
              <w:rPr>
                <w:rFonts w:ascii="BancoDoBrasil Textos" w:eastAsia="Calibri" w:hAnsi="BancoDoBrasil Textos" w:cs="Arial"/>
                <w:sz w:val="12"/>
                <w:szCs w:val="12"/>
                <w:vertAlign w:val="superscript"/>
                <w:lang w:val="pt-BR"/>
              </w:rPr>
              <w:t>1</w:t>
            </w:r>
          </w:p>
        </w:tc>
        <w:tc>
          <w:tcPr>
            <w:tcW w:w="1559"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4D9D07B8" w14:textId="77777777" w:rsidR="001A6D48" w:rsidRPr="00740FEE" w:rsidRDefault="00E8211B" w:rsidP="00740FEE">
            <w:pPr>
              <w:keepNext/>
              <w:keepLines/>
              <w:pBdr>
                <w:top w:val="nil"/>
                <w:left w:val="nil"/>
                <w:bottom w:val="nil"/>
                <w:right w:val="nil"/>
                <w:between w:val="nil"/>
                <w:bar w:val="nil"/>
              </w:pBdr>
              <w:spacing w:before="14" w:after="14" w:line="276" w:lineRule="auto"/>
              <w:jc w:val="right"/>
              <w:rPr>
                <w:rFonts w:ascii="BancoDoBrasil Textos" w:eastAsia="Calibri" w:hAnsi="BancoDoBrasil Textos" w:cs="Times New Roman"/>
                <w:sz w:val="12"/>
                <w:szCs w:val="12"/>
                <w:bdr w:val="nil"/>
              </w:rPr>
            </w:pPr>
            <w:r w:rsidRPr="00740FEE">
              <w:rPr>
                <w:rFonts w:ascii="BancoDoBrasil Textos" w:eastAsia="Calibri" w:hAnsi="BancoDoBrasil Textos" w:cs="Times New Roman"/>
                <w:sz w:val="12"/>
                <w:szCs w:val="12"/>
              </w:rPr>
              <w:t>Holding</w:t>
            </w:r>
          </w:p>
        </w:tc>
        <w:tc>
          <w:tcPr>
            <w:tcW w:w="1134"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1C3E0ED7"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Brasil</w:t>
            </w:r>
          </w:p>
        </w:tc>
        <w:tc>
          <w:tcPr>
            <w:tcW w:w="1134"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13CBFE4A"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Real</w:t>
            </w:r>
          </w:p>
        </w:tc>
        <w:tc>
          <w:tcPr>
            <w:tcW w:w="992"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13E7087E"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68,26%</w:t>
            </w:r>
          </w:p>
        </w:tc>
      </w:tr>
      <w:tr w:rsidR="00B518F6" w14:paraId="6A85DBE5" w14:textId="77777777" w:rsidTr="001A6D48">
        <w:trPr>
          <w:cantSplit/>
          <w:trHeight w:val="221"/>
        </w:trPr>
        <w:tc>
          <w:tcPr>
            <w:tcW w:w="4815"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5316E296" w14:textId="77777777" w:rsidR="001A6D48" w:rsidRPr="00740FEE" w:rsidRDefault="00E8211B" w:rsidP="00740FEE">
            <w:pPr>
              <w:keepNext/>
              <w:keepLines/>
              <w:pBdr>
                <w:top w:val="nil"/>
                <w:left w:val="nil"/>
                <w:bottom w:val="nil"/>
                <w:right w:val="nil"/>
                <w:between w:val="nil"/>
                <w:bar w:val="nil"/>
              </w:pBdr>
              <w:spacing w:before="14" w:after="14" w:line="276" w:lineRule="auto"/>
              <w:rPr>
                <w:rFonts w:ascii="BancoDoBrasil Textos" w:eastAsia="Calibri" w:hAnsi="BancoDoBrasil Textos" w:cs="Times New Roman"/>
                <w:b/>
                <w:sz w:val="12"/>
                <w:szCs w:val="12"/>
                <w:bdr w:val="nil"/>
              </w:rPr>
            </w:pPr>
            <w:r w:rsidRPr="00740FEE">
              <w:rPr>
                <w:rFonts w:ascii="BancoDoBrasil Textos" w:eastAsia="Calibri" w:hAnsi="BancoDoBrasil Textos" w:cs="Times New Roman"/>
                <w:b/>
                <w:sz w:val="12"/>
                <w:szCs w:val="12"/>
              </w:rPr>
              <w:t>Segmento meios de pagamento</w:t>
            </w:r>
          </w:p>
        </w:tc>
        <w:tc>
          <w:tcPr>
            <w:tcW w:w="1559" w:type="dxa"/>
            <w:tcBorders>
              <w:top w:val="single" w:sz="4" w:space="0" w:color="FFFFFF"/>
              <w:left w:val="single" w:sz="4" w:space="0" w:color="FFFFFF"/>
              <w:bottom w:val="single" w:sz="4" w:space="0" w:color="FFFFFF"/>
              <w:right w:val="single" w:sz="4" w:space="0" w:color="FFFFFF"/>
            </w:tcBorders>
            <w:shd w:val="clear" w:color="auto" w:fill="E6E6E6"/>
            <w:vAlign w:val="center"/>
          </w:tcPr>
          <w:p w14:paraId="2FFF881C" w14:textId="77777777" w:rsidR="001A6D48" w:rsidRPr="00740FEE" w:rsidRDefault="001A6D48" w:rsidP="00740FEE">
            <w:pPr>
              <w:keepNext/>
              <w:keepLines/>
              <w:spacing w:before="14" w:after="14" w:line="276" w:lineRule="auto"/>
              <w:jc w:val="right"/>
              <w:rPr>
                <w:rFonts w:ascii="BancoDoBrasil Textos" w:eastAsia="Calibri" w:hAnsi="BancoDoBrasil Textos" w:cs="Times New Roman"/>
                <w:sz w:val="12"/>
                <w:szCs w:val="12"/>
                <w:bdr w:val="nil"/>
              </w:rPr>
            </w:pPr>
          </w:p>
        </w:tc>
        <w:tc>
          <w:tcPr>
            <w:tcW w:w="1134" w:type="dxa"/>
            <w:tcBorders>
              <w:top w:val="single" w:sz="4" w:space="0" w:color="FFFFFF"/>
              <w:left w:val="single" w:sz="4" w:space="0" w:color="FFFFFF"/>
              <w:bottom w:val="single" w:sz="4" w:space="0" w:color="FFFFFF"/>
              <w:right w:val="single" w:sz="4" w:space="0" w:color="FFFFFF"/>
            </w:tcBorders>
            <w:shd w:val="clear" w:color="auto" w:fill="E6E6E6"/>
            <w:vAlign w:val="center"/>
          </w:tcPr>
          <w:p w14:paraId="7915580F" w14:textId="77777777" w:rsidR="001A6D48" w:rsidRPr="00740FEE" w:rsidRDefault="001A6D48" w:rsidP="00740FEE">
            <w:pPr>
              <w:keepNext/>
              <w:keepLines/>
              <w:spacing w:before="14" w:after="14" w:line="240" w:lineRule="auto"/>
              <w:jc w:val="right"/>
              <w:rPr>
                <w:rFonts w:ascii="BancoDoBrasil Textos" w:eastAsia="Calibri" w:hAnsi="BancoDoBrasil Textos" w:cs="Arial"/>
                <w:b/>
                <w:bCs/>
                <w:sz w:val="12"/>
                <w:szCs w:val="12"/>
                <w:bdr w:val="nil"/>
                <w:lang w:val="pt-BR"/>
              </w:rPr>
            </w:pPr>
          </w:p>
        </w:tc>
        <w:tc>
          <w:tcPr>
            <w:tcW w:w="1134" w:type="dxa"/>
            <w:tcBorders>
              <w:top w:val="single" w:sz="4" w:space="0" w:color="FFFFFF"/>
              <w:left w:val="single" w:sz="4" w:space="0" w:color="FFFFFF"/>
              <w:bottom w:val="single" w:sz="4" w:space="0" w:color="FFFFFF"/>
              <w:right w:val="single" w:sz="4" w:space="0" w:color="FFFFFF"/>
            </w:tcBorders>
            <w:shd w:val="clear" w:color="auto" w:fill="E6E6E6"/>
            <w:vAlign w:val="center"/>
          </w:tcPr>
          <w:p w14:paraId="42E03900" w14:textId="77777777" w:rsidR="001A6D48" w:rsidRPr="00740FEE" w:rsidRDefault="001A6D48" w:rsidP="00740FEE">
            <w:pPr>
              <w:keepNext/>
              <w:keepLines/>
              <w:spacing w:before="14" w:after="14" w:line="240" w:lineRule="auto"/>
              <w:jc w:val="right"/>
              <w:rPr>
                <w:rFonts w:ascii="BancoDoBrasil Textos" w:eastAsia="Calibri" w:hAnsi="BancoDoBrasil Textos" w:cs="Arial"/>
                <w:b/>
                <w:bCs/>
                <w:sz w:val="12"/>
                <w:szCs w:val="12"/>
                <w:bdr w:val="nil"/>
                <w:lang w:val="pt-BR"/>
              </w:rPr>
            </w:pPr>
          </w:p>
        </w:tc>
        <w:tc>
          <w:tcPr>
            <w:tcW w:w="992" w:type="dxa"/>
            <w:tcBorders>
              <w:top w:val="single" w:sz="4" w:space="0" w:color="FFFFFF"/>
              <w:left w:val="single" w:sz="4" w:space="0" w:color="FFFFFF"/>
              <w:bottom w:val="single" w:sz="4" w:space="0" w:color="FFFFFF"/>
              <w:right w:val="single" w:sz="4" w:space="0" w:color="FFFFFF"/>
            </w:tcBorders>
            <w:shd w:val="clear" w:color="auto" w:fill="E6E6E6"/>
            <w:vAlign w:val="center"/>
          </w:tcPr>
          <w:p w14:paraId="2EF79117" w14:textId="77777777" w:rsidR="001A6D48" w:rsidRPr="00740FEE" w:rsidRDefault="001A6D48" w:rsidP="00740FEE">
            <w:pPr>
              <w:keepNext/>
              <w:keepLines/>
              <w:spacing w:before="14" w:after="14" w:line="240" w:lineRule="auto"/>
              <w:jc w:val="right"/>
              <w:rPr>
                <w:rFonts w:ascii="BancoDoBrasil Textos" w:eastAsia="Calibri" w:hAnsi="BancoDoBrasil Textos" w:cs="Arial"/>
                <w:sz w:val="12"/>
                <w:szCs w:val="12"/>
                <w:bdr w:val="nil"/>
                <w:lang w:val="pt-BR"/>
              </w:rPr>
            </w:pPr>
          </w:p>
        </w:tc>
      </w:tr>
      <w:tr w:rsidR="00B518F6" w14:paraId="3FA981BC" w14:textId="77777777" w:rsidTr="001A6D48">
        <w:trPr>
          <w:cantSplit/>
          <w:trHeight w:val="221"/>
        </w:trPr>
        <w:tc>
          <w:tcPr>
            <w:tcW w:w="4815"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2C51D767" w14:textId="77777777" w:rsidR="001A6D48" w:rsidRPr="00740FEE" w:rsidRDefault="00E8211B" w:rsidP="00740FEE">
            <w:pPr>
              <w:keepNext/>
              <w:keepLines/>
              <w:pBdr>
                <w:top w:val="nil"/>
                <w:left w:val="nil"/>
                <w:bottom w:val="nil"/>
                <w:right w:val="nil"/>
                <w:between w:val="nil"/>
                <w:bar w:val="nil"/>
              </w:pBdr>
              <w:spacing w:before="14" w:after="14" w:line="276" w:lineRule="auto"/>
              <w:rPr>
                <w:rFonts w:ascii="BancoDoBrasil Textos" w:eastAsia="Calibri" w:hAnsi="BancoDoBrasil Textos" w:cs="Times New Roman"/>
                <w:sz w:val="12"/>
                <w:szCs w:val="12"/>
                <w:bdr w:val="nil"/>
                <w:lang w:val="pt-BR"/>
              </w:rPr>
            </w:pPr>
            <w:r w:rsidRPr="00740FEE">
              <w:rPr>
                <w:rFonts w:ascii="BancoDoBrasil Textos" w:eastAsia="Calibri" w:hAnsi="BancoDoBrasil Textos" w:cs="Times New Roman"/>
                <w:sz w:val="12"/>
                <w:szCs w:val="12"/>
                <w:lang w:val="pt-BR"/>
              </w:rPr>
              <w:t>BB Administradora de Cartões de Crédito S.A.</w:t>
            </w:r>
          </w:p>
        </w:tc>
        <w:tc>
          <w:tcPr>
            <w:tcW w:w="1559"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5AC163E2" w14:textId="77777777" w:rsidR="001A6D48" w:rsidRPr="00740FEE" w:rsidRDefault="00E8211B" w:rsidP="00740FEE">
            <w:pPr>
              <w:keepNext/>
              <w:keepLines/>
              <w:pBdr>
                <w:top w:val="nil"/>
                <w:left w:val="nil"/>
                <w:bottom w:val="nil"/>
                <w:right w:val="nil"/>
                <w:between w:val="nil"/>
                <w:bar w:val="nil"/>
              </w:pBdr>
              <w:spacing w:before="14" w:after="14" w:line="276" w:lineRule="auto"/>
              <w:jc w:val="right"/>
              <w:rPr>
                <w:rFonts w:ascii="BancoDoBrasil Textos" w:eastAsia="Calibri" w:hAnsi="BancoDoBrasil Textos" w:cs="Times New Roman"/>
                <w:sz w:val="12"/>
                <w:szCs w:val="12"/>
                <w:bdr w:val="nil"/>
              </w:rPr>
            </w:pPr>
            <w:r w:rsidRPr="00740FEE">
              <w:rPr>
                <w:rFonts w:ascii="BancoDoBrasil Textos" w:eastAsia="Calibri" w:hAnsi="BancoDoBrasil Textos" w:cs="Times New Roman"/>
                <w:sz w:val="12"/>
                <w:szCs w:val="12"/>
              </w:rPr>
              <w:t>Prestação de Serviços</w:t>
            </w:r>
          </w:p>
        </w:tc>
        <w:tc>
          <w:tcPr>
            <w:tcW w:w="1134"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4821AA4B"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Brasil</w:t>
            </w:r>
          </w:p>
        </w:tc>
        <w:tc>
          <w:tcPr>
            <w:tcW w:w="1134"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4E8EED3E"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Real</w:t>
            </w:r>
          </w:p>
        </w:tc>
        <w:tc>
          <w:tcPr>
            <w:tcW w:w="992"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5C302FE0"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100,00%</w:t>
            </w:r>
          </w:p>
        </w:tc>
      </w:tr>
      <w:tr w:rsidR="00B518F6" w14:paraId="0795BCC5" w14:textId="77777777" w:rsidTr="001A6D48">
        <w:trPr>
          <w:cantSplit/>
          <w:trHeight w:val="221"/>
        </w:trPr>
        <w:tc>
          <w:tcPr>
            <w:tcW w:w="4815"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64E2EF92" w14:textId="77777777" w:rsidR="001A6D48" w:rsidRPr="00740FEE" w:rsidRDefault="00E8211B" w:rsidP="00740FEE">
            <w:pPr>
              <w:keepNext/>
              <w:keepLines/>
              <w:pBdr>
                <w:top w:val="nil"/>
                <w:left w:val="nil"/>
                <w:bottom w:val="nil"/>
                <w:right w:val="nil"/>
                <w:between w:val="nil"/>
                <w:bar w:val="nil"/>
              </w:pBdr>
              <w:spacing w:before="14" w:after="14" w:line="276" w:lineRule="auto"/>
              <w:rPr>
                <w:rFonts w:ascii="BancoDoBrasil Textos" w:eastAsia="Calibri" w:hAnsi="BancoDoBrasil Textos" w:cs="Times New Roman"/>
                <w:sz w:val="12"/>
                <w:szCs w:val="12"/>
                <w:bdr w:val="nil"/>
                <w:lang w:val="pt-BR"/>
              </w:rPr>
            </w:pPr>
            <w:r w:rsidRPr="00740FEE">
              <w:rPr>
                <w:rFonts w:ascii="BancoDoBrasil Textos" w:eastAsia="Calibri" w:hAnsi="BancoDoBrasil Textos" w:cs="Times New Roman"/>
                <w:sz w:val="12"/>
                <w:szCs w:val="12"/>
                <w:lang w:val="pt-BR"/>
              </w:rPr>
              <w:t>BB Elo Cartões Participações S.A.</w:t>
            </w:r>
          </w:p>
        </w:tc>
        <w:tc>
          <w:tcPr>
            <w:tcW w:w="1559"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710DB1EA" w14:textId="77777777" w:rsidR="001A6D48" w:rsidRPr="00740FEE" w:rsidRDefault="00E8211B" w:rsidP="00740FEE">
            <w:pPr>
              <w:keepNext/>
              <w:keepLines/>
              <w:pBdr>
                <w:top w:val="nil"/>
                <w:left w:val="nil"/>
                <w:bottom w:val="nil"/>
                <w:right w:val="nil"/>
                <w:between w:val="nil"/>
                <w:bar w:val="nil"/>
              </w:pBdr>
              <w:spacing w:before="14" w:after="14" w:line="276" w:lineRule="auto"/>
              <w:jc w:val="right"/>
              <w:rPr>
                <w:rFonts w:ascii="BancoDoBrasil Textos" w:eastAsia="Calibri" w:hAnsi="BancoDoBrasil Textos" w:cs="Times New Roman"/>
                <w:sz w:val="12"/>
                <w:szCs w:val="12"/>
                <w:bdr w:val="nil"/>
              </w:rPr>
            </w:pPr>
            <w:r w:rsidRPr="00740FEE">
              <w:rPr>
                <w:rFonts w:ascii="BancoDoBrasil Textos" w:eastAsia="Calibri" w:hAnsi="BancoDoBrasil Textos" w:cs="Times New Roman"/>
                <w:sz w:val="12"/>
                <w:szCs w:val="12"/>
              </w:rPr>
              <w:t>Holding</w:t>
            </w:r>
          </w:p>
        </w:tc>
        <w:tc>
          <w:tcPr>
            <w:tcW w:w="1134"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356F6435"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Brasil</w:t>
            </w:r>
          </w:p>
        </w:tc>
        <w:tc>
          <w:tcPr>
            <w:tcW w:w="1134"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0D640505"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Real</w:t>
            </w:r>
          </w:p>
        </w:tc>
        <w:tc>
          <w:tcPr>
            <w:tcW w:w="992"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51215A65"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100,00%</w:t>
            </w:r>
          </w:p>
        </w:tc>
      </w:tr>
      <w:tr w:rsidR="00B518F6" w14:paraId="6D4E30DF" w14:textId="77777777" w:rsidTr="001A6D48">
        <w:trPr>
          <w:cantSplit/>
          <w:trHeight w:val="221"/>
        </w:trPr>
        <w:tc>
          <w:tcPr>
            <w:tcW w:w="4815"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16779082" w14:textId="77777777" w:rsidR="001A6D48" w:rsidRPr="00740FEE" w:rsidRDefault="00E8211B" w:rsidP="00740FEE">
            <w:pPr>
              <w:keepNext/>
              <w:keepLines/>
              <w:pBdr>
                <w:top w:val="nil"/>
                <w:left w:val="nil"/>
                <w:bottom w:val="nil"/>
                <w:right w:val="nil"/>
                <w:between w:val="nil"/>
                <w:bar w:val="nil"/>
              </w:pBdr>
              <w:spacing w:before="14" w:after="14" w:line="276" w:lineRule="auto"/>
              <w:rPr>
                <w:rFonts w:ascii="BancoDoBrasil Textos" w:eastAsia="Calibri" w:hAnsi="BancoDoBrasil Textos" w:cs="Times New Roman"/>
                <w:b/>
                <w:sz w:val="12"/>
                <w:szCs w:val="12"/>
                <w:bdr w:val="nil"/>
              </w:rPr>
            </w:pPr>
            <w:r w:rsidRPr="00740FEE">
              <w:rPr>
                <w:rFonts w:ascii="BancoDoBrasil Textos" w:eastAsia="Calibri" w:hAnsi="BancoDoBrasil Textos" w:cs="Times New Roman"/>
                <w:b/>
                <w:sz w:val="12"/>
                <w:szCs w:val="12"/>
              </w:rPr>
              <w:t>Outros segmentos</w:t>
            </w:r>
          </w:p>
        </w:tc>
        <w:tc>
          <w:tcPr>
            <w:tcW w:w="1559" w:type="dxa"/>
            <w:tcBorders>
              <w:top w:val="single" w:sz="4" w:space="0" w:color="FFFFFF"/>
              <w:left w:val="single" w:sz="4" w:space="0" w:color="FFFFFF"/>
              <w:bottom w:val="single" w:sz="4" w:space="0" w:color="FFFFFF"/>
              <w:right w:val="single" w:sz="4" w:space="0" w:color="FFFFFF"/>
            </w:tcBorders>
            <w:shd w:val="clear" w:color="auto" w:fill="F3F3F3"/>
            <w:vAlign w:val="center"/>
          </w:tcPr>
          <w:p w14:paraId="03EF94E3" w14:textId="77777777" w:rsidR="001A6D48" w:rsidRPr="00740FEE" w:rsidRDefault="001A6D48" w:rsidP="00740FEE">
            <w:pPr>
              <w:keepNext/>
              <w:keepLines/>
              <w:spacing w:before="14" w:after="14" w:line="276" w:lineRule="auto"/>
              <w:jc w:val="right"/>
              <w:rPr>
                <w:rFonts w:ascii="BancoDoBrasil Textos" w:eastAsia="Calibri" w:hAnsi="BancoDoBrasil Textos" w:cs="Times New Roman"/>
                <w:sz w:val="12"/>
                <w:szCs w:val="12"/>
                <w:bdr w:val="nil"/>
              </w:rPr>
            </w:pPr>
          </w:p>
        </w:tc>
        <w:tc>
          <w:tcPr>
            <w:tcW w:w="1134" w:type="dxa"/>
            <w:tcBorders>
              <w:top w:val="single" w:sz="4" w:space="0" w:color="FFFFFF"/>
              <w:left w:val="single" w:sz="4" w:space="0" w:color="FFFFFF"/>
              <w:bottom w:val="single" w:sz="4" w:space="0" w:color="FFFFFF"/>
              <w:right w:val="single" w:sz="4" w:space="0" w:color="FFFFFF"/>
            </w:tcBorders>
            <w:shd w:val="clear" w:color="auto" w:fill="F3F3F3"/>
            <w:vAlign w:val="center"/>
          </w:tcPr>
          <w:p w14:paraId="192F6AC9" w14:textId="77777777" w:rsidR="001A6D48" w:rsidRPr="00740FEE" w:rsidRDefault="001A6D48" w:rsidP="00740FEE">
            <w:pPr>
              <w:keepNext/>
              <w:keepLines/>
              <w:spacing w:before="14" w:after="14" w:line="240" w:lineRule="auto"/>
              <w:jc w:val="right"/>
              <w:rPr>
                <w:rFonts w:ascii="BancoDoBrasil Textos" w:eastAsia="Calibri" w:hAnsi="BancoDoBrasil Textos" w:cs="Arial"/>
                <w:b/>
                <w:bCs/>
                <w:sz w:val="12"/>
                <w:szCs w:val="12"/>
                <w:bdr w:val="nil"/>
                <w:lang w:val="pt-BR"/>
              </w:rPr>
            </w:pPr>
          </w:p>
        </w:tc>
        <w:tc>
          <w:tcPr>
            <w:tcW w:w="1134" w:type="dxa"/>
            <w:tcBorders>
              <w:top w:val="single" w:sz="4" w:space="0" w:color="FFFFFF"/>
              <w:left w:val="single" w:sz="4" w:space="0" w:color="FFFFFF"/>
              <w:bottom w:val="single" w:sz="4" w:space="0" w:color="FFFFFF"/>
              <w:right w:val="single" w:sz="4" w:space="0" w:color="FFFFFF"/>
            </w:tcBorders>
            <w:shd w:val="clear" w:color="auto" w:fill="F3F3F3"/>
            <w:vAlign w:val="center"/>
          </w:tcPr>
          <w:p w14:paraId="4B205BD6" w14:textId="77777777" w:rsidR="001A6D48" w:rsidRPr="00740FEE" w:rsidRDefault="001A6D48" w:rsidP="00740FEE">
            <w:pPr>
              <w:keepNext/>
              <w:keepLines/>
              <w:spacing w:before="14" w:after="14" w:line="240" w:lineRule="auto"/>
              <w:jc w:val="right"/>
              <w:rPr>
                <w:rFonts w:ascii="BancoDoBrasil Textos" w:eastAsia="Calibri" w:hAnsi="BancoDoBrasil Textos" w:cs="Arial"/>
                <w:b/>
                <w:bCs/>
                <w:sz w:val="12"/>
                <w:szCs w:val="12"/>
                <w:bdr w:val="nil"/>
                <w:lang w:val="pt-BR"/>
              </w:rPr>
            </w:pPr>
          </w:p>
        </w:tc>
        <w:tc>
          <w:tcPr>
            <w:tcW w:w="992" w:type="dxa"/>
            <w:tcBorders>
              <w:top w:val="single" w:sz="4" w:space="0" w:color="FFFFFF"/>
              <w:left w:val="single" w:sz="4" w:space="0" w:color="FFFFFF"/>
              <w:bottom w:val="single" w:sz="4" w:space="0" w:color="FFFFFF"/>
              <w:right w:val="single" w:sz="4" w:space="0" w:color="FFFFFF"/>
            </w:tcBorders>
            <w:shd w:val="clear" w:color="auto" w:fill="F3F3F3"/>
            <w:vAlign w:val="center"/>
          </w:tcPr>
          <w:p w14:paraId="33701123" w14:textId="77777777" w:rsidR="001A6D48" w:rsidRPr="00740FEE" w:rsidRDefault="001A6D48" w:rsidP="00740FEE">
            <w:pPr>
              <w:keepNext/>
              <w:keepLines/>
              <w:spacing w:before="14" w:after="14" w:line="240" w:lineRule="auto"/>
              <w:jc w:val="right"/>
              <w:rPr>
                <w:rFonts w:ascii="BancoDoBrasil Textos" w:eastAsia="Calibri" w:hAnsi="BancoDoBrasil Textos" w:cs="Arial"/>
                <w:sz w:val="12"/>
                <w:szCs w:val="12"/>
                <w:bdr w:val="nil"/>
                <w:lang w:val="pt-BR"/>
              </w:rPr>
            </w:pPr>
          </w:p>
        </w:tc>
      </w:tr>
      <w:tr w:rsidR="00B518F6" w14:paraId="19F0076D" w14:textId="77777777" w:rsidTr="001A6D48">
        <w:trPr>
          <w:cantSplit/>
          <w:trHeight w:val="221"/>
        </w:trPr>
        <w:tc>
          <w:tcPr>
            <w:tcW w:w="4815"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6BB5CDF3" w14:textId="77777777" w:rsidR="001A6D48" w:rsidRPr="00740FEE" w:rsidRDefault="00E8211B" w:rsidP="00740FEE">
            <w:pPr>
              <w:keepNext/>
              <w:keepLines/>
              <w:pBdr>
                <w:top w:val="nil"/>
                <w:left w:val="nil"/>
                <w:bottom w:val="nil"/>
                <w:right w:val="nil"/>
                <w:between w:val="nil"/>
                <w:bar w:val="nil"/>
              </w:pBdr>
              <w:spacing w:before="14" w:after="14" w:line="276" w:lineRule="auto"/>
              <w:rPr>
                <w:rFonts w:ascii="BancoDoBrasil Textos" w:eastAsia="Calibri" w:hAnsi="BancoDoBrasil Textos" w:cs="Times New Roman"/>
                <w:sz w:val="12"/>
                <w:szCs w:val="12"/>
                <w:bdr w:val="nil"/>
                <w:lang w:val="pt-BR"/>
              </w:rPr>
            </w:pPr>
            <w:r w:rsidRPr="00740FEE">
              <w:rPr>
                <w:rFonts w:ascii="BancoDoBrasil Textos" w:eastAsia="Calibri" w:hAnsi="BancoDoBrasil Textos" w:cs="Times New Roman"/>
                <w:sz w:val="12"/>
                <w:szCs w:val="12"/>
                <w:lang w:val="pt-BR"/>
              </w:rPr>
              <w:t>Ativos S.A. Securitizadora de Créditos Financeiros</w:t>
            </w:r>
          </w:p>
        </w:tc>
        <w:tc>
          <w:tcPr>
            <w:tcW w:w="1559"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38AAD5B2" w14:textId="77777777" w:rsidR="001A6D48" w:rsidRPr="00740FEE" w:rsidRDefault="00E8211B" w:rsidP="00740FEE">
            <w:pPr>
              <w:keepNext/>
              <w:keepLines/>
              <w:pBdr>
                <w:top w:val="nil"/>
                <w:left w:val="nil"/>
                <w:bottom w:val="nil"/>
                <w:right w:val="nil"/>
                <w:between w:val="nil"/>
                <w:bar w:val="nil"/>
              </w:pBdr>
              <w:spacing w:before="14" w:after="14" w:line="276" w:lineRule="auto"/>
              <w:jc w:val="right"/>
              <w:rPr>
                <w:rFonts w:ascii="BancoDoBrasil Textos" w:eastAsia="Calibri" w:hAnsi="BancoDoBrasil Textos" w:cs="Times New Roman"/>
                <w:sz w:val="12"/>
                <w:szCs w:val="12"/>
                <w:bdr w:val="nil"/>
              </w:rPr>
            </w:pPr>
            <w:r w:rsidRPr="00740FEE">
              <w:rPr>
                <w:rFonts w:ascii="BancoDoBrasil Textos" w:eastAsia="Calibri" w:hAnsi="BancoDoBrasil Textos" w:cs="Times New Roman"/>
                <w:sz w:val="12"/>
                <w:szCs w:val="12"/>
              </w:rPr>
              <w:t>Aquisição de Créditos</w:t>
            </w:r>
          </w:p>
        </w:tc>
        <w:tc>
          <w:tcPr>
            <w:tcW w:w="1134"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0CD4CF3B"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Brasil</w:t>
            </w:r>
          </w:p>
        </w:tc>
        <w:tc>
          <w:tcPr>
            <w:tcW w:w="1134"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5B1EBB6F"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Real</w:t>
            </w:r>
          </w:p>
        </w:tc>
        <w:tc>
          <w:tcPr>
            <w:tcW w:w="992"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45098996"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100,00%</w:t>
            </w:r>
          </w:p>
        </w:tc>
      </w:tr>
      <w:tr w:rsidR="00B518F6" w14:paraId="45A42CA2" w14:textId="77777777" w:rsidTr="001A6D48">
        <w:trPr>
          <w:cantSplit/>
          <w:trHeight w:val="221"/>
        </w:trPr>
        <w:tc>
          <w:tcPr>
            <w:tcW w:w="4815"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2859A276" w14:textId="77777777" w:rsidR="001A6D48" w:rsidRPr="00740FEE" w:rsidRDefault="00E8211B" w:rsidP="00740FEE">
            <w:pPr>
              <w:keepNext/>
              <w:keepLines/>
              <w:pBdr>
                <w:top w:val="nil"/>
                <w:left w:val="nil"/>
                <w:bottom w:val="nil"/>
                <w:right w:val="nil"/>
                <w:between w:val="nil"/>
                <w:bar w:val="nil"/>
              </w:pBdr>
              <w:spacing w:before="14" w:after="14" w:line="276" w:lineRule="auto"/>
              <w:rPr>
                <w:rFonts w:ascii="BancoDoBrasil Textos" w:eastAsia="Calibri" w:hAnsi="BancoDoBrasil Textos" w:cs="Times New Roman"/>
                <w:sz w:val="12"/>
                <w:szCs w:val="12"/>
                <w:bdr w:val="nil"/>
                <w:lang w:val="pt-BR"/>
              </w:rPr>
            </w:pPr>
            <w:r w:rsidRPr="00740FEE">
              <w:rPr>
                <w:rFonts w:ascii="BancoDoBrasil Textos" w:eastAsia="Calibri" w:hAnsi="BancoDoBrasil Textos" w:cs="Times New Roman"/>
                <w:sz w:val="12"/>
                <w:szCs w:val="12"/>
                <w:lang w:val="pt-BR"/>
              </w:rPr>
              <w:t>Ativos S.A. Gestão de Cobrança e Recuperação de Crédito</w:t>
            </w:r>
          </w:p>
        </w:tc>
        <w:tc>
          <w:tcPr>
            <w:tcW w:w="1559"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11BA55BF" w14:textId="77777777" w:rsidR="001A6D48" w:rsidRPr="00740FEE" w:rsidRDefault="00E8211B" w:rsidP="00740FEE">
            <w:pPr>
              <w:keepNext/>
              <w:keepLines/>
              <w:pBdr>
                <w:top w:val="nil"/>
                <w:left w:val="nil"/>
                <w:bottom w:val="nil"/>
                <w:right w:val="nil"/>
                <w:between w:val="nil"/>
                <w:bar w:val="nil"/>
              </w:pBdr>
              <w:spacing w:before="14" w:after="14" w:line="276" w:lineRule="auto"/>
              <w:jc w:val="right"/>
              <w:rPr>
                <w:rFonts w:ascii="BancoDoBrasil Textos" w:eastAsia="Calibri" w:hAnsi="BancoDoBrasil Textos" w:cs="Times New Roman"/>
                <w:sz w:val="12"/>
                <w:szCs w:val="12"/>
                <w:bdr w:val="nil"/>
              </w:rPr>
            </w:pPr>
            <w:r w:rsidRPr="00740FEE">
              <w:rPr>
                <w:rFonts w:ascii="BancoDoBrasil Textos" w:eastAsia="Calibri" w:hAnsi="BancoDoBrasil Textos" w:cs="Times New Roman"/>
                <w:sz w:val="12"/>
                <w:szCs w:val="12"/>
              </w:rPr>
              <w:t>Gestão de Cobrança</w:t>
            </w:r>
          </w:p>
        </w:tc>
        <w:tc>
          <w:tcPr>
            <w:tcW w:w="1134"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347841CD"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Brasil</w:t>
            </w:r>
          </w:p>
        </w:tc>
        <w:tc>
          <w:tcPr>
            <w:tcW w:w="1134"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04811EE8"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Real</w:t>
            </w:r>
          </w:p>
        </w:tc>
        <w:tc>
          <w:tcPr>
            <w:tcW w:w="992"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688B5E0E"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100,00%</w:t>
            </w:r>
          </w:p>
        </w:tc>
      </w:tr>
      <w:tr w:rsidR="00B518F6" w14:paraId="0E922FC2" w14:textId="77777777" w:rsidTr="001A6D48">
        <w:trPr>
          <w:cantSplit/>
          <w:trHeight w:val="221"/>
        </w:trPr>
        <w:tc>
          <w:tcPr>
            <w:tcW w:w="4815"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46510BC2" w14:textId="77777777" w:rsidR="001A6D48" w:rsidRPr="00740FEE" w:rsidRDefault="00E8211B" w:rsidP="00740FEE">
            <w:pPr>
              <w:keepNext/>
              <w:keepLines/>
              <w:pBdr>
                <w:top w:val="nil"/>
                <w:left w:val="nil"/>
                <w:bottom w:val="nil"/>
                <w:right w:val="nil"/>
                <w:between w:val="nil"/>
                <w:bar w:val="nil"/>
              </w:pBdr>
              <w:spacing w:before="14" w:after="14" w:line="276" w:lineRule="auto"/>
              <w:rPr>
                <w:rFonts w:ascii="BancoDoBrasil Textos" w:eastAsia="Calibri" w:hAnsi="BancoDoBrasil Textos" w:cs="Times New Roman"/>
                <w:sz w:val="12"/>
                <w:szCs w:val="12"/>
                <w:bdr w:val="nil"/>
                <w:lang w:val="pt-BR"/>
              </w:rPr>
            </w:pPr>
            <w:r w:rsidRPr="00740FEE">
              <w:rPr>
                <w:rFonts w:ascii="BancoDoBrasil Textos" w:eastAsia="Calibri" w:hAnsi="BancoDoBrasil Textos" w:cs="Times New Roman"/>
                <w:sz w:val="12"/>
                <w:szCs w:val="12"/>
                <w:lang w:val="pt-BR"/>
              </w:rPr>
              <w:t>BB Administradora de Consórcios S.A.</w:t>
            </w:r>
          </w:p>
        </w:tc>
        <w:tc>
          <w:tcPr>
            <w:tcW w:w="1559"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2E3CE134" w14:textId="77777777" w:rsidR="001A6D48" w:rsidRPr="00740FEE" w:rsidRDefault="00E8211B" w:rsidP="00740FEE">
            <w:pPr>
              <w:keepNext/>
              <w:keepLines/>
              <w:pBdr>
                <w:top w:val="nil"/>
                <w:left w:val="nil"/>
                <w:bottom w:val="nil"/>
                <w:right w:val="nil"/>
                <w:between w:val="nil"/>
                <w:bar w:val="nil"/>
              </w:pBdr>
              <w:spacing w:before="14" w:after="14" w:line="276" w:lineRule="auto"/>
              <w:jc w:val="right"/>
              <w:rPr>
                <w:rFonts w:ascii="BancoDoBrasil Textos" w:eastAsia="Calibri" w:hAnsi="BancoDoBrasil Textos" w:cs="Times New Roman"/>
                <w:sz w:val="12"/>
                <w:szCs w:val="12"/>
                <w:bdr w:val="nil"/>
              </w:rPr>
            </w:pPr>
            <w:r w:rsidRPr="00740FEE">
              <w:rPr>
                <w:rFonts w:ascii="BancoDoBrasil Textos" w:eastAsia="Calibri" w:hAnsi="BancoDoBrasil Textos" w:cs="Times New Roman"/>
                <w:sz w:val="12"/>
                <w:szCs w:val="12"/>
              </w:rPr>
              <w:t>Consórcio</w:t>
            </w:r>
          </w:p>
        </w:tc>
        <w:tc>
          <w:tcPr>
            <w:tcW w:w="1134"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7098458E"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Brasil</w:t>
            </w:r>
          </w:p>
        </w:tc>
        <w:tc>
          <w:tcPr>
            <w:tcW w:w="1134"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1CB1453C"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Real</w:t>
            </w:r>
          </w:p>
        </w:tc>
        <w:tc>
          <w:tcPr>
            <w:tcW w:w="992"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57B9D0F5"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100,00%</w:t>
            </w:r>
          </w:p>
        </w:tc>
      </w:tr>
      <w:tr w:rsidR="00B518F6" w14:paraId="30211C14" w14:textId="77777777" w:rsidTr="001A6D48">
        <w:trPr>
          <w:cantSplit/>
          <w:trHeight w:val="221"/>
        </w:trPr>
        <w:tc>
          <w:tcPr>
            <w:tcW w:w="4815"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193ED668" w14:textId="77777777" w:rsidR="001A6D48" w:rsidRPr="00740FEE" w:rsidRDefault="00E8211B" w:rsidP="00740FEE">
            <w:pPr>
              <w:keepNext/>
              <w:keepLines/>
              <w:pBdr>
                <w:top w:val="nil"/>
                <w:left w:val="nil"/>
                <w:bottom w:val="nil"/>
                <w:right w:val="nil"/>
                <w:between w:val="nil"/>
                <w:bar w:val="nil"/>
              </w:pBdr>
              <w:spacing w:before="14" w:after="14" w:line="276" w:lineRule="auto"/>
              <w:rPr>
                <w:rFonts w:ascii="BancoDoBrasil Textos" w:eastAsia="Calibri" w:hAnsi="BancoDoBrasil Textos" w:cs="Times New Roman"/>
                <w:sz w:val="12"/>
                <w:szCs w:val="12"/>
                <w:bdr w:val="nil"/>
                <w:lang w:val="pt-BR"/>
              </w:rPr>
            </w:pPr>
            <w:r w:rsidRPr="00740FEE">
              <w:rPr>
                <w:rFonts w:ascii="BancoDoBrasil Textos" w:eastAsia="Calibri" w:hAnsi="BancoDoBrasil Textos" w:cs="Times New Roman"/>
                <w:sz w:val="12"/>
                <w:szCs w:val="12"/>
                <w:lang w:val="pt-BR"/>
              </w:rPr>
              <w:t xml:space="preserve">BB Tur Viagens e Turismo Ltda. </w:t>
            </w:r>
          </w:p>
        </w:tc>
        <w:tc>
          <w:tcPr>
            <w:tcW w:w="1559"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1AB41EB6" w14:textId="77777777" w:rsidR="001A6D48" w:rsidRPr="00740FEE" w:rsidRDefault="00E8211B" w:rsidP="00740FEE">
            <w:pPr>
              <w:keepNext/>
              <w:keepLines/>
              <w:pBdr>
                <w:top w:val="nil"/>
                <w:left w:val="nil"/>
                <w:bottom w:val="nil"/>
                <w:right w:val="nil"/>
                <w:between w:val="nil"/>
                <w:bar w:val="nil"/>
              </w:pBdr>
              <w:spacing w:before="14" w:after="14" w:line="276" w:lineRule="auto"/>
              <w:jc w:val="right"/>
              <w:rPr>
                <w:rFonts w:ascii="BancoDoBrasil Textos" w:eastAsia="Calibri" w:hAnsi="BancoDoBrasil Textos" w:cs="Times New Roman"/>
                <w:sz w:val="12"/>
                <w:szCs w:val="12"/>
                <w:bdr w:val="nil"/>
              </w:rPr>
            </w:pPr>
            <w:r w:rsidRPr="00740FEE">
              <w:rPr>
                <w:rFonts w:ascii="BancoDoBrasil Textos" w:eastAsia="Calibri" w:hAnsi="BancoDoBrasil Textos" w:cs="Times New Roman"/>
                <w:sz w:val="12"/>
                <w:szCs w:val="12"/>
              </w:rPr>
              <w:t>Turismo</w:t>
            </w:r>
          </w:p>
        </w:tc>
        <w:tc>
          <w:tcPr>
            <w:tcW w:w="1134"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0B0AF82C"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Brasil</w:t>
            </w:r>
          </w:p>
        </w:tc>
        <w:tc>
          <w:tcPr>
            <w:tcW w:w="1134"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3EDF7179"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Real</w:t>
            </w:r>
          </w:p>
        </w:tc>
        <w:tc>
          <w:tcPr>
            <w:tcW w:w="992"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1D10FF5C"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100,00%</w:t>
            </w:r>
          </w:p>
        </w:tc>
      </w:tr>
      <w:tr w:rsidR="00B518F6" w14:paraId="066B071B" w14:textId="77777777" w:rsidTr="001A6D48">
        <w:trPr>
          <w:cantSplit/>
          <w:trHeight w:val="221"/>
        </w:trPr>
        <w:tc>
          <w:tcPr>
            <w:tcW w:w="4815" w:type="dxa"/>
            <w:tcBorders>
              <w:top w:val="single" w:sz="4" w:space="0" w:color="FFFFFF"/>
              <w:left w:val="single" w:sz="4" w:space="0" w:color="FFFFFF"/>
              <w:bottom w:val="single" w:sz="4" w:space="0" w:color="FFFFFF"/>
              <w:right w:val="single" w:sz="4" w:space="0" w:color="FFFFFF"/>
            </w:tcBorders>
            <w:shd w:val="clear" w:color="auto" w:fill="E7E6E6"/>
            <w:vAlign w:val="center"/>
            <w:hideMark/>
          </w:tcPr>
          <w:p w14:paraId="013EF2D4" w14:textId="77777777" w:rsidR="001A6D48" w:rsidRPr="00740FEE" w:rsidRDefault="00E8211B" w:rsidP="00740FEE">
            <w:pPr>
              <w:keepNext/>
              <w:keepLines/>
              <w:pBdr>
                <w:top w:val="nil"/>
                <w:left w:val="nil"/>
                <w:bottom w:val="nil"/>
                <w:right w:val="nil"/>
                <w:between w:val="nil"/>
                <w:bar w:val="nil"/>
              </w:pBdr>
              <w:spacing w:before="14" w:after="14" w:line="276" w:lineRule="auto"/>
              <w:rPr>
                <w:rFonts w:ascii="BancoDoBrasil Textos" w:eastAsia="Calibri" w:hAnsi="BancoDoBrasil Textos" w:cs="Times New Roman"/>
                <w:sz w:val="12"/>
                <w:szCs w:val="12"/>
                <w:bdr w:val="nil"/>
              </w:rPr>
            </w:pPr>
            <w:r w:rsidRPr="00740FEE">
              <w:rPr>
                <w:rFonts w:ascii="BancoDoBrasil Textos" w:eastAsia="Calibri" w:hAnsi="BancoDoBrasil Textos" w:cs="Times New Roman"/>
                <w:sz w:val="12"/>
                <w:szCs w:val="12"/>
              </w:rPr>
              <w:t xml:space="preserve">BB Tecnologia e Serviços </w:t>
            </w:r>
            <w:r w:rsidRPr="00740FEE">
              <w:rPr>
                <w:rFonts w:ascii="BancoDoBrasil Textos" w:eastAsia="Calibri" w:hAnsi="BancoDoBrasil Textos" w:cs="Arial"/>
                <w:sz w:val="12"/>
                <w:szCs w:val="12"/>
                <w:vertAlign w:val="superscript"/>
              </w:rPr>
              <w:t>1</w:t>
            </w:r>
          </w:p>
        </w:tc>
        <w:tc>
          <w:tcPr>
            <w:tcW w:w="1559" w:type="dxa"/>
            <w:tcBorders>
              <w:top w:val="single" w:sz="4" w:space="0" w:color="FFFFFF"/>
              <w:left w:val="single" w:sz="4" w:space="0" w:color="FFFFFF"/>
              <w:bottom w:val="single" w:sz="4" w:space="0" w:color="FFFFFF"/>
              <w:right w:val="single" w:sz="4" w:space="0" w:color="FFFFFF"/>
            </w:tcBorders>
            <w:shd w:val="clear" w:color="auto" w:fill="E7E6E6"/>
            <w:vAlign w:val="center"/>
            <w:hideMark/>
          </w:tcPr>
          <w:p w14:paraId="66F64E09" w14:textId="77777777" w:rsidR="001A6D48" w:rsidRPr="00740FEE" w:rsidRDefault="00E8211B" w:rsidP="00740FEE">
            <w:pPr>
              <w:keepNext/>
              <w:keepLines/>
              <w:pBdr>
                <w:top w:val="nil"/>
                <w:left w:val="nil"/>
                <w:bottom w:val="nil"/>
                <w:right w:val="nil"/>
                <w:between w:val="nil"/>
                <w:bar w:val="nil"/>
              </w:pBdr>
              <w:spacing w:before="14" w:after="14" w:line="276" w:lineRule="auto"/>
              <w:jc w:val="right"/>
              <w:rPr>
                <w:rFonts w:ascii="BancoDoBrasil Textos" w:eastAsia="Calibri" w:hAnsi="BancoDoBrasil Textos" w:cs="Times New Roman"/>
                <w:sz w:val="12"/>
                <w:szCs w:val="12"/>
                <w:bdr w:val="nil"/>
              </w:rPr>
            </w:pPr>
            <w:r w:rsidRPr="00740FEE">
              <w:rPr>
                <w:rFonts w:ascii="BancoDoBrasil Textos" w:eastAsia="Calibri" w:hAnsi="BancoDoBrasil Textos" w:cs="Times New Roman"/>
                <w:sz w:val="12"/>
                <w:szCs w:val="12"/>
              </w:rPr>
              <w:t>Tecnologia da informação</w:t>
            </w:r>
          </w:p>
        </w:tc>
        <w:tc>
          <w:tcPr>
            <w:tcW w:w="1134" w:type="dxa"/>
            <w:tcBorders>
              <w:top w:val="single" w:sz="4" w:space="0" w:color="FFFFFF"/>
              <w:left w:val="single" w:sz="4" w:space="0" w:color="FFFFFF"/>
              <w:bottom w:val="single" w:sz="4" w:space="0" w:color="FFFFFF"/>
              <w:right w:val="single" w:sz="4" w:space="0" w:color="FFFFFF"/>
            </w:tcBorders>
            <w:shd w:val="clear" w:color="auto" w:fill="E7E6E6"/>
            <w:vAlign w:val="center"/>
            <w:hideMark/>
          </w:tcPr>
          <w:p w14:paraId="121C90C1"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Brasil</w:t>
            </w:r>
          </w:p>
        </w:tc>
        <w:tc>
          <w:tcPr>
            <w:tcW w:w="1134" w:type="dxa"/>
            <w:tcBorders>
              <w:top w:val="single" w:sz="4" w:space="0" w:color="FFFFFF"/>
              <w:left w:val="single" w:sz="4" w:space="0" w:color="FFFFFF"/>
              <w:bottom w:val="single" w:sz="4" w:space="0" w:color="FFFFFF"/>
              <w:right w:val="single" w:sz="4" w:space="0" w:color="FFFFFF"/>
            </w:tcBorders>
            <w:shd w:val="clear" w:color="auto" w:fill="E7E6E6"/>
            <w:vAlign w:val="center"/>
            <w:hideMark/>
          </w:tcPr>
          <w:p w14:paraId="6CEA071D"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Arial"/>
                <w:sz w:val="12"/>
                <w:szCs w:val="12"/>
                <w:lang w:val="pt-BR"/>
              </w:rPr>
              <w:t>Real</w:t>
            </w:r>
          </w:p>
        </w:tc>
        <w:tc>
          <w:tcPr>
            <w:tcW w:w="992" w:type="dxa"/>
            <w:tcBorders>
              <w:top w:val="single" w:sz="4" w:space="0" w:color="FFFFFF"/>
              <w:left w:val="single" w:sz="4" w:space="0" w:color="FFFFFF"/>
              <w:bottom w:val="single" w:sz="4" w:space="0" w:color="FFFFFF"/>
              <w:right w:val="single" w:sz="4" w:space="0" w:color="FFFFFF"/>
            </w:tcBorders>
            <w:shd w:val="clear" w:color="auto" w:fill="E7E6E6"/>
            <w:vAlign w:val="center"/>
            <w:hideMark/>
          </w:tcPr>
          <w:p w14:paraId="691FDCEB"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Times New Roman"/>
                <w:sz w:val="12"/>
                <w:szCs w:val="12"/>
                <w:lang w:val="pt-BR"/>
              </w:rPr>
              <w:t>99,99%</w:t>
            </w:r>
          </w:p>
        </w:tc>
      </w:tr>
      <w:tr w:rsidR="00B518F6" w14:paraId="45C596C7" w14:textId="77777777" w:rsidTr="001A6D48">
        <w:trPr>
          <w:cantSplit/>
          <w:trHeight w:val="221"/>
        </w:trPr>
        <w:tc>
          <w:tcPr>
            <w:tcW w:w="4815" w:type="dxa"/>
            <w:tcBorders>
              <w:top w:val="single" w:sz="4" w:space="0" w:color="FFFFFF"/>
              <w:left w:val="single" w:sz="4" w:space="0" w:color="FFFFFF"/>
              <w:bottom w:val="single" w:sz="4" w:space="0" w:color="FFFFFF"/>
              <w:right w:val="single" w:sz="4" w:space="0" w:color="FFFFFF"/>
            </w:tcBorders>
            <w:shd w:val="clear" w:color="auto" w:fill="F2F2F2"/>
            <w:vAlign w:val="center"/>
            <w:hideMark/>
          </w:tcPr>
          <w:p w14:paraId="52FC4138" w14:textId="77777777" w:rsidR="001A6D48" w:rsidRPr="00740FEE" w:rsidRDefault="00E8211B" w:rsidP="00740FEE">
            <w:pPr>
              <w:keepNext/>
              <w:keepLines/>
              <w:pBdr>
                <w:top w:val="nil"/>
                <w:left w:val="nil"/>
                <w:bottom w:val="nil"/>
                <w:right w:val="nil"/>
                <w:between w:val="nil"/>
                <w:bar w:val="nil"/>
              </w:pBdr>
              <w:spacing w:before="14" w:after="14" w:line="276" w:lineRule="auto"/>
              <w:rPr>
                <w:rFonts w:ascii="BancoDoBrasil Textos" w:eastAsia="Calibri" w:hAnsi="BancoDoBrasil Textos" w:cs="Times New Roman"/>
                <w:b/>
                <w:sz w:val="12"/>
                <w:szCs w:val="12"/>
                <w:bdr w:val="nil"/>
              </w:rPr>
            </w:pPr>
            <w:r w:rsidRPr="00740FEE">
              <w:rPr>
                <w:rFonts w:ascii="BancoDoBrasil Textos" w:eastAsia="Calibri" w:hAnsi="BancoDoBrasil Textos" w:cs="Times New Roman"/>
                <w:b/>
                <w:sz w:val="12"/>
                <w:szCs w:val="12"/>
              </w:rPr>
              <w:t xml:space="preserve">Fundos de investimento </w:t>
            </w:r>
          </w:p>
        </w:tc>
        <w:tc>
          <w:tcPr>
            <w:tcW w:w="1559" w:type="dxa"/>
            <w:tcBorders>
              <w:top w:val="single" w:sz="4" w:space="0" w:color="FFFFFF"/>
              <w:left w:val="single" w:sz="4" w:space="0" w:color="FFFFFF"/>
              <w:bottom w:val="single" w:sz="4" w:space="0" w:color="FFFFFF"/>
              <w:right w:val="single" w:sz="4" w:space="0" w:color="FFFFFF"/>
            </w:tcBorders>
            <w:shd w:val="clear" w:color="auto" w:fill="F2F2F2"/>
            <w:vAlign w:val="center"/>
          </w:tcPr>
          <w:p w14:paraId="325ED3D7" w14:textId="77777777" w:rsidR="001A6D48" w:rsidRPr="00740FEE" w:rsidRDefault="001A6D48" w:rsidP="00740FEE">
            <w:pPr>
              <w:keepNext/>
              <w:keepLines/>
              <w:spacing w:before="14" w:after="14" w:line="276" w:lineRule="auto"/>
              <w:jc w:val="right"/>
              <w:rPr>
                <w:rFonts w:ascii="BancoDoBrasil Textos" w:eastAsia="Calibri" w:hAnsi="BancoDoBrasil Textos" w:cs="Times New Roman"/>
                <w:sz w:val="12"/>
                <w:szCs w:val="12"/>
                <w:bdr w:val="nil"/>
                <w:lang w:val="pt-BR"/>
              </w:rPr>
            </w:pPr>
          </w:p>
        </w:tc>
        <w:tc>
          <w:tcPr>
            <w:tcW w:w="1134" w:type="dxa"/>
            <w:tcBorders>
              <w:top w:val="single" w:sz="4" w:space="0" w:color="FFFFFF"/>
              <w:left w:val="single" w:sz="4" w:space="0" w:color="FFFFFF"/>
              <w:bottom w:val="single" w:sz="4" w:space="0" w:color="FFFFFF"/>
              <w:right w:val="single" w:sz="4" w:space="0" w:color="FFFFFF"/>
            </w:tcBorders>
            <w:shd w:val="clear" w:color="auto" w:fill="F2F2F2"/>
            <w:vAlign w:val="center"/>
          </w:tcPr>
          <w:p w14:paraId="7AF1B86B" w14:textId="77777777" w:rsidR="001A6D48" w:rsidRPr="00740FEE" w:rsidRDefault="001A6D48" w:rsidP="00740FEE">
            <w:pPr>
              <w:keepNext/>
              <w:keepLines/>
              <w:spacing w:before="14" w:after="14" w:line="240" w:lineRule="auto"/>
              <w:jc w:val="right"/>
              <w:rPr>
                <w:rFonts w:ascii="BancoDoBrasil Textos" w:eastAsia="Calibri" w:hAnsi="BancoDoBrasil Textos" w:cs="Arial"/>
                <w:sz w:val="12"/>
                <w:szCs w:val="12"/>
                <w:bdr w:val="nil"/>
                <w:lang w:val="pt-BR"/>
              </w:rPr>
            </w:pPr>
          </w:p>
        </w:tc>
        <w:tc>
          <w:tcPr>
            <w:tcW w:w="1134" w:type="dxa"/>
            <w:tcBorders>
              <w:top w:val="single" w:sz="4" w:space="0" w:color="FFFFFF"/>
              <w:left w:val="single" w:sz="4" w:space="0" w:color="FFFFFF"/>
              <w:bottom w:val="single" w:sz="4" w:space="0" w:color="FFFFFF"/>
              <w:right w:val="single" w:sz="4" w:space="0" w:color="FFFFFF"/>
            </w:tcBorders>
            <w:shd w:val="clear" w:color="auto" w:fill="F2F2F2"/>
            <w:vAlign w:val="center"/>
          </w:tcPr>
          <w:p w14:paraId="263CCE7E" w14:textId="77777777" w:rsidR="001A6D48" w:rsidRPr="00740FEE" w:rsidRDefault="001A6D48" w:rsidP="00740FEE">
            <w:pPr>
              <w:keepNext/>
              <w:keepLines/>
              <w:spacing w:before="14" w:after="14" w:line="240" w:lineRule="auto"/>
              <w:jc w:val="right"/>
              <w:rPr>
                <w:rFonts w:ascii="BancoDoBrasil Textos" w:eastAsia="Calibri" w:hAnsi="BancoDoBrasil Textos" w:cs="Arial"/>
                <w:sz w:val="12"/>
                <w:szCs w:val="12"/>
                <w:bdr w:val="nil"/>
                <w:lang w:val="pt-BR"/>
              </w:rPr>
            </w:pPr>
          </w:p>
        </w:tc>
        <w:tc>
          <w:tcPr>
            <w:tcW w:w="992" w:type="dxa"/>
            <w:tcBorders>
              <w:top w:val="single" w:sz="4" w:space="0" w:color="FFFFFF"/>
              <w:left w:val="single" w:sz="4" w:space="0" w:color="FFFFFF"/>
              <w:bottom w:val="single" w:sz="4" w:space="0" w:color="FFFFFF"/>
              <w:right w:val="single" w:sz="4" w:space="0" w:color="FFFFFF"/>
            </w:tcBorders>
            <w:shd w:val="clear" w:color="auto" w:fill="F2F2F2"/>
            <w:vAlign w:val="center"/>
          </w:tcPr>
          <w:p w14:paraId="05CA87BA" w14:textId="77777777" w:rsidR="001A6D48" w:rsidRPr="00740FEE" w:rsidRDefault="001A6D48" w:rsidP="00740FEE">
            <w:pPr>
              <w:keepNext/>
              <w:keepLines/>
              <w:spacing w:before="14" w:after="14" w:line="240" w:lineRule="auto"/>
              <w:jc w:val="right"/>
              <w:rPr>
                <w:rFonts w:ascii="BancoDoBrasil Textos" w:eastAsia="Calibri" w:hAnsi="BancoDoBrasil Textos" w:cs="Arial"/>
                <w:sz w:val="12"/>
                <w:szCs w:val="12"/>
                <w:bdr w:val="nil"/>
                <w:lang w:val="pt-BR"/>
              </w:rPr>
            </w:pPr>
          </w:p>
        </w:tc>
      </w:tr>
      <w:tr w:rsidR="00B518F6" w14:paraId="15E86883" w14:textId="77777777" w:rsidTr="001A6D48">
        <w:trPr>
          <w:cantSplit/>
          <w:trHeight w:val="221"/>
        </w:trPr>
        <w:tc>
          <w:tcPr>
            <w:tcW w:w="4815" w:type="dxa"/>
            <w:tcBorders>
              <w:top w:val="single" w:sz="4" w:space="0" w:color="FFFFFF"/>
              <w:left w:val="single" w:sz="4" w:space="0" w:color="FFFFFF"/>
              <w:bottom w:val="single" w:sz="4" w:space="0" w:color="FFFFFF"/>
              <w:right w:val="single" w:sz="4" w:space="0" w:color="FFFFFF"/>
            </w:tcBorders>
            <w:shd w:val="clear" w:color="auto" w:fill="E7E6E6"/>
            <w:vAlign w:val="center"/>
            <w:hideMark/>
          </w:tcPr>
          <w:p w14:paraId="48363093" w14:textId="77777777" w:rsidR="001A6D48" w:rsidRPr="00740FEE" w:rsidRDefault="00E8211B" w:rsidP="00740FEE">
            <w:pPr>
              <w:keepNext/>
              <w:keepLines/>
              <w:pBdr>
                <w:top w:val="nil"/>
                <w:left w:val="nil"/>
                <w:bottom w:val="nil"/>
                <w:right w:val="nil"/>
                <w:between w:val="nil"/>
                <w:bar w:val="nil"/>
              </w:pBdr>
              <w:spacing w:before="14" w:after="14" w:line="276" w:lineRule="auto"/>
              <w:rPr>
                <w:rFonts w:ascii="BancoDoBrasil Textos" w:eastAsia="Calibri" w:hAnsi="BancoDoBrasil Textos" w:cs="Times New Roman"/>
                <w:b/>
                <w:sz w:val="12"/>
                <w:szCs w:val="12"/>
                <w:bdr w:val="nil"/>
                <w:lang w:val="pt-BR"/>
              </w:rPr>
            </w:pPr>
            <w:r w:rsidRPr="00740FEE">
              <w:rPr>
                <w:rFonts w:ascii="BancoDoBrasil Textos" w:eastAsia="Calibri" w:hAnsi="BancoDoBrasil Textos" w:cs="Calibri"/>
                <w:color w:val="000000"/>
                <w:sz w:val="12"/>
                <w:szCs w:val="12"/>
                <w:lang w:val="pt-BR"/>
              </w:rPr>
              <w:t xml:space="preserve">Fundo de Investimento em Direitos Creditórios – Bancos Emissores de Cartão de Crédito V </w:t>
            </w:r>
            <w:r w:rsidRPr="00740FEE">
              <w:rPr>
                <w:rFonts w:ascii="BancoDoBrasil Textos" w:eastAsia="Calibri" w:hAnsi="BancoDoBrasil Textos" w:cs="Calibri"/>
                <w:color w:val="000000"/>
                <w:sz w:val="12"/>
                <w:szCs w:val="12"/>
                <w:vertAlign w:val="superscript"/>
                <w:lang w:val="pt-BR"/>
              </w:rPr>
              <w:t>2</w:t>
            </w:r>
          </w:p>
        </w:tc>
        <w:tc>
          <w:tcPr>
            <w:tcW w:w="1559" w:type="dxa"/>
            <w:tcBorders>
              <w:top w:val="single" w:sz="4" w:space="0" w:color="FFFFFF"/>
              <w:left w:val="single" w:sz="4" w:space="0" w:color="FFFFFF"/>
              <w:bottom w:val="single" w:sz="4" w:space="0" w:color="FFFFFF"/>
              <w:right w:val="single" w:sz="4" w:space="0" w:color="FFFFFF"/>
            </w:tcBorders>
            <w:shd w:val="clear" w:color="auto" w:fill="E7E6E6"/>
            <w:vAlign w:val="center"/>
            <w:hideMark/>
          </w:tcPr>
          <w:p w14:paraId="61F260E6" w14:textId="77777777" w:rsidR="001A6D48" w:rsidRPr="00740FEE" w:rsidRDefault="00E8211B" w:rsidP="00740FEE">
            <w:pPr>
              <w:keepNext/>
              <w:keepLines/>
              <w:pBdr>
                <w:top w:val="nil"/>
                <w:left w:val="nil"/>
                <w:bottom w:val="nil"/>
                <w:right w:val="nil"/>
                <w:between w:val="nil"/>
                <w:bar w:val="nil"/>
              </w:pBdr>
              <w:spacing w:before="14" w:after="14" w:line="276" w:lineRule="auto"/>
              <w:jc w:val="right"/>
              <w:rPr>
                <w:rFonts w:ascii="BancoDoBrasil Textos" w:eastAsia="Calibri" w:hAnsi="BancoDoBrasil Textos" w:cs="Times New Roman"/>
                <w:sz w:val="12"/>
                <w:szCs w:val="12"/>
                <w:bdr w:val="nil"/>
                <w:lang w:val="pt-BR"/>
              </w:rPr>
            </w:pPr>
            <w:r w:rsidRPr="00740FEE">
              <w:rPr>
                <w:rFonts w:ascii="BancoDoBrasil Textos" w:eastAsia="Calibri" w:hAnsi="BancoDoBrasil Textos" w:cs="Calibri"/>
                <w:color w:val="000000"/>
                <w:sz w:val="12"/>
                <w:szCs w:val="12"/>
              </w:rPr>
              <w:t>Fundos de Investimento</w:t>
            </w:r>
          </w:p>
        </w:tc>
        <w:tc>
          <w:tcPr>
            <w:tcW w:w="1134" w:type="dxa"/>
            <w:tcBorders>
              <w:top w:val="single" w:sz="4" w:space="0" w:color="FFFFFF"/>
              <w:left w:val="single" w:sz="4" w:space="0" w:color="FFFFFF"/>
              <w:bottom w:val="single" w:sz="4" w:space="0" w:color="FFFFFF"/>
              <w:right w:val="single" w:sz="4" w:space="0" w:color="FFFFFF"/>
            </w:tcBorders>
            <w:shd w:val="clear" w:color="auto" w:fill="E7E6E6"/>
            <w:vAlign w:val="center"/>
            <w:hideMark/>
          </w:tcPr>
          <w:p w14:paraId="2A7C4E2B"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Calibri"/>
                <w:color w:val="000000"/>
                <w:sz w:val="12"/>
                <w:szCs w:val="12"/>
              </w:rPr>
              <w:t>Brasil</w:t>
            </w:r>
          </w:p>
        </w:tc>
        <w:tc>
          <w:tcPr>
            <w:tcW w:w="1134" w:type="dxa"/>
            <w:tcBorders>
              <w:top w:val="single" w:sz="4" w:space="0" w:color="FFFFFF"/>
              <w:left w:val="single" w:sz="4" w:space="0" w:color="FFFFFF"/>
              <w:bottom w:val="single" w:sz="4" w:space="0" w:color="FFFFFF"/>
              <w:right w:val="single" w:sz="4" w:space="0" w:color="FFFFFF"/>
            </w:tcBorders>
            <w:shd w:val="clear" w:color="auto" w:fill="E7E6E6"/>
            <w:vAlign w:val="center"/>
            <w:hideMark/>
          </w:tcPr>
          <w:p w14:paraId="7DCF8FB3"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Calibri"/>
                <w:color w:val="000000"/>
                <w:sz w:val="12"/>
                <w:szCs w:val="12"/>
              </w:rPr>
              <w:t>Real</w:t>
            </w:r>
          </w:p>
        </w:tc>
        <w:tc>
          <w:tcPr>
            <w:tcW w:w="992" w:type="dxa"/>
            <w:tcBorders>
              <w:top w:val="single" w:sz="4" w:space="0" w:color="FFFFFF"/>
              <w:left w:val="single" w:sz="4" w:space="0" w:color="FFFFFF"/>
              <w:bottom w:val="single" w:sz="4" w:space="0" w:color="FFFFFF"/>
              <w:right w:val="single" w:sz="4" w:space="0" w:color="FFFFFF"/>
            </w:tcBorders>
            <w:shd w:val="clear" w:color="auto" w:fill="E7E6E6"/>
            <w:vAlign w:val="center"/>
            <w:hideMark/>
          </w:tcPr>
          <w:p w14:paraId="1EC8BC31"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Pr>
                <w:rFonts w:ascii="BancoDoBrasil Textos" w:eastAsia="Calibri" w:hAnsi="BancoDoBrasil Textos" w:cs="Calibri"/>
                <w:color w:val="000000"/>
                <w:sz w:val="12"/>
                <w:szCs w:val="12"/>
              </w:rPr>
              <w:t>74,80</w:t>
            </w:r>
            <w:r w:rsidR="004A0225" w:rsidRPr="00740FEE">
              <w:rPr>
                <w:rFonts w:ascii="BancoDoBrasil Textos" w:eastAsia="Calibri" w:hAnsi="BancoDoBrasil Textos" w:cs="Calibri"/>
                <w:color w:val="000000"/>
                <w:sz w:val="12"/>
                <w:szCs w:val="12"/>
              </w:rPr>
              <w:t>%</w:t>
            </w:r>
          </w:p>
        </w:tc>
      </w:tr>
      <w:tr w:rsidR="00B518F6" w14:paraId="16F4F8B6" w14:textId="77777777" w:rsidTr="001A6D48">
        <w:trPr>
          <w:cantSplit/>
          <w:trHeight w:val="221"/>
        </w:trPr>
        <w:tc>
          <w:tcPr>
            <w:tcW w:w="4815" w:type="dxa"/>
            <w:tcBorders>
              <w:top w:val="single" w:sz="4" w:space="0" w:color="FFFFFF"/>
              <w:left w:val="single" w:sz="4" w:space="0" w:color="FFFFFF"/>
              <w:bottom w:val="single" w:sz="4" w:space="0" w:color="FFFFFF"/>
              <w:right w:val="single" w:sz="4" w:space="0" w:color="FFFFFF"/>
            </w:tcBorders>
            <w:shd w:val="clear" w:color="auto" w:fill="F2F2F2"/>
            <w:vAlign w:val="center"/>
            <w:hideMark/>
          </w:tcPr>
          <w:p w14:paraId="0FFE32B9" w14:textId="77777777" w:rsidR="001A6D48" w:rsidRPr="00740FEE" w:rsidRDefault="00E8211B" w:rsidP="00740FEE">
            <w:pPr>
              <w:keepNext/>
              <w:keepLines/>
              <w:pBdr>
                <w:top w:val="nil"/>
                <w:left w:val="nil"/>
                <w:bottom w:val="nil"/>
                <w:right w:val="nil"/>
                <w:between w:val="nil"/>
                <w:bar w:val="nil"/>
              </w:pBdr>
              <w:spacing w:before="14" w:after="14" w:line="276" w:lineRule="auto"/>
              <w:rPr>
                <w:rFonts w:ascii="BancoDoBrasil Textos" w:eastAsia="Calibri" w:hAnsi="BancoDoBrasil Textos" w:cs="Times New Roman"/>
                <w:b/>
                <w:sz w:val="12"/>
                <w:szCs w:val="12"/>
                <w:bdr w:val="nil"/>
                <w:lang w:val="pt-BR"/>
              </w:rPr>
            </w:pPr>
            <w:r w:rsidRPr="00740FEE">
              <w:rPr>
                <w:rFonts w:ascii="BancoDoBrasil Textos" w:eastAsia="Calibri" w:hAnsi="BancoDoBrasil Textos" w:cs="Calibri"/>
                <w:color w:val="000000"/>
                <w:sz w:val="12"/>
                <w:szCs w:val="12"/>
                <w:lang w:val="pt-BR"/>
              </w:rPr>
              <w:t xml:space="preserve">BB Impacto ASG I Fundo em Investimento em Multiestratégia Investimento no Exterior </w:t>
            </w:r>
            <w:r w:rsidRPr="00740FEE">
              <w:rPr>
                <w:rFonts w:ascii="BancoDoBrasil Textos" w:eastAsia="Calibri" w:hAnsi="BancoDoBrasil Textos" w:cs="Calibri"/>
                <w:color w:val="000000"/>
                <w:sz w:val="12"/>
                <w:szCs w:val="12"/>
                <w:vertAlign w:val="superscript"/>
                <w:lang w:val="pt-BR"/>
              </w:rPr>
              <w:t>2</w:t>
            </w:r>
          </w:p>
        </w:tc>
        <w:tc>
          <w:tcPr>
            <w:tcW w:w="1559" w:type="dxa"/>
            <w:tcBorders>
              <w:top w:val="single" w:sz="4" w:space="0" w:color="FFFFFF"/>
              <w:left w:val="single" w:sz="4" w:space="0" w:color="FFFFFF"/>
              <w:bottom w:val="single" w:sz="4" w:space="0" w:color="FFFFFF"/>
              <w:right w:val="single" w:sz="4" w:space="0" w:color="FFFFFF"/>
            </w:tcBorders>
            <w:shd w:val="clear" w:color="auto" w:fill="F2F2F2"/>
            <w:vAlign w:val="center"/>
            <w:hideMark/>
          </w:tcPr>
          <w:p w14:paraId="25ECA179" w14:textId="77777777" w:rsidR="001A6D48" w:rsidRPr="00740FEE" w:rsidRDefault="00E8211B" w:rsidP="00740FEE">
            <w:pPr>
              <w:keepNext/>
              <w:keepLines/>
              <w:pBdr>
                <w:top w:val="nil"/>
                <w:left w:val="nil"/>
                <w:bottom w:val="nil"/>
                <w:right w:val="nil"/>
                <w:between w:val="nil"/>
                <w:bar w:val="nil"/>
              </w:pBdr>
              <w:spacing w:before="14" w:after="14" w:line="276" w:lineRule="auto"/>
              <w:jc w:val="right"/>
              <w:rPr>
                <w:rFonts w:ascii="BancoDoBrasil Textos" w:eastAsia="Calibri" w:hAnsi="BancoDoBrasil Textos" w:cs="Times New Roman"/>
                <w:sz w:val="12"/>
                <w:szCs w:val="12"/>
                <w:bdr w:val="nil"/>
                <w:lang w:val="pt-BR"/>
              </w:rPr>
            </w:pPr>
            <w:r w:rsidRPr="00740FEE">
              <w:rPr>
                <w:rFonts w:ascii="BancoDoBrasil Textos" w:eastAsia="Calibri" w:hAnsi="BancoDoBrasil Textos" w:cs="Calibri"/>
                <w:color w:val="000000"/>
                <w:sz w:val="12"/>
                <w:szCs w:val="12"/>
              </w:rPr>
              <w:t>Fundos de Investimento</w:t>
            </w:r>
          </w:p>
        </w:tc>
        <w:tc>
          <w:tcPr>
            <w:tcW w:w="1134" w:type="dxa"/>
            <w:tcBorders>
              <w:top w:val="single" w:sz="4" w:space="0" w:color="FFFFFF"/>
              <w:left w:val="single" w:sz="4" w:space="0" w:color="FFFFFF"/>
              <w:bottom w:val="single" w:sz="4" w:space="0" w:color="FFFFFF"/>
              <w:right w:val="single" w:sz="4" w:space="0" w:color="FFFFFF"/>
            </w:tcBorders>
            <w:shd w:val="clear" w:color="auto" w:fill="F2F2F2"/>
            <w:vAlign w:val="center"/>
            <w:hideMark/>
          </w:tcPr>
          <w:p w14:paraId="01FB76A1"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Calibri"/>
                <w:color w:val="000000"/>
                <w:sz w:val="12"/>
                <w:szCs w:val="12"/>
              </w:rPr>
              <w:t>Brasil</w:t>
            </w:r>
          </w:p>
        </w:tc>
        <w:tc>
          <w:tcPr>
            <w:tcW w:w="1134" w:type="dxa"/>
            <w:tcBorders>
              <w:top w:val="single" w:sz="4" w:space="0" w:color="FFFFFF"/>
              <w:left w:val="single" w:sz="4" w:space="0" w:color="FFFFFF"/>
              <w:bottom w:val="single" w:sz="4" w:space="0" w:color="FFFFFF"/>
              <w:right w:val="single" w:sz="4" w:space="0" w:color="FFFFFF"/>
            </w:tcBorders>
            <w:shd w:val="clear" w:color="auto" w:fill="F2F2F2"/>
            <w:vAlign w:val="center"/>
            <w:hideMark/>
          </w:tcPr>
          <w:p w14:paraId="27029F89"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Calibri"/>
                <w:color w:val="000000"/>
                <w:sz w:val="12"/>
                <w:szCs w:val="12"/>
              </w:rPr>
              <w:t>Real</w:t>
            </w:r>
          </w:p>
        </w:tc>
        <w:tc>
          <w:tcPr>
            <w:tcW w:w="992" w:type="dxa"/>
            <w:tcBorders>
              <w:top w:val="single" w:sz="4" w:space="0" w:color="FFFFFF"/>
              <w:left w:val="single" w:sz="4" w:space="0" w:color="FFFFFF"/>
              <w:bottom w:val="single" w:sz="4" w:space="0" w:color="FFFFFF"/>
              <w:right w:val="single" w:sz="4" w:space="0" w:color="FFFFFF"/>
            </w:tcBorders>
            <w:shd w:val="clear" w:color="auto" w:fill="F2F2F2"/>
            <w:vAlign w:val="center"/>
            <w:hideMark/>
          </w:tcPr>
          <w:p w14:paraId="2AAF0238"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Calibri"/>
                <w:color w:val="000000"/>
                <w:sz w:val="12"/>
                <w:szCs w:val="12"/>
              </w:rPr>
              <w:t>100,00%</w:t>
            </w:r>
          </w:p>
        </w:tc>
      </w:tr>
      <w:tr w:rsidR="00B518F6" w14:paraId="3561B5EB" w14:textId="77777777" w:rsidTr="001108F7">
        <w:trPr>
          <w:cantSplit/>
          <w:trHeight w:val="221"/>
        </w:trPr>
        <w:tc>
          <w:tcPr>
            <w:tcW w:w="4815" w:type="dxa"/>
            <w:tcBorders>
              <w:top w:val="single" w:sz="4" w:space="0" w:color="FFFFFF"/>
              <w:left w:val="single" w:sz="4" w:space="0" w:color="FFFFFF"/>
              <w:bottom w:val="nil"/>
              <w:right w:val="single" w:sz="4" w:space="0" w:color="FFFFFF"/>
            </w:tcBorders>
            <w:shd w:val="clear" w:color="auto" w:fill="E7E6E6"/>
            <w:vAlign w:val="center"/>
            <w:hideMark/>
          </w:tcPr>
          <w:p w14:paraId="4EF613D7" w14:textId="77777777" w:rsidR="001A6D48" w:rsidRPr="00740FEE" w:rsidRDefault="00E8211B" w:rsidP="00740FEE">
            <w:pPr>
              <w:keepNext/>
              <w:keepLines/>
              <w:pBdr>
                <w:top w:val="nil"/>
                <w:left w:val="nil"/>
                <w:bottom w:val="nil"/>
                <w:right w:val="nil"/>
                <w:between w:val="nil"/>
                <w:bar w:val="nil"/>
              </w:pBdr>
              <w:spacing w:before="14" w:after="14" w:line="276" w:lineRule="auto"/>
              <w:rPr>
                <w:rFonts w:ascii="BancoDoBrasil Textos" w:eastAsia="Calibri" w:hAnsi="BancoDoBrasil Textos" w:cs="Times New Roman"/>
                <w:b/>
                <w:sz w:val="12"/>
                <w:szCs w:val="12"/>
                <w:bdr w:val="nil"/>
                <w:lang w:val="pt-BR"/>
              </w:rPr>
            </w:pPr>
            <w:r w:rsidRPr="00740FEE">
              <w:rPr>
                <w:rFonts w:ascii="BancoDoBrasil Textos" w:eastAsia="Calibri" w:hAnsi="BancoDoBrasil Textos" w:cs="Calibri"/>
                <w:color w:val="000000"/>
                <w:sz w:val="12"/>
                <w:szCs w:val="12"/>
                <w:lang w:val="pt-BR"/>
              </w:rPr>
              <w:t xml:space="preserve">BB Ventures I Fundo de Investimento em Participações Multiestratégia – Investimento no Exterior </w:t>
            </w:r>
            <w:r w:rsidRPr="00740FEE">
              <w:rPr>
                <w:rFonts w:ascii="BancoDoBrasil Textos" w:eastAsia="Calibri" w:hAnsi="BancoDoBrasil Textos" w:cs="Calibri"/>
                <w:color w:val="000000"/>
                <w:sz w:val="12"/>
                <w:szCs w:val="12"/>
                <w:vertAlign w:val="superscript"/>
                <w:lang w:val="pt-BR"/>
              </w:rPr>
              <w:t>2</w:t>
            </w:r>
          </w:p>
        </w:tc>
        <w:tc>
          <w:tcPr>
            <w:tcW w:w="1559" w:type="dxa"/>
            <w:tcBorders>
              <w:top w:val="single" w:sz="4" w:space="0" w:color="FFFFFF"/>
              <w:left w:val="single" w:sz="4" w:space="0" w:color="FFFFFF"/>
              <w:bottom w:val="nil"/>
              <w:right w:val="single" w:sz="4" w:space="0" w:color="FFFFFF"/>
            </w:tcBorders>
            <w:shd w:val="clear" w:color="auto" w:fill="E7E6E6"/>
            <w:vAlign w:val="center"/>
            <w:hideMark/>
          </w:tcPr>
          <w:p w14:paraId="51640203" w14:textId="77777777" w:rsidR="001A6D48" w:rsidRPr="00740FEE" w:rsidRDefault="00E8211B" w:rsidP="00740FEE">
            <w:pPr>
              <w:keepNext/>
              <w:keepLines/>
              <w:pBdr>
                <w:top w:val="nil"/>
                <w:left w:val="nil"/>
                <w:bottom w:val="nil"/>
                <w:right w:val="nil"/>
                <w:between w:val="nil"/>
                <w:bar w:val="nil"/>
              </w:pBdr>
              <w:spacing w:before="14" w:after="14" w:line="276" w:lineRule="auto"/>
              <w:jc w:val="right"/>
              <w:rPr>
                <w:rFonts w:ascii="BancoDoBrasil Textos" w:eastAsia="Calibri" w:hAnsi="BancoDoBrasil Textos" w:cs="Times New Roman"/>
                <w:sz w:val="12"/>
                <w:szCs w:val="12"/>
                <w:bdr w:val="nil"/>
                <w:lang w:val="pt-BR"/>
              </w:rPr>
            </w:pPr>
            <w:r w:rsidRPr="00740FEE">
              <w:rPr>
                <w:rFonts w:ascii="BancoDoBrasil Textos" w:eastAsia="Calibri" w:hAnsi="BancoDoBrasil Textos" w:cs="Calibri"/>
                <w:color w:val="000000"/>
                <w:sz w:val="12"/>
                <w:szCs w:val="12"/>
              </w:rPr>
              <w:t>Fundos de Investimento</w:t>
            </w:r>
          </w:p>
        </w:tc>
        <w:tc>
          <w:tcPr>
            <w:tcW w:w="1134" w:type="dxa"/>
            <w:tcBorders>
              <w:top w:val="single" w:sz="4" w:space="0" w:color="FFFFFF"/>
              <w:left w:val="single" w:sz="4" w:space="0" w:color="FFFFFF"/>
              <w:bottom w:val="nil"/>
              <w:right w:val="single" w:sz="4" w:space="0" w:color="FFFFFF"/>
            </w:tcBorders>
            <w:shd w:val="clear" w:color="auto" w:fill="E7E6E6"/>
            <w:vAlign w:val="center"/>
            <w:hideMark/>
          </w:tcPr>
          <w:p w14:paraId="04ADFDF1"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Calibri"/>
                <w:color w:val="000000"/>
                <w:sz w:val="12"/>
                <w:szCs w:val="12"/>
              </w:rPr>
              <w:t>Brasil</w:t>
            </w:r>
          </w:p>
        </w:tc>
        <w:tc>
          <w:tcPr>
            <w:tcW w:w="1134" w:type="dxa"/>
            <w:tcBorders>
              <w:top w:val="single" w:sz="4" w:space="0" w:color="FFFFFF"/>
              <w:left w:val="single" w:sz="4" w:space="0" w:color="FFFFFF"/>
              <w:bottom w:val="nil"/>
              <w:right w:val="single" w:sz="4" w:space="0" w:color="FFFFFF"/>
            </w:tcBorders>
            <w:shd w:val="clear" w:color="auto" w:fill="E7E6E6"/>
            <w:vAlign w:val="center"/>
            <w:hideMark/>
          </w:tcPr>
          <w:p w14:paraId="21F3B9A7"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Calibri"/>
                <w:color w:val="000000"/>
                <w:sz w:val="12"/>
                <w:szCs w:val="12"/>
              </w:rPr>
              <w:t>Real</w:t>
            </w:r>
          </w:p>
        </w:tc>
        <w:tc>
          <w:tcPr>
            <w:tcW w:w="992" w:type="dxa"/>
            <w:tcBorders>
              <w:top w:val="single" w:sz="4" w:space="0" w:color="FFFFFF"/>
              <w:left w:val="single" w:sz="4" w:space="0" w:color="FFFFFF"/>
              <w:bottom w:val="nil"/>
              <w:right w:val="single" w:sz="4" w:space="0" w:color="FFFFFF"/>
            </w:tcBorders>
            <w:shd w:val="clear" w:color="auto" w:fill="E7E6E6"/>
            <w:vAlign w:val="center"/>
            <w:hideMark/>
          </w:tcPr>
          <w:p w14:paraId="1E2610DD"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Times New Roman"/>
                <w:sz w:val="12"/>
                <w:szCs w:val="12"/>
                <w:bdr w:val="nil"/>
                <w:lang w:val="pt-BR"/>
              </w:rPr>
            </w:pPr>
            <w:r w:rsidRPr="00740FEE">
              <w:rPr>
                <w:rFonts w:ascii="BancoDoBrasil Textos" w:eastAsia="Calibri" w:hAnsi="BancoDoBrasil Textos" w:cs="Calibri"/>
                <w:color w:val="000000"/>
                <w:sz w:val="12"/>
                <w:szCs w:val="12"/>
              </w:rPr>
              <w:t>100,00%</w:t>
            </w:r>
          </w:p>
        </w:tc>
      </w:tr>
      <w:tr w:rsidR="00B518F6" w14:paraId="181FAC18" w14:textId="77777777" w:rsidTr="001108F7">
        <w:trPr>
          <w:cantSplit/>
          <w:trHeight w:val="221"/>
        </w:trPr>
        <w:tc>
          <w:tcPr>
            <w:tcW w:w="4815" w:type="dxa"/>
            <w:tcBorders>
              <w:top w:val="nil"/>
              <w:left w:val="nil"/>
              <w:bottom w:val="single" w:sz="4" w:space="0" w:color="D0CECE" w:themeColor="background2" w:themeShade="E6"/>
              <w:right w:val="single" w:sz="4" w:space="0" w:color="FFFFFF" w:themeColor="background1"/>
            </w:tcBorders>
            <w:shd w:val="clear" w:color="auto" w:fill="F2F2F2"/>
            <w:vAlign w:val="center"/>
            <w:hideMark/>
          </w:tcPr>
          <w:p w14:paraId="008CC4BA" w14:textId="77777777" w:rsidR="001A6D48" w:rsidRPr="00740FEE" w:rsidRDefault="00E8211B" w:rsidP="00740FEE">
            <w:pPr>
              <w:keepNext/>
              <w:keepLines/>
              <w:pBdr>
                <w:top w:val="nil"/>
                <w:left w:val="nil"/>
                <w:bottom w:val="nil"/>
                <w:right w:val="nil"/>
                <w:between w:val="nil"/>
                <w:bar w:val="nil"/>
              </w:pBdr>
              <w:spacing w:before="14" w:after="14" w:line="276" w:lineRule="auto"/>
              <w:rPr>
                <w:rFonts w:ascii="BancoDoBrasil Textos" w:eastAsia="Calibri" w:hAnsi="BancoDoBrasil Textos" w:cs="Times New Roman"/>
                <w:b/>
                <w:sz w:val="12"/>
                <w:szCs w:val="12"/>
                <w:bdr w:val="nil"/>
                <w:lang w:val="pt-BR"/>
              </w:rPr>
            </w:pPr>
            <w:r w:rsidRPr="00740FEE">
              <w:rPr>
                <w:rFonts w:ascii="BancoDoBrasil Textos" w:eastAsia="Calibri" w:hAnsi="BancoDoBrasil Textos" w:cs="Calibri"/>
                <w:color w:val="000000"/>
                <w:sz w:val="12"/>
                <w:szCs w:val="12"/>
              </w:rPr>
              <w:t xml:space="preserve">FIP Agventures II Multiestratégias </w:t>
            </w:r>
            <w:r w:rsidRPr="00740FEE">
              <w:rPr>
                <w:rFonts w:ascii="BancoDoBrasil Textos" w:eastAsia="Calibri" w:hAnsi="BancoDoBrasil Textos" w:cs="Calibri"/>
                <w:color w:val="000000"/>
                <w:sz w:val="12"/>
                <w:szCs w:val="12"/>
                <w:vertAlign w:val="superscript"/>
              </w:rPr>
              <w:t>2</w:t>
            </w:r>
          </w:p>
        </w:tc>
        <w:tc>
          <w:tcPr>
            <w:tcW w:w="1559" w:type="dxa"/>
            <w:tcBorders>
              <w:top w:val="nil"/>
              <w:left w:val="single" w:sz="4" w:space="0" w:color="FFFFFF" w:themeColor="background1"/>
              <w:bottom w:val="single" w:sz="4" w:space="0" w:color="D0CECE" w:themeColor="background2" w:themeShade="E6"/>
              <w:right w:val="single" w:sz="4" w:space="0" w:color="FFFFFF" w:themeColor="background1"/>
            </w:tcBorders>
            <w:shd w:val="clear" w:color="auto" w:fill="F2F2F2"/>
            <w:vAlign w:val="center"/>
            <w:hideMark/>
          </w:tcPr>
          <w:p w14:paraId="3363CA92" w14:textId="77777777" w:rsidR="001A6D48" w:rsidRPr="00740FEE" w:rsidRDefault="00E8211B" w:rsidP="00740FEE">
            <w:pPr>
              <w:keepNext/>
              <w:keepLines/>
              <w:pBdr>
                <w:top w:val="nil"/>
                <w:left w:val="nil"/>
                <w:bottom w:val="nil"/>
                <w:right w:val="nil"/>
                <w:between w:val="nil"/>
                <w:bar w:val="nil"/>
              </w:pBdr>
              <w:spacing w:before="14" w:after="14" w:line="276" w:lineRule="auto"/>
              <w:jc w:val="right"/>
              <w:rPr>
                <w:rFonts w:ascii="BancoDoBrasil Textos" w:eastAsia="Calibri" w:hAnsi="BancoDoBrasil Textos" w:cs="Times New Roman"/>
                <w:sz w:val="12"/>
                <w:szCs w:val="12"/>
                <w:bdr w:val="nil"/>
                <w:lang w:val="pt-BR"/>
              </w:rPr>
            </w:pPr>
            <w:r w:rsidRPr="00740FEE">
              <w:rPr>
                <w:rFonts w:ascii="BancoDoBrasil Textos" w:eastAsia="Calibri" w:hAnsi="BancoDoBrasil Textos" w:cs="Calibri"/>
                <w:color w:val="000000"/>
                <w:sz w:val="12"/>
                <w:szCs w:val="12"/>
              </w:rPr>
              <w:t>Fundos de Investimento</w:t>
            </w:r>
          </w:p>
        </w:tc>
        <w:tc>
          <w:tcPr>
            <w:tcW w:w="1134" w:type="dxa"/>
            <w:tcBorders>
              <w:top w:val="nil"/>
              <w:left w:val="single" w:sz="4" w:space="0" w:color="FFFFFF" w:themeColor="background1"/>
              <w:bottom w:val="single" w:sz="4" w:space="0" w:color="D0CECE" w:themeColor="background2" w:themeShade="E6"/>
              <w:right w:val="single" w:sz="4" w:space="0" w:color="FFFFFF" w:themeColor="background1"/>
            </w:tcBorders>
            <w:shd w:val="clear" w:color="auto" w:fill="F2F2F2"/>
            <w:vAlign w:val="center"/>
            <w:hideMark/>
          </w:tcPr>
          <w:p w14:paraId="165F02F5"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Calibri"/>
                <w:color w:val="000000"/>
                <w:sz w:val="12"/>
                <w:szCs w:val="12"/>
              </w:rPr>
              <w:t>Brasil</w:t>
            </w:r>
          </w:p>
        </w:tc>
        <w:tc>
          <w:tcPr>
            <w:tcW w:w="1134" w:type="dxa"/>
            <w:tcBorders>
              <w:top w:val="nil"/>
              <w:left w:val="single" w:sz="4" w:space="0" w:color="FFFFFF" w:themeColor="background1"/>
              <w:bottom w:val="single" w:sz="4" w:space="0" w:color="D0CECE" w:themeColor="background2" w:themeShade="E6"/>
              <w:right w:val="single" w:sz="4" w:space="0" w:color="FFFFFF" w:themeColor="background1"/>
            </w:tcBorders>
            <w:shd w:val="clear" w:color="auto" w:fill="F2F2F2"/>
            <w:vAlign w:val="center"/>
            <w:hideMark/>
          </w:tcPr>
          <w:p w14:paraId="56012DA8"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sidRPr="00740FEE">
              <w:rPr>
                <w:rFonts w:ascii="BancoDoBrasil Textos" w:eastAsia="Calibri" w:hAnsi="BancoDoBrasil Textos" w:cs="Calibri"/>
                <w:color w:val="000000"/>
                <w:sz w:val="12"/>
                <w:szCs w:val="12"/>
              </w:rPr>
              <w:t>Real</w:t>
            </w:r>
          </w:p>
        </w:tc>
        <w:tc>
          <w:tcPr>
            <w:tcW w:w="992" w:type="dxa"/>
            <w:tcBorders>
              <w:top w:val="nil"/>
              <w:left w:val="single" w:sz="4" w:space="0" w:color="FFFFFF" w:themeColor="background1"/>
              <w:bottom w:val="single" w:sz="4" w:space="0" w:color="D0CECE" w:themeColor="background2" w:themeShade="E6"/>
              <w:right w:val="nil"/>
            </w:tcBorders>
            <w:shd w:val="clear" w:color="auto" w:fill="F2F2F2"/>
            <w:vAlign w:val="center"/>
            <w:hideMark/>
          </w:tcPr>
          <w:p w14:paraId="06417484" w14:textId="77777777" w:rsidR="001A6D48" w:rsidRPr="00740FEE" w:rsidRDefault="00E8211B" w:rsidP="00740FEE">
            <w:pPr>
              <w:keepNext/>
              <w:keepLines/>
              <w:pBdr>
                <w:top w:val="nil"/>
                <w:left w:val="nil"/>
                <w:bottom w:val="nil"/>
                <w:right w:val="nil"/>
                <w:between w:val="nil"/>
                <w:bar w:val="nil"/>
              </w:pBdr>
              <w:spacing w:before="14" w:after="14" w:line="240" w:lineRule="auto"/>
              <w:jc w:val="right"/>
              <w:rPr>
                <w:rFonts w:ascii="BancoDoBrasil Textos" w:eastAsia="Calibri" w:hAnsi="BancoDoBrasil Textos" w:cs="Arial"/>
                <w:sz w:val="12"/>
                <w:szCs w:val="12"/>
                <w:bdr w:val="nil"/>
                <w:lang w:val="pt-BR"/>
              </w:rPr>
            </w:pPr>
            <w:r>
              <w:rPr>
                <w:rFonts w:ascii="BancoDoBrasil Textos" w:eastAsia="Calibri" w:hAnsi="BancoDoBrasil Textos" w:cs="Calibri"/>
                <w:color w:val="000000"/>
                <w:sz w:val="12"/>
                <w:szCs w:val="12"/>
              </w:rPr>
              <w:t>55,08</w:t>
            </w:r>
            <w:r w:rsidRPr="00740FEE">
              <w:rPr>
                <w:rFonts w:ascii="BancoDoBrasil Textos" w:eastAsia="Calibri" w:hAnsi="BancoDoBrasil Textos" w:cs="Calibri"/>
                <w:color w:val="000000"/>
                <w:sz w:val="12"/>
                <w:szCs w:val="12"/>
              </w:rPr>
              <w:t>%</w:t>
            </w:r>
          </w:p>
        </w:tc>
      </w:tr>
    </w:tbl>
    <w:bookmarkEnd w:id="46"/>
    <w:p w14:paraId="1219DAC8" w14:textId="77777777" w:rsidR="00342C78" w:rsidRPr="00342C78" w:rsidRDefault="00E8211B" w:rsidP="00342C78">
      <w:pPr>
        <w:pBdr>
          <w:top w:val="nil"/>
          <w:left w:val="nil"/>
          <w:bottom w:val="nil"/>
          <w:right w:val="nil"/>
          <w:between w:val="nil"/>
          <w:bar w:val="nil"/>
        </w:pBdr>
        <w:tabs>
          <w:tab w:val="left" w:pos="0"/>
          <w:tab w:val="left" w:pos="284"/>
        </w:tabs>
        <w:spacing w:before="40" w:after="0" w:line="240" w:lineRule="auto"/>
        <w:jc w:val="both"/>
        <w:rPr>
          <w:rFonts w:ascii="BancoDoBrasil Textos" w:eastAsia="Calibri" w:hAnsi="BancoDoBrasil Textos" w:cs="Times New Roman"/>
          <w:sz w:val="12"/>
          <w:szCs w:val="12"/>
          <w:bdr w:val="nil"/>
          <w:lang w:val="pt-BR"/>
        </w:rPr>
      </w:pPr>
      <w:r w:rsidRPr="00342C78">
        <w:rPr>
          <w:rFonts w:ascii="BancoDoBrasil Textos" w:eastAsia="Calibri" w:hAnsi="BancoDoBrasil Textos" w:cs="Times New Roman"/>
          <w:sz w:val="12"/>
          <w:szCs w:val="12"/>
          <w:lang w:val="pt-BR"/>
        </w:rPr>
        <w:t>1 - Refere-se ao percentual de participação efetiva, considerando as aquisições de ações pela própria investida, mantidas em tesouraria.</w:t>
      </w:r>
    </w:p>
    <w:p w14:paraId="04EAD7C4" w14:textId="77777777" w:rsidR="00342C78" w:rsidRPr="00342C78" w:rsidRDefault="00E8211B" w:rsidP="00342C78">
      <w:pPr>
        <w:pBdr>
          <w:top w:val="nil"/>
          <w:left w:val="nil"/>
          <w:bottom w:val="nil"/>
          <w:right w:val="nil"/>
          <w:between w:val="nil"/>
          <w:bar w:val="nil"/>
        </w:pBdr>
        <w:tabs>
          <w:tab w:val="left" w:pos="0"/>
          <w:tab w:val="left" w:pos="284"/>
        </w:tabs>
        <w:spacing w:before="40" w:after="0" w:line="240" w:lineRule="auto"/>
        <w:jc w:val="both"/>
        <w:rPr>
          <w:rFonts w:ascii="BancoDoBrasil Textos" w:eastAsia="Calibri" w:hAnsi="BancoDoBrasil Textos" w:cs="Times New Roman"/>
          <w:sz w:val="12"/>
          <w:szCs w:val="12"/>
          <w:bdr w:val="nil"/>
          <w:lang w:val="pt-BR"/>
        </w:rPr>
      </w:pPr>
      <w:r w:rsidRPr="00342C78">
        <w:rPr>
          <w:rFonts w:ascii="BancoDoBrasil Textos" w:eastAsia="Calibri" w:hAnsi="BancoDoBrasil Textos" w:cs="Times New Roman"/>
          <w:sz w:val="12"/>
          <w:szCs w:val="12"/>
          <w:lang w:val="pt-BR"/>
        </w:rPr>
        <w:t xml:space="preserve">2 - Fundo de investimento no qual o Banco assume ou retém, substancialmente, riscos e benefícios. </w:t>
      </w:r>
    </w:p>
    <w:p w14:paraId="6A4326C7" w14:textId="473A1E58" w:rsidR="00F12705" w:rsidRPr="00F12705" w:rsidRDefault="00F12705" w:rsidP="00740FEE">
      <w:pPr>
        <w:keepNext/>
        <w:keepLines/>
        <w:pBdr>
          <w:top w:val="nil"/>
          <w:left w:val="nil"/>
          <w:bottom w:val="nil"/>
          <w:right w:val="nil"/>
          <w:between w:val="nil"/>
          <w:bar w:val="nil"/>
        </w:pBdr>
        <w:spacing w:before="240" w:after="120" w:line="276" w:lineRule="auto"/>
        <w:jc w:val="both"/>
        <w:rPr>
          <w:rFonts w:ascii="BancoDoBrasil Textos" w:eastAsia="Calibri" w:hAnsi="BancoDoBrasil Textos" w:cs="Times New Roman"/>
          <w:sz w:val="18"/>
          <w:szCs w:val="18"/>
          <w:lang w:val="pt-BR"/>
        </w:rPr>
      </w:pPr>
      <w:r w:rsidRPr="00F12705">
        <w:rPr>
          <w:rFonts w:ascii="BancoDoBrasil Textos" w:eastAsia="Calibri" w:hAnsi="BancoDoBrasil Textos" w:cs="Times New Roman"/>
          <w:sz w:val="18"/>
          <w:szCs w:val="18"/>
          <w:lang w:val="pt-BR"/>
        </w:rPr>
        <w:lastRenderedPageBreak/>
        <w:t>As demonstrações contábeis consolidadas incluem também os veículos de securitização controlados pelo Banco, direta ou indiretamente, descritos a seguir.</w:t>
      </w:r>
    </w:p>
    <w:p w14:paraId="40643B04" w14:textId="346037A3" w:rsidR="00740FEE" w:rsidRPr="00740FEE" w:rsidRDefault="00E8211B" w:rsidP="00740FEE">
      <w:pPr>
        <w:keepNext/>
        <w:keepLines/>
        <w:pBdr>
          <w:top w:val="nil"/>
          <w:left w:val="nil"/>
          <w:bottom w:val="nil"/>
          <w:right w:val="nil"/>
          <w:between w:val="nil"/>
          <w:bar w:val="nil"/>
        </w:pBdr>
        <w:spacing w:before="240" w:after="120" w:line="276" w:lineRule="auto"/>
        <w:jc w:val="both"/>
        <w:rPr>
          <w:rFonts w:ascii="BancoDoBrasil Textos" w:eastAsia="Calibri" w:hAnsi="BancoDoBrasil Textos" w:cs="Times New Roman"/>
          <w:b/>
          <w:sz w:val="18"/>
          <w:szCs w:val="18"/>
          <w:bdr w:val="nil"/>
        </w:rPr>
      </w:pPr>
      <w:r w:rsidRPr="00740FEE">
        <w:rPr>
          <w:rFonts w:ascii="BancoDoBrasil Textos" w:eastAsia="Calibri" w:hAnsi="BancoDoBrasil Textos" w:cs="Times New Roman"/>
          <w:b/>
          <w:sz w:val="18"/>
          <w:szCs w:val="18"/>
        </w:rPr>
        <w:t>Dollar Diversified Payment Rights Finance Company (EPE Dollar)</w:t>
      </w:r>
    </w:p>
    <w:p w14:paraId="6038E6DC" w14:textId="77777777" w:rsidR="00740FEE" w:rsidRPr="00740FEE" w:rsidRDefault="00E8211B" w:rsidP="00740FEE">
      <w:pPr>
        <w:keepNext/>
        <w:keepLines/>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rPr>
      </w:pPr>
      <w:r w:rsidRPr="00740FEE">
        <w:rPr>
          <w:rFonts w:ascii="BancoDoBrasil Textos" w:eastAsia="Calibri" w:hAnsi="BancoDoBrasil Textos" w:cs="Times New Roman"/>
          <w:sz w:val="18"/>
          <w:szCs w:val="18"/>
          <w:lang w:val="pt-BR"/>
        </w:rPr>
        <w:t>A Dollar foi constituída sob as leis das Ilhas Cayman com os seguintes propósitos:</w:t>
      </w:r>
    </w:p>
    <w:p w14:paraId="01FD8108" w14:textId="77777777" w:rsidR="00740FEE" w:rsidRPr="00740FEE" w:rsidRDefault="00E8211B" w:rsidP="00740FEE">
      <w:pPr>
        <w:keepNext/>
        <w:keepLines/>
        <w:numPr>
          <w:ilvl w:val="0"/>
          <w:numId w:val="3"/>
        </w:numPr>
        <w:pBdr>
          <w:top w:val="nil"/>
          <w:left w:val="nil"/>
          <w:bottom w:val="nil"/>
          <w:right w:val="nil"/>
          <w:between w:val="nil"/>
          <w:bar w:val="nil"/>
        </w:pBdr>
        <w:spacing w:before="40" w:after="40" w:line="276" w:lineRule="auto"/>
        <w:ind w:left="1145" w:hanging="357"/>
        <w:jc w:val="both"/>
        <w:rPr>
          <w:rFonts w:ascii="BancoDoBrasil Textos" w:eastAsia="Times New Roman" w:hAnsi="BancoDoBrasil Textos" w:cs="Times New Roman"/>
          <w:sz w:val="18"/>
          <w:szCs w:val="18"/>
          <w:bdr w:val="nil"/>
          <w:lang w:val="pt-BR" w:eastAsia="pt-BR"/>
        </w:rPr>
      </w:pPr>
      <w:r w:rsidRPr="00740FEE">
        <w:rPr>
          <w:rFonts w:ascii="BancoDoBrasil Textos" w:eastAsia="Times New Roman" w:hAnsi="BancoDoBrasil Textos" w:cs="Times New Roman"/>
          <w:sz w:val="18"/>
          <w:szCs w:val="18"/>
          <w:lang w:val="pt-BR" w:eastAsia="pt-BR"/>
        </w:rPr>
        <w:t xml:space="preserve">emissão e venda de valores mobiliários no mercado internacional; </w:t>
      </w:r>
    </w:p>
    <w:p w14:paraId="754BD417" w14:textId="77777777" w:rsidR="00740FEE" w:rsidRPr="00740FEE" w:rsidRDefault="00E8211B" w:rsidP="00740FEE">
      <w:pPr>
        <w:keepNext/>
        <w:keepLines/>
        <w:numPr>
          <w:ilvl w:val="0"/>
          <w:numId w:val="3"/>
        </w:numPr>
        <w:pBdr>
          <w:top w:val="nil"/>
          <w:left w:val="nil"/>
          <w:bottom w:val="nil"/>
          <w:right w:val="nil"/>
          <w:between w:val="nil"/>
          <w:bar w:val="nil"/>
        </w:pBdr>
        <w:spacing w:before="40" w:after="40" w:line="276" w:lineRule="auto"/>
        <w:ind w:left="1145" w:hanging="357"/>
        <w:jc w:val="both"/>
        <w:rPr>
          <w:rFonts w:ascii="BancoDoBrasil Textos" w:eastAsia="Times New Roman" w:hAnsi="BancoDoBrasil Textos" w:cs="Times New Roman"/>
          <w:sz w:val="18"/>
          <w:szCs w:val="18"/>
          <w:bdr w:val="nil"/>
          <w:lang w:val="pt-BR" w:eastAsia="pt-BR"/>
        </w:rPr>
      </w:pPr>
      <w:r w:rsidRPr="00740FEE">
        <w:rPr>
          <w:rFonts w:ascii="BancoDoBrasil Textos" w:eastAsia="Times New Roman" w:hAnsi="BancoDoBrasil Textos" w:cs="Times New Roman"/>
          <w:sz w:val="18"/>
          <w:szCs w:val="18"/>
          <w:lang w:val="pt-BR" w:eastAsia="pt-BR"/>
        </w:rPr>
        <w:t xml:space="preserve">uso dos recursos obtidos com a emissão de valores mobiliários para pagamento da compra, junto ao Banco, dos direitos sobre ordens de pagamento emitidas por banqueiros correspondentes localizados nos EUA e pela própria agência do BB Nova Iorque, em dólares norte-americanos, para qualquer agência do Banco no país ("Direitos sobre Remessa"); e </w:t>
      </w:r>
    </w:p>
    <w:p w14:paraId="79145B6F" w14:textId="77777777" w:rsidR="00740FEE" w:rsidRPr="00740FEE" w:rsidRDefault="00E8211B" w:rsidP="00740FEE">
      <w:pPr>
        <w:keepNext/>
        <w:keepLines/>
        <w:numPr>
          <w:ilvl w:val="0"/>
          <w:numId w:val="3"/>
        </w:numPr>
        <w:pBdr>
          <w:top w:val="nil"/>
          <w:left w:val="nil"/>
          <w:bottom w:val="nil"/>
          <w:right w:val="nil"/>
          <w:between w:val="nil"/>
          <w:bar w:val="nil"/>
        </w:pBdr>
        <w:spacing w:before="40" w:after="40" w:line="276" w:lineRule="auto"/>
        <w:ind w:left="1145" w:hanging="357"/>
        <w:jc w:val="both"/>
        <w:rPr>
          <w:rFonts w:ascii="BancoDoBrasil Textos" w:eastAsia="Times New Roman" w:hAnsi="BancoDoBrasil Textos" w:cs="Times New Roman"/>
          <w:sz w:val="18"/>
          <w:szCs w:val="18"/>
          <w:bdr w:val="nil"/>
          <w:lang w:val="pt-BR" w:eastAsia="pt-BR"/>
        </w:rPr>
      </w:pPr>
      <w:r w:rsidRPr="00740FEE">
        <w:rPr>
          <w:rFonts w:ascii="BancoDoBrasil Textos" w:eastAsia="Times New Roman" w:hAnsi="BancoDoBrasil Textos" w:cs="Times New Roman"/>
          <w:sz w:val="18"/>
          <w:szCs w:val="18"/>
          <w:lang w:val="pt-BR" w:eastAsia="pt-BR"/>
        </w:rPr>
        <w:t>realização de pagamentos de principal e juros dos valores mobiliários e demais pagamentos previstos nos contratos de emissão desses títulos.</w:t>
      </w:r>
    </w:p>
    <w:p w14:paraId="1D04A371" w14:textId="77777777" w:rsidR="00740FEE" w:rsidRPr="00740FEE" w:rsidRDefault="00E8211B" w:rsidP="00740FEE">
      <w:pPr>
        <w:keepNext/>
        <w:keepLines/>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rPr>
      </w:pPr>
      <w:r w:rsidRPr="00740FEE">
        <w:rPr>
          <w:rFonts w:ascii="BancoDoBrasil Textos" w:eastAsia="Calibri" w:hAnsi="BancoDoBrasil Textos" w:cs="Times New Roman"/>
          <w:sz w:val="18"/>
          <w:szCs w:val="18"/>
          <w:lang w:val="pt-BR"/>
        </w:rPr>
        <w:t>As obrigações decorrentes dos valores mobiliários emitidos são pagas pela EPE com os recursos acumulados em sua conta. A EPE não possui ativo ou passivo relevantes que não os direitos e deveres provenientes dos contratos de emissão dos valores mobiliários, não possui subsidiárias e não tem empregados.</w:t>
      </w:r>
    </w:p>
    <w:p w14:paraId="55FEF21A" w14:textId="77777777" w:rsidR="00740FEE" w:rsidRPr="00740FEE" w:rsidRDefault="00E8211B" w:rsidP="00740FEE">
      <w:pPr>
        <w:keepNext/>
        <w:keepLines/>
        <w:pBdr>
          <w:top w:val="nil"/>
          <w:left w:val="nil"/>
          <w:bottom w:val="nil"/>
          <w:right w:val="nil"/>
          <w:between w:val="nil"/>
          <w:bar w:val="nil"/>
        </w:pBdr>
        <w:spacing w:before="240" w:after="120" w:line="276" w:lineRule="auto"/>
        <w:jc w:val="both"/>
        <w:rPr>
          <w:rFonts w:ascii="BancoDoBrasil Textos" w:eastAsia="Calibri" w:hAnsi="BancoDoBrasil Textos" w:cs="Times New Roman"/>
          <w:b/>
          <w:sz w:val="18"/>
          <w:szCs w:val="18"/>
          <w:bdr w:val="nil"/>
        </w:rPr>
      </w:pPr>
      <w:r w:rsidRPr="00740FEE">
        <w:rPr>
          <w:rFonts w:ascii="BancoDoBrasil Textos" w:eastAsia="Calibri" w:hAnsi="BancoDoBrasil Textos" w:cs="Times New Roman"/>
          <w:b/>
          <w:sz w:val="18"/>
          <w:szCs w:val="18"/>
        </w:rPr>
        <w:t>Loans Finance Company Limited (EPE Loans)</w:t>
      </w:r>
    </w:p>
    <w:p w14:paraId="309AB74C" w14:textId="77777777" w:rsidR="00740FEE" w:rsidRPr="00740FEE" w:rsidRDefault="00E8211B" w:rsidP="00740FEE">
      <w:pPr>
        <w:keepNext/>
        <w:keepLines/>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rPr>
      </w:pPr>
      <w:r w:rsidRPr="00740FEE">
        <w:rPr>
          <w:rFonts w:ascii="BancoDoBrasil Textos" w:eastAsia="Calibri" w:hAnsi="BancoDoBrasil Textos" w:cs="Times New Roman"/>
          <w:sz w:val="18"/>
          <w:szCs w:val="18"/>
          <w:lang w:val="pt-BR"/>
        </w:rPr>
        <w:t xml:space="preserve">A Loans foi constituída sob as leis das Ilhas Cayman, com os seguintes propósitos: </w:t>
      </w:r>
    </w:p>
    <w:p w14:paraId="3A76AF02" w14:textId="77777777" w:rsidR="00740FEE" w:rsidRPr="00740FEE" w:rsidRDefault="00E8211B" w:rsidP="00740FEE">
      <w:pPr>
        <w:keepNext/>
        <w:keepLines/>
        <w:numPr>
          <w:ilvl w:val="0"/>
          <w:numId w:val="3"/>
        </w:numPr>
        <w:pBdr>
          <w:top w:val="nil"/>
          <w:left w:val="nil"/>
          <w:bottom w:val="nil"/>
          <w:right w:val="nil"/>
          <w:between w:val="nil"/>
          <w:bar w:val="nil"/>
        </w:pBdr>
        <w:tabs>
          <w:tab w:val="left" w:pos="708"/>
        </w:tabs>
        <w:spacing w:before="40" w:after="40" w:line="276" w:lineRule="auto"/>
        <w:ind w:left="1145" w:hanging="357"/>
        <w:jc w:val="both"/>
        <w:rPr>
          <w:rFonts w:ascii="BancoDoBrasil Textos" w:eastAsia="Times New Roman" w:hAnsi="BancoDoBrasil Textos" w:cs="Times New Roman"/>
          <w:sz w:val="18"/>
          <w:szCs w:val="18"/>
          <w:bdr w:val="nil"/>
          <w:lang w:val="pt-BR" w:eastAsia="pt-BR"/>
        </w:rPr>
      </w:pPr>
      <w:r w:rsidRPr="00740FEE">
        <w:rPr>
          <w:rFonts w:ascii="BancoDoBrasil Textos" w:eastAsia="Times New Roman" w:hAnsi="BancoDoBrasil Textos" w:cs="Times New Roman"/>
          <w:sz w:val="18"/>
          <w:szCs w:val="18"/>
          <w:lang w:val="pt-BR" w:eastAsia="pt-BR"/>
        </w:rPr>
        <w:t xml:space="preserve">captação de recursos por meio da emissão de valores mobiliários no mercado internacional; </w:t>
      </w:r>
    </w:p>
    <w:p w14:paraId="7624B5BE" w14:textId="77777777" w:rsidR="00740FEE" w:rsidRPr="00740FEE" w:rsidRDefault="00E8211B" w:rsidP="00740FEE">
      <w:pPr>
        <w:keepNext/>
        <w:keepLines/>
        <w:numPr>
          <w:ilvl w:val="0"/>
          <w:numId w:val="3"/>
        </w:numPr>
        <w:pBdr>
          <w:top w:val="nil"/>
          <w:left w:val="nil"/>
          <w:bottom w:val="nil"/>
          <w:right w:val="nil"/>
          <w:between w:val="nil"/>
          <w:bar w:val="nil"/>
        </w:pBdr>
        <w:tabs>
          <w:tab w:val="left" w:pos="708"/>
        </w:tabs>
        <w:spacing w:before="40" w:after="40" w:line="276" w:lineRule="auto"/>
        <w:ind w:left="1145" w:hanging="357"/>
        <w:jc w:val="both"/>
        <w:rPr>
          <w:rFonts w:ascii="BancoDoBrasil Textos" w:eastAsia="Times New Roman" w:hAnsi="BancoDoBrasil Textos" w:cs="Times New Roman"/>
          <w:sz w:val="18"/>
          <w:szCs w:val="18"/>
          <w:bdr w:val="nil"/>
          <w:lang w:val="pt-BR" w:eastAsia="pt-BR"/>
        </w:rPr>
      </w:pPr>
      <w:r w:rsidRPr="00740FEE">
        <w:rPr>
          <w:rFonts w:ascii="BancoDoBrasil Textos" w:eastAsia="Times New Roman" w:hAnsi="BancoDoBrasil Textos" w:cs="Times New Roman"/>
          <w:sz w:val="18"/>
          <w:szCs w:val="18"/>
          <w:lang w:val="pt-BR" w:eastAsia="pt-BR"/>
        </w:rPr>
        <w:t xml:space="preserve">contratação de operações compromissadas com o Banco, por meio da sua agência nas Ilhas Cayman, para utilização dos recursos captados; e </w:t>
      </w:r>
    </w:p>
    <w:p w14:paraId="795D27F1" w14:textId="77777777" w:rsidR="00740FEE" w:rsidRPr="00740FEE" w:rsidRDefault="00E8211B" w:rsidP="00740FEE">
      <w:pPr>
        <w:keepNext/>
        <w:keepLines/>
        <w:numPr>
          <w:ilvl w:val="0"/>
          <w:numId w:val="3"/>
        </w:numPr>
        <w:pBdr>
          <w:top w:val="nil"/>
          <w:left w:val="nil"/>
          <w:bottom w:val="nil"/>
          <w:right w:val="nil"/>
          <w:between w:val="nil"/>
          <w:bar w:val="nil"/>
        </w:pBdr>
        <w:tabs>
          <w:tab w:val="left" w:pos="708"/>
        </w:tabs>
        <w:spacing w:before="40" w:after="40" w:line="276" w:lineRule="auto"/>
        <w:ind w:left="1145" w:hanging="357"/>
        <w:jc w:val="both"/>
        <w:rPr>
          <w:rFonts w:ascii="BancoDoBrasil Textos" w:eastAsia="Times New Roman" w:hAnsi="BancoDoBrasil Textos" w:cs="Times New Roman"/>
          <w:sz w:val="18"/>
          <w:szCs w:val="18"/>
          <w:bdr w:val="nil"/>
          <w:lang w:val="pt-BR" w:eastAsia="pt-BR"/>
        </w:rPr>
      </w:pPr>
      <w:r w:rsidRPr="00740FEE">
        <w:rPr>
          <w:rFonts w:ascii="BancoDoBrasil Textos" w:eastAsia="Times New Roman" w:hAnsi="BancoDoBrasil Textos" w:cs="Times New Roman"/>
          <w:sz w:val="18"/>
          <w:szCs w:val="18"/>
          <w:lang w:val="pt-BR" w:eastAsia="pt-BR"/>
        </w:rPr>
        <w:t xml:space="preserve">contratação de proteção contra o risco de crédito do Banco, por meio de um derivativo de crédito denominado de basis swap, que é acionável somente em caso de default de alguma obrigação do Banco nas operações compromissadas. </w:t>
      </w:r>
    </w:p>
    <w:p w14:paraId="05D23460" w14:textId="77777777" w:rsidR="00740FEE" w:rsidRPr="00740FEE" w:rsidRDefault="00E8211B" w:rsidP="00740FEE">
      <w:pPr>
        <w:keepNext/>
        <w:keepLines/>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rPr>
      </w:pPr>
      <w:r w:rsidRPr="00740FEE">
        <w:rPr>
          <w:rFonts w:ascii="BancoDoBrasil Textos" w:eastAsia="Calibri" w:hAnsi="BancoDoBrasil Textos" w:cs="Times New Roman"/>
          <w:sz w:val="18"/>
          <w:szCs w:val="18"/>
          <w:lang w:val="pt-BR"/>
        </w:rPr>
        <w:t>As condições de moedas, valores, prazos, taxas e fluxos financeiros das operações compromissadas são idênticas àquelas das emissões de valores mobiliários. Portanto, todas as obrigações e despesas decorrentes dos valores mobiliários emitidos são cobertas totalmente pela EPE com os direitos e receitas provenientes das operações compromissadas, de modo que a Loans não gera resultados positivos nem negativos. A EPE não possui outros ativos e passivos que não aqueles provenientes das operações compromissadas e das emissões dos valores mobiliários.</w:t>
      </w:r>
    </w:p>
    <w:p w14:paraId="6C300909" w14:textId="77777777" w:rsidR="00740FEE" w:rsidRPr="00740FEE" w:rsidRDefault="00E8211B" w:rsidP="00740FEE">
      <w:pPr>
        <w:keepNext/>
        <w:keepLines/>
        <w:pBdr>
          <w:top w:val="nil"/>
          <w:left w:val="nil"/>
          <w:bottom w:val="nil"/>
          <w:right w:val="nil"/>
          <w:between w:val="nil"/>
          <w:bar w:val="nil"/>
        </w:pBdr>
        <w:spacing w:before="240" w:after="120" w:line="240" w:lineRule="auto"/>
        <w:jc w:val="both"/>
        <w:outlineLvl w:val="2"/>
        <w:rPr>
          <w:rFonts w:ascii="BancoDoBrasil Textos" w:eastAsia="Times New Roman" w:hAnsi="BancoDoBrasil Textos" w:cs="Times New Roman"/>
          <w:b/>
          <w:sz w:val="20"/>
          <w:szCs w:val="18"/>
          <w:bdr w:val="nil"/>
          <w:lang w:val="pt-BR" w:eastAsia="pt-BR"/>
        </w:rPr>
      </w:pPr>
      <w:r w:rsidRPr="00740FEE">
        <w:rPr>
          <w:rFonts w:ascii="BancoDoBrasil Textos" w:eastAsia="Times New Roman" w:hAnsi="BancoDoBrasil Textos" w:cs="Times New Roman"/>
          <w:b/>
          <w:sz w:val="20"/>
          <w:szCs w:val="18"/>
          <w:lang w:val="pt-BR" w:eastAsia="pt-BR"/>
        </w:rPr>
        <w:t>f) Convergência às normas internacionais de contabilidade</w:t>
      </w:r>
    </w:p>
    <w:p w14:paraId="09D78706" w14:textId="77777777" w:rsidR="00740FEE" w:rsidRPr="00740FEE" w:rsidRDefault="00E8211B" w:rsidP="00740FEE">
      <w:pPr>
        <w:keepNext/>
        <w:keepLines/>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rPr>
      </w:pPr>
      <w:r w:rsidRPr="00740FEE">
        <w:rPr>
          <w:rFonts w:ascii="BancoDoBrasil Textos" w:eastAsia="Calibri" w:hAnsi="BancoDoBrasil Textos" w:cs="Times New Roman"/>
          <w:sz w:val="18"/>
          <w:szCs w:val="18"/>
          <w:lang w:val="pt-BR"/>
        </w:rPr>
        <w:t>O Comitê de Pronunciamentos Contábeis (CPC) emite pronunciamentos e interpretações contábeis alinhadas às normas internacionais de contabilidade e aprovadas pela CVM. O CMN e o Bacen aprovaram os seguintes pronunciamentos, observados integralmente pelo Banco, quando aplicável:</w:t>
      </w:r>
    </w:p>
    <w:tbl>
      <w:tblPr>
        <w:tblW w:w="973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CellMar>
          <w:left w:w="70" w:type="dxa"/>
          <w:right w:w="70" w:type="dxa"/>
        </w:tblCellMar>
        <w:tblLook w:val="04A0" w:firstRow="1" w:lastRow="0" w:firstColumn="1" w:lastColumn="0" w:noHBand="0" w:noVBand="1"/>
      </w:tblPr>
      <w:tblGrid>
        <w:gridCol w:w="6737"/>
        <w:gridCol w:w="2998"/>
      </w:tblGrid>
      <w:tr w:rsidR="00B518F6" w14:paraId="192BA048" w14:textId="77777777" w:rsidTr="00740FEE">
        <w:trPr>
          <w:cantSplit/>
          <w:trHeight w:val="254"/>
          <w:tblHeader/>
        </w:trPr>
        <w:tc>
          <w:tcPr>
            <w:tcW w:w="67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32B4A"/>
            <w:vAlign w:val="center"/>
            <w:hideMark/>
          </w:tcPr>
          <w:p w14:paraId="2C63A242" w14:textId="77777777" w:rsidR="00740FEE" w:rsidRPr="00740FEE" w:rsidRDefault="00E8211B" w:rsidP="00740FEE">
            <w:pPr>
              <w:keepNext/>
              <w:keepLines/>
              <w:pBdr>
                <w:top w:val="nil"/>
                <w:left w:val="nil"/>
                <w:bottom w:val="nil"/>
                <w:right w:val="nil"/>
                <w:between w:val="nil"/>
                <w:bar w:val="nil"/>
              </w:pBdr>
              <w:spacing w:before="10" w:after="10" w:line="240" w:lineRule="auto"/>
              <w:jc w:val="center"/>
              <w:rPr>
                <w:rFonts w:ascii="BancoDoBrasil Textos" w:eastAsia="Calibri" w:hAnsi="BancoDoBrasil Textos" w:cs="Times New Roman"/>
                <w:sz w:val="14"/>
                <w:szCs w:val="14"/>
                <w:bdr w:val="nil"/>
                <w:lang w:val="pt-BR"/>
              </w:rPr>
            </w:pPr>
            <w:r w:rsidRPr="00740FEE">
              <w:rPr>
                <w:rFonts w:ascii="BancoDoBrasil Textos" w:eastAsia="Calibri" w:hAnsi="BancoDoBrasil Textos" w:cs="Times New Roman"/>
                <w:sz w:val="14"/>
                <w:szCs w:val="14"/>
              </w:rPr>
              <w:t>Pronunciamento CPC</w:t>
            </w:r>
          </w:p>
        </w:tc>
        <w:tc>
          <w:tcPr>
            <w:tcW w:w="29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32B4A"/>
            <w:vAlign w:val="center"/>
            <w:hideMark/>
          </w:tcPr>
          <w:p w14:paraId="055496D8" w14:textId="77777777" w:rsidR="00740FEE" w:rsidRPr="00740FEE" w:rsidRDefault="00E8211B" w:rsidP="00740FEE">
            <w:pPr>
              <w:keepNext/>
              <w:keepLines/>
              <w:pBdr>
                <w:top w:val="nil"/>
                <w:left w:val="nil"/>
                <w:bottom w:val="nil"/>
                <w:right w:val="nil"/>
                <w:between w:val="nil"/>
                <w:bar w:val="nil"/>
              </w:pBdr>
              <w:spacing w:before="10" w:after="10" w:line="240" w:lineRule="auto"/>
              <w:jc w:val="center"/>
              <w:rPr>
                <w:rFonts w:ascii="BancoDoBrasil Textos" w:eastAsia="Calibri" w:hAnsi="BancoDoBrasil Textos" w:cs="Times New Roman"/>
                <w:sz w:val="14"/>
                <w:szCs w:val="14"/>
                <w:bdr w:val="nil"/>
              </w:rPr>
            </w:pPr>
            <w:r w:rsidRPr="00740FEE">
              <w:rPr>
                <w:rFonts w:ascii="BancoDoBrasil Textos" w:eastAsia="Calibri" w:hAnsi="BancoDoBrasil Textos" w:cs="Times New Roman"/>
                <w:sz w:val="14"/>
                <w:szCs w:val="14"/>
              </w:rPr>
              <w:t>Resoluções</w:t>
            </w:r>
          </w:p>
        </w:tc>
      </w:tr>
      <w:tr w:rsidR="00B518F6" w14:paraId="27EE6788" w14:textId="77777777" w:rsidTr="00740FEE">
        <w:trPr>
          <w:cantSplit/>
          <w:trHeight w:val="254"/>
        </w:trPr>
        <w:tc>
          <w:tcPr>
            <w:tcW w:w="67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hideMark/>
          </w:tcPr>
          <w:p w14:paraId="39B0AC65" w14:textId="77777777" w:rsidR="00740FEE" w:rsidRPr="00740FEE" w:rsidRDefault="00E8211B" w:rsidP="00740FEE">
            <w:pPr>
              <w:keepNext/>
              <w:keepLines/>
              <w:pBdr>
                <w:top w:val="nil"/>
                <w:left w:val="nil"/>
                <w:bottom w:val="nil"/>
                <w:right w:val="nil"/>
                <w:between w:val="nil"/>
                <w:bar w:val="nil"/>
              </w:pBdr>
              <w:spacing w:before="10" w:after="10" w:line="240" w:lineRule="auto"/>
              <w:rPr>
                <w:rFonts w:ascii="BancoDoBrasil Textos" w:eastAsia="Calibri" w:hAnsi="BancoDoBrasil Textos" w:cs="Times New Roman"/>
                <w:sz w:val="14"/>
                <w:szCs w:val="14"/>
                <w:bdr w:val="nil"/>
                <w:lang w:val="pt-BR"/>
              </w:rPr>
            </w:pPr>
            <w:r w:rsidRPr="00740FEE">
              <w:rPr>
                <w:rFonts w:ascii="BancoDoBrasil Textos" w:eastAsia="Calibri" w:hAnsi="BancoDoBrasil Textos" w:cs="Times New Roman"/>
                <w:sz w:val="14"/>
                <w:szCs w:val="14"/>
                <w:lang w:val="pt-BR"/>
              </w:rPr>
              <w:t xml:space="preserve">CPC 00 (R2) - Estrutura Conceitual para Relatório Financeiro </w:t>
            </w:r>
          </w:p>
        </w:tc>
        <w:tc>
          <w:tcPr>
            <w:tcW w:w="29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hideMark/>
          </w:tcPr>
          <w:p w14:paraId="49D2680C" w14:textId="77777777" w:rsidR="00740FEE" w:rsidRPr="00740FEE" w:rsidRDefault="00E8211B" w:rsidP="00740FEE">
            <w:pPr>
              <w:keepNext/>
              <w:keepLines/>
              <w:pBdr>
                <w:top w:val="nil"/>
                <w:left w:val="nil"/>
                <w:bottom w:val="nil"/>
                <w:right w:val="nil"/>
                <w:between w:val="nil"/>
                <w:bar w:val="nil"/>
              </w:pBdr>
              <w:spacing w:before="10" w:after="10" w:line="240" w:lineRule="auto"/>
              <w:jc w:val="center"/>
              <w:rPr>
                <w:rFonts w:ascii="BancoDoBrasil Textos" w:eastAsia="Calibri" w:hAnsi="BancoDoBrasil Textos" w:cs="Times New Roman"/>
                <w:sz w:val="14"/>
                <w:szCs w:val="14"/>
                <w:bdr w:val="nil"/>
              </w:rPr>
            </w:pPr>
            <w:r w:rsidRPr="00740FEE">
              <w:rPr>
                <w:rFonts w:ascii="BancoDoBrasil Textos" w:eastAsia="Calibri" w:hAnsi="BancoDoBrasil Textos" w:cs="Times New Roman"/>
                <w:sz w:val="14"/>
                <w:szCs w:val="14"/>
              </w:rPr>
              <w:t>Resolução CMN nº 4.924/2021</w:t>
            </w:r>
          </w:p>
        </w:tc>
      </w:tr>
      <w:tr w:rsidR="00B518F6" w14:paraId="766E588C" w14:textId="77777777" w:rsidTr="00740FEE">
        <w:trPr>
          <w:cantSplit/>
          <w:trHeight w:val="254"/>
        </w:trPr>
        <w:tc>
          <w:tcPr>
            <w:tcW w:w="67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hideMark/>
          </w:tcPr>
          <w:p w14:paraId="000697B7" w14:textId="77777777" w:rsidR="00740FEE" w:rsidRPr="00740FEE" w:rsidRDefault="00E8211B" w:rsidP="00740FEE">
            <w:pPr>
              <w:keepNext/>
              <w:keepLines/>
              <w:pBdr>
                <w:top w:val="nil"/>
                <w:left w:val="nil"/>
                <w:bottom w:val="nil"/>
                <w:right w:val="nil"/>
                <w:between w:val="nil"/>
                <w:bar w:val="nil"/>
              </w:pBdr>
              <w:spacing w:before="10" w:after="10" w:line="240" w:lineRule="auto"/>
              <w:rPr>
                <w:rFonts w:ascii="BancoDoBrasil Textos" w:eastAsia="Calibri" w:hAnsi="BancoDoBrasil Textos" w:cs="Times New Roman"/>
                <w:sz w:val="14"/>
                <w:szCs w:val="14"/>
                <w:bdr w:val="nil"/>
                <w:lang w:val="pt-BR"/>
              </w:rPr>
            </w:pPr>
            <w:r w:rsidRPr="00740FEE">
              <w:rPr>
                <w:rFonts w:ascii="BancoDoBrasil Textos" w:eastAsia="Calibri" w:hAnsi="BancoDoBrasil Textos" w:cs="Times New Roman"/>
                <w:sz w:val="14"/>
                <w:szCs w:val="14"/>
                <w:lang w:val="pt-BR"/>
              </w:rPr>
              <w:t xml:space="preserve">CPC 01 (R1) - Redução ao Valor Recuperável de Ativos </w:t>
            </w:r>
          </w:p>
        </w:tc>
        <w:tc>
          <w:tcPr>
            <w:tcW w:w="29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hideMark/>
          </w:tcPr>
          <w:p w14:paraId="17F6E9A7" w14:textId="77777777" w:rsidR="00740FEE" w:rsidRPr="00740FEE" w:rsidRDefault="00E8211B" w:rsidP="00740FEE">
            <w:pPr>
              <w:keepNext/>
              <w:keepLines/>
              <w:pBdr>
                <w:top w:val="nil"/>
                <w:left w:val="nil"/>
                <w:bottom w:val="nil"/>
                <w:right w:val="nil"/>
                <w:between w:val="nil"/>
                <w:bar w:val="nil"/>
              </w:pBdr>
              <w:spacing w:before="10" w:after="10" w:line="240" w:lineRule="auto"/>
              <w:jc w:val="center"/>
              <w:rPr>
                <w:rFonts w:ascii="BancoDoBrasil Textos" w:eastAsia="Calibri" w:hAnsi="BancoDoBrasil Textos" w:cs="Times New Roman"/>
                <w:sz w:val="14"/>
                <w:szCs w:val="14"/>
                <w:bdr w:val="nil"/>
              </w:rPr>
            </w:pPr>
            <w:r w:rsidRPr="00740FEE">
              <w:rPr>
                <w:rFonts w:ascii="BancoDoBrasil Textos" w:eastAsia="Calibri" w:hAnsi="BancoDoBrasil Textos" w:cs="Times New Roman"/>
                <w:sz w:val="14"/>
                <w:szCs w:val="14"/>
              </w:rPr>
              <w:t>Resolução CMN nº 4.924/2021</w:t>
            </w:r>
          </w:p>
        </w:tc>
      </w:tr>
      <w:tr w:rsidR="00B518F6" w14:paraId="679077F5" w14:textId="77777777" w:rsidTr="00740FEE">
        <w:trPr>
          <w:cantSplit/>
          <w:trHeight w:val="254"/>
        </w:trPr>
        <w:tc>
          <w:tcPr>
            <w:tcW w:w="67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hideMark/>
          </w:tcPr>
          <w:p w14:paraId="0247F927" w14:textId="77777777" w:rsidR="00740FEE" w:rsidRPr="00740FEE" w:rsidRDefault="00E8211B" w:rsidP="00740FEE">
            <w:pPr>
              <w:keepNext/>
              <w:keepLines/>
              <w:pBdr>
                <w:top w:val="nil"/>
                <w:left w:val="nil"/>
                <w:bottom w:val="nil"/>
                <w:right w:val="nil"/>
                <w:between w:val="nil"/>
                <w:bar w:val="nil"/>
              </w:pBdr>
              <w:spacing w:before="10" w:after="10" w:line="240" w:lineRule="auto"/>
              <w:rPr>
                <w:rFonts w:ascii="BancoDoBrasil Textos" w:eastAsia="Calibri" w:hAnsi="BancoDoBrasil Textos" w:cs="Times New Roman"/>
                <w:sz w:val="14"/>
                <w:szCs w:val="14"/>
                <w:bdr w:val="nil"/>
                <w:lang w:val="pt-BR"/>
              </w:rPr>
            </w:pPr>
            <w:r w:rsidRPr="00740FEE">
              <w:rPr>
                <w:rFonts w:ascii="BancoDoBrasil Textos" w:eastAsia="Calibri" w:hAnsi="BancoDoBrasil Textos" w:cs="Times New Roman"/>
                <w:sz w:val="14"/>
                <w:szCs w:val="14"/>
                <w:lang w:val="pt-BR"/>
              </w:rPr>
              <w:t xml:space="preserve">CPC 03 (R2) - Demonstração dos Fluxos de Caixa </w:t>
            </w:r>
          </w:p>
        </w:tc>
        <w:tc>
          <w:tcPr>
            <w:tcW w:w="29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hideMark/>
          </w:tcPr>
          <w:p w14:paraId="1E2E0C09" w14:textId="77777777" w:rsidR="00740FEE" w:rsidRPr="00740FEE" w:rsidRDefault="00E8211B" w:rsidP="00740FEE">
            <w:pPr>
              <w:keepNext/>
              <w:keepLines/>
              <w:pBdr>
                <w:top w:val="nil"/>
                <w:left w:val="nil"/>
                <w:bottom w:val="nil"/>
                <w:right w:val="nil"/>
                <w:between w:val="nil"/>
                <w:bar w:val="nil"/>
              </w:pBdr>
              <w:spacing w:before="10" w:after="10" w:line="240" w:lineRule="auto"/>
              <w:jc w:val="center"/>
              <w:rPr>
                <w:rFonts w:ascii="BancoDoBrasil Textos" w:eastAsia="Calibri" w:hAnsi="BancoDoBrasil Textos" w:cs="Times New Roman"/>
                <w:sz w:val="14"/>
                <w:szCs w:val="14"/>
                <w:bdr w:val="nil"/>
              </w:rPr>
            </w:pPr>
            <w:r w:rsidRPr="00740FEE">
              <w:rPr>
                <w:rFonts w:ascii="BancoDoBrasil Textos" w:eastAsia="Calibri" w:hAnsi="BancoDoBrasil Textos" w:cs="Times New Roman"/>
                <w:sz w:val="14"/>
                <w:szCs w:val="14"/>
              </w:rPr>
              <w:t>Resolução CMN nº 4.818/2020</w:t>
            </w:r>
          </w:p>
        </w:tc>
      </w:tr>
      <w:tr w:rsidR="00B518F6" w14:paraId="533614ED" w14:textId="77777777" w:rsidTr="00740FEE">
        <w:trPr>
          <w:cantSplit/>
          <w:trHeight w:val="254"/>
        </w:trPr>
        <w:tc>
          <w:tcPr>
            <w:tcW w:w="67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hideMark/>
          </w:tcPr>
          <w:p w14:paraId="2C56D5CF" w14:textId="77777777" w:rsidR="00740FEE" w:rsidRPr="00740FEE" w:rsidRDefault="00E8211B" w:rsidP="00740FEE">
            <w:pPr>
              <w:keepNext/>
              <w:keepLines/>
              <w:pBdr>
                <w:top w:val="nil"/>
                <w:left w:val="nil"/>
                <w:bottom w:val="nil"/>
                <w:right w:val="nil"/>
                <w:between w:val="nil"/>
                <w:bar w:val="nil"/>
              </w:pBdr>
              <w:spacing w:before="10" w:after="10" w:line="240" w:lineRule="auto"/>
              <w:rPr>
                <w:rFonts w:ascii="BancoDoBrasil Textos" w:eastAsia="Calibri" w:hAnsi="BancoDoBrasil Textos" w:cs="Times New Roman"/>
                <w:sz w:val="14"/>
                <w:szCs w:val="14"/>
                <w:bdr w:val="nil"/>
                <w:lang w:val="pt-BR"/>
              </w:rPr>
            </w:pPr>
            <w:r w:rsidRPr="00740FEE">
              <w:rPr>
                <w:rFonts w:ascii="BancoDoBrasil Textos" w:eastAsia="Calibri" w:hAnsi="BancoDoBrasil Textos" w:cs="Times New Roman"/>
                <w:sz w:val="14"/>
                <w:szCs w:val="14"/>
                <w:lang w:val="pt-BR"/>
              </w:rPr>
              <w:t xml:space="preserve">CPC 05 (R1) - Divulgação sobre Partes Relacionadas </w:t>
            </w:r>
          </w:p>
        </w:tc>
        <w:tc>
          <w:tcPr>
            <w:tcW w:w="29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hideMark/>
          </w:tcPr>
          <w:p w14:paraId="1A553DF1" w14:textId="77777777" w:rsidR="00740FEE" w:rsidRPr="00740FEE" w:rsidRDefault="00E8211B" w:rsidP="00740FEE">
            <w:pPr>
              <w:keepNext/>
              <w:keepLines/>
              <w:pBdr>
                <w:top w:val="nil"/>
                <w:left w:val="nil"/>
                <w:bottom w:val="nil"/>
                <w:right w:val="nil"/>
                <w:between w:val="nil"/>
                <w:bar w:val="nil"/>
              </w:pBdr>
              <w:spacing w:before="10" w:after="10" w:line="240" w:lineRule="auto"/>
              <w:jc w:val="center"/>
              <w:rPr>
                <w:rFonts w:ascii="BancoDoBrasil Textos" w:eastAsia="Calibri" w:hAnsi="BancoDoBrasil Textos" w:cs="Times New Roman"/>
                <w:sz w:val="14"/>
                <w:szCs w:val="14"/>
                <w:bdr w:val="nil"/>
              </w:rPr>
            </w:pPr>
            <w:r w:rsidRPr="00740FEE">
              <w:rPr>
                <w:rFonts w:ascii="BancoDoBrasil Textos" w:eastAsia="Calibri" w:hAnsi="BancoDoBrasil Textos" w:cs="Times New Roman"/>
                <w:sz w:val="14"/>
                <w:szCs w:val="14"/>
              </w:rPr>
              <w:t>Resolução CMN nº 4.818/2020</w:t>
            </w:r>
          </w:p>
        </w:tc>
      </w:tr>
      <w:tr w:rsidR="00B518F6" w14:paraId="295A0E88" w14:textId="77777777" w:rsidTr="00740FEE">
        <w:trPr>
          <w:cantSplit/>
          <w:trHeight w:val="254"/>
        </w:trPr>
        <w:tc>
          <w:tcPr>
            <w:tcW w:w="67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Pr>
          <w:p w14:paraId="5CCDA1C9" w14:textId="77777777" w:rsidR="00C31A52" w:rsidRPr="00740FEE" w:rsidRDefault="00E8211B" w:rsidP="00740FEE">
            <w:pPr>
              <w:keepNext/>
              <w:keepLines/>
              <w:pBdr>
                <w:top w:val="nil"/>
                <w:left w:val="nil"/>
                <w:bottom w:val="nil"/>
                <w:right w:val="nil"/>
                <w:between w:val="nil"/>
                <w:bar w:val="nil"/>
              </w:pBdr>
              <w:spacing w:before="10" w:after="10" w:line="240" w:lineRule="auto"/>
              <w:rPr>
                <w:rFonts w:ascii="BancoDoBrasil Textos" w:eastAsia="Calibri" w:hAnsi="BancoDoBrasil Textos" w:cs="Times New Roman"/>
                <w:sz w:val="14"/>
                <w:szCs w:val="14"/>
                <w:bdr w:val="nil"/>
                <w:lang w:val="pt-BR"/>
              </w:rPr>
            </w:pPr>
            <w:r>
              <w:rPr>
                <w:rFonts w:ascii="BancoDoBrasil Textos" w:eastAsia="Calibri" w:hAnsi="BancoDoBrasil Textos" w:cs="Times New Roman"/>
                <w:sz w:val="14"/>
                <w:szCs w:val="14"/>
                <w:lang w:val="pt-BR"/>
              </w:rPr>
              <w:t>CPC 06 (R2) – Arrendamentos</w:t>
            </w:r>
          </w:p>
        </w:tc>
        <w:tc>
          <w:tcPr>
            <w:tcW w:w="29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Pr>
          <w:p w14:paraId="57C4861E" w14:textId="77777777" w:rsidR="00C31A52" w:rsidRPr="00740FEE" w:rsidRDefault="00E8211B" w:rsidP="00740FEE">
            <w:pPr>
              <w:keepNext/>
              <w:keepLines/>
              <w:pBdr>
                <w:top w:val="nil"/>
                <w:left w:val="nil"/>
                <w:bottom w:val="nil"/>
                <w:right w:val="nil"/>
                <w:between w:val="nil"/>
                <w:bar w:val="nil"/>
              </w:pBdr>
              <w:spacing w:before="10" w:after="10" w:line="240" w:lineRule="auto"/>
              <w:jc w:val="center"/>
              <w:rPr>
                <w:rFonts w:ascii="BancoDoBrasil Textos" w:eastAsia="Calibri" w:hAnsi="BancoDoBrasil Textos" w:cs="Times New Roman"/>
                <w:sz w:val="14"/>
                <w:szCs w:val="14"/>
                <w:bdr w:val="nil"/>
              </w:rPr>
            </w:pPr>
            <w:r w:rsidRPr="00C31A52">
              <w:rPr>
                <w:rFonts w:ascii="BancoDoBrasil Textos" w:eastAsia="Calibri" w:hAnsi="BancoDoBrasil Textos" w:cs="Times New Roman"/>
                <w:sz w:val="14"/>
                <w:szCs w:val="14"/>
              </w:rPr>
              <w:t>Resolução CMN n° 4.975/2021</w:t>
            </w:r>
          </w:p>
        </w:tc>
      </w:tr>
      <w:tr w:rsidR="00B518F6" w14:paraId="3AFA9A74" w14:textId="77777777" w:rsidTr="00FA7831">
        <w:trPr>
          <w:cantSplit/>
          <w:trHeight w:val="254"/>
        </w:trPr>
        <w:tc>
          <w:tcPr>
            <w:tcW w:w="67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hideMark/>
          </w:tcPr>
          <w:p w14:paraId="7EEC44E1" w14:textId="77777777" w:rsidR="00740FEE" w:rsidRPr="00740FEE" w:rsidRDefault="00E8211B" w:rsidP="00740FEE">
            <w:pPr>
              <w:keepNext/>
              <w:keepLines/>
              <w:pBdr>
                <w:top w:val="nil"/>
                <w:left w:val="nil"/>
                <w:bottom w:val="nil"/>
                <w:right w:val="nil"/>
                <w:between w:val="nil"/>
                <w:bar w:val="nil"/>
              </w:pBdr>
              <w:spacing w:before="10" w:after="10" w:line="240" w:lineRule="auto"/>
              <w:rPr>
                <w:rFonts w:ascii="BancoDoBrasil Textos" w:eastAsia="Calibri" w:hAnsi="BancoDoBrasil Textos" w:cs="Times New Roman"/>
                <w:sz w:val="14"/>
                <w:szCs w:val="14"/>
                <w:bdr w:val="nil"/>
                <w:lang w:val="pt-BR"/>
              </w:rPr>
            </w:pPr>
            <w:r w:rsidRPr="00740FEE">
              <w:rPr>
                <w:rFonts w:ascii="BancoDoBrasil Textos" w:eastAsia="Calibri" w:hAnsi="BancoDoBrasil Textos" w:cs="Times New Roman"/>
                <w:sz w:val="14"/>
                <w:szCs w:val="14"/>
                <w:lang w:val="pt-BR"/>
              </w:rPr>
              <w:t xml:space="preserve">CPC 10 (R1) - Pagamento Baseado em Ações </w:t>
            </w:r>
          </w:p>
        </w:tc>
        <w:tc>
          <w:tcPr>
            <w:tcW w:w="29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hideMark/>
          </w:tcPr>
          <w:p w14:paraId="491B64E6" w14:textId="77777777" w:rsidR="00740FEE" w:rsidRPr="00740FEE" w:rsidRDefault="00E8211B" w:rsidP="00740FEE">
            <w:pPr>
              <w:keepNext/>
              <w:keepLines/>
              <w:pBdr>
                <w:top w:val="nil"/>
                <w:left w:val="nil"/>
                <w:bottom w:val="nil"/>
                <w:right w:val="nil"/>
                <w:between w:val="nil"/>
                <w:bar w:val="nil"/>
              </w:pBdr>
              <w:spacing w:before="10" w:after="10" w:line="240" w:lineRule="auto"/>
              <w:jc w:val="center"/>
              <w:rPr>
                <w:rFonts w:ascii="BancoDoBrasil Textos" w:eastAsia="Calibri" w:hAnsi="BancoDoBrasil Textos" w:cs="Times New Roman"/>
                <w:sz w:val="14"/>
                <w:szCs w:val="14"/>
                <w:bdr w:val="nil"/>
              </w:rPr>
            </w:pPr>
            <w:r w:rsidRPr="00740FEE">
              <w:rPr>
                <w:rFonts w:ascii="BancoDoBrasil Textos" w:eastAsia="Calibri" w:hAnsi="BancoDoBrasil Textos" w:cs="Times New Roman"/>
                <w:sz w:val="14"/>
                <w:szCs w:val="14"/>
              </w:rPr>
              <w:t>Resolução CMN nº 3.989/2011</w:t>
            </w:r>
          </w:p>
        </w:tc>
      </w:tr>
      <w:tr w:rsidR="00B518F6" w14:paraId="7B02A0F7" w14:textId="77777777" w:rsidTr="00FA7831">
        <w:trPr>
          <w:cantSplit/>
          <w:trHeight w:val="254"/>
        </w:trPr>
        <w:tc>
          <w:tcPr>
            <w:tcW w:w="67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hideMark/>
          </w:tcPr>
          <w:p w14:paraId="3B04383F" w14:textId="77777777" w:rsidR="00740FEE" w:rsidRPr="00740FEE" w:rsidRDefault="00E8211B" w:rsidP="00740FEE">
            <w:pPr>
              <w:keepNext/>
              <w:keepLines/>
              <w:pBdr>
                <w:top w:val="nil"/>
                <w:left w:val="nil"/>
                <w:bottom w:val="nil"/>
                <w:right w:val="nil"/>
                <w:between w:val="nil"/>
                <w:bar w:val="nil"/>
              </w:pBdr>
              <w:spacing w:before="10" w:after="10" w:line="240" w:lineRule="auto"/>
              <w:rPr>
                <w:rFonts w:ascii="BancoDoBrasil Textos" w:eastAsia="Calibri" w:hAnsi="BancoDoBrasil Textos" w:cs="Times New Roman"/>
                <w:sz w:val="14"/>
                <w:szCs w:val="14"/>
                <w:bdr w:val="nil"/>
                <w:lang w:val="pt-BR"/>
              </w:rPr>
            </w:pPr>
            <w:r w:rsidRPr="00740FEE">
              <w:rPr>
                <w:rFonts w:ascii="BancoDoBrasil Textos" w:eastAsia="Calibri" w:hAnsi="BancoDoBrasil Textos" w:cs="Times New Roman"/>
                <w:sz w:val="14"/>
                <w:szCs w:val="14"/>
                <w:lang w:val="pt-BR"/>
              </w:rPr>
              <w:t xml:space="preserve">CPC 23 - Políticas Contábeis, Mudança de Estimativa e Retificação de Erro </w:t>
            </w:r>
          </w:p>
        </w:tc>
        <w:tc>
          <w:tcPr>
            <w:tcW w:w="29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hideMark/>
          </w:tcPr>
          <w:p w14:paraId="2BEE9624" w14:textId="77777777" w:rsidR="00740FEE" w:rsidRPr="00740FEE" w:rsidRDefault="00E8211B" w:rsidP="00740FEE">
            <w:pPr>
              <w:keepNext/>
              <w:keepLines/>
              <w:pBdr>
                <w:top w:val="nil"/>
                <w:left w:val="nil"/>
                <w:bottom w:val="nil"/>
                <w:right w:val="nil"/>
                <w:between w:val="nil"/>
                <w:bar w:val="nil"/>
              </w:pBdr>
              <w:spacing w:before="10" w:after="10" w:line="240" w:lineRule="auto"/>
              <w:jc w:val="center"/>
              <w:rPr>
                <w:rFonts w:ascii="BancoDoBrasil Textos" w:eastAsia="Calibri" w:hAnsi="BancoDoBrasil Textos" w:cs="Times New Roman"/>
                <w:sz w:val="14"/>
                <w:szCs w:val="14"/>
                <w:bdr w:val="nil"/>
              </w:rPr>
            </w:pPr>
            <w:r w:rsidRPr="00740FEE">
              <w:rPr>
                <w:rFonts w:ascii="BancoDoBrasil Textos" w:eastAsia="Calibri" w:hAnsi="BancoDoBrasil Textos" w:cs="Times New Roman"/>
                <w:sz w:val="14"/>
                <w:szCs w:val="14"/>
              </w:rPr>
              <w:t>Resolução CMN nº 4.924/2021</w:t>
            </w:r>
          </w:p>
        </w:tc>
      </w:tr>
      <w:tr w:rsidR="00B518F6" w14:paraId="4C55886E" w14:textId="77777777" w:rsidTr="00FA7831">
        <w:trPr>
          <w:cantSplit/>
          <w:trHeight w:val="254"/>
        </w:trPr>
        <w:tc>
          <w:tcPr>
            <w:tcW w:w="67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hideMark/>
          </w:tcPr>
          <w:p w14:paraId="2EE62548" w14:textId="77777777" w:rsidR="00740FEE" w:rsidRPr="00740FEE" w:rsidRDefault="00E8211B" w:rsidP="00740FEE">
            <w:pPr>
              <w:keepNext/>
              <w:keepLines/>
              <w:pBdr>
                <w:top w:val="nil"/>
                <w:left w:val="nil"/>
                <w:bottom w:val="nil"/>
                <w:right w:val="nil"/>
                <w:between w:val="nil"/>
                <w:bar w:val="nil"/>
              </w:pBdr>
              <w:spacing w:before="10" w:after="10" w:line="240" w:lineRule="auto"/>
              <w:rPr>
                <w:rFonts w:ascii="BancoDoBrasil Textos" w:eastAsia="Calibri" w:hAnsi="BancoDoBrasil Textos" w:cs="Times New Roman"/>
                <w:sz w:val="14"/>
                <w:szCs w:val="14"/>
                <w:bdr w:val="nil"/>
              </w:rPr>
            </w:pPr>
            <w:r w:rsidRPr="00740FEE">
              <w:rPr>
                <w:rFonts w:ascii="BancoDoBrasil Textos" w:eastAsia="Calibri" w:hAnsi="BancoDoBrasil Textos" w:cs="Times New Roman"/>
                <w:sz w:val="14"/>
                <w:szCs w:val="14"/>
              </w:rPr>
              <w:t xml:space="preserve">CPC 24 - Evento Subsequente </w:t>
            </w:r>
          </w:p>
        </w:tc>
        <w:tc>
          <w:tcPr>
            <w:tcW w:w="29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hideMark/>
          </w:tcPr>
          <w:p w14:paraId="4E31173E" w14:textId="77777777" w:rsidR="00740FEE" w:rsidRPr="00740FEE" w:rsidRDefault="00E8211B" w:rsidP="00740FEE">
            <w:pPr>
              <w:keepNext/>
              <w:keepLines/>
              <w:pBdr>
                <w:top w:val="nil"/>
                <w:left w:val="nil"/>
                <w:bottom w:val="nil"/>
                <w:right w:val="nil"/>
                <w:between w:val="nil"/>
                <w:bar w:val="nil"/>
              </w:pBdr>
              <w:spacing w:before="10" w:after="10" w:line="240" w:lineRule="auto"/>
              <w:jc w:val="center"/>
              <w:rPr>
                <w:rFonts w:ascii="BancoDoBrasil Textos" w:eastAsia="Calibri" w:hAnsi="BancoDoBrasil Textos" w:cs="Times New Roman"/>
                <w:sz w:val="14"/>
                <w:szCs w:val="14"/>
                <w:bdr w:val="nil"/>
              </w:rPr>
            </w:pPr>
            <w:r w:rsidRPr="00740FEE">
              <w:rPr>
                <w:rFonts w:ascii="BancoDoBrasil Textos" w:eastAsia="Calibri" w:hAnsi="BancoDoBrasil Textos" w:cs="Times New Roman"/>
                <w:sz w:val="14"/>
                <w:szCs w:val="14"/>
              </w:rPr>
              <w:t>Resolução CMN nº 4.818/2020</w:t>
            </w:r>
          </w:p>
        </w:tc>
      </w:tr>
      <w:tr w:rsidR="00B518F6" w14:paraId="041248F5" w14:textId="77777777" w:rsidTr="00FA7831">
        <w:trPr>
          <w:cantSplit/>
          <w:trHeight w:val="254"/>
        </w:trPr>
        <w:tc>
          <w:tcPr>
            <w:tcW w:w="67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hideMark/>
          </w:tcPr>
          <w:p w14:paraId="085FB4D0" w14:textId="77777777" w:rsidR="00740FEE" w:rsidRPr="00740FEE" w:rsidRDefault="00E8211B" w:rsidP="00740FEE">
            <w:pPr>
              <w:keepNext/>
              <w:keepLines/>
              <w:pBdr>
                <w:top w:val="nil"/>
                <w:left w:val="nil"/>
                <w:bottom w:val="nil"/>
                <w:right w:val="nil"/>
                <w:between w:val="nil"/>
                <w:bar w:val="nil"/>
              </w:pBdr>
              <w:spacing w:before="10" w:after="10" w:line="240" w:lineRule="auto"/>
              <w:rPr>
                <w:rFonts w:ascii="BancoDoBrasil Textos" w:eastAsia="Calibri" w:hAnsi="BancoDoBrasil Textos" w:cs="Times New Roman"/>
                <w:sz w:val="14"/>
                <w:szCs w:val="14"/>
                <w:bdr w:val="nil"/>
                <w:lang w:val="pt-BR"/>
              </w:rPr>
            </w:pPr>
            <w:r w:rsidRPr="00740FEE">
              <w:rPr>
                <w:rFonts w:ascii="BancoDoBrasil Textos" w:eastAsia="Calibri" w:hAnsi="BancoDoBrasil Textos" w:cs="Times New Roman"/>
                <w:sz w:val="14"/>
                <w:szCs w:val="14"/>
                <w:lang w:val="pt-BR"/>
              </w:rPr>
              <w:t xml:space="preserve">CPC 25 - Provisões, Passivos Contingentes e Ativos Contingentes </w:t>
            </w:r>
          </w:p>
        </w:tc>
        <w:tc>
          <w:tcPr>
            <w:tcW w:w="29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hideMark/>
          </w:tcPr>
          <w:p w14:paraId="5AA842AA" w14:textId="77777777" w:rsidR="00740FEE" w:rsidRPr="00740FEE" w:rsidRDefault="00E8211B" w:rsidP="00740FEE">
            <w:pPr>
              <w:keepNext/>
              <w:keepLines/>
              <w:pBdr>
                <w:top w:val="nil"/>
                <w:left w:val="nil"/>
                <w:bottom w:val="nil"/>
                <w:right w:val="nil"/>
                <w:between w:val="nil"/>
                <w:bar w:val="nil"/>
              </w:pBdr>
              <w:spacing w:before="10" w:after="10" w:line="240" w:lineRule="auto"/>
              <w:jc w:val="center"/>
              <w:rPr>
                <w:rFonts w:ascii="BancoDoBrasil Textos" w:eastAsia="Calibri" w:hAnsi="BancoDoBrasil Textos" w:cs="Times New Roman"/>
                <w:sz w:val="14"/>
                <w:szCs w:val="14"/>
                <w:bdr w:val="nil"/>
              </w:rPr>
            </w:pPr>
            <w:r w:rsidRPr="00740FEE">
              <w:rPr>
                <w:rFonts w:ascii="BancoDoBrasil Textos" w:eastAsia="Calibri" w:hAnsi="BancoDoBrasil Textos" w:cs="Times New Roman"/>
                <w:sz w:val="14"/>
                <w:szCs w:val="14"/>
              </w:rPr>
              <w:t>Resolução CMN nº 3.823/2009</w:t>
            </w:r>
          </w:p>
        </w:tc>
      </w:tr>
      <w:tr w:rsidR="00B518F6" w14:paraId="0BC7DB05" w14:textId="77777777" w:rsidTr="00FA7831">
        <w:trPr>
          <w:cantSplit/>
          <w:trHeight w:val="254"/>
        </w:trPr>
        <w:tc>
          <w:tcPr>
            <w:tcW w:w="67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hideMark/>
          </w:tcPr>
          <w:p w14:paraId="4C858046" w14:textId="77777777" w:rsidR="00740FEE" w:rsidRPr="00740FEE" w:rsidRDefault="00E8211B" w:rsidP="00740FEE">
            <w:pPr>
              <w:keepNext/>
              <w:keepLines/>
              <w:pBdr>
                <w:top w:val="nil"/>
                <w:left w:val="nil"/>
                <w:bottom w:val="nil"/>
                <w:right w:val="nil"/>
                <w:between w:val="nil"/>
                <w:bar w:val="nil"/>
              </w:pBdr>
              <w:spacing w:before="10" w:after="10" w:line="240" w:lineRule="auto"/>
              <w:rPr>
                <w:rFonts w:ascii="BancoDoBrasil Textos" w:eastAsia="Calibri" w:hAnsi="BancoDoBrasil Textos" w:cs="Times New Roman"/>
                <w:sz w:val="14"/>
                <w:szCs w:val="14"/>
                <w:bdr w:val="nil"/>
              </w:rPr>
            </w:pPr>
            <w:r w:rsidRPr="00740FEE">
              <w:rPr>
                <w:rFonts w:ascii="BancoDoBrasil Textos" w:eastAsia="Calibri" w:hAnsi="BancoDoBrasil Textos" w:cs="Times New Roman"/>
                <w:sz w:val="14"/>
                <w:szCs w:val="14"/>
              </w:rPr>
              <w:t>CPC 28 – Propriedade para Investimento</w:t>
            </w:r>
          </w:p>
        </w:tc>
        <w:tc>
          <w:tcPr>
            <w:tcW w:w="29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hideMark/>
          </w:tcPr>
          <w:p w14:paraId="3896C9C8" w14:textId="77777777" w:rsidR="00740FEE" w:rsidRPr="00740FEE" w:rsidRDefault="00E8211B" w:rsidP="00740FEE">
            <w:pPr>
              <w:keepNext/>
              <w:keepLines/>
              <w:pBdr>
                <w:top w:val="nil"/>
                <w:left w:val="nil"/>
                <w:bottom w:val="nil"/>
                <w:right w:val="nil"/>
                <w:between w:val="nil"/>
                <w:bar w:val="nil"/>
              </w:pBdr>
              <w:spacing w:before="10" w:after="10" w:line="240" w:lineRule="auto"/>
              <w:jc w:val="center"/>
              <w:rPr>
                <w:rFonts w:ascii="BancoDoBrasil Textos" w:eastAsia="Calibri" w:hAnsi="BancoDoBrasil Textos" w:cs="Times New Roman"/>
                <w:sz w:val="14"/>
                <w:szCs w:val="14"/>
                <w:bdr w:val="nil"/>
              </w:rPr>
            </w:pPr>
            <w:r w:rsidRPr="00740FEE">
              <w:rPr>
                <w:rFonts w:ascii="BancoDoBrasil Textos" w:eastAsia="Calibri" w:hAnsi="BancoDoBrasil Textos" w:cs="Times New Roman"/>
                <w:sz w:val="14"/>
                <w:szCs w:val="14"/>
              </w:rPr>
              <w:t>Resolução CMN nº 4.967/2021</w:t>
            </w:r>
          </w:p>
        </w:tc>
      </w:tr>
      <w:tr w:rsidR="00B518F6" w14:paraId="5E1F629C" w14:textId="77777777" w:rsidTr="00FA7831">
        <w:trPr>
          <w:cantSplit/>
          <w:trHeight w:val="254"/>
        </w:trPr>
        <w:tc>
          <w:tcPr>
            <w:tcW w:w="67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hideMark/>
          </w:tcPr>
          <w:p w14:paraId="0D2A0EBC" w14:textId="77777777" w:rsidR="00740FEE" w:rsidRPr="00740FEE" w:rsidRDefault="00E8211B" w:rsidP="00740FEE">
            <w:pPr>
              <w:keepNext/>
              <w:keepLines/>
              <w:pBdr>
                <w:top w:val="nil"/>
                <w:left w:val="nil"/>
                <w:bottom w:val="nil"/>
                <w:right w:val="nil"/>
                <w:between w:val="nil"/>
                <w:bar w:val="nil"/>
              </w:pBdr>
              <w:spacing w:before="10" w:after="10" w:line="240" w:lineRule="auto"/>
              <w:rPr>
                <w:rFonts w:ascii="BancoDoBrasil Textos" w:eastAsia="Calibri" w:hAnsi="BancoDoBrasil Textos" w:cs="Times New Roman"/>
                <w:sz w:val="14"/>
                <w:szCs w:val="14"/>
                <w:bdr w:val="nil"/>
                <w:lang w:val="pt-BR"/>
              </w:rPr>
            </w:pPr>
            <w:r w:rsidRPr="00740FEE">
              <w:rPr>
                <w:rFonts w:ascii="BancoDoBrasil Textos" w:eastAsia="Calibri" w:hAnsi="BancoDoBrasil Textos" w:cs="Times New Roman"/>
                <w:sz w:val="14"/>
                <w:szCs w:val="14"/>
                <w:lang w:val="pt-BR"/>
              </w:rPr>
              <w:t xml:space="preserve">CPC 33 (R1) - Benefícios a Empregados </w:t>
            </w:r>
          </w:p>
        </w:tc>
        <w:tc>
          <w:tcPr>
            <w:tcW w:w="29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hideMark/>
          </w:tcPr>
          <w:p w14:paraId="2183F374" w14:textId="77777777" w:rsidR="00740FEE" w:rsidRPr="00740FEE" w:rsidRDefault="00E8211B" w:rsidP="00740FEE">
            <w:pPr>
              <w:keepNext/>
              <w:keepLines/>
              <w:pBdr>
                <w:top w:val="nil"/>
                <w:left w:val="nil"/>
                <w:bottom w:val="nil"/>
                <w:right w:val="nil"/>
                <w:between w:val="nil"/>
                <w:bar w:val="nil"/>
              </w:pBdr>
              <w:spacing w:before="10" w:after="10" w:line="240" w:lineRule="auto"/>
              <w:jc w:val="center"/>
              <w:rPr>
                <w:rFonts w:ascii="BancoDoBrasil Textos" w:eastAsia="Calibri" w:hAnsi="BancoDoBrasil Textos" w:cs="Times New Roman"/>
                <w:sz w:val="14"/>
                <w:szCs w:val="14"/>
                <w:bdr w:val="nil"/>
              </w:rPr>
            </w:pPr>
            <w:r w:rsidRPr="00740FEE">
              <w:rPr>
                <w:rFonts w:ascii="BancoDoBrasil Textos" w:eastAsia="Calibri" w:hAnsi="BancoDoBrasil Textos" w:cs="Times New Roman"/>
                <w:sz w:val="14"/>
                <w:szCs w:val="14"/>
              </w:rPr>
              <w:t>Resolução CMN nº 4.877/2020</w:t>
            </w:r>
          </w:p>
        </w:tc>
      </w:tr>
      <w:tr w:rsidR="00B518F6" w14:paraId="73388AFB" w14:textId="77777777" w:rsidTr="00FA7831">
        <w:trPr>
          <w:cantSplit/>
          <w:trHeight w:val="254"/>
        </w:trPr>
        <w:tc>
          <w:tcPr>
            <w:tcW w:w="67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hideMark/>
          </w:tcPr>
          <w:p w14:paraId="7516E0B9" w14:textId="77777777" w:rsidR="00740FEE" w:rsidRPr="00740FEE" w:rsidRDefault="00E8211B" w:rsidP="00740FEE">
            <w:pPr>
              <w:keepNext/>
              <w:keepLines/>
              <w:pBdr>
                <w:top w:val="nil"/>
                <w:left w:val="nil"/>
                <w:bottom w:val="nil"/>
                <w:right w:val="nil"/>
                <w:between w:val="nil"/>
                <w:bar w:val="nil"/>
              </w:pBdr>
              <w:spacing w:before="10" w:after="10" w:line="240" w:lineRule="auto"/>
              <w:rPr>
                <w:rFonts w:ascii="BancoDoBrasil Textos" w:eastAsia="Calibri" w:hAnsi="BancoDoBrasil Textos" w:cs="Times New Roman"/>
                <w:sz w:val="14"/>
                <w:szCs w:val="14"/>
                <w:highlight w:val="yellow"/>
                <w:bdr w:val="nil"/>
              </w:rPr>
            </w:pPr>
            <w:r w:rsidRPr="00740FEE">
              <w:rPr>
                <w:rFonts w:ascii="BancoDoBrasil Textos" w:eastAsia="Calibri" w:hAnsi="BancoDoBrasil Textos" w:cs="Times New Roman"/>
                <w:sz w:val="14"/>
                <w:szCs w:val="14"/>
              </w:rPr>
              <w:t xml:space="preserve">CPC 41 - Resultado por Ação </w:t>
            </w:r>
          </w:p>
        </w:tc>
        <w:tc>
          <w:tcPr>
            <w:tcW w:w="29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hideMark/>
          </w:tcPr>
          <w:p w14:paraId="09B8022F" w14:textId="77777777" w:rsidR="00740FEE" w:rsidRPr="00740FEE" w:rsidRDefault="00E8211B" w:rsidP="00740FEE">
            <w:pPr>
              <w:keepNext/>
              <w:keepLines/>
              <w:pBdr>
                <w:top w:val="nil"/>
                <w:left w:val="nil"/>
                <w:bottom w:val="nil"/>
                <w:right w:val="nil"/>
                <w:between w:val="nil"/>
                <w:bar w:val="nil"/>
              </w:pBdr>
              <w:spacing w:before="10" w:after="10" w:line="240" w:lineRule="auto"/>
              <w:jc w:val="center"/>
              <w:rPr>
                <w:rFonts w:ascii="BancoDoBrasil Textos" w:eastAsia="Calibri" w:hAnsi="BancoDoBrasil Textos" w:cs="Times New Roman"/>
                <w:sz w:val="14"/>
                <w:szCs w:val="14"/>
                <w:bdr w:val="nil"/>
              </w:rPr>
            </w:pPr>
            <w:r w:rsidRPr="00740FEE">
              <w:rPr>
                <w:rFonts w:ascii="BancoDoBrasil Textos" w:eastAsia="Calibri" w:hAnsi="BancoDoBrasil Textos" w:cs="Times New Roman"/>
                <w:sz w:val="14"/>
                <w:szCs w:val="14"/>
              </w:rPr>
              <w:t>Resolução CMN nº 4.818/2020</w:t>
            </w:r>
          </w:p>
        </w:tc>
      </w:tr>
      <w:tr w:rsidR="00B518F6" w14:paraId="5801D03C" w14:textId="77777777" w:rsidTr="001108F7">
        <w:trPr>
          <w:cantSplit/>
          <w:trHeight w:val="254"/>
        </w:trPr>
        <w:tc>
          <w:tcPr>
            <w:tcW w:w="67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hideMark/>
          </w:tcPr>
          <w:p w14:paraId="5B38AB14" w14:textId="77777777" w:rsidR="00740FEE" w:rsidRPr="00740FEE" w:rsidRDefault="00E8211B" w:rsidP="00740FEE">
            <w:pPr>
              <w:keepNext/>
              <w:keepLines/>
              <w:pBdr>
                <w:top w:val="nil"/>
                <w:left w:val="nil"/>
                <w:bottom w:val="nil"/>
                <w:right w:val="nil"/>
                <w:between w:val="nil"/>
                <w:bar w:val="nil"/>
              </w:pBdr>
              <w:spacing w:before="10" w:after="10" w:line="240" w:lineRule="auto"/>
              <w:rPr>
                <w:rFonts w:ascii="BancoDoBrasil Textos" w:eastAsia="Calibri" w:hAnsi="BancoDoBrasil Textos" w:cs="Times New Roman"/>
                <w:sz w:val="14"/>
                <w:szCs w:val="14"/>
                <w:bdr w:val="nil"/>
                <w:lang w:val="pt-BR"/>
              </w:rPr>
            </w:pPr>
            <w:r w:rsidRPr="00740FEE">
              <w:rPr>
                <w:rFonts w:ascii="BancoDoBrasil Textos" w:eastAsia="Calibri" w:hAnsi="BancoDoBrasil Textos" w:cs="Times New Roman"/>
                <w:sz w:val="14"/>
                <w:szCs w:val="14"/>
                <w:lang w:val="pt-BR"/>
              </w:rPr>
              <w:t xml:space="preserve">CPC 46 - Mensuração do Valor Justo </w:t>
            </w:r>
          </w:p>
        </w:tc>
        <w:tc>
          <w:tcPr>
            <w:tcW w:w="29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hideMark/>
          </w:tcPr>
          <w:p w14:paraId="28080DB0" w14:textId="77777777" w:rsidR="00740FEE" w:rsidRPr="00740FEE" w:rsidRDefault="00E8211B" w:rsidP="00740FEE">
            <w:pPr>
              <w:keepNext/>
              <w:keepLines/>
              <w:pBdr>
                <w:top w:val="nil"/>
                <w:left w:val="nil"/>
                <w:bottom w:val="nil"/>
                <w:right w:val="nil"/>
                <w:between w:val="nil"/>
                <w:bar w:val="nil"/>
              </w:pBdr>
              <w:spacing w:before="10" w:after="10" w:line="240" w:lineRule="auto"/>
              <w:jc w:val="center"/>
              <w:rPr>
                <w:rFonts w:ascii="BancoDoBrasil Textos" w:eastAsia="Calibri" w:hAnsi="BancoDoBrasil Textos" w:cs="Times New Roman"/>
                <w:sz w:val="14"/>
                <w:szCs w:val="14"/>
                <w:bdr w:val="nil"/>
              </w:rPr>
            </w:pPr>
            <w:r w:rsidRPr="00740FEE">
              <w:rPr>
                <w:rFonts w:ascii="BancoDoBrasil Textos" w:eastAsia="Calibri" w:hAnsi="BancoDoBrasil Textos" w:cs="Times New Roman"/>
                <w:sz w:val="14"/>
                <w:szCs w:val="14"/>
              </w:rPr>
              <w:t>Resolução CMN nº 4.924/2021</w:t>
            </w:r>
          </w:p>
        </w:tc>
      </w:tr>
      <w:tr w:rsidR="00B518F6" w14:paraId="117B0404" w14:textId="77777777" w:rsidTr="001108F7">
        <w:trPr>
          <w:cantSplit/>
          <w:trHeight w:val="254"/>
        </w:trPr>
        <w:tc>
          <w:tcPr>
            <w:tcW w:w="6737" w:type="dxa"/>
            <w:tcBorders>
              <w:top w:val="single" w:sz="4" w:space="0" w:color="FFFFFF" w:themeColor="background1"/>
              <w:left w:val="single" w:sz="4" w:space="0" w:color="FFFFFF" w:themeColor="background1"/>
              <w:bottom w:val="single" w:sz="4" w:space="0" w:color="D9D9D9" w:themeColor="background1" w:themeShade="D9"/>
              <w:right w:val="single" w:sz="4" w:space="0" w:color="FFFFFF" w:themeColor="background1"/>
            </w:tcBorders>
            <w:shd w:val="clear" w:color="auto" w:fill="E6E6E6"/>
            <w:hideMark/>
          </w:tcPr>
          <w:p w14:paraId="589E6995" w14:textId="77777777" w:rsidR="00740FEE" w:rsidRPr="00740FEE" w:rsidRDefault="00E8211B" w:rsidP="00740FEE">
            <w:pPr>
              <w:keepNext/>
              <w:keepLines/>
              <w:pBdr>
                <w:top w:val="nil"/>
                <w:left w:val="nil"/>
                <w:bottom w:val="nil"/>
                <w:right w:val="nil"/>
                <w:between w:val="nil"/>
                <w:bar w:val="nil"/>
              </w:pBdr>
              <w:spacing w:before="10" w:after="10" w:line="240" w:lineRule="auto"/>
              <w:rPr>
                <w:rFonts w:ascii="BancoDoBrasil Textos" w:eastAsia="Calibri" w:hAnsi="BancoDoBrasil Textos" w:cs="Times New Roman"/>
                <w:sz w:val="14"/>
                <w:szCs w:val="14"/>
                <w:bdr w:val="nil"/>
                <w:lang w:val="pt-BR"/>
              </w:rPr>
            </w:pPr>
            <w:r w:rsidRPr="00740FEE">
              <w:rPr>
                <w:rFonts w:ascii="BancoDoBrasil Textos" w:eastAsia="Calibri" w:hAnsi="BancoDoBrasil Textos" w:cs="Times New Roman"/>
                <w:sz w:val="14"/>
                <w:szCs w:val="14"/>
                <w:lang w:val="pt-BR"/>
              </w:rPr>
              <w:t>CPC 47 - Receita de Contrato com Cliente</w:t>
            </w:r>
          </w:p>
        </w:tc>
        <w:tc>
          <w:tcPr>
            <w:tcW w:w="2998" w:type="dxa"/>
            <w:tcBorders>
              <w:top w:val="single" w:sz="4" w:space="0" w:color="FFFFFF" w:themeColor="background1"/>
              <w:left w:val="single" w:sz="4" w:space="0" w:color="FFFFFF" w:themeColor="background1"/>
              <w:bottom w:val="single" w:sz="4" w:space="0" w:color="D9D9D9" w:themeColor="background1" w:themeShade="D9"/>
              <w:right w:val="single" w:sz="4" w:space="0" w:color="FFFFFF" w:themeColor="background1"/>
            </w:tcBorders>
            <w:shd w:val="clear" w:color="auto" w:fill="E6E6E6"/>
            <w:hideMark/>
          </w:tcPr>
          <w:p w14:paraId="50456686" w14:textId="77777777" w:rsidR="00740FEE" w:rsidRPr="00740FEE" w:rsidRDefault="00E8211B" w:rsidP="00740FEE">
            <w:pPr>
              <w:keepNext/>
              <w:keepLines/>
              <w:pBdr>
                <w:top w:val="nil"/>
                <w:left w:val="nil"/>
                <w:bottom w:val="nil"/>
                <w:right w:val="nil"/>
                <w:between w:val="nil"/>
                <w:bar w:val="nil"/>
              </w:pBdr>
              <w:spacing w:before="10" w:after="10" w:line="240" w:lineRule="auto"/>
              <w:jc w:val="center"/>
              <w:rPr>
                <w:rFonts w:ascii="BancoDoBrasil Textos" w:eastAsia="Calibri" w:hAnsi="BancoDoBrasil Textos" w:cs="Times New Roman"/>
                <w:sz w:val="14"/>
                <w:szCs w:val="14"/>
                <w:bdr w:val="nil"/>
              </w:rPr>
            </w:pPr>
            <w:r w:rsidRPr="00740FEE">
              <w:rPr>
                <w:rFonts w:ascii="BancoDoBrasil Textos" w:eastAsia="Calibri" w:hAnsi="BancoDoBrasil Textos" w:cs="Times New Roman"/>
                <w:sz w:val="14"/>
                <w:szCs w:val="14"/>
              </w:rPr>
              <w:t>Resolução CMN nº 4.924/2021</w:t>
            </w:r>
          </w:p>
        </w:tc>
      </w:tr>
    </w:tbl>
    <w:p w14:paraId="6AA37393" w14:textId="77777777" w:rsidR="00885D1C" w:rsidRDefault="00885D1C">
      <w:pPr>
        <w:rPr>
          <w:rFonts w:ascii="BancoDoBrasil Textos" w:eastAsia="Calibri" w:hAnsi="BancoDoBrasil Textos" w:cs="Times New Roman"/>
          <w:sz w:val="18"/>
          <w:szCs w:val="18"/>
          <w:lang w:val="pt-BR"/>
        </w:rPr>
      </w:pPr>
      <w:r>
        <w:rPr>
          <w:rFonts w:ascii="BancoDoBrasil Textos" w:eastAsia="Calibri" w:hAnsi="BancoDoBrasil Textos" w:cs="Times New Roman"/>
          <w:sz w:val="18"/>
          <w:szCs w:val="18"/>
          <w:lang w:val="pt-BR"/>
        </w:rPr>
        <w:br w:type="page"/>
      </w:r>
    </w:p>
    <w:p w14:paraId="3755BF0E" w14:textId="602AF26F" w:rsidR="00740FEE" w:rsidRPr="00740FEE" w:rsidRDefault="00E8211B" w:rsidP="00740FEE">
      <w:pPr>
        <w:widowControl w:val="0"/>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rPr>
      </w:pPr>
      <w:r w:rsidRPr="00740FEE">
        <w:rPr>
          <w:rFonts w:ascii="BancoDoBrasil Textos" w:eastAsia="Calibri" w:hAnsi="BancoDoBrasil Textos" w:cs="Times New Roman"/>
          <w:sz w:val="18"/>
          <w:szCs w:val="18"/>
          <w:lang w:val="pt-BR"/>
        </w:rPr>
        <w:lastRenderedPageBreak/>
        <w:t>O CMN também editou normas proprietárias que incorporam parcialmente os pronunciamentos emitidos pelo CPC e são aplicáveis às demonstrações contábeis individuais e consolidadas:</w:t>
      </w:r>
    </w:p>
    <w:tbl>
      <w:tblPr>
        <w:tblW w:w="975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CellMar>
          <w:left w:w="70" w:type="dxa"/>
          <w:right w:w="70" w:type="dxa"/>
        </w:tblCellMar>
        <w:tblLook w:val="04A0" w:firstRow="1" w:lastRow="0" w:firstColumn="1" w:lastColumn="0" w:noHBand="0" w:noVBand="1"/>
      </w:tblPr>
      <w:tblGrid>
        <w:gridCol w:w="7933"/>
        <w:gridCol w:w="1817"/>
      </w:tblGrid>
      <w:tr w:rsidR="00B518F6" w14:paraId="0D018AC8" w14:textId="77777777" w:rsidTr="00740FEE">
        <w:trPr>
          <w:cantSplit/>
          <w:trHeight w:val="323"/>
          <w:tblHeader/>
        </w:trPr>
        <w:tc>
          <w:tcPr>
            <w:tcW w:w="793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32B4A"/>
            <w:vAlign w:val="center"/>
            <w:hideMark/>
          </w:tcPr>
          <w:p w14:paraId="6F8F5F5D" w14:textId="77777777" w:rsidR="00740FEE" w:rsidRPr="00740FEE" w:rsidRDefault="00E8211B" w:rsidP="00740FEE">
            <w:pPr>
              <w:widowControl w:val="0"/>
              <w:pBdr>
                <w:top w:val="nil"/>
                <w:left w:val="nil"/>
                <w:bottom w:val="nil"/>
                <w:right w:val="nil"/>
                <w:between w:val="nil"/>
                <w:bar w:val="nil"/>
              </w:pBdr>
              <w:spacing w:after="0" w:line="256" w:lineRule="auto"/>
              <w:jc w:val="center"/>
              <w:rPr>
                <w:rFonts w:ascii="BancoDoBrasil Textos" w:eastAsia="Calibri" w:hAnsi="BancoDoBrasil Textos" w:cs="Times New Roman"/>
                <w:sz w:val="14"/>
                <w:szCs w:val="14"/>
                <w:bdr w:val="nil"/>
                <w:lang w:val="pt-BR"/>
              </w:rPr>
            </w:pPr>
            <w:r w:rsidRPr="00740FEE">
              <w:rPr>
                <w:rFonts w:ascii="BancoDoBrasil Textos" w:eastAsia="Calibri" w:hAnsi="BancoDoBrasil Textos" w:cs="Times New Roman"/>
                <w:sz w:val="14"/>
                <w:szCs w:val="14"/>
              </w:rPr>
              <w:t>Norma CMN</w:t>
            </w:r>
          </w:p>
        </w:tc>
        <w:tc>
          <w:tcPr>
            <w:tcW w:w="181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32B4A"/>
            <w:vAlign w:val="center"/>
            <w:hideMark/>
          </w:tcPr>
          <w:p w14:paraId="6A4A6679" w14:textId="77777777" w:rsidR="00740FEE" w:rsidRPr="00740FEE" w:rsidRDefault="00E8211B" w:rsidP="00740FEE">
            <w:pPr>
              <w:widowControl w:val="0"/>
              <w:pBdr>
                <w:top w:val="nil"/>
                <w:left w:val="nil"/>
                <w:bottom w:val="nil"/>
                <w:right w:val="nil"/>
                <w:between w:val="nil"/>
                <w:bar w:val="nil"/>
              </w:pBdr>
              <w:spacing w:after="0" w:line="256" w:lineRule="auto"/>
              <w:jc w:val="center"/>
              <w:rPr>
                <w:rFonts w:ascii="BancoDoBrasil Textos" w:eastAsia="Calibri" w:hAnsi="BancoDoBrasil Textos" w:cs="Times New Roman"/>
                <w:sz w:val="14"/>
                <w:szCs w:val="14"/>
                <w:bdr w:val="nil"/>
              </w:rPr>
            </w:pPr>
            <w:r w:rsidRPr="00740FEE">
              <w:rPr>
                <w:rFonts w:ascii="BancoDoBrasil Textos" w:eastAsia="Calibri" w:hAnsi="BancoDoBrasil Textos" w:cs="Times New Roman"/>
                <w:sz w:val="14"/>
                <w:szCs w:val="14"/>
              </w:rPr>
              <w:t>Pronunciamento CPC</w:t>
            </w:r>
          </w:p>
          <w:p w14:paraId="434A1B2E" w14:textId="77777777" w:rsidR="00740FEE" w:rsidRPr="00740FEE" w:rsidRDefault="00E8211B" w:rsidP="00740FEE">
            <w:pPr>
              <w:widowControl w:val="0"/>
              <w:pBdr>
                <w:top w:val="nil"/>
                <w:left w:val="nil"/>
                <w:bottom w:val="nil"/>
                <w:right w:val="nil"/>
                <w:between w:val="nil"/>
                <w:bar w:val="nil"/>
              </w:pBdr>
              <w:spacing w:after="0" w:line="256" w:lineRule="auto"/>
              <w:jc w:val="center"/>
              <w:rPr>
                <w:rFonts w:ascii="BancoDoBrasil Textos" w:eastAsia="Calibri" w:hAnsi="BancoDoBrasil Textos" w:cs="Times New Roman"/>
                <w:sz w:val="14"/>
                <w:szCs w:val="14"/>
                <w:bdr w:val="nil"/>
              </w:rPr>
            </w:pPr>
            <w:r w:rsidRPr="00740FEE">
              <w:rPr>
                <w:rFonts w:ascii="BancoDoBrasil Textos" w:eastAsia="Calibri" w:hAnsi="BancoDoBrasil Textos" w:cs="Times New Roman"/>
                <w:sz w:val="14"/>
                <w:szCs w:val="14"/>
              </w:rPr>
              <w:t>Equivalente</w:t>
            </w:r>
          </w:p>
        </w:tc>
      </w:tr>
      <w:tr w:rsidR="00B518F6" w14:paraId="1AFA8FDB" w14:textId="77777777" w:rsidTr="00740FEE">
        <w:trPr>
          <w:cantSplit/>
          <w:trHeight w:val="221"/>
        </w:trPr>
        <w:tc>
          <w:tcPr>
            <w:tcW w:w="793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hideMark/>
          </w:tcPr>
          <w:p w14:paraId="0F35D0AF" w14:textId="77777777" w:rsidR="00740FEE" w:rsidRPr="00740FEE" w:rsidRDefault="00E8211B" w:rsidP="00740FEE">
            <w:pPr>
              <w:widowControl w:val="0"/>
              <w:pBdr>
                <w:top w:val="nil"/>
                <w:left w:val="nil"/>
                <w:bottom w:val="nil"/>
                <w:right w:val="nil"/>
                <w:between w:val="nil"/>
                <w:bar w:val="nil"/>
              </w:pBdr>
              <w:spacing w:after="0" w:line="256" w:lineRule="auto"/>
              <w:rPr>
                <w:rFonts w:ascii="BancoDoBrasil Textos" w:eastAsia="Calibri" w:hAnsi="BancoDoBrasil Textos" w:cs="Times New Roman"/>
                <w:sz w:val="14"/>
                <w:szCs w:val="14"/>
                <w:bdr w:val="nil"/>
                <w:lang w:val="pt-BR"/>
              </w:rPr>
            </w:pPr>
            <w:r w:rsidRPr="00740FEE">
              <w:rPr>
                <w:rFonts w:ascii="BancoDoBrasil Textos" w:eastAsia="Calibri" w:hAnsi="BancoDoBrasil Textos" w:cs="Times New Roman"/>
                <w:sz w:val="14"/>
                <w:szCs w:val="14"/>
                <w:lang w:val="pt-BR"/>
              </w:rPr>
              <w:t>Res. CMN nº 4.524/2016 – Reconhecimento das operações de hedge de variação cambial de investimentos no exterior.</w:t>
            </w:r>
          </w:p>
        </w:tc>
        <w:tc>
          <w:tcPr>
            <w:tcW w:w="181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hideMark/>
          </w:tcPr>
          <w:p w14:paraId="1E937BA1" w14:textId="77777777" w:rsidR="00740FEE" w:rsidRPr="00740FEE" w:rsidRDefault="00E8211B" w:rsidP="00740FEE">
            <w:pPr>
              <w:widowControl w:val="0"/>
              <w:pBdr>
                <w:top w:val="nil"/>
                <w:left w:val="nil"/>
                <w:bottom w:val="nil"/>
                <w:right w:val="nil"/>
                <w:between w:val="nil"/>
                <w:bar w:val="nil"/>
              </w:pBdr>
              <w:spacing w:after="0" w:line="256" w:lineRule="auto"/>
              <w:jc w:val="center"/>
              <w:rPr>
                <w:rFonts w:ascii="BancoDoBrasil Textos" w:eastAsia="Calibri" w:hAnsi="BancoDoBrasil Textos" w:cs="Times New Roman"/>
                <w:sz w:val="14"/>
                <w:szCs w:val="14"/>
                <w:bdr w:val="nil"/>
              </w:rPr>
            </w:pPr>
            <w:r w:rsidRPr="00740FEE">
              <w:rPr>
                <w:rFonts w:ascii="BancoDoBrasil Textos" w:eastAsia="Calibri" w:hAnsi="BancoDoBrasil Textos" w:cs="Times New Roman"/>
                <w:sz w:val="14"/>
                <w:szCs w:val="14"/>
              </w:rPr>
              <w:t>CPC 48</w:t>
            </w:r>
          </w:p>
        </w:tc>
      </w:tr>
      <w:tr w:rsidR="00B518F6" w14:paraId="503DA54D" w14:textId="77777777" w:rsidTr="00740FEE">
        <w:trPr>
          <w:cantSplit/>
          <w:trHeight w:val="221"/>
        </w:trPr>
        <w:tc>
          <w:tcPr>
            <w:tcW w:w="793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hideMark/>
          </w:tcPr>
          <w:p w14:paraId="196D7929" w14:textId="77777777" w:rsidR="00740FEE" w:rsidRPr="00740FEE" w:rsidRDefault="00E8211B" w:rsidP="00740FEE">
            <w:pPr>
              <w:widowControl w:val="0"/>
              <w:pBdr>
                <w:top w:val="nil"/>
                <w:left w:val="nil"/>
                <w:bottom w:val="nil"/>
                <w:right w:val="nil"/>
                <w:between w:val="nil"/>
                <w:bar w:val="nil"/>
              </w:pBdr>
              <w:spacing w:after="0" w:line="256" w:lineRule="auto"/>
              <w:rPr>
                <w:rFonts w:ascii="BancoDoBrasil Textos" w:eastAsia="Calibri" w:hAnsi="BancoDoBrasil Textos" w:cs="Times New Roman"/>
                <w:sz w:val="14"/>
                <w:szCs w:val="14"/>
                <w:bdr w:val="nil"/>
                <w:lang w:val="pt-BR"/>
              </w:rPr>
            </w:pPr>
            <w:r w:rsidRPr="00740FEE">
              <w:rPr>
                <w:rFonts w:ascii="BancoDoBrasil Textos" w:eastAsia="Calibri" w:hAnsi="BancoDoBrasil Textos" w:cs="Times New Roman"/>
                <w:sz w:val="14"/>
                <w:szCs w:val="14"/>
                <w:lang w:val="pt-BR"/>
              </w:rPr>
              <w:t>Res. CMN nº 4.534/2016 – Reconhecimento contábil e mensuração dos componentes do ativo intangível.</w:t>
            </w:r>
          </w:p>
        </w:tc>
        <w:tc>
          <w:tcPr>
            <w:tcW w:w="181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hideMark/>
          </w:tcPr>
          <w:p w14:paraId="17CDE101" w14:textId="77777777" w:rsidR="00740FEE" w:rsidRPr="00740FEE" w:rsidRDefault="00E8211B" w:rsidP="00740FEE">
            <w:pPr>
              <w:widowControl w:val="0"/>
              <w:pBdr>
                <w:top w:val="nil"/>
                <w:left w:val="nil"/>
                <w:bottom w:val="nil"/>
                <w:right w:val="nil"/>
                <w:between w:val="nil"/>
                <w:bar w:val="nil"/>
              </w:pBdr>
              <w:spacing w:after="0" w:line="256" w:lineRule="auto"/>
              <w:jc w:val="center"/>
              <w:rPr>
                <w:rFonts w:ascii="BancoDoBrasil Textos" w:eastAsia="Calibri" w:hAnsi="BancoDoBrasil Textos" w:cs="Times New Roman"/>
                <w:sz w:val="14"/>
                <w:szCs w:val="14"/>
                <w:bdr w:val="nil"/>
              </w:rPr>
            </w:pPr>
            <w:r w:rsidRPr="00740FEE">
              <w:rPr>
                <w:rFonts w:ascii="BancoDoBrasil Textos" w:eastAsia="Calibri" w:hAnsi="BancoDoBrasil Textos" w:cs="Times New Roman"/>
                <w:sz w:val="14"/>
                <w:szCs w:val="14"/>
              </w:rPr>
              <w:t>CPC 04 (R1)</w:t>
            </w:r>
          </w:p>
        </w:tc>
      </w:tr>
      <w:tr w:rsidR="00B518F6" w14:paraId="68F69CEE" w14:textId="77777777" w:rsidTr="00740FEE">
        <w:trPr>
          <w:cantSplit/>
          <w:trHeight w:val="221"/>
        </w:trPr>
        <w:tc>
          <w:tcPr>
            <w:tcW w:w="793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hideMark/>
          </w:tcPr>
          <w:p w14:paraId="67FB4ED1" w14:textId="77777777" w:rsidR="00740FEE" w:rsidRPr="00740FEE" w:rsidRDefault="00E8211B" w:rsidP="00740FEE">
            <w:pPr>
              <w:widowControl w:val="0"/>
              <w:pBdr>
                <w:top w:val="nil"/>
                <w:left w:val="nil"/>
                <w:bottom w:val="nil"/>
                <w:right w:val="nil"/>
                <w:between w:val="nil"/>
                <w:bar w:val="nil"/>
              </w:pBdr>
              <w:spacing w:after="0" w:line="256" w:lineRule="auto"/>
              <w:rPr>
                <w:rFonts w:ascii="BancoDoBrasil Textos" w:eastAsia="Calibri" w:hAnsi="BancoDoBrasil Textos" w:cs="Times New Roman"/>
                <w:sz w:val="14"/>
                <w:szCs w:val="14"/>
                <w:bdr w:val="nil"/>
                <w:lang w:val="pt-BR"/>
              </w:rPr>
            </w:pPr>
            <w:r w:rsidRPr="00740FEE">
              <w:rPr>
                <w:rFonts w:ascii="BancoDoBrasil Textos" w:eastAsia="Calibri" w:hAnsi="BancoDoBrasil Textos" w:cs="Times New Roman"/>
                <w:sz w:val="14"/>
                <w:szCs w:val="14"/>
                <w:lang w:val="pt-BR"/>
              </w:rPr>
              <w:t>Res. CMN nº 4.535/2016 – Reconhecimento e registro contábil dos componentes do ativo imobilizado de uso.</w:t>
            </w:r>
          </w:p>
        </w:tc>
        <w:tc>
          <w:tcPr>
            <w:tcW w:w="181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hideMark/>
          </w:tcPr>
          <w:p w14:paraId="2F0B8B95" w14:textId="77777777" w:rsidR="00740FEE" w:rsidRPr="00740FEE" w:rsidRDefault="00E8211B" w:rsidP="00740FEE">
            <w:pPr>
              <w:widowControl w:val="0"/>
              <w:pBdr>
                <w:top w:val="nil"/>
                <w:left w:val="nil"/>
                <w:bottom w:val="nil"/>
                <w:right w:val="nil"/>
                <w:between w:val="nil"/>
                <w:bar w:val="nil"/>
              </w:pBdr>
              <w:spacing w:after="0" w:line="256" w:lineRule="auto"/>
              <w:jc w:val="center"/>
              <w:rPr>
                <w:rFonts w:ascii="BancoDoBrasil Textos" w:eastAsia="Calibri" w:hAnsi="BancoDoBrasil Textos" w:cs="Times New Roman"/>
                <w:sz w:val="14"/>
                <w:szCs w:val="14"/>
                <w:bdr w:val="nil"/>
              </w:rPr>
            </w:pPr>
            <w:r w:rsidRPr="00740FEE">
              <w:rPr>
                <w:rFonts w:ascii="BancoDoBrasil Textos" w:eastAsia="Calibri" w:hAnsi="BancoDoBrasil Textos" w:cs="Times New Roman"/>
                <w:sz w:val="14"/>
                <w:szCs w:val="14"/>
              </w:rPr>
              <w:t>CPC 27</w:t>
            </w:r>
          </w:p>
        </w:tc>
      </w:tr>
      <w:tr w:rsidR="00B518F6" w14:paraId="08BD510E" w14:textId="77777777" w:rsidTr="001108F7">
        <w:trPr>
          <w:cantSplit/>
          <w:trHeight w:val="221"/>
        </w:trPr>
        <w:tc>
          <w:tcPr>
            <w:tcW w:w="793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hideMark/>
          </w:tcPr>
          <w:p w14:paraId="57EF5371" w14:textId="77777777" w:rsidR="00740FEE" w:rsidRPr="00740FEE" w:rsidRDefault="00E8211B" w:rsidP="00740FEE">
            <w:pPr>
              <w:widowControl w:val="0"/>
              <w:pBdr>
                <w:top w:val="nil"/>
                <w:left w:val="nil"/>
                <w:bottom w:val="nil"/>
                <w:right w:val="nil"/>
                <w:between w:val="nil"/>
                <w:bar w:val="nil"/>
              </w:pBdr>
              <w:spacing w:after="0" w:line="256" w:lineRule="auto"/>
              <w:rPr>
                <w:rFonts w:ascii="BancoDoBrasil Textos" w:eastAsia="Calibri" w:hAnsi="BancoDoBrasil Textos" w:cs="Times New Roman"/>
                <w:sz w:val="14"/>
                <w:szCs w:val="14"/>
                <w:bdr w:val="nil"/>
                <w:lang w:val="pt-BR"/>
              </w:rPr>
            </w:pPr>
            <w:r w:rsidRPr="00740FEE">
              <w:rPr>
                <w:rFonts w:ascii="BancoDoBrasil Textos" w:eastAsia="Calibri" w:hAnsi="BancoDoBrasil Textos" w:cs="Times New Roman"/>
                <w:sz w:val="14"/>
                <w:szCs w:val="14"/>
                <w:lang w:val="pt-BR"/>
              </w:rPr>
              <w:t>Res. CMN nº 4.817/2020 – Mensuração e reconhecimento contábeis de investimentos em coligadas, controladas e controladas em conjunto.</w:t>
            </w:r>
          </w:p>
        </w:tc>
        <w:tc>
          <w:tcPr>
            <w:tcW w:w="181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hideMark/>
          </w:tcPr>
          <w:p w14:paraId="1360EEFE" w14:textId="77777777" w:rsidR="00740FEE" w:rsidRPr="00740FEE" w:rsidRDefault="00E8211B" w:rsidP="00740FEE">
            <w:pPr>
              <w:widowControl w:val="0"/>
              <w:pBdr>
                <w:top w:val="nil"/>
                <w:left w:val="nil"/>
                <w:bottom w:val="nil"/>
                <w:right w:val="nil"/>
                <w:between w:val="nil"/>
                <w:bar w:val="nil"/>
              </w:pBdr>
              <w:spacing w:after="0" w:line="256" w:lineRule="auto"/>
              <w:jc w:val="center"/>
              <w:rPr>
                <w:rFonts w:ascii="BancoDoBrasil Textos" w:eastAsia="Calibri" w:hAnsi="BancoDoBrasil Textos" w:cs="Times New Roman"/>
                <w:sz w:val="14"/>
                <w:szCs w:val="14"/>
                <w:bdr w:val="nil"/>
              </w:rPr>
            </w:pPr>
            <w:r w:rsidRPr="00740FEE">
              <w:rPr>
                <w:rFonts w:ascii="BancoDoBrasil Textos" w:eastAsia="Calibri" w:hAnsi="BancoDoBrasil Textos" w:cs="Times New Roman"/>
                <w:sz w:val="14"/>
                <w:szCs w:val="14"/>
              </w:rPr>
              <w:t>CPC 18 (R2) e CPC 45</w:t>
            </w:r>
          </w:p>
        </w:tc>
      </w:tr>
      <w:tr w:rsidR="00B518F6" w14:paraId="71F2CB68" w14:textId="77777777" w:rsidTr="001108F7">
        <w:trPr>
          <w:cantSplit/>
          <w:trHeight w:val="221"/>
        </w:trPr>
        <w:tc>
          <w:tcPr>
            <w:tcW w:w="7933" w:type="dxa"/>
            <w:tcBorders>
              <w:top w:val="single" w:sz="4" w:space="0" w:color="FFFFFF" w:themeColor="background1"/>
              <w:left w:val="single" w:sz="4" w:space="0" w:color="FFFFFF" w:themeColor="background1"/>
              <w:bottom w:val="single" w:sz="4" w:space="0" w:color="D9D9D9" w:themeColor="background1" w:themeShade="D9"/>
              <w:right w:val="single" w:sz="4" w:space="0" w:color="FFFFFF" w:themeColor="background1"/>
            </w:tcBorders>
            <w:shd w:val="clear" w:color="auto" w:fill="F3F3F3"/>
            <w:vAlign w:val="center"/>
          </w:tcPr>
          <w:p w14:paraId="61DB4433" w14:textId="77777777" w:rsidR="00FA7831" w:rsidRPr="00740FEE" w:rsidRDefault="00E8211B" w:rsidP="00740FEE">
            <w:pPr>
              <w:widowControl w:val="0"/>
              <w:pBdr>
                <w:top w:val="nil"/>
                <w:left w:val="nil"/>
                <w:bottom w:val="nil"/>
                <w:right w:val="nil"/>
                <w:between w:val="nil"/>
                <w:bar w:val="nil"/>
              </w:pBdr>
              <w:spacing w:after="0" w:line="256" w:lineRule="auto"/>
              <w:rPr>
                <w:rFonts w:ascii="BancoDoBrasil Textos" w:eastAsia="Calibri" w:hAnsi="BancoDoBrasil Textos" w:cs="Times New Roman"/>
                <w:sz w:val="14"/>
                <w:szCs w:val="14"/>
                <w:bdr w:val="nil"/>
                <w:lang w:val="pt-BR"/>
              </w:rPr>
            </w:pPr>
            <w:r w:rsidRPr="00FA7831">
              <w:rPr>
                <w:rFonts w:ascii="BancoDoBrasil Textos" w:eastAsia="Calibri" w:hAnsi="BancoDoBrasil Textos" w:cs="Times New Roman"/>
                <w:sz w:val="14"/>
                <w:szCs w:val="14"/>
                <w:lang w:val="pt-BR"/>
              </w:rPr>
              <w:t>Res. CMN nº 4.966/2021 – Conceitos e critérios contábeis aplicáveis a instrumentos financeiros, bem como para designação e reconhecimento das relações de proteção (contabilidade de hedge).</w:t>
            </w:r>
          </w:p>
        </w:tc>
        <w:tc>
          <w:tcPr>
            <w:tcW w:w="1817" w:type="dxa"/>
            <w:tcBorders>
              <w:top w:val="single" w:sz="4" w:space="0" w:color="FFFFFF" w:themeColor="background1"/>
              <w:left w:val="single" w:sz="4" w:space="0" w:color="FFFFFF" w:themeColor="background1"/>
              <w:bottom w:val="single" w:sz="4" w:space="0" w:color="D9D9D9" w:themeColor="background1" w:themeShade="D9"/>
              <w:right w:val="single" w:sz="4" w:space="0" w:color="FFFFFF" w:themeColor="background1"/>
            </w:tcBorders>
            <w:shd w:val="clear" w:color="auto" w:fill="F3F3F3"/>
            <w:vAlign w:val="center"/>
          </w:tcPr>
          <w:p w14:paraId="33D4489F" w14:textId="77777777" w:rsidR="00FA7831" w:rsidRPr="00FA7831" w:rsidRDefault="00E8211B" w:rsidP="00740FEE">
            <w:pPr>
              <w:widowControl w:val="0"/>
              <w:pBdr>
                <w:top w:val="nil"/>
                <w:left w:val="nil"/>
                <w:bottom w:val="nil"/>
                <w:right w:val="nil"/>
                <w:between w:val="nil"/>
                <w:bar w:val="nil"/>
              </w:pBdr>
              <w:spacing w:after="0" w:line="256" w:lineRule="auto"/>
              <w:jc w:val="center"/>
              <w:rPr>
                <w:rFonts w:ascii="BancoDoBrasil Textos" w:eastAsia="Calibri" w:hAnsi="BancoDoBrasil Textos" w:cs="Times New Roman"/>
                <w:sz w:val="14"/>
                <w:szCs w:val="14"/>
                <w:bdr w:val="nil"/>
                <w:lang w:val="pt-BR"/>
              </w:rPr>
            </w:pPr>
            <w:r w:rsidRPr="00FA7831">
              <w:rPr>
                <w:rFonts w:ascii="BancoDoBrasil Textos" w:eastAsia="Calibri" w:hAnsi="BancoDoBrasil Textos" w:cs="Times New Roman"/>
                <w:sz w:val="14"/>
                <w:szCs w:val="14"/>
                <w:lang w:val="pt-BR"/>
              </w:rPr>
              <w:t>CPC 48</w:t>
            </w:r>
          </w:p>
        </w:tc>
      </w:tr>
    </w:tbl>
    <w:p w14:paraId="0A725836" w14:textId="77777777" w:rsidR="00740FEE" w:rsidRPr="00FA7831" w:rsidRDefault="00740FEE" w:rsidP="00740FEE">
      <w:pPr>
        <w:widowControl w:val="0"/>
        <w:numPr>
          <w:ilvl w:val="0"/>
          <w:numId w:val="2"/>
        </w:numPr>
        <w:pBdr>
          <w:top w:val="nil"/>
          <w:left w:val="nil"/>
          <w:bottom w:val="nil"/>
          <w:right w:val="nil"/>
          <w:between w:val="nil"/>
          <w:bar w:val="nil"/>
        </w:pBdr>
        <w:tabs>
          <w:tab w:val="left" w:pos="284"/>
        </w:tabs>
        <w:spacing w:before="40" w:after="0" w:line="240" w:lineRule="auto"/>
        <w:ind w:left="284" w:hanging="284"/>
        <w:jc w:val="both"/>
        <w:rPr>
          <w:rFonts w:ascii="BancoDoBrasil Textos" w:eastAsia="Calibri" w:hAnsi="BancoDoBrasil Textos" w:cs="Times New Roman"/>
          <w:sz w:val="14"/>
          <w:bdr w:val="nil"/>
          <w:lang w:val="pt-BR"/>
        </w:rPr>
      </w:pPr>
    </w:p>
    <w:p w14:paraId="5FAEB3CE" w14:textId="77777777" w:rsidR="00740FEE" w:rsidRPr="009D3AEA" w:rsidRDefault="00E8211B" w:rsidP="00740FEE">
      <w:pPr>
        <w:widowControl w:val="0"/>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rPr>
      </w:pPr>
      <w:r w:rsidRPr="009D3AEA">
        <w:rPr>
          <w:rFonts w:ascii="BancoDoBrasil Textos" w:eastAsia="Calibri" w:hAnsi="BancoDoBrasil Textos" w:cs="Times New Roman"/>
          <w:sz w:val="18"/>
          <w:szCs w:val="18"/>
          <w:lang w:val="pt-BR"/>
        </w:rPr>
        <w:t>O Banco aplicou, ainda, os seguintes pronunciamentos que não são conflitantes com as normas do Bacen, conforme determina o art. 22, § 2º, da Lei nº 6.385/1976:</w:t>
      </w:r>
    </w:p>
    <w:tbl>
      <w:tblPr>
        <w:tblW w:w="975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CellMar>
          <w:left w:w="70" w:type="dxa"/>
          <w:right w:w="70" w:type="dxa"/>
        </w:tblCellMar>
        <w:tblLook w:val="04A0" w:firstRow="1" w:lastRow="0" w:firstColumn="1" w:lastColumn="0" w:noHBand="0" w:noVBand="1"/>
      </w:tblPr>
      <w:tblGrid>
        <w:gridCol w:w="9750"/>
      </w:tblGrid>
      <w:tr w:rsidR="00B518F6" w14:paraId="22E01106" w14:textId="77777777" w:rsidTr="00740FEE">
        <w:trPr>
          <w:cantSplit/>
          <w:trHeight w:val="323"/>
          <w:tblHeader/>
        </w:trPr>
        <w:tc>
          <w:tcPr>
            <w:tcW w:w="975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32B4A"/>
            <w:vAlign w:val="center"/>
            <w:hideMark/>
          </w:tcPr>
          <w:p w14:paraId="4C34DBC6" w14:textId="77777777" w:rsidR="00740FEE" w:rsidRPr="009D3AEA" w:rsidRDefault="00E8211B" w:rsidP="00740FEE">
            <w:pPr>
              <w:widowControl w:val="0"/>
              <w:pBdr>
                <w:top w:val="nil"/>
                <w:left w:val="nil"/>
                <w:bottom w:val="nil"/>
                <w:right w:val="nil"/>
                <w:between w:val="nil"/>
                <w:bar w:val="nil"/>
              </w:pBdr>
              <w:spacing w:after="0" w:line="256" w:lineRule="auto"/>
              <w:jc w:val="center"/>
              <w:rPr>
                <w:rFonts w:ascii="BancoDoBrasil Textos" w:eastAsia="Calibri" w:hAnsi="BancoDoBrasil Textos" w:cs="Times New Roman"/>
                <w:sz w:val="14"/>
                <w:szCs w:val="14"/>
                <w:bdr w:val="nil"/>
                <w:lang w:val="pt-BR"/>
              </w:rPr>
            </w:pPr>
            <w:r w:rsidRPr="009D3AEA">
              <w:rPr>
                <w:rFonts w:ascii="BancoDoBrasil Textos" w:eastAsia="Calibri" w:hAnsi="BancoDoBrasil Textos" w:cs="Times New Roman"/>
                <w:sz w:val="14"/>
                <w:szCs w:val="14"/>
              </w:rPr>
              <w:t>Pronunciamento CPC</w:t>
            </w:r>
          </w:p>
        </w:tc>
      </w:tr>
      <w:tr w:rsidR="00B518F6" w:rsidRPr="0079056A" w14:paraId="75549E03" w14:textId="77777777" w:rsidTr="00740FEE">
        <w:trPr>
          <w:cantSplit/>
          <w:trHeight w:val="221"/>
        </w:trPr>
        <w:tc>
          <w:tcPr>
            <w:tcW w:w="975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hideMark/>
          </w:tcPr>
          <w:p w14:paraId="08F9E1B5" w14:textId="77777777" w:rsidR="00740FEE" w:rsidRPr="009D3AEA" w:rsidRDefault="00E8211B" w:rsidP="00740FEE">
            <w:pPr>
              <w:widowControl w:val="0"/>
              <w:pBdr>
                <w:top w:val="nil"/>
                <w:left w:val="nil"/>
                <w:bottom w:val="nil"/>
                <w:right w:val="nil"/>
                <w:between w:val="nil"/>
                <w:bar w:val="nil"/>
              </w:pBdr>
              <w:spacing w:after="0" w:line="256" w:lineRule="auto"/>
              <w:rPr>
                <w:rFonts w:ascii="BancoDoBrasil Textos" w:eastAsia="Calibri" w:hAnsi="BancoDoBrasil Textos" w:cs="Times New Roman"/>
                <w:sz w:val="14"/>
                <w:szCs w:val="14"/>
                <w:bdr w:val="nil"/>
                <w:lang w:val="pt-BR"/>
              </w:rPr>
            </w:pPr>
            <w:r w:rsidRPr="009D3AEA">
              <w:rPr>
                <w:rFonts w:ascii="BancoDoBrasil Textos" w:eastAsia="Calibri" w:hAnsi="BancoDoBrasil Textos" w:cs="Times New Roman"/>
                <w:sz w:val="14"/>
                <w:szCs w:val="14"/>
                <w:lang w:val="pt-BR"/>
              </w:rPr>
              <w:t>CPC 09 (R1) – Demonstração do Valor Adicionado (DVA)</w:t>
            </w:r>
          </w:p>
        </w:tc>
      </w:tr>
      <w:tr w:rsidR="00B518F6" w:rsidRPr="0079056A" w14:paraId="6956763A" w14:textId="77777777" w:rsidTr="00740FEE">
        <w:trPr>
          <w:cantSplit/>
          <w:trHeight w:val="221"/>
        </w:trPr>
        <w:tc>
          <w:tcPr>
            <w:tcW w:w="975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hideMark/>
          </w:tcPr>
          <w:p w14:paraId="4A3EE14F" w14:textId="77777777" w:rsidR="00740FEE" w:rsidRPr="009D3AEA" w:rsidRDefault="00E8211B" w:rsidP="00740FEE">
            <w:pPr>
              <w:widowControl w:val="0"/>
              <w:pBdr>
                <w:top w:val="nil"/>
                <w:left w:val="nil"/>
                <w:bottom w:val="nil"/>
                <w:right w:val="nil"/>
                <w:between w:val="nil"/>
                <w:bar w:val="nil"/>
              </w:pBdr>
              <w:spacing w:after="0" w:line="256" w:lineRule="auto"/>
              <w:rPr>
                <w:rFonts w:ascii="BancoDoBrasil Textos" w:eastAsia="Calibri" w:hAnsi="BancoDoBrasil Textos" w:cs="Times New Roman"/>
                <w:sz w:val="14"/>
                <w:szCs w:val="14"/>
                <w:bdr w:val="nil"/>
                <w:lang w:val="pt-BR"/>
              </w:rPr>
            </w:pPr>
            <w:r w:rsidRPr="009D3AEA">
              <w:rPr>
                <w:rFonts w:ascii="BancoDoBrasil Textos" w:eastAsia="Calibri" w:hAnsi="BancoDoBrasil Textos" w:cs="Times New Roman"/>
                <w:sz w:val="14"/>
                <w:szCs w:val="14"/>
                <w:lang w:val="pt-BR"/>
              </w:rPr>
              <w:t>CPC 12 – Ajuste a Valor Presente</w:t>
            </w:r>
          </w:p>
        </w:tc>
      </w:tr>
      <w:tr w:rsidR="00B518F6" w14:paraId="3D6D6B8B" w14:textId="77777777" w:rsidTr="001108F7">
        <w:trPr>
          <w:cantSplit/>
          <w:trHeight w:val="221"/>
        </w:trPr>
        <w:tc>
          <w:tcPr>
            <w:tcW w:w="975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hideMark/>
          </w:tcPr>
          <w:p w14:paraId="350289CE" w14:textId="77777777" w:rsidR="00740FEE" w:rsidRPr="009D3AEA" w:rsidRDefault="00E8211B" w:rsidP="00740FEE">
            <w:pPr>
              <w:widowControl w:val="0"/>
              <w:pBdr>
                <w:top w:val="nil"/>
                <w:left w:val="nil"/>
                <w:bottom w:val="nil"/>
                <w:right w:val="nil"/>
                <w:between w:val="nil"/>
                <w:bar w:val="nil"/>
              </w:pBdr>
              <w:spacing w:after="0" w:line="256" w:lineRule="auto"/>
              <w:rPr>
                <w:rFonts w:ascii="BancoDoBrasil Textos" w:eastAsia="Calibri" w:hAnsi="BancoDoBrasil Textos" w:cs="Times New Roman"/>
                <w:sz w:val="14"/>
                <w:szCs w:val="14"/>
                <w:bdr w:val="nil"/>
              </w:rPr>
            </w:pPr>
            <w:r w:rsidRPr="009D3AEA">
              <w:rPr>
                <w:rFonts w:ascii="BancoDoBrasil Textos" w:eastAsia="Calibri" w:hAnsi="BancoDoBrasil Textos" w:cs="Times New Roman"/>
                <w:sz w:val="14"/>
                <w:szCs w:val="14"/>
              </w:rPr>
              <w:t>CPC 22 – Informações por Segmento</w:t>
            </w:r>
          </w:p>
        </w:tc>
      </w:tr>
      <w:tr w:rsidR="00B518F6" w14:paraId="4D17D92A" w14:textId="77777777" w:rsidTr="001108F7">
        <w:trPr>
          <w:cantSplit/>
          <w:trHeight w:val="221"/>
        </w:trPr>
        <w:tc>
          <w:tcPr>
            <w:tcW w:w="9752" w:type="dxa"/>
            <w:tcBorders>
              <w:top w:val="single" w:sz="4" w:space="0" w:color="FFFFFF" w:themeColor="background1"/>
              <w:left w:val="single" w:sz="4" w:space="0" w:color="FFFFFF" w:themeColor="background1"/>
              <w:bottom w:val="single" w:sz="4" w:space="0" w:color="D9D9D9" w:themeColor="background1" w:themeShade="D9"/>
              <w:right w:val="single" w:sz="4" w:space="0" w:color="FFFFFF" w:themeColor="background1"/>
            </w:tcBorders>
            <w:shd w:val="clear" w:color="auto" w:fill="E6E6E6"/>
            <w:vAlign w:val="center"/>
            <w:hideMark/>
          </w:tcPr>
          <w:p w14:paraId="29C386D1" w14:textId="77777777" w:rsidR="00740FEE" w:rsidRPr="009D3AEA" w:rsidRDefault="00E8211B" w:rsidP="00740FEE">
            <w:pPr>
              <w:widowControl w:val="0"/>
              <w:pBdr>
                <w:top w:val="nil"/>
                <w:left w:val="nil"/>
                <w:bottom w:val="nil"/>
                <w:right w:val="nil"/>
                <w:between w:val="nil"/>
                <w:bar w:val="nil"/>
              </w:pBdr>
              <w:spacing w:after="0" w:line="256" w:lineRule="auto"/>
              <w:rPr>
                <w:rFonts w:ascii="BancoDoBrasil Textos" w:eastAsia="Calibri" w:hAnsi="BancoDoBrasil Textos" w:cs="Times New Roman"/>
                <w:sz w:val="14"/>
                <w:szCs w:val="14"/>
                <w:bdr w:val="nil"/>
              </w:rPr>
            </w:pPr>
            <w:r w:rsidRPr="009D3AEA">
              <w:rPr>
                <w:rFonts w:ascii="BancoDoBrasil Textos" w:eastAsia="Calibri" w:hAnsi="BancoDoBrasil Textos" w:cs="Times New Roman"/>
                <w:sz w:val="14"/>
                <w:szCs w:val="14"/>
              </w:rPr>
              <w:t>CPC 36 (R3) – Demonstrações Consolidadas</w:t>
            </w:r>
          </w:p>
        </w:tc>
      </w:tr>
    </w:tbl>
    <w:p w14:paraId="26F306E9" w14:textId="77777777" w:rsidR="00740FEE" w:rsidRPr="009D3AEA" w:rsidRDefault="00740FEE" w:rsidP="00740FEE">
      <w:pPr>
        <w:widowControl w:val="0"/>
        <w:numPr>
          <w:ilvl w:val="0"/>
          <w:numId w:val="2"/>
        </w:numPr>
        <w:pBdr>
          <w:top w:val="nil"/>
          <w:left w:val="nil"/>
          <w:bottom w:val="nil"/>
          <w:right w:val="nil"/>
          <w:between w:val="nil"/>
          <w:bar w:val="nil"/>
        </w:pBdr>
        <w:tabs>
          <w:tab w:val="left" w:pos="284"/>
        </w:tabs>
        <w:spacing w:before="40" w:after="0" w:line="240" w:lineRule="auto"/>
        <w:ind w:left="284" w:hanging="284"/>
        <w:jc w:val="both"/>
        <w:rPr>
          <w:rFonts w:ascii="BancoDoBrasil Textos" w:eastAsia="Calibri" w:hAnsi="BancoDoBrasil Textos" w:cs="Times New Roman"/>
          <w:sz w:val="14"/>
          <w:bdr w:val="nil"/>
        </w:rPr>
      </w:pPr>
    </w:p>
    <w:p w14:paraId="545CECA3" w14:textId="77777777" w:rsidR="00740FEE" w:rsidRPr="00740FEE" w:rsidRDefault="00E8211B" w:rsidP="00740FEE">
      <w:pPr>
        <w:keepNext/>
        <w:keepLines/>
        <w:pBdr>
          <w:top w:val="nil"/>
          <w:left w:val="nil"/>
          <w:bottom w:val="nil"/>
          <w:right w:val="nil"/>
          <w:between w:val="nil"/>
          <w:bar w:val="nil"/>
        </w:pBdr>
        <w:spacing w:before="120" w:after="120" w:line="240" w:lineRule="auto"/>
        <w:jc w:val="both"/>
        <w:outlineLvl w:val="2"/>
        <w:rPr>
          <w:rFonts w:ascii="BancoDoBrasil Textos" w:eastAsia="Times New Roman" w:hAnsi="BancoDoBrasil Textos" w:cs="Times New Roman"/>
          <w:b/>
          <w:sz w:val="20"/>
          <w:szCs w:val="18"/>
          <w:bdr w:val="nil"/>
          <w:lang w:val="pt-BR" w:eastAsia="pt-BR"/>
        </w:rPr>
      </w:pPr>
      <w:r w:rsidRPr="00740FEE">
        <w:rPr>
          <w:rFonts w:ascii="BancoDoBrasil Textos" w:eastAsia="Times New Roman" w:hAnsi="BancoDoBrasil Textos" w:cs="Times New Roman"/>
          <w:b/>
          <w:sz w:val="20"/>
          <w:szCs w:val="18"/>
          <w:lang w:val="pt-BR" w:eastAsia="pt-BR"/>
        </w:rPr>
        <w:t>g) Normas recentemente emitidas, aplicáveis ou a serem aplicadas em períodos futuros</w:t>
      </w:r>
    </w:p>
    <w:p w14:paraId="6EE438C2" w14:textId="77777777" w:rsidR="00BF7967" w:rsidRPr="006D21C2" w:rsidRDefault="00E8211B" w:rsidP="006D21C2">
      <w:pPr>
        <w:pBdr>
          <w:top w:val="nil"/>
          <w:left w:val="nil"/>
          <w:bottom w:val="nil"/>
          <w:right w:val="nil"/>
          <w:between w:val="nil"/>
          <w:bar w:val="nil"/>
        </w:pBdr>
        <w:spacing w:before="120" w:line="257" w:lineRule="auto"/>
        <w:jc w:val="both"/>
        <w:rPr>
          <w:rFonts w:ascii="BancoDoBrasil Textos" w:eastAsia="MS Mincho" w:hAnsi="BancoDoBrasil Textos" w:cs="Times New Roman"/>
          <w:b/>
          <w:bCs/>
          <w:sz w:val="20"/>
          <w:szCs w:val="20"/>
          <w:bdr w:val="nil"/>
          <w:lang w:val="pt-BR" w:eastAsia="pt-BR"/>
        </w:rPr>
      </w:pPr>
      <w:r w:rsidRPr="006D21C2">
        <w:rPr>
          <w:rFonts w:ascii="BancoDoBrasil Textos" w:eastAsia="MS Mincho" w:hAnsi="BancoDoBrasil Textos" w:cs="Times New Roman"/>
          <w:b/>
          <w:bCs/>
          <w:sz w:val="20"/>
          <w:szCs w:val="20"/>
          <w:lang w:val="pt-BR" w:eastAsia="pt-BR"/>
        </w:rPr>
        <w:t xml:space="preserve">Normas </w:t>
      </w:r>
      <w:r w:rsidR="005D7A3E" w:rsidRPr="006D21C2">
        <w:rPr>
          <w:rFonts w:ascii="BancoDoBrasil Textos" w:eastAsia="MS Mincho" w:hAnsi="BancoDoBrasil Textos" w:cs="Times New Roman"/>
          <w:b/>
          <w:bCs/>
          <w:sz w:val="20"/>
          <w:szCs w:val="20"/>
          <w:lang w:val="pt-BR" w:eastAsia="pt-BR"/>
        </w:rPr>
        <w:t>a</w:t>
      </w:r>
      <w:r w:rsidRPr="006D21C2">
        <w:rPr>
          <w:rFonts w:ascii="BancoDoBrasil Textos" w:eastAsia="MS Mincho" w:hAnsi="BancoDoBrasil Textos" w:cs="Times New Roman"/>
          <w:b/>
          <w:bCs/>
          <w:sz w:val="20"/>
          <w:szCs w:val="20"/>
          <w:lang w:val="pt-BR" w:eastAsia="pt-BR"/>
        </w:rPr>
        <w:t>plicáveis a partir de 01/01/2025</w:t>
      </w:r>
    </w:p>
    <w:p w14:paraId="44626835" w14:textId="1EDDF87A" w:rsidR="00BF7967" w:rsidRDefault="00085F6F" w:rsidP="00841AB6">
      <w:pPr>
        <w:pStyle w:val="031-SubttulodeDocumentoLista"/>
        <w:rPr>
          <w:rFonts w:eastAsia="Calibri"/>
          <w:bdr w:val="nil"/>
        </w:rPr>
      </w:pPr>
      <w:r>
        <w:rPr>
          <w:rFonts w:eastAsia="Calibri"/>
        </w:rPr>
        <w:t>g.</w:t>
      </w:r>
      <w:r w:rsidR="00E8211B" w:rsidRPr="002D3645">
        <w:rPr>
          <w:rFonts w:eastAsia="Calibri"/>
        </w:rPr>
        <w:t>1) Resolução CMN nº 4.966, de 25 de novembro de 2021</w:t>
      </w:r>
    </w:p>
    <w:p w14:paraId="0E448B4E" w14:textId="77777777" w:rsidR="00BF7967" w:rsidRDefault="00E8211B" w:rsidP="00BF7967">
      <w:pPr>
        <w:pBdr>
          <w:top w:val="nil"/>
          <w:left w:val="nil"/>
          <w:bottom w:val="nil"/>
          <w:right w:val="nil"/>
          <w:between w:val="nil"/>
          <w:bar w:val="nil"/>
        </w:pBdr>
        <w:spacing w:line="256" w:lineRule="auto"/>
        <w:jc w:val="both"/>
        <w:rPr>
          <w:rFonts w:ascii="BancoDoBrasil Textos" w:eastAsia="Aptos" w:hAnsi="BancoDoBrasil Textos" w:cs="Times New Roman"/>
          <w:sz w:val="18"/>
          <w:szCs w:val="18"/>
          <w:bdr w:val="nil"/>
          <w:lang w:val="pt-BR"/>
        </w:rPr>
      </w:pPr>
      <w:r w:rsidRPr="002D3645">
        <w:rPr>
          <w:rFonts w:ascii="BancoDoBrasil Textos" w:eastAsia="Aptos" w:hAnsi="BancoDoBrasil Textos" w:cs="Times New Roman"/>
          <w:sz w:val="18"/>
          <w:szCs w:val="18"/>
          <w:lang w:val="pt-BR"/>
        </w:rPr>
        <w:t>A Resolução dispõe sobre os conceitos e os critérios contábeis aplicáveis a instrumentos financeiros, bem como para a designação e o reconhecimento das relações de proteção (contabilidade de hedge) pelas instituições financeiras e demais instituições autorizadas a funcionar pelo Bacen, buscando reduzir as assimetrias das normas contábeis previstas no Cosif em relação aos padrões internacionais.</w:t>
      </w:r>
    </w:p>
    <w:p w14:paraId="76A0DED6" w14:textId="77777777" w:rsidR="00BF7967" w:rsidRDefault="00E8211B" w:rsidP="00BF7967">
      <w:pPr>
        <w:pBdr>
          <w:top w:val="nil"/>
          <w:left w:val="nil"/>
          <w:bottom w:val="nil"/>
          <w:right w:val="nil"/>
          <w:between w:val="nil"/>
          <w:bar w:val="nil"/>
        </w:pBdr>
        <w:spacing w:line="256" w:lineRule="auto"/>
        <w:jc w:val="both"/>
        <w:rPr>
          <w:rFonts w:ascii="BancoDoBrasil Textos" w:eastAsia="Calibri" w:hAnsi="BancoDoBrasil Textos" w:cs="Times New Roman"/>
          <w:sz w:val="18"/>
          <w:szCs w:val="18"/>
          <w:bdr w:val="nil"/>
          <w:lang w:val="pt-BR"/>
        </w:rPr>
      </w:pPr>
      <w:r w:rsidRPr="00F91462">
        <w:rPr>
          <w:rFonts w:ascii="BancoDoBrasil Textos" w:eastAsia="Calibri" w:hAnsi="BancoDoBrasil Textos" w:cs="Times New Roman"/>
          <w:sz w:val="18"/>
          <w:szCs w:val="18"/>
          <w:lang w:val="pt-BR"/>
        </w:rPr>
        <w:t>Os critérios contábeis estabelecidos pela normativa foram aplicados de for</w:t>
      </w:r>
      <w:r>
        <w:rPr>
          <w:rFonts w:ascii="BancoDoBrasil Textos" w:eastAsia="Calibri" w:hAnsi="BancoDoBrasil Textos" w:cs="Times New Roman"/>
          <w:sz w:val="18"/>
          <w:szCs w:val="18"/>
          <w:lang w:val="pt-BR"/>
        </w:rPr>
        <w:t>ma</w:t>
      </w:r>
      <w:r w:rsidRPr="00F91462">
        <w:rPr>
          <w:rFonts w:ascii="BancoDoBrasil Textos" w:eastAsia="Calibri" w:hAnsi="BancoDoBrasil Textos" w:cs="Times New Roman"/>
          <w:sz w:val="18"/>
          <w:szCs w:val="18"/>
          <w:lang w:val="pt-BR"/>
        </w:rPr>
        <w:t xml:space="preserve"> prospectiva e os efeitos dos ajustes decorrentes foram reconhecidos em contrapartida à conta de lucros </w:t>
      </w:r>
      <w:r>
        <w:rPr>
          <w:rFonts w:ascii="BancoDoBrasil Textos" w:eastAsia="Calibri" w:hAnsi="BancoDoBrasil Textos" w:cs="Times New Roman"/>
          <w:sz w:val="18"/>
          <w:szCs w:val="18"/>
          <w:lang w:val="pt-BR"/>
        </w:rPr>
        <w:t>ou prejuízos acumulados em 1º de janeiro de 2025, líquidos dos respectivos efeitos tributários.</w:t>
      </w:r>
    </w:p>
    <w:p w14:paraId="1491BE17" w14:textId="4A4FE9B1" w:rsidR="00BF7967" w:rsidRDefault="008D752E" w:rsidP="00BF7967">
      <w:pPr>
        <w:pBdr>
          <w:top w:val="nil"/>
          <w:left w:val="nil"/>
          <w:bottom w:val="nil"/>
          <w:right w:val="nil"/>
          <w:between w:val="nil"/>
          <w:bar w:val="nil"/>
        </w:pBdr>
        <w:spacing w:line="256" w:lineRule="auto"/>
        <w:jc w:val="both"/>
        <w:rPr>
          <w:rFonts w:ascii="BancoDoBrasil Textos" w:eastAsia="Calibri" w:hAnsi="BancoDoBrasil Textos" w:cs="Times New Roman"/>
          <w:b/>
          <w:bCs/>
          <w:sz w:val="18"/>
          <w:szCs w:val="18"/>
          <w:bdr w:val="nil"/>
          <w:lang w:val="pt-BR"/>
        </w:rPr>
      </w:pPr>
      <w:r>
        <w:rPr>
          <w:rFonts w:ascii="BancoDoBrasil Textos" w:eastAsia="Calibri" w:hAnsi="BancoDoBrasil Textos" w:cs="Times New Roman"/>
          <w:b/>
          <w:bCs/>
          <w:sz w:val="18"/>
          <w:szCs w:val="18"/>
          <w:lang w:val="pt-BR"/>
        </w:rPr>
        <w:t xml:space="preserve">(i) </w:t>
      </w:r>
      <w:r w:rsidR="00E8211B" w:rsidRPr="005D7A3E">
        <w:rPr>
          <w:rFonts w:ascii="BancoDoBrasil Textos" w:eastAsia="Calibri" w:hAnsi="BancoDoBrasil Textos" w:cs="Times New Roman"/>
          <w:b/>
          <w:bCs/>
          <w:sz w:val="18"/>
          <w:szCs w:val="18"/>
          <w:lang w:val="pt-BR"/>
        </w:rPr>
        <w:t>Classificação e mensuração de ativos e passivos financeiros</w:t>
      </w:r>
    </w:p>
    <w:p w14:paraId="3636460F" w14:textId="77777777" w:rsidR="00BF7967" w:rsidRDefault="00E8211B" w:rsidP="00BF7967">
      <w:pPr>
        <w:pBdr>
          <w:top w:val="nil"/>
          <w:left w:val="nil"/>
          <w:bottom w:val="nil"/>
          <w:right w:val="nil"/>
          <w:between w:val="nil"/>
          <w:bar w:val="nil"/>
        </w:pBdr>
        <w:spacing w:line="256" w:lineRule="auto"/>
        <w:jc w:val="both"/>
        <w:rPr>
          <w:rFonts w:ascii="BancoDoBrasil Textos" w:eastAsia="Calibri" w:hAnsi="BancoDoBrasil Textos" w:cs="Times New Roman"/>
          <w:sz w:val="18"/>
          <w:szCs w:val="18"/>
          <w:bdr w:val="nil"/>
          <w:lang w:val="pt-BR"/>
        </w:rPr>
      </w:pPr>
      <w:r w:rsidRPr="002D3645">
        <w:rPr>
          <w:rFonts w:ascii="BancoDoBrasil Textos" w:eastAsia="Calibri" w:hAnsi="BancoDoBrasil Textos" w:cs="Times New Roman"/>
          <w:sz w:val="18"/>
          <w:szCs w:val="18"/>
          <w:lang w:val="pt-BR"/>
        </w:rPr>
        <w:t xml:space="preserve">A Resolução CMN nº 4.966/2021 aborda uma nova classificação </w:t>
      </w:r>
      <w:r w:rsidR="002D779D">
        <w:rPr>
          <w:rFonts w:ascii="BancoDoBrasil Textos" w:eastAsia="Calibri" w:hAnsi="BancoDoBrasil Textos" w:cs="Times New Roman"/>
          <w:sz w:val="18"/>
          <w:szCs w:val="18"/>
          <w:lang w:val="pt-BR"/>
        </w:rPr>
        <w:t xml:space="preserve">e mensuração </w:t>
      </w:r>
      <w:r w:rsidRPr="002D3645">
        <w:rPr>
          <w:rFonts w:ascii="BancoDoBrasil Textos" w:eastAsia="Calibri" w:hAnsi="BancoDoBrasil Textos" w:cs="Times New Roman"/>
          <w:sz w:val="18"/>
          <w:szCs w:val="18"/>
          <w:lang w:val="pt-BR"/>
        </w:rPr>
        <w:t>para os ativos financeiros com base nas características contratuais dos fluxos de caixa do ativo, além do modelo de negócios pelo qual os ativos são administrados pela entidade. A norma estabelece três categorias de classificação para ativos financeiros:</w:t>
      </w:r>
    </w:p>
    <w:p w14:paraId="5B2A6EC9" w14:textId="76C54255" w:rsidR="00BF7967" w:rsidRDefault="00E8211B" w:rsidP="00BF7967">
      <w:pPr>
        <w:pBdr>
          <w:top w:val="nil"/>
          <w:left w:val="nil"/>
          <w:bottom w:val="nil"/>
          <w:right w:val="nil"/>
          <w:between w:val="nil"/>
          <w:bar w:val="nil"/>
        </w:pBdr>
        <w:spacing w:line="256" w:lineRule="auto"/>
        <w:jc w:val="both"/>
        <w:rPr>
          <w:rFonts w:ascii="BancoDoBrasil Textos" w:eastAsia="Calibri" w:hAnsi="BancoDoBrasil Textos" w:cs="Times New Roman"/>
          <w:sz w:val="18"/>
          <w:szCs w:val="18"/>
          <w:bdr w:val="nil"/>
          <w:lang w:val="pt-BR"/>
        </w:rPr>
      </w:pPr>
      <w:r w:rsidRPr="002D3645">
        <w:rPr>
          <w:rFonts w:ascii="BancoDoBrasil Textos" w:eastAsia="Calibri" w:hAnsi="BancoDoBrasil Textos" w:cs="Times New Roman"/>
          <w:sz w:val="18"/>
          <w:szCs w:val="18"/>
          <w:u w:val="single"/>
          <w:lang w:val="pt-BR"/>
        </w:rPr>
        <w:t>Custo amortizado (CA):</w:t>
      </w:r>
      <w:r w:rsidRPr="002D3645">
        <w:rPr>
          <w:rFonts w:ascii="BancoDoBrasil Textos" w:eastAsia="Calibri" w:hAnsi="BancoDoBrasil Textos" w:cs="Times New Roman"/>
          <w:sz w:val="18"/>
          <w:szCs w:val="18"/>
          <w:lang w:val="pt-BR"/>
        </w:rPr>
        <w:t xml:space="preserve"> Quando os fluxos de caixa contratuais possuem característica</w:t>
      </w:r>
      <w:r w:rsidR="002D779D">
        <w:rPr>
          <w:rFonts w:ascii="BancoDoBrasil Textos" w:eastAsia="Calibri" w:hAnsi="BancoDoBrasil Textos" w:cs="Times New Roman"/>
          <w:sz w:val="18"/>
          <w:szCs w:val="18"/>
          <w:lang w:val="pt-BR"/>
        </w:rPr>
        <w:t>s</w:t>
      </w:r>
      <w:r w:rsidRPr="002D3645">
        <w:rPr>
          <w:rFonts w:ascii="BancoDoBrasil Textos" w:eastAsia="Calibri" w:hAnsi="BancoDoBrasil Textos" w:cs="Times New Roman"/>
          <w:sz w:val="18"/>
          <w:szCs w:val="18"/>
          <w:lang w:val="pt-BR"/>
        </w:rPr>
        <w:t xml:space="preserve"> de “</w:t>
      </w:r>
      <w:r w:rsidR="002D779D" w:rsidRPr="002D3645">
        <w:rPr>
          <w:rFonts w:ascii="BancoDoBrasil Textos" w:eastAsia="Calibri" w:hAnsi="BancoDoBrasil Textos" w:cs="Times New Roman"/>
          <w:sz w:val="18"/>
          <w:szCs w:val="18"/>
          <w:lang w:val="pt-BR"/>
        </w:rPr>
        <w:t>somente pagamento de principal e juros</w:t>
      </w:r>
      <w:r w:rsidR="002D779D">
        <w:rPr>
          <w:rFonts w:ascii="BancoDoBrasil Textos" w:eastAsia="Calibri" w:hAnsi="BancoDoBrasil Textos" w:cs="Times New Roman"/>
          <w:sz w:val="18"/>
          <w:szCs w:val="18"/>
          <w:lang w:val="pt-BR"/>
        </w:rPr>
        <w:t xml:space="preserve"> sobre o valor do principal</w:t>
      </w:r>
      <w:r w:rsidRPr="002D3645">
        <w:rPr>
          <w:rFonts w:ascii="BancoDoBrasil Textos" w:eastAsia="Calibri" w:hAnsi="BancoDoBrasil Textos" w:cs="Times New Roman"/>
          <w:sz w:val="18"/>
          <w:szCs w:val="18"/>
          <w:lang w:val="pt-BR"/>
        </w:rPr>
        <w:t xml:space="preserve">” e o objetivo do modelo de negócios é </w:t>
      </w:r>
      <w:r w:rsidR="00516691">
        <w:rPr>
          <w:rFonts w:ascii="BancoDoBrasil Textos" w:eastAsia="Calibri" w:hAnsi="BancoDoBrasil Textos" w:cs="Times New Roman"/>
          <w:sz w:val="18"/>
          <w:szCs w:val="18"/>
          <w:lang w:val="pt-BR"/>
        </w:rPr>
        <w:t>coletar</w:t>
      </w:r>
      <w:r w:rsidR="002D779D">
        <w:rPr>
          <w:rFonts w:ascii="BancoDoBrasil Textos" w:eastAsia="Calibri" w:hAnsi="BancoDoBrasil Textos" w:cs="Times New Roman"/>
          <w:sz w:val="18"/>
          <w:szCs w:val="18"/>
          <w:lang w:val="pt-BR"/>
        </w:rPr>
        <w:t xml:space="preserve"> os respectivos</w:t>
      </w:r>
      <w:r w:rsidRPr="002D3645">
        <w:rPr>
          <w:rFonts w:ascii="BancoDoBrasil Textos" w:eastAsia="Calibri" w:hAnsi="BancoDoBrasil Textos" w:cs="Times New Roman"/>
          <w:sz w:val="18"/>
          <w:szCs w:val="18"/>
          <w:lang w:val="pt-BR"/>
        </w:rPr>
        <w:t xml:space="preserve"> fluxos de caixa contratuais.</w:t>
      </w:r>
    </w:p>
    <w:p w14:paraId="05E8FDD9" w14:textId="77777777" w:rsidR="00BF7967" w:rsidRDefault="00E8211B" w:rsidP="00BF7967">
      <w:pPr>
        <w:pBdr>
          <w:top w:val="nil"/>
          <w:left w:val="nil"/>
          <w:bottom w:val="nil"/>
          <w:right w:val="nil"/>
          <w:between w:val="nil"/>
          <w:bar w:val="nil"/>
        </w:pBdr>
        <w:spacing w:line="256" w:lineRule="auto"/>
        <w:jc w:val="both"/>
        <w:rPr>
          <w:rFonts w:ascii="BancoDoBrasil Textos" w:eastAsia="Calibri" w:hAnsi="BancoDoBrasil Textos" w:cs="Times New Roman"/>
          <w:sz w:val="18"/>
          <w:szCs w:val="18"/>
          <w:bdr w:val="nil"/>
          <w:lang w:val="pt-BR"/>
        </w:rPr>
      </w:pPr>
      <w:r w:rsidRPr="002D3645">
        <w:rPr>
          <w:rFonts w:ascii="BancoDoBrasil Textos" w:eastAsia="Calibri" w:hAnsi="BancoDoBrasil Textos" w:cs="Times New Roman"/>
          <w:sz w:val="18"/>
          <w:szCs w:val="18"/>
          <w:u w:val="single"/>
          <w:lang w:val="pt-BR"/>
        </w:rPr>
        <w:t>Valor Justo em outros resultados abrangentes (VJORA):</w:t>
      </w:r>
      <w:r w:rsidRPr="002D3645">
        <w:rPr>
          <w:rFonts w:ascii="BancoDoBrasil Textos" w:eastAsia="Calibri" w:hAnsi="BancoDoBrasil Textos" w:cs="Times New Roman"/>
          <w:sz w:val="18"/>
          <w:szCs w:val="18"/>
          <w:lang w:val="pt-BR"/>
        </w:rPr>
        <w:t xml:space="preserve"> Quando os fluxos de caixa contratuais possuem característica de “somente pagamento de principal e juros</w:t>
      </w:r>
      <w:r w:rsidR="002D779D">
        <w:rPr>
          <w:rFonts w:ascii="BancoDoBrasil Textos" w:eastAsia="Calibri" w:hAnsi="BancoDoBrasil Textos" w:cs="Times New Roman"/>
          <w:sz w:val="18"/>
          <w:szCs w:val="18"/>
          <w:lang w:val="pt-BR"/>
        </w:rPr>
        <w:t xml:space="preserve"> sobre o valor do principal</w:t>
      </w:r>
      <w:r w:rsidRPr="002D3645">
        <w:rPr>
          <w:rFonts w:ascii="BancoDoBrasil Textos" w:eastAsia="Calibri" w:hAnsi="BancoDoBrasil Textos" w:cs="Times New Roman"/>
          <w:sz w:val="18"/>
          <w:szCs w:val="18"/>
          <w:lang w:val="pt-BR"/>
        </w:rPr>
        <w:t xml:space="preserve">” e o objetivo do modelo de negócios é </w:t>
      </w:r>
      <w:r w:rsidR="002D779D">
        <w:rPr>
          <w:rFonts w:ascii="BancoDoBrasil Textos" w:eastAsia="Calibri" w:hAnsi="BancoDoBrasil Textos" w:cs="Times New Roman"/>
          <w:sz w:val="18"/>
          <w:szCs w:val="18"/>
          <w:lang w:val="pt-BR"/>
        </w:rPr>
        <w:t xml:space="preserve">gerar retorno </w:t>
      </w:r>
      <w:r w:rsidRPr="002D3645">
        <w:rPr>
          <w:rFonts w:ascii="BancoDoBrasil Textos" w:eastAsia="Calibri" w:hAnsi="BancoDoBrasil Textos" w:cs="Times New Roman"/>
          <w:sz w:val="18"/>
          <w:szCs w:val="18"/>
          <w:lang w:val="pt-BR"/>
        </w:rPr>
        <w:t xml:space="preserve">tanto </w:t>
      </w:r>
      <w:r w:rsidR="002D779D">
        <w:rPr>
          <w:rFonts w:ascii="BancoDoBrasil Textos" w:eastAsia="Calibri" w:hAnsi="BancoDoBrasil Textos" w:cs="Times New Roman"/>
          <w:sz w:val="18"/>
          <w:szCs w:val="18"/>
          <w:lang w:val="pt-BR"/>
        </w:rPr>
        <w:t>pelo recebimento d</w:t>
      </w:r>
      <w:r w:rsidRPr="002D3645">
        <w:rPr>
          <w:rFonts w:ascii="BancoDoBrasil Textos" w:eastAsia="Calibri" w:hAnsi="BancoDoBrasil Textos" w:cs="Times New Roman"/>
          <w:sz w:val="18"/>
          <w:szCs w:val="18"/>
          <w:lang w:val="pt-BR"/>
        </w:rPr>
        <w:t xml:space="preserve">os fluxos de caixa contratuais quanto </w:t>
      </w:r>
      <w:r w:rsidR="002D779D">
        <w:rPr>
          <w:rFonts w:ascii="BancoDoBrasil Textos" w:eastAsia="Calibri" w:hAnsi="BancoDoBrasil Textos" w:cs="Times New Roman"/>
          <w:sz w:val="18"/>
          <w:szCs w:val="18"/>
          <w:lang w:val="pt-BR"/>
        </w:rPr>
        <w:t>pela venda d</w:t>
      </w:r>
      <w:r w:rsidRPr="002D3645">
        <w:rPr>
          <w:rFonts w:ascii="BancoDoBrasil Textos" w:eastAsia="Calibri" w:hAnsi="BancoDoBrasil Textos" w:cs="Times New Roman"/>
          <w:sz w:val="18"/>
          <w:szCs w:val="18"/>
          <w:lang w:val="pt-BR"/>
        </w:rPr>
        <w:t>o ativo</w:t>
      </w:r>
      <w:r w:rsidR="002D779D">
        <w:rPr>
          <w:rFonts w:ascii="BancoDoBrasil Textos" w:eastAsia="Calibri" w:hAnsi="BancoDoBrasil Textos" w:cs="Times New Roman"/>
          <w:sz w:val="18"/>
          <w:szCs w:val="18"/>
          <w:lang w:val="pt-BR"/>
        </w:rPr>
        <w:t xml:space="preserve"> financeiro com transferência substancial de riscos e benefícios</w:t>
      </w:r>
      <w:r w:rsidRPr="002D3645">
        <w:rPr>
          <w:rFonts w:ascii="BancoDoBrasil Textos" w:eastAsia="Calibri" w:hAnsi="BancoDoBrasil Textos" w:cs="Times New Roman"/>
          <w:sz w:val="18"/>
          <w:szCs w:val="18"/>
          <w:lang w:val="pt-BR"/>
        </w:rPr>
        <w:t>.</w:t>
      </w:r>
    </w:p>
    <w:p w14:paraId="565F25BA" w14:textId="77777777" w:rsidR="00BF7967" w:rsidRDefault="00E8211B" w:rsidP="00BF7967">
      <w:pPr>
        <w:pBdr>
          <w:top w:val="nil"/>
          <w:left w:val="nil"/>
          <w:bottom w:val="nil"/>
          <w:right w:val="nil"/>
          <w:between w:val="nil"/>
          <w:bar w:val="nil"/>
        </w:pBdr>
        <w:spacing w:line="256" w:lineRule="auto"/>
        <w:jc w:val="both"/>
        <w:rPr>
          <w:rFonts w:ascii="BancoDoBrasil Textos" w:eastAsia="Calibri" w:hAnsi="BancoDoBrasil Textos" w:cs="Times New Roman"/>
          <w:sz w:val="18"/>
          <w:szCs w:val="18"/>
          <w:bdr w:val="nil"/>
          <w:lang w:val="pt-BR"/>
        </w:rPr>
      </w:pPr>
      <w:r w:rsidRPr="002D779D">
        <w:rPr>
          <w:rFonts w:ascii="BancoDoBrasil Textos" w:eastAsia="Calibri" w:hAnsi="BancoDoBrasil Textos" w:cs="Times New Roman"/>
          <w:sz w:val="18"/>
          <w:szCs w:val="18"/>
          <w:u w:val="single"/>
          <w:lang w:val="pt-BR"/>
        </w:rPr>
        <w:t>Valor Justo no resultado (VJR):</w:t>
      </w:r>
      <w:r w:rsidRPr="002D779D">
        <w:rPr>
          <w:rFonts w:ascii="BancoDoBrasil Textos" w:eastAsia="Calibri" w:hAnsi="BancoDoBrasil Textos" w:cs="Times New Roman"/>
          <w:sz w:val="18"/>
          <w:szCs w:val="18"/>
          <w:lang w:val="pt-BR"/>
        </w:rPr>
        <w:t xml:space="preserve"> Ativos que não atendam aos critérios de classificação das categorias anteriores. Estão relacionados, de forma geral, aos ativos financeiros cujos fluxos de caixa contratuais não possuem características de “somente pagamento de principal e juros sobre o valor do principal” ou quando o modelo de negócios possui o objetivo de realizar fluxos de caixa por meio da venda dos ativos.</w:t>
      </w:r>
    </w:p>
    <w:p w14:paraId="7180D99F" w14:textId="77777777" w:rsidR="00905CF8" w:rsidRDefault="00905CF8">
      <w:pPr>
        <w:rPr>
          <w:rFonts w:ascii="BancoDoBrasil Textos" w:eastAsia="Calibri" w:hAnsi="BancoDoBrasil Textos" w:cs="Times New Roman"/>
          <w:sz w:val="18"/>
          <w:szCs w:val="18"/>
          <w:lang w:val="pt-BR"/>
        </w:rPr>
      </w:pPr>
      <w:r>
        <w:rPr>
          <w:rFonts w:ascii="BancoDoBrasil Textos" w:eastAsia="Calibri" w:hAnsi="BancoDoBrasil Textos" w:cs="Times New Roman"/>
          <w:sz w:val="18"/>
          <w:szCs w:val="18"/>
          <w:lang w:val="pt-BR"/>
        </w:rPr>
        <w:br w:type="page"/>
      </w:r>
    </w:p>
    <w:p w14:paraId="1B373DBE" w14:textId="5343F7A8" w:rsidR="002D779D" w:rsidRPr="002D779D" w:rsidRDefault="00E8211B" w:rsidP="00BF7967">
      <w:pPr>
        <w:pBdr>
          <w:top w:val="nil"/>
          <w:left w:val="nil"/>
          <w:bottom w:val="nil"/>
          <w:right w:val="nil"/>
          <w:between w:val="nil"/>
          <w:bar w:val="nil"/>
        </w:pBdr>
        <w:spacing w:line="256" w:lineRule="auto"/>
        <w:jc w:val="both"/>
        <w:rPr>
          <w:rFonts w:ascii="BancoDoBrasil Textos" w:eastAsia="Calibri" w:hAnsi="BancoDoBrasil Textos" w:cs="Times New Roman"/>
          <w:sz w:val="18"/>
          <w:szCs w:val="18"/>
          <w:bdr w:val="nil"/>
          <w:lang w:val="pt-BR"/>
        </w:rPr>
      </w:pPr>
      <w:r w:rsidRPr="002D779D">
        <w:rPr>
          <w:rFonts w:ascii="BancoDoBrasil Textos" w:eastAsia="Calibri" w:hAnsi="BancoDoBrasil Textos" w:cs="Times New Roman"/>
          <w:sz w:val="18"/>
          <w:szCs w:val="18"/>
          <w:lang w:val="pt-BR"/>
        </w:rPr>
        <w:lastRenderedPageBreak/>
        <w:t>O Banco analisou as diversas modalidades de produtos financeiros (operações de crédito e outras operações com características de concessão de crédito) que constam no portifólio oferecido aos seus clientes (pessoas físicas e pessoas jurídicas), para identificar as características contratuais dos fluxos de caixa, além do objetivo da Administração (modelo de negócio) diante desses produtos. A Administração pretende manter esses ativos para recebimento dos seus fluxos de caixa contratuais, ou seja, continuarão sendo mensurados ao custo amortizado. Os demais ativos financeiros adquiridos pelo Banco possuem variadas finalidades, mediante as necessidades da atividade bancária. Esses produtos incluem aplicações interfinanceiras de liquidez, títulos públicos, cotas de fundos de investimento, dentre outros. Esses produtos foram analisados, tanto em relação às características contratuais dos fluxos de caixa, quanto ao objetivo da Administração diante desses ativos. As novas classificações e mensurações foram efetuadas em conformidade com essas análises.</w:t>
      </w:r>
    </w:p>
    <w:p w14:paraId="31486E74" w14:textId="77777777" w:rsidR="002D779D" w:rsidRPr="002D779D" w:rsidRDefault="00E8211B" w:rsidP="002D779D">
      <w:pPr>
        <w:keepNext/>
        <w:keepLines/>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rPr>
      </w:pPr>
      <w:r w:rsidRPr="002D779D">
        <w:rPr>
          <w:rFonts w:ascii="BancoDoBrasil Textos" w:eastAsia="Calibri" w:hAnsi="BancoDoBrasil Textos" w:cs="Times New Roman"/>
          <w:sz w:val="18"/>
          <w:szCs w:val="18"/>
          <w:lang w:val="pt-BR"/>
        </w:rPr>
        <w:t>O Banco concluiu que os novos requerimentos não apresentaram impacto significativo na classificação e mensuração de seus ativos financeiros. As categorias que eram mensuradas ao custo amortizado de acordo com as normas anteriores (aplicações interfinanceiras de liquidez, títulos e valores mobiliários mantidos até o vencimento, carteira de crédito e outros ativos financeiros), substancialmente continuam a ser mensuradas desta forma. Igualmente para as categorias que são mensuradas ao valor justo no resultado (títulos para negociação e derivativos) e ao valor justo em outros resultados abrangentes (títulos disponíveis para venda).</w:t>
      </w:r>
    </w:p>
    <w:p w14:paraId="42C2161B" w14:textId="77777777" w:rsidR="002D779D" w:rsidRPr="002D779D" w:rsidRDefault="00E8211B" w:rsidP="002D779D">
      <w:pPr>
        <w:keepNext/>
        <w:keepLines/>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rPr>
      </w:pPr>
      <w:r w:rsidRPr="002D779D">
        <w:rPr>
          <w:rFonts w:ascii="BancoDoBrasil Textos" w:eastAsia="Calibri" w:hAnsi="BancoDoBrasil Textos" w:cs="Times New Roman"/>
          <w:sz w:val="18"/>
          <w:szCs w:val="18"/>
          <w:lang w:val="pt-BR"/>
        </w:rPr>
        <w:t>O Banco classificou determinadas operações com característica de concessão de crédito (essencialmente títulos e valores mobiliários na forma de debêntures, notas promissórias, cédulas de produto rural, certificados de direitos creditórios do agronegócio e certificados de recebíveis imobiliários) na categoria custo amortizado, em uma classe denominada “Títulos com característica de concessão de crédito”, vinculada à carteira de crédito. Em 1º de janeiro de 2025, o montante de R$ 58.383 milhões anteriormente classificado como “Títulos disponíveis para venda” passou a ser classificado na categoria “Custo amortizado”, com consequente reversão dos ajustes de marcação a mercado na ordem de R$ 114 milhões, líquidos de efeitos tributários.</w:t>
      </w:r>
    </w:p>
    <w:p w14:paraId="2AD6EBF7" w14:textId="5B199AF2" w:rsidR="002D779D" w:rsidRPr="002D779D" w:rsidRDefault="00E8211B" w:rsidP="002D779D">
      <w:pPr>
        <w:keepNext/>
        <w:keepLines/>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rPr>
      </w:pPr>
      <w:r w:rsidRPr="002D779D">
        <w:rPr>
          <w:rFonts w:ascii="BancoDoBrasil Textos" w:eastAsia="Calibri" w:hAnsi="BancoDoBrasil Textos" w:cs="Times New Roman"/>
          <w:sz w:val="18"/>
          <w:szCs w:val="18"/>
          <w:lang w:val="pt-BR"/>
        </w:rPr>
        <w:t xml:space="preserve">O Banco optou por designar ao VJORA, de forma irrevogável, alguns instrumentos patrimoniais de outras entidades, dado que para esse grupo de instrumentos financeiros o Banco não atua em um modelo de negócios cujo objetivo seja gerar retorno pela venda do instrumento, contemplando ativos que já compunham a carteira da instituição há um longo período (principalmente cotas de fundos de investimentos e ações). </w:t>
      </w:r>
    </w:p>
    <w:p w14:paraId="12273AA0" w14:textId="77777777" w:rsidR="002D779D" w:rsidRPr="002D779D" w:rsidRDefault="00E8211B" w:rsidP="002D779D">
      <w:pPr>
        <w:keepNext/>
        <w:keepLines/>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rPr>
      </w:pPr>
      <w:r w:rsidRPr="002D779D">
        <w:rPr>
          <w:rFonts w:ascii="BancoDoBrasil Textos" w:eastAsia="Calibri" w:hAnsi="BancoDoBrasil Textos" w:cs="Times New Roman"/>
          <w:sz w:val="18"/>
          <w:szCs w:val="18"/>
          <w:lang w:val="pt-BR"/>
        </w:rPr>
        <w:t>A Resolução também estabeleceu novos critérios contábeis para a classificação, reconhecimento e mensuração dos contratos de câmbio, os quais passaram a seguir o regramento contábil aplicável aos instrumentos financeiros derivativos. Nesse sentido, os valores anteriormente registrados no ativo e passivo do Banco como direitos e obrigações relacionadas às operações de câmbio (valores nocionais) passaram a compor contas de compensação, e nas posições patrimoniais e de resultado passam a ser apresentados unicamente os ajustes a valor justo da carteira de câmbio.</w:t>
      </w:r>
    </w:p>
    <w:p w14:paraId="0600C214" w14:textId="26B5187F" w:rsidR="002D3645" w:rsidRPr="002D3645" w:rsidRDefault="00EC33EB" w:rsidP="00EC33EB">
      <w:pPr>
        <w:keepNext/>
        <w:keepLines/>
        <w:pBdr>
          <w:top w:val="nil"/>
          <w:left w:val="nil"/>
          <w:bottom w:val="nil"/>
          <w:right w:val="nil"/>
          <w:between w:val="nil"/>
          <w:bar w:val="nil"/>
        </w:pBdr>
        <w:spacing w:before="120" w:after="120" w:line="276" w:lineRule="auto"/>
        <w:ind w:left="360" w:hanging="360"/>
        <w:jc w:val="both"/>
        <w:rPr>
          <w:rFonts w:ascii="BancoDoBrasil Textos" w:eastAsia="Calibri" w:hAnsi="BancoDoBrasil Textos" w:cs="Times New Roman"/>
          <w:b/>
          <w:bCs/>
          <w:sz w:val="18"/>
          <w:szCs w:val="18"/>
          <w:bdr w:val="nil"/>
          <w:lang w:val="pt-BR"/>
        </w:rPr>
      </w:pPr>
      <w:r>
        <w:rPr>
          <w:rFonts w:ascii="BancoDoBrasil Textos" w:eastAsia="Calibri" w:hAnsi="BancoDoBrasil Textos" w:cs="Times New Roman"/>
          <w:b/>
          <w:bCs/>
          <w:sz w:val="18"/>
          <w:szCs w:val="18"/>
          <w:lang w:val="pt-BR"/>
        </w:rPr>
        <w:t>(i</w:t>
      </w:r>
      <w:r w:rsidR="008D752E">
        <w:rPr>
          <w:rFonts w:ascii="BancoDoBrasil Textos" w:eastAsia="Calibri" w:hAnsi="BancoDoBrasil Textos" w:cs="Times New Roman"/>
          <w:b/>
          <w:bCs/>
          <w:sz w:val="18"/>
          <w:szCs w:val="18"/>
          <w:lang w:val="pt-BR"/>
        </w:rPr>
        <w:t>i</w:t>
      </w:r>
      <w:r>
        <w:rPr>
          <w:rFonts w:ascii="BancoDoBrasil Textos" w:eastAsia="Calibri" w:hAnsi="BancoDoBrasil Textos" w:cs="Times New Roman"/>
          <w:b/>
          <w:bCs/>
          <w:sz w:val="18"/>
          <w:szCs w:val="18"/>
          <w:lang w:val="pt-BR"/>
        </w:rPr>
        <w:t xml:space="preserve">) </w:t>
      </w:r>
      <w:r w:rsidR="00E8211B" w:rsidRPr="002D3645">
        <w:rPr>
          <w:rFonts w:ascii="BancoDoBrasil Textos" w:eastAsia="Calibri" w:hAnsi="BancoDoBrasil Textos" w:cs="Times New Roman"/>
          <w:b/>
          <w:bCs/>
          <w:sz w:val="18"/>
          <w:szCs w:val="18"/>
          <w:lang w:val="pt-BR"/>
        </w:rPr>
        <w:t>Perdas esperadas associadas ao risco de crédito</w:t>
      </w:r>
    </w:p>
    <w:p w14:paraId="66222459" w14:textId="77777777" w:rsidR="002D3645" w:rsidRPr="002D3645" w:rsidRDefault="00E8211B" w:rsidP="002D3645">
      <w:pPr>
        <w:keepNext/>
        <w:keepLines/>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rPr>
      </w:pPr>
      <w:r w:rsidRPr="002D3645">
        <w:rPr>
          <w:rFonts w:ascii="BancoDoBrasil Textos" w:eastAsia="Calibri" w:hAnsi="BancoDoBrasil Textos" w:cs="Times New Roman"/>
          <w:sz w:val="18"/>
          <w:szCs w:val="18"/>
          <w:lang w:val="pt-BR"/>
        </w:rPr>
        <w:t xml:space="preserve">De acordo com os novos requerimentos, as perdas </w:t>
      </w:r>
      <w:r w:rsidR="001372FD">
        <w:rPr>
          <w:rFonts w:ascii="BancoDoBrasil Textos" w:eastAsia="Calibri" w:hAnsi="BancoDoBrasil Textos" w:cs="Times New Roman"/>
          <w:sz w:val="18"/>
          <w:szCs w:val="18"/>
          <w:lang w:val="pt-BR"/>
        </w:rPr>
        <w:t xml:space="preserve">esperadas associadas ao risco de crédito </w:t>
      </w:r>
      <w:r w:rsidRPr="002D3645">
        <w:rPr>
          <w:rFonts w:ascii="BancoDoBrasil Textos" w:eastAsia="Calibri" w:hAnsi="BancoDoBrasil Textos" w:cs="Times New Roman"/>
          <w:sz w:val="18"/>
          <w:szCs w:val="18"/>
          <w:lang w:val="pt-BR"/>
        </w:rPr>
        <w:t>deverão ser apuradas com base em modelos internos, incluindo fatores prospectivos que considerem a situação econômica atual e futura.</w:t>
      </w:r>
    </w:p>
    <w:p w14:paraId="46D9552E" w14:textId="77777777" w:rsidR="002D3645" w:rsidRPr="002D3645" w:rsidRDefault="00E8211B" w:rsidP="002D3645">
      <w:pPr>
        <w:keepNext/>
        <w:keepLines/>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rPr>
      </w:pPr>
      <w:r w:rsidRPr="002D3645">
        <w:rPr>
          <w:rFonts w:ascii="BancoDoBrasil Textos" w:eastAsia="Calibri" w:hAnsi="BancoDoBrasil Textos" w:cs="Times New Roman"/>
          <w:sz w:val="18"/>
          <w:szCs w:val="18"/>
          <w:lang w:val="pt-BR"/>
        </w:rPr>
        <w:t>A metodologia para cálculo das perdas esperadas associadas ao risco de crédito no Banco do Brasil engloba a avaliação dos instrumentos financeiros em três estágios:</w:t>
      </w:r>
    </w:p>
    <w:p w14:paraId="1AA5A04D" w14:textId="77777777" w:rsidR="002D3645" w:rsidRPr="002D3645" w:rsidRDefault="00E8211B" w:rsidP="002D3645">
      <w:pPr>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2D3645">
        <w:rPr>
          <w:rFonts w:ascii="BancoDoBrasil Textos" w:eastAsia="BancoDoBrasil Textos" w:hAnsi="BancoDoBrasil Textos" w:cs="BancoDoBrasil Textos"/>
          <w:sz w:val="18"/>
          <w:szCs w:val="18"/>
          <w:u w:val="single"/>
          <w:lang w:val="pt-BR"/>
        </w:rPr>
        <w:t>Estágio 1 – Operações em normalidade</w:t>
      </w:r>
      <w:r w:rsidRPr="002D3645">
        <w:rPr>
          <w:rFonts w:ascii="BancoDoBrasil Textos" w:eastAsia="BancoDoBrasil Textos" w:hAnsi="BancoDoBrasil Textos" w:cs="BancoDoBrasil Textos"/>
          <w:sz w:val="18"/>
          <w:szCs w:val="18"/>
          <w:lang w:val="pt-BR"/>
        </w:rPr>
        <w:t xml:space="preserve"> – </w:t>
      </w:r>
      <w:r w:rsidR="001372FD" w:rsidRPr="001372FD">
        <w:rPr>
          <w:rFonts w:ascii="BancoDoBrasil Textos" w:eastAsia="BancoDoBrasil Textos" w:hAnsi="BancoDoBrasil Textos" w:cs="BancoDoBrasil Textos"/>
          <w:sz w:val="18"/>
          <w:szCs w:val="18"/>
          <w:lang w:val="pt-BR"/>
        </w:rPr>
        <w:t xml:space="preserve">Os ativos enquadrados nesse estágio são considerados operações em situação de normalidade, com atraso inferior ou igual a 30 dias, e que não tenham incorrido em aumento significativo do risco de crédito desde a contratação. </w:t>
      </w:r>
      <w:r w:rsidRPr="002D3645">
        <w:rPr>
          <w:rFonts w:ascii="BancoDoBrasil Textos" w:eastAsia="BancoDoBrasil Textos" w:hAnsi="BancoDoBrasil Textos" w:cs="BancoDoBrasil Textos"/>
          <w:sz w:val="18"/>
          <w:szCs w:val="18"/>
          <w:lang w:val="pt-BR"/>
        </w:rPr>
        <w:t>A perda esperada é calculada considerando a probabilidade</w:t>
      </w:r>
      <w:r w:rsidRPr="002D3645">
        <w:rPr>
          <w:rFonts w:ascii="BancoDoBrasil Textos" w:eastAsia="Aptos" w:hAnsi="BancoDoBrasil Textos" w:cs="Times New Roman"/>
          <w:lang w:val="pt-BR"/>
        </w:rPr>
        <w:t xml:space="preserve"> </w:t>
      </w:r>
      <w:r w:rsidRPr="002D3645">
        <w:rPr>
          <w:rFonts w:ascii="BancoDoBrasil Textos" w:eastAsia="BancoDoBrasil Textos" w:hAnsi="BancoDoBrasil Textos" w:cs="BancoDoBrasil Textos"/>
          <w:sz w:val="18"/>
          <w:szCs w:val="18"/>
          <w:lang w:val="pt-BR"/>
        </w:rPr>
        <w:t>de o instrumento se tornar um ativo com problema de recuperação de crédito nos próximos 12 meses.</w:t>
      </w:r>
    </w:p>
    <w:p w14:paraId="5F03749A" w14:textId="0AF9B49D" w:rsidR="002D3645" w:rsidRPr="002D3645" w:rsidRDefault="00E8211B" w:rsidP="002D3645">
      <w:pPr>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2D3645">
        <w:rPr>
          <w:rFonts w:ascii="BancoDoBrasil Textos" w:eastAsia="BancoDoBrasil Textos" w:hAnsi="BancoDoBrasil Textos" w:cs="BancoDoBrasil Textos"/>
          <w:sz w:val="18"/>
          <w:szCs w:val="18"/>
          <w:u w:val="single"/>
          <w:lang w:val="pt-BR"/>
        </w:rPr>
        <w:t>Estágio 2 – Operações com aumento significativo d</w:t>
      </w:r>
      <w:r w:rsidR="002017F9">
        <w:rPr>
          <w:rFonts w:ascii="BancoDoBrasil Textos" w:eastAsia="BancoDoBrasil Textos" w:hAnsi="BancoDoBrasil Textos" w:cs="BancoDoBrasil Textos"/>
          <w:sz w:val="18"/>
          <w:szCs w:val="18"/>
          <w:u w:val="single"/>
          <w:lang w:val="pt-BR"/>
        </w:rPr>
        <w:t>o</w:t>
      </w:r>
      <w:r w:rsidRPr="002D3645">
        <w:rPr>
          <w:rFonts w:ascii="BancoDoBrasil Textos" w:eastAsia="BancoDoBrasil Textos" w:hAnsi="BancoDoBrasil Textos" w:cs="BancoDoBrasil Textos"/>
          <w:sz w:val="18"/>
          <w:szCs w:val="18"/>
          <w:u w:val="single"/>
          <w:lang w:val="pt-BR"/>
        </w:rPr>
        <w:t xml:space="preserve"> risco de crédito (ASR)</w:t>
      </w:r>
      <w:r w:rsidRPr="002D3645">
        <w:rPr>
          <w:rFonts w:ascii="BancoDoBrasil Textos" w:eastAsia="BancoDoBrasil Textos" w:hAnsi="BancoDoBrasil Textos" w:cs="BancoDoBrasil Textos"/>
          <w:sz w:val="18"/>
          <w:szCs w:val="18"/>
          <w:lang w:val="pt-BR"/>
        </w:rPr>
        <w:t xml:space="preserve"> –</w:t>
      </w:r>
      <w:r>
        <w:rPr>
          <w:rFonts w:ascii="BancoDoBrasil Textos" w:eastAsia="BancoDoBrasil Textos" w:hAnsi="BancoDoBrasil Textos" w:cs="BancoDoBrasil Textos"/>
          <w:sz w:val="18"/>
          <w:szCs w:val="18"/>
          <w:lang w:val="pt-BR"/>
        </w:rPr>
        <w:t xml:space="preserve"> </w:t>
      </w:r>
      <w:r w:rsidRPr="002D3645">
        <w:rPr>
          <w:rFonts w:ascii="BancoDoBrasil Textos" w:eastAsia="BancoDoBrasil Textos" w:hAnsi="BancoDoBrasil Textos" w:cs="BancoDoBrasil Textos"/>
          <w:sz w:val="18"/>
          <w:szCs w:val="18"/>
          <w:lang w:val="pt-BR"/>
        </w:rPr>
        <w:t xml:space="preserve">Os ativos enquadrados nesse estágio apresentam atraso superior a 30 dias </w:t>
      </w:r>
      <w:r w:rsidR="001A5A10">
        <w:rPr>
          <w:rFonts w:ascii="BancoDoBrasil Textos" w:eastAsia="BancoDoBrasil Textos" w:hAnsi="BancoDoBrasil Textos" w:cs="BancoDoBrasil Textos"/>
          <w:sz w:val="18"/>
          <w:szCs w:val="18"/>
          <w:lang w:val="pt-BR"/>
        </w:rPr>
        <w:t xml:space="preserve">no pagamento do principal ou de encargos </w:t>
      </w:r>
      <w:r w:rsidRPr="002D3645">
        <w:rPr>
          <w:rFonts w:ascii="BancoDoBrasil Textos" w:eastAsia="BancoDoBrasil Textos" w:hAnsi="BancoDoBrasil Textos" w:cs="BancoDoBrasil Textos"/>
          <w:sz w:val="18"/>
          <w:szCs w:val="18"/>
          <w:lang w:val="pt-BR"/>
        </w:rPr>
        <w:t>ou outro critério indicativo de aumento significativo no risco de crédito em relação ao apurado na alocação original do instrumento. Neste caso, a perda esperada é calculada considerando a probabilidade de o instrumento se tornar um ativo com problema de recuperação de crédito até o final da vida do ativo.</w:t>
      </w:r>
    </w:p>
    <w:p w14:paraId="229D0E7D" w14:textId="77777777" w:rsidR="002D3645" w:rsidRPr="002D3645" w:rsidRDefault="00E8211B" w:rsidP="002D3645">
      <w:pPr>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2D3645">
        <w:rPr>
          <w:rFonts w:ascii="BancoDoBrasil Textos" w:eastAsia="BancoDoBrasil Textos" w:hAnsi="BancoDoBrasil Textos" w:cs="BancoDoBrasil Textos"/>
          <w:sz w:val="18"/>
          <w:szCs w:val="18"/>
          <w:u w:val="single"/>
          <w:lang w:val="pt-BR"/>
        </w:rPr>
        <w:t xml:space="preserve">Estágio 3 </w:t>
      </w:r>
      <w:r w:rsidRPr="002D3645">
        <w:rPr>
          <w:rFonts w:ascii="BancoDoBrasil Textos" w:eastAsia="BancoDoBrasil Textos" w:hAnsi="BancoDoBrasil Textos" w:cs="BancoDoBrasil Textos"/>
          <w:sz w:val="18"/>
          <w:szCs w:val="18"/>
          <w:u w:val="single"/>
          <w:lang w:val="pt-BR" w:eastAsia="zh-CN"/>
        </w:rPr>
        <w:t>–</w:t>
      </w:r>
      <w:r w:rsidRPr="002D3645">
        <w:rPr>
          <w:rFonts w:ascii="BancoDoBrasil Textos" w:eastAsia="BancoDoBrasil Textos" w:hAnsi="BancoDoBrasil Textos" w:cs="BancoDoBrasil Textos"/>
          <w:sz w:val="18"/>
          <w:szCs w:val="18"/>
          <w:u w:val="single"/>
          <w:lang w:val="pt-BR"/>
        </w:rPr>
        <w:t xml:space="preserve"> Ativos problemáticos</w:t>
      </w:r>
      <w:r w:rsidRPr="002D3645">
        <w:rPr>
          <w:rFonts w:ascii="BancoDoBrasil Textos" w:eastAsia="BancoDoBrasil Textos" w:hAnsi="BancoDoBrasil Textos" w:cs="BancoDoBrasil Textos"/>
          <w:b/>
          <w:bCs/>
          <w:sz w:val="18"/>
          <w:szCs w:val="18"/>
          <w:lang w:val="pt-BR" w:eastAsia="zh-CN"/>
        </w:rPr>
        <w:t xml:space="preserve"> </w:t>
      </w:r>
      <w:r w:rsidRPr="002D3645">
        <w:rPr>
          <w:rFonts w:ascii="BancoDoBrasil Textos" w:eastAsia="BancoDoBrasil Textos" w:hAnsi="BancoDoBrasil Textos" w:cs="BancoDoBrasil Textos"/>
          <w:sz w:val="18"/>
          <w:szCs w:val="18"/>
          <w:lang w:val="pt-BR" w:eastAsia="zh-CN"/>
        </w:rPr>
        <w:t>–</w:t>
      </w:r>
      <w:r w:rsidRPr="002D3645">
        <w:rPr>
          <w:rFonts w:ascii="BancoDoBrasil Textos" w:eastAsia="BancoDoBrasil Textos" w:hAnsi="BancoDoBrasil Textos" w:cs="BancoDoBrasil Textos"/>
          <w:sz w:val="18"/>
          <w:szCs w:val="18"/>
          <w:lang w:val="pt-BR"/>
        </w:rPr>
        <w:t xml:space="preserve"> Os ativos enquadrados nesse estágio são os instrumentos financeiros com problema de recuperação de crédito, enquadrando-se, ou em descumprimento quantitativo (avaliado em função dos dias de atraso – </w:t>
      </w:r>
      <w:r w:rsidR="001A5A10">
        <w:rPr>
          <w:rFonts w:ascii="BancoDoBrasil Textos" w:eastAsia="BancoDoBrasil Textos" w:hAnsi="BancoDoBrasil Textos" w:cs="BancoDoBrasil Textos"/>
          <w:sz w:val="18"/>
          <w:szCs w:val="18"/>
          <w:lang w:val="pt-BR"/>
        </w:rPr>
        <w:t>superior a</w:t>
      </w:r>
      <w:r w:rsidRPr="002D3645">
        <w:rPr>
          <w:rFonts w:ascii="BancoDoBrasil Textos" w:eastAsia="BancoDoBrasil Textos" w:hAnsi="BancoDoBrasil Textos" w:cs="BancoDoBrasil Textos"/>
          <w:sz w:val="18"/>
          <w:szCs w:val="18"/>
          <w:lang w:val="pt-BR"/>
        </w:rPr>
        <w:t xml:space="preserve"> 90 dias) ou qualitativo, caracterizado por indicativos que o cliente não honrará integralmente o instrumento financeiro sem que seja necessário recorrer a garantias ou a colaterais. São incluídas também as operações reestruturadas. Neste caso, a perda esperada é calculada considerando </w:t>
      </w:r>
      <w:r w:rsidR="001A5A10" w:rsidRPr="001A5A10">
        <w:rPr>
          <w:rFonts w:ascii="BancoDoBrasil Textos" w:eastAsia="BancoDoBrasil Textos" w:hAnsi="BancoDoBrasil Textos" w:cs="BancoDoBrasil Textos"/>
          <w:sz w:val="18"/>
          <w:szCs w:val="18"/>
          <w:lang w:val="pt-BR"/>
        </w:rPr>
        <w:t>que o instrumento se caracteriza como um ativo com problema de recuperação de crédito</w:t>
      </w:r>
      <w:r w:rsidRPr="002D3645">
        <w:rPr>
          <w:rFonts w:ascii="BancoDoBrasil Textos" w:eastAsia="BancoDoBrasil Textos" w:hAnsi="BancoDoBrasil Textos" w:cs="BancoDoBrasil Textos"/>
          <w:sz w:val="18"/>
          <w:szCs w:val="18"/>
          <w:lang w:val="pt-BR"/>
        </w:rPr>
        <w:t xml:space="preserve">. </w:t>
      </w:r>
    </w:p>
    <w:p w14:paraId="7E41A361" w14:textId="77777777" w:rsidR="002D3645" w:rsidRDefault="00E8211B" w:rsidP="002D3645">
      <w:pPr>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2D3645">
        <w:rPr>
          <w:rFonts w:ascii="BancoDoBrasil Textos" w:eastAsia="BancoDoBrasil Textos" w:hAnsi="BancoDoBrasil Textos" w:cs="BancoDoBrasil Textos"/>
          <w:sz w:val="18"/>
          <w:szCs w:val="18"/>
          <w:lang w:val="pt-BR"/>
        </w:rPr>
        <w:lastRenderedPageBreak/>
        <w:t>Os impactos observados sobre as provisões decorrem das diferenças entre a metodologia anterior de cálculo das provisões para créditos de liquidação duvidosa (PCLD) e a nova metodologia de cálculo da provisão com base em perdas esperadas associadas ao risco de crédito (PEARC). Os principais fatores que contribuem para essa diferença são a ampliação do escopo de instrumentos passíveis de apuração de provisão com base em perdas esperadas e a incorporação da reestruturação como critério de marcação de ativo problemático.</w:t>
      </w:r>
    </w:p>
    <w:p w14:paraId="3725B580" w14:textId="77777777" w:rsidR="001A5A10" w:rsidRDefault="00E8211B" w:rsidP="001A5A10">
      <w:pPr>
        <w:keepNext/>
        <w:keepLines/>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1A5A10">
        <w:rPr>
          <w:rFonts w:ascii="BancoDoBrasil Textos" w:eastAsia="BancoDoBrasil Textos" w:hAnsi="BancoDoBrasil Textos" w:cs="BancoDoBrasil Textos"/>
          <w:sz w:val="18"/>
          <w:szCs w:val="18"/>
          <w:lang w:val="pt-BR"/>
        </w:rPr>
        <w:t>Na adoção inicial da norma, o incremento das perdas esperadas associadas ao risco de crédito sobre os instrumentos financeiros, líquido dos efeitos fiscais, foi de R$ 8.832 milhões.</w:t>
      </w:r>
    </w:p>
    <w:p w14:paraId="3CB0D3AE" w14:textId="249DA294" w:rsidR="001A5A10" w:rsidRPr="002B2CBA" w:rsidRDefault="008D752E" w:rsidP="008D752E">
      <w:pPr>
        <w:pStyle w:val="057-Listanrromano"/>
        <w:pBdr>
          <w:top w:val="nil"/>
          <w:left w:val="nil"/>
          <w:bottom w:val="nil"/>
          <w:right w:val="nil"/>
          <w:between w:val="nil"/>
          <w:bar w:val="nil"/>
        </w:pBdr>
        <w:spacing w:before="120" w:after="120" w:line="276" w:lineRule="auto"/>
        <w:ind w:left="568" w:hanging="568"/>
        <w:rPr>
          <w:rFonts w:eastAsia="Calibri"/>
          <w:b/>
          <w:bCs/>
          <w:bdr w:val="nil"/>
        </w:rPr>
      </w:pPr>
      <w:r>
        <w:rPr>
          <w:rFonts w:eastAsia="Calibri"/>
          <w:b/>
        </w:rPr>
        <w:t xml:space="preserve">(iii) </w:t>
      </w:r>
      <w:r w:rsidR="00E8211B" w:rsidRPr="002B2CBA">
        <w:rPr>
          <w:rFonts w:eastAsia="Calibri"/>
          <w:b/>
        </w:rPr>
        <w:t xml:space="preserve">Taxa efetiva de juros </w:t>
      </w:r>
    </w:p>
    <w:p w14:paraId="66B58E6E" w14:textId="77777777" w:rsidR="001A5A10" w:rsidRPr="001A5A10" w:rsidRDefault="00E8211B" w:rsidP="001A5A10">
      <w:pPr>
        <w:keepNext/>
        <w:keepLines/>
        <w:numPr>
          <w:ilvl w:val="0"/>
          <w:numId w:val="2"/>
        </w:numPr>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1A5A10">
        <w:rPr>
          <w:rFonts w:ascii="BancoDoBrasil Textos" w:eastAsia="BancoDoBrasil Textos" w:hAnsi="BancoDoBrasil Textos" w:cs="BancoDoBrasil Textos"/>
          <w:sz w:val="18"/>
          <w:szCs w:val="18"/>
          <w:lang w:val="pt-BR"/>
        </w:rPr>
        <w:t xml:space="preserve">O Banco adotou a metodologia diferenciada para as operações de crédito e para as outras operações com característica de concessão de crédito classificadas como custo amortizado, aplicando-a prospectivamente a partir de 1º de janeiro de 2025, assim, os custos de transação e os valores recebidos passaram a ser incorporados aos instrumentos financeiros somente a partir daquela data. </w:t>
      </w:r>
    </w:p>
    <w:p w14:paraId="5E25F218" w14:textId="77777777" w:rsidR="001A5A10" w:rsidRPr="001A5A10" w:rsidRDefault="00E8211B" w:rsidP="001A5A10">
      <w:pPr>
        <w:keepNext/>
        <w:keepLines/>
        <w:numPr>
          <w:ilvl w:val="0"/>
          <w:numId w:val="2"/>
        </w:numPr>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1A5A10">
        <w:rPr>
          <w:rFonts w:ascii="BancoDoBrasil Textos" w:eastAsia="BancoDoBrasil Textos" w:hAnsi="BancoDoBrasil Textos" w:cs="BancoDoBrasil Textos"/>
          <w:sz w:val="18"/>
          <w:szCs w:val="18"/>
          <w:lang w:val="pt-BR"/>
        </w:rPr>
        <w:t xml:space="preserve">Não foram adotados conceitos de materialidade nessa temática, assim, todas as receitas e custos vinculados aos ativos financeiros, independente dos valores, serão considerados na taxa efetiva de juros. </w:t>
      </w:r>
    </w:p>
    <w:p w14:paraId="70C55E47" w14:textId="5C605C69" w:rsidR="001A5A10" w:rsidRPr="002B2CBA" w:rsidRDefault="002B2CBA" w:rsidP="00E44634">
      <w:pPr>
        <w:pStyle w:val="057-Listanrromano"/>
        <w:pBdr>
          <w:top w:val="nil"/>
          <w:left w:val="nil"/>
          <w:bottom w:val="nil"/>
          <w:right w:val="nil"/>
          <w:between w:val="nil"/>
          <w:bar w:val="nil"/>
        </w:pBdr>
        <w:spacing w:before="120" w:after="120" w:line="276" w:lineRule="auto"/>
        <w:ind w:hanging="425"/>
        <w:rPr>
          <w:rFonts w:eastAsia="Calibri"/>
          <w:b/>
          <w:bCs/>
          <w:bdr w:val="nil"/>
        </w:rPr>
      </w:pPr>
      <w:r>
        <w:rPr>
          <w:rFonts w:eastAsia="Calibri"/>
          <w:b/>
        </w:rPr>
        <w:t>(i</w:t>
      </w:r>
      <w:r w:rsidR="008D752E">
        <w:rPr>
          <w:rFonts w:eastAsia="Calibri"/>
          <w:b/>
        </w:rPr>
        <w:t>V</w:t>
      </w:r>
      <w:r>
        <w:rPr>
          <w:rFonts w:eastAsia="Calibri"/>
          <w:b/>
        </w:rPr>
        <w:t xml:space="preserve">) </w:t>
      </w:r>
      <w:r w:rsidR="00E8211B" w:rsidRPr="002B2CBA">
        <w:rPr>
          <w:rFonts w:eastAsia="Calibri"/>
          <w:b/>
        </w:rPr>
        <w:t>Cessação do reconhecimento de juros (</w:t>
      </w:r>
      <w:r w:rsidR="00E8211B" w:rsidRPr="002B2CBA">
        <w:rPr>
          <w:rFonts w:eastAsia="Calibri"/>
          <w:b/>
          <w:bCs/>
          <w:i/>
          <w:iCs/>
        </w:rPr>
        <w:t>stop accrual</w:t>
      </w:r>
      <w:r w:rsidR="00E8211B" w:rsidRPr="002B2CBA">
        <w:rPr>
          <w:rFonts w:eastAsia="Calibri"/>
          <w:b/>
          <w:bCs/>
        </w:rPr>
        <w:t xml:space="preserve">) </w:t>
      </w:r>
    </w:p>
    <w:p w14:paraId="5EBEC8A5" w14:textId="77777777" w:rsidR="001A5A10" w:rsidRPr="001A5A10" w:rsidRDefault="00E8211B" w:rsidP="001A5A10">
      <w:pPr>
        <w:keepNext/>
        <w:keepLines/>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1A5A10">
        <w:rPr>
          <w:rFonts w:ascii="BancoDoBrasil Textos" w:eastAsia="BancoDoBrasil Textos" w:hAnsi="BancoDoBrasil Textos" w:cs="BancoDoBrasil Textos"/>
          <w:sz w:val="18"/>
          <w:szCs w:val="18"/>
          <w:lang w:val="pt-BR"/>
        </w:rPr>
        <w:t>A Resolução CMN nº 2.682/1999, vigente até 31/12/2024, vedava o reconhecimento, no resultado do período, de receitas e encargos de qualquer natureza relativos a operações de crédito que apresentassem atraso igual ou superior a 60 dias no pagamento de parcela de principal ou encargos. A Resolução CMN nº 4.966/2021 veda o reconhecimento, no resultado do período, de receita de qualquer natureza ainda não recebida relativa a ativos financeiros com problema de recuperação de crédito (estágio 3), ou seja, quando estiver em atraso superior a 90 dias no pagamento de principal ou de encargos, ou indicativo de que a respectiva obrigação não será integralmente honrada nas condições pactuadas, sem que seja necessário recorrer a garantias ou a colaterais.</w:t>
      </w:r>
    </w:p>
    <w:p w14:paraId="58244FB6" w14:textId="77C61EFA" w:rsidR="00181BDB" w:rsidRPr="005D7A3E" w:rsidRDefault="00502B97" w:rsidP="00502B97">
      <w:pPr>
        <w:keepNext/>
        <w:keepLines/>
        <w:pBdr>
          <w:top w:val="nil"/>
          <w:left w:val="nil"/>
          <w:bottom w:val="nil"/>
          <w:right w:val="nil"/>
          <w:between w:val="nil"/>
          <w:bar w:val="nil"/>
        </w:pBdr>
        <w:spacing w:before="120" w:after="120" w:line="276" w:lineRule="auto"/>
        <w:jc w:val="both"/>
        <w:rPr>
          <w:rFonts w:ascii="BancoDoBrasil Textos" w:eastAsia="Calibri" w:hAnsi="BancoDoBrasil Textos" w:cs="Times New Roman"/>
          <w:b/>
          <w:bCs/>
          <w:sz w:val="18"/>
          <w:szCs w:val="18"/>
          <w:bdr w:val="nil"/>
          <w:lang w:val="pt-BR"/>
        </w:rPr>
      </w:pPr>
      <w:r>
        <w:rPr>
          <w:rFonts w:ascii="BancoDoBrasil Textos" w:eastAsia="Calibri" w:hAnsi="BancoDoBrasil Textos" w:cs="Times New Roman"/>
          <w:b/>
          <w:bCs/>
          <w:sz w:val="18"/>
          <w:szCs w:val="18"/>
          <w:lang w:val="pt-BR"/>
        </w:rPr>
        <w:t xml:space="preserve">(v) </w:t>
      </w:r>
      <w:r w:rsidR="00E8211B" w:rsidRPr="005D7A3E">
        <w:rPr>
          <w:rFonts w:ascii="BancoDoBrasil Textos" w:eastAsia="Calibri" w:hAnsi="BancoDoBrasil Textos" w:cs="Times New Roman"/>
          <w:b/>
          <w:bCs/>
          <w:sz w:val="18"/>
          <w:szCs w:val="18"/>
          <w:lang w:val="pt-BR"/>
        </w:rPr>
        <w:t xml:space="preserve">Contabilização de </w:t>
      </w:r>
      <w:r w:rsidR="005D7A3E" w:rsidRPr="005D7A3E">
        <w:rPr>
          <w:rFonts w:ascii="BancoDoBrasil Textos" w:eastAsia="Calibri" w:hAnsi="BancoDoBrasil Textos" w:cs="Times New Roman"/>
          <w:b/>
          <w:bCs/>
          <w:i/>
          <w:iCs/>
          <w:sz w:val="18"/>
          <w:szCs w:val="18"/>
          <w:lang w:val="pt-BR"/>
        </w:rPr>
        <w:t>H</w:t>
      </w:r>
      <w:r w:rsidR="00E8211B" w:rsidRPr="005D7A3E">
        <w:rPr>
          <w:rFonts w:ascii="BancoDoBrasil Textos" w:eastAsia="Calibri" w:hAnsi="BancoDoBrasil Textos" w:cs="Times New Roman"/>
          <w:b/>
          <w:bCs/>
          <w:i/>
          <w:iCs/>
          <w:sz w:val="18"/>
          <w:szCs w:val="18"/>
          <w:lang w:val="pt-BR"/>
        </w:rPr>
        <w:t>edge</w:t>
      </w:r>
      <w:r w:rsidR="005D7A3E" w:rsidRPr="005D7A3E">
        <w:rPr>
          <w:rFonts w:ascii="BancoDoBrasil Textos" w:eastAsia="Calibri" w:hAnsi="BancoDoBrasil Textos" w:cs="Times New Roman"/>
          <w:b/>
          <w:bCs/>
          <w:i/>
          <w:iCs/>
          <w:sz w:val="18"/>
          <w:szCs w:val="18"/>
          <w:lang w:val="pt-BR"/>
        </w:rPr>
        <w:t xml:space="preserve"> (hedge accounting)</w:t>
      </w:r>
    </w:p>
    <w:p w14:paraId="0412D6EE" w14:textId="77777777" w:rsidR="00181BDB" w:rsidRPr="00FA7831" w:rsidRDefault="00E8211B" w:rsidP="00181BDB">
      <w:pPr>
        <w:pBdr>
          <w:top w:val="nil"/>
          <w:left w:val="nil"/>
          <w:bottom w:val="nil"/>
          <w:right w:val="nil"/>
          <w:between w:val="nil"/>
          <w:bar w:val="nil"/>
        </w:pBdr>
        <w:spacing w:line="256" w:lineRule="auto"/>
        <w:jc w:val="both"/>
        <w:rPr>
          <w:rFonts w:ascii="BancoDoBrasil Textos" w:eastAsia="MS Mincho" w:hAnsi="BancoDoBrasil Textos" w:cs="Times New Roman"/>
          <w:sz w:val="18"/>
          <w:szCs w:val="18"/>
          <w:bdr w:val="nil"/>
          <w:lang w:val="pt-BR" w:eastAsia="pt-BR"/>
        </w:rPr>
      </w:pPr>
      <w:r w:rsidRPr="00FA7831">
        <w:rPr>
          <w:rFonts w:ascii="BancoDoBrasil Textos" w:eastAsia="MS Mincho" w:hAnsi="BancoDoBrasil Textos" w:cs="Times New Roman"/>
          <w:sz w:val="18"/>
          <w:szCs w:val="18"/>
          <w:lang w:val="pt-BR" w:eastAsia="pt-BR"/>
        </w:rPr>
        <w:t xml:space="preserve">O Banco aplicará os novos requerimentos de </w:t>
      </w:r>
      <w:r w:rsidRPr="00FA7831">
        <w:rPr>
          <w:rFonts w:ascii="BancoDoBrasil Textos" w:eastAsia="MS Mincho" w:hAnsi="BancoDoBrasil Textos" w:cs="Times New Roman"/>
          <w:i/>
          <w:sz w:val="18"/>
          <w:szCs w:val="18"/>
          <w:lang w:val="pt-BR" w:eastAsia="pt-BR"/>
        </w:rPr>
        <w:t>hedge</w:t>
      </w:r>
      <w:r w:rsidRPr="00FA7831">
        <w:rPr>
          <w:rFonts w:ascii="BancoDoBrasil Textos" w:eastAsia="MS Mincho" w:hAnsi="BancoDoBrasil Textos" w:cs="Times New Roman"/>
          <w:sz w:val="18"/>
          <w:szCs w:val="18"/>
          <w:lang w:val="pt-BR" w:eastAsia="pt-BR"/>
        </w:rPr>
        <w:t xml:space="preserve"> contábil somente a partir de </w:t>
      </w:r>
      <w:r w:rsidR="001A5A10">
        <w:rPr>
          <w:rFonts w:ascii="BancoDoBrasil Textos" w:eastAsia="MS Mincho" w:hAnsi="BancoDoBrasil Textos" w:cs="Times New Roman"/>
          <w:sz w:val="18"/>
          <w:szCs w:val="18"/>
          <w:lang w:val="pt-BR" w:eastAsia="pt-BR"/>
        </w:rPr>
        <w:t xml:space="preserve">1º de janeiro de </w:t>
      </w:r>
      <w:r w:rsidRPr="00FA7831">
        <w:rPr>
          <w:rFonts w:ascii="BancoDoBrasil Textos" w:eastAsia="MS Mincho" w:hAnsi="BancoDoBrasil Textos" w:cs="Times New Roman"/>
          <w:sz w:val="18"/>
          <w:szCs w:val="18"/>
          <w:lang w:val="pt-BR" w:eastAsia="pt-BR"/>
        </w:rPr>
        <w:t>2027, conforme</w:t>
      </w:r>
      <w:r w:rsidR="001A5A10">
        <w:rPr>
          <w:rFonts w:ascii="BancoDoBrasil Textos" w:eastAsia="MS Mincho" w:hAnsi="BancoDoBrasil Textos" w:cs="Times New Roman"/>
          <w:sz w:val="18"/>
          <w:szCs w:val="18"/>
          <w:lang w:val="pt-BR" w:eastAsia="pt-BR"/>
        </w:rPr>
        <w:t xml:space="preserve"> </w:t>
      </w:r>
      <w:r w:rsidRPr="00FA7831">
        <w:rPr>
          <w:rFonts w:ascii="BancoDoBrasil Textos" w:eastAsia="MS Mincho" w:hAnsi="BancoDoBrasil Textos" w:cs="Times New Roman"/>
          <w:sz w:val="18"/>
          <w:szCs w:val="18"/>
          <w:lang w:val="pt-BR" w:eastAsia="pt-BR"/>
        </w:rPr>
        <w:t>art. 75 da Resolução CMN nº 4.966/2021.</w:t>
      </w:r>
    </w:p>
    <w:p w14:paraId="61CC2BD2" w14:textId="069F602C" w:rsidR="0095502A" w:rsidRPr="00082E81" w:rsidRDefault="00502B97" w:rsidP="00502B97">
      <w:pPr>
        <w:keepNext/>
        <w:keepLines/>
        <w:pBdr>
          <w:top w:val="nil"/>
          <w:left w:val="nil"/>
          <w:bottom w:val="nil"/>
          <w:right w:val="nil"/>
          <w:between w:val="nil"/>
          <w:bar w:val="nil"/>
        </w:pBdr>
        <w:spacing w:before="120" w:after="120" w:line="276" w:lineRule="auto"/>
        <w:jc w:val="both"/>
        <w:rPr>
          <w:rFonts w:ascii="BancoDoBrasil Textos" w:eastAsia="Calibri" w:hAnsi="BancoDoBrasil Textos" w:cs="Times New Roman"/>
          <w:b/>
          <w:bCs/>
          <w:sz w:val="18"/>
          <w:szCs w:val="18"/>
          <w:bdr w:val="nil"/>
          <w:lang w:val="pt-BR"/>
        </w:rPr>
      </w:pPr>
      <w:r>
        <w:rPr>
          <w:rFonts w:ascii="BancoDoBrasil Textos" w:eastAsia="Calibri" w:hAnsi="BancoDoBrasil Textos" w:cs="Times New Roman"/>
          <w:b/>
          <w:bCs/>
          <w:sz w:val="18"/>
          <w:szCs w:val="18"/>
          <w:lang w:val="pt-BR"/>
        </w:rPr>
        <w:t>(v</w:t>
      </w:r>
      <w:r w:rsidR="008D752E">
        <w:rPr>
          <w:rFonts w:ascii="BancoDoBrasil Textos" w:eastAsia="Calibri" w:hAnsi="BancoDoBrasil Textos" w:cs="Times New Roman"/>
          <w:b/>
          <w:bCs/>
          <w:sz w:val="18"/>
          <w:szCs w:val="18"/>
          <w:lang w:val="pt-BR"/>
        </w:rPr>
        <w:t>i</w:t>
      </w:r>
      <w:r>
        <w:rPr>
          <w:rFonts w:ascii="BancoDoBrasil Textos" w:eastAsia="Calibri" w:hAnsi="BancoDoBrasil Textos" w:cs="Times New Roman"/>
          <w:b/>
          <w:bCs/>
          <w:sz w:val="18"/>
          <w:szCs w:val="18"/>
          <w:lang w:val="pt-BR"/>
        </w:rPr>
        <w:t xml:space="preserve">) </w:t>
      </w:r>
      <w:r w:rsidR="00E8211B" w:rsidRPr="00082E81">
        <w:rPr>
          <w:rFonts w:ascii="BancoDoBrasil Textos" w:eastAsia="Calibri" w:hAnsi="BancoDoBrasil Textos" w:cs="Times New Roman"/>
          <w:b/>
          <w:bCs/>
          <w:sz w:val="18"/>
          <w:szCs w:val="18"/>
          <w:lang w:val="pt-BR"/>
        </w:rPr>
        <w:t xml:space="preserve">Ajuste a valor presente de </w:t>
      </w:r>
      <w:r w:rsidR="001A5A10" w:rsidRPr="00082E81">
        <w:rPr>
          <w:rFonts w:ascii="BancoDoBrasil Textos" w:eastAsia="Calibri" w:hAnsi="BancoDoBrasil Textos" w:cs="Times New Roman"/>
          <w:b/>
          <w:bCs/>
          <w:sz w:val="18"/>
          <w:szCs w:val="18"/>
          <w:lang w:val="pt-BR"/>
        </w:rPr>
        <w:t>ativos financeiros r</w:t>
      </w:r>
      <w:r w:rsidR="00E8211B" w:rsidRPr="00082E81">
        <w:rPr>
          <w:rFonts w:ascii="BancoDoBrasil Textos" w:eastAsia="Calibri" w:hAnsi="BancoDoBrasil Textos" w:cs="Times New Roman"/>
          <w:b/>
          <w:bCs/>
          <w:sz w:val="18"/>
          <w:szCs w:val="18"/>
          <w:lang w:val="pt-BR"/>
        </w:rPr>
        <w:t>eestruturad</w:t>
      </w:r>
      <w:r w:rsidR="001A5A10" w:rsidRPr="00082E81">
        <w:rPr>
          <w:rFonts w:ascii="BancoDoBrasil Textos" w:eastAsia="Calibri" w:hAnsi="BancoDoBrasil Textos" w:cs="Times New Roman"/>
          <w:b/>
          <w:bCs/>
          <w:sz w:val="18"/>
          <w:szCs w:val="18"/>
          <w:lang w:val="pt-BR"/>
        </w:rPr>
        <w:t>o</w:t>
      </w:r>
      <w:r w:rsidR="00E8211B" w:rsidRPr="00082E81">
        <w:rPr>
          <w:rFonts w:ascii="BancoDoBrasil Textos" w:eastAsia="Calibri" w:hAnsi="BancoDoBrasil Textos" w:cs="Times New Roman"/>
          <w:b/>
          <w:bCs/>
          <w:sz w:val="18"/>
          <w:szCs w:val="18"/>
          <w:lang w:val="pt-BR"/>
        </w:rPr>
        <w:t>s</w:t>
      </w:r>
    </w:p>
    <w:p w14:paraId="70B9FC71" w14:textId="77777777" w:rsidR="0095502A" w:rsidRDefault="00E8211B" w:rsidP="0095502A">
      <w:pPr>
        <w:pBdr>
          <w:top w:val="nil"/>
          <w:left w:val="nil"/>
          <w:bottom w:val="nil"/>
          <w:right w:val="nil"/>
          <w:between w:val="nil"/>
          <w:bar w:val="nil"/>
        </w:pBdr>
        <w:spacing w:line="256" w:lineRule="auto"/>
        <w:jc w:val="both"/>
        <w:rPr>
          <w:rFonts w:ascii="BancoDoBrasil Textos" w:eastAsia="MS Mincho" w:hAnsi="BancoDoBrasil Textos" w:cs="Times New Roman"/>
          <w:sz w:val="18"/>
          <w:szCs w:val="18"/>
          <w:bdr w:val="nil"/>
          <w:lang w:val="pt-BR" w:eastAsia="pt-BR"/>
        </w:rPr>
      </w:pPr>
      <w:r w:rsidRPr="00FA7831">
        <w:rPr>
          <w:rFonts w:ascii="BancoDoBrasil Textos" w:eastAsia="MS Mincho" w:hAnsi="BancoDoBrasil Textos" w:cs="Times New Roman"/>
          <w:sz w:val="18"/>
          <w:szCs w:val="18"/>
          <w:lang w:val="pt-BR" w:eastAsia="pt-BR"/>
        </w:rPr>
        <w:t xml:space="preserve">O Banco </w:t>
      </w:r>
      <w:r>
        <w:rPr>
          <w:rFonts w:ascii="BancoDoBrasil Textos" w:eastAsia="MS Mincho" w:hAnsi="BancoDoBrasil Textos" w:cs="Times New Roman"/>
          <w:sz w:val="18"/>
          <w:szCs w:val="18"/>
          <w:lang w:val="pt-BR" w:eastAsia="pt-BR"/>
        </w:rPr>
        <w:t>utilizará a taxa de juros efetiva repactuada para a apuração do valor presente dos fluxos de caixa contratuais reestruturados até 31</w:t>
      </w:r>
      <w:r w:rsidR="001A5A10">
        <w:rPr>
          <w:rFonts w:ascii="BancoDoBrasil Textos" w:eastAsia="MS Mincho" w:hAnsi="BancoDoBrasil Textos" w:cs="Times New Roman"/>
          <w:sz w:val="18"/>
          <w:szCs w:val="18"/>
          <w:lang w:val="pt-BR" w:eastAsia="pt-BR"/>
        </w:rPr>
        <w:t xml:space="preserve"> de dezembro de </w:t>
      </w:r>
      <w:r>
        <w:rPr>
          <w:rFonts w:ascii="BancoDoBrasil Textos" w:eastAsia="MS Mincho" w:hAnsi="BancoDoBrasil Textos" w:cs="Times New Roman"/>
          <w:sz w:val="18"/>
          <w:szCs w:val="18"/>
          <w:lang w:val="pt-BR" w:eastAsia="pt-BR"/>
        </w:rPr>
        <w:t>2026, conforme faculta o</w:t>
      </w:r>
      <w:r w:rsidRPr="00FA7831">
        <w:rPr>
          <w:rFonts w:ascii="BancoDoBrasil Textos" w:eastAsia="MS Mincho" w:hAnsi="BancoDoBrasil Textos" w:cs="Times New Roman"/>
          <w:sz w:val="18"/>
          <w:szCs w:val="18"/>
          <w:lang w:val="pt-BR" w:eastAsia="pt-BR"/>
        </w:rPr>
        <w:t xml:space="preserve"> art. 7</w:t>
      </w:r>
      <w:r>
        <w:rPr>
          <w:rFonts w:ascii="BancoDoBrasil Textos" w:eastAsia="MS Mincho" w:hAnsi="BancoDoBrasil Textos" w:cs="Times New Roman"/>
          <w:sz w:val="18"/>
          <w:szCs w:val="18"/>
          <w:lang w:val="pt-BR" w:eastAsia="pt-BR"/>
        </w:rPr>
        <w:t>1-A</w:t>
      </w:r>
      <w:r w:rsidRPr="00FA7831">
        <w:rPr>
          <w:rFonts w:ascii="BancoDoBrasil Textos" w:eastAsia="MS Mincho" w:hAnsi="BancoDoBrasil Textos" w:cs="Times New Roman"/>
          <w:sz w:val="18"/>
          <w:szCs w:val="18"/>
          <w:lang w:val="pt-BR" w:eastAsia="pt-BR"/>
        </w:rPr>
        <w:t xml:space="preserve"> da Resolução CMN nº 4.966/2021.</w:t>
      </w:r>
    </w:p>
    <w:p w14:paraId="2A165D22" w14:textId="2B393B7F" w:rsidR="001A5A10" w:rsidRPr="00BF7967" w:rsidRDefault="00502B97" w:rsidP="00502B97">
      <w:pPr>
        <w:keepNext/>
        <w:keepLines/>
        <w:pBdr>
          <w:top w:val="nil"/>
          <w:left w:val="nil"/>
          <w:bottom w:val="nil"/>
          <w:right w:val="nil"/>
          <w:between w:val="nil"/>
          <w:bar w:val="nil"/>
        </w:pBdr>
        <w:spacing w:before="120" w:after="120" w:line="276" w:lineRule="auto"/>
        <w:jc w:val="both"/>
        <w:rPr>
          <w:rFonts w:ascii="BancoDoBrasil Textos" w:eastAsia="Calibri" w:hAnsi="BancoDoBrasil Textos" w:cs="Times New Roman"/>
          <w:b/>
          <w:bCs/>
          <w:sz w:val="18"/>
          <w:szCs w:val="18"/>
          <w:bdr w:val="nil"/>
          <w:lang w:val="pt-BR"/>
        </w:rPr>
      </w:pPr>
      <w:r>
        <w:rPr>
          <w:rFonts w:ascii="BancoDoBrasil Textos" w:eastAsia="Calibri" w:hAnsi="BancoDoBrasil Textos" w:cs="Times New Roman"/>
          <w:b/>
          <w:bCs/>
          <w:sz w:val="18"/>
          <w:szCs w:val="18"/>
          <w:lang w:val="pt-BR"/>
        </w:rPr>
        <w:t>(vi</w:t>
      </w:r>
      <w:r w:rsidR="008D752E">
        <w:rPr>
          <w:rFonts w:ascii="BancoDoBrasil Textos" w:eastAsia="Calibri" w:hAnsi="BancoDoBrasil Textos" w:cs="Times New Roman"/>
          <w:b/>
          <w:bCs/>
          <w:sz w:val="18"/>
          <w:szCs w:val="18"/>
          <w:lang w:val="pt-BR"/>
        </w:rPr>
        <w:t>i</w:t>
      </w:r>
      <w:r>
        <w:rPr>
          <w:rFonts w:ascii="BancoDoBrasil Textos" w:eastAsia="Calibri" w:hAnsi="BancoDoBrasil Textos" w:cs="Times New Roman"/>
          <w:b/>
          <w:bCs/>
          <w:sz w:val="18"/>
          <w:szCs w:val="18"/>
          <w:lang w:val="pt-BR"/>
        </w:rPr>
        <w:t xml:space="preserve">) </w:t>
      </w:r>
      <w:r w:rsidR="00E8211B">
        <w:rPr>
          <w:rFonts w:ascii="BancoDoBrasil Textos" w:eastAsia="Calibri" w:hAnsi="BancoDoBrasil Textos" w:cs="Times New Roman"/>
          <w:b/>
          <w:bCs/>
          <w:sz w:val="18"/>
          <w:szCs w:val="18"/>
          <w:lang w:val="pt-BR"/>
        </w:rPr>
        <w:t xml:space="preserve">Conciliação do </w:t>
      </w:r>
      <w:r w:rsidR="00E8211B" w:rsidRPr="002D3645">
        <w:rPr>
          <w:rFonts w:ascii="BancoDoBrasil Textos" w:eastAsia="Calibri" w:hAnsi="BancoDoBrasil Textos" w:cs="Times New Roman"/>
          <w:b/>
          <w:bCs/>
          <w:sz w:val="18"/>
          <w:szCs w:val="18"/>
          <w:lang w:val="pt-BR"/>
        </w:rPr>
        <w:t xml:space="preserve">Patrimônio Líquido </w:t>
      </w:r>
      <w:r w:rsidR="00E8211B">
        <w:rPr>
          <w:rFonts w:ascii="BancoDoBrasil Textos" w:eastAsia="Calibri" w:hAnsi="BancoDoBrasil Textos" w:cs="Times New Roman"/>
          <w:b/>
          <w:bCs/>
          <w:sz w:val="18"/>
          <w:szCs w:val="18"/>
          <w:lang w:val="pt-BR"/>
        </w:rPr>
        <w:t xml:space="preserve">– Adoção inicial da </w:t>
      </w:r>
      <w:r w:rsidR="00E8211B" w:rsidRPr="00BF7967">
        <w:rPr>
          <w:rFonts w:ascii="BancoDoBrasil Textos" w:eastAsia="Calibri" w:hAnsi="BancoDoBrasil Textos" w:cs="Times New Roman"/>
          <w:b/>
          <w:bCs/>
          <w:sz w:val="18"/>
          <w:szCs w:val="18"/>
          <w:lang w:val="pt-BR"/>
        </w:rPr>
        <w:t>Resolução CMN 4.966/2021</w:t>
      </w:r>
    </w:p>
    <w:tbl>
      <w:tblPr>
        <w:tblW w:w="9634"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4A0" w:firstRow="1" w:lastRow="0" w:firstColumn="1" w:lastColumn="0" w:noHBand="0" w:noVBand="1"/>
      </w:tblPr>
      <w:tblGrid>
        <w:gridCol w:w="5807"/>
        <w:gridCol w:w="1843"/>
        <w:gridCol w:w="1984"/>
      </w:tblGrid>
      <w:tr w:rsidR="00B518F6" w14:paraId="43A033A1" w14:textId="77777777" w:rsidTr="00D1234B">
        <w:trPr>
          <w:cantSplit/>
          <w:trHeight w:val="221"/>
        </w:trPr>
        <w:tc>
          <w:tcPr>
            <w:tcW w:w="5807" w:type="dxa"/>
            <w:tcBorders>
              <w:top w:val="single" w:sz="4" w:space="0" w:color="FFFFFF"/>
              <w:left w:val="single" w:sz="4" w:space="0" w:color="FFFFFF"/>
              <w:bottom w:val="single" w:sz="4" w:space="0" w:color="FFFFFF"/>
              <w:right w:val="single" w:sz="4" w:space="0" w:color="FFFFFF"/>
            </w:tcBorders>
            <w:shd w:val="clear" w:color="auto" w:fill="132B4A"/>
            <w:vAlign w:val="center"/>
            <w:hideMark/>
          </w:tcPr>
          <w:p w14:paraId="36FFB25A" w14:textId="77777777" w:rsidR="00D1234B" w:rsidRPr="002D3645" w:rsidRDefault="00E8211B" w:rsidP="00835D53">
            <w:pPr>
              <w:widowControl w:val="0"/>
              <w:pBdr>
                <w:top w:val="nil"/>
                <w:left w:val="nil"/>
                <w:bottom w:val="nil"/>
                <w:right w:val="nil"/>
                <w:between w:val="nil"/>
                <w:bar w:val="nil"/>
              </w:pBdr>
              <w:spacing w:after="0" w:line="256" w:lineRule="auto"/>
              <w:jc w:val="center"/>
              <w:rPr>
                <w:rFonts w:ascii="BancoDoBrasil Textos" w:eastAsia="Aptos" w:hAnsi="BancoDoBrasil Textos" w:cs="Times New Roman"/>
                <w:b/>
                <w:color w:val="FFFFFF"/>
                <w:kern w:val="2"/>
                <w:sz w:val="14"/>
                <w:szCs w:val="14"/>
                <w:bdr w:val="nil"/>
                <w14:ligatures w14:val="standardContextual"/>
              </w:rPr>
            </w:pPr>
            <w:r w:rsidRPr="002D3645">
              <w:rPr>
                <w:rFonts w:ascii="BancoDoBrasil Textos" w:eastAsia="Calibri" w:hAnsi="BancoDoBrasil Textos" w:cs="Times New Roman"/>
                <w:kern w:val="2"/>
                <w:sz w:val="14"/>
                <w:szCs w:val="14"/>
                <w:lang w:val="pt-BR"/>
                <w14:ligatures w14:val="standardContextual"/>
              </w:rPr>
              <w:t>Conciliação do Patrimônio Líquido</w:t>
            </w:r>
          </w:p>
        </w:tc>
        <w:tc>
          <w:tcPr>
            <w:tcW w:w="1843" w:type="dxa"/>
            <w:tcBorders>
              <w:top w:val="single" w:sz="4" w:space="0" w:color="FFFFFF"/>
              <w:left w:val="single" w:sz="4" w:space="0" w:color="FFFFFF"/>
              <w:bottom w:val="single" w:sz="4" w:space="0" w:color="FFFFFF"/>
              <w:right w:val="single" w:sz="4" w:space="0" w:color="FFFFFF"/>
            </w:tcBorders>
            <w:shd w:val="clear" w:color="auto" w:fill="132B4A"/>
            <w:vAlign w:val="center"/>
            <w:hideMark/>
          </w:tcPr>
          <w:p w14:paraId="0A69E7BD" w14:textId="77777777" w:rsidR="00D1234B" w:rsidRPr="002D3645" w:rsidRDefault="00E8211B" w:rsidP="00835D53">
            <w:pPr>
              <w:widowControl w:val="0"/>
              <w:pBdr>
                <w:top w:val="nil"/>
                <w:left w:val="nil"/>
                <w:bottom w:val="nil"/>
                <w:right w:val="nil"/>
                <w:between w:val="nil"/>
                <w:bar w:val="nil"/>
              </w:pBdr>
              <w:spacing w:after="0" w:line="256" w:lineRule="auto"/>
              <w:jc w:val="center"/>
              <w:rPr>
                <w:rFonts w:ascii="BancoDoBrasil Textos" w:eastAsia="Calibri" w:hAnsi="BancoDoBrasil Textos" w:cs="Times New Roman"/>
                <w:color w:val="FFFFFF"/>
                <w:kern w:val="2"/>
                <w:sz w:val="14"/>
                <w:szCs w:val="14"/>
                <w:bdr w:val="nil"/>
                <w14:ligatures w14:val="standardContextual"/>
              </w:rPr>
            </w:pPr>
            <w:r>
              <w:rPr>
                <w:rFonts w:ascii="BancoDoBrasil Textos" w:eastAsia="Calibri" w:hAnsi="BancoDoBrasil Textos" w:cs="Times New Roman"/>
                <w:color w:val="FFFFFF"/>
                <w:kern w:val="2"/>
                <w:sz w:val="14"/>
                <w:szCs w:val="14"/>
                <w14:ligatures w14:val="standardContextual"/>
              </w:rPr>
              <w:t>Banco Múltiplo</w:t>
            </w:r>
          </w:p>
        </w:tc>
        <w:tc>
          <w:tcPr>
            <w:tcW w:w="1984" w:type="dxa"/>
            <w:tcBorders>
              <w:top w:val="single" w:sz="4" w:space="0" w:color="FFFFFF"/>
              <w:left w:val="single" w:sz="4" w:space="0" w:color="FFFFFF"/>
              <w:bottom w:val="single" w:sz="4" w:space="0" w:color="FFFFFF"/>
              <w:right w:val="single" w:sz="4" w:space="0" w:color="FFFFFF"/>
            </w:tcBorders>
            <w:shd w:val="clear" w:color="auto" w:fill="132B4A"/>
          </w:tcPr>
          <w:p w14:paraId="1BEBE440" w14:textId="77777777" w:rsidR="00D1234B" w:rsidRPr="002D3645" w:rsidRDefault="00E8211B" w:rsidP="00835D53">
            <w:pPr>
              <w:widowControl w:val="0"/>
              <w:pBdr>
                <w:top w:val="nil"/>
                <w:left w:val="nil"/>
                <w:bottom w:val="nil"/>
                <w:right w:val="nil"/>
                <w:between w:val="nil"/>
                <w:bar w:val="nil"/>
              </w:pBdr>
              <w:spacing w:after="0" w:line="256" w:lineRule="auto"/>
              <w:jc w:val="center"/>
              <w:rPr>
                <w:rFonts w:ascii="BancoDoBrasil Textos" w:eastAsia="Calibri" w:hAnsi="BancoDoBrasil Textos" w:cs="Times New Roman"/>
                <w:color w:val="FFFFFF"/>
                <w:kern w:val="2"/>
                <w:sz w:val="14"/>
                <w:szCs w:val="14"/>
                <w:bdr w:val="nil"/>
                <w14:ligatures w14:val="standardContextual"/>
              </w:rPr>
            </w:pPr>
            <w:r>
              <w:rPr>
                <w:rFonts w:ascii="BancoDoBrasil Textos" w:eastAsia="Calibri" w:hAnsi="BancoDoBrasil Textos" w:cs="Times New Roman"/>
                <w:color w:val="FFFFFF"/>
                <w:kern w:val="2"/>
                <w:sz w:val="14"/>
                <w:szCs w:val="14"/>
                <w14:ligatures w14:val="standardContextual"/>
              </w:rPr>
              <w:t>Consolidado</w:t>
            </w:r>
          </w:p>
        </w:tc>
      </w:tr>
      <w:tr w:rsidR="00B518F6" w:rsidRPr="00905CF8" w14:paraId="1FF4F280" w14:textId="77777777" w:rsidTr="001108F7">
        <w:trPr>
          <w:cantSplit/>
          <w:trHeight w:val="221"/>
        </w:trPr>
        <w:tc>
          <w:tcPr>
            <w:tcW w:w="5807"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73E99328" w14:textId="77777777" w:rsidR="00D1234B" w:rsidRPr="00905CF8" w:rsidRDefault="00E8211B" w:rsidP="00835D53">
            <w:pPr>
              <w:widowControl w:val="0"/>
              <w:pBdr>
                <w:top w:val="nil"/>
                <w:left w:val="nil"/>
                <w:bottom w:val="nil"/>
                <w:right w:val="nil"/>
                <w:between w:val="nil"/>
                <w:bar w:val="nil"/>
              </w:pBdr>
              <w:spacing w:after="0" w:line="256" w:lineRule="auto"/>
              <w:jc w:val="both"/>
              <w:rPr>
                <w:rFonts w:ascii="BancoDoBrasil Textos" w:eastAsia="Calibri" w:hAnsi="BancoDoBrasil Textos" w:cs="Times New Roman"/>
                <w:b/>
                <w:kern w:val="2"/>
                <w:sz w:val="14"/>
                <w:szCs w:val="14"/>
                <w:bdr w:val="nil"/>
                <w:lang w:val="pt-BR"/>
                <w14:ligatures w14:val="standardContextual"/>
              </w:rPr>
            </w:pPr>
            <w:r w:rsidRPr="00905CF8">
              <w:rPr>
                <w:rFonts w:ascii="BancoDoBrasil Textos" w:eastAsia="Aptos" w:hAnsi="BancoDoBrasil Textos" w:cs="Times New Roman"/>
                <w:b/>
                <w:kern w:val="2"/>
                <w:sz w:val="14"/>
                <w:szCs w:val="14"/>
                <w14:ligatures w14:val="standardContextual"/>
              </w:rPr>
              <w:t>Patrimônio líquido em 31/12/2024</w:t>
            </w:r>
          </w:p>
        </w:tc>
        <w:tc>
          <w:tcPr>
            <w:tcW w:w="1843" w:type="dxa"/>
            <w:tcBorders>
              <w:top w:val="single" w:sz="4" w:space="0" w:color="FFFFFF"/>
              <w:left w:val="single" w:sz="4" w:space="0" w:color="FFFFFF"/>
              <w:bottom w:val="single" w:sz="4" w:space="0" w:color="FFFFFF"/>
              <w:right w:val="single" w:sz="4" w:space="0" w:color="FFFFFF"/>
            </w:tcBorders>
            <w:shd w:val="clear" w:color="auto" w:fill="F3F3F3"/>
            <w:vAlign w:val="center"/>
          </w:tcPr>
          <w:p w14:paraId="62BF6668" w14:textId="77777777" w:rsidR="00D1234B" w:rsidRPr="00905CF8" w:rsidRDefault="00E8211B" w:rsidP="00835D53">
            <w:pPr>
              <w:widowControl w:val="0"/>
              <w:pBdr>
                <w:top w:val="nil"/>
                <w:left w:val="nil"/>
                <w:bottom w:val="nil"/>
                <w:right w:val="nil"/>
                <w:between w:val="nil"/>
                <w:bar w:val="nil"/>
              </w:pBdr>
              <w:spacing w:after="0" w:line="256" w:lineRule="auto"/>
              <w:jc w:val="right"/>
              <w:rPr>
                <w:rFonts w:ascii="BancoDoBrasil Textos" w:eastAsia="Calibri" w:hAnsi="BancoDoBrasil Textos" w:cs="Times New Roman"/>
                <w:b/>
                <w:kern w:val="2"/>
                <w:sz w:val="14"/>
                <w:szCs w:val="14"/>
                <w:bdr w:val="nil"/>
                <w14:ligatures w14:val="standardContextual"/>
              </w:rPr>
            </w:pPr>
            <w:r w:rsidRPr="00905CF8">
              <w:rPr>
                <w:rFonts w:ascii="BancoDoBrasil Textos" w:eastAsia="Calibri" w:hAnsi="BancoDoBrasil Textos" w:cs="Times New Roman"/>
                <w:b/>
                <w:kern w:val="2"/>
                <w:sz w:val="14"/>
                <w:szCs w:val="14"/>
                <w14:ligatures w14:val="standardContextual"/>
              </w:rPr>
              <w:t>180.878.517</w:t>
            </w:r>
          </w:p>
        </w:tc>
        <w:tc>
          <w:tcPr>
            <w:tcW w:w="1984" w:type="dxa"/>
            <w:tcBorders>
              <w:top w:val="single" w:sz="4" w:space="0" w:color="FFFFFF"/>
              <w:left w:val="single" w:sz="4" w:space="0" w:color="FFFFFF"/>
              <w:bottom w:val="single" w:sz="4" w:space="0" w:color="FFFFFF"/>
              <w:right w:val="single" w:sz="4" w:space="0" w:color="FFFFFF"/>
            </w:tcBorders>
            <w:shd w:val="clear" w:color="auto" w:fill="F3F3F3"/>
            <w:vAlign w:val="center"/>
          </w:tcPr>
          <w:p w14:paraId="63C88DCE" w14:textId="77777777" w:rsidR="00D1234B" w:rsidRPr="00905CF8" w:rsidRDefault="00E8211B" w:rsidP="00835D53">
            <w:pPr>
              <w:widowControl w:val="0"/>
              <w:pBdr>
                <w:top w:val="nil"/>
                <w:left w:val="nil"/>
                <w:bottom w:val="nil"/>
                <w:right w:val="nil"/>
                <w:between w:val="nil"/>
                <w:bar w:val="nil"/>
              </w:pBdr>
              <w:spacing w:after="0" w:line="256" w:lineRule="auto"/>
              <w:jc w:val="right"/>
              <w:rPr>
                <w:rFonts w:ascii="BancoDoBrasil Textos" w:eastAsia="Calibri" w:hAnsi="BancoDoBrasil Textos" w:cs="Times New Roman"/>
                <w:b/>
                <w:kern w:val="2"/>
                <w:sz w:val="14"/>
                <w:szCs w:val="14"/>
                <w:bdr w:val="nil"/>
                <w14:ligatures w14:val="standardContextual"/>
              </w:rPr>
            </w:pPr>
            <w:r w:rsidRPr="00905CF8">
              <w:rPr>
                <w:rFonts w:ascii="BancoDoBrasil Textos" w:eastAsia="Calibri" w:hAnsi="BancoDoBrasil Textos" w:cs="Times New Roman"/>
                <w:b/>
                <w:kern w:val="2"/>
                <w:sz w:val="14"/>
                <w:szCs w:val="14"/>
                <w14:ligatures w14:val="standardContextual"/>
              </w:rPr>
              <w:t>190.072.748</w:t>
            </w:r>
          </w:p>
        </w:tc>
      </w:tr>
      <w:tr w:rsidR="00B518F6" w:rsidRPr="0079056A" w14:paraId="519378FF" w14:textId="77777777" w:rsidTr="001108F7">
        <w:trPr>
          <w:cantSplit/>
          <w:trHeight w:val="221"/>
        </w:trPr>
        <w:tc>
          <w:tcPr>
            <w:tcW w:w="5807"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1307EA1A" w14:textId="77777777" w:rsidR="00D1234B" w:rsidRPr="00D1234B" w:rsidRDefault="00E8211B" w:rsidP="00835D53">
            <w:pPr>
              <w:widowControl w:val="0"/>
              <w:pBdr>
                <w:top w:val="nil"/>
                <w:left w:val="nil"/>
                <w:bottom w:val="nil"/>
                <w:right w:val="nil"/>
                <w:between w:val="nil"/>
                <w:bar w:val="nil"/>
              </w:pBdr>
              <w:spacing w:after="0" w:line="256" w:lineRule="auto"/>
              <w:jc w:val="both"/>
              <w:rPr>
                <w:rFonts w:ascii="BancoDoBrasil Textos" w:eastAsia="Calibri" w:hAnsi="BancoDoBrasil Textos" w:cs="Times New Roman"/>
                <w:b/>
                <w:kern w:val="2"/>
                <w:sz w:val="14"/>
                <w:szCs w:val="14"/>
                <w:bdr w:val="nil"/>
                <w:lang w:val="pt-BR"/>
                <w14:ligatures w14:val="standardContextual"/>
              </w:rPr>
            </w:pPr>
            <w:r w:rsidRPr="00D1234B">
              <w:rPr>
                <w:rFonts w:ascii="BancoDoBrasil Textos" w:eastAsia="Aptos" w:hAnsi="BancoDoBrasil Textos" w:cs="Times New Roman"/>
                <w:b/>
                <w:kern w:val="2"/>
                <w:sz w:val="14"/>
                <w:szCs w:val="14"/>
                <w:lang w:val="pt-BR"/>
                <w14:ligatures w14:val="standardContextual"/>
              </w:rPr>
              <w:t>Ajustes decorrentes da adoção inicial, líquidos de efeitos fiscais</w:t>
            </w:r>
          </w:p>
        </w:tc>
        <w:tc>
          <w:tcPr>
            <w:tcW w:w="1843" w:type="dxa"/>
            <w:tcBorders>
              <w:top w:val="single" w:sz="4" w:space="0" w:color="FFFFFF"/>
              <w:left w:val="single" w:sz="4" w:space="0" w:color="FFFFFF"/>
              <w:bottom w:val="single" w:sz="4" w:space="0" w:color="FFFFFF"/>
              <w:right w:val="single" w:sz="4" w:space="0" w:color="FFFFFF"/>
            </w:tcBorders>
            <w:shd w:val="clear" w:color="auto" w:fill="E6E6E6"/>
            <w:vAlign w:val="center"/>
          </w:tcPr>
          <w:p w14:paraId="31AC9381" w14:textId="77777777" w:rsidR="00D1234B" w:rsidRPr="00D1234B" w:rsidRDefault="00D1234B" w:rsidP="00835D53">
            <w:pPr>
              <w:widowControl w:val="0"/>
              <w:spacing w:after="0" w:line="256" w:lineRule="auto"/>
              <w:jc w:val="right"/>
              <w:rPr>
                <w:rFonts w:ascii="BancoDoBrasil Textos" w:eastAsia="Calibri" w:hAnsi="BancoDoBrasil Textos" w:cs="Times New Roman"/>
                <w:b/>
                <w:kern w:val="2"/>
                <w:sz w:val="14"/>
                <w:szCs w:val="14"/>
                <w:bdr w:val="nil"/>
                <w:lang w:val="pt-BR"/>
                <w14:ligatures w14:val="standardContextual"/>
              </w:rPr>
            </w:pPr>
          </w:p>
        </w:tc>
        <w:tc>
          <w:tcPr>
            <w:tcW w:w="1984" w:type="dxa"/>
            <w:tcBorders>
              <w:top w:val="single" w:sz="4" w:space="0" w:color="FFFFFF"/>
              <w:left w:val="single" w:sz="4" w:space="0" w:color="FFFFFF"/>
              <w:bottom w:val="single" w:sz="4" w:space="0" w:color="FFFFFF"/>
              <w:right w:val="single" w:sz="4" w:space="0" w:color="FFFFFF"/>
            </w:tcBorders>
            <w:shd w:val="clear" w:color="auto" w:fill="E6E6E6"/>
            <w:vAlign w:val="center"/>
          </w:tcPr>
          <w:p w14:paraId="44A38E36" w14:textId="77777777" w:rsidR="00D1234B" w:rsidRPr="00D1234B" w:rsidRDefault="00D1234B" w:rsidP="00835D53">
            <w:pPr>
              <w:widowControl w:val="0"/>
              <w:spacing w:after="0" w:line="256" w:lineRule="auto"/>
              <w:jc w:val="right"/>
              <w:rPr>
                <w:rFonts w:ascii="BancoDoBrasil Textos" w:eastAsia="Calibri" w:hAnsi="BancoDoBrasil Textos" w:cs="Times New Roman"/>
                <w:b/>
                <w:kern w:val="2"/>
                <w:sz w:val="14"/>
                <w:szCs w:val="14"/>
                <w:bdr w:val="nil"/>
                <w:lang w:val="pt-BR"/>
                <w14:ligatures w14:val="standardContextual"/>
              </w:rPr>
            </w:pPr>
          </w:p>
        </w:tc>
      </w:tr>
      <w:tr w:rsidR="00B518F6" w14:paraId="37239A01" w14:textId="77777777" w:rsidTr="001108F7">
        <w:trPr>
          <w:cantSplit/>
          <w:trHeight w:val="221"/>
        </w:trPr>
        <w:tc>
          <w:tcPr>
            <w:tcW w:w="5807"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21959E23" w14:textId="77777777" w:rsidR="00D1234B" w:rsidRPr="002D3645" w:rsidRDefault="00E8211B" w:rsidP="00835D53">
            <w:pPr>
              <w:widowControl w:val="0"/>
              <w:pBdr>
                <w:top w:val="nil"/>
                <w:left w:val="nil"/>
                <w:bottom w:val="nil"/>
                <w:right w:val="nil"/>
                <w:between w:val="nil"/>
                <w:bar w:val="nil"/>
              </w:pBdr>
              <w:spacing w:after="0" w:line="256" w:lineRule="auto"/>
              <w:jc w:val="both"/>
              <w:rPr>
                <w:rFonts w:ascii="BancoDoBrasil Textos" w:eastAsia="Calibri" w:hAnsi="BancoDoBrasil Textos" w:cs="Times New Roman"/>
                <w:kern w:val="2"/>
                <w:sz w:val="14"/>
                <w:szCs w:val="14"/>
                <w:bdr w:val="nil"/>
                <w:lang w:val="pt-BR"/>
                <w14:ligatures w14:val="standardContextual"/>
              </w:rPr>
            </w:pPr>
            <w:r w:rsidRPr="002D3645">
              <w:rPr>
                <w:rFonts w:ascii="BancoDoBrasil Textos" w:eastAsia="Aptos" w:hAnsi="BancoDoBrasil Textos" w:cs="Times New Roman"/>
                <w:kern w:val="2"/>
                <w:sz w:val="14"/>
                <w:szCs w:val="14"/>
                <w:lang w:val="pt-BR"/>
                <w14:ligatures w14:val="standardContextual"/>
              </w:rPr>
              <w:t xml:space="preserve">     Classificação </w:t>
            </w:r>
            <w:r>
              <w:rPr>
                <w:rFonts w:ascii="BancoDoBrasil Textos" w:eastAsia="Aptos" w:hAnsi="BancoDoBrasil Textos" w:cs="Times New Roman"/>
                <w:kern w:val="2"/>
                <w:sz w:val="14"/>
                <w:szCs w:val="14"/>
                <w:lang w:val="pt-BR"/>
                <w14:ligatures w14:val="standardContextual"/>
              </w:rPr>
              <w:t>e mensuração de ativos financeiros</w:t>
            </w:r>
          </w:p>
        </w:tc>
        <w:tc>
          <w:tcPr>
            <w:tcW w:w="1843" w:type="dxa"/>
            <w:tcBorders>
              <w:top w:val="single" w:sz="4" w:space="0" w:color="FFFFFF"/>
              <w:left w:val="single" w:sz="4" w:space="0" w:color="FFFFFF"/>
              <w:bottom w:val="single" w:sz="4" w:space="0" w:color="FFFFFF"/>
              <w:right w:val="single" w:sz="4" w:space="0" w:color="FFFFFF"/>
            </w:tcBorders>
            <w:shd w:val="clear" w:color="auto" w:fill="F3F3F3"/>
            <w:vAlign w:val="center"/>
          </w:tcPr>
          <w:p w14:paraId="03E073D8" w14:textId="77777777" w:rsidR="00D1234B" w:rsidRPr="002D3645" w:rsidRDefault="00E8211B" w:rsidP="00835D53">
            <w:pPr>
              <w:widowControl w:val="0"/>
              <w:pBdr>
                <w:top w:val="nil"/>
                <w:left w:val="nil"/>
                <w:bottom w:val="nil"/>
                <w:right w:val="nil"/>
                <w:between w:val="nil"/>
                <w:bar w:val="nil"/>
              </w:pBdr>
              <w:spacing w:after="0" w:line="256" w:lineRule="auto"/>
              <w:jc w:val="right"/>
              <w:rPr>
                <w:rFonts w:ascii="BancoDoBrasil Textos" w:eastAsia="Calibri" w:hAnsi="BancoDoBrasil Textos" w:cs="Times New Roman"/>
                <w:kern w:val="2"/>
                <w:sz w:val="14"/>
                <w:szCs w:val="14"/>
                <w:bdr w:val="nil"/>
                <w:lang w:val="pt-BR"/>
                <w14:ligatures w14:val="standardContextual"/>
              </w:rPr>
            </w:pPr>
            <w:r>
              <w:rPr>
                <w:rFonts w:ascii="BancoDoBrasil Textos" w:eastAsia="Calibri" w:hAnsi="BancoDoBrasil Textos" w:cs="Times New Roman"/>
                <w:kern w:val="2"/>
                <w:sz w:val="14"/>
                <w:szCs w:val="14"/>
                <w:lang w:val="pt-BR"/>
                <w14:ligatures w14:val="standardContextual"/>
              </w:rPr>
              <w:t>114.182</w:t>
            </w:r>
          </w:p>
        </w:tc>
        <w:tc>
          <w:tcPr>
            <w:tcW w:w="1984" w:type="dxa"/>
            <w:tcBorders>
              <w:top w:val="single" w:sz="4" w:space="0" w:color="FFFFFF"/>
              <w:left w:val="single" w:sz="4" w:space="0" w:color="FFFFFF"/>
              <w:bottom w:val="single" w:sz="4" w:space="0" w:color="FFFFFF"/>
              <w:right w:val="single" w:sz="4" w:space="0" w:color="FFFFFF"/>
            </w:tcBorders>
            <w:shd w:val="clear" w:color="auto" w:fill="F3F3F3"/>
            <w:vAlign w:val="center"/>
          </w:tcPr>
          <w:p w14:paraId="54C8D1C0" w14:textId="77777777" w:rsidR="00D1234B" w:rsidRPr="002D3645" w:rsidRDefault="00E8211B" w:rsidP="00835D53">
            <w:pPr>
              <w:widowControl w:val="0"/>
              <w:pBdr>
                <w:top w:val="nil"/>
                <w:left w:val="nil"/>
                <w:bottom w:val="nil"/>
                <w:right w:val="nil"/>
                <w:between w:val="nil"/>
                <w:bar w:val="nil"/>
              </w:pBdr>
              <w:spacing w:after="0" w:line="256" w:lineRule="auto"/>
              <w:jc w:val="right"/>
              <w:rPr>
                <w:rFonts w:ascii="BancoDoBrasil Textos" w:eastAsia="Calibri" w:hAnsi="BancoDoBrasil Textos" w:cs="Times New Roman"/>
                <w:kern w:val="2"/>
                <w:sz w:val="14"/>
                <w:szCs w:val="14"/>
                <w:bdr w:val="nil"/>
                <w:lang w:val="pt-BR"/>
                <w14:ligatures w14:val="standardContextual"/>
              </w:rPr>
            </w:pPr>
            <w:r>
              <w:rPr>
                <w:rFonts w:ascii="BancoDoBrasil Textos" w:eastAsia="Calibri" w:hAnsi="BancoDoBrasil Textos" w:cs="Times New Roman"/>
                <w:kern w:val="2"/>
                <w:sz w:val="14"/>
                <w:szCs w:val="14"/>
                <w:lang w:val="pt-BR"/>
                <w14:ligatures w14:val="standardContextual"/>
              </w:rPr>
              <w:t>114.182</w:t>
            </w:r>
          </w:p>
        </w:tc>
      </w:tr>
      <w:tr w:rsidR="00B518F6" w14:paraId="1AC16E07" w14:textId="77777777" w:rsidTr="001108F7">
        <w:trPr>
          <w:cantSplit/>
          <w:trHeight w:val="221"/>
        </w:trPr>
        <w:tc>
          <w:tcPr>
            <w:tcW w:w="5807"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6BD7D760" w14:textId="77777777" w:rsidR="009D4160" w:rsidRPr="002D3645" w:rsidRDefault="00E8211B" w:rsidP="009D4160">
            <w:pPr>
              <w:widowControl w:val="0"/>
              <w:pBdr>
                <w:top w:val="nil"/>
                <w:left w:val="nil"/>
                <w:bottom w:val="nil"/>
                <w:right w:val="nil"/>
                <w:between w:val="nil"/>
                <w:bar w:val="nil"/>
              </w:pBdr>
              <w:spacing w:after="0" w:line="256" w:lineRule="auto"/>
              <w:jc w:val="both"/>
              <w:rPr>
                <w:rFonts w:ascii="BancoDoBrasil Textos" w:eastAsia="Calibri" w:hAnsi="BancoDoBrasil Textos" w:cs="Times New Roman"/>
                <w:kern w:val="2"/>
                <w:sz w:val="14"/>
                <w:szCs w:val="14"/>
                <w:bdr w:val="nil"/>
                <w:lang w:val="pt-BR"/>
                <w14:ligatures w14:val="standardContextual"/>
              </w:rPr>
            </w:pPr>
            <w:r w:rsidRPr="002D3645">
              <w:rPr>
                <w:rFonts w:ascii="BancoDoBrasil Textos" w:eastAsia="Aptos" w:hAnsi="BancoDoBrasil Textos" w:cs="Times New Roman"/>
                <w:kern w:val="2"/>
                <w:sz w:val="14"/>
                <w:szCs w:val="14"/>
                <w:lang w:val="pt-BR"/>
                <w14:ligatures w14:val="standardContextual"/>
              </w:rPr>
              <w:t xml:space="preserve">     Perdas esperadas</w:t>
            </w:r>
            <w:r>
              <w:rPr>
                <w:rFonts w:ascii="BancoDoBrasil Textos" w:eastAsia="Aptos" w:hAnsi="BancoDoBrasil Textos" w:cs="Times New Roman"/>
                <w:kern w:val="2"/>
                <w:sz w:val="14"/>
                <w:szCs w:val="14"/>
                <w:lang w:val="pt-BR"/>
                <w14:ligatures w14:val="standardContextual"/>
              </w:rPr>
              <w:t xml:space="preserve"> associadas ao risco de crédito</w:t>
            </w:r>
          </w:p>
        </w:tc>
        <w:tc>
          <w:tcPr>
            <w:tcW w:w="1843" w:type="dxa"/>
            <w:tcBorders>
              <w:top w:val="single" w:sz="4" w:space="0" w:color="FFFFFF"/>
              <w:left w:val="single" w:sz="4" w:space="0" w:color="FFFFFF"/>
              <w:bottom w:val="single" w:sz="4" w:space="0" w:color="FFFFFF"/>
              <w:right w:val="single" w:sz="4" w:space="0" w:color="FFFFFF"/>
            </w:tcBorders>
            <w:shd w:val="clear" w:color="auto" w:fill="E6E6E6"/>
            <w:vAlign w:val="center"/>
          </w:tcPr>
          <w:p w14:paraId="526E74DC" w14:textId="77777777" w:rsidR="009D4160" w:rsidRPr="002D3645" w:rsidRDefault="00E8211B" w:rsidP="009D4160">
            <w:pPr>
              <w:widowControl w:val="0"/>
              <w:pBdr>
                <w:top w:val="nil"/>
                <w:left w:val="nil"/>
                <w:bottom w:val="nil"/>
                <w:right w:val="nil"/>
                <w:between w:val="nil"/>
                <w:bar w:val="nil"/>
              </w:pBdr>
              <w:spacing w:after="0" w:line="256" w:lineRule="auto"/>
              <w:jc w:val="right"/>
              <w:rPr>
                <w:rFonts w:ascii="BancoDoBrasil Textos" w:eastAsia="Calibri" w:hAnsi="BancoDoBrasil Textos" w:cs="Times New Roman"/>
                <w:kern w:val="2"/>
                <w:sz w:val="14"/>
                <w:szCs w:val="14"/>
                <w:bdr w:val="nil"/>
                <w:lang w:val="pt-BR"/>
                <w14:ligatures w14:val="standardContextual"/>
              </w:rPr>
            </w:pPr>
            <w:r>
              <w:rPr>
                <w:rFonts w:ascii="BancoDoBrasil Textos" w:eastAsia="Calibri" w:hAnsi="BancoDoBrasil Textos" w:cs="Times New Roman"/>
                <w:kern w:val="2"/>
                <w:sz w:val="14"/>
                <w:szCs w:val="14"/>
                <w:lang w:val="pt-BR"/>
                <w14:ligatures w14:val="standardContextual"/>
              </w:rPr>
              <w:t>(8.832.022)</w:t>
            </w:r>
          </w:p>
        </w:tc>
        <w:tc>
          <w:tcPr>
            <w:tcW w:w="1984" w:type="dxa"/>
            <w:tcBorders>
              <w:top w:val="single" w:sz="4" w:space="0" w:color="FFFFFF"/>
              <w:left w:val="single" w:sz="4" w:space="0" w:color="FFFFFF"/>
              <w:bottom w:val="single" w:sz="4" w:space="0" w:color="FFFFFF"/>
              <w:right w:val="single" w:sz="4" w:space="0" w:color="FFFFFF"/>
            </w:tcBorders>
            <w:shd w:val="clear" w:color="auto" w:fill="E6E6E6"/>
            <w:vAlign w:val="center"/>
          </w:tcPr>
          <w:p w14:paraId="728606D7" w14:textId="77777777" w:rsidR="009D4160" w:rsidRPr="002D3645" w:rsidRDefault="00E8211B" w:rsidP="009D4160">
            <w:pPr>
              <w:widowControl w:val="0"/>
              <w:pBdr>
                <w:top w:val="nil"/>
                <w:left w:val="nil"/>
                <w:bottom w:val="nil"/>
                <w:right w:val="nil"/>
                <w:between w:val="nil"/>
                <w:bar w:val="nil"/>
              </w:pBdr>
              <w:spacing w:after="0" w:line="256" w:lineRule="auto"/>
              <w:jc w:val="right"/>
              <w:rPr>
                <w:rFonts w:ascii="BancoDoBrasil Textos" w:eastAsia="Calibri" w:hAnsi="BancoDoBrasil Textos" w:cs="Times New Roman"/>
                <w:kern w:val="2"/>
                <w:sz w:val="14"/>
                <w:szCs w:val="14"/>
                <w:bdr w:val="nil"/>
                <w:lang w:val="pt-BR"/>
                <w14:ligatures w14:val="standardContextual"/>
              </w:rPr>
            </w:pPr>
            <w:r>
              <w:rPr>
                <w:rFonts w:ascii="BancoDoBrasil Textos" w:eastAsia="Calibri" w:hAnsi="BancoDoBrasil Textos" w:cs="Times New Roman"/>
                <w:kern w:val="2"/>
                <w:sz w:val="14"/>
                <w:szCs w:val="14"/>
                <w:lang w:val="pt-BR"/>
                <w14:ligatures w14:val="standardContextual"/>
              </w:rPr>
              <w:t>(8.832.022)</w:t>
            </w:r>
          </w:p>
        </w:tc>
      </w:tr>
      <w:tr w:rsidR="00B518F6" w14:paraId="5311E59B" w14:textId="77777777" w:rsidTr="001108F7">
        <w:trPr>
          <w:cantSplit/>
          <w:trHeight w:val="221"/>
        </w:trPr>
        <w:tc>
          <w:tcPr>
            <w:tcW w:w="5807" w:type="dxa"/>
            <w:tcBorders>
              <w:top w:val="single" w:sz="4" w:space="0" w:color="FFFFFF"/>
              <w:left w:val="single" w:sz="4" w:space="0" w:color="FFFFFF"/>
              <w:bottom w:val="single" w:sz="4" w:space="0" w:color="FFFFFF"/>
              <w:right w:val="single" w:sz="4" w:space="0" w:color="FFFFFF"/>
            </w:tcBorders>
            <w:shd w:val="clear" w:color="auto" w:fill="F3F3F3"/>
            <w:vAlign w:val="center"/>
            <w:hideMark/>
          </w:tcPr>
          <w:p w14:paraId="09A6C934" w14:textId="77777777" w:rsidR="009D4160" w:rsidRPr="002D3645" w:rsidRDefault="00E8211B" w:rsidP="009D4160">
            <w:pPr>
              <w:widowControl w:val="0"/>
              <w:pBdr>
                <w:top w:val="nil"/>
                <w:left w:val="nil"/>
                <w:bottom w:val="nil"/>
                <w:right w:val="nil"/>
                <w:between w:val="nil"/>
                <w:bar w:val="nil"/>
              </w:pBdr>
              <w:spacing w:after="0" w:line="256" w:lineRule="auto"/>
              <w:jc w:val="both"/>
              <w:rPr>
                <w:rFonts w:ascii="BancoDoBrasil Textos" w:eastAsia="Calibri" w:hAnsi="BancoDoBrasil Textos" w:cs="Times New Roman"/>
                <w:kern w:val="2"/>
                <w:sz w:val="14"/>
                <w:szCs w:val="14"/>
                <w:bdr w:val="nil"/>
                <w:lang w:val="pt-BR"/>
                <w14:ligatures w14:val="standardContextual"/>
              </w:rPr>
            </w:pPr>
            <w:r w:rsidRPr="002D3645">
              <w:rPr>
                <w:rFonts w:ascii="BancoDoBrasil Textos" w:eastAsia="Aptos" w:hAnsi="BancoDoBrasil Textos" w:cs="Times New Roman"/>
                <w:kern w:val="2"/>
                <w:sz w:val="14"/>
                <w:szCs w:val="14"/>
                <w:lang w:val="pt-BR"/>
                <w14:ligatures w14:val="standardContextual"/>
              </w:rPr>
              <w:t xml:space="preserve">     </w:t>
            </w:r>
            <w:r>
              <w:rPr>
                <w:rFonts w:ascii="BancoDoBrasil Textos" w:eastAsia="Aptos" w:hAnsi="BancoDoBrasil Textos" w:cs="Times New Roman"/>
                <w:kern w:val="2"/>
                <w:sz w:val="14"/>
                <w:szCs w:val="14"/>
                <w:lang w:val="pt-BR"/>
                <w14:ligatures w14:val="standardContextual"/>
              </w:rPr>
              <w:t xml:space="preserve">Outros ajustes </w:t>
            </w:r>
            <w:r w:rsidRPr="00D1234B">
              <w:rPr>
                <w:rFonts w:ascii="BancoDoBrasil Textos" w:eastAsia="Aptos" w:hAnsi="BancoDoBrasil Textos" w:cs="Times New Roman"/>
                <w:kern w:val="2"/>
                <w:sz w:val="14"/>
                <w:szCs w:val="14"/>
                <w:vertAlign w:val="superscript"/>
                <w:lang w:val="pt-BR"/>
                <w14:ligatures w14:val="standardContextual"/>
              </w:rPr>
              <w:t>(1)</w:t>
            </w:r>
          </w:p>
        </w:tc>
        <w:tc>
          <w:tcPr>
            <w:tcW w:w="1843" w:type="dxa"/>
            <w:tcBorders>
              <w:top w:val="single" w:sz="4" w:space="0" w:color="FFFFFF"/>
              <w:left w:val="single" w:sz="4" w:space="0" w:color="FFFFFF"/>
              <w:bottom w:val="single" w:sz="4" w:space="0" w:color="FFFFFF"/>
              <w:right w:val="single" w:sz="4" w:space="0" w:color="FFFFFF"/>
            </w:tcBorders>
            <w:shd w:val="clear" w:color="auto" w:fill="F3F3F3"/>
            <w:vAlign w:val="center"/>
          </w:tcPr>
          <w:p w14:paraId="5E818E61" w14:textId="77777777" w:rsidR="009D4160" w:rsidRPr="002D3645" w:rsidRDefault="00E8211B" w:rsidP="009D4160">
            <w:pPr>
              <w:widowControl w:val="0"/>
              <w:pBdr>
                <w:top w:val="nil"/>
                <w:left w:val="nil"/>
                <w:bottom w:val="nil"/>
                <w:right w:val="nil"/>
                <w:between w:val="nil"/>
                <w:bar w:val="nil"/>
              </w:pBdr>
              <w:spacing w:after="0" w:line="256" w:lineRule="auto"/>
              <w:jc w:val="right"/>
              <w:rPr>
                <w:rFonts w:ascii="BancoDoBrasil Textos" w:eastAsia="Calibri" w:hAnsi="BancoDoBrasil Textos" w:cs="Times New Roman"/>
                <w:kern w:val="2"/>
                <w:sz w:val="14"/>
                <w:szCs w:val="14"/>
                <w:bdr w:val="nil"/>
                <w:lang w:val="pt-BR"/>
                <w14:ligatures w14:val="standardContextual"/>
              </w:rPr>
            </w:pPr>
            <w:r>
              <w:rPr>
                <w:rFonts w:ascii="BancoDoBrasil Textos" w:eastAsia="Calibri" w:hAnsi="BancoDoBrasil Textos" w:cs="Times New Roman"/>
                <w:kern w:val="2"/>
                <w:sz w:val="14"/>
                <w:szCs w:val="14"/>
                <w:lang w:val="pt-BR"/>
                <w14:ligatures w14:val="standardContextual"/>
              </w:rPr>
              <w:t>(2.235.232)</w:t>
            </w:r>
          </w:p>
        </w:tc>
        <w:tc>
          <w:tcPr>
            <w:tcW w:w="1984" w:type="dxa"/>
            <w:tcBorders>
              <w:top w:val="single" w:sz="4" w:space="0" w:color="FFFFFF"/>
              <w:left w:val="single" w:sz="4" w:space="0" w:color="FFFFFF"/>
              <w:bottom w:val="single" w:sz="4" w:space="0" w:color="FFFFFF"/>
              <w:right w:val="single" w:sz="4" w:space="0" w:color="FFFFFF"/>
            </w:tcBorders>
            <w:shd w:val="clear" w:color="auto" w:fill="F3F3F3"/>
            <w:vAlign w:val="center"/>
          </w:tcPr>
          <w:p w14:paraId="2B400BD0" w14:textId="24C43BD9" w:rsidR="009D4160" w:rsidRPr="002D3645" w:rsidRDefault="00E8211B" w:rsidP="009D4160">
            <w:pPr>
              <w:widowControl w:val="0"/>
              <w:pBdr>
                <w:top w:val="nil"/>
                <w:left w:val="nil"/>
                <w:bottom w:val="nil"/>
                <w:right w:val="nil"/>
                <w:between w:val="nil"/>
                <w:bar w:val="nil"/>
              </w:pBdr>
              <w:spacing w:after="0" w:line="256" w:lineRule="auto"/>
              <w:jc w:val="right"/>
              <w:rPr>
                <w:rFonts w:ascii="BancoDoBrasil Textos" w:eastAsia="Calibri" w:hAnsi="BancoDoBrasil Textos" w:cs="Times New Roman"/>
                <w:kern w:val="2"/>
                <w:sz w:val="14"/>
                <w:szCs w:val="14"/>
                <w:bdr w:val="nil"/>
                <w:lang w:val="pt-BR"/>
                <w14:ligatures w14:val="standardContextual"/>
              </w:rPr>
            </w:pPr>
            <w:r>
              <w:rPr>
                <w:rFonts w:ascii="BancoDoBrasil Textos" w:eastAsia="Calibri" w:hAnsi="BancoDoBrasil Textos" w:cs="Times New Roman"/>
                <w:kern w:val="2"/>
                <w:sz w:val="14"/>
                <w:szCs w:val="14"/>
                <w:lang w:val="pt-BR"/>
                <w14:ligatures w14:val="standardContextual"/>
              </w:rPr>
              <w:t>(2.235.23</w:t>
            </w:r>
            <w:r w:rsidR="00C20B1A">
              <w:rPr>
                <w:rFonts w:ascii="BancoDoBrasil Textos" w:eastAsia="Calibri" w:hAnsi="BancoDoBrasil Textos" w:cs="Times New Roman"/>
                <w:kern w:val="2"/>
                <w:sz w:val="14"/>
                <w:szCs w:val="14"/>
                <w:lang w:val="pt-BR"/>
                <w14:ligatures w14:val="standardContextual"/>
              </w:rPr>
              <w:t>2</w:t>
            </w:r>
            <w:r>
              <w:rPr>
                <w:rFonts w:ascii="BancoDoBrasil Textos" w:eastAsia="Calibri" w:hAnsi="BancoDoBrasil Textos" w:cs="Times New Roman"/>
                <w:kern w:val="2"/>
                <w:sz w:val="14"/>
                <w:szCs w:val="14"/>
                <w:lang w:val="pt-BR"/>
                <w14:ligatures w14:val="standardContextual"/>
              </w:rPr>
              <w:t>)</w:t>
            </w:r>
          </w:p>
        </w:tc>
      </w:tr>
      <w:tr w:rsidR="00B518F6" w14:paraId="75FB52DE" w14:textId="77777777" w:rsidTr="001108F7">
        <w:trPr>
          <w:cantSplit/>
          <w:trHeight w:val="221"/>
        </w:trPr>
        <w:tc>
          <w:tcPr>
            <w:tcW w:w="5807" w:type="dxa"/>
            <w:tcBorders>
              <w:top w:val="single" w:sz="4" w:space="0" w:color="FFFFFF"/>
              <w:left w:val="single" w:sz="4" w:space="0" w:color="FFFFFF"/>
              <w:bottom w:val="single" w:sz="4" w:space="0" w:color="FFFFFF"/>
              <w:right w:val="single" w:sz="4" w:space="0" w:color="FFFFFF"/>
            </w:tcBorders>
            <w:shd w:val="clear" w:color="auto" w:fill="E6E6E6"/>
            <w:vAlign w:val="center"/>
            <w:hideMark/>
          </w:tcPr>
          <w:p w14:paraId="70A24A3D" w14:textId="77777777" w:rsidR="00D1234B" w:rsidRPr="00D1234B" w:rsidRDefault="00E8211B" w:rsidP="00835D53">
            <w:pPr>
              <w:widowControl w:val="0"/>
              <w:pBdr>
                <w:top w:val="nil"/>
                <w:left w:val="nil"/>
                <w:bottom w:val="nil"/>
                <w:right w:val="nil"/>
                <w:between w:val="nil"/>
                <w:bar w:val="nil"/>
              </w:pBdr>
              <w:spacing w:after="0" w:line="256" w:lineRule="auto"/>
              <w:jc w:val="both"/>
              <w:rPr>
                <w:rFonts w:ascii="BancoDoBrasil Textos" w:eastAsia="Calibri" w:hAnsi="BancoDoBrasil Textos" w:cs="Times New Roman"/>
                <w:b/>
                <w:bCs/>
                <w:kern w:val="2"/>
                <w:sz w:val="14"/>
                <w:szCs w:val="14"/>
                <w:bdr w:val="nil"/>
                <w:lang w:val="pt-BR"/>
                <w14:ligatures w14:val="standardContextual"/>
              </w:rPr>
            </w:pPr>
            <w:r w:rsidRPr="00D1234B">
              <w:rPr>
                <w:rFonts w:ascii="BancoDoBrasil Textos" w:eastAsia="Aptos" w:hAnsi="BancoDoBrasil Textos" w:cs="Times New Roman"/>
                <w:b/>
                <w:bCs/>
                <w:kern w:val="2"/>
                <w:sz w:val="14"/>
                <w:szCs w:val="14"/>
                <w14:ligatures w14:val="standardContextual"/>
              </w:rPr>
              <w:t>Participação dos não controladores</w:t>
            </w:r>
          </w:p>
        </w:tc>
        <w:tc>
          <w:tcPr>
            <w:tcW w:w="1843" w:type="dxa"/>
            <w:tcBorders>
              <w:top w:val="single" w:sz="4" w:space="0" w:color="FFFFFF"/>
              <w:left w:val="single" w:sz="4" w:space="0" w:color="FFFFFF"/>
              <w:bottom w:val="single" w:sz="4" w:space="0" w:color="FFFFFF"/>
              <w:right w:val="single" w:sz="4" w:space="0" w:color="FFFFFF"/>
            </w:tcBorders>
            <w:shd w:val="clear" w:color="auto" w:fill="E6E6E6"/>
            <w:vAlign w:val="center"/>
          </w:tcPr>
          <w:p w14:paraId="1D070BAF" w14:textId="77777777" w:rsidR="00D1234B" w:rsidRPr="00D1234B" w:rsidRDefault="00E8211B" w:rsidP="00835D53">
            <w:pPr>
              <w:widowControl w:val="0"/>
              <w:pBdr>
                <w:top w:val="nil"/>
                <w:left w:val="nil"/>
                <w:bottom w:val="nil"/>
                <w:right w:val="nil"/>
                <w:between w:val="nil"/>
                <w:bar w:val="nil"/>
              </w:pBdr>
              <w:spacing w:after="0" w:line="256" w:lineRule="auto"/>
              <w:jc w:val="right"/>
              <w:rPr>
                <w:rFonts w:ascii="BancoDoBrasil Textos" w:eastAsia="Calibri" w:hAnsi="BancoDoBrasil Textos" w:cs="Times New Roman"/>
                <w:b/>
                <w:bCs/>
                <w:kern w:val="2"/>
                <w:sz w:val="14"/>
                <w:szCs w:val="14"/>
                <w:bdr w:val="nil"/>
                <w:lang w:val="pt-BR"/>
                <w14:ligatures w14:val="standardContextual"/>
              </w:rPr>
            </w:pPr>
            <w:r>
              <w:rPr>
                <w:rFonts w:ascii="BancoDoBrasil Textos" w:eastAsia="Calibri" w:hAnsi="BancoDoBrasil Textos" w:cs="Times New Roman"/>
                <w:b/>
                <w:bCs/>
                <w:kern w:val="2"/>
                <w:sz w:val="14"/>
                <w:szCs w:val="14"/>
                <w:lang w:val="pt-BR"/>
                <w14:ligatures w14:val="standardContextual"/>
              </w:rPr>
              <w:t>--</w:t>
            </w:r>
          </w:p>
        </w:tc>
        <w:tc>
          <w:tcPr>
            <w:tcW w:w="1984" w:type="dxa"/>
            <w:tcBorders>
              <w:top w:val="single" w:sz="4" w:space="0" w:color="FFFFFF"/>
              <w:left w:val="single" w:sz="4" w:space="0" w:color="FFFFFF"/>
              <w:bottom w:val="single" w:sz="4" w:space="0" w:color="FFFFFF"/>
              <w:right w:val="single" w:sz="4" w:space="0" w:color="FFFFFF"/>
            </w:tcBorders>
            <w:shd w:val="clear" w:color="auto" w:fill="E6E6E6"/>
            <w:vAlign w:val="center"/>
          </w:tcPr>
          <w:p w14:paraId="3258066D" w14:textId="5959F0FC" w:rsidR="00D1234B" w:rsidRPr="00D1234B" w:rsidRDefault="00E8211B" w:rsidP="00835D53">
            <w:pPr>
              <w:widowControl w:val="0"/>
              <w:pBdr>
                <w:top w:val="nil"/>
                <w:left w:val="nil"/>
                <w:bottom w:val="nil"/>
                <w:right w:val="nil"/>
                <w:between w:val="nil"/>
                <w:bar w:val="nil"/>
              </w:pBdr>
              <w:spacing w:after="0" w:line="256" w:lineRule="auto"/>
              <w:jc w:val="right"/>
              <w:rPr>
                <w:rFonts w:ascii="BancoDoBrasil Textos" w:eastAsia="Calibri" w:hAnsi="BancoDoBrasil Textos" w:cs="Times New Roman"/>
                <w:b/>
                <w:bCs/>
                <w:kern w:val="2"/>
                <w:sz w:val="14"/>
                <w:szCs w:val="14"/>
                <w:bdr w:val="nil"/>
                <w:lang w:val="pt-BR"/>
                <w14:ligatures w14:val="standardContextual"/>
              </w:rPr>
            </w:pPr>
            <w:r>
              <w:rPr>
                <w:rFonts w:ascii="BancoDoBrasil Textos" w:eastAsia="Calibri" w:hAnsi="BancoDoBrasil Textos" w:cs="Times New Roman"/>
                <w:b/>
                <w:bCs/>
                <w:kern w:val="2"/>
                <w:sz w:val="14"/>
                <w:szCs w:val="14"/>
                <w:lang w:val="pt-BR"/>
                <w14:ligatures w14:val="standardContextual"/>
              </w:rPr>
              <w:t>(87.85</w:t>
            </w:r>
            <w:r w:rsidR="00E452A8">
              <w:rPr>
                <w:rFonts w:ascii="BancoDoBrasil Textos" w:eastAsia="Calibri" w:hAnsi="BancoDoBrasil Textos" w:cs="Times New Roman"/>
                <w:b/>
                <w:bCs/>
                <w:kern w:val="2"/>
                <w:sz w:val="14"/>
                <w:szCs w:val="14"/>
                <w:lang w:val="pt-BR"/>
                <w14:ligatures w14:val="standardContextual"/>
              </w:rPr>
              <w:t>8</w:t>
            </w:r>
            <w:r>
              <w:rPr>
                <w:rFonts w:ascii="BancoDoBrasil Textos" w:eastAsia="Calibri" w:hAnsi="BancoDoBrasil Textos" w:cs="Times New Roman"/>
                <w:b/>
                <w:bCs/>
                <w:kern w:val="2"/>
                <w:sz w:val="14"/>
                <w:szCs w:val="14"/>
                <w:lang w:val="pt-BR"/>
                <w14:ligatures w14:val="standardContextual"/>
              </w:rPr>
              <w:t>)</w:t>
            </w:r>
          </w:p>
        </w:tc>
      </w:tr>
      <w:tr w:rsidR="00B518F6" w14:paraId="42D371FF" w14:textId="77777777" w:rsidTr="001108F7">
        <w:trPr>
          <w:cantSplit/>
          <w:trHeight w:val="221"/>
        </w:trPr>
        <w:tc>
          <w:tcPr>
            <w:tcW w:w="5807" w:type="dxa"/>
            <w:tcBorders>
              <w:top w:val="single" w:sz="4" w:space="0" w:color="FFFFFF"/>
              <w:left w:val="single" w:sz="4" w:space="0" w:color="FFFFFF"/>
              <w:bottom w:val="single" w:sz="2" w:space="0" w:color="D9D9D9" w:themeColor="background1" w:themeShade="D9"/>
              <w:right w:val="single" w:sz="4" w:space="0" w:color="FFFFFF"/>
            </w:tcBorders>
            <w:shd w:val="clear" w:color="auto" w:fill="F3F3F3"/>
            <w:vAlign w:val="center"/>
            <w:hideMark/>
          </w:tcPr>
          <w:p w14:paraId="45A71598" w14:textId="77777777" w:rsidR="00D1234B" w:rsidRPr="002D3645" w:rsidRDefault="00E8211B" w:rsidP="00835D53">
            <w:pPr>
              <w:widowControl w:val="0"/>
              <w:pBdr>
                <w:top w:val="nil"/>
                <w:left w:val="nil"/>
                <w:bottom w:val="nil"/>
                <w:right w:val="nil"/>
                <w:between w:val="nil"/>
                <w:bar w:val="nil"/>
              </w:pBdr>
              <w:spacing w:after="0" w:line="256" w:lineRule="auto"/>
              <w:jc w:val="both"/>
              <w:rPr>
                <w:rFonts w:ascii="BancoDoBrasil Textos" w:eastAsia="Calibri" w:hAnsi="BancoDoBrasil Textos" w:cs="Times New Roman"/>
                <w:b/>
                <w:kern w:val="2"/>
                <w:sz w:val="14"/>
                <w:szCs w:val="14"/>
                <w:bdr w:val="nil"/>
                <w:lang w:val="pt-BR"/>
                <w14:ligatures w14:val="standardContextual"/>
              </w:rPr>
            </w:pPr>
            <w:r w:rsidRPr="002D3645">
              <w:rPr>
                <w:rFonts w:ascii="BancoDoBrasil Textos" w:eastAsia="Aptos" w:hAnsi="BancoDoBrasil Textos" w:cs="Times New Roman"/>
                <w:b/>
                <w:kern w:val="2"/>
                <w:sz w:val="14"/>
                <w:szCs w:val="14"/>
                <w:lang w:val="pt-BR"/>
                <w14:ligatures w14:val="standardContextual"/>
              </w:rPr>
              <w:t>Patrimônio líquido em 01/01/2025</w:t>
            </w:r>
          </w:p>
        </w:tc>
        <w:tc>
          <w:tcPr>
            <w:tcW w:w="1843" w:type="dxa"/>
            <w:tcBorders>
              <w:top w:val="single" w:sz="4" w:space="0" w:color="FFFFFF"/>
              <w:left w:val="single" w:sz="4" w:space="0" w:color="FFFFFF"/>
              <w:bottom w:val="single" w:sz="2" w:space="0" w:color="D9D9D9" w:themeColor="background1" w:themeShade="D9"/>
              <w:right w:val="single" w:sz="4" w:space="0" w:color="FFFFFF"/>
            </w:tcBorders>
            <w:shd w:val="clear" w:color="auto" w:fill="F3F3F3"/>
            <w:vAlign w:val="center"/>
          </w:tcPr>
          <w:p w14:paraId="35F4474E" w14:textId="77777777" w:rsidR="00D1234B" w:rsidRPr="002D3645" w:rsidRDefault="00E8211B" w:rsidP="00835D53">
            <w:pPr>
              <w:widowControl w:val="0"/>
              <w:pBdr>
                <w:top w:val="nil"/>
                <w:left w:val="nil"/>
                <w:bottom w:val="nil"/>
                <w:right w:val="nil"/>
                <w:between w:val="nil"/>
                <w:bar w:val="nil"/>
              </w:pBdr>
              <w:spacing w:after="0" w:line="256" w:lineRule="auto"/>
              <w:jc w:val="right"/>
              <w:rPr>
                <w:rFonts w:ascii="BancoDoBrasil Textos" w:eastAsia="Calibri" w:hAnsi="BancoDoBrasil Textos" w:cs="Times New Roman"/>
                <w:b/>
                <w:kern w:val="2"/>
                <w:sz w:val="14"/>
                <w:szCs w:val="14"/>
                <w:bdr w:val="nil"/>
                <w:lang w:val="pt-BR"/>
                <w14:ligatures w14:val="standardContextual"/>
              </w:rPr>
            </w:pPr>
            <w:r>
              <w:rPr>
                <w:rFonts w:ascii="BancoDoBrasil Textos" w:eastAsia="Calibri" w:hAnsi="BancoDoBrasil Textos" w:cs="Times New Roman"/>
                <w:b/>
                <w:kern w:val="2"/>
                <w:sz w:val="14"/>
                <w:szCs w:val="14"/>
                <w:lang w:val="pt-BR"/>
                <w14:ligatures w14:val="standardContextual"/>
              </w:rPr>
              <w:t>169.925.445</w:t>
            </w:r>
          </w:p>
        </w:tc>
        <w:tc>
          <w:tcPr>
            <w:tcW w:w="1984" w:type="dxa"/>
            <w:tcBorders>
              <w:top w:val="single" w:sz="4" w:space="0" w:color="FFFFFF"/>
              <w:left w:val="single" w:sz="4" w:space="0" w:color="FFFFFF"/>
              <w:bottom w:val="single" w:sz="2" w:space="0" w:color="D9D9D9" w:themeColor="background1" w:themeShade="D9"/>
              <w:right w:val="single" w:sz="4" w:space="0" w:color="FFFFFF"/>
            </w:tcBorders>
            <w:shd w:val="clear" w:color="auto" w:fill="F3F3F3"/>
            <w:vAlign w:val="center"/>
          </w:tcPr>
          <w:p w14:paraId="77604211" w14:textId="33C98904" w:rsidR="00D1234B" w:rsidRPr="002D3645" w:rsidRDefault="00E8211B" w:rsidP="00835D53">
            <w:pPr>
              <w:widowControl w:val="0"/>
              <w:pBdr>
                <w:top w:val="nil"/>
                <w:left w:val="nil"/>
                <w:bottom w:val="nil"/>
                <w:right w:val="nil"/>
                <w:between w:val="nil"/>
                <w:bar w:val="nil"/>
              </w:pBdr>
              <w:spacing w:after="0" w:line="256" w:lineRule="auto"/>
              <w:jc w:val="right"/>
              <w:rPr>
                <w:rFonts w:ascii="BancoDoBrasil Textos" w:eastAsia="Calibri" w:hAnsi="BancoDoBrasil Textos" w:cs="Times New Roman"/>
                <w:b/>
                <w:kern w:val="2"/>
                <w:sz w:val="14"/>
                <w:szCs w:val="14"/>
                <w:bdr w:val="nil"/>
                <w:lang w:val="pt-BR"/>
                <w14:ligatures w14:val="standardContextual"/>
              </w:rPr>
            </w:pPr>
            <w:r>
              <w:rPr>
                <w:rFonts w:ascii="BancoDoBrasil Textos" w:eastAsia="Calibri" w:hAnsi="BancoDoBrasil Textos" w:cs="Times New Roman"/>
                <w:b/>
                <w:kern w:val="2"/>
                <w:sz w:val="14"/>
                <w:szCs w:val="14"/>
                <w:lang w:val="pt-BR"/>
                <w14:ligatures w14:val="standardContextual"/>
              </w:rPr>
              <w:t>179.031.81</w:t>
            </w:r>
            <w:r w:rsidR="00554863">
              <w:rPr>
                <w:rFonts w:ascii="BancoDoBrasil Textos" w:eastAsia="Calibri" w:hAnsi="BancoDoBrasil Textos" w:cs="Times New Roman"/>
                <w:b/>
                <w:kern w:val="2"/>
                <w:sz w:val="14"/>
                <w:szCs w:val="14"/>
                <w:lang w:val="pt-BR"/>
                <w14:ligatures w14:val="standardContextual"/>
              </w:rPr>
              <w:t>8</w:t>
            </w:r>
          </w:p>
        </w:tc>
      </w:tr>
    </w:tbl>
    <w:p w14:paraId="44C92C29" w14:textId="77777777" w:rsidR="001A5A10" w:rsidRPr="00D1234B" w:rsidRDefault="00E8211B" w:rsidP="002825A4">
      <w:pPr>
        <w:pStyle w:val="PargrafodaLista"/>
        <w:numPr>
          <w:ilvl w:val="0"/>
          <w:numId w:val="4"/>
        </w:numPr>
        <w:pBdr>
          <w:top w:val="nil"/>
          <w:left w:val="nil"/>
          <w:bottom w:val="nil"/>
          <w:right w:val="nil"/>
          <w:between w:val="nil"/>
          <w:bar w:val="nil"/>
        </w:pBdr>
        <w:spacing w:line="256" w:lineRule="auto"/>
        <w:ind w:left="284" w:hanging="284"/>
        <w:jc w:val="both"/>
        <w:rPr>
          <w:rFonts w:ascii="BancoDoBrasil Textos" w:eastAsia="MS Mincho" w:hAnsi="BancoDoBrasil Textos" w:cs="Times New Roman"/>
          <w:bCs/>
          <w:sz w:val="12"/>
          <w:szCs w:val="12"/>
          <w:bdr w:val="nil"/>
          <w:lang w:val="pt-BR" w:eastAsia="pt-BR"/>
        </w:rPr>
      </w:pPr>
      <w:r>
        <w:rPr>
          <w:rFonts w:ascii="BancoDoBrasil Textos" w:eastAsia="MS Mincho" w:hAnsi="BancoDoBrasil Textos" w:cs="Times New Roman"/>
          <w:bCs/>
          <w:sz w:val="12"/>
          <w:szCs w:val="12"/>
          <w:lang w:val="pt-BR" w:eastAsia="pt-BR"/>
        </w:rPr>
        <w:t>Inclui, principalmente, os ajustes de uniformização de critério contábeis efetuados nos saldos das participações em empresas controladas e controladas em conjunto.</w:t>
      </w:r>
    </w:p>
    <w:p w14:paraId="74B009A4" w14:textId="49EC94F6" w:rsidR="002D3645" w:rsidRPr="002D3645" w:rsidRDefault="00085F6F" w:rsidP="00D9001C">
      <w:pPr>
        <w:widowControl w:val="0"/>
        <w:pBdr>
          <w:top w:val="nil"/>
          <w:left w:val="nil"/>
          <w:bottom w:val="nil"/>
          <w:right w:val="nil"/>
          <w:between w:val="nil"/>
          <w:bar w:val="nil"/>
        </w:pBdr>
        <w:spacing w:before="120" w:after="120" w:line="276" w:lineRule="auto"/>
        <w:jc w:val="both"/>
        <w:outlineLvl w:val="3"/>
        <w:rPr>
          <w:rFonts w:ascii="BancoDoBrasil Textos" w:eastAsia="Calibri" w:hAnsi="BancoDoBrasil Textos" w:cs="Times New Roman"/>
          <w:b/>
          <w:sz w:val="18"/>
          <w:szCs w:val="18"/>
          <w:bdr w:val="nil"/>
          <w:lang w:val="pt-BR" w:eastAsia="pt-BR"/>
        </w:rPr>
      </w:pPr>
      <w:r>
        <w:rPr>
          <w:rFonts w:ascii="BancoDoBrasil Textos" w:eastAsia="Calibri" w:hAnsi="BancoDoBrasil Textos" w:cs="Times New Roman"/>
          <w:b/>
          <w:sz w:val="18"/>
          <w:szCs w:val="18"/>
          <w:lang w:val="pt-BR" w:eastAsia="pt-BR"/>
        </w:rPr>
        <w:t>g.</w:t>
      </w:r>
      <w:r w:rsidR="00E8211B" w:rsidRPr="002D3645">
        <w:rPr>
          <w:rFonts w:ascii="BancoDoBrasil Textos" w:eastAsia="Calibri" w:hAnsi="BancoDoBrasil Textos" w:cs="Times New Roman"/>
          <w:b/>
          <w:sz w:val="18"/>
          <w:szCs w:val="18"/>
          <w:lang w:val="pt-BR" w:eastAsia="pt-BR"/>
        </w:rPr>
        <w:t>2) Resolução CMN nº 4.975, de 16 de dezembro de 2021</w:t>
      </w:r>
    </w:p>
    <w:p w14:paraId="206ED63C" w14:textId="77777777" w:rsidR="002D3645" w:rsidRPr="002D3645" w:rsidRDefault="00E8211B" w:rsidP="002D3645">
      <w:pPr>
        <w:widowControl w:val="0"/>
        <w:pBdr>
          <w:top w:val="nil"/>
          <w:left w:val="nil"/>
          <w:bottom w:val="nil"/>
          <w:right w:val="nil"/>
          <w:between w:val="nil"/>
          <w:bar w:val="nil"/>
        </w:pBdr>
        <w:spacing w:before="240" w:after="120" w:line="276" w:lineRule="auto"/>
        <w:jc w:val="both"/>
        <w:rPr>
          <w:rFonts w:ascii="BancoDoBrasil Textos" w:eastAsia="Calibri" w:hAnsi="BancoDoBrasil Textos" w:cs="Times New Roman"/>
          <w:sz w:val="18"/>
          <w:szCs w:val="18"/>
          <w:bdr w:val="nil"/>
          <w:lang w:val="pt-BR"/>
        </w:rPr>
      </w:pPr>
      <w:r w:rsidRPr="002D3645">
        <w:rPr>
          <w:rFonts w:ascii="BancoDoBrasil Textos" w:eastAsia="Calibri" w:hAnsi="BancoDoBrasil Textos" w:cs="Times New Roman"/>
          <w:sz w:val="18"/>
          <w:szCs w:val="18"/>
          <w:lang w:val="pt-BR"/>
        </w:rPr>
        <w:t>A norma estabelece os critérios contábeis aplicáveis às operações de arrendamento mercantil realizadas pelas instituições financeiras e demais instituições autorizadas a funcionar pelo Banco Central na condição de arrendadora e de arrendatária, devendo essas instituições observar o Pronunciamento Técnico do Comitê de Pronunciamentos Contábeis - CPC 06 (R2) – Arrendamentos, no reconhecimento, mensuração, apresentação e divulgação de operações de arrendamento mercantil, conforme regulamentação específica.</w:t>
      </w:r>
    </w:p>
    <w:p w14:paraId="571D86CD" w14:textId="77777777" w:rsidR="002D3645" w:rsidRPr="002D3645" w:rsidRDefault="00E8211B" w:rsidP="002D3645">
      <w:pPr>
        <w:widowControl w:val="0"/>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rPr>
      </w:pPr>
      <w:r w:rsidRPr="002D3645">
        <w:rPr>
          <w:rFonts w:ascii="BancoDoBrasil Textos" w:eastAsia="Calibri" w:hAnsi="BancoDoBrasil Textos" w:cs="Times New Roman"/>
          <w:sz w:val="18"/>
          <w:szCs w:val="18"/>
          <w:lang w:val="pt-BR"/>
        </w:rPr>
        <w:t>O CPC 06 (R2) abandona a classificação de arrendamentos em operacional e financeiro para os arrendatários, passando a ter um único modelo de contabilização, que consiste no reconhecimento dos ativos e passivos decorrentes das operações de arrendamento. A norma não obriga um arrendatário a reconhecer ativos e passivos de arrendamentos de baixos valores e de curto prazo.</w:t>
      </w:r>
    </w:p>
    <w:p w14:paraId="22C9397F" w14:textId="77777777" w:rsidR="002D3645" w:rsidRPr="002D3645" w:rsidRDefault="00E8211B" w:rsidP="002D3645">
      <w:pPr>
        <w:widowControl w:val="0"/>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rPr>
      </w:pPr>
      <w:r w:rsidRPr="002D3645">
        <w:rPr>
          <w:rFonts w:ascii="BancoDoBrasil Textos" w:eastAsia="Calibri" w:hAnsi="BancoDoBrasil Textos" w:cs="Times New Roman"/>
          <w:sz w:val="18"/>
          <w:szCs w:val="18"/>
          <w:lang w:val="pt-BR"/>
        </w:rPr>
        <w:lastRenderedPageBreak/>
        <w:t>Para os arrendadores, haverá mudança na contabilização das operações de arrendamento mercantil financeiro, porém sem alterar a forma de apresentação, uma vez que essas operações já são apresentadas pelo valor presente dos montantes totais a receber previstos em contrato, incluindo a provisão para perdas esperadas associadas ao risco de crédito, em cumprimento à Resolução BCB nº 2/2020.</w:t>
      </w:r>
    </w:p>
    <w:p w14:paraId="1CAF7A81" w14:textId="77777777" w:rsidR="002D3645" w:rsidRPr="002D3645" w:rsidRDefault="00E8211B" w:rsidP="002825A4">
      <w:pPr>
        <w:widowControl w:val="0"/>
        <w:numPr>
          <w:ilvl w:val="0"/>
          <w:numId w:val="5"/>
        </w:numPr>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rPr>
      </w:pPr>
      <w:r w:rsidRPr="002D3645">
        <w:rPr>
          <w:rFonts w:ascii="BancoDoBrasil Textos" w:eastAsia="Calibri" w:hAnsi="BancoDoBrasil Textos" w:cs="Times New Roman"/>
          <w:sz w:val="18"/>
          <w:szCs w:val="18"/>
          <w:lang w:val="pt-BR"/>
        </w:rPr>
        <w:t xml:space="preserve">O Banco optou pela adoção da Resolução CMN Nº 4.975/2021 na abordagem prospectiva. Os contratos firmados ou renovados a partir de </w:t>
      </w:r>
      <w:r w:rsidR="00082E81">
        <w:rPr>
          <w:rFonts w:ascii="BancoDoBrasil Textos" w:eastAsia="Calibri" w:hAnsi="BancoDoBrasil Textos" w:cs="Times New Roman"/>
          <w:sz w:val="18"/>
          <w:szCs w:val="18"/>
          <w:lang w:val="pt-BR"/>
        </w:rPr>
        <w:t xml:space="preserve">1º de janeiro de </w:t>
      </w:r>
      <w:r w:rsidRPr="002D3645">
        <w:rPr>
          <w:rFonts w:ascii="BancoDoBrasil Textos" w:eastAsia="Calibri" w:hAnsi="BancoDoBrasil Textos" w:cs="Times New Roman"/>
          <w:sz w:val="18"/>
          <w:szCs w:val="18"/>
          <w:lang w:val="pt-BR"/>
        </w:rPr>
        <w:t xml:space="preserve">2025 serão reconhecidos de acordo com a nova regulamentação, de forma prospectiva, conforme facultado pelo § 5º do art. 2º da referida </w:t>
      </w:r>
      <w:r w:rsidR="00082E81">
        <w:rPr>
          <w:rFonts w:ascii="BancoDoBrasil Textos" w:eastAsia="Calibri" w:hAnsi="BancoDoBrasil Textos" w:cs="Times New Roman"/>
          <w:sz w:val="18"/>
          <w:szCs w:val="18"/>
          <w:lang w:val="pt-BR"/>
        </w:rPr>
        <w:t>R</w:t>
      </w:r>
      <w:r w:rsidRPr="002D3645">
        <w:rPr>
          <w:rFonts w:ascii="BancoDoBrasil Textos" w:eastAsia="Calibri" w:hAnsi="BancoDoBrasil Textos" w:cs="Times New Roman"/>
          <w:sz w:val="18"/>
          <w:szCs w:val="18"/>
          <w:lang w:val="pt-BR"/>
        </w:rPr>
        <w:t>esolução, não gerando impactos materiais nos ativos do Banco.</w:t>
      </w:r>
    </w:p>
    <w:p w14:paraId="12FB77A4" w14:textId="77777777" w:rsidR="002D3645" w:rsidRPr="002D3645" w:rsidRDefault="00E8211B" w:rsidP="002825A4">
      <w:pPr>
        <w:widowControl w:val="0"/>
        <w:numPr>
          <w:ilvl w:val="0"/>
          <w:numId w:val="6"/>
        </w:numPr>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rPr>
      </w:pPr>
      <w:r w:rsidRPr="002D3645">
        <w:rPr>
          <w:rFonts w:ascii="BancoDoBrasil Textos" w:eastAsia="Calibri" w:hAnsi="BancoDoBrasil Textos" w:cs="Times New Roman"/>
          <w:sz w:val="18"/>
          <w:szCs w:val="18"/>
          <w:lang w:val="pt-BR"/>
        </w:rPr>
        <w:t>Como arrendador, o Banco possui contratos de arrendamentos financeiros por meio de sua subsidiária BB Leasing. A nova norma mantém o tratamento contábil dessas operações substancialmente inalterado.</w:t>
      </w:r>
    </w:p>
    <w:p w14:paraId="54297AB6" w14:textId="77777777" w:rsidR="002D3645" w:rsidRPr="002D3645" w:rsidRDefault="00E8211B" w:rsidP="002825A4">
      <w:pPr>
        <w:widowControl w:val="0"/>
        <w:numPr>
          <w:ilvl w:val="0"/>
          <w:numId w:val="6"/>
        </w:numPr>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rPr>
      </w:pPr>
      <w:r w:rsidRPr="002D3645">
        <w:rPr>
          <w:rFonts w:ascii="BancoDoBrasil Textos" w:eastAsia="Calibri" w:hAnsi="BancoDoBrasil Textos" w:cs="Times New Roman"/>
          <w:sz w:val="18"/>
          <w:szCs w:val="18"/>
          <w:lang w:val="pt-BR"/>
        </w:rPr>
        <w:t>Como arrendatário, o Banco possui acordos de arrendamentos operacionais que se referem essencialmente a contratos de aluguel de imóveis utilizados na prática de suas operações administrativas e bancárias. De maneira geral, esses contratos possuem opções de renovação e cláusulas de reajuste anual do preço de locação.</w:t>
      </w:r>
    </w:p>
    <w:p w14:paraId="5655716E" w14:textId="77777777" w:rsidR="002D3645" w:rsidRPr="002D3645" w:rsidRDefault="00E8211B" w:rsidP="002825A4">
      <w:pPr>
        <w:widowControl w:val="0"/>
        <w:numPr>
          <w:ilvl w:val="0"/>
          <w:numId w:val="6"/>
        </w:numPr>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rPr>
      </w:pPr>
      <w:r w:rsidRPr="002D3645">
        <w:rPr>
          <w:rFonts w:ascii="BancoDoBrasil Textos" w:eastAsia="Calibri" w:hAnsi="BancoDoBrasil Textos" w:cs="Times New Roman"/>
          <w:sz w:val="18"/>
          <w:szCs w:val="18"/>
          <w:lang w:val="pt-BR"/>
        </w:rPr>
        <w:t xml:space="preserve">Os imóveis arrendados são reconhecidos no </w:t>
      </w:r>
      <w:r w:rsidR="00082E81">
        <w:rPr>
          <w:rFonts w:ascii="BancoDoBrasil Textos" w:eastAsia="Calibri" w:hAnsi="BancoDoBrasil Textos" w:cs="Times New Roman"/>
          <w:sz w:val="18"/>
          <w:szCs w:val="18"/>
          <w:lang w:val="pt-BR"/>
        </w:rPr>
        <w:t>b</w:t>
      </w:r>
      <w:r w:rsidRPr="002D3645">
        <w:rPr>
          <w:rFonts w:ascii="BancoDoBrasil Textos" w:eastAsia="Calibri" w:hAnsi="BancoDoBrasil Textos" w:cs="Times New Roman"/>
          <w:sz w:val="18"/>
          <w:szCs w:val="18"/>
          <w:lang w:val="pt-BR"/>
        </w:rPr>
        <w:t xml:space="preserve">alanço </w:t>
      </w:r>
      <w:r w:rsidR="00082E81">
        <w:rPr>
          <w:rFonts w:ascii="BancoDoBrasil Textos" w:eastAsia="Calibri" w:hAnsi="BancoDoBrasil Textos" w:cs="Times New Roman"/>
          <w:sz w:val="18"/>
          <w:szCs w:val="18"/>
          <w:lang w:val="pt-BR"/>
        </w:rPr>
        <w:t xml:space="preserve">patrimonial </w:t>
      </w:r>
      <w:r w:rsidRPr="002D3645">
        <w:rPr>
          <w:rFonts w:ascii="BancoDoBrasil Textos" w:eastAsia="Calibri" w:hAnsi="BancoDoBrasil Textos" w:cs="Times New Roman"/>
          <w:sz w:val="18"/>
          <w:szCs w:val="18"/>
          <w:lang w:val="pt-BR"/>
        </w:rPr>
        <w:t>como Ativo imobilizado – De direitos de uso e o valor a ser desembolsado referente às parcelas do arrendamento consta em Outros passivos – Passivos de arrendamento.</w:t>
      </w:r>
    </w:p>
    <w:p w14:paraId="26ED7695" w14:textId="11F16F9C" w:rsidR="002D3645" w:rsidRPr="00462CCD" w:rsidRDefault="00E8211B" w:rsidP="00D9001C">
      <w:pPr>
        <w:widowControl w:val="0"/>
        <w:numPr>
          <w:ilvl w:val="0"/>
          <w:numId w:val="6"/>
        </w:numPr>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rPr>
      </w:pPr>
      <w:r w:rsidRPr="002D3645">
        <w:rPr>
          <w:rFonts w:ascii="BancoDoBrasil Textos" w:eastAsia="Calibri" w:hAnsi="BancoDoBrasil Textos" w:cs="Times New Roman"/>
          <w:sz w:val="18"/>
          <w:szCs w:val="18"/>
          <w:lang w:val="pt-BR"/>
        </w:rPr>
        <w:t>No cálculo do passivo de arrendamento e do ativo de direito de uso foram considerados os fatos e as circunstâncias relevantes para exercer ou não as opções de renovação e/ou rescisão antecipada, mensurando-os ao valor presente dos pagamentos de arrendamento remanescentes, utilizando como taxas de desconto as taxas incrementais representadas pelo custo das captações institucionais.</w:t>
      </w:r>
    </w:p>
    <w:p w14:paraId="7CC8F5BC" w14:textId="00660E7F" w:rsidR="00462CCD" w:rsidRPr="00462CCD" w:rsidRDefault="00085F6F" w:rsidP="00D9001C">
      <w:pPr>
        <w:widowControl w:val="0"/>
        <w:pBdr>
          <w:top w:val="nil"/>
          <w:left w:val="nil"/>
          <w:bottom w:val="nil"/>
          <w:right w:val="nil"/>
          <w:between w:val="nil"/>
          <w:bar w:val="nil"/>
        </w:pBdr>
        <w:spacing w:before="120" w:after="120" w:line="276" w:lineRule="auto"/>
        <w:jc w:val="both"/>
        <w:outlineLvl w:val="3"/>
        <w:rPr>
          <w:rFonts w:ascii="BancoDoBrasil Textos" w:eastAsia="Calibri" w:hAnsi="BancoDoBrasil Textos" w:cs="Times New Roman"/>
          <w:b/>
          <w:sz w:val="18"/>
          <w:szCs w:val="18"/>
          <w:lang w:val="pt-BR" w:eastAsia="pt-BR"/>
        </w:rPr>
      </w:pPr>
      <w:r>
        <w:rPr>
          <w:rFonts w:ascii="BancoDoBrasil Textos" w:eastAsia="Calibri" w:hAnsi="BancoDoBrasil Textos" w:cs="Times New Roman"/>
          <w:b/>
          <w:sz w:val="18"/>
          <w:szCs w:val="18"/>
          <w:lang w:val="pt-BR" w:eastAsia="pt-BR"/>
        </w:rPr>
        <w:t>g.</w:t>
      </w:r>
      <w:r w:rsidR="00462CCD" w:rsidRPr="00462CCD">
        <w:rPr>
          <w:rFonts w:ascii="BancoDoBrasil Textos" w:eastAsia="Calibri" w:hAnsi="BancoDoBrasil Textos" w:cs="Times New Roman"/>
          <w:b/>
          <w:sz w:val="18"/>
          <w:szCs w:val="18"/>
          <w:lang w:val="pt-BR" w:eastAsia="pt-BR"/>
        </w:rPr>
        <w:t>3) Lei nº 14.467, de 16 de novembro de 2022</w:t>
      </w:r>
    </w:p>
    <w:p w14:paraId="4488263B" w14:textId="04EFAD2F" w:rsidR="00462CCD" w:rsidRPr="00462CCD" w:rsidRDefault="00462CCD" w:rsidP="00D9001C">
      <w:pPr>
        <w:widowControl w:val="0"/>
        <w:numPr>
          <w:ilvl w:val="0"/>
          <w:numId w:val="6"/>
        </w:numPr>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lang w:val="pt-BR"/>
        </w:rPr>
      </w:pPr>
      <w:r w:rsidRPr="00462CCD">
        <w:rPr>
          <w:rFonts w:ascii="BancoDoBrasil Textos" w:eastAsia="Calibri" w:hAnsi="BancoDoBrasil Textos" w:cs="Times New Roman"/>
          <w:sz w:val="18"/>
          <w:szCs w:val="18"/>
          <w:lang w:val="pt-BR"/>
        </w:rPr>
        <w:t>A Lei 14.467/2022 dispõe sobre o tratamento tributário aplicável às perdas incorridas no recebimento de créditos decorrentes das atividades das instituições financeiras. A partir de 1º de janeiro de 2025, as instituições poderão deduzir, na determinação do lucro real e da base de cálculo da Contribuição Social sobre o Lucro Líquido, as perdas incorridas no recebimento de créditos decorrentes de atividades relativas a operações inadimplidas (operações com atraso superior a 90 dias em relação ao pagamento do principal ou de encargos) e operações com pessoa jurídica em processo falimentar ou recuperação judicial.</w:t>
      </w:r>
    </w:p>
    <w:p w14:paraId="362F85DE" w14:textId="79D3A0D6" w:rsidR="00462CCD" w:rsidRPr="00462CCD" w:rsidRDefault="00462CCD" w:rsidP="00D9001C">
      <w:pPr>
        <w:widowControl w:val="0"/>
        <w:numPr>
          <w:ilvl w:val="0"/>
          <w:numId w:val="6"/>
        </w:numPr>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rPr>
      </w:pPr>
      <w:r w:rsidRPr="00462CCD">
        <w:rPr>
          <w:rFonts w:ascii="BancoDoBrasil Textos" w:eastAsia="Calibri" w:hAnsi="BancoDoBrasil Textos" w:cs="Times New Roman"/>
          <w:sz w:val="18"/>
          <w:szCs w:val="18"/>
          <w:bdr w:val="nil"/>
          <w:lang w:val="pt-BR"/>
        </w:rPr>
        <w:t>Em relação aos créditos que se encontravam inadimplidos em 31 de dezembro de 2024, cujas perdas não foram deduzidas até aquela data e que não tenham sido recuperadas, a referida Lei estabelece que essas perdas somente poderão ser excluídas do lucro líquido, na determinação do lucro real e da base de cálculo da CSLL, à razão de 1/84 (um e oitenta e quatro avos) para cada mês do período de apuração, a partir do mês de janeiro de 2026.</w:t>
      </w:r>
    </w:p>
    <w:p w14:paraId="2B5374BA" w14:textId="46CE3DDC" w:rsidR="00462CCD" w:rsidRDefault="00462CCD" w:rsidP="00D9001C">
      <w:pPr>
        <w:widowControl w:val="0"/>
        <w:numPr>
          <w:ilvl w:val="0"/>
          <w:numId w:val="6"/>
        </w:numPr>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rPr>
      </w:pPr>
      <w:r w:rsidRPr="00462CCD">
        <w:rPr>
          <w:rFonts w:ascii="BancoDoBrasil Textos" w:eastAsia="Calibri" w:hAnsi="BancoDoBrasil Textos" w:cs="Times New Roman"/>
          <w:sz w:val="18"/>
          <w:szCs w:val="18"/>
          <w:bdr w:val="nil"/>
          <w:lang w:val="pt-BR"/>
        </w:rPr>
        <w:t>A expectativa de realização dos ativos fiscais diferidos (Nota 22.f) foi respaldada em estudo técnico elaborado em 31/12/2024 que considerou em suas projeções os novos critérios de dedutibilidade das perdas incorridas segundo os fatores estabelecidos com base no período de inadimplemento. Nesse estudo, foi considerada também a regra de transição descrita no artigo 6º da referida Lei para as perdas apuradas em 1º de janeiro de 2025 relativas aos créditos que se encontravam inadimplidos em 31 de dezembro de 2024.</w:t>
      </w:r>
    </w:p>
    <w:p w14:paraId="0603A659" w14:textId="4354E332" w:rsidR="00462CCD" w:rsidRPr="00462CCD" w:rsidRDefault="00085F6F" w:rsidP="00D9001C">
      <w:pPr>
        <w:widowControl w:val="0"/>
        <w:pBdr>
          <w:top w:val="nil"/>
          <w:left w:val="nil"/>
          <w:bottom w:val="nil"/>
          <w:right w:val="nil"/>
          <w:between w:val="nil"/>
          <w:bar w:val="nil"/>
        </w:pBdr>
        <w:spacing w:before="120" w:after="120" w:line="276" w:lineRule="auto"/>
        <w:jc w:val="both"/>
        <w:outlineLvl w:val="3"/>
        <w:rPr>
          <w:rFonts w:ascii="BancoDoBrasil Textos" w:eastAsia="Calibri" w:hAnsi="BancoDoBrasil Textos" w:cs="Times New Roman"/>
          <w:b/>
          <w:sz w:val="18"/>
          <w:szCs w:val="18"/>
          <w:lang w:val="pt-BR" w:eastAsia="pt-BR"/>
        </w:rPr>
      </w:pPr>
      <w:r>
        <w:rPr>
          <w:rFonts w:ascii="BancoDoBrasil Textos" w:eastAsia="Calibri" w:hAnsi="BancoDoBrasil Textos" w:cs="Times New Roman"/>
          <w:b/>
          <w:sz w:val="18"/>
          <w:szCs w:val="18"/>
          <w:lang w:val="pt-BR" w:eastAsia="pt-BR"/>
        </w:rPr>
        <w:t>g.</w:t>
      </w:r>
      <w:r w:rsidR="00462CCD">
        <w:rPr>
          <w:rFonts w:ascii="BancoDoBrasil Textos" w:eastAsia="Calibri" w:hAnsi="BancoDoBrasil Textos" w:cs="Times New Roman"/>
          <w:b/>
          <w:sz w:val="18"/>
          <w:szCs w:val="18"/>
          <w:lang w:val="pt-BR" w:eastAsia="pt-BR"/>
        </w:rPr>
        <w:t>4) Resolução CMN nº 5.185, de 21 de novembro de 2024</w:t>
      </w:r>
    </w:p>
    <w:p w14:paraId="4862F16C" w14:textId="77777777" w:rsidR="00462CCD" w:rsidRDefault="00462CCD" w:rsidP="00D9001C">
      <w:pPr>
        <w:widowControl w:val="0"/>
        <w:spacing w:before="120" w:after="120" w:line="276" w:lineRule="auto"/>
        <w:jc w:val="both"/>
        <w:rPr>
          <w:rFonts w:ascii="BancoDoBrasil Textos" w:eastAsia="Calibri" w:hAnsi="BancoDoBrasil Textos" w:cs="Times New Roman"/>
          <w:sz w:val="18"/>
          <w:szCs w:val="18"/>
          <w:bdr w:val="none" w:sz="0" w:space="0" w:color="auto" w:frame="1"/>
          <w:lang w:val="pt-BR"/>
        </w:rPr>
      </w:pPr>
      <w:r>
        <w:rPr>
          <w:rFonts w:ascii="BancoDoBrasil Textos" w:eastAsia="Calibri" w:hAnsi="BancoDoBrasil Textos" w:cs="Times New Roman"/>
          <w:sz w:val="18"/>
          <w:szCs w:val="18"/>
          <w:lang w:val="pt-BR"/>
        </w:rPr>
        <w:t>A norma altera a Resolução CMN 4.818/2020 que consolida os critérios gerais para elaboração e divulgação de demonstrações financeiras individuais e consolidadas pelas instituições financeiras e demais instituições autorizadas a funcionar pelo Bacen.</w:t>
      </w:r>
    </w:p>
    <w:p w14:paraId="23E8F23E" w14:textId="1D0CEEAC" w:rsidR="00462CCD" w:rsidRDefault="00462CCD" w:rsidP="00D9001C">
      <w:pPr>
        <w:widowControl w:val="0"/>
        <w:numPr>
          <w:ilvl w:val="0"/>
          <w:numId w:val="6"/>
        </w:numPr>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rPr>
      </w:pPr>
      <w:r>
        <w:rPr>
          <w:rFonts w:ascii="BancoDoBrasil Textos" w:eastAsia="Calibri" w:hAnsi="BancoDoBrasil Textos" w:cs="Times New Roman"/>
          <w:sz w:val="18"/>
          <w:szCs w:val="18"/>
          <w:lang w:val="pt-BR"/>
        </w:rPr>
        <w:t>Segundo a referida norma, a partir do exercício de 2026, o Banco deverá divulgar o relatório de informações financeiras relacionadas à sustentabilidade, adotando os pronunciamentos CBPS 01 e CBPS 02, como parte integrante das demonstrações financeiras consolidadas anuais</w:t>
      </w:r>
    </w:p>
    <w:p w14:paraId="690B4733" w14:textId="799474BF" w:rsidR="00023CA1" w:rsidRPr="00CA5CCB" w:rsidRDefault="00E8211B" w:rsidP="00C12864">
      <w:pPr>
        <w:pStyle w:val="020-TtulodeDocumento"/>
        <w:pageBreakBefore/>
        <w:pBdr>
          <w:top w:val="nil"/>
          <w:left w:val="nil"/>
          <w:bottom w:val="nil"/>
          <w:right w:val="nil"/>
          <w:between w:val="nil"/>
          <w:bar w:val="nil"/>
        </w:pBdr>
        <w:rPr>
          <w:rFonts w:eastAsia="Calibri" w:cs="Times New Roman"/>
          <w:szCs w:val="24"/>
          <w:bdr w:val="nil"/>
          <w:lang w:val="pt-BR"/>
        </w:rPr>
      </w:pPr>
      <w:bookmarkStart w:id="47" w:name="RG_MARKER_36181"/>
      <w:bookmarkStart w:id="48" w:name="RG_MARKER_36180"/>
      <w:bookmarkStart w:id="49" w:name="NE_CXE"/>
      <w:bookmarkStart w:id="50" w:name="_Toc198218372"/>
      <w:bookmarkEnd w:id="42"/>
      <w:bookmarkEnd w:id="44"/>
      <w:r w:rsidRPr="00CA5CCB">
        <w:rPr>
          <w:rFonts w:eastAsia="Calibri" w:cs="Times New Roman"/>
          <w:szCs w:val="24"/>
          <w:lang w:val="pt-BR"/>
        </w:rPr>
        <w:lastRenderedPageBreak/>
        <w:t xml:space="preserve">3 </w:t>
      </w:r>
      <w:bookmarkEnd w:id="47"/>
      <w:bookmarkEnd w:id="48"/>
      <w:r w:rsidR="00F30C66" w:rsidRPr="00CA5CCB">
        <w:rPr>
          <w:rFonts w:eastAsia="Calibri" w:cs="Times New Roman"/>
          <w:szCs w:val="24"/>
          <w:lang w:val="pt-BR"/>
        </w:rPr>
        <w:t xml:space="preserve">– </w:t>
      </w:r>
      <w:bookmarkEnd w:id="49"/>
      <w:r w:rsidR="009A53C1" w:rsidRPr="00CA5CCB">
        <w:rPr>
          <w:rFonts w:eastAsia="Calibri" w:cs="Times New Roman"/>
          <w:szCs w:val="24"/>
          <w:lang w:val="pt-BR"/>
        </w:rPr>
        <w:t>Resumo das principais práticas contábeis</w:t>
      </w:r>
      <w:bookmarkEnd w:id="50"/>
    </w:p>
    <w:p w14:paraId="70B74CE3" w14:textId="77777777" w:rsidR="00D217D9" w:rsidRPr="00D217D9" w:rsidRDefault="00E8211B" w:rsidP="0095219A">
      <w:pPr>
        <w:pStyle w:val="050-TextoPadro"/>
        <w:pBdr>
          <w:top w:val="nil"/>
          <w:left w:val="nil"/>
          <w:bottom w:val="nil"/>
          <w:right w:val="nil"/>
          <w:between w:val="nil"/>
          <w:bar w:val="nil"/>
        </w:pBdr>
        <w:rPr>
          <w:rFonts w:eastAsia="Calibri" w:cs="Times New Roman"/>
          <w:szCs w:val="18"/>
          <w:bdr w:val="nil"/>
          <w:lang w:val="pt-BR"/>
        </w:rPr>
      </w:pPr>
      <w:r w:rsidRPr="00B7021D">
        <w:rPr>
          <w:rFonts w:eastAsia="Calibri" w:cs="Times New Roman"/>
          <w:szCs w:val="18"/>
          <w:lang w:val="pt-BR"/>
        </w:rPr>
        <w:t>As práticas contábeis adotadas pelo Banco do Brasil são aplicadas de forma consistente em todos os períodos</w:t>
      </w:r>
      <w:r w:rsidRPr="00B7021D">
        <w:rPr>
          <w:rStyle w:val="050-TextoPadroChar"/>
          <w:rFonts w:eastAsia="Calibri" w:cs="Times New Roman"/>
          <w:szCs w:val="18"/>
          <w:lang w:val="pt-BR"/>
        </w:rPr>
        <w:t xml:space="preserve"> apresentados nestas demonstrações contábeis e de maneira uniforme em todas as empresas consolidadas.</w:t>
      </w:r>
    </w:p>
    <w:p w14:paraId="430D86BE" w14:textId="77777777" w:rsidR="00E27F91" w:rsidRPr="00E27F91" w:rsidRDefault="00E27F91" w:rsidP="002825A4">
      <w:pPr>
        <w:pStyle w:val="PargrafodaLista"/>
        <w:keepNext/>
        <w:keepLines/>
        <w:framePr w:wrap="notBeside" w:vAnchor="page" w:hAnchor="page" w:xAlign="center" w:yAlign="top" w:anchorLock="1"/>
        <w:numPr>
          <w:ilvl w:val="0"/>
          <w:numId w:val="7"/>
        </w:numPr>
        <w:pBdr>
          <w:top w:val="nil"/>
          <w:left w:val="nil"/>
          <w:bottom w:val="nil"/>
          <w:right w:val="nil"/>
          <w:between w:val="nil"/>
          <w:bar w:val="nil"/>
        </w:pBdr>
        <w:tabs>
          <w:tab w:val="left" w:pos="0"/>
          <w:tab w:val="num" w:pos="360"/>
        </w:tabs>
        <w:suppressAutoHyphens/>
        <w:spacing w:before="120" w:after="120" w:line="276" w:lineRule="auto"/>
        <w:contextualSpacing w:val="0"/>
        <w:jc w:val="both"/>
        <w:outlineLvl w:val="0"/>
        <w:rPr>
          <w:rFonts w:ascii="BancoDoBrasil Textos" w:eastAsia="Times New Roman" w:hAnsi="BancoDoBrasil Textos" w:cs="Times New Roman"/>
          <w:b/>
          <w:vanish/>
          <w:color w:val="E3EDF6"/>
          <w:spacing w:val="-2"/>
          <w:sz w:val="12"/>
          <w:szCs w:val="18"/>
          <w:bdr w:val="nil"/>
          <w:lang w:val="pt-BR" w:eastAsia="pt-BR"/>
          <w14:textFill>
            <w14:solidFill>
              <w14:srgbClr w14:val="E3EDF6">
                <w14:alpha w14:val="100000"/>
              </w14:srgbClr>
            </w14:solidFill>
          </w14:textFill>
        </w:rPr>
      </w:pPr>
    </w:p>
    <w:p w14:paraId="78F6FE9D" w14:textId="5C5ABF9A" w:rsidR="002769BE" w:rsidRDefault="002B2CBA" w:rsidP="00C12864">
      <w:pPr>
        <w:pStyle w:val="030-SubttulodeDocumento"/>
        <w:pBdr>
          <w:top w:val="nil"/>
          <w:left w:val="nil"/>
          <w:bottom w:val="nil"/>
          <w:right w:val="nil"/>
          <w:between w:val="nil"/>
          <w:bar w:val="nil"/>
        </w:pBdr>
        <w:rPr>
          <w:bdr w:val="nil"/>
        </w:rPr>
      </w:pPr>
      <w:r>
        <w:t>a</w:t>
      </w:r>
      <w:r w:rsidR="00E8211B" w:rsidRPr="004724A3">
        <w:t xml:space="preserve">) </w:t>
      </w:r>
      <w:r w:rsidR="00E8211B">
        <w:t>Apuração do resultado</w:t>
      </w:r>
    </w:p>
    <w:p w14:paraId="3692B3D6" w14:textId="77777777" w:rsidR="00D217D9" w:rsidRPr="00B7021D" w:rsidRDefault="00E8211B" w:rsidP="00070FFC">
      <w:pPr>
        <w:pStyle w:val="050-TextoPadro"/>
        <w:pBdr>
          <w:top w:val="nil"/>
          <w:left w:val="nil"/>
          <w:bottom w:val="nil"/>
          <w:right w:val="nil"/>
          <w:between w:val="nil"/>
          <w:bar w:val="nil"/>
        </w:pBdr>
        <w:rPr>
          <w:rFonts w:eastAsia="Calibri" w:cs="Times New Roman"/>
          <w:szCs w:val="18"/>
          <w:bdr w:val="nil"/>
          <w:lang w:val="pt-BR"/>
        </w:rPr>
      </w:pPr>
      <w:r w:rsidRPr="00B7021D">
        <w:rPr>
          <w:rFonts w:eastAsia="Calibri" w:cs="Times New Roman"/>
          <w:szCs w:val="18"/>
          <w:lang w:val="pt-BR"/>
        </w:rPr>
        <w:t>Em conformidade com o regime de competência, as receitas e as despesas são reconhecidas na apuração do resultado do período a que pertencem e, quando se correlacionam, de forma simultânea, independentemente de recebimento ou pagamento. As operações formalizadas com encargos financeiros pós-fixados são atualizadas pelo critério pro rata die, com base na variação dos respectivos indexadores pactuados, e as operações com encargos financeiros pré-fixados estão registradas pelo valor de resgate, retificado por conta de rendas a apropriar ou despesas a apropriar correspondentes ao período futuro. As operações indexadas a moedas estrangeiras são atualizadas até a data do balanço pelo critério de taxas correntes.</w:t>
      </w:r>
    </w:p>
    <w:p w14:paraId="3509FAAD" w14:textId="20755A74" w:rsidR="007C73A6" w:rsidRPr="006A5571" w:rsidRDefault="002B2CBA" w:rsidP="00C12864">
      <w:pPr>
        <w:pStyle w:val="030-SubttulodeDocumento"/>
        <w:pBdr>
          <w:top w:val="nil"/>
          <w:left w:val="nil"/>
          <w:bottom w:val="nil"/>
          <w:right w:val="nil"/>
          <w:between w:val="nil"/>
          <w:bar w:val="nil"/>
        </w:pBdr>
        <w:rPr>
          <w:bdr w:val="nil"/>
        </w:rPr>
      </w:pPr>
      <w:r>
        <w:t>b</w:t>
      </w:r>
      <w:r w:rsidR="00E8211B" w:rsidRPr="004724A3">
        <w:t xml:space="preserve">) </w:t>
      </w:r>
      <w:r w:rsidR="00E8211B">
        <w:t xml:space="preserve">Mensuração </w:t>
      </w:r>
      <w:r w:rsidR="00E8211B" w:rsidRPr="00E20B8F">
        <w:t>a</w:t>
      </w:r>
      <w:r w:rsidR="00E8211B" w:rsidRPr="006A5571">
        <w:t xml:space="preserve"> </w:t>
      </w:r>
      <w:r w:rsidR="00E8211B" w:rsidRPr="00E20B8F">
        <w:t>valor presente</w:t>
      </w:r>
    </w:p>
    <w:p w14:paraId="5AE281D5" w14:textId="77777777" w:rsidR="007C73A6" w:rsidRPr="00B7021D" w:rsidRDefault="00E8211B" w:rsidP="00070FFC">
      <w:pPr>
        <w:pStyle w:val="050-TextoPadro"/>
        <w:pBdr>
          <w:top w:val="nil"/>
          <w:left w:val="nil"/>
          <w:bottom w:val="nil"/>
          <w:right w:val="nil"/>
          <w:between w:val="nil"/>
          <w:bar w:val="nil"/>
        </w:pBdr>
        <w:rPr>
          <w:rFonts w:eastAsia="Calibri" w:cs="Times New Roman"/>
          <w:szCs w:val="18"/>
          <w:bdr w:val="nil"/>
          <w:lang w:val="pt-BR"/>
        </w:rPr>
      </w:pPr>
      <w:r w:rsidRPr="00777120">
        <w:rPr>
          <w:rFonts w:eastAsia="Calibri" w:cs="Times New Roman"/>
          <w:szCs w:val="18"/>
          <w:lang w:val="pt-BR"/>
        </w:rPr>
        <w:t>Os ativos e passivos financeiros estão</w:t>
      </w:r>
      <w:r w:rsidRPr="00B7021D">
        <w:rPr>
          <w:rFonts w:eastAsia="Calibri" w:cs="Times New Roman"/>
          <w:szCs w:val="18"/>
          <w:lang w:val="pt-BR"/>
        </w:rPr>
        <w:t xml:space="preserve"> apresentados a valor presente em função da aplicação do regime de competência no reconhecimento das respectivas receitas e despesas de juros. </w:t>
      </w:r>
    </w:p>
    <w:p w14:paraId="3E9BB10E" w14:textId="77777777" w:rsidR="007C73A6" w:rsidRPr="00B7021D" w:rsidRDefault="00E8211B" w:rsidP="00BF78D8">
      <w:pPr>
        <w:pStyle w:val="050-TextoPadro"/>
        <w:pBdr>
          <w:top w:val="nil"/>
          <w:left w:val="nil"/>
          <w:bottom w:val="nil"/>
          <w:right w:val="nil"/>
          <w:between w:val="nil"/>
          <w:bar w:val="nil"/>
        </w:pBdr>
        <w:rPr>
          <w:rFonts w:eastAsia="Calibri" w:cs="Times New Roman"/>
          <w:szCs w:val="18"/>
          <w:bdr w:val="nil"/>
          <w:lang w:val="pt-BR"/>
        </w:rPr>
      </w:pPr>
      <w:r w:rsidRPr="00B7021D">
        <w:rPr>
          <w:rFonts w:eastAsia="Calibri" w:cs="Times New Roman"/>
          <w:szCs w:val="18"/>
          <w:lang w:val="pt-BR"/>
        </w:rPr>
        <w:t>Os passivos não contratuais, representados essencialmente por provisões para demandas judiciais e obrigações legais, cuja data de desembolso é incerta e não está sob controle do Banco, estão mensurados a valor presente uma vez que são reconhecidos inicialmente pelo valor de desembolso estimado na data da avaliação e são atualizados mensalmente.</w:t>
      </w:r>
    </w:p>
    <w:p w14:paraId="75E43668" w14:textId="511BD002" w:rsidR="007C73A6" w:rsidRDefault="002B2CBA" w:rsidP="00C12864">
      <w:pPr>
        <w:pStyle w:val="030-SubttulodeDocumento"/>
        <w:pBdr>
          <w:top w:val="nil"/>
          <w:left w:val="nil"/>
          <w:bottom w:val="nil"/>
          <w:right w:val="nil"/>
          <w:between w:val="nil"/>
          <w:bar w:val="nil"/>
        </w:pBdr>
        <w:rPr>
          <w:bdr w:val="nil"/>
        </w:rPr>
      </w:pPr>
      <w:r>
        <w:t>c</w:t>
      </w:r>
      <w:r w:rsidR="00E8211B" w:rsidRPr="004724A3">
        <w:t xml:space="preserve">) </w:t>
      </w:r>
      <w:r w:rsidR="00E8211B">
        <w:t>Caixa e equivalentes de caixa</w:t>
      </w:r>
    </w:p>
    <w:p w14:paraId="4F082931" w14:textId="77777777" w:rsidR="00FA606D" w:rsidRDefault="00E8211B" w:rsidP="002D4B1A">
      <w:pPr>
        <w:pStyle w:val="050-TextoPadro"/>
        <w:pBdr>
          <w:top w:val="nil"/>
          <w:left w:val="nil"/>
          <w:bottom w:val="nil"/>
          <w:right w:val="nil"/>
          <w:between w:val="nil"/>
          <w:bar w:val="nil"/>
        </w:pBdr>
        <w:rPr>
          <w:rFonts w:eastAsia="Calibri" w:cs="Times New Roman"/>
          <w:szCs w:val="18"/>
          <w:bdr w:val="nil"/>
          <w:lang w:val="pt-BR"/>
        </w:rPr>
      </w:pPr>
      <w:r w:rsidRPr="00FA606D">
        <w:rPr>
          <w:rFonts w:eastAsia="Calibri" w:cs="Times New Roman"/>
          <w:szCs w:val="18"/>
          <w:lang w:val="pt-BR"/>
        </w:rPr>
        <w:t>Abrangem as disponibilidades e as aplicações financeiras prontamente conversíveis em caixa, com vencimento máximo de três meses a contar da data de aquisição, a serem utilizados em compromissos de curto prazo, e sujeitos a um risco insignificante de mudança de valor. Foram considerados os saldos das disponibilidades em moeda nacional, moeda estrangeira, aplicações em operações compromissadas – posição bancada, aplicações em depósitos interfinanceiros e aplicações em moedas estrangeiras.</w:t>
      </w:r>
    </w:p>
    <w:p w14:paraId="07212EEC" w14:textId="3307BB96" w:rsidR="00AF4F3C" w:rsidRDefault="002B2CBA" w:rsidP="00C12864">
      <w:pPr>
        <w:pStyle w:val="030-SubttulodeDocumento"/>
        <w:pBdr>
          <w:top w:val="nil"/>
          <w:left w:val="nil"/>
          <w:bottom w:val="nil"/>
          <w:right w:val="nil"/>
          <w:between w:val="nil"/>
          <w:bar w:val="nil"/>
        </w:pBdr>
        <w:rPr>
          <w:bdr w:val="nil"/>
        </w:rPr>
      </w:pPr>
      <w:r>
        <w:rPr>
          <w:sz w:val="18"/>
        </w:rPr>
        <w:t>d</w:t>
      </w:r>
      <w:r w:rsidR="00E8211B" w:rsidRPr="00AF4F3C">
        <w:rPr>
          <w:sz w:val="18"/>
        </w:rPr>
        <w:t xml:space="preserve">) </w:t>
      </w:r>
      <w:r w:rsidR="00E8211B" w:rsidRPr="00AF4F3C">
        <w:t>Instrumentos financeiros</w:t>
      </w:r>
    </w:p>
    <w:p w14:paraId="1F11B95A" w14:textId="77777777" w:rsidR="002D4B1A" w:rsidRPr="002D4B1A" w:rsidRDefault="00E8211B" w:rsidP="00BF78D8">
      <w:pPr>
        <w:keepNext/>
        <w:keepLines/>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eastAsia="pt-BR"/>
        </w:rPr>
      </w:pPr>
      <w:r w:rsidRPr="002D4B1A">
        <w:rPr>
          <w:rFonts w:ascii="BancoDoBrasil Textos" w:eastAsia="Calibri" w:hAnsi="BancoDoBrasil Textos" w:cs="Times New Roman"/>
          <w:sz w:val="18"/>
          <w:szCs w:val="18"/>
          <w:lang w:val="pt-BR" w:eastAsia="pt-BR"/>
        </w:rPr>
        <w:t xml:space="preserve">O Banco classifica seus instrumentos financeiros com base nas características contratuais dos fluxos de caixa do ativo, além do modelo de negócios pelo qual os ativos são administrados pela entidade. Todos os ativos e passivos financeiros são inicialmente reconhecidos na data de </w:t>
      </w:r>
      <w:r w:rsidR="004928C3">
        <w:rPr>
          <w:rFonts w:ascii="BancoDoBrasil Textos" w:eastAsia="Calibri" w:hAnsi="BancoDoBrasil Textos" w:cs="Times New Roman"/>
          <w:sz w:val="18"/>
          <w:szCs w:val="18"/>
          <w:lang w:val="pt-BR" w:eastAsia="pt-BR"/>
        </w:rPr>
        <w:t>sua aquisi</w:t>
      </w:r>
      <w:r w:rsidRPr="002D4B1A">
        <w:rPr>
          <w:rFonts w:ascii="BancoDoBrasil Textos" w:eastAsia="Calibri" w:hAnsi="BancoDoBrasil Textos" w:cs="Times New Roman"/>
          <w:sz w:val="18"/>
          <w:szCs w:val="18"/>
          <w:lang w:val="pt-BR" w:eastAsia="pt-BR"/>
        </w:rPr>
        <w:t>ção,</w:t>
      </w:r>
      <w:r w:rsidR="004928C3">
        <w:rPr>
          <w:rFonts w:ascii="BancoDoBrasil Textos" w:eastAsia="Calibri" w:hAnsi="BancoDoBrasil Textos" w:cs="Times New Roman"/>
          <w:sz w:val="18"/>
          <w:szCs w:val="18"/>
          <w:lang w:val="pt-BR" w:eastAsia="pt-BR"/>
        </w:rPr>
        <w:t xml:space="preserve"> originação ou emissão, </w:t>
      </w:r>
      <w:r w:rsidRPr="002D4B1A">
        <w:rPr>
          <w:rFonts w:ascii="BancoDoBrasil Textos" w:eastAsia="Calibri" w:hAnsi="BancoDoBrasil Textos" w:cs="Times New Roman"/>
          <w:sz w:val="18"/>
          <w:szCs w:val="18"/>
          <w:lang w:val="pt-BR" w:eastAsia="pt-BR"/>
        </w:rPr>
        <w:t>isto é, a data em que o Banco se torna parte das disposições contratuais do instrumento. A classificação dos ativos e dos passivos financeiros é determinada na data do reconhecimento inicial.</w:t>
      </w:r>
    </w:p>
    <w:p w14:paraId="06006C38" w14:textId="77777777" w:rsidR="002D4B1A" w:rsidRPr="002D4B1A" w:rsidRDefault="00E8211B" w:rsidP="002D4B1A">
      <w:pPr>
        <w:pBdr>
          <w:top w:val="nil"/>
          <w:left w:val="nil"/>
          <w:bottom w:val="nil"/>
          <w:right w:val="nil"/>
          <w:between w:val="nil"/>
          <w:bar w:val="nil"/>
        </w:pBdr>
        <w:spacing w:before="120" w:after="120" w:line="276" w:lineRule="auto"/>
        <w:jc w:val="both"/>
        <w:rPr>
          <w:rFonts w:ascii="BancoDoBrasil Textos" w:eastAsia="Calibri" w:hAnsi="BancoDoBrasil Textos" w:cs="Times New Roman"/>
          <w:b/>
          <w:bCs/>
          <w:sz w:val="18"/>
          <w:szCs w:val="18"/>
          <w:bdr w:val="nil"/>
          <w:lang w:val="pt-BR" w:eastAsia="pt-BR"/>
        </w:rPr>
      </w:pPr>
      <w:r w:rsidRPr="002D4B1A">
        <w:rPr>
          <w:rFonts w:ascii="BancoDoBrasil Textos" w:eastAsia="Calibri" w:hAnsi="BancoDoBrasil Textos" w:cs="Times New Roman"/>
          <w:b/>
          <w:bCs/>
          <w:sz w:val="18"/>
          <w:szCs w:val="18"/>
          <w:lang w:val="pt-BR" w:eastAsia="pt-BR"/>
        </w:rPr>
        <w:t>Classificação e reclassificação</w:t>
      </w:r>
    </w:p>
    <w:p w14:paraId="59444E80" w14:textId="77777777" w:rsidR="002D4B1A" w:rsidRPr="006C1836" w:rsidRDefault="00E8211B" w:rsidP="002D4B1A">
      <w:pPr>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eastAsia="pt-BR"/>
        </w:rPr>
      </w:pPr>
      <w:r w:rsidRPr="002D4B1A">
        <w:rPr>
          <w:rFonts w:ascii="BancoDoBrasil Textos" w:eastAsia="Calibri" w:hAnsi="BancoDoBrasil Textos" w:cs="Times New Roman"/>
          <w:b/>
          <w:bCs/>
          <w:sz w:val="18"/>
          <w:szCs w:val="18"/>
          <w:lang w:val="pt-BR" w:eastAsia="pt-BR"/>
        </w:rPr>
        <w:t>Modelo de negócios:</w:t>
      </w:r>
      <w:r>
        <w:rPr>
          <w:rFonts w:ascii="BancoDoBrasil Textos" w:eastAsia="Calibri" w:hAnsi="BancoDoBrasil Textos" w:cs="Times New Roman"/>
          <w:b/>
          <w:bCs/>
          <w:sz w:val="18"/>
          <w:szCs w:val="18"/>
          <w:lang w:val="pt-BR" w:eastAsia="pt-BR"/>
        </w:rPr>
        <w:t xml:space="preserve"> </w:t>
      </w:r>
      <w:r w:rsidRPr="006C1836">
        <w:rPr>
          <w:rFonts w:ascii="BancoDoBrasil Textos" w:eastAsia="Calibri" w:hAnsi="BancoDoBrasil Textos" w:cs="Times New Roman"/>
          <w:sz w:val="18"/>
          <w:szCs w:val="18"/>
          <w:lang w:val="pt-BR" w:eastAsia="pt-BR"/>
        </w:rPr>
        <w:t xml:space="preserve">Refere-se a como a entidade gerencia os fluxos de caixa </w:t>
      </w:r>
      <w:r w:rsidR="006C1836">
        <w:rPr>
          <w:rFonts w:ascii="BancoDoBrasil Textos" w:eastAsia="Calibri" w:hAnsi="BancoDoBrasil Textos" w:cs="Times New Roman"/>
          <w:sz w:val="18"/>
          <w:szCs w:val="18"/>
          <w:lang w:val="pt-BR" w:eastAsia="pt-BR"/>
        </w:rPr>
        <w:t>d</w:t>
      </w:r>
      <w:r w:rsidRPr="006C1836">
        <w:rPr>
          <w:rFonts w:ascii="BancoDoBrasil Textos" w:eastAsia="Calibri" w:hAnsi="BancoDoBrasil Textos" w:cs="Times New Roman"/>
          <w:sz w:val="18"/>
          <w:szCs w:val="18"/>
          <w:lang w:val="pt-BR" w:eastAsia="pt-BR"/>
        </w:rPr>
        <w:t>e seus ativos financeiros</w:t>
      </w:r>
      <w:r w:rsidR="006C1836" w:rsidRPr="006C1836">
        <w:rPr>
          <w:rFonts w:ascii="BancoDoBrasil Textos" w:eastAsia="Calibri" w:hAnsi="BancoDoBrasil Textos" w:cs="Times New Roman"/>
          <w:sz w:val="18"/>
          <w:szCs w:val="18"/>
          <w:lang w:val="pt-BR" w:eastAsia="pt-BR"/>
        </w:rPr>
        <w:t>.</w:t>
      </w:r>
      <w:r w:rsidR="006C1836">
        <w:rPr>
          <w:rFonts w:ascii="BancoDoBrasil Textos" w:eastAsia="Calibri" w:hAnsi="BancoDoBrasil Textos" w:cs="Times New Roman"/>
          <w:b/>
          <w:bCs/>
          <w:sz w:val="18"/>
          <w:szCs w:val="18"/>
          <w:lang w:val="pt-BR" w:eastAsia="pt-BR"/>
        </w:rPr>
        <w:t xml:space="preserve"> </w:t>
      </w:r>
      <w:r w:rsidR="006C1836" w:rsidRPr="006C1836">
        <w:rPr>
          <w:rFonts w:ascii="BancoDoBrasil Textos" w:eastAsia="Calibri" w:hAnsi="BancoDoBrasil Textos" w:cs="Times New Roman"/>
          <w:sz w:val="18"/>
          <w:szCs w:val="18"/>
          <w:lang w:val="pt-BR" w:eastAsia="pt-BR"/>
        </w:rPr>
        <w:t>A</w:t>
      </w:r>
      <w:r w:rsidR="006C1836">
        <w:rPr>
          <w:rFonts w:ascii="BancoDoBrasil Textos" w:eastAsia="Calibri" w:hAnsi="BancoDoBrasil Textos" w:cs="Times New Roman"/>
          <w:sz w:val="18"/>
          <w:szCs w:val="18"/>
          <w:lang w:val="pt-BR" w:eastAsia="pt-BR"/>
        </w:rPr>
        <w:t xml:space="preserve"> Administração do Banco avaliou, dentre outros fatores:</w:t>
      </w:r>
    </w:p>
    <w:p w14:paraId="2C845A25" w14:textId="77777777" w:rsidR="006C1836" w:rsidRPr="006C1836" w:rsidRDefault="00E8211B" w:rsidP="002825A4">
      <w:pPr>
        <w:pStyle w:val="PargrafodaLista"/>
        <w:numPr>
          <w:ilvl w:val="0"/>
          <w:numId w:val="8"/>
        </w:numPr>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eastAsia="pt-BR"/>
        </w:rPr>
      </w:pPr>
      <w:r w:rsidRPr="006C1836">
        <w:rPr>
          <w:rFonts w:ascii="BancoDoBrasil Textos" w:eastAsia="Calibri" w:hAnsi="BancoDoBrasil Textos" w:cs="Times New Roman"/>
          <w:sz w:val="18"/>
          <w:szCs w:val="18"/>
          <w:lang w:val="pt-BR" w:eastAsia="pt-BR"/>
        </w:rPr>
        <w:t>como o desempenho do modelo de negócios e os ativos financeiros são reportados ao pessoal-chave da administração;</w:t>
      </w:r>
    </w:p>
    <w:p w14:paraId="6C830884" w14:textId="77777777" w:rsidR="006C1836" w:rsidRPr="006C1836" w:rsidRDefault="00E8211B" w:rsidP="002825A4">
      <w:pPr>
        <w:pStyle w:val="PargrafodaLista"/>
        <w:numPr>
          <w:ilvl w:val="0"/>
          <w:numId w:val="8"/>
        </w:numPr>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eastAsia="pt-BR"/>
        </w:rPr>
      </w:pPr>
      <w:r w:rsidRPr="00540542">
        <w:rPr>
          <w:rFonts w:ascii="BancoDoBrasil Textos" w:eastAsia="Calibri" w:hAnsi="BancoDoBrasil Textos" w:cs="Times New Roman"/>
          <w:sz w:val="17"/>
          <w:szCs w:val="17"/>
          <w:lang w:val="pt-BR" w:eastAsia="pt-BR"/>
        </w:rPr>
        <w:t>os riscos que afetam o desempenho do modelo de negócios e a forma como esses riscos são gerenciados;</w:t>
      </w:r>
      <w:r w:rsidRPr="006C1836">
        <w:rPr>
          <w:rFonts w:ascii="BancoDoBrasil Textos" w:eastAsia="Calibri" w:hAnsi="BancoDoBrasil Textos" w:cs="Times New Roman"/>
          <w:sz w:val="18"/>
          <w:szCs w:val="18"/>
          <w:lang w:val="pt-BR" w:eastAsia="pt-BR"/>
        </w:rPr>
        <w:t xml:space="preserve"> e</w:t>
      </w:r>
    </w:p>
    <w:p w14:paraId="79EAB04D" w14:textId="77777777" w:rsidR="006C1836" w:rsidRPr="006C1836" w:rsidRDefault="00E8211B" w:rsidP="002825A4">
      <w:pPr>
        <w:pStyle w:val="PargrafodaLista"/>
        <w:numPr>
          <w:ilvl w:val="0"/>
          <w:numId w:val="8"/>
        </w:numPr>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eastAsia="pt-BR"/>
        </w:rPr>
      </w:pPr>
      <w:r w:rsidRPr="006C1836">
        <w:rPr>
          <w:rFonts w:ascii="BancoDoBrasil Textos" w:eastAsia="Calibri" w:hAnsi="BancoDoBrasil Textos" w:cs="Times New Roman"/>
          <w:sz w:val="18"/>
          <w:szCs w:val="18"/>
          <w:lang w:val="pt-BR" w:eastAsia="pt-BR"/>
        </w:rPr>
        <w:t xml:space="preserve">como os gestores do negócio são remunerados. </w:t>
      </w:r>
    </w:p>
    <w:p w14:paraId="3B7A8005" w14:textId="77777777" w:rsidR="006C1836" w:rsidRPr="006C1836" w:rsidRDefault="00E8211B" w:rsidP="006C1836">
      <w:pPr>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eastAsia="pt-BR"/>
        </w:rPr>
      </w:pPr>
      <w:r w:rsidRPr="006C1836">
        <w:rPr>
          <w:rFonts w:ascii="BancoDoBrasil Textos" w:eastAsia="Calibri" w:hAnsi="BancoDoBrasil Textos" w:cs="Times New Roman"/>
          <w:sz w:val="18"/>
          <w:szCs w:val="18"/>
          <w:lang w:val="pt-BR" w:eastAsia="pt-BR"/>
        </w:rPr>
        <w:t xml:space="preserve">Após observação, o Banco determinou o modelo de negócios para seus ativos financeiros, a fim de verificar se os fluxos de caixa resultam de: </w:t>
      </w:r>
    </w:p>
    <w:p w14:paraId="658E1801" w14:textId="77777777" w:rsidR="006C1836" w:rsidRPr="006C1836" w:rsidRDefault="00E8211B" w:rsidP="002825A4">
      <w:pPr>
        <w:pStyle w:val="PargrafodaLista"/>
        <w:numPr>
          <w:ilvl w:val="0"/>
          <w:numId w:val="9"/>
        </w:numPr>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eastAsia="pt-BR"/>
        </w:rPr>
      </w:pPr>
      <w:r w:rsidRPr="006C1836">
        <w:rPr>
          <w:rFonts w:ascii="BancoDoBrasil Textos" w:eastAsia="Calibri" w:hAnsi="BancoDoBrasil Textos" w:cs="Times New Roman"/>
          <w:sz w:val="18"/>
          <w:szCs w:val="18"/>
          <w:lang w:val="pt-BR" w:eastAsia="pt-BR"/>
        </w:rPr>
        <w:t xml:space="preserve">recebimento de fluxos de caixa contratuais; </w:t>
      </w:r>
    </w:p>
    <w:p w14:paraId="173BD68D" w14:textId="77777777" w:rsidR="006C1836" w:rsidRPr="006C1836" w:rsidRDefault="00E8211B" w:rsidP="002825A4">
      <w:pPr>
        <w:pStyle w:val="PargrafodaLista"/>
        <w:numPr>
          <w:ilvl w:val="0"/>
          <w:numId w:val="9"/>
        </w:numPr>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eastAsia="pt-BR"/>
        </w:rPr>
      </w:pPr>
      <w:r w:rsidRPr="006C1836">
        <w:rPr>
          <w:rFonts w:ascii="BancoDoBrasil Textos" w:eastAsia="Calibri" w:hAnsi="BancoDoBrasil Textos" w:cs="Times New Roman"/>
          <w:sz w:val="18"/>
          <w:szCs w:val="18"/>
          <w:lang w:val="pt-BR" w:eastAsia="pt-BR"/>
        </w:rPr>
        <w:t xml:space="preserve">venda de ativos financeiros; ou </w:t>
      </w:r>
    </w:p>
    <w:p w14:paraId="6DA2A02F" w14:textId="77777777" w:rsidR="006C1836" w:rsidRPr="006C1836" w:rsidRDefault="00E8211B" w:rsidP="002825A4">
      <w:pPr>
        <w:pStyle w:val="PargrafodaLista"/>
        <w:numPr>
          <w:ilvl w:val="0"/>
          <w:numId w:val="9"/>
        </w:numPr>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eastAsia="pt-BR"/>
        </w:rPr>
      </w:pPr>
      <w:r w:rsidRPr="006C1836">
        <w:rPr>
          <w:rFonts w:ascii="BancoDoBrasil Textos" w:eastAsia="Calibri" w:hAnsi="BancoDoBrasil Textos" w:cs="Times New Roman"/>
          <w:sz w:val="18"/>
          <w:szCs w:val="18"/>
          <w:lang w:val="pt-BR" w:eastAsia="pt-BR"/>
        </w:rPr>
        <w:t>ambos.</w:t>
      </w:r>
    </w:p>
    <w:p w14:paraId="6BFCD99C" w14:textId="77777777" w:rsidR="00FD1B91" w:rsidRDefault="00FD1B91">
      <w:pPr>
        <w:rPr>
          <w:rFonts w:ascii="BancoDoBrasil Textos" w:eastAsia="Calibri" w:hAnsi="BancoDoBrasil Textos" w:cs="Times New Roman"/>
          <w:b/>
          <w:bCs/>
          <w:sz w:val="18"/>
          <w:szCs w:val="18"/>
          <w:lang w:val="pt-BR" w:eastAsia="pt-BR"/>
        </w:rPr>
      </w:pPr>
      <w:r>
        <w:rPr>
          <w:rFonts w:ascii="BancoDoBrasil Textos" w:eastAsia="Calibri" w:hAnsi="BancoDoBrasil Textos" w:cs="Times New Roman"/>
          <w:b/>
          <w:bCs/>
          <w:sz w:val="18"/>
          <w:szCs w:val="18"/>
          <w:lang w:val="pt-BR" w:eastAsia="pt-BR"/>
        </w:rPr>
        <w:br w:type="page"/>
      </w:r>
    </w:p>
    <w:p w14:paraId="12E8176C" w14:textId="78F1B6C0" w:rsidR="006C1836" w:rsidRPr="006C1836" w:rsidRDefault="00E8211B" w:rsidP="006C1836">
      <w:pPr>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eastAsia="pt-BR"/>
        </w:rPr>
      </w:pPr>
      <w:r w:rsidRPr="006C1836">
        <w:rPr>
          <w:rFonts w:ascii="BancoDoBrasil Textos" w:eastAsia="Calibri" w:hAnsi="BancoDoBrasil Textos" w:cs="Times New Roman"/>
          <w:b/>
          <w:bCs/>
          <w:sz w:val="18"/>
          <w:szCs w:val="18"/>
          <w:lang w:val="pt-BR" w:eastAsia="pt-BR"/>
        </w:rPr>
        <w:lastRenderedPageBreak/>
        <w:t>Características contratuais dos fluxos de caixa:</w:t>
      </w:r>
      <w:r w:rsidRPr="006C1836">
        <w:rPr>
          <w:rFonts w:ascii="BancoDoBrasil Textos" w:eastAsia="Calibri" w:hAnsi="BancoDoBrasil Textos" w:cs="Times New Roman"/>
          <w:sz w:val="18"/>
          <w:szCs w:val="18"/>
          <w:lang w:val="pt-BR" w:eastAsia="pt-BR"/>
        </w:rPr>
        <w:t xml:space="preserve"> O Banco analisa as características contratuais dos fluxos de caixa de seus ativos financeiros, a fim de verificar se esses fluxos representam somente pagamento de principal e juros sobre o valor do principal em aberto. Se os termos contratuais expõem o Banco a riscos ou volatilidade nos fluxos de caixa não relacionados a um acordo de empréstimo básico, o fluxo de caixa não representa somente pagamento de principal e juros. Qualquer desenquadramento nessa característica, o instrumento financeiro será mensurado ao valor justo no resultado.</w:t>
      </w:r>
    </w:p>
    <w:p w14:paraId="6CD756E2" w14:textId="77777777" w:rsidR="006C1836" w:rsidRPr="006C1836" w:rsidRDefault="00E8211B" w:rsidP="006C1836">
      <w:pPr>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eastAsia="pt-BR"/>
        </w:rPr>
      </w:pPr>
      <w:r w:rsidRPr="006C1836">
        <w:rPr>
          <w:rFonts w:ascii="BancoDoBrasil Textos" w:eastAsia="Calibri" w:hAnsi="BancoDoBrasil Textos" w:cs="Times New Roman"/>
          <w:b/>
          <w:bCs/>
          <w:sz w:val="18"/>
          <w:szCs w:val="18"/>
          <w:lang w:val="pt-BR" w:eastAsia="pt-BR"/>
        </w:rPr>
        <w:t>Somente pagamento de principal e juros:</w:t>
      </w:r>
      <w:r w:rsidRPr="006C1836">
        <w:rPr>
          <w:rFonts w:ascii="BancoDoBrasil Textos" w:eastAsia="Calibri" w:hAnsi="BancoDoBrasil Textos" w:cs="Times New Roman"/>
          <w:sz w:val="18"/>
          <w:szCs w:val="18"/>
          <w:lang w:val="pt-BR" w:eastAsia="pt-BR"/>
        </w:rPr>
        <w:t xml:space="preserve"> Quando os termos contratuais dos instrumentos financeiros são consistentes com um acordo de empréstimo básico, no qual se considera o valor do dinheiro no tempo, o risco de crédito, os custos da operação, a margem de lucro e outros riscos relacionados a empréstimos.</w:t>
      </w:r>
    </w:p>
    <w:p w14:paraId="1C2D1557" w14:textId="77777777" w:rsidR="006C1836" w:rsidRPr="006C1836" w:rsidRDefault="00E8211B" w:rsidP="006C1836">
      <w:pPr>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eastAsia="pt-BR"/>
        </w:rPr>
      </w:pPr>
      <w:r w:rsidRPr="006C1836">
        <w:rPr>
          <w:rFonts w:ascii="BancoDoBrasil Textos" w:eastAsia="Calibri" w:hAnsi="BancoDoBrasil Textos" w:cs="Times New Roman"/>
          <w:sz w:val="18"/>
          <w:szCs w:val="18"/>
          <w:lang w:val="pt-BR" w:eastAsia="pt-BR"/>
        </w:rPr>
        <w:t xml:space="preserve">Os </w:t>
      </w:r>
      <w:r w:rsidR="004928C3">
        <w:rPr>
          <w:rFonts w:ascii="BancoDoBrasil Textos" w:eastAsia="Calibri" w:hAnsi="BancoDoBrasil Textos" w:cs="Times New Roman"/>
          <w:sz w:val="18"/>
          <w:szCs w:val="18"/>
          <w:lang w:val="pt-BR" w:eastAsia="pt-BR"/>
        </w:rPr>
        <w:t>ativos</w:t>
      </w:r>
      <w:r w:rsidRPr="006C1836">
        <w:rPr>
          <w:rFonts w:ascii="BancoDoBrasil Textos" w:eastAsia="Calibri" w:hAnsi="BancoDoBrasil Textos" w:cs="Times New Roman"/>
          <w:sz w:val="18"/>
          <w:szCs w:val="18"/>
          <w:lang w:val="pt-BR" w:eastAsia="pt-BR"/>
        </w:rPr>
        <w:t xml:space="preserve"> financeiros são reclassificados quando há alterações nos modelos de negócios para a gestão dos </w:t>
      </w:r>
      <w:r w:rsidR="004928C3">
        <w:rPr>
          <w:rFonts w:ascii="BancoDoBrasil Textos" w:eastAsia="Calibri" w:hAnsi="BancoDoBrasil Textos" w:cs="Times New Roman"/>
          <w:sz w:val="18"/>
          <w:szCs w:val="18"/>
          <w:lang w:val="pt-BR" w:eastAsia="pt-BR"/>
        </w:rPr>
        <w:t xml:space="preserve">seus </w:t>
      </w:r>
      <w:r w:rsidRPr="006C1836">
        <w:rPr>
          <w:rFonts w:ascii="BancoDoBrasil Textos" w:eastAsia="Calibri" w:hAnsi="BancoDoBrasil Textos" w:cs="Times New Roman"/>
          <w:sz w:val="18"/>
          <w:szCs w:val="18"/>
          <w:lang w:val="pt-BR" w:eastAsia="pt-BR"/>
        </w:rPr>
        <w:t>fluxos de caixa, sendo que essa reclassificação deve ocorrer de forma prospectiva, no primeiro dia do período subsequente de apuração do resultado contábil.</w:t>
      </w:r>
      <w:r w:rsidR="004928C3">
        <w:rPr>
          <w:rFonts w:ascii="BancoDoBrasil Textos" w:eastAsia="Calibri" w:hAnsi="BancoDoBrasil Textos" w:cs="Times New Roman"/>
          <w:sz w:val="18"/>
          <w:szCs w:val="18"/>
          <w:lang w:val="pt-BR" w:eastAsia="pt-BR"/>
        </w:rPr>
        <w:t xml:space="preserve"> </w:t>
      </w:r>
      <w:r w:rsidR="004928C3" w:rsidRPr="004928C3">
        <w:rPr>
          <w:rFonts w:ascii="BancoDoBrasil Textos" w:eastAsia="Calibri" w:hAnsi="BancoDoBrasil Textos" w:cs="Times New Roman"/>
          <w:sz w:val="18"/>
          <w:szCs w:val="18"/>
          <w:lang w:val="pt-BR" w:eastAsia="pt-BR"/>
        </w:rPr>
        <w:t>É vedada a reclassificação de passivos financeiros.</w:t>
      </w:r>
    </w:p>
    <w:p w14:paraId="08985A30" w14:textId="77777777" w:rsidR="006C1836" w:rsidRPr="006C1836" w:rsidRDefault="00E8211B" w:rsidP="006C1836">
      <w:pPr>
        <w:pBdr>
          <w:top w:val="nil"/>
          <w:left w:val="nil"/>
          <w:bottom w:val="nil"/>
          <w:right w:val="nil"/>
          <w:between w:val="nil"/>
          <w:bar w:val="nil"/>
        </w:pBdr>
        <w:spacing w:before="120" w:after="120" w:line="276" w:lineRule="auto"/>
        <w:jc w:val="both"/>
        <w:rPr>
          <w:rFonts w:ascii="BancoDoBrasil Textos" w:eastAsia="Calibri" w:hAnsi="BancoDoBrasil Textos" w:cs="Times New Roman"/>
          <w:b/>
          <w:bCs/>
          <w:sz w:val="18"/>
          <w:szCs w:val="18"/>
          <w:bdr w:val="nil"/>
          <w:lang w:val="pt-BR" w:eastAsia="pt-BR"/>
        </w:rPr>
      </w:pPr>
      <w:r w:rsidRPr="006C1836">
        <w:rPr>
          <w:rFonts w:ascii="BancoDoBrasil Textos" w:eastAsia="Calibri" w:hAnsi="BancoDoBrasil Textos" w:cs="Times New Roman"/>
          <w:b/>
          <w:bCs/>
          <w:sz w:val="18"/>
          <w:szCs w:val="18"/>
          <w:lang w:val="pt-BR" w:eastAsia="pt-BR"/>
        </w:rPr>
        <w:t>d.1)   Ativos financeiros</w:t>
      </w:r>
    </w:p>
    <w:p w14:paraId="57C8A406" w14:textId="77777777" w:rsidR="006C1836" w:rsidRPr="006C1836" w:rsidRDefault="00E8211B" w:rsidP="006C1836">
      <w:pPr>
        <w:pBdr>
          <w:top w:val="nil"/>
          <w:left w:val="nil"/>
          <w:bottom w:val="nil"/>
          <w:right w:val="nil"/>
          <w:between w:val="nil"/>
          <w:bar w:val="nil"/>
        </w:pBdr>
        <w:spacing w:before="120" w:after="120" w:line="276" w:lineRule="auto"/>
        <w:jc w:val="both"/>
        <w:rPr>
          <w:rFonts w:ascii="BancoDoBrasil Textos" w:eastAsia="Calibri" w:hAnsi="BancoDoBrasil Textos" w:cs="Times New Roman"/>
          <w:b/>
          <w:bCs/>
          <w:sz w:val="18"/>
          <w:szCs w:val="18"/>
          <w:bdr w:val="nil"/>
          <w:lang w:val="pt-BR" w:eastAsia="pt-BR"/>
        </w:rPr>
      </w:pPr>
      <w:r>
        <w:rPr>
          <w:rFonts w:ascii="BancoDoBrasil Textos" w:eastAsia="Calibri" w:hAnsi="BancoDoBrasil Textos" w:cs="Times New Roman"/>
          <w:b/>
          <w:bCs/>
          <w:sz w:val="18"/>
          <w:szCs w:val="18"/>
          <w:lang w:val="pt-BR" w:eastAsia="pt-BR"/>
        </w:rPr>
        <w:t>Reconhecimento e m</w:t>
      </w:r>
      <w:r w:rsidRPr="006C1836">
        <w:rPr>
          <w:rFonts w:ascii="BancoDoBrasil Textos" w:eastAsia="Calibri" w:hAnsi="BancoDoBrasil Textos" w:cs="Times New Roman"/>
          <w:b/>
          <w:bCs/>
          <w:sz w:val="18"/>
          <w:szCs w:val="18"/>
          <w:lang w:val="pt-BR" w:eastAsia="pt-BR"/>
        </w:rPr>
        <w:t>ensuração</w:t>
      </w:r>
    </w:p>
    <w:p w14:paraId="47496A0C" w14:textId="77777777" w:rsidR="006C1836" w:rsidRPr="006C1836" w:rsidRDefault="00E8211B" w:rsidP="006C1836">
      <w:pPr>
        <w:pBdr>
          <w:top w:val="nil"/>
          <w:left w:val="nil"/>
          <w:bottom w:val="nil"/>
          <w:right w:val="nil"/>
          <w:between w:val="nil"/>
          <w:bar w:val="nil"/>
        </w:pBdr>
        <w:spacing w:before="120" w:after="120" w:line="276" w:lineRule="auto"/>
        <w:jc w:val="both"/>
        <w:rPr>
          <w:rFonts w:ascii="BancoDoBrasil Textos" w:eastAsia="Calibri" w:hAnsi="BancoDoBrasil Textos" w:cs="Times New Roman"/>
          <w:sz w:val="18"/>
          <w:szCs w:val="18"/>
          <w:bdr w:val="nil"/>
          <w:lang w:val="pt-BR" w:eastAsia="pt-BR"/>
        </w:rPr>
      </w:pPr>
      <w:r>
        <w:rPr>
          <w:rFonts w:ascii="BancoDoBrasil Textos" w:eastAsia="Calibri" w:hAnsi="BancoDoBrasil Textos" w:cs="Times New Roman"/>
          <w:sz w:val="18"/>
          <w:szCs w:val="18"/>
          <w:lang w:val="pt-BR" w:eastAsia="pt-BR"/>
        </w:rPr>
        <w:t>De maneira geral, o</w:t>
      </w:r>
      <w:r w:rsidRPr="006C1836">
        <w:rPr>
          <w:rFonts w:ascii="BancoDoBrasil Textos" w:eastAsia="Calibri" w:hAnsi="BancoDoBrasil Textos" w:cs="Times New Roman"/>
          <w:sz w:val="18"/>
          <w:szCs w:val="18"/>
          <w:lang w:val="pt-BR" w:eastAsia="pt-BR"/>
        </w:rPr>
        <w:t xml:space="preserve">s </w:t>
      </w:r>
      <w:r>
        <w:rPr>
          <w:rFonts w:ascii="BancoDoBrasil Textos" w:eastAsia="Calibri" w:hAnsi="BancoDoBrasil Textos" w:cs="Times New Roman"/>
          <w:sz w:val="18"/>
          <w:szCs w:val="18"/>
          <w:lang w:val="pt-BR" w:eastAsia="pt-BR"/>
        </w:rPr>
        <w:t xml:space="preserve">ativos </w:t>
      </w:r>
      <w:r w:rsidRPr="006C1836">
        <w:rPr>
          <w:rFonts w:ascii="BancoDoBrasil Textos" w:eastAsia="Calibri" w:hAnsi="BancoDoBrasil Textos" w:cs="Times New Roman"/>
          <w:sz w:val="18"/>
          <w:szCs w:val="18"/>
          <w:lang w:val="pt-BR" w:eastAsia="pt-BR"/>
        </w:rPr>
        <w:t xml:space="preserve">financeiros são </w:t>
      </w:r>
      <w:r>
        <w:rPr>
          <w:rFonts w:ascii="BancoDoBrasil Textos" w:eastAsia="Calibri" w:hAnsi="BancoDoBrasil Textos" w:cs="Times New Roman"/>
          <w:sz w:val="18"/>
          <w:szCs w:val="18"/>
          <w:lang w:val="pt-BR" w:eastAsia="pt-BR"/>
        </w:rPr>
        <w:t xml:space="preserve">reconhecidos </w:t>
      </w:r>
      <w:r w:rsidRPr="006C1836">
        <w:rPr>
          <w:rFonts w:ascii="BancoDoBrasil Textos" w:eastAsia="Calibri" w:hAnsi="BancoDoBrasil Textos" w:cs="Times New Roman"/>
          <w:sz w:val="18"/>
          <w:szCs w:val="18"/>
          <w:lang w:val="pt-BR" w:eastAsia="pt-BR"/>
        </w:rPr>
        <w:t xml:space="preserve">inicialmente </w:t>
      </w:r>
      <w:r>
        <w:rPr>
          <w:rFonts w:ascii="BancoDoBrasil Textos" w:eastAsia="Calibri" w:hAnsi="BancoDoBrasil Textos" w:cs="Times New Roman"/>
          <w:sz w:val="18"/>
          <w:szCs w:val="18"/>
          <w:lang w:val="pt-BR" w:eastAsia="pt-BR"/>
        </w:rPr>
        <w:t>pelo</w:t>
      </w:r>
      <w:r w:rsidRPr="006C1836">
        <w:rPr>
          <w:rFonts w:ascii="BancoDoBrasil Textos" w:eastAsia="Calibri" w:hAnsi="BancoDoBrasil Textos" w:cs="Times New Roman"/>
          <w:sz w:val="18"/>
          <w:szCs w:val="18"/>
          <w:lang w:val="pt-BR" w:eastAsia="pt-BR"/>
        </w:rPr>
        <w:t xml:space="preserve"> valor justo, acrescido do</w:t>
      </w:r>
      <w:r>
        <w:rPr>
          <w:rFonts w:ascii="BancoDoBrasil Textos" w:eastAsia="Calibri" w:hAnsi="BancoDoBrasil Textos" w:cs="Times New Roman"/>
          <w:sz w:val="18"/>
          <w:szCs w:val="18"/>
          <w:lang w:val="pt-BR" w:eastAsia="pt-BR"/>
        </w:rPr>
        <w:t>s</w:t>
      </w:r>
      <w:r w:rsidRPr="006C1836">
        <w:rPr>
          <w:rFonts w:ascii="BancoDoBrasil Textos" w:eastAsia="Calibri" w:hAnsi="BancoDoBrasil Textos" w:cs="Times New Roman"/>
          <w:sz w:val="18"/>
          <w:szCs w:val="18"/>
          <w:lang w:val="pt-BR" w:eastAsia="pt-BR"/>
        </w:rPr>
        <w:t xml:space="preserve"> custo</w:t>
      </w:r>
      <w:r>
        <w:rPr>
          <w:rFonts w:ascii="BancoDoBrasil Textos" w:eastAsia="Calibri" w:hAnsi="BancoDoBrasil Textos" w:cs="Times New Roman"/>
          <w:sz w:val="18"/>
          <w:szCs w:val="18"/>
          <w:lang w:val="pt-BR" w:eastAsia="pt-BR"/>
        </w:rPr>
        <w:t>s</w:t>
      </w:r>
      <w:r w:rsidRPr="006C1836">
        <w:rPr>
          <w:rFonts w:ascii="BancoDoBrasil Textos" w:eastAsia="Calibri" w:hAnsi="BancoDoBrasil Textos" w:cs="Times New Roman"/>
          <w:sz w:val="18"/>
          <w:szCs w:val="18"/>
          <w:lang w:val="pt-BR" w:eastAsia="pt-BR"/>
        </w:rPr>
        <w:t xml:space="preserve"> d</w:t>
      </w:r>
      <w:r>
        <w:rPr>
          <w:rFonts w:ascii="BancoDoBrasil Textos" w:eastAsia="Calibri" w:hAnsi="BancoDoBrasil Textos" w:cs="Times New Roman"/>
          <w:sz w:val="18"/>
          <w:szCs w:val="18"/>
          <w:lang w:val="pt-BR" w:eastAsia="pt-BR"/>
        </w:rPr>
        <w:t xml:space="preserve">e </w:t>
      </w:r>
      <w:r w:rsidRPr="006C1836">
        <w:rPr>
          <w:rFonts w:ascii="BancoDoBrasil Textos" w:eastAsia="Calibri" w:hAnsi="BancoDoBrasil Textos" w:cs="Times New Roman"/>
          <w:sz w:val="18"/>
          <w:szCs w:val="18"/>
          <w:lang w:val="pt-BR" w:eastAsia="pt-BR"/>
        </w:rPr>
        <w:t>transação</w:t>
      </w:r>
      <w:r>
        <w:rPr>
          <w:rFonts w:ascii="BancoDoBrasil Textos" w:eastAsia="Calibri" w:hAnsi="BancoDoBrasil Textos" w:cs="Times New Roman"/>
          <w:sz w:val="18"/>
          <w:szCs w:val="18"/>
          <w:lang w:val="pt-BR" w:eastAsia="pt-BR"/>
        </w:rPr>
        <w:t xml:space="preserve"> </w:t>
      </w:r>
      <w:r w:rsidRPr="00CF15BA">
        <w:rPr>
          <w:rFonts w:ascii="BancoDoBrasil Textos" w:eastAsia="Calibri" w:hAnsi="BancoDoBrasil Textos" w:cs="Times New Roman"/>
          <w:sz w:val="18"/>
          <w:szCs w:val="18"/>
          <w:lang w:val="pt-BR" w:eastAsia="pt-BR"/>
        </w:rPr>
        <w:t xml:space="preserve">atribuíveis individualmente à operação e deduzidos eventuais valores recebidos na aquisição ou originação do instrumento </w:t>
      </w:r>
      <w:r w:rsidRPr="006C1836">
        <w:rPr>
          <w:rFonts w:ascii="BancoDoBrasil Textos" w:eastAsia="Calibri" w:hAnsi="BancoDoBrasil Textos" w:cs="Times New Roman"/>
          <w:sz w:val="18"/>
          <w:szCs w:val="18"/>
          <w:lang w:val="pt-BR" w:eastAsia="pt-BR"/>
        </w:rPr>
        <w:t>(com exceção dos ativos mensurados ao valor justo no resultado) e posteriormente mensurados ao custo amortizado ou ao valor justo. As políticas contábeis aplicadas a cada classe de instrumentos financeiros são apresentadas a seguir:</w:t>
      </w:r>
    </w:p>
    <w:p w14:paraId="66762F77" w14:textId="77777777" w:rsidR="006C1836" w:rsidRPr="006C1836" w:rsidRDefault="00E8211B" w:rsidP="00A02A2D">
      <w:pPr>
        <w:pBdr>
          <w:top w:val="nil"/>
          <w:left w:val="nil"/>
          <w:bottom w:val="nil"/>
          <w:right w:val="nil"/>
          <w:between w:val="nil"/>
          <w:bar w:val="nil"/>
        </w:pBdr>
        <w:jc w:val="both"/>
        <w:rPr>
          <w:rFonts w:ascii="BancoDoBrasil Textos" w:eastAsia="Calibri" w:hAnsi="BancoDoBrasil Textos" w:cs="Times New Roman"/>
          <w:sz w:val="18"/>
          <w:szCs w:val="18"/>
          <w:bdr w:val="nil"/>
          <w:lang w:val="pt-BR" w:eastAsia="pt-BR"/>
        </w:rPr>
      </w:pPr>
      <w:r w:rsidRPr="006C1836">
        <w:rPr>
          <w:rFonts w:ascii="BancoDoBrasil Textos" w:eastAsia="Calibri" w:hAnsi="BancoDoBrasil Textos" w:cs="Times New Roman"/>
          <w:b/>
          <w:bCs/>
          <w:sz w:val="18"/>
          <w:szCs w:val="18"/>
          <w:lang w:val="pt-BR" w:eastAsia="pt-BR"/>
        </w:rPr>
        <w:t>Custo amortizado (CA)</w:t>
      </w:r>
      <w:r w:rsidRPr="006C1836">
        <w:rPr>
          <w:rFonts w:ascii="BancoDoBrasil Textos" w:eastAsia="Calibri" w:hAnsi="BancoDoBrasil Textos" w:cs="Times New Roman"/>
          <w:sz w:val="18"/>
          <w:szCs w:val="18"/>
          <w:lang w:val="pt-BR" w:eastAsia="pt-BR"/>
        </w:rPr>
        <w:t xml:space="preserve"> – Um ativo será mensurado nessa categoria quando os seus fluxos de caixa contratuais possuírem característica de somente pagamento de principal e juros </w:t>
      </w:r>
      <w:r w:rsidR="00640B28">
        <w:rPr>
          <w:rFonts w:ascii="BancoDoBrasil Textos" w:eastAsia="Calibri" w:hAnsi="BancoDoBrasil Textos" w:cs="Times New Roman"/>
          <w:sz w:val="18"/>
          <w:szCs w:val="18"/>
          <w:lang w:val="pt-BR" w:eastAsia="pt-BR"/>
        </w:rPr>
        <w:t xml:space="preserve">sobre o valor do principal </w:t>
      </w:r>
      <w:r w:rsidRPr="006C1836">
        <w:rPr>
          <w:rFonts w:ascii="BancoDoBrasil Textos" w:eastAsia="Calibri" w:hAnsi="BancoDoBrasil Textos" w:cs="Times New Roman"/>
          <w:sz w:val="18"/>
          <w:szCs w:val="18"/>
          <w:lang w:val="pt-BR" w:eastAsia="pt-BR"/>
        </w:rPr>
        <w:t xml:space="preserve">e a Administração o mantém em um modelo de negócios cujo objetivo seja </w:t>
      </w:r>
      <w:r w:rsidR="00640B28">
        <w:rPr>
          <w:rFonts w:ascii="BancoDoBrasil Textos" w:eastAsia="Calibri" w:hAnsi="BancoDoBrasil Textos" w:cs="Times New Roman"/>
          <w:sz w:val="18"/>
          <w:szCs w:val="18"/>
          <w:lang w:val="pt-BR" w:eastAsia="pt-BR"/>
        </w:rPr>
        <w:t>receber</w:t>
      </w:r>
      <w:r w:rsidRPr="006C1836">
        <w:rPr>
          <w:rFonts w:ascii="BancoDoBrasil Textos" w:eastAsia="Calibri" w:hAnsi="BancoDoBrasil Textos" w:cs="Times New Roman"/>
          <w:sz w:val="18"/>
          <w:szCs w:val="18"/>
          <w:lang w:val="pt-BR" w:eastAsia="pt-BR"/>
        </w:rPr>
        <w:t xml:space="preserve"> os </w:t>
      </w:r>
      <w:r w:rsidR="00640B28">
        <w:rPr>
          <w:rFonts w:ascii="BancoDoBrasil Textos" w:eastAsia="Calibri" w:hAnsi="BancoDoBrasil Textos" w:cs="Times New Roman"/>
          <w:sz w:val="18"/>
          <w:szCs w:val="18"/>
          <w:lang w:val="pt-BR" w:eastAsia="pt-BR"/>
        </w:rPr>
        <w:t xml:space="preserve">respectivos </w:t>
      </w:r>
      <w:r w:rsidRPr="006C1836">
        <w:rPr>
          <w:rFonts w:ascii="BancoDoBrasil Textos" w:eastAsia="Calibri" w:hAnsi="BancoDoBrasil Textos" w:cs="Times New Roman"/>
          <w:sz w:val="18"/>
          <w:szCs w:val="18"/>
          <w:lang w:val="pt-BR" w:eastAsia="pt-BR"/>
        </w:rPr>
        <w:t>fluxos de caixa contratuais.</w:t>
      </w:r>
    </w:p>
    <w:p w14:paraId="5F07D1A7" w14:textId="0A5B3E35" w:rsidR="006C1836" w:rsidRPr="006C1836" w:rsidRDefault="00E8211B" w:rsidP="00A02A2D">
      <w:pPr>
        <w:pBdr>
          <w:top w:val="nil"/>
          <w:left w:val="nil"/>
          <w:bottom w:val="nil"/>
          <w:right w:val="nil"/>
          <w:between w:val="nil"/>
          <w:bar w:val="nil"/>
        </w:pBdr>
        <w:jc w:val="both"/>
        <w:rPr>
          <w:rFonts w:ascii="BancoDoBrasil Textos" w:eastAsia="Calibri" w:hAnsi="BancoDoBrasil Textos" w:cs="Times New Roman"/>
          <w:sz w:val="18"/>
          <w:szCs w:val="18"/>
          <w:bdr w:val="nil"/>
          <w:lang w:val="pt-BR" w:eastAsia="pt-BR"/>
        </w:rPr>
      </w:pPr>
      <w:r w:rsidRPr="006C1836">
        <w:rPr>
          <w:rFonts w:ascii="BancoDoBrasil Textos" w:eastAsia="Calibri" w:hAnsi="BancoDoBrasil Textos" w:cs="Times New Roman"/>
          <w:sz w:val="18"/>
          <w:szCs w:val="18"/>
          <w:lang w:val="pt-BR" w:eastAsia="pt-BR"/>
        </w:rPr>
        <w:t>Os ativos mensurados nessa categoria são inicialmente reconhecidos pelo valor justo</w:t>
      </w:r>
      <w:r w:rsidR="00462CCD">
        <w:rPr>
          <w:rFonts w:ascii="BancoDoBrasil Textos" w:eastAsia="Calibri" w:hAnsi="BancoDoBrasil Textos" w:cs="Times New Roman"/>
          <w:sz w:val="18"/>
          <w:szCs w:val="18"/>
          <w:lang w:val="pt-BR" w:eastAsia="pt-BR"/>
        </w:rPr>
        <w:t xml:space="preserve"> adicionado aos custos de transação</w:t>
      </w:r>
      <w:r w:rsidR="00A02A2D">
        <w:rPr>
          <w:rFonts w:ascii="BancoDoBrasil Textos" w:eastAsia="Calibri" w:hAnsi="BancoDoBrasil Textos" w:cs="Times New Roman"/>
          <w:sz w:val="18"/>
          <w:szCs w:val="18"/>
          <w:lang w:val="pt-BR" w:eastAsia="pt-BR"/>
        </w:rPr>
        <w:t xml:space="preserve"> </w:t>
      </w:r>
      <w:r w:rsidRPr="006C1836">
        <w:rPr>
          <w:rFonts w:ascii="BancoDoBrasil Textos" w:eastAsia="Calibri" w:hAnsi="BancoDoBrasil Textos" w:cs="Times New Roman"/>
          <w:sz w:val="18"/>
          <w:szCs w:val="18"/>
          <w:lang w:val="pt-BR" w:eastAsia="pt-BR"/>
        </w:rPr>
        <w:t>e avaliados, subsequentemente, pelo custo amortizado utilizando a taxa efetiva de juros. As receitas e os encargos financeiros são registrados de acordo com o regime de competência e adicionados ao montante de principal em cada período, sendo o valor do ativo reduzido pelas amortizações de principal, além d</w:t>
      </w:r>
      <w:r w:rsidR="00BE48CA">
        <w:rPr>
          <w:rFonts w:ascii="BancoDoBrasil Textos" w:eastAsia="Calibri" w:hAnsi="BancoDoBrasil Textos" w:cs="Times New Roman"/>
          <w:sz w:val="18"/>
          <w:szCs w:val="18"/>
          <w:lang w:val="pt-BR" w:eastAsia="pt-BR"/>
        </w:rPr>
        <w:t>as</w:t>
      </w:r>
      <w:r w:rsidRPr="006C1836">
        <w:rPr>
          <w:rFonts w:ascii="BancoDoBrasil Textos" w:eastAsia="Calibri" w:hAnsi="BancoDoBrasil Textos" w:cs="Times New Roman"/>
          <w:sz w:val="18"/>
          <w:szCs w:val="18"/>
          <w:lang w:val="pt-BR" w:eastAsia="pt-BR"/>
        </w:rPr>
        <w:t xml:space="preserve"> perdas</w:t>
      </w:r>
      <w:r w:rsidR="00BE48CA">
        <w:rPr>
          <w:rFonts w:ascii="BancoDoBrasil Textos" w:eastAsia="Calibri" w:hAnsi="BancoDoBrasil Textos" w:cs="Times New Roman"/>
          <w:sz w:val="18"/>
          <w:szCs w:val="18"/>
          <w:lang w:val="pt-BR" w:eastAsia="pt-BR"/>
        </w:rPr>
        <w:t xml:space="preserve"> </w:t>
      </w:r>
      <w:r w:rsidR="00BE48CA" w:rsidRPr="00BE48CA">
        <w:rPr>
          <w:rFonts w:ascii="BancoDoBrasil Textos" w:eastAsia="Calibri" w:hAnsi="BancoDoBrasil Textos" w:cs="Times New Roman"/>
          <w:sz w:val="18"/>
          <w:szCs w:val="18"/>
          <w:lang w:val="pt-BR" w:eastAsia="pt-BR"/>
        </w:rPr>
        <w:t>esperadas associadas ao risco de crédito</w:t>
      </w:r>
      <w:r w:rsidRPr="006C1836">
        <w:rPr>
          <w:rFonts w:ascii="BancoDoBrasil Textos" w:eastAsia="Calibri" w:hAnsi="BancoDoBrasil Textos" w:cs="Times New Roman"/>
          <w:sz w:val="18"/>
          <w:szCs w:val="18"/>
          <w:lang w:val="pt-BR" w:eastAsia="pt-BR"/>
        </w:rPr>
        <w:t>. As receitas financeiras auferidas são registradas na demonstração do resultado do exercício em receitas da intermediação financeira.</w:t>
      </w:r>
    </w:p>
    <w:p w14:paraId="4A02E350" w14:textId="71580F12" w:rsidR="00A04612" w:rsidRPr="00A04612" w:rsidRDefault="00E8211B" w:rsidP="00A02A2D">
      <w:pPr>
        <w:pBdr>
          <w:top w:val="nil"/>
          <w:left w:val="nil"/>
          <w:bottom w:val="nil"/>
          <w:right w:val="nil"/>
          <w:between w:val="nil"/>
          <w:bar w:val="nil"/>
        </w:pBdr>
        <w:jc w:val="both"/>
        <w:rPr>
          <w:rFonts w:ascii="BancoDoBrasil Textos" w:eastAsia="Calibri" w:hAnsi="BancoDoBrasil Textos" w:cs="Times New Roman"/>
          <w:sz w:val="18"/>
          <w:szCs w:val="18"/>
          <w:bdr w:val="nil"/>
          <w:lang w:val="pt-BR" w:eastAsia="pt-BR"/>
        </w:rPr>
      </w:pPr>
      <w:r w:rsidRPr="00A04612">
        <w:rPr>
          <w:rFonts w:ascii="BancoDoBrasil Textos" w:eastAsia="Calibri" w:hAnsi="BancoDoBrasil Textos" w:cs="Times New Roman"/>
          <w:sz w:val="18"/>
          <w:szCs w:val="18"/>
          <w:lang w:val="pt-BR" w:eastAsia="pt-BR"/>
        </w:rPr>
        <w:t>Para fins de aplicação do conceito de taxa efetiva de juros às operações de crédito e demais operações com característica de concessão de crédito classificadas nessa categoria, o Banco utiliza metodologia diferenciada para fins do reconhecimento de receitas</w:t>
      </w:r>
      <w:r>
        <w:rPr>
          <w:rFonts w:ascii="BancoDoBrasil Textos" w:eastAsia="Calibri" w:hAnsi="BancoDoBrasil Textos" w:cs="Times New Roman"/>
          <w:sz w:val="18"/>
          <w:szCs w:val="18"/>
          <w:lang w:val="pt-BR" w:eastAsia="pt-BR"/>
        </w:rPr>
        <w:t xml:space="preserve"> </w:t>
      </w:r>
      <w:r w:rsidRPr="00A04612">
        <w:rPr>
          <w:rFonts w:ascii="BancoDoBrasil Textos" w:eastAsia="Calibri" w:hAnsi="BancoDoBrasil Textos" w:cs="Times New Roman"/>
          <w:sz w:val="18"/>
          <w:szCs w:val="18"/>
          <w:lang w:val="pt-BR" w:eastAsia="pt-BR"/>
        </w:rPr>
        <w:t xml:space="preserve">e despesas relativas aos custos de transação e aos valores recebidos na originação do instrumento, </w:t>
      </w:r>
      <w:r>
        <w:rPr>
          <w:rFonts w:ascii="BancoDoBrasil Textos" w:eastAsia="Calibri" w:hAnsi="BancoDoBrasil Textos" w:cs="Times New Roman"/>
          <w:sz w:val="18"/>
          <w:szCs w:val="18"/>
          <w:lang w:val="pt-BR" w:eastAsia="pt-BR"/>
        </w:rPr>
        <w:t>se</w:t>
      </w:r>
      <w:r w:rsidRPr="00A04612">
        <w:rPr>
          <w:rFonts w:ascii="BancoDoBrasil Textos" w:eastAsia="Calibri" w:hAnsi="BancoDoBrasil Textos" w:cs="Times New Roman"/>
          <w:sz w:val="18"/>
          <w:szCs w:val="18"/>
          <w:lang w:val="pt-BR" w:eastAsia="pt-BR"/>
        </w:rPr>
        <w:t xml:space="preserve">m incorporação de critérios de materialidade. </w:t>
      </w:r>
    </w:p>
    <w:p w14:paraId="6BD74043" w14:textId="77777777" w:rsidR="00A04612" w:rsidRPr="00A04612" w:rsidRDefault="00E8211B" w:rsidP="00A02A2D">
      <w:pPr>
        <w:pBdr>
          <w:top w:val="nil"/>
          <w:left w:val="nil"/>
          <w:bottom w:val="nil"/>
          <w:right w:val="nil"/>
          <w:between w:val="nil"/>
          <w:bar w:val="nil"/>
        </w:pBdr>
        <w:jc w:val="both"/>
        <w:rPr>
          <w:rFonts w:ascii="BancoDoBrasil Textos" w:eastAsia="Calibri" w:hAnsi="BancoDoBrasil Textos" w:cs="Times New Roman"/>
          <w:sz w:val="18"/>
          <w:szCs w:val="18"/>
          <w:bdr w:val="nil"/>
          <w:lang w:val="pt-BR" w:eastAsia="pt-BR"/>
        </w:rPr>
      </w:pPr>
      <w:r w:rsidRPr="00A04612">
        <w:rPr>
          <w:rFonts w:ascii="BancoDoBrasil Textos" w:eastAsia="Calibri" w:hAnsi="BancoDoBrasil Textos" w:cs="Times New Roman"/>
          <w:sz w:val="18"/>
          <w:szCs w:val="18"/>
          <w:lang w:val="pt-BR" w:eastAsia="pt-BR"/>
        </w:rPr>
        <w:t xml:space="preserve">A metodologia diferenciada consiste na: </w:t>
      </w:r>
    </w:p>
    <w:p w14:paraId="3BC94021" w14:textId="77777777" w:rsidR="00A04612" w:rsidRPr="00A04612" w:rsidRDefault="00E8211B" w:rsidP="002825A4">
      <w:pPr>
        <w:pStyle w:val="PargrafodaLista"/>
        <w:numPr>
          <w:ilvl w:val="0"/>
          <w:numId w:val="10"/>
        </w:numPr>
        <w:pBdr>
          <w:top w:val="nil"/>
          <w:left w:val="nil"/>
          <w:bottom w:val="nil"/>
          <w:right w:val="nil"/>
          <w:between w:val="nil"/>
          <w:bar w:val="nil"/>
        </w:pBdr>
        <w:jc w:val="both"/>
        <w:rPr>
          <w:rFonts w:ascii="BancoDoBrasil Textos" w:eastAsia="Calibri" w:hAnsi="BancoDoBrasil Textos" w:cs="Times New Roman"/>
          <w:sz w:val="18"/>
          <w:szCs w:val="18"/>
          <w:bdr w:val="nil"/>
          <w:lang w:val="pt-BR" w:eastAsia="pt-BR"/>
        </w:rPr>
      </w:pPr>
      <w:r w:rsidRPr="00A04612">
        <w:rPr>
          <w:rFonts w:ascii="BancoDoBrasil Textos" w:eastAsia="Calibri" w:hAnsi="BancoDoBrasil Textos" w:cs="Times New Roman"/>
          <w:sz w:val="18"/>
          <w:szCs w:val="18"/>
          <w:lang w:val="pt-BR" w:eastAsia="pt-BR"/>
        </w:rPr>
        <w:t>apropriação de receitas no resultado do período,</w:t>
      </w:r>
      <w:r w:rsidRPr="00A04612">
        <w:rPr>
          <w:rFonts w:ascii="Times New Roman" w:eastAsia="Calibri" w:hAnsi="Times New Roman" w:cs="Times New Roman"/>
          <w:sz w:val="18"/>
          <w:szCs w:val="18"/>
          <w:lang w:val="pt-BR" w:eastAsia="pt-BR"/>
        </w:rPr>
        <w:t> </w:t>
      </w:r>
      <w:r w:rsidRPr="00A04612">
        <w:rPr>
          <w:rFonts w:ascii="BancoDoBrasil Textos" w:eastAsia="Calibri" w:hAnsi="BancoDoBrasil Textos" w:cs="Times New Roman"/>
          <w:sz w:val="18"/>
          <w:szCs w:val="18"/>
          <w:lang w:val="pt-BR" w:eastAsia="pt-BR"/>
        </w:rPr>
        <w:t xml:space="preserve">pro rata temporis, considerando a taxa de juros contratual original; e </w:t>
      </w:r>
    </w:p>
    <w:p w14:paraId="32ADFA25" w14:textId="77777777" w:rsidR="00A04612" w:rsidRPr="00A04612" w:rsidRDefault="00E8211B" w:rsidP="002825A4">
      <w:pPr>
        <w:pStyle w:val="PargrafodaLista"/>
        <w:numPr>
          <w:ilvl w:val="0"/>
          <w:numId w:val="10"/>
        </w:numPr>
        <w:pBdr>
          <w:top w:val="nil"/>
          <w:left w:val="nil"/>
          <w:bottom w:val="nil"/>
          <w:right w:val="nil"/>
          <w:between w:val="nil"/>
          <w:bar w:val="nil"/>
        </w:pBdr>
        <w:jc w:val="both"/>
        <w:rPr>
          <w:rFonts w:ascii="BancoDoBrasil Textos" w:eastAsia="Calibri" w:hAnsi="BancoDoBrasil Textos" w:cs="Times New Roman"/>
          <w:sz w:val="18"/>
          <w:szCs w:val="18"/>
          <w:bdr w:val="nil"/>
          <w:lang w:val="pt-BR" w:eastAsia="pt-BR"/>
        </w:rPr>
      </w:pPr>
      <w:r w:rsidRPr="00A04612">
        <w:rPr>
          <w:rFonts w:ascii="BancoDoBrasil Textos" w:eastAsia="Calibri" w:hAnsi="BancoDoBrasil Textos" w:cs="Times New Roman"/>
          <w:sz w:val="18"/>
          <w:szCs w:val="18"/>
          <w:lang w:val="pt-BR" w:eastAsia="pt-BR"/>
        </w:rPr>
        <w:t xml:space="preserve">apropriação de receitas e despesas relativas aos custos de transação e demais valores recebidos na originação do instrumento financeiro de forma linear, conforme as características do contrato. </w:t>
      </w:r>
    </w:p>
    <w:p w14:paraId="6D79BC21" w14:textId="18100BBC" w:rsidR="00AF4F3C" w:rsidRDefault="00E8211B" w:rsidP="00A04612">
      <w:pPr>
        <w:pBdr>
          <w:top w:val="nil"/>
          <w:left w:val="nil"/>
          <w:bottom w:val="nil"/>
          <w:right w:val="nil"/>
          <w:between w:val="nil"/>
          <w:bar w:val="nil"/>
        </w:pBdr>
        <w:rPr>
          <w:rFonts w:ascii="BancoDoBrasil Textos" w:eastAsia="Calibri" w:hAnsi="BancoDoBrasil Textos" w:cs="Times New Roman"/>
          <w:sz w:val="18"/>
          <w:szCs w:val="18"/>
          <w:bdr w:val="nil"/>
          <w:lang w:val="pt-BR" w:eastAsia="pt-BR"/>
        </w:rPr>
      </w:pPr>
      <w:r w:rsidRPr="00A04612">
        <w:rPr>
          <w:rFonts w:ascii="BancoDoBrasil Textos" w:eastAsia="Calibri" w:hAnsi="BancoDoBrasil Textos" w:cs="Times New Roman"/>
          <w:sz w:val="18"/>
          <w:szCs w:val="18"/>
          <w:lang w:val="pt-BR" w:eastAsia="pt-BR"/>
        </w:rPr>
        <w:t xml:space="preserve"> </w:t>
      </w:r>
      <w:r w:rsidRPr="006C1836">
        <w:rPr>
          <w:rFonts w:ascii="BancoDoBrasil Textos" w:eastAsia="Calibri" w:hAnsi="BancoDoBrasil Textos" w:cs="Times New Roman"/>
          <w:sz w:val="18"/>
          <w:szCs w:val="18"/>
          <w:lang w:val="pt-BR" w:eastAsia="pt-BR"/>
        </w:rPr>
        <w:t>Os principais ativos mensurados nessa categoria são:</w:t>
      </w:r>
    </w:p>
    <w:p w14:paraId="723326E3" w14:textId="77777777" w:rsidR="00B4455D" w:rsidRPr="00B4455D" w:rsidRDefault="00E8211B" w:rsidP="00FD1B91">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B4455D">
        <w:rPr>
          <w:rFonts w:eastAsia="Calibri" w:cs="Times New Roman"/>
          <w:b/>
          <w:bCs/>
          <w:szCs w:val="18"/>
          <w:lang w:val="pt-BR"/>
        </w:rPr>
        <w:t>Aplicações interfinanceiras de liquidez</w:t>
      </w:r>
      <w:r w:rsidRPr="00B4455D">
        <w:rPr>
          <w:rFonts w:eastAsia="Calibri" w:cs="Times New Roman"/>
          <w:szCs w:val="18"/>
          <w:lang w:val="pt-BR"/>
        </w:rPr>
        <w:t xml:space="preserve"> – São constituídas por aplicações no mercado aberto (aplicações em operações compromissadas) e aplicações em depósitos interfinanceiros. Esses ativos são apresentados pelo valor de aplicação ou aquisição, acrescido dos rendimentos auferidos até a data do balanço, incluindo juros, diminuído pela perda esperada, quando aplicável.</w:t>
      </w:r>
    </w:p>
    <w:p w14:paraId="2F67B7B2" w14:textId="77777777" w:rsidR="00B4455D" w:rsidRPr="00B4455D" w:rsidRDefault="00E8211B" w:rsidP="00FD1B91">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B4455D">
        <w:rPr>
          <w:rFonts w:eastAsia="Calibri" w:cs="Times New Roman"/>
          <w:szCs w:val="18"/>
          <w:u w:val="single"/>
          <w:lang w:val="pt-BR"/>
        </w:rPr>
        <w:t>Aplicações no mercado aberto (operações compromissadas):</w:t>
      </w:r>
      <w:r w:rsidRPr="00B4455D">
        <w:rPr>
          <w:rFonts w:eastAsia="Calibri" w:cs="Times New Roman"/>
          <w:szCs w:val="18"/>
          <w:lang w:val="pt-BR"/>
        </w:rPr>
        <w:t xml:space="preserve"> O Banco realiza aplicações em títulos e valores mobiliários com compromisso de revenda, compreendendo principalmente títulos públicos federais. Os compromissos de revenda são considerados operações financeiras com garantia. O ativo de operações compromissadas encontra-se subdividido em:</w:t>
      </w:r>
    </w:p>
    <w:p w14:paraId="38FEEA6D" w14:textId="77777777" w:rsidR="00B4455D" w:rsidRPr="00B4455D" w:rsidRDefault="00E8211B" w:rsidP="002825A4">
      <w:pPr>
        <w:pStyle w:val="050-TextoPadro"/>
        <w:keepNext w:val="0"/>
        <w:keepLines w:val="0"/>
        <w:widowControl w:val="0"/>
        <w:numPr>
          <w:ilvl w:val="0"/>
          <w:numId w:val="11"/>
        </w:numPr>
        <w:pBdr>
          <w:top w:val="nil"/>
          <w:left w:val="nil"/>
          <w:bottom w:val="nil"/>
          <w:right w:val="nil"/>
          <w:between w:val="nil"/>
          <w:bar w:val="nil"/>
        </w:pBdr>
        <w:rPr>
          <w:rFonts w:eastAsia="Calibri" w:cs="Times New Roman"/>
          <w:szCs w:val="18"/>
          <w:bdr w:val="nil"/>
          <w:lang w:val="pt-BR"/>
        </w:rPr>
      </w:pPr>
      <w:r w:rsidRPr="00B4455D">
        <w:rPr>
          <w:rFonts w:eastAsia="Calibri" w:cs="Times New Roman"/>
          <w:szCs w:val="18"/>
          <w:lang w:val="pt-BR"/>
        </w:rPr>
        <w:t>revendas a liquidar – posição bancada, a qual é formada pelos títulos adquiridos com compromisso de revenda e não repassados, ou seja, não vendidos com compromisso de recompra; e</w:t>
      </w:r>
    </w:p>
    <w:p w14:paraId="26742B5F" w14:textId="77777777" w:rsidR="00B4455D" w:rsidRPr="00B4455D" w:rsidRDefault="00E8211B" w:rsidP="002825A4">
      <w:pPr>
        <w:pStyle w:val="050-TextoPadro"/>
        <w:keepNext w:val="0"/>
        <w:keepLines w:val="0"/>
        <w:widowControl w:val="0"/>
        <w:numPr>
          <w:ilvl w:val="0"/>
          <w:numId w:val="11"/>
        </w:numPr>
        <w:pBdr>
          <w:top w:val="nil"/>
          <w:left w:val="nil"/>
          <w:bottom w:val="nil"/>
          <w:right w:val="nil"/>
          <w:between w:val="nil"/>
          <w:bar w:val="nil"/>
        </w:pBdr>
        <w:rPr>
          <w:rFonts w:eastAsia="Calibri" w:cs="Times New Roman"/>
          <w:szCs w:val="18"/>
          <w:bdr w:val="nil"/>
          <w:lang w:val="pt-BR"/>
        </w:rPr>
      </w:pPr>
      <w:r w:rsidRPr="00B4455D">
        <w:rPr>
          <w:rFonts w:eastAsia="Calibri" w:cs="Times New Roman"/>
          <w:szCs w:val="18"/>
          <w:lang w:val="pt-BR"/>
        </w:rPr>
        <w:t>revendas a liquidar – posição financiada, a qual compreende os títulos adquiridos com compromisso de revenda e repassados, isto é, vendidos com compromisso de recompra.</w:t>
      </w:r>
    </w:p>
    <w:p w14:paraId="51B091D5" w14:textId="77777777" w:rsidR="00B4455D" w:rsidRPr="00B4455D" w:rsidRDefault="00E8211B" w:rsidP="00FD1B91">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Pr>
          <w:rFonts w:eastAsia="Calibri" w:cs="Times New Roman"/>
          <w:b/>
          <w:bCs/>
          <w:szCs w:val="18"/>
          <w:lang w:val="pt-BR"/>
        </w:rPr>
        <w:lastRenderedPageBreak/>
        <w:t>Operações</w:t>
      </w:r>
      <w:r w:rsidRPr="00B4455D">
        <w:rPr>
          <w:rFonts w:eastAsia="Calibri" w:cs="Times New Roman"/>
          <w:b/>
          <w:bCs/>
          <w:szCs w:val="18"/>
          <w:lang w:val="pt-BR"/>
        </w:rPr>
        <w:t xml:space="preserve"> de crédito </w:t>
      </w:r>
      <w:r w:rsidRPr="00B4455D">
        <w:rPr>
          <w:rFonts w:eastAsia="Calibri" w:cs="Times New Roman"/>
          <w:szCs w:val="18"/>
          <w:lang w:val="pt-BR"/>
        </w:rPr>
        <w:t>– São ativos financeiros com pagamentos fixos ou determináveis.</w:t>
      </w:r>
    </w:p>
    <w:p w14:paraId="7DD78CAA" w14:textId="77777777" w:rsidR="00B4455D" w:rsidRPr="00B4455D" w:rsidRDefault="00E8211B" w:rsidP="00FD1B91">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B4455D">
        <w:rPr>
          <w:rFonts w:eastAsia="Calibri" w:cs="Times New Roman"/>
          <w:szCs w:val="18"/>
          <w:lang w:val="pt-BR"/>
        </w:rPr>
        <w:t>O valor contábil da carteira de crédito é reduzido por uma conta redutora de perda esperada, sendo esse valor reconhecido no resultado como “Perdas esperadas associadas ao risco de crédito”, que representa a estimativa da Administração quanto a perdas esperadas na carteira.</w:t>
      </w:r>
    </w:p>
    <w:p w14:paraId="513C525D" w14:textId="77777777" w:rsidR="00C76492" w:rsidRPr="00586808" w:rsidRDefault="00E8211B" w:rsidP="00FD1B91">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586808">
        <w:rPr>
          <w:rFonts w:eastAsia="Calibri" w:cs="Times New Roman"/>
          <w:szCs w:val="18"/>
          <w:lang w:val="pt-BR"/>
        </w:rPr>
        <w:t>O Banco não reconhece receita de qualquer natureza ainda não recebida relativas a operações de crédito</w:t>
      </w:r>
      <w:r w:rsidR="00A52A4C" w:rsidRPr="00586808">
        <w:rPr>
          <w:rFonts w:eastAsia="Calibri" w:cs="Times New Roman"/>
          <w:szCs w:val="18"/>
          <w:lang w:val="pt-BR"/>
        </w:rPr>
        <w:t xml:space="preserve"> </w:t>
      </w:r>
      <w:r w:rsidRPr="00586808">
        <w:rPr>
          <w:rFonts w:eastAsia="Calibri" w:cs="Times New Roman"/>
          <w:szCs w:val="18"/>
          <w:lang w:val="pt-BR"/>
        </w:rPr>
        <w:t>com problema de recuperação de crédito, ou seja, vencidas há mais de 90 dias ou</w:t>
      </w:r>
      <w:r w:rsidR="00A52A4C" w:rsidRPr="00586808">
        <w:rPr>
          <w:rFonts w:eastAsia="Calibri" w:cs="Times New Roman"/>
          <w:szCs w:val="18"/>
          <w:lang w:val="pt-BR"/>
        </w:rPr>
        <w:t xml:space="preserve"> </w:t>
      </w:r>
      <w:r w:rsidRPr="00586808">
        <w:rPr>
          <w:rFonts w:eastAsia="Calibri" w:cs="Times New Roman"/>
          <w:szCs w:val="18"/>
          <w:lang w:val="pt-BR"/>
        </w:rPr>
        <w:t xml:space="preserve">caracterizadas dessa forma por critérios qualitativos, </w:t>
      </w:r>
      <w:r w:rsidR="00A52A4C" w:rsidRPr="00586808">
        <w:rPr>
          <w:rFonts w:eastAsia="Calibri" w:cs="Times New Roman"/>
          <w:szCs w:val="18"/>
          <w:lang w:val="pt-BR"/>
        </w:rPr>
        <w:t>s</w:t>
      </w:r>
      <w:r w:rsidRPr="00586808">
        <w:rPr>
          <w:rFonts w:eastAsia="Calibri" w:cs="Times New Roman"/>
          <w:szCs w:val="18"/>
          <w:lang w:val="pt-BR"/>
        </w:rPr>
        <w:t>ão apropriadas ao resultado</w:t>
      </w:r>
      <w:r w:rsidR="00A52A4C" w:rsidRPr="00586808">
        <w:rPr>
          <w:rFonts w:eastAsia="Calibri" w:cs="Times New Roman"/>
          <w:szCs w:val="18"/>
          <w:lang w:val="pt-BR"/>
        </w:rPr>
        <w:t xml:space="preserve"> </w:t>
      </w:r>
      <w:r w:rsidRPr="00586808">
        <w:rPr>
          <w:rFonts w:eastAsia="Calibri" w:cs="Times New Roman"/>
          <w:szCs w:val="18"/>
          <w:lang w:val="pt-BR"/>
        </w:rPr>
        <w:t xml:space="preserve">somente quando do seu efetivo </w:t>
      </w:r>
      <w:r w:rsidR="00A52A4C" w:rsidRPr="00586808">
        <w:rPr>
          <w:rFonts w:eastAsia="Calibri" w:cs="Times New Roman"/>
          <w:szCs w:val="18"/>
          <w:lang w:val="pt-BR"/>
        </w:rPr>
        <w:t>r</w:t>
      </w:r>
      <w:r w:rsidRPr="00586808">
        <w:rPr>
          <w:rFonts w:eastAsia="Calibri" w:cs="Times New Roman"/>
          <w:szCs w:val="18"/>
          <w:lang w:val="pt-BR"/>
        </w:rPr>
        <w:t xml:space="preserve">ecebimento. </w:t>
      </w:r>
    </w:p>
    <w:p w14:paraId="12309653" w14:textId="77777777" w:rsidR="00C76492" w:rsidRDefault="00E8211B" w:rsidP="00FD1B91">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586808">
        <w:rPr>
          <w:rFonts w:eastAsia="Calibri" w:cs="Times New Roman"/>
          <w:szCs w:val="18"/>
          <w:lang w:val="pt-BR"/>
        </w:rPr>
        <w:t>O reconhecimento de receitas é retomado a partir do período em que a operação de crédito deixa de ser caracterizada como ativo financeiro com problema de recuperação de crédito.</w:t>
      </w:r>
      <w:r w:rsidRPr="00C76492">
        <w:rPr>
          <w:rFonts w:eastAsia="Calibri" w:cs="Times New Roman"/>
          <w:szCs w:val="18"/>
          <w:lang w:val="pt-BR"/>
        </w:rPr>
        <w:t xml:space="preserve"> </w:t>
      </w:r>
    </w:p>
    <w:p w14:paraId="6D03AE24" w14:textId="4BED92E3" w:rsidR="00B4455D" w:rsidRPr="00462CCD" w:rsidRDefault="00E8211B" w:rsidP="00462CCD">
      <w:pPr>
        <w:pStyle w:val="050-TextoPadro"/>
        <w:pBdr>
          <w:top w:val="nil"/>
          <w:left w:val="nil"/>
          <w:bottom w:val="nil"/>
          <w:right w:val="nil"/>
          <w:between w:val="nil"/>
          <w:bar w:val="nil"/>
        </w:pBdr>
        <w:rPr>
          <w:rFonts w:eastAsia="Calibri" w:cs="Times New Roman"/>
          <w:szCs w:val="18"/>
          <w:lang w:val="pt-BR"/>
        </w:rPr>
      </w:pPr>
      <w:r w:rsidRPr="00B4455D">
        <w:rPr>
          <w:rFonts w:eastAsia="Calibri" w:cs="Times New Roman"/>
          <w:b/>
          <w:bCs/>
          <w:szCs w:val="18"/>
          <w:lang w:val="pt-BR"/>
        </w:rPr>
        <w:t>Valor justo em outros resultados abrangentes (VJORA)</w:t>
      </w:r>
      <w:r w:rsidRPr="00B4455D">
        <w:rPr>
          <w:rFonts w:eastAsia="Calibri" w:cs="Times New Roman"/>
          <w:szCs w:val="18"/>
          <w:lang w:val="pt-BR"/>
        </w:rPr>
        <w:t xml:space="preserve">– Um ativo será </w:t>
      </w:r>
      <w:r w:rsidR="00C0367B">
        <w:rPr>
          <w:rFonts w:eastAsia="Calibri" w:cs="Times New Roman"/>
          <w:szCs w:val="18"/>
          <w:lang w:val="pt-BR"/>
        </w:rPr>
        <w:t>classificado</w:t>
      </w:r>
      <w:r w:rsidRPr="00B4455D">
        <w:rPr>
          <w:rFonts w:eastAsia="Calibri" w:cs="Times New Roman"/>
          <w:szCs w:val="18"/>
          <w:lang w:val="pt-BR"/>
        </w:rPr>
        <w:t xml:space="preserve"> nessa categoria quando os seus fluxos de caixa contratuais possuírem característica de somente pagamento de principal e juros e a Administração o mantém em um modelo de negócios cujo objetivo seja</w:t>
      </w:r>
      <w:r w:rsidR="00A27481">
        <w:rPr>
          <w:rFonts w:eastAsia="Calibri" w:cs="Times New Roman"/>
          <w:szCs w:val="18"/>
          <w:lang w:val="pt-BR"/>
        </w:rPr>
        <w:t xml:space="preserve"> gerar retorno</w:t>
      </w:r>
      <w:r w:rsidRPr="00B4455D">
        <w:rPr>
          <w:rFonts w:eastAsia="Calibri" w:cs="Times New Roman"/>
          <w:szCs w:val="18"/>
          <w:lang w:val="pt-BR"/>
        </w:rPr>
        <w:t xml:space="preserve"> tanto </w:t>
      </w:r>
      <w:r w:rsidR="00A27481">
        <w:rPr>
          <w:rFonts w:eastAsia="Calibri" w:cs="Times New Roman"/>
          <w:szCs w:val="18"/>
          <w:lang w:val="pt-BR"/>
        </w:rPr>
        <w:t>pelo recebimento de</w:t>
      </w:r>
      <w:r w:rsidRPr="00B4455D">
        <w:rPr>
          <w:rFonts w:eastAsia="Calibri" w:cs="Times New Roman"/>
          <w:szCs w:val="18"/>
          <w:lang w:val="pt-BR"/>
        </w:rPr>
        <w:t xml:space="preserve"> seus fluxos de caixa contratuais quanto p</w:t>
      </w:r>
      <w:r w:rsidR="00A27481">
        <w:rPr>
          <w:rFonts w:eastAsia="Calibri" w:cs="Times New Roman"/>
          <w:szCs w:val="18"/>
          <w:lang w:val="pt-BR"/>
        </w:rPr>
        <w:t>ela</w:t>
      </w:r>
      <w:r w:rsidRPr="00B4455D">
        <w:rPr>
          <w:rFonts w:eastAsia="Calibri" w:cs="Times New Roman"/>
          <w:szCs w:val="18"/>
          <w:lang w:val="pt-BR"/>
        </w:rPr>
        <w:t xml:space="preserve"> venda</w:t>
      </w:r>
      <w:r w:rsidR="00A27481">
        <w:rPr>
          <w:rFonts w:eastAsia="Calibri" w:cs="Times New Roman"/>
          <w:szCs w:val="18"/>
          <w:lang w:val="pt-BR"/>
        </w:rPr>
        <w:t xml:space="preserve"> d</w:t>
      </w:r>
      <w:r w:rsidR="00A27481" w:rsidRPr="00A27481">
        <w:rPr>
          <w:rFonts w:eastAsia="Calibri" w:cs="Times New Roman"/>
          <w:szCs w:val="18"/>
          <w:lang w:val="pt-BR"/>
        </w:rPr>
        <w:t>o ativo financeiro com transferência substancial de riscos e benefícios.</w:t>
      </w:r>
      <w:r w:rsidR="00462CCD">
        <w:rPr>
          <w:rFonts w:eastAsia="Calibri" w:cs="Times New Roman"/>
          <w:szCs w:val="18"/>
          <w:lang w:val="pt-BR"/>
        </w:rPr>
        <w:t xml:space="preserve"> </w:t>
      </w:r>
      <w:r w:rsidR="00462CCD" w:rsidRPr="00462CCD">
        <w:rPr>
          <w:rFonts w:eastAsia="Calibri" w:cs="Times New Roman"/>
          <w:szCs w:val="18"/>
          <w:lang w:val="pt-BR"/>
        </w:rPr>
        <w:t>Esses ativos são inicialmente e subsequentemente reconhecidos a valor justo adicionados os custos de transação sendo que os ganhos e perdas não realizados são reconhecidos em contrapartida aos outros resultados abrangentes, pelo valor líquido dos efeitos tributários.</w:t>
      </w:r>
    </w:p>
    <w:p w14:paraId="413C7990" w14:textId="77777777" w:rsidR="00B4455D" w:rsidRPr="00B4455D" w:rsidRDefault="00E8211B" w:rsidP="00FD1B91">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B4455D">
        <w:rPr>
          <w:rFonts w:eastAsia="Calibri" w:cs="Times New Roman"/>
          <w:szCs w:val="18"/>
          <w:lang w:val="pt-BR"/>
        </w:rPr>
        <w:t>Os principais ativos mensurados nessa categoria são:</w:t>
      </w:r>
    </w:p>
    <w:p w14:paraId="48106519" w14:textId="77777777" w:rsidR="00B4455D" w:rsidRPr="00B4455D" w:rsidRDefault="00E8211B" w:rsidP="00FD1B91">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B4455D">
        <w:rPr>
          <w:rFonts w:eastAsia="Calibri" w:cs="Times New Roman"/>
          <w:b/>
          <w:bCs/>
          <w:szCs w:val="18"/>
          <w:lang w:val="pt-BR"/>
        </w:rPr>
        <w:t>Instrumentos de dívida</w:t>
      </w:r>
      <w:r w:rsidRPr="00B4455D">
        <w:rPr>
          <w:rFonts w:eastAsia="Calibri" w:cs="Times New Roman"/>
          <w:szCs w:val="18"/>
          <w:lang w:val="pt-BR"/>
        </w:rPr>
        <w:t xml:space="preserve"> – Instrumentos que conferem a seu titular, o direito de receber dinheiro ou outro ativo financeiro de outra entidade, conforme prazos e taxas contratualmente definidos. Incluem títulos públicos federais, </w:t>
      </w:r>
      <w:r w:rsidR="00586808">
        <w:rPr>
          <w:rFonts w:eastAsia="Calibri" w:cs="Times New Roman"/>
          <w:szCs w:val="18"/>
          <w:lang w:val="pt-BR"/>
        </w:rPr>
        <w:t xml:space="preserve">títulos de governos estrangeiros </w:t>
      </w:r>
      <w:r w:rsidRPr="00B4455D">
        <w:rPr>
          <w:rFonts w:eastAsia="Calibri" w:cs="Times New Roman"/>
          <w:szCs w:val="18"/>
          <w:lang w:val="pt-BR"/>
        </w:rPr>
        <w:t>dentre outros.</w:t>
      </w:r>
    </w:p>
    <w:p w14:paraId="38035D7A" w14:textId="77777777" w:rsidR="00B4455D" w:rsidRDefault="00E8211B" w:rsidP="00FD1B91">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B4455D">
        <w:rPr>
          <w:rFonts w:eastAsia="Calibri" w:cs="Times New Roman"/>
          <w:b/>
          <w:bCs/>
          <w:szCs w:val="18"/>
          <w:lang w:val="pt-BR"/>
        </w:rPr>
        <w:t>Instrumentos patrimoniais</w:t>
      </w:r>
      <w:r>
        <w:rPr>
          <w:rFonts w:eastAsia="Calibri" w:cs="Times New Roman"/>
          <w:szCs w:val="18"/>
          <w:lang w:val="pt-BR"/>
        </w:rPr>
        <w:t xml:space="preserve"> </w:t>
      </w:r>
      <w:r w:rsidRPr="00B4455D">
        <w:rPr>
          <w:rFonts w:eastAsia="Calibri" w:cs="Times New Roman"/>
          <w:szCs w:val="18"/>
          <w:lang w:val="pt-BR"/>
        </w:rPr>
        <w:t xml:space="preserve">– Qualquer contrato que comprova uma participação residual nos ativos de uma entidade ou de um fundo de investimento, após a dedução de todos os seus passivos. </w:t>
      </w:r>
    </w:p>
    <w:p w14:paraId="7425F2A6" w14:textId="77777777" w:rsidR="00193A37" w:rsidRDefault="00E8211B" w:rsidP="00FD1B91">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193A37">
        <w:rPr>
          <w:rFonts w:eastAsia="Calibri" w:cs="Times New Roman"/>
          <w:szCs w:val="18"/>
          <w:lang w:val="pt-BR"/>
        </w:rPr>
        <w:t>São incluídos nessa categoria os instrumentos patrimoniais de outras entidades que, no reconhecimento inicial, o Banco opta por designar</w:t>
      </w:r>
      <w:r>
        <w:rPr>
          <w:rFonts w:eastAsia="Calibri" w:cs="Times New Roman"/>
          <w:szCs w:val="18"/>
          <w:lang w:val="pt-BR"/>
        </w:rPr>
        <w:t xml:space="preserve"> </w:t>
      </w:r>
      <w:r w:rsidRPr="00193A37">
        <w:rPr>
          <w:rFonts w:eastAsia="Calibri" w:cs="Times New Roman"/>
          <w:szCs w:val="18"/>
          <w:lang w:val="pt-BR"/>
        </w:rPr>
        <w:t>de forma irrevogável, ao valor justo em outros resultados abrangentes,</w:t>
      </w:r>
      <w:r>
        <w:rPr>
          <w:rFonts w:eastAsia="Calibri" w:cs="Times New Roman"/>
          <w:szCs w:val="18"/>
          <w:lang w:val="pt-BR"/>
        </w:rPr>
        <w:t xml:space="preserve"> </w:t>
      </w:r>
      <w:r w:rsidRPr="00193A37">
        <w:rPr>
          <w:rFonts w:eastAsia="Calibri" w:cs="Times New Roman"/>
          <w:szCs w:val="18"/>
          <w:lang w:val="pt-BR"/>
        </w:rPr>
        <w:t>desde que os ativos não sejam geridos com o objetivo principal de gerar retorno pela venda do instrumento.</w:t>
      </w:r>
    </w:p>
    <w:p w14:paraId="6EDAC8A2" w14:textId="77777777" w:rsidR="00B4455D" w:rsidRPr="00B4455D" w:rsidRDefault="00E8211B" w:rsidP="00FD1B91">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B4455D">
        <w:rPr>
          <w:rFonts w:eastAsia="Calibri" w:cs="Times New Roman"/>
          <w:b/>
          <w:bCs/>
          <w:szCs w:val="18"/>
          <w:lang w:val="pt-BR"/>
        </w:rPr>
        <w:t>Valor justo no resultado (VJR)</w:t>
      </w:r>
      <w:r w:rsidRPr="00B4455D">
        <w:rPr>
          <w:rFonts w:eastAsia="Calibri" w:cs="Times New Roman"/>
          <w:szCs w:val="18"/>
          <w:lang w:val="pt-BR"/>
        </w:rPr>
        <w:t xml:space="preserve">– </w:t>
      </w:r>
      <w:r w:rsidR="007F2AE8" w:rsidRPr="007F2AE8">
        <w:rPr>
          <w:rFonts w:eastAsia="Calibri" w:cs="Times New Roman"/>
          <w:szCs w:val="18"/>
          <w:lang w:val="pt-BR"/>
        </w:rPr>
        <w:t>Serão classificados nessa categoria os ativos financeiros que não atendam aos critérios de classificação das categorias anteriores. De forma geral</w:t>
      </w:r>
      <w:r w:rsidR="007F2AE8">
        <w:rPr>
          <w:rFonts w:eastAsia="Calibri" w:cs="Times New Roman"/>
          <w:szCs w:val="18"/>
          <w:lang w:val="pt-BR"/>
        </w:rPr>
        <w:t xml:space="preserve"> são </w:t>
      </w:r>
      <w:r w:rsidRPr="00B4455D">
        <w:rPr>
          <w:rFonts w:eastAsia="Calibri" w:cs="Times New Roman"/>
          <w:szCs w:val="18"/>
          <w:lang w:val="pt-BR"/>
        </w:rPr>
        <w:t>mensurado</w:t>
      </w:r>
      <w:r w:rsidR="007F2AE8">
        <w:rPr>
          <w:rFonts w:eastAsia="Calibri" w:cs="Times New Roman"/>
          <w:szCs w:val="18"/>
          <w:lang w:val="pt-BR"/>
        </w:rPr>
        <w:t>s</w:t>
      </w:r>
      <w:r w:rsidRPr="00B4455D">
        <w:rPr>
          <w:rFonts w:eastAsia="Calibri" w:cs="Times New Roman"/>
          <w:szCs w:val="18"/>
          <w:lang w:val="pt-BR"/>
        </w:rPr>
        <w:t xml:space="preserve"> nessa categoria quando os seus fluxos de caixa contratuais não possuírem característica de somente pagamento de principal e juros </w:t>
      </w:r>
      <w:r w:rsidR="007F2AE8" w:rsidRPr="007F2AE8">
        <w:rPr>
          <w:rFonts w:eastAsia="Calibri" w:cs="Times New Roman"/>
          <w:szCs w:val="18"/>
          <w:lang w:val="pt-BR"/>
        </w:rPr>
        <w:t xml:space="preserve">sobre o valor do principal </w:t>
      </w:r>
      <w:r w:rsidRPr="00B4455D">
        <w:rPr>
          <w:rFonts w:eastAsia="Calibri" w:cs="Times New Roman"/>
          <w:szCs w:val="18"/>
          <w:lang w:val="pt-BR"/>
        </w:rPr>
        <w:t>ou quando a Administração o mantém com o objetivo de realizar fluxo</w:t>
      </w:r>
      <w:r w:rsidR="007F2AE8">
        <w:rPr>
          <w:rFonts w:eastAsia="Calibri" w:cs="Times New Roman"/>
          <w:szCs w:val="18"/>
          <w:lang w:val="pt-BR"/>
        </w:rPr>
        <w:t>s</w:t>
      </w:r>
      <w:r w:rsidRPr="00B4455D">
        <w:rPr>
          <w:rFonts w:eastAsia="Calibri" w:cs="Times New Roman"/>
          <w:szCs w:val="18"/>
          <w:lang w:val="pt-BR"/>
        </w:rPr>
        <w:t xml:space="preserve"> de caixa por meio da venda d</w:t>
      </w:r>
      <w:r w:rsidR="007F2AE8">
        <w:rPr>
          <w:rFonts w:eastAsia="Calibri" w:cs="Times New Roman"/>
          <w:szCs w:val="18"/>
          <w:lang w:val="pt-BR"/>
        </w:rPr>
        <w:t>os</w:t>
      </w:r>
      <w:r w:rsidRPr="00B4455D">
        <w:rPr>
          <w:rFonts w:eastAsia="Calibri" w:cs="Times New Roman"/>
          <w:szCs w:val="18"/>
          <w:lang w:val="pt-BR"/>
        </w:rPr>
        <w:t xml:space="preserve"> ativos</w:t>
      </w:r>
      <w:r>
        <w:rPr>
          <w:rFonts w:eastAsia="Calibri" w:cs="Times New Roman"/>
          <w:szCs w:val="18"/>
          <w:lang w:val="pt-BR"/>
        </w:rPr>
        <w:t>.</w:t>
      </w:r>
    </w:p>
    <w:p w14:paraId="5A4FD248" w14:textId="77777777" w:rsidR="00B4455D" w:rsidRPr="00B4455D" w:rsidRDefault="00E8211B" w:rsidP="00FD1B91">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B4455D">
        <w:rPr>
          <w:rFonts w:eastAsia="Calibri" w:cs="Times New Roman"/>
          <w:szCs w:val="18"/>
          <w:lang w:val="pt-BR"/>
        </w:rPr>
        <w:t>Os principais ativos mensurados nessa categoria são:</w:t>
      </w:r>
    </w:p>
    <w:p w14:paraId="4342EF7E" w14:textId="77777777" w:rsidR="00724B00" w:rsidRDefault="00E8211B" w:rsidP="00FD1B91">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B4455D">
        <w:rPr>
          <w:rFonts w:eastAsia="Calibri" w:cs="Times New Roman"/>
          <w:b/>
          <w:bCs/>
          <w:szCs w:val="18"/>
          <w:lang w:val="pt-BR"/>
        </w:rPr>
        <w:t>Instrumentos de dívida</w:t>
      </w:r>
      <w:r w:rsidRPr="00B4455D">
        <w:rPr>
          <w:rFonts w:eastAsia="Calibri" w:cs="Times New Roman"/>
          <w:szCs w:val="18"/>
          <w:lang w:val="pt-BR"/>
        </w:rPr>
        <w:t xml:space="preserve"> – Instrumentos que conferem a seu titular, o direito de receber dinheiro ou outro ativo financeiro de outra entidade, conforme prazos e taxas contratualmente definidos. </w:t>
      </w:r>
      <w:r w:rsidRPr="00724B00">
        <w:rPr>
          <w:rFonts w:eastAsia="Calibri" w:cs="Times New Roman"/>
          <w:szCs w:val="18"/>
          <w:lang w:val="pt-BR"/>
        </w:rPr>
        <w:t>Incluem</w:t>
      </w:r>
      <w:r>
        <w:rPr>
          <w:rFonts w:eastAsia="Calibri" w:cs="Times New Roman"/>
          <w:szCs w:val="18"/>
          <w:lang w:val="pt-BR"/>
        </w:rPr>
        <w:t xml:space="preserve"> </w:t>
      </w:r>
      <w:r w:rsidRPr="00724B00">
        <w:rPr>
          <w:rFonts w:eastAsia="Calibri" w:cs="Times New Roman"/>
          <w:szCs w:val="18"/>
          <w:lang w:val="pt-BR"/>
        </w:rPr>
        <w:t xml:space="preserve">títulos públicos federais, títulos de governos estrangeiros dentre outros. </w:t>
      </w:r>
    </w:p>
    <w:p w14:paraId="79EA9EB8" w14:textId="77777777" w:rsidR="00B4455D" w:rsidRDefault="00E8211B" w:rsidP="00FD1B91">
      <w:pPr>
        <w:pStyle w:val="050-TextoPadro"/>
        <w:keepNext w:val="0"/>
        <w:keepLines w:val="0"/>
        <w:widowControl w:val="0"/>
        <w:pBdr>
          <w:top w:val="nil"/>
          <w:left w:val="nil"/>
          <w:bottom w:val="nil"/>
          <w:right w:val="nil"/>
          <w:between w:val="nil"/>
          <w:bar w:val="nil"/>
        </w:pBdr>
        <w:rPr>
          <w:rFonts w:eastAsia="Calibri" w:cs="Times New Roman"/>
          <w:szCs w:val="18"/>
          <w:lang w:val="pt-BR"/>
        </w:rPr>
      </w:pPr>
      <w:r w:rsidRPr="00B4455D">
        <w:rPr>
          <w:rFonts w:eastAsia="Calibri" w:cs="Times New Roman"/>
          <w:b/>
          <w:bCs/>
          <w:szCs w:val="18"/>
          <w:lang w:val="pt-BR"/>
        </w:rPr>
        <w:t>Instrumentos patrimoniais</w:t>
      </w:r>
      <w:r w:rsidRPr="00B4455D">
        <w:rPr>
          <w:rFonts w:eastAsia="Calibri" w:cs="Times New Roman"/>
          <w:szCs w:val="18"/>
          <w:lang w:val="pt-BR"/>
        </w:rPr>
        <w:t xml:space="preserve"> – Qualquer contrato que comprova uma participação residual nos ativos de uma entidade ou de um fundo de investimento, após a dedução de todos os seus passivos.</w:t>
      </w:r>
    </w:p>
    <w:p w14:paraId="38D7F2E7" w14:textId="0A6C98CD" w:rsidR="00B4455D" w:rsidRPr="00B4455D" w:rsidRDefault="00E8211B" w:rsidP="00DB74F7">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8565A3">
        <w:rPr>
          <w:rFonts w:eastAsia="Calibri" w:cs="Times New Roman"/>
          <w:b/>
          <w:bCs/>
          <w:szCs w:val="18"/>
          <w:lang w:val="pt-BR"/>
        </w:rPr>
        <w:t>Instrumentos financeiros derivativos</w:t>
      </w:r>
      <w:r w:rsidRPr="00B4455D">
        <w:rPr>
          <w:rFonts w:eastAsia="Calibri" w:cs="Times New Roman"/>
          <w:szCs w:val="18"/>
          <w:lang w:val="pt-BR"/>
        </w:rPr>
        <w:t xml:space="preserve"> – Derivativos tais como: </w:t>
      </w:r>
    </w:p>
    <w:p w14:paraId="4F8E5DB6" w14:textId="77777777" w:rsidR="00B4455D" w:rsidRPr="00B4455D" w:rsidRDefault="00E8211B" w:rsidP="00DB74F7">
      <w:pPr>
        <w:pStyle w:val="057-Listanrromano"/>
        <w:keepNext w:val="0"/>
        <w:keepLines w:val="0"/>
        <w:widowControl w:val="0"/>
        <w:pBdr>
          <w:top w:val="nil"/>
          <w:left w:val="nil"/>
          <w:bottom w:val="nil"/>
          <w:right w:val="nil"/>
          <w:between w:val="nil"/>
          <w:bar w:val="nil"/>
        </w:pBdr>
        <w:spacing w:before="120" w:after="120" w:line="276" w:lineRule="auto"/>
        <w:rPr>
          <w:bdr w:val="nil"/>
        </w:rPr>
      </w:pPr>
      <w:r w:rsidRPr="00B4455D">
        <w:t>(i)</w:t>
      </w:r>
      <w:r w:rsidRPr="00B4455D">
        <w:tab/>
        <w:t>swaps, contratos futuros, contratos a termo, opções e outros tipos de derivativos similares baseados na taxa de juros, na taxa de câmbio, no preço de ações e commodities e no risco de crédito. Os derivativos são registrados ao valor justo e mantidos como ativos quando o valor justo é positivo e como passivo quando o valor justo é negativo;</w:t>
      </w:r>
    </w:p>
    <w:p w14:paraId="23ADE822" w14:textId="77777777" w:rsidR="00B4455D" w:rsidRPr="00B4455D" w:rsidRDefault="00E8211B" w:rsidP="00DB74F7">
      <w:pPr>
        <w:pStyle w:val="057-Listanrromano"/>
        <w:keepNext w:val="0"/>
        <w:keepLines w:val="0"/>
        <w:widowControl w:val="0"/>
        <w:pBdr>
          <w:top w:val="nil"/>
          <w:left w:val="nil"/>
          <w:bottom w:val="nil"/>
          <w:right w:val="nil"/>
          <w:between w:val="nil"/>
          <w:bar w:val="nil"/>
        </w:pBdr>
        <w:spacing w:before="120" w:after="120" w:line="276" w:lineRule="auto"/>
        <w:rPr>
          <w:bdr w:val="nil"/>
        </w:rPr>
      </w:pPr>
      <w:r w:rsidRPr="00B4455D">
        <w:t>(ii)</w:t>
      </w:r>
      <w:r w:rsidRPr="00B4455D">
        <w:tab/>
        <w:t>derivativos não qualificados para hedge accounting, mas que são utilizados para administrar exposição a riscos de mercado, principalmente taxa de juros, moedas e crédito; e</w:t>
      </w:r>
    </w:p>
    <w:p w14:paraId="61AF3219" w14:textId="77777777" w:rsidR="00AF4F3C" w:rsidRDefault="00E8211B" w:rsidP="00DB74F7">
      <w:pPr>
        <w:pStyle w:val="057-Listanrromano"/>
        <w:keepNext w:val="0"/>
        <w:keepLines w:val="0"/>
        <w:widowControl w:val="0"/>
        <w:pBdr>
          <w:top w:val="nil"/>
          <w:left w:val="nil"/>
          <w:bottom w:val="nil"/>
          <w:right w:val="nil"/>
          <w:between w:val="nil"/>
          <w:bar w:val="nil"/>
        </w:pBdr>
        <w:spacing w:before="120" w:after="120" w:line="276" w:lineRule="auto"/>
        <w:rPr>
          <w:bdr w:val="nil"/>
        </w:rPr>
      </w:pPr>
      <w:r w:rsidRPr="00B4455D">
        <w:t>(iii)</w:t>
      </w:r>
      <w:r w:rsidRPr="00B4455D">
        <w:tab/>
      </w:r>
      <w:r w:rsidRPr="007B2B66">
        <w:rPr>
          <w:rStyle w:val="normaltextrun"/>
        </w:rPr>
        <w:t>derivativos</w:t>
      </w:r>
      <w:r w:rsidRPr="00B4455D">
        <w:t xml:space="preserve"> contratados por solicitação de seus clientes, com o único objetivo de proteção contra os riscos inerentes às suas atividades econômicas.</w:t>
      </w:r>
    </w:p>
    <w:p w14:paraId="1A40C7EF" w14:textId="77777777" w:rsidR="00DB74F7" w:rsidRDefault="00DB74F7">
      <w:pPr>
        <w:rPr>
          <w:rStyle w:val="normaltextrun"/>
          <w:rFonts w:ascii="BancoDoBrasil Textos" w:eastAsia="Times New Roman" w:hAnsi="BancoDoBrasil Textos" w:cs="Segoe UI"/>
          <w:b/>
          <w:bCs/>
          <w:sz w:val="18"/>
          <w:szCs w:val="18"/>
          <w:lang w:val="pt-BR" w:eastAsia="pt-BR"/>
        </w:rPr>
      </w:pPr>
      <w:r w:rsidRPr="001D193B">
        <w:rPr>
          <w:rStyle w:val="normaltextrun"/>
          <w:rFonts w:ascii="BancoDoBrasil Textos" w:hAnsi="BancoDoBrasil Textos" w:cs="Segoe UI"/>
          <w:b/>
          <w:sz w:val="18"/>
          <w:szCs w:val="18"/>
          <w:lang w:val="pt-BR"/>
        </w:rPr>
        <w:br w:type="page"/>
      </w:r>
    </w:p>
    <w:p w14:paraId="1921C971" w14:textId="77777777" w:rsidR="00A22175" w:rsidRDefault="00E8211B" w:rsidP="009D1A25">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Segoe UI" w:hAnsi="Segoe UI" w:cs="Segoe UI"/>
          <w:b/>
          <w:bCs/>
          <w:sz w:val="18"/>
          <w:szCs w:val="18"/>
          <w:bdr w:val="nil"/>
        </w:rPr>
      </w:pPr>
      <w:r>
        <w:rPr>
          <w:rStyle w:val="normaltextrun"/>
          <w:rFonts w:ascii="BancoDoBrasil Textos" w:hAnsi="BancoDoBrasil Textos" w:cs="Segoe UI"/>
          <w:b/>
          <w:bCs/>
          <w:sz w:val="18"/>
          <w:szCs w:val="18"/>
        </w:rPr>
        <w:lastRenderedPageBreak/>
        <w:t>d.2)   Passivos financeiros</w:t>
      </w:r>
      <w:r>
        <w:rPr>
          <w:rStyle w:val="eop"/>
          <w:rFonts w:ascii="BancoDoBrasil Textos" w:hAnsi="BancoDoBrasil Textos" w:cs="Segoe UI"/>
          <w:b/>
          <w:bCs/>
          <w:sz w:val="18"/>
          <w:szCs w:val="18"/>
        </w:rPr>
        <w:t> </w:t>
      </w:r>
    </w:p>
    <w:p w14:paraId="4039BE28" w14:textId="77777777" w:rsidR="00CB0C06" w:rsidRDefault="00E8211B" w:rsidP="009D1A25">
      <w:pPr>
        <w:pStyle w:val="paragraph"/>
        <w:pBdr>
          <w:top w:val="nil"/>
          <w:left w:val="nil"/>
          <w:bottom w:val="nil"/>
          <w:right w:val="nil"/>
          <w:between w:val="nil"/>
          <w:bar w:val="nil"/>
        </w:pBdr>
        <w:spacing w:before="120" w:beforeAutospacing="0" w:after="120" w:afterAutospacing="0" w:line="276" w:lineRule="auto"/>
        <w:jc w:val="both"/>
        <w:textAlignment w:val="baseline"/>
        <w:rPr>
          <w:rStyle w:val="normaltextrun"/>
          <w:sz w:val="18"/>
          <w:szCs w:val="18"/>
          <w:bdr w:val="nil"/>
        </w:rPr>
      </w:pPr>
      <w:r>
        <w:rPr>
          <w:rStyle w:val="normaltextrun"/>
          <w:rFonts w:ascii="BancoDoBrasil Textos" w:hAnsi="BancoDoBrasil Textos" w:cs="Segoe UI"/>
          <w:sz w:val="18"/>
          <w:szCs w:val="18"/>
        </w:rPr>
        <w:t xml:space="preserve">Um instrumento é classificado como passivo financeiro quando existe uma obrigação contratual da sua liquidação ser efetuada mediante a entrega de dinheiro ou de outro ativo financeiro, independentemente de sua forma legal. </w:t>
      </w:r>
      <w:r w:rsidRPr="00CB0C06">
        <w:rPr>
          <w:rStyle w:val="normaltextrun"/>
          <w:rFonts w:ascii="BancoDoBrasil Textos" w:hAnsi="BancoDoBrasil Textos" w:cs="Segoe UI"/>
          <w:sz w:val="18"/>
          <w:szCs w:val="18"/>
        </w:rPr>
        <w:t>Devem ser classificados na categoria custo amortizado, exceto os derivativos que sejam passivos, os quais devem ser classificados na categoria valor justo no resultado.</w:t>
      </w:r>
      <w:r w:rsidRPr="00CB0C06">
        <w:rPr>
          <w:rStyle w:val="normaltextrun"/>
          <w:sz w:val="18"/>
          <w:szCs w:val="18"/>
        </w:rPr>
        <w:t> </w:t>
      </w:r>
    </w:p>
    <w:p w14:paraId="0240D0AA" w14:textId="77777777" w:rsidR="00A22175" w:rsidRDefault="00E8211B" w:rsidP="009D1A25">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Segoe UI" w:hAnsi="Segoe UI" w:cs="Segoe UI"/>
          <w:sz w:val="18"/>
          <w:szCs w:val="18"/>
          <w:bdr w:val="nil"/>
        </w:rPr>
      </w:pPr>
      <w:r w:rsidRPr="00CB0C06">
        <w:rPr>
          <w:rStyle w:val="normaltextrun"/>
          <w:rFonts w:ascii="BancoDoBrasil Textos" w:hAnsi="BancoDoBrasil Textos" w:cs="Segoe UI"/>
          <w:sz w:val="18"/>
          <w:szCs w:val="18"/>
        </w:rPr>
        <w:t>Constituem-se também em exceção para classificação como ao custo amortizado os passivos financeiros gerados em operações que envolvam empréstimo ou aluguel de ativos financeiros, os quais devem ser classificados na categoria valor justo no resultado; passivos financeiros gerados pela transferência de ativo financeiro; e compromissos de crédito e créditos a liberar, os quais devem ser reconhecidos e mensurados conforme disposições específicas.</w:t>
      </w:r>
      <w:r>
        <w:rPr>
          <w:rStyle w:val="eop"/>
          <w:rFonts w:ascii="BancoDoBrasil Textos" w:hAnsi="BancoDoBrasil Textos" w:cs="Segoe UI"/>
          <w:sz w:val="18"/>
          <w:szCs w:val="18"/>
        </w:rPr>
        <w:t> </w:t>
      </w:r>
    </w:p>
    <w:p w14:paraId="0B91ABDB" w14:textId="77777777" w:rsidR="00A22175" w:rsidRDefault="00E8211B" w:rsidP="009D1A25">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Segoe UI" w:hAnsi="Segoe UI" w:cs="Segoe UI"/>
          <w:sz w:val="18"/>
          <w:szCs w:val="18"/>
          <w:bdr w:val="nil"/>
        </w:rPr>
      </w:pPr>
      <w:r>
        <w:rPr>
          <w:rStyle w:val="normaltextrun"/>
          <w:rFonts w:ascii="BancoDoBrasil Textos" w:hAnsi="BancoDoBrasil Textos" w:cs="Segoe UI"/>
          <w:sz w:val="18"/>
          <w:szCs w:val="18"/>
        </w:rPr>
        <w:t>Os principais passivos mensurados n</w:t>
      </w:r>
      <w:r w:rsidR="00CB0C06">
        <w:rPr>
          <w:rStyle w:val="normaltextrun"/>
          <w:rFonts w:ascii="BancoDoBrasil Textos" w:hAnsi="BancoDoBrasil Textos" w:cs="Segoe UI"/>
          <w:sz w:val="18"/>
          <w:szCs w:val="18"/>
        </w:rPr>
        <w:t xml:space="preserve">a </w:t>
      </w:r>
      <w:r>
        <w:rPr>
          <w:rStyle w:val="normaltextrun"/>
          <w:rFonts w:ascii="BancoDoBrasil Textos" w:hAnsi="BancoDoBrasil Textos" w:cs="Segoe UI"/>
          <w:sz w:val="18"/>
          <w:szCs w:val="18"/>
        </w:rPr>
        <w:t>categoria</w:t>
      </w:r>
      <w:r w:rsidR="00CB0C06">
        <w:rPr>
          <w:rStyle w:val="normaltextrun"/>
          <w:rFonts w:ascii="BancoDoBrasil Textos" w:hAnsi="BancoDoBrasil Textos" w:cs="Segoe UI"/>
          <w:sz w:val="18"/>
          <w:szCs w:val="18"/>
        </w:rPr>
        <w:t xml:space="preserve"> ao custo amortizado</w:t>
      </w:r>
      <w:r>
        <w:rPr>
          <w:rStyle w:val="normaltextrun"/>
          <w:rFonts w:ascii="BancoDoBrasil Textos" w:hAnsi="BancoDoBrasil Textos" w:cs="Segoe UI"/>
          <w:sz w:val="18"/>
          <w:szCs w:val="18"/>
        </w:rPr>
        <w:t xml:space="preserve"> são:</w:t>
      </w:r>
      <w:r>
        <w:rPr>
          <w:rStyle w:val="eop"/>
          <w:rFonts w:ascii="BancoDoBrasil Textos" w:hAnsi="BancoDoBrasil Textos" w:cs="Segoe UI"/>
          <w:sz w:val="18"/>
          <w:szCs w:val="18"/>
        </w:rPr>
        <w:t> </w:t>
      </w:r>
    </w:p>
    <w:p w14:paraId="6E7A9679" w14:textId="77777777" w:rsidR="00A22175" w:rsidRDefault="00E8211B" w:rsidP="009D1A25">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Segoe UI" w:hAnsi="Segoe UI" w:cs="Segoe UI"/>
          <w:sz w:val="18"/>
          <w:szCs w:val="18"/>
          <w:bdr w:val="nil"/>
        </w:rPr>
      </w:pPr>
      <w:r>
        <w:rPr>
          <w:rStyle w:val="normaltextrun"/>
          <w:rFonts w:ascii="BancoDoBrasil Textos" w:hAnsi="BancoDoBrasil Textos" w:cs="Segoe UI"/>
          <w:b/>
          <w:bCs/>
          <w:sz w:val="18"/>
          <w:szCs w:val="18"/>
        </w:rPr>
        <w:t xml:space="preserve">Recursos de clientes </w:t>
      </w:r>
      <w:r>
        <w:rPr>
          <w:rStyle w:val="normaltextrun"/>
          <w:rFonts w:ascii="BancoDoBrasil Textos" w:hAnsi="BancoDoBrasil Textos" w:cs="Segoe UI"/>
          <w:sz w:val="18"/>
          <w:szCs w:val="18"/>
        </w:rPr>
        <w:t>–</w:t>
      </w:r>
      <w:r>
        <w:rPr>
          <w:rStyle w:val="normaltextrun"/>
          <w:rFonts w:ascii="BancoDoBrasil Textos" w:hAnsi="BancoDoBrasil Textos" w:cs="Segoe UI"/>
          <w:b/>
          <w:bCs/>
          <w:sz w:val="18"/>
          <w:szCs w:val="18"/>
        </w:rPr>
        <w:t xml:space="preserve"> </w:t>
      </w:r>
      <w:r>
        <w:rPr>
          <w:rStyle w:val="normaltextrun"/>
          <w:rFonts w:ascii="BancoDoBrasil Textos" w:hAnsi="BancoDoBrasil Textos" w:cs="Segoe UI"/>
          <w:sz w:val="18"/>
          <w:szCs w:val="18"/>
        </w:rPr>
        <w:t>Formados pelos depósitos à vista, depósitos de poupança e os depósitos a prazo voluntários, que se caracterizam em sua maior parte, em produtos sem maturidade definida.</w:t>
      </w:r>
      <w:r>
        <w:rPr>
          <w:rStyle w:val="eop"/>
          <w:rFonts w:ascii="BancoDoBrasil Textos" w:hAnsi="BancoDoBrasil Textos" w:cs="Segoe UI"/>
          <w:sz w:val="18"/>
          <w:szCs w:val="18"/>
        </w:rPr>
        <w:t> </w:t>
      </w:r>
    </w:p>
    <w:p w14:paraId="6FEB8D57" w14:textId="77777777" w:rsidR="00A22175" w:rsidRDefault="00E8211B" w:rsidP="009D1A25">
      <w:pPr>
        <w:pStyle w:val="paragraph"/>
        <w:pBdr>
          <w:top w:val="nil"/>
          <w:left w:val="nil"/>
          <w:bottom w:val="nil"/>
          <w:right w:val="nil"/>
          <w:between w:val="nil"/>
          <w:bar w:val="nil"/>
        </w:pBdr>
        <w:spacing w:before="120" w:beforeAutospacing="0" w:after="120" w:afterAutospacing="0" w:line="276" w:lineRule="auto"/>
        <w:jc w:val="both"/>
        <w:textAlignment w:val="baseline"/>
        <w:rPr>
          <w:rStyle w:val="eop"/>
          <w:rFonts w:ascii="BancoDoBrasil Textos" w:hAnsi="BancoDoBrasil Textos" w:cs="Segoe UI"/>
          <w:sz w:val="18"/>
          <w:szCs w:val="18"/>
          <w:bdr w:val="nil"/>
        </w:rPr>
      </w:pPr>
      <w:r>
        <w:rPr>
          <w:rStyle w:val="normaltextrun"/>
          <w:rFonts w:ascii="BancoDoBrasil Textos" w:hAnsi="BancoDoBrasil Textos" w:cs="Segoe UI"/>
          <w:b/>
          <w:bCs/>
          <w:sz w:val="18"/>
          <w:szCs w:val="18"/>
        </w:rPr>
        <w:t xml:space="preserve">Recursos de instituições financeiras (captações no mercado aberto) </w:t>
      </w:r>
      <w:r>
        <w:rPr>
          <w:rStyle w:val="normaltextrun"/>
          <w:rFonts w:ascii="BancoDoBrasil Textos" w:hAnsi="BancoDoBrasil Textos" w:cs="Segoe UI"/>
          <w:sz w:val="18"/>
          <w:szCs w:val="18"/>
        </w:rPr>
        <w:t>–</w:t>
      </w:r>
      <w:r>
        <w:rPr>
          <w:rStyle w:val="normaltextrun"/>
          <w:rFonts w:ascii="BancoDoBrasil Textos" w:hAnsi="BancoDoBrasil Textos" w:cs="Segoe UI"/>
          <w:b/>
          <w:bCs/>
          <w:sz w:val="18"/>
          <w:szCs w:val="18"/>
        </w:rPr>
        <w:t xml:space="preserve"> </w:t>
      </w:r>
      <w:r>
        <w:rPr>
          <w:rStyle w:val="normaltextrun"/>
          <w:rFonts w:ascii="BancoDoBrasil Textos" w:hAnsi="BancoDoBrasil Textos" w:cs="Segoe UI"/>
          <w:sz w:val="18"/>
          <w:szCs w:val="18"/>
        </w:rPr>
        <w:t>O Banco realiza captações de recursos mediante venda de títulos e valores mobiliários com compromisso de recompra, compreendendo principalmente títulos públicos federais. Os compromissos de recompra são considerados operações financeiras com garantia e são contabilizados pelo seu valor de venda, acrescido dos juros incorridos.</w:t>
      </w:r>
      <w:r>
        <w:rPr>
          <w:rStyle w:val="eop"/>
          <w:rFonts w:ascii="BancoDoBrasil Textos" w:hAnsi="BancoDoBrasil Textos" w:cs="Segoe UI"/>
          <w:sz w:val="18"/>
          <w:szCs w:val="18"/>
        </w:rPr>
        <w:t> </w:t>
      </w:r>
    </w:p>
    <w:p w14:paraId="3A9A3B2A" w14:textId="77777777" w:rsidR="00A22175" w:rsidRDefault="00E8211B" w:rsidP="009D1A25">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BancoDoBrasil Textos" w:hAnsi="BancoDoBrasil Textos"/>
          <w:sz w:val="18"/>
          <w:szCs w:val="18"/>
          <w:bdr w:val="nil"/>
        </w:rPr>
      </w:pPr>
      <w:r>
        <w:rPr>
          <w:rStyle w:val="normaltextrun"/>
          <w:rFonts w:ascii="BancoDoBrasil Textos" w:hAnsi="BancoDoBrasil Textos" w:cs="Segoe UI"/>
          <w:sz w:val="18"/>
          <w:szCs w:val="18"/>
        </w:rPr>
        <w:t>Títulos vendidos com contrato de recompra não são baixados, já que o Banco retém substancialmente todos os riscos e benefícios de propriedade. O correspondente caixa recebido, incluindo os juros apropriados, é reconhecido como um passivo mensurado ao custo amortizado, refletindo a substância econômica da transação como uma dívida do Banco. As captações no mercado aberto se encontram subdivididas em:</w:t>
      </w:r>
      <w:r>
        <w:rPr>
          <w:rStyle w:val="eop"/>
          <w:rFonts w:ascii="BancoDoBrasil Textos" w:hAnsi="BancoDoBrasil Textos" w:cs="Segoe UI"/>
          <w:sz w:val="18"/>
          <w:szCs w:val="18"/>
        </w:rPr>
        <w:t> </w:t>
      </w:r>
      <w:r>
        <w:rPr>
          <w:rStyle w:val="eop"/>
          <w:rFonts w:ascii="BancoDoBrasil Textos" w:hAnsi="BancoDoBrasil Textos"/>
          <w:sz w:val="18"/>
          <w:szCs w:val="18"/>
        </w:rPr>
        <w:t> </w:t>
      </w:r>
    </w:p>
    <w:p w14:paraId="49DC9E23" w14:textId="77777777" w:rsidR="00A22175" w:rsidRDefault="00E8211B" w:rsidP="002825A4">
      <w:pPr>
        <w:pStyle w:val="057-Listanrromano"/>
        <w:numPr>
          <w:ilvl w:val="5"/>
          <w:numId w:val="12"/>
        </w:numPr>
        <w:pBdr>
          <w:top w:val="nil"/>
          <w:left w:val="nil"/>
          <w:bottom w:val="nil"/>
          <w:right w:val="nil"/>
          <w:between w:val="nil"/>
          <w:bar w:val="nil"/>
        </w:pBdr>
        <w:spacing w:before="120" w:after="120" w:line="276" w:lineRule="auto"/>
        <w:ind w:left="425"/>
        <w:rPr>
          <w:rStyle w:val="eop"/>
          <w:bdr w:val="nil"/>
        </w:rPr>
      </w:pPr>
      <w:r>
        <w:rPr>
          <w:rStyle w:val="normaltextrun"/>
        </w:rPr>
        <w:t>carteira própria, a qual é composta pelos títulos com compromisso de recompra não vinculados a revendas, ou seja, os títulos da carteira própria do Banco vinculados ao mercado aberto e;</w:t>
      </w:r>
      <w:r>
        <w:rPr>
          <w:rStyle w:val="eop"/>
        </w:rPr>
        <w:t> </w:t>
      </w:r>
    </w:p>
    <w:p w14:paraId="2FAB836D" w14:textId="77777777" w:rsidR="00A22175" w:rsidRDefault="00E8211B" w:rsidP="002825A4">
      <w:pPr>
        <w:pStyle w:val="057-Listanrromano"/>
        <w:numPr>
          <w:ilvl w:val="5"/>
          <w:numId w:val="12"/>
        </w:numPr>
        <w:pBdr>
          <w:top w:val="nil"/>
          <w:left w:val="nil"/>
          <w:bottom w:val="nil"/>
          <w:right w:val="nil"/>
          <w:between w:val="nil"/>
          <w:bar w:val="nil"/>
        </w:pBdr>
        <w:spacing w:before="120" w:after="120" w:line="276" w:lineRule="auto"/>
        <w:ind w:left="425"/>
        <w:rPr>
          <w:rStyle w:val="eop"/>
          <w:bdr w:val="nil"/>
        </w:rPr>
      </w:pPr>
      <w:r w:rsidRPr="00002ECE">
        <w:rPr>
          <w:rStyle w:val="normaltextrun"/>
        </w:rPr>
        <w:t>carteira de terceiros, que compreende os títulos adquiridos com compromisso de revenda e repassados, isto é, vendidos com compromisso de recompra.</w:t>
      </w:r>
      <w:r w:rsidRPr="00002ECE">
        <w:rPr>
          <w:rStyle w:val="eop"/>
        </w:rPr>
        <w:t> </w:t>
      </w:r>
    </w:p>
    <w:p w14:paraId="61DDB6DA" w14:textId="77777777" w:rsidR="009D1A25" w:rsidRDefault="00E8211B" w:rsidP="009D1A25">
      <w:pPr>
        <w:pStyle w:val="paragraph"/>
        <w:pBdr>
          <w:top w:val="nil"/>
          <w:left w:val="nil"/>
          <w:bottom w:val="nil"/>
          <w:right w:val="nil"/>
          <w:between w:val="nil"/>
          <w:bar w:val="nil"/>
        </w:pBdr>
        <w:spacing w:before="120" w:beforeAutospacing="0" w:after="120" w:afterAutospacing="0" w:line="276" w:lineRule="auto"/>
        <w:jc w:val="both"/>
        <w:textAlignment w:val="baseline"/>
        <w:rPr>
          <w:rStyle w:val="normaltextrun"/>
          <w:sz w:val="18"/>
          <w:szCs w:val="18"/>
          <w:bdr w:val="nil"/>
        </w:rPr>
      </w:pPr>
      <w:r w:rsidRPr="009D1A25">
        <w:rPr>
          <w:rStyle w:val="normaltextrun"/>
          <w:rFonts w:ascii="BancoDoBrasil Textos" w:hAnsi="BancoDoBrasil Textos" w:cs="Segoe UI"/>
          <w:sz w:val="18"/>
          <w:szCs w:val="18"/>
        </w:rPr>
        <w:t>O Banco presta garantia financeira a clientes perante terceiros em contratos de empréstimos. Contratos de garantia financeira são os que requerem pagamentos a um credor em nome de um terceiro devedor quando este não os fizer de acordo com os termos do instrumento de dívida.</w:t>
      </w:r>
      <w:r w:rsidRPr="009D1A25">
        <w:rPr>
          <w:rStyle w:val="normaltextrun"/>
          <w:sz w:val="18"/>
          <w:szCs w:val="18"/>
        </w:rPr>
        <w:t>  </w:t>
      </w:r>
    </w:p>
    <w:p w14:paraId="11BCA343" w14:textId="77777777" w:rsidR="009D1A25" w:rsidRPr="009D1A25" w:rsidRDefault="00E8211B" w:rsidP="009D1A25">
      <w:pPr>
        <w:pStyle w:val="paragraph"/>
        <w:pBdr>
          <w:top w:val="nil"/>
          <w:left w:val="nil"/>
          <w:bottom w:val="nil"/>
          <w:right w:val="nil"/>
          <w:between w:val="nil"/>
          <w:bar w:val="nil"/>
        </w:pBdr>
        <w:spacing w:before="120" w:beforeAutospacing="0" w:after="120" w:afterAutospacing="0" w:line="276" w:lineRule="auto"/>
        <w:jc w:val="both"/>
        <w:textAlignment w:val="baseline"/>
        <w:rPr>
          <w:rStyle w:val="eop"/>
          <w:rFonts w:ascii="BancoDoBrasil Textos" w:hAnsi="BancoDoBrasil Textos"/>
          <w:sz w:val="18"/>
          <w:szCs w:val="18"/>
          <w:bdr w:val="nil"/>
        </w:rPr>
      </w:pPr>
      <w:r w:rsidRPr="009D1A25">
        <w:rPr>
          <w:rStyle w:val="eop"/>
          <w:rFonts w:ascii="BancoDoBrasil Textos" w:hAnsi="BancoDoBrasil Textos"/>
          <w:sz w:val="18"/>
          <w:szCs w:val="18"/>
        </w:rPr>
        <w:t xml:space="preserve">Após o reconhecimento inicial, as garantias financeiras prestadas são mensuradas pelo maior valor entre: </w:t>
      </w:r>
    </w:p>
    <w:p w14:paraId="0CD0018F" w14:textId="2F1B8559" w:rsidR="009D1A25" w:rsidRPr="00AD739C" w:rsidRDefault="00E8211B" w:rsidP="00200044">
      <w:pPr>
        <w:pStyle w:val="057-Listanrromano"/>
        <w:numPr>
          <w:ilvl w:val="0"/>
          <w:numId w:val="68"/>
        </w:numPr>
        <w:pBdr>
          <w:top w:val="nil"/>
          <w:left w:val="nil"/>
          <w:bottom w:val="nil"/>
          <w:right w:val="nil"/>
          <w:between w:val="nil"/>
          <w:bar w:val="nil"/>
        </w:pBdr>
        <w:spacing w:before="120" w:after="120" w:line="276" w:lineRule="auto"/>
        <w:ind w:left="709" w:hanging="284"/>
        <w:rPr>
          <w:rStyle w:val="normaltextrun"/>
          <w:bdr w:val="nil"/>
        </w:rPr>
      </w:pPr>
      <w:r w:rsidRPr="009D1A25">
        <w:rPr>
          <w:rStyle w:val="normaltextrun"/>
        </w:rPr>
        <w:t xml:space="preserve">a provisão para perdas esperadas associadas ao risco de crédito; e  </w:t>
      </w:r>
    </w:p>
    <w:p w14:paraId="69CC4B65" w14:textId="13959D09" w:rsidR="00AD739C" w:rsidRPr="00AD739C" w:rsidRDefault="00AD739C" w:rsidP="00200044">
      <w:pPr>
        <w:pStyle w:val="057-Listanrromano"/>
        <w:numPr>
          <w:ilvl w:val="0"/>
          <w:numId w:val="68"/>
        </w:numPr>
        <w:pBdr>
          <w:top w:val="nil"/>
          <w:left w:val="nil"/>
          <w:bottom w:val="nil"/>
          <w:right w:val="nil"/>
          <w:between w:val="nil"/>
          <w:bar w:val="nil"/>
        </w:pBdr>
        <w:spacing w:before="120" w:after="120" w:line="276" w:lineRule="auto"/>
        <w:ind w:left="709" w:hanging="284"/>
        <w:rPr>
          <w:rStyle w:val="normaltextrun"/>
          <w:bdr w:val="nil"/>
        </w:rPr>
      </w:pPr>
      <w:r>
        <w:rPr>
          <w:rStyle w:val="normaltextrun"/>
        </w:rPr>
        <w:t>o</w:t>
      </w:r>
      <w:r w:rsidRPr="00AD739C">
        <w:rPr>
          <w:rStyle w:val="normaltextrun"/>
        </w:rPr>
        <w:t xml:space="preserve"> </w:t>
      </w:r>
      <w:r w:rsidRPr="009D1A25">
        <w:rPr>
          <w:rStyle w:val="normaltextrun"/>
        </w:rPr>
        <w:t>valor justo no reconhecimento inicial menos o valor acumulado da receita reconhecida</w:t>
      </w:r>
    </w:p>
    <w:p w14:paraId="648B6362" w14:textId="4AB441AF" w:rsidR="00476943" w:rsidRPr="00FD1B91" w:rsidRDefault="002B2CBA" w:rsidP="00C12864">
      <w:pPr>
        <w:pStyle w:val="030-SubttulodeDocumento"/>
        <w:rPr>
          <w:rFonts w:ascii="Segoe UI" w:hAnsi="Segoe UI" w:cs="Segoe UI"/>
          <w:szCs w:val="20"/>
          <w:bdr w:val="nil"/>
        </w:rPr>
      </w:pPr>
      <w:r>
        <w:rPr>
          <w:rStyle w:val="normaltextrun"/>
          <w:rFonts w:cs="Segoe UI"/>
          <w:bCs/>
          <w:szCs w:val="20"/>
        </w:rPr>
        <w:t>e</w:t>
      </w:r>
      <w:r w:rsidR="00E8211B" w:rsidRPr="00FD1B91">
        <w:rPr>
          <w:rStyle w:val="normaltextrun"/>
          <w:rFonts w:cs="Segoe UI"/>
          <w:bCs/>
          <w:szCs w:val="20"/>
        </w:rPr>
        <w:t xml:space="preserve">) </w:t>
      </w:r>
      <w:r w:rsidR="00E8211B" w:rsidRPr="00FD1B91">
        <w:rPr>
          <w:szCs w:val="20"/>
        </w:rPr>
        <w:t>Baixa de instrumentos financeiros</w:t>
      </w:r>
      <w:r w:rsidR="00E8211B" w:rsidRPr="00FD1B91">
        <w:rPr>
          <w:rStyle w:val="eop"/>
          <w:rFonts w:cs="Segoe UI"/>
          <w:bCs/>
          <w:szCs w:val="20"/>
        </w:rPr>
        <w:t> </w:t>
      </w:r>
    </w:p>
    <w:p w14:paraId="52708E27" w14:textId="77777777" w:rsidR="00476943" w:rsidRDefault="00E8211B" w:rsidP="00476943">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Segoe UI" w:hAnsi="Segoe UI" w:cs="Segoe UI"/>
          <w:sz w:val="18"/>
          <w:szCs w:val="18"/>
          <w:bdr w:val="nil"/>
        </w:rPr>
      </w:pPr>
      <w:r>
        <w:rPr>
          <w:rStyle w:val="normaltextrun"/>
          <w:rFonts w:ascii="BancoDoBrasil Textos" w:hAnsi="BancoDoBrasil Textos" w:cs="Segoe UI"/>
          <w:b/>
          <w:bCs/>
          <w:sz w:val="18"/>
          <w:szCs w:val="18"/>
        </w:rPr>
        <w:t>Ativos financeiros</w:t>
      </w:r>
      <w:r>
        <w:rPr>
          <w:rStyle w:val="normaltextrun"/>
          <w:rFonts w:ascii="BancoDoBrasil Textos" w:hAnsi="BancoDoBrasil Textos" w:cs="Segoe UI"/>
          <w:sz w:val="18"/>
          <w:szCs w:val="18"/>
        </w:rPr>
        <w:t xml:space="preserve"> – São baixados quando:</w:t>
      </w:r>
      <w:r>
        <w:rPr>
          <w:rStyle w:val="eop"/>
          <w:rFonts w:ascii="BancoDoBrasil Textos" w:hAnsi="BancoDoBrasil Textos" w:cs="Segoe UI"/>
          <w:sz w:val="18"/>
          <w:szCs w:val="18"/>
        </w:rPr>
        <w:t> </w:t>
      </w:r>
    </w:p>
    <w:p w14:paraId="430A490E" w14:textId="77777777" w:rsidR="00663873" w:rsidRDefault="00E8211B" w:rsidP="00185850">
      <w:pPr>
        <w:pStyle w:val="paragraph"/>
        <w:numPr>
          <w:ilvl w:val="0"/>
          <w:numId w:val="13"/>
        </w:numPr>
        <w:pBdr>
          <w:top w:val="nil"/>
          <w:left w:val="nil"/>
          <w:bottom w:val="nil"/>
          <w:right w:val="nil"/>
          <w:between w:val="nil"/>
          <w:bar w:val="nil"/>
        </w:pBdr>
        <w:spacing w:before="120" w:beforeAutospacing="0" w:after="120" w:afterAutospacing="0" w:line="276" w:lineRule="auto"/>
        <w:ind w:left="851" w:hanging="295"/>
        <w:jc w:val="both"/>
        <w:textAlignment w:val="baseline"/>
        <w:rPr>
          <w:rFonts w:ascii="BancoDoBrasil Textos" w:hAnsi="BancoDoBrasil Textos" w:cs="Segoe UI"/>
          <w:sz w:val="18"/>
          <w:szCs w:val="18"/>
          <w:bdr w:val="nil"/>
        </w:rPr>
      </w:pPr>
      <w:r>
        <w:rPr>
          <w:rStyle w:val="normaltextrun"/>
          <w:rFonts w:ascii="BancoDoBrasil Textos" w:hAnsi="BancoDoBrasil Textos" w:cs="Segoe UI"/>
          <w:sz w:val="18"/>
          <w:szCs w:val="18"/>
        </w:rPr>
        <w:t>os direitos contratuais relativos aos respectivos fluxos de caixa expirarem;</w:t>
      </w:r>
      <w:r>
        <w:rPr>
          <w:rStyle w:val="eop"/>
          <w:rFonts w:ascii="BancoDoBrasil Textos" w:hAnsi="BancoDoBrasil Textos" w:cs="Segoe UI"/>
          <w:sz w:val="18"/>
          <w:szCs w:val="18"/>
        </w:rPr>
        <w:t> </w:t>
      </w:r>
      <w:r w:rsidR="00AC0E35">
        <w:rPr>
          <w:rStyle w:val="eop"/>
          <w:rFonts w:ascii="BancoDoBrasil Textos" w:hAnsi="BancoDoBrasil Textos" w:cs="Segoe UI"/>
          <w:sz w:val="18"/>
          <w:szCs w:val="18"/>
        </w:rPr>
        <w:t>ou</w:t>
      </w:r>
    </w:p>
    <w:p w14:paraId="7CA18496" w14:textId="77777777" w:rsidR="00663873" w:rsidRDefault="00E8211B" w:rsidP="00185850">
      <w:pPr>
        <w:pStyle w:val="paragraph"/>
        <w:numPr>
          <w:ilvl w:val="0"/>
          <w:numId w:val="13"/>
        </w:numPr>
        <w:pBdr>
          <w:top w:val="nil"/>
          <w:left w:val="nil"/>
          <w:bottom w:val="nil"/>
          <w:right w:val="nil"/>
          <w:between w:val="nil"/>
          <w:bar w:val="nil"/>
        </w:pBdr>
        <w:spacing w:before="120" w:beforeAutospacing="0" w:after="120" w:afterAutospacing="0" w:line="276" w:lineRule="auto"/>
        <w:ind w:left="851" w:hanging="295"/>
        <w:jc w:val="both"/>
        <w:textAlignment w:val="baseline"/>
        <w:rPr>
          <w:rStyle w:val="eop"/>
          <w:rFonts w:ascii="BancoDoBrasil Textos" w:hAnsi="BancoDoBrasil Textos" w:cs="Segoe UI"/>
          <w:sz w:val="18"/>
          <w:szCs w:val="18"/>
          <w:bdr w:val="nil"/>
        </w:rPr>
      </w:pPr>
      <w:r>
        <w:rPr>
          <w:rStyle w:val="normaltextrun"/>
          <w:rFonts w:ascii="BancoDoBrasil Textos" w:hAnsi="BancoDoBrasil Textos" w:cs="Segoe UI"/>
          <w:sz w:val="18"/>
          <w:szCs w:val="18"/>
        </w:rPr>
        <w:t>o ativo for transferido e a transferência se qualificar para baixa.</w:t>
      </w:r>
    </w:p>
    <w:p w14:paraId="5B685AE9" w14:textId="77777777" w:rsidR="00AC0E35" w:rsidRDefault="00E8211B" w:rsidP="00476943">
      <w:pPr>
        <w:pStyle w:val="paragraph"/>
        <w:pBdr>
          <w:top w:val="nil"/>
          <w:left w:val="nil"/>
          <w:bottom w:val="nil"/>
          <w:right w:val="nil"/>
          <w:between w:val="nil"/>
          <w:bar w:val="nil"/>
        </w:pBdr>
        <w:spacing w:before="120" w:beforeAutospacing="0" w:after="120" w:afterAutospacing="0" w:line="276" w:lineRule="auto"/>
        <w:jc w:val="both"/>
        <w:textAlignment w:val="baseline"/>
        <w:rPr>
          <w:rStyle w:val="normaltextrun"/>
          <w:rFonts w:ascii="BancoDoBrasil Textos" w:hAnsi="BancoDoBrasil Textos" w:cs="Segoe UI"/>
          <w:sz w:val="18"/>
          <w:szCs w:val="18"/>
          <w:bdr w:val="nil"/>
        </w:rPr>
      </w:pPr>
      <w:r>
        <w:rPr>
          <w:rStyle w:val="normaltextrun"/>
          <w:rFonts w:ascii="BancoDoBrasil Textos" w:hAnsi="BancoDoBrasil Textos" w:cs="Segoe UI"/>
          <w:sz w:val="18"/>
          <w:szCs w:val="18"/>
        </w:rPr>
        <w:t>Os direitos e obrigações retidos na transferência são reconhecidos separadamente como ativos e como passivos, quando apropriado. Se o controle sobre o ativo é retido, o Banco continua a reconhecê-lo na extensão do seu envolvimento contínuo, que é determinado pela extensão em que ele permanece exposto a mudanças no valor do ativo transferido.</w:t>
      </w:r>
    </w:p>
    <w:p w14:paraId="4D74968D" w14:textId="77777777" w:rsidR="00476943" w:rsidRDefault="00E8211B" w:rsidP="00476943">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Segoe UI" w:hAnsi="Segoe UI" w:cs="Segoe UI"/>
          <w:sz w:val="18"/>
          <w:szCs w:val="18"/>
          <w:bdr w:val="nil"/>
        </w:rPr>
      </w:pPr>
      <w:r w:rsidRPr="00AC0E35">
        <w:rPr>
          <w:rStyle w:val="eop"/>
          <w:rFonts w:ascii="BancoDoBrasil Textos" w:hAnsi="BancoDoBrasil Textos" w:cs="Segoe UI"/>
          <w:sz w:val="18"/>
          <w:szCs w:val="18"/>
        </w:rPr>
        <w:t>O ativo financeiro é baixado em virtude de perdas esperadas associadas ao risco de crédito quando não é provável que o Banco recupere o seu valor.</w:t>
      </w:r>
    </w:p>
    <w:p w14:paraId="0CC08D5F" w14:textId="77777777" w:rsidR="00476943" w:rsidRDefault="00E8211B" w:rsidP="00476943">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Segoe UI" w:hAnsi="Segoe UI" w:cs="Segoe UI"/>
          <w:sz w:val="18"/>
          <w:szCs w:val="18"/>
          <w:bdr w:val="nil"/>
        </w:rPr>
      </w:pPr>
      <w:r>
        <w:rPr>
          <w:rStyle w:val="normaltextrun"/>
          <w:rFonts w:ascii="BancoDoBrasil Textos" w:hAnsi="BancoDoBrasil Textos" w:cs="Segoe UI"/>
          <w:b/>
          <w:bCs/>
          <w:sz w:val="18"/>
          <w:szCs w:val="18"/>
        </w:rPr>
        <w:t xml:space="preserve">Passivos financeiros </w:t>
      </w:r>
      <w:r>
        <w:rPr>
          <w:rStyle w:val="normaltextrun"/>
          <w:rFonts w:ascii="BancoDoBrasil Textos" w:hAnsi="BancoDoBrasil Textos" w:cs="Segoe UI"/>
          <w:sz w:val="18"/>
          <w:szCs w:val="18"/>
        </w:rPr>
        <w:t>– São baixados quando a obrigação especificada no contrato expirar, for liquidada, cancelada ou extinta.</w:t>
      </w:r>
      <w:r>
        <w:rPr>
          <w:rStyle w:val="eop"/>
          <w:rFonts w:ascii="BancoDoBrasil Textos" w:hAnsi="BancoDoBrasil Textos" w:cs="Segoe UI"/>
          <w:sz w:val="18"/>
          <w:szCs w:val="18"/>
        </w:rPr>
        <w:t> </w:t>
      </w:r>
    </w:p>
    <w:p w14:paraId="51FC2970" w14:textId="0048A866" w:rsidR="00476943" w:rsidRPr="00476943" w:rsidRDefault="002B2CBA" w:rsidP="00C12864">
      <w:pPr>
        <w:pStyle w:val="030-SubttulodeDocumento"/>
        <w:rPr>
          <w:rFonts w:ascii="Segoe UI" w:hAnsi="Segoe UI" w:cs="Segoe UI"/>
          <w:sz w:val="18"/>
          <w:bdr w:val="nil"/>
        </w:rPr>
      </w:pPr>
      <w:r>
        <w:rPr>
          <w:rStyle w:val="normaltextrun"/>
          <w:rFonts w:cs="Segoe UI"/>
          <w:bCs/>
          <w:szCs w:val="20"/>
        </w:rPr>
        <w:lastRenderedPageBreak/>
        <w:t>f</w:t>
      </w:r>
      <w:r w:rsidR="00E8211B" w:rsidRPr="00B66029">
        <w:rPr>
          <w:rStyle w:val="normaltextrun"/>
          <w:rFonts w:cs="Segoe UI"/>
          <w:bCs/>
          <w:szCs w:val="20"/>
        </w:rPr>
        <w:t xml:space="preserve">) </w:t>
      </w:r>
      <w:r w:rsidR="00E8211B" w:rsidRPr="00B66029">
        <w:t>Instrumentos financeiros para proteção (hedge)</w:t>
      </w:r>
      <w:r w:rsidR="00E8211B" w:rsidRPr="00476943">
        <w:rPr>
          <w:rStyle w:val="eop"/>
          <w:rFonts w:cs="Segoe UI"/>
          <w:bCs/>
          <w:sz w:val="18"/>
        </w:rPr>
        <w:t> </w:t>
      </w:r>
    </w:p>
    <w:p w14:paraId="51CE82CE" w14:textId="77777777" w:rsidR="00476943" w:rsidRPr="00476943" w:rsidRDefault="00E8211B" w:rsidP="00476943">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Segoe UI" w:hAnsi="Segoe UI" w:cs="Segoe UI"/>
          <w:sz w:val="18"/>
          <w:szCs w:val="18"/>
          <w:bdr w:val="nil"/>
        </w:rPr>
      </w:pPr>
      <w:r w:rsidRPr="00476943">
        <w:rPr>
          <w:rStyle w:val="normaltextrun"/>
          <w:rFonts w:ascii="BancoDoBrasil Textos" w:hAnsi="BancoDoBrasil Textos" w:cs="Segoe UI"/>
          <w:sz w:val="18"/>
          <w:szCs w:val="18"/>
        </w:rPr>
        <w:t>O Banco utiliza instrumentos derivativos para administrar exposições aos riscos de taxa de juros, de variação cambial e de crédito, inclusive exposição gerada de transações futuras e compromissos firmes. Para administrar um risco específico, o Banco aplica hedge accounting para transações que se enquadram nos critérios específicos.</w:t>
      </w:r>
      <w:r w:rsidRPr="00476943">
        <w:rPr>
          <w:rStyle w:val="eop"/>
          <w:rFonts w:ascii="BancoDoBrasil Textos" w:hAnsi="BancoDoBrasil Textos" w:cs="Segoe UI"/>
          <w:sz w:val="18"/>
          <w:szCs w:val="18"/>
        </w:rPr>
        <w:t> </w:t>
      </w:r>
    </w:p>
    <w:p w14:paraId="7A7CFFDC" w14:textId="77777777" w:rsidR="00663873" w:rsidRDefault="00E8211B" w:rsidP="00476943">
      <w:pPr>
        <w:pStyle w:val="paragraph"/>
        <w:pBdr>
          <w:top w:val="nil"/>
          <w:left w:val="nil"/>
          <w:bottom w:val="nil"/>
          <w:right w:val="nil"/>
          <w:between w:val="nil"/>
          <w:bar w:val="nil"/>
        </w:pBdr>
        <w:spacing w:before="120" w:beforeAutospacing="0" w:after="120" w:afterAutospacing="0" w:line="276" w:lineRule="auto"/>
        <w:jc w:val="both"/>
        <w:textAlignment w:val="baseline"/>
        <w:rPr>
          <w:rStyle w:val="normaltextrun"/>
          <w:rFonts w:ascii="BancoDoBrasil Textos" w:hAnsi="BancoDoBrasil Textos" w:cs="Segoe UI"/>
          <w:sz w:val="18"/>
          <w:szCs w:val="18"/>
          <w:bdr w:val="nil"/>
        </w:rPr>
      </w:pPr>
      <w:r w:rsidRPr="00476943">
        <w:rPr>
          <w:rStyle w:val="normaltextrun"/>
          <w:rFonts w:ascii="BancoDoBrasil Textos" w:hAnsi="BancoDoBrasil Textos" w:cs="Segoe UI"/>
          <w:sz w:val="18"/>
          <w:szCs w:val="18"/>
        </w:rPr>
        <w:t>No início do relacionamento de hedge, o Banco formaliza o processo por meio de documentação do relacionamento entre o item objeto de hedge e o instrumento de hedge, incluindo a natureza do risco, o objetivo, e a estratégia de designar o hedge e se utiliza de instrumentos financeiros derivativos para essa finalidade.</w:t>
      </w:r>
      <w:r w:rsidR="00065B84">
        <w:rPr>
          <w:rStyle w:val="normaltextrun"/>
          <w:rFonts w:ascii="BancoDoBrasil Textos" w:hAnsi="BancoDoBrasil Textos" w:cs="Segoe UI"/>
          <w:sz w:val="18"/>
          <w:szCs w:val="18"/>
        </w:rPr>
        <w:t xml:space="preserve"> </w:t>
      </w:r>
      <w:r w:rsidR="00065B84" w:rsidRPr="00065B84">
        <w:rPr>
          <w:rStyle w:val="normaltextrun"/>
          <w:rFonts w:ascii="BancoDoBrasil Textos" w:hAnsi="BancoDoBrasil Textos" w:cs="Segoe UI"/>
          <w:sz w:val="18"/>
          <w:szCs w:val="18"/>
        </w:rPr>
        <w:t xml:space="preserve">Além disso, o </w:t>
      </w:r>
      <w:r w:rsidR="00065B84" w:rsidRPr="00065B84">
        <w:rPr>
          <w:rStyle w:val="eop"/>
          <w:rFonts w:ascii="BancoDoBrasil Textos" w:hAnsi="BancoDoBrasil Textos" w:cs="Segoe UI"/>
          <w:sz w:val="18"/>
          <w:szCs w:val="18"/>
        </w:rPr>
        <w:t>ba</w:t>
      </w:r>
      <w:r w:rsidRPr="00065B84">
        <w:rPr>
          <w:rStyle w:val="normaltextrun"/>
          <w:rFonts w:ascii="BancoDoBrasil Textos" w:hAnsi="BancoDoBrasil Textos" w:cs="Segoe UI"/>
          <w:sz w:val="18"/>
          <w:szCs w:val="18"/>
        </w:rPr>
        <w:t>nco determina, avalia e acompanha</w:t>
      </w:r>
      <w:r w:rsidR="00065B84" w:rsidRPr="00065B84">
        <w:rPr>
          <w:rStyle w:val="normaltextrun"/>
          <w:rFonts w:ascii="BancoDoBrasil Textos" w:hAnsi="BancoDoBrasil Textos" w:cs="Segoe UI"/>
          <w:sz w:val="18"/>
          <w:szCs w:val="18"/>
        </w:rPr>
        <w:t xml:space="preserve">, de forma contínua, </w:t>
      </w:r>
      <w:r w:rsidRPr="00065B84">
        <w:rPr>
          <w:rStyle w:val="normaltextrun"/>
          <w:rFonts w:ascii="BancoDoBrasil Textos" w:hAnsi="BancoDoBrasil Textos" w:cs="Segoe UI"/>
          <w:sz w:val="18"/>
          <w:szCs w:val="18"/>
        </w:rPr>
        <w:t>a metodologia e as estratégias a serem utilizadas para apurar sua efetividade e garantir que sejam altamente efetivas, ou seja, os instrumentos de hedge compensem, nas mesmas proporções, as variações no valor justo atribuídos aos respectivos itens objeto de hedge durante o período estabelecido para o relacionamento de hedge, com o objetivo de mitigar os fatores de risco.</w:t>
      </w:r>
    </w:p>
    <w:p w14:paraId="287091C3" w14:textId="77777777" w:rsidR="00476943" w:rsidRPr="00476943" w:rsidRDefault="00E8211B" w:rsidP="00476943">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Segoe UI" w:hAnsi="Segoe UI" w:cs="Segoe UI"/>
          <w:sz w:val="18"/>
          <w:szCs w:val="18"/>
          <w:bdr w:val="nil"/>
        </w:rPr>
      </w:pPr>
      <w:r w:rsidRPr="00476943">
        <w:rPr>
          <w:rStyle w:val="normaltextrun"/>
          <w:rFonts w:ascii="BancoDoBrasil Textos" w:hAnsi="BancoDoBrasil Textos" w:cs="Segoe UI"/>
          <w:sz w:val="18"/>
          <w:szCs w:val="18"/>
        </w:rPr>
        <w:t xml:space="preserve">A avaliação de efetividade das estruturas de hedge é feita de forma prospectiva e retrospectiva (no decorrer das operações). </w:t>
      </w:r>
      <w:r w:rsidRPr="00476943">
        <w:rPr>
          <w:rStyle w:val="normaltextrun"/>
          <w:rFonts w:ascii="BancoDoBrasil Textos" w:hAnsi="BancoDoBrasil Textos" w:cs="Segoe UI"/>
          <w:sz w:val="18"/>
          <w:szCs w:val="18"/>
          <w:lang w:val="en-US"/>
        </w:rPr>
        <w:t>Para tanto, algumas metodologias são empregadas, tais como:</w:t>
      </w:r>
      <w:r w:rsidRPr="00476943">
        <w:rPr>
          <w:rStyle w:val="eop"/>
          <w:rFonts w:ascii="BancoDoBrasil Textos" w:hAnsi="BancoDoBrasil Textos" w:cs="Segoe UI"/>
          <w:sz w:val="18"/>
          <w:szCs w:val="18"/>
        </w:rPr>
        <w:t> </w:t>
      </w:r>
    </w:p>
    <w:p w14:paraId="01949C9E" w14:textId="77777777" w:rsidR="00476943" w:rsidRPr="00476943" w:rsidRDefault="00E8211B" w:rsidP="002825A4">
      <w:pPr>
        <w:pStyle w:val="paragraph"/>
        <w:numPr>
          <w:ilvl w:val="0"/>
          <w:numId w:val="14"/>
        </w:numPr>
        <w:pBdr>
          <w:top w:val="nil"/>
          <w:left w:val="nil"/>
          <w:bottom w:val="nil"/>
          <w:right w:val="nil"/>
          <w:between w:val="nil"/>
          <w:bar w:val="nil"/>
        </w:pBdr>
        <w:spacing w:before="120" w:beforeAutospacing="0" w:after="120" w:afterAutospacing="0" w:line="276" w:lineRule="auto"/>
        <w:ind w:left="1080" w:firstLine="0"/>
        <w:jc w:val="both"/>
        <w:textAlignment w:val="baseline"/>
        <w:rPr>
          <w:rFonts w:ascii="BancoDoBrasil Textos" w:hAnsi="BancoDoBrasil Textos" w:cs="Segoe UI"/>
          <w:sz w:val="18"/>
          <w:szCs w:val="18"/>
          <w:bdr w:val="nil"/>
        </w:rPr>
      </w:pPr>
      <w:r w:rsidRPr="00476943">
        <w:rPr>
          <w:rStyle w:val="normaltextrun"/>
          <w:rFonts w:ascii="BancoDoBrasil Textos" w:hAnsi="BancoDoBrasil Textos" w:cs="Segoe UI"/>
          <w:sz w:val="18"/>
          <w:szCs w:val="18"/>
        </w:rPr>
        <w:t>Método Dollar Offset (ou Ratio Analysis), baseado na comparação da variação no valor justo do instrumento de hedge com a variação no valor justo do item objeto de hedge;</w:t>
      </w:r>
      <w:r w:rsidRPr="00476943">
        <w:rPr>
          <w:rStyle w:val="eop"/>
          <w:rFonts w:ascii="BancoDoBrasil Textos" w:hAnsi="BancoDoBrasil Textos" w:cs="Segoe UI"/>
          <w:sz w:val="18"/>
          <w:szCs w:val="18"/>
        </w:rPr>
        <w:t> </w:t>
      </w:r>
    </w:p>
    <w:p w14:paraId="3D490468" w14:textId="77777777" w:rsidR="00476943" w:rsidRPr="00476943" w:rsidRDefault="00E8211B" w:rsidP="002825A4">
      <w:pPr>
        <w:pStyle w:val="paragraph"/>
        <w:numPr>
          <w:ilvl w:val="0"/>
          <w:numId w:val="15"/>
        </w:numPr>
        <w:pBdr>
          <w:top w:val="nil"/>
          <w:left w:val="nil"/>
          <w:bottom w:val="nil"/>
          <w:right w:val="nil"/>
          <w:between w:val="nil"/>
          <w:bar w:val="nil"/>
        </w:pBdr>
        <w:spacing w:before="120" w:beforeAutospacing="0" w:after="120" w:afterAutospacing="0" w:line="276" w:lineRule="auto"/>
        <w:ind w:left="1080" w:firstLine="0"/>
        <w:jc w:val="both"/>
        <w:textAlignment w:val="baseline"/>
        <w:rPr>
          <w:rFonts w:ascii="BancoDoBrasil Textos" w:hAnsi="BancoDoBrasil Textos" w:cs="Segoe UI"/>
          <w:sz w:val="18"/>
          <w:szCs w:val="18"/>
          <w:bdr w:val="nil"/>
        </w:rPr>
      </w:pPr>
      <w:r w:rsidRPr="00476943">
        <w:rPr>
          <w:rStyle w:val="normaltextrun"/>
          <w:rFonts w:ascii="BancoDoBrasil Textos" w:hAnsi="BancoDoBrasil Textos" w:cs="Segoe UI"/>
          <w:sz w:val="18"/>
          <w:szCs w:val="18"/>
        </w:rPr>
        <w:t>Coeficiente de correlação entre a variação do valor presente do instrumento de hedge e as variações do valor presente do objeto hedge;</w:t>
      </w:r>
      <w:r w:rsidRPr="00476943">
        <w:rPr>
          <w:rStyle w:val="eop"/>
          <w:rFonts w:ascii="BancoDoBrasil Textos" w:hAnsi="BancoDoBrasil Textos" w:cs="Segoe UI"/>
          <w:sz w:val="18"/>
          <w:szCs w:val="18"/>
        </w:rPr>
        <w:t> </w:t>
      </w:r>
    </w:p>
    <w:p w14:paraId="353AEDAA" w14:textId="77777777" w:rsidR="00476943" w:rsidRPr="00476943" w:rsidRDefault="00E8211B" w:rsidP="002825A4">
      <w:pPr>
        <w:pStyle w:val="paragraph"/>
        <w:numPr>
          <w:ilvl w:val="0"/>
          <w:numId w:val="16"/>
        </w:numPr>
        <w:pBdr>
          <w:top w:val="nil"/>
          <w:left w:val="nil"/>
          <w:bottom w:val="nil"/>
          <w:right w:val="nil"/>
          <w:between w:val="nil"/>
          <w:bar w:val="nil"/>
        </w:pBdr>
        <w:spacing w:before="120" w:beforeAutospacing="0" w:after="120" w:afterAutospacing="0" w:line="276" w:lineRule="auto"/>
        <w:ind w:left="1080" w:firstLine="0"/>
        <w:jc w:val="both"/>
        <w:textAlignment w:val="baseline"/>
        <w:rPr>
          <w:rFonts w:ascii="BancoDoBrasil Textos" w:hAnsi="BancoDoBrasil Textos" w:cs="Segoe UI"/>
          <w:sz w:val="18"/>
          <w:szCs w:val="18"/>
          <w:bdr w:val="nil"/>
        </w:rPr>
      </w:pPr>
      <w:r w:rsidRPr="00476943">
        <w:rPr>
          <w:rStyle w:val="normaltextrun"/>
          <w:rFonts w:ascii="BancoDoBrasil Textos" w:hAnsi="BancoDoBrasil Textos" w:cs="Segoe UI"/>
          <w:sz w:val="18"/>
          <w:szCs w:val="18"/>
        </w:rPr>
        <w:t>Coeficiente beta da regressão entre o regressor (representada pela variação de valor presente do instrumento de hedge) e o regressando (representada pela variação do valor presente do objeto de hedge). </w:t>
      </w:r>
      <w:r w:rsidRPr="00476943">
        <w:rPr>
          <w:rStyle w:val="eop"/>
          <w:rFonts w:ascii="BancoDoBrasil Textos" w:hAnsi="BancoDoBrasil Textos" w:cs="Segoe UI"/>
          <w:sz w:val="18"/>
          <w:szCs w:val="18"/>
        </w:rPr>
        <w:t> </w:t>
      </w:r>
    </w:p>
    <w:p w14:paraId="30BC5692" w14:textId="77777777" w:rsidR="00476943" w:rsidRPr="00065B84" w:rsidRDefault="00E8211B" w:rsidP="00476943">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Segoe UI" w:hAnsi="Segoe UI" w:cs="Segoe UI"/>
          <w:sz w:val="18"/>
          <w:szCs w:val="18"/>
          <w:bdr w:val="nil"/>
        </w:rPr>
      </w:pPr>
      <w:r w:rsidRPr="00065B84">
        <w:rPr>
          <w:rStyle w:val="normaltextrun"/>
          <w:rFonts w:ascii="BancoDoBrasil Textos" w:hAnsi="BancoDoBrasil Textos" w:cs="Segoe UI"/>
          <w:sz w:val="18"/>
          <w:szCs w:val="18"/>
        </w:rPr>
        <w:t>No gerenciamento de risco é esperado que os instrumentos de hedge e os objetos de hedge se movam em sentidos contrários e nas mesmas proporções, com o objetivo de mitigar os fatores de riscos. Atualmente, o índice de cobertura designado é 100% do fator de risco que seja elegível a cobertura. As fontes de inefetividade, em geral, estão relacionadas ao risco de crédito da contraparte, risco de liquidação antecipada do objeto de hedge e possíveis descasamentos de prazos entre o instrumento de hedge e o objeto de hedge.</w:t>
      </w:r>
      <w:r w:rsidRPr="00065B84">
        <w:rPr>
          <w:rStyle w:val="eop"/>
          <w:rFonts w:ascii="BancoDoBrasil Textos" w:hAnsi="BancoDoBrasil Textos" w:cs="Segoe UI"/>
          <w:sz w:val="18"/>
          <w:szCs w:val="18"/>
        </w:rPr>
        <w:t> </w:t>
      </w:r>
    </w:p>
    <w:p w14:paraId="4451E147" w14:textId="7E711204" w:rsidR="0043447D" w:rsidRPr="00FD1B91" w:rsidRDefault="002B2CBA" w:rsidP="00C12864">
      <w:pPr>
        <w:pStyle w:val="030-SubttulodeDocumento"/>
        <w:rPr>
          <w:rFonts w:ascii="Segoe UI" w:hAnsi="Segoe UI"/>
          <w:szCs w:val="20"/>
          <w:bdr w:val="nil"/>
        </w:rPr>
      </w:pPr>
      <w:r>
        <w:rPr>
          <w:rStyle w:val="normaltextrun"/>
          <w:rFonts w:cs="Segoe UI"/>
          <w:bCs/>
          <w:szCs w:val="20"/>
        </w:rPr>
        <w:t>g</w:t>
      </w:r>
      <w:r w:rsidR="00E8211B" w:rsidRPr="00FD1B91">
        <w:rPr>
          <w:rStyle w:val="normaltextrun"/>
          <w:rFonts w:cs="Segoe UI"/>
          <w:bCs/>
          <w:szCs w:val="20"/>
        </w:rPr>
        <w:t>) Provisão para perdas esperadas associadas ao risco de crédito</w:t>
      </w:r>
      <w:r w:rsidR="00E8211B" w:rsidRPr="00FD1B91">
        <w:rPr>
          <w:rStyle w:val="eop"/>
          <w:rFonts w:cs="Segoe UI"/>
          <w:bCs/>
          <w:szCs w:val="20"/>
        </w:rPr>
        <w:t> </w:t>
      </w:r>
    </w:p>
    <w:p w14:paraId="143C2A27" w14:textId="77777777" w:rsidR="0043447D" w:rsidRPr="00065B84" w:rsidRDefault="00E8211B" w:rsidP="0043447D">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Segoe UI" w:hAnsi="Segoe UI" w:cs="Segoe UI"/>
          <w:sz w:val="18"/>
          <w:szCs w:val="18"/>
          <w:bdr w:val="nil"/>
        </w:rPr>
      </w:pPr>
      <w:r w:rsidRPr="00065B84">
        <w:rPr>
          <w:rStyle w:val="normaltextrun"/>
          <w:rFonts w:ascii="BancoDoBrasil Textos" w:hAnsi="BancoDoBrasil Textos" w:cs="Segoe UI"/>
          <w:sz w:val="18"/>
          <w:szCs w:val="18"/>
        </w:rPr>
        <w:t>A provisão para perdas esperadas associadas ao risco de crédito é apurada com base em modelos internos, incluindo fatores prospectivos que considerem a situação econômica atual e futura. O Banco utiliza a metodologia completa, com parâmetros de risco, para apuração da provisão para perdas esperadas associadas ao risco de crédito para a maioria dos seus instrumentos financeiros. </w:t>
      </w:r>
      <w:r w:rsidRPr="00065B84">
        <w:rPr>
          <w:rStyle w:val="eop"/>
          <w:rFonts w:ascii="BancoDoBrasil Textos" w:hAnsi="BancoDoBrasil Textos" w:cs="Segoe UI"/>
          <w:sz w:val="18"/>
          <w:szCs w:val="18"/>
        </w:rPr>
        <w:t> </w:t>
      </w:r>
    </w:p>
    <w:p w14:paraId="6329C6F9" w14:textId="77777777" w:rsidR="0043447D" w:rsidRPr="00065B84" w:rsidRDefault="00E8211B" w:rsidP="0043447D">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Segoe UI" w:hAnsi="Segoe UI" w:cs="Segoe UI"/>
          <w:sz w:val="18"/>
          <w:szCs w:val="18"/>
          <w:bdr w:val="nil"/>
        </w:rPr>
      </w:pPr>
      <w:r w:rsidRPr="00065B84">
        <w:rPr>
          <w:rStyle w:val="normaltextrun"/>
          <w:rFonts w:ascii="BancoDoBrasil Textos" w:hAnsi="BancoDoBrasil Textos" w:cs="Segoe UI"/>
          <w:sz w:val="18"/>
          <w:szCs w:val="18"/>
        </w:rPr>
        <w:t xml:space="preserve">O Banco observa ainda os níveis de provisão estabelecidos pela </w:t>
      </w:r>
      <w:r w:rsidR="00CA7F1B">
        <w:rPr>
          <w:rStyle w:val="normaltextrun"/>
          <w:rFonts w:ascii="BancoDoBrasil Textos" w:hAnsi="BancoDoBrasil Textos" w:cs="Segoe UI"/>
          <w:sz w:val="18"/>
          <w:szCs w:val="18"/>
        </w:rPr>
        <w:t xml:space="preserve">regulamentação vigente </w:t>
      </w:r>
      <w:r w:rsidRPr="00065B84">
        <w:rPr>
          <w:rStyle w:val="normaltextrun"/>
          <w:rFonts w:ascii="BancoDoBrasil Textos" w:hAnsi="BancoDoBrasil Textos" w:cs="Segoe UI"/>
          <w:sz w:val="18"/>
          <w:szCs w:val="18"/>
        </w:rPr>
        <w:t xml:space="preserve">para perdas incorridas associadas ao risco de crédito para os ativos financeiros inadimplidos (ativo com atraso superior a 90 dias), sem prejuízo pela constituição de provisão em montantes suficientes para fazer face à totalidade da perda esperada na realização desses ativos. Os níveis de provisão dessas operações corresponderão ao valor resultante da aplicação dos percentuais definidos na </w:t>
      </w:r>
      <w:r w:rsidR="00CA7F1B">
        <w:rPr>
          <w:rStyle w:val="normaltextrun"/>
          <w:rFonts w:ascii="BancoDoBrasil Textos" w:hAnsi="BancoDoBrasil Textos" w:cs="Segoe UI"/>
          <w:sz w:val="18"/>
          <w:szCs w:val="18"/>
        </w:rPr>
        <w:t>regulamentação</w:t>
      </w:r>
      <w:r w:rsidRPr="00065B84">
        <w:rPr>
          <w:rStyle w:val="normaltextrun"/>
          <w:rFonts w:ascii="BancoDoBrasil Textos" w:hAnsi="BancoDoBrasil Textos" w:cs="Segoe UI"/>
          <w:sz w:val="18"/>
          <w:szCs w:val="18"/>
        </w:rPr>
        <w:t>, observados os períodos de atraso e as carteiras definidas, sobre o valor contábil bruto do ativo.</w:t>
      </w:r>
      <w:r w:rsidRPr="00065B84">
        <w:rPr>
          <w:rStyle w:val="eop"/>
          <w:rFonts w:ascii="BancoDoBrasil Textos" w:hAnsi="BancoDoBrasil Textos" w:cs="Segoe UI"/>
          <w:sz w:val="18"/>
          <w:szCs w:val="18"/>
        </w:rPr>
        <w:t> </w:t>
      </w:r>
    </w:p>
    <w:p w14:paraId="54C3301F" w14:textId="77777777" w:rsidR="0043447D" w:rsidRDefault="00E8211B" w:rsidP="0043447D">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Segoe UI" w:hAnsi="Segoe UI" w:cs="Segoe UI"/>
          <w:sz w:val="18"/>
          <w:szCs w:val="18"/>
          <w:bdr w:val="nil"/>
        </w:rPr>
      </w:pPr>
      <w:r w:rsidRPr="00065B84">
        <w:rPr>
          <w:rStyle w:val="normaltextrun"/>
          <w:rFonts w:ascii="BancoDoBrasil Textos" w:hAnsi="BancoDoBrasil Textos" w:cs="Segoe UI"/>
          <w:sz w:val="18"/>
          <w:szCs w:val="18"/>
        </w:rPr>
        <w:t>O modelo para cálculo da perda esperada</w:t>
      </w:r>
      <w:r>
        <w:rPr>
          <w:rStyle w:val="normaltextrun"/>
          <w:rFonts w:ascii="BancoDoBrasil Textos" w:hAnsi="BancoDoBrasil Textos" w:cs="Segoe UI"/>
          <w:sz w:val="18"/>
          <w:szCs w:val="18"/>
        </w:rPr>
        <w:t>, no Banco, engloba a avaliação dos ativos financeiros em três estágios: </w:t>
      </w:r>
      <w:r>
        <w:rPr>
          <w:rStyle w:val="eop"/>
          <w:rFonts w:ascii="BancoDoBrasil Textos" w:hAnsi="BancoDoBrasil Textos" w:cs="Segoe UI"/>
          <w:sz w:val="18"/>
          <w:szCs w:val="18"/>
        </w:rPr>
        <w:t> </w:t>
      </w:r>
    </w:p>
    <w:p w14:paraId="5F1A0427" w14:textId="77777777" w:rsidR="0043447D" w:rsidRDefault="00E8211B" w:rsidP="0043447D">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Segoe UI" w:hAnsi="Segoe UI" w:cs="Segoe UI"/>
          <w:sz w:val="18"/>
          <w:szCs w:val="18"/>
          <w:bdr w:val="nil"/>
        </w:rPr>
      </w:pPr>
      <w:r w:rsidRPr="00CA7F1B">
        <w:rPr>
          <w:rStyle w:val="normaltextrun"/>
          <w:rFonts w:ascii="BancoDoBrasil Textos" w:hAnsi="BancoDoBrasil Textos" w:cs="Segoe UI"/>
          <w:b/>
          <w:bCs/>
          <w:sz w:val="18"/>
          <w:szCs w:val="18"/>
        </w:rPr>
        <w:t>Estágio 1 – Operações em normalidade</w:t>
      </w:r>
      <w:r>
        <w:rPr>
          <w:rStyle w:val="normaltextrun"/>
          <w:rFonts w:ascii="BancoDoBrasil Textos" w:hAnsi="BancoDoBrasil Textos" w:cs="Segoe UI"/>
          <w:sz w:val="18"/>
          <w:szCs w:val="18"/>
        </w:rPr>
        <w:t xml:space="preserve"> – Os ativos enquadrados nesse estágio são considerados operações em situação de normalidade, com atraso inferior ou igual a 30 dias, e que não tenham incorrido em aumento significativo do risco de crédito desde a contratação. Neste caso, é calculada a perda esperada considerando a probabilidade de</w:t>
      </w:r>
      <w:r w:rsidR="00CA7F1B">
        <w:rPr>
          <w:rStyle w:val="normaltextrun"/>
          <w:rFonts w:ascii="BancoDoBrasil Textos" w:hAnsi="BancoDoBrasil Textos" w:cs="Segoe UI"/>
          <w:sz w:val="18"/>
          <w:szCs w:val="18"/>
        </w:rPr>
        <w:t xml:space="preserve"> </w:t>
      </w:r>
      <w:r w:rsidR="00CA7F1B" w:rsidRPr="00CA7F1B">
        <w:rPr>
          <w:rStyle w:val="normaltextrun"/>
          <w:rFonts w:ascii="BancoDoBrasil Textos" w:hAnsi="BancoDoBrasil Textos" w:cs="Segoe UI"/>
          <w:sz w:val="18"/>
          <w:szCs w:val="18"/>
        </w:rPr>
        <w:t>o ativo financeiro se caracterizar como ativo financeiros com problema de recuperação de crédito</w:t>
      </w:r>
      <w:r w:rsidR="00CA7F1B">
        <w:rPr>
          <w:rStyle w:val="normaltextrun"/>
          <w:rFonts w:ascii="BancoDoBrasil Textos" w:hAnsi="BancoDoBrasil Textos" w:cs="Segoe UI"/>
          <w:sz w:val="18"/>
          <w:szCs w:val="18"/>
        </w:rPr>
        <w:t xml:space="preserve"> n</w:t>
      </w:r>
      <w:r>
        <w:rPr>
          <w:rStyle w:val="normaltextrun"/>
          <w:rFonts w:ascii="BancoDoBrasil Textos" w:hAnsi="BancoDoBrasil Textos" w:cs="Segoe UI"/>
          <w:sz w:val="18"/>
          <w:szCs w:val="18"/>
        </w:rPr>
        <w:t>os próximos 12 meses.</w:t>
      </w:r>
      <w:r>
        <w:rPr>
          <w:rStyle w:val="eop"/>
          <w:rFonts w:ascii="BancoDoBrasil Textos" w:hAnsi="BancoDoBrasil Textos" w:cs="Segoe UI"/>
          <w:sz w:val="18"/>
          <w:szCs w:val="18"/>
        </w:rPr>
        <w:t> </w:t>
      </w:r>
    </w:p>
    <w:p w14:paraId="1867B591" w14:textId="15A2904B" w:rsidR="0043447D" w:rsidRDefault="00E8211B" w:rsidP="0043447D">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Segoe UI" w:hAnsi="Segoe UI" w:cs="Segoe UI"/>
          <w:sz w:val="18"/>
          <w:szCs w:val="18"/>
          <w:bdr w:val="nil"/>
        </w:rPr>
      </w:pPr>
      <w:r w:rsidRPr="00CA7F1B">
        <w:rPr>
          <w:rStyle w:val="normaltextrun"/>
          <w:rFonts w:ascii="BancoDoBrasil Textos" w:hAnsi="BancoDoBrasil Textos" w:cs="Segoe UI"/>
          <w:b/>
          <w:bCs/>
          <w:sz w:val="18"/>
          <w:szCs w:val="18"/>
        </w:rPr>
        <w:t xml:space="preserve">Estágio 2 – Operações com aumento significativo de risco de crédito (ASR) </w:t>
      </w:r>
      <w:proofErr w:type="gramStart"/>
      <w:r w:rsidRPr="00CA7F1B">
        <w:rPr>
          <w:rStyle w:val="normaltextrun"/>
          <w:rFonts w:ascii="BancoDoBrasil Textos" w:hAnsi="BancoDoBrasil Textos" w:cs="Segoe UI"/>
          <w:b/>
          <w:bCs/>
          <w:sz w:val="18"/>
          <w:szCs w:val="18"/>
        </w:rPr>
        <w:t>– </w:t>
      </w:r>
      <w:r w:rsidRPr="00CA7F1B">
        <w:rPr>
          <w:rStyle w:val="eop"/>
          <w:rFonts w:ascii="BancoDoBrasil Textos" w:hAnsi="BancoDoBrasil Textos" w:cs="Segoe UI"/>
          <w:b/>
          <w:bCs/>
          <w:sz w:val="18"/>
          <w:szCs w:val="18"/>
        </w:rPr>
        <w:t> </w:t>
      </w:r>
      <w:r>
        <w:rPr>
          <w:rStyle w:val="normaltextrun"/>
          <w:rFonts w:ascii="BancoDoBrasil Textos" w:hAnsi="BancoDoBrasil Textos" w:cs="Segoe UI"/>
          <w:sz w:val="18"/>
          <w:szCs w:val="18"/>
        </w:rPr>
        <w:t>Os</w:t>
      </w:r>
      <w:proofErr w:type="gramEnd"/>
      <w:r>
        <w:rPr>
          <w:rStyle w:val="normaltextrun"/>
          <w:rFonts w:ascii="BancoDoBrasil Textos" w:hAnsi="BancoDoBrasil Textos" w:cs="Segoe UI"/>
          <w:sz w:val="18"/>
          <w:szCs w:val="18"/>
        </w:rPr>
        <w:t xml:space="preserve"> ativos enquadrados nesse estágio apresentam atraso superior a 30 dias ou outro critério indicativo de aumento significativo no risco de crédito em relação ao apurado na alocação original do instrumento. Neste caso, a perda esperada é calculada considerando a probabilidade de o instrumento se tornar um ativo com problema de recuperação de crédito</w:t>
      </w:r>
      <w:r w:rsidR="00CA7F1B">
        <w:rPr>
          <w:rStyle w:val="normaltextrun"/>
          <w:rFonts w:ascii="BancoDoBrasil Textos" w:hAnsi="BancoDoBrasil Textos" w:cs="Segoe UI"/>
          <w:sz w:val="18"/>
          <w:szCs w:val="18"/>
        </w:rPr>
        <w:t xml:space="preserve"> d</w:t>
      </w:r>
      <w:r w:rsidR="00CA7F1B" w:rsidRPr="00CA7F1B">
        <w:rPr>
          <w:rStyle w:val="normaltextrun"/>
          <w:rFonts w:ascii="BancoDoBrasil Textos" w:hAnsi="BancoDoBrasil Textos" w:cs="Segoe UI"/>
          <w:sz w:val="18"/>
          <w:szCs w:val="18"/>
        </w:rPr>
        <w:t>urante todo o prazo esperado do instrumento financeiro.</w:t>
      </w:r>
      <w:r>
        <w:rPr>
          <w:rStyle w:val="eop"/>
          <w:rFonts w:ascii="BancoDoBrasil Textos" w:hAnsi="BancoDoBrasil Textos" w:cs="Segoe UI"/>
          <w:sz w:val="18"/>
          <w:szCs w:val="18"/>
        </w:rPr>
        <w:t> </w:t>
      </w:r>
    </w:p>
    <w:p w14:paraId="1871BD0D" w14:textId="77777777" w:rsidR="00AE4321" w:rsidRDefault="00AE4321">
      <w:pPr>
        <w:rPr>
          <w:rStyle w:val="normaltextrun"/>
          <w:rFonts w:ascii="BancoDoBrasil Textos" w:eastAsia="Times New Roman" w:hAnsi="BancoDoBrasil Textos" w:cs="Segoe UI"/>
          <w:b/>
          <w:bCs/>
          <w:sz w:val="18"/>
          <w:szCs w:val="18"/>
          <w:lang w:val="pt-BR" w:eastAsia="pt-BR"/>
        </w:rPr>
      </w:pPr>
      <w:r w:rsidRPr="001D193B">
        <w:rPr>
          <w:rStyle w:val="normaltextrun"/>
          <w:rFonts w:ascii="BancoDoBrasil Textos" w:hAnsi="BancoDoBrasil Textos" w:cs="Segoe UI"/>
          <w:b/>
          <w:sz w:val="18"/>
          <w:szCs w:val="18"/>
          <w:lang w:val="pt-BR"/>
        </w:rPr>
        <w:br w:type="page"/>
      </w:r>
    </w:p>
    <w:p w14:paraId="5DAD4015" w14:textId="77777777" w:rsidR="0043447D" w:rsidRDefault="00E8211B" w:rsidP="0043447D">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Segoe UI" w:hAnsi="Segoe UI" w:cs="Segoe UI"/>
          <w:sz w:val="18"/>
          <w:szCs w:val="18"/>
          <w:bdr w:val="nil"/>
        </w:rPr>
      </w:pPr>
      <w:r w:rsidRPr="00CA7F1B">
        <w:rPr>
          <w:rStyle w:val="normaltextrun"/>
          <w:rFonts w:ascii="BancoDoBrasil Textos" w:hAnsi="BancoDoBrasil Textos" w:cs="Segoe UI"/>
          <w:b/>
          <w:bCs/>
          <w:sz w:val="18"/>
          <w:szCs w:val="18"/>
        </w:rPr>
        <w:lastRenderedPageBreak/>
        <w:t>Estágio 3 – Ativos problemáticos</w:t>
      </w:r>
      <w:r>
        <w:rPr>
          <w:rStyle w:val="normaltextrun"/>
          <w:rFonts w:ascii="BancoDoBrasil Textos" w:hAnsi="BancoDoBrasil Textos" w:cs="Segoe UI"/>
          <w:b/>
          <w:bCs/>
          <w:sz w:val="18"/>
          <w:szCs w:val="18"/>
        </w:rPr>
        <w:t xml:space="preserve"> </w:t>
      </w:r>
      <w:r>
        <w:rPr>
          <w:rStyle w:val="normaltextrun"/>
          <w:rFonts w:ascii="BancoDoBrasil Textos" w:hAnsi="BancoDoBrasil Textos" w:cs="Segoe UI"/>
          <w:sz w:val="18"/>
          <w:szCs w:val="18"/>
        </w:rPr>
        <w:t xml:space="preserve">– Os ativos enquadrados nesse estágio são os instrumentos financeiros com problema de recuperação, enquadrando-se, ou em descumprimento quantitativo (avaliado em função dos dias de atraso – </w:t>
      </w:r>
      <w:r w:rsidR="00EE60FB">
        <w:rPr>
          <w:rStyle w:val="normaltextrun"/>
          <w:rFonts w:ascii="BancoDoBrasil Textos" w:hAnsi="BancoDoBrasil Textos" w:cs="Segoe UI"/>
          <w:sz w:val="18"/>
          <w:szCs w:val="18"/>
        </w:rPr>
        <w:t xml:space="preserve">superior a </w:t>
      </w:r>
      <w:r>
        <w:rPr>
          <w:rStyle w:val="normaltextrun"/>
          <w:rFonts w:ascii="BancoDoBrasil Textos" w:hAnsi="BancoDoBrasil Textos" w:cs="Segoe UI"/>
          <w:sz w:val="18"/>
          <w:szCs w:val="18"/>
        </w:rPr>
        <w:t>90 dias) ou qualitativo, caracterizado por indicativos que o cliente não honrará integralmente a operação de crédito, sem que seja necessário recorrer a garantias ou a colaterais. São incluídas também as operações reestruturadas. Neste caso, é calculada a perda esperada considerando que o instrumento se caracteriza como um ativo com problema de recuperação de crédito.</w:t>
      </w:r>
      <w:r>
        <w:rPr>
          <w:rStyle w:val="eop"/>
          <w:rFonts w:ascii="BancoDoBrasil Textos" w:hAnsi="BancoDoBrasil Textos" w:cs="Segoe UI"/>
          <w:sz w:val="18"/>
          <w:szCs w:val="18"/>
        </w:rPr>
        <w:t> </w:t>
      </w:r>
    </w:p>
    <w:p w14:paraId="5A805F9C" w14:textId="77777777" w:rsidR="0043447D" w:rsidRDefault="00E8211B" w:rsidP="0043447D">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Segoe UI" w:hAnsi="Segoe UI" w:cs="Segoe UI"/>
          <w:sz w:val="18"/>
          <w:szCs w:val="18"/>
          <w:bdr w:val="nil"/>
        </w:rPr>
      </w:pPr>
      <w:r>
        <w:rPr>
          <w:rStyle w:val="normaltextrun"/>
          <w:rFonts w:ascii="BancoDoBrasil Textos" w:hAnsi="BancoDoBrasil Textos" w:cs="Segoe UI"/>
          <w:sz w:val="18"/>
          <w:szCs w:val="18"/>
        </w:rPr>
        <w:t>Os instrumentos financeiros da mesma contraparte (carteira não varejo) são realocados para o estágio 3 e quando um instrumento financeiro dessa contraparte é caracterizado como ativo problemático, na mesma data-base do balancete em que ocorreu essa alocação, exceto quando o instrumento financeiro, em virtude de sua natureza ou de sua finalidade, apresente risco de crédito significativamente inferior ao instrumento da mesma contraparte caracterizado como ativo problemático.</w:t>
      </w:r>
      <w:r>
        <w:rPr>
          <w:rStyle w:val="eop"/>
          <w:rFonts w:ascii="BancoDoBrasil Textos" w:hAnsi="BancoDoBrasil Textos" w:cs="Segoe UI"/>
          <w:sz w:val="18"/>
          <w:szCs w:val="18"/>
        </w:rPr>
        <w:t> </w:t>
      </w:r>
    </w:p>
    <w:p w14:paraId="09E0D8CA" w14:textId="77777777" w:rsidR="0043447D" w:rsidRDefault="00E8211B" w:rsidP="0043447D">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Segoe UI" w:hAnsi="Segoe UI" w:cs="Segoe UI"/>
          <w:sz w:val="18"/>
          <w:szCs w:val="18"/>
          <w:bdr w:val="nil"/>
        </w:rPr>
      </w:pPr>
      <w:r>
        <w:rPr>
          <w:rStyle w:val="normaltextrun"/>
          <w:rFonts w:ascii="BancoDoBrasil Textos" w:hAnsi="BancoDoBrasil Textos" w:cs="Segoe UI"/>
          <w:sz w:val="18"/>
          <w:szCs w:val="18"/>
        </w:rPr>
        <w:t>O estágio de enquadramento dos ativos é revisto periodicamente considerando os processos de sensoriamento de risco do Banco, a fim de capturar eventuais alterações na capacidade financeira do cliente. Poderão ocorrer migrações de operações entre os estágios, quando a análise apontar melhora ou agravamento do risco de crédito da operação.</w:t>
      </w:r>
      <w:r>
        <w:rPr>
          <w:rStyle w:val="eop"/>
          <w:rFonts w:ascii="BancoDoBrasil Textos" w:hAnsi="BancoDoBrasil Textos" w:cs="Segoe UI"/>
          <w:sz w:val="18"/>
          <w:szCs w:val="18"/>
        </w:rPr>
        <w:t> </w:t>
      </w:r>
    </w:p>
    <w:p w14:paraId="11E96D31" w14:textId="77777777" w:rsidR="0043447D" w:rsidRDefault="00E8211B" w:rsidP="0043447D">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Segoe UI" w:hAnsi="Segoe UI" w:cs="Segoe UI"/>
          <w:sz w:val="18"/>
          <w:szCs w:val="18"/>
          <w:bdr w:val="nil"/>
        </w:rPr>
      </w:pPr>
      <w:r>
        <w:rPr>
          <w:rStyle w:val="normaltextrun"/>
          <w:rFonts w:ascii="BancoDoBrasil Textos" w:hAnsi="BancoDoBrasil Textos" w:cs="Segoe UI"/>
          <w:sz w:val="18"/>
          <w:szCs w:val="18"/>
        </w:rPr>
        <w:t>O Banco utiliza modelos econométricos, informações qualitativas e cenários macroeconômicos prospectivos, elaborados internamente, para estimativa da perda esperada de crédito. As principais variáveis macroeconômicas usadas como insumos para projeção são o Produto Interno Bruto (PIB), taxa Selic real, taxa de câmbio e o Indicador de Atividade Econômica do Banco Central (IBC-Br). Os valores finais projetados para perda esperada de crédito consideram o conjunto de premissas, diferentes análises econométricas, análise qualitativa e julgamental.</w:t>
      </w:r>
      <w:r>
        <w:rPr>
          <w:rStyle w:val="eop"/>
          <w:rFonts w:ascii="BancoDoBrasil Textos" w:hAnsi="BancoDoBrasil Textos" w:cs="Segoe UI"/>
          <w:sz w:val="18"/>
          <w:szCs w:val="18"/>
        </w:rPr>
        <w:t> </w:t>
      </w:r>
    </w:p>
    <w:p w14:paraId="430E9FEE" w14:textId="77777777" w:rsidR="0043447D" w:rsidRDefault="00E8211B" w:rsidP="0043447D">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Segoe UI" w:hAnsi="Segoe UI" w:cs="Segoe UI"/>
          <w:sz w:val="18"/>
          <w:szCs w:val="18"/>
          <w:bdr w:val="nil"/>
        </w:rPr>
      </w:pPr>
      <w:r>
        <w:rPr>
          <w:rStyle w:val="normaltextrun"/>
          <w:rFonts w:ascii="BancoDoBrasil Textos" w:hAnsi="BancoDoBrasil Textos" w:cs="Segoe UI"/>
          <w:b/>
          <w:bCs/>
          <w:sz w:val="18"/>
          <w:szCs w:val="18"/>
        </w:rPr>
        <w:t xml:space="preserve">Determinação de aumento significativo no risco de crédito </w:t>
      </w:r>
      <w:r>
        <w:rPr>
          <w:rStyle w:val="normaltextrun"/>
          <w:rFonts w:ascii="BancoDoBrasil Textos" w:hAnsi="BancoDoBrasil Textos" w:cs="Segoe UI"/>
          <w:sz w:val="18"/>
          <w:szCs w:val="18"/>
        </w:rPr>
        <w:t>–</w:t>
      </w:r>
      <w:r>
        <w:rPr>
          <w:rStyle w:val="normaltextrun"/>
          <w:rFonts w:ascii="BancoDoBrasil Textos" w:hAnsi="BancoDoBrasil Textos" w:cs="Segoe UI"/>
          <w:b/>
          <w:bCs/>
          <w:sz w:val="18"/>
          <w:szCs w:val="18"/>
        </w:rPr>
        <w:t xml:space="preserve"> </w:t>
      </w:r>
      <w:r>
        <w:rPr>
          <w:rStyle w:val="normaltextrun"/>
          <w:rFonts w:ascii="BancoDoBrasil Textos" w:hAnsi="BancoDoBrasil Textos" w:cs="Segoe UI"/>
          <w:sz w:val="18"/>
          <w:szCs w:val="18"/>
        </w:rPr>
        <w:t>A migração do estágio 1 para o estágio 2 ocorre quando há um aumento significativo do risco (ASR) de crédito de um instrumento financeiro desde o reconhecimento inicial. O ASR compreende atrasos superiores a 30 dias, agravação acentuada dos parâmetros de risco e existência de reestruturaç</w:t>
      </w:r>
      <w:r w:rsidR="00EE60FB">
        <w:rPr>
          <w:rStyle w:val="normaltextrun"/>
          <w:rFonts w:ascii="BancoDoBrasil Textos" w:hAnsi="BancoDoBrasil Textos" w:cs="Segoe UI"/>
          <w:sz w:val="18"/>
          <w:szCs w:val="18"/>
        </w:rPr>
        <w:t xml:space="preserve">ão de outras obrigações </w:t>
      </w:r>
      <w:r>
        <w:rPr>
          <w:rStyle w:val="normaltextrun"/>
          <w:rFonts w:ascii="BancoDoBrasil Textos" w:hAnsi="BancoDoBrasil Textos" w:cs="Segoe UI"/>
          <w:sz w:val="18"/>
          <w:szCs w:val="18"/>
        </w:rPr>
        <w:t>da contraparte. </w:t>
      </w:r>
      <w:r>
        <w:rPr>
          <w:rStyle w:val="eop"/>
          <w:rFonts w:ascii="BancoDoBrasil Textos" w:hAnsi="BancoDoBrasil Textos" w:cs="Segoe UI"/>
          <w:sz w:val="18"/>
          <w:szCs w:val="18"/>
        </w:rPr>
        <w:t> </w:t>
      </w:r>
    </w:p>
    <w:p w14:paraId="231A50F8" w14:textId="77777777" w:rsidR="0043447D" w:rsidRDefault="00E8211B" w:rsidP="0043447D">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Segoe UI" w:hAnsi="Segoe UI" w:cs="Segoe UI"/>
          <w:sz w:val="18"/>
          <w:szCs w:val="18"/>
          <w:bdr w:val="nil"/>
        </w:rPr>
      </w:pPr>
      <w:r>
        <w:rPr>
          <w:rStyle w:val="normaltextrun"/>
          <w:rFonts w:ascii="BancoDoBrasil Textos" w:hAnsi="BancoDoBrasil Textos" w:cs="Segoe UI"/>
          <w:b/>
          <w:bCs/>
          <w:sz w:val="18"/>
          <w:szCs w:val="18"/>
        </w:rPr>
        <w:t>Operações renegociadas</w:t>
      </w:r>
      <w:r>
        <w:rPr>
          <w:rStyle w:val="normaltextrun"/>
          <w:rFonts w:ascii="BancoDoBrasil Textos" w:hAnsi="BancoDoBrasil Textos" w:cs="Segoe UI"/>
          <w:sz w:val="18"/>
          <w:szCs w:val="18"/>
        </w:rPr>
        <w:t xml:space="preserve"> – Instrumentos provenientes de acordos que impliquem alteração das condições originalmente pactuadas do instrumento ou a substituição do instrumento financeiro original por outro, com liquidação ou refinanciamento parcial ou integral da respectiva obrigação original.</w:t>
      </w:r>
      <w:r>
        <w:rPr>
          <w:rStyle w:val="eop"/>
          <w:rFonts w:ascii="BancoDoBrasil Textos" w:hAnsi="BancoDoBrasil Textos" w:cs="Segoe UI"/>
          <w:sz w:val="18"/>
          <w:szCs w:val="18"/>
        </w:rPr>
        <w:t> </w:t>
      </w:r>
    </w:p>
    <w:p w14:paraId="43A0F5F6" w14:textId="77777777" w:rsidR="0043447D" w:rsidRDefault="00E8211B" w:rsidP="0043447D">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Segoe UI" w:hAnsi="Segoe UI" w:cs="Segoe UI"/>
          <w:sz w:val="18"/>
          <w:szCs w:val="18"/>
          <w:bdr w:val="nil"/>
        </w:rPr>
      </w:pPr>
      <w:r>
        <w:rPr>
          <w:rStyle w:val="normaltextrun"/>
          <w:rFonts w:ascii="BancoDoBrasil Textos" w:hAnsi="BancoDoBrasil Textos" w:cs="Segoe UI"/>
          <w:b/>
          <w:bCs/>
          <w:sz w:val="18"/>
          <w:szCs w:val="18"/>
        </w:rPr>
        <w:t>Operações reestruturadas</w:t>
      </w:r>
      <w:r>
        <w:rPr>
          <w:rStyle w:val="normaltextrun"/>
          <w:rFonts w:ascii="BancoDoBrasil Textos" w:hAnsi="BancoDoBrasil Textos" w:cs="Segoe UI"/>
          <w:sz w:val="18"/>
          <w:szCs w:val="18"/>
        </w:rPr>
        <w:t xml:space="preserve"> </w:t>
      </w:r>
      <w:r w:rsidRPr="00514A76">
        <w:rPr>
          <w:rStyle w:val="normaltextrun"/>
          <w:rFonts w:ascii="BancoDoBrasil Textos" w:hAnsi="BancoDoBrasil Textos" w:cs="Segoe UI"/>
          <w:sz w:val="18"/>
          <w:szCs w:val="18"/>
        </w:rPr>
        <w:t>– Instrumentos decorrentes de renegociações que, de maneira geral</w:t>
      </w:r>
      <w:r w:rsidR="00514A76" w:rsidRPr="00514A76">
        <w:rPr>
          <w:rStyle w:val="normaltextrun"/>
          <w:rFonts w:ascii="BancoDoBrasil Textos" w:hAnsi="BancoDoBrasil Textos" w:cs="Segoe UI"/>
          <w:sz w:val="18"/>
          <w:szCs w:val="18"/>
        </w:rPr>
        <w:t xml:space="preserve"> impliquem concessões significativas à contraparte, em decorrência da deterioração relevante de sua qualidade creditícia, as quais não seriam concedidas caso não ocorresse tal deterioração, </w:t>
      </w:r>
      <w:r w:rsidRPr="00514A76">
        <w:rPr>
          <w:rStyle w:val="normaltextrun"/>
          <w:rFonts w:ascii="BancoDoBrasil Textos" w:hAnsi="BancoDoBrasil Textos" w:cs="Segoe UI"/>
          <w:sz w:val="18"/>
          <w:szCs w:val="18"/>
        </w:rPr>
        <w:t>dentre outros casos que indiquem renegociações com risco agravado.</w:t>
      </w:r>
      <w:r>
        <w:rPr>
          <w:rStyle w:val="eop"/>
          <w:rFonts w:ascii="BancoDoBrasil Textos" w:hAnsi="BancoDoBrasil Textos" w:cs="Segoe UI"/>
          <w:sz w:val="18"/>
          <w:szCs w:val="18"/>
        </w:rPr>
        <w:t> </w:t>
      </w:r>
    </w:p>
    <w:p w14:paraId="1108BD3B" w14:textId="77777777" w:rsidR="0043447D" w:rsidRDefault="00E8211B" w:rsidP="0043447D">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Segoe UI" w:hAnsi="Segoe UI" w:cs="Segoe UI"/>
          <w:sz w:val="18"/>
          <w:szCs w:val="18"/>
          <w:bdr w:val="nil"/>
        </w:rPr>
      </w:pPr>
      <w:r>
        <w:rPr>
          <w:rStyle w:val="normaltextrun"/>
          <w:rFonts w:ascii="BancoDoBrasil Textos" w:hAnsi="BancoDoBrasil Textos" w:cs="Segoe UI"/>
          <w:b/>
          <w:bCs/>
          <w:sz w:val="18"/>
          <w:szCs w:val="18"/>
        </w:rPr>
        <w:t>Descumprimento dos pagamentos contratuais</w:t>
      </w:r>
      <w:r>
        <w:rPr>
          <w:rStyle w:val="normaltextrun"/>
          <w:rFonts w:ascii="BancoDoBrasil Textos" w:hAnsi="BancoDoBrasil Textos" w:cs="Segoe UI"/>
          <w:sz w:val="18"/>
          <w:szCs w:val="18"/>
        </w:rPr>
        <w:t xml:space="preserve"> –</w:t>
      </w:r>
      <w:r>
        <w:rPr>
          <w:rStyle w:val="normaltextrun"/>
          <w:rFonts w:ascii="BancoDoBrasil Textos" w:hAnsi="BancoDoBrasil Textos" w:cs="Segoe UI"/>
          <w:b/>
          <w:bCs/>
          <w:sz w:val="18"/>
          <w:szCs w:val="18"/>
        </w:rPr>
        <w:t xml:space="preserve"> </w:t>
      </w:r>
      <w:r>
        <w:rPr>
          <w:rStyle w:val="normaltextrun"/>
          <w:rFonts w:ascii="BancoDoBrasil Textos" w:hAnsi="BancoDoBrasil Textos" w:cs="Segoe UI"/>
          <w:sz w:val="18"/>
          <w:szCs w:val="18"/>
        </w:rPr>
        <w:t xml:space="preserve">A migração para o estágio 3 ocorre quando o ativo possui atraso em seus pagamentos contratuais há mais de 90 dias, se enquadra em uma reestruturação, ou algum outro critério qualitativo (ex.: falência, insolvência civil ou recuperação judicial). </w:t>
      </w:r>
      <w:r>
        <w:rPr>
          <w:rStyle w:val="normaltextrun"/>
          <w:sz w:val="18"/>
          <w:szCs w:val="18"/>
        </w:rPr>
        <w:t> </w:t>
      </w:r>
      <w:r>
        <w:rPr>
          <w:rStyle w:val="normaltextrun"/>
          <w:rFonts w:ascii="BancoDoBrasil Textos" w:hAnsi="BancoDoBrasil Textos" w:cs="Segoe UI"/>
          <w:sz w:val="18"/>
          <w:szCs w:val="18"/>
        </w:rPr>
        <w:t>Essa classifica</w:t>
      </w:r>
      <w:r>
        <w:rPr>
          <w:rStyle w:val="normaltextrun"/>
          <w:rFonts w:ascii="BancoDoBrasil Textos" w:hAnsi="BancoDoBrasil Textos" w:cs="BancoDoBrasil Textos"/>
          <w:sz w:val="18"/>
          <w:szCs w:val="18"/>
        </w:rPr>
        <w:t>çã</w:t>
      </w:r>
      <w:r>
        <w:rPr>
          <w:rStyle w:val="normaltextrun"/>
          <w:rFonts w:ascii="BancoDoBrasil Textos" w:hAnsi="BancoDoBrasil Textos" w:cs="Segoe UI"/>
          <w:sz w:val="18"/>
          <w:szCs w:val="18"/>
        </w:rPr>
        <w:t xml:space="preserve">o somente se altera quando o ativo </w:t>
      </w:r>
      <w:r>
        <w:rPr>
          <w:rStyle w:val="normaltextrun"/>
          <w:rFonts w:ascii="BancoDoBrasil Textos" w:hAnsi="BancoDoBrasil Textos" w:cs="BancoDoBrasil Textos"/>
          <w:sz w:val="18"/>
          <w:szCs w:val="18"/>
        </w:rPr>
        <w:t>é</w:t>
      </w:r>
      <w:r>
        <w:rPr>
          <w:rStyle w:val="normaltextrun"/>
          <w:rFonts w:ascii="BancoDoBrasil Textos" w:hAnsi="BancoDoBrasil Textos" w:cs="Segoe UI"/>
          <w:sz w:val="18"/>
          <w:szCs w:val="18"/>
        </w:rPr>
        <w:t xml:space="preserve"> baixado ou quando atinge o crit</w:t>
      </w:r>
      <w:r>
        <w:rPr>
          <w:rStyle w:val="normaltextrun"/>
          <w:rFonts w:ascii="BancoDoBrasil Textos" w:hAnsi="BancoDoBrasil Textos" w:cs="BancoDoBrasil Textos"/>
          <w:sz w:val="18"/>
          <w:szCs w:val="18"/>
        </w:rPr>
        <w:t>é</w:t>
      </w:r>
      <w:r>
        <w:rPr>
          <w:rStyle w:val="normaltextrun"/>
          <w:rFonts w:ascii="BancoDoBrasil Textos" w:hAnsi="BancoDoBrasil Textos" w:cs="Segoe UI"/>
          <w:sz w:val="18"/>
          <w:szCs w:val="18"/>
        </w:rPr>
        <w:t>rio de cura da opera</w:t>
      </w:r>
      <w:r>
        <w:rPr>
          <w:rStyle w:val="normaltextrun"/>
          <w:rFonts w:ascii="BancoDoBrasil Textos" w:hAnsi="BancoDoBrasil Textos" w:cs="BancoDoBrasil Textos"/>
          <w:sz w:val="18"/>
          <w:szCs w:val="18"/>
        </w:rPr>
        <w:t>çã</w:t>
      </w:r>
      <w:r>
        <w:rPr>
          <w:rStyle w:val="normaltextrun"/>
          <w:rFonts w:ascii="BancoDoBrasil Textos" w:hAnsi="BancoDoBrasil Textos" w:cs="Segoe UI"/>
          <w:sz w:val="18"/>
          <w:szCs w:val="18"/>
        </w:rPr>
        <w:t>o.</w:t>
      </w:r>
      <w:r>
        <w:rPr>
          <w:rStyle w:val="eop"/>
          <w:rFonts w:ascii="BancoDoBrasil Textos" w:hAnsi="BancoDoBrasil Textos" w:cs="Segoe UI"/>
          <w:sz w:val="18"/>
          <w:szCs w:val="18"/>
        </w:rPr>
        <w:t> </w:t>
      </w:r>
    </w:p>
    <w:p w14:paraId="17503244" w14:textId="7B3C35D1" w:rsidR="0043447D" w:rsidRDefault="00E8211B" w:rsidP="0043447D">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Segoe UI" w:hAnsi="Segoe UI" w:cs="Segoe UI"/>
          <w:sz w:val="18"/>
          <w:szCs w:val="18"/>
          <w:bdr w:val="nil"/>
        </w:rPr>
      </w:pPr>
      <w:r>
        <w:rPr>
          <w:rStyle w:val="normaltextrun"/>
          <w:rFonts w:ascii="BancoDoBrasil Textos" w:hAnsi="BancoDoBrasil Textos" w:cs="Segoe UI"/>
          <w:b/>
          <w:bCs/>
          <w:sz w:val="18"/>
          <w:szCs w:val="18"/>
        </w:rPr>
        <w:t xml:space="preserve">Cálculo da perda esperada </w:t>
      </w:r>
      <w:r>
        <w:rPr>
          <w:rStyle w:val="normaltextrun"/>
          <w:rFonts w:ascii="BancoDoBrasil Textos" w:hAnsi="BancoDoBrasil Textos" w:cs="Segoe UI"/>
          <w:sz w:val="18"/>
          <w:szCs w:val="18"/>
        </w:rPr>
        <w:t>– O cálculo da perda esperada realizado pelo Banco é uma estimativa ponderada por probabilidade de perdas de crédito e, para alcançar esse resultado, é utilizado uma combinação de três parâmetros:</w:t>
      </w:r>
      <w:r>
        <w:rPr>
          <w:rStyle w:val="eop"/>
          <w:rFonts w:ascii="BancoDoBrasil Textos" w:hAnsi="BancoDoBrasil Textos" w:cs="Segoe UI"/>
          <w:sz w:val="18"/>
          <w:szCs w:val="18"/>
        </w:rPr>
        <w:t> </w:t>
      </w:r>
    </w:p>
    <w:p w14:paraId="7AA50629" w14:textId="77777777" w:rsidR="0043447D" w:rsidRDefault="00E8211B" w:rsidP="002F14DF">
      <w:pPr>
        <w:pStyle w:val="paragraph"/>
        <w:numPr>
          <w:ilvl w:val="0"/>
          <w:numId w:val="69"/>
        </w:numPr>
        <w:pBdr>
          <w:top w:val="nil"/>
          <w:left w:val="nil"/>
          <w:bottom w:val="nil"/>
          <w:right w:val="nil"/>
          <w:between w:val="nil"/>
          <w:bar w:val="nil"/>
        </w:pBdr>
        <w:spacing w:before="120" w:beforeAutospacing="0" w:after="120" w:afterAutospacing="0" w:line="276" w:lineRule="auto"/>
        <w:ind w:left="1418" w:hanging="284"/>
        <w:jc w:val="both"/>
        <w:textAlignment w:val="baseline"/>
        <w:rPr>
          <w:rFonts w:ascii="BancoDoBrasil Textos" w:hAnsi="BancoDoBrasil Textos" w:cs="Segoe UI"/>
          <w:sz w:val="18"/>
          <w:szCs w:val="18"/>
          <w:bdr w:val="nil"/>
        </w:rPr>
      </w:pPr>
      <w:r>
        <w:rPr>
          <w:rStyle w:val="normaltextrun"/>
          <w:rFonts w:ascii="BancoDoBrasil Textos" w:hAnsi="BancoDoBrasil Textos" w:cs="Segoe UI"/>
          <w:sz w:val="18"/>
          <w:szCs w:val="18"/>
        </w:rPr>
        <w:t>Probabilidade de descumprimento;</w:t>
      </w:r>
      <w:r>
        <w:rPr>
          <w:rStyle w:val="eop"/>
          <w:rFonts w:ascii="BancoDoBrasil Textos" w:hAnsi="BancoDoBrasil Textos" w:cs="Segoe UI"/>
          <w:sz w:val="18"/>
          <w:szCs w:val="18"/>
        </w:rPr>
        <w:t> </w:t>
      </w:r>
    </w:p>
    <w:p w14:paraId="27EA3A39" w14:textId="77777777" w:rsidR="0043447D" w:rsidRDefault="00E8211B" w:rsidP="002F14DF">
      <w:pPr>
        <w:pStyle w:val="paragraph"/>
        <w:numPr>
          <w:ilvl w:val="0"/>
          <w:numId w:val="69"/>
        </w:numPr>
        <w:pBdr>
          <w:top w:val="nil"/>
          <w:left w:val="nil"/>
          <w:bottom w:val="nil"/>
          <w:right w:val="nil"/>
          <w:between w:val="nil"/>
          <w:bar w:val="nil"/>
        </w:pBdr>
        <w:spacing w:before="120" w:beforeAutospacing="0" w:after="120" w:afterAutospacing="0" w:line="276" w:lineRule="auto"/>
        <w:ind w:left="1418" w:hanging="284"/>
        <w:jc w:val="both"/>
        <w:textAlignment w:val="baseline"/>
        <w:rPr>
          <w:rFonts w:ascii="BancoDoBrasil Textos" w:hAnsi="BancoDoBrasil Textos" w:cs="Segoe UI"/>
          <w:sz w:val="18"/>
          <w:szCs w:val="18"/>
          <w:bdr w:val="nil"/>
        </w:rPr>
      </w:pPr>
      <w:r>
        <w:rPr>
          <w:rStyle w:val="normaltextrun"/>
          <w:rFonts w:ascii="BancoDoBrasil Textos" w:hAnsi="BancoDoBrasil Textos" w:cs="Segoe UI"/>
          <w:sz w:val="18"/>
          <w:szCs w:val="18"/>
        </w:rPr>
        <w:t>Perda dado o descumprimento; e</w:t>
      </w:r>
      <w:r>
        <w:rPr>
          <w:rStyle w:val="eop"/>
          <w:rFonts w:ascii="BancoDoBrasil Textos" w:hAnsi="BancoDoBrasil Textos" w:cs="Segoe UI"/>
          <w:sz w:val="18"/>
          <w:szCs w:val="18"/>
        </w:rPr>
        <w:t> </w:t>
      </w:r>
    </w:p>
    <w:p w14:paraId="5FC862C3" w14:textId="77777777" w:rsidR="0043447D" w:rsidRDefault="00E8211B" w:rsidP="002F14DF">
      <w:pPr>
        <w:pStyle w:val="paragraph"/>
        <w:numPr>
          <w:ilvl w:val="0"/>
          <w:numId w:val="69"/>
        </w:numPr>
        <w:pBdr>
          <w:top w:val="nil"/>
          <w:left w:val="nil"/>
          <w:bottom w:val="nil"/>
          <w:right w:val="nil"/>
          <w:between w:val="nil"/>
          <w:bar w:val="nil"/>
        </w:pBdr>
        <w:spacing w:before="120" w:beforeAutospacing="0" w:after="120" w:afterAutospacing="0" w:line="276" w:lineRule="auto"/>
        <w:ind w:left="1418" w:hanging="284"/>
        <w:jc w:val="both"/>
        <w:textAlignment w:val="baseline"/>
        <w:rPr>
          <w:rFonts w:ascii="BancoDoBrasil Textos" w:hAnsi="BancoDoBrasil Textos" w:cs="Segoe UI"/>
          <w:sz w:val="18"/>
          <w:szCs w:val="18"/>
          <w:bdr w:val="nil"/>
        </w:rPr>
      </w:pPr>
      <w:r>
        <w:rPr>
          <w:rStyle w:val="normaltextrun"/>
          <w:rFonts w:ascii="BancoDoBrasil Textos" w:hAnsi="BancoDoBrasil Textos" w:cs="Segoe UI"/>
          <w:sz w:val="18"/>
          <w:szCs w:val="18"/>
        </w:rPr>
        <w:t>Exposição no momento de descumprimento.</w:t>
      </w:r>
      <w:r>
        <w:rPr>
          <w:rStyle w:val="eop"/>
          <w:rFonts w:ascii="BancoDoBrasil Textos" w:hAnsi="BancoDoBrasil Textos" w:cs="Segoe UI"/>
          <w:sz w:val="18"/>
          <w:szCs w:val="18"/>
        </w:rPr>
        <w:t> </w:t>
      </w:r>
    </w:p>
    <w:p w14:paraId="2581CCAD" w14:textId="77777777" w:rsidR="0043447D" w:rsidRDefault="00E8211B" w:rsidP="0043447D">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Segoe UI" w:hAnsi="Segoe UI" w:cs="Segoe UI"/>
          <w:sz w:val="18"/>
          <w:szCs w:val="18"/>
          <w:bdr w:val="nil"/>
        </w:rPr>
      </w:pPr>
      <w:r>
        <w:rPr>
          <w:rStyle w:val="normaltextrun"/>
          <w:rFonts w:ascii="BancoDoBrasil Textos" w:hAnsi="BancoDoBrasil Textos" w:cs="Segoe UI"/>
          <w:sz w:val="18"/>
          <w:szCs w:val="18"/>
        </w:rPr>
        <w:t>O cálculo da perda esperada utiliza-se de técnica de mensuração compatível com a natureza e a complexidade dos instrumentos financeiros, o porte, o perfil de risco e o modelo de negócios da instituição, considerando a ponderação de cenários prospectivos, de modo a antecipar potencial aumento no nível de perdas nos piores momentos do ciclo econômico, fornecendo os insumos necessários para uma gestão proativa dos riscos e negócios. A estimativa de perda esperada considera, entre outras informações: </w:t>
      </w:r>
      <w:r>
        <w:rPr>
          <w:rStyle w:val="eop"/>
          <w:rFonts w:ascii="BancoDoBrasil Textos" w:hAnsi="BancoDoBrasil Textos" w:cs="Segoe UI"/>
          <w:sz w:val="18"/>
          <w:szCs w:val="18"/>
        </w:rPr>
        <w:t> </w:t>
      </w:r>
    </w:p>
    <w:p w14:paraId="7F95C9A8" w14:textId="6788A8E3" w:rsidR="0043447D" w:rsidRDefault="00E8211B" w:rsidP="002825A4">
      <w:pPr>
        <w:pStyle w:val="paragraph"/>
        <w:numPr>
          <w:ilvl w:val="0"/>
          <w:numId w:val="18"/>
        </w:numPr>
        <w:pBdr>
          <w:top w:val="nil"/>
          <w:left w:val="nil"/>
          <w:bottom w:val="nil"/>
          <w:right w:val="nil"/>
          <w:between w:val="nil"/>
          <w:bar w:val="nil"/>
        </w:pBdr>
        <w:spacing w:before="120" w:beforeAutospacing="0" w:after="120" w:afterAutospacing="0" w:line="276" w:lineRule="auto"/>
        <w:ind w:left="1080" w:firstLine="0"/>
        <w:jc w:val="both"/>
        <w:textAlignment w:val="baseline"/>
        <w:rPr>
          <w:rFonts w:ascii="BancoDoBrasil Textos" w:hAnsi="BancoDoBrasil Textos" w:cs="Segoe UI"/>
          <w:sz w:val="18"/>
          <w:szCs w:val="18"/>
          <w:bdr w:val="nil"/>
        </w:rPr>
      </w:pPr>
      <w:r>
        <w:rPr>
          <w:rStyle w:val="normaltextrun"/>
          <w:rFonts w:ascii="BancoDoBrasil Textos" w:hAnsi="BancoDoBrasil Textos" w:cs="Segoe UI"/>
          <w:sz w:val="18"/>
          <w:szCs w:val="18"/>
        </w:rPr>
        <w:t>as características do cliente refletidas nas informações cadastrais, históricos de atrasos, situação do limite de crédito do cliente, prazo da operação (visão Lifetime), segmento do cliente e cenário macroeconômico (visão prospectiva)</w:t>
      </w:r>
      <w:r w:rsidR="002F14DF">
        <w:rPr>
          <w:rStyle w:val="normaltextrun"/>
          <w:rFonts w:ascii="BancoDoBrasil Textos" w:hAnsi="BancoDoBrasil Textos" w:cs="Segoe UI"/>
          <w:sz w:val="18"/>
          <w:szCs w:val="18"/>
        </w:rPr>
        <w:t>;</w:t>
      </w:r>
    </w:p>
    <w:p w14:paraId="306636CE" w14:textId="77777777" w:rsidR="0043447D" w:rsidRDefault="00E8211B" w:rsidP="002825A4">
      <w:pPr>
        <w:pStyle w:val="paragraph"/>
        <w:numPr>
          <w:ilvl w:val="0"/>
          <w:numId w:val="19"/>
        </w:numPr>
        <w:pBdr>
          <w:top w:val="nil"/>
          <w:left w:val="nil"/>
          <w:bottom w:val="nil"/>
          <w:right w:val="nil"/>
          <w:between w:val="nil"/>
          <w:bar w:val="nil"/>
        </w:pBdr>
        <w:spacing w:before="120" w:beforeAutospacing="0" w:after="120" w:afterAutospacing="0" w:line="276" w:lineRule="auto"/>
        <w:ind w:left="1080" w:firstLine="0"/>
        <w:jc w:val="both"/>
        <w:textAlignment w:val="baseline"/>
        <w:rPr>
          <w:rFonts w:ascii="BancoDoBrasil Textos" w:hAnsi="BancoDoBrasil Textos" w:cs="Segoe UI"/>
          <w:sz w:val="18"/>
          <w:szCs w:val="18"/>
          <w:bdr w:val="nil"/>
        </w:rPr>
      </w:pPr>
      <w:r>
        <w:rPr>
          <w:rStyle w:val="normaltextrun"/>
          <w:rFonts w:ascii="BancoDoBrasil Textos" w:hAnsi="BancoDoBrasil Textos" w:cs="Segoe UI"/>
          <w:sz w:val="18"/>
          <w:szCs w:val="18"/>
        </w:rPr>
        <w:t>aspectos financeiros (valor do dinheiro no tempo) e a probabilidade de diferentes cenários macroeconômicos.</w:t>
      </w:r>
      <w:r>
        <w:rPr>
          <w:rStyle w:val="eop"/>
          <w:rFonts w:ascii="BancoDoBrasil Textos" w:hAnsi="BancoDoBrasil Textos" w:cs="Segoe UI"/>
          <w:sz w:val="18"/>
          <w:szCs w:val="18"/>
        </w:rPr>
        <w:t> </w:t>
      </w:r>
    </w:p>
    <w:p w14:paraId="5C515194" w14:textId="77777777" w:rsidR="0043447D" w:rsidRDefault="00E8211B" w:rsidP="0043447D">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Segoe UI" w:hAnsi="Segoe UI" w:cs="Segoe UI"/>
          <w:sz w:val="18"/>
          <w:szCs w:val="18"/>
          <w:bdr w:val="nil"/>
        </w:rPr>
      </w:pPr>
      <w:r>
        <w:rPr>
          <w:rStyle w:val="normaltextrun"/>
          <w:rFonts w:ascii="BancoDoBrasil Textos" w:hAnsi="BancoDoBrasil Textos" w:cs="Segoe UI"/>
          <w:sz w:val="18"/>
          <w:szCs w:val="18"/>
        </w:rPr>
        <w:lastRenderedPageBreak/>
        <w:t>A apuração do risco de crédito e da perda esperada associada ao risco de crédito pode ser realizada de forma coletiva, mediante utilização de modelo adequado ao tratamento de risco de crédito por carteira. Os instrumentos financeiros podem ser agrupados por grupos homogêneos de risco, ou seja, com características semelhantes e que permitam a avaliação e a quantificação do risco de crédito de forma coletiva, considerando no mínimo:</w:t>
      </w:r>
      <w:r>
        <w:rPr>
          <w:rStyle w:val="eop"/>
          <w:rFonts w:ascii="BancoDoBrasil Textos" w:hAnsi="BancoDoBrasil Textos" w:cs="Segoe UI"/>
          <w:sz w:val="18"/>
          <w:szCs w:val="18"/>
        </w:rPr>
        <w:t> </w:t>
      </w:r>
    </w:p>
    <w:p w14:paraId="36B38551" w14:textId="77777777" w:rsidR="0043447D" w:rsidRDefault="00E8211B" w:rsidP="002825A4">
      <w:pPr>
        <w:pStyle w:val="paragraph"/>
        <w:numPr>
          <w:ilvl w:val="0"/>
          <w:numId w:val="20"/>
        </w:numPr>
        <w:pBdr>
          <w:top w:val="nil"/>
          <w:left w:val="nil"/>
          <w:bottom w:val="nil"/>
          <w:right w:val="nil"/>
          <w:between w:val="nil"/>
          <w:bar w:val="nil"/>
        </w:pBdr>
        <w:spacing w:before="120" w:beforeAutospacing="0" w:after="120" w:afterAutospacing="0" w:line="276" w:lineRule="auto"/>
        <w:ind w:left="1077" w:firstLine="0"/>
        <w:jc w:val="both"/>
        <w:textAlignment w:val="baseline"/>
        <w:rPr>
          <w:rFonts w:ascii="BancoDoBrasil Textos" w:hAnsi="BancoDoBrasil Textos" w:cs="Segoe UI"/>
          <w:sz w:val="18"/>
          <w:szCs w:val="18"/>
          <w:bdr w:val="nil"/>
        </w:rPr>
      </w:pPr>
      <w:r>
        <w:rPr>
          <w:rStyle w:val="normaltextrun"/>
          <w:rFonts w:ascii="BancoDoBrasil Textos" w:hAnsi="BancoDoBrasil Textos" w:cs="Segoe UI"/>
          <w:sz w:val="18"/>
          <w:szCs w:val="18"/>
        </w:rPr>
        <w:t>as características de risco de crédito da contraparte;</w:t>
      </w:r>
      <w:r>
        <w:rPr>
          <w:rStyle w:val="eop"/>
          <w:rFonts w:ascii="BancoDoBrasil Textos" w:hAnsi="BancoDoBrasil Textos" w:cs="Segoe UI"/>
          <w:sz w:val="18"/>
          <w:szCs w:val="18"/>
        </w:rPr>
        <w:t> </w:t>
      </w:r>
    </w:p>
    <w:p w14:paraId="200E3325" w14:textId="77777777" w:rsidR="0043447D" w:rsidRDefault="00E8211B" w:rsidP="002825A4">
      <w:pPr>
        <w:pStyle w:val="paragraph"/>
        <w:numPr>
          <w:ilvl w:val="0"/>
          <w:numId w:val="21"/>
        </w:numPr>
        <w:pBdr>
          <w:top w:val="nil"/>
          <w:left w:val="nil"/>
          <w:bottom w:val="nil"/>
          <w:right w:val="nil"/>
          <w:between w:val="nil"/>
          <w:bar w:val="nil"/>
        </w:pBdr>
        <w:spacing w:before="120" w:beforeAutospacing="0" w:after="120" w:afterAutospacing="0" w:line="276" w:lineRule="auto"/>
        <w:ind w:left="1077" w:firstLine="0"/>
        <w:jc w:val="both"/>
        <w:textAlignment w:val="baseline"/>
        <w:rPr>
          <w:rFonts w:ascii="BancoDoBrasil Textos" w:hAnsi="BancoDoBrasil Textos" w:cs="Segoe UI"/>
          <w:sz w:val="18"/>
          <w:szCs w:val="18"/>
          <w:bdr w:val="nil"/>
        </w:rPr>
      </w:pPr>
      <w:r>
        <w:rPr>
          <w:rStyle w:val="normaltextrun"/>
          <w:rFonts w:ascii="BancoDoBrasil Textos" w:hAnsi="BancoDoBrasil Textos" w:cs="Segoe UI"/>
          <w:sz w:val="18"/>
          <w:szCs w:val="18"/>
        </w:rPr>
        <w:t>as características de risco de crédito do instrumento, considerando a modalidade do instrumento e o tipo de garantias ou colaterais relacionados com o instrumento, quando existente;</w:t>
      </w:r>
      <w:r>
        <w:rPr>
          <w:rStyle w:val="eop"/>
          <w:rFonts w:ascii="BancoDoBrasil Textos" w:hAnsi="BancoDoBrasil Textos" w:cs="Segoe UI"/>
          <w:sz w:val="18"/>
          <w:szCs w:val="18"/>
        </w:rPr>
        <w:t> </w:t>
      </w:r>
    </w:p>
    <w:p w14:paraId="5BCCC731" w14:textId="77777777" w:rsidR="0043447D" w:rsidRDefault="00E8211B" w:rsidP="002825A4">
      <w:pPr>
        <w:pStyle w:val="paragraph"/>
        <w:numPr>
          <w:ilvl w:val="0"/>
          <w:numId w:val="22"/>
        </w:numPr>
        <w:pBdr>
          <w:top w:val="nil"/>
          <w:left w:val="nil"/>
          <w:bottom w:val="nil"/>
          <w:right w:val="nil"/>
          <w:between w:val="nil"/>
          <w:bar w:val="nil"/>
        </w:pBdr>
        <w:spacing w:before="120" w:beforeAutospacing="0" w:after="120" w:afterAutospacing="0" w:line="276" w:lineRule="auto"/>
        <w:ind w:left="1077" w:firstLine="0"/>
        <w:jc w:val="both"/>
        <w:textAlignment w:val="baseline"/>
        <w:rPr>
          <w:rFonts w:ascii="BancoDoBrasil Textos" w:hAnsi="BancoDoBrasil Textos" w:cs="Segoe UI"/>
          <w:sz w:val="18"/>
          <w:szCs w:val="18"/>
          <w:bdr w:val="nil"/>
        </w:rPr>
      </w:pPr>
      <w:r>
        <w:rPr>
          <w:rStyle w:val="normaltextrun"/>
          <w:rFonts w:ascii="BancoDoBrasil Textos" w:hAnsi="BancoDoBrasil Textos" w:cs="Segoe UI"/>
          <w:sz w:val="18"/>
          <w:szCs w:val="18"/>
        </w:rPr>
        <w:t>o estágio em que o instrumento está alocado;</w:t>
      </w:r>
      <w:r>
        <w:rPr>
          <w:rStyle w:val="eop"/>
          <w:rFonts w:ascii="BancoDoBrasil Textos" w:hAnsi="BancoDoBrasil Textos" w:cs="Segoe UI"/>
          <w:sz w:val="18"/>
          <w:szCs w:val="18"/>
        </w:rPr>
        <w:t> </w:t>
      </w:r>
    </w:p>
    <w:p w14:paraId="5A0277D8" w14:textId="77777777" w:rsidR="0043447D" w:rsidRDefault="00E8211B" w:rsidP="002825A4">
      <w:pPr>
        <w:pStyle w:val="paragraph"/>
        <w:numPr>
          <w:ilvl w:val="0"/>
          <w:numId w:val="23"/>
        </w:numPr>
        <w:pBdr>
          <w:top w:val="nil"/>
          <w:left w:val="nil"/>
          <w:bottom w:val="nil"/>
          <w:right w:val="nil"/>
          <w:between w:val="nil"/>
          <w:bar w:val="nil"/>
        </w:pBdr>
        <w:spacing w:before="120" w:beforeAutospacing="0" w:after="120" w:afterAutospacing="0" w:line="276" w:lineRule="auto"/>
        <w:ind w:left="1077" w:firstLine="0"/>
        <w:jc w:val="both"/>
        <w:textAlignment w:val="baseline"/>
        <w:rPr>
          <w:rFonts w:ascii="BancoDoBrasil Textos" w:hAnsi="BancoDoBrasil Textos" w:cs="Segoe UI"/>
          <w:sz w:val="18"/>
          <w:szCs w:val="18"/>
          <w:bdr w:val="nil"/>
        </w:rPr>
      </w:pPr>
      <w:r>
        <w:rPr>
          <w:rStyle w:val="normaltextrun"/>
          <w:rFonts w:ascii="BancoDoBrasil Textos" w:hAnsi="BancoDoBrasil Textos" w:cs="Segoe UI"/>
          <w:sz w:val="18"/>
          <w:szCs w:val="18"/>
        </w:rPr>
        <w:t>o atraso no pagamento de principal ou de encargos;</w:t>
      </w:r>
      <w:r>
        <w:rPr>
          <w:rStyle w:val="eop"/>
          <w:rFonts w:ascii="BancoDoBrasil Textos" w:hAnsi="BancoDoBrasil Textos" w:cs="Segoe UI"/>
          <w:sz w:val="18"/>
          <w:szCs w:val="18"/>
        </w:rPr>
        <w:t> </w:t>
      </w:r>
    </w:p>
    <w:p w14:paraId="2BBC7987" w14:textId="77777777" w:rsidR="0043447D" w:rsidRDefault="00E8211B" w:rsidP="002825A4">
      <w:pPr>
        <w:pStyle w:val="paragraph"/>
        <w:numPr>
          <w:ilvl w:val="0"/>
          <w:numId w:val="24"/>
        </w:numPr>
        <w:pBdr>
          <w:top w:val="nil"/>
          <w:left w:val="nil"/>
          <w:bottom w:val="nil"/>
          <w:right w:val="nil"/>
          <w:between w:val="nil"/>
          <w:bar w:val="nil"/>
        </w:pBdr>
        <w:spacing w:before="120" w:beforeAutospacing="0" w:after="120" w:afterAutospacing="0" w:line="276" w:lineRule="auto"/>
        <w:ind w:left="1077" w:firstLine="0"/>
        <w:jc w:val="both"/>
        <w:textAlignment w:val="baseline"/>
        <w:rPr>
          <w:rFonts w:ascii="BancoDoBrasil Textos" w:hAnsi="BancoDoBrasil Textos" w:cs="Segoe UI"/>
          <w:sz w:val="18"/>
          <w:szCs w:val="18"/>
          <w:bdr w:val="nil"/>
        </w:rPr>
      </w:pPr>
      <w:r>
        <w:rPr>
          <w:rStyle w:val="normaltextrun"/>
          <w:rFonts w:ascii="BancoDoBrasil Textos" w:hAnsi="BancoDoBrasil Textos" w:cs="Segoe UI"/>
          <w:sz w:val="18"/>
          <w:szCs w:val="18"/>
        </w:rPr>
        <w:t>o risco de crédito e a alocação em estágios de outros instrumentos da mesma contraparte; e</w:t>
      </w:r>
      <w:r>
        <w:rPr>
          <w:rStyle w:val="eop"/>
          <w:rFonts w:ascii="BancoDoBrasil Textos" w:hAnsi="BancoDoBrasil Textos" w:cs="Segoe UI"/>
          <w:sz w:val="18"/>
          <w:szCs w:val="18"/>
        </w:rPr>
        <w:t> </w:t>
      </w:r>
    </w:p>
    <w:p w14:paraId="788F04A2" w14:textId="77777777" w:rsidR="0043447D" w:rsidRDefault="00E8211B" w:rsidP="002825A4">
      <w:pPr>
        <w:pStyle w:val="paragraph"/>
        <w:numPr>
          <w:ilvl w:val="0"/>
          <w:numId w:val="25"/>
        </w:numPr>
        <w:pBdr>
          <w:top w:val="nil"/>
          <w:left w:val="nil"/>
          <w:bottom w:val="nil"/>
          <w:right w:val="nil"/>
          <w:between w:val="nil"/>
          <w:bar w:val="nil"/>
        </w:pBdr>
        <w:spacing w:before="120" w:beforeAutospacing="0" w:after="120" w:afterAutospacing="0" w:line="276" w:lineRule="auto"/>
        <w:ind w:left="1077" w:firstLine="0"/>
        <w:jc w:val="both"/>
        <w:textAlignment w:val="baseline"/>
        <w:rPr>
          <w:rFonts w:ascii="BancoDoBrasil Textos" w:hAnsi="BancoDoBrasil Textos" w:cs="Segoe UI"/>
          <w:sz w:val="18"/>
          <w:szCs w:val="18"/>
          <w:bdr w:val="nil"/>
        </w:rPr>
      </w:pPr>
      <w:r>
        <w:rPr>
          <w:rStyle w:val="normaltextrun"/>
          <w:rFonts w:ascii="BancoDoBrasil Textos" w:hAnsi="BancoDoBrasil Textos" w:cs="Segoe UI"/>
          <w:sz w:val="18"/>
          <w:szCs w:val="18"/>
        </w:rPr>
        <w:t>os demais aspectos relevantes, a exemplo do segmento econômico e da localização geográfica da contraparte e do período de aquisição ou de originação e do prazo do instrumento, que sejam definidos na política de crédito e nos procedimentos de gestão de crédito da instituição como operações de varejo, considerando, no mínimo: o valor do instrumento; a exposição total da instituição à contraparte; e cujo gerenciamento seja realizado de forma massificada. </w:t>
      </w:r>
      <w:r>
        <w:rPr>
          <w:rStyle w:val="eop"/>
          <w:rFonts w:ascii="BancoDoBrasil Textos" w:hAnsi="BancoDoBrasil Textos" w:cs="Segoe UI"/>
          <w:sz w:val="18"/>
          <w:szCs w:val="18"/>
        </w:rPr>
        <w:t> </w:t>
      </w:r>
    </w:p>
    <w:p w14:paraId="21B1BDD4" w14:textId="77777777" w:rsidR="0043447D" w:rsidRDefault="00E8211B" w:rsidP="0043447D">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Segoe UI" w:hAnsi="Segoe UI" w:cs="Segoe UI"/>
          <w:sz w:val="18"/>
          <w:szCs w:val="18"/>
          <w:bdr w:val="nil"/>
        </w:rPr>
      </w:pPr>
      <w:r w:rsidRPr="002004AB">
        <w:rPr>
          <w:rStyle w:val="normaltextrun"/>
          <w:rFonts w:ascii="BancoDoBrasil Textos" w:hAnsi="BancoDoBrasil Textos" w:cs="Segoe UI"/>
          <w:sz w:val="18"/>
          <w:szCs w:val="18"/>
          <w:u w:val="single"/>
        </w:rPr>
        <w:t>Probabilidade de descumprimento (“PD” – Probability of Default)</w:t>
      </w:r>
      <w:r>
        <w:rPr>
          <w:rStyle w:val="normaltextrun"/>
          <w:rFonts w:ascii="BancoDoBrasil Textos" w:hAnsi="BancoDoBrasil Textos" w:cs="Segoe UI"/>
          <w:sz w:val="18"/>
          <w:szCs w:val="18"/>
        </w:rPr>
        <w:t xml:space="preserve"> – É a probabilidade de o instrumento não ser honrado pela contraparte (descumprimento) no horizonte de tempo observado. Para instrumentos financeiros que não tiverem um aumento significativo de risco de crédito, é observado o descumprimento ao longo de 12 meses (PD 12 meses). Para aqueles que tiverem aumento significativo de risco de crédito, caracterizados pela alocação nos estágios 2 e 3, a PD é ajustada para considerar o comportamento do descumprimento pelo período contratual máximo do ativo (PD lifetime). Além disso, as PD são ajustadas, a partir de ponderações de cenários econômicos, para melhor refletir o comportamento de descumprimentos no período do exercício subsequente, levando em conta a situação econômica e de mercado que afetem o risco de crédito do instrumento (visão prospectiva </w:t>
      </w:r>
      <w:r>
        <w:rPr>
          <w:rStyle w:val="normaltextrun"/>
          <w:rFonts w:ascii="BancoDoBrasil Textos" w:hAnsi="BancoDoBrasil Textos" w:cs="Segoe UI"/>
          <w:i/>
          <w:iCs/>
          <w:sz w:val="18"/>
          <w:szCs w:val="18"/>
        </w:rPr>
        <w:t>“</w:t>
      </w:r>
      <w:r>
        <w:rPr>
          <w:rStyle w:val="normaltextrun"/>
          <w:rFonts w:ascii="BancoDoBrasil Textos" w:hAnsi="BancoDoBrasil Textos" w:cs="Segoe UI"/>
          <w:sz w:val="18"/>
          <w:szCs w:val="18"/>
        </w:rPr>
        <w:t>Forward Looking”).</w:t>
      </w:r>
      <w:r>
        <w:rPr>
          <w:rStyle w:val="eop"/>
          <w:rFonts w:ascii="BancoDoBrasil Textos" w:hAnsi="BancoDoBrasil Textos" w:cs="Segoe UI"/>
          <w:sz w:val="18"/>
          <w:szCs w:val="18"/>
        </w:rPr>
        <w:t> </w:t>
      </w:r>
    </w:p>
    <w:p w14:paraId="3ACC34F9" w14:textId="77777777" w:rsidR="0043447D" w:rsidRDefault="00E8211B" w:rsidP="0043447D">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Segoe UI" w:hAnsi="Segoe UI" w:cs="Segoe UI"/>
          <w:sz w:val="18"/>
          <w:szCs w:val="18"/>
          <w:bdr w:val="nil"/>
        </w:rPr>
      </w:pPr>
      <w:r w:rsidRPr="00B101DE">
        <w:rPr>
          <w:rStyle w:val="normaltextrun"/>
          <w:rFonts w:ascii="BancoDoBrasil Textos" w:hAnsi="BancoDoBrasil Textos" w:cs="Segoe UI"/>
          <w:sz w:val="18"/>
          <w:szCs w:val="18"/>
          <w:u w:val="single"/>
        </w:rPr>
        <w:t>Perda dado o descumprimento (“LGD” – Loss Given Default)</w:t>
      </w:r>
      <w:r>
        <w:rPr>
          <w:rStyle w:val="normaltextrun"/>
          <w:rFonts w:ascii="BancoDoBrasil Textos" w:hAnsi="BancoDoBrasil Textos" w:cs="Segoe UI"/>
          <w:sz w:val="18"/>
          <w:szCs w:val="18"/>
        </w:rPr>
        <w:t xml:space="preserve"> – A perda, dado o descumprimento, é uma estimativa baseada no histórico de perdas contábeis observadas ponderadas pelas respectivas taxas de descumprimento dos diferentes portifólios. Representa a proporção do valor não recuperado pelo credor frente ao valor exposto ao risco no momento do descumprimento.</w:t>
      </w:r>
      <w:r>
        <w:rPr>
          <w:rStyle w:val="eop"/>
          <w:rFonts w:ascii="BancoDoBrasil Textos" w:hAnsi="BancoDoBrasil Textos" w:cs="Segoe UI"/>
          <w:sz w:val="18"/>
          <w:szCs w:val="18"/>
        </w:rPr>
        <w:t> </w:t>
      </w:r>
    </w:p>
    <w:p w14:paraId="47190ED2" w14:textId="77777777" w:rsidR="0043447D" w:rsidRDefault="00E8211B" w:rsidP="0043447D">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Segoe UI" w:hAnsi="Segoe UI" w:cs="Segoe UI"/>
          <w:sz w:val="18"/>
          <w:szCs w:val="18"/>
          <w:bdr w:val="nil"/>
        </w:rPr>
      </w:pPr>
      <w:r>
        <w:rPr>
          <w:rStyle w:val="normaltextrun"/>
          <w:rFonts w:ascii="BancoDoBrasil Textos" w:hAnsi="BancoDoBrasil Textos" w:cs="Segoe UI"/>
          <w:sz w:val="18"/>
          <w:szCs w:val="18"/>
        </w:rPr>
        <w:t>A LGD é construída com base nas informações estatísticas e características das operações, entre outras, os custos de recuperação do instrumento, eventuais garantias ou colaterais, as taxas históricas de recuperação em instrumentos financeiros com características e risco de crédito similares e a concessão de vantagens à contraparte.</w:t>
      </w:r>
      <w:r>
        <w:rPr>
          <w:rStyle w:val="eop"/>
          <w:rFonts w:ascii="BancoDoBrasil Textos" w:hAnsi="BancoDoBrasil Textos" w:cs="Segoe UI"/>
          <w:sz w:val="18"/>
          <w:szCs w:val="18"/>
        </w:rPr>
        <w:t> </w:t>
      </w:r>
    </w:p>
    <w:p w14:paraId="275A6A61" w14:textId="4F3F84D7" w:rsidR="0043447D" w:rsidRDefault="00E8211B" w:rsidP="0043447D">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Segoe UI" w:hAnsi="Segoe UI" w:cs="Segoe UI"/>
          <w:sz w:val="18"/>
          <w:szCs w:val="18"/>
          <w:bdr w:val="nil"/>
        </w:rPr>
      </w:pPr>
      <w:r w:rsidRPr="002004AB">
        <w:rPr>
          <w:rStyle w:val="normaltextrun"/>
          <w:rFonts w:ascii="BancoDoBrasil Textos" w:hAnsi="BancoDoBrasil Textos" w:cs="Segoe UI"/>
          <w:sz w:val="18"/>
          <w:szCs w:val="18"/>
          <w:u w:val="single"/>
        </w:rPr>
        <w:t>Exposição no momento de descumprimento (“EAD” - Exposure at Default)</w:t>
      </w:r>
      <w:r>
        <w:rPr>
          <w:rStyle w:val="normaltextrun"/>
          <w:rFonts w:ascii="BancoDoBrasil Textos" w:hAnsi="BancoDoBrasil Textos" w:cs="Segoe UI"/>
          <w:sz w:val="18"/>
          <w:szCs w:val="18"/>
        </w:rPr>
        <w:t xml:space="preserve"> – É a estimativa de exposição da operação (saldo base) no caso de o cliente entrar em situação de descumprimento. Para os créditos a liberar, essa exposição pode ser efetiva (parte do limite já utilizada) e/ou contingente (parte do limite disponível, mas ainda não utilizada). No caso de limites não canceláveis unilateralmente, o Banco utiliza a metodologia de Fator de Conversão em Crédito (FCC), que corresponde a uma estimativa com base em observação histórica da utilização dos limites até o momento do eventual descumprimento, como forma de obter uma projeção do saldo que será utilizado pelo cliente quando o descumprimento ocorrer.</w:t>
      </w:r>
      <w:r>
        <w:rPr>
          <w:rStyle w:val="eop"/>
          <w:rFonts w:ascii="BancoDoBrasil Textos" w:hAnsi="BancoDoBrasil Textos" w:cs="Segoe UI"/>
          <w:sz w:val="18"/>
          <w:szCs w:val="18"/>
        </w:rPr>
        <w:t> </w:t>
      </w:r>
    </w:p>
    <w:p w14:paraId="52AFC7C8" w14:textId="77777777" w:rsidR="0043447D" w:rsidRDefault="00E8211B" w:rsidP="0043447D">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Segoe UI" w:hAnsi="Segoe UI" w:cs="Segoe UI"/>
          <w:sz w:val="18"/>
          <w:szCs w:val="18"/>
          <w:bdr w:val="nil"/>
        </w:rPr>
      </w:pPr>
      <w:r>
        <w:rPr>
          <w:rStyle w:val="normaltextrun"/>
          <w:rFonts w:ascii="BancoDoBrasil Textos" w:hAnsi="BancoDoBrasil Textos" w:cs="Segoe UI"/>
          <w:sz w:val="18"/>
          <w:szCs w:val="18"/>
        </w:rPr>
        <w:t>A provisão para perda esperada de crédito é determinada com base na expectativa de risco dos contratos com características semelhantes (agrupamentos de risco e produtos, setor econômico e eventuais garantias envolvidas) e a estimativa de perda futura. A visão do Banco sobre as condições econômicas atuais e futuras é incorporada na estimativa de perdas de crédito, mediante a aplicação de cenários macroeconômicos ponderados. </w:t>
      </w:r>
      <w:r>
        <w:rPr>
          <w:rStyle w:val="eop"/>
          <w:rFonts w:ascii="BancoDoBrasil Textos" w:hAnsi="BancoDoBrasil Textos" w:cs="Segoe UI"/>
          <w:sz w:val="18"/>
          <w:szCs w:val="18"/>
        </w:rPr>
        <w:t> </w:t>
      </w:r>
    </w:p>
    <w:p w14:paraId="3C901481" w14:textId="77777777" w:rsidR="002004AB" w:rsidRPr="002004AB" w:rsidRDefault="00E8211B" w:rsidP="002004AB">
      <w:pPr>
        <w:pStyle w:val="paragraph"/>
        <w:pBdr>
          <w:top w:val="nil"/>
          <w:left w:val="nil"/>
          <w:bottom w:val="nil"/>
          <w:right w:val="nil"/>
          <w:between w:val="nil"/>
          <w:bar w:val="nil"/>
        </w:pBdr>
        <w:spacing w:before="120" w:beforeAutospacing="0" w:after="120" w:afterAutospacing="0" w:line="276" w:lineRule="auto"/>
        <w:jc w:val="both"/>
        <w:textAlignment w:val="baseline"/>
        <w:rPr>
          <w:rStyle w:val="normaltextrun"/>
          <w:rFonts w:ascii="BancoDoBrasil Textos" w:hAnsi="BancoDoBrasil Textos" w:cs="Segoe UI"/>
          <w:sz w:val="18"/>
          <w:szCs w:val="18"/>
          <w:bdr w:val="nil"/>
        </w:rPr>
      </w:pPr>
      <w:r>
        <w:rPr>
          <w:rStyle w:val="normaltextrun"/>
          <w:rFonts w:ascii="BancoDoBrasil Textos" w:hAnsi="BancoDoBrasil Textos" w:cs="Segoe UI"/>
          <w:b/>
          <w:bCs/>
          <w:sz w:val="18"/>
          <w:szCs w:val="18"/>
        </w:rPr>
        <w:t>Níveis de provisão para perdas associadas ao risco de crédito</w:t>
      </w:r>
      <w:r>
        <w:rPr>
          <w:rStyle w:val="normaltextrun"/>
          <w:rFonts w:ascii="BancoDoBrasil Textos" w:hAnsi="BancoDoBrasil Textos" w:cs="Segoe UI"/>
          <w:sz w:val="18"/>
          <w:szCs w:val="18"/>
        </w:rPr>
        <w:t xml:space="preserve"> – </w:t>
      </w:r>
      <w:r w:rsidRPr="002004AB">
        <w:rPr>
          <w:rStyle w:val="normaltextrun"/>
          <w:rFonts w:ascii="BancoDoBrasil Textos" w:hAnsi="BancoDoBrasil Textos" w:cs="Segoe UI"/>
          <w:sz w:val="18"/>
          <w:szCs w:val="18"/>
        </w:rPr>
        <w:t>O Banco observa os níveis de provisões estabelecidos pela regulamentação vigente para perdas incorridas associadas ao risco de crédito para ativos financeiros inadimplidos (ativo com atraso superior a 90 dias), sem prejuízo da responsabilidade da Instituição pela constituição de provisão em montantes suficientes para fazer face à totalidade da perda esperada na realização desses ativos. Os registros de provisão para perda incorrida (PI) e de provisão para perda esperada (PE) são realizados de forma segregada.</w:t>
      </w:r>
      <w:r w:rsidRPr="002004AB">
        <w:rPr>
          <w:rStyle w:val="normaltextrun"/>
          <w:sz w:val="18"/>
          <w:szCs w:val="18"/>
        </w:rPr>
        <w:t>  </w:t>
      </w:r>
      <w:r w:rsidRPr="002004AB">
        <w:rPr>
          <w:rStyle w:val="normaltextrun"/>
          <w:rFonts w:ascii="BancoDoBrasil Textos" w:hAnsi="BancoDoBrasil Textos" w:cs="Segoe UI"/>
          <w:sz w:val="18"/>
          <w:szCs w:val="18"/>
        </w:rPr>
        <w:t xml:space="preserve"> </w:t>
      </w:r>
    </w:p>
    <w:p w14:paraId="2FA7E402" w14:textId="77777777" w:rsidR="00AE4321" w:rsidRDefault="00AE4321">
      <w:pPr>
        <w:rPr>
          <w:rStyle w:val="normaltextrun"/>
          <w:rFonts w:ascii="BancoDoBrasil Textos" w:eastAsia="Times New Roman" w:hAnsi="BancoDoBrasil Textos" w:cs="Segoe UI"/>
          <w:sz w:val="18"/>
          <w:szCs w:val="18"/>
          <w:lang w:val="pt-BR" w:eastAsia="pt-BR"/>
        </w:rPr>
      </w:pPr>
      <w:r w:rsidRPr="001D193B">
        <w:rPr>
          <w:rStyle w:val="normaltextrun"/>
          <w:rFonts w:ascii="BancoDoBrasil Textos" w:hAnsi="BancoDoBrasil Textos" w:cs="Segoe UI"/>
          <w:sz w:val="18"/>
          <w:szCs w:val="18"/>
          <w:lang w:val="pt-BR"/>
        </w:rPr>
        <w:br w:type="page"/>
      </w:r>
    </w:p>
    <w:p w14:paraId="7E6F7253" w14:textId="77777777" w:rsidR="002004AB" w:rsidRPr="002004AB" w:rsidRDefault="00E8211B" w:rsidP="002004AB">
      <w:pPr>
        <w:pStyle w:val="paragraph"/>
        <w:pBdr>
          <w:top w:val="nil"/>
          <w:left w:val="nil"/>
          <w:bottom w:val="nil"/>
          <w:right w:val="nil"/>
          <w:between w:val="nil"/>
          <w:bar w:val="nil"/>
        </w:pBdr>
        <w:spacing w:before="120" w:beforeAutospacing="0" w:after="120" w:afterAutospacing="0" w:line="276" w:lineRule="auto"/>
        <w:jc w:val="both"/>
        <w:textAlignment w:val="baseline"/>
        <w:rPr>
          <w:rStyle w:val="normaltextrun"/>
          <w:rFonts w:ascii="BancoDoBrasil Textos" w:hAnsi="BancoDoBrasil Textos" w:cs="Segoe UI"/>
          <w:sz w:val="18"/>
          <w:szCs w:val="18"/>
          <w:bdr w:val="nil"/>
        </w:rPr>
      </w:pPr>
      <w:r w:rsidRPr="002004AB">
        <w:rPr>
          <w:rStyle w:val="normaltextrun"/>
          <w:rFonts w:ascii="BancoDoBrasil Textos" w:hAnsi="BancoDoBrasil Textos" w:cs="Segoe UI"/>
          <w:sz w:val="18"/>
          <w:szCs w:val="18"/>
        </w:rPr>
        <w:lastRenderedPageBreak/>
        <w:t>O Banco utiliza pontualmente análises individualizadas para avaliar o risco de crédito em certas exposições monitoradas pela Administração, que consideram aspectos relevantes do conhecimento de especialistas, com base em indicadores financeiros e aspectos qualitativos das empresas, do ambiente de negócios e dos instrumentos financeiros.</w:t>
      </w:r>
      <w:r w:rsidRPr="002004AB">
        <w:rPr>
          <w:rStyle w:val="normaltextrun"/>
          <w:sz w:val="18"/>
          <w:szCs w:val="18"/>
        </w:rPr>
        <w:t>  </w:t>
      </w:r>
      <w:r w:rsidRPr="002004AB">
        <w:rPr>
          <w:rStyle w:val="normaltextrun"/>
          <w:rFonts w:ascii="BancoDoBrasil Textos" w:hAnsi="BancoDoBrasil Textos" w:cs="Segoe UI"/>
          <w:sz w:val="18"/>
          <w:szCs w:val="18"/>
        </w:rPr>
        <w:t xml:space="preserve"> </w:t>
      </w:r>
    </w:p>
    <w:p w14:paraId="1481D5B6" w14:textId="77777777" w:rsidR="0043447D" w:rsidRDefault="00E8211B" w:rsidP="002004AB">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Segoe UI" w:hAnsi="Segoe UI" w:cs="Segoe UI"/>
          <w:sz w:val="18"/>
          <w:szCs w:val="18"/>
          <w:bdr w:val="nil"/>
        </w:rPr>
      </w:pPr>
      <w:r w:rsidRPr="002004AB">
        <w:rPr>
          <w:rStyle w:val="normaltextrun"/>
          <w:rFonts w:ascii="BancoDoBrasil Textos" w:hAnsi="BancoDoBrasil Textos" w:cs="Segoe UI"/>
          <w:sz w:val="18"/>
          <w:szCs w:val="18"/>
        </w:rPr>
        <w:t>O Banco possui cálculo de perda esperada para exposições off-balance, como compromissos de empréstimos, saldos a liberar, prestação de garantias e exposições contingentes. Nesses casos, o Banco avalia a expectativa de utilização desses saldos pelo tomador. Uma conta de provisão é criada no passivo, sendo a contrapartida reconhecida no resultado do período.</w:t>
      </w:r>
      <w:r w:rsidRPr="002004AB">
        <w:rPr>
          <w:rStyle w:val="normaltextrun"/>
          <w:sz w:val="18"/>
          <w:szCs w:val="18"/>
        </w:rPr>
        <w:t> </w:t>
      </w:r>
    </w:p>
    <w:p w14:paraId="066A5752" w14:textId="1E503F64" w:rsidR="007C73A6" w:rsidRPr="00DB5A49" w:rsidRDefault="00184F90" w:rsidP="00C12864">
      <w:pPr>
        <w:pStyle w:val="030-SubttulodeDocumento"/>
      </w:pPr>
      <w:r w:rsidRPr="00DB5A49">
        <w:t>h</w:t>
      </w:r>
      <w:r w:rsidR="00E8211B" w:rsidRPr="00DB5A49">
        <w:t>) Tributos</w:t>
      </w:r>
    </w:p>
    <w:p w14:paraId="38A4926C" w14:textId="77777777" w:rsidR="007C73A6" w:rsidRPr="00B7021D" w:rsidRDefault="00E8211B" w:rsidP="00070FFC">
      <w:pPr>
        <w:pStyle w:val="050-TextoPadro"/>
        <w:pBdr>
          <w:top w:val="nil"/>
          <w:left w:val="nil"/>
          <w:bottom w:val="nil"/>
          <w:right w:val="nil"/>
          <w:between w:val="nil"/>
          <w:bar w:val="nil"/>
        </w:pBdr>
        <w:rPr>
          <w:rFonts w:eastAsia="Calibri" w:cs="Times New Roman"/>
          <w:szCs w:val="18"/>
          <w:bdr w:val="nil"/>
          <w:lang w:val="pt-BR"/>
        </w:rPr>
      </w:pPr>
      <w:r w:rsidRPr="00B7021D">
        <w:rPr>
          <w:rFonts w:eastAsia="Calibri" w:cs="Times New Roman"/>
          <w:szCs w:val="18"/>
          <w:lang w:val="pt-BR"/>
        </w:rPr>
        <w:t>Os tributos são apurados com base nas alíquotas demonstradas no quadro a seguir:</w:t>
      </w:r>
    </w:p>
    <w:tbl>
      <w:tblPr>
        <w:tblW w:w="9752"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CellMar>
          <w:left w:w="70" w:type="dxa"/>
          <w:right w:w="70" w:type="dxa"/>
        </w:tblCellMar>
        <w:tblLook w:val="04A0" w:firstRow="1" w:lastRow="0" w:firstColumn="1" w:lastColumn="0" w:noHBand="0" w:noVBand="1"/>
        <w:tblCaption w:val="BB.PPC.01 - Tributos"/>
        <w:tblDescription w:val="PubliCon - Sistema de Gerenciamento do Documentos Contábeis para Publicação&#10;&#10;Última atualização do mapa do quadro em: "/>
      </w:tblPr>
      <w:tblGrid>
        <w:gridCol w:w="8031"/>
        <w:gridCol w:w="1721"/>
      </w:tblGrid>
      <w:tr w:rsidR="00B518F6" w14:paraId="3724E51D" w14:textId="77777777" w:rsidTr="00C53A3C">
        <w:trPr>
          <w:cantSplit/>
          <w:tblHeader/>
        </w:trPr>
        <w:tc>
          <w:tcPr>
            <w:tcW w:w="79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32B4A"/>
            <w:vAlign w:val="center"/>
            <w:hideMark/>
          </w:tcPr>
          <w:p w14:paraId="1C920477" w14:textId="77777777" w:rsidR="007C73A6" w:rsidRDefault="00E8211B">
            <w:pPr>
              <w:pStyle w:val="070-TabelaPadro"/>
              <w:pBdr>
                <w:top w:val="nil"/>
                <w:left w:val="nil"/>
                <w:bottom w:val="nil"/>
                <w:right w:val="nil"/>
                <w:between w:val="nil"/>
                <w:bar w:val="nil"/>
              </w:pBdr>
              <w:spacing w:line="276" w:lineRule="auto"/>
              <w:jc w:val="center"/>
              <w:rPr>
                <w:rFonts w:eastAsia="Calibri" w:cs="Times New Roman"/>
                <w:bdr w:val="nil"/>
              </w:rPr>
            </w:pPr>
            <w:r>
              <w:rPr>
                <w:rFonts w:eastAsia="Calibri" w:cs="Times New Roman"/>
              </w:rPr>
              <w:t>Tributos</w:t>
            </w:r>
          </w:p>
        </w:tc>
        <w:tc>
          <w:tcPr>
            <w:tcW w:w="17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32B4A"/>
            <w:vAlign w:val="center"/>
            <w:hideMark/>
          </w:tcPr>
          <w:p w14:paraId="28C20ACB" w14:textId="77777777" w:rsidR="007C73A6" w:rsidRDefault="00E8211B">
            <w:pPr>
              <w:pStyle w:val="070-TabelaPadro"/>
              <w:pBdr>
                <w:top w:val="nil"/>
                <w:left w:val="nil"/>
                <w:bottom w:val="nil"/>
                <w:right w:val="nil"/>
                <w:between w:val="nil"/>
                <w:bar w:val="nil"/>
              </w:pBdr>
              <w:spacing w:line="276" w:lineRule="auto"/>
              <w:jc w:val="center"/>
              <w:rPr>
                <w:rFonts w:eastAsia="Calibri" w:cs="Times New Roman"/>
                <w:bdr w:val="nil"/>
              </w:rPr>
            </w:pPr>
            <w:r>
              <w:rPr>
                <w:rFonts w:eastAsia="Calibri" w:cs="Times New Roman"/>
              </w:rPr>
              <w:t>Alíquota</w:t>
            </w:r>
          </w:p>
        </w:tc>
      </w:tr>
      <w:tr w:rsidR="00B518F6" w14:paraId="3A9E9AD7" w14:textId="77777777" w:rsidTr="00C53A3C">
        <w:trPr>
          <w:cantSplit/>
        </w:trPr>
        <w:tc>
          <w:tcPr>
            <w:tcW w:w="79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hideMark/>
          </w:tcPr>
          <w:p w14:paraId="1D765B6F" w14:textId="77777777" w:rsidR="007C73A6" w:rsidRPr="00B7021D" w:rsidRDefault="00E8211B">
            <w:pPr>
              <w:pStyle w:val="070-TabelaPadro"/>
              <w:pBdr>
                <w:top w:val="nil"/>
                <w:left w:val="nil"/>
                <w:bottom w:val="nil"/>
                <w:right w:val="nil"/>
                <w:between w:val="nil"/>
                <w:bar w:val="nil"/>
              </w:pBdr>
              <w:spacing w:line="276" w:lineRule="auto"/>
              <w:jc w:val="left"/>
              <w:rPr>
                <w:rFonts w:eastAsia="Calibri" w:cs="Times New Roman"/>
                <w:bdr w:val="nil"/>
                <w:lang w:val="pt-BR"/>
              </w:rPr>
            </w:pPr>
            <w:r w:rsidRPr="00B7021D">
              <w:rPr>
                <w:rFonts w:eastAsia="Calibri" w:cs="Times New Roman"/>
                <w:lang w:val="pt-BR"/>
              </w:rPr>
              <w:t>Imposto de Renda (15,00% + adicional de 10,00%)</w:t>
            </w:r>
            <w:r>
              <w:rPr>
                <w:rFonts w:eastAsia="Calibri" w:cs="Times New Roman"/>
                <w:lang w:val="pt-BR"/>
              </w:rPr>
              <w:t xml:space="preserve"> </w:t>
            </w:r>
          </w:p>
        </w:tc>
        <w:tc>
          <w:tcPr>
            <w:tcW w:w="17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hideMark/>
          </w:tcPr>
          <w:p w14:paraId="609E7941" w14:textId="77777777" w:rsidR="007C73A6" w:rsidRDefault="00E8211B">
            <w:pPr>
              <w:pStyle w:val="070-TabelaPadro"/>
              <w:pBdr>
                <w:top w:val="nil"/>
                <w:left w:val="nil"/>
                <w:bottom w:val="nil"/>
                <w:right w:val="nil"/>
                <w:between w:val="nil"/>
                <w:bar w:val="nil"/>
              </w:pBdr>
              <w:spacing w:line="276" w:lineRule="auto"/>
              <w:rPr>
                <w:rFonts w:eastAsia="Calibri" w:cs="Times New Roman"/>
                <w:bdr w:val="nil"/>
              </w:rPr>
            </w:pPr>
            <w:r>
              <w:rPr>
                <w:rFonts w:eastAsia="Calibri" w:cs="Times New Roman"/>
              </w:rPr>
              <w:t>25,00%</w:t>
            </w:r>
          </w:p>
        </w:tc>
      </w:tr>
      <w:tr w:rsidR="00B518F6" w14:paraId="05D8C0E0" w14:textId="77777777" w:rsidTr="00C53A3C">
        <w:trPr>
          <w:cantSplit/>
        </w:trPr>
        <w:tc>
          <w:tcPr>
            <w:tcW w:w="79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hideMark/>
          </w:tcPr>
          <w:p w14:paraId="71A6F6FB" w14:textId="77777777" w:rsidR="007C73A6" w:rsidRPr="00B7021D" w:rsidRDefault="00E8211B">
            <w:pPr>
              <w:pStyle w:val="070-TabelaPadro"/>
              <w:pBdr>
                <w:top w:val="nil"/>
                <w:left w:val="nil"/>
                <w:bottom w:val="nil"/>
                <w:right w:val="nil"/>
                <w:between w:val="nil"/>
                <w:bar w:val="nil"/>
              </w:pBdr>
              <w:spacing w:line="276" w:lineRule="auto"/>
              <w:jc w:val="left"/>
              <w:rPr>
                <w:rFonts w:eastAsia="Calibri" w:cs="Times New Roman"/>
                <w:bdr w:val="nil"/>
                <w:lang w:val="pt-BR"/>
              </w:rPr>
            </w:pPr>
            <w:r w:rsidRPr="00B7021D">
              <w:rPr>
                <w:rFonts w:eastAsia="Calibri" w:cs="Times New Roman"/>
                <w:lang w:val="pt-BR"/>
              </w:rPr>
              <w:t xml:space="preserve">Contribuição Social sobre o Lucro </w:t>
            </w:r>
            <w:r>
              <w:rPr>
                <w:rFonts w:eastAsia="Calibri" w:cs="Times New Roman"/>
                <w:lang w:val="pt-BR"/>
              </w:rPr>
              <w:t xml:space="preserve">líquido </w:t>
            </w:r>
            <w:r w:rsidRPr="00B7021D">
              <w:rPr>
                <w:rFonts w:eastAsia="Calibri" w:cs="Times New Roman"/>
                <w:lang w:val="pt-BR"/>
              </w:rPr>
              <w:t>– CSLL </w:t>
            </w:r>
            <w:r w:rsidR="007E2DCF">
              <w:rPr>
                <w:rFonts w:eastAsia="Calibri" w:cs="Times New Roman"/>
                <w:vertAlign w:val="superscript"/>
                <w:lang w:val="pt-BR"/>
              </w:rPr>
              <w:t>1</w:t>
            </w:r>
          </w:p>
        </w:tc>
        <w:tc>
          <w:tcPr>
            <w:tcW w:w="17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hideMark/>
          </w:tcPr>
          <w:p w14:paraId="2D5DE2F6" w14:textId="77777777" w:rsidR="007C73A6" w:rsidRDefault="00E8211B">
            <w:pPr>
              <w:pStyle w:val="070-TabelaPadro"/>
              <w:pBdr>
                <w:top w:val="nil"/>
                <w:left w:val="nil"/>
                <w:bottom w:val="nil"/>
                <w:right w:val="nil"/>
                <w:between w:val="nil"/>
                <w:bar w:val="nil"/>
              </w:pBdr>
              <w:spacing w:line="276" w:lineRule="auto"/>
              <w:rPr>
                <w:rFonts w:eastAsia="Calibri" w:cs="Times New Roman"/>
                <w:bdr w:val="nil"/>
              </w:rPr>
            </w:pPr>
            <w:r>
              <w:rPr>
                <w:rFonts w:eastAsia="Calibri" w:cs="Times New Roman"/>
              </w:rPr>
              <w:t>2</w:t>
            </w:r>
            <w:r w:rsidR="006B6438">
              <w:rPr>
                <w:rFonts w:eastAsia="Calibri" w:cs="Times New Roman"/>
              </w:rPr>
              <w:t>0</w:t>
            </w:r>
            <w:r>
              <w:rPr>
                <w:rFonts w:eastAsia="Calibri" w:cs="Times New Roman"/>
              </w:rPr>
              <w:t>,00%</w:t>
            </w:r>
          </w:p>
        </w:tc>
      </w:tr>
      <w:tr w:rsidR="00B518F6" w14:paraId="728D6D6E" w14:textId="77777777" w:rsidTr="00C53A3C">
        <w:trPr>
          <w:cantSplit/>
        </w:trPr>
        <w:tc>
          <w:tcPr>
            <w:tcW w:w="79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hideMark/>
          </w:tcPr>
          <w:p w14:paraId="676C0C1E" w14:textId="77777777" w:rsidR="007C73A6" w:rsidRDefault="00E8211B">
            <w:pPr>
              <w:pStyle w:val="070-TabelaPadro"/>
              <w:pBdr>
                <w:top w:val="nil"/>
                <w:left w:val="nil"/>
                <w:bottom w:val="nil"/>
                <w:right w:val="nil"/>
                <w:between w:val="nil"/>
                <w:bar w:val="nil"/>
              </w:pBdr>
              <w:spacing w:line="276" w:lineRule="auto"/>
              <w:jc w:val="left"/>
              <w:rPr>
                <w:rFonts w:eastAsia="Calibri" w:cs="Times New Roman"/>
                <w:bdr w:val="nil"/>
              </w:rPr>
            </w:pPr>
            <w:r>
              <w:rPr>
                <w:rFonts w:eastAsia="Calibri" w:cs="Times New Roman"/>
              </w:rPr>
              <w:t>PIS/Pasep </w:t>
            </w:r>
            <w:r>
              <w:rPr>
                <w:rFonts w:eastAsia="Calibri" w:cs="Times New Roman"/>
                <w:vertAlign w:val="superscript"/>
              </w:rPr>
              <w:t>2</w:t>
            </w:r>
          </w:p>
        </w:tc>
        <w:tc>
          <w:tcPr>
            <w:tcW w:w="17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hideMark/>
          </w:tcPr>
          <w:p w14:paraId="3719C453" w14:textId="77777777" w:rsidR="007C73A6" w:rsidRDefault="00E8211B">
            <w:pPr>
              <w:pStyle w:val="070-TabelaPadro"/>
              <w:pBdr>
                <w:top w:val="nil"/>
                <w:left w:val="nil"/>
                <w:bottom w:val="nil"/>
                <w:right w:val="nil"/>
                <w:between w:val="nil"/>
                <w:bar w:val="nil"/>
              </w:pBdr>
              <w:spacing w:line="276" w:lineRule="auto"/>
              <w:rPr>
                <w:rFonts w:eastAsia="Calibri" w:cs="Times New Roman"/>
                <w:bdr w:val="nil"/>
              </w:rPr>
            </w:pPr>
            <w:r>
              <w:rPr>
                <w:rFonts w:eastAsia="Calibri" w:cs="Times New Roman"/>
              </w:rPr>
              <w:t>0,65%</w:t>
            </w:r>
          </w:p>
        </w:tc>
      </w:tr>
      <w:tr w:rsidR="00B518F6" w14:paraId="04DAC4A0" w14:textId="77777777" w:rsidTr="00C53A3C">
        <w:trPr>
          <w:cantSplit/>
        </w:trPr>
        <w:tc>
          <w:tcPr>
            <w:tcW w:w="79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hideMark/>
          </w:tcPr>
          <w:p w14:paraId="36AC0787" w14:textId="77777777" w:rsidR="007C73A6" w:rsidRPr="00B7021D" w:rsidRDefault="00E8211B">
            <w:pPr>
              <w:pStyle w:val="070-TabelaPadro"/>
              <w:pBdr>
                <w:top w:val="nil"/>
                <w:left w:val="nil"/>
                <w:bottom w:val="nil"/>
                <w:right w:val="nil"/>
                <w:between w:val="nil"/>
                <w:bar w:val="nil"/>
              </w:pBdr>
              <w:spacing w:line="276" w:lineRule="auto"/>
              <w:jc w:val="left"/>
              <w:rPr>
                <w:rFonts w:eastAsia="Calibri" w:cs="Times New Roman"/>
                <w:bdr w:val="nil"/>
                <w:lang w:val="pt-BR"/>
              </w:rPr>
            </w:pPr>
            <w:r w:rsidRPr="00B7021D">
              <w:rPr>
                <w:rFonts w:eastAsia="Calibri" w:cs="Times New Roman"/>
                <w:lang w:val="pt-BR"/>
              </w:rPr>
              <w:t>Contribuição para o Financiamento da Seguridade Social – Cofins </w:t>
            </w:r>
            <w:r>
              <w:rPr>
                <w:rFonts w:eastAsia="Calibri" w:cs="Times New Roman"/>
                <w:vertAlign w:val="superscript"/>
                <w:lang w:val="pt-BR"/>
              </w:rPr>
              <w:t>2</w:t>
            </w:r>
          </w:p>
        </w:tc>
        <w:tc>
          <w:tcPr>
            <w:tcW w:w="17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hideMark/>
          </w:tcPr>
          <w:p w14:paraId="00A9958C" w14:textId="77777777" w:rsidR="007C73A6" w:rsidRDefault="00E8211B">
            <w:pPr>
              <w:pStyle w:val="070-TabelaPadro"/>
              <w:pBdr>
                <w:top w:val="nil"/>
                <w:left w:val="nil"/>
                <w:bottom w:val="nil"/>
                <w:right w:val="nil"/>
                <w:between w:val="nil"/>
                <w:bar w:val="nil"/>
              </w:pBdr>
              <w:spacing w:line="276" w:lineRule="auto"/>
              <w:rPr>
                <w:rFonts w:eastAsia="Calibri" w:cs="Times New Roman"/>
                <w:bdr w:val="nil"/>
              </w:rPr>
            </w:pPr>
            <w:r>
              <w:rPr>
                <w:rFonts w:eastAsia="Calibri" w:cs="Times New Roman"/>
              </w:rPr>
              <w:t>4,00%</w:t>
            </w:r>
          </w:p>
        </w:tc>
      </w:tr>
      <w:tr w:rsidR="00B518F6" w14:paraId="7668B976" w14:textId="77777777" w:rsidTr="00C53A3C">
        <w:trPr>
          <w:cantSplit/>
        </w:trPr>
        <w:tc>
          <w:tcPr>
            <w:tcW w:w="7937" w:type="dxa"/>
            <w:tcBorders>
              <w:top w:val="single" w:sz="4" w:space="0" w:color="FFFFFF" w:themeColor="background1"/>
              <w:left w:val="single" w:sz="4" w:space="0" w:color="FFFFFF" w:themeColor="background1"/>
              <w:bottom w:val="single" w:sz="4" w:space="0" w:color="BEBEBE"/>
              <w:right w:val="single" w:sz="4" w:space="0" w:color="FFFFFF" w:themeColor="background1"/>
            </w:tcBorders>
            <w:shd w:val="clear" w:color="auto" w:fill="F3F3F3"/>
            <w:vAlign w:val="center"/>
            <w:hideMark/>
          </w:tcPr>
          <w:p w14:paraId="57B5DA68" w14:textId="77777777" w:rsidR="007C73A6" w:rsidRPr="00B7021D" w:rsidRDefault="00E8211B">
            <w:pPr>
              <w:pStyle w:val="070-TabelaPadro"/>
              <w:pBdr>
                <w:top w:val="nil"/>
                <w:left w:val="nil"/>
                <w:bottom w:val="nil"/>
                <w:right w:val="nil"/>
                <w:between w:val="nil"/>
                <w:bar w:val="nil"/>
              </w:pBdr>
              <w:spacing w:line="276" w:lineRule="auto"/>
              <w:jc w:val="left"/>
              <w:rPr>
                <w:rFonts w:eastAsia="Calibri" w:cs="Times New Roman"/>
                <w:bdr w:val="nil"/>
                <w:lang w:val="pt-BR"/>
              </w:rPr>
            </w:pPr>
            <w:r w:rsidRPr="00B7021D">
              <w:rPr>
                <w:rFonts w:eastAsia="Calibri" w:cs="Times New Roman"/>
                <w:lang w:val="pt-BR"/>
              </w:rPr>
              <w:t>Imposto sobre Serviços de Qualquer Natureza – ISSQN</w:t>
            </w:r>
          </w:p>
        </w:tc>
        <w:tc>
          <w:tcPr>
            <w:tcW w:w="1701" w:type="dxa"/>
            <w:tcBorders>
              <w:top w:val="single" w:sz="4" w:space="0" w:color="FFFFFF" w:themeColor="background1"/>
              <w:left w:val="single" w:sz="4" w:space="0" w:color="FFFFFF" w:themeColor="background1"/>
              <w:bottom w:val="single" w:sz="4" w:space="0" w:color="BEBEBE"/>
              <w:right w:val="single" w:sz="4" w:space="0" w:color="FFFFFF" w:themeColor="background1"/>
            </w:tcBorders>
            <w:shd w:val="clear" w:color="auto" w:fill="F3F3F3"/>
            <w:vAlign w:val="center"/>
            <w:hideMark/>
          </w:tcPr>
          <w:p w14:paraId="7688BA87" w14:textId="77777777" w:rsidR="007C73A6" w:rsidRDefault="00E8211B">
            <w:pPr>
              <w:pStyle w:val="070-TabelaPadro"/>
              <w:pBdr>
                <w:top w:val="nil"/>
                <w:left w:val="nil"/>
                <w:bottom w:val="nil"/>
                <w:right w:val="nil"/>
                <w:between w:val="nil"/>
                <w:bar w:val="nil"/>
              </w:pBdr>
              <w:spacing w:line="276" w:lineRule="auto"/>
              <w:rPr>
                <w:rFonts w:eastAsia="Calibri" w:cs="Times New Roman"/>
                <w:bdr w:val="nil"/>
              </w:rPr>
            </w:pPr>
            <w:r>
              <w:rPr>
                <w:rFonts w:eastAsia="Calibri" w:cs="Times New Roman"/>
              </w:rPr>
              <w:t>Até 5,00%</w:t>
            </w:r>
          </w:p>
        </w:tc>
      </w:tr>
    </w:tbl>
    <w:p w14:paraId="2A9FDDC7" w14:textId="77777777" w:rsidR="00CF4DFE" w:rsidRPr="00CF4DFE" w:rsidRDefault="00E8211B" w:rsidP="00CF4DFE">
      <w:pPr>
        <w:pStyle w:val="072-Rodapdatabela"/>
        <w:pBdr>
          <w:top w:val="nil"/>
          <w:left w:val="nil"/>
          <w:bottom w:val="nil"/>
          <w:right w:val="nil"/>
          <w:between w:val="nil"/>
          <w:bar w:val="nil"/>
        </w:pBdr>
        <w:rPr>
          <w:rFonts w:eastAsia="Calibri" w:cs="Times New Roman"/>
          <w:bdr w:val="nil"/>
          <w:lang w:val="pt-BR"/>
        </w:rPr>
      </w:pPr>
      <w:r>
        <w:rPr>
          <w:rFonts w:eastAsia="Calibri" w:cs="Times New Roman"/>
          <w:lang w:val="pt-BR"/>
        </w:rPr>
        <w:t>1</w:t>
      </w:r>
      <w:r w:rsidR="00B51E6C">
        <w:rPr>
          <w:rFonts w:eastAsia="Calibri" w:cs="Times New Roman"/>
          <w:lang w:val="pt-BR"/>
        </w:rPr>
        <w:t xml:space="preserve"> - </w:t>
      </w:r>
      <w:r w:rsidRPr="00CF4DFE">
        <w:rPr>
          <w:rFonts w:eastAsia="Calibri" w:cs="Times New Roman"/>
          <w:lang w:val="pt-BR"/>
        </w:rPr>
        <w:t>Alíquota aplicada</w:t>
      </w:r>
      <w:r>
        <w:rPr>
          <w:rFonts w:eastAsia="Calibri" w:cs="Times New Roman"/>
          <w:lang w:val="pt-BR"/>
        </w:rPr>
        <w:t xml:space="preserve"> aos bancos, sendo que, para as demais</w:t>
      </w:r>
      <w:r w:rsidRPr="00CF4DFE">
        <w:rPr>
          <w:rFonts w:eastAsia="Calibri" w:cs="Times New Roman"/>
          <w:lang w:val="pt-BR"/>
        </w:rPr>
        <w:t xml:space="preserve"> empresas financeiras</w:t>
      </w:r>
      <w:r>
        <w:rPr>
          <w:rFonts w:eastAsia="Calibri" w:cs="Times New Roman"/>
          <w:lang w:val="pt-BR"/>
        </w:rPr>
        <w:t xml:space="preserve"> e as não financeiras dos ramos de</w:t>
      </w:r>
      <w:r w:rsidRPr="00CF4DFE">
        <w:rPr>
          <w:rFonts w:eastAsia="Calibri" w:cs="Times New Roman"/>
          <w:lang w:val="pt-BR"/>
        </w:rPr>
        <w:t xml:space="preserve"> seguros, previdência e capitalização</w:t>
      </w:r>
      <w:r>
        <w:rPr>
          <w:rFonts w:eastAsia="Calibri" w:cs="Times New Roman"/>
          <w:lang w:val="pt-BR"/>
        </w:rPr>
        <w:t xml:space="preserve"> a alíquota é de 15%</w:t>
      </w:r>
      <w:r w:rsidRPr="00CF4DFE">
        <w:rPr>
          <w:rFonts w:eastAsia="Calibri" w:cs="Times New Roman"/>
          <w:lang w:val="pt-BR"/>
        </w:rPr>
        <w:t>. Para as demais empresas não</w:t>
      </w:r>
      <w:r>
        <w:rPr>
          <w:rFonts w:eastAsia="Calibri" w:cs="Times New Roman"/>
          <w:lang w:val="pt-BR"/>
        </w:rPr>
        <w:t xml:space="preserve"> </w:t>
      </w:r>
      <w:r w:rsidRPr="00CF4DFE">
        <w:rPr>
          <w:rFonts w:eastAsia="Calibri" w:cs="Times New Roman"/>
          <w:lang w:val="pt-BR"/>
        </w:rPr>
        <w:t>financeiras, a alíquota de CSLL corresponde a 9%.</w:t>
      </w:r>
    </w:p>
    <w:p w14:paraId="520BE326" w14:textId="77777777" w:rsidR="007E2DCF" w:rsidRPr="005B1E37" w:rsidRDefault="00E8211B" w:rsidP="007E2DCF">
      <w:pPr>
        <w:pStyle w:val="072-Rodapdatabela"/>
        <w:pBdr>
          <w:top w:val="nil"/>
          <w:left w:val="nil"/>
          <w:bottom w:val="nil"/>
          <w:right w:val="nil"/>
          <w:between w:val="nil"/>
          <w:bar w:val="nil"/>
        </w:pBdr>
        <w:rPr>
          <w:rFonts w:eastAsia="Calibri" w:cs="Times New Roman"/>
          <w:bdr w:val="nil"/>
          <w:lang w:val="pt-BR"/>
        </w:rPr>
      </w:pPr>
      <w:r>
        <w:rPr>
          <w:rFonts w:eastAsia="Calibri" w:cs="Times New Roman"/>
          <w:lang w:val="pt-BR"/>
        </w:rPr>
        <w:t xml:space="preserve">2 - </w:t>
      </w:r>
      <w:r w:rsidRPr="005B1E37">
        <w:rPr>
          <w:rFonts w:eastAsia="Calibri" w:cs="Times New Roman"/>
          <w:lang w:val="pt-BR"/>
        </w:rPr>
        <w:t>Para as empresas não financeiras optantes do regime de apuração não cumulativo, a alíquota do PIS/Pasep é de 1,65% e da Cofins é de 7,6%.</w:t>
      </w:r>
    </w:p>
    <w:p w14:paraId="2D160A10" w14:textId="77777777" w:rsidR="005B1E37" w:rsidRDefault="005B1E37" w:rsidP="00150069">
      <w:pPr>
        <w:pStyle w:val="072-Rodapdatabela"/>
        <w:pBdr>
          <w:top w:val="nil"/>
          <w:left w:val="nil"/>
          <w:bottom w:val="nil"/>
          <w:right w:val="nil"/>
          <w:between w:val="nil"/>
          <w:bar w:val="nil"/>
        </w:pBdr>
        <w:tabs>
          <w:tab w:val="clear" w:pos="284"/>
        </w:tabs>
        <w:rPr>
          <w:rFonts w:eastAsia="Calibri" w:cs="Times New Roman"/>
          <w:bdr w:val="nil"/>
          <w:lang w:val="pt-BR"/>
        </w:rPr>
      </w:pPr>
    </w:p>
    <w:p w14:paraId="418CD8CF" w14:textId="77777777" w:rsidR="003B6266" w:rsidRDefault="00E8211B" w:rsidP="003B6266">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Segoe UI" w:hAnsi="Segoe UI" w:cs="Segoe UI"/>
          <w:sz w:val="18"/>
          <w:szCs w:val="18"/>
          <w:bdr w:val="nil"/>
        </w:rPr>
      </w:pPr>
      <w:r>
        <w:rPr>
          <w:rStyle w:val="normaltextrun"/>
          <w:rFonts w:ascii="BancoDoBrasil Textos" w:hAnsi="BancoDoBrasil Textos" w:cs="Segoe UI"/>
          <w:sz w:val="18"/>
          <w:szCs w:val="18"/>
        </w:rPr>
        <w:t>Os ativos fiscais diferidos (créditos tributários) e os passivos fiscais diferidos são constituídos pela aplicação das alíquotas vigentes dos tributos sobre suas respectivas bases. Para constituição, manutenção e baixa dos ativos fiscais diferidos, são observados os critérios estabelecidos pela Resolução CMN nº 4.842/2020, suportados por estudo de capacidade de realização.</w:t>
      </w:r>
      <w:r>
        <w:rPr>
          <w:rStyle w:val="eop"/>
          <w:rFonts w:ascii="BancoDoBrasil Textos" w:hAnsi="BancoDoBrasil Textos" w:cs="Segoe UI"/>
          <w:sz w:val="18"/>
          <w:szCs w:val="18"/>
        </w:rPr>
        <w:t> </w:t>
      </w:r>
    </w:p>
    <w:p w14:paraId="53666499" w14:textId="77777777" w:rsidR="003B6266" w:rsidRDefault="00E8211B" w:rsidP="003B6266">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Segoe UI" w:hAnsi="Segoe UI" w:cs="Segoe UI"/>
          <w:sz w:val="18"/>
          <w:szCs w:val="18"/>
          <w:bdr w:val="nil"/>
        </w:rPr>
      </w:pPr>
      <w:r>
        <w:rPr>
          <w:rStyle w:val="normaltextrun"/>
          <w:rFonts w:ascii="BancoDoBrasil Textos" w:hAnsi="BancoDoBrasil Textos" w:cs="Segoe UI"/>
          <w:sz w:val="18"/>
          <w:szCs w:val="18"/>
        </w:rPr>
        <w:t>Conforme art. 6º da Lei nº 14.467/2022, as perdas apuradas em 1º de janeiro de 2025 relativas aos créditos que se encontravam inadimplidos em 31 de dezembro de 2024 e que não tinham sido deduzidas até essa data e que não tenham sido recuperadas somente poderão ser excluídas do lucro líquido, na determinação do lucro real e da base de cálculo da CSLL, à razão de 1/84 (um oitenta e quatro avos) para cada mês do período de apuração, a partir do mês de janeiro de 2026, sendo permitida a opção, até 31 de dezembro de 2025, de forma irrevogável e irretratável, por efetuar as referidas deduções, à razão de 1/120 (um cento e vinte avos) para cada mês do período de apuração, a partir do mês de janeiro de 2026.</w:t>
      </w:r>
      <w:r>
        <w:rPr>
          <w:rStyle w:val="eop"/>
          <w:rFonts w:ascii="BancoDoBrasil Textos" w:hAnsi="BancoDoBrasil Textos" w:cs="Segoe UI"/>
          <w:sz w:val="18"/>
          <w:szCs w:val="18"/>
        </w:rPr>
        <w:t> </w:t>
      </w:r>
    </w:p>
    <w:p w14:paraId="1A2E34E6" w14:textId="079CA9A9" w:rsidR="003B6266" w:rsidRDefault="00E8211B" w:rsidP="003B6266">
      <w:pPr>
        <w:pStyle w:val="paragraph"/>
        <w:pBdr>
          <w:top w:val="nil"/>
          <w:left w:val="nil"/>
          <w:bottom w:val="nil"/>
          <w:right w:val="nil"/>
          <w:between w:val="nil"/>
          <w:bar w:val="nil"/>
        </w:pBdr>
        <w:spacing w:before="120" w:beforeAutospacing="0" w:after="120" w:afterAutospacing="0" w:line="276" w:lineRule="auto"/>
        <w:jc w:val="both"/>
        <w:textAlignment w:val="baseline"/>
        <w:rPr>
          <w:rFonts w:ascii="Segoe UI" w:hAnsi="Segoe UI" w:cs="Segoe UI"/>
          <w:sz w:val="18"/>
          <w:szCs w:val="18"/>
          <w:bdr w:val="nil"/>
        </w:rPr>
      </w:pPr>
      <w:r>
        <w:rPr>
          <w:rStyle w:val="normaltextrun"/>
          <w:rFonts w:ascii="BancoDoBrasil Textos" w:hAnsi="BancoDoBrasil Textos" w:cs="Segoe UI"/>
          <w:sz w:val="18"/>
          <w:szCs w:val="18"/>
        </w:rPr>
        <w:t>As perdas incorridas de que trata o art. 2º da Lei nº 14.467/2022 relativas ao exercício de 2025 não poderão ser deduzidas em montante superior ao lucro real do exercício, antes de computada essa dedução. Tais perdas não deduzidas deverão ser adicionadas ao saldo das perdas apuradas em 1º de janeiro de 2025, mencionadas no parágrafo anterior, e excluídas do lucro líquido à mesma razão e no mesmo prazo da dedução desse saldo, observada a opção permitida pela Lei e citada no parágrafo anterior.</w:t>
      </w:r>
      <w:r>
        <w:rPr>
          <w:rStyle w:val="eop"/>
          <w:rFonts w:ascii="BancoDoBrasil Textos" w:hAnsi="BancoDoBrasil Textos" w:cs="Segoe UI"/>
          <w:sz w:val="18"/>
          <w:szCs w:val="18"/>
        </w:rPr>
        <w:t> </w:t>
      </w:r>
    </w:p>
    <w:p w14:paraId="79B023EF" w14:textId="57BC0F44" w:rsidR="007C73A6" w:rsidRDefault="00184F90" w:rsidP="00AE4321">
      <w:pPr>
        <w:pStyle w:val="030-SubttulodeDocumento"/>
        <w:keepNext w:val="0"/>
        <w:keepLines w:val="0"/>
        <w:widowControl w:val="0"/>
        <w:pBdr>
          <w:top w:val="nil"/>
          <w:left w:val="nil"/>
          <w:bottom w:val="nil"/>
          <w:right w:val="nil"/>
          <w:between w:val="nil"/>
          <w:bar w:val="nil"/>
        </w:pBdr>
        <w:rPr>
          <w:bdr w:val="nil"/>
        </w:rPr>
      </w:pPr>
      <w:r>
        <w:t>i</w:t>
      </w:r>
      <w:r w:rsidR="00E8211B">
        <w:t xml:space="preserve">) </w:t>
      </w:r>
      <w:r w:rsidR="00E617CE">
        <w:t>Investimentos, imobilizado de uso e</w:t>
      </w:r>
      <w:r w:rsidR="00D802A1">
        <w:t xml:space="preserve"> </w:t>
      </w:r>
      <w:r w:rsidR="00E617CE">
        <w:t>inta</w:t>
      </w:r>
      <w:r w:rsidR="00D6273A">
        <w:t>n</w:t>
      </w:r>
      <w:r w:rsidR="00E617CE">
        <w:t>g</w:t>
      </w:r>
      <w:r w:rsidR="00D802A1">
        <w:t>í</w:t>
      </w:r>
      <w:r w:rsidR="00E617CE">
        <w:t>vel</w:t>
      </w:r>
    </w:p>
    <w:p w14:paraId="755F737E" w14:textId="77777777" w:rsidR="007C73A6" w:rsidRPr="00B7021D" w:rsidRDefault="00E8211B" w:rsidP="00AE4321">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B7021D">
        <w:rPr>
          <w:rFonts w:eastAsia="Calibri" w:cs="Times New Roman"/>
          <w:szCs w:val="18"/>
          <w:u w:val="single"/>
          <w:lang w:val="pt-BR"/>
        </w:rPr>
        <w:t>Investimentos</w:t>
      </w:r>
      <w:r w:rsidRPr="00B7021D">
        <w:rPr>
          <w:rFonts w:eastAsia="Calibri" w:cs="Times New Roman"/>
          <w:szCs w:val="18"/>
          <w:lang w:val="pt-BR"/>
        </w:rPr>
        <w:t>: os investimentos em empresas controladas</w:t>
      </w:r>
      <w:r w:rsidR="00E617CE">
        <w:rPr>
          <w:rFonts w:eastAsia="Calibri" w:cs="Times New Roman"/>
          <w:szCs w:val="18"/>
          <w:lang w:val="pt-BR"/>
        </w:rPr>
        <w:t>, controladas em conjunto</w:t>
      </w:r>
      <w:r w:rsidRPr="00B7021D">
        <w:rPr>
          <w:rFonts w:eastAsia="Calibri" w:cs="Times New Roman"/>
          <w:szCs w:val="18"/>
          <w:lang w:val="pt-BR"/>
        </w:rPr>
        <w:t xml:space="preserve"> e coligadas com influência significativa ou com participação de 20% ou mais no capital votante e em demais sociedades que fazem parte de um mesmo grupo ou que estejam sob controle comum são avaliados por equivalência patrimonial com base no valor do patrimônio líquido da controlada</w:t>
      </w:r>
      <w:r w:rsidR="00E617CE">
        <w:rPr>
          <w:rFonts w:eastAsia="Calibri" w:cs="Times New Roman"/>
          <w:szCs w:val="18"/>
          <w:lang w:val="pt-BR"/>
        </w:rPr>
        <w:t>, controlada em conjunto</w:t>
      </w:r>
      <w:r w:rsidRPr="00B7021D">
        <w:rPr>
          <w:rFonts w:eastAsia="Calibri" w:cs="Times New Roman"/>
          <w:szCs w:val="18"/>
          <w:lang w:val="pt-BR"/>
        </w:rPr>
        <w:t xml:space="preserve"> ou coligada.</w:t>
      </w:r>
    </w:p>
    <w:p w14:paraId="69DEA9B9" w14:textId="77777777" w:rsidR="007C73A6" w:rsidRPr="00B7021D" w:rsidRDefault="00E8211B" w:rsidP="00AE4321">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B7021D">
        <w:rPr>
          <w:rFonts w:eastAsia="Calibri" w:cs="Times New Roman"/>
          <w:szCs w:val="18"/>
          <w:lang w:val="pt-BR"/>
        </w:rPr>
        <w:t>Os fluxos de caixa referentes aos dividendos e juros sobre o capital próprio recebidos são apresentados separadamente na demonstração dos fluxos de caixa, sendo classificados de maneira consistente, de período a período, como decorrentes de atividades de investimento.</w:t>
      </w:r>
    </w:p>
    <w:p w14:paraId="1E220F47" w14:textId="77777777" w:rsidR="007C73A6" w:rsidRPr="00B7021D" w:rsidRDefault="00E8211B" w:rsidP="00AE4321">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B7021D">
        <w:rPr>
          <w:rFonts w:eastAsia="Calibri" w:cs="Times New Roman"/>
          <w:szCs w:val="18"/>
          <w:lang w:val="pt-BR"/>
        </w:rPr>
        <w:t>Nas demonstrações contábeis consolidadas, as empresas controladas são consolidadas integralmente e as empresas coligadas e controladas em conjunto são contabilizadas pelo método da equivalência patrimonial.</w:t>
      </w:r>
    </w:p>
    <w:p w14:paraId="1BB0CDF1" w14:textId="77777777" w:rsidR="007C73A6" w:rsidRPr="00B7021D" w:rsidRDefault="00E8211B" w:rsidP="00AE4321">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B7021D">
        <w:rPr>
          <w:rFonts w:eastAsia="Calibri" w:cs="Times New Roman"/>
          <w:szCs w:val="18"/>
          <w:u w:val="single"/>
          <w:lang w:val="pt-BR"/>
        </w:rPr>
        <w:t>Imobilizado de uso</w:t>
      </w:r>
      <w:r w:rsidRPr="00B7021D">
        <w:rPr>
          <w:rFonts w:eastAsia="Calibri" w:cs="Times New Roman"/>
          <w:szCs w:val="18"/>
          <w:lang w:val="pt-BR"/>
        </w:rPr>
        <w:t>: o ativo imobilizado é avaliado pelo custo de aquisição, deduzido das perdas decorrentes de redução ao valor recuperável de ativos e da respectiva conta de depreciação, cujo valor é calculado pelo método linear pelo prazo de vida útil do ativo. A depreciação do imobilizado de uso é contabilizada em Outras Despesas Administrativas.</w:t>
      </w:r>
    </w:p>
    <w:p w14:paraId="68D96466" w14:textId="77777777" w:rsidR="007C73A6" w:rsidRPr="00B7021D" w:rsidRDefault="00E8211B" w:rsidP="00070FFC">
      <w:pPr>
        <w:pStyle w:val="050-TextoPadro"/>
        <w:pBdr>
          <w:top w:val="nil"/>
          <w:left w:val="nil"/>
          <w:bottom w:val="nil"/>
          <w:right w:val="nil"/>
          <w:between w:val="nil"/>
          <w:bar w:val="nil"/>
        </w:pBdr>
        <w:rPr>
          <w:rFonts w:eastAsia="Calibri" w:cs="Times New Roman"/>
          <w:szCs w:val="18"/>
          <w:bdr w:val="nil"/>
          <w:lang w:val="pt-BR"/>
        </w:rPr>
      </w:pPr>
      <w:r w:rsidRPr="00B7021D">
        <w:rPr>
          <w:rFonts w:eastAsia="Calibri" w:cs="Times New Roman"/>
          <w:szCs w:val="18"/>
          <w:u w:val="single"/>
          <w:lang w:val="pt-BR"/>
        </w:rPr>
        <w:lastRenderedPageBreak/>
        <w:t>Intangível</w:t>
      </w:r>
      <w:r w:rsidRPr="00B7021D">
        <w:rPr>
          <w:rFonts w:eastAsia="Calibri" w:cs="Times New Roman"/>
          <w:szCs w:val="18"/>
          <w:lang w:val="pt-BR"/>
        </w:rPr>
        <w:t>: o ativo intangível corresponde aos ativos não monetários identificáveis sem substância física, adquiridos ou desenvolvidos pelo Banco, destinados à manutenção ou exercidos com essa finalidade.</w:t>
      </w:r>
    </w:p>
    <w:p w14:paraId="76ED92B0" w14:textId="77777777" w:rsidR="007C73A6" w:rsidRDefault="00E8211B" w:rsidP="00070FFC">
      <w:pPr>
        <w:pStyle w:val="050-TextoPadro"/>
        <w:pBdr>
          <w:top w:val="nil"/>
          <w:left w:val="nil"/>
          <w:bottom w:val="nil"/>
          <w:right w:val="nil"/>
          <w:between w:val="nil"/>
          <w:bar w:val="nil"/>
        </w:pBdr>
        <w:rPr>
          <w:rFonts w:eastAsia="Calibri" w:cs="Times New Roman"/>
          <w:szCs w:val="18"/>
          <w:bdr w:val="nil"/>
          <w:lang w:val="pt-BR"/>
        </w:rPr>
      </w:pPr>
      <w:r w:rsidRPr="00B7021D">
        <w:rPr>
          <w:rFonts w:eastAsia="Calibri" w:cs="Times New Roman"/>
          <w:szCs w:val="18"/>
          <w:lang w:val="pt-BR"/>
        </w:rPr>
        <w:t>Um ativo satisfaz o critério de identificação de um ativo intangível quando: for separável, ou seja, puder ser separado da empresa e vendido, transferido ou licenciado, alugado ou trocado individualmente ou junto a um contrato, ativo ou passivo relacionado, independente da intenção de uso ou resultar de direitos contratuais ou outros direitos legais, independentemente de tais direitos serem transferíveis ou separáveis da empresa ou de outros direitos e obrigações.</w:t>
      </w:r>
    </w:p>
    <w:p w14:paraId="132170E3" w14:textId="77777777" w:rsidR="00E617CE" w:rsidRDefault="00E8211B" w:rsidP="00070FFC">
      <w:pPr>
        <w:pStyle w:val="050-TextoPadro"/>
        <w:pBdr>
          <w:top w:val="nil"/>
          <w:left w:val="nil"/>
          <w:bottom w:val="nil"/>
          <w:right w:val="nil"/>
          <w:between w:val="nil"/>
          <w:bar w:val="nil"/>
        </w:pBdr>
        <w:rPr>
          <w:rFonts w:eastAsia="Calibri" w:cs="Times New Roman"/>
          <w:szCs w:val="18"/>
          <w:bdr w:val="nil"/>
          <w:lang w:val="pt-BR"/>
        </w:rPr>
      </w:pPr>
      <w:r w:rsidRPr="00E617CE">
        <w:rPr>
          <w:rFonts w:eastAsia="Calibri" w:cs="Times New Roman"/>
          <w:szCs w:val="18"/>
          <w:lang w:val="pt-BR"/>
        </w:rPr>
        <w:t>Os ágios por expectativa de rentabilidade futura são amortizados, em contrapartida ao resultado do período, de acordo com as projeções de resultado anual constantes nos estudos econômico-financeiros que fundamentaram o preço de compra dos negócios, e são submetidos anualmente ao teste de redução ao valor recuperável de ativos.</w:t>
      </w:r>
    </w:p>
    <w:p w14:paraId="04F46D31" w14:textId="77777777" w:rsidR="00E617CE" w:rsidRPr="00B7021D" w:rsidRDefault="00E8211B" w:rsidP="00070FFC">
      <w:pPr>
        <w:pStyle w:val="050-TextoPadro"/>
        <w:pBdr>
          <w:top w:val="nil"/>
          <w:left w:val="nil"/>
          <w:bottom w:val="nil"/>
          <w:right w:val="nil"/>
          <w:between w:val="nil"/>
          <w:bar w:val="nil"/>
        </w:pBdr>
        <w:rPr>
          <w:rFonts w:eastAsia="Calibri" w:cs="Times New Roman"/>
          <w:szCs w:val="18"/>
          <w:bdr w:val="nil"/>
          <w:lang w:val="pt-BR"/>
        </w:rPr>
      </w:pPr>
      <w:r w:rsidRPr="00E617CE">
        <w:rPr>
          <w:rFonts w:eastAsia="Calibri" w:cs="Times New Roman"/>
          <w:szCs w:val="18"/>
          <w:lang w:val="pt-BR"/>
        </w:rPr>
        <w:t xml:space="preserve">Os demais ativos intangíveis possuem vida útil definida e referem-se basicamente aos desembolsos para aquisição de direitos para prestação de serviços bancários (direitos de gestão de folhas de pagamento), amortizados de acordo com os prazos dos contratos; e softwares, amortizados pelo método linear pelo prazo de vida útil a partir da data da sua disponibilidade para uso. Os ativos intangíveis são ajustados por perda por desvalorização (impairment), quando aplicável. A amortização dos ativos intangíveis é contabilizada em Outras </w:t>
      </w:r>
      <w:r w:rsidR="00E960AB">
        <w:rPr>
          <w:rFonts w:eastAsia="Calibri" w:cs="Times New Roman"/>
          <w:szCs w:val="18"/>
          <w:lang w:val="pt-BR"/>
        </w:rPr>
        <w:t>d</w:t>
      </w:r>
      <w:r w:rsidRPr="00E617CE">
        <w:rPr>
          <w:rFonts w:eastAsia="Calibri" w:cs="Times New Roman"/>
          <w:szCs w:val="18"/>
          <w:lang w:val="pt-BR"/>
        </w:rPr>
        <w:t xml:space="preserve">espesas </w:t>
      </w:r>
      <w:r w:rsidR="00E960AB">
        <w:rPr>
          <w:rFonts w:eastAsia="Calibri" w:cs="Times New Roman"/>
          <w:szCs w:val="18"/>
          <w:lang w:val="pt-BR"/>
        </w:rPr>
        <w:t>a</w:t>
      </w:r>
      <w:r w:rsidRPr="00E617CE">
        <w:rPr>
          <w:rFonts w:eastAsia="Calibri" w:cs="Times New Roman"/>
          <w:szCs w:val="18"/>
          <w:lang w:val="pt-BR"/>
        </w:rPr>
        <w:t>dministrativas</w:t>
      </w:r>
      <w:r>
        <w:rPr>
          <w:rFonts w:eastAsia="Calibri" w:cs="Times New Roman"/>
          <w:szCs w:val="18"/>
          <w:lang w:val="pt-BR"/>
        </w:rPr>
        <w:t>.</w:t>
      </w:r>
    </w:p>
    <w:p w14:paraId="300D912C" w14:textId="64A29777" w:rsidR="007C73A6" w:rsidRDefault="00184F90" w:rsidP="00C12864">
      <w:pPr>
        <w:pStyle w:val="030-SubttulodeDocumento"/>
        <w:pBdr>
          <w:top w:val="nil"/>
          <w:left w:val="nil"/>
          <w:bottom w:val="nil"/>
          <w:right w:val="nil"/>
          <w:between w:val="nil"/>
          <w:bar w:val="nil"/>
        </w:pBdr>
        <w:rPr>
          <w:bdr w:val="nil"/>
        </w:rPr>
      </w:pPr>
      <w:r>
        <w:t>j</w:t>
      </w:r>
      <w:r w:rsidR="00E8211B">
        <w:t>) Redução ao valor recuperável de ativos não financeiros</w:t>
      </w:r>
    </w:p>
    <w:p w14:paraId="13870A72" w14:textId="77777777" w:rsidR="006F5F38" w:rsidRPr="00B7021D" w:rsidRDefault="00E8211B" w:rsidP="00070FFC">
      <w:pPr>
        <w:pStyle w:val="050-TextoPadro"/>
        <w:pBdr>
          <w:top w:val="nil"/>
          <w:left w:val="nil"/>
          <w:bottom w:val="nil"/>
          <w:right w:val="nil"/>
          <w:between w:val="nil"/>
          <w:bar w:val="nil"/>
        </w:pBdr>
        <w:rPr>
          <w:rFonts w:eastAsia="Calibri" w:cs="Times New Roman"/>
          <w:szCs w:val="18"/>
          <w:bdr w:val="nil"/>
          <w:lang w:val="pt-BR"/>
        </w:rPr>
      </w:pPr>
      <w:r w:rsidRPr="00B7021D">
        <w:rPr>
          <w:rFonts w:eastAsia="Calibri" w:cs="Times New Roman"/>
          <w:szCs w:val="18"/>
          <w:lang w:val="pt-BR"/>
        </w:rPr>
        <w:t xml:space="preserve">Os ativos não financeiros são revisados para verificar se há alguma indicação de que possam ter sofrido desvalorização, sempre que eventos ou mudanças nas circunstâncias indicarem que o valor contábil pode não ser recuperável. </w:t>
      </w:r>
    </w:p>
    <w:p w14:paraId="3EA87980" w14:textId="77777777" w:rsidR="006F5F38" w:rsidRPr="00B7021D" w:rsidRDefault="00E8211B" w:rsidP="00070FFC">
      <w:pPr>
        <w:pStyle w:val="050-TextoPadro"/>
        <w:pBdr>
          <w:top w:val="nil"/>
          <w:left w:val="nil"/>
          <w:bottom w:val="nil"/>
          <w:right w:val="nil"/>
          <w:between w:val="nil"/>
          <w:bar w:val="nil"/>
        </w:pBdr>
        <w:rPr>
          <w:rFonts w:eastAsia="Calibri" w:cs="Times New Roman"/>
          <w:szCs w:val="18"/>
          <w:bdr w:val="nil"/>
          <w:lang w:val="pt-BR"/>
        </w:rPr>
      </w:pPr>
      <w:r w:rsidRPr="00B7021D">
        <w:rPr>
          <w:rFonts w:eastAsia="Calibri" w:cs="Times New Roman"/>
          <w:szCs w:val="18"/>
          <w:lang w:val="pt-BR"/>
        </w:rPr>
        <w:t>Havendo indicação de desvalorização, o Banco estima o valor recuperável do ativo, que é o maior valor entre o seu valor justo, menos os custos para vendê-lo, e o seu valor em uso.</w:t>
      </w:r>
    </w:p>
    <w:p w14:paraId="604A0548" w14:textId="77777777" w:rsidR="006F5F38" w:rsidRPr="00B7021D" w:rsidRDefault="00E8211B" w:rsidP="00070FFC">
      <w:pPr>
        <w:pStyle w:val="050-TextoPadro"/>
        <w:pBdr>
          <w:top w:val="nil"/>
          <w:left w:val="nil"/>
          <w:bottom w:val="nil"/>
          <w:right w:val="nil"/>
          <w:between w:val="nil"/>
          <w:bar w:val="nil"/>
        </w:pBdr>
        <w:rPr>
          <w:rFonts w:eastAsia="Calibri" w:cs="Times New Roman"/>
          <w:szCs w:val="18"/>
          <w:bdr w:val="nil"/>
          <w:lang w:val="pt-BR"/>
        </w:rPr>
      </w:pPr>
      <w:r w:rsidRPr="00B7021D">
        <w:rPr>
          <w:rFonts w:eastAsia="Calibri" w:cs="Times New Roman"/>
          <w:szCs w:val="18"/>
          <w:lang w:val="pt-BR"/>
        </w:rPr>
        <w:t xml:space="preserve">Se o valor contábil do ativo for maior que o seu valor recuperável, o valor contábil é reduzido ao seu valor recuperável pelo registro de perda por desvalorização (impairment), reconhecida na Demonstração do </w:t>
      </w:r>
      <w:r w:rsidR="00CF1A66">
        <w:rPr>
          <w:rFonts w:eastAsia="Calibri" w:cs="Times New Roman"/>
          <w:szCs w:val="18"/>
          <w:lang w:val="pt-BR"/>
        </w:rPr>
        <w:t>r</w:t>
      </w:r>
      <w:r w:rsidRPr="00B7021D">
        <w:rPr>
          <w:rFonts w:eastAsia="Calibri" w:cs="Times New Roman"/>
          <w:szCs w:val="18"/>
          <w:lang w:val="pt-BR"/>
        </w:rPr>
        <w:t>esultado.</w:t>
      </w:r>
    </w:p>
    <w:p w14:paraId="12B97692" w14:textId="77777777" w:rsidR="006F5F38" w:rsidRPr="00B7021D" w:rsidRDefault="00E8211B" w:rsidP="00070FFC">
      <w:pPr>
        <w:pStyle w:val="050-TextoPadro"/>
        <w:keepNext w:val="0"/>
        <w:keepLines w:val="0"/>
        <w:pBdr>
          <w:top w:val="nil"/>
          <w:left w:val="nil"/>
          <w:bottom w:val="nil"/>
          <w:right w:val="nil"/>
          <w:between w:val="nil"/>
          <w:bar w:val="nil"/>
        </w:pBdr>
        <w:rPr>
          <w:rFonts w:eastAsia="Calibri" w:cs="Times New Roman"/>
          <w:szCs w:val="18"/>
          <w:bdr w:val="nil"/>
          <w:lang w:val="pt-BR"/>
        </w:rPr>
      </w:pPr>
      <w:r w:rsidRPr="00B7021D">
        <w:rPr>
          <w:rFonts w:eastAsia="Calibri" w:cs="Times New Roman"/>
          <w:szCs w:val="18"/>
          <w:lang w:val="pt-BR"/>
        </w:rPr>
        <w:t>Metodologias aplicadas na avaliação do valor recuperável dos principais ativos não financeiros:</w:t>
      </w:r>
    </w:p>
    <w:p w14:paraId="70068997" w14:textId="77777777" w:rsidR="006F5F38" w:rsidRPr="00E617CE" w:rsidRDefault="00E8211B" w:rsidP="00AE4321">
      <w:pPr>
        <w:pStyle w:val="050-TextoPadro"/>
        <w:keepNext w:val="0"/>
        <w:keepLines w:val="0"/>
        <w:widowControl w:val="0"/>
        <w:pBdr>
          <w:top w:val="nil"/>
          <w:left w:val="nil"/>
          <w:bottom w:val="nil"/>
          <w:right w:val="nil"/>
          <w:between w:val="nil"/>
          <w:bar w:val="nil"/>
        </w:pBdr>
        <w:rPr>
          <w:rFonts w:eastAsia="Calibri" w:cs="Times New Roman"/>
          <w:bCs/>
          <w:szCs w:val="18"/>
          <w:u w:val="single"/>
          <w:bdr w:val="nil"/>
          <w:lang w:val="pt-BR"/>
        </w:rPr>
      </w:pPr>
      <w:r w:rsidRPr="00E617CE">
        <w:rPr>
          <w:rFonts w:eastAsia="Calibri" w:cs="Times New Roman"/>
          <w:bCs/>
          <w:szCs w:val="18"/>
          <w:u w:val="single"/>
          <w:lang w:val="pt-BR"/>
        </w:rPr>
        <w:t xml:space="preserve">Imobilizado de </w:t>
      </w:r>
      <w:r w:rsidR="00EF47D4">
        <w:rPr>
          <w:rFonts w:eastAsia="Calibri" w:cs="Times New Roman"/>
          <w:bCs/>
          <w:szCs w:val="18"/>
          <w:u w:val="single"/>
          <w:lang w:val="pt-BR"/>
        </w:rPr>
        <w:t>u</w:t>
      </w:r>
      <w:r w:rsidRPr="00E617CE">
        <w:rPr>
          <w:rFonts w:eastAsia="Calibri" w:cs="Times New Roman"/>
          <w:bCs/>
          <w:szCs w:val="18"/>
          <w:u w:val="single"/>
          <w:lang w:val="pt-BR"/>
        </w:rPr>
        <w:t>so</w:t>
      </w:r>
    </w:p>
    <w:p w14:paraId="45D95BCB" w14:textId="77777777" w:rsidR="00010A37" w:rsidRPr="00010A37" w:rsidRDefault="00E8211B" w:rsidP="00AE4321">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010A37">
        <w:rPr>
          <w:rFonts w:eastAsia="Calibri" w:cs="Times New Roman"/>
          <w:szCs w:val="18"/>
          <w:lang w:val="pt-BR"/>
        </w:rPr>
        <w:t>Terrenos e edificações – na apuração do valor recuperável de terrenos e edificações, são utilizados dados de índices de mercado, testes estatísticos com base em dados de vendas de imóveis próprios e avaliações técnicas em conformidade com as normas da Associação Brasileira de Normas Técnicas – ABNT.</w:t>
      </w:r>
    </w:p>
    <w:p w14:paraId="3EA350FD" w14:textId="77777777" w:rsidR="00010A37" w:rsidRDefault="00E8211B" w:rsidP="00AE4321">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010A37">
        <w:rPr>
          <w:rFonts w:eastAsia="Calibri" w:cs="Times New Roman"/>
          <w:szCs w:val="18"/>
          <w:lang w:val="pt-BR"/>
        </w:rPr>
        <w:t>Equipamentos de processamento de dados – na apuração do valor recuperável dos equipamentos de processamento de dados relevantes, são considerados os valores praticados no mercado para bens semelhantes, substitutos ou análogos, valendo-se de fontes internas ou externas. Na impossibilidade de obtenção de dados confiáveis para estimação do preço de mercado, o Banco avalia se os benefícios futuros esperados pelo uso desses ativos ainda justificam a sua ativação pelo valor recuperável, qualificando as informações que justificam essa análise.</w:t>
      </w:r>
    </w:p>
    <w:p w14:paraId="1A66D660" w14:textId="77777777" w:rsidR="00010A37" w:rsidRDefault="00E8211B" w:rsidP="00AE4321">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010A37">
        <w:rPr>
          <w:rFonts w:eastAsia="Calibri" w:cs="Times New Roman"/>
          <w:szCs w:val="18"/>
          <w:lang w:val="pt-BR"/>
        </w:rPr>
        <w:t xml:space="preserve">Outros itens do imobilizado – </w:t>
      </w:r>
      <w:r w:rsidRPr="002B78CE">
        <w:rPr>
          <w:rFonts w:eastAsia="Calibri" w:cs="Times New Roman"/>
          <w:szCs w:val="18"/>
          <w:lang w:val="pt-BR"/>
        </w:rPr>
        <w:t>embora sejam sujeitos à análise de indicativo de perda, os demais bens do imobilizado de uso são individualmente de pequeno valor ou estão integralmente depreciados e, em face da relação custo-benefício, o Banco não avalia o valor recuperável desses itens individualmente. No entanto, o Banco controla esses bens por meio de cadastro sistematizado e realiza inventário anualmente, onde os bens perdidos ou deteriorados são baixados na contabilidade.</w:t>
      </w:r>
    </w:p>
    <w:p w14:paraId="763AD9E4" w14:textId="77777777" w:rsidR="006F5F38" w:rsidRPr="00010A37" w:rsidRDefault="00E8211B" w:rsidP="00AE4321">
      <w:pPr>
        <w:pStyle w:val="050-TextoPadro"/>
        <w:keepNext w:val="0"/>
        <w:keepLines w:val="0"/>
        <w:widowControl w:val="0"/>
        <w:pBdr>
          <w:top w:val="nil"/>
          <w:left w:val="nil"/>
          <w:bottom w:val="nil"/>
          <w:right w:val="nil"/>
          <w:between w:val="nil"/>
          <w:bar w:val="nil"/>
        </w:pBdr>
        <w:rPr>
          <w:rFonts w:eastAsia="Calibri" w:cs="Times New Roman"/>
          <w:bCs/>
          <w:szCs w:val="18"/>
          <w:u w:val="single"/>
          <w:bdr w:val="nil"/>
          <w:lang w:val="pt-BR"/>
        </w:rPr>
      </w:pPr>
      <w:r w:rsidRPr="00010A37">
        <w:rPr>
          <w:rFonts w:eastAsia="Calibri" w:cs="Times New Roman"/>
          <w:bCs/>
          <w:szCs w:val="18"/>
          <w:u w:val="single"/>
          <w:lang w:val="pt-BR"/>
        </w:rPr>
        <w:t>Intangível</w:t>
      </w:r>
    </w:p>
    <w:p w14:paraId="4AC608CC" w14:textId="77777777" w:rsidR="006F5F38" w:rsidRPr="00B7021D" w:rsidRDefault="00E8211B" w:rsidP="00AE4321">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B7021D">
        <w:rPr>
          <w:rFonts w:eastAsia="Calibri" w:cs="Times New Roman"/>
          <w:szCs w:val="18"/>
          <w:lang w:val="pt-BR"/>
        </w:rPr>
        <w:t xml:space="preserve">Direitos de </w:t>
      </w:r>
      <w:r w:rsidR="00CF1A66">
        <w:rPr>
          <w:rFonts w:eastAsia="Calibri" w:cs="Times New Roman"/>
          <w:szCs w:val="18"/>
          <w:lang w:val="pt-BR"/>
        </w:rPr>
        <w:t>g</w:t>
      </w:r>
      <w:r w:rsidRPr="00B7021D">
        <w:rPr>
          <w:rFonts w:eastAsia="Calibri" w:cs="Times New Roman"/>
          <w:szCs w:val="18"/>
          <w:lang w:val="pt-BR"/>
        </w:rPr>
        <w:t xml:space="preserve">estão de </w:t>
      </w:r>
      <w:r w:rsidR="00CF1A66">
        <w:rPr>
          <w:rFonts w:eastAsia="Calibri" w:cs="Times New Roman"/>
          <w:szCs w:val="18"/>
          <w:lang w:val="pt-BR"/>
        </w:rPr>
        <w:t>f</w:t>
      </w:r>
      <w:r w:rsidRPr="00B7021D">
        <w:rPr>
          <w:rFonts w:eastAsia="Calibri" w:cs="Times New Roman"/>
          <w:szCs w:val="18"/>
          <w:lang w:val="pt-BR"/>
        </w:rPr>
        <w:t xml:space="preserve">olhas de </w:t>
      </w:r>
      <w:r w:rsidR="00CF1A66">
        <w:rPr>
          <w:rFonts w:eastAsia="Calibri" w:cs="Times New Roman"/>
          <w:szCs w:val="18"/>
          <w:lang w:val="pt-BR"/>
        </w:rPr>
        <w:t>p</w:t>
      </w:r>
      <w:r w:rsidRPr="00B7021D">
        <w:rPr>
          <w:rFonts w:eastAsia="Calibri" w:cs="Times New Roman"/>
          <w:szCs w:val="18"/>
          <w:lang w:val="pt-BR"/>
        </w:rPr>
        <w:t>agamento – o modelo de avaliação do valor recuperável dos direitos de gestão de folhas de pagamento está relacionado ao acompanhamento da performance dos contratos, calculada a partir das margens de contribuição de relacionamento dos clientes vinculados a cada contrato, de forma a verificar se as projeções que justificaram a aquisição do ativo correspondem à performance observada. Para os contratos que não atingem a performance esperada, é reconhecida uma provisão para perda por redução ao valor recuperável.</w:t>
      </w:r>
    </w:p>
    <w:p w14:paraId="513A8964" w14:textId="77777777" w:rsidR="00AE4321" w:rsidRDefault="00AE4321">
      <w:pPr>
        <w:rPr>
          <w:rFonts w:ascii="BancoDoBrasil Textos" w:eastAsia="Calibri" w:hAnsi="BancoDoBrasil Textos" w:cs="Times New Roman"/>
          <w:i/>
          <w:iCs/>
          <w:sz w:val="18"/>
          <w:szCs w:val="18"/>
          <w:lang w:val="pt-BR"/>
        </w:rPr>
      </w:pPr>
      <w:r>
        <w:rPr>
          <w:rFonts w:eastAsia="Calibri" w:cs="Times New Roman"/>
          <w:i/>
          <w:iCs/>
          <w:szCs w:val="18"/>
          <w:lang w:val="pt-BR"/>
        </w:rPr>
        <w:br w:type="page"/>
      </w:r>
    </w:p>
    <w:p w14:paraId="2A4C5573" w14:textId="77777777" w:rsidR="006F5F38" w:rsidRPr="00B7021D" w:rsidRDefault="00E8211B" w:rsidP="00AE4321">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010A37">
        <w:rPr>
          <w:rFonts w:eastAsia="Calibri" w:cs="Times New Roman"/>
          <w:i/>
          <w:iCs/>
          <w:szCs w:val="18"/>
          <w:lang w:val="pt-BR"/>
        </w:rPr>
        <w:lastRenderedPageBreak/>
        <w:t>Softwares</w:t>
      </w:r>
      <w:r w:rsidRPr="00B7021D">
        <w:rPr>
          <w:rFonts w:eastAsia="Calibri" w:cs="Times New Roman"/>
          <w:szCs w:val="18"/>
          <w:lang w:val="pt-BR"/>
        </w:rPr>
        <w:t xml:space="preserve"> – os softwares, substancialmente desenvolvidos internamente de acordo com as necessidades do Banco, são constantemente objeto de investimentos para modernização e adequação às novas tecnologias e necessidades dos negócios. Em razão de não haver similares no mercado, bem como do alto custo para se implantar métricas que permitam o cálculo do seu valor em uso, o teste de recuperabilidade dos softwares consiste em avaliar a sua utilidade para a empresa de forma que, sempre que um software entra em desuso, seu valor é baixado na contabilidade.</w:t>
      </w:r>
    </w:p>
    <w:p w14:paraId="4D76E05D" w14:textId="77777777" w:rsidR="006F5F38" w:rsidRDefault="00E8211B" w:rsidP="00AE4321">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B7021D">
        <w:rPr>
          <w:rFonts w:eastAsia="Calibri" w:cs="Times New Roman"/>
          <w:szCs w:val="18"/>
          <w:lang w:val="pt-BR"/>
        </w:rPr>
        <w:t>As perdas registradas no resultado para ajuste ao valor recuperável desses ativos, quando houver, são demonstradas nas respectivas notas explicativas.</w:t>
      </w:r>
    </w:p>
    <w:p w14:paraId="648A237A" w14:textId="77777777" w:rsidR="00010A37" w:rsidRDefault="00E8211B" w:rsidP="00AE4321">
      <w:pPr>
        <w:pStyle w:val="050-TextoPadro"/>
        <w:keepNext w:val="0"/>
        <w:keepLines w:val="0"/>
        <w:widowControl w:val="0"/>
        <w:pBdr>
          <w:top w:val="nil"/>
          <w:left w:val="nil"/>
          <w:bottom w:val="nil"/>
          <w:right w:val="nil"/>
          <w:between w:val="nil"/>
          <w:bar w:val="nil"/>
        </w:pBdr>
        <w:rPr>
          <w:rFonts w:eastAsia="Calibri" w:cs="Times New Roman"/>
          <w:szCs w:val="18"/>
          <w:u w:val="single"/>
          <w:bdr w:val="nil"/>
          <w:lang w:val="pt-BR"/>
        </w:rPr>
      </w:pPr>
      <w:r w:rsidRPr="00A30A84">
        <w:rPr>
          <w:rFonts w:eastAsia="Calibri" w:cs="Times New Roman"/>
          <w:szCs w:val="18"/>
          <w:u w:val="single"/>
          <w:lang w:val="pt-BR"/>
        </w:rPr>
        <w:t>Investimentos e ágio</w:t>
      </w:r>
      <w:r w:rsidR="00A30A84" w:rsidRPr="00A30A84">
        <w:rPr>
          <w:rFonts w:eastAsia="Calibri" w:cs="Times New Roman"/>
          <w:szCs w:val="18"/>
          <w:u w:val="single"/>
          <w:lang w:val="pt-BR"/>
        </w:rPr>
        <w:t xml:space="preserve"> na aquisição de investimentos</w:t>
      </w:r>
    </w:p>
    <w:p w14:paraId="227FFB67" w14:textId="77777777" w:rsidR="00B43F14" w:rsidRPr="00B43F14" w:rsidRDefault="00E8211B" w:rsidP="00AE4321">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A30A84">
        <w:rPr>
          <w:rFonts w:eastAsia="Calibri" w:cs="Times New Roman"/>
          <w:szCs w:val="18"/>
          <w:lang w:val="pt-BR"/>
        </w:rPr>
        <w:t xml:space="preserve">A metodologia de apuração do valor recuperável dos investimentos e dos ágios por expectativa de rentabilidade futura consiste em mensurar o resultado esperado do investimento por meio de fluxo de caixa descontado. Para mensurar esse resultado, as premissas adotadas são baseadas em </w:t>
      </w:r>
      <w:r>
        <w:rPr>
          <w:rFonts w:eastAsia="Calibri" w:cs="Times New Roman"/>
          <w:szCs w:val="18"/>
          <w:lang w:val="pt-BR"/>
        </w:rPr>
        <w:t>(</w:t>
      </w:r>
      <w:r w:rsidRPr="00A30A84">
        <w:rPr>
          <w:rFonts w:eastAsia="Calibri" w:cs="Times New Roman"/>
          <w:szCs w:val="18"/>
          <w:lang w:val="pt-BR"/>
        </w:rPr>
        <w:t xml:space="preserve">i) projeções das operações, resultados e planos de investimentos das empresas; </w:t>
      </w:r>
      <w:r>
        <w:rPr>
          <w:rFonts w:eastAsia="Calibri" w:cs="Times New Roman"/>
          <w:szCs w:val="18"/>
          <w:lang w:val="pt-BR"/>
        </w:rPr>
        <w:t>(</w:t>
      </w:r>
      <w:r w:rsidRPr="00A30A84">
        <w:rPr>
          <w:rFonts w:eastAsia="Calibri" w:cs="Times New Roman"/>
          <w:szCs w:val="18"/>
          <w:lang w:val="pt-BR"/>
        </w:rPr>
        <w:t xml:space="preserve">ii) cenários macroeconômicos desenvolvidos pelo Banco; e </w:t>
      </w:r>
      <w:r>
        <w:rPr>
          <w:rFonts w:eastAsia="Calibri" w:cs="Times New Roman"/>
          <w:szCs w:val="18"/>
          <w:lang w:val="pt-BR"/>
        </w:rPr>
        <w:t>(</w:t>
      </w:r>
      <w:r w:rsidRPr="00A30A84">
        <w:rPr>
          <w:rFonts w:eastAsia="Calibri" w:cs="Times New Roman"/>
          <w:szCs w:val="18"/>
          <w:lang w:val="pt-BR"/>
        </w:rPr>
        <w:t>iii) metodologia interna de apuração do custo do capital baseado no modelo Capital Asset Pricing Model – CAPM.</w:t>
      </w:r>
    </w:p>
    <w:p w14:paraId="22DC7077" w14:textId="77D18A5A" w:rsidR="00B43F14" w:rsidRPr="00B66029" w:rsidRDefault="00B66335" w:rsidP="00AE4321">
      <w:pPr>
        <w:pStyle w:val="030-SubttulodeDocumento"/>
        <w:keepNext w:val="0"/>
        <w:keepLines w:val="0"/>
        <w:widowControl w:val="0"/>
        <w:rPr>
          <w:rFonts w:eastAsia="Calibri"/>
          <w:bdr w:val="nil"/>
        </w:rPr>
      </w:pPr>
      <w:r>
        <w:rPr>
          <w:rFonts w:eastAsia="Calibri"/>
        </w:rPr>
        <w:t>k</w:t>
      </w:r>
      <w:r w:rsidR="00E8211B" w:rsidRPr="00B43F14">
        <w:rPr>
          <w:rFonts w:eastAsia="Calibri"/>
        </w:rPr>
        <w:t xml:space="preserve">) </w:t>
      </w:r>
      <w:r w:rsidR="00E8211B" w:rsidRPr="00B66029">
        <w:rPr>
          <w:rFonts w:eastAsia="Calibri"/>
        </w:rPr>
        <w:t xml:space="preserve">Operações de arrendamento mercantil </w:t>
      </w:r>
    </w:p>
    <w:p w14:paraId="7DD35B18" w14:textId="77777777" w:rsidR="00B43F14" w:rsidRPr="00B43F14" w:rsidRDefault="00E8211B" w:rsidP="00AE4321">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B43F14">
        <w:rPr>
          <w:rFonts w:eastAsia="Calibri" w:cs="Times New Roman"/>
          <w:b/>
          <w:bCs/>
          <w:szCs w:val="18"/>
          <w:lang w:val="pt-BR"/>
        </w:rPr>
        <w:t>Banco como arrendatário</w:t>
      </w:r>
      <w:r w:rsidRPr="00B43F14">
        <w:rPr>
          <w:rFonts w:eastAsia="Calibri" w:cs="Times New Roman"/>
          <w:szCs w:val="18"/>
          <w:lang w:val="pt-BR"/>
        </w:rPr>
        <w:t xml:space="preserve"> – O Banco possui acordos de arrendamentos operacionais que, de acordo com regulação vigente, são assim considerados: </w:t>
      </w:r>
    </w:p>
    <w:p w14:paraId="305AAE11" w14:textId="77777777" w:rsidR="00B43F14" w:rsidRPr="00B43F14" w:rsidRDefault="00E8211B" w:rsidP="00AE4321">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B43F14">
        <w:rPr>
          <w:rFonts w:eastAsia="Calibri" w:cs="Times New Roman"/>
          <w:szCs w:val="18"/>
          <w:u w:val="single"/>
          <w:lang w:val="pt-BR"/>
        </w:rPr>
        <w:t>Ativos de direito de uso</w:t>
      </w:r>
      <w:r w:rsidRPr="00B43F14">
        <w:rPr>
          <w:rFonts w:eastAsia="Calibri" w:cs="Times New Roman"/>
          <w:szCs w:val="18"/>
          <w:lang w:val="pt-BR"/>
        </w:rPr>
        <w:t xml:space="preserve"> - Referem-se essencialmente a contratos de aluguel de imóveis utilizados na prática das operações administrativas e bancárias decorrentes de acordos de arrendamentos operacionais. De maneira geral, esses contratos são elaborados em condições e termos usuais de mercado, incluindo opções de renovação e cláusulas de reajuste anual do preço de locação se utilizando, como principais parâmetros de reajuste, os índices oficiais de inflação do País. </w:t>
      </w:r>
    </w:p>
    <w:p w14:paraId="21D48FE1" w14:textId="77777777" w:rsidR="00B43F14" w:rsidRPr="00B43F14" w:rsidRDefault="00E8211B" w:rsidP="00AE4321">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B43F14">
        <w:rPr>
          <w:rFonts w:eastAsia="Calibri" w:cs="Times New Roman"/>
          <w:szCs w:val="18"/>
          <w:u w:val="single"/>
          <w:lang w:val="pt-BR"/>
        </w:rPr>
        <w:t>Passivos de arrendamento</w:t>
      </w:r>
      <w:r w:rsidRPr="00B43F14">
        <w:rPr>
          <w:rFonts w:eastAsia="Calibri" w:cs="Times New Roman"/>
          <w:szCs w:val="18"/>
          <w:lang w:val="pt-BR"/>
        </w:rPr>
        <w:t xml:space="preserve"> – Decorrem do direito de uso dos ativos mencionados acima e representam o valor a ser desembolsado referente às parcelas do arrendamento, descontadas por uma taxa de juros equivalente ao que o arrendatário teria que pagar ao pedir emprestado os recursos necessários para obter um ativo similar ao de direito de uso, considerando um ambiente econômico, prazo e garantia semelhantes. O Banco utilizou a taxa incremental que representa o custo de suas captações institucionais equivalente a uma Letra Financeira Subordinada. Foram utilizadas taxas de descontos unificadas, considerando uma carteira de prazos e contratos semelhantes. </w:t>
      </w:r>
    </w:p>
    <w:p w14:paraId="0F5EFDBB" w14:textId="77777777" w:rsidR="00B43F14" w:rsidRPr="00B43F14" w:rsidRDefault="00E8211B" w:rsidP="00AE4321">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B43F14">
        <w:rPr>
          <w:rFonts w:eastAsia="Calibri" w:cs="Times New Roman"/>
          <w:szCs w:val="18"/>
          <w:lang w:val="pt-BR"/>
        </w:rPr>
        <w:t xml:space="preserve">As parcelas contratualmente definidas são projetadas até os seus términos. Os pagamentos variáveis, atrelados a índices são remensurados quando da alteração do valor da parcela, por ocasião dos reajustes anuais nas datas de aniversário dos contratos. As cláusulas não impõem ao Banco nenhuma restrição para pagamento de dividendos, contratação de dívidas ou celebração de contratos de arrendamentos adicionais.  </w:t>
      </w:r>
    </w:p>
    <w:p w14:paraId="4A38A6E8" w14:textId="3490F7FE" w:rsidR="00B43F14" w:rsidRPr="00B43F14" w:rsidRDefault="00E8211B" w:rsidP="00AE4321">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B43F14">
        <w:rPr>
          <w:rFonts w:eastAsia="Calibri" w:cs="Times New Roman"/>
          <w:szCs w:val="18"/>
          <w:lang w:val="pt-BR"/>
        </w:rPr>
        <w:t>As despesas de juros sobre os passivos de arrendamento estão evidenciadas na Nota 2</w:t>
      </w:r>
      <w:r w:rsidR="009A06E4">
        <w:rPr>
          <w:rFonts w:eastAsia="Calibri" w:cs="Times New Roman"/>
          <w:szCs w:val="18"/>
          <w:lang w:val="pt-BR"/>
        </w:rPr>
        <w:t>6</w:t>
      </w:r>
      <w:r w:rsidRPr="00B43F14">
        <w:rPr>
          <w:rFonts w:eastAsia="Calibri" w:cs="Times New Roman"/>
          <w:szCs w:val="18"/>
          <w:lang w:val="pt-BR"/>
        </w:rPr>
        <w:t>. A Nota 1</w:t>
      </w:r>
      <w:r w:rsidR="009A06E4">
        <w:rPr>
          <w:rFonts w:eastAsia="Calibri" w:cs="Times New Roman"/>
          <w:szCs w:val="18"/>
          <w:lang w:val="pt-BR"/>
        </w:rPr>
        <w:t>5</w:t>
      </w:r>
      <w:r w:rsidRPr="00B43F14">
        <w:rPr>
          <w:rFonts w:eastAsia="Calibri" w:cs="Times New Roman"/>
          <w:szCs w:val="18"/>
          <w:lang w:val="pt-BR"/>
        </w:rPr>
        <w:t xml:space="preserve"> evidencia a movimentação do ativo de direito de uso. As saídas de caixa totais para arrendamentos estão informadas na Demonstração dos Fluxos de Caixa.  </w:t>
      </w:r>
    </w:p>
    <w:p w14:paraId="7A67E00E" w14:textId="77777777" w:rsidR="00B43F14" w:rsidRPr="00B43F14" w:rsidRDefault="00E8211B" w:rsidP="00AE4321">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B43F14">
        <w:rPr>
          <w:rFonts w:eastAsia="Calibri" w:cs="Times New Roman"/>
          <w:szCs w:val="18"/>
          <w:lang w:val="pt-BR"/>
        </w:rPr>
        <w:t xml:space="preserve">Os demais itens arrendados, além dos imóveis mencionados acima, são essencialmente equipamentos, cujos contratos possuem duração de até 12 meses. Para esses itens, foi adotado o expediente prático, sendo reconhecidos como despesa numa base linear ao longo do prazo do arrendamento. As despesas decorrentes desses arrendamentos de curto prazos estão evidenciadas </w:t>
      </w:r>
      <w:r w:rsidRPr="009D2851">
        <w:rPr>
          <w:rFonts w:eastAsia="Calibri" w:cs="Times New Roman"/>
          <w:szCs w:val="18"/>
          <w:lang w:val="pt-BR"/>
        </w:rPr>
        <w:t>na Nota 26.</w:t>
      </w:r>
    </w:p>
    <w:p w14:paraId="352FA0F6" w14:textId="77777777" w:rsidR="00AE4321" w:rsidRDefault="00AE4321">
      <w:pPr>
        <w:rPr>
          <w:rFonts w:ascii="BancoDoBrasil Textos" w:eastAsia="Calibri" w:hAnsi="BancoDoBrasil Textos" w:cs="Times New Roman"/>
          <w:b/>
          <w:sz w:val="20"/>
          <w:szCs w:val="18"/>
          <w:lang w:val="pt-BR" w:eastAsia="pt-BR"/>
        </w:rPr>
      </w:pPr>
      <w:r w:rsidRPr="001D193B">
        <w:rPr>
          <w:rFonts w:eastAsia="Calibri"/>
          <w:lang w:val="pt-BR"/>
        </w:rPr>
        <w:br w:type="page"/>
      </w:r>
    </w:p>
    <w:p w14:paraId="16983BE5" w14:textId="3CB58F03" w:rsidR="004626A3" w:rsidRPr="00B66029" w:rsidRDefault="00B66335" w:rsidP="00AE4321">
      <w:pPr>
        <w:pStyle w:val="030-SubttulodeDocumento"/>
        <w:keepNext w:val="0"/>
        <w:keepLines w:val="0"/>
        <w:widowControl w:val="0"/>
        <w:rPr>
          <w:rFonts w:eastAsia="Calibri"/>
          <w:sz w:val="22"/>
          <w:bdr w:val="nil"/>
        </w:rPr>
      </w:pPr>
      <w:r>
        <w:rPr>
          <w:rFonts w:eastAsia="Calibri"/>
        </w:rPr>
        <w:lastRenderedPageBreak/>
        <w:t>l</w:t>
      </w:r>
      <w:r w:rsidR="00E8211B" w:rsidRPr="00B66029">
        <w:rPr>
          <w:rFonts w:eastAsia="Calibri"/>
        </w:rPr>
        <w:t>) Benefícios a empregados</w:t>
      </w:r>
    </w:p>
    <w:p w14:paraId="693E7F81" w14:textId="77777777" w:rsidR="004626A3" w:rsidRPr="00B7021D" w:rsidRDefault="00E8211B" w:rsidP="00E03273">
      <w:pPr>
        <w:pStyle w:val="050-TextoPadro"/>
        <w:pBdr>
          <w:top w:val="nil"/>
          <w:left w:val="nil"/>
          <w:bottom w:val="nil"/>
          <w:right w:val="nil"/>
          <w:between w:val="nil"/>
          <w:bar w:val="nil"/>
        </w:pBdr>
        <w:rPr>
          <w:rFonts w:eastAsia="Calibri" w:cs="Times New Roman"/>
          <w:szCs w:val="18"/>
          <w:bdr w:val="nil"/>
          <w:lang w:val="pt-BR"/>
        </w:rPr>
      </w:pPr>
      <w:r w:rsidRPr="00B7021D">
        <w:rPr>
          <w:rFonts w:eastAsia="Calibri" w:cs="Times New Roman"/>
          <w:szCs w:val="18"/>
          <w:lang w:val="pt-BR"/>
        </w:rPr>
        <w:t xml:space="preserve">Os benefícios a empregados, relacionados a benefícios de curto prazo para os empregados atuais, são reconhecidos pelo regime de competência de acordo com os serviços prestados. Os benefícios pós-emprego de responsabilidade do Banco relacionados a complemento de aposentadoria e assistência médica são avaliados de acordo com os critérios estabelecidos no CPC 33 (R1) – Benefícios a Empregados, aprovado pela </w:t>
      </w:r>
      <w:r>
        <w:rPr>
          <w:rFonts w:eastAsia="Calibri" w:cs="Times New Roman"/>
          <w:szCs w:val="18"/>
          <w:lang w:val="pt-BR"/>
        </w:rPr>
        <w:t>Resolução</w:t>
      </w:r>
      <w:r w:rsidRPr="00B7021D">
        <w:rPr>
          <w:rFonts w:eastAsia="Calibri" w:cs="Times New Roman"/>
          <w:szCs w:val="18"/>
          <w:lang w:val="pt-BR"/>
        </w:rPr>
        <w:t xml:space="preserve"> CVM </w:t>
      </w:r>
      <w:r w:rsidR="00C53A3C">
        <w:rPr>
          <w:rFonts w:eastAsia="Calibri" w:cs="Times New Roman"/>
          <w:szCs w:val="18"/>
          <w:lang w:val="pt-BR"/>
        </w:rPr>
        <w:t>nº</w:t>
      </w:r>
      <w:r w:rsidRPr="00B7021D">
        <w:rPr>
          <w:rFonts w:eastAsia="Calibri" w:cs="Times New Roman"/>
          <w:szCs w:val="18"/>
          <w:lang w:val="pt-BR"/>
        </w:rPr>
        <w:t xml:space="preserve"> </w:t>
      </w:r>
      <w:r>
        <w:rPr>
          <w:rFonts w:eastAsia="Calibri" w:cs="Times New Roman"/>
          <w:szCs w:val="18"/>
          <w:lang w:val="pt-BR"/>
        </w:rPr>
        <w:t>110</w:t>
      </w:r>
      <w:r w:rsidRPr="00B7021D">
        <w:rPr>
          <w:rFonts w:eastAsia="Calibri" w:cs="Times New Roman"/>
          <w:szCs w:val="18"/>
          <w:lang w:val="pt-BR"/>
        </w:rPr>
        <w:t>/20</w:t>
      </w:r>
      <w:r>
        <w:rPr>
          <w:rFonts w:eastAsia="Calibri" w:cs="Times New Roman"/>
          <w:szCs w:val="18"/>
          <w:lang w:val="pt-BR"/>
        </w:rPr>
        <w:t>2</w:t>
      </w:r>
      <w:r w:rsidRPr="00B7021D">
        <w:rPr>
          <w:rFonts w:eastAsia="Calibri" w:cs="Times New Roman"/>
          <w:szCs w:val="18"/>
          <w:lang w:val="pt-BR"/>
        </w:rPr>
        <w:t xml:space="preserve">2 e pela Resolução CMN </w:t>
      </w:r>
      <w:r w:rsidR="00C53A3C">
        <w:rPr>
          <w:rFonts w:eastAsia="Calibri" w:cs="Times New Roman"/>
          <w:szCs w:val="18"/>
          <w:lang w:val="pt-BR"/>
        </w:rPr>
        <w:t>nº</w:t>
      </w:r>
      <w:r w:rsidRPr="00B7021D">
        <w:rPr>
          <w:rFonts w:eastAsia="Calibri" w:cs="Times New Roman"/>
          <w:szCs w:val="18"/>
          <w:lang w:val="pt-BR"/>
        </w:rPr>
        <w:t xml:space="preserve"> 4.877/2020. As avaliações são realizadas no mínimo semestralmente, podendo ser em periodicidade inferior quando aplicável.</w:t>
      </w:r>
    </w:p>
    <w:p w14:paraId="1DAE645D" w14:textId="77777777" w:rsidR="004626A3" w:rsidRPr="00B7021D" w:rsidRDefault="00E8211B" w:rsidP="00E03273">
      <w:pPr>
        <w:pStyle w:val="050-TextoPadro"/>
        <w:pBdr>
          <w:top w:val="nil"/>
          <w:left w:val="nil"/>
          <w:bottom w:val="nil"/>
          <w:right w:val="nil"/>
          <w:between w:val="nil"/>
          <w:bar w:val="nil"/>
        </w:pBdr>
        <w:rPr>
          <w:rFonts w:eastAsia="Calibri" w:cs="Times New Roman"/>
          <w:szCs w:val="18"/>
          <w:bdr w:val="nil"/>
          <w:lang w:val="pt-BR"/>
        </w:rPr>
      </w:pPr>
      <w:r w:rsidRPr="00B7021D">
        <w:rPr>
          <w:rFonts w:eastAsia="Calibri" w:cs="Times New Roman"/>
          <w:szCs w:val="18"/>
          <w:lang w:val="pt-BR"/>
        </w:rPr>
        <w:t xml:space="preserve">Nos planos de contribuição definida, o risco atuarial e o risco dos investimentos são dos participantes. Sendo assim, a contabilização dos custos é determinada pelos valores das contribuições de cada período que representam a obrigação do Banco. Consequentemente, nenhum cálculo atuarial é requerido na mensuração da obrigação ou da despesa e não existe ganho ou perda atuarial. </w:t>
      </w:r>
    </w:p>
    <w:p w14:paraId="464CF7DC" w14:textId="77777777" w:rsidR="004626A3" w:rsidRPr="00B7021D" w:rsidRDefault="00E8211B" w:rsidP="00E03273">
      <w:pPr>
        <w:pStyle w:val="050-TextoPadro"/>
        <w:pBdr>
          <w:top w:val="nil"/>
          <w:left w:val="nil"/>
          <w:bottom w:val="nil"/>
          <w:right w:val="nil"/>
          <w:between w:val="nil"/>
          <w:bar w:val="nil"/>
        </w:pBdr>
        <w:rPr>
          <w:rFonts w:eastAsia="Calibri" w:cs="Times New Roman"/>
          <w:szCs w:val="18"/>
          <w:bdr w:val="nil"/>
          <w:lang w:val="pt-BR"/>
        </w:rPr>
      </w:pPr>
      <w:r w:rsidRPr="00B7021D">
        <w:rPr>
          <w:rFonts w:eastAsia="Calibri" w:cs="Times New Roman"/>
          <w:szCs w:val="18"/>
          <w:lang w:val="pt-BR"/>
        </w:rPr>
        <w:t xml:space="preserve">Nos planos de benefício definido, o risco atuarial e o risco dos investimentos recaem </w:t>
      </w:r>
      <w:r w:rsidR="00732BBE">
        <w:rPr>
          <w:rFonts w:eastAsia="Calibri" w:cs="Times New Roman"/>
          <w:szCs w:val="18"/>
          <w:lang w:val="pt-BR"/>
        </w:rPr>
        <w:t>substancia</w:t>
      </w:r>
      <w:r w:rsidR="008B1BC9">
        <w:rPr>
          <w:rFonts w:eastAsia="Calibri" w:cs="Times New Roman"/>
          <w:szCs w:val="18"/>
          <w:lang w:val="pt-BR"/>
        </w:rPr>
        <w:t>l</w:t>
      </w:r>
      <w:r w:rsidR="00732BBE">
        <w:rPr>
          <w:rFonts w:eastAsia="Calibri" w:cs="Times New Roman"/>
          <w:szCs w:val="18"/>
          <w:lang w:val="pt-BR"/>
        </w:rPr>
        <w:t>mente</w:t>
      </w:r>
      <w:r w:rsidRPr="00B7021D">
        <w:rPr>
          <w:rFonts w:eastAsia="Calibri" w:cs="Times New Roman"/>
          <w:szCs w:val="18"/>
          <w:lang w:val="pt-BR"/>
        </w:rPr>
        <w:t xml:space="preserve"> na entidade patrocinadora. Assim, a contabilização dos custos exige a mensuração das obrigações e despesas do plano, existindo a possibilidade de ocorrer ganhos e perdas atuariais, podendo originar o registro de um passivo quando o montante das obrigações atuariais ultrapassa o valor dos ativos do plano de benefícios, ou de um ativo quando o montante dos ativos supera o valor das obrigações do plano. Nesta última hipótese, o ativo somente deverá ser registrado quando existirem evidências de que este poderá reduzir efetivamente as contribuições da patrocinadora ou que será reembolsável no futuro.</w:t>
      </w:r>
    </w:p>
    <w:p w14:paraId="11CD95FB" w14:textId="77777777" w:rsidR="004626A3" w:rsidRPr="00B7021D" w:rsidRDefault="00E8211B" w:rsidP="00E03273">
      <w:pPr>
        <w:pStyle w:val="050-TextoPadro"/>
        <w:pBdr>
          <w:top w:val="nil"/>
          <w:left w:val="nil"/>
          <w:bottom w:val="nil"/>
          <w:right w:val="nil"/>
          <w:between w:val="nil"/>
          <w:bar w:val="nil"/>
        </w:pBdr>
        <w:rPr>
          <w:rFonts w:eastAsia="Calibri" w:cs="Times New Roman"/>
          <w:szCs w:val="18"/>
          <w:bdr w:val="nil"/>
          <w:lang w:val="pt-BR"/>
        </w:rPr>
      </w:pPr>
      <w:r w:rsidRPr="00B7021D">
        <w:rPr>
          <w:rFonts w:eastAsia="Calibri" w:cs="Times New Roman"/>
          <w:szCs w:val="18"/>
          <w:lang w:val="pt-BR"/>
        </w:rPr>
        <w:t>O Banco reconhece os componentes de custo de benefício definido no próprio período em que foi realizado o cálculo atuarial, de acordo com os critérios estabelecidos no CPC 33 (R1), sendo que:</w:t>
      </w:r>
    </w:p>
    <w:p w14:paraId="16FF769C" w14:textId="77777777" w:rsidR="004626A3" w:rsidRDefault="00E8211B" w:rsidP="002825A4">
      <w:pPr>
        <w:pStyle w:val="056-Lista"/>
        <w:numPr>
          <w:ilvl w:val="0"/>
          <w:numId w:val="27"/>
        </w:numPr>
        <w:pBdr>
          <w:top w:val="nil"/>
          <w:left w:val="nil"/>
          <w:bottom w:val="nil"/>
          <w:right w:val="nil"/>
          <w:between w:val="nil"/>
          <w:bar w:val="nil"/>
        </w:pBdr>
        <w:tabs>
          <w:tab w:val="left" w:pos="708"/>
        </w:tabs>
        <w:spacing w:before="40" w:after="40" w:line="276" w:lineRule="auto"/>
        <w:ind w:left="1145" w:hanging="357"/>
        <w:rPr>
          <w:bdr w:val="nil"/>
        </w:rPr>
      </w:pPr>
      <w:r>
        <w:t>o custo do serviço corrente e os juros líquidos sobre o valor líquido de passivo (ativo) de benefício definido são reconhecidos no resultado do período; e</w:t>
      </w:r>
    </w:p>
    <w:p w14:paraId="6175E987" w14:textId="77777777" w:rsidR="004626A3" w:rsidRDefault="00E8211B" w:rsidP="002825A4">
      <w:pPr>
        <w:pStyle w:val="056-Lista"/>
        <w:numPr>
          <w:ilvl w:val="0"/>
          <w:numId w:val="27"/>
        </w:numPr>
        <w:pBdr>
          <w:top w:val="nil"/>
          <w:left w:val="nil"/>
          <w:bottom w:val="nil"/>
          <w:right w:val="nil"/>
          <w:between w:val="nil"/>
          <w:bar w:val="nil"/>
        </w:pBdr>
        <w:tabs>
          <w:tab w:val="left" w:pos="708"/>
        </w:tabs>
        <w:spacing w:before="40" w:after="40" w:line="276" w:lineRule="auto"/>
        <w:ind w:left="1145" w:hanging="357"/>
        <w:rPr>
          <w:bdr w:val="nil"/>
        </w:rPr>
      </w:pPr>
      <w:r>
        <w:t>as remensurações do valor líquido de passivo (ativo) de benefício definido decorrentes de mudanças nas premissas atuariais são reconhecidas em Outros Resultados Abrangentes, no patrimônio líquido, líquido dos efeitos tributários. E, conforme previsão normativa, esses efeitos reconhecidos diretamente no patrimônio líquido não devem ser reclassificados para o resultado em períodos subsequentes.</w:t>
      </w:r>
    </w:p>
    <w:p w14:paraId="038CDC5A" w14:textId="77777777" w:rsidR="004626A3" w:rsidRPr="00B7021D" w:rsidRDefault="00E8211B" w:rsidP="00E03273">
      <w:pPr>
        <w:pStyle w:val="050-TextoPadro"/>
        <w:pBdr>
          <w:top w:val="nil"/>
          <w:left w:val="nil"/>
          <w:bottom w:val="nil"/>
          <w:right w:val="nil"/>
          <w:between w:val="nil"/>
          <w:bar w:val="nil"/>
        </w:pBdr>
        <w:rPr>
          <w:rFonts w:eastAsia="Calibri" w:cs="Times New Roman"/>
          <w:szCs w:val="18"/>
          <w:bdr w:val="nil"/>
          <w:lang w:val="pt-BR"/>
        </w:rPr>
      </w:pPr>
      <w:r w:rsidRPr="00B7021D">
        <w:rPr>
          <w:rFonts w:eastAsia="Calibri" w:cs="Times New Roman"/>
          <w:szCs w:val="18"/>
          <w:lang w:val="pt-BR"/>
        </w:rPr>
        <w:t>As contribuições devidas pelo Banco aos planos de assistência médica, em alguns casos, permanecem após a aposentadoria do empregado. Sendo assim, as obrigações do Banco são avaliadas pelo valor presente atuarial das contribuições que serão realizadas durante o período esperado de vinculação dos associados e beneficiários ao plano. Tais obrigações são avaliadas e reconhecidas utilizando-se os mesmos critérios dos planos de benefício definido.</w:t>
      </w:r>
    </w:p>
    <w:p w14:paraId="4DEE2948" w14:textId="25002936" w:rsidR="004626A3" w:rsidRDefault="00E8211B" w:rsidP="00AE4321">
      <w:pPr>
        <w:pStyle w:val="030-SubttulodeDocumento"/>
        <w:keepNext w:val="0"/>
        <w:keepLines w:val="0"/>
        <w:widowControl w:val="0"/>
        <w:pBdr>
          <w:top w:val="nil"/>
          <w:left w:val="nil"/>
          <w:bottom w:val="nil"/>
          <w:right w:val="nil"/>
          <w:between w:val="nil"/>
          <w:bar w:val="nil"/>
        </w:pBdr>
      </w:pPr>
      <w:r>
        <w:t>m</w:t>
      </w:r>
      <w:r w:rsidRPr="004724A3">
        <w:t>)</w:t>
      </w:r>
      <w:r>
        <w:t xml:space="preserve"> Provisões, ativos e passivos contingentes</w:t>
      </w:r>
    </w:p>
    <w:p w14:paraId="44B29F06" w14:textId="77777777" w:rsidR="004626A3" w:rsidRPr="00B7021D" w:rsidRDefault="00E8211B" w:rsidP="00AE4321">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B7021D">
        <w:rPr>
          <w:rFonts w:eastAsia="Calibri" w:cs="Times New Roman"/>
          <w:szCs w:val="18"/>
          <w:lang w:val="pt-BR"/>
        </w:rPr>
        <w:t>O Banco constitui provisões quando as condições mostram que:</w:t>
      </w:r>
    </w:p>
    <w:p w14:paraId="138B8A4A" w14:textId="0DCE2DA1" w:rsidR="004626A3" w:rsidRDefault="00E8211B" w:rsidP="00AE4321">
      <w:pPr>
        <w:pStyle w:val="057-Listanrromano"/>
        <w:keepNext w:val="0"/>
        <w:keepLines w:val="0"/>
        <w:widowControl w:val="0"/>
        <w:pBdr>
          <w:top w:val="nil"/>
          <w:left w:val="nil"/>
          <w:bottom w:val="nil"/>
          <w:right w:val="nil"/>
          <w:between w:val="nil"/>
          <w:bar w:val="nil"/>
        </w:pBdr>
        <w:tabs>
          <w:tab w:val="left" w:pos="851"/>
        </w:tabs>
        <w:spacing w:before="40" w:after="40"/>
        <w:ind w:left="567"/>
        <w:rPr>
          <w:bdr w:val="nil"/>
        </w:rPr>
      </w:pPr>
      <w:r>
        <w:t>(i)</w:t>
      </w:r>
      <w:r>
        <w:tab/>
        <w:t>o Banco possui uma obrigação presente (legal ou construtiva) como resultado de eventos passados;</w:t>
      </w:r>
    </w:p>
    <w:p w14:paraId="6B44FBF1" w14:textId="77777777" w:rsidR="004626A3" w:rsidRDefault="00E8211B" w:rsidP="00AE4321">
      <w:pPr>
        <w:pStyle w:val="057-Listanrromano"/>
        <w:keepNext w:val="0"/>
        <w:keepLines w:val="0"/>
        <w:widowControl w:val="0"/>
        <w:pBdr>
          <w:top w:val="nil"/>
          <w:left w:val="nil"/>
          <w:bottom w:val="nil"/>
          <w:right w:val="nil"/>
          <w:between w:val="nil"/>
          <w:bar w:val="nil"/>
        </w:pBdr>
        <w:tabs>
          <w:tab w:val="left" w:pos="851"/>
        </w:tabs>
        <w:spacing w:before="40" w:after="40"/>
        <w:ind w:left="567"/>
        <w:rPr>
          <w:bdr w:val="nil"/>
        </w:rPr>
      </w:pPr>
      <w:r>
        <w:t>(ii)</w:t>
      </w:r>
      <w:r>
        <w:tab/>
        <w:t>for provável que uma saída de benefícios econômicos seja exigida para liquidar a obrigação; e</w:t>
      </w:r>
    </w:p>
    <w:p w14:paraId="50823C31" w14:textId="38C07C4A" w:rsidR="004626A3" w:rsidRDefault="00E8211B" w:rsidP="00AE4321">
      <w:pPr>
        <w:pStyle w:val="057-Listanrromano"/>
        <w:keepNext w:val="0"/>
        <w:keepLines w:val="0"/>
        <w:widowControl w:val="0"/>
        <w:pBdr>
          <w:top w:val="nil"/>
          <w:left w:val="nil"/>
          <w:bottom w:val="nil"/>
          <w:right w:val="nil"/>
          <w:between w:val="nil"/>
          <w:bar w:val="nil"/>
        </w:pBdr>
        <w:tabs>
          <w:tab w:val="left" w:pos="851"/>
        </w:tabs>
        <w:spacing w:before="40" w:after="40"/>
        <w:ind w:left="567"/>
      </w:pPr>
      <w:r>
        <w:t>(iii)</w:t>
      </w:r>
      <w:r w:rsidR="00303B8D">
        <w:t xml:space="preserve"> </w:t>
      </w:r>
      <w:r>
        <w:t>o valor da obrigação pode ser apurado com segurança.</w:t>
      </w:r>
    </w:p>
    <w:p w14:paraId="058181E2" w14:textId="77777777" w:rsidR="003C0619" w:rsidRDefault="003C0619" w:rsidP="00AE4321">
      <w:pPr>
        <w:pStyle w:val="057-Listanrromano"/>
        <w:keepNext w:val="0"/>
        <w:keepLines w:val="0"/>
        <w:widowControl w:val="0"/>
        <w:pBdr>
          <w:top w:val="nil"/>
          <w:left w:val="nil"/>
          <w:bottom w:val="nil"/>
          <w:right w:val="nil"/>
          <w:between w:val="nil"/>
          <w:bar w:val="nil"/>
        </w:pBdr>
        <w:tabs>
          <w:tab w:val="left" w:pos="851"/>
        </w:tabs>
        <w:spacing w:before="40" w:after="40"/>
        <w:ind w:left="993"/>
        <w:rPr>
          <w:bdr w:val="nil"/>
        </w:rPr>
      </w:pPr>
    </w:p>
    <w:p w14:paraId="1508A351" w14:textId="77777777" w:rsidR="004626A3" w:rsidRPr="00EF5EFB" w:rsidRDefault="00E8211B" w:rsidP="00AE4321">
      <w:pPr>
        <w:pStyle w:val="057-Listanrromano"/>
        <w:keepNext w:val="0"/>
        <w:keepLines w:val="0"/>
        <w:widowControl w:val="0"/>
        <w:pBdr>
          <w:top w:val="nil"/>
          <w:left w:val="nil"/>
          <w:bottom w:val="nil"/>
          <w:right w:val="nil"/>
          <w:between w:val="nil"/>
          <w:bar w:val="nil"/>
        </w:pBdr>
        <w:tabs>
          <w:tab w:val="left" w:pos="708"/>
        </w:tabs>
        <w:spacing w:before="40" w:after="40"/>
        <w:ind w:left="0"/>
        <w:rPr>
          <w:rFonts w:eastAsia="Calibri"/>
          <w:bdr w:val="nil"/>
        </w:rPr>
      </w:pPr>
      <w:r w:rsidRPr="00EF5EFB">
        <w:rPr>
          <w:rFonts w:eastAsia="Calibri"/>
        </w:rPr>
        <w:t>As provisões são constituídas com base na melhor estimativa de perdas prováveis.</w:t>
      </w:r>
    </w:p>
    <w:p w14:paraId="076E1A58" w14:textId="77777777" w:rsidR="004626A3" w:rsidRPr="00B7021D" w:rsidRDefault="00E8211B" w:rsidP="00AE4321">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B7021D">
        <w:rPr>
          <w:rFonts w:eastAsia="Calibri" w:cs="Times New Roman"/>
          <w:szCs w:val="18"/>
          <w:lang w:val="pt-BR"/>
        </w:rPr>
        <w:t>O Banco monitora de forma contínua os processos judiciais em curso para avaliar, entre outras coisas:</w:t>
      </w:r>
    </w:p>
    <w:p w14:paraId="25F55320" w14:textId="709EE8EF" w:rsidR="004626A3" w:rsidRDefault="00E8211B" w:rsidP="00AE4321">
      <w:pPr>
        <w:pStyle w:val="057-Listanrromano"/>
        <w:keepNext w:val="0"/>
        <w:keepLines w:val="0"/>
        <w:widowControl w:val="0"/>
        <w:numPr>
          <w:ilvl w:val="2"/>
          <w:numId w:val="24"/>
        </w:numPr>
        <w:pBdr>
          <w:top w:val="nil"/>
          <w:left w:val="nil"/>
          <w:bottom w:val="nil"/>
          <w:right w:val="nil"/>
          <w:between w:val="nil"/>
          <w:bar w:val="nil"/>
        </w:pBdr>
        <w:tabs>
          <w:tab w:val="left" w:pos="851"/>
        </w:tabs>
        <w:spacing w:before="40" w:after="40"/>
        <w:ind w:left="567" w:firstLine="0"/>
        <w:rPr>
          <w:bdr w:val="nil"/>
        </w:rPr>
      </w:pPr>
      <w:r>
        <w:t>sua natureza e complexidade;</w:t>
      </w:r>
    </w:p>
    <w:p w14:paraId="4F82AC18" w14:textId="0545FAFE" w:rsidR="004626A3" w:rsidRDefault="00E8211B" w:rsidP="00AE4321">
      <w:pPr>
        <w:pStyle w:val="057-Listanrromano"/>
        <w:keepNext w:val="0"/>
        <w:keepLines w:val="0"/>
        <w:widowControl w:val="0"/>
        <w:pBdr>
          <w:top w:val="nil"/>
          <w:left w:val="nil"/>
          <w:bottom w:val="nil"/>
          <w:right w:val="nil"/>
          <w:between w:val="nil"/>
          <w:bar w:val="nil"/>
        </w:pBdr>
        <w:tabs>
          <w:tab w:val="left" w:pos="709"/>
        </w:tabs>
        <w:spacing w:before="40" w:after="40"/>
        <w:ind w:left="567"/>
        <w:rPr>
          <w:bdr w:val="nil"/>
        </w:rPr>
      </w:pPr>
      <w:r>
        <w:t>(ii)</w:t>
      </w:r>
      <w:r w:rsidR="00311935">
        <w:t xml:space="preserve"> </w:t>
      </w:r>
      <w:r>
        <w:t>o andamento dos processos;</w:t>
      </w:r>
    </w:p>
    <w:p w14:paraId="6310FAC5" w14:textId="3C34D923" w:rsidR="004626A3" w:rsidRDefault="00E8211B" w:rsidP="00AE4321">
      <w:pPr>
        <w:pStyle w:val="057-Listanrromano"/>
        <w:keepNext w:val="0"/>
        <w:keepLines w:val="0"/>
        <w:widowControl w:val="0"/>
        <w:pBdr>
          <w:top w:val="nil"/>
          <w:left w:val="nil"/>
          <w:bottom w:val="nil"/>
          <w:right w:val="nil"/>
          <w:between w:val="nil"/>
          <w:bar w:val="nil"/>
        </w:pBdr>
        <w:tabs>
          <w:tab w:val="left" w:pos="709"/>
        </w:tabs>
        <w:spacing w:before="40" w:after="40"/>
        <w:ind w:left="567"/>
        <w:rPr>
          <w:bdr w:val="nil"/>
        </w:rPr>
      </w:pPr>
      <w:r>
        <w:t>(iii)</w:t>
      </w:r>
      <w:r w:rsidR="00311935">
        <w:t xml:space="preserve"> </w:t>
      </w:r>
      <w:r>
        <w:t xml:space="preserve">a opinião dos advogados do Banco; e </w:t>
      </w:r>
    </w:p>
    <w:p w14:paraId="1D71408B" w14:textId="0F94B6B8" w:rsidR="004626A3" w:rsidRDefault="00E8211B" w:rsidP="00AE4321">
      <w:pPr>
        <w:pStyle w:val="057-Listanrromano"/>
        <w:keepNext w:val="0"/>
        <w:keepLines w:val="0"/>
        <w:widowControl w:val="0"/>
        <w:pBdr>
          <w:top w:val="nil"/>
          <w:left w:val="nil"/>
          <w:bottom w:val="nil"/>
          <w:right w:val="nil"/>
          <w:between w:val="nil"/>
          <w:bar w:val="nil"/>
        </w:pBdr>
        <w:tabs>
          <w:tab w:val="left" w:pos="709"/>
        </w:tabs>
        <w:spacing w:before="40" w:after="40"/>
        <w:ind w:left="567"/>
        <w:rPr>
          <w:bdr w:val="nil"/>
        </w:rPr>
      </w:pPr>
      <w:r>
        <w:t>(iv)</w:t>
      </w:r>
      <w:r w:rsidR="00311935">
        <w:t xml:space="preserve"> </w:t>
      </w:r>
      <w:r>
        <w:t xml:space="preserve">a experiência do Banco com processos similares. </w:t>
      </w:r>
    </w:p>
    <w:p w14:paraId="1CC5DA55" w14:textId="77777777" w:rsidR="004626A3" w:rsidRDefault="004626A3" w:rsidP="00AE4321">
      <w:pPr>
        <w:pStyle w:val="057-Listanrromano"/>
        <w:keepNext w:val="0"/>
        <w:keepLines w:val="0"/>
        <w:widowControl w:val="0"/>
        <w:pBdr>
          <w:top w:val="nil"/>
          <w:left w:val="nil"/>
          <w:bottom w:val="nil"/>
          <w:right w:val="nil"/>
          <w:between w:val="nil"/>
          <w:bar w:val="nil"/>
        </w:pBdr>
        <w:tabs>
          <w:tab w:val="left" w:pos="708"/>
          <w:tab w:val="left" w:pos="851"/>
        </w:tabs>
        <w:spacing w:before="40" w:after="40"/>
        <w:ind w:left="1145"/>
        <w:rPr>
          <w:bdr w:val="nil"/>
        </w:rPr>
      </w:pPr>
    </w:p>
    <w:p w14:paraId="6D55AD71" w14:textId="77777777" w:rsidR="004626A3" w:rsidRPr="00B7021D" w:rsidRDefault="00E8211B" w:rsidP="00AE4321">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B7021D">
        <w:rPr>
          <w:rFonts w:eastAsia="Calibri" w:cs="Times New Roman"/>
          <w:szCs w:val="18"/>
          <w:lang w:val="pt-BR"/>
        </w:rPr>
        <w:t>Ao determinar se uma perda é provável, o Banco considera:</w:t>
      </w:r>
    </w:p>
    <w:p w14:paraId="0AEBBB98" w14:textId="6A89D2C7" w:rsidR="004626A3" w:rsidRDefault="00E8211B" w:rsidP="00AE4321">
      <w:pPr>
        <w:pStyle w:val="057-Listanrromano"/>
        <w:keepNext w:val="0"/>
        <w:keepLines w:val="0"/>
        <w:widowControl w:val="0"/>
        <w:pBdr>
          <w:top w:val="nil"/>
          <w:left w:val="nil"/>
          <w:bottom w:val="nil"/>
          <w:right w:val="nil"/>
          <w:between w:val="nil"/>
          <w:bar w:val="nil"/>
        </w:pBdr>
        <w:spacing w:before="40" w:after="40"/>
        <w:ind w:left="567"/>
        <w:rPr>
          <w:bdr w:val="nil"/>
        </w:rPr>
      </w:pPr>
      <w:r>
        <w:t>(i)</w:t>
      </w:r>
      <w:r w:rsidR="003730C9">
        <w:t xml:space="preserve"> </w:t>
      </w:r>
      <w:r>
        <w:t xml:space="preserve">a probabilidade de perda decorrente de reclamações que ocorreram antes ou na data do balanço, mas que foram identificadas após aquela data, porém antes da divulgação das demonstrações contábeis; e </w:t>
      </w:r>
    </w:p>
    <w:p w14:paraId="10886D4B" w14:textId="50D4C72A" w:rsidR="004626A3" w:rsidRDefault="00E8211B" w:rsidP="00AE4321">
      <w:pPr>
        <w:pStyle w:val="057-Listanrromano"/>
        <w:keepNext w:val="0"/>
        <w:keepLines w:val="0"/>
        <w:widowControl w:val="0"/>
        <w:pBdr>
          <w:top w:val="nil"/>
          <w:left w:val="nil"/>
          <w:bottom w:val="nil"/>
          <w:right w:val="nil"/>
          <w:between w:val="nil"/>
          <w:bar w:val="nil"/>
        </w:pBdr>
        <w:spacing w:before="40" w:after="40"/>
        <w:ind w:left="567"/>
        <w:rPr>
          <w:bdr w:val="nil"/>
        </w:rPr>
      </w:pPr>
      <w:r>
        <w:t>(ii)</w:t>
      </w:r>
      <w:r w:rsidR="00311935">
        <w:t xml:space="preserve"> </w:t>
      </w:r>
      <w:r>
        <w:t>a necessidade de divulgar as reclamações ou eventos que ocorrem após a data do balanço, porém antes da divulgação das demonstrações contábeis.</w:t>
      </w:r>
    </w:p>
    <w:p w14:paraId="5CD59D20" w14:textId="77777777" w:rsidR="004626A3" w:rsidRPr="00B7021D" w:rsidRDefault="00E8211B" w:rsidP="00184F90">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B7021D">
        <w:rPr>
          <w:rFonts w:eastAsia="Calibri" w:cs="Times New Roman"/>
          <w:szCs w:val="18"/>
          <w:lang w:val="pt-BR"/>
        </w:rPr>
        <w:lastRenderedPageBreak/>
        <w:t>Os ativos contingentes não são reconhecidos nas demonstrações contábeis. Quando há evidências que propiciem a garantia de sua realização, usualmente representado pelo trânsito em julgado da ação e pela confirmação da capacidade de sua recuperação por recebimento ou compensação por outro exigível, são reconhecidos como ativo.</w:t>
      </w:r>
    </w:p>
    <w:p w14:paraId="09F9CE63" w14:textId="77777777" w:rsidR="004626A3" w:rsidRDefault="00E8211B" w:rsidP="00202AF5">
      <w:pPr>
        <w:pStyle w:val="030-SubttulodeDocumento"/>
        <w:keepNext w:val="0"/>
        <w:keepLines w:val="0"/>
        <w:widowControl w:val="0"/>
        <w:pBdr>
          <w:top w:val="nil"/>
          <w:left w:val="nil"/>
          <w:bottom w:val="nil"/>
          <w:right w:val="nil"/>
          <w:between w:val="nil"/>
          <w:bar w:val="nil"/>
        </w:pBdr>
        <w:rPr>
          <w:bdr w:val="nil"/>
        </w:rPr>
      </w:pPr>
      <w:r>
        <w:t xml:space="preserve">n) Ativos </w:t>
      </w:r>
      <w:r w:rsidR="00861FD8">
        <w:t>m</w:t>
      </w:r>
      <w:r>
        <w:t xml:space="preserve">antidos para </w:t>
      </w:r>
      <w:r w:rsidR="00861FD8">
        <w:t>v</w:t>
      </w:r>
      <w:r>
        <w:t xml:space="preserve">enda </w:t>
      </w:r>
    </w:p>
    <w:p w14:paraId="4F6F65CF" w14:textId="77777777" w:rsidR="00625BA9" w:rsidRPr="00625BA9" w:rsidRDefault="00E8211B" w:rsidP="00184F90">
      <w:pPr>
        <w:pStyle w:val="050-TextoPadro"/>
        <w:keepNext w:val="0"/>
        <w:keepLines w:val="0"/>
        <w:widowControl w:val="0"/>
        <w:pBdr>
          <w:top w:val="nil"/>
          <w:left w:val="nil"/>
          <w:bottom w:val="nil"/>
          <w:right w:val="nil"/>
          <w:between w:val="nil"/>
          <w:bar w:val="nil"/>
        </w:pBdr>
        <w:rPr>
          <w:rFonts w:eastAsia="Calibri" w:cs="Times New Roman"/>
          <w:szCs w:val="18"/>
          <w:u w:val="single"/>
          <w:bdr w:val="nil"/>
          <w:lang w:val="pt-BR"/>
        </w:rPr>
      </w:pPr>
      <w:r w:rsidRPr="00625BA9">
        <w:rPr>
          <w:rFonts w:eastAsia="Calibri" w:cs="Times New Roman"/>
          <w:szCs w:val="18"/>
          <w:u w:val="single"/>
          <w:lang w:val="pt-BR"/>
        </w:rPr>
        <w:t>Investimentos mantidos para venda</w:t>
      </w:r>
    </w:p>
    <w:p w14:paraId="7FA198BA" w14:textId="77777777" w:rsidR="00625BA9" w:rsidRPr="00625BA9" w:rsidRDefault="00E8211B" w:rsidP="00184F90">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625BA9">
        <w:rPr>
          <w:rFonts w:eastAsia="Calibri" w:cs="Times New Roman"/>
          <w:szCs w:val="18"/>
          <w:lang w:val="pt-BR"/>
        </w:rPr>
        <w:t xml:space="preserve">Referem-se aos investimentos em coligadas, controladas e controladas em conjunto que o Banco espera </w:t>
      </w:r>
      <w:r w:rsidR="00960980">
        <w:rPr>
          <w:rFonts w:eastAsia="Calibri" w:cs="Times New Roman"/>
          <w:szCs w:val="18"/>
          <w:lang w:val="pt-BR"/>
        </w:rPr>
        <w:t>realizá-</w:t>
      </w:r>
      <w:r w:rsidRPr="00625BA9">
        <w:rPr>
          <w:rFonts w:eastAsia="Calibri" w:cs="Times New Roman"/>
          <w:szCs w:val="18"/>
          <w:lang w:val="pt-BR"/>
        </w:rPr>
        <w:t>los pela sua venda, estejam disponíveis para venda imediata e sua alienação seja altamente provável. A partir do momento em que o Banco decide vendê-los, esses ativos são mensurados pelo menor valor entre:</w:t>
      </w:r>
    </w:p>
    <w:p w14:paraId="76FC66D3" w14:textId="4C01A4D7" w:rsidR="00216CD8" w:rsidRDefault="00861FD8" w:rsidP="00216CD8">
      <w:pPr>
        <w:pStyle w:val="056-Lista"/>
        <w:keepNext w:val="0"/>
        <w:keepLines w:val="0"/>
        <w:widowControl w:val="0"/>
        <w:pBdr>
          <w:top w:val="nil"/>
          <w:left w:val="nil"/>
          <w:bottom w:val="nil"/>
          <w:right w:val="nil"/>
          <w:between w:val="nil"/>
          <w:bar w:val="nil"/>
        </w:pBdr>
        <w:spacing w:before="40" w:after="40" w:line="276" w:lineRule="auto"/>
        <w:ind w:left="709" w:hanging="284"/>
        <w:rPr>
          <w:bdr w:val="nil"/>
        </w:rPr>
      </w:pPr>
      <w:r>
        <w:t xml:space="preserve"> </w:t>
      </w:r>
      <w:r w:rsidR="00C03A4E" w:rsidRPr="00625BA9">
        <w:t>o valor contábil líquido, deduzidas as provisões para perdas por redução ao valor recuperável; e</w:t>
      </w:r>
    </w:p>
    <w:p w14:paraId="74640230" w14:textId="00A93900" w:rsidR="00625BA9" w:rsidRPr="00625BA9" w:rsidRDefault="00C8660C" w:rsidP="00184F90">
      <w:pPr>
        <w:pStyle w:val="056-Lista"/>
        <w:keepNext w:val="0"/>
        <w:keepLines w:val="0"/>
        <w:widowControl w:val="0"/>
        <w:pBdr>
          <w:top w:val="nil"/>
          <w:left w:val="nil"/>
          <w:bottom w:val="nil"/>
          <w:right w:val="nil"/>
          <w:between w:val="nil"/>
          <w:bar w:val="nil"/>
        </w:pBdr>
        <w:spacing w:before="40" w:after="40" w:line="276" w:lineRule="auto"/>
        <w:ind w:left="709" w:hanging="284"/>
        <w:rPr>
          <w:bdr w:val="nil"/>
        </w:rPr>
      </w:pPr>
      <w:r>
        <w:t xml:space="preserve"> </w:t>
      </w:r>
      <w:r w:rsidR="00C03A4E" w:rsidRPr="00625BA9">
        <w:t>o valor justo, avaliado conforme regulamentação específica, líquido de despesas de venda.</w:t>
      </w:r>
    </w:p>
    <w:p w14:paraId="3BB4F322" w14:textId="77777777" w:rsidR="00625BA9" w:rsidRDefault="00E8211B" w:rsidP="00184F90">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625BA9">
        <w:rPr>
          <w:rFonts w:eastAsia="Calibri" w:cs="Times New Roman"/>
          <w:szCs w:val="18"/>
          <w:lang w:val="pt-BR"/>
        </w:rPr>
        <w:t>A eventual diferença entre o valor contábil líquido do ativo e o valor justo líquido de despesas de venda é reconhecida no resultado do período.</w:t>
      </w:r>
    </w:p>
    <w:p w14:paraId="27E03765" w14:textId="77777777" w:rsidR="00625BA9" w:rsidRPr="00960980" w:rsidRDefault="00E8211B" w:rsidP="00184F90">
      <w:pPr>
        <w:pStyle w:val="050-TextoPadro"/>
        <w:keepNext w:val="0"/>
        <w:keepLines w:val="0"/>
        <w:widowControl w:val="0"/>
        <w:pBdr>
          <w:top w:val="nil"/>
          <w:left w:val="nil"/>
          <w:bottom w:val="nil"/>
          <w:right w:val="nil"/>
          <w:between w:val="nil"/>
          <w:bar w:val="nil"/>
        </w:pBdr>
        <w:rPr>
          <w:rFonts w:eastAsia="Calibri" w:cs="Times New Roman"/>
          <w:szCs w:val="18"/>
          <w:u w:val="single"/>
          <w:bdr w:val="nil"/>
          <w:lang w:val="pt-BR"/>
        </w:rPr>
      </w:pPr>
      <w:r w:rsidRPr="00960980">
        <w:rPr>
          <w:rFonts w:eastAsia="Calibri" w:cs="Times New Roman"/>
          <w:szCs w:val="18"/>
          <w:u w:val="single"/>
          <w:lang w:val="pt-BR"/>
        </w:rPr>
        <w:t>Ativos não financeiros mantidos para venda</w:t>
      </w:r>
    </w:p>
    <w:p w14:paraId="5FB9E193" w14:textId="77777777" w:rsidR="00625BA9" w:rsidRPr="00625BA9" w:rsidRDefault="00E8211B" w:rsidP="00184F90">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625BA9">
        <w:rPr>
          <w:rFonts w:eastAsia="Calibri" w:cs="Times New Roman"/>
          <w:szCs w:val="18"/>
          <w:lang w:val="pt-BR"/>
        </w:rPr>
        <w:t>São aqueles não abrangidos no conceito de ativo financeiro, conforme regulamentação específica. Referem-se principalmente aos imóveis não de uso recebidos em liquidação de operações de créditos de difícil ou duvidosa solução.</w:t>
      </w:r>
    </w:p>
    <w:p w14:paraId="790FB3F8" w14:textId="77777777" w:rsidR="00625BA9" w:rsidRPr="00625BA9" w:rsidRDefault="00E8211B" w:rsidP="00184F90">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625BA9">
        <w:rPr>
          <w:rFonts w:eastAsia="Calibri" w:cs="Times New Roman"/>
          <w:szCs w:val="18"/>
          <w:lang w:val="pt-BR"/>
        </w:rPr>
        <w:t>São reconhecidos inicialmente nas adequadas rubricas contábeis, conforme o prazo esperado de venda, na data do seu recebimento pelo Banco, sendo avaliados pelo menor valor entre:</w:t>
      </w:r>
    </w:p>
    <w:p w14:paraId="6A781CB0" w14:textId="4081103E" w:rsidR="00625BA9" w:rsidRPr="00960980" w:rsidRDefault="00E33825" w:rsidP="00216CD8">
      <w:pPr>
        <w:pStyle w:val="057-Listanrromano"/>
        <w:keepNext w:val="0"/>
        <w:keepLines w:val="0"/>
        <w:widowControl w:val="0"/>
        <w:pBdr>
          <w:top w:val="nil"/>
          <w:left w:val="nil"/>
          <w:bottom w:val="nil"/>
          <w:right w:val="nil"/>
          <w:between w:val="nil"/>
          <w:bar w:val="nil"/>
        </w:pBdr>
        <w:spacing w:before="40" w:after="40" w:line="276" w:lineRule="auto"/>
        <w:ind w:left="567" w:hanging="141"/>
        <w:rPr>
          <w:bdr w:val="nil"/>
        </w:rPr>
      </w:pPr>
      <w:r>
        <w:t>(i)</w:t>
      </w:r>
      <w:r w:rsidR="00C61DCB">
        <w:t xml:space="preserve"> </w:t>
      </w:r>
      <w:r w:rsidR="00216CD8">
        <w:t xml:space="preserve"> </w:t>
      </w:r>
      <w:r w:rsidR="00C03A4E" w:rsidRPr="00960980">
        <w:t>o valor contábil bruto da respectiva operação de crédito de difícil ou duvidosa solução; e</w:t>
      </w:r>
    </w:p>
    <w:p w14:paraId="1CF185D9" w14:textId="6A4A53E3" w:rsidR="00625BA9" w:rsidRPr="00960980" w:rsidRDefault="00C61DCB" w:rsidP="00216CD8">
      <w:pPr>
        <w:pStyle w:val="057-Listanrromano"/>
        <w:keepNext w:val="0"/>
        <w:keepLines w:val="0"/>
        <w:widowControl w:val="0"/>
        <w:pBdr>
          <w:top w:val="nil"/>
          <w:left w:val="nil"/>
          <w:bottom w:val="nil"/>
          <w:right w:val="nil"/>
          <w:between w:val="nil"/>
          <w:bar w:val="nil"/>
        </w:pBdr>
        <w:spacing w:before="40" w:after="40" w:line="276" w:lineRule="auto"/>
        <w:ind w:left="567" w:hanging="141"/>
        <w:rPr>
          <w:bdr w:val="nil"/>
        </w:rPr>
      </w:pPr>
      <w:r>
        <w:t xml:space="preserve">(ii) </w:t>
      </w:r>
      <w:r w:rsidR="00C03A4E" w:rsidRPr="00960980">
        <w:t>o valor justo do bem, avaliado conforme regulamentação específica, líquido de despesas de venda.</w:t>
      </w:r>
    </w:p>
    <w:p w14:paraId="78A89D9C" w14:textId="77777777" w:rsidR="00625BA9" w:rsidRDefault="00E8211B" w:rsidP="00184F90">
      <w:pPr>
        <w:pStyle w:val="050-TextoPadro"/>
        <w:keepNext w:val="0"/>
        <w:keepLines w:val="0"/>
        <w:widowControl w:val="0"/>
        <w:pBdr>
          <w:top w:val="nil"/>
          <w:left w:val="nil"/>
          <w:bottom w:val="nil"/>
          <w:right w:val="nil"/>
          <w:between w:val="nil"/>
          <w:bar w:val="nil"/>
        </w:pBdr>
        <w:rPr>
          <w:rFonts w:eastAsia="Calibri" w:cs="Times New Roman"/>
          <w:szCs w:val="18"/>
          <w:lang w:val="pt-BR"/>
        </w:rPr>
      </w:pPr>
      <w:r w:rsidRPr="00625BA9">
        <w:rPr>
          <w:rFonts w:eastAsia="Calibri" w:cs="Times New Roman"/>
          <w:szCs w:val="18"/>
          <w:lang w:val="pt-BR"/>
        </w:rPr>
        <w:t>A eventual diferença entre o valor contábil do respectivo instrumento financeiro de difícil ou duvidosa solução, líquido de provisões, e o valor justo é reconhecida no resultado do período</w:t>
      </w:r>
    </w:p>
    <w:p w14:paraId="77B36A52" w14:textId="77777777" w:rsidR="004626A3" w:rsidRDefault="00E8211B" w:rsidP="00202AF5">
      <w:pPr>
        <w:pStyle w:val="030-SubttulodeDocumento"/>
        <w:keepNext w:val="0"/>
        <w:keepLines w:val="0"/>
        <w:widowControl w:val="0"/>
        <w:pBdr>
          <w:top w:val="nil"/>
          <w:left w:val="nil"/>
          <w:bottom w:val="nil"/>
          <w:right w:val="nil"/>
          <w:between w:val="nil"/>
          <w:bar w:val="nil"/>
        </w:pBdr>
        <w:rPr>
          <w:bdr w:val="nil"/>
        </w:rPr>
      </w:pPr>
      <w:r>
        <w:t>o) Outros ativos e passivos</w:t>
      </w:r>
    </w:p>
    <w:p w14:paraId="3902C759" w14:textId="77777777" w:rsidR="004626A3" w:rsidRPr="00B7021D" w:rsidRDefault="00E8211B" w:rsidP="00184F90">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B7021D">
        <w:rPr>
          <w:rFonts w:eastAsia="Calibri" w:cs="Times New Roman"/>
          <w:szCs w:val="18"/>
          <w:lang w:val="pt-BR"/>
        </w:rPr>
        <w:t>Os demais ativos estão demonstrados pelos valores de realização, incluindo, quando aplicável, os rendimentos e as variações monetárias e cambiais auferidas em base pro rata die e provisão para perda, quando julgada necessária. Os demais passivos estão demonstrados pelos valores conhecidos e mensuráveis, acrescidos, quando aplicável, dos encargos e das variações monetárias e cambiais incorridos em base pro rata die.</w:t>
      </w:r>
    </w:p>
    <w:p w14:paraId="3AA6690A" w14:textId="2F5517CD" w:rsidR="004626A3" w:rsidRDefault="00E8211B" w:rsidP="00202AF5">
      <w:pPr>
        <w:pStyle w:val="030-SubttulodeDocumento"/>
        <w:keepNext w:val="0"/>
        <w:keepLines w:val="0"/>
        <w:widowControl w:val="0"/>
        <w:pBdr>
          <w:top w:val="nil"/>
          <w:left w:val="nil"/>
          <w:bottom w:val="nil"/>
          <w:right w:val="nil"/>
          <w:between w:val="nil"/>
          <w:bar w:val="nil"/>
        </w:pBdr>
        <w:rPr>
          <w:bdr w:val="nil"/>
        </w:rPr>
      </w:pPr>
      <w:r>
        <w:t>p) Lucro por ação</w:t>
      </w:r>
    </w:p>
    <w:p w14:paraId="1D1877F5" w14:textId="77777777" w:rsidR="004626A3" w:rsidRPr="00B7021D" w:rsidRDefault="00E8211B" w:rsidP="00EA0410">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B7021D">
        <w:rPr>
          <w:rFonts w:eastAsia="Calibri" w:cs="Times New Roman"/>
          <w:szCs w:val="18"/>
          <w:lang w:val="pt-BR"/>
        </w:rPr>
        <w:t>O cálculo do lucro por ação é realizado de duas formas: (i) lucro por ação básico e (ii) lucro por ação diluído. O lucro por ação básico é calculado mediante a divisão do lucro líquido atribuível aos acionistas controladores pela média ponderada do número de ações ordinárias em circulação em cada um dos períodos apresentados.</w:t>
      </w:r>
    </w:p>
    <w:p w14:paraId="4EBEA4E1" w14:textId="77777777" w:rsidR="004626A3" w:rsidRPr="00B7021D" w:rsidRDefault="00E8211B" w:rsidP="00EA0410">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B7021D">
        <w:rPr>
          <w:rFonts w:eastAsia="Calibri" w:cs="Times New Roman"/>
          <w:szCs w:val="18"/>
          <w:lang w:val="pt-BR"/>
        </w:rPr>
        <w:t xml:space="preserve">O cálculo do lucro por ação diluído é efetuado mediante divisão do lucro líquido atribuível aos acionistas controladores pela média ponderada das ações ordinárias em circulação, ajustada para refletir o efeito de </w:t>
      </w:r>
      <w:proofErr w:type="gramStart"/>
      <w:r w:rsidRPr="00B7021D">
        <w:rPr>
          <w:rFonts w:eastAsia="Calibri" w:cs="Times New Roman"/>
          <w:szCs w:val="18"/>
          <w:lang w:val="pt-BR"/>
        </w:rPr>
        <w:t xml:space="preserve">todas as </w:t>
      </w:r>
      <w:r w:rsidRPr="00C53A3C">
        <w:rPr>
          <w:rFonts w:eastAsia="Calibri" w:cs="Times New Roman"/>
          <w:szCs w:val="18"/>
          <w:lang w:val="pt-BR"/>
        </w:rPr>
        <w:t>potenciais</w:t>
      </w:r>
      <w:proofErr w:type="gramEnd"/>
      <w:r w:rsidRPr="00B7021D">
        <w:rPr>
          <w:rFonts w:eastAsia="Calibri" w:cs="Times New Roman"/>
          <w:szCs w:val="18"/>
          <w:lang w:val="pt-BR"/>
        </w:rPr>
        <w:t xml:space="preserve"> ações ordinárias diluidoras. </w:t>
      </w:r>
    </w:p>
    <w:p w14:paraId="02C83265" w14:textId="77777777" w:rsidR="004626A3" w:rsidRDefault="00E8211B" w:rsidP="00202AF5">
      <w:pPr>
        <w:pStyle w:val="030-SubttulodeDocumento"/>
        <w:pBdr>
          <w:top w:val="nil"/>
          <w:left w:val="nil"/>
          <w:bottom w:val="nil"/>
          <w:right w:val="nil"/>
          <w:between w:val="nil"/>
          <w:bar w:val="nil"/>
        </w:pBdr>
        <w:rPr>
          <w:bdr w:val="nil"/>
        </w:rPr>
      </w:pPr>
      <w:r>
        <w:lastRenderedPageBreak/>
        <w:t>q) Conversão de operações em moeda estrangeira</w:t>
      </w:r>
    </w:p>
    <w:p w14:paraId="5541FA52" w14:textId="77777777" w:rsidR="004626A3" w:rsidRPr="00B7021D" w:rsidRDefault="00E8211B" w:rsidP="00E03273">
      <w:pPr>
        <w:pStyle w:val="050-TextoPadro"/>
        <w:pBdr>
          <w:top w:val="nil"/>
          <w:left w:val="nil"/>
          <w:bottom w:val="nil"/>
          <w:right w:val="nil"/>
          <w:between w:val="nil"/>
          <w:bar w:val="nil"/>
        </w:pBdr>
        <w:rPr>
          <w:rFonts w:eastAsia="Calibri" w:cs="Times New Roman"/>
          <w:szCs w:val="18"/>
          <w:bdr w:val="nil"/>
          <w:lang w:val="pt-BR"/>
        </w:rPr>
      </w:pPr>
      <w:r w:rsidRPr="00B7021D">
        <w:rPr>
          <w:rFonts w:eastAsia="Calibri" w:cs="Times New Roman"/>
          <w:b/>
          <w:szCs w:val="18"/>
          <w:lang w:val="pt-BR"/>
        </w:rPr>
        <w:t>Moeda funcional e de apresentação:</w:t>
      </w:r>
      <w:r w:rsidRPr="00B7021D">
        <w:rPr>
          <w:rFonts w:eastAsia="Calibri" w:cs="Times New Roman"/>
          <w:szCs w:val="18"/>
          <w:lang w:val="pt-BR"/>
        </w:rPr>
        <w:t xml:space="preserve"> As demonstrações contábeis individuais e consolidadas são apresentadas em Reais, que é a moeda funcional e de apresentação do Banco. A moeda funcional, que é a moeda do ambiente econômico principal no qual uma entidade opera, é o Real para todas as entidades do Grupo (exceto para o B</w:t>
      </w:r>
      <w:r w:rsidR="00861FD8">
        <w:rPr>
          <w:rFonts w:eastAsia="Calibri" w:cs="Times New Roman"/>
          <w:szCs w:val="18"/>
          <w:lang w:val="pt-BR"/>
        </w:rPr>
        <w:t xml:space="preserve">anco do </w:t>
      </w:r>
      <w:r w:rsidRPr="00B7021D">
        <w:rPr>
          <w:rFonts w:eastAsia="Calibri" w:cs="Times New Roman"/>
          <w:szCs w:val="18"/>
          <w:lang w:val="pt-BR"/>
        </w:rPr>
        <w:t>B</w:t>
      </w:r>
      <w:r w:rsidR="00861FD8">
        <w:rPr>
          <w:rFonts w:eastAsia="Calibri" w:cs="Times New Roman"/>
          <w:szCs w:val="18"/>
          <w:lang w:val="pt-BR"/>
        </w:rPr>
        <w:t>rasil</w:t>
      </w:r>
      <w:r w:rsidRPr="00B7021D">
        <w:rPr>
          <w:rFonts w:eastAsia="Calibri" w:cs="Times New Roman"/>
          <w:szCs w:val="18"/>
          <w:lang w:val="pt-BR"/>
        </w:rPr>
        <w:t xml:space="preserve"> Am</w:t>
      </w:r>
      <w:r w:rsidR="006F3554">
        <w:rPr>
          <w:rFonts w:eastAsia="Calibri" w:cs="Times New Roman"/>
          <w:szCs w:val="18"/>
          <w:lang w:val="pt-BR"/>
        </w:rPr>
        <w:t>e</w:t>
      </w:r>
      <w:r w:rsidRPr="00B7021D">
        <w:rPr>
          <w:rFonts w:eastAsia="Calibri" w:cs="Times New Roman"/>
          <w:szCs w:val="18"/>
          <w:lang w:val="pt-BR"/>
        </w:rPr>
        <w:t>ricas e o Banco Patagonia).</w:t>
      </w:r>
    </w:p>
    <w:p w14:paraId="5F2D0D62" w14:textId="77777777" w:rsidR="00960980" w:rsidRDefault="00E8211B" w:rsidP="00E03273">
      <w:pPr>
        <w:pStyle w:val="050-TextoPadro"/>
        <w:pBdr>
          <w:top w:val="nil"/>
          <w:left w:val="nil"/>
          <w:bottom w:val="nil"/>
          <w:right w:val="nil"/>
          <w:between w:val="nil"/>
          <w:bar w:val="nil"/>
        </w:pBdr>
        <w:rPr>
          <w:rFonts w:eastAsia="Calibri" w:cs="Times New Roman"/>
          <w:szCs w:val="18"/>
          <w:bdr w:val="nil"/>
          <w:lang w:val="pt-BR"/>
        </w:rPr>
      </w:pPr>
      <w:r w:rsidRPr="00B7021D">
        <w:rPr>
          <w:rFonts w:eastAsia="Calibri" w:cs="Times New Roman"/>
          <w:szCs w:val="18"/>
          <w:lang w:val="pt-BR"/>
        </w:rPr>
        <w:t xml:space="preserve">As demonstrações contábeis das agências e controladas no exterior seguem os critérios contábeis vigentes no Brasil e são convertidas para </w:t>
      </w:r>
      <w:r w:rsidR="00861FD8">
        <w:rPr>
          <w:rFonts w:eastAsia="Calibri" w:cs="Times New Roman"/>
          <w:szCs w:val="18"/>
          <w:lang w:val="pt-BR"/>
        </w:rPr>
        <w:t>o</w:t>
      </w:r>
      <w:r w:rsidRPr="00B7021D">
        <w:rPr>
          <w:rFonts w:eastAsia="Calibri" w:cs="Times New Roman"/>
          <w:szCs w:val="18"/>
          <w:lang w:val="pt-BR"/>
        </w:rPr>
        <w:t xml:space="preserve"> Real</w:t>
      </w:r>
      <w:r>
        <w:rPr>
          <w:rFonts w:eastAsia="Calibri" w:cs="Times New Roman"/>
          <w:szCs w:val="18"/>
          <w:lang w:val="pt-BR"/>
        </w:rPr>
        <w:t>, preliminarmente à aplicação do método de equivalência patrimonial, conforme previsto na Resolução</w:t>
      </w:r>
      <w:r w:rsidR="002B0DA9">
        <w:rPr>
          <w:rFonts w:eastAsia="Calibri" w:cs="Times New Roman"/>
          <w:szCs w:val="18"/>
          <w:lang w:val="pt-BR"/>
        </w:rPr>
        <w:t xml:space="preserve"> CM</w:t>
      </w:r>
      <w:r w:rsidR="006F3554">
        <w:rPr>
          <w:rFonts w:eastAsia="Calibri" w:cs="Times New Roman"/>
          <w:szCs w:val="18"/>
          <w:lang w:val="pt-BR"/>
        </w:rPr>
        <w:t>N</w:t>
      </w:r>
      <w:r>
        <w:rPr>
          <w:rFonts w:eastAsia="Calibri" w:cs="Times New Roman"/>
          <w:szCs w:val="18"/>
          <w:lang w:val="pt-BR"/>
        </w:rPr>
        <w:t xml:space="preserve"> nº</w:t>
      </w:r>
      <w:r w:rsidR="002B0DA9">
        <w:rPr>
          <w:rFonts w:eastAsia="Calibri" w:cs="Times New Roman"/>
          <w:szCs w:val="18"/>
          <w:lang w:val="pt-BR"/>
        </w:rPr>
        <w:t xml:space="preserve"> </w:t>
      </w:r>
      <w:r>
        <w:rPr>
          <w:rFonts w:eastAsia="Calibri" w:cs="Times New Roman"/>
          <w:szCs w:val="18"/>
          <w:lang w:val="pt-BR"/>
        </w:rPr>
        <w:t>4.817/2020.</w:t>
      </w:r>
    </w:p>
    <w:p w14:paraId="5E67412A" w14:textId="77777777" w:rsidR="002B0DA9" w:rsidRPr="002B0DA9" w:rsidRDefault="00E8211B" w:rsidP="00E03273">
      <w:pPr>
        <w:pStyle w:val="050-TextoPadro"/>
        <w:pBdr>
          <w:top w:val="nil"/>
          <w:left w:val="nil"/>
          <w:bottom w:val="nil"/>
          <w:right w:val="nil"/>
          <w:between w:val="nil"/>
          <w:bar w:val="nil"/>
        </w:pBdr>
        <w:rPr>
          <w:rFonts w:eastAsia="Calibri" w:cs="Times New Roman"/>
          <w:szCs w:val="18"/>
          <w:bdr w:val="nil"/>
          <w:lang w:val="pt-BR"/>
        </w:rPr>
      </w:pPr>
      <w:r w:rsidRPr="002B0DA9">
        <w:rPr>
          <w:rFonts w:eastAsia="Calibri" w:cs="Times New Roman"/>
          <w:szCs w:val="18"/>
          <w:lang w:val="pt-BR"/>
        </w:rPr>
        <w:t>As investidas no exterior que possuem o Real como a moeda funcional tem suas demonstrações contábeis convertidas com base nos saldos diários de cada subtítulo contábil, considerando a variação diária da taxa de câmbio, e seus efeitos são reconhecidos em contrapartida ao resultado da investida.</w:t>
      </w:r>
    </w:p>
    <w:p w14:paraId="3A3BDCEC" w14:textId="77777777" w:rsidR="002B0DA9" w:rsidRDefault="00E8211B" w:rsidP="00E03273">
      <w:pPr>
        <w:pStyle w:val="050-TextoPadro"/>
        <w:pBdr>
          <w:top w:val="nil"/>
          <w:left w:val="nil"/>
          <w:bottom w:val="nil"/>
          <w:right w:val="nil"/>
          <w:between w:val="nil"/>
          <w:bar w:val="nil"/>
        </w:pBdr>
        <w:rPr>
          <w:rFonts w:eastAsia="Calibri" w:cs="Times New Roman"/>
          <w:szCs w:val="18"/>
          <w:bdr w:val="nil"/>
          <w:lang w:val="pt-BR"/>
        </w:rPr>
      </w:pPr>
      <w:r w:rsidRPr="002B0DA9">
        <w:rPr>
          <w:rFonts w:eastAsia="Calibri" w:cs="Times New Roman"/>
          <w:szCs w:val="18"/>
          <w:lang w:val="pt-BR"/>
        </w:rPr>
        <w:t>Para as investidas no exterior que possuem moeda funcional diferente do Real, os ativos e passivos são convertidos pela taxa de câmbio da data do respectivo balancete ou balanço e as receitas e despesas são convertidas pela taxa de câmbio média do período, e seus efeitos são reconhecidos em Outros Resultados Abrangentes, no Patrimônio Líquido da investidora.</w:t>
      </w:r>
    </w:p>
    <w:p w14:paraId="25971C75" w14:textId="77777777" w:rsidR="004626A3" w:rsidRDefault="00E8211B" w:rsidP="00202AF5">
      <w:pPr>
        <w:pStyle w:val="030-SubttulodeDocumento"/>
        <w:pBdr>
          <w:top w:val="nil"/>
          <w:left w:val="nil"/>
          <w:bottom w:val="nil"/>
          <w:right w:val="nil"/>
          <w:between w:val="nil"/>
          <w:bar w:val="nil"/>
        </w:pBdr>
        <w:rPr>
          <w:bdr w:val="nil"/>
        </w:rPr>
      </w:pPr>
      <w:r>
        <w:t>r) Resultados não recorrentes</w:t>
      </w:r>
    </w:p>
    <w:p w14:paraId="312B7C5D" w14:textId="77777777" w:rsidR="004626A3" w:rsidRDefault="00E8211B" w:rsidP="00E03273">
      <w:pPr>
        <w:pStyle w:val="050-TextoPadro"/>
        <w:pBdr>
          <w:top w:val="nil"/>
          <w:left w:val="nil"/>
          <w:bottom w:val="nil"/>
          <w:right w:val="nil"/>
          <w:between w:val="nil"/>
          <w:bar w:val="nil"/>
        </w:pBdr>
        <w:rPr>
          <w:rFonts w:eastAsia="Calibri" w:cs="Times New Roman"/>
          <w:szCs w:val="18"/>
          <w:bdr w:val="nil"/>
          <w:lang w:val="pt-BR"/>
        </w:rPr>
      </w:pPr>
      <w:r w:rsidRPr="00B7021D">
        <w:rPr>
          <w:rFonts w:eastAsia="Calibri" w:cs="Times New Roman"/>
          <w:szCs w:val="18"/>
          <w:lang w:val="pt-BR"/>
        </w:rPr>
        <w:t xml:space="preserve">Conforme definido pela Resolução BCB </w:t>
      </w:r>
      <w:r w:rsidR="00C53A3C">
        <w:rPr>
          <w:rFonts w:eastAsia="Calibri" w:cs="Times New Roman"/>
          <w:szCs w:val="18"/>
          <w:lang w:val="pt-BR"/>
        </w:rPr>
        <w:t>nº</w:t>
      </w:r>
      <w:r w:rsidRPr="00B7021D">
        <w:rPr>
          <w:rFonts w:eastAsia="Calibri" w:cs="Times New Roman"/>
          <w:szCs w:val="18"/>
          <w:lang w:val="pt-BR"/>
        </w:rPr>
        <w:t xml:space="preserve"> 2/2020, resultados não recorrentes são aqueles que não estão relacionados ou estão relacionados apenas de forma incidental com as atividades típicas da instituição, e não estão previstos para que ocorram com frequência em exercícios futuros. As informações do resultado recorrente e não recorrente constam da </w:t>
      </w:r>
      <w:r w:rsidRPr="009D2851">
        <w:rPr>
          <w:rFonts w:eastAsia="Calibri" w:cs="Times New Roman"/>
          <w:szCs w:val="18"/>
          <w:lang w:val="pt-BR"/>
        </w:rPr>
        <w:t xml:space="preserve">Nota </w:t>
      </w:r>
      <w:r w:rsidR="0077798B" w:rsidRPr="009D2851">
        <w:rPr>
          <w:rFonts w:eastAsia="Calibri" w:cs="Times New Roman"/>
          <w:szCs w:val="18"/>
          <w:lang w:val="pt-BR"/>
        </w:rPr>
        <w:t>32.</w:t>
      </w:r>
    </w:p>
    <w:p w14:paraId="6C4EB6AD" w14:textId="7B049351" w:rsidR="005E3C93" w:rsidRPr="00B7021D" w:rsidRDefault="005E3C93" w:rsidP="00E03273">
      <w:pPr>
        <w:pStyle w:val="050-TextoPadro"/>
        <w:pBdr>
          <w:top w:val="nil"/>
          <w:left w:val="nil"/>
          <w:bottom w:val="nil"/>
          <w:right w:val="nil"/>
          <w:between w:val="nil"/>
          <w:bar w:val="nil"/>
        </w:pBdr>
        <w:rPr>
          <w:rFonts w:eastAsia="Calibri" w:cs="Times New Roman"/>
          <w:szCs w:val="18"/>
          <w:bdr w:val="nil"/>
          <w:lang w:val="pt-BR"/>
        </w:rPr>
      </w:pPr>
    </w:p>
    <w:p w14:paraId="440CAD5E" w14:textId="409F5A28" w:rsidR="00023CA1" w:rsidRPr="00C42732" w:rsidRDefault="00E8211B" w:rsidP="00202AF5">
      <w:pPr>
        <w:pStyle w:val="020-TtulodeDocumento"/>
        <w:pageBreakBefore/>
        <w:pBdr>
          <w:top w:val="nil"/>
          <w:left w:val="nil"/>
          <w:bottom w:val="nil"/>
          <w:right w:val="nil"/>
          <w:between w:val="nil"/>
          <w:bar w:val="nil"/>
        </w:pBdr>
        <w:rPr>
          <w:rFonts w:eastAsia="Calibri" w:cs="Times New Roman"/>
          <w:szCs w:val="24"/>
          <w:bdr w:val="nil"/>
          <w:lang w:val="pt-BR"/>
        </w:rPr>
      </w:pPr>
      <w:bookmarkStart w:id="51" w:name="RG_MARKER_36183"/>
      <w:bookmarkStart w:id="52" w:name="RG_MARKER_36182"/>
      <w:bookmarkStart w:id="53" w:name="NE_CXE_0"/>
      <w:bookmarkStart w:id="54" w:name="_Toc198218373"/>
      <w:r w:rsidRPr="00C42732">
        <w:rPr>
          <w:rFonts w:eastAsia="Calibri" w:cs="Times New Roman"/>
          <w:szCs w:val="24"/>
          <w:lang w:val="pt-BR"/>
        </w:rPr>
        <w:lastRenderedPageBreak/>
        <w:t>4</w:t>
      </w:r>
      <w:bookmarkEnd w:id="51"/>
      <w:bookmarkEnd w:id="52"/>
      <w:r w:rsidRPr="00C42732">
        <w:rPr>
          <w:rFonts w:eastAsia="Calibri" w:cs="Times New Roman"/>
          <w:szCs w:val="24"/>
          <w:lang w:val="pt-BR"/>
        </w:rPr>
        <w:t xml:space="preserve"> – </w:t>
      </w:r>
      <w:bookmarkEnd w:id="53"/>
      <w:r w:rsidRPr="00C42732">
        <w:rPr>
          <w:rFonts w:eastAsia="Calibri" w:cs="Times New Roman"/>
          <w:szCs w:val="24"/>
          <w:lang w:val="pt-BR"/>
        </w:rPr>
        <w:t>P</w:t>
      </w:r>
      <w:r w:rsidR="008534CB" w:rsidRPr="00C42732">
        <w:rPr>
          <w:rFonts w:eastAsia="Calibri" w:cs="Times New Roman"/>
          <w:szCs w:val="24"/>
          <w:lang w:val="pt-BR"/>
        </w:rPr>
        <w:t>rincipais julgamentos e estimativas contábeis</w:t>
      </w:r>
      <w:bookmarkEnd w:id="54"/>
      <w:r w:rsidR="008534CB" w:rsidRPr="00C42732">
        <w:rPr>
          <w:rFonts w:eastAsia="Calibri" w:cs="Times New Roman"/>
          <w:szCs w:val="24"/>
          <w:lang w:val="pt-BR"/>
        </w:rPr>
        <w:t xml:space="preserve"> </w:t>
      </w:r>
    </w:p>
    <w:p w14:paraId="3563BD73" w14:textId="77777777" w:rsidR="001E124D" w:rsidRPr="00FE1407" w:rsidRDefault="00E8211B" w:rsidP="00080868">
      <w:pPr>
        <w:pStyle w:val="050-TextoPadro"/>
        <w:keepNext w:val="0"/>
        <w:keepLines w:val="0"/>
        <w:pBdr>
          <w:top w:val="nil"/>
          <w:left w:val="nil"/>
          <w:bottom w:val="nil"/>
          <w:right w:val="nil"/>
          <w:between w:val="nil"/>
          <w:bar w:val="nil"/>
        </w:pBdr>
        <w:spacing w:before="240"/>
        <w:rPr>
          <w:rFonts w:eastAsia="Calibri" w:cs="Times New Roman"/>
          <w:szCs w:val="18"/>
          <w:bdr w:val="nil"/>
          <w:lang w:val="pt-BR"/>
        </w:rPr>
      </w:pPr>
      <w:r w:rsidRPr="00FE1407">
        <w:rPr>
          <w:rFonts w:eastAsia="Calibri" w:cs="Times New Roman"/>
          <w:szCs w:val="18"/>
          <w:lang w:val="pt-BR"/>
        </w:rPr>
        <w:t>A elaboração de demonstrações contábeis exige a aplicação de certas premissas e julgamentos relevantes que envolvem alto grau de incerteza e que podem produzir impacto material sobre essas demonstrações. Desse modo, requer que a Administração faça julgamentos e estimativas que afetam os valores reconhecidos de ativos, passivos, receitas e despesas. As estimativas e pressupostos adotados são analisados em uma base contínua, sendo as revisões realizadas reconhecidas no período em que a estimativa é reavaliada, com efeitos prospectivos. Ressalta-se que os resultados realizados podem ser diferentes das estimativas.</w:t>
      </w:r>
    </w:p>
    <w:p w14:paraId="4E67B77F" w14:textId="77777777" w:rsidR="001E124D" w:rsidRPr="00FE1407" w:rsidRDefault="00E8211B" w:rsidP="00080868">
      <w:pPr>
        <w:pStyle w:val="050-TextoPadro"/>
        <w:keepNext w:val="0"/>
        <w:keepLines w:val="0"/>
        <w:pBdr>
          <w:top w:val="nil"/>
          <w:left w:val="nil"/>
          <w:bottom w:val="nil"/>
          <w:right w:val="nil"/>
          <w:between w:val="nil"/>
          <w:bar w:val="nil"/>
        </w:pBdr>
        <w:rPr>
          <w:rFonts w:eastAsia="Calibri" w:cs="Times New Roman"/>
          <w:szCs w:val="18"/>
          <w:bdr w:val="nil"/>
          <w:lang w:val="pt-BR"/>
        </w:rPr>
      </w:pPr>
      <w:r w:rsidRPr="00FE1407">
        <w:rPr>
          <w:rFonts w:eastAsia="Calibri" w:cs="Times New Roman"/>
          <w:szCs w:val="18"/>
          <w:lang w:val="pt-BR"/>
        </w:rPr>
        <w:t>Considerando que existem alternativas ao tratamento contábil, os resultados divulgados pelo Banco poderiam ser distintos, caso um tratamento diferente fosse escolhido. A Administração considera que as escolhas são apropriadas e que as demonstrações contábeis individuais e consolidadas apresentam, de forma adequada, a posição financeira do Banco e o resultado das suas operações em todos os aspectos materialmente relevantes.</w:t>
      </w:r>
    </w:p>
    <w:p w14:paraId="7BF7715A" w14:textId="77777777" w:rsidR="001E124D" w:rsidRPr="00FE1407" w:rsidRDefault="00E8211B" w:rsidP="00080868">
      <w:pPr>
        <w:pStyle w:val="050-TextoPadro"/>
        <w:keepNext w:val="0"/>
        <w:keepLines w:val="0"/>
        <w:pBdr>
          <w:top w:val="nil"/>
          <w:left w:val="nil"/>
          <w:bottom w:val="nil"/>
          <w:right w:val="nil"/>
          <w:between w:val="nil"/>
          <w:bar w:val="nil"/>
        </w:pBdr>
        <w:rPr>
          <w:rFonts w:eastAsia="Calibri" w:cs="Times New Roman"/>
          <w:szCs w:val="18"/>
          <w:bdr w:val="nil"/>
          <w:lang w:val="pt-BR"/>
        </w:rPr>
      </w:pPr>
      <w:r w:rsidRPr="00FE1407">
        <w:rPr>
          <w:rFonts w:eastAsia="Calibri" w:cs="Times New Roman"/>
          <w:szCs w:val="18"/>
          <w:lang w:val="pt-BR"/>
        </w:rPr>
        <w:t>Os ativos e os passivos significativos sujeitos a essas estimativas e premissas abrangem itens, principalmente, para os quais é necessária uma avaliação a valor justo. As aplicações mais relevantes do exercício de julgamento e utilização de estimativas ocorrem em:</w:t>
      </w:r>
    </w:p>
    <w:p w14:paraId="5EC49150" w14:textId="77777777" w:rsidR="00062724" w:rsidRPr="00062724" w:rsidRDefault="00062724" w:rsidP="002825A4">
      <w:pPr>
        <w:pStyle w:val="PargrafodaLista"/>
        <w:keepNext/>
        <w:keepLines/>
        <w:framePr w:wrap="notBeside" w:vAnchor="page" w:hAnchor="page" w:xAlign="center" w:yAlign="top" w:anchorLock="1"/>
        <w:numPr>
          <w:ilvl w:val="0"/>
          <w:numId w:val="28"/>
        </w:numPr>
        <w:pBdr>
          <w:top w:val="nil"/>
          <w:left w:val="nil"/>
          <w:bottom w:val="nil"/>
          <w:right w:val="nil"/>
          <w:between w:val="nil"/>
          <w:bar w:val="nil"/>
        </w:pBdr>
        <w:tabs>
          <w:tab w:val="left" w:pos="0"/>
        </w:tabs>
        <w:suppressAutoHyphens/>
        <w:spacing w:before="120" w:after="120" w:line="276" w:lineRule="auto"/>
        <w:contextualSpacing w:val="0"/>
        <w:jc w:val="both"/>
        <w:outlineLvl w:val="0"/>
        <w:rPr>
          <w:rFonts w:ascii="BancoDoBrasil Textos" w:eastAsia="Times New Roman" w:hAnsi="BancoDoBrasil Textos" w:cs="Times New Roman"/>
          <w:b/>
          <w:vanish/>
          <w:color w:val="E3EDF6"/>
          <w:spacing w:val="-2"/>
          <w:sz w:val="12"/>
          <w:szCs w:val="18"/>
          <w:bdr w:val="nil"/>
          <w:lang w:val="pt-BR" w:eastAsia="pt-BR"/>
          <w14:textFill>
            <w14:solidFill>
              <w14:srgbClr w14:val="E3EDF6">
                <w14:alpha w14:val="100000"/>
              </w14:srgbClr>
            </w14:solidFill>
          </w14:textFill>
        </w:rPr>
      </w:pPr>
    </w:p>
    <w:p w14:paraId="68D05768" w14:textId="1DB0BF94" w:rsidR="0088774C" w:rsidRPr="00184F90" w:rsidRDefault="00E8211B" w:rsidP="002825A4">
      <w:pPr>
        <w:pStyle w:val="030-SubttulodeDocumento"/>
        <w:numPr>
          <w:ilvl w:val="2"/>
          <w:numId w:val="28"/>
        </w:numPr>
        <w:pBdr>
          <w:top w:val="nil"/>
          <w:left w:val="nil"/>
          <w:bottom w:val="nil"/>
          <w:right w:val="nil"/>
          <w:between w:val="nil"/>
          <w:bar w:val="nil"/>
        </w:pBdr>
        <w:rPr>
          <w:szCs w:val="20"/>
          <w:bdr w:val="nil"/>
        </w:rPr>
      </w:pPr>
      <w:r w:rsidRPr="00184F90">
        <w:rPr>
          <w:szCs w:val="20"/>
          <w:bdr w:val="none" w:sz="0" w:space="0" w:color="auto" w:frame="1"/>
        </w:rPr>
        <w:t xml:space="preserve">) </w:t>
      </w:r>
      <w:r w:rsidRPr="00184F90">
        <w:rPr>
          <w:szCs w:val="20"/>
        </w:rPr>
        <w:t xml:space="preserve">Provisão para perdas associadas ao risco de crédito </w:t>
      </w:r>
    </w:p>
    <w:p w14:paraId="1BB6156A" w14:textId="77777777" w:rsidR="00C24C21" w:rsidRPr="00184F90" w:rsidRDefault="00E8211B" w:rsidP="00C24C21">
      <w:pPr>
        <w:pBdr>
          <w:top w:val="nil"/>
          <w:left w:val="nil"/>
          <w:bottom w:val="nil"/>
          <w:right w:val="nil"/>
          <w:between w:val="nil"/>
          <w:bar w:val="nil"/>
        </w:pBdr>
        <w:jc w:val="both"/>
        <w:rPr>
          <w:rFonts w:ascii="BancoDoBrasil Textos" w:eastAsia="Calibri" w:hAnsi="BancoDoBrasil Textos" w:cs="Times New Roman"/>
          <w:sz w:val="18"/>
          <w:szCs w:val="18"/>
          <w:bdr w:val="nil"/>
          <w:lang w:val="pt-BR" w:eastAsia="pt-BR"/>
        </w:rPr>
      </w:pPr>
      <w:r w:rsidRPr="00184F90">
        <w:rPr>
          <w:rFonts w:ascii="BancoDoBrasil Textos" w:eastAsia="Calibri" w:hAnsi="BancoDoBrasil Textos" w:cs="Times New Roman"/>
          <w:sz w:val="18"/>
          <w:szCs w:val="18"/>
          <w:lang w:val="pt-BR" w:eastAsia="pt-BR"/>
        </w:rPr>
        <w:t xml:space="preserve">Periodicamente, o Banco revisa a composição da carteira de instrumentos financeiros de forma a avaliar se perdas esperadas devem ser reconhecidas. O processo de avaliação da carteira envolve diversas estimativas e julgamentos. Esse processo inclui a observância de fatores que evidenciem uma alteração do perfil de risco do cliente, do instrumento de crédito e da qualidade das garantias que resultem em redução da estimativa de recebimento dos fluxos de caixa futuros. </w:t>
      </w:r>
    </w:p>
    <w:p w14:paraId="336034D0" w14:textId="054B7A21" w:rsidR="00C24C21" w:rsidRPr="00184F90" w:rsidRDefault="00E8211B" w:rsidP="00C24C21">
      <w:pPr>
        <w:pBdr>
          <w:top w:val="nil"/>
          <w:left w:val="nil"/>
          <w:bottom w:val="nil"/>
          <w:right w:val="nil"/>
          <w:between w:val="nil"/>
          <w:bar w:val="nil"/>
        </w:pBdr>
        <w:jc w:val="both"/>
        <w:rPr>
          <w:rFonts w:ascii="BancoDoBrasil Textos" w:eastAsia="Calibri" w:hAnsi="BancoDoBrasil Textos" w:cs="Times New Roman"/>
          <w:sz w:val="18"/>
          <w:szCs w:val="18"/>
          <w:bdr w:val="nil"/>
          <w:lang w:val="pt-BR" w:eastAsia="pt-BR"/>
        </w:rPr>
      </w:pPr>
      <w:r w:rsidRPr="00184F90">
        <w:rPr>
          <w:rFonts w:ascii="BancoDoBrasil Textos" w:eastAsia="Calibri" w:hAnsi="BancoDoBrasil Textos" w:cs="Times New Roman"/>
          <w:sz w:val="18"/>
          <w:szCs w:val="18"/>
          <w:lang w:val="pt-BR" w:eastAsia="pt-BR"/>
        </w:rPr>
        <w:t xml:space="preserve">Para suportar perdas decorrentes da eventual necessidade de honrar obrigações oriundas da prestação de garantias de contratos não registrados no balanço patrimonial (off-balance), além de compromissos de crédito firmados (limites concedidos e ainda não utilizados pelos clientes), o Banco constitui provisão para perdas esperadas, apenas para os compromissos de crédito e créditos a liberar não canceláveis, sendo este valor reconhecido como passivo em contrapartida com o resultado do período. </w:t>
      </w:r>
    </w:p>
    <w:p w14:paraId="0CD6D6F9" w14:textId="77777777" w:rsidR="00C24C21" w:rsidRPr="00184F90" w:rsidRDefault="00E8211B" w:rsidP="00C24C21">
      <w:pPr>
        <w:pBdr>
          <w:top w:val="nil"/>
          <w:left w:val="nil"/>
          <w:bottom w:val="nil"/>
          <w:right w:val="nil"/>
          <w:between w:val="nil"/>
          <w:bar w:val="nil"/>
        </w:pBdr>
        <w:jc w:val="both"/>
        <w:rPr>
          <w:rFonts w:ascii="BancoDoBrasil Textos" w:eastAsia="Calibri" w:hAnsi="BancoDoBrasil Textos" w:cs="Times New Roman"/>
          <w:sz w:val="18"/>
          <w:szCs w:val="18"/>
          <w:bdr w:val="nil"/>
          <w:lang w:val="pt-BR" w:eastAsia="pt-BR"/>
        </w:rPr>
      </w:pPr>
      <w:r w:rsidRPr="00184F90">
        <w:rPr>
          <w:rFonts w:ascii="BancoDoBrasil Textos" w:eastAsia="Calibri" w:hAnsi="BancoDoBrasil Textos" w:cs="Times New Roman"/>
          <w:sz w:val="18"/>
          <w:szCs w:val="18"/>
          <w:lang w:val="pt-BR" w:eastAsia="pt-BR"/>
        </w:rPr>
        <w:t xml:space="preserve">A perda esperada busca identificar as perdas que acontecerão nos próximos 12 meses ou que ocorrerão durante a vida da operação, considerando visão prospectiva, englobando a avaliação dos instrumentos financeiros em 3 estágios, sendo sujeitos a análises quantitativas e qualitativas para o devido enquadramento. </w:t>
      </w:r>
    </w:p>
    <w:p w14:paraId="2901C5E8" w14:textId="77777777" w:rsidR="00C24C21" w:rsidRPr="00184F90" w:rsidRDefault="00E8211B" w:rsidP="00C24C21">
      <w:pPr>
        <w:pBdr>
          <w:top w:val="nil"/>
          <w:left w:val="nil"/>
          <w:bottom w:val="nil"/>
          <w:right w:val="nil"/>
          <w:between w:val="nil"/>
          <w:bar w:val="nil"/>
        </w:pBdr>
        <w:jc w:val="both"/>
        <w:rPr>
          <w:rFonts w:ascii="BancoDoBrasil Textos" w:eastAsia="Calibri" w:hAnsi="BancoDoBrasil Textos" w:cs="Times New Roman"/>
          <w:sz w:val="18"/>
          <w:szCs w:val="18"/>
          <w:bdr w:val="nil"/>
          <w:lang w:val="pt-BR" w:eastAsia="pt-BR"/>
        </w:rPr>
      </w:pPr>
      <w:r w:rsidRPr="00184F90">
        <w:rPr>
          <w:rFonts w:ascii="BancoDoBrasil Textos" w:eastAsia="Calibri" w:hAnsi="BancoDoBrasil Textos" w:cs="Times New Roman"/>
          <w:sz w:val="18"/>
          <w:szCs w:val="18"/>
          <w:lang w:val="pt-BR" w:eastAsia="pt-BR"/>
        </w:rPr>
        <w:t xml:space="preserve">O estágio de enquadramento é revisto sistematicamente considerando os processos de sensoriamento de risco do Banco, a fim de capturar mudanças das características dos instrumentos e suas garantias e das informações comportamentais do cliente, que resultem em agravamento ou atenuação do risco de crédito, realizado por meio de cenários econômicos prospectivos. Essas estimativas são baseadas em pressupostos de uma série de fatores e, por essa razão, os resultados reais podem variar, gerando futuros reforços ou reversões de perdas. </w:t>
      </w:r>
    </w:p>
    <w:p w14:paraId="441218A4" w14:textId="0D9BCB13" w:rsidR="0088774C" w:rsidRPr="00184F90" w:rsidRDefault="00E8211B" w:rsidP="00FC6B90">
      <w:pPr>
        <w:pBdr>
          <w:top w:val="nil"/>
          <w:left w:val="nil"/>
          <w:bottom w:val="nil"/>
          <w:right w:val="nil"/>
          <w:between w:val="nil"/>
          <w:bar w:val="nil"/>
        </w:pBdr>
        <w:jc w:val="both"/>
        <w:rPr>
          <w:rFonts w:ascii="BancoDoBrasil Textos" w:eastAsia="Calibri" w:hAnsi="BancoDoBrasil Textos" w:cs="Times New Roman"/>
          <w:sz w:val="18"/>
          <w:szCs w:val="18"/>
          <w:bdr w:val="nil"/>
          <w:lang w:val="pt-BR" w:eastAsia="pt-BR"/>
        </w:rPr>
      </w:pPr>
      <w:r w:rsidRPr="00184F90">
        <w:rPr>
          <w:rFonts w:ascii="BancoDoBrasil Textos" w:eastAsia="Calibri" w:hAnsi="BancoDoBrasil Textos" w:cs="Times New Roman"/>
          <w:sz w:val="18"/>
          <w:szCs w:val="18"/>
          <w:lang w:val="pt-BR" w:eastAsia="pt-BR"/>
        </w:rPr>
        <w:t xml:space="preserve">Outras informações sobre a metodologia de cálculo e premissas utilizadas pelo Banco para avaliação de perdas </w:t>
      </w:r>
      <w:r w:rsidR="00755DF8">
        <w:rPr>
          <w:rFonts w:ascii="BancoDoBrasil Textos" w:eastAsia="Calibri" w:hAnsi="BancoDoBrasil Textos" w:cs="Times New Roman"/>
          <w:sz w:val="18"/>
          <w:szCs w:val="18"/>
          <w:lang w:val="pt-BR" w:eastAsia="pt-BR"/>
        </w:rPr>
        <w:t>associadas ao risco de crédito</w:t>
      </w:r>
      <w:r w:rsidRPr="00184F90">
        <w:rPr>
          <w:rFonts w:ascii="BancoDoBrasil Textos" w:eastAsia="Calibri" w:hAnsi="BancoDoBrasil Textos" w:cs="Times New Roman"/>
          <w:sz w:val="18"/>
          <w:szCs w:val="18"/>
          <w:lang w:val="pt-BR" w:eastAsia="pt-BR"/>
        </w:rPr>
        <w:t>, assim como os valores quantitativos registrados a título de perda esperada associada ao risco de crédito, podem ser obtidas nas Notas 3.g, 9, 1</w:t>
      </w:r>
      <w:r w:rsidR="00755DF8">
        <w:rPr>
          <w:rFonts w:ascii="BancoDoBrasil Textos" w:eastAsia="Calibri" w:hAnsi="BancoDoBrasil Textos" w:cs="Times New Roman"/>
          <w:sz w:val="18"/>
          <w:szCs w:val="18"/>
          <w:lang w:val="pt-BR" w:eastAsia="pt-BR"/>
        </w:rPr>
        <w:t>0</w:t>
      </w:r>
      <w:r w:rsidRPr="00184F90">
        <w:rPr>
          <w:rFonts w:ascii="BancoDoBrasil Textos" w:eastAsia="Calibri" w:hAnsi="BancoDoBrasil Textos" w:cs="Times New Roman"/>
          <w:sz w:val="18"/>
          <w:szCs w:val="18"/>
          <w:lang w:val="pt-BR" w:eastAsia="pt-BR"/>
        </w:rPr>
        <w:t>, 12, 13</w:t>
      </w:r>
      <w:r w:rsidR="00293564">
        <w:rPr>
          <w:rFonts w:ascii="BancoDoBrasil Textos" w:eastAsia="Calibri" w:hAnsi="BancoDoBrasil Textos" w:cs="Times New Roman"/>
          <w:sz w:val="18"/>
          <w:szCs w:val="18"/>
          <w:lang w:val="pt-BR" w:eastAsia="pt-BR"/>
        </w:rPr>
        <w:t xml:space="preserve"> e</w:t>
      </w:r>
      <w:r w:rsidRPr="00184F90">
        <w:rPr>
          <w:rFonts w:ascii="BancoDoBrasil Textos" w:eastAsia="Calibri" w:hAnsi="BancoDoBrasil Textos" w:cs="Times New Roman"/>
          <w:sz w:val="18"/>
          <w:szCs w:val="18"/>
          <w:lang w:val="pt-BR" w:eastAsia="pt-BR"/>
        </w:rPr>
        <w:t xml:space="preserve"> </w:t>
      </w:r>
      <w:r w:rsidR="00755DF8">
        <w:rPr>
          <w:rFonts w:ascii="BancoDoBrasil Textos" w:eastAsia="Calibri" w:hAnsi="BancoDoBrasil Textos" w:cs="Times New Roman"/>
          <w:sz w:val="18"/>
          <w:szCs w:val="18"/>
          <w:lang w:val="pt-BR" w:eastAsia="pt-BR"/>
        </w:rPr>
        <w:t>20</w:t>
      </w:r>
      <w:r w:rsidRPr="00184F90">
        <w:rPr>
          <w:rFonts w:ascii="BancoDoBrasil Textos" w:eastAsia="Calibri" w:hAnsi="BancoDoBrasil Textos" w:cs="Times New Roman"/>
          <w:sz w:val="18"/>
          <w:szCs w:val="18"/>
          <w:lang w:val="pt-BR" w:eastAsia="pt-BR"/>
        </w:rPr>
        <w:t>.</w:t>
      </w:r>
    </w:p>
    <w:p w14:paraId="054830BC" w14:textId="77777777" w:rsidR="0088774C" w:rsidRDefault="00E8211B" w:rsidP="002825A4">
      <w:pPr>
        <w:pStyle w:val="030-SubttulodeDocumento"/>
        <w:numPr>
          <w:ilvl w:val="2"/>
          <w:numId w:val="28"/>
        </w:numPr>
        <w:pBdr>
          <w:top w:val="nil"/>
          <w:left w:val="nil"/>
          <w:bottom w:val="nil"/>
          <w:right w:val="nil"/>
          <w:between w:val="nil"/>
          <w:bar w:val="nil"/>
        </w:pBdr>
        <w:rPr>
          <w:bdr w:val="nil"/>
        </w:rPr>
      </w:pPr>
      <w:r>
        <w:rPr>
          <w:bdr w:val="none" w:sz="0" w:space="0" w:color="auto" w:frame="1"/>
        </w:rPr>
        <w:t xml:space="preserve">) </w:t>
      </w:r>
      <w:r>
        <w:t>Redução ao valor recuperável de ativos não financeiros</w:t>
      </w:r>
    </w:p>
    <w:p w14:paraId="3D825804" w14:textId="77777777" w:rsidR="0088774C" w:rsidRPr="00FE1407" w:rsidRDefault="00E8211B" w:rsidP="00080868">
      <w:pPr>
        <w:pStyle w:val="050-TextoPadro"/>
        <w:pBdr>
          <w:top w:val="nil"/>
          <w:left w:val="nil"/>
          <w:bottom w:val="nil"/>
          <w:right w:val="nil"/>
          <w:between w:val="nil"/>
          <w:bar w:val="nil"/>
        </w:pBdr>
        <w:rPr>
          <w:rFonts w:eastAsia="Calibri" w:cs="Times New Roman"/>
          <w:szCs w:val="18"/>
          <w:bdr w:val="nil"/>
          <w:lang w:val="pt-BR"/>
        </w:rPr>
      </w:pPr>
      <w:r w:rsidRPr="00FE1407">
        <w:rPr>
          <w:rFonts w:eastAsia="Calibri" w:cs="Times New Roman"/>
          <w:szCs w:val="18"/>
          <w:lang w:val="pt-BR"/>
        </w:rPr>
        <w:t>Ao final de cada período de reporte, o Banco avalia, com base em fontes internas e externas de informação, se há alguma indicação de que um ativo não financeiro possa ter sofrido desvalorização. Se houver indicação de desvalorização, o Banco estima o valor recuperável do ativo, que é o maior entre: (i) seu valor justo menos os custos para vendê-lo; e (ii) o seu valor em uso.</w:t>
      </w:r>
    </w:p>
    <w:p w14:paraId="4C776260" w14:textId="77777777" w:rsidR="0088774C" w:rsidRPr="00FE1407" w:rsidRDefault="00E8211B" w:rsidP="00080868">
      <w:pPr>
        <w:pStyle w:val="050-TextoPadro"/>
        <w:keepNext w:val="0"/>
        <w:keepLines w:val="0"/>
        <w:pBdr>
          <w:top w:val="nil"/>
          <w:left w:val="nil"/>
          <w:bottom w:val="nil"/>
          <w:right w:val="nil"/>
          <w:between w:val="nil"/>
          <w:bar w:val="nil"/>
        </w:pBdr>
        <w:rPr>
          <w:rFonts w:eastAsia="Calibri" w:cs="Times New Roman"/>
          <w:szCs w:val="18"/>
          <w:bdr w:val="nil"/>
          <w:lang w:val="pt-BR"/>
        </w:rPr>
      </w:pPr>
      <w:r w:rsidRPr="00FE1407">
        <w:rPr>
          <w:rFonts w:eastAsia="Calibri" w:cs="Times New Roman"/>
          <w:szCs w:val="18"/>
          <w:lang w:val="pt-BR"/>
        </w:rPr>
        <w:t>Independentemente de haver indicação de desvalorização, o Banco testa o valor recuperável dos ativos intangíveis ainda não disponíveis para uso e dos ágios na aquisição de investimentos, no mínimo anualmente, sempre na mesma época.</w:t>
      </w:r>
    </w:p>
    <w:p w14:paraId="1B05DD4F" w14:textId="77777777" w:rsidR="0088774C" w:rsidRPr="00FE1407" w:rsidRDefault="00E8211B" w:rsidP="00080868">
      <w:pPr>
        <w:pStyle w:val="050-TextoPadro"/>
        <w:keepNext w:val="0"/>
        <w:keepLines w:val="0"/>
        <w:pBdr>
          <w:top w:val="nil"/>
          <w:left w:val="nil"/>
          <w:bottom w:val="nil"/>
          <w:right w:val="nil"/>
          <w:between w:val="nil"/>
          <w:bar w:val="nil"/>
        </w:pBdr>
        <w:rPr>
          <w:rFonts w:eastAsia="Calibri" w:cs="Times New Roman"/>
          <w:szCs w:val="18"/>
          <w:bdr w:val="nil"/>
          <w:lang w:val="pt-BR"/>
        </w:rPr>
      </w:pPr>
      <w:r w:rsidRPr="00FE1407">
        <w:rPr>
          <w:rFonts w:eastAsia="Calibri" w:cs="Times New Roman"/>
          <w:szCs w:val="18"/>
          <w:lang w:val="pt-BR"/>
        </w:rPr>
        <w:t xml:space="preserve">Se o valor recuperável do ativo for menor que o seu valor contábil, o valor contábil é reduzido ao seu valor recuperável pelo registro de perda por desvalorização. </w:t>
      </w:r>
    </w:p>
    <w:p w14:paraId="4B07F0C5" w14:textId="77777777" w:rsidR="0088774C" w:rsidRPr="00FE1407" w:rsidRDefault="00E8211B" w:rsidP="00080868">
      <w:pPr>
        <w:pStyle w:val="050-TextoPadro"/>
        <w:keepNext w:val="0"/>
        <w:keepLines w:val="0"/>
        <w:pBdr>
          <w:top w:val="nil"/>
          <w:left w:val="nil"/>
          <w:bottom w:val="nil"/>
          <w:right w:val="nil"/>
          <w:between w:val="nil"/>
          <w:bar w:val="nil"/>
        </w:pBdr>
        <w:rPr>
          <w:rFonts w:eastAsia="Calibri" w:cs="Times New Roman"/>
          <w:szCs w:val="18"/>
          <w:bdr w:val="nil"/>
          <w:lang w:val="pt-BR"/>
        </w:rPr>
      </w:pPr>
      <w:r w:rsidRPr="00FE1407">
        <w:rPr>
          <w:rFonts w:eastAsia="Calibri" w:cs="Times New Roman"/>
          <w:szCs w:val="18"/>
          <w:lang w:val="pt-BR"/>
        </w:rPr>
        <w:t>A determinação do valor recuperável na avaliação de redução ao valor recuperável de ativos não financeiros requer que a Administração exerça julgamentos e adote premissas. Essas estimativas são baseadas em preços cotados no mercado, cálculos de valor presente ou outras técnicas de precificação, ou uma combinação de várias técnicas.</w:t>
      </w:r>
    </w:p>
    <w:p w14:paraId="0AACA3F0" w14:textId="77777777" w:rsidR="0088774C" w:rsidRDefault="00E8211B" w:rsidP="002825A4">
      <w:pPr>
        <w:pStyle w:val="030-SubttulodeDocumento"/>
        <w:numPr>
          <w:ilvl w:val="2"/>
          <w:numId w:val="28"/>
        </w:numPr>
        <w:pBdr>
          <w:top w:val="nil"/>
          <w:left w:val="nil"/>
          <w:bottom w:val="nil"/>
          <w:right w:val="nil"/>
          <w:between w:val="nil"/>
          <w:bar w:val="nil"/>
        </w:pBdr>
        <w:rPr>
          <w:bdr w:val="nil"/>
        </w:rPr>
      </w:pPr>
      <w:r>
        <w:rPr>
          <w:bdr w:val="none" w:sz="0" w:space="0" w:color="auto" w:frame="1"/>
        </w:rPr>
        <w:lastRenderedPageBreak/>
        <w:t xml:space="preserve">) </w:t>
      </w:r>
      <w:r>
        <w:t>Impostos sobre os lucros</w:t>
      </w:r>
    </w:p>
    <w:p w14:paraId="1C19F705" w14:textId="77777777" w:rsidR="0088774C" w:rsidRPr="00FE1407" w:rsidRDefault="00E8211B" w:rsidP="00080868">
      <w:pPr>
        <w:pStyle w:val="050-TextoPadro"/>
        <w:pBdr>
          <w:top w:val="nil"/>
          <w:left w:val="nil"/>
          <w:bottom w:val="nil"/>
          <w:right w:val="nil"/>
          <w:between w:val="nil"/>
          <w:bar w:val="nil"/>
        </w:pBdr>
        <w:rPr>
          <w:rFonts w:eastAsia="Calibri" w:cs="Times New Roman"/>
          <w:szCs w:val="18"/>
          <w:bdr w:val="nil"/>
          <w:lang w:val="pt-BR"/>
        </w:rPr>
      </w:pPr>
      <w:r w:rsidRPr="00FE1407">
        <w:rPr>
          <w:rFonts w:eastAsia="Calibri" w:cs="Times New Roman"/>
          <w:szCs w:val="18"/>
          <w:lang w:val="pt-BR"/>
        </w:rPr>
        <w:t>As receitas geradas pelo Banco estão sujeitas ao pagamento de impostos nas diversas jurisdições onde são desenvolvidas suas atividades operacionais. A determinação do montante global de impostos sobre os lucros requer interpretações e estimativas. Existem diversas transações e cálculos para os quais a determinação do valor final de imposto a pagar é incerta durante o ciclo normal de negócios. Outras interpretações e estimativas podem resultar num valor diferente de impostos sobre os lucros reconhecidos no período.</w:t>
      </w:r>
    </w:p>
    <w:p w14:paraId="2B264393" w14:textId="77777777" w:rsidR="0088774C" w:rsidRPr="00FE1407" w:rsidRDefault="00E8211B" w:rsidP="00080868">
      <w:pPr>
        <w:pStyle w:val="050-TextoPadro"/>
        <w:keepNext w:val="0"/>
        <w:keepLines w:val="0"/>
        <w:pBdr>
          <w:top w:val="nil"/>
          <w:left w:val="nil"/>
          <w:bottom w:val="nil"/>
          <w:right w:val="nil"/>
          <w:between w:val="nil"/>
          <w:bar w:val="nil"/>
        </w:pBdr>
        <w:rPr>
          <w:rFonts w:eastAsia="Calibri" w:cs="Times New Roman"/>
          <w:szCs w:val="18"/>
          <w:bdr w:val="nil"/>
          <w:lang w:val="pt-BR"/>
        </w:rPr>
      </w:pPr>
      <w:r w:rsidRPr="00FE1407">
        <w:rPr>
          <w:rFonts w:eastAsia="Calibri" w:cs="Times New Roman"/>
          <w:szCs w:val="18"/>
          <w:lang w:val="pt-BR"/>
        </w:rPr>
        <w:t>As autoridades fiscais podem rever os procedimentos adotados pelo Banco e pelas suas subsidiárias no prazo de cinco anos, contados a partir da data em que os tributos são considerados devidos. Desta forma, há a possibilidade dessas autoridades fiscais questionarem procedimentos adotados pelo Banco, principalmente aqueles decorrentes de diferenças na interpretação da legislação fiscal. No entanto, a Administração acredita que não haverá correções significativas aos impostos sobre os lucros registrados nestas demonstrações contábeis.</w:t>
      </w:r>
    </w:p>
    <w:p w14:paraId="75FB2030" w14:textId="77777777" w:rsidR="0088774C" w:rsidRDefault="00E8211B" w:rsidP="002825A4">
      <w:pPr>
        <w:pStyle w:val="030-SubttulodeDocumento"/>
        <w:numPr>
          <w:ilvl w:val="2"/>
          <w:numId w:val="28"/>
        </w:numPr>
        <w:pBdr>
          <w:top w:val="nil"/>
          <w:left w:val="nil"/>
          <w:bottom w:val="nil"/>
          <w:right w:val="nil"/>
          <w:between w:val="nil"/>
          <w:bar w:val="nil"/>
        </w:pBdr>
        <w:rPr>
          <w:bdr w:val="nil"/>
        </w:rPr>
      </w:pPr>
      <w:r>
        <w:rPr>
          <w:bdr w:val="none" w:sz="0" w:space="0" w:color="auto" w:frame="1"/>
        </w:rPr>
        <w:t xml:space="preserve">) </w:t>
      </w:r>
      <w:r>
        <w:t>Reconhecimento e avaliação de impostos diferidos</w:t>
      </w:r>
    </w:p>
    <w:p w14:paraId="3E0EBDB6" w14:textId="77777777" w:rsidR="0088774C" w:rsidRPr="00FE1407" w:rsidRDefault="00E8211B" w:rsidP="00080868">
      <w:pPr>
        <w:pStyle w:val="050-TextoPadro"/>
        <w:pBdr>
          <w:top w:val="nil"/>
          <w:left w:val="nil"/>
          <w:bottom w:val="nil"/>
          <w:right w:val="nil"/>
          <w:between w:val="nil"/>
          <w:bar w:val="nil"/>
        </w:pBdr>
        <w:rPr>
          <w:rFonts w:eastAsia="Calibri" w:cs="Times New Roman"/>
          <w:szCs w:val="18"/>
          <w:bdr w:val="nil"/>
          <w:lang w:val="pt-BR"/>
        </w:rPr>
      </w:pPr>
      <w:r w:rsidRPr="00FE1407">
        <w:rPr>
          <w:rFonts w:eastAsia="Calibri" w:cs="Times New Roman"/>
          <w:szCs w:val="18"/>
          <w:lang w:val="pt-BR"/>
        </w:rPr>
        <w:t>Os ativos fiscais diferidos (créditos tributários) são calculados sobre diferenças temporárias e prejuízos fiscais a compensar, sendo reconhecidos contabilmente quando o Banco possuir expectativa de que gerará lucro tributável nos exercícios subsequentes, em montantes suficientes para compensar referidos valores. A realização esperada do crédito tributário do Banco é baseada na projeção de receitas futuras e estudos técnicos, em linha com a legislação fiscal atual.</w:t>
      </w:r>
    </w:p>
    <w:p w14:paraId="5690B4B9" w14:textId="77777777" w:rsidR="0088774C" w:rsidRPr="00FE1407" w:rsidRDefault="00E8211B" w:rsidP="00080868">
      <w:pPr>
        <w:pStyle w:val="050-TextoPadro"/>
        <w:keepNext w:val="0"/>
        <w:keepLines w:val="0"/>
        <w:pBdr>
          <w:top w:val="nil"/>
          <w:left w:val="nil"/>
          <w:bottom w:val="nil"/>
          <w:right w:val="nil"/>
          <w:between w:val="nil"/>
          <w:bar w:val="nil"/>
        </w:pBdr>
        <w:rPr>
          <w:rFonts w:eastAsia="Calibri" w:cs="Times New Roman"/>
          <w:szCs w:val="18"/>
          <w:bdr w:val="nil"/>
          <w:lang w:val="pt-BR"/>
        </w:rPr>
      </w:pPr>
      <w:r w:rsidRPr="00FE1407">
        <w:rPr>
          <w:rFonts w:eastAsia="Calibri" w:cs="Times New Roman"/>
          <w:szCs w:val="18"/>
          <w:lang w:val="pt-BR"/>
        </w:rPr>
        <w:t>As estimativas consideradas pelo Banco para o reconhecimento e avaliação de impostos diferidos são obtidas em função das expectativas atuais e das projeções de eventos e tendências futuras. As principais premissas identificadas pelo Banco que podem afetar essas estimativas estão relacionadas a fatores, como:</w:t>
      </w:r>
    </w:p>
    <w:p w14:paraId="007F3F10" w14:textId="77777777" w:rsidR="00F12D73" w:rsidRDefault="00F12D73" w:rsidP="00F12D73">
      <w:pPr>
        <w:pStyle w:val="057-Listanrromano"/>
        <w:keepNext w:val="0"/>
        <w:keepLines w:val="0"/>
        <w:pBdr>
          <w:top w:val="nil"/>
          <w:left w:val="nil"/>
          <w:bottom w:val="nil"/>
          <w:right w:val="nil"/>
          <w:between w:val="nil"/>
          <w:bar w:val="nil"/>
        </w:pBdr>
        <w:spacing w:before="40" w:after="40" w:line="276" w:lineRule="auto"/>
        <w:ind w:left="850" w:hanging="425"/>
        <w:rPr>
          <w:bdr w:val="nil"/>
        </w:rPr>
      </w:pPr>
      <w:r>
        <w:t>(i)</w:t>
      </w:r>
      <w:r>
        <w:tab/>
        <w:t>variações nos valores depositados, na inadimplência e na base de clientes;</w:t>
      </w:r>
    </w:p>
    <w:p w14:paraId="2CA2EB0E" w14:textId="77777777" w:rsidR="00F12D73" w:rsidRDefault="00F12D73" w:rsidP="00F12D73">
      <w:pPr>
        <w:pStyle w:val="057-Listanrromano"/>
        <w:keepNext w:val="0"/>
        <w:keepLines w:val="0"/>
        <w:pBdr>
          <w:top w:val="nil"/>
          <w:left w:val="nil"/>
          <w:bottom w:val="nil"/>
          <w:right w:val="nil"/>
          <w:between w:val="nil"/>
          <w:bar w:val="nil"/>
        </w:pBdr>
        <w:spacing w:before="40" w:after="40" w:line="276" w:lineRule="auto"/>
        <w:ind w:left="850" w:hanging="425"/>
        <w:rPr>
          <w:bdr w:val="nil"/>
        </w:rPr>
      </w:pPr>
      <w:r>
        <w:t>(ii)</w:t>
      </w:r>
      <w:r>
        <w:tab/>
        <w:t xml:space="preserve">mudanças na regulamentação governamental que afetem questões fiscais; </w:t>
      </w:r>
    </w:p>
    <w:p w14:paraId="0120524E" w14:textId="77777777" w:rsidR="00F12D73" w:rsidRDefault="00F12D73" w:rsidP="00F12D73">
      <w:pPr>
        <w:pStyle w:val="057-Listanrromano"/>
        <w:keepNext w:val="0"/>
        <w:keepLines w:val="0"/>
        <w:pBdr>
          <w:top w:val="nil"/>
          <w:left w:val="nil"/>
          <w:bottom w:val="nil"/>
          <w:right w:val="nil"/>
          <w:between w:val="nil"/>
          <w:bar w:val="nil"/>
        </w:pBdr>
        <w:spacing w:before="40" w:after="40" w:line="276" w:lineRule="auto"/>
        <w:ind w:left="850" w:hanging="425"/>
        <w:rPr>
          <w:bdr w:val="nil"/>
        </w:rPr>
      </w:pPr>
      <w:r>
        <w:t>(iii)</w:t>
      </w:r>
      <w:r>
        <w:tab/>
        <w:t>alterações nas taxas de juros;</w:t>
      </w:r>
    </w:p>
    <w:p w14:paraId="50022DA0" w14:textId="77777777" w:rsidR="00F12D73" w:rsidRDefault="00F12D73" w:rsidP="00F12D73">
      <w:pPr>
        <w:pStyle w:val="057-Listanrromano"/>
        <w:keepNext w:val="0"/>
        <w:keepLines w:val="0"/>
        <w:pBdr>
          <w:top w:val="nil"/>
          <w:left w:val="nil"/>
          <w:bottom w:val="nil"/>
          <w:right w:val="nil"/>
          <w:between w:val="nil"/>
          <w:bar w:val="nil"/>
        </w:pBdr>
        <w:spacing w:before="40" w:after="40" w:line="276" w:lineRule="auto"/>
        <w:ind w:left="850" w:hanging="425"/>
        <w:rPr>
          <w:bdr w:val="nil"/>
        </w:rPr>
      </w:pPr>
      <w:r>
        <w:t>(iv)</w:t>
      </w:r>
      <w:r>
        <w:tab/>
        <w:t>mudanças nos índices de inflação;</w:t>
      </w:r>
    </w:p>
    <w:p w14:paraId="7E9D268E" w14:textId="77777777" w:rsidR="00F12D73" w:rsidRDefault="00F12D73" w:rsidP="00F12D73">
      <w:pPr>
        <w:pStyle w:val="057-Listanrromano"/>
        <w:keepNext w:val="0"/>
        <w:keepLines w:val="0"/>
        <w:pBdr>
          <w:top w:val="nil"/>
          <w:left w:val="nil"/>
          <w:bottom w:val="nil"/>
          <w:right w:val="nil"/>
          <w:between w:val="nil"/>
          <w:bar w:val="nil"/>
        </w:pBdr>
        <w:spacing w:before="40" w:after="40" w:line="276" w:lineRule="auto"/>
        <w:ind w:left="850" w:hanging="425"/>
        <w:rPr>
          <w:bdr w:val="nil"/>
        </w:rPr>
      </w:pPr>
      <w:r>
        <w:t>(v)</w:t>
      </w:r>
      <w:r>
        <w:tab/>
        <w:t>processos ou disputas judiciais adversas;</w:t>
      </w:r>
    </w:p>
    <w:p w14:paraId="6DDD17F5" w14:textId="77777777" w:rsidR="00F12D73" w:rsidRDefault="00F12D73" w:rsidP="00F12D73">
      <w:pPr>
        <w:pStyle w:val="057-Listanrromano"/>
        <w:keepNext w:val="0"/>
        <w:keepLines w:val="0"/>
        <w:pBdr>
          <w:top w:val="nil"/>
          <w:left w:val="nil"/>
          <w:bottom w:val="nil"/>
          <w:right w:val="nil"/>
          <w:between w:val="nil"/>
          <w:bar w:val="nil"/>
        </w:pBdr>
        <w:spacing w:before="40" w:after="40" w:line="276" w:lineRule="auto"/>
        <w:ind w:left="850" w:hanging="425"/>
        <w:rPr>
          <w:bdr w:val="nil"/>
        </w:rPr>
      </w:pPr>
      <w:r>
        <w:t>(vi)</w:t>
      </w:r>
      <w:r>
        <w:tab/>
        <w:t>riscos de crédito, de mercado e outros riscos decorrentes das atividades de crédito e de investimento;</w:t>
      </w:r>
    </w:p>
    <w:p w14:paraId="55ED144E" w14:textId="77777777" w:rsidR="00F12D73" w:rsidRDefault="00F12D73" w:rsidP="00F12D73">
      <w:pPr>
        <w:pStyle w:val="057-Listanrromano"/>
        <w:keepNext w:val="0"/>
        <w:keepLines w:val="0"/>
        <w:pBdr>
          <w:top w:val="nil"/>
          <w:left w:val="nil"/>
          <w:bottom w:val="nil"/>
          <w:right w:val="nil"/>
          <w:between w:val="nil"/>
          <w:bar w:val="nil"/>
        </w:pBdr>
        <w:spacing w:before="40" w:after="40" w:line="276" w:lineRule="auto"/>
        <w:ind w:left="850" w:hanging="425"/>
        <w:rPr>
          <w:bdr w:val="nil"/>
        </w:rPr>
      </w:pPr>
      <w:r>
        <w:t>(vii)</w:t>
      </w:r>
      <w:r>
        <w:tab/>
        <w:t>mudanças nos valores de mercado de títulos brasileiros, especialmente títulos do governo brasileiro; e</w:t>
      </w:r>
    </w:p>
    <w:p w14:paraId="0330C962" w14:textId="77777777" w:rsidR="00F12D73" w:rsidRDefault="00F12D73" w:rsidP="00F12D73">
      <w:pPr>
        <w:pStyle w:val="057-Listanrromano"/>
        <w:keepNext w:val="0"/>
        <w:keepLines w:val="0"/>
        <w:pBdr>
          <w:top w:val="nil"/>
          <w:left w:val="nil"/>
          <w:bottom w:val="nil"/>
          <w:right w:val="nil"/>
          <w:between w:val="nil"/>
          <w:bar w:val="nil"/>
        </w:pBdr>
        <w:spacing w:before="40" w:after="40" w:line="276" w:lineRule="auto"/>
        <w:ind w:left="850" w:hanging="425"/>
        <w:rPr>
          <w:bdr w:val="nil"/>
        </w:rPr>
      </w:pPr>
      <w:r>
        <w:t>(viii)</w:t>
      </w:r>
      <w:r>
        <w:tab/>
        <w:t>mudanças nas condições econômicas internas e externas.</w:t>
      </w:r>
    </w:p>
    <w:p w14:paraId="01AA6E4D" w14:textId="77777777" w:rsidR="00F12D73" w:rsidRDefault="00F12D73" w:rsidP="00F12D73">
      <w:pPr>
        <w:pStyle w:val="030-SubttulodeDocumento"/>
        <w:numPr>
          <w:ilvl w:val="2"/>
          <w:numId w:val="28"/>
        </w:numPr>
        <w:pBdr>
          <w:top w:val="nil"/>
          <w:left w:val="nil"/>
          <w:bottom w:val="nil"/>
          <w:right w:val="nil"/>
          <w:between w:val="nil"/>
          <w:bar w:val="nil"/>
        </w:pBdr>
        <w:rPr>
          <w:bdr w:val="nil"/>
        </w:rPr>
      </w:pPr>
      <w:r>
        <w:rPr>
          <w:bdr w:val="none" w:sz="0" w:space="0" w:color="auto" w:frame="1"/>
        </w:rPr>
        <w:t xml:space="preserve">) </w:t>
      </w:r>
      <w:r>
        <w:t>Pensões e outros benefícios a empregados</w:t>
      </w:r>
    </w:p>
    <w:p w14:paraId="02562E36" w14:textId="77777777" w:rsidR="00F12D73" w:rsidRPr="00FE1407" w:rsidRDefault="00F12D73" w:rsidP="00F12D73">
      <w:pPr>
        <w:pStyle w:val="050-TextoPadro"/>
        <w:pBdr>
          <w:top w:val="nil"/>
          <w:left w:val="nil"/>
          <w:bottom w:val="nil"/>
          <w:right w:val="nil"/>
          <w:between w:val="nil"/>
          <w:bar w:val="nil"/>
        </w:pBdr>
        <w:rPr>
          <w:rFonts w:eastAsia="Calibri" w:cs="Times New Roman"/>
          <w:szCs w:val="18"/>
          <w:bdr w:val="nil"/>
          <w:lang w:val="pt-BR"/>
        </w:rPr>
      </w:pPr>
      <w:r w:rsidRPr="00FE1407">
        <w:rPr>
          <w:rFonts w:eastAsia="Calibri" w:cs="Times New Roman"/>
          <w:szCs w:val="18"/>
          <w:lang w:val="pt-BR"/>
        </w:rPr>
        <w:t>O Banco patrocina planos de previdência na forma de planos de contribuição definida e planos de benefício definido, contabilizados de acordo com o CPC 33 (R1). A avaliação atuarial depende de uma série de premissas, entre as quais se destacam:</w:t>
      </w:r>
    </w:p>
    <w:p w14:paraId="3F377480" w14:textId="77777777" w:rsidR="00F12D73" w:rsidRDefault="00F12D73" w:rsidP="00F12D73">
      <w:pPr>
        <w:pStyle w:val="057-Listanrromano"/>
        <w:keepNext w:val="0"/>
        <w:keepLines w:val="0"/>
        <w:pBdr>
          <w:top w:val="nil"/>
          <w:left w:val="nil"/>
          <w:bottom w:val="nil"/>
          <w:right w:val="nil"/>
          <w:between w:val="nil"/>
          <w:bar w:val="nil"/>
        </w:pBdr>
        <w:spacing w:before="40" w:after="40" w:line="276" w:lineRule="auto"/>
        <w:ind w:left="850" w:hanging="425"/>
        <w:rPr>
          <w:bdr w:val="nil"/>
        </w:rPr>
      </w:pPr>
      <w:r>
        <w:t>(i)</w:t>
      </w:r>
      <w:r>
        <w:tab/>
        <w:t>taxas de juros assumidas;</w:t>
      </w:r>
    </w:p>
    <w:p w14:paraId="4D7D2F21" w14:textId="77777777" w:rsidR="00F12D73" w:rsidRDefault="00F12D73" w:rsidP="00F12D73">
      <w:pPr>
        <w:pStyle w:val="057-Listanrromano"/>
        <w:keepNext w:val="0"/>
        <w:keepLines w:val="0"/>
        <w:pBdr>
          <w:top w:val="nil"/>
          <w:left w:val="nil"/>
          <w:bottom w:val="nil"/>
          <w:right w:val="nil"/>
          <w:between w:val="nil"/>
          <w:bar w:val="nil"/>
        </w:pBdr>
        <w:spacing w:before="40" w:after="40" w:line="276" w:lineRule="auto"/>
        <w:ind w:left="850" w:hanging="425"/>
        <w:rPr>
          <w:bdr w:val="nil"/>
        </w:rPr>
      </w:pPr>
      <w:r>
        <w:t>(ii)</w:t>
      </w:r>
      <w:r>
        <w:tab/>
        <w:t>tábuas de mortalidade;</w:t>
      </w:r>
    </w:p>
    <w:p w14:paraId="5685D370" w14:textId="77777777" w:rsidR="00F12D73" w:rsidRDefault="00F12D73" w:rsidP="00F12D73">
      <w:pPr>
        <w:pStyle w:val="057-Listanrromano"/>
        <w:keepNext w:val="0"/>
        <w:keepLines w:val="0"/>
        <w:pBdr>
          <w:top w:val="nil"/>
          <w:left w:val="nil"/>
          <w:bottom w:val="nil"/>
          <w:right w:val="nil"/>
          <w:between w:val="nil"/>
          <w:bar w:val="nil"/>
        </w:pBdr>
        <w:spacing w:before="40" w:after="40" w:line="276" w:lineRule="auto"/>
        <w:ind w:left="850" w:hanging="425"/>
        <w:rPr>
          <w:bdr w:val="nil"/>
        </w:rPr>
      </w:pPr>
      <w:r>
        <w:t>(iii)</w:t>
      </w:r>
      <w:r>
        <w:tab/>
        <w:t>índice anual aplicado à revisão de aposentadorias;</w:t>
      </w:r>
    </w:p>
    <w:p w14:paraId="670D5058" w14:textId="77777777" w:rsidR="00F12D73" w:rsidRDefault="00F12D73" w:rsidP="00F12D73">
      <w:pPr>
        <w:pStyle w:val="057-Listanrromano"/>
        <w:keepNext w:val="0"/>
        <w:keepLines w:val="0"/>
        <w:pBdr>
          <w:top w:val="nil"/>
          <w:left w:val="nil"/>
          <w:bottom w:val="nil"/>
          <w:right w:val="nil"/>
          <w:between w:val="nil"/>
          <w:bar w:val="nil"/>
        </w:pBdr>
        <w:spacing w:before="40" w:after="40" w:line="276" w:lineRule="auto"/>
        <w:ind w:left="850" w:hanging="425"/>
        <w:rPr>
          <w:bdr w:val="nil"/>
        </w:rPr>
      </w:pPr>
      <w:r>
        <w:t>(iv)</w:t>
      </w:r>
      <w:r>
        <w:tab/>
        <w:t>índice de inflação de preços;</w:t>
      </w:r>
    </w:p>
    <w:p w14:paraId="04D025F3" w14:textId="77777777" w:rsidR="00F12D73" w:rsidRDefault="00F12D73" w:rsidP="00F12D73">
      <w:pPr>
        <w:pStyle w:val="057-Listanrromano"/>
        <w:keepNext w:val="0"/>
        <w:keepLines w:val="0"/>
        <w:pBdr>
          <w:top w:val="nil"/>
          <w:left w:val="nil"/>
          <w:bottom w:val="nil"/>
          <w:right w:val="nil"/>
          <w:between w:val="nil"/>
          <w:bar w:val="nil"/>
        </w:pBdr>
        <w:spacing w:before="40" w:after="40" w:line="276" w:lineRule="auto"/>
        <w:ind w:left="850" w:hanging="425"/>
        <w:rPr>
          <w:bdr w:val="nil"/>
        </w:rPr>
      </w:pPr>
      <w:r>
        <w:t>(v)</w:t>
      </w:r>
      <w:r>
        <w:tab/>
        <w:t xml:space="preserve">índice anual de reajustes salariais; e </w:t>
      </w:r>
    </w:p>
    <w:p w14:paraId="404C96EC" w14:textId="77777777" w:rsidR="00F12D73" w:rsidRDefault="00F12D73" w:rsidP="00F12D73">
      <w:pPr>
        <w:pStyle w:val="057-Listanrromano"/>
        <w:keepNext w:val="0"/>
        <w:keepLines w:val="0"/>
        <w:pBdr>
          <w:top w:val="nil"/>
          <w:left w:val="nil"/>
          <w:bottom w:val="nil"/>
          <w:right w:val="nil"/>
          <w:between w:val="nil"/>
          <w:bar w:val="nil"/>
        </w:pBdr>
        <w:spacing w:before="40" w:after="40" w:line="276" w:lineRule="auto"/>
        <w:ind w:left="850" w:hanging="425"/>
        <w:rPr>
          <w:bdr w:val="nil"/>
        </w:rPr>
      </w:pPr>
      <w:r>
        <w:t>(vi)</w:t>
      </w:r>
      <w:r>
        <w:tab/>
        <w:t>método usado para calcular os compromissos relativos a direitos adquiridos dos funcionários ativos.</w:t>
      </w:r>
    </w:p>
    <w:p w14:paraId="0BE112DA" w14:textId="27DC16DA" w:rsidR="0088774C" w:rsidRPr="00FE1407" w:rsidRDefault="00E8211B" w:rsidP="001455F9">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FE1407">
        <w:rPr>
          <w:rFonts w:eastAsia="Calibri" w:cs="Times New Roman"/>
          <w:szCs w:val="18"/>
          <w:lang w:val="pt-BR"/>
        </w:rPr>
        <w:t>Alterações nesses pressupostos podem ter um impacto significativo sobre os valores determinados.</w:t>
      </w:r>
    </w:p>
    <w:p w14:paraId="6A10F39A" w14:textId="77777777" w:rsidR="001455F9" w:rsidRDefault="001455F9">
      <w:pPr>
        <w:rPr>
          <w:rFonts w:ascii="BancoDoBrasil Textos" w:eastAsia="Times New Roman" w:hAnsi="BancoDoBrasil Textos" w:cs="Times New Roman"/>
          <w:b/>
          <w:sz w:val="20"/>
          <w:szCs w:val="18"/>
          <w:highlight w:val="lightGray"/>
          <w:bdr w:val="nil"/>
          <w:lang w:val="pt-BR" w:eastAsia="pt-BR"/>
        </w:rPr>
      </w:pPr>
      <w:r w:rsidRPr="00DB5A49">
        <w:rPr>
          <w:highlight w:val="lightGray"/>
          <w:bdr w:val="nil"/>
          <w:lang w:val="pt-BR"/>
        </w:rPr>
        <w:br w:type="page"/>
      </w:r>
    </w:p>
    <w:p w14:paraId="549CF4BC" w14:textId="431EED18" w:rsidR="0088774C" w:rsidRDefault="00B00DCE" w:rsidP="005D1E2B">
      <w:pPr>
        <w:pStyle w:val="030-SubttulodeDocumento"/>
        <w:keepNext w:val="0"/>
        <w:keepLines w:val="0"/>
        <w:widowControl w:val="0"/>
        <w:pBdr>
          <w:top w:val="nil"/>
          <w:left w:val="nil"/>
          <w:bottom w:val="nil"/>
          <w:right w:val="nil"/>
          <w:between w:val="nil"/>
          <w:bar w:val="nil"/>
        </w:pBdr>
        <w:rPr>
          <w:bdr w:val="nil"/>
        </w:rPr>
      </w:pPr>
      <w:r>
        <w:rPr>
          <w:bdr w:val="none" w:sz="0" w:space="0" w:color="auto" w:frame="1"/>
        </w:rPr>
        <w:lastRenderedPageBreak/>
        <w:t>f</w:t>
      </w:r>
      <w:r w:rsidR="00E8211B">
        <w:rPr>
          <w:bdr w:val="none" w:sz="0" w:space="0" w:color="auto" w:frame="1"/>
        </w:rPr>
        <w:t xml:space="preserve">) </w:t>
      </w:r>
      <w:r w:rsidR="00E8211B">
        <w:t>Provisões, ativos e passivos contingentes</w:t>
      </w:r>
    </w:p>
    <w:p w14:paraId="2465AB56" w14:textId="77777777" w:rsidR="0088774C" w:rsidRPr="00FE1407" w:rsidRDefault="00E8211B" w:rsidP="001455F9">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FE1407">
        <w:rPr>
          <w:rFonts w:eastAsia="Calibri" w:cs="Times New Roman"/>
          <w:szCs w:val="18"/>
          <w:lang w:val="pt-BR"/>
        </w:rPr>
        <w:t>O reconhecimento, a mensuração e a divulgação das provisões, dos ativos e passivos contingentes e das obrigações legais são efetuados de acordo com os critérios definidos pelo CPC 25.</w:t>
      </w:r>
    </w:p>
    <w:p w14:paraId="6B6AD051" w14:textId="77777777" w:rsidR="0088774C" w:rsidRPr="00FE1407" w:rsidRDefault="00E8211B" w:rsidP="00D72DE9">
      <w:pPr>
        <w:pStyle w:val="050-TextoPadro"/>
        <w:keepNext w:val="0"/>
        <w:keepLines w:val="0"/>
        <w:pBdr>
          <w:top w:val="nil"/>
          <w:left w:val="nil"/>
          <w:bottom w:val="nil"/>
          <w:right w:val="nil"/>
          <w:between w:val="nil"/>
          <w:bar w:val="nil"/>
        </w:pBdr>
        <w:rPr>
          <w:rFonts w:eastAsia="Calibri" w:cs="Times New Roman"/>
          <w:szCs w:val="18"/>
          <w:bdr w:val="nil"/>
          <w:lang w:val="pt-BR"/>
        </w:rPr>
      </w:pPr>
      <w:r w:rsidRPr="00FE1407">
        <w:rPr>
          <w:rFonts w:eastAsia="Calibri" w:cs="Times New Roman"/>
          <w:szCs w:val="18"/>
          <w:lang w:val="pt-BR"/>
        </w:rPr>
        <w:t>Os ativos contingentes não são reconhecidos nas demonstrações contábeis. Quando há evidências que propiciem a garantia de sua realização, usualmente representado pelo trânsito em julgado da ação e pela confirmação da capacidade de sua recuperação por recebimento ou compensação por outro exigível, são reconhecidos como ativo.</w:t>
      </w:r>
    </w:p>
    <w:p w14:paraId="7BC6979A" w14:textId="77777777" w:rsidR="0088774C" w:rsidRPr="00FE1407" w:rsidRDefault="00E8211B" w:rsidP="00D72DE9">
      <w:pPr>
        <w:pStyle w:val="050-TextoPadro"/>
        <w:keepNext w:val="0"/>
        <w:keepLines w:val="0"/>
        <w:pBdr>
          <w:top w:val="nil"/>
          <w:left w:val="nil"/>
          <w:bottom w:val="nil"/>
          <w:right w:val="nil"/>
          <w:between w:val="nil"/>
          <w:bar w:val="nil"/>
        </w:pBdr>
        <w:rPr>
          <w:rFonts w:eastAsia="Calibri" w:cs="Times New Roman"/>
          <w:szCs w:val="18"/>
          <w:bdr w:val="nil"/>
          <w:lang w:val="pt-BR"/>
        </w:rPr>
      </w:pPr>
      <w:r w:rsidRPr="00FE1407">
        <w:rPr>
          <w:rFonts w:eastAsia="Calibri" w:cs="Times New Roman"/>
          <w:szCs w:val="18"/>
          <w:lang w:val="pt-BR"/>
        </w:rPr>
        <w:t>Uma provisão para os passivos contingentes é reconhecida nas demonstrações contábeis quando, baseado na opinião de assessores jurídicos e da Administração, for considerado provável o risco de perda de uma ação judicial ou administrativa, com uma provável saída de recursos para a liquidação das obrigações e quando os montantes envolvidos forem mensuráveis com suficiente segurança, sendo quantificados quando da citação/notificação judicial e revisados mensalmente, da seguinte forma:</w:t>
      </w:r>
    </w:p>
    <w:p w14:paraId="0CB2E99B" w14:textId="77777777" w:rsidR="0088774C" w:rsidRPr="00FE1407" w:rsidRDefault="00E8211B" w:rsidP="00D72DE9">
      <w:pPr>
        <w:pStyle w:val="050-TextoPadro"/>
        <w:keepNext w:val="0"/>
        <w:keepLines w:val="0"/>
        <w:pBdr>
          <w:top w:val="nil"/>
          <w:left w:val="nil"/>
          <w:bottom w:val="nil"/>
          <w:right w:val="nil"/>
          <w:between w:val="nil"/>
          <w:bar w:val="nil"/>
        </w:pBdr>
        <w:rPr>
          <w:rFonts w:eastAsia="Calibri" w:cs="Times New Roman"/>
          <w:szCs w:val="18"/>
          <w:bdr w:val="nil"/>
          <w:lang w:val="pt-BR"/>
        </w:rPr>
      </w:pPr>
      <w:r w:rsidRPr="00FE1407">
        <w:rPr>
          <w:rFonts w:eastAsia="Calibri" w:cs="Times New Roman"/>
          <w:szCs w:val="18"/>
          <w:u w:val="single"/>
          <w:lang w:val="pt-BR"/>
        </w:rPr>
        <w:t>Método massificado</w:t>
      </w:r>
      <w:r w:rsidRPr="00FE1407">
        <w:rPr>
          <w:rFonts w:eastAsia="Calibri" w:cs="Times New Roman"/>
          <w:szCs w:val="18"/>
          <w:lang w:val="pt-BR"/>
        </w:rPr>
        <w:t xml:space="preserve">: processos relativos às causas consideradas semelhantes e usuais, e cujo valor não seja considerado relevante, segundo parâmetro estatístico. Abrange os processos do tipo judicial de natureza cível ou trabalhista (exceto processos de natureza trabalhista movidos por sindicatos da categoria e todos os processos classificados como estratégicos) com valor provável de condenação, estimado pelos assessores jurídicos, de até R$ 1 milhão. </w:t>
      </w:r>
      <w:r>
        <w:rPr>
          <w:rFonts w:eastAsia="Calibri" w:cs="Times New Roman"/>
          <w:szCs w:val="18"/>
          <w:lang w:val="pt-BR"/>
        </w:rPr>
        <w:t>O método massificado contempla todos os processos, independentemente da avaliação realizada pelos assessores jurídicos.</w:t>
      </w:r>
    </w:p>
    <w:p w14:paraId="46B8A01F" w14:textId="77777777" w:rsidR="0088774C" w:rsidRPr="00FE1407" w:rsidRDefault="00E8211B" w:rsidP="00D72DE9">
      <w:pPr>
        <w:pStyle w:val="050-TextoPadro"/>
        <w:keepNext w:val="0"/>
        <w:keepLines w:val="0"/>
        <w:pBdr>
          <w:top w:val="nil"/>
          <w:left w:val="nil"/>
          <w:bottom w:val="nil"/>
          <w:right w:val="nil"/>
          <w:between w:val="nil"/>
          <w:bar w:val="nil"/>
        </w:pBdr>
        <w:rPr>
          <w:rFonts w:eastAsia="Calibri" w:cs="Times New Roman"/>
          <w:szCs w:val="18"/>
          <w:bdr w:val="nil"/>
          <w:lang w:val="pt-BR"/>
        </w:rPr>
      </w:pPr>
      <w:r w:rsidRPr="00FE1407">
        <w:rPr>
          <w:rFonts w:eastAsia="Calibri" w:cs="Times New Roman"/>
          <w:szCs w:val="18"/>
          <w:u w:val="single"/>
          <w:lang w:val="pt-BR"/>
        </w:rPr>
        <w:t>Método individualizado</w:t>
      </w:r>
      <w:r w:rsidRPr="00FE1407">
        <w:rPr>
          <w:rFonts w:eastAsia="Calibri" w:cs="Times New Roman"/>
          <w:szCs w:val="18"/>
          <w:lang w:val="pt-BR"/>
        </w:rPr>
        <w:t>: processos relativos às causas consideradas não usuais ou cujo valor seja considerado relevante sob a avaliação de assessores jurídicos. Considera-se o valor indenizatório pretendido, o valor provável de condenação, provas apresentadas e provas produzidas nos autos, jurisprudência sobre a matéria, subsídios fáticos levantados, decisões judiciais que vierem a ser proferidas na ação, classificação e grau de risco de perda da ação judicial.</w:t>
      </w:r>
    </w:p>
    <w:p w14:paraId="33E3A3AC" w14:textId="77777777" w:rsidR="0088774C" w:rsidRPr="00FE1407" w:rsidRDefault="00E8211B" w:rsidP="00D72DE9">
      <w:pPr>
        <w:pStyle w:val="050-TextoPadro"/>
        <w:keepNext w:val="0"/>
        <w:keepLines w:val="0"/>
        <w:pBdr>
          <w:top w:val="nil"/>
          <w:left w:val="nil"/>
          <w:bottom w:val="nil"/>
          <w:right w:val="nil"/>
          <w:between w:val="nil"/>
          <w:bar w:val="nil"/>
        </w:pBdr>
        <w:rPr>
          <w:rFonts w:eastAsia="Calibri" w:cs="Times New Roman"/>
          <w:szCs w:val="18"/>
          <w:bdr w:val="nil"/>
          <w:lang w:val="pt-BR"/>
        </w:rPr>
      </w:pPr>
      <w:r w:rsidRPr="00FE1407">
        <w:rPr>
          <w:rFonts w:eastAsia="Calibri" w:cs="Times New Roman"/>
          <w:szCs w:val="18"/>
          <w:lang w:val="pt-BR"/>
        </w:rPr>
        <w:t>Os passivos contingentes de mensuração individualizada classificados como de perdas possíveis não são reconhecidos nas demonstrações contábeis, sendo divulgados em notas explicativas, e os classificados como remotos não requerem provisão e nem divulgação.</w:t>
      </w:r>
    </w:p>
    <w:p w14:paraId="3F0AD23B" w14:textId="4F4FB9FF" w:rsidR="0088774C" w:rsidRPr="00FE1407" w:rsidRDefault="0088774C" w:rsidP="00D72DE9">
      <w:pPr>
        <w:pStyle w:val="050-TextoPadro"/>
        <w:keepNext w:val="0"/>
        <w:keepLines w:val="0"/>
        <w:pBdr>
          <w:top w:val="nil"/>
          <w:left w:val="nil"/>
          <w:bottom w:val="nil"/>
          <w:right w:val="nil"/>
          <w:between w:val="nil"/>
          <w:bar w:val="nil"/>
        </w:pBdr>
        <w:rPr>
          <w:rFonts w:eastAsia="Calibri" w:cs="Times New Roman"/>
          <w:szCs w:val="18"/>
          <w:bdr w:val="nil"/>
          <w:lang w:val="pt-BR"/>
        </w:rPr>
      </w:pPr>
    </w:p>
    <w:p w14:paraId="0EDB900F" w14:textId="451D557C" w:rsidR="00A6135B" w:rsidRPr="006B03F7" w:rsidRDefault="00E8211B" w:rsidP="005D1E2B">
      <w:pPr>
        <w:pStyle w:val="020-TtulodeDocumento"/>
        <w:pageBreakBefore/>
        <w:pBdr>
          <w:top w:val="nil"/>
          <w:left w:val="nil"/>
          <w:bottom w:val="nil"/>
          <w:right w:val="nil"/>
          <w:between w:val="nil"/>
          <w:bar w:val="nil"/>
        </w:pBdr>
        <w:rPr>
          <w:rFonts w:eastAsia="Calibri" w:cs="Times New Roman"/>
          <w:bdr w:val="nil"/>
          <w:lang w:val="pt-BR"/>
        </w:rPr>
      </w:pPr>
      <w:bookmarkStart w:id="55" w:name="RG_MARKER_36243"/>
      <w:bookmarkStart w:id="56" w:name="RG_MARKER_36242"/>
      <w:bookmarkStart w:id="57" w:name="NE_CXE_1"/>
      <w:bookmarkStart w:id="58" w:name="_Toc198218374"/>
      <w:r w:rsidRPr="006B03F7">
        <w:rPr>
          <w:rFonts w:eastAsia="Calibri" w:cs="Times New Roman"/>
          <w:lang w:val="pt-BR"/>
        </w:rPr>
        <w:lastRenderedPageBreak/>
        <w:t>5</w:t>
      </w:r>
      <w:bookmarkEnd w:id="55"/>
      <w:bookmarkEnd w:id="56"/>
      <w:r w:rsidRPr="006B03F7">
        <w:rPr>
          <w:rFonts w:eastAsia="Calibri" w:cs="Times New Roman"/>
          <w:lang w:val="pt-BR"/>
        </w:rPr>
        <w:t xml:space="preserve"> – </w:t>
      </w:r>
      <w:bookmarkEnd w:id="57"/>
      <w:r w:rsidR="001A3253" w:rsidRPr="006B03F7">
        <w:rPr>
          <w:rFonts w:eastAsia="Calibri" w:cs="Times New Roman"/>
          <w:lang w:val="pt-BR"/>
        </w:rPr>
        <w:t>A</w:t>
      </w:r>
      <w:r w:rsidRPr="006B03F7">
        <w:rPr>
          <w:rFonts w:eastAsia="Calibri" w:cs="Times New Roman"/>
          <w:lang w:val="pt-BR"/>
        </w:rPr>
        <w:t>quisições, vendas e reestruturações societárias</w:t>
      </w:r>
      <w:bookmarkEnd w:id="58"/>
      <w:r w:rsidRPr="006B03F7">
        <w:rPr>
          <w:rFonts w:eastAsia="Calibri" w:cs="Times New Roman"/>
          <w:lang w:val="pt-BR"/>
        </w:rPr>
        <w:t xml:space="preserve"> </w:t>
      </w:r>
    </w:p>
    <w:p w14:paraId="18324879" w14:textId="3C52874C" w:rsidR="003D4395" w:rsidRPr="00744638" w:rsidRDefault="00E8211B" w:rsidP="00674E74">
      <w:pPr>
        <w:spacing w:before="240"/>
        <w:rPr>
          <w:rFonts w:ascii="BancoDoBrasil Textos" w:hAnsi="BancoDoBrasil Textos"/>
          <w:sz w:val="18"/>
          <w:szCs w:val="18"/>
          <w:bdr w:val="nil"/>
          <w:lang w:val="pt-BR"/>
        </w:rPr>
      </w:pPr>
      <w:r w:rsidRPr="00744638">
        <w:rPr>
          <w:rFonts w:ascii="BancoDoBrasil Textos" w:hAnsi="BancoDoBrasil Textos"/>
          <w:sz w:val="18"/>
          <w:szCs w:val="18"/>
          <w:bdr w:val="none" w:sz="0" w:space="0" w:color="auto" w:frame="1"/>
          <w:lang w:val="pt-BR"/>
        </w:rPr>
        <w:t>Não houve aquisições, vendas e reestruturações societárias ocorridas no período</w:t>
      </w:r>
      <w:r w:rsidRPr="00744638">
        <w:rPr>
          <w:rFonts w:ascii="BancoDoBrasil Textos" w:eastAsia="Calibri" w:hAnsi="BancoDoBrasil Textos"/>
          <w:sz w:val="18"/>
          <w:szCs w:val="18"/>
          <w:lang w:val="pt-BR"/>
        </w:rPr>
        <w:t>.</w:t>
      </w:r>
    </w:p>
    <w:p w14:paraId="1E36C30A" w14:textId="78F84F24" w:rsidR="0091018F" w:rsidRPr="00D22BFA" w:rsidRDefault="00E8211B" w:rsidP="005D1E2B">
      <w:pPr>
        <w:pStyle w:val="020-TtulodeDocumento"/>
        <w:pageBreakBefore/>
        <w:pBdr>
          <w:top w:val="nil"/>
          <w:left w:val="nil"/>
          <w:bottom w:val="nil"/>
          <w:right w:val="nil"/>
          <w:between w:val="nil"/>
          <w:bar w:val="nil"/>
        </w:pBdr>
        <w:rPr>
          <w:rFonts w:eastAsia="Calibri" w:cs="Times New Roman"/>
          <w:szCs w:val="24"/>
          <w:bdr w:val="nil"/>
          <w:lang w:val="pt-BR"/>
        </w:rPr>
      </w:pPr>
      <w:bookmarkStart w:id="59" w:name="RG_MARKER_36332"/>
      <w:bookmarkStart w:id="60" w:name="RG_MARKER_36267"/>
      <w:bookmarkStart w:id="61" w:name="_Toc198218375"/>
      <w:r w:rsidRPr="00D22BFA">
        <w:rPr>
          <w:rFonts w:eastAsia="Calibri" w:cs="Times New Roman"/>
          <w:szCs w:val="24"/>
          <w:lang w:val="pt-BR"/>
        </w:rPr>
        <w:lastRenderedPageBreak/>
        <w:t xml:space="preserve">6 – </w:t>
      </w:r>
      <w:bookmarkEnd w:id="59"/>
      <w:bookmarkEnd w:id="60"/>
      <w:r w:rsidRPr="00D22BFA">
        <w:rPr>
          <w:rFonts w:eastAsia="Calibri" w:cs="Times New Roman"/>
          <w:szCs w:val="24"/>
          <w:lang w:val="pt-BR"/>
        </w:rPr>
        <w:t>Informações por segmento</w:t>
      </w:r>
      <w:bookmarkEnd w:id="61"/>
    </w:p>
    <w:p w14:paraId="35E5266F" w14:textId="77777777" w:rsidR="000A226F" w:rsidRPr="007B0942" w:rsidRDefault="00E8211B" w:rsidP="0043474E">
      <w:pPr>
        <w:pStyle w:val="050-TextoPadro"/>
        <w:pBdr>
          <w:top w:val="nil"/>
          <w:left w:val="nil"/>
          <w:bottom w:val="nil"/>
          <w:right w:val="nil"/>
          <w:between w:val="nil"/>
          <w:bar w:val="nil"/>
        </w:pBdr>
        <w:spacing w:before="240"/>
        <w:rPr>
          <w:rFonts w:eastAsia="Calibri" w:cs="Times New Roman"/>
          <w:bdr w:val="nil"/>
          <w:lang w:val="pt-BR"/>
        </w:rPr>
      </w:pPr>
      <w:r w:rsidRPr="007B0942">
        <w:rPr>
          <w:rFonts w:eastAsia="Calibri" w:cs="Times New Roman"/>
          <w:lang w:val="pt-BR"/>
        </w:rPr>
        <w:t>As informações por segmento foram elaboradas considerando os critérios utilizados pelo Conselho Diretor na avaliação de desempenho, na tomada de decisões quanto à alocação de recursos para investimento e outros fins, considerando-se ainda o ambiente regulatório e as semelhanças entre produtos e serviços. Essas informações são preparadas com base em relatórios internos de gestão (Consolidado Gerencial), os quais são revisados regularmente pela Administração.</w:t>
      </w:r>
    </w:p>
    <w:p w14:paraId="330034F6" w14:textId="77777777" w:rsidR="000A226F" w:rsidRPr="007B0942" w:rsidRDefault="00E8211B" w:rsidP="00F34145">
      <w:pPr>
        <w:pStyle w:val="050-TextoPadro"/>
        <w:pBdr>
          <w:top w:val="nil"/>
          <w:left w:val="nil"/>
          <w:bottom w:val="nil"/>
          <w:right w:val="nil"/>
          <w:between w:val="nil"/>
          <w:bar w:val="nil"/>
        </w:pBdr>
        <w:rPr>
          <w:rFonts w:eastAsia="Calibri" w:cs="Times New Roman"/>
          <w:bdr w:val="nil"/>
          <w:lang w:val="pt-BR"/>
        </w:rPr>
      </w:pPr>
      <w:r w:rsidRPr="007B0942">
        <w:rPr>
          <w:rFonts w:eastAsia="Calibri" w:cs="Times New Roman"/>
          <w:lang w:val="pt-BR"/>
        </w:rPr>
        <w:t xml:space="preserve">As operações do Banco são substancialmente realizadas no país e estão divididas basicamente em cinco segmentos: bancário, investimentos, gestão de recursos, seguridade (seguros, previdência e capitalização) e meios de pagamento. Além desses, o Banco participa de atividades econômicas tais como consórcios e outros serviços, que foram agregadas em Outros </w:t>
      </w:r>
      <w:r>
        <w:rPr>
          <w:rFonts w:eastAsia="Calibri" w:cs="Times New Roman"/>
          <w:lang w:val="pt-BR"/>
        </w:rPr>
        <w:t>s</w:t>
      </w:r>
      <w:r w:rsidRPr="007B0942">
        <w:rPr>
          <w:rFonts w:eastAsia="Calibri" w:cs="Times New Roman"/>
          <w:lang w:val="pt-BR"/>
        </w:rPr>
        <w:t xml:space="preserve">egmentos. </w:t>
      </w:r>
    </w:p>
    <w:p w14:paraId="29FC8388" w14:textId="77777777" w:rsidR="000A226F" w:rsidRPr="007B0942" w:rsidRDefault="00E8211B" w:rsidP="00F34145">
      <w:pPr>
        <w:pStyle w:val="050-TextoPadro"/>
        <w:pBdr>
          <w:top w:val="nil"/>
          <w:left w:val="nil"/>
          <w:bottom w:val="nil"/>
          <w:right w:val="nil"/>
          <w:between w:val="nil"/>
          <w:bar w:val="nil"/>
        </w:pBdr>
        <w:rPr>
          <w:rFonts w:eastAsia="Calibri" w:cs="Times New Roman"/>
          <w:bdr w:val="nil"/>
          <w:lang w:val="pt-BR"/>
        </w:rPr>
      </w:pPr>
      <w:r w:rsidRPr="007B0942">
        <w:rPr>
          <w:rFonts w:eastAsia="Calibri" w:cs="Times New Roman"/>
          <w:lang w:val="pt-BR"/>
        </w:rPr>
        <w:t>A mensuração do resultado gerencial e do patrimônio gerencial por segmentos leva em conta todas as receitas e despesas bem como todos os ativos e passivos apurados pelas empresas controladas (Nota 2). Não há receitas ou despesas nem ativos ou passivos comuns alocados entre os segmentos por qualquer critério de distribuição.</w:t>
      </w:r>
    </w:p>
    <w:p w14:paraId="574EBACB" w14:textId="77777777" w:rsidR="000A226F" w:rsidRPr="007B0942" w:rsidRDefault="00E8211B" w:rsidP="00F34145">
      <w:pPr>
        <w:pStyle w:val="050-TextoPadro"/>
        <w:pBdr>
          <w:top w:val="nil"/>
          <w:left w:val="nil"/>
          <w:bottom w:val="nil"/>
          <w:right w:val="nil"/>
          <w:between w:val="nil"/>
          <w:bar w:val="nil"/>
        </w:pBdr>
        <w:rPr>
          <w:rFonts w:eastAsia="Calibri" w:cs="Times New Roman"/>
          <w:bdr w:val="nil"/>
          <w:lang w:val="pt-BR"/>
        </w:rPr>
      </w:pPr>
      <w:r w:rsidRPr="007B0942">
        <w:rPr>
          <w:rFonts w:eastAsia="Calibri" w:cs="Times New Roman"/>
          <w:lang w:val="pt-BR"/>
        </w:rPr>
        <w:t>As transações entre segmentos são eliminadas na coluna Eliminações intersegmentos e são realizadas em condições e taxas compatíveis com os praticados com terceiros quando aplicável. Essas operações não envolvem riscos anormais de recebimento.</w:t>
      </w:r>
    </w:p>
    <w:p w14:paraId="0260D50B" w14:textId="77777777" w:rsidR="005207B0" w:rsidRPr="007B0942" w:rsidRDefault="00E8211B" w:rsidP="00F34145">
      <w:pPr>
        <w:pStyle w:val="050-TextoPadro"/>
        <w:pBdr>
          <w:top w:val="nil"/>
          <w:left w:val="nil"/>
          <w:bottom w:val="nil"/>
          <w:right w:val="nil"/>
          <w:between w:val="nil"/>
          <w:bar w:val="nil"/>
        </w:pBdr>
        <w:rPr>
          <w:rFonts w:eastAsia="Calibri" w:cs="Times New Roman"/>
          <w:bdr w:val="nil"/>
          <w:lang w:val="pt-BR"/>
        </w:rPr>
      </w:pPr>
      <w:r w:rsidRPr="007B0942">
        <w:rPr>
          <w:rFonts w:eastAsia="Calibri" w:cs="Times New Roman"/>
          <w:lang w:val="pt-BR"/>
        </w:rPr>
        <w:t>O Banco não possui cliente que seja responsável por mais de 10% da receita líquida total da instituição.</w:t>
      </w:r>
    </w:p>
    <w:p w14:paraId="57D9AB8F" w14:textId="77777777" w:rsidR="00720E0B" w:rsidRPr="000A226F" w:rsidRDefault="00E8211B" w:rsidP="002825A4">
      <w:pPr>
        <w:pStyle w:val="030-SubttulodeDocumento"/>
        <w:numPr>
          <w:ilvl w:val="2"/>
          <w:numId w:val="29"/>
        </w:numPr>
        <w:pBdr>
          <w:top w:val="nil"/>
          <w:left w:val="nil"/>
          <w:bottom w:val="nil"/>
          <w:right w:val="nil"/>
          <w:between w:val="nil"/>
          <w:bar w:val="nil"/>
        </w:pBdr>
        <w:rPr>
          <w:bdr w:val="nil"/>
        </w:rPr>
      </w:pPr>
      <w:r>
        <w:t xml:space="preserve">) </w:t>
      </w:r>
      <w:r w:rsidRPr="000A226F">
        <w:t>Segmento bancário</w:t>
      </w:r>
    </w:p>
    <w:p w14:paraId="54977F5E" w14:textId="77777777" w:rsidR="000A226F" w:rsidRPr="00CC7914" w:rsidRDefault="00E8211B" w:rsidP="00F34145">
      <w:pPr>
        <w:pStyle w:val="050-TextoPadro"/>
        <w:pBdr>
          <w:top w:val="nil"/>
          <w:left w:val="nil"/>
          <w:bottom w:val="nil"/>
          <w:right w:val="nil"/>
          <w:between w:val="nil"/>
          <w:bar w:val="nil"/>
        </w:pBdr>
        <w:rPr>
          <w:rFonts w:eastAsia="Calibri" w:cs="Times New Roman"/>
          <w:bdr w:val="nil"/>
          <w:lang w:val="pt-BR"/>
        </w:rPr>
      </w:pPr>
      <w:r w:rsidRPr="00CC7914">
        <w:rPr>
          <w:rFonts w:eastAsia="Calibri" w:cs="Times New Roman"/>
          <w:lang w:val="pt-BR"/>
        </w:rPr>
        <w:t>Resultado obtido preponderantemente no Brasil em grande diversidade de produtos e serviços, tais como depósitos, operações de crédito e prestação de serviços, que são disponibilizados aos clientes por meio dos mais variados canais de distribuição situados no país e no exterior.</w:t>
      </w:r>
    </w:p>
    <w:p w14:paraId="52FE11A3" w14:textId="77777777" w:rsidR="000A226F" w:rsidRPr="00CC7914" w:rsidRDefault="00E8211B" w:rsidP="00F34145">
      <w:pPr>
        <w:pStyle w:val="050-TextoPadro"/>
        <w:pBdr>
          <w:top w:val="nil"/>
          <w:left w:val="nil"/>
          <w:bottom w:val="nil"/>
          <w:right w:val="nil"/>
          <w:between w:val="nil"/>
          <w:bar w:val="nil"/>
        </w:pBdr>
        <w:rPr>
          <w:rFonts w:eastAsia="Calibri" w:cs="Times New Roman"/>
          <w:bdr w:val="nil"/>
          <w:lang w:val="pt-BR"/>
        </w:rPr>
      </w:pPr>
      <w:r w:rsidRPr="00CC7914">
        <w:rPr>
          <w:rFonts w:eastAsia="Calibri" w:cs="Times New Roman"/>
          <w:lang w:val="pt-BR"/>
        </w:rPr>
        <w:t>As operações do segmento bancário abrangem os negócios com os mercados de varejo, atacado e governo, realizados por meio de rede e equipes de atendimento, e os negócios com microempreendedores e o setor informal, realizados por intermédio de correspondentes bancários.</w:t>
      </w:r>
    </w:p>
    <w:p w14:paraId="77F787E8" w14:textId="7FE0E5B1" w:rsidR="000A226F" w:rsidRDefault="00C933F0" w:rsidP="005D1E2B">
      <w:pPr>
        <w:pStyle w:val="030-SubttulodeDocumento"/>
        <w:pBdr>
          <w:top w:val="nil"/>
          <w:left w:val="nil"/>
          <w:bottom w:val="nil"/>
          <w:right w:val="nil"/>
          <w:between w:val="nil"/>
          <w:bar w:val="nil"/>
        </w:pBdr>
        <w:rPr>
          <w:bdr w:val="nil"/>
        </w:rPr>
      </w:pPr>
      <w:r>
        <w:t>b</w:t>
      </w:r>
      <w:r w:rsidR="00E8211B">
        <w:t xml:space="preserve">) </w:t>
      </w:r>
      <w:r w:rsidR="00E8211B" w:rsidRPr="000A226F">
        <w:t>Segmento de investimentos</w:t>
      </w:r>
    </w:p>
    <w:p w14:paraId="6E25CC7C" w14:textId="77777777" w:rsidR="000A226F" w:rsidRPr="00CC7914" w:rsidRDefault="00E8211B" w:rsidP="00F34145">
      <w:pPr>
        <w:pStyle w:val="050-TextoPadro"/>
        <w:pBdr>
          <w:top w:val="nil"/>
          <w:left w:val="nil"/>
          <w:bottom w:val="nil"/>
          <w:right w:val="nil"/>
          <w:between w:val="nil"/>
          <w:bar w:val="nil"/>
        </w:pBdr>
        <w:rPr>
          <w:rFonts w:eastAsia="Calibri" w:cs="Times New Roman"/>
          <w:bdr w:val="nil"/>
          <w:lang w:val="pt-BR"/>
        </w:rPr>
      </w:pPr>
      <w:r w:rsidRPr="00CC7914">
        <w:rPr>
          <w:rFonts w:eastAsia="Calibri" w:cs="Times New Roman"/>
          <w:lang w:val="pt-BR"/>
        </w:rPr>
        <w:t>Nesse segmento, são realizados negócios no mercado de capitais doméstico, com atuação na intermediação e distribuição de dívidas no mercado primário e secundário, além de participações societárias e da prestação de serviços financeiros.</w:t>
      </w:r>
    </w:p>
    <w:p w14:paraId="3B229EF8" w14:textId="77777777" w:rsidR="000A226F" w:rsidRPr="00CC7914" w:rsidRDefault="00E8211B" w:rsidP="00F34145">
      <w:pPr>
        <w:pStyle w:val="050-TextoPadro"/>
        <w:pBdr>
          <w:top w:val="nil"/>
          <w:left w:val="nil"/>
          <w:bottom w:val="nil"/>
          <w:right w:val="nil"/>
          <w:between w:val="nil"/>
          <w:bar w:val="nil"/>
        </w:pBdr>
        <w:rPr>
          <w:rFonts w:eastAsia="Calibri" w:cs="Times New Roman"/>
          <w:bdr w:val="nil"/>
          <w:lang w:val="pt-BR"/>
        </w:rPr>
      </w:pPr>
      <w:r w:rsidRPr="00CC7914">
        <w:rPr>
          <w:rFonts w:eastAsia="Calibri" w:cs="Times New Roman"/>
          <w:lang w:val="pt-BR"/>
        </w:rPr>
        <w:t>O resultado da intermediação financeira do segmento é obtido por meio de receitas auferidas nas aplicações em títulos e valores mobiliários deduzidas das despesas de captação de recursos junto a terceiros. As participações acionárias existentes estão concentradas nas empresas coligadas e controladas em conjunto. As receitas de prestação de serviços financeiros resultam de assessorias econômico-financeiras, de underwriting de renda fixa e variável.</w:t>
      </w:r>
    </w:p>
    <w:p w14:paraId="3A39558E" w14:textId="2440A7F3" w:rsidR="000A226F" w:rsidRDefault="00C933F0" w:rsidP="005D1E2B">
      <w:pPr>
        <w:pStyle w:val="030-SubttulodeDocumento"/>
        <w:pBdr>
          <w:top w:val="nil"/>
          <w:left w:val="nil"/>
          <w:bottom w:val="nil"/>
          <w:right w:val="nil"/>
          <w:between w:val="nil"/>
          <w:bar w:val="nil"/>
        </w:pBdr>
        <w:rPr>
          <w:bdr w:val="nil"/>
        </w:rPr>
      </w:pPr>
      <w:r>
        <w:t>c</w:t>
      </w:r>
      <w:r w:rsidR="00E8211B">
        <w:t xml:space="preserve">) </w:t>
      </w:r>
      <w:r w:rsidR="00E8211B" w:rsidRPr="000A226F">
        <w:t>Segmento de gestão de recursos</w:t>
      </w:r>
    </w:p>
    <w:p w14:paraId="4493EAAC" w14:textId="77777777" w:rsidR="000A226F" w:rsidRPr="00CC7914" w:rsidRDefault="00E8211B" w:rsidP="00F34145">
      <w:pPr>
        <w:pStyle w:val="050-TextoPadro"/>
        <w:pBdr>
          <w:top w:val="nil"/>
          <w:left w:val="nil"/>
          <w:bottom w:val="nil"/>
          <w:right w:val="nil"/>
          <w:between w:val="nil"/>
          <w:bar w:val="nil"/>
        </w:pBdr>
        <w:rPr>
          <w:rFonts w:eastAsia="Calibri" w:cs="Times New Roman"/>
          <w:bdr w:val="nil"/>
          <w:lang w:val="pt-BR"/>
        </w:rPr>
      </w:pPr>
      <w:r w:rsidRPr="00CC7914">
        <w:rPr>
          <w:rFonts w:eastAsia="Calibri" w:cs="Times New Roman"/>
          <w:szCs w:val="18"/>
          <w:lang w:val="pt-BR"/>
        </w:rPr>
        <w:t>Composto</w:t>
      </w:r>
      <w:r w:rsidRPr="00CC7914">
        <w:rPr>
          <w:rFonts w:eastAsia="Calibri" w:cs="Times New Roman"/>
          <w:lang w:val="pt-BR"/>
        </w:rPr>
        <w:t xml:space="preserve"> essencialmente pelas operações inerentes à compra, venda, e custódia de títulos e valores mobiliários, administração de carteiras e administração de fundos e clubes de investimento. As receitas são oriundas principalmente das comissões e taxas de administração cobradas dos investidores pela prestação desses serviços.</w:t>
      </w:r>
    </w:p>
    <w:p w14:paraId="799EAA43" w14:textId="289D7ABE" w:rsidR="000A226F" w:rsidRDefault="00C933F0" w:rsidP="005D1E2B">
      <w:pPr>
        <w:pStyle w:val="030-SubttulodeDocumento"/>
        <w:pBdr>
          <w:top w:val="nil"/>
          <w:left w:val="nil"/>
          <w:bottom w:val="nil"/>
          <w:right w:val="nil"/>
          <w:between w:val="nil"/>
          <w:bar w:val="nil"/>
        </w:pBdr>
        <w:rPr>
          <w:bdr w:val="nil"/>
        </w:rPr>
      </w:pPr>
      <w:r>
        <w:t>d</w:t>
      </w:r>
      <w:r w:rsidR="00E8211B">
        <w:t xml:space="preserve">) </w:t>
      </w:r>
      <w:r w:rsidR="00E8211B" w:rsidRPr="000A226F">
        <w:t>Segmento de seguros, previdência e capitalização</w:t>
      </w:r>
    </w:p>
    <w:p w14:paraId="56F6CE1D" w14:textId="77777777" w:rsidR="000A226F" w:rsidRPr="00CC7914" w:rsidRDefault="00E8211B" w:rsidP="00F34145">
      <w:pPr>
        <w:pStyle w:val="050-TextoPadro"/>
        <w:pBdr>
          <w:top w:val="nil"/>
          <w:left w:val="nil"/>
          <w:bottom w:val="nil"/>
          <w:right w:val="nil"/>
          <w:between w:val="nil"/>
          <w:bar w:val="nil"/>
        </w:pBdr>
        <w:rPr>
          <w:rFonts w:eastAsia="Calibri" w:cs="Times New Roman"/>
          <w:bdr w:val="nil"/>
          <w:lang w:val="pt-BR"/>
        </w:rPr>
      </w:pPr>
      <w:r w:rsidRPr="00CC7914">
        <w:rPr>
          <w:rFonts w:eastAsia="Calibri" w:cs="Times New Roman"/>
          <w:lang w:val="pt-BR"/>
        </w:rPr>
        <w:t>Nesse segmento, são oferecidos produtos e serviços relacionados a seguros de vida, patrimonial e automóvel, planos de previdência complementar e títulos de capitalização.</w:t>
      </w:r>
    </w:p>
    <w:p w14:paraId="554E1F73" w14:textId="7B93F245" w:rsidR="00C84527" w:rsidRDefault="00E8211B" w:rsidP="00F34145">
      <w:pPr>
        <w:pStyle w:val="050-TextoPadro"/>
        <w:pBdr>
          <w:top w:val="nil"/>
          <w:left w:val="nil"/>
          <w:bottom w:val="nil"/>
          <w:right w:val="nil"/>
          <w:between w:val="nil"/>
          <w:bar w:val="nil"/>
        </w:pBdr>
        <w:rPr>
          <w:rFonts w:eastAsia="Calibri" w:cs="Times New Roman"/>
          <w:bdr w:val="nil"/>
          <w:lang w:val="pt-BR"/>
        </w:rPr>
      </w:pPr>
      <w:r w:rsidRPr="00CC7914">
        <w:rPr>
          <w:rFonts w:eastAsia="Calibri" w:cs="Times New Roman"/>
          <w:lang w:val="pt-BR"/>
        </w:rPr>
        <w:t>O resultado advém principalmente das receitas com prêmios de seguros emitidos, contribuições de planos de previdência, títulos de capitalização e aplicações em títulos e valores mobiliários, deduzidas das despesas de comercialização, provisões técnicas e despesas com benefícios e resgates.</w:t>
      </w:r>
    </w:p>
    <w:p w14:paraId="75C2373A" w14:textId="77777777" w:rsidR="00C84527" w:rsidRDefault="00E8211B">
      <w:pPr>
        <w:pBdr>
          <w:top w:val="nil"/>
          <w:left w:val="nil"/>
          <w:bottom w:val="nil"/>
          <w:right w:val="nil"/>
          <w:between w:val="nil"/>
          <w:bar w:val="nil"/>
        </w:pBdr>
        <w:rPr>
          <w:rFonts w:ascii="BancoDoBrasil Textos" w:eastAsia="Calibri" w:hAnsi="BancoDoBrasil Textos" w:cs="Times New Roman"/>
          <w:sz w:val="18"/>
          <w:bdr w:val="nil"/>
          <w:lang w:val="pt-BR"/>
        </w:rPr>
      </w:pPr>
      <w:r>
        <w:rPr>
          <w:rFonts w:ascii="Calibri" w:eastAsia="Calibri" w:hAnsi="Calibri" w:cs="Times New Roman"/>
          <w:lang w:val="pt-BR"/>
        </w:rPr>
        <w:br w:type="page"/>
      </w:r>
    </w:p>
    <w:p w14:paraId="311974B7" w14:textId="45A97FC3" w:rsidR="000A226F" w:rsidRDefault="00C933F0" w:rsidP="005D1E2B">
      <w:pPr>
        <w:pStyle w:val="030-SubttulodeDocumento"/>
        <w:pBdr>
          <w:top w:val="nil"/>
          <w:left w:val="nil"/>
          <w:bottom w:val="nil"/>
          <w:right w:val="nil"/>
          <w:between w:val="nil"/>
          <w:bar w:val="nil"/>
        </w:pBdr>
        <w:rPr>
          <w:bdr w:val="nil"/>
        </w:rPr>
      </w:pPr>
      <w:r>
        <w:lastRenderedPageBreak/>
        <w:t>e</w:t>
      </w:r>
      <w:r w:rsidR="00E8211B">
        <w:t xml:space="preserve">) </w:t>
      </w:r>
      <w:r w:rsidR="00E8211B" w:rsidRPr="000A226F">
        <w:t>Segmento de meios de pagamento</w:t>
      </w:r>
    </w:p>
    <w:p w14:paraId="389F6693" w14:textId="77777777" w:rsidR="000A226F" w:rsidRPr="00CC7914" w:rsidRDefault="00E8211B" w:rsidP="00F34145">
      <w:pPr>
        <w:pStyle w:val="050-TextoPadro"/>
        <w:pBdr>
          <w:top w:val="nil"/>
          <w:left w:val="nil"/>
          <w:bottom w:val="nil"/>
          <w:right w:val="nil"/>
          <w:between w:val="nil"/>
          <w:bar w:val="nil"/>
        </w:pBdr>
        <w:rPr>
          <w:rFonts w:eastAsia="Calibri" w:cs="Times New Roman"/>
          <w:bdr w:val="nil"/>
          <w:lang w:val="pt-BR"/>
        </w:rPr>
      </w:pPr>
      <w:r w:rsidRPr="00CC7914">
        <w:rPr>
          <w:rFonts w:eastAsia="Calibri" w:cs="Times New Roman"/>
          <w:lang w:val="pt-BR"/>
        </w:rPr>
        <w:t>Composto pela prestação dos serviços de captura, transmissão, processamento e liquidação financeira de transações em meio eletrônico.</w:t>
      </w:r>
    </w:p>
    <w:p w14:paraId="562EE3ED" w14:textId="77777777" w:rsidR="000A226F" w:rsidRPr="00CC7914" w:rsidRDefault="00E8211B" w:rsidP="00F34145">
      <w:pPr>
        <w:pStyle w:val="050-TextoPadro"/>
        <w:pBdr>
          <w:top w:val="nil"/>
          <w:left w:val="nil"/>
          <w:bottom w:val="nil"/>
          <w:right w:val="nil"/>
          <w:between w:val="nil"/>
          <w:bar w:val="nil"/>
        </w:pBdr>
        <w:rPr>
          <w:rFonts w:eastAsia="Calibri" w:cs="Times New Roman"/>
          <w:bdr w:val="nil"/>
          <w:lang w:val="pt-BR"/>
        </w:rPr>
      </w:pPr>
      <w:r w:rsidRPr="00CC7914">
        <w:rPr>
          <w:rFonts w:eastAsia="Calibri" w:cs="Times New Roman"/>
          <w:lang w:val="pt-BR"/>
        </w:rPr>
        <w:t>As receitas são oriundas principalmente das comissões e taxas de administração cobradas dos estabelecimentos comerciais e bancários pela prestação dos serviços descritos no parágrafo anterior, além das rendas de aluguel, instalação e manutenção de terminais eletrônicos.</w:t>
      </w:r>
    </w:p>
    <w:p w14:paraId="5FEAE2B9" w14:textId="4E6EC052" w:rsidR="000A226F" w:rsidRDefault="00C933F0" w:rsidP="005D1E2B">
      <w:pPr>
        <w:pStyle w:val="030-SubttulodeDocumento"/>
        <w:pBdr>
          <w:top w:val="nil"/>
          <w:left w:val="nil"/>
          <w:bottom w:val="nil"/>
          <w:right w:val="nil"/>
          <w:between w:val="nil"/>
          <w:bar w:val="nil"/>
        </w:pBdr>
        <w:rPr>
          <w:bdr w:val="nil"/>
        </w:rPr>
      </w:pPr>
      <w:r>
        <w:t>f</w:t>
      </w:r>
      <w:r w:rsidR="00E8211B">
        <w:t xml:space="preserve">) </w:t>
      </w:r>
      <w:r w:rsidR="00E8211B" w:rsidRPr="000A226F">
        <w:t>Outros segmentos</w:t>
      </w:r>
    </w:p>
    <w:p w14:paraId="5108B510" w14:textId="77777777" w:rsidR="000A226F" w:rsidRPr="00CC7914" w:rsidRDefault="00E8211B" w:rsidP="00F34145">
      <w:pPr>
        <w:pStyle w:val="050-TextoPadro"/>
        <w:pBdr>
          <w:top w:val="nil"/>
          <w:left w:val="nil"/>
          <w:bottom w:val="nil"/>
          <w:right w:val="nil"/>
          <w:between w:val="nil"/>
          <w:bar w:val="nil"/>
        </w:pBdr>
        <w:rPr>
          <w:rFonts w:eastAsia="Calibri" w:cs="Times New Roman"/>
          <w:bdr w:val="nil"/>
          <w:lang w:val="pt-BR"/>
        </w:rPr>
      </w:pPr>
      <w:r w:rsidRPr="00CC7914">
        <w:rPr>
          <w:rFonts w:eastAsia="Calibri" w:cs="Times New Roman"/>
          <w:lang w:val="pt-BR"/>
        </w:rPr>
        <w:t xml:space="preserve">Compreende os segmentos de consórcios e outros serviços, que foram agregados por não serem individualmente representativos. </w:t>
      </w:r>
    </w:p>
    <w:p w14:paraId="56170931" w14:textId="77777777" w:rsidR="000A226F" w:rsidRPr="00CC7914" w:rsidRDefault="00E8211B" w:rsidP="00F34145">
      <w:pPr>
        <w:pStyle w:val="050-TextoPadro"/>
        <w:pBdr>
          <w:top w:val="nil"/>
          <w:left w:val="nil"/>
          <w:bottom w:val="nil"/>
          <w:right w:val="nil"/>
          <w:between w:val="nil"/>
          <w:bar w:val="nil"/>
        </w:pBdr>
        <w:rPr>
          <w:rFonts w:eastAsia="Calibri" w:cs="Times New Roman"/>
          <w:bdr w:val="nil"/>
          <w:lang w:val="pt-BR"/>
        </w:rPr>
      </w:pPr>
      <w:r w:rsidRPr="00CC7914">
        <w:rPr>
          <w:rFonts w:eastAsia="Calibri" w:cs="Times New Roman"/>
          <w:lang w:val="pt-BR"/>
        </w:rPr>
        <w:t>Suas receitas são oriundas principalmente da prestação de serviços não contemplados nos segmentos anteriores, tais como: recuperação de créditos, administração de consórcios, desenvolvimento, fabricação, comercialização, aluguel e integração de equipamentos e sistemas de eletrônica digital, periféricos, programas, insumos e suprimentos de informática.</w:t>
      </w:r>
    </w:p>
    <w:p w14:paraId="4CC88999" w14:textId="494CB0B8" w:rsidR="000A226F" w:rsidRDefault="00C933F0" w:rsidP="005D1E2B">
      <w:pPr>
        <w:pStyle w:val="030-SubttulodeDocumento"/>
        <w:pBdr>
          <w:top w:val="nil"/>
          <w:left w:val="nil"/>
          <w:bottom w:val="nil"/>
          <w:right w:val="nil"/>
          <w:between w:val="nil"/>
          <w:bar w:val="nil"/>
        </w:pBdr>
        <w:rPr>
          <w:bdr w:val="nil"/>
        </w:rPr>
      </w:pPr>
      <w:r>
        <w:t>g</w:t>
      </w:r>
      <w:r w:rsidR="00E8211B">
        <w:t xml:space="preserve">) </w:t>
      </w:r>
      <w:r w:rsidR="00E8211B" w:rsidRPr="000A226F">
        <w:t>Informações sobre clientes externos por região geográfica</w:t>
      </w:r>
    </w:p>
    <w:tbl>
      <w:tblPr>
        <w:tblStyle w:val="CDMRange2"/>
        <w:tblW w:w="9735" w:type="dxa"/>
        <w:tblLayout w:type="fixed"/>
        <w:tblLook w:val="0600" w:firstRow="0" w:lastRow="0" w:firstColumn="0" w:lastColumn="0" w:noHBand="1" w:noVBand="1"/>
      </w:tblPr>
      <w:tblGrid>
        <w:gridCol w:w="7245"/>
        <w:gridCol w:w="1245"/>
        <w:gridCol w:w="1245"/>
      </w:tblGrid>
      <w:tr w:rsidR="00B518F6" w14:paraId="12661066" w14:textId="77777777" w:rsidTr="001108F7">
        <w:trPr>
          <w:trHeight w:hRule="exact" w:val="315"/>
        </w:trPr>
        <w:tc>
          <w:tcPr>
            <w:tcW w:w="7245" w:type="dxa"/>
            <w:vMerge w:val="restart"/>
            <w:tcBorders>
              <w:top w:val="single" w:sz="8" w:space="0" w:color="FFFFFF"/>
              <w:left w:val="single" w:sz="8" w:space="0" w:color="FFFFFF"/>
              <w:bottom w:val="single" w:sz="8" w:space="0" w:color="FFFFFF"/>
              <w:right w:val="single" w:sz="8" w:space="0" w:color="FFFFFF"/>
              <w:tl2br w:val="nil"/>
              <w:tr2bl w:val="nil"/>
            </w:tcBorders>
            <w:shd w:val="clear" w:color="FFFFFF" w:fill="132B4A"/>
            <w:tcMar>
              <w:left w:w="0" w:type="dxa"/>
              <w:right w:w="0" w:type="dxa"/>
            </w:tcMar>
            <w:vAlign w:val="center"/>
          </w:tcPr>
          <w:p w14:paraId="7CEADDAB" w14:textId="66951BF0" w:rsidR="00B518F6" w:rsidRPr="00D22BFA" w:rsidRDefault="00B518F6">
            <w:pPr>
              <w:jc w:val="center"/>
              <w:rPr>
                <w:rFonts w:ascii="BancoDoBrasil Textos" w:eastAsia="BancoDoBrasil Textos" w:hAnsi="BancoDoBrasil Textos" w:cs="BancoDoBrasil Textos"/>
                <w:color w:val="FFFFFF"/>
                <w:sz w:val="14"/>
                <w:lang w:val="pt-BR"/>
              </w:rPr>
            </w:pPr>
            <w:bookmarkStart w:id="62" w:name="RG_MARKER_36314"/>
            <w:bookmarkEnd w:id="62"/>
          </w:p>
        </w:tc>
        <w:tc>
          <w:tcPr>
            <w:tcW w:w="2490" w:type="dxa"/>
            <w:gridSpan w:val="2"/>
            <w:tcBorders>
              <w:top w:val="single" w:sz="8" w:space="0" w:color="FFFFFF"/>
              <w:left w:val="single" w:sz="8" w:space="0" w:color="FFFFFF"/>
              <w:bottom w:val="single" w:sz="8" w:space="0" w:color="FFFFFF"/>
              <w:right w:val="single" w:sz="8" w:space="0" w:color="FFFFFF"/>
              <w:tl2br w:val="nil"/>
              <w:tr2bl w:val="nil"/>
            </w:tcBorders>
            <w:shd w:val="clear" w:color="FFFFFF" w:fill="132B4A"/>
            <w:tcMar>
              <w:left w:w="40" w:type="dxa"/>
              <w:right w:w="40" w:type="dxa"/>
            </w:tcMar>
            <w:vAlign w:val="center"/>
          </w:tcPr>
          <w:p w14:paraId="5946F65C"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1º Trimestre/2025</w:t>
            </w:r>
          </w:p>
        </w:tc>
      </w:tr>
      <w:tr w:rsidR="00B518F6" w14:paraId="7CEA1BCD" w14:textId="77777777" w:rsidTr="001108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5"/>
        </w:trPr>
        <w:tc>
          <w:tcPr>
            <w:tcW w:w="7245" w:type="dxa"/>
            <w:vMerge/>
            <w:tcBorders>
              <w:top w:val="single" w:sz="8" w:space="0" w:color="FFFFFF"/>
              <w:left w:val="single" w:sz="8" w:space="0" w:color="FFFFFF"/>
              <w:bottom w:val="single" w:sz="8" w:space="0" w:color="FFFFFF"/>
              <w:right w:val="single" w:sz="8" w:space="0" w:color="FFFFFF"/>
              <w:tl2br w:val="nil"/>
              <w:tr2bl w:val="nil"/>
            </w:tcBorders>
            <w:shd w:val="clear" w:color="FFFFFF" w:fill="132B4A"/>
            <w:tcMar>
              <w:left w:w="0" w:type="dxa"/>
              <w:right w:w="0" w:type="dxa"/>
            </w:tcMar>
            <w:vAlign w:val="center"/>
          </w:tcPr>
          <w:p w14:paraId="708FDEE3" w14:textId="77777777" w:rsidR="00B518F6" w:rsidRDefault="00B518F6">
            <w:pPr>
              <w:jc w:val="center"/>
              <w:rPr>
                <w:rFonts w:ascii="BancoDoBrasil Textos" w:eastAsia="BancoDoBrasil Textos" w:hAnsi="BancoDoBrasil Textos" w:cs="BancoDoBrasil Textos"/>
                <w:color w:val="FFFFFF"/>
                <w:sz w:val="14"/>
              </w:rPr>
            </w:pPr>
          </w:p>
        </w:tc>
        <w:tc>
          <w:tcPr>
            <w:tcW w:w="1245" w:type="dxa"/>
            <w:tcBorders>
              <w:top w:val="single" w:sz="8" w:space="0" w:color="FFFFFF"/>
              <w:left w:val="single" w:sz="8" w:space="0" w:color="FFFFFF"/>
              <w:bottom w:val="single" w:sz="8" w:space="0" w:color="FFFFFF"/>
              <w:right w:val="single" w:sz="8" w:space="0" w:color="FFFFFF"/>
              <w:tl2br w:val="nil"/>
              <w:tr2bl w:val="nil"/>
            </w:tcBorders>
            <w:shd w:val="clear" w:color="FFFFFF" w:fill="132B4A"/>
            <w:tcMar>
              <w:left w:w="40" w:type="dxa"/>
              <w:right w:w="40" w:type="dxa"/>
            </w:tcMar>
            <w:vAlign w:val="center"/>
          </w:tcPr>
          <w:p w14:paraId="5A668F64"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Brasil</w:t>
            </w:r>
          </w:p>
        </w:tc>
        <w:tc>
          <w:tcPr>
            <w:tcW w:w="1245" w:type="dxa"/>
            <w:tcBorders>
              <w:top w:val="single" w:sz="8" w:space="0" w:color="FFFFFF"/>
              <w:left w:val="single" w:sz="8" w:space="0" w:color="FFFFFF"/>
              <w:bottom w:val="single" w:sz="8" w:space="0" w:color="FFFFFF"/>
              <w:right w:val="single" w:sz="8" w:space="0" w:color="FFFFFF"/>
              <w:tl2br w:val="nil"/>
              <w:tr2bl w:val="nil"/>
            </w:tcBorders>
            <w:shd w:val="clear" w:color="FFFFFF" w:fill="132B4A"/>
            <w:tcMar>
              <w:left w:w="40" w:type="dxa"/>
              <w:right w:w="40" w:type="dxa"/>
            </w:tcMar>
            <w:vAlign w:val="center"/>
          </w:tcPr>
          <w:p w14:paraId="2B97E2F2"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Exterior</w:t>
            </w:r>
          </w:p>
        </w:tc>
      </w:tr>
      <w:tr w:rsidR="00B518F6" w14:paraId="0E871786" w14:textId="77777777" w:rsidTr="001108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5"/>
        </w:trPr>
        <w:tc>
          <w:tcPr>
            <w:tcW w:w="724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3C398906"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Receitas com clientes externos</w:t>
            </w:r>
          </w:p>
        </w:tc>
        <w:tc>
          <w:tcPr>
            <w:tcW w:w="124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100" w:type="dxa"/>
            </w:tcMar>
            <w:vAlign w:val="center"/>
          </w:tcPr>
          <w:p w14:paraId="064A8745"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75.667.717</w:t>
            </w:r>
          </w:p>
        </w:tc>
        <w:tc>
          <w:tcPr>
            <w:tcW w:w="124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100" w:type="dxa"/>
            </w:tcMar>
            <w:vAlign w:val="center"/>
          </w:tcPr>
          <w:p w14:paraId="74341E9B"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2.468.035</w:t>
            </w:r>
          </w:p>
        </w:tc>
      </w:tr>
      <w:tr w:rsidR="00B518F6" w14:paraId="5C87AA4F" w14:textId="77777777" w:rsidTr="001108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5"/>
        </w:trPr>
        <w:tc>
          <w:tcPr>
            <w:tcW w:w="724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6F9E22DA" w14:textId="77777777" w:rsidR="00B518F6" w:rsidRDefault="00B518F6">
            <w:pPr>
              <w:rPr>
                <w:rFonts w:ascii="BancoDoBrasil Textos" w:eastAsia="BancoDoBrasil Textos" w:hAnsi="BancoDoBrasil Textos" w:cs="BancoDoBrasil Textos"/>
                <w:b/>
                <w:color w:val="000000"/>
                <w:sz w:val="14"/>
              </w:rPr>
            </w:pPr>
          </w:p>
        </w:tc>
        <w:tc>
          <w:tcPr>
            <w:tcW w:w="124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20AC07B9"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 xml:space="preserve">  </w:t>
            </w:r>
          </w:p>
        </w:tc>
        <w:tc>
          <w:tcPr>
            <w:tcW w:w="124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02B107DF"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 xml:space="preserve">  </w:t>
            </w:r>
          </w:p>
        </w:tc>
      </w:tr>
      <w:tr w:rsidR="00B518F6" w14:paraId="6DC1363D" w14:textId="77777777" w:rsidTr="001108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5"/>
        </w:trPr>
        <w:tc>
          <w:tcPr>
            <w:tcW w:w="724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5B9D90A9"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Receitas da intermediação financeira</w:t>
            </w:r>
          </w:p>
        </w:tc>
        <w:tc>
          <w:tcPr>
            <w:tcW w:w="124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100" w:type="dxa"/>
            </w:tcMar>
            <w:vAlign w:val="center"/>
          </w:tcPr>
          <w:p w14:paraId="46C38CD2" w14:textId="728C5D1A" w:rsidR="00B518F6" w:rsidRDefault="008D7E8C">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62.686.905</w:t>
            </w:r>
          </w:p>
        </w:tc>
        <w:tc>
          <w:tcPr>
            <w:tcW w:w="124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100" w:type="dxa"/>
            </w:tcMar>
            <w:vAlign w:val="center"/>
          </w:tcPr>
          <w:p w14:paraId="56FE1D91"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1.879.111</w:t>
            </w:r>
          </w:p>
        </w:tc>
      </w:tr>
      <w:tr w:rsidR="00B518F6" w14:paraId="4BB3233B" w14:textId="77777777" w:rsidTr="001108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5"/>
        </w:trPr>
        <w:tc>
          <w:tcPr>
            <w:tcW w:w="724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175" w:type="dxa"/>
              <w:right w:w="40" w:type="dxa"/>
            </w:tcMar>
            <w:vAlign w:val="center"/>
          </w:tcPr>
          <w:p w14:paraId="284AB7F3" w14:textId="77777777" w:rsidR="00B518F6" w:rsidRPr="00D22BFA" w:rsidRDefault="00E8211B">
            <w:pPr>
              <w:rPr>
                <w:rFonts w:ascii="BancoDoBrasil Textos" w:eastAsia="BancoDoBrasil Textos" w:hAnsi="BancoDoBrasil Textos" w:cs="BancoDoBrasil Textos"/>
                <w:color w:val="000000"/>
                <w:sz w:val="14"/>
                <w:lang w:val="pt-BR"/>
              </w:rPr>
            </w:pPr>
            <w:r w:rsidRPr="00D22BFA">
              <w:rPr>
                <w:rFonts w:ascii="BancoDoBrasil Textos" w:eastAsia="BancoDoBrasil Textos" w:hAnsi="BancoDoBrasil Textos" w:cs="BancoDoBrasil Textos"/>
                <w:color w:val="000000"/>
                <w:sz w:val="14"/>
                <w:lang w:val="pt-BR"/>
              </w:rPr>
              <w:t>Resultado da carteira de crédito</w:t>
            </w:r>
          </w:p>
        </w:tc>
        <w:tc>
          <w:tcPr>
            <w:tcW w:w="124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57FAD6F" w14:textId="07779F86"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w:t>
            </w:r>
            <w:r w:rsidR="00EE3463">
              <w:rPr>
                <w:rFonts w:ascii="BancoDoBrasil Textos" w:eastAsia="BancoDoBrasil Textos" w:hAnsi="BancoDoBrasil Textos" w:cs="BancoDoBrasil Textos"/>
                <w:color w:val="000000"/>
                <w:sz w:val="14"/>
              </w:rPr>
              <w:t>7</w:t>
            </w:r>
            <w:r>
              <w:rPr>
                <w:rFonts w:ascii="BancoDoBrasil Textos" w:eastAsia="BancoDoBrasil Textos" w:hAnsi="BancoDoBrasil Textos" w:cs="BancoDoBrasil Textos"/>
                <w:color w:val="000000"/>
                <w:sz w:val="14"/>
              </w:rPr>
              <w:t>.</w:t>
            </w:r>
            <w:r w:rsidR="00EE3463">
              <w:rPr>
                <w:rFonts w:ascii="BancoDoBrasil Textos" w:eastAsia="BancoDoBrasil Textos" w:hAnsi="BancoDoBrasil Textos" w:cs="BancoDoBrasil Textos"/>
                <w:color w:val="000000"/>
                <w:sz w:val="14"/>
              </w:rPr>
              <w:t>167</w:t>
            </w:r>
            <w:r w:rsidR="008D7E8C">
              <w:rPr>
                <w:rFonts w:ascii="BancoDoBrasil Textos" w:eastAsia="BancoDoBrasil Textos" w:hAnsi="BancoDoBrasil Textos" w:cs="BancoDoBrasil Textos"/>
                <w:color w:val="000000"/>
                <w:sz w:val="14"/>
              </w:rPr>
              <w:t>.</w:t>
            </w:r>
            <w:r w:rsidR="00EE3463">
              <w:rPr>
                <w:rFonts w:ascii="BancoDoBrasil Textos" w:eastAsia="BancoDoBrasil Textos" w:hAnsi="BancoDoBrasil Textos" w:cs="BancoDoBrasil Textos"/>
                <w:color w:val="000000"/>
                <w:sz w:val="14"/>
              </w:rPr>
              <w:t>906</w:t>
            </w:r>
          </w:p>
        </w:tc>
        <w:tc>
          <w:tcPr>
            <w:tcW w:w="124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1E2D521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(176.118)</w:t>
            </w:r>
          </w:p>
        </w:tc>
      </w:tr>
      <w:tr w:rsidR="00B518F6" w14:paraId="0C09EDE0" w14:textId="77777777" w:rsidTr="001108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5"/>
        </w:trPr>
        <w:tc>
          <w:tcPr>
            <w:tcW w:w="724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175" w:type="dxa"/>
              <w:right w:w="40" w:type="dxa"/>
            </w:tcMar>
            <w:vAlign w:val="center"/>
          </w:tcPr>
          <w:p w14:paraId="325B7756" w14:textId="77777777" w:rsidR="00B518F6" w:rsidRPr="00D22BFA" w:rsidRDefault="00E8211B">
            <w:pPr>
              <w:rPr>
                <w:rFonts w:ascii="BancoDoBrasil Textos" w:eastAsia="BancoDoBrasil Textos" w:hAnsi="BancoDoBrasil Textos" w:cs="BancoDoBrasil Textos"/>
                <w:color w:val="000000"/>
                <w:sz w:val="14"/>
                <w:lang w:val="pt-BR"/>
              </w:rPr>
            </w:pPr>
            <w:r w:rsidRPr="00D22BFA">
              <w:rPr>
                <w:rFonts w:ascii="BancoDoBrasil Textos" w:eastAsia="BancoDoBrasil Textos" w:hAnsi="BancoDoBrasil Textos" w:cs="BancoDoBrasil Textos"/>
                <w:color w:val="000000"/>
                <w:sz w:val="14"/>
                <w:lang w:val="pt-BR"/>
              </w:rPr>
              <w:t>Resultado de aplicações interfinanceiras de liquidez</w:t>
            </w:r>
          </w:p>
        </w:tc>
        <w:tc>
          <w:tcPr>
            <w:tcW w:w="124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79FDDD1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7.660.799</w:t>
            </w:r>
          </w:p>
        </w:tc>
        <w:tc>
          <w:tcPr>
            <w:tcW w:w="124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1B183DD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562.019</w:t>
            </w:r>
          </w:p>
        </w:tc>
      </w:tr>
      <w:tr w:rsidR="00B518F6" w14:paraId="0630A961" w14:textId="77777777" w:rsidTr="001108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5"/>
        </w:trPr>
        <w:tc>
          <w:tcPr>
            <w:tcW w:w="724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175" w:type="dxa"/>
              <w:right w:w="40" w:type="dxa"/>
            </w:tcMar>
            <w:vAlign w:val="center"/>
          </w:tcPr>
          <w:p w14:paraId="73F772C1" w14:textId="77777777" w:rsidR="00B518F6" w:rsidRPr="00D22BFA" w:rsidRDefault="00E8211B">
            <w:pPr>
              <w:rPr>
                <w:rFonts w:ascii="BancoDoBrasil Textos" w:eastAsia="BancoDoBrasil Textos" w:hAnsi="BancoDoBrasil Textos" w:cs="BancoDoBrasil Textos"/>
                <w:color w:val="000000"/>
                <w:sz w:val="14"/>
                <w:lang w:val="pt-BR"/>
              </w:rPr>
            </w:pPr>
            <w:r w:rsidRPr="00D22BFA">
              <w:rPr>
                <w:rFonts w:ascii="BancoDoBrasil Textos" w:eastAsia="BancoDoBrasil Textos" w:hAnsi="BancoDoBrasil Textos" w:cs="BancoDoBrasil Textos"/>
                <w:color w:val="000000"/>
                <w:sz w:val="14"/>
                <w:lang w:val="pt-BR"/>
              </w:rPr>
              <w:t>Resultado de operações com títulos e valores mobiliários</w:t>
            </w:r>
          </w:p>
        </w:tc>
        <w:tc>
          <w:tcPr>
            <w:tcW w:w="124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76FA41C8" w14:textId="2BA45C7C"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w:t>
            </w:r>
            <w:r w:rsidR="00EE3463">
              <w:rPr>
                <w:rFonts w:ascii="BancoDoBrasil Textos" w:eastAsia="BancoDoBrasil Textos" w:hAnsi="BancoDoBrasil Textos" w:cs="BancoDoBrasil Textos"/>
                <w:color w:val="000000"/>
                <w:sz w:val="14"/>
              </w:rPr>
              <w:t>3</w:t>
            </w:r>
            <w:r>
              <w:rPr>
                <w:rFonts w:ascii="BancoDoBrasil Textos" w:eastAsia="BancoDoBrasil Textos" w:hAnsi="BancoDoBrasil Textos" w:cs="BancoDoBrasil Textos"/>
                <w:color w:val="000000"/>
                <w:sz w:val="14"/>
              </w:rPr>
              <w:t>.</w:t>
            </w:r>
            <w:r w:rsidR="00EE3463">
              <w:rPr>
                <w:rFonts w:ascii="BancoDoBrasil Textos" w:eastAsia="BancoDoBrasil Textos" w:hAnsi="BancoDoBrasil Textos" w:cs="BancoDoBrasil Textos"/>
                <w:color w:val="000000"/>
                <w:sz w:val="14"/>
              </w:rPr>
              <w:t>574</w:t>
            </w:r>
            <w:r>
              <w:rPr>
                <w:rFonts w:ascii="BancoDoBrasil Textos" w:eastAsia="BancoDoBrasil Textos" w:hAnsi="BancoDoBrasil Textos" w:cs="BancoDoBrasil Textos"/>
                <w:color w:val="000000"/>
                <w:sz w:val="14"/>
              </w:rPr>
              <w:t>.</w:t>
            </w:r>
            <w:r w:rsidR="00EE3463">
              <w:rPr>
                <w:rFonts w:ascii="BancoDoBrasil Textos" w:eastAsia="BancoDoBrasil Textos" w:hAnsi="BancoDoBrasil Textos" w:cs="BancoDoBrasil Textos"/>
                <w:color w:val="000000"/>
                <w:sz w:val="14"/>
              </w:rPr>
              <w:t>531</w:t>
            </w:r>
          </w:p>
        </w:tc>
        <w:tc>
          <w:tcPr>
            <w:tcW w:w="124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79BA969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1.664.037</w:t>
            </w:r>
          </w:p>
        </w:tc>
      </w:tr>
      <w:tr w:rsidR="00B518F6" w14:paraId="2A9A0650" w14:textId="77777777" w:rsidTr="001108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5"/>
        </w:trPr>
        <w:tc>
          <w:tcPr>
            <w:tcW w:w="724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175" w:type="dxa"/>
              <w:right w:w="40" w:type="dxa"/>
            </w:tcMar>
            <w:vAlign w:val="center"/>
          </w:tcPr>
          <w:p w14:paraId="13DEA577" w14:textId="77777777" w:rsidR="00B518F6" w:rsidRPr="00D22BFA" w:rsidRDefault="00E8211B">
            <w:pPr>
              <w:rPr>
                <w:rFonts w:ascii="BancoDoBrasil Textos" w:eastAsia="BancoDoBrasil Textos" w:hAnsi="BancoDoBrasil Textos" w:cs="BancoDoBrasil Textos"/>
                <w:color w:val="000000"/>
                <w:sz w:val="14"/>
                <w:lang w:val="pt-BR"/>
              </w:rPr>
            </w:pPr>
            <w:r w:rsidRPr="00D22BFA">
              <w:rPr>
                <w:rFonts w:ascii="BancoDoBrasil Textos" w:eastAsia="BancoDoBrasil Textos" w:hAnsi="BancoDoBrasil Textos" w:cs="BancoDoBrasil Textos"/>
                <w:color w:val="000000"/>
                <w:sz w:val="14"/>
                <w:lang w:val="pt-BR"/>
              </w:rPr>
              <w:t>Resultado de instrumentos financeiros derivativos</w:t>
            </w:r>
          </w:p>
        </w:tc>
        <w:tc>
          <w:tcPr>
            <w:tcW w:w="124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5F7E74A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(1.144.831)</w:t>
            </w:r>
          </w:p>
        </w:tc>
        <w:tc>
          <w:tcPr>
            <w:tcW w:w="124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114F4F1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(54.616)</w:t>
            </w:r>
          </w:p>
        </w:tc>
      </w:tr>
      <w:tr w:rsidR="00B518F6" w14:paraId="02AAB094" w14:textId="77777777" w:rsidTr="001108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5"/>
        </w:trPr>
        <w:tc>
          <w:tcPr>
            <w:tcW w:w="724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175" w:type="dxa"/>
              <w:right w:w="40" w:type="dxa"/>
            </w:tcMar>
            <w:vAlign w:val="center"/>
          </w:tcPr>
          <w:p w14:paraId="71F1068C"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Resultado das aplicações compulsórias</w:t>
            </w:r>
          </w:p>
        </w:tc>
        <w:tc>
          <w:tcPr>
            <w:tcW w:w="124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469520B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2.036.017</w:t>
            </w:r>
          </w:p>
        </w:tc>
        <w:tc>
          <w:tcPr>
            <w:tcW w:w="124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62160AD6"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r>
      <w:tr w:rsidR="00B518F6" w14:paraId="7C8431F5" w14:textId="77777777" w:rsidTr="001108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5"/>
        </w:trPr>
        <w:tc>
          <w:tcPr>
            <w:tcW w:w="724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175" w:type="dxa"/>
              <w:right w:w="40" w:type="dxa"/>
            </w:tcMar>
            <w:vAlign w:val="center"/>
          </w:tcPr>
          <w:p w14:paraId="6944C267" w14:textId="77777777" w:rsidR="00B518F6" w:rsidRPr="00D22BFA" w:rsidRDefault="00E8211B">
            <w:pPr>
              <w:rPr>
                <w:rFonts w:ascii="BancoDoBrasil Textos" w:eastAsia="BancoDoBrasil Textos" w:hAnsi="BancoDoBrasil Textos" w:cs="BancoDoBrasil Textos"/>
                <w:color w:val="000000"/>
                <w:sz w:val="14"/>
                <w:lang w:val="pt-BR"/>
              </w:rPr>
            </w:pPr>
            <w:r w:rsidRPr="00D22BFA">
              <w:rPr>
                <w:rFonts w:ascii="BancoDoBrasil Textos" w:eastAsia="BancoDoBrasil Textos" w:hAnsi="BancoDoBrasil Textos" w:cs="BancoDoBrasil Textos"/>
                <w:color w:val="000000"/>
                <w:sz w:val="14"/>
                <w:lang w:val="pt-BR"/>
              </w:rPr>
              <w:t>Resultado de outros ativos financeiros</w:t>
            </w:r>
          </w:p>
        </w:tc>
        <w:tc>
          <w:tcPr>
            <w:tcW w:w="124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0DE2E2C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3.392.483</w:t>
            </w:r>
          </w:p>
        </w:tc>
        <w:tc>
          <w:tcPr>
            <w:tcW w:w="124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5423CD34"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(116.211)</w:t>
            </w:r>
          </w:p>
        </w:tc>
      </w:tr>
      <w:tr w:rsidR="00B518F6" w14:paraId="0AACD6DE" w14:textId="77777777" w:rsidTr="001108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5"/>
        </w:trPr>
        <w:tc>
          <w:tcPr>
            <w:tcW w:w="724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767D7DAF" w14:textId="77777777" w:rsidR="00B518F6" w:rsidRDefault="00B518F6">
            <w:pPr>
              <w:rPr>
                <w:rFonts w:ascii="BancoDoBrasil Textos" w:eastAsia="BancoDoBrasil Textos" w:hAnsi="BancoDoBrasil Textos" w:cs="BancoDoBrasil Textos"/>
                <w:b/>
                <w:color w:val="000000"/>
                <w:sz w:val="14"/>
              </w:rPr>
            </w:pPr>
          </w:p>
        </w:tc>
        <w:tc>
          <w:tcPr>
            <w:tcW w:w="124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474BA22D"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 xml:space="preserve">  </w:t>
            </w:r>
          </w:p>
        </w:tc>
        <w:tc>
          <w:tcPr>
            <w:tcW w:w="124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3B997F13"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 xml:space="preserve">  </w:t>
            </w:r>
          </w:p>
        </w:tc>
      </w:tr>
      <w:tr w:rsidR="00B518F6" w14:paraId="2B9ADF6D" w14:textId="77777777" w:rsidTr="001108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5"/>
        </w:trPr>
        <w:tc>
          <w:tcPr>
            <w:tcW w:w="724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23BBC9C2"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Outras receitas</w:t>
            </w:r>
          </w:p>
        </w:tc>
        <w:tc>
          <w:tcPr>
            <w:tcW w:w="124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100" w:type="dxa"/>
            </w:tcMar>
            <w:vAlign w:val="center"/>
          </w:tcPr>
          <w:p w14:paraId="7637D969" w14:textId="6C7BA475" w:rsidR="00B518F6" w:rsidRDefault="008D7E8C">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12.980.812</w:t>
            </w:r>
          </w:p>
        </w:tc>
        <w:tc>
          <w:tcPr>
            <w:tcW w:w="124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100" w:type="dxa"/>
            </w:tcMar>
            <w:vAlign w:val="center"/>
          </w:tcPr>
          <w:p w14:paraId="579C8B5A"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588.924</w:t>
            </w:r>
          </w:p>
        </w:tc>
      </w:tr>
      <w:tr w:rsidR="00B518F6" w14:paraId="3E38AF20" w14:textId="77777777" w:rsidTr="001108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75"/>
        </w:trPr>
        <w:tc>
          <w:tcPr>
            <w:tcW w:w="724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175" w:type="dxa"/>
              <w:right w:w="40" w:type="dxa"/>
            </w:tcMar>
            <w:vAlign w:val="center"/>
          </w:tcPr>
          <w:p w14:paraId="6F7A295E" w14:textId="77777777" w:rsidR="00B518F6" w:rsidRPr="00D22BFA" w:rsidRDefault="00E8211B">
            <w:pPr>
              <w:rPr>
                <w:rFonts w:ascii="BancoDoBrasil Textos" w:eastAsia="BancoDoBrasil Textos" w:hAnsi="BancoDoBrasil Textos" w:cs="BancoDoBrasil Textos"/>
                <w:color w:val="000000"/>
                <w:sz w:val="14"/>
                <w:lang w:val="pt-BR"/>
              </w:rPr>
            </w:pPr>
            <w:r w:rsidRPr="00D22BFA">
              <w:rPr>
                <w:rFonts w:ascii="BancoDoBrasil Textos" w:eastAsia="BancoDoBrasil Textos" w:hAnsi="BancoDoBrasil Textos" w:cs="BancoDoBrasil Textos"/>
                <w:color w:val="000000"/>
                <w:sz w:val="14"/>
                <w:lang w:val="pt-BR"/>
              </w:rPr>
              <w:t>Receitas de prestação de serviços</w:t>
            </w:r>
          </w:p>
        </w:tc>
        <w:tc>
          <w:tcPr>
            <w:tcW w:w="124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3C91F40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7.949.618</w:t>
            </w:r>
          </w:p>
        </w:tc>
        <w:tc>
          <w:tcPr>
            <w:tcW w:w="124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464ACA1E"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411.852</w:t>
            </w:r>
          </w:p>
        </w:tc>
      </w:tr>
      <w:tr w:rsidR="00B518F6" w14:paraId="2A8467CE" w14:textId="77777777" w:rsidTr="001108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5"/>
        </w:trPr>
        <w:tc>
          <w:tcPr>
            <w:tcW w:w="724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175" w:type="dxa"/>
              <w:right w:w="40" w:type="dxa"/>
            </w:tcMar>
            <w:vAlign w:val="center"/>
          </w:tcPr>
          <w:p w14:paraId="1FA32A61" w14:textId="77777777" w:rsidR="00B518F6" w:rsidRPr="00D22BFA" w:rsidRDefault="00E8211B">
            <w:pPr>
              <w:rPr>
                <w:rFonts w:ascii="BancoDoBrasil Textos" w:eastAsia="BancoDoBrasil Textos" w:hAnsi="BancoDoBrasil Textos" w:cs="BancoDoBrasil Textos"/>
                <w:color w:val="000000"/>
                <w:sz w:val="14"/>
                <w:lang w:val="pt-BR"/>
              </w:rPr>
            </w:pPr>
            <w:r w:rsidRPr="00D22BFA">
              <w:rPr>
                <w:rFonts w:ascii="BancoDoBrasil Textos" w:eastAsia="BancoDoBrasil Textos" w:hAnsi="BancoDoBrasil Textos" w:cs="BancoDoBrasil Textos"/>
                <w:color w:val="000000"/>
                <w:sz w:val="14"/>
                <w:lang w:val="pt-BR"/>
              </w:rPr>
              <w:t>Resultado de participações em coligadas e controladas em conjunto</w:t>
            </w:r>
          </w:p>
        </w:tc>
        <w:tc>
          <w:tcPr>
            <w:tcW w:w="124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519D9737" w14:textId="10ED6BC5"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w:t>
            </w:r>
            <w:r w:rsidR="008D7E8C">
              <w:rPr>
                <w:rFonts w:ascii="BancoDoBrasil Textos" w:eastAsia="BancoDoBrasil Textos" w:hAnsi="BancoDoBrasil Textos" w:cs="BancoDoBrasil Textos"/>
                <w:color w:val="000000"/>
                <w:sz w:val="14"/>
              </w:rPr>
              <w:t>758.903</w:t>
            </w:r>
          </w:p>
        </w:tc>
        <w:tc>
          <w:tcPr>
            <w:tcW w:w="124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25BEF9D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r>
      <w:tr w:rsidR="00B518F6" w14:paraId="7BBD8AB2" w14:textId="77777777" w:rsidTr="001108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5"/>
        </w:trPr>
        <w:tc>
          <w:tcPr>
            <w:tcW w:w="724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175" w:type="dxa"/>
              <w:right w:w="40" w:type="dxa"/>
            </w:tcMar>
            <w:vAlign w:val="center"/>
          </w:tcPr>
          <w:p w14:paraId="348F1F7B"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Demais receitas</w:t>
            </w:r>
          </w:p>
        </w:tc>
        <w:tc>
          <w:tcPr>
            <w:tcW w:w="124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71B77CC2" w14:textId="46A815DF" w:rsidR="00B518F6" w:rsidRDefault="008D7E8C">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3.272.291</w:t>
            </w:r>
          </w:p>
        </w:tc>
        <w:tc>
          <w:tcPr>
            <w:tcW w:w="124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273A1ED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177.072</w:t>
            </w:r>
          </w:p>
        </w:tc>
      </w:tr>
      <w:tr w:rsidR="00B518F6" w14:paraId="7C638145" w14:textId="77777777" w:rsidTr="001108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5"/>
        </w:trPr>
        <w:tc>
          <w:tcPr>
            <w:tcW w:w="724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317ECD25" w14:textId="77777777" w:rsidR="00B518F6" w:rsidRDefault="00B518F6">
            <w:pPr>
              <w:rPr>
                <w:rFonts w:ascii="BancoDoBrasil Textos" w:eastAsia="BancoDoBrasil Textos" w:hAnsi="BancoDoBrasil Textos" w:cs="BancoDoBrasil Textos"/>
                <w:color w:val="000000"/>
                <w:sz w:val="14"/>
              </w:rPr>
            </w:pPr>
          </w:p>
        </w:tc>
        <w:tc>
          <w:tcPr>
            <w:tcW w:w="124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6890CF4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w:t>
            </w:r>
          </w:p>
        </w:tc>
        <w:tc>
          <w:tcPr>
            <w:tcW w:w="124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166D5BB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w:t>
            </w:r>
          </w:p>
        </w:tc>
      </w:tr>
      <w:tr w:rsidR="00B518F6" w14:paraId="49C51E63" w14:textId="77777777" w:rsidTr="001108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5"/>
        </w:trPr>
        <w:tc>
          <w:tcPr>
            <w:tcW w:w="7245" w:type="dxa"/>
            <w:tcBorders>
              <w:top w:val="single" w:sz="8" w:space="0" w:color="FFFFFF"/>
              <w:left w:val="single" w:sz="8" w:space="0" w:color="FFFFFF"/>
              <w:bottom w:val="single" w:sz="8" w:space="0" w:color="D9D9D9" w:themeColor="background1" w:themeShade="D9"/>
              <w:right w:val="single" w:sz="8" w:space="0" w:color="FFFFFF"/>
              <w:tl2br w:val="nil"/>
              <w:tr2bl w:val="nil"/>
            </w:tcBorders>
            <w:shd w:val="clear" w:color="FFFFFF" w:fill="E6E6E6"/>
            <w:tcMar>
              <w:left w:w="40" w:type="dxa"/>
              <w:right w:w="40" w:type="dxa"/>
            </w:tcMar>
            <w:vAlign w:val="center"/>
          </w:tcPr>
          <w:p w14:paraId="10632A75"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Ativo não-circulante¹</w:t>
            </w:r>
          </w:p>
        </w:tc>
        <w:tc>
          <w:tcPr>
            <w:tcW w:w="1245" w:type="dxa"/>
            <w:tcBorders>
              <w:top w:val="single" w:sz="8" w:space="0" w:color="FFFFFF"/>
              <w:left w:val="single" w:sz="8" w:space="0" w:color="FFFFFF"/>
              <w:bottom w:val="single" w:sz="8" w:space="0" w:color="D9D9D9" w:themeColor="background1" w:themeShade="D9"/>
              <w:right w:val="single" w:sz="8" w:space="0" w:color="FFFFFF"/>
              <w:tl2br w:val="nil"/>
              <w:tr2bl w:val="nil"/>
            </w:tcBorders>
            <w:shd w:val="clear" w:color="FFFFFF" w:fill="E6E6E6"/>
            <w:tcMar>
              <w:left w:w="40" w:type="dxa"/>
              <w:right w:w="100" w:type="dxa"/>
            </w:tcMar>
            <w:vAlign w:val="center"/>
          </w:tcPr>
          <w:p w14:paraId="47607DAE" w14:textId="7DFAA3AC" w:rsidR="00B518F6" w:rsidRDefault="008D7E8C">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42.282.51</w:t>
            </w:r>
            <w:r w:rsidR="00837FE2">
              <w:rPr>
                <w:rFonts w:ascii="BancoDoBrasil Textos" w:eastAsia="BancoDoBrasil Textos" w:hAnsi="BancoDoBrasil Textos" w:cs="BancoDoBrasil Textos"/>
                <w:b/>
                <w:color w:val="000000"/>
                <w:sz w:val="14"/>
              </w:rPr>
              <w:t>7</w:t>
            </w:r>
          </w:p>
        </w:tc>
        <w:tc>
          <w:tcPr>
            <w:tcW w:w="1245" w:type="dxa"/>
            <w:tcBorders>
              <w:top w:val="single" w:sz="8" w:space="0" w:color="FFFFFF"/>
              <w:left w:val="single" w:sz="8" w:space="0" w:color="FFFFFF"/>
              <w:bottom w:val="single" w:sz="8" w:space="0" w:color="D9D9D9" w:themeColor="background1" w:themeShade="D9"/>
              <w:right w:val="single" w:sz="8" w:space="0" w:color="FFFFFF"/>
              <w:tl2br w:val="nil"/>
              <w:tr2bl w:val="nil"/>
            </w:tcBorders>
            <w:shd w:val="clear" w:color="FFFFFF" w:fill="E6E6E6"/>
            <w:tcMar>
              <w:left w:w="40" w:type="dxa"/>
              <w:right w:w="100" w:type="dxa"/>
            </w:tcMar>
            <w:vAlign w:val="center"/>
          </w:tcPr>
          <w:p w14:paraId="5BC2585F"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266.818</w:t>
            </w:r>
          </w:p>
        </w:tc>
      </w:tr>
      <w:tr w:rsidR="00B518F6" w:rsidRPr="0079056A" w14:paraId="6327C823" w14:textId="77777777" w:rsidTr="001108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8"/>
        </w:trPr>
        <w:tc>
          <w:tcPr>
            <w:tcW w:w="9735" w:type="dxa"/>
            <w:gridSpan w:val="3"/>
            <w:tcBorders>
              <w:top w:val="single" w:sz="8" w:space="0" w:color="D9D9D9" w:themeColor="background1" w:themeShade="D9"/>
              <w:left w:val="nil"/>
              <w:bottom w:val="nil"/>
              <w:right w:val="nil"/>
              <w:tl2br w:val="nil"/>
              <w:tr2bl w:val="nil"/>
            </w:tcBorders>
            <w:shd w:val="clear" w:color="auto" w:fill="auto"/>
            <w:tcMar>
              <w:left w:w="40" w:type="dxa"/>
              <w:right w:w="40" w:type="dxa"/>
            </w:tcMar>
          </w:tcPr>
          <w:p w14:paraId="2A2B88B1" w14:textId="69010120" w:rsidR="00B518F6" w:rsidRPr="00D22BFA" w:rsidRDefault="00E8211B">
            <w:pPr>
              <w:rPr>
                <w:rFonts w:ascii="BancoDoBrasil Textos" w:eastAsia="BancoDoBrasil Textos" w:hAnsi="BancoDoBrasil Textos" w:cs="BancoDoBrasil Textos"/>
                <w:color w:val="000000"/>
                <w:sz w:val="14"/>
                <w:lang w:val="pt-BR"/>
              </w:rPr>
            </w:pPr>
            <w:r w:rsidRPr="00D22BFA">
              <w:rPr>
                <w:rFonts w:ascii="BancoDoBrasil Textos" w:eastAsia="BancoDoBrasil Textos" w:hAnsi="BancoDoBrasil Textos" w:cs="BancoDoBrasil Textos"/>
                <w:color w:val="000000"/>
                <w:sz w:val="14"/>
                <w:lang w:val="pt-BR"/>
              </w:rPr>
              <w:t>1 - Exceto instrumentos financeiros, impostos diferidos ativos e ativos de benefício pós-emprego.</w:t>
            </w:r>
          </w:p>
        </w:tc>
      </w:tr>
    </w:tbl>
    <w:p w14:paraId="367E3B53" w14:textId="3CF3CAF4" w:rsidR="007110F2" w:rsidRPr="00A2532A" w:rsidRDefault="00E8211B" w:rsidP="000B549F">
      <w:pPr>
        <w:pStyle w:val="050-TextoPadro"/>
        <w:pBdr>
          <w:top w:val="nil"/>
          <w:left w:val="nil"/>
          <w:bottom w:val="nil"/>
          <w:right w:val="nil"/>
          <w:between w:val="nil"/>
          <w:bar w:val="nil"/>
        </w:pBdr>
        <w:rPr>
          <w:rFonts w:eastAsia="Calibri" w:cs="Times New Roman"/>
          <w:szCs w:val="18"/>
          <w:bdr w:val="nil"/>
          <w:lang w:val="pt-BR"/>
        </w:rPr>
        <w:sectPr w:rsidR="007110F2" w:rsidRPr="00A2532A" w:rsidSect="00354F9B">
          <w:pgSz w:w="11907" w:h="16840" w:code="9"/>
          <w:pgMar w:top="2126" w:right="851" w:bottom="1134" w:left="1418" w:header="425" w:footer="425" w:gutter="0"/>
          <w:cols w:space="720"/>
          <w:docGrid w:linePitch="360"/>
        </w:sectPr>
      </w:pPr>
      <w:bookmarkStart w:id="63" w:name="RG_MARKER_36336"/>
      <w:r w:rsidRPr="00133FCD">
        <w:rPr>
          <w:rFonts w:eastAsia="Calibri" w:cs="Times New Roman"/>
          <w:szCs w:val="18"/>
          <w:lang w:val="pt-BR"/>
        </w:rPr>
        <w:t>As receitas auferidas no exterior foram originadas principalmente em operações realizadas pelas dependências localizadas na América do Sul no</w:t>
      </w:r>
      <w:bookmarkEnd w:id="63"/>
      <w:r>
        <w:rPr>
          <w:rFonts w:eastAsia="Calibri" w:cs="Times New Roman"/>
          <w:szCs w:val="18"/>
          <w:lang w:val="pt-BR"/>
        </w:rPr>
        <w:t>s períodos de 1º Trimestre/2025.</w:t>
      </w:r>
    </w:p>
    <w:p w14:paraId="1C683ADB" w14:textId="53F747CF" w:rsidR="007E6680" w:rsidRPr="00D22BFA" w:rsidRDefault="00E8211B" w:rsidP="002825A4">
      <w:pPr>
        <w:pStyle w:val="PargrafodaLista"/>
        <w:numPr>
          <w:ilvl w:val="0"/>
          <w:numId w:val="30"/>
        </w:numPr>
        <w:pBdr>
          <w:top w:val="nil"/>
          <w:left w:val="nil"/>
          <w:bottom w:val="nil"/>
          <w:right w:val="nil"/>
          <w:between w:val="nil"/>
          <w:bar w:val="nil"/>
        </w:pBdr>
        <w:spacing w:before="120" w:after="120" w:line="276" w:lineRule="auto"/>
        <w:jc w:val="both"/>
        <w:outlineLvl w:val="2"/>
        <w:rPr>
          <w:rFonts w:ascii="BancoDoBrasil Textos" w:eastAsia="Calibri" w:hAnsi="BancoDoBrasil Textos" w:cs="Times New Roman"/>
          <w:b/>
          <w:sz w:val="18"/>
          <w:bdr w:val="nil"/>
          <w:lang w:val="pt-BR"/>
        </w:rPr>
      </w:pPr>
      <w:bookmarkStart w:id="64" w:name="RG_MARKER_36330"/>
      <w:r w:rsidRPr="00D22BFA">
        <w:rPr>
          <w:rFonts w:ascii="BancoDoBrasil Textos" w:eastAsia="Calibri" w:hAnsi="BancoDoBrasil Textos" w:cs="Times New Roman"/>
          <w:b/>
          <w:sz w:val="18"/>
          <w:lang w:val="pt-BR"/>
        </w:rPr>
        <w:lastRenderedPageBreak/>
        <w:t>Informações gerenciais por segmento reconciliadas com o contábil</w:t>
      </w:r>
      <w:bookmarkEnd w:id="64"/>
    </w:p>
    <w:tbl>
      <w:tblPr>
        <w:tblStyle w:val="CDMRange1"/>
        <w:tblW w:w="14550" w:type="dxa"/>
        <w:tblLayout w:type="fixed"/>
        <w:tblLook w:val="0600" w:firstRow="0" w:lastRow="0" w:firstColumn="0" w:lastColumn="0" w:noHBand="1" w:noVBand="1"/>
      </w:tblPr>
      <w:tblGrid>
        <w:gridCol w:w="3630"/>
        <w:gridCol w:w="1365"/>
        <w:gridCol w:w="1365"/>
        <w:gridCol w:w="1365"/>
        <w:gridCol w:w="1365"/>
        <w:gridCol w:w="1365"/>
        <w:gridCol w:w="1365"/>
        <w:gridCol w:w="1365"/>
        <w:gridCol w:w="1365"/>
      </w:tblGrid>
      <w:tr w:rsidR="00B518F6" w:rsidRPr="005D18E5" w14:paraId="432037D7" w14:textId="77777777" w:rsidTr="000420EA">
        <w:trPr>
          <w:trHeight w:val="45"/>
        </w:trPr>
        <w:tc>
          <w:tcPr>
            <w:tcW w:w="3630"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0" w:type="dxa"/>
              <w:right w:w="0" w:type="dxa"/>
            </w:tcMar>
            <w:vAlign w:val="center"/>
          </w:tcPr>
          <w:p w14:paraId="04AEAC42" w14:textId="718AA03C" w:rsidR="00B518F6" w:rsidRPr="005D18E5" w:rsidRDefault="00B518F6">
            <w:pPr>
              <w:jc w:val="center"/>
              <w:rPr>
                <w:rFonts w:ascii="BancoDoBrasil Textos" w:eastAsia="BancoDoBrasil Textos" w:hAnsi="BancoDoBrasil Textos" w:cs="BancoDoBrasil Textos"/>
                <w:color w:val="FFFFFF"/>
                <w:sz w:val="10"/>
                <w:szCs w:val="10"/>
                <w:lang w:val="pt-BR"/>
              </w:rPr>
            </w:pPr>
            <w:bookmarkStart w:id="65" w:name="RG_MARKER_36333"/>
            <w:bookmarkEnd w:id="65"/>
          </w:p>
        </w:tc>
        <w:tc>
          <w:tcPr>
            <w:tcW w:w="10920" w:type="dxa"/>
            <w:gridSpan w:val="8"/>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3C13152D" w14:textId="77777777" w:rsidR="00B518F6" w:rsidRPr="005D18E5" w:rsidRDefault="00E8211B">
            <w:pPr>
              <w:jc w:val="center"/>
              <w:rPr>
                <w:rFonts w:ascii="BancoDoBrasil Textos" w:eastAsia="BancoDoBrasil Textos" w:hAnsi="BancoDoBrasil Textos" w:cs="BancoDoBrasil Textos"/>
                <w:color w:val="FFFFFF"/>
                <w:sz w:val="10"/>
                <w:szCs w:val="10"/>
              </w:rPr>
            </w:pPr>
            <w:r w:rsidRPr="005D18E5">
              <w:rPr>
                <w:rFonts w:ascii="BancoDoBrasil Textos" w:eastAsia="BancoDoBrasil Textos" w:hAnsi="BancoDoBrasil Textos" w:cs="BancoDoBrasil Textos"/>
                <w:color w:val="FFFFFF"/>
                <w:sz w:val="10"/>
                <w:szCs w:val="10"/>
              </w:rPr>
              <w:t>1º Trimestre/2025</w:t>
            </w:r>
          </w:p>
        </w:tc>
      </w:tr>
      <w:tr w:rsidR="00B518F6" w:rsidRPr="005D18E5" w14:paraId="79AE35E2" w14:textId="77777777" w:rsidTr="005D18E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630" w:type="dxa"/>
            <w:vMerge/>
            <w:tcBorders>
              <w:top w:val="nil"/>
              <w:left w:val="single" w:sz="12" w:space="0" w:color="FFFFFF"/>
              <w:bottom w:val="nil"/>
              <w:right w:val="single" w:sz="12" w:space="0" w:color="FFFFFF"/>
              <w:tl2br w:val="nil"/>
              <w:tr2bl w:val="nil"/>
            </w:tcBorders>
            <w:shd w:val="clear" w:color="FFFFFF" w:fill="132B4A"/>
            <w:tcMar>
              <w:left w:w="0" w:type="dxa"/>
              <w:right w:w="0" w:type="dxa"/>
            </w:tcMar>
            <w:vAlign w:val="center"/>
          </w:tcPr>
          <w:p w14:paraId="460AFA70" w14:textId="77777777" w:rsidR="00B518F6" w:rsidRPr="005D18E5" w:rsidRDefault="00B518F6">
            <w:pPr>
              <w:jc w:val="center"/>
              <w:rPr>
                <w:rFonts w:ascii="BancoDoBrasil Textos" w:eastAsia="BancoDoBrasil Textos" w:hAnsi="BancoDoBrasil Textos" w:cs="BancoDoBrasil Textos"/>
                <w:color w:val="FFFFFF"/>
                <w:sz w:val="10"/>
                <w:szCs w:val="10"/>
              </w:rPr>
            </w:pPr>
          </w:p>
        </w:tc>
        <w:tc>
          <w:tcPr>
            <w:tcW w:w="10920" w:type="dxa"/>
            <w:gridSpan w:val="8"/>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2E367188" w14:textId="77777777" w:rsidR="00B518F6" w:rsidRPr="005D18E5" w:rsidRDefault="00E8211B">
            <w:pPr>
              <w:jc w:val="center"/>
              <w:rPr>
                <w:rFonts w:ascii="BancoDoBrasil Textos" w:eastAsia="BancoDoBrasil Textos" w:hAnsi="BancoDoBrasil Textos" w:cs="BancoDoBrasil Textos"/>
                <w:color w:val="FFFFFF"/>
                <w:sz w:val="10"/>
                <w:szCs w:val="10"/>
              </w:rPr>
            </w:pPr>
            <w:r w:rsidRPr="005D18E5">
              <w:rPr>
                <w:rFonts w:ascii="BancoDoBrasil Textos" w:eastAsia="BancoDoBrasil Textos" w:hAnsi="BancoDoBrasil Textos" w:cs="BancoDoBrasil Textos"/>
                <w:color w:val="FFFFFF"/>
                <w:sz w:val="10"/>
                <w:szCs w:val="10"/>
              </w:rPr>
              <w:t>Informações Gerenciais por Segmento</w:t>
            </w:r>
          </w:p>
        </w:tc>
      </w:tr>
      <w:tr w:rsidR="00B518F6" w:rsidRPr="005D18E5" w14:paraId="365370F8" w14:textId="77777777" w:rsidTr="005D18E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630"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2B562A3F" w14:textId="77777777" w:rsidR="00B518F6" w:rsidRPr="005D18E5" w:rsidRDefault="00B518F6">
            <w:pPr>
              <w:jc w:val="center"/>
              <w:rPr>
                <w:rFonts w:ascii="BancoDoBrasil Textos" w:eastAsia="BancoDoBrasil Textos" w:hAnsi="BancoDoBrasil Textos" w:cs="BancoDoBrasil Textos"/>
                <w:color w:val="FFFFFF"/>
                <w:sz w:val="10"/>
                <w:szCs w:val="10"/>
              </w:rPr>
            </w:pP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39F7234" w14:textId="77777777" w:rsidR="00B518F6" w:rsidRPr="005D18E5" w:rsidRDefault="00E8211B">
            <w:pPr>
              <w:jc w:val="center"/>
              <w:rPr>
                <w:rFonts w:ascii="BancoDoBrasil Textos" w:eastAsia="BancoDoBrasil Textos" w:hAnsi="BancoDoBrasil Textos" w:cs="BancoDoBrasil Textos"/>
                <w:color w:val="FFFFFF"/>
                <w:sz w:val="10"/>
                <w:szCs w:val="10"/>
              </w:rPr>
            </w:pPr>
            <w:r w:rsidRPr="005D18E5">
              <w:rPr>
                <w:rFonts w:ascii="BancoDoBrasil Textos" w:eastAsia="BancoDoBrasil Textos" w:hAnsi="BancoDoBrasil Textos" w:cs="BancoDoBrasil Textos"/>
                <w:color w:val="FFFFFF"/>
                <w:sz w:val="10"/>
                <w:szCs w:val="10"/>
              </w:rPr>
              <w:t>Bancário</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6ECFB06" w14:textId="77777777" w:rsidR="00B518F6" w:rsidRPr="005D18E5" w:rsidRDefault="00E8211B">
            <w:pPr>
              <w:jc w:val="center"/>
              <w:rPr>
                <w:rFonts w:ascii="BancoDoBrasil Textos" w:eastAsia="BancoDoBrasil Textos" w:hAnsi="BancoDoBrasil Textos" w:cs="BancoDoBrasil Textos"/>
                <w:color w:val="FFFFFF"/>
                <w:sz w:val="10"/>
                <w:szCs w:val="10"/>
              </w:rPr>
            </w:pPr>
            <w:r w:rsidRPr="005D18E5">
              <w:rPr>
                <w:rFonts w:ascii="BancoDoBrasil Textos" w:eastAsia="BancoDoBrasil Textos" w:hAnsi="BancoDoBrasil Textos" w:cs="BancoDoBrasil Textos"/>
                <w:color w:val="FFFFFF"/>
                <w:sz w:val="10"/>
                <w:szCs w:val="10"/>
              </w:rPr>
              <w:t>Investimentos</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C66EF9E" w14:textId="77777777" w:rsidR="00B518F6" w:rsidRPr="005D18E5" w:rsidRDefault="00E8211B">
            <w:pPr>
              <w:jc w:val="center"/>
              <w:rPr>
                <w:rFonts w:ascii="BancoDoBrasil Textos" w:eastAsia="BancoDoBrasil Textos" w:hAnsi="BancoDoBrasil Textos" w:cs="BancoDoBrasil Textos"/>
                <w:color w:val="FFFFFF"/>
                <w:sz w:val="10"/>
                <w:szCs w:val="10"/>
              </w:rPr>
            </w:pPr>
            <w:r w:rsidRPr="005D18E5">
              <w:rPr>
                <w:rFonts w:ascii="BancoDoBrasil Textos" w:eastAsia="BancoDoBrasil Textos" w:hAnsi="BancoDoBrasil Textos" w:cs="BancoDoBrasil Textos"/>
                <w:color w:val="FFFFFF"/>
                <w:sz w:val="10"/>
                <w:szCs w:val="10"/>
              </w:rPr>
              <w:t>Gestão de Recursos</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4036374" w14:textId="77777777" w:rsidR="00B518F6" w:rsidRPr="005D18E5" w:rsidRDefault="00E8211B">
            <w:pPr>
              <w:jc w:val="center"/>
              <w:rPr>
                <w:rFonts w:ascii="BancoDoBrasil Textos" w:eastAsia="BancoDoBrasil Textos" w:hAnsi="BancoDoBrasil Textos" w:cs="BancoDoBrasil Textos"/>
                <w:color w:val="FFFFFF"/>
                <w:sz w:val="10"/>
                <w:szCs w:val="10"/>
              </w:rPr>
            </w:pPr>
            <w:r w:rsidRPr="005D18E5">
              <w:rPr>
                <w:rFonts w:ascii="BancoDoBrasil Textos" w:eastAsia="BancoDoBrasil Textos" w:hAnsi="BancoDoBrasil Textos" w:cs="BancoDoBrasil Textos"/>
                <w:color w:val="FFFFFF"/>
                <w:sz w:val="10"/>
                <w:szCs w:val="10"/>
              </w:rPr>
              <w:t>Seguros, previdência e capitalização</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10B37ED" w14:textId="77777777" w:rsidR="00B518F6" w:rsidRPr="005D18E5" w:rsidRDefault="00E8211B">
            <w:pPr>
              <w:jc w:val="center"/>
              <w:rPr>
                <w:rFonts w:ascii="BancoDoBrasil Textos" w:eastAsia="BancoDoBrasil Textos" w:hAnsi="BancoDoBrasil Textos" w:cs="BancoDoBrasil Textos"/>
                <w:color w:val="FFFFFF"/>
                <w:sz w:val="10"/>
                <w:szCs w:val="10"/>
              </w:rPr>
            </w:pPr>
            <w:r w:rsidRPr="005D18E5">
              <w:rPr>
                <w:rFonts w:ascii="BancoDoBrasil Textos" w:eastAsia="BancoDoBrasil Textos" w:hAnsi="BancoDoBrasil Textos" w:cs="BancoDoBrasil Textos"/>
                <w:color w:val="FFFFFF"/>
                <w:sz w:val="10"/>
                <w:szCs w:val="10"/>
              </w:rPr>
              <w:t>Meios de Pagamento</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66D5052" w14:textId="77777777" w:rsidR="00B518F6" w:rsidRPr="005D18E5" w:rsidRDefault="00E8211B">
            <w:pPr>
              <w:jc w:val="center"/>
              <w:rPr>
                <w:rFonts w:ascii="BancoDoBrasil Textos" w:eastAsia="BancoDoBrasil Textos" w:hAnsi="BancoDoBrasil Textos" w:cs="BancoDoBrasil Textos"/>
                <w:color w:val="FFFFFF"/>
                <w:sz w:val="10"/>
                <w:szCs w:val="10"/>
              </w:rPr>
            </w:pPr>
            <w:r w:rsidRPr="005D18E5">
              <w:rPr>
                <w:rFonts w:ascii="BancoDoBrasil Textos" w:eastAsia="BancoDoBrasil Textos" w:hAnsi="BancoDoBrasil Textos" w:cs="BancoDoBrasil Textos"/>
                <w:color w:val="FFFFFF"/>
                <w:sz w:val="10"/>
                <w:szCs w:val="10"/>
              </w:rPr>
              <w:t>Outros segmentos</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AAF2FBB" w14:textId="77777777" w:rsidR="00B518F6" w:rsidRPr="005D18E5" w:rsidRDefault="00E8211B">
            <w:pPr>
              <w:jc w:val="center"/>
              <w:rPr>
                <w:rFonts w:ascii="BancoDoBrasil Textos" w:eastAsia="BancoDoBrasil Textos" w:hAnsi="BancoDoBrasil Textos" w:cs="BancoDoBrasil Textos"/>
                <w:color w:val="FFFFFF"/>
                <w:sz w:val="10"/>
                <w:szCs w:val="10"/>
              </w:rPr>
            </w:pPr>
            <w:r w:rsidRPr="005D18E5">
              <w:rPr>
                <w:rFonts w:ascii="BancoDoBrasil Textos" w:eastAsia="BancoDoBrasil Textos" w:hAnsi="BancoDoBrasil Textos" w:cs="BancoDoBrasil Textos"/>
                <w:color w:val="FFFFFF"/>
                <w:sz w:val="10"/>
                <w:szCs w:val="10"/>
              </w:rPr>
              <w:t>Eliminações Intersegmentos</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DC6FFE2" w14:textId="77777777" w:rsidR="00B518F6" w:rsidRPr="005D18E5" w:rsidRDefault="00E8211B">
            <w:pPr>
              <w:jc w:val="center"/>
              <w:rPr>
                <w:rFonts w:ascii="BancoDoBrasil Textos" w:eastAsia="BancoDoBrasil Textos" w:hAnsi="BancoDoBrasil Textos" w:cs="BancoDoBrasil Textos"/>
                <w:color w:val="FFFFFF"/>
                <w:sz w:val="10"/>
                <w:szCs w:val="10"/>
              </w:rPr>
            </w:pPr>
            <w:r w:rsidRPr="005D18E5">
              <w:rPr>
                <w:rFonts w:ascii="BancoDoBrasil Textos" w:eastAsia="BancoDoBrasil Textos" w:hAnsi="BancoDoBrasil Textos" w:cs="BancoDoBrasil Textos"/>
                <w:color w:val="FFFFFF"/>
                <w:sz w:val="10"/>
                <w:szCs w:val="10"/>
              </w:rPr>
              <w:t>Consolidado</w:t>
            </w:r>
          </w:p>
        </w:tc>
      </w:tr>
      <w:tr w:rsidR="005D18E5" w:rsidRPr="005D18E5" w14:paraId="0F36927E"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A21BB34" w14:textId="09B8A7ED" w:rsidR="005D18E5" w:rsidRPr="005D18E5" w:rsidRDefault="005D18E5" w:rsidP="005D18E5">
            <w:pPr>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Receitas da intermediação financeira</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B177CF4" w14:textId="301A29F7"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64.391.474</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F2165EC" w14:textId="0EE00C96"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171.415</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F4FDAF1" w14:textId="39C04887"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87.311</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58EF89E" w14:textId="6109E147"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54.178</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8E46731" w14:textId="4AE92136"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129.750</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D579991" w14:textId="1C5D7F5E"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190.003</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4AB368E" w14:textId="7B04063E"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(458.115)</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758A820" w14:textId="48199D3C"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64.566.016</w:t>
            </w:r>
          </w:p>
        </w:tc>
      </w:tr>
      <w:tr w:rsidR="005D18E5" w:rsidRPr="005D18E5" w14:paraId="702B3B6E"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3B9EAE76" w14:textId="134AF842" w:rsidR="005D18E5" w:rsidRPr="005D18E5" w:rsidRDefault="005E30C4" w:rsidP="005D18E5">
            <w:pPr>
              <w:rPr>
                <w:rFonts w:ascii="BancoDoBrasil Textos" w:eastAsia="BancoDoBrasil Textos" w:hAnsi="BancoDoBrasil Textos" w:cs="BancoDoBrasil Textos"/>
                <w:color w:val="000000"/>
                <w:sz w:val="10"/>
                <w:szCs w:val="10"/>
                <w:lang w:val="pt-BR"/>
              </w:rPr>
            </w:pPr>
            <w:r>
              <w:rPr>
                <w:rFonts w:ascii="BancoDoBrasil Textos" w:eastAsia="BancoDoBrasil Textos" w:hAnsi="BancoDoBrasil Textos" w:cs="BancoDoBrasil Textos"/>
                <w:color w:val="000000"/>
                <w:sz w:val="10"/>
                <w:szCs w:val="10"/>
                <w:lang w:val="pt-BR"/>
              </w:rPr>
              <w:t>C</w:t>
            </w:r>
            <w:r w:rsidR="005D18E5" w:rsidRPr="005D18E5">
              <w:rPr>
                <w:rFonts w:ascii="BancoDoBrasil Textos" w:eastAsia="BancoDoBrasil Textos" w:hAnsi="BancoDoBrasil Textos" w:cs="BancoDoBrasil Textos"/>
                <w:color w:val="000000"/>
                <w:sz w:val="10"/>
                <w:szCs w:val="10"/>
                <w:lang w:val="pt-BR"/>
              </w:rPr>
              <w:t>arteira de crédito</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5197B1AB" w14:textId="2602F3E0"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3</w:t>
            </w:r>
            <w:r w:rsidR="00204075">
              <w:rPr>
                <w:rFonts w:ascii="BancoDoBrasil Textos" w:eastAsia="BancoDoBrasil Textos" w:hAnsi="BancoDoBrasil Textos" w:cs="BancoDoBrasil Textos"/>
                <w:color w:val="000000"/>
                <w:sz w:val="10"/>
                <w:szCs w:val="10"/>
              </w:rPr>
              <w:t>6</w:t>
            </w:r>
            <w:r w:rsidRPr="005D18E5">
              <w:rPr>
                <w:rFonts w:ascii="BancoDoBrasil Textos" w:eastAsia="BancoDoBrasil Textos" w:hAnsi="BancoDoBrasil Textos" w:cs="BancoDoBrasil Textos"/>
                <w:color w:val="000000"/>
                <w:sz w:val="10"/>
                <w:szCs w:val="10"/>
              </w:rPr>
              <w:t>.</w:t>
            </w:r>
            <w:r w:rsidR="00204075">
              <w:rPr>
                <w:rFonts w:ascii="BancoDoBrasil Textos" w:eastAsia="BancoDoBrasil Textos" w:hAnsi="BancoDoBrasil Textos" w:cs="BancoDoBrasil Textos"/>
                <w:color w:val="000000"/>
                <w:sz w:val="10"/>
                <w:szCs w:val="10"/>
              </w:rPr>
              <w:t>995</w:t>
            </w:r>
            <w:r w:rsidRPr="005D18E5">
              <w:rPr>
                <w:rFonts w:ascii="BancoDoBrasil Textos" w:eastAsia="BancoDoBrasil Textos" w:hAnsi="BancoDoBrasil Textos" w:cs="BancoDoBrasil Textos"/>
                <w:color w:val="000000"/>
                <w:sz w:val="10"/>
                <w:szCs w:val="10"/>
              </w:rPr>
              <w:t>.</w:t>
            </w:r>
            <w:r w:rsidR="00204075">
              <w:rPr>
                <w:rFonts w:ascii="BancoDoBrasil Textos" w:eastAsia="BancoDoBrasil Textos" w:hAnsi="BancoDoBrasil Textos" w:cs="BancoDoBrasil Textos"/>
                <w:color w:val="000000"/>
                <w:sz w:val="10"/>
                <w:szCs w:val="10"/>
              </w:rPr>
              <w:t>098</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387CDEE" w14:textId="471234A9"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BF3F103" w14:textId="2C599C15"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6871D9DA" w14:textId="2C646262"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72BF7142" w14:textId="1BEDC246"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568F4DA" w14:textId="1989221A"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6861D0C" w14:textId="0E98C46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(3.310)</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321524A2" w14:textId="12F60B1E"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3</w:t>
            </w:r>
            <w:r w:rsidR="00EE3463">
              <w:rPr>
                <w:rFonts w:ascii="BancoDoBrasil Textos" w:eastAsia="BancoDoBrasil Textos" w:hAnsi="BancoDoBrasil Textos" w:cs="BancoDoBrasil Textos"/>
                <w:color w:val="000000"/>
                <w:sz w:val="10"/>
                <w:szCs w:val="10"/>
              </w:rPr>
              <w:t>6</w:t>
            </w:r>
            <w:r w:rsidRPr="005D18E5">
              <w:rPr>
                <w:rFonts w:ascii="BancoDoBrasil Textos" w:eastAsia="BancoDoBrasil Textos" w:hAnsi="BancoDoBrasil Textos" w:cs="BancoDoBrasil Textos"/>
                <w:color w:val="000000"/>
                <w:sz w:val="10"/>
                <w:szCs w:val="10"/>
              </w:rPr>
              <w:t>.</w:t>
            </w:r>
            <w:r w:rsidR="00EE3463">
              <w:rPr>
                <w:rFonts w:ascii="BancoDoBrasil Textos" w:eastAsia="BancoDoBrasil Textos" w:hAnsi="BancoDoBrasil Textos" w:cs="BancoDoBrasil Textos"/>
                <w:color w:val="000000"/>
                <w:sz w:val="10"/>
                <w:szCs w:val="10"/>
              </w:rPr>
              <w:t>991</w:t>
            </w:r>
            <w:r w:rsidRPr="005D18E5">
              <w:rPr>
                <w:rFonts w:ascii="BancoDoBrasil Textos" w:eastAsia="BancoDoBrasil Textos" w:hAnsi="BancoDoBrasil Textos" w:cs="BancoDoBrasil Textos"/>
                <w:color w:val="000000"/>
                <w:sz w:val="10"/>
                <w:szCs w:val="10"/>
              </w:rPr>
              <w:t>.</w:t>
            </w:r>
            <w:r w:rsidR="00EE3463">
              <w:rPr>
                <w:rFonts w:ascii="BancoDoBrasil Textos" w:eastAsia="BancoDoBrasil Textos" w:hAnsi="BancoDoBrasil Textos" w:cs="BancoDoBrasil Textos"/>
                <w:color w:val="000000"/>
                <w:sz w:val="10"/>
                <w:szCs w:val="10"/>
              </w:rPr>
              <w:t>788</w:t>
            </w:r>
          </w:p>
        </w:tc>
      </w:tr>
      <w:tr w:rsidR="005D18E5" w:rsidRPr="005D18E5" w14:paraId="5614E8A3"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4593F055" w14:textId="1DC603E0" w:rsidR="005D18E5" w:rsidRPr="005D18E5" w:rsidRDefault="005E30C4" w:rsidP="005D18E5">
            <w:pPr>
              <w:rPr>
                <w:rFonts w:ascii="BancoDoBrasil Textos" w:eastAsia="BancoDoBrasil Textos" w:hAnsi="BancoDoBrasil Textos" w:cs="BancoDoBrasil Textos"/>
                <w:color w:val="000000"/>
                <w:sz w:val="10"/>
                <w:szCs w:val="10"/>
                <w:lang w:val="pt-BR"/>
              </w:rPr>
            </w:pPr>
            <w:r>
              <w:rPr>
                <w:rFonts w:ascii="BancoDoBrasil Textos" w:eastAsia="BancoDoBrasil Textos" w:hAnsi="BancoDoBrasil Textos" w:cs="BancoDoBrasil Textos"/>
                <w:color w:val="000000"/>
                <w:sz w:val="10"/>
                <w:szCs w:val="10"/>
                <w:lang w:val="pt-BR"/>
              </w:rPr>
              <w:t>A</w:t>
            </w:r>
            <w:r w:rsidR="005D18E5" w:rsidRPr="005D18E5">
              <w:rPr>
                <w:rFonts w:ascii="BancoDoBrasil Textos" w:eastAsia="BancoDoBrasil Textos" w:hAnsi="BancoDoBrasil Textos" w:cs="BancoDoBrasil Textos"/>
                <w:color w:val="000000"/>
                <w:sz w:val="10"/>
                <w:szCs w:val="10"/>
                <w:lang w:val="pt-BR"/>
              </w:rPr>
              <w:t>plicações interfinanceiras de liquidez</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5777D301" w14:textId="1D37844E"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8.274.596</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2AE6BD4F" w14:textId="7F25A5CB"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159</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70F94169" w14:textId="26C2A1D1"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80.600</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254F3E73" w14:textId="475957F8"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6C1B8B6E" w14:textId="4D89D8D9"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129.546</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77C0EA00" w14:textId="0439F6CF"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192.722</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EDE09B2" w14:textId="1ABE3BF3"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(454.805)</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6726C9B4" w14:textId="3CC1B3B5"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8.222.818</w:t>
            </w:r>
          </w:p>
        </w:tc>
      </w:tr>
      <w:tr w:rsidR="005D18E5" w:rsidRPr="005D18E5" w14:paraId="0D652062"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7B2DA4C8" w14:textId="7F141025" w:rsidR="005D18E5" w:rsidRPr="005D18E5" w:rsidRDefault="005E30C4" w:rsidP="005D18E5">
            <w:pPr>
              <w:rPr>
                <w:rFonts w:ascii="BancoDoBrasil Textos" w:eastAsia="BancoDoBrasil Textos" w:hAnsi="BancoDoBrasil Textos" w:cs="BancoDoBrasil Textos"/>
                <w:color w:val="000000"/>
                <w:sz w:val="10"/>
                <w:szCs w:val="10"/>
                <w:lang w:val="pt-BR"/>
              </w:rPr>
            </w:pPr>
            <w:r>
              <w:rPr>
                <w:rFonts w:ascii="BancoDoBrasil Textos" w:eastAsia="BancoDoBrasil Textos" w:hAnsi="BancoDoBrasil Textos" w:cs="BancoDoBrasil Textos"/>
                <w:color w:val="000000"/>
                <w:sz w:val="10"/>
                <w:szCs w:val="10"/>
                <w:lang w:val="pt-BR"/>
              </w:rPr>
              <w:t>T</w:t>
            </w:r>
            <w:r w:rsidR="005D18E5" w:rsidRPr="005D18E5">
              <w:rPr>
                <w:rFonts w:ascii="BancoDoBrasil Textos" w:eastAsia="BancoDoBrasil Textos" w:hAnsi="BancoDoBrasil Textos" w:cs="BancoDoBrasil Textos"/>
                <w:color w:val="000000"/>
                <w:sz w:val="10"/>
                <w:szCs w:val="10"/>
                <w:lang w:val="pt-BR"/>
              </w:rPr>
              <w:t>ítulos e valores mobiliários</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21177841" w14:textId="38530209"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w:t>
            </w:r>
            <w:r w:rsidR="00204075">
              <w:rPr>
                <w:rFonts w:ascii="BancoDoBrasil Textos" w:eastAsia="BancoDoBrasil Textos" w:hAnsi="BancoDoBrasil Textos" w:cs="BancoDoBrasil Textos"/>
                <w:color w:val="000000"/>
                <w:sz w:val="10"/>
                <w:szCs w:val="10"/>
              </w:rPr>
              <w:t>5</w:t>
            </w:r>
            <w:r w:rsidRPr="005D18E5">
              <w:rPr>
                <w:rFonts w:ascii="BancoDoBrasil Textos" w:eastAsia="BancoDoBrasil Textos" w:hAnsi="BancoDoBrasil Textos" w:cs="BancoDoBrasil Textos"/>
                <w:color w:val="000000"/>
                <w:sz w:val="10"/>
                <w:szCs w:val="10"/>
              </w:rPr>
              <w:t>.</w:t>
            </w:r>
            <w:r w:rsidR="00EE3463">
              <w:rPr>
                <w:rFonts w:ascii="BancoDoBrasil Textos" w:eastAsia="BancoDoBrasil Textos" w:hAnsi="BancoDoBrasil Textos" w:cs="BancoDoBrasil Textos"/>
                <w:color w:val="000000"/>
                <w:sz w:val="10"/>
                <w:szCs w:val="10"/>
              </w:rPr>
              <w:t>003</w:t>
            </w:r>
            <w:r w:rsidRPr="005D18E5">
              <w:rPr>
                <w:rFonts w:ascii="BancoDoBrasil Textos" w:eastAsia="BancoDoBrasil Textos" w:hAnsi="BancoDoBrasil Textos" w:cs="BancoDoBrasil Textos"/>
                <w:color w:val="000000"/>
                <w:sz w:val="10"/>
                <w:szCs w:val="10"/>
              </w:rPr>
              <w:t>.</w:t>
            </w:r>
            <w:r w:rsidR="00EE3463">
              <w:rPr>
                <w:rFonts w:ascii="BancoDoBrasil Textos" w:eastAsia="BancoDoBrasil Textos" w:hAnsi="BancoDoBrasil Textos" w:cs="BancoDoBrasil Textos"/>
                <w:color w:val="000000"/>
                <w:sz w:val="10"/>
                <w:szCs w:val="10"/>
              </w:rPr>
              <w:t>149</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1C6D2929" w14:textId="283E57E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176.789</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22D0D1AE" w14:textId="0DDDDE0F"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6.967</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4008B423" w14:textId="7ACE8051"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54.178</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28F377D6" w14:textId="0E0CF565"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204</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F490D68" w14:textId="7B8B2C92"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(2.719)</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50941F41" w14:textId="3978F35F"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5D7FDD99" w14:textId="4222ED24"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w:t>
            </w:r>
            <w:r w:rsidR="00EE3463">
              <w:rPr>
                <w:rFonts w:ascii="BancoDoBrasil Textos" w:eastAsia="BancoDoBrasil Textos" w:hAnsi="BancoDoBrasil Textos" w:cs="BancoDoBrasil Textos"/>
                <w:color w:val="000000"/>
                <w:sz w:val="10"/>
                <w:szCs w:val="10"/>
              </w:rPr>
              <w:t>5</w:t>
            </w:r>
            <w:r w:rsidRPr="005D18E5">
              <w:rPr>
                <w:rFonts w:ascii="BancoDoBrasil Textos" w:eastAsia="BancoDoBrasil Textos" w:hAnsi="BancoDoBrasil Textos" w:cs="BancoDoBrasil Textos"/>
                <w:color w:val="000000"/>
                <w:sz w:val="10"/>
                <w:szCs w:val="10"/>
              </w:rPr>
              <w:t>.</w:t>
            </w:r>
            <w:r w:rsidR="00EE3463">
              <w:rPr>
                <w:rFonts w:ascii="BancoDoBrasil Textos" w:eastAsia="BancoDoBrasil Textos" w:hAnsi="BancoDoBrasil Textos" w:cs="BancoDoBrasil Textos"/>
                <w:color w:val="000000"/>
                <w:sz w:val="10"/>
                <w:szCs w:val="10"/>
              </w:rPr>
              <w:t>238</w:t>
            </w:r>
            <w:r w:rsidRPr="005D18E5">
              <w:rPr>
                <w:rFonts w:ascii="BancoDoBrasil Textos" w:eastAsia="BancoDoBrasil Textos" w:hAnsi="BancoDoBrasil Textos" w:cs="BancoDoBrasil Textos"/>
                <w:color w:val="000000"/>
                <w:sz w:val="10"/>
                <w:szCs w:val="10"/>
              </w:rPr>
              <w:t>.</w:t>
            </w:r>
            <w:r w:rsidR="00EE3463">
              <w:rPr>
                <w:rFonts w:ascii="BancoDoBrasil Textos" w:eastAsia="BancoDoBrasil Textos" w:hAnsi="BancoDoBrasil Textos" w:cs="BancoDoBrasil Textos"/>
                <w:color w:val="000000"/>
                <w:sz w:val="10"/>
                <w:szCs w:val="10"/>
              </w:rPr>
              <w:t>568</w:t>
            </w:r>
          </w:p>
        </w:tc>
      </w:tr>
      <w:tr w:rsidR="005D18E5" w:rsidRPr="005D18E5" w14:paraId="71A5F349"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7B98155B" w14:textId="030F7DE7" w:rsidR="005D18E5" w:rsidRPr="005D18E5" w:rsidRDefault="005E30C4" w:rsidP="005D18E5">
            <w:pPr>
              <w:rPr>
                <w:rFonts w:ascii="BancoDoBrasil Textos" w:eastAsia="BancoDoBrasil Textos" w:hAnsi="BancoDoBrasil Textos" w:cs="BancoDoBrasil Textos"/>
                <w:color w:val="000000"/>
                <w:sz w:val="10"/>
                <w:szCs w:val="10"/>
                <w:lang w:val="pt-BR"/>
              </w:rPr>
            </w:pPr>
            <w:r>
              <w:rPr>
                <w:rFonts w:ascii="BancoDoBrasil Textos" w:eastAsia="BancoDoBrasil Textos" w:hAnsi="BancoDoBrasil Textos" w:cs="BancoDoBrasil Textos"/>
                <w:color w:val="000000"/>
                <w:sz w:val="10"/>
                <w:szCs w:val="10"/>
                <w:lang w:val="pt-BR"/>
              </w:rPr>
              <w:t>I</w:t>
            </w:r>
            <w:r w:rsidR="005D18E5" w:rsidRPr="005D18E5">
              <w:rPr>
                <w:rFonts w:ascii="BancoDoBrasil Textos" w:eastAsia="BancoDoBrasil Textos" w:hAnsi="BancoDoBrasil Textos" w:cs="BancoDoBrasil Textos"/>
                <w:color w:val="000000"/>
                <w:sz w:val="10"/>
                <w:szCs w:val="10"/>
                <w:lang w:val="pt-BR"/>
              </w:rPr>
              <w:t>nstrumentos financeiros derivativos</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4784863" w14:textId="0AEE4152"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(1.193.914)</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57DA90C" w14:textId="24D21CD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(5.533)</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20CB1C36" w14:textId="137E63D6"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2B05F7D8" w14:textId="197C46EF"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1F01E41A" w14:textId="2BF8C0FE"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269869A0" w14:textId="724D666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4018F119" w14:textId="2629468A"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7E61AFC" w14:textId="144D3F02"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(1.199.447)</w:t>
            </w:r>
          </w:p>
        </w:tc>
      </w:tr>
      <w:tr w:rsidR="005D18E5" w:rsidRPr="005D18E5" w14:paraId="2E4817F0"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06732B23" w14:textId="273F0A22" w:rsidR="005D18E5" w:rsidRPr="005D18E5" w:rsidRDefault="005E30C4" w:rsidP="005D18E5">
            <w:pPr>
              <w:rPr>
                <w:rFonts w:ascii="BancoDoBrasil Textos" w:eastAsia="BancoDoBrasil Textos" w:hAnsi="BancoDoBrasil Textos" w:cs="BancoDoBrasil Textos"/>
                <w:color w:val="000000"/>
                <w:sz w:val="10"/>
                <w:szCs w:val="10"/>
              </w:rPr>
            </w:pPr>
            <w:r>
              <w:rPr>
                <w:rFonts w:ascii="BancoDoBrasil Textos" w:eastAsia="BancoDoBrasil Textos" w:hAnsi="BancoDoBrasil Textos" w:cs="BancoDoBrasil Textos"/>
                <w:color w:val="000000"/>
                <w:sz w:val="10"/>
                <w:szCs w:val="10"/>
              </w:rPr>
              <w:t>A</w:t>
            </w:r>
            <w:r w:rsidR="005D18E5" w:rsidRPr="005D18E5">
              <w:rPr>
                <w:rFonts w:ascii="BancoDoBrasil Textos" w:eastAsia="BancoDoBrasil Textos" w:hAnsi="BancoDoBrasil Textos" w:cs="BancoDoBrasil Textos"/>
                <w:color w:val="000000"/>
                <w:sz w:val="10"/>
                <w:szCs w:val="10"/>
              </w:rPr>
              <w:t>plicações compulsórias</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0B4A9BAF" w14:textId="6F7766B6"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2.036.017</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4843445E" w14:textId="351DC2B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57A2A20A" w14:textId="5A3223F0"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152F35F3" w14:textId="3087FDBD"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4F35565C" w14:textId="55856B34"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4C3EF245" w14:textId="7C30B512"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25E11BA8" w14:textId="43793C30"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47EEC6A9" w14:textId="2CD37591"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2.036.017</w:t>
            </w:r>
          </w:p>
        </w:tc>
      </w:tr>
      <w:tr w:rsidR="005D18E5" w:rsidRPr="005D18E5" w14:paraId="2D6B1D1E"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1ECB2429" w14:textId="744A7C58" w:rsidR="005D18E5" w:rsidRPr="005D18E5" w:rsidRDefault="005E30C4" w:rsidP="005D18E5">
            <w:pPr>
              <w:rPr>
                <w:rFonts w:ascii="BancoDoBrasil Textos" w:eastAsia="BancoDoBrasil Textos" w:hAnsi="BancoDoBrasil Textos" w:cs="BancoDoBrasil Textos"/>
                <w:color w:val="000000"/>
                <w:sz w:val="10"/>
                <w:szCs w:val="10"/>
                <w:lang w:val="pt-BR"/>
              </w:rPr>
            </w:pPr>
            <w:r>
              <w:rPr>
                <w:rFonts w:ascii="BancoDoBrasil Textos" w:eastAsia="BancoDoBrasil Textos" w:hAnsi="BancoDoBrasil Textos" w:cs="BancoDoBrasil Textos"/>
                <w:color w:val="000000"/>
                <w:sz w:val="10"/>
                <w:szCs w:val="10"/>
                <w:lang w:val="pt-BR"/>
              </w:rPr>
              <w:t>O</w:t>
            </w:r>
            <w:r w:rsidR="005D18E5" w:rsidRPr="005D18E5">
              <w:rPr>
                <w:rFonts w:ascii="BancoDoBrasil Textos" w:eastAsia="BancoDoBrasil Textos" w:hAnsi="BancoDoBrasil Textos" w:cs="BancoDoBrasil Textos"/>
                <w:color w:val="000000"/>
                <w:sz w:val="10"/>
                <w:szCs w:val="10"/>
                <w:lang w:val="pt-BR"/>
              </w:rPr>
              <w:t>utros ativos financeiros</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723707CB" w14:textId="6F21C246"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3.276.528</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4432DADA" w14:textId="572B3F4F"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E02AA72" w14:textId="7F7406FD"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(256)</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7751BBAA" w14:textId="3D4EFF40"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15996A76" w14:textId="7E9C98A2"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3995F487" w14:textId="6E7CE02D"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48D2B9B5" w14:textId="6F418C50"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572B265A" w14:textId="57DA2212"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3.276.272</w:t>
            </w:r>
          </w:p>
        </w:tc>
      </w:tr>
      <w:tr w:rsidR="005D18E5" w:rsidRPr="005D18E5" w14:paraId="3826BE0D"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35" w:type="dxa"/>
              <w:right w:w="0" w:type="dxa"/>
            </w:tcMar>
            <w:vAlign w:val="center"/>
          </w:tcPr>
          <w:p w14:paraId="0148DA40" w14:textId="77777777" w:rsidR="005D18E5" w:rsidRPr="005D18E5" w:rsidRDefault="005D18E5" w:rsidP="005D18E5">
            <w:pPr>
              <w:rPr>
                <w:rFonts w:ascii="BancoDoBrasil Textos" w:eastAsia="BancoDoBrasil Textos" w:hAnsi="BancoDoBrasil Textos" w:cs="BancoDoBrasil Textos"/>
                <w:color w:val="000000"/>
                <w:sz w:val="10"/>
                <w:szCs w:val="10"/>
              </w:rPr>
            </w:pP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2E96E43" w14:textId="25E45B00"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037F634" w14:textId="12B0BB7B"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DED037A" w14:textId="40824098"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8AB5050" w14:textId="4DA4CE10"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F34E39B" w14:textId="0A84F6D0"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B0C8348" w14:textId="74DEC5FF"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A15300E" w14:textId="4CDA6CC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9E16D30" w14:textId="7FB0AB5A"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r>
      <w:tr w:rsidR="005D18E5" w:rsidRPr="005D18E5" w14:paraId="0A93AB13"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155DCFA" w14:textId="266DE0D7" w:rsidR="005D18E5" w:rsidRPr="005D18E5" w:rsidRDefault="005D18E5" w:rsidP="005D18E5">
            <w:pPr>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Despesas da intermediação financeira</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60B3E03" w14:textId="1179B39B"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(40.378.606)</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856AEBD" w14:textId="6962C87A"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(51.798)</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07A6499" w14:textId="7B151C80"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272168D" w14:textId="5811328D"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DD7F850" w14:textId="2786A350"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15DEDC7" w14:textId="2D3FFD06"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(185.121)</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B77C788" w14:textId="01597914"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653.943</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D2E76E2" w14:textId="29A72CA5"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(39.961.582)</w:t>
            </w:r>
          </w:p>
        </w:tc>
      </w:tr>
      <w:tr w:rsidR="005D18E5" w:rsidRPr="005D18E5" w14:paraId="4727996B"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5E16ABC0" w14:textId="7E0AACB7" w:rsidR="005D18E5" w:rsidRPr="005D18E5" w:rsidRDefault="005D18E5" w:rsidP="005D18E5">
            <w:pPr>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Recursos de instituições financeiras</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6C7D944" w14:textId="22EB028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(16.982.201)</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BE6CA7C" w14:textId="47B68AF2"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(51.798)</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3FF2ED82" w14:textId="50274DE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658E74BB" w14:textId="6E86FFF9"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25212857" w14:textId="2321DF19"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0415557F" w14:textId="5C19FFE6"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417D8BFB" w14:textId="48A782B1"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653.943</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86FE16C" w14:textId="077ACD98"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(16.380.056)</w:t>
            </w:r>
          </w:p>
        </w:tc>
      </w:tr>
      <w:tr w:rsidR="005D18E5" w:rsidRPr="005D18E5" w14:paraId="39B459F8"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553565A7" w14:textId="396328E3" w:rsidR="005D18E5" w:rsidRPr="005D18E5" w:rsidRDefault="005D18E5" w:rsidP="005D18E5">
            <w:pPr>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Recursos de clientes</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C8991F4" w14:textId="07C0FAB0"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(14.386.501)</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44B1391F" w14:textId="5CBAC836"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5DE94149" w14:textId="7961B416"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587A845B" w14:textId="1749BB42"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6F34740B" w14:textId="0B6D6DC5"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4A54B3CB" w14:textId="5530224A"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2E825EDE" w14:textId="490D5DBD"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A7E489B" w14:textId="3011F4B4"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(14.386.501)</w:t>
            </w:r>
          </w:p>
        </w:tc>
      </w:tr>
      <w:tr w:rsidR="005D18E5" w:rsidRPr="005D18E5" w14:paraId="6F0C68DD"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56EC5C01" w14:textId="688FB87B" w:rsidR="005D18E5" w:rsidRPr="005D18E5" w:rsidRDefault="005D18E5" w:rsidP="005D18E5">
            <w:pPr>
              <w:rPr>
                <w:rFonts w:ascii="BancoDoBrasil Textos" w:eastAsia="BancoDoBrasil Textos" w:hAnsi="BancoDoBrasil Textos" w:cs="BancoDoBrasil Textos"/>
                <w:color w:val="000000"/>
                <w:sz w:val="10"/>
                <w:szCs w:val="10"/>
                <w:lang w:val="pt-BR"/>
              </w:rPr>
            </w:pPr>
            <w:r w:rsidRPr="005D18E5">
              <w:rPr>
                <w:rFonts w:ascii="BancoDoBrasil Textos" w:eastAsia="BancoDoBrasil Textos" w:hAnsi="BancoDoBrasil Textos" w:cs="BancoDoBrasil Textos"/>
                <w:color w:val="000000"/>
                <w:sz w:val="10"/>
                <w:szCs w:val="10"/>
                <w:lang w:val="pt-BR"/>
              </w:rPr>
              <w:t>Recursos de emissões de títulos e valores mobiliários</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4927532" w14:textId="18B4C5A3"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(8.478.868)</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41A6C90B" w14:textId="4FAFB163"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367B8895" w14:textId="678DE89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3C3390F3" w14:textId="68695AD9"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214C856F" w14:textId="2199874F"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FA7ADEC" w14:textId="0EBA827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(185.121)</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2EC7EBDC" w14:textId="3FAB167A"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6B02872" w14:textId="489F31FC"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(8.663.989)</w:t>
            </w:r>
          </w:p>
        </w:tc>
      </w:tr>
      <w:tr w:rsidR="005D18E5" w:rsidRPr="005D18E5" w14:paraId="4DC1F1EA"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4A1FE31E" w14:textId="1998796B" w:rsidR="005D18E5" w:rsidRPr="005D18E5" w:rsidRDefault="005D18E5" w:rsidP="005D18E5">
            <w:pPr>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Outras despesas de captação</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458C10D" w14:textId="2A086ECC"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(531.036)</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1BF2F0AF" w14:textId="36B64412"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52081EB3" w14:textId="01260BEA"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1C8E8A8D" w14:textId="41D79D04"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23660EAD" w14:textId="73E25823"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1D4DD951" w14:textId="62890B96"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4E96C36E" w14:textId="77C8F6E6"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8D425FC" w14:textId="78C48476"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(531.036)</w:t>
            </w:r>
          </w:p>
        </w:tc>
      </w:tr>
      <w:tr w:rsidR="005D18E5" w:rsidRPr="005D18E5" w14:paraId="14730C1C"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35" w:type="dxa"/>
              <w:right w:w="0" w:type="dxa"/>
            </w:tcMar>
            <w:vAlign w:val="center"/>
          </w:tcPr>
          <w:p w14:paraId="246A6EC8" w14:textId="77777777" w:rsidR="005D18E5" w:rsidRPr="005D18E5" w:rsidRDefault="005D18E5" w:rsidP="005D18E5">
            <w:pPr>
              <w:rPr>
                <w:rFonts w:ascii="BancoDoBrasil Textos" w:eastAsia="BancoDoBrasil Textos" w:hAnsi="BancoDoBrasil Textos" w:cs="BancoDoBrasil Textos"/>
                <w:color w:val="000000"/>
                <w:sz w:val="10"/>
                <w:szCs w:val="10"/>
              </w:rPr>
            </w:pP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228C128" w14:textId="68532B3F"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086CE7C" w14:textId="2B2BBDFD"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EAC324E" w14:textId="342B6470"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F12AA35" w14:textId="741E9E80"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A18A539" w14:textId="620F7528"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E8739C0" w14:textId="73DA1164"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4BF3D82" w14:textId="3D58D0AC"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7A79E5D" w14:textId="1E2FE8B8"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r>
      <w:tr w:rsidR="005D18E5" w:rsidRPr="005D18E5" w14:paraId="2803E68D"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CA45C1A" w14:textId="732ED2DD" w:rsidR="005D18E5" w:rsidRPr="005D18E5" w:rsidRDefault="00E75C8F" w:rsidP="005D18E5">
            <w:pPr>
              <w:rPr>
                <w:rFonts w:ascii="BancoDoBrasil Textos" w:eastAsia="BancoDoBrasil Textos" w:hAnsi="BancoDoBrasil Textos" w:cs="BancoDoBrasil Textos"/>
                <w:b/>
                <w:color w:val="000000"/>
                <w:sz w:val="10"/>
                <w:szCs w:val="10"/>
                <w:lang w:val="pt-BR"/>
              </w:rPr>
            </w:pPr>
            <w:r>
              <w:rPr>
                <w:rFonts w:ascii="BancoDoBrasil Textos" w:eastAsia="BancoDoBrasil Textos" w:hAnsi="BancoDoBrasil Textos" w:cs="BancoDoBrasil Textos"/>
                <w:b/>
                <w:color w:val="000000"/>
                <w:sz w:val="10"/>
                <w:szCs w:val="10"/>
                <w:lang w:val="pt-BR"/>
              </w:rPr>
              <w:t>(Perdas)/Reversões</w:t>
            </w:r>
            <w:r w:rsidR="00553B77">
              <w:rPr>
                <w:rFonts w:ascii="BancoDoBrasil Textos" w:eastAsia="BancoDoBrasil Textos" w:hAnsi="BancoDoBrasil Textos" w:cs="BancoDoBrasil Textos"/>
                <w:b/>
                <w:color w:val="000000"/>
                <w:sz w:val="10"/>
                <w:szCs w:val="10"/>
                <w:lang w:val="pt-BR"/>
              </w:rPr>
              <w:t xml:space="preserve"> esperadas</w:t>
            </w:r>
            <w:r w:rsidR="005D18E5" w:rsidRPr="005D18E5">
              <w:rPr>
                <w:rFonts w:ascii="BancoDoBrasil Textos" w:eastAsia="BancoDoBrasil Textos" w:hAnsi="BancoDoBrasil Textos" w:cs="BancoDoBrasil Textos"/>
                <w:b/>
                <w:color w:val="000000"/>
                <w:sz w:val="10"/>
                <w:szCs w:val="10"/>
                <w:lang w:val="pt-BR"/>
              </w:rPr>
              <w:t xml:space="preserve"> associadas ao risco de crédito</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86E0153" w14:textId="113D6368"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(11.424.386)</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F35A99D" w14:textId="629931D3"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(23.582)</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8B8CB6C" w14:textId="27E4B4EE"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460AA7A" w14:textId="21959F65"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B78E5A9" w14:textId="0F5D2F6E"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80F47FC" w14:textId="36CDD184"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(38.709)</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D493BE1" w14:textId="35A9EC40"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D8AFC76" w14:textId="6E6A76A2"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(11.486.677)</w:t>
            </w:r>
          </w:p>
        </w:tc>
      </w:tr>
      <w:tr w:rsidR="005D18E5" w:rsidRPr="005D18E5" w14:paraId="4947AF33"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38B08517" w14:textId="77777777" w:rsidR="005D18E5" w:rsidRPr="005D18E5" w:rsidRDefault="005D18E5" w:rsidP="005D18E5">
            <w:pPr>
              <w:rPr>
                <w:rFonts w:ascii="BancoDoBrasil Textos" w:eastAsia="BancoDoBrasil Textos" w:hAnsi="BancoDoBrasil Textos" w:cs="BancoDoBrasil Textos"/>
                <w:b/>
                <w:color w:val="000000"/>
                <w:sz w:val="10"/>
                <w:szCs w:val="10"/>
              </w:rPr>
            </w:pP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6EEA356" w14:textId="50940CFA"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BFD0E3B" w14:textId="795841B6"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617CE2A" w14:textId="5DAC11E3"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A4D0E47" w14:textId="34409AEE"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9299EA6" w14:textId="4D621DA7"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CB80C84" w14:textId="6D68FCD1"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BC4DF00" w14:textId="78D1EC30"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AABBB93" w14:textId="5AEC940D"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 xml:space="preserve">  </w:t>
            </w:r>
          </w:p>
        </w:tc>
      </w:tr>
      <w:tr w:rsidR="005D18E5" w:rsidRPr="005D18E5" w14:paraId="08AD33AE"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E19053A" w14:textId="1C0DC7A2" w:rsidR="005D18E5" w:rsidRPr="005D18E5" w:rsidRDefault="005D18E5" w:rsidP="005D18E5">
            <w:pPr>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Outras receitas</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0EA69C6" w14:textId="20BF54EC"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8.609.722</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BE89364" w14:textId="43DA8CEF"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152.639</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46B4196" w14:textId="46BC73AF"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978.696</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1C01021" w14:textId="3BD013C2"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2.718.469</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0378666" w14:textId="754B6A61"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452.830</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D2BCAAE" w14:textId="61BC901C"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1.693.688</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40B349B" w14:textId="5DCDB4F5"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(1.036.308)</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CEDC50C" w14:textId="2756BB41"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13.569.736</w:t>
            </w:r>
          </w:p>
        </w:tc>
      </w:tr>
      <w:tr w:rsidR="005D18E5" w:rsidRPr="005D18E5" w14:paraId="5AF19CFC"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77A45746" w14:textId="3C4C88AB" w:rsidR="005D18E5" w:rsidRPr="005D18E5" w:rsidRDefault="005D18E5" w:rsidP="005D18E5">
            <w:pPr>
              <w:rPr>
                <w:rFonts w:ascii="BancoDoBrasil Textos" w:eastAsia="BancoDoBrasil Textos" w:hAnsi="BancoDoBrasil Textos" w:cs="BancoDoBrasil Textos"/>
                <w:color w:val="000000"/>
                <w:sz w:val="10"/>
                <w:szCs w:val="10"/>
                <w:lang w:val="pt-BR"/>
              </w:rPr>
            </w:pPr>
            <w:r w:rsidRPr="005D18E5">
              <w:rPr>
                <w:rFonts w:ascii="BancoDoBrasil Textos" w:eastAsia="BancoDoBrasil Textos" w:hAnsi="BancoDoBrasil Textos" w:cs="BancoDoBrasil Textos"/>
                <w:color w:val="000000"/>
                <w:sz w:val="10"/>
                <w:szCs w:val="10"/>
                <w:lang w:val="pt-BR"/>
              </w:rPr>
              <w:t>Receitas de prestação de serviços</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76B51A0D" w14:textId="7CCBE11E"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5.029.438</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1CB56E38" w14:textId="6693C480"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103.869</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775219CE" w14:textId="1A2907C8"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975.670</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23B4EE45" w14:textId="5DE334DB"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1.400.921</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6F259F69" w14:textId="0616089D"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11.131</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116170E4" w14:textId="5C0582A8"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1.297.393</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234841D" w14:textId="6D37F0C8"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(456.952)</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13BD2999" w14:textId="78508AAF"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8.361.470</w:t>
            </w:r>
          </w:p>
        </w:tc>
      </w:tr>
      <w:tr w:rsidR="005D18E5" w:rsidRPr="005D18E5" w14:paraId="331E574A"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0220578D" w14:textId="2A5E3CBD" w:rsidR="005D18E5" w:rsidRPr="005D18E5" w:rsidRDefault="005D18E5" w:rsidP="005D18E5">
            <w:pPr>
              <w:rPr>
                <w:rFonts w:ascii="BancoDoBrasil Textos" w:eastAsia="BancoDoBrasil Textos" w:hAnsi="BancoDoBrasil Textos" w:cs="BancoDoBrasil Textos"/>
                <w:color w:val="000000"/>
                <w:sz w:val="10"/>
                <w:szCs w:val="10"/>
                <w:lang w:val="pt-BR"/>
              </w:rPr>
            </w:pPr>
            <w:r w:rsidRPr="005D18E5">
              <w:rPr>
                <w:rFonts w:ascii="BancoDoBrasil Textos" w:eastAsia="BancoDoBrasil Textos" w:hAnsi="BancoDoBrasil Textos" w:cs="BancoDoBrasil Textos"/>
                <w:color w:val="000000"/>
                <w:sz w:val="10"/>
                <w:szCs w:val="10"/>
                <w:lang w:val="pt-BR"/>
              </w:rPr>
              <w:t>Resultado de participações em coligadas e controladas em conjunto</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2DCB7432" w14:textId="2E174CFF"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266.412</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1356FF0" w14:textId="24568554"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(7.538)</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2A144FDC" w14:textId="59183FC5"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6848868F" w14:textId="207A9232"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1.109.080</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415EFB68" w14:textId="5E93BF8E"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390.949</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73DFAE5A" w14:textId="6307A63E"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6730B046" w14:textId="017C6CDE"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51E757C1" w14:textId="67FBC18E"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1.758.903</w:t>
            </w:r>
          </w:p>
        </w:tc>
      </w:tr>
      <w:tr w:rsidR="005D18E5" w:rsidRPr="005D18E5" w14:paraId="61359146"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2E0772FF" w14:textId="0B74DC02" w:rsidR="005D18E5" w:rsidRPr="005D18E5" w:rsidRDefault="005D18E5" w:rsidP="005D18E5">
            <w:pPr>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Demais receitas</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6ED3748E" w14:textId="48617CE3"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3.313.872</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412B5636" w14:textId="41298402"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56.308</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36971B60" w14:textId="2E88BF20"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3.026</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5E020FD5" w14:textId="0C4A2738"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208.468</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1026560B" w14:textId="125177CF"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50.750</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29BF9A8C" w14:textId="46890CC3"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396.295</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698A954" w14:textId="3B979AA0"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(579.356)</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19A4C566" w14:textId="0A50F568"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3.449.363</w:t>
            </w:r>
          </w:p>
        </w:tc>
      </w:tr>
      <w:tr w:rsidR="005D18E5" w:rsidRPr="005D18E5" w14:paraId="6FE3523B"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5F13259C" w14:textId="77777777" w:rsidR="005D18E5" w:rsidRPr="005D18E5" w:rsidRDefault="005D18E5" w:rsidP="005D18E5">
            <w:pPr>
              <w:rPr>
                <w:rFonts w:ascii="BancoDoBrasil Textos" w:eastAsia="BancoDoBrasil Textos" w:hAnsi="BancoDoBrasil Textos" w:cs="BancoDoBrasil Textos"/>
                <w:b/>
                <w:color w:val="000000"/>
                <w:sz w:val="10"/>
                <w:szCs w:val="10"/>
              </w:rPr>
            </w:pP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C96C32F" w14:textId="5339B9E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ECAE965" w14:textId="05974D88"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968A355" w14:textId="670C4896"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E4EACFA" w14:textId="6994FF22"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B4EB607" w14:textId="43007C3F"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5AA2820" w14:textId="3D27E3DD"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BD21796" w14:textId="1ED0CF14"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5DFA5AB" w14:textId="133ED6F8"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 xml:space="preserve">  </w:t>
            </w:r>
          </w:p>
        </w:tc>
      </w:tr>
      <w:tr w:rsidR="005D18E5" w:rsidRPr="005D18E5" w14:paraId="3E609CA2"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ED69BB7" w14:textId="102521E6" w:rsidR="005D18E5" w:rsidRPr="005D18E5" w:rsidRDefault="005D18E5" w:rsidP="005D18E5">
            <w:pPr>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Outras despesas</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A20A61B" w14:textId="34526755"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(15.340.787)</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1911F92" w14:textId="03C63DE6"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(49.980)</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774DBA2" w14:textId="5024C9DF"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(160.832)</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91ACD83" w14:textId="65B6FDBA"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(358.397)</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44AF780" w14:textId="3FFE0359"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(63.085)</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B05CC54" w14:textId="589DC8D4"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(896.058)</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87CA2C3" w14:textId="66AB1FD3"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840.480</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07CCA10" w14:textId="2CD06356"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(16.028.659)</w:t>
            </w:r>
          </w:p>
        </w:tc>
      </w:tr>
      <w:tr w:rsidR="005D18E5" w:rsidRPr="005D18E5" w14:paraId="456ED1EC"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1B65BE02" w14:textId="28AE3803" w:rsidR="005D18E5" w:rsidRPr="005D18E5" w:rsidRDefault="005D18E5" w:rsidP="005D18E5">
            <w:pPr>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Despesas de pessoal</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9370D52" w14:textId="3F7D9AFF"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(6.093.596)</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006DE47" w14:textId="0B6D1338"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(9.741)</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28A1B50" w14:textId="41E47933"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(39.080)</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746BDE0" w14:textId="2D772922"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(22.204)</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FEF3735" w14:textId="59207519"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(1.199)</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725B742" w14:textId="24D1EB52"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(157.994)</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3CF431FF" w14:textId="61E3E48B"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1.639</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F2EE75D" w14:textId="3228F85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(6.322.175)</w:t>
            </w:r>
          </w:p>
        </w:tc>
      </w:tr>
      <w:tr w:rsidR="005D18E5" w:rsidRPr="005D18E5" w14:paraId="393C6B4C"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47781D61" w14:textId="72802CD8" w:rsidR="005D18E5" w:rsidRPr="005D18E5" w:rsidRDefault="005D18E5" w:rsidP="005D18E5">
            <w:pPr>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Outras despesas administrativas</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60BF97D" w14:textId="11191138"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(2.829.754)</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46F15C9" w14:textId="304FDFE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(12.242)</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4A3B701" w14:textId="4C1DF0A9"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(21.281)</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7B08C48" w14:textId="10620ED4"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(36.483)</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B02AE13" w14:textId="48A67B38"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(269)</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0DCFBEC" w14:textId="5281EA5D"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(125.214)</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78B97196" w14:textId="388C275D"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465.884</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D47740F" w14:textId="62FC0D48"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(2.559.359)</w:t>
            </w:r>
          </w:p>
        </w:tc>
      </w:tr>
      <w:tr w:rsidR="005D18E5" w:rsidRPr="005D18E5" w14:paraId="79A0D99A"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5DED0239" w14:textId="7843543C" w:rsidR="005D18E5" w:rsidRPr="005D18E5" w:rsidRDefault="005D18E5" w:rsidP="005D18E5">
            <w:pPr>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Amortização</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87B26B6" w14:textId="7FE4B6AE"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(636.759)</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5789046F" w14:textId="531D2C52"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3E7BFAE1" w14:textId="50A2353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5545A70" w14:textId="315A03D4"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(29)</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001E4638" w14:textId="0A80E6D2"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478896B" w14:textId="0C639CD3"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(1.083)</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3F3C94C1" w14:textId="396AEA9F"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22391E6" w14:textId="04092AEA"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(637.871)</w:t>
            </w:r>
          </w:p>
        </w:tc>
      </w:tr>
      <w:tr w:rsidR="005D18E5" w:rsidRPr="005D18E5" w14:paraId="2F28315B"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2AC8D9DD" w14:textId="557B2F1A" w:rsidR="005D18E5" w:rsidRPr="005D18E5" w:rsidRDefault="005D18E5" w:rsidP="005D18E5">
            <w:pPr>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Depreciação</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65AC2EE" w14:textId="0C68126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(412.969)</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12F527E3" w14:textId="234E1509"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6207FA04" w14:textId="1298537C"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670F6163" w14:textId="19D40DE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54180F6B" w14:textId="08D41D18"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A1470C3" w14:textId="03CECCC6"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(21.146)</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3D36AA1A" w14:textId="22AEC9C8"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528894C" w14:textId="0E619881"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(434.115)</w:t>
            </w:r>
          </w:p>
        </w:tc>
      </w:tr>
      <w:tr w:rsidR="005D18E5" w:rsidRPr="005D18E5" w14:paraId="5625D707"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33FA3691" w14:textId="7A6E311D" w:rsidR="005D18E5" w:rsidRPr="005D18E5" w:rsidRDefault="005D18E5" w:rsidP="005D18E5">
            <w:pPr>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Despesas tributárias</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10C2F98" w14:textId="0D09977B"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(1.719.149)</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B8AA8AB" w14:textId="0DCFE6D0"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(16.072)</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17588C7" w14:textId="6C27AA0B"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(69.083)</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50D206B" w14:textId="2463CD4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(177.695)</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3A198D0" w14:textId="20D12EF8"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(11.269)</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9704BA4" w14:textId="69ED6670"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(180.155)</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04129199" w14:textId="6A49DBA9"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76844D7" w14:textId="07CBBC3B"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(2.173.423)</w:t>
            </w:r>
          </w:p>
        </w:tc>
      </w:tr>
      <w:tr w:rsidR="005D18E5" w:rsidRPr="005D18E5" w14:paraId="4B7890C5"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04B7091B" w14:textId="73E4FBEC" w:rsidR="005D18E5" w:rsidRPr="005D18E5" w:rsidRDefault="005D18E5" w:rsidP="005D18E5">
            <w:pPr>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Demais despesas</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CE4F0F3" w14:textId="793015CC"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(3.648.560)</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5FC978E" w14:textId="433371E0"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(11.925)</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64F1765" w14:textId="6BC4463A"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(31.388)</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34184C9" w14:textId="67EAFEE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(121.986)</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390000B" w14:textId="21AE83E5"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(50.348)</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65E647D" w14:textId="7FB37111"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(410.466)</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3E41D59E" w14:textId="4DDC78E9"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372.957</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EACEFCD" w14:textId="01F8EA93"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(3.901.716)</w:t>
            </w:r>
          </w:p>
        </w:tc>
      </w:tr>
      <w:tr w:rsidR="005D18E5" w:rsidRPr="005D18E5" w14:paraId="761556D6"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6B56B4CC" w14:textId="77777777" w:rsidR="005D18E5" w:rsidRPr="005D18E5" w:rsidRDefault="005D18E5" w:rsidP="005D18E5">
            <w:pPr>
              <w:rPr>
                <w:rFonts w:ascii="BancoDoBrasil Textos" w:eastAsia="BancoDoBrasil Textos" w:hAnsi="BancoDoBrasil Textos" w:cs="BancoDoBrasil Textos"/>
                <w:b/>
                <w:color w:val="000000"/>
                <w:sz w:val="10"/>
                <w:szCs w:val="10"/>
              </w:rPr>
            </w:pP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862F123" w14:textId="06DEA6CD"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6C9D5D0" w14:textId="0DCC9335"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81C370D" w14:textId="0EC4C3FC"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D78A0D3" w14:textId="56836B31"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7BE93D8" w14:textId="3A14680F"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53AB377" w14:textId="7045A37C"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803A894" w14:textId="4E7E755D"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F67397D" w14:textId="385D76E8"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 xml:space="preserve">  </w:t>
            </w:r>
          </w:p>
        </w:tc>
      </w:tr>
      <w:tr w:rsidR="005D18E5" w:rsidRPr="005D18E5" w14:paraId="4145B3B7"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BB13532" w14:textId="582C249D" w:rsidR="005D18E5" w:rsidRPr="005D18E5" w:rsidRDefault="005D18E5" w:rsidP="005D18E5">
            <w:pPr>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Provisões</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85296E8" w14:textId="0D1AAD72"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(2.829.245)</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37410A9" w14:textId="6DBD8C1F"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(4.100)</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6AFD6B9" w14:textId="1A1567EF"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(661)</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2CD3AF2" w14:textId="505A0C72"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(1.241)</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65B112E" w14:textId="6CEE638C"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(5)</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EAF058D" w14:textId="65567CB3"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(3.108)</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B74C505" w14:textId="4AA70D6A"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9B71FA4" w14:textId="5E90795B"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(2.838.360)</w:t>
            </w:r>
          </w:p>
        </w:tc>
      </w:tr>
      <w:tr w:rsidR="005D18E5" w:rsidRPr="005D18E5" w14:paraId="4555D432"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2A0C44DB" w14:textId="11EBF6E0" w:rsidR="005D18E5" w:rsidRPr="005D18E5" w:rsidRDefault="005D18E5" w:rsidP="005D18E5">
            <w:pPr>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Cíveis, fiscais e trabalhistas</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3BA4313" w14:textId="2CFB9414"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(2.817.798)</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BAC0E9D" w14:textId="445B006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(4.100)</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2B9674A" w14:textId="014D1EA9"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(661)</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DBC5BF1" w14:textId="756C6379"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(1.241)</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E20397E" w14:textId="26BA837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(5)</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54A63DF" w14:textId="5A629D34"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(3.108)</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41E65EB1" w14:textId="6B0608B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DCB8FBB" w14:textId="6943D4C5"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(2.826.913)</w:t>
            </w:r>
          </w:p>
        </w:tc>
      </w:tr>
      <w:tr w:rsidR="005D18E5" w:rsidRPr="005D18E5" w14:paraId="265BEEA2"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08BA6526" w14:textId="2BA7E434" w:rsidR="005D18E5" w:rsidRPr="005D18E5" w:rsidRDefault="005D18E5" w:rsidP="005D18E5">
            <w:pPr>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Outras</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1C71441" w14:textId="537205CB"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(11.447)</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7D60FD51" w14:textId="534D6A4B"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0CE30870" w14:textId="2BD18C54"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7CC75579" w14:textId="4845C2F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06270A48" w14:textId="60D3A4C9"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22C2216F" w14:textId="00299F72"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0C89586C" w14:textId="5E7947B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C11EA73" w14:textId="2257ED40"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(11.447)</w:t>
            </w:r>
          </w:p>
        </w:tc>
      </w:tr>
      <w:tr w:rsidR="005D18E5" w:rsidRPr="005D18E5" w14:paraId="2CCBD094"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2FDE80D0" w14:textId="77777777" w:rsidR="005D18E5" w:rsidRPr="005D18E5" w:rsidRDefault="005D18E5" w:rsidP="005D18E5">
            <w:pPr>
              <w:rPr>
                <w:rFonts w:ascii="BancoDoBrasil Textos" w:eastAsia="BancoDoBrasil Textos" w:hAnsi="BancoDoBrasil Textos" w:cs="BancoDoBrasil Textos"/>
                <w:b/>
                <w:color w:val="000000"/>
                <w:sz w:val="10"/>
                <w:szCs w:val="10"/>
              </w:rPr>
            </w:pP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6007BBD" w14:textId="750BEA91"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B97C2C6" w14:textId="6611DAA8"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817F9D9" w14:textId="178795C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AD8E474" w14:textId="089E706C"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DC1222F" w14:textId="0984D619"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5496295" w14:textId="157A1953"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B57AB33" w14:textId="570D672F"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D4F786D" w14:textId="7FCC5368"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 xml:space="preserve">  </w:t>
            </w:r>
          </w:p>
        </w:tc>
      </w:tr>
      <w:tr w:rsidR="005D18E5" w:rsidRPr="005D18E5" w14:paraId="487DBBD0"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20D9595" w14:textId="4DA6A10E" w:rsidR="005D18E5" w:rsidRPr="005D18E5" w:rsidRDefault="005D18E5" w:rsidP="005D18E5">
            <w:pPr>
              <w:rPr>
                <w:rFonts w:ascii="BancoDoBrasil Textos" w:eastAsia="BancoDoBrasil Textos" w:hAnsi="BancoDoBrasil Textos" w:cs="BancoDoBrasil Textos"/>
                <w:b/>
                <w:color w:val="000000"/>
                <w:sz w:val="10"/>
                <w:szCs w:val="10"/>
                <w:lang w:val="pt-BR"/>
              </w:rPr>
            </w:pPr>
            <w:r w:rsidRPr="005D18E5">
              <w:rPr>
                <w:rFonts w:ascii="BancoDoBrasil Textos" w:eastAsia="BancoDoBrasil Textos" w:hAnsi="BancoDoBrasil Textos" w:cs="BancoDoBrasil Textos"/>
                <w:b/>
                <w:color w:val="000000"/>
                <w:sz w:val="10"/>
                <w:szCs w:val="10"/>
                <w:lang w:val="pt-BR"/>
              </w:rPr>
              <w:t>Resultado antes dos tributos e participações</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E304A78" w14:textId="4155DEA0"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3.028.172</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DA5D987" w14:textId="4307A0F6"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194.594</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E96D44D" w14:textId="0042743B"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904.514</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B5B7A04" w14:textId="73EB56D7"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2.413.009</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F64E8F4" w14:textId="1DCEE65A"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519.490</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D49E26F" w14:textId="1AB1F03C"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760.695</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68097A9" w14:textId="0D7A73BC"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E471858" w14:textId="5508D601"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7.820.474</w:t>
            </w:r>
          </w:p>
        </w:tc>
      </w:tr>
      <w:tr w:rsidR="005D18E5" w:rsidRPr="005D18E5" w14:paraId="4657C586"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1A9AFE38" w14:textId="3008BA65" w:rsidR="005D18E5" w:rsidRPr="005D18E5" w:rsidRDefault="005D18E5" w:rsidP="005D18E5">
            <w:pPr>
              <w:rPr>
                <w:rFonts w:ascii="BancoDoBrasil Textos" w:eastAsia="BancoDoBrasil Textos" w:hAnsi="BancoDoBrasil Textos" w:cs="BancoDoBrasil Textos"/>
                <w:color w:val="000000"/>
                <w:sz w:val="10"/>
                <w:szCs w:val="10"/>
                <w:lang w:val="pt-BR"/>
              </w:rPr>
            </w:pPr>
            <w:r w:rsidRPr="005D18E5">
              <w:rPr>
                <w:rFonts w:ascii="BancoDoBrasil Textos" w:eastAsia="BancoDoBrasil Textos" w:hAnsi="BancoDoBrasil Textos" w:cs="BancoDoBrasil Textos"/>
                <w:color w:val="000000"/>
                <w:sz w:val="10"/>
                <w:szCs w:val="10"/>
                <w:lang w:val="pt-BR"/>
              </w:rPr>
              <w:t xml:space="preserve">Imposto de </w:t>
            </w:r>
            <w:r w:rsidR="00955C4A">
              <w:rPr>
                <w:rFonts w:ascii="BancoDoBrasil Textos" w:eastAsia="BancoDoBrasil Textos" w:hAnsi="BancoDoBrasil Textos" w:cs="BancoDoBrasil Textos"/>
                <w:color w:val="000000"/>
                <w:sz w:val="10"/>
                <w:szCs w:val="10"/>
                <w:lang w:val="pt-BR"/>
              </w:rPr>
              <w:t>r</w:t>
            </w:r>
            <w:r w:rsidRPr="005D18E5">
              <w:rPr>
                <w:rFonts w:ascii="BancoDoBrasil Textos" w:eastAsia="BancoDoBrasil Textos" w:hAnsi="BancoDoBrasil Textos" w:cs="BancoDoBrasil Textos"/>
                <w:color w:val="000000"/>
                <w:sz w:val="10"/>
                <w:szCs w:val="10"/>
                <w:lang w:val="pt-BR"/>
              </w:rPr>
              <w:t xml:space="preserve">enda e </w:t>
            </w:r>
            <w:r w:rsidR="00955C4A">
              <w:rPr>
                <w:rFonts w:ascii="BancoDoBrasil Textos" w:eastAsia="BancoDoBrasil Textos" w:hAnsi="BancoDoBrasil Textos" w:cs="BancoDoBrasil Textos"/>
                <w:color w:val="000000"/>
                <w:sz w:val="10"/>
                <w:szCs w:val="10"/>
                <w:lang w:val="pt-BR"/>
              </w:rPr>
              <w:t>c</w:t>
            </w:r>
            <w:r w:rsidRPr="005D18E5">
              <w:rPr>
                <w:rFonts w:ascii="BancoDoBrasil Textos" w:eastAsia="BancoDoBrasil Textos" w:hAnsi="BancoDoBrasil Textos" w:cs="BancoDoBrasil Textos"/>
                <w:color w:val="000000"/>
                <w:sz w:val="10"/>
                <w:szCs w:val="10"/>
                <w:lang w:val="pt-BR"/>
              </w:rPr>
              <w:t xml:space="preserve">ontribuição </w:t>
            </w:r>
            <w:r w:rsidR="00955C4A">
              <w:rPr>
                <w:rFonts w:ascii="BancoDoBrasil Textos" w:eastAsia="BancoDoBrasil Textos" w:hAnsi="BancoDoBrasil Textos" w:cs="BancoDoBrasil Textos"/>
                <w:color w:val="000000"/>
                <w:sz w:val="10"/>
                <w:szCs w:val="10"/>
                <w:lang w:val="pt-BR"/>
              </w:rPr>
              <w:t>s</w:t>
            </w:r>
            <w:r w:rsidRPr="005D18E5">
              <w:rPr>
                <w:rFonts w:ascii="BancoDoBrasil Textos" w:eastAsia="BancoDoBrasil Textos" w:hAnsi="BancoDoBrasil Textos" w:cs="BancoDoBrasil Textos"/>
                <w:color w:val="000000"/>
                <w:sz w:val="10"/>
                <w:szCs w:val="10"/>
                <w:lang w:val="pt-BR"/>
              </w:rPr>
              <w:t>ocial</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47177426" w14:textId="2D3767B0"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1.767.398</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9CFAC6B" w14:textId="079CC3CF"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(88.574)</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F16842C" w14:textId="2CB7B6C0"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(360.985)</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DD97D1F" w14:textId="2D0B0BF4"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(443.880)</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BA2191B" w14:textId="097A1DCD"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(41.798)</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4A9EA9D" w14:textId="28CF2CAE"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(241.746)</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759A5FA6" w14:textId="116C8A90"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3E54629C" w14:textId="53011F0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590.415</w:t>
            </w:r>
          </w:p>
        </w:tc>
      </w:tr>
      <w:tr w:rsidR="005D18E5" w:rsidRPr="005D18E5" w14:paraId="480C447D"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30419121" w14:textId="22B3E7E2" w:rsidR="005D18E5" w:rsidRPr="005D18E5" w:rsidRDefault="005D18E5" w:rsidP="005D18E5">
            <w:pPr>
              <w:rPr>
                <w:rFonts w:ascii="BancoDoBrasil Textos" w:eastAsia="BancoDoBrasil Textos" w:hAnsi="BancoDoBrasil Textos" w:cs="BancoDoBrasil Textos"/>
                <w:color w:val="000000"/>
                <w:sz w:val="10"/>
                <w:szCs w:val="10"/>
                <w:lang w:val="pt-BR"/>
              </w:rPr>
            </w:pPr>
            <w:r w:rsidRPr="005D18E5">
              <w:rPr>
                <w:rFonts w:ascii="BancoDoBrasil Textos" w:eastAsia="BancoDoBrasil Textos" w:hAnsi="BancoDoBrasil Textos" w:cs="BancoDoBrasil Textos"/>
                <w:color w:val="000000"/>
                <w:sz w:val="10"/>
                <w:szCs w:val="10"/>
                <w:lang w:val="pt-BR"/>
              </w:rPr>
              <w:t>Participação de empregados e administradores no lucro</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E696498" w14:textId="52A91A09"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(865.457)</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0C45119C" w14:textId="2F7DF7F3"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0C140D9" w14:textId="5BD2D04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(848)</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0E1A0FF" w14:textId="601F1A2C"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(582)</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0AEA1A27" w14:textId="28B1268D"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1F9F088" w14:textId="140867F1"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(2.410)</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7C8D6B3E" w14:textId="02EC64CA"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858218F" w14:textId="45060841"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(869.297)</w:t>
            </w:r>
          </w:p>
        </w:tc>
      </w:tr>
      <w:tr w:rsidR="005D18E5" w:rsidRPr="005D18E5" w14:paraId="710281D4"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19AC4B93" w14:textId="6C8C1DDA" w:rsidR="005D18E5" w:rsidRPr="005D18E5" w:rsidRDefault="005D18E5" w:rsidP="005D18E5">
            <w:pPr>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Participação dos não controladores</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1DC09EB" w14:textId="0C39D02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(142.731)</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717522BB" w14:textId="2B13681F"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35C26024" w14:textId="45257AD2"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CEF0763" w14:textId="06FF1862"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(624.884)</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78FB57A6" w14:textId="40AAF4F2"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D5E70B7" w14:textId="4DDB043A"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(1.912)</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0B170E9A" w14:textId="7271CD70"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E97CF90" w14:textId="2EF14CCA"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(769.527)</w:t>
            </w:r>
          </w:p>
        </w:tc>
      </w:tr>
      <w:tr w:rsidR="005D18E5" w:rsidRPr="005D18E5" w14:paraId="126A997B"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083B9CE7" w14:textId="77777777" w:rsidR="005D18E5" w:rsidRPr="005D18E5" w:rsidRDefault="005D18E5" w:rsidP="005D18E5">
            <w:pPr>
              <w:rPr>
                <w:rFonts w:ascii="BancoDoBrasil Textos" w:eastAsia="BancoDoBrasil Textos" w:hAnsi="BancoDoBrasil Textos" w:cs="BancoDoBrasil Textos"/>
                <w:b/>
                <w:color w:val="000000"/>
                <w:sz w:val="10"/>
                <w:szCs w:val="10"/>
              </w:rPr>
            </w:pP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1FEF932" w14:textId="133DFEA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DAAE49B" w14:textId="738F9D5E"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010E874" w14:textId="600B83FE"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3B24AF6" w14:textId="310A2756"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9F28847" w14:textId="5EC818F6"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862C2CB" w14:textId="6E4E65D0"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FD7A5A9" w14:textId="5FDE5B23"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EFB1BE9" w14:textId="77DD7828"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 xml:space="preserve">  </w:t>
            </w:r>
          </w:p>
        </w:tc>
      </w:tr>
      <w:tr w:rsidR="005D18E5" w:rsidRPr="005D18E5" w14:paraId="0A044D31"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E8EC360" w14:textId="658FA676" w:rsidR="005D18E5" w:rsidRPr="005D18E5" w:rsidRDefault="005D18E5" w:rsidP="005D18E5">
            <w:pPr>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Lucro líquido</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5E9FC7C" w14:textId="2519B4A8"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3.787.382</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C880D3E" w14:textId="0287AF1D"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106.020</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A70E873" w14:textId="2FA2C035"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542.681</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8927752" w14:textId="55A7F0A2"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1.343.663</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5F83BB5" w14:textId="477527B7"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477.692</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F17946D" w14:textId="2397B777"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514.627</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6A5F53C" w14:textId="7D43EA6B"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7BDDE42" w14:textId="58686540"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6.772.065</w:t>
            </w:r>
          </w:p>
        </w:tc>
      </w:tr>
      <w:tr w:rsidR="005D18E5" w:rsidRPr="005D18E5" w14:paraId="6C41727C"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621201A7" w14:textId="77777777" w:rsidR="005D18E5" w:rsidRPr="005D18E5" w:rsidRDefault="005D18E5" w:rsidP="005D18E5">
            <w:pPr>
              <w:rPr>
                <w:rFonts w:ascii="BancoDoBrasil Textos" w:eastAsia="BancoDoBrasil Textos" w:hAnsi="BancoDoBrasil Textos" w:cs="BancoDoBrasil Textos"/>
                <w:b/>
                <w:color w:val="000000"/>
                <w:sz w:val="10"/>
                <w:szCs w:val="10"/>
              </w:rPr>
            </w:pP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7D64DFD" w14:textId="217F5BC2"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37AD973" w14:textId="67C8E3C8"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AF4D1E4" w14:textId="7FEEAA80"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D24EBBF" w14:textId="39471311"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C74E902" w14:textId="553A36AC"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C1BDDC6" w14:textId="66171DEC"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417CC13" w14:textId="006DCCEC"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FFCB1E6" w14:textId="37414989"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 xml:space="preserve">  </w:t>
            </w:r>
          </w:p>
        </w:tc>
      </w:tr>
      <w:tr w:rsidR="005D18E5" w:rsidRPr="005D18E5" w14:paraId="663FE629"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5D1E626" w14:textId="72D0FE7C" w:rsidR="005D18E5" w:rsidRPr="005D18E5" w:rsidRDefault="005D18E5" w:rsidP="005D18E5">
            <w:pPr>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Saldos patrimoniais</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0771740" w14:textId="15B32162"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3C3A4C0" w14:textId="6FD8ACDA"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39443ED" w14:textId="5E4A2490"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9FEA8F2" w14:textId="33D2826B"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9A4418E" w14:textId="5557B097"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D739ECE" w14:textId="4D84F715"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7A023D8" w14:textId="1EEE51C3"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58BFB9A" w14:textId="5E48DE73"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 xml:space="preserve">  </w:t>
            </w:r>
          </w:p>
        </w:tc>
      </w:tr>
      <w:tr w:rsidR="005D18E5" w:rsidRPr="005D18E5" w14:paraId="4D616ECD"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3C6D9AF8" w14:textId="621E44A1" w:rsidR="005D18E5" w:rsidRPr="005D18E5" w:rsidRDefault="005D18E5" w:rsidP="005D18E5">
            <w:pPr>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Aplicações interfinanceiras de liquidez</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53DF0165" w14:textId="1373347E"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365.504.728</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2D456FB6" w14:textId="4420C273"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5BDB61CC" w14:textId="55AFA2C1"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1.781.598</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0A43B04C" w14:textId="7B390F8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4.906.047</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61CEF746" w14:textId="72C53B7F"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2.808.847</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5BF123F3" w14:textId="7104683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8.135.181</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CFD1438" w14:textId="2C90BE2B"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(19.575.564)</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23FD7440" w14:textId="667C3816"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363.560.837</w:t>
            </w:r>
          </w:p>
        </w:tc>
      </w:tr>
      <w:tr w:rsidR="005D18E5" w:rsidRPr="005D18E5" w14:paraId="71579C34"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2DE4871D" w14:textId="4C4DF032" w:rsidR="005D18E5" w:rsidRPr="005D18E5" w:rsidRDefault="005D18E5" w:rsidP="005D18E5">
            <w:pPr>
              <w:rPr>
                <w:rFonts w:ascii="BancoDoBrasil Textos" w:eastAsia="BancoDoBrasil Textos" w:hAnsi="BancoDoBrasil Textos" w:cs="BancoDoBrasil Textos"/>
                <w:color w:val="000000"/>
                <w:sz w:val="10"/>
                <w:szCs w:val="10"/>
                <w:lang w:val="pt-BR"/>
              </w:rPr>
            </w:pPr>
            <w:r w:rsidRPr="005D18E5">
              <w:rPr>
                <w:rFonts w:ascii="BancoDoBrasil Textos" w:eastAsia="BancoDoBrasil Textos" w:hAnsi="BancoDoBrasil Textos" w:cs="BancoDoBrasil Textos"/>
                <w:color w:val="000000"/>
                <w:sz w:val="10"/>
                <w:szCs w:val="10"/>
                <w:lang w:val="pt-BR"/>
              </w:rPr>
              <w:t>Títulos e valores mobiliários e instrumentos financeiros derivativos</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332038CE" w14:textId="78EE0B06"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519.795.738</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7630056F" w14:textId="66010A62"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1.375.661</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2B4D61EC" w14:textId="5E2862E2"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514.786</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52B2521B" w14:textId="46933A06"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1.840.732</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1E04B891" w14:textId="5BE570C1"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713</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36295596" w14:textId="47DB3E8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820.628</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AC53D32" w14:textId="6928C0DE"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(774.674)</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2BC9A1F9" w14:textId="3B6F036F"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523.573.584</w:t>
            </w:r>
          </w:p>
        </w:tc>
      </w:tr>
      <w:tr w:rsidR="005D18E5" w:rsidRPr="005D18E5" w14:paraId="3D8E63B2"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4910736C" w14:textId="31832494" w:rsidR="005D18E5" w:rsidRPr="005D18E5" w:rsidRDefault="005D18E5" w:rsidP="005D18E5">
            <w:pPr>
              <w:rPr>
                <w:rFonts w:ascii="BancoDoBrasil Textos" w:eastAsia="BancoDoBrasil Textos" w:hAnsi="BancoDoBrasil Textos" w:cs="BancoDoBrasil Textos"/>
                <w:color w:val="000000"/>
                <w:sz w:val="10"/>
                <w:szCs w:val="10"/>
                <w:lang w:val="pt-BR"/>
              </w:rPr>
            </w:pPr>
            <w:r w:rsidRPr="005D18E5">
              <w:rPr>
                <w:rFonts w:ascii="BancoDoBrasil Textos" w:eastAsia="BancoDoBrasil Textos" w:hAnsi="BancoDoBrasil Textos" w:cs="BancoDoBrasil Textos"/>
                <w:color w:val="000000"/>
                <w:sz w:val="10"/>
                <w:szCs w:val="10"/>
                <w:lang w:val="pt-BR"/>
              </w:rPr>
              <w:t>Carteira de crédito líquida de provisões</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1728CBE1" w14:textId="34B85A68"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1.140.614.951</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132241D2" w14:textId="52AABC5B"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2443C8EB" w14:textId="1AB6D53D"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577F989D" w14:textId="11A401AE"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550EB68B" w14:textId="694ACFC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307DE7D6" w14:textId="28C094F8"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933C173" w14:textId="01516CFC"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(189.585)</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01914846" w14:textId="3132DBD3"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1.140.425.366</w:t>
            </w:r>
          </w:p>
        </w:tc>
      </w:tr>
      <w:tr w:rsidR="005D18E5" w:rsidRPr="005D18E5" w14:paraId="7F2FC217"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1A937B55" w14:textId="21F87973" w:rsidR="005D18E5" w:rsidRPr="005D18E5" w:rsidRDefault="005D18E5" w:rsidP="005D18E5">
            <w:pPr>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Investimentos</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26EF3EC0" w14:textId="4C0BA5A4"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26.814.010</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4347218B" w14:textId="6FBC1653"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1.093.228</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1ADEAA83" w14:textId="38094BA8"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6B403556" w14:textId="6A6B51C3"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7.738.923</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194B049A" w14:textId="75AE6861"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3.664.201</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6DFC5232" w14:textId="4C937D8E"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3EA4898" w14:textId="50B8442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(20.832.823)</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4DEFAF95" w14:textId="5F0E01EC"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18.477.539</w:t>
            </w:r>
          </w:p>
        </w:tc>
      </w:tr>
      <w:tr w:rsidR="005D18E5" w:rsidRPr="005D18E5" w14:paraId="66DCB0A6"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6635D9D3" w14:textId="5D332A10" w:rsidR="005D18E5" w:rsidRPr="005D18E5" w:rsidRDefault="005D18E5" w:rsidP="005D18E5">
            <w:pPr>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Demais Ativos</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3AF25C07" w14:textId="7D5A0846"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363.415.245</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7EC1535A" w14:textId="4B9FE07E"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1.389.978</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59A7A997" w14:textId="32BEF0F2"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488.033</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1021F67A" w14:textId="24D43D83"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3.387.140</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01F95A06" w14:textId="64663DD3"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3.986.494</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55FF5864" w14:textId="68BC158B"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9.011.798</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FEEE7B8" w14:textId="3C0BFD3D"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(6.724.034)</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4B3C6432" w14:textId="754A5B31"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374.954.654</w:t>
            </w:r>
          </w:p>
        </w:tc>
      </w:tr>
      <w:tr w:rsidR="005D18E5" w:rsidRPr="005D18E5" w14:paraId="36FF2C69"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B71AC04" w14:textId="5445CED2" w:rsidR="005D18E5" w:rsidRPr="005D18E5" w:rsidRDefault="005D18E5" w:rsidP="005D18E5">
            <w:pPr>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Total do ativo</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2E0FBE2" w14:textId="76FC8BF9"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2.416.144.672</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C2BCC31" w14:textId="064F8E13"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3.858.867</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7454B65" w14:textId="63BE336A"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2.784.417</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86A2221" w14:textId="0263D404"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17.872.842</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AAC2DEB" w14:textId="2760B594"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10.460.255</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A6A79B9" w14:textId="022F59BF"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17.967.607</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1CC70AC" w14:textId="3049C36C"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(48.096.680)</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B0B2E62" w14:textId="200C87FD"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2.420.991.980</w:t>
            </w:r>
          </w:p>
        </w:tc>
      </w:tr>
      <w:tr w:rsidR="005D18E5" w:rsidRPr="005D18E5" w14:paraId="0CC1FE30"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35" w:type="dxa"/>
              <w:right w:w="0" w:type="dxa"/>
            </w:tcMar>
            <w:vAlign w:val="center"/>
          </w:tcPr>
          <w:p w14:paraId="76578492" w14:textId="77777777" w:rsidR="005D18E5" w:rsidRPr="005D18E5" w:rsidRDefault="005D18E5" w:rsidP="005D18E5">
            <w:pPr>
              <w:rPr>
                <w:rFonts w:ascii="BancoDoBrasil Textos" w:eastAsia="BancoDoBrasil Textos" w:hAnsi="BancoDoBrasil Textos" w:cs="BancoDoBrasil Textos"/>
                <w:color w:val="000000"/>
                <w:sz w:val="10"/>
                <w:szCs w:val="10"/>
              </w:rPr>
            </w:pP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685B95F" w14:textId="2721B80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3252D62" w14:textId="647294B9"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44AC118" w14:textId="60C3EE6D"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2DEB446" w14:textId="7D45FF75"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4B6B340" w14:textId="4842C984"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0078595" w14:textId="51DFDE70"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B9C44C0" w14:textId="0F59952A"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5064640" w14:textId="1CD28FB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 xml:space="preserve">  </w:t>
            </w:r>
          </w:p>
        </w:tc>
      </w:tr>
      <w:tr w:rsidR="005D18E5" w:rsidRPr="005D18E5" w14:paraId="60202340"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09413183" w14:textId="349D0328" w:rsidR="005D18E5" w:rsidRPr="005D18E5" w:rsidRDefault="005D18E5" w:rsidP="005D18E5">
            <w:pPr>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Passivo</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515194D" w14:textId="35119AB8"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2.237.971.279</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57866FB" w14:textId="062ECA99"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2.940.138</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7137403" w14:textId="5D0A2504"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811.902</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0568635" w14:textId="15B087C3"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6.789.131</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2678768" w14:textId="491913A5"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199.270</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8C266D8" w14:textId="226544CB"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13.860.156</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4F01993" w14:textId="6393E668"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(25.769.301)</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A120394" w14:textId="2C331122"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2.236.802.575</w:t>
            </w:r>
          </w:p>
        </w:tc>
      </w:tr>
      <w:tr w:rsidR="005D18E5" w:rsidRPr="005D18E5" w14:paraId="3E5767AA"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4BF529F6" w14:textId="3191E7D1" w:rsidR="005D18E5" w:rsidRPr="005D18E5" w:rsidRDefault="005D18E5" w:rsidP="005D18E5">
            <w:pPr>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Recursos de clientes</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1757A8CC" w14:textId="056366DC"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865.051.201</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18F35934" w14:textId="7B5139FF"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4AB1D11E" w14:textId="67502CBB"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22B052B4" w14:textId="2ED0B27B"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61617EF5" w14:textId="395D7F6D"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7450665A" w14:textId="1C619E6A"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B73735F" w14:textId="6F42C11D"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(78.819)</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271DD3E9" w14:textId="23088C7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864.972.382</w:t>
            </w:r>
          </w:p>
        </w:tc>
      </w:tr>
      <w:tr w:rsidR="005D18E5" w:rsidRPr="005D18E5" w14:paraId="0AFF198A"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3A30AC51" w14:textId="4607DCD1" w:rsidR="005D18E5" w:rsidRPr="005D18E5" w:rsidRDefault="005D18E5" w:rsidP="005D18E5">
            <w:pPr>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Recursos de instituições financeiras</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784F64CE" w14:textId="77AAFACD"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766.817.455</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18DB3AAF" w14:textId="2C0F2D45"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2.323.464</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2D670B31" w14:textId="4124AEDF"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65251271" w14:textId="62A4EDE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5A41695E" w14:textId="14F5C132"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1A741FB4" w14:textId="58040F4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189.585</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3F10D16" w14:textId="3D2A69BF"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(19.765.149)</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018FF6E3" w14:textId="4A9B0F06"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749.565.355</w:t>
            </w:r>
          </w:p>
        </w:tc>
      </w:tr>
      <w:tr w:rsidR="005D18E5" w:rsidRPr="005D18E5" w14:paraId="7BB3ABBC"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77838A03" w14:textId="3721E6B7" w:rsidR="005D18E5" w:rsidRPr="005D18E5" w:rsidRDefault="005D18E5" w:rsidP="005D18E5">
            <w:pPr>
              <w:rPr>
                <w:rFonts w:ascii="BancoDoBrasil Textos" w:eastAsia="BancoDoBrasil Textos" w:hAnsi="BancoDoBrasil Textos" w:cs="BancoDoBrasil Textos"/>
                <w:color w:val="000000"/>
                <w:sz w:val="10"/>
                <w:szCs w:val="10"/>
                <w:lang w:val="pt-BR"/>
              </w:rPr>
            </w:pPr>
            <w:r w:rsidRPr="005D18E5">
              <w:rPr>
                <w:rFonts w:ascii="BancoDoBrasil Textos" w:eastAsia="BancoDoBrasil Textos" w:hAnsi="BancoDoBrasil Textos" w:cs="BancoDoBrasil Textos"/>
                <w:color w:val="000000"/>
                <w:sz w:val="10"/>
                <w:szCs w:val="10"/>
                <w:lang w:val="pt-BR"/>
              </w:rPr>
              <w:t>Recursos de emissões de títulos e valores mobiliários</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0C529A5A" w14:textId="5C6AAC64"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339.975.340</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57F8374D" w14:textId="3EE41CED"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686E5F2F" w14:textId="56429A46"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6D468296" w14:textId="373359D3"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450C9FA4" w14:textId="37ECD12D"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105526D4" w14:textId="0519B57B"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10.057.413</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2DBF5B19" w14:textId="1989813A"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21169DE2" w14:textId="70C41494"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350.032.753</w:t>
            </w:r>
          </w:p>
        </w:tc>
      </w:tr>
      <w:tr w:rsidR="005D18E5" w:rsidRPr="005D18E5" w14:paraId="485D320D"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36D033D3" w14:textId="65FDA441" w:rsidR="005D18E5" w:rsidRPr="005D18E5" w:rsidRDefault="005D18E5" w:rsidP="005D18E5">
            <w:pPr>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Provisões</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6C60E81D" w14:textId="0463345A"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31.851.292</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5CB57ECB" w14:textId="529706CD"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121.117</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39CE1F11" w14:textId="454F7B14"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33.404</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338AA98A" w14:textId="264B1BFC"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54.088</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6996EF38" w14:textId="26DC78D9"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339</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5E641A3F" w14:textId="04035049"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440.440</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14FDA19" w14:textId="3BD92400"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(1.847)</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2F6ECA8C" w14:textId="0121D724"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32.498.833</w:t>
            </w:r>
          </w:p>
        </w:tc>
      </w:tr>
      <w:tr w:rsidR="005D18E5" w:rsidRPr="005D18E5" w14:paraId="76A314DF"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3A560AB8" w14:textId="6A690B0C" w:rsidR="005D18E5" w:rsidRPr="005D18E5" w:rsidRDefault="005D18E5" w:rsidP="005D18E5">
            <w:pPr>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Demais Passivos</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11E60133" w14:textId="6E7ECAD0"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234.275.991</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3FC8B886" w14:textId="168F2045"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495.557</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125BD2F6" w14:textId="20A2F529"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778.498</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67B8D885" w14:textId="77F9361E"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6.735.043</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39574627" w14:textId="039B5717"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198.931</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642B05DB" w14:textId="41252F49"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3.172.718</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18C8B88" w14:textId="26691B0B"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(5.923.486)</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67D1CC9A" w14:textId="79B25C96" w:rsidR="005D18E5" w:rsidRPr="005D18E5" w:rsidRDefault="005D18E5" w:rsidP="005D18E5">
            <w:pPr>
              <w:jc w:val="right"/>
              <w:rPr>
                <w:rFonts w:ascii="BancoDoBrasil Textos" w:eastAsia="BancoDoBrasil Textos" w:hAnsi="BancoDoBrasil Textos" w:cs="BancoDoBrasil Textos"/>
                <w:color w:val="000000"/>
                <w:sz w:val="10"/>
                <w:szCs w:val="10"/>
              </w:rPr>
            </w:pPr>
            <w:r w:rsidRPr="005D18E5">
              <w:rPr>
                <w:rFonts w:ascii="BancoDoBrasil Textos" w:eastAsia="BancoDoBrasil Textos" w:hAnsi="BancoDoBrasil Textos" w:cs="BancoDoBrasil Textos"/>
                <w:color w:val="000000"/>
                <w:sz w:val="10"/>
                <w:szCs w:val="10"/>
              </w:rPr>
              <w:t>239.733.252</w:t>
            </w:r>
          </w:p>
        </w:tc>
      </w:tr>
      <w:tr w:rsidR="005D18E5" w:rsidRPr="005D18E5" w14:paraId="68F39CB0"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6964A28D" w14:textId="1B4DBEB4" w:rsidR="005D18E5" w:rsidRPr="005D18E5" w:rsidRDefault="005D18E5" w:rsidP="005D18E5">
            <w:pPr>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Patrimônio líquido</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4BCD8A8" w14:textId="77F06C75"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178.173.393</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BD09246" w14:textId="3C6ECB65"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918.729</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B888130" w14:textId="50A135CB"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1.972.515</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ED0EEB8" w14:textId="428DF3FC"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11.083.711</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062F258" w14:textId="58F28F4B"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10.260.985</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EF7EA37" w14:textId="23116AB7"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4.107.451</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7E12E6C" w14:textId="6AAB5EE0"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(22.327.379)</w:t>
            </w:r>
          </w:p>
        </w:tc>
        <w:tc>
          <w:tcPr>
            <w:tcW w:w="136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4BEDB65" w14:textId="4A2D89F5"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184.189.405</w:t>
            </w:r>
          </w:p>
        </w:tc>
      </w:tr>
      <w:tr w:rsidR="005D18E5" w:rsidRPr="005D18E5" w14:paraId="39943B85" w14:textId="77777777" w:rsidTr="005E62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30"/>
        </w:trPr>
        <w:tc>
          <w:tcPr>
            <w:tcW w:w="3630"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40" w:type="dxa"/>
            </w:tcMar>
            <w:vAlign w:val="center"/>
          </w:tcPr>
          <w:p w14:paraId="64CEF476" w14:textId="69C1D928" w:rsidR="005D18E5" w:rsidRPr="005D18E5" w:rsidRDefault="005D18E5" w:rsidP="005D18E5">
            <w:pPr>
              <w:rPr>
                <w:rFonts w:ascii="BancoDoBrasil Textos" w:eastAsia="BancoDoBrasil Textos" w:hAnsi="BancoDoBrasil Textos" w:cs="BancoDoBrasil Textos"/>
                <w:b/>
                <w:color w:val="000000"/>
                <w:sz w:val="10"/>
                <w:szCs w:val="10"/>
                <w:lang w:val="pt-BR"/>
              </w:rPr>
            </w:pPr>
            <w:r w:rsidRPr="005D18E5">
              <w:rPr>
                <w:rFonts w:ascii="BancoDoBrasil Textos" w:eastAsia="BancoDoBrasil Textos" w:hAnsi="BancoDoBrasil Textos" w:cs="BancoDoBrasil Textos"/>
                <w:b/>
                <w:color w:val="000000"/>
                <w:sz w:val="10"/>
                <w:szCs w:val="10"/>
                <w:lang w:val="pt-BR"/>
              </w:rPr>
              <w:t>Total do passivo e patrimônio líquido</w:t>
            </w:r>
          </w:p>
        </w:tc>
        <w:tc>
          <w:tcPr>
            <w:tcW w:w="1365"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85" w:type="dxa"/>
            </w:tcMar>
            <w:vAlign w:val="center"/>
          </w:tcPr>
          <w:p w14:paraId="72853B9D" w14:textId="4E263C3F"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2.416.144.672</w:t>
            </w:r>
          </w:p>
        </w:tc>
        <w:tc>
          <w:tcPr>
            <w:tcW w:w="1365"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85" w:type="dxa"/>
            </w:tcMar>
            <w:vAlign w:val="center"/>
          </w:tcPr>
          <w:p w14:paraId="7C4CF3B0" w14:textId="1D6BD9C7"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3.858.867</w:t>
            </w:r>
          </w:p>
        </w:tc>
        <w:tc>
          <w:tcPr>
            <w:tcW w:w="1365"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85" w:type="dxa"/>
            </w:tcMar>
            <w:vAlign w:val="center"/>
          </w:tcPr>
          <w:p w14:paraId="2F2D984E" w14:textId="6A22FEE4"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2.784.417</w:t>
            </w:r>
          </w:p>
        </w:tc>
        <w:tc>
          <w:tcPr>
            <w:tcW w:w="1365"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85" w:type="dxa"/>
            </w:tcMar>
            <w:vAlign w:val="center"/>
          </w:tcPr>
          <w:p w14:paraId="0338BB6F" w14:textId="2516F9AC"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17.872.842</w:t>
            </w:r>
          </w:p>
        </w:tc>
        <w:tc>
          <w:tcPr>
            <w:tcW w:w="1365"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85" w:type="dxa"/>
            </w:tcMar>
            <w:vAlign w:val="center"/>
          </w:tcPr>
          <w:p w14:paraId="327B55A9" w14:textId="0BA991E7"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10.460.255</w:t>
            </w:r>
          </w:p>
        </w:tc>
        <w:tc>
          <w:tcPr>
            <w:tcW w:w="1365"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85" w:type="dxa"/>
            </w:tcMar>
            <w:vAlign w:val="center"/>
          </w:tcPr>
          <w:p w14:paraId="4092010C" w14:textId="090C3429"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17.967.607</w:t>
            </w:r>
          </w:p>
        </w:tc>
        <w:tc>
          <w:tcPr>
            <w:tcW w:w="1365"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40" w:type="dxa"/>
            </w:tcMar>
            <w:vAlign w:val="center"/>
          </w:tcPr>
          <w:p w14:paraId="3C3F133C" w14:textId="25053C4D"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(48.096.680)</w:t>
            </w:r>
          </w:p>
        </w:tc>
        <w:tc>
          <w:tcPr>
            <w:tcW w:w="1365"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85" w:type="dxa"/>
            </w:tcMar>
            <w:vAlign w:val="center"/>
          </w:tcPr>
          <w:p w14:paraId="5AD1B186" w14:textId="41CABB33" w:rsidR="005D18E5" w:rsidRPr="005D18E5" w:rsidRDefault="005D18E5" w:rsidP="005D18E5">
            <w:pPr>
              <w:jc w:val="right"/>
              <w:rPr>
                <w:rFonts w:ascii="BancoDoBrasil Textos" w:eastAsia="BancoDoBrasil Textos" w:hAnsi="BancoDoBrasil Textos" w:cs="BancoDoBrasil Textos"/>
                <w:b/>
                <w:color w:val="000000"/>
                <w:sz w:val="10"/>
                <w:szCs w:val="10"/>
              </w:rPr>
            </w:pPr>
            <w:r w:rsidRPr="005D18E5">
              <w:rPr>
                <w:rFonts w:ascii="BancoDoBrasil Textos" w:eastAsia="BancoDoBrasil Textos" w:hAnsi="BancoDoBrasil Textos" w:cs="BancoDoBrasil Textos"/>
                <w:b/>
                <w:color w:val="000000"/>
                <w:sz w:val="10"/>
                <w:szCs w:val="10"/>
              </w:rPr>
              <w:t>2.420.991.980</w:t>
            </w:r>
          </w:p>
        </w:tc>
      </w:tr>
    </w:tbl>
    <w:p w14:paraId="778D5DA3" w14:textId="77777777" w:rsidR="00B518F6" w:rsidRDefault="00B518F6">
      <w:pPr>
        <w:sectPr w:rsidR="00B518F6" w:rsidSect="003F0564">
          <w:headerReference w:type="even" r:id="rId35"/>
          <w:headerReference w:type="default" r:id="rId36"/>
          <w:footerReference w:type="even" r:id="rId37"/>
          <w:footerReference w:type="default" r:id="rId38"/>
          <w:headerReference w:type="first" r:id="rId39"/>
          <w:footerReference w:type="first" r:id="rId40"/>
          <w:type w:val="continuous"/>
          <w:pgSz w:w="16838" w:h="11906" w:orient="landscape" w:code="9"/>
          <w:pgMar w:top="2126" w:right="851" w:bottom="1134" w:left="1418" w:header="425" w:footer="425" w:gutter="0"/>
          <w:cols w:space="720"/>
          <w:docGrid w:linePitch="360"/>
        </w:sectPr>
      </w:pPr>
    </w:p>
    <w:p w14:paraId="44BEA641" w14:textId="12290999" w:rsidR="00E35515" w:rsidRDefault="00E8211B" w:rsidP="005D1E2B">
      <w:pPr>
        <w:pStyle w:val="020-TtulodeDocumento"/>
        <w:pageBreakBefore/>
        <w:pBdr>
          <w:top w:val="nil"/>
          <w:left w:val="nil"/>
          <w:bottom w:val="nil"/>
          <w:right w:val="nil"/>
          <w:between w:val="nil"/>
          <w:bar w:val="nil"/>
        </w:pBdr>
        <w:rPr>
          <w:rFonts w:eastAsia="Calibri" w:cs="Times New Roman"/>
          <w:szCs w:val="24"/>
          <w:bdr w:val="nil"/>
          <w:lang w:val="pt-BR"/>
        </w:rPr>
      </w:pPr>
      <w:bookmarkStart w:id="66" w:name="RG_MARKER_36145"/>
      <w:bookmarkStart w:id="67" w:name="RG_MARKER_36170"/>
      <w:bookmarkStart w:id="68" w:name="NE_CXE_2"/>
      <w:bookmarkStart w:id="69" w:name="_Toc198218376"/>
      <w:r w:rsidRPr="00B04AA8">
        <w:rPr>
          <w:rFonts w:eastAsia="Calibri" w:cs="Times New Roman"/>
          <w:szCs w:val="24"/>
          <w:lang w:val="pt-BR"/>
        </w:rPr>
        <w:lastRenderedPageBreak/>
        <w:t xml:space="preserve">7 </w:t>
      </w:r>
      <w:bookmarkEnd w:id="66"/>
      <w:bookmarkEnd w:id="67"/>
      <w:r w:rsidRPr="00B04AA8">
        <w:rPr>
          <w:rFonts w:eastAsia="Calibri" w:cs="Times New Roman"/>
          <w:szCs w:val="24"/>
          <w:bdr w:val="none" w:sz="0" w:space="0" w:color="auto" w:frame="1"/>
          <w:lang w:val="pt-BR"/>
        </w:rPr>
        <w:t>–</w:t>
      </w:r>
      <w:r w:rsidRPr="00B04AA8">
        <w:rPr>
          <w:rFonts w:eastAsia="Calibri" w:cs="Times New Roman"/>
          <w:szCs w:val="24"/>
          <w:lang w:val="pt-BR"/>
        </w:rPr>
        <w:t xml:space="preserve"> Caixa e equivalentes de caixa</w:t>
      </w:r>
      <w:bookmarkEnd w:id="68"/>
      <w:bookmarkEnd w:id="69"/>
    </w:p>
    <w:tbl>
      <w:tblPr>
        <w:tblStyle w:val="CDMRange2"/>
        <w:tblW w:w="9675" w:type="dxa"/>
        <w:tblLayout w:type="fixed"/>
        <w:tblLook w:val="0600" w:firstRow="0" w:lastRow="0" w:firstColumn="0" w:lastColumn="0" w:noHBand="1" w:noVBand="1"/>
      </w:tblPr>
      <w:tblGrid>
        <w:gridCol w:w="6555"/>
        <w:gridCol w:w="1560"/>
        <w:gridCol w:w="1560"/>
      </w:tblGrid>
      <w:tr w:rsidR="00B518F6" w14:paraId="3A711048" w14:textId="77777777" w:rsidTr="00CE1E8D">
        <w:trPr>
          <w:trHeight w:hRule="exact" w:val="253"/>
        </w:trPr>
        <w:tc>
          <w:tcPr>
            <w:tcW w:w="6555" w:type="dxa"/>
            <w:vMerge w:val="restart"/>
            <w:tcBorders>
              <w:top w:val="nil"/>
              <w:left w:val="nil"/>
              <w:bottom w:val="nil"/>
              <w:right w:val="nil"/>
              <w:tl2br w:val="nil"/>
              <w:tr2bl w:val="nil"/>
            </w:tcBorders>
            <w:shd w:val="clear" w:color="FFFFFF" w:fill="132B4A"/>
            <w:tcMar>
              <w:left w:w="0" w:type="dxa"/>
              <w:right w:w="0" w:type="dxa"/>
            </w:tcMar>
            <w:vAlign w:val="center"/>
          </w:tcPr>
          <w:p w14:paraId="054E40FC" w14:textId="05BDDF62" w:rsidR="00B518F6" w:rsidRDefault="00B518F6">
            <w:pPr>
              <w:jc w:val="center"/>
              <w:rPr>
                <w:rFonts w:ascii="BancoDoBrasil Textos" w:eastAsia="BancoDoBrasil Textos" w:hAnsi="BancoDoBrasil Textos" w:cs="BancoDoBrasil Textos"/>
                <w:color w:val="FFFFFF"/>
                <w:sz w:val="14"/>
              </w:rPr>
            </w:pPr>
            <w:bookmarkStart w:id="70" w:name="RG_MARKER_36171"/>
            <w:bookmarkEnd w:id="70"/>
          </w:p>
        </w:tc>
        <w:tc>
          <w:tcPr>
            <w:tcW w:w="1560" w:type="dxa"/>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61FC64F"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Banco Múltiplo</w:t>
            </w:r>
          </w:p>
        </w:tc>
        <w:tc>
          <w:tcPr>
            <w:tcW w:w="1560" w:type="dxa"/>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C079878"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Consolidado</w:t>
            </w:r>
          </w:p>
        </w:tc>
      </w:tr>
      <w:tr w:rsidR="00B518F6" w14:paraId="1C47E758"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6555" w:type="dxa"/>
            <w:vMerge/>
            <w:tcBorders>
              <w:top w:val="nil"/>
              <w:left w:val="nil"/>
              <w:bottom w:val="single" w:sz="12" w:space="0" w:color="FFFFFF"/>
              <w:right w:val="nil"/>
              <w:tl2br w:val="nil"/>
              <w:tr2bl w:val="nil"/>
            </w:tcBorders>
            <w:shd w:val="clear" w:color="FFFFFF" w:fill="132B4A"/>
            <w:tcMar>
              <w:left w:w="0" w:type="dxa"/>
              <w:right w:w="0" w:type="dxa"/>
            </w:tcMar>
            <w:vAlign w:val="center"/>
          </w:tcPr>
          <w:p w14:paraId="1E8A6816" w14:textId="77777777" w:rsidR="00B518F6" w:rsidRDefault="00B518F6">
            <w:pPr>
              <w:jc w:val="center"/>
              <w:rPr>
                <w:rFonts w:ascii="BancoDoBrasil Textos" w:eastAsia="BancoDoBrasil Textos" w:hAnsi="BancoDoBrasil Textos" w:cs="BancoDoBrasil Textos"/>
                <w:color w:val="FFFFFF"/>
                <w:sz w:val="14"/>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EC7C3DF"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10B21E7A"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C762B0" w14:paraId="4CDAFBB3"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6555"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0D82D737" w14:textId="682E8500" w:rsidR="00C762B0" w:rsidRDefault="00C762B0" w:rsidP="00C762B0">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Disponibilidades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6F870DF4" w14:textId="3B0C7A81" w:rsidR="00C762B0" w:rsidRDefault="00C762B0" w:rsidP="00C762B0">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25.529.489</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2B2F3397" w14:textId="55E3670D" w:rsidR="00C762B0" w:rsidRDefault="00C762B0" w:rsidP="00C762B0">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28.366.355</w:t>
            </w:r>
          </w:p>
        </w:tc>
      </w:tr>
      <w:tr w:rsidR="00C762B0" w14:paraId="29CC0180"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6555" w:type="dxa"/>
            <w:tcBorders>
              <w:top w:val="single" w:sz="12" w:space="0" w:color="FFFFFF"/>
              <w:left w:val="nil"/>
              <w:bottom w:val="single" w:sz="12" w:space="0" w:color="FFFFFF"/>
              <w:right w:val="nil"/>
              <w:tl2br w:val="nil"/>
              <w:tr2bl w:val="nil"/>
            </w:tcBorders>
            <w:shd w:val="clear" w:color="FFFFFF" w:fill="E6E6E6"/>
            <w:tcMar>
              <w:left w:w="175" w:type="dxa"/>
              <w:right w:w="40" w:type="dxa"/>
            </w:tcMar>
            <w:vAlign w:val="center"/>
          </w:tcPr>
          <w:p w14:paraId="07F6E5B0" w14:textId="512A1567" w:rsidR="00C762B0" w:rsidRDefault="00C762B0" w:rsidP="00C762B0">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Disponibilidades em moeda nacional</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5D63461" w14:textId="1C8565BF" w:rsidR="00C762B0" w:rsidRDefault="00C762B0" w:rsidP="00C762B0">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15.092.054</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5A443DB" w14:textId="5AAC38C9" w:rsidR="00C762B0" w:rsidRDefault="00C762B0" w:rsidP="00C762B0">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15.095.410</w:t>
            </w:r>
          </w:p>
        </w:tc>
      </w:tr>
      <w:tr w:rsidR="00C762B0" w14:paraId="150F358C"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6555" w:type="dxa"/>
            <w:tcBorders>
              <w:top w:val="single" w:sz="12" w:space="0" w:color="FFFFFF"/>
              <w:left w:val="nil"/>
              <w:bottom w:val="single" w:sz="12" w:space="0" w:color="FFFFFF"/>
              <w:right w:val="nil"/>
              <w:tl2br w:val="nil"/>
              <w:tr2bl w:val="nil"/>
            </w:tcBorders>
            <w:shd w:val="clear" w:color="FFFFFF" w:fill="F3F3F3"/>
            <w:tcMar>
              <w:left w:w="175" w:type="dxa"/>
              <w:right w:w="40" w:type="dxa"/>
            </w:tcMar>
            <w:vAlign w:val="center"/>
          </w:tcPr>
          <w:p w14:paraId="12625648" w14:textId="7CD5CF4D" w:rsidR="00C762B0" w:rsidRDefault="00C762B0" w:rsidP="00C762B0">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Disponibilidades em moeda estrangeira</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194C645" w14:textId="65602233" w:rsidR="00C762B0" w:rsidRDefault="00C762B0" w:rsidP="00C762B0">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10.437.435</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3873529" w14:textId="6F5ED714" w:rsidR="00C762B0" w:rsidRDefault="00C762B0" w:rsidP="00C762B0">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13.270.945</w:t>
            </w:r>
          </w:p>
        </w:tc>
      </w:tr>
      <w:tr w:rsidR="00C762B0" w14:paraId="647990FF"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6555" w:type="dxa"/>
            <w:tcBorders>
              <w:top w:val="single" w:sz="12" w:space="0" w:color="FFFFFF"/>
              <w:left w:val="nil"/>
              <w:bottom w:val="single" w:sz="12" w:space="0" w:color="FFFFFF"/>
              <w:right w:val="nil"/>
              <w:tl2br w:val="nil"/>
              <w:tr2bl w:val="nil"/>
            </w:tcBorders>
            <w:shd w:val="clear" w:color="FFFFFF" w:fill="E6E6E6"/>
            <w:tcMar>
              <w:left w:w="40" w:type="dxa"/>
              <w:right w:w="40" w:type="dxa"/>
            </w:tcMar>
            <w:vAlign w:val="center"/>
          </w:tcPr>
          <w:p w14:paraId="0385F290" w14:textId="2FD7954F" w:rsidR="00C762B0" w:rsidRPr="00D22BFA" w:rsidRDefault="00C762B0" w:rsidP="00C762B0">
            <w:pPr>
              <w:rPr>
                <w:rFonts w:ascii="BancoDoBrasil Textos" w:eastAsia="BancoDoBrasil Textos" w:hAnsi="BancoDoBrasil Textos" w:cs="BancoDoBrasil Textos"/>
                <w:b/>
                <w:color w:val="000000"/>
                <w:sz w:val="14"/>
                <w:lang w:val="pt-BR"/>
              </w:rPr>
            </w:pPr>
            <w:r w:rsidRPr="00620A3E">
              <w:rPr>
                <w:rFonts w:ascii="BancoDoBrasil Textos" w:eastAsia="BancoDoBrasil Textos" w:hAnsi="BancoDoBrasil Textos" w:cs="BancoDoBrasil Textos"/>
                <w:b/>
                <w:color w:val="000000"/>
                <w:sz w:val="14"/>
                <w:lang w:val="pt-BR"/>
              </w:rPr>
              <w:t>Depósitos no Banco Central do Brasil</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44B7225A" w14:textId="7FDD9F8E" w:rsidR="00C762B0" w:rsidRDefault="00C762B0" w:rsidP="00C762B0">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1.900.000</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40ADBEB2" w14:textId="2F0F95D7" w:rsidR="00C762B0" w:rsidRDefault="00C762B0" w:rsidP="00C762B0">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1.900.000</w:t>
            </w:r>
          </w:p>
        </w:tc>
      </w:tr>
      <w:tr w:rsidR="00C762B0" w14:paraId="056A6528"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6555" w:type="dxa"/>
            <w:tcBorders>
              <w:top w:val="single" w:sz="12" w:space="0" w:color="FFFFFF"/>
              <w:left w:val="nil"/>
              <w:bottom w:val="single" w:sz="12" w:space="0" w:color="FFFFFF"/>
              <w:right w:val="nil"/>
              <w:tl2br w:val="nil"/>
              <w:tr2bl w:val="nil"/>
            </w:tcBorders>
            <w:shd w:val="clear" w:color="FFFFFF" w:fill="F3F3F3"/>
            <w:tcMar>
              <w:left w:w="175" w:type="dxa"/>
              <w:right w:w="40" w:type="dxa"/>
            </w:tcMar>
            <w:vAlign w:val="center"/>
          </w:tcPr>
          <w:p w14:paraId="26BC7AC7" w14:textId="4A6FFE4B" w:rsidR="00C762B0" w:rsidRPr="00D22BFA" w:rsidRDefault="00C762B0" w:rsidP="00C762B0">
            <w:pPr>
              <w:rPr>
                <w:rFonts w:ascii="BancoDoBrasil Textos" w:eastAsia="BancoDoBrasil Textos" w:hAnsi="BancoDoBrasil Textos" w:cs="BancoDoBrasil Textos"/>
                <w:color w:val="000000"/>
                <w:sz w:val="14"/>
                <w:lang w:val="pt-BR"/>
              </w:rPr>
            </w:pPr>
            <w:r w:rsidRPr="00620A3E">
              <w:rPr>
                <w:rFonts w:ascii="BancoDoBrasil Textos" w:eastAsia="BancoDoBrasil Textos" w:hAnsi="BancoDoBrasil Textos" w:cs="BancoDoBrasil Textos"/>
                <w:color w:val="000000"/>
                <w:sz w:val="14"/>
                <w:lang w:val="pt-BR"/>
              </w:rPr>
              <w:t>Aplicações voluntárias no Banco Central</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7BEEC9A" w14:textId="28306C5B" w:rsidR="00C762B0" w:rsidRDefault="00C762B0" w:rsidP="00C762B0">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1.900.000</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2878E49" w14:textId="4253741C" w:rsidR="00C762B0" w:rsidRDefault="00C762B0" w:rsidP="00C762B0">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1.900.000</w:t>
            </w:r>
          </w:p>
        </w:tc>
      </w:tr>
      <w:tr w:rsidR="00C762B0" w14:paraId="5AA7D56C"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6555" w:type="dxa"/>
            <w:tcBorders>
              <w:top w:val="single" w:sz="12" w:space="0" w:color="FFFFFF"/>
              <w:left w:val="nil"/>
              <w:bottom w:val="single" w:sz="12" w:space="0" w:color="FFFFFF"/>
              <w:right w:val="nil"/>
              <w:tl2br w:val="nil"/>
              <w:tr2bl w:val="nil"/>
            </w:tcBorders>
            <w:shd w:val="clear" w:color="FFFFFF" w:fill="E6E6E6"/>
            <w:tcMar>
              <w:left w:w="40" w:type="dxa"/>
              <w:right w:w="40" w:type="dxa"/>
            </w:tcMar>
            <w:vAlign w:val="center"/>
          </w:tcPr>
          <w:p w14:paraId="5DB772D1" w14:textId="324DCA7D" w:rsidR="00C762B0" w:rsidRDefault="00C762B0" w:rsidP="00C762B0">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Aplicações interfinanceiras de liquidez ¹</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61BC9A1C" w14:textId="4916E198" w:rsidR="00C762B0" w:rsidRDefault="00C762B0" w:rsidP="00C762B0">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42.752.579</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1B710A60" w14:textId="674AB37F" w:rsidR="00C762B0" w:rsidRDefault="00C762B0" w:rsidP="00C762B0">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41.244.478</w:t>
            </w:r>
          </w:p>
        </w:tc>
      </w:tr>
      <w:tr w:rsidR="00C762B0" w14:paraId="52775137"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6555" w:type="dxa"/>
            <w:tcBorders>
              <w:top w:val="single" w:sz="12" w:space="0" w:color="FFFFFF"/>
              <w:left w:val="nil"/>
              <w:bottom w:val="single" w:sz="12" w:space="0" w:color="FFFFFF"/>
              <w:right w:val="nil"/>
              <w:tl2br w:val="nil"/>
              <w:tr2bl w:val="nil"/>
            </w:tcBorders>
            <w:shd w:val="clear" w:color="FFFFFF" w:fill="F3F3F3"/>
            <w:tcMar>
              <w:left w:w="175" w:type="dxa"/>
              <w:right w:w="40" w:type="dxa"/>
            </w:tcMar>
            <w:vAlign w:val="center"/>
          </w:tcPr>
          <w:p w14:paraId="73B37430" w14:textId="039D8F93" w:rsidR="00C762B0" w:rsidRPr="00D22BFA" w:rsidRDefault="00C762B0" w:rsidP="00C762B0">
            <w:pPr>
              <w:rPr>
                <w:rFonts w:ascii="BancoDoBrasil Textos" w:eastAsia="BancoDoBrasil Textos" w:hAnsi="BancoDoBrasil Textos" w:cs="BancoDoBrasil Textos"/>
                <w:color w:val="000000"/>
                <w:sz w:val="14"/>
                <w:lang w:val="pt-BR"/>
              </w:rPr>
            </w:pPr>
            <w:r w:rsidRPr="00620A3E">
              <w:rPr>
                <w:rFonts w:ascii="BancoDoBrasil Textos" w:eastAsia="BancoDoBrasil Textos" w:hAnsi="BancoDoBrasil Textos" w:cs="BancoDoBrasil Textos"/>
                <w:color w:val="000000"/>
                <w:sz w:val="14"/>
                <w:lang w:val="pt-BR"/>
              </w:rPr>
              <w:t>Aplicações no mercado aberto - revendas a liquidar - posição bancada</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67D3B1D" w14:textId="790C5E45" w:rsidR="00C762B0" w:rsidRDefault="00C762B0" w:rsidP="00C762B0">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D51B41B" w14:textId="35026F8F" w:rsidR="00C762B0" w:rsidRDefault="00C762B0" w:rsidP="00C762B0">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341.957</w:t>
            </w:r>
          </w:p>
        </w:tc>
      </w:tr>
      <w:tr w:rsidR="00C762B0" w14:paraId="278E317E"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6555" w:type="dxa"/>
            <w:tcBorders>
              <w:top w:val="single" w:sz="12" w:space="0" w:color="FFFFFF"/>
              <w:left w:val="nil"/>
              <w:bottom w:val="single" w:sz="12" w:space="0" w:color="FFFFFF"/>
              <w:right w:val="nil"/>
              <w:tl2br w:val="nil"/>
              <w:tr2bl w:val="nil"/>
            </w:tcBorders>
            <w:shd w:val="clear" w:color="FFFFFF" w:fill="E6E6E6"/>
            <w:tcMar>
              <w:left w:w="175" w:type="dxa"/>
              <w:right w:w="40" w:type="dxa"/>
            </w:tcMar>
            <w:vAlign w:val="center"/>
          </w:tcPr>
          <w:p w14:paraId="467389EA" w14:textId="484FF134" w:rsidR="00C762B0" w:rsidRDefault="00C762B0" w:rsidP="00C762B0">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Aplicações em depósitos interfinanceiros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97EB52A" w14:textId="1B4A54C6" w:rsidR="00C762B0" w:rsidRDefault="00C762B0" w:rsidP="00C762B0">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42.060.721</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CF90052" w14:textId="3F5F22E8" w:rsidR="00C762B0" w:rsidRDefault="00C762B0" w:rsidP="00C762B0">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40.892.145</w:t>
            </w:r>
          </w:p>
        </w:tc>
      </w:tr>
      <w:tr w:rsidR="00C762B0" w14:paraId="4290CF67"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6555" w:type="dxa"/>
            <w:tcBorders>
              <w:top w:val="single" w:sz="12" w:space="0" w:color="FFFFFF"/>
              <w:left w:val="nil"/>
              <w:bottom w:val="single" w:sz="12" w:space="0" w:color="FFFFFF"/>
              <w:right w:val="nil"/>
              <w:tl2br w:val="nil"/>
              <w:tr2bl w:val="nil"/>
            </w:tcBorders>
            <w:shd w:val="clear" w:color="FFFFFF" w:fill="F3F3F3"/>
            <w:tcMar>
              <w:left w:w="175" w:type="dxa"/>
              <w:right w:w="40" w:type="dxa"/>
            </w:tcMar>
            <w:vAlign w:val="center"/>
          </w:tcPr>
          <w:p w14:paraId="150D713D" w14:textId="693BA7D2" w:rsidR="00C762B0" w:rsidRDefault="00C762B0" w:rsidP="00C762B0">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Aplicações em moeda estrangeira</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FBDE90F" w14:textId="51EE875B" w:rsidR="00C762B0" w:rsidRDefault="00C762B0" w:rsidP="00C762B0">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691.858</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3A2AB41" w14:textId="0C84CD90" w:rsidR="00C762B0" w:rsidRDefault="00C762B0" w:rsidP="00C762B0">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10.376</w:t>
            </w:r>
          </w:p>
        </w:tc>
      </w:tr>
      <w:tr w:rsidR="00C762B0" w14:paraId="399A1547"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6555" w:type="dxa"/>
            <w:tcBorders>
              <w:top w:val="single" w:sz="12" w:space="0" w:color="FFFFFF"/>
              <w:left w:val="nil"/>
              <w:bottom w:val="single" w:sz="12" w:space="0" w:color="D9D9D9"/>
              <w:right w:val="nil"/>
              <w:tl2br w:val="nil"/>
              <w:tr2bl w:val="nil"/>
            </w:tcBorders>
            <w:shd w:val="clear" w:color="FFFFFF" w:fill="E6E6E6"/>
            <w:tcMar>
              <w:left w:w="40" w:type="dxa"/>
              <w:right w:w="40" w:type="dxa"/>
            </w:tcMar>
            <w:vAlign w:val="center"/>
          </w:tcPr>
          <w:p w14:paraId="487186BF" w14:textId="5F063FB8" w:rsidR="00C762B0" w:rsidRDefault="00C762B0" w:rsidP="00C762B0">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Total</w:t>
            </w:r>
          </w:p>
        </w:tc>
        <w:tc>
          <w:tcPr>
            <w:tcW w:w="1560" w:type="dxa"/>
            <w:tcBorders>
              <w:top w:val="single" w:sz="12" w:space="0" w:color="FFFFFF"/>
              <w:left w:val="single" w:sz="12" w:space="0" w:color="FFFFFF"/>
              <w:bottom w:val="single" w:sz="12" w:space="0" w:color="D9D9D9"/>
              <w:right w:val="single" w:sz="12" w:space="0" w:color="FFFFFF"/>
              <w:tl2br w:val="nil"/>
              <w:tr2bl w:val="nil"/>
            </w:tcBorders>
            <w:shd w:val="clear" w:color="FFFFFF" w:fill="E6E6E6"/>
            <w:tcMar>
              <w:left w:w="40" w:type="dxa"/>
              <w:right w:w="100" w:type="dxa"/>
            </w:tcMar>
            <w:vAlign w:val="center"/>
          </w:tcPr>
          <w:p w14:paraId="464B2F8B" w14:textId="3359D1F6" w:rsidR="00C762B0" w:rsidRDefault="00C762B0" w:rsidP="00C762B0">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70.182.068</w:t>
            </w:r>
          </w:p>
        </w:tc>
        <w:tc>
          <w:tcPr>
            <w:tcW w:w="1560" w:type="dxa"/>
            <w:tcBorders>
              <w:top w:val="single" w:sz="12" w:space="0" w:color="FFFFFF"/>
              <w:left w:val="single" w:sz="12" w:space="0" w:color="FFFFFF"/>
              <w:bottom w:val="single" w:sz="12" w:space="0" w:color="D9D9D9"/>
              <w:right w:val="single" w:sz="12" w:space="0" w:color="FFFFFF"/>
              <w:tl2br w:val="nil"/>
              <w:tr2bl w:val="nil"/>
            </w:tcBorders>
            <w:shd w:val="clear" w:color="FFFFFF" w:fill="E6E6E6"/>
            <w:tcMar>
              <w:left w:w="40" w:type="dxa"/>
              <w:right w:w="100" w:type="dxa"/>
            </w:tcMar>
            <w:vAlign w:val="center"/>
          </w:tcPr>
          <w:p w14:paraId="4D6BBF63" w14:textId="6BE14547" w:rsidR="00C762B0" w:rsidRDefault="00C762B0" w:rsidP="00C762B0">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71.510.833</w:t>
            </w:r>
          </w:p>
        </w:tc>
      </w:tr>
      <w:tr w:rsidR="00B518F6" w:rsidRPr="00101337" w14:paraId="14750D03"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9675" w:type="dxa"/>
            <w:gridSpan w:val="3"/>
            <w:tcBorders>
              <w:top w:val="single" w:sz="12" w:space="0" w:color="D9D9D9"/>
              <w:left w:val="nil"/>
              <w:bottom w:val="nil"/>
              <w:right w:val="nil"/>
              <w:tl2br w:val="nil"/>
              <w:tr2bl w:val="nil"/>
            </w:tcBorders>
            <w:shd w:val="clear" w:color="auto" w:fill="auto"/>
            <w:tcMar>
              <w:left w:w="40" w:type="dxa"/>
              <w:right w:w="40" w:type="dxa"/>
            </w:tcMar>
            <w:vAlign w:val="bottom"/>
          </w:tcPr>
          <w:p w14:paraId="672F163D" w14:textId="77777777" w:rsidR="00B518F6" w:rsidRPr="00D22BFA" w:rsidRDefault="00E8211B">
            <w:pPr>
              <w:rPr>
                <w:rFonts w:ascii="BancoDoBrasil Textos" w:eastAsia="BancoDoBrasil Textos" w:hAnsi="BancoDoBrasil Textos" w:cs="BancoDoBrasil Textos"/>
                <w:color w:val="000000"/>
                <w:sz w:val="14"/>
                <w:lang w:val="pt-BR"/>
              </w:rPr>
            </w:pPr>
            <w:r w:rsidRPr="00D22BFA">
              <w:rPr>
                <w:rFonts w:ascii="BancoDoBrasil Textos" w:eastAsia="BancoDoBrasil Textos" w:hAnsi="BancoDoBrasil Textos" w:cs="BancoDoBrasil Textos"/>
                <w:color w:val="000000"/>
                <w:sz w:val="14"/>
                <w:lang w:val="pt-BR"/>
              </w:rPr>
              <w:t xml:space="preserve"> 1 - Referem-se a operações com prazo original igual ou inferior a 90 dias e apresentam risco insignificante de mudança de valor justo.</w:t>
            </w:r>
          </w:p>
        </w:tc>
      </w:tr>
      <w:tr w:rsidR="00B518F6" w:rsidRPr="00101337" w14:paraId="102A4E0F"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0"/>
        </w:trPr>
        <w:tc>
          <w:tcPr>
            <w:tcW w:w="9675" w:type="dxa"/>
            <w:gridSpan w:val="3"/>
            <w:tcBorders>
              <w:top w:val="nil"/>
              <w:left w:val="nil"/>
              <w:bottom w:val="nil"/>
              <w:right w:val="nil"/>
              <w:tl2br w:val="nil"/>
              <w:tr2bl w:val="nil"/>
            </w:tcBorders>
            <w:shd w:val="clear" w:color="auto" w:fill="auto"/>
            <w:tcMar>
              <w:left w:w="0" w:type="dxa"/>
              <w:right w:w="0" w:type="dxa"/>
            </w:tcMar>
            <w:vAlign w:val="bottom"/>
          </w:tcPr>
          <w:p w14:paraId="6980E050" w14:textId="4B61E5E8" w:rsidR="00B518F6" w:rsidRPr="00D22BFA" w:rsidRDefault="00B518F6">
            <w:pPr>
              <w:rPr>
                <w:rFonts w:ascii="BancoDoBrasil Textos" w:eastAsia="BancoDoBrasil Textos" w:hAnsi="BancoDoBrasil Textos" w:cs="BancoDoBrasil Textos"/>
                <w:color w:val="000000"/>
                <w:sz w:val="12"/>
                <w:lang w:val="pt-BR"/>
              </w:rPr>
            </w:pPr>
          </w:p>
        </w:tc>
      </w:tr>
    </w:tbl>
    <w:p w14:paraId="0AE9913C" w14:textId="1696D17E" w:rsidR="009558AC" w:rsidRPr="00B05489" w:rsidRDefault="00E8211B" w:rsidP="005D1E2B">
      <w:pPr>
        <w:pStyle w:val="020-TtulodeDocumento"/>
        <w:pageBreakBefore/>
        <w:pBdr>
          <w:top w:val="nil"/>
          <w:left w:val="nil"/>
          <w:bottom w:val="nil"/>
          <w:right w:val="nil"/>
          <w:between w:val="nil"/>
          <w:bar w:val="nil"/>
        </w:pBdr>
        <w:rPr>
          <w:rFonts w:eastAsia="Calibri" w:cs="Times New Roman"/>
          <w:szCs w:val="24"/>
          <w:bdr w:val="nil"/>
          <w:lang w:val="pt-BR"/>
        </w:rPr>
      </w:pPr>
      <w:bookmarkStart w:id="71" w:name="RG_MARKER_36259"/>
      <w:bookmarkStart w:id="72" w:name="RG_MARKER_36255"/>
      <w:bookmarkStart w:id="73" w:name="NE_CXE_3"/>
      <w:bookmarkStart w:id="74" w:name="_Toc198218377"/>
      <w:r w:rsidRPr="00B05489">
        <w:rPr>
          <w:rFonts w:eastAsia="Calibri" w:cs="Times New Roman"/>
          <w:szCs w:val="24"/>
          <w:lang w:val="pt-BR"/>
        </w:rPr>
        <w:lastRenderedPageBreak/>
        <w:t xml:space="preserve">8 – </w:t>
      </w:r>
      <w:bookmarkEnd w:id="71"/>
      <w:bookmarkEnd w:id="72"/>
      <w:bookmarkEnd w:id="73"/>
      <w:r w:rsidRPr="00B05489">
        <w:rPr>
          <w:rFonts w:eastAsia="Calibri" w:cs="Times New Roman"/>
          <w:szCs w:val="24"/>
          <w:lang w:val="pt-BR"/>
        </w:rPr>
        <w:t>Depósitos no Banco Central do Brasil</w:t>
      </w:r>
      <w:bookmarkEnd w:id="74"/>
    </w:p>
    <w:p w14:paraId="3D756EE8" w14:textId="77777777" w:rsidR="009C2319" w:rsidRDefault="00E8211B" w:rsidP="00DC2CD7">
      <w:pPr>
        <w:pStyle w:val="030-SubttulodeDocumento"/>
        <w:numPr>
          <w:ilvl w:val="2"/>
          <w:numId w:val="31"/>
        </w:numPr>
        <w:pBdr>
          <w:top w:val="nil"/>
          <w:left w:val="nil"/>
          <w:bottom w:val="nil"/>
          <w:right w:val="nil"/>
          <w:between w:val="nil"/>
          <w:bar w:val="nil"/>
        </w:pBdr>
        <w:rPr>
          <w:bdr w:val="nil"/>
        </w:rPr>
      </w:pPr>
      <w:r>
        <w:t>) Composição</w:t>
      </w:r>
    </w:p>
    <w:tbl>
      <w:tblPr>
        <w:tblStyle w:val="CDMRange1"/>
        <w:tblW w:w="9675" w:type="dxa"/>
        <w:tblLayout w:type="fixed"/>
        <w:tblLook w:val="0600" w:firstRow="0" w:lastRow="0" w:firstColumn="0" w:lastColumn="0" w:noHBand="1" w:noVBand="1"/>
      </w:tblPr>
      <w:tblGrid>
        <w:gridCol w:w="6555"/>
        <w:gridCol w:w="1560"/>
        <w:gridCol w:w="1560"/>
      </w:tblGrid>
      <w:tr w:rsidR="00B518F6" w14:paraId="4766074F" w14:textId="77777777" w:rsidTr="00CE1E8D">
        <w:trPr>
          <w:trHeight w:hRule="exact" w:val="260"/>
        </w:trPr>
        <w:tc>
          <w:tcPr>
            <w:tcW w:w="6555"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0" w:type="dxa"/>
              <w:right w:w="0" w:type="dxa"/>
            </w:tcMar>
            <w:vAlign w:val="center"/>
          </w:tcPr>
          <w:p w14:paraId="420145A1" w14:textId="28566F15" w:rsidR="00B518F6" w:rsidRDefault="00B518F6">
            <w:pPr>
              <w:jc w:val="center"/>
              <w:rPr>
                <w:rFonts w:ascii="BancoDoBrasil Textos" w:eastAsia="BancoDoBrasil Textos" w:hAnsi="BancoDoBrasil Textos" w:cs="BancoDoBrasil Textos"/>
                <w:color w:val="FFFFFF"/>
                <w:sz w:val="14"/>
              </w:rPr>
            </w:pPr>
            <w:bookmarkStart w:id="75" w:name="RG_MARKER_36256"/>
            <w:bookmarkStart w:id="76" w:name="RG_MARKER_36602"/>
            <w:bookmarkStart w:id="77" w:name="RG_MARKER_36256_0"/>
            <w:bookmarkEnd w:id="75"/>
            <w:bookmarkEnd w:id="76"/>
            <w:bookmarkEnd w:id="77"/>
          </w:p>
        </w:tc>
        <w:tc>
          <w:tcPr>
            <w:tcW w:w="1560" w:type="dxa"/>
            <w:tcBorders>
              <w:top w:val="single" w:sz="12" w:space="0" w:color="FFFFFF"/>
              <w:left w:val="nil"/>
              <w:bottom w:val="single" w:sz="12" w:space="0" w:color="FFFFFF"/>
              <w:right w:val="single" w:sz="12" w:space="0" w:color="FFFFFF"/>
              <w:tl2br w:val="nil"/>
              <w:tr2bl w:val="nil"/>
            </w:tcBorders>
            <w:shd w:val="clear" w:color="FFFFFF" w:fill="132B4A"/>
            <w:tcMar>
              <w:left w:w="40" w:type="dxa"/>
              <w:right w:w="40" w:type="dxa"/>
            </w:tcMar>
            <w:vAlign w:val="center"/>
          </w:tcPr>
          <w:p w14:paraId="45D90376"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Banco Múltiplo</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16694C5"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Consolidado</w:t>
            </w:r>
          </w:p>
        </w:tc>
      </w:tr>
      <w:tr w:rsidR="00B518F6" w14:paraId="2E5A933B"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0"/>
        </w:trPr>
        <w:tc>
          <w:tcPr>
            <w:tcW w:w="6555"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30332EF4" w14:textId="77777777" w:rsidR="00B518F6" w:rsidRDefault="00B518F6">
            <w:pPr>
              <w:jc w:val="center"/>
              <w:rPr>
                <w:rFonts w:ascii="BancoDoBrasil Textos" w:eastAsia="BancoDoBrasil Textos" w:hAnsi="BancoDoBrasil Textos" w:cs="BancoDoBrasil Textos"/>
                <w:color w:val="FFFFFF"/>
                <w:sz w:val="14"/>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69D0488"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0C3B098"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B518F6" w14:paraId="3A3A2AA5"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63CF1A5E"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Depósitos de poupança</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B33837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42.587.362</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247DEC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42.587.362</w:t>
            </w:r>
          </w:p>
        </w:tc>
      </w:tr>
      <w:tr w:rsidR="00B518F6" w14:paraId="0121AF00"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6482D82D"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Depósitos à vista</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AAC2731" w14:textId="1D76AE3B"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20.535.15</w:t>
            </w:r>
            <w:r w:rsidR="003657BC">
              <w:rPr>
                <w:rFonts w:ascii="BancoDoBrasil Textos" w:eastAsia="BancoDoBrasil Textos" w:hAnsi="BancoDoBrasil Textos" w:cs="BancoDoBrasil Textos"/>
                <w:color w:val="000000"/>
                <w:sz w:val="14"/>
              </w:rPr>
              <w:t>4</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9684B69" w14:textId="37995704"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20.535.15</w:t>
            </w:r>
            <w:r w:rsidR="003657BC">
              <w:rPr>
                <w:rFonts w:ascii="BancoDoBrasil Textos" w:eastAsia="BancoDoBrasil Textos" w:hAnsi="BancoDoBrasil Textos" w:cs="BancoDoBrasil Textos"/>
                <w:color w:val="000000"/>
                <w:sz w:val="14"/>
              </w:rPr>
              <w:t>4</w:t>
            </w:r>
          </w:p>
        </w:tc>
      </w:tr>
      <w:tr w:rsidR="00B518F6" w14:paraId="48531A7E"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04433ACA"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Depósitos a prazo</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2331C2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43.056.047</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DCC793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43.056.047</w:t>
            </w:r>
          </w:p>
        </w:tc>
      </w:tr>
      <w:tr w:rsidR="00B518F6" w14:paraId="3A5701EE"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372C3E5C"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Conta de pagamento instantâneo</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76124D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6.250.449</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4CF28A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6.250.449</w:t>
            </w:r>
          </w:p>
        </w:tc>
      </w:tr>
      <w:tr w:rsidR="00B518F6" w14:paraId="7BDD36BF"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36F1E5F2"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Depósitos de moeda eletrônica</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90F50A0" w14:textId="314BC056"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186.30</w:t>
            </w:r>
            <w:r w:rsidR="003657BC">
              <w:rPr>
                <w:rFonts w:ascii="BancoDoBrasil Textos" w:eastAsia="BancoDoBrasil Textos" w:hAnsi="BancoDoBrasil Textos" w:cs="BancoDoBrasil Textos"/>
                <w:color w:val="000000"/>
                <w:sz w:val="14"/>
              </w:rPr>
              <w:t>5</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B94F08D" w14:textId="2552B015"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186.30</w:t>
            </w:r>
            <w:r w:rsidR="003657BC">
              <w:rPr>
                <w:rFonts w:ascii="BancoDoBrasil Textos" w:eastAsia="BancoDoBrasil Textos" w:hAnsi="BancoDoBrasil Textos" w:cs="BancoDoBrasil Textos"/>
                <w:color w:val="000000"/>
                <w:sz w:val="14"/>
              </w:rPr>
              <w:t>5</w:t>
            </w:r>
          </w:p>
        </w:tc>
      </w:tr>
      <w:tr w:rsidR="00B518F6" w14:paraId="64B85369" w14:textId="77777777" w:rsidTr="0078632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175" w:type="dxa"/>
              <w:right w:w="40" w:type="dxa"/>
            </w:tcMar>
            <w:vAlign w:val="center"/>
          </w:tcPr>
          <w:p w14:paraId="5CCC7985" w14:textId="77777777" w:rsidR="00B518F6" w:rsidRPr="00D22BFA" w:rsidRDefault="00E8211B">
            <w:pPr>
              <w:rPr>
                <w:rFonts w:ascii="BancoDoBrasil Textos" w:eastAsia="BancoDoBrasil Textos" w:hAnsi="BancoDoBrasil Textos" w:cs="BancoDoBrasil Textos"/>
                <w:color w:val="000000"/>
                <w:sz w:val="14"/>
                <w:lang w:val="pt-BR"/>
              </w:rPr>
            </w:pPr>
            <w:r w:rsidRPr="00D22BFA">
              <w:rPr>
                <w:rFonts w:ascii="BancoDoBrasil Textos" w:eastAsia="BancoDoBrasil Textos" w:hAnsi="BancoDoBrasil Textos" w:cs="BancoDoBrasil Textos"/>
                <w:color w:val="000000"/>
                <w:sz w:val="14"/>
                <w:lang w:val="pt-BR"/>
              </w:rPr>
              <w:t>Aplicações voluntárias no Banco Central</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2B5ECC2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1.900.000</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6ECA5F56"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1.900.000</w:t>
            </w:r>
          </w:p>
        </w:tc>
      </w:tr>
      <w:tr w:rsidR="00B518F6" w14:paraId="330E703F" w14:textId="77777777" w:rsidTr="0078632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135" w:type="dxa"/>
              <w:right w:w="0" w:type="dxa"/>
            </w:tcMar>
            <w:vAlign w:val="center"/>
          </w:tcPr>
          <w:p w14:paraId="0E64D603" w14:textId="77777777" w:rsidR="00B518F6" w:rsidRDefault="00B518F6">
            <w:pPr>
              <w:rPr>
                <w:rFonts w:ascii="BancoDoBrasil Textos" w:eastAsia="BancoDoBrasil Textos" w:hAnsi="BancoDoBrasil Textos" w:cs="BancoDoBrasil Textos"/>
                <w:color w:val="000000"/>
                <w:sz w:val="14"/>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4D72F606"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4E55223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w:t>
            </w:r>
          </w:p>
        </w:tc>
      </w:tr>
      <w:tr w:rsidR="00B518F6" w14:paraId="66F90E64" w14:textId="77777777" w:rsidTr="0078632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0"/>
        </w:trPr>
        <w:tc>
          <w:tcPr>
            <w:tcW w:w="6555" w:type="dxa"/>
            <w:tcBorders>
              <w:top w:val="single" w:sz="12" w:space="0" w:color="FFFFFF"/>
              <w:left w:val="single" w:sz="12" w:space="0" w:color="FFFFFF"/>
              <w:bottom w:val="single" w:sz="12" w:space="0" w:color="CCCCCC"/>
              <w:right w:val="single" w:sz="12" w:space="0" w:color="FFFFFF"/>
              <w:tl2br w:val="nil"/>
              <w:tr2bl w:val="nil"/>
            </w:tcBorders>
            <w:shd w:val="clear" w:color="auto" w:fill="E6E6E6"/>
            <w:tcMar>
              <w:left w:w="40" w:type="dxa"/>
              <w:right w:w="40" w:type="dxa"/>
            </w:tcMar>
            <w:vAlign w:val="center"/>
          </w:tcPr>
          <w:p w14:paraId="4BF4F9AD"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Total</w:t>
            </w:r>
          </w:p>
        </w:tc>
        <w:tc>
          <w:tcPr>
            <w:tcW w:w="1560" w:type="dxa"/>
            <w:tcBorders>
              <w:top w:val="single" w:sz="12" w:space="0" w:color="FFFFFF"/>
              <w:left w:val="single" w:sz="12" w:space="0" w:color="FFFFFF"/>
              <w:bottom w:val="single" w:sz="12" w:space="0" w:color="CCCCCC"/>
              <w:right w:val="single" w:sz="12" w:space="0" w:color="FFFFFF"/>
              <w:tl2br w:val="nil"/>
              <w:tr2bl w:val="nil"/>
            </w:tcBorders>
            <w:shd w:val="clear" w:color="auto" w:fill="E6E6E6"/>
            <w:tcMar>
              <w:left w:w="40" w:type="dxa"/>
              <w:right w:w="100" w:type="dxa"/>
            </w:tcMar>
            <w:vAlign w:val="center"/>
          </w:tcPr>
          <w:p w14:paraId="101B450E"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114.515.317</w:t>
            </w:r>
          </w:p>
        </w:tc>
        <w:tc>
          <w:tcPr>
            <w:tcW w:w="1560" w:type="dxa"/>
            <w:tcBorders>
              <w:top w:val="single" w:sz="12" w:space="0" w:color="FFFFFF"/>
              <w:left w:val="single" w:sz="12" w:space="0" w:color="FFFFFF"/>
              <w:bottom w:val="single" w:sz="12" w:space="0" w:color="CCCCCC"/>
              <w:right w:val="single" w:sz="12" w:space="0" w:color="FFFFFF"/>
              <w:tl2br w:val="nil"/>
              <w:tr2bl w:val="nil"/>
            </w:tcBorders>
            <w:shd w:val="clear" w:color="auto" w:fill="E6E6E6"/>
            <w:tcMar>
              <w:left w:w="40" w:type="dxa"/>
              <w:right w:w="100" w:type="dxa"/>
            </w:tcMar>
            <w:vAlign w:val="center"/>
          </w:tcPr>
          <w:p w14:paraId="0134F073" w14:textId="32EF7B35"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114.515.317</w:t>
            </w:r>
          </w:p>
        </w:tc>
      </w:tr>
    </w:tbl>
    <w:p w14:paraId="315FA758" w14:textId="175753CB" w:rsidR="0091018F" w:rsidRDefault="00E8211B" w:rsidP="00DC2CD7">
      <w:pPr>
        <w:pStyle w:val="030-SubttulodeDocumento"/>
        <w:pBdr>
          <w:top w:val="nil"/>
          <w:left w:val="nil"/>
          <w:bottom w:val="nil"/>
          <w:right w:val="nil"/>
          <w:between w:val="nil"/>
          <w:bar w:val="nil"/>
        </w:pBdr>
        <w:rPr>
          <w:bdr w:val="nil"/>
        </w:rPr>
      </w:pPr>
      <w:r>
        <w:t>b) Resultado das aplicações compulsórias</w:t>
      </w:r>
    </w:p>
    <w:tbl>
      <w:tblPr>
        <w:tblStyle w:val="CDMRange2"/>
        <w:tblW w:w="9675" w:type="dxa"/>
        <w:tblLayout w:type="fixed"/>
        <w:tblLook w:val="0600" w:firstRow="0" w:lastRow="0" w:firstColumn="0" w:lastColumn="0" w:noHBand="1" w:noVBand="1"/>
      </w:tblPr>
      <w:tblGrid>
        <w:gridCol w:w="6555"/>
        <w:gridCol w:w="1560"/>
        <w:gridCol w:w="1560"/>
      </w:tblGrid>
      <w:tr w:rsidR="00B518F6" w14:paraId="22A4D8E2" w14:textId="77777777" w:rsidTr="00CE1E8D">
        <w:trPr>
          <w:trHeight w:hRule="exact" w:val="253"/>
        </w:trPr>
        <w:tc>
          <w:tcPr>
            <w:tcW w:w="6555"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0" w:type="dxa"/>
              <w:right w:w="0" w:type="dxa"/>
            </w:tcMar>
            <w:vAlign w:val="center"/>
          </w:tcPr>
          <w:p w14:paraId="7BAA0F62" w14:textId="1AB1F90D" w:rsidR="00B518F6" w:rsidRDefault="00B518F6" w:rsidP="00287BD2">
            <w:pPr>
              <w:rPr>
                <w:rFonts w:ascii="BancoDoBrasil Textos" w:eastAsia="BancoDoBrasil Textos" w:hAnsi="BancoDoBrasil Textos" w:cs="BancoDoBrasil Textos"/>
                <w:color w:val="FFFFFF"/>
                <w:sz w:val="14"/>
              </w:rPr>
            </w:pPr>
            <w:bookmarkStart w:id="78" w:name="RG_MARKER_36602_1"/>
            <w:bookmarkEnd w:id="78"/>
          </w:p>
        </w:tc>
        <w:tc>
          <w:tcPr>
            <w:tcW w:w="1560" w:type="dxa"/>
            <w:tcBorders>
              <w:top w:val="single" w:sz="12" w:space="0" w:color="FFFFFF"/>
              <w:left w:val="nil"/>
              <w:bottom w:val="single" w:sz="12" w:space="0" w:color="FFFFFF"/>
              <w:right w:val="single" w:sz="12" w:space="0" w:color="FFFFFF"/>
              <w:tl2br w:val="nil"/>
              <w:tr2bl w:val="nil"/>
            </w:tcBorders>
            <w:shd w:val="clear" w:color="FFFFFF" w:fill="132B4A"/>
            <w:tcMar>
              <w:left w:w="40" w:type="dxa"/>
              <w:right w:w="40" w:type="dxa"/>
            </w:tcMar>
            <w:vAlign w:val="center"/>
          </w:tcPr>
          <w:p w14:paraId="461D0DF9"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Banco Múltiplo</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3ADEE89"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Consolidado</w:t>
            </w:r>
          </w:p>
        </w:tc>
      </w:tr>
      <w:tr w:rsidR="00B518F6" w14:paraId="0DD66669"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60"/>
        </w:trPr>
        <w:tc>
          <w:tcPr>
            <w:tcW w:w="6555"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29212B26" w14:textId="77777777" w:rsidR="00B518F6" w:rsidRDefault="00B518F6">
            <w:pPr>
              <w:jc w:val="center"/>
              <w:rPr>
                <w:rFonts w:ascii="BancoDoBrasil Textos" w:eastAsia="BancoDoBrasil Textos" w:hAnsi="BancoDoBrasil Textos" w:cs="BancoDoBrasil Textos"/>
                <w:color w:val="FFFFFF"/>
                <w:sz w:val="14"/>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8810A7F"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1º Trimestre/2025</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97CA519"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1º Trimestre/2025</w:t>
            </w:r>
          </w:p>
        </w:tc>
      </w:tr>
      <w:tr w:rsidR="00B518F6" w14:paraId="4BACF769"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752371B4"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Depósitos de poupança</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BCE02FE"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809.943</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955CD2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809.943</w:t>
            </w:r>
          </w:p>
        </w:tc>
      </w:tr>
      <w:tr w:rsidR="00B518F6" w14:paraId="60683FF3"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459C5C99" w14:textId="77777777" w:rsidR="00B518F6" w:rsidRPr="00D22BFA" w:rsidRDefault="00E8211B">
            <w:pPr>
              <w:rPr>
                <w:rFonts w:ascii="BancoDoBrasil Textos" w:eastAsia="BancoDoBrasil Textos" w:hAnsi="BancoDoBrasil Textos" w:cs="BancoDoBrasil Textos"/>
                <w:color w:val="000000"/>
                <w:sz w:val="14"/>
                <w:lang w:val="pt-BR"/>
              </w:rPr>
            </w:pPr>
            <w:r w:rsidRPr="00D22BFA">
              <w:rPr>
                <w:rFonts w:ascii="BancoDoBrasil Textos" w:eastAsia="BancoDoBrasil Textos" w:hAnsi="BancoDoBrasil Textos" w:cs="BancoDoBrasil Textos"/>
                <w:color w:val="000000"/>
                <w:sz w:val="14"/>
                <w:lang w:val="pt-BR"/>
              </w:rPr>
              <w:t>Exigibilidade sobre recursos a prazo</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A99312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1.226.074</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2004BC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1.226.074</w:t>
            </w:r>
          </w:p>
        </w:tc>
      </w:tr>
      <w:tr w:rsidR="00B518F6" w14:paraId="57AF45AB"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6555" w:type="dxa"/>
            <w:tcBorders>
              <w:top w:val="single" w:sz="12" w:space="0" w:color="FFFFFF"/>
              <w:left w:val="single" w:sz="12" w:space="0" w:color="FFFFFF"/>
              <w:bottom w:val="single" w:sz="12" w:space="0" w:color="E3E3E3"/>
              <w:right w:val="single" w:sz="12" w:space="0" w:color="FFFFFF"/>
              <w:tl2br w:val="nil"/>
              <w:tr2bl w:val="nil"/>
            </w:tcBorders>
            <w:shd w:val="clear" w:color="FFFFFF" w:fill="F3F3F3"/>
            <w:tcMar>
              <w:left w:w="175" w:type="dxa"/>
              <w:right w:w="40" w:type="dxa"/>
            </w:tcMar>
            <w:vAlign w:val="center"/>
          </w:tcPr>
          <w:p w14:paraId="1A6A36A2"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Total</w:t>
            </w:r>
          </w:p>
        </w:tc>
        <w:tc>
          <w:tcPr>
            <w:tcW w:w="1560" w:type="dxa"/>
            <w:tcBorders>
              <w:top w:val="single" w:sz="12" w:space="0" w:color="FFFFFF"/>
              <w:left w:val="single" w:sz="12" w:space="0" w:color="FFFFFF"/>
              <w:bottom w:val="single" w:sz="12" w:space="0" w:color="E3E3E3"/>
              <w:right w:val="single" w:sz="12" w:space="0" w:color="FFFFFF"/>
              <w:tl2br w:val="nil"/>
              <w:tr2bl w:val="nil"/>
            </w:tcBorders>
            <w:shd w:val="clear" w:color="FFFFFF" w:fill="F3F3F3"/>
            <w:tcMar>
              <w:left w:w="40" w:type="dxa"/>
              <w:right w:w="100" w:type="dxa"/>
            </w:tcMar>
            <w:vAlign w:val="center"/>
          </w:tcPr>
          <w:p w14:paraId="77BE97CD"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2.036.017</w:t>
            </w:r>
          </w:p>
        </w:tc>
        <w:tc>
          <w:tcPr>
            <w:tcW w:w="1560" w:type="dxa"/>
            <w:tcBorders>
              <w:top w:val="single" w:sz="12" w:space="0" w:color="FFFFFF"/>
              <w:left w:val="single" w:sz="12" w:space="0" w:color="FFFFFF"/>
              <w:bottom w:val="single" w:sz="12" w:space="0" w:color="E3E3E3"/>
              <w:right w:val="single" w:sz="12" w:space="0" w:color="FFFFFF"/>
              <w:tl2br w:val="nil"/>
              <w:tr2bl w:val="nil"/>
            </w:tcBorders>
            <w:shd w:val="clear" w:color="FFFFFF" w:fill="F3F3F3"/>
            <w:tcMar>
              <w:left w:w="40" w:type="dxa"/>
              <w:right w:w="100" w:type="dxa"/>
            </w:tcMar>
            <w:vAlign w:val="center"/>
          </w:tcPr>
          <w:p w14:paraId="65D28117" w14:textId="0C365044"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2.036.017</w:t>
            </w:r>
          </w:p>
        </w:tc>
      </w:tr>
    </w:tbl>
    <w:p w14:paraId="724BFBA2" w14:textId="41061DE2" w:rsidR="009558AC" w:rsidRPr="003253D6" w:rsidRDefault="00E8211B" w:rsidP="00A57836">
      <w:pPr>
        <w:pStyle w:val="020-TtulodeDocumento"/>
        <w:pageBreakBefore/>
        <w:pBdr>
          <w:top w:val="nil"/>
          <w:left w:val="nil"/>
          <w:bottom w:val="nil"/>
          <w:right w:val="nil"/>
          <w:between w:val="nil"/>
          <w:bar w:val="nil"/>
        </w:pBdr>
        <w:rPr>
          <w:rFonts w:eastAsia="Calibri" w:cs="Times New Roman"/>
          <w:szCs w:val="24"/>
          <w:bdr w:val="nil"/>
          <w:lang w:val="pt-BR"/>
        </w:rPr>
      </w:pPr>
      <w:bookmarkStart w:id="79" w:name="RG_MARKER_36574"/>
      <w:bookmarkStart w:id="80" w:name="RG_MARKER_36172"/>
      <w:bookmarkStart w:id="81" w:name="NE_CXE_4"/>
      <w:bookmarkStart w:id="82" w:name="_Toc198218378"/>
      <w:r w:rsidRPr="003253D6">
        <w:rPr>
          <w:rFonts w:eastAsia="Calibri" w:cs="Times New Roman"/>
          <w:szCs w:val="24"/>
          <w:lang w:val="pt-BR"/>
        </w:rPr>
        <w:lastRenderedPageBreak/>
        <w:t>9</w:t>
      </w:r>
      <w:bookmarkEnd w:id="79"/>
      <w:bookmarkEnd w:id="80"/>
      <w:r w:rsidRPr="003253D6">
        <w:rPr>
          <w:rFonts w:eastAsia="Calibri" w:cs="Times New Roman"/>
          <w:szCs w:val="24"/>
          <w:lang w:val="pt-BR"/>
        </w:rPr>
        <w:t xml:space="preserve"> – </w:t>
      </w:r>
      <w:bookmarkEnd w:id="81"/>
      <w:r w:rsidR="003253D6" w:rsidRPr="003253D6">
        <w:rPr>
          <w:rFonts w:eastAsia="Calibri" w:cs="Times New Roman"/>
          <w:szCs w:val="24"/>
          <w:lang w:val="pt-BR"/>
        </w:rPr>
        <w:t>Aplicações Interfinanceiras de Liquidez</w:t>
      </w:r>
      <w:bookmarkEnd w:id="82"/>
    </w:p>
    <w:p w14:paraId="02E21FD5" w14:textId="44F892F9" w:rsidR="003253D6" w:rsidRDefault="00E8211B" w:rsidP="00DC2CD7">
      <w:pPr>
        <w:pStyle w:val="030-SubttulodeDocumento"/>
        <w:numPr>
          <w:ilvl w:val="2"/>
          <w:numId w:val="32"/>
        </w:numPr>
        <w:pBdr>
          <w:top w:val="nil"/>
          <w:left w:val="nil"/>
          <w:bottom w:val="nil"/>
          <w:right w:val="nil"/>
          <w:between w:val="nil"/>
          <w:bar w:val="nil"/>
        </w:pBdr>
        <w:rPr>
          <w:bdr w:val="nil"/>
        </w:rPr>
      </w:pPr>
      <w:r>
        <w:t xml:space="preserve">) </w:t>
      </w:r>
      <w:r w:rsidRPr="003253D6">
        <w:t>Composição</w:t>
      </w:r>
    </w:p>
    <w:tbl>
      <w:tblPr>
        <w:tblW w:w="9663" w:type="dxa"/>
        <w:tblLayout w:type="fixed"/>
        <w:tblLook w:val="0600" w:firstRow="0" w:lastRow="0" w:firstColumn="0" w:lastColumn="0" w:noHBand="1" w:noVBand="1"/>
      </w:tblPr>
      <w:tblGrid>
        <w:gridCol w:w="5797"/>
        <w:gridCol w:w="1931"/>
        <w:gridCol w:w="1935"/>
      </w:tblGrid>
      <w:tr w:rsidR="00B518F6" w14:paraId="58A9C4F8" w14:textId="77777777" w:rsidTr="00DC1778">
        <w:trPr>
          <w:trHeight w:val="257"/>
        </w:trPr>
        <w:tc>
          <w:tcPr>
            <w:tcW w:w="5797" w:type="dxa"/>
            <w:vMerge w:val="restart"/>
            <w:tcBorders>
              <w:top w:val="nil"/>
              <w:left w:val="single" w:sz="12" w:space="0" w:color="FFFFFF" w:themeColor="background1"/>
              <w:bottom w:val="nil"/>
              <w:right w:val="nil"/>
            </w:tcBorders>
            <w:shd w:val="clear" w:color="auto" w:fill="132B4A"/>
            <w:tcMar>
              <w:top w:w="0" w:type="dxa"/>
              <w:left w:w="0" w:type="dxa"/>
              <w:bottom w:w="0" w:type="dxa"/>
              <w:right w:w="0" w:type="dxa"/>
            </w:tcMar>
            <w:vAlign w:val="center"/>
          </w:tcPr>
          <w:p w14:paraId="45952FF8" w14:textId="77777777" w:rsidR="003253D6" w:rsidRPr="003253D6" w:rsidRDefault="003253D6" w:rsidP="003253D6">
            <w:pPr>
              <w:spacing w:after="0"/>
              <w:rPr>
                <w:rFonts w:ascii="BancoDoBrasil Textos" w:eastAsia="Calibri" w:hAnsi="BancoDoBrasil Textos" w:cs="Times New Roman"/>
                <w:sz w:val="14"/>
                <w:szCs w:val="14"/>
                <w:bdr w:val="nil"/>
                <w:lang w:val="pt-BR" w:eastAsia="pt-BR"/>
              </w:rPr>
            </w:pPr>
          </w:p>
        </w:tc>
        <w:tc>
          <w:tcPr>
            <w:tcW w:w="1931" w:type="dxa"/>
            <w:tcBorders>
              <w:top w:val="nil"/>
              <w:left w:val="single" w:sz="12" w:space="0" w:color="FFFFFF" w:themeColor="background1"/>
              <w:bottom w:val="single" w:sz="12" w:space="0" w:color="FFFFFF" w:themeColor="background1"/>
              <w:right w:val="single" w:sz="12" w:space="0" w:color="FFFFFF" w:themeColor="background1"/>
            </w:tcBorders>
            <w:shd w:val="clear" w:color="auto" w:fill="132B4A"/>
            <w:tcMar>
              <w:top w:w="0" w:type="dxa"/>
              <w:left w:w="40" w:type="dxa"/>
              <w:bottom w:w="0" w:type="dxa"/>
              <w:right w:w="40" w:type="dxa"/>
            </w:tcMar>
            <w:vAlign w:val="center"/>
            <w:hideMark/>
          </w:tcPr>
          <w:p w14:paraId="075E2506" w14:textId="77777777" w:rsidR="003253D6" w:rsidRPr="003253D6" w:rsidRDefault="00E8211B" w:rsidP="003253D6">
            <w:pPr>
              <w:pBdr>
                <w:top w:val="nil"/>
                <w:left w:val="nil"/>
                <w:bottom w:val="nil"/>
                <w:right w:val="nil"/>
                <w:between w:val="nil"/>
                <w:bar w:val="nil"/>
              </w:pBdr>
              <w:spacing w:after="0"/>
              <w:jc w:val="center"/>
              <w:rPr>
                <w:rFonts w:ascii="BancoDoBrasil Textos" w:eastAsia="Calibri" w:hAnsi="BancoDoBrasil Textos" w:cs="Times New Roman"/>
                <w:sz w:val="14"/>
                <w:szCs w:val="14"/>
                <w:bdr w:val="nil"/>
                <w:lang w:eastAsia="pt-BR"/>
              </w:rPr>
            </w:pPr>
            <w:r w:rsidRPr="003253D6">
              <w:rPr>
                <w:rFonts w:ascii="BancoDoBrasil Textos" w:eastAsia="Calibri" w:hAnsi="BancoDoBrasil Textos" w:cs="Times New Roman"/>
                <w:sz w:val="14"/>
                <w:szCs w:val="14"/>
                <w:lang w:eastAsia="pt-BR"/>
              </w:rPr>
              <w:t>Banco Múltiplo</w:t>
            </w:r>
          </w:p>
        </w:tc>
        <w:tc>
          <w:tcPr>
            <w:tcW w:w="1935" w:type="dxa"/>
            <w:tcBorders>
              <w:top w:val="nil"/>
              <w:left w:val="nil"/>
              <w:bottom w:val="single" w:sz="12" w:space="0" w:color="FFFFFF" w:themeColor="background1"/>
              <w:right w:val="single" w:sz="12" w:space="0" w:color="FFFFFF" w:themeColor="background1"/>
            </w:tcBorders>
            <w:shd w:val="clear" w:color="auto" w:fill="132B4A"/>
            <w:tcMar>
              <w:top w:w="0" w:type="dxa"/>
              <w:left w:w="40" w:type="dxa"/>
              <w:bottom w:w="0" w:type="dxa"/>
              <w:right w:w="40" w:type="dxa"/>
            </w:tcMar>
            <w:vAlign w:val="center"/>
            <w:hideMark/>
          </w:tcPr>
          <w:p w14:paraId="41BF082F" w14:textId="77777777" w:rsidR="003253D6" w:rsidRPr="003253D6" w:rsidRDefault="00E8211B" w:rsidP="003253D6">
            <w:pPr>
              <w:pBdr>
                <w:top w:val="nil"/>
                <w:left w:val="nil"/>
                <w:bottom w:val="nil"/>
                <w:right w:val="nil"/>
                <w:between w:val="nil"/>
                <w:bar w:val="nil"/>
              </w:pBdr>
              <w:spacing w:after="0"/>
              <w:jc w:val="center"/>
              <w:rPr>
                <w:rFonts w:ascii="BancoDoBrasil Textos" w:eastAsia="Calibri" w:hAnsi="BancoDoBrasil Textos" w:cs="Times New Roman"/>
                <w:sz w:val="14"/>
                <w:szCs w:val="14"/>
                <w:bdr w:val="nil"/>
                <w:lang w:eastAsia="pt-BR"/>
              </w:rPr>
            </w:pPr>
            <w:r w:rsidRPr="003253D6">
              <w:rPr>
                <w:rFonts w:ascii="BancoDoBrasil Textos" w:eastAsia="Calibri" w:hAnsi="BancoDoBrasil Textos" w:cs="Times New Roman"/>
                <w:sz w:val="14"/>
                <w:szCs w:val="14"/>
                <w:lang w:eastAsia="pt-BR"/>
              </w:rPr>
              <w:t>Consolidado</w:t>
            </w:r>
          </w:p>
        </w:tc>
      </w:tr>
      <w:tr w:rsidR="00B518F6" w14:paraId="180D92A0" w14:textId="77777777" w:rsidTr="00DC1778">
        <w:trPr>
          <w:trHeight w:val="257"/>
        </w:trPr>
        <w:tc>
          <w:tcPr>
            <w:tcW w:w="5797" w:type="dxa"/>
            <w:vMerge/>
            <w:tcBorders>
              <w:top w:val="nil"/>
              <w:left w:val="single" w:sz="12" w:space="0" w:color="FFFFFF" w:themeColor="background1"/>
              <w:bottom w:val="nil"/>
              <w:right w:val="nil"/>
            </w:tcBorders>
            <w:vAlign w:val="center"/>
            <w:hideMark/>
          </w:tcPr>
          <w:p w14:paraId="03F64C64" w14:textId="77777777" w:rsidR="003253D6" w:rsidRPr="003253D6" w:rsidRDefault="003253D6" w:rsidP="003253D6">
            <w:pPr>
              <w:spacing w:after="0"/>
              <w:rPr>
                <w:rFonts w:ascii="BancoDoBrasil Textos" w:eastAsia="Calibri" w:hAnsi="BancoDoBrasil Textos" w:cs="Times New Roman"/>
                <w:sz w:val="14"/>
                <w:szCs w:val="14"/>
                <w:bdr w:val="nil"/>
                <w:lang w:val="pt-BR" w:eastAsia="pt-BR"/>
              </w:rPr>
            </w:pPr>
          </w:p>
        </w:tc>
        <w:tc>
          <w:tcPr>
            <w:tcW w:w="1931"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132B4A"/>
            <w:tcMar>
              <w:top w:w="0" w:type="dxa"/>
              <w:left w:w="40" w:type="dxa"/>
              <w:bottom w:w="0" w:type="dxa"/>
              <w:right w:w="40" w:type="dxa"/>
            </w:tcMar>
            <w:vAlign w:val="center"/>
            <w:hideMark/>
          </w:tcPr>
          <w:p w14:paraId="1ADD5A31" w14:textId="77777777" w:rsidR="003253D6" w:rsidRPr="003253D6" w:rsidRDefault="00E8211B" w:rsidP="003253D6">
            <w:pPr>
              <w:pBdr>
                <w:top w:val="nil"/>
                <w:left w:val="nil"/>
                <w:bottom w:val="nil"/>
                <w:right w:val="nil"/>
                <w:between w:val="nil"/>
                <w:bar w:val="nil"/>
              </w:pBdr>
              <w:spacing w:after="0"/>
              <w:jc w:val="center"/>
              <w:rPr>
                <w:rFonts w:ascii="BancoDoBrasil Textos" w:eastAsia="Calibri" w:hAnsi="BancoDoBrasil Textos" w:cs="Times New Roman"/>
                <w:sz w:val="14"/>
                <w:szCs w:val="14"/>
                <w:bdr w:val="nil"/>
                <w:lang w:eastAsia="pt-BR"/>
              </w:rPr>
            </w:pPr>
            <w:r w:rsidRPr="003253D6">
              <w:rPr>
                <w:rFonts w:ascii="BancoDoBrasil Textos" w:eastAsia="Calibri" w:hAnsi="BancoDoBrasil Textos" w:cs="Times New Roman"/>
                <w:sz w:val="14"/>
                <w:szCs w:val="14"/>
                <w:lang w:eastAsia="pt-BR"/>
              </w:rPr>
              <w:t>31/03/2025</w:t>
            </w:r>
          </w:p>
        </w:tc>
        <w:tc>
          <w:tcPr>
            <w:tcW w:w="1935" w:type="dxa"/>
            <w:tcBorders>
              <w:top w:val="single" w:sz="12" w:space="0" w:color="FFFFFF" w:themeColor="background1"/>
              <w:left w:val="nil"/>
              <w:bottom w:val="single" w:sz="12" w:space="0" w:color="FFFFFF" w:themeColor="background1"/>
              <w:right w:val="single" w:sz="12" w:space="0" w:color="FFFFFF" w:themeColor="background1"/>
            </w:tcBorders>
            <w:shd w:val="clear" w:color="auto" w:fill="132B4A"/>
            <w:tcMar>
              <w:top w:w="0" w:type="dxa"/>
              <w:left w:w="40" w:type="dxa"/>
              <w:bottom w:w="0" w:type="dxa"/>
              <w:right w:w="40" w:type="dxa"/>
            </w:tcMar>
            <w:vAlign w:val="center"/>
            <w:hideMark/>
          </w:tcPr>
          <w:p w14:paraId="38D9D6AE" w14:textId="77777777" w:rsidR="003253D6" w:rsidRPr="003253D6" w:rsidRDefault="00E8211B" w:rsidP="003253D6">
            <w:pPr>
              <w:pBdr>
                <w:top w:val="nil"/>
                <w:left w:val="nil"/>
                <w:bottom w:val="nil"/>
                <w:right w:val="nil"/>
                <w:between w:val="nil"/>
                <w:bar w:val="nil"/>
              </w:pBdr>
              <w:spacing w:after="0"/>
              <w:jc w:val="center"/>
              <w:rPr>
                <w:rFonts w:ascii="BancoDoBrasil Textos" w:eastAsia="Calibri" w:hAnsi="BancoDoBrasil Textos" w:cs="Times New Roman"/>
                <w:sz w:val="14"/>
                <w:szCs w:val="14"/>
                <w:bdr w:val="nil"/>
                <w:lang w:eastAsia="pt-BR"/>
              </w:rPr>
            </w:pPr>
            <w:r w:rsidRPr="003253D6">
              <w:rPr>
                <w:rFonts w:ascii="BancoDoBrasil Textos" w:eastAsia="Calibri" w:hAnsi="BancoDoBrasil Textos" w:cs="Times New Roman"/>
                <w:sz w:val="14"/>
                <w:szCs w:val="14"/>
                <w:lang w:eastAsia="pt-BR"/>
              </w:rPr>
              <w:t>31/03/2025</w:t>
            </w:r>
          </w:p>
        </w:tc>
      </w:tr>
      <w:tr w:rsidR="00B518F6" w14:paraId="729CED04" w14:textId="77777777" w:rsidTr="007A6106">
        <w:trPr>
          <w:trHeight w:hRule="exact" w:val="261"/>
        </w:trPr>
        <w:tc>
          <w:tcPr>
            <w:tcW w:w="5797" w:type="dxa"/>
            <w:tcBorders>
              <w:top w:val="single" w:sz="12" w:space="0" w:color="FFFFFF" w:themeColor="background1"/>
              <w:left w:val="single" w:sz="12" w:space="0" w:color="FFFFFF" w:themeColor="background1"/>
              <w:bottom w:val="single" w:sz="12" w:space="0" w:color="FFFFFF" w:themeColor="background1"/>
              <w:right w:val="nil"/>
            </w:tcBorders>
            <w:shd w:val="clear" w:color="auto" w:fill="F3F3F3"/>
            <w:tcMar>
              <w:top w:w="0" w:type="dxa"/>
              <w:left w:w="40" w:type="dxa"/>
              <w:bottom w:w="0" w:type="dxa"/>
              <w:right w:w="40" w:type="dxa"/>
            </w:tcMar>
            <w:vAlign w:val="center"/>
            <w:hideMark/>
          </w:tcPr>
          <w:p w14:paraId="5BBECD8E" w14:textId="77777777" w:rsidR="003253D6" w:rsidRPr="003253D6" w:rsidRDefault="00E8211B" w:rsidP="003253D6">
            <w:pPr>
              <w:pBdr>
                <w:top w:val="nil"/>
                <w:left w:val="nil"/>
                <w:bottom w:val="nil"/>
                <w:right w:val="nil"/>
                <w:between w:val="nil"/>
                <w:bar w:val="nil"/>
              </w:pBdr>
              <w:spacing w:after="0"/>
              <w:rPr>
                <w:rFonts w:ascii="BancoDoBrasil Textos" w:eastAsia="Calibri" w:hAnsi="BancoDoBrasil Textos" w:cs="Times New Roman"/>
                <w:b/>
                <w:sz w:val="14"/>
                <w:szCs w:val="14"/>
                <w:bdr w:val="nil"/>
                <w:lang w:eastAsia="pt-BR"/>
              </w:rPr>
            </w:pPr>
            <w:r w:rsidRPr="003253D6">
              <w:rPr>
                <w:rFonts w:ascii="BancoDoBrasil Textos" w:eastAsia="Calibri" w:hAnsi="BancoDoBrasil Textos" w:cs="Times New Roman"/>
                <w:b/>
                <w:sz w:val="14"/>
                <w:szCs w:val="14"/>
                <w:lang w:eastAsia="pt-BR"/>
              </w:rPr>
              <w:t>Aplicações no mercado aberto</w:t>
            </w:r>
          </w:p>
        </w:tc>
        <w:tc>
          <w:tcPr>
            <w:tcW w:w="1931"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F3F3F3"/>
            <w:tcMar>
              <w:top w:w="0" w:type="dxa"/>
              <w:left w:w="40" w:type="dxa"/>
              <w:bottom w:w="0" w:type="dxa"/>
              <w:right w:w="100" w:type="dxa"/>
            </w:tcMar>
            <w:vAlign w:val="center"/>
            <w:hideMark/>
          </w:tcPr>
          <w:p w14:paraId="41E09ABA" w14:textId="77777777" w:rsidR="003253D6" w:rsidRPr="003253D6" w:rsidRDefault="00E8211B" w:rsidP="003253D6">
            <w:pPr>
              <w:pBdr>
                <w:top w:val="nil"/>
                <w:left w:val="nil"/>
                <w:bottom w:val="nil"/>
                <w:right w:val="nil"/>
                <w:between w:val="nil"/>
                <w:bar w:val="nil"/>
              </w:pBdr>
              <w:spacing w:after="0"/>
              <w:jc w:val="right"/>
              <w:rPr>
                <w:rFonts w:ascii="BancoDoBrasil Textos" w:eastAsia="Calibri" w:hAnsi="BancoDoBrasil Textos" w:cs="Times New Roman"/>
                <w:b/>
                <w:sz w:val="14"/>
                <w:szCs w:val="14"/>
                <w:bdr w:val="nil"/>
                <w:lang w:eastAsia="pt-BR"/>
              </w:rPr>
            </w:pPr>
            <w:r w:rsidRPr="003253D6">
              <w:rPr>
                <w:rFonts w:ascii="BancoDoBrasil Textos" w:eastAsia="Calibri" w:hAnsi="BancoDoBrasil Textos" w:cs="Times New Roman"/>
                <w:b/>
                <w:sz w:val="14"/>
                <w:szCs w:val="14"/>
                <w:lang w:eastAsia="pt-BR"/>
              </w:rPr>
              <w:t>312.246.146</w:t>
            </w:r>
          </w:p>
        </w:tc>
        <w:tc>
          <w:tcPr>
            <w:tcW w:w="1935" w:type="dxa"/>
            <w:tcBorders>
              <w:top w:val="single" w:sz="12" w:space="0" w:color="FFFFFF" w:themeColor="background1"/>
              <w:left w:val="nil"/>
              <w:bottom w:val="single" w:sz="12" w:space="0" w:color="FFFFFF" w:themeColor="background1"/>
              <w:right w:val="single" w:sz="12" w:space="0" w:color="FFFFFF" w:themeColor="background1"/>
            </w:tcBorders>
            <w:shd w:val="clear" w:color="auto" w:fill="F3F3F3"/>
            <w:tcMar>
              <w:top w:w="0" w:type="dxa"/>
              <w:left w:w="40" w:type="dxa"/>
              <w:bottom w:w="0" w:type="dxa"/>
              <w:right w:w="100" w:type="dxa"/>
            </w:tcMar>
            <w:vAlign w:val="center"/>
            <w:hideMark/>
          </w:tcPr>
          <w:p w14:paraId="609C98C0" w14:textId="77777777" w:rsidR="003253D6" w:rsidRPr="003253D6" w:rsidRDefault="00E8211B" w:rsidP="003253D6">
            <w:pPr>
              <w:pBdr>
                <w:top w:val="nil"/>
                <w:left w:val="nil"/>
                <w:bottom w:val="nil"/>
                <w:right w:val="nil"/>
                <w:between w:val="nil"/>
                <w:bar w:val="nil"/>
              </w:pBdr>
              <w:spacing w:after="0"/>
              <w:jc w:val="right"/>
              <w:rPr>
                <w:rFonts w:ascii="BancoDoBrasil Textos" w:eastAsia="Calibri" w:hAnsi="BancoDoBrasil Textos" w:cs="Times New Roman"/>
                <w:b/>
                <w:sz w:val="14"/>
                <w:szCs w:val="14"/>
                <w:bdr w:val="nil"/>
                <w:lang w:eastAsia="pt-BR"/>
              </w:rPr>
            </w:pPr>
            <w:r w:rsidRPr="003253D6">
              <w:rPr>
                <w:rFonts w:ascii="BancoDoBrasil Textos" w:eastAsia="Calibri" w:hAnsi="BancoDoBrasil Textos" w:cs="Times New Roman"/>
                <w:b/>
                <w:sz w:val="14"/>
                <w:szCs w:val="14"/>
                <w:lang w:eastAsia="pt-BR"/>
              </w:rPr>
              <w:t>312.527.976</w:t>
            </w:r>
          </w:p>
        </w:tc>
      </w:tr>
      <w:tr w:rsidR="00B518F6" w14:paraId="1B2EAD83" w14:textId="77777777" w:rsidTr="004123AF">
        <w:trPr>
          <w:trHeight w:hRule="exact" w:val="261"/>
        </w:trPr>
        <w:tc>
          <w:tcPr>
            <w:tcW w:w="5797" w:type="dxa"/>
            <w:tcBorders>
              <w:top w:val="single" w:sz="12" w:space="0" w:color="FFFFFF" w:themeColor="background1"/>
              <w:left w:val="single" w:sz="12" w:space="0" w:color="FFFFFF" w:themeColor="background1"/>
              <w:bottom w:val="single" w:sz="12" w:space="0" w:color="FFFFFF" w:themeColor="background1"/>
              <w:right w:val="nil"/>
            </w:tcBorders>
            <w:shd w:val="clear" w:color="auto" w:fill="E6E6E6"/>
            <w:tcMar>
              <w:top w:w="0" w:type="dxa"/>
              <w:left w:w="175" w:type="dxa"/>
              <w:bottom w:w="0" w:type="dxa"/>
              <w:right w:w="40" w:type="dxa"/>
            </w:tcMar>
            <w:vAlign w:val="center"/>
            <w:hideMark/>
          </w:tcPr>
          <w:p w14:paraId="093DA88B" w14:textId="77777777" w:rsidR="003253D6" w:rsidRPr="003253D6" w:rsidRDefault="00E8211B" w:rsidP="003253D6">
            <w:pPr>
              <w:pBdr>
                <w:top w:val="nil"/>
                <w:left w:val="nil"/>
                <w:bottom w:val="nil"/>
                <w:right w:val="nil"/>
                <w:between w:val="nil"/>
                <w:bar w:val="nil"/>
              </w:pBdr>
              <w:spacing w:after="0"/>
              <w:rPr>
                <w:rFonts w:ascii="BancoDoBrasil Textos" w:eastAsia="Calibri" w:hAnsi="BancoDoBrasil Textos" w:cs="Times New Roman"/>
                <w:b/>
                <w:sz w:val="14"/>
                <w:szCs w:val="14"/>
                <w:bdr w:val="nil"/>
                <w:lang w:val="pt-BR" w:eastAsia="pt-BR"/>
              </w:rPr>
            </w:pPr>
            <w:r w:rsidRPr="003253D6">
              <w:rPr>
                <w:rFonts w:ascii="BancoDoBrasil Textos" w:eastAsia="Calibri" w:hAnsi="BancoDoBrasil Textos" w:cs="Times New Roman"/>
                <w:b/>
                <w:sz w:val="14"/>
                <w:szCs w:val="14"/>
                <w:lang w:val="pt-BR" w:eastAsia="pt-BR"/>
              </w:rPr>
              <w:t>Revendas a liquidar – posição bancada</w:t>
            </w:r>
          </w:p>
        </w:tc>
        <w:tc>
          <w:tcPr>
            <w:tcW w:w="1931"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E6E6E6"/>
            <w:tcMar>
              <w:top w:w="0" w:type="dxa"/>
              <w:left w:w="40" w:type="dxa"/>
              <w:bottom w:w="0" w:type="dxa"/>
              <w:right w:w="100" w:type="dxa"/>
            </w:tcMar>
            <w:vAlign w:val="center"/>
            <w:hideMark/>
          </w:tcPr>
          <w:p w14:paraId="1D779A2A" w14:textId="77777777" w:rsidR="003253D6" w:rsidRPr="003253D6" w:rsidRDefault="00E8211B" w:rsidP="003253D6">
            <w:pPr>
              <w:pBdr>
                <w:top w:val="nil"/>
                <w:left w:val="nil"/>
                <w:bottom w:val="nil"/>
                <w:right w:val="nil"/>
                <w:between w:val="nil"/>
                <w:bar w:val="nil"/>
              </w:pBdr>
              <w:spacing w:after="0"/>
              <w:jc w:val="right"/>
              <w:rPr>
                <w:rFonts w:ascii="BancoDoBrasil Textos" w:eastAsia="Calibri" w:hAnsi="BancoDoBrasil Textos" w:cs="Times New Roman"/>
                <w:b/>
                <w:sz w:val="14"/>
                <w:szCs w:val="14"/>
                <w:bdr w:val="nil"/>
                <w:lang w:val="pt-BR" w:eastAsia="pt-BR"/>
              </w:rPr>
            </w:pPr>
            <w:r w:rsidRPr="003253D6">
              <w:rPr>
                <w:rFonts w:ascii="BancoDoBrasil Textos" w:eastAsia="Calibri" w:hAnsi="BancoDoBrasil Textos" w:cs="Times New Roman"/>
                <w:b/>
                <w:sz w:val="14"/>
                <w:szCs w:val="14"/>
                <w:lang w:val="pt-BR" w:eastAsia="pt-BR"/>
              </w:rPr>
              <w:t>1.111.968</w:t>
            </w:r>
          </w:p>
        </w:tc>
        <w:tc>
          <w:tcPr>
            <w:tcW w:w="1935" w:type="dxa"/>
            <w:tcBorders>
              <w:top w:val="single" w:sz="12" w:space="0" w:color="FFFFFF" w:themeColor="background1"/>
              <w:left w:val="nil"/>
              <w:bottom w:val="single" w:sz="12" w:space="0" w:color="FFFFFF" w:themeColor="background1"/>
              <w:right w:val="single" w:sz="12" w:space="0" w:color="FFFFFF" w:themeColor="background1"/>
            </w:tcBorders>
            <w:shd w:val="clear" w:color="auto" w:fill="E6E6E6"/>
            <w:tcMar>
              <w:top w:w="0" w:type="dxa"/>
              <w:left w:w="40" w:type="dxa"/>
              <w:bottom w:w="0" w:type="dxa"/>
              <w:right w:w="100" w:type="dxa"/>
            </w:tcMar>
            <w:vAlign w:val="center"/>
            <w:hideMark/>
          </w:tcPr>
          <w:p w14:paraId="1062038B" w14:textId="77777777" w:rsidR="003253D6" w:rsidRPr="003253D6" w:rsidRDefault="00E8211B" w:rsidP="003253D6">
            <w:pPr>
              <w:pBdr>
                <w:top w:val="nil"/>
                <w:left w:val="nil"/>
                <w:bottom w:val="nil"/>
                <w:right w:val="nil"/>
                <w:between w:val="nil"/>
                <w:bar w:val="nil"/>
              </w:pBdr>
              <w:spacing w:after="0"/>
              <w:jc w:val="right"/>
              <w:rPr>
                <w:rFonts w:ascii="BancoDoBrasil Textos" w:eastAsia="Calibri" w:hAnsi="BancoDoBrasil Textos" w:cs="Times New Roman"/>
                <w:b/>
                <w:sz w:val="14"/>
                <w:szCs w:val="14"/>
                <w:bdr w:val="nil"/>
                <w:lang w:val="pt-BR" w:eastAsia="pt-BR"/>
              </w:rPr>
            </w:pPr>
            <w:r w:rsidRPr="003253D6">
              <w:rPr>
                <w:rFonts w:ascii="BancoDoBrasil Textos" w:eastAsia="Calibri" w:hAnsi="BancoDoBrasil Textos" w:cs="Times New Roman"/>
                <w:b/>
                <w:sz w:val="14"/>
                <w:szCs w:val="14"/>
                <w:lang w:val="pt-BR" w:eastAsia="pt-BR"/>
              </w:rPr>
              <w:t>1.743.798</w:t>
            </w:r>
          </w:p>
        </w:tc>
      </w:tr>
      <w:tr w:rsidR="00B518F6" w14:paraId="4CDD7C91" w14:textId="77777777" w:rsidTr="007A6106">
        <w:trPr>
          <w:trHeight w:hRule="exact" w:val="261"/>
        </w:trPr>
        <w:tc>
          <w:tcPr>
            <w:tcW w:w="5797" w:type="dxa"/>
            <w:tcBorders>
              <w:top w:val="single" w:sz="12" w:space="0" w:color="FFFFFF" w:themeColor="background1"/>
              <w:left w:val="single" w:sz="12" w:space="0" w:color="FFFFFF" w:themeColor="background1"/>
              <w:bottom w:val="single" w:sz="12" w:space="0" w:color="FFFFFF" w:themeColor="background1"/>
              <w:right w:val="nil"/>
            </w:tcBorders>
            <w:shd w:val="clear" w:color="auto" w:fill="F3F3F3"/>
            <w:tcMar>
              <w:top w:w="0" w:type="dxa"/>
              <w:left w:w="310" w:type="dxa"/>
              <w:bottom w:w="0" w:type="dxa"/>
              <w:right w:w="40" w:type="dxa"/>
            </w:tcMar>
            <w:vAlign w:val="center"/>
            <w:hideMark/>
          </w:tcPr>
          <w:p w14:paraId="68C32F0A" w14:textId="77777777" w:rsidR="003253D6" w:rsidRPr="003253D6" w:rsidRDefault="00E8211B" w:rsidP="003253D6">
            <w:pPr>
              <w:pBdr>
                <w:top w:val="nil"/>
                <w:left w:val="nil"/>
                <w:bottom w:val="nil"/>
                <w:right w:val="nil"/>
                <w:between w:val="nil"/>
                <w:bar w:val="nil"/>
              </w:pBdr>
              <w:spacing w:after="0"/>
              <w:rPr>
                <w:rFonts w:ascii="BancoDoBrasil Textos" w:eastAsia="Calibri" w:hAnsi="BancoDoBrasil Textos" w:cs="Times New Roman"/>
                <w:sz w:val="14"/>
                <w:szCs w:val="14"/>
                <w:bdr w:val="nil"/>
                <w:lang w:val="pt-BR" w:eastAsia="pt-BR"/>
              </w:rPr>
            </w:pPr>
            <w:r w:rsidRPr="003253D6">
              <w:rPr>
                <w:rFonts w:ascii="BancoDoBrasil Textos" w:eastAsia="Calibri" w:hAnsi="BancoDoBrasil Textos" w:cs="Times New Roman"/>
                <w:sz w:val="14"/>
                <w:szCs w:val="14"/>
                <w:lang w:val="pt-BR" w:eastAsia="pt-BR"/>
              </w:rPr>
              <w:t>Títulos públicos federais – no país</w:t>
            </w:r>
          </w:p>
        </w:tc>
        <w:tc>
          <w:tcPr>
            <w:tcW w:w="1931"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F3F3F3"/>
            <w:tcMar>
              <w:top w:w="0" w:type="dxa"/>
              <w:left w:w="40" w:type="dxa"/>
              <w:bottom w:w="0" w:type="dxa"/>
              <w:right w:w="85" w:type="dxa"/>
            </w:tcMar>
            <w:vAlign w:val="center"/>
            <w:hideMark/>
          </w:tcPr>
          <w:p w14:paraId="22F0722B" w14:textId="77777777" w:rsidR="003253D6" w:rsidRPr="003253D6" w:rsidRDefault="00E8211B" w:rsidP="003253D6">
            <w:pPr>
              <w:pBdr>
                <w:top w:val="nil"/>
                <w:left w:val="nil"/>
                <w:bottom w:val="nil"/>
                <w:right w:val="nil"/>
                <w:between w:val="nil"/>
                <w:bar w:val="nil"/>
              </w:pBdr>
              <w:spacing w:after="0"/>
              <w:jc w:val="right"/>
              <w:rPr>
                <w:rFonts w:ascii="BancoDoBrasil Textos" w:eastAsia="Calibri" w:hAnsi="BancoDoBrasil Textos" w:cs="Times New Roman"/>
                <w:sz w:val="14"/>
                <w:szCs w:val="14"/>
                <w:bdr w:val="nil"/>
                <w:lang w:val="pt-BR" w:eastAsia="pt-BR"/>
              </w:rPr>
            </w:pPr>
            <w:r w:rsidRPr="003253D6">
              <w:rPr>
                <w:rFonts w:ascii="BancoDoBrasil Textos" w:eastAsia="Calibri" w:hAnsi="BancoDoBrasil Textos" w:cs="Times New Roman"/>
                <w:sz w:val="14"/>
                <w:szCs w:val="14"/>
                <w:lang w:val="pt-BR" w:eastAsia="pt-BR"/>
              </w:rPr>
              <w:t>--</w:t>
            </w:r>
          </w:p>
        </w:tc>
        <w:tc>
          <w:tcPr>
            <w:tcW w:w="1935" w:type="dxa"/>
            <w:tcBorders>
              <w:top w:val="single" w:sz="12" w:space="0" w:color="FFFFFF" w:themeColor="background1"/>
              <w:left w:val="nil"/>
              <w:bottom w:val="single" w:sz="12" w:space="0" w:color="FFFFFF" w:themeColor="background1"/>
              <w:right w:val="single" w:sz="12" w:space="0" w:color="FFFFFF" w:themeColor="background1"/>
            </w:tcBorders>
            <w:shd w:val="clear" w:color="auto" w:fill="F3F3F3"/>
            <w:tcMar>
              <w:top w:w="0" w:type="dxa"/>
              <w:left w:w="40" w:type="dxa"/>
              <w:bottom w:w="0" w:type="dxa"/>
              <w:right w:w="85" w:type="dxa"/>
            </w:tcMar>
            <w:vAlign w:val="center"/>
            <w:hideMark/>
          </w:tcPr>
          <w:p w14:paraId="7D58A5CC" w14:textId="77777777" w:rsidR="003253D6" w:rsidRPr="003253D6" w:rsidRDefault="00E8211B" w:rsidP="003253D6">
            <w:pPr>
              <w:pBdr>
                <w:top w:val="nil"/>
                <w:left w:val="nil"/>
                <w:bottom w:val="nil"/>
                <w:right w:val="nil"/>
                <w:between w:val="nil"/>
                <w:bar w:val="nil"/>
              </w:pBdr>
              <w:spacing w:after="0"/>
              <w:jc w:val="right"/>
              <w:rPr>
                <w:rFonts w:ascii="BancoDoBrasil Textos" w:eastAsia="Calibri" w:hAnsi="BancoDoBrasil Textos" w:cs="Times New Roman"/>
                <w:sz w:val="14"/>
                <w:szCs w:val="14"/>
                <w:bdr w:val="nil"/>
                <w:lang w:val="pt-BR" w:eastAsia="pt-BR"/>
              </w:rPr>
            </w:pPr>
            <w:r w:rsidRPr="003253D6">
              <w:rPr>
                <w:rFonts w:ascii="BancoDoBrasil Textos" w:eastAsia="Calibri" w:hAnsi="BancoDoBrasil Textos" w:cs="Times New Roman"/>
                <w:sz w:val="14"/>
                <w:szCs w:val="14"/>
                <w:lang w:val="pt-BR" w:eastAsia="pt-BR"/>
              </w:rPr>
              <w:t>349.999</w:t>
            </w:r>
          </w:p>
        </w:tc>
      </w:tr>
      <w:tr w:rsidR="00B518F6" w14:paraId="41C24C14" w14:textId="77777777" w:rsidTr="004123AF">
        <w:trPr>
          <w:trHeight w:hRule="exact" w:val="261"/>
        </w:trPr>
        <w:tc>
          <w:tcPr>
            <w:tcW w:w="5797" w:type="dxa"/>
            <w:tcBorders>
              <w:top w:val="single" w:sz="12" w:space="0" w:color="FFFFFF" w:themeColor="background1"/>
              <w:left w:val="single" w:sz="12" w:space="0" w:color="FFFFFF" w:themeColor="background1"/>
              <w:bottom w:val="single" w:sz="12" w:space="0" w:color="FFFFFF" w:themeColor="background1"/>
              <w:right w:val="nil"/>
            </w:tcBorders>
            <w:shd w:val="clear" w:color="auto" w:fill="E6E6E6"/>
            <w:tcMar>
              <w:top w:w="0" w:type="dxa"/>
              <w:left w:w="310" w:type="dxa"/>
              <w:bottom w:w="0" w:type="dxa"/>
              <w:right w:w="40" w:type="dxa"/>
            </w:tcMar>
            <w:vAlign w:val="center"/>
            <w:hideMark/>
          </w:tcPr>
          <w:p w14:paraId="6800B172" w14:textId="77777777" w:rsidR="003253D6" w:rsidRPr="003253D6" w:rsidRDefault="00E8211B" w:rsidP="003253D6">
            <w:pPr>
              <w:pBdr>
                <w:top w:val="nil"/>
                <w:left w:val="nil"/>
                <w:bottom w:val="nil"/>
                <w:right w:val="nil"/>
                <w:between w:val="nil"/>
                <w:bar w:val="nil"/>
              </w:pBdr>
              <w:spacing w:after="0"/>
              <w:rPr>
                <w:rFonts w:ascii="BancoDoBrasil Textos" w:eastAsia="Calibri" w:hAnsi="BancoDoBrasil Textos" w:cs="Times New Roman"/>
                <w:sz w:val="14"/>
                <w:szCs w:val="14"/>
                <w:bdr w:val="nil"/>
                <w:lang w:val="pt-BR" w:eastAsia="pt-BR"/>
              </w:rPr>
            </w:pPr>
            <w:r w:rsidRPr="003253D6">
              <w:rPr>
                <w:rFonts w:ascii="BancoDoBrasil Textos" w:eastAsia="Calibri" w:hAnsi="BancoDoBrasil Textos" w:cs="Times New Roman"/>
                <w:sz w:val="14"/>
                <w:szCs w:val="14"/>
                <w:lang w:val="pt-BR" w:eastAsia="pt-BR"/>
              </w:rPr>
              <w:t>Títulos de responsabilidade da União no exterior</w:t>
            </w:r>
          </w:p>
        </w:tc>
        <w:tc>
          <w:tcPr>
            <w:tcW w:w="1931"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E6E6E6"/>
            <w:tcMar>
              <w:top w:w="0" w:type="dxa"/>
              <w:left w:w="40" w:type="dxa"/>
              <w:bottom w:w="0" w:type="dxa"/>
              <w:right w:w="85" w:type="dxa"/>
            </w:tcMar>
            <w:vAlign w:val="center"/>
            <w:hideMark/>
          </w:tcPr>
          <w:p w14:paraId="7DA45C65" w14:textId="77777777" w:rsidR="003253D6" w:rsidRPr="003253D6" w:rsidRDefault="00E8211B" w:rsidP="003253D6">
            <w:pPr>
              <w:pBdr>
                <w:top w:val="nil"/>
                <w:left w:val="nil"/>
                <w:bottom w:val="nil"/>
                <w:right w:val="nil"/>
                <w:between w:val="nil"/>
                <w:bar w:val="nil"/>
              </w:pBdr>
              <w:spacing w:after="0"/>
              <w:jc w:val="right"/>
              <w:rPr>
                <w:rFonts w:ascii="BancoDoBrasil Textos" w:eastAsia="Calibri" w:hAnsi="BancoDoBrasil Textos" w:cs="Times New Roman"/>
                <w:sz w:val="14"/>
                <w:szCs w:val="14"/>
                <w:bdr w:val="nil"/>
                <w:lang w:val="pt-BR" w:eastAsia="pt-BR"/>
              </w:rPr>
            </w:pPr>
            <w:r w:rsidRPr="003253D6">
              <w:rPr>
                <w:rFonts w:ascii="BancoDoBrasil Textos" w:eastAsia="Calibri" w:hAnsi="BancoDoBrasil Textos" w:cs="Times New Roman"/>
                <w:sz w:val="14"/>
                <w:szCs w:val="14"/>
                <w:lang w:val="pt-BR" w:eastAsia="pt-BR"/>
              </w:rPr>
              <w:t>1.111.968</w:t>
            </w:r>
          </w:p>
        </w:tc>
        <w:tc>
          <w:tcPr>
            <w:tcW w:w="1935" w:type="dxa"/>
            <w:tcBorders>
              <w:top w:val="single" w:sz="12" w:space="0" w:color="FFFFFF" w:themeColor="background1"/>
              <w:left w:val="nil"/>
              <w:bottom w:val="single" w:sz="12" w:space="0" w:color="FFFFFF" w:themeColor="background1"/>
              <w:right w:val="single" w:sz="12" w:space="0" w:color="FFFFFF" w:themeColor="background1"/>
            </w:tcBorders>
            <w:shd w:val="clear" w:color="auto" w:fill="E6E6E6"/>
            <w:tcMar>
              <w:top w:w="0" w:type="dxa"/>
              <w:left w:w="40" w:type="dxa"/>
              <w:bottom w:w="0" w:type="dxa"/>
              <w:right w:w="85" w:type="dxa"/>
            </w:tcMar>
            <w:vAlign w:val="center"/>
            <w:hideMark/>
          </w:tcPr>
          <w:p w14:paraId="257983CE" w14:textId="77777777" w:rsidR="003253D6" w:rsidRPr="003253D6" w:rsidRDefault="00E8211B" w:rsidP="003253D6">
            <w:pPr>
              <w:pBdr>
                <w:top w:val="nil"/>
                <w:left w:val="nil"/>
                <w:bottom w:val="nil"/>
                <w:right w:val="nil"/>
                <w:between w:val="nil"/>
                <w:bar w:val="nil"/>
              </w:pBdr>
              <w:spacing w:after="0"/>
              <w:jc w:val="right"/>
              <w:rPr>
                <w:rFonts w:ascii="BancoDoBrasil Textos" w:eastAsia="Calibri" w:hAnsi="BancoDoBrasil Textos" w:cs="Times New Roman"/>
                <w:sz w:val="14"/>
                <w:szCs w:val="14"/>
                <w:bdr w:val="nil"/>
                <w:lang w:val="pt-BR" w:eastAsia="pt-BR"/>
              </w:rPr>
            </w:pPr>
            <w:r w:rsidRPr="003253D6">
              <w:rPr>
                <w:rFonts w:ascii="BancoDoBrasil Textos" w:eastAsia="Calibri" w:hAnsi="BancoDoBrasil Textos" w:cs="Times New Roman"/>
                <w:sz w:val="14"/>
                <w:szCs w:val="14"/>
                <w:lang w:val="pt-BR" w:eastAsia="pt-BR"/>
              </w:rPr>
              <w:t>1.206.212</w:t>
            </w:r>
          </w:p>
        </w:tc>
      </w:tr>
      <w:tr w:rsidR="00B518F6" w14:paraId="43FD9439" w14:textId="77777777" w:rsidTr="007A6106">
        <w:trPr>
          <w:trHeight w:hRule="exact" w:val="261"/>
        </w:trPr>
        <w:tc>
          <w:tcPr>
            <w:tcW w:w="5797" w:type="dxa"/>
            <w:tcBorders>
              <w:top w:val="single" w:sz="12" w:space="0" w:color="FFFFFF" w:themeColor="background1"/>
              <w:left w:val="single" w:sz="12" w:space="0" w:color="FFFFFF" w:themeColor="background1"/>
              <w:bottom w:val="single" w:sz="12" w:space="0" w:color="FFFFFF" w:themeColor="background1"/>
              <w:right w:val="nil"/>
            </w:tcBorders>
            <w:shd w:val="clear" w:color="auto" w:fill="F3F3F3"/>
            <w:tcMar>
              <w:top w:w="0" w:type="dxa"/>
              <w:left w:w="310" w:type="dxa"/>
              <w:bottom w:w="0" w:type="dxa"/>
              <w:right w:w="40" w:type="dxa"/>
            </w:tcMar>
            <w:vAlign w:val="center"/>
            <w:hideMark/>
          </w:tcPr>
          <w:p w14:paraId="55ED77BA" w14:textId="77777777" w:rsidR="003253D6" w:rsidRPr="003253D6" w:rsidRDefault="00E8211B" w:rsidP="003253D6">
            <w:pPr>
              <w:pBdr>
                <w:top w:val="nil"/>
                <w:left w:val="nil"/>
                <w:bottom w:val="nil"/>
                <w:right w:val="nil"/>
                <w:between w:val="nil"/>
                <w:bar w:val="nil"/>
              </w:pBdr>
              <w:spacing w:after="0"/>
              <w:rPr>
                <w:rFonts w:ascii="BancoDoBrasil Textos" w:eastAsia="Calibri" w:hAnsi="BancoDoBrasil Textos" w:cs="Times New Roman"/>
                <w:sz w:val="14"/>
                <w:szCs w:val="14"/>
                <w:bdr w:val="nil"/>
                <w:lang w:val="pt-BR" w:eastAsia="pt-BR"/>
              </w:rPr>
            </w:pPr>
            <w:r w:rsidRPr="003253D6">
              <w:rPr>
                <w:rFonts w:ascii="BancoDoBrasil Textos" w:eastAsia="Calibri" w:hAnsi="BancoDoBrasil Textos" w:cs="Times New Roman"/>
                <w:sz w:val="14"/>
                <w:szCs w:val="14"/>
                <w:lang w:val="pt-BR" w:eastAsia="pt-BR"/>
              </w:rPr>
              <w:t>Outros títulos no exterior</w:t>
            </w:r>
          </w:p>
        </w:tc>
        <w:tc>
          <w:tcPr>
            <w:tcW w:w="1931"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F3F3F3"/>
            <w:tcMar>
              <w:top w:w="0" w:type="dxa"/>
              <w:left w:w="40" w:type="dxa"/>
              <w:bottom w:w="0" w:type="dxa"/>
              <w:right w:w="85" w:type="dxa"/>
            </w:tcMar>
            <w:vAlign w:val="center"/>
          </w:tcPr>
          <w:p w14:paraId="1216F9F5" w14:textId="79878167" w:rsidR="003253D6" w:rsidRPr="003253D6" w:rsidRDefault="001B2999" w:rsidP="003253D6">
            <w:pPr>
              <w:spacing w:after="0"/>
              <w:jc w:val="right"/>
              <w:rPr>
                <w:rFonts w:ascii="BancoDoBrasil Textos" w:eastAsia="Calibri" w:hAnsi="BancoDoBrasil Textos" w:cs="Times New Roman"/>
                <w:sz w:val="14"/>
                <w:szCs w:val="14"/>
                <w:bdr w:val="nil"/>
                <w:lang w:val="pt-BR" w:eastAsia="pt-BR"/>
              </w:rPr>
            </w:pPr>
            <w:r>
              <w:rPr>
                <w:rFonts w:ascii="BancoDoBrasil Textos" w:eastAsia="Calibri" w:hAnsi="BancoDoBrasil Textos" w:cs="Times New Roman"/>
                <w:sz w:val="14"/>
                <w:szCs w:val="14"/>
                <w:bdr w:val="nil"/>
                <w:lang w:val="pt-BR" w:eastAsia="pt-BR"/>
              </w:rPr>
              <w:t>--</w:t>
            </w:r>
          </w:p>
        </w:tc>
        <w:tc>
          <w:tcPr>
            <w:tcW w:w="1935" w:type="dxa"/>
            <w:tcBorders>
              <w:top w:val="single" w:sz="12" w:space="0" w:color="FFFFFF" w:themeColor="background1"/>
              <w:left w:val="nil"/>
              <w:bottom w:val="single" w:sz="12" w:space="0" w:color="FFFFFF" w:themeColor="background1"/>
              <w:right w:val="single" w:sz="12" w:space="0" w:color="FFFFFF" w:themeColor="background1"/>
            </w:tcBorders>
            <w:shd w:val="clear" w:color="auto" w:fill="F3F3F3"/>
            <w:tcMar>
              <w:top w:w="0" w:type="dxa"/>
              <w:left w:w="40" w:type="dxa"/>
              <w:bottom w:w="0" w:type="dxa"/>
              <w:right w:w="85" w:type="dxa"/>
            </w:tcMar>
            <w:vAlign w:val="center"/>
            <w:hideMark/>
          </w:tcPr>
          <w:p w14:paraId="167FE840" w14:textId="77777777" w:rsidR="003253D6" w:rsidRPr="003253D6" w:rsidRDefault="00E8211B" w:rsidP="003253D6">
            <w:pPr>
              <w:pBdr>
                <w:top w:val="nil"/>
                <w:left w:val="nil"/>
                <w:bottom w:val="nil"/>
                <w:right w:val="nil"/>
                <w:between w:val="nil"/>
                <w:bar w:val="nil"/>
              </w:pBdr>
              <w:spacing w:after="0"/>
              <w:jc w:val="right"/>
              <w:rPr>
                <w:rFonts w:ascii="BancoDoBrasil Textos" w:eastAsia="Calibri" w:hAnsi="BancoDoBrasil Textos" w:cs="Times New Roman"/>
                <w:sz w:val="14"/>
                <w:szCs w:val="14"/>
                <w:bdr w:val="nil"/>
                <w:lang w:val="pt-BR" w:eastAsia="pt-BR"/>
              </w:rPr>
            </w:pPr>
            <w:r w:rsidRPr="003253D6">
              <w:rPr>
                <w:rFonts w:ascii="BancoDoBrasil Textos" w:eastAsia="Calibri" w:hAnsi="BancoDoBrasil Textos" w:cs="Times New Roman"/>
                <w:sz w:val="14"/>
                <w:szCs w:val="14"/>
                <w:lang w:val="pt-BR" w:eastAsia="pt-BR"/>
              </w:rPr>
              <w:t>187.587</w:t>
            </w:r>
          </w:p>
        </w:tc>
      </w:tr>
      <w:tr w:rsidR="00B518F6" w14:paraId="5CA33243" w14:textId="77777777" w:rsidTr="004123AF">
        <w:trPr>
          <w:trHeight w:hRule="exact" w:val="261"/>
        </w:trPr>
        <w:tc>
          <w:tcPr>
            <w:tcW w:w="5797" w:type="dxa"/>
            <w:tcBorders>
              <w:top w:val="single" w:sz="12" w:space="0" w:color="FFFFFF" w:themeColor="background1"/>
              <w:left w:val="single" w:sz="12" w:space="0" w:color="FFFFFF" w:themeColor="background1"/>
              <w:bottom w:val="single" w:sz="12" w:space="0" w:color="FFFFFF" w:themeColor="background1"/>
              <w:right w:val="nil"/>
            </w:tcBorders>
            <w:shd w:val="clear" w:color="auto" w:fill="E6E6E6"/>
            <w:tcMar>
              <w:top w:w="0" w:type="dxa"/>
              <w:left w:w="310" w:type="dxa"/>
              <w:bottom w:w="0" w:type="dxa"/>
              <w:right w:w="40" w:type="dxa"/>
            </w:tcMar>
            <w:vAlign w:val="center"/>
            <w:hideMark/>
          </w:tcPr>
          <w:p w14:paraId="118D0739" w14:textId="77777777" w:rsidR="003253D6" w:rsidRPr="003253D6" w:rsidRDefault="00E8211B" w:rsidP="00FC1157">
            <w:pPr>
              <w:pBdr>
                <w:top w:val="nil"/>
                <w:left w:val="nil"/>
                <w:bottom w:val="nil"/>
                <w:right w:val="nil"/>
                <w:between w:val="nil"/>
                <w:bar w:val="nil"/>
              </w:pBdr>
              <w:spacing w:after="0"/>
              <w:ind w:hanging="180"/>
              <w:rPr>
                <w:rFonts w:ascii="BancoDoBrasil Textos" w:eastAsia="Calibri" w:hAnsi="BancoDoBrasil Textos" w:cs="Times New Roman"/>
                <w:sz w:val="14"/>
                <w:szCs w:val="14"/>
                <w:bdr w:val="nil"/>
                <w:lang w:val="pt-BR" w:eastAsia="pt-BR"/>
              </w:rPr>
            </w:pPr>
            <w:r w:rsidRPr="003253D6">
              <w:rPr>
                <w:rFonts w:ascii="BancoDoBrasil Textos" w:eastAsia="Calibri" w:hAnsi="BancoDoBrasil Textos" w:cs="Times New Roman"/>
                <w:b/>
                <w:sz w:val="14"/>
                <w:szCs w:val="14"/>
                <w:lang w:val="pt-BR" w:eastAsia="pt-BR"/>
              </w:rPr>
              <w:t>Revendas a liquidar – posição financiada</w:t>
            </w:r>
          </w:p>
        </w:tc>
        <w:tc>
          <w:tcPr>
            <w:tcW w:w="1931"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E6E6E6"/>
            <w:tcMar>
              <w:top w:w="0" w:type="dxa"/>
              <w:left w:w="40" w:type="dxa"/>
              <w:bottom w:w="0" w:type="dxa"/>
              <w:right w:w="85" w:type="dxa"/>
            </w:tcMar>
            <w:vAlign w:val="center"/>
            <w:hideMark/>
          </w:tcPr>
          <w:p w14:paraId="6A5ACFB3" w14:textId="77777777" w:rsidR="003253D6" w:rsidRPr="003253D6" w:rsidRDefault="00E8211B" w:rsidP="003253D6">
            <w:pPr>
              <w:pBdr>
                <w:top w:val="nil"/>
                <w:left w:val="nil"/>
                <w:bottom w:val="nil"/>
                <w:right w:val="nil"/>
                <w:between w:val="nil"/>
                <w:bar w:val="nil"/>
              </w:pBdr>
              <w:spacing w:after="0"/>
              <w:jc w:val="right"/>
              <w:rPr>
                <w:rFonts w:ascii="BancoDoBrasil Textos" w:eastAsia="Calibri" w:hAnsi="BancoDoBrasil Textos" w:cs="Times New Roman"/>
                <w:b/>
                <w:bCs/>
                <w:sz w:val="14"/>
                <w:szCs w:val="14"/>
                <w:bdr w:val="nil"/>
                <w:lang w:val="pt-BR" w:eastAsia="pt-BR"/>
              </w:rPr>
            </w:pPr>
            <w:r w:rsidRPr="003253D6">
              <w:rPr>
                <w:rFonts w:ascii="BancoDoBrasil Textos" w:eastAsia="Calibri" w:hAnsi="BancoDoBrasil Textos" w:cs="Times New Roman"/>
                <w:b/>
                <w:bCs/>
                <w:sz w:val="14"/>
                <w:szCs w:val="14"/>
                <w:lang w:val="pt-BR" w:eastAsia="pt-BR"/>
              </w:rPr>
              <w:t>311.134.178</w:t>
            </w:r>
          </w:p>
        </w:tc>
        <w:tc>
          <w:tcPr>
            <w:tcW w:w="1935" w:type="dxa"/>
            <w:tcBorders>
              <w:top w:val="single" w:sz="12" w:space="0" w:color="FFFFFF" w:themeColor="background1"/>
              <w:left w:val="nil"/>
              <w:bottom w:val="single" w:sz="12" w:space="0" w:color="FFFFFF" w:themeColor="background1"/>
              <w:right w:val="single" w:sz="12" w:space="0" w:color="FFFFFF" w:themeColor="background1"/>
            </w:tcBorders>
            <w:shd w:val="clear" w:color="auto" w:fill="E6E6E6"/>
            <w:tcMar>
              <w:top w:w="0" w:type="dxa"/>
              <w:left w:w="40" w:type="dxa"/>
              <w:bottom w:w="0" w:type="dxa"/>
              <w:right w:w="85" w:type="dxa"/>
            </w:tcMar>
            <w:vAlign w:val="center"/>
            <w:hideMark/>
          </w:tcPr>
          <w:p w14:paraId="38DEF67F" w14:textId="77777777" w:rsidR="003253D6" w:rsidRPr="003253D6" w:rsidRDefault="00E8211B" w:rsidP="003253D6">
            <w:pPr>
              <w:pBdr>
                <w:top w:val="nil"/>
                <w:left w:val="nil"/>
                <w:bottom w:val="nil"/>
                <w:right w:val="nil"/>
                <w:between w:val="nil"/>
                <w:bar w:val="nil"/>
              </w:pBdr>
              <w:spacing w:after="0"/>
              <w:jc w:val="right"/>
              <w:rPr>
                <w:rFonts w:ascii="BancoDoBrasil Textos" w:eastAsia="Calibri" w:hAnsi="BancoDoBrasil Textos" w:cs="Times New Roman"/>
                <w:b/>
                <w:bCs/>
                <w:sz w:val="14"/>
                <w:szCs w:val="14"/>
                <w:bdr w:val="nil"/>
                <w:lang w:val="pt-BR" w:eastAsia="pt-BR"/>
              </w:rPr>
            </w:pPr>
            <w:r w:rsidRPr="003253D6">
              <w:rPr>
                <w:rFonts w:ascii="BancoDoBrasil Textos" w:eastAsia="Calibri" w:hAnsi="BancoDoBrasil Textos" w:cs="Times New Roman"/>
                <w:b/>
                <w:bCs/>
                <w:sz w:val="14"/>
                <w:szCs w:val="14"/>
                <w:lang w:val="pt-BR" w:eastAsia="pt-BR"/>
              </w:rPr>
              <w:t>310.784.178</w:t>
            </w:r>
          </w:p>
        </w:tc>
      </w:tr>
      <w:tr w:rsidR="00B518F6" w14:paraId="1FA4EB04" w14:textId="77777777" w:rsidTr="007A6106">
        <w:trPr>
          <w:trHeight w:hRule="exact" w:val="261"/>
        </w:trPr>
        <w:tc>
          <w:tcPr>
            <w:tcW w:w="5797" w:type="dxa"/>
            <w:tcBorders>
              <w:top w:val="single" w:sz="12" w:space="0" w:color="FFFFFF" w:themeColor="background1"/>
              <w:left w:val="single" w:sz="12" w:space="0" w:color="FFFFFF" w:themeColor="background1"/>
              <w:bottom w:val="single" w:sz="12" w:space="0" w:color="FFFFFF" w:themeColor="background1"/>
              <w:right w:val="nil"/>
            </w:tcBorders>
            <w:shd w:val="clear" w:color="auto" w:fill="F3F3F3"/>
            <w:tcMar>
              <w:top w:w="0" w:type="dxa"/>
              <w:left w:w="310" w:type="dxa"/>
              <w:bottom w:w="0" w:type="dxa"/>
              <w:right w:w="40" w:type="dxa"/>
            </w:tcMar>
            <w:vAlign w:val="center"/>
            <w:hideMark/>
          </w:tcPr>
          <w:p w14:paraId="7BCC2328" w14:textId="77777777" w:rsidR="003253D6" w:rsidRPr="003253D6" w:rsidRDefault="00E8211B" w:rsidP="003253D6">
            <w:pPr>
              <w:pBdr>
                <w:top w:val="nil"/>
                <w:left w:val="nil"/>
                <w:bottom w:val="nil"/>
                <w:right w:val="nil"/>
                <w:between w:val="nil"/>
                <w:bar w:val="nil"/>
              </w:pBdr>
              <w:spacing w:after="0"/>
              <w:rPr>
                <w:rFonts w:ascii="BancoDoBrasil Textos" w:eastAsia="Calibri" w:hAnsi="BancoDoBrasil Textos" w:cs="Times New Roman"/>
                <w:sz w:val="14"/>
                <w:szCs w:val="14"/>
                <w:bdr w:val="nil"/>
                <w:lang w:val="pt-BR" w:eastAsia="pt-BR"/>
              </w:rPr>
            </w:pPr>
            <w:r w:rsidRPr="003253D6">
              <w:rPr>
                <w:rFonts w:ascii="BancoDoBrasil Textos" w:eastAsia="Calibri" w:hAnsi="BancoDoBrasil Textos" w:cs="Times New Roman"/>
                <w:sz w:val="14"/>
                <w:szCs w:val="14"/>
                <w:lang w:val="pt-BR" w:eastAsia="pt-BR"/>
              </w:rPr>
              <w:t>Títulos públicos federais – no país</w:t>
            </w:r>
          </w:p>
        </w:tc>
        <w:tc>
          <w:tcPr>
            <w:tcW w:w="1931"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F3F3F3"/>
            <w:tcMar>
              <w:top w:w="0" w:type="dxa"/>
              <w:left w:w="40" w:type="dxa"/>
              <w:bottom w:w="0" w:type="dxa"/>
              <w:right w:w="85" w:type="dxa"/>
            </w:tcMar>
            <w:vAlign w:val="center"/>
            <w:hideMark/>
          </w:tcPr>
          <w:p w14:paraId="616DA82B" w14:textId="77777777" w:rsidR="003253D6" w:rsidRPr="003253D6" w:rsidRDefault="00E8211B" w:rsidP="003253D6">
            <w:pPr>
              <w:pBdr>
                <w:top w:val="nil"/>
                <w:left w:val="nil"/>
                <w:bottom w:val="nil"/>
                <w:right w:val="nil"/>
                <w:between w:val="nil"/>
                <w:bar w:val="nil"/>
              </w:pBdr>
              <w:spacing w:after="0"/>
              <w:jc w:val="right"/>
              <w:rPr>
                <w:rFonts w:ascii="BancoDoBrasil Textos" w:eastAsia="Calibri" w:hAnsi="BancoDoBrasil Textos" w:cs="Times New Roman"/>
                <w:sz w:val="14"/>
                <w:szCs w:val="14"/>
                <w:bdr w:val="nil"/>
                <w:lang w:val="pt-BR" w:eastAsia="pt-BR"/>
              </w:rPr>
            </w:pPr>
            <w:r w:rsidRPr="003253D6">
              <w:rPr>
                <w:rFonts w:ascii="BancoDoBrasil Textos" w:eastAsia="Calibri" w:hAnsi="BancoDoBrasil Textos" w:cs="Times New Roman"/>
                <w:sz w:val="14"/>
                <w:szCs w:val="14"/>
                <w:lang w:val="pt-BR" w:eastAsia="pt-BR"/>
              </w:rPr>
              <w:t>311.134.178</w:t>
            </w:r>
          </w:p>
        </w:tc>
        <w:tc>
          <w:tcPr>
            <w:tcW w:w="1935" w:type="dxa"/>
            <w:tcBorders>
              <w:top w:val="single" w:sz="12" w:space="0" w:color="FFFFFF" w:themeColor="background1"/>
              <w:left w:val="nil"/>
              <w:bottom w:val="single" w:sz="12" w:space="0" w:color="FFFFFF" w:themeColor="background1"/>
              <w:right w:val="single" w:sz="12" w:space="0" w:color="FFFFFF" w:themeColor="background1"/>
            </w:tcBorders>
            <w:shd w:val="clear" w:color="auto" w:fill="F3F3F3"/>
            <w:tcMar>
              <w:top w:w="0" w:type="dxa"/>
              <w:left w:w="40" w:type="dxa"/>
              <w:bottom w:w="0" w:type="dxa"/>
              <w:right w:w="85" w:type="dxa"/>
            </w:tcMar>
            <w:vAlign w:val="center"/>
            <w:hideMark/>
          </w:tcPr>
          <w:p w14:paraId="46D97687" w14:textId="77777777" w:rsidR="003253D6" w:rsidRPr="003253D6" w:rsidRDefault="00E8211B" w:rsidP="003253D6">
            <w:pPr>
              <w:pBdr>
                <w:top w:val="nil"/>
                <w:left w:val="nil"/>
                <w:bottom w:val="nil"/>
                <w:right w:val="nil"/>
                <w:between w:val="nil"/>
                <w:bar w:val="nil"/>
              </w:pBdr>
              <w:spacing w:after="0"/>
              <w:jc w:val="right"/>
              <w:rPr>
                <w:rFonts w:ascii="BancoDoBrasil Textos" w:eastAsia="Calibri" w:hAnsi="BancoDoBrasil Textos" w:cs="Times New Roman"/>
                <w:sz w:val="14"/>
                <w:szCs w:val="14"/>
                <w:bdr w:val="nil"/>
                <w:lang w:val="pt-BR" w:eastAsia="pt-BR"/>
              </w:rPr>
            </w:pPr>
            <w:r w:rsidRPr="003253D6">
              <w:rPr>
                <w:rFonts w:ascii="BancoDoBrasil Textos" w:eastAsia="Calibri" w:hAnsi="BancoDoBrasil Textos" w:cs="Times New Roman"/>
                <w:sz w:val="14"/>
                <w:szCs w:val="14"/>
                <w:lang w:val="pt-BR" w:eastAsia="pt-BR"/>
              </w:rPr>
              <w:t>310.784.178</w:t>
            </w:r>
          </w:p>
        </w:tc>
      </w:tr>
      <w:tr w:rsidR="00B518F6" w14:paraId="264BD1A5" w14:textId="77777777" w:rsidTr="004123AF">
        <w:trPr>
          <w:trHeight w:hRule="exact" w:val="261"/>
        </w:trPr>
        <w:tc>
          <w:tcPr>
            <w:tcW w:w="5797" w:type="dxa"/>
            <w:tcBorders>
              <w:top w:val="single" w:sz="12" w:space="0" w:color="FFFFFF" w:themeColor="background1"/>
              <w:left w:val="single" w:sz="12" w:space="0" w:color="FFFFFF" w:themeColor="background1"/>
              <w:bottom w:val="single" w:sz="12" w:space="0" w:color="FFFFFF" w:themeColor="background1"/>
              <w:right w:val="nil"/>
            </w:tcBorders>
            <w:shd w:val="clear" w:color="auto" w:fill="E6E6E6"/>
            <w:tcMar>
              <w:top w:w="0" w:type="dxa"/>
              <w:left w:w="310" w:type="dxa"/>
              <w:bottom w:w="0" w:type="dxa"/>
              <w:right w:w="40" w:type="dxa"/>
            </w:tcMar>
            <w:vAlign w:val="center"/>
            <w:hideMark/>
          </w:tcPr>
          <w:p w14:paraId="149D93F5" w14:textId="17431E94" w:rsidR="003253D6" w:rsidRPr="003253D6" w:rsidRDefault="00E8211B" w:rsidP="00FC1157">
            <w:pPr>
              <w:pBdr>
                <w:top w:val="nil"/>
                <w:left w:val="nil"/>
                <w:bottom w:val="nil"/>
                <w:right w:val="nil"/>
                <w:between w:val="nil"/>
                <w:bar w:val="nil"/>
              </w:pBdr>
              <w:spacing w:after="0"/>
              <w:ind w:hanging="180"/>
              <w:rPr>
                <w:rFonts w:ascii="BancoDoBrasil Textos" w:eastAsia="Calibri" w:hAnsi="BancoDoBrasil Textos" w:cs="Times New Roman"/>
                <w:sz w:val="14"/>
                <w:szCs w:val="14"/>
                <w:bdr w:val="nil"/>
                <w:lang w:val="pt-BR" w:eastAsia="pt-BR"/>
              </w:rPr>
            </w:pPr>
            <w:r w:rsidRPr="003253D6">
              <w:rPr>
                <w:rFonts w:ascii="BancoDoBrasil Textos" w:eastAsia="Calibri" w:hAnsi="BancoDoBrasil Textos" w:cs="Times New Roman"/>
                <w:b/>
                <w:sz w:val="14"/>
                <w:szCs w:val="14"/>
                <w:lang w:eastAsia="pt-BR"/>
              </w:rPr>
              <w:t xml:space="preserve">Aplicações em depósitos interfinanceiros </w:t>
            </w:r>
            <w:r w:rsidRPr="003253D6">
              <w:rPr>
                <w:rFonts w:ascii="BancoDoBrasil Textos" w:eastAsia="Calibri" w:hAnsi="BancoDoBrasil Textos" w:cs="Times New Roman"/>
                <w:b/>
                <w:sz w:val="14"/>
                <w:szCs w:val="14"/>
                <w:vertAlign w:val="superscript"/>
                <w:lang w:eastAsia="pt-BR"/>
              </w:rPr>
              <w:t>1</w:t>
            </w:r>
          </w:p>
        </w:tc>
        <w:tc>
          <w:tcPr>
            <w:tcW w:w="1931"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E6E6E6"/>
            <w:tcMar>
              <w:top w:w="0" w:type="dxa"/>
              <w:left w:w="40" w:type="dxa"/>
              <w:bottom w:w="0" w:type="dxa"/>
              <w:right w:w="85" w:type="dxa"/>
            </w:tcMar>
            <w:vAlign w:val="center"/>
            <w:hideMark/>
          </w:tcPr>
          <w:p w14:paraId="7C41E615" w14:textId="77777777" w:rsidR="003253D6" w:rsidRPr="003253D6" w:rsidRDefault="00E8211B" w:rsidP="003253D6">
            <w:pPr>
              <w:pBdr>
                <w:top w:val="nil"/>
                <w:left w:val="nil"/>
                <w:bottom w:val="nil"/>
                <w:right w:val="nil"/>
                <w:between w:val="nil"/>
                <w:bar w:val="nil"/>
              </w:pBdr>
              <w:spacing w:after="0"/>
              <w:jc w:val="right"/>
              <w:rPr>
                <w:rFonts w:ascii="BancoDoBrasil Textos" w:eastAsia="Calibri" w:hAnsi="BancoDoBrasil Textos" w:cs="Times New Roman"/>
                <w:b/>
                <w:bCs/>
                <w:sz w:val="14"/>
                <w:szCs w:val="14"/>
                <w:bdr w:val="nil"/>
                <w:lang w:val="pt-BR" w:eastAsia="pt-BR"/>
              </w:rPr>
            </w:pPr>
            <w:r w:rsidRPr="003253D6">
              <w:rPr>
                <w:rFonts w:ascii="BancoDoBrasil Textos" w:eastAsia="Calibri" w:hAnsi="BancoDoBrasil Textos" w:cs="Times New Roman"/>
                <w:b/>
                <w:bCs/>
                <w:sz w:val="14"/>
                <w:szCs w:val="14"/>
                <w:lang w:val="pt-BR" w:eastAsia="pt-BR"/>
              </w:rPr>
              <w:t>49.410.870</w:t>
            </w:r>
          </w:p>
        </w:tc>
        <w:tc>
          <w:tcPr>
            <w:tcW w:w="1935" w:type="dxa"/>
            <w:tcBorders>
              <w:top w:val="single" w:sz="12" w:space="0" w:color="FFFFFF" w:themeColor="background1"/>
              <w:left w:val="nil"/>
              <w:bottom w:val="single" w:sz="12" w:space="0" w:color="FFFFFF" w:themeColor="background1"/>
              <w:right w:val="single" w:sz="12" w:space="0" w:color="FFFFFF" w:themeColor="background1"/>
            </w:tcBorders>
            <w:shd w:val="clear" w:color="auto" w:fill="E6E6E6"/>
            <w:tcMar>
              <w:top w:w="0" w:type="dxa"/>
              <w:left w:w="40" w:type="dxa"/>
              <w:bottom w:w="0" w:type="dxa"/>
              <w:right w:w="85" w:type="dxa"/>
            </w:tcMar>
            <w:vAlign w:val="center"/>
            <w:hideMark/>
          </w:tcPr>
          <w:p w14:paraId="0724B54C" w14:textId="77777777" w:rsidR="003253D6" w:rsidRPr="003253D6" w:rsidRDefault="00E8211B" w:rsidP="003253D6">
            <w:pPr>
              <w:pBdr>
                <w:top w:val="nil"/>
                <w:left w:val="nil"/>
                <w:bottom w:val="nil"/>
                <w:right w:val="nil"/>
                <w:between w:val="nil"/>
                <w:bar w:val="nil"/>
              </w:pBdr>
              <w:spacing w:after="0"/>
              <w:jc w:val="right"/>
              <w:rPr>
                <w:rFonts w:ascii="BancoDoBrasil Textos" w:eastAsia="Calibri" w:hAnsi="BancoDoBrasil Textos" w:cs="Times New Roman"/>
                <w:b/>
                <w:bCs/>
                <w:sz w:val="14"/>
                <w:szCs w:val="14"/>
                <w:bdr w:val="nil"/>
                <w:lang w:val="pt-BR" w:eastAsia="pt-BR"/>
              </w:rPr>
            </w:pPr>
            <w:r w:rsidRPr="003253D6">
              <w:rPr>
                <w:rFonts w:ascii="BancoDoBrasil Textos" w:eastAsia="Calibri" w:hAnsi="BancoDoBrasil Textos" w:cs="Times New Roman"/>
                <w:b/>
                <w:bCs/>
                <w:sz w:val="14"/>
                <w:szCs w:val="14"/>
                <w:lang w:val="pt-BR" w:eastAsia="pt-BR"/>
              </w:rPr>
              <w:t>51.032.861</w:t>
            </w:r>
          </w:p>
        </w:tc>
      </w:tr>
      <w:tr w:rsidR="00B518F6" w14:paraId="4BE838ED" w14:textId="77777777" w:rsidTr="007A6106">
        <w:trPr>
          <w:trHeight w:hRule="exact" w:val="261"/>
        </w:trPr>
        <w:tc>
          <w:tcPr>
            <w:tcW w:w="5797" w:type="dxa"/>
            <w:tcBorders>
              <w:top w:val="single" w:sz="12" w:space="0" w:color="FFFFFF" w:themeColor="background1"/>
              <w:left w:val="single" w:sz="12" w:space="0" w:color="FFFFFF" w:themeColor="background1"/>
              <w:bottom w:val="single" w:sz="12" w:space="0" w:color="FFFFFF" w:themeColor="background1"/>
              <w:right w:val="nil"/>
            </w:tcBorders>
            <w:shd w:val="clear" w:color="auto" w:fill="F3F3F3"/>
            <w:tcMar>
              <w:top w:w="0" w:type="dxa"/>
              <w:left w:w="40" w:type="dxa"/>
              <w:bottom w:w="0" w:type="dxa"/>
              <w:right w:w="40" w:type="dxa"/>
            </w:tcMar>
            <w:vAlign w:val="center"/>
            <w:hideMark/>
          </w:tcPr>
          <w:p w14:paraId="45B660C9" w14:textId="77777777" w:rsidR="003253D6" w:rsidRPr="003253D6" w:rsidRDefault="00E8211B" w:rsidP="003253D6">
            <w:pPr>
              <w:pBdr>
                <w:top w:val="nil"/>
                <w:left w:val="nil"/>
                <w:bottom w:val="nil"/>
                <w:right w:val="nil"/>
                <w:between w:val="nil"/>
                <w:bar w:val="nil"/>
              </w:pBdr>
              <w:spacing w:after="0"/>
              <w:rPr>
                <w:rFonts w:ascii="BancoDoBrasil Textos" w:eastAsia="Calibri" w:hAnsi="BancoDoBrasil Textos" w:cs="Times New Roman"/>
                <w:b/>
                <w:sz w:val="14"/>
                <w:szCs w:val="14"/>
                <w:bdr w:val="nil"/>
                <w:lang w:val="pt-BR" w:eastAsia="pt-BR"/>
              </w:rPr>
            </w:pPr>
            <w:r w:rsidRPr="003253D6">
              <w:rPr>
                <w:rFonts w:ascii="BancoDoBrasil Textos" w:eastAsia="Calibri" w:hAnsi="BancoDoBrasil Textos" w:cs="Times New Roman"/>
                <w:b/>
                <w:bCs/>
                <w:sz w:val="14"/>
                <w:szCs w:val="14"/>
                <w:lang w:val="pt-BR" w:eastAsia="pt-BR"/>
              </w:rPr>
              <w:t>Total das aplicações interfinanceiras de liquidez</w:t>
            </w:r>
          </w:p>
        </w:tc>
        <w:tc>
          <w:tcPr>
            <w:tcW w:w="1931"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F3F3F3"/>
            <w:tcMar>
              <w:top w:w="0" w:type="dxa"/>
              <w:left w:w="40" w:type="dxa"/>
              <w:bottom w:w="0" w:type="dxa"/>
              <w:right w:w="100" w:type="dxa"/>
            </w:tcMar>
            <w:vAlign w:val="center"/>
            <w:hideMark/>
          </w:tcPr>
          <w:p w14:paraId="00ABE18E" w14:textId="77777777" w:rsidR="003253D6" w:rsidRPr="003253D6" w:rsidRDefault="00E8211B" w:rsidP="003253D6">
            <w:pPr>
              <w:pBdr>
                <w:top w:val="nil"/>
                <w:left w:val="nil"/>
                <w:bottom w:val="nil"/>
                <w:right w:val="nil"/>
                <w:between w:val="nil"/>
                <w:bar w:val="nil"/>
              </w:pBdr>
              <w:spacing w:after="0"/>
              <w:jc w:val="right"/>
              <w:rPr>
                <w:rFonts w:ascii="BancoDoBrasil Textos" w:eastAsia="Calibri" w:hAnsi="BancoDoBrasil Textos" w:cs="Times New Roman"/>
                <w:b/>
                <w:sz w:val="14"/>
                <w:szCs w:val="14"/>
                <w:bdr w:val="nil"/>
                <w:lang w:val="pt-BR" w:eastAsia="pt-BR"/>
              </w:rPr>
            </w:pPr>
            <w:r w:rsidRPr="003253D6">
              <w:rPr>
                <w:rFonts w:ascii="BancoDoBrasil Textos" w:eastAsia="Calibri" w:hAnsi="BancoDoBrasil Textos" w:cs="Times New Roman"/>
                <w:b/>
                <w:sz w:val="14"/>
                <w:szCs w:val="14"/>
                <w:lang w:val="pt-BR" w:eastAsia="pt-BR"/>
              </w:rPr>
              <w:t>361.657.016</w:t>
            </w:r>
          </w:p>
        </w:tc>
        <w:tc>
          <w:tcPr>
            <w:tcW w:w="1935" w:type="dxa"/>
            <w:tcBorders>
              <w:top w:val="single" w:sz="12" w:space="0" w:color="FFFFFF" w:themeColor="background1"/>
              <w:left w:val="nil"/>
              <w:bottom w:val="single" w:sz="12" w:space="0" w:color="FFFFFF" w:themeColor="background1"/>
              <w:right w:val="single" w:sz="12" w:space="0" w:color="FFFFFF" w:themeColor="background1"/>
            </w:tcBorders>
            <w:shd w:val="clear" w:color="auto" w:fill="F3F3F3"/>
            <w:tcMar>
              <w:top w:w="0" w:type="dxa"/>
              <w:left w:w="40" w:type="dxa"/>
              <w:bottom w:w="0" w:type="dxa"/>
              <w:right w:w="100" w:type="dxa"/>
            </w:tcMar>
            <w:vAlign w:val="center"/>
            <w:hideMark/>
          </w:tcPr>
          <w:p w14:paraId="5CF8B297" w14:textId="77777777" w:rsidR="003253D6" w:rsidRPr="003253D6" w:rsidRDefault="00E8211B" w:rsidP="003253D6">
            <w:pPr>
              <w:pBdr>
                <w:top w:val="nil"/>
                <w:left w:val="nil"/>
                <w:bottom w:val="nil"/>
                <w:right w:val="nil"/>
                <w:between w:val="nil"/>
                <w:bar w:val="nil"/>
              </w:pBdr>
              <w:spacing w:after="0"/>
              <w:jc w:val="right"/>
              <w:rPr>
                <w:rFonts w:ascii="BancoDoBrasil Textos" w:eastAsia="Calibri" w:hAnsi="BancoDoBrasil Textos" w:cs="Times New Roman"/>
                <w:b/>
                <w:sz w:val="14"/>
                <w:szCs w:val="14"/>
                <w:bdr w:val="nil"/>
                <w:lang w:val="pt-BR" w:eastAsia="pt-BR"/>
              </w:rPr>
            </w:pPr>
            <w:r w:rsidRPr="003253D6">
              <w:rPr>
                <w:rFonts w:ascii="BancoDoBrasil Textos" w:eastAsia="Calibri" w:hAnsi="BancoDoBrasil Textos" w:cs="Times New Roman"/>
                <w:b/>
                <w:sz w:val="14"/>
                <w:szCs w:val="14"/>
                <w:lang w:val="pt-BR" w:eastAsia="pt-BR"/>
              </w:rPr>
              <w:t>363.560.837</w:t>
            </w:r>
          </w:p>
        </w:tc>
      </w:tr>
      <w:tr w:rsidR="00B518F6" w14:paraId="151CF6C0" w14:textId="77777777" w:rsidTr="004123AF">
        <w:trPr>
          <w:trHeight w:hRule="exact" w:val="261"/>
        </w:trPr>
        <w:tc>
          <w:tcPr>
            <w:tcW w:w="5797" w:type="dxa"/>
            <w:tcBorders>
              <w:top w:val="single" w:sz="12" w:space="0" w:color="FFFFFF" w:themeColor="background1"/>
              <w:left w:val="single" w:sz="12" w:space="0" w:color="FFFFFF" w:themeColor="background1"/>
              <w:bottom w:val="single" w:sz="12" w:space="0" w:color="FFFFFF" w:themeColor="background1"/>
              <w:right w:val="nil"/>
            </w:tcBorders>
            <w:shd w:val="clear" w:color="auto" w:fill="E6E6E6"/>
            <w:tcMar>
              <w:top w:w="0" w:type="dxa"/>
              <w:left w:w="310" w:type="dxa"/>
              <w:bottom w:w="0" w:type="dxa"/>
              <w:right w:w="40" w:type="dxa"/>
            </w:tcMar>
            <w:vAlign w:val="center"/>
            <w:hideMark/>
          </w:tcPr>
          <w:p w14:paraId="26DCBAE2" w14:textId="5237C102" w:rsidR="003253D6" w:rsidRPr="003253D6" w:rsidRDefault="00C933F0" w:rsidP="00C933F0">
            <w:pPr>
              <w:pBdr>
                <w:top w:val="nil"/>
                <w:left w:val="nil"/>
                <w:bottom w:val="nil"/>
                <w:right w:val="nil"/>
                <w:between w:val="nil"/>
                <w:bar w:val="nil"/>
              </w:pBdr>
              <w:spacing w:after="0"/>
              <w:ind w:hanging="330"/>
              <w:rPr>
                <w:rFonts w:ascii="BancoDoBrasil Textos" w:eastAsia="Calibri" w:hAnsi="BancoDoBrasil Textos" w:cs="Times New Roman"/>
                <w:b/>
                <w:bCs/>
                <w:sz w:val="14"/>
                <w:szCs w:val="14"/>
                <w:bdr w:val="nil"/>
                <w:lang w:val="pt-BR" w:eastAsia="pt-BR"/>
              </w:rPr>
            </w:pPr>
            <w:r>
              <w:rPr>
                <w:rFonts w:ascii="BancoDoBrasil Textos" w:eastAsia="Calibri" w:hAnsi="BancoDoBrasil Textos" w:cs="Times New Roman"/>
                <w:b/>
                <w:sz w:val="14"/>
                <w:szCs w:val="14"/>
                <w:lang w:val="pt-BR" w:eastAsia="pt-BR"/>
              </w:rPr>
              <w:t xml:space="preserve">  </w:t>
            </w:r>
            <w:r w:rsidR="00E8211B" w:rsidRPr="003253D6">
              <w:rPr>
                <w:rFonts w:ascii="BancoDoBrasil Textos" w:eastAsia="Calibri" w:hAnsi="BancoDoBrasil Textos" w:cs="Times New Roman"/>
                <w:b/>
                <w:sz w:val="14"/>
                <w:szCs w:val="14"/>
                <w:lang w:val="pt-BR" w:eastAsia="pt-BR"/>
              </w:rPr>
              <w:t>Provisão para perdas associadas ao risco de crédito</w:t>
            </w:r>
          </w:p>
        </w:tc>
        <w:tc>
          <w:tcPr>
            <w:tcW w:w="1931"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E6E6E6"/>
            <w:tcMar>
              <w:top w:w="0" w:type="dxa"/>
              <w:left w:w="40" w:type="dxa"/>
              <w:bottom w:w="0" w:type="dxa"/>
              <w:right w:w="85" w:type="dxa"/>
            </w:tcMar>
            <w:vAlign w:val="center"/>
            <w:hideMark/>
          </w:tcPr>
          <w:p w14:paraId="7CFA4152" w14:textId="77777777" w:rsidR="003253D6" w:rsidRPr="003253D6" w:rsidRDefault="00E8211B" w:rsidP="003253D6">
            <w:pPr>
              <w:pBdr>
                <w:top w:val="nil"/>
                <w:left w:val="nil"/>
                <w:bottom w:val="nil"/>
                <w:right w:val="nil"/>
                <w:between w:val="nil"/>
                <w:bar w:val="nil"/>
              </w:pBdr>
              <w:spacing w:after="0"/>
              <w:jc w:val="right"/>
              <w:rPr>
                <w:rFonts w:ascii="BancoDoBrasil Textos" w:eastAsia="Calibri" w:hAnsi="BancoDoBrasil Textos" w:cs="Times New Roman"/>
                <w:b/>
                <w:bCs/>
                <w:sz w:val="14"/>
                <w:szCs w:val="14"/>
                <w:bdr w:val="nil"/>
                <w:lang w:val="pt-BR" w:eastAsia="pt-BR"/>
              </w:rPr>
            </w:pPr>
            <w:r w:rsidRPr="003253D6">
              <w:rPr>
                <w:rFonts w:ascii="BancoDoBrasil Textos" w:eastAsia="Calibri" w:hAnsi="BancoDoBrasil Textos" w:cs="Times New Roman"/>
                <w:b/>
                <w:bCs/>
                <w:sz w:val="14"/>
                <w:szCs w:val="14"/>
                <w:lang w:val="pt-BR" w:eastAsia="pt-BR"/>
              </w:rPr>
              <w:t>(17.712)</w:t>
            </w:r>
          </w:p>
        </w:tc>
        <w:tc>
          <w:tcPr>
            <w:tcW w:w="1935" w:type="dxa"/>
            <w:tcBorders>
              <w:top w:val="single" w:sz="12" w:space="0" w:color="FFFFFF" w:themeColor="background1"/>
              <w:left w:val="nil"/>
              <w:bottom w:val="single" w:sz="12" w:space="0" w:color="FFFFFF" w:themeColor="background1"/>
              <w:right w:val="single" w:sz="12" w:space="0" w:color="FFFFFF" w:themeColor="background1"/>
            </w:tcBorders>
            <w:shd w:val="clear" w:color="auto" w:fill="E6E6E6"/>
            <w:tcMar>
              <w:top w:w="0" w:type="dxa"/>
              <w:left w:w="40" w:type="dxa"/>
              <w:bottom w:w="0" w:type="dxa"/>
              <w:right w:w="85" w:type="dxa"/>
            </w:tcMar>
            <w:vAlign w:val="center"/>
            <w:hideMark/>
          </w:tcPr>
          <w:p w14:paraId="27A8E319" w14:textId="77777777" w:rsidR="003253D6" w:rsidRPr="003253D6" w:rsidRDefault="00E8211B" w:rsidP="003253D6">
            <w:pPr>
              <w:pBdr>
                <w:top w:val="nil"/>
                <w:left w:val="nil"/>
                <w:bottom w:val="nil"/>
                <w:right w:val="nil"/>
                <w:between w:val="nil"/>
                <w:bar w:val="nil"/>
              </w:pBdr>
              <w:spacing w:after="0"/>
              <w:jc w:val="right"/>
              <w:rPr>
                <w:rFonts w:ascii="BancoDoBrasil Textos" w:eastAsia="Calibri" w:hAnsi="BancoDoBrasil Textos" w:cs="Times New Roman"/>
                <w:b/>
                <w:bCs/>
                <w:sz w:val="14"/>
                <w:szCs w:val="14"/>
                <w:bdr w:val="nil"/>
                <w:lang w:val="pt-BR" w:eastAsia="pt-BR"/>
              </w:rPr>
            </w:pPr>
            <w:r w:rsidRPr="003253D6">
              <w:rPr>
                <w:rFonts w:ascii="BancoDoBrasil Textos" w:eastAsia="Calibri" w:hAnsi="BancoDoBrasil Textos" w:cs="Times New Roman"/>
                <w:b/>
                <w:bCs/>
                <w:sz w:val="14"/>
                <w:szCs w:val="14"/>
                <w:lang w:val="pt-BR" w:eastAsia="pt-BR"/>
              </w:rPr>
              <w:t>(34.181)</w:t>
            </w:r>
          </w:p>
        </w:tc>
      </w:tr>
      <w:tr w:rsidR="00B518F6" w14:paraId="6EDB9662" w14:textId="77777777" w:rsidTr="007A6106">
        <w:trPr>
          <w:trHeight w:hRule="exact" w:val="261"/>
        </w:trPr>
        <w:tc>
          <w:tcPr>
            <w:tcW w:w="5797" w:type="dxa"/>
            <w:tcBorders>
              <w:top w:val="single" w:sz="12" w:space="0" w:color="FFFFFF" w:themeColor="background1"/>
              <w:left w:val="single" w:sz="12" w:space="0" w:color="FFFFFF" w:themeColor="background1"/>
              <w:bottom w:val="single" w:sz="12" w:space="0" w:color="FFFFFF" w:themeColor="background1"/>
              <w:right w:val="nil"/>
            </w:tcBorders>
            <w:shd w:val="clear" w:color="auto" w:fill="F3F3F3"/>
            <w:tcMar>
              <w:top w:w="0" w:type="dxa"/>
              <w:left w:w="40" w:type="dxa"/>
              <w:bottom w:w="0" w:type="dxa"/>
              <w:right w:w="40" w:type="dxa"/>
            </w:tcMar>
            <w:vAlign w:val="center"/>
            <w:hideMark/>
          </w:tcPr>
          <w:p w14:paraId="1332CDDD" w14:textId="77777777" w:rsidR="003253D6" w:rsidRPr="003253D6" w:rsidRDefault="00E8211B" w:rsidP="00C933F0">
            <w:pPr>
              <w:pBdr>
                <w:top w:val="nil"/>
                <w:left w:val="nil"/>
                <w:bottom w:val="nil"/>
                <w:right w:val="nil"/>
                <w:between w:val="nil"/>
                <w:bar w:val="nil"/>
              </w:pBdr>
              <w:spacing w:after="0"/>
              <w:ind w:firstLine="224"/>
              <w:rPr>
                <w:rFonts w:ascii="BancoDoBrasil Textos" w:eastAsia="Calibri" w:hAnsi="BancoDoBrasil Textos" w:cs="Times New Roman"/>
                <w:bCs/>
                <w:sz w:val="14"/>
                <w:szCs w:val="14"/>
                <w:bdr w:val="nil"/>
                <w:lang w:val="pt-BR" w:eastAsia="pt-BR"/>
              </w:rPr>
            </w:pPr>
            <w:r w:rsidRPr="003253D6">
              <w:rPr>
                <w:rFonts w:ascii="BancoDoBrasil Textos" w:eastAsia="Calibri" w:hAnsi="BancoDoBrasil Textos" w:cs="Times New Roman"/>
                <w:bCs/>
                <w:sz w:val="14"/>
                <w:szCs w:val="14"/>
                <w:lang w:val="pt-BR" w:eastAsia="pt-BR"/>
              </w:rPr>
              <w:t>Perda esperada em aplicações em depósitos interfinanceiros</w:t>
            </w:r>
          </w:p>
        </w:tc>
        <w:tc>
          <w:tcPr>
            <w:tcW w:w="1931"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F3F3F3"/>
            <w:tcMar>
              <w:top w:w="0" w:type="dxa"/>
              <w:left w:w="40" w:type="dxa"/>
              <w:bottom w:w="0" w:type="dxa"/>
              <w:right w:w="85" w:type="dxa"/>
            </w:tcMar>
            <w:vAlign w:val="center"/>
            <w:hideMark/>
          </w:tcPr>
          <w:p w14:paraId="1F104DE9" w14:textId="77777777" w:rsidR="003253D6" w:rsidRPr="003253D6" w:rsidRDefault="00E8211B" w:rsidP="003253D6">
            <w:pPr>
              <w:pBdr>
                <w:top w:val="nil"/>
                <w:left w:val="nil"/>
                <w:bottom w:val="nil"/>
                <w:right w:val="nil"/>
                <w:between w:val="nil"/>
                <w:bar w:val="nil"/>
              </w:pBdr>
              <w:spacing w:after="0"/>
              <w:jc w:val="right"/>
              <w:rPr>
                <w:rFonts w:ascii="BancoDoBrasil Textos" w:eastAsia="Calibri" w:hAnsi="BancoDoBrasil Textos" w:cs="Times New Roman"/>
                <w:sz w:val="14"/>
                <w:szCs w:val="14"/>
                <w:bdr w:val="nil"/>
                <w:lang w:val="pt-BR" w:eastAsia="pt-BR"/>
              </w:rPr>
            </w:pPr>
            <w:r w:rsidRPr="003253D6">
              <w:rPr>
                <w:rFonts w:ascii="BancoDoBrasil Textos" w:eastAsia="Calibri" w:hAnsi="BancoDoBrasil Textos" w:cs="Times New Roman"/>
                <w:sz w:val="14"/>
                <w:szCs w:val="14"/>
                <w:lang w:val="pt-BR" w:eastAsia="pt-BR"/>
              </w:rPr>
              <w:t>(16.688)</w:t>
            </w:r>
          </w:p>
        </w:tc>
        <w:tc>
          <w:tcPr>
            <w:tcW w:w="1935"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F3F3F3"/>
            <w:tcMar>
              <w:top w:w="0" w:type="dxa"/>
              <w:left w:w="40" w:type="dxa"/>
              <w:bottom w:w="0" w:type="dxa"/>
              <w:right w:w="85" w:type="dxa"/>
            </w:tcMar>
            <w:vAlign w:val="center"/>
            <w:hideMark/>
          </w:tcPr>
          <w:p w14:paraId="4F89A714" w14:textId="77777777" w:rsidR="003253D6" w:rsidRPr="003253D6" w:rsidRDefault="00E8211B" w:rsidP="003253D6">
            <w:pPr>
              <w:pBdr>
                <w:top w:val="nil"/>
                <w:left w:val="nil"/>
                <w:bottom w:val="nil"/>
                <w:right w:val="nil"/>
                <w:between w:val="nil"/>
                <w:bar w:val="nil"/>
              </w:pBdr>
              <w:spacing w:after="0"/>
              <w:jc w:val="right"/>
              <w:rPr>
                <w:rFonts w:ascii="BancoDoBrasil Textos" w:eastAsia="Calibri" w:hAnsi="BancoDoBrasil Textos" w:cs="Times New Roman"/>
                <w:sz w:val="14"/>
                <w:szCs w:val="14"/>
                <w:bdr w:val="nil"/>
                <w:lang w:val="pt-BR" w:eastAsia="pt-BR"/>
              </w:rPr>
            </w:pPr>
            <w:r w:rsidRPr="003253D6">
              <w:rPr>
                <w:rFonts w:ascii="BancoDoBrasil Textos" w:eastAsia="Calibri" w:hAnsi="BancoDoBrasil Textos" w:cs="Times New Roman"/>
                <w:sz w:val="14"/>
                <w:szCs w:val="14"/>
                <w:lang w:val="pt-BR" w:eastAsia="pt-BR"/>
              </w:rPr>
              <w:t>(16.719)</w:t>
            </w:r>
          </w:p>
        </w:tc>
      </w:tr>
      <w:tr w:rsidR="00B518F6" w14:paraId="3A6EFF6E" w14:textId="77777777" w:rsidTr="004123AF">
        <w:trPr>
          <w:trHeight w:hRule="exact" w:val="261"/>
        </w:trPr>
        <w:tc>
          <w:tcPr>
            <w:tcW w:w="5797" w:type="dxa"/>
            <w:tcBorders>
              <w:top w:val="single" w:sz="12" w:space="0" w:color="FFFFFF" w:themeColor="background1"/>
              <w:left w:val="single" w:sz="12" w:space="0" w:color="FFFFFF" w:themeColor="background1"/>
              <w:bottom w:val="single" w:sz="12" w:space="0" w:color="FFFFFF" w:themeColor="background1"/>
              <w:right w:val="nil"/>
            </w:tcBorders>
            <w:shd w:val="clear" w:color="auto" w:fill="E6E6E6"/>
            <w:tcMar>
              <w:top w:w="0" w:type="dxa"/>
              <w:left w:w="40" w:type="dxa"/>
              <w:bottom w:w="0" w:type="dxa"/>
              <w:right w:w="40" w:type="dxa"/>
            </w:tcMar>
            <w:vAlign w:val="center"/>
            <w:hideMark/>
          </w:tcPr>
          <w:p w14:paraId="792531EC" w14:textId="4624C505" w:rsidR="003253D6" w:rsidRPr="003253D6" w:rsidRDefault="00E8211B" w:rsidP="0078632A">
            <w:pPr>
              <w:pBdr>
                <w:top w:val="nil"/>
                <w:left w:val="nil"/>
                <w:bottom w:val="nil"/>
                <w:right w:val="nil"/>
                <w:between w:val="nil"/>
                <w:bar w:val="nil"/>
              </w:pBdr>
              <w:spacing w:after="0"/>
              <w:ind w:left="720" w:hanging="490"/>
              <w:rPr>
                <w:rFonts w:ascii="BancoDoBrasil Textos" w:eastAsia="Calibri" w:hAnsi="BancoDoBrasil Textos" w:cs="Times New Roman"/>
                <w:b/>
                <w:bCs/>
                <w:sz w:val="14"/>
                <w:szCs w:val="14"/>
                <w:bdr w:val="nil"/>
                <w:lang w:val="pt-BR" w:eastAsia="pt-BR"/>
              </w:rPr>
            </w:pPr>
            <w:r w:rsidRPr="003253D6">
              <w:rPr>
                <w:rFonts w:ascii="BancoDoBrasil Textos" w:eastAsia="Calibri" w:hAnsi="BancoDoBrasil Textos" w:cs="Times New Roman"/>
                <w:bCs/>
                <w:sz w:val="14"/>
                <w:szCs w:val="14"/>
                <w:lang w:val="pt-BR" w:eastAsia="pt-BR"/>
              </w:rPr>
              <w:t xml:space="preserve">Perda esperada em </w:t>
            </w:r>
            <w:r w:rsidR="0078632A">
              <w:rPr>
                <w:rFonts w:ascii="BancoDoBrasil Textos" w:eastAsia="Calibri" w:hAnsi="BancoDoBrasil Textos" w:cs="Times New Roman"/>
                <w:bCs/>
                <w:sz w:val="14"/>
                <w:szCs w:val="14"/>
                <w:lang w:val="pt-BR" w:eastAsia="pt-BR"/>
              </w:rPr>
              <w:t>aplicações no mercado aberto</w:t>
            </w:r>
          </w:p>
        </w:tc>
        <w:tc>
          <w:tcPr>
            <w:tcW w:w="1931"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E6E6E6"/>
            <w:tcMar>
              <w:top w:w="0" w:type="dxa"/>
              <w:left w:w="40" w:type="dxa"/>
              <w:bottom w:w="0" w:type="dxa"/>
              <w:right w:w="85" w:type="dxa"/>
            </w:tcMar>
            <w:vAlign w:val="center"/>
            <w:hideMark/>
          </w:tcPr>
          <w:p w14:paraId="22F9228C" w14:textId="77777777" w:rsidR="003253D6" w:rsidRPr="003253D6" w:rsidRDefault="00E8211B" w:rsidP="003253D6">
            <w:pPr>
              <w:pBdr>
                <w:top w:val="nil"/>
                <w:left w:val="nil"/>
                <w:bottom w:val="nil"/>
                <w:right w:val="nil"/>
                <w:between w:val="nil"/>
                <w:bar w:val="nil"/>
              </w:pBdr>
              <w:spacing w:after="0"/>
              <w:jc w:val="right"/>
              <w:rPr>
                <w:rFonts w:ascii="BancoDoBrasil Textos" w:eastAsia="Calibri" w:hAnsi="BancoDoBrasil Textos" w:cs="Times New Roman"/>
                <w:sz w:val="14"/>
                <w:szCs w:val="14"/>
                <w:bdr w:val="nil"/>
                <w:lang w:val="pt-BR" w:eastAsia="pt-BR"/>
              </w:rPr>
            </w:pPr>
            <w:r w:rsidRPr="003253D6">
              <w:rPr>
                <w:rFonts w:ascii="BancoDoBrasil Textos" w:eastAsia="Calibri" w:hAnsi="BancoDoBrasil Textos" w:cs="Times New Roman"/>
                <w:sz w:val="14"/>
                <w:szCs w:val="14"/>
                <w:lang w:val="pt-BR" w:eastAsia="pt-BR"/>
              </w:rPr>
              <w:t>(1.024)</w:t>
            </w:r>
          </w:p>
        </w:tc>
        <w:tc>
          <w:tcPr>
            <w:tcW w:w="1935"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E6E6E6"/>
            <w:tcMar>
              <w:top w:w="0" w:type="dxa"/>
              <w:left w:w="40" w:type="dxa"/>
              <w:bottom w:w="0" w:type="dxa"/>
              <w:right w:w="85" w:type="dxa"/>
            </w:tcMar>
            <w:vAlign w:val="center"/>
            <w:hideMark/>
          </w:tcPr>
          <w:p w14:paraId="4AAF196B" w14:textId="77777777" w:rsidR="003253D6" w:rsidRPr="003253D6" w:rsidRDefault="00E8211B" w:rsidP="003253D6">
            <w:pPr>
              <w:pBdr>
                <w:top w:val="nil"/>
                <w:left w:val="nil"/>
                <w:bottom w:val="nil"/>
                <w:right w:val="nil"/>
                <w:between w:val="nil"/>
                <w:bar w:val="nil"/>
              </w:pBdr>
              <w:spacing w:after="0"/>
              <w:jc w:val="right"/>
              <w:rPr>
                <w:rFonts w:ascii="BancoDoBrasil Textos" w:eastAsia="Calibri" w:hAnsi="BancoDoBrasil Textos" w:cs="Times New Roman"/>
                <w:sz w:val="14"/>
                <w:szCs w:val="14"/>
                <w:bdr w:val="nil"/>
                <w:lang w:val="pt-BR" w:eastAsia="pt-BR"/>
              </w:rPr>
            </w:pPr>
            <w:r w:rsidRPr="003253D6">
              <w:rPr>
                <w:rFonts w:ascii="BancoDoBrasil Textos" w:eastAsia="Calibri" w:hAnsi="BancoDoBrasil Textos" w:cs="Times New Roman"/>
                <w:sz w:val="14"/>
                <w:szCs w:val="14"/>
                <w:lang w:val="pt-BR" w:eastAsia="pt-BR"/>
              </w:rPr>
              <w:t>(17.462)</w:t>
            </w:r>
          </w:p>
        </w:tc>
      </w:tr>
      <w:tr w:rsidR="00B518F6" w14:paraId="070D6B4B" w14:textId="77777777" w:rsidTr="007A6106">
        <w:trPr>
          <w:trHeight w:hRule="exact" w:val="261"/>
        </w:trPr>
        <w:tc>
          <w:tcPr>
            <w:tcW w:w="5797" w:type="dxa"/>
            <w:tcBorders>
              <w:top w:val="single" w:sz="12" w:space="0" w:color="FFFFFF" w:themeColor="background1"/>
              <w:left w:val="single" w:sz="12" w:space="0" w:color="FFFFFF" w:themeColor="background1"/>
              <w:bottom w:val="single" w:sz="12" w:space="0" w:color="D1D1D1"/>
              <w:right w:val="nil"/>
            </w:tcBorders>
            <w:shd w:val="clear" w:color="auto" w:fill="F3F3F3"/>
            <w:tcMar>
              <w:top w:w="0" w:type="dxa"/>
              <w:left w:w="40" w:type="dxa"/>
              <w:bottom w:w="0" w:type="dxa"/>
              <w:right w:w="40" w:type="dxa"/>
            </w:tcMar>
            <w:vAlign w:val="center"/>
            <w:hideMark/>
          </w:tcPr>
          <w:p w14:paraId="4F49E578" w14:textId="36BDC51E" w:rsidR="003253D6" w:rsidRPr="003253D6" w:rsidRDefault="00E8211B" w:rsidP="003253D6">
            <w:pPr>
              <w:pBdr>
                <w:top w:val="nil"/>
                <w:left w:val="nil"/>
                <w:bottom w:val="nil"/>
                <w:right w:val="nil"/>
                <w:between w:val="nil"/>
                <w:bar w:val="nil"/>
              </w:pBdr>
              <w:spacing w:after="0"/>
              <w:rPr>
                <w:rFonts w:ascii="BancoDoBrasil Textos" w:eastAsia="Calibri" w:hAnsi="BancoDoBrasil Textos" w:cs="Times New Roman"/>
                <w:sz w:val="14"/>
                <w:szCs w:val="14"/>
                <w:bdr w:val="nil"/>
                <w:lang w:val="pt-BR" w:eastAsia="pt-BR"/>
              </w:rPr>
            </w:pPr>
            <w:r w:rsidRPr="003253D6">
              <w:rPr>
                <w:rFonts w:ascii="BancoDoBrasil Textos" w:eastAsia="Calibri" w:hAnsi="BancoDoBrasil Textos" w:cs="Times New Roman"/>
                <w:b/>
                <w:bCs/>
                <w:sz w:val="14"/>
                <w:szCs w:val="14"/>
                <w:lang w:val="pt-BR" w:eastAsia="pt-BR"/>
              </w:rPr>
              <w:t>Total das aplicações interfinanceiras de liquidez líquida</w:t>
            </w:r>
            <w:r w:rsidR="000A2BD1">
              <w:rPr>
                <w:rFonts w:ascii="BancoDoBrasil Textos" w:eastAsia="Calibri" w:hAnsi="BancoDoBrasil Textos" w:cs="Times New Roman"/>
                <w:b/>
                <w:bCs/>
                <w:sz w:val="14"/>
                <w:szCs w:val="14"/>
                <w:lang w:val="pt-BR" w:eastAsia="pt-BR"/>
              </w:rPr>
              <w:t>s</w:t>
            </w:r>
            <w:r w:rsidRPr="003253D6">
              <w:rPr>
                <w:rFonts w:ascii="BancoDoBrasil Textos" w:eastAsia="Calibri" w:hAnsi="BancoDoBrasil Textos" w:cs="Times New Roman"/>
                <w:b/>
                <w:bCs/>
                <w:sz w:val="14"/>
                <w:szCs w:val="14"/>
                <w:lang w:val="pt-BR" w:eastAsia="pt-BR"/>
              </w:rPr>
              <w:t xml:space="preserve"> de perdas esperadas</w:t>
            </w:r>
          </w:p>
        </w:tc>
        <w:tc>
          <w:tcPr>
            <w:tcW w:w="1931" w:type="dxa"/>
            <w:tcBorders>
              <w:top w:val="single" w:sz="12" w:space="0" w:color="FFFFFF" w:themeColor="background1"/>
              <w:left w:val="single" w:sz="12" w:space="0" w:color="FFFFFF" w:themeColor="background1"/>
              <w:bottom w:val="single" w:sz="12" w:space="0" w:color="D1D1D1"/>
              <w:right w:val="single" w:sz="12" w:space="0" w:color="FFFFFF" w:themeColor="background1"/>
            </w:tcBorders>
            <w:shd w:val="clear" w:color="auto" w:fill="F3F3F3"/>
            <w:tcMar>
              <w:top w:w="0" w:type="dxa"/>
              <w:left w:w="40" w:type="dxa"/>
              <w:bottom w:w="0" w:type="dxa"/>
              <w:right w:w="85" w:type="dxa"/>
            </w:tcMar>
            <w:vAlign w:val="center"/>
            <w:hideMark/>
          </w:tcPr>
          <w:p w14:paraId="60F50382" w14:textId="77777777" w:rsidR="003253D6" w:rsidRPr="003253D6" w:rsidRDefault="00E8211B" w:rsidP="003253D6">
            <w:pPr>
              <w:pBdr>
                <w:top w:val="nil"/>
                <w:left w:val="nil"/>
                <w:bottom w:val="nil"/>
                <w:right w:val="nil"/>
                <w:between w:val="nil"/>
                <w:bar w:val="nil"/>
              </w:pBdr>
              <w:spacing w:after="0"/>
              <w:jc w:val="right"/>
              <w:rPr>
                <w:rFonts w:ascii="BancoDoBrasil Textos" w:eastAsia="Calibri" w:hAnsi="BancoDoBrasil Textos" w:cs="Times New Roman"/>
                <w:b/>
                <w:bCs/>
                <w:sz w:val="14"/>
                <w:szCs w:val="14"/>
                <w:bdr w:val="nil"/>
                <w:lang w:val="pt-BR" w:eastAsia="pt-BR"/>
              </w:rPr>
            </w:pPr>
            <w:r w:rsidRPr="003253D6">
              <w:rPr>
                <w:rFonts w:ascii="BancoDoBrasil Textos" w:eastAsia="Calibri" w:hAnsi="BancoDoBrasil Textos" w:cs="Times New Roman"/>
                <w:b/>
                <w:bCs/>
                <w:sz w:val="14"/>
                <w:szCs w:val="14"/>
                <w:lang w:val="pt-BR" w:eastAsia="pt-BR"/>
              </w:rPr>
              <w:t>361.639.304</w:t>
            </w:r>
          </w:p>
        </w:tc>
        <w:tc>
          <w:tcPr>
            <w:tcW w:w="1935" w:type="dxa"/>
            <w:tcBorders>
              <w:top w:val="single" w:sz="12" w:space="0" w:color="FFFFFF" w:themeColor="background1"/>
              <w:left w:val="single" w:sz="12" w:space="0" w:color="FFFFFF" w:themeColor="background1"/>
              <w:bottom w:val="single" w:sz="12" w:space="0" w:color="D1D1D1"/>
              <w:right w:val="single" w:sz="12" w:space="0" w:color="FFFFFF" w:themeColor="background1"/>
            </w:tcBorders>
            <w:shd w:val="clear" w:color="auto" w:fill="F3F3F3"/>
            <w:tcMar>
              <w:top w:w="0" w:type="dxa"/>
              <w:left w:w="40" w:type="dxa"/>
              <w:bottom w:w="0" w:type="dxa"/>
              <w:right w:w="85" w:type="dxa"/>
            </w:tcMar>
            <w:vAlign w:val="center"/>
            <w:hideMark/>
          </w:tcPr>
          <w:p w14:paraId="3294870A" w14:textId="77777777" w:rsidR="003253D6" w:rsidRPr="003253D6" w:rsidRDefault="00E8211B" w:rsidP="003253D6">
            <w:pPr>
              <w:pBdr>
                <w:top w:val="nil"/>
                <w:left w:val="nil"/>
                <w:bottom w:val="nil"/>
                <w:right w:val="nil"/>
                <w:between w:val="nil"/>
                <w:bar w:val="nil"/>
              </w:pBdr>
              <w:spacing w:after="0"/>
              <w:jc w:val="right"/>
              <w:rPr>
                <w:rFonts w:ascii="BancoDoBrasil Textos" w:eastAsia="Calibri" w:hAnsi="BancoDoBrasil Textos" w:cs="Times New Roman"/>
                <w:b/>
                <w:bCs/>
                <w:sz w:val="14"/>
                <w:szCs w:val="14"/>
                <w:bdr w:val="nil"/>
                <w:lang w:val="pt-BR" w:eastAsia="pt-BR"/>
              </w:rPr>
            </w:pPr>
            <w:r w:rsidRPr="003253D6">
              <w:rPr>
                <w:rFonts w:ascii="BancoDoBrasil Textos" w:eastAsia="Calibri" w:hAnsi="BancoDoBrasil Textos" w:cs="Times New Roman"/>
                <w:b/>
                <w:bCs/>
                <w:sz w:val="14"/>
                <w:szCs w:val="14"/>
                <w:lang w:val="pt-BR" w:eastAsia="pt-BR"/>
              </w:rPr>
              <w:t>363.526.656</w:t>
            </w:r>
          </w:p>
        </w:tc>
      </w:tr>
    </w:tbl>
    <w:p w14:paraId="173E5908" w14:textId="72884BC0" w:rsidR="003253D6" w:rsidRDefault="00E8211B" w:rsidP="003253D6">
      <w:pPr>
        <w:pStyle w:val="Rodap"/>
        <w:pBdr>
          <w:top w:val="nil"/>
          <w:left w:val="nil"/>
          <w:bottom w:val="nil"/>
          <w:right w:val="nil"/>
          <w:between w:val="nil"/>
          <w:bar w:val="nil"/>
        </w:pBdr>
        <w:rPr>
          <w:rFonts w:ascii="BancoDoBrasil Textos" w:eastAsia="Calibri" w:hAnsi="BancoDoBrasil Textos" w:cs="Times New Roman"/>
          <w:sz w:val="14"/>
          <w:szCs w:val="14"/>
          <w:bdr w:val="nil"/>
          <w:lang w:val="pt-BR" w:eastAsia="pt-BR"/>
        </w:rPr>
      </w:pPr>
      <w:r w:rsidRPr="003253D6">
        <w:rPr>
          <w:rFonts w:ascii="BancoDoBrasil Textos" w:eastAsia="Calibri" w:hAnsi="BancoDoBrasil Textos" w:cs="Times New Roman"/>
          <w:sz w:val="14"/>
          <w:szCs w:val="14"/>
          <w:lang w:val="pt-BR" w:eastAsia="pt-BR"/>
        </w:rPr>
        <w:t>1 - Inclui no Consolidado, o montante de R$ 4.451.125 mil referente a aplicações no exterior determinadas pelas autoridades monetárias locais</w:t>
      </w:r>
      <w:r w:rsidR="00C61DCB">
        <w:rPr>
          <w:rFonts w:ascii="BancoDoBrasil Textos" w:eastAsia="Calibri" w:hAnsi="BancoDoBrasil Textos" w:cs="Times New Roman"/>
          <w:sz w:val="14"/>
          <w:szCs w:val="14"/>
          <w:lang w:val="pt-BR" w:eastAsia="pt-BR"/>
        </w:rPr>
        <w:t>.</w:t>
      </w:r>
    </w:p>
    <w:p w14:paraId="3D64FB9B" w14:textId="77777777" w:rsidR="00A84E64" w:rsidRDefault="00A84E64" w:rsidP="003253D6">
      <w:pPr>
        <w:pStyle w:val="Rodap"/>
        <w:pBdr>
          <w:top w:val="nil"/>
          <w:left w:val="nil"/>
          <w:bottom w:val="nil"/>
          <w:right w:val="nil"/>
          <w:between w:val="nil"/>
          <w:bar w:val="nil"/>
        </w:pBdr>
        <w:rPr>
          <w:rFonts w:ascii="BancoDoBrasil Textos" w:eastAsia="Calibri" w:hAnsi="BancoDoBrasil Textos" w:cs="Times New Roman"/>
          <w:sz w:val="14"/>
          <w:szCs w:val="14"/>
          <w:bdr w:val="nil"/>
          <w:lang w:val="pt-BR" w:eastAsia="pt-BR"/>
        </w:rPr>
      </w:pPr>
    </w:p>
    <w:p w14:paraId="7A38BBBB" w14:textId="589BB67A" w:rsidR="00A84E64" w:rsidRDefault="00AE1344" w:rsidP="006E3199">
      <w:pPr>
        <w:pStyle w:val="030-SubttulodeDocumento"/>
        <w:pBdr>
          <w:top w:val="nil"/>
          <w:left w:val="nil"/>
          <w:bottom w:val="nil"/>
          <w:right w:val="nil"/>
          <w:between w:val="nil"/>
          <w:bar w:val="nil"/>
        </w:pBdr>
        <w:rPr>
          <w:bdr w:val="nil"/>
        </w:rPr>
      </w:pPr>
      <w:r>
        <w:t>b</w:t>
      </w:r>
      <w:r w:rsidR="00E8211B">
        <w:t>)</w:t>
      </w:r>
      <w:r w:rsidR="00E8211B" w:rsidRPr="00A84E64">
        <w:t xml:space="preserve"> Resultado de aplicações interfinanceiras de liquidez</w:t>
      </w:r>
    </w:p>
    <w:tbl>
      <w:tblPr>
        <w:tblW w:w="9781" w:type="dxa"/>
        <w:jc w:val="center"/>
        <w:tblBorders>
          <w:top w:val="single" w:sz="12" w:space="0" w:color="FFFFFF"/>
          <w:left w:val="single" w:sz="12" w:space="0" w:color="FFFFFF"/>
          <w:right w:val="single" w:sz="12" w:space="0" w:color="FFFFFF"/>
          <w:insideH w:val="single" w:sz="12" w:space="0" w:color="FFFFFF"/>
          <w:insideV w:val="single" w:sz="12" w:space="0" w:color="FFFFFF"/>
        </w:tblBorders>
        <w:tblLayout w:type="fixed"/>
        <w:tblLook w:val="0600" w:firstRow="0" w:lastRow="0" w:firstColumn="0" w:lastColumn="0" w:noHBand="1" w:noVBand="1"/>
      </w:tblPr>
      <w:tblGrid>
        <w:gridCol w:w="5954"/>
        <w:gridCol w:w="1843"/>
        <w:gridCol w:w="1984"/>
      </w:tblGrid>
      <w:tr w:rsidR="00B518F6" w14:paraId="438EA53B" w14:textId="77777777" w:rsidTr="00020963">
        <w:trPr>
          <w:trHeight w:val="270"/>
          <w:jc w:val="center"/>
        </w:trPr>
        <w:tc>
          <w:tcPr>
            <w:tcW w:w="5954" w:type="dxa"/>
            <w:vMerge w:val="restart"/>
            <w:shd w:val="clear" w:color="auto" w:fill="132B4A"/>
            <w:tcMar>
              <w:top w:w="0" w:type="dxa"/>
              <w:left w:w="0" w:type="dxa"/>
              <w:bottom w:w="0" w:type="dxa"/>
              <w:right w:w="0" w:type="dxa"/>
            </w:tcMar>
            <w:vAlign w:val="center"/>
          </w:tcPr>
          <w:p w14:paraId="5E9106F1" w14:textId="77777777" w:rsidR="00A84E64" w:rsidRPr="00A84E64" w:rsidRDefault="00A84E64" w:rsidP="00A84E64">
            <w:pPr>
              <w:spacing w:after="0"/>
              <w:rPr>
                <w:rFonts w:ascii="BancoDoBrasil Textos" w:eastAsia="Calibri" w:hAnsi="BancoDoBrasil Textos" w:cs="Times New Roman"/>
                <w:sz w:val="14"/>
                <w:szCs w:val="14"/>
                <w:bdr w:val="nil"/>
                <w:lang w:val="pt-BR" w:eastAsia="pt-BR"/>
              </w:rPr>
            </w:pPr>
          </w:p>
        </w:tc>
        <w:tc>
          <w:tcPr>
            <w:tcW w:w="1843" w:type="dxa"/>
            <w:shd w:val="clear" w:color="auto" w:fill="132B4A"/>
            <w:tcMar>
              <w:top w:w="0" w:type="dxa"/>
              <w:left w:w="40" w:type="dxa"/>
              <w:bottom w:w="0" w:type="dxa"/>
              <w:right w:w="40" w:type="dxa"/>
            </w:tcMar>
            <w:vAlign w:val="center"/>
            <w:hideMark/>
          </w:tcPr>
          <w:p w14:paraId="7CC42FE0" w14:textId="77777777" w:rsidR="00A84E64" w:rsidRPr="00A84E64" w:rsidRDefault="00E8211B" w:rsidP="00A84E64">
            <w:pPr>
              <w:pBdr>
                <w:top w:val="nil"/>
                <w:left w:val="nil"/>
                <w:bottom w:val="nil"/>
                <w:right w:val="nil"/>
                <w:between w:val="nil"/>
                <w:bar w:val="nil"/>
              </w:pBdr>
              <w:spacing w:after="0"/>
              <w:jc w:val="center"/>
              <w:rPr>
                <w:rFonts w:ascii="BancoDoBrasil Textos" w:eastAsia="Calibri" w:hAnsi="BancoDoBrasil Textos" w:cs="Times New Roman"/>
                <w:sz w:val="14"/>
                <w:szCs w:val="14"/>
                <w:bdr w:val="nil"/>
                <w:lang w:eastAsia="pt-BR"/>
              </w:rPr>
            </w:pPr>
            <w:r w:rsidRPr="00A84E64">
              <w:rPr>
                <w:rFonts w:ascii="BancoDoBrasil Textos" w:eastAsia="Calibri" w:hAnsi="BancoDoBrasil Textos" w:cs="Times New Roman"/>
                <w:sz w:val="14"/>
                <w:szCs w:val="14"/>
                <w:lang w:eastAsia="pt-BR"/>
              </w:rPr>
              <w:t>Banco Múltiplo</w:t>
            </w:r>
          </w:p>
        </w:tc>
        <w:tc>
          <w:tcPr>
            <w:tcW w:w="1984" w:type="dxa"/>
            <w:shd w:val="clear" w:color="auto" w:fill="132B4A"/>
            <w:tcMar>
              <w:top w:w="0" w:type="dxa"/>
              <w:left w:w="40" w:type="dxa"/>
              <w:bottom w:w="0" w:type="dxa"/>
              <w:right w:w="40" w:type="dxa"/>
            </w:tcMar>
            <w:vAlign w:val="center"/>
            <w:hideMark/>
          </w:tcPr>
          <w:p w14:paraId="0D6DACE6" w14:textId="77777777" w:rsidR="00A84E64" w:rsidRPr="00A84E64" w:rsidRDefault="00E8211B" w:rsidP="00A84E64">
            <w:pPr>
              <w:pBdr>
                <w:top w:val="nil"/>
                <w:left w:val="nil"/>
                <w:bottom w:val="nil"/>
                <w:right w:val="nil"/>
                <w:between w:val="nil"/>
                <w:bar w:val="nil"/>
              </w:pBdr>
              <w:spacing w:after="0"/>
              <w:jc w:val="center"/>
              <w:rPr>
                <w:rFonts w:ascii="BancoDoBrasil Textos" w:eastAsia="Calibri" w:hAnsi="BancoDoBrasil Textos" w:cs="Times New Roman"/>
                <w:sz w:val="14"/>
                <w:szCs w:val="14"/>
                <w:bdr w:val="nil"/>
                <w:lang w:eastAsia="pt-BR"/>
              </w:rPr>
            </w:pPr>
            <w:r w:rsidRPr="00A84E64">
              <w:rPr>
                <w:rFonts w:ascii="BancoDoBrasil Textos" w:eastAsia="Calibri" w:hAnsi="BancoDoBrasil Textos" w:cs="Times New Roman"/>
                <w:sz w:val="14"/>
                <w:szCs w:val="14"/>
                <w:lang w:eastAsia="pt-BR"/>
              </w:rPr>
              <w:t>Consolidado</w:t>
            </w:r>
          </w:p>
        </w:tc>
      </w:tr>
      <w:tr w:rsidR="00B518F6" w14:paraId="32EAB360" w14:textId="77777777" w:rsidTr="00020963">
        <w:trPr>
          <w:trHeight w:val="360"/>
          <w:jc w:val="center"/>
        </w:trPr>
        <w:tc>
          <w:tcPr>
            <w:tcW w:w="5954" w:type="dxa"/>
            <w:vMerge/>
            <w:vAlign w:val="center"/>
            <w:hideMark/>
          </w:tcPr>
          <w:p w14:paraId="5265B2AE" w14:textId="77777777" w:rsidR="00A84E64" w:rsidRPr="00A84E64" w:rsidRDefault="00A84E64" w:rsidP="00A84E64">
            <w:pPr>
              <w:spacing w:after="0"/>
              <w:rPr>
                <w:rFonts w:ascii="BancoDoBrasil Textos" w:eastAsia="Calibri" w:hAnsi="BancoDoBrasil Textos" w:cs="Times New Roman"/>
                <w:sz w:val="14"/>
                <w:szCs w:val="14"/>
                <w:bdr w:val="nil"/>
                <w:lang w:val="pt-BR" w:eastAsia="pt-BR"/>
              </w:rPr>
            </w:pPr>
          </w:p>
        </w:tc>
        <w:tc>
          <w:tcPr>
            <w:tcW w:w="1843" w:type="dxa"/>
            <w:shd w:val="clear" w:color="auto" w:fill="132B4A"/>
            <w:tcMar>
              <w:top w:w="0" w:type="dxa"/>
              <w:left w:w="40" w:type="dxa"/>
              <w:bottom w:w="0" w:type="dxa"/>
              <w:right w:w="40" w:type="dxa"/>
            </w:tcMar>
            <w:vAlign w:val="center"/>
            <w:hideMark/>
          </w:tcPr>
          <w:p w14:paraId="2284ACC8" w14:textId="77777777" w:rsidR="00A84E64" w:rsidRPr="00A84E64" w:rsidRDefault="00E8211B" w:rsidP="00A84E64">
            <w:pPr>
              <w:pBdr>
                <w:top w:val="nil"/>
                <w:left w:val="nil"/>
                <w:bottom w:val="nil"/>
                <w:right w:val="nil"/>
                <w:between w:val="nil"/>
                <w:bar w:val="nil"/>
              </w:pBdr>
              <w:spacing w:after="0"/>
              <w:jc w:val="center"/>
              <w:rPr>
                <w:rFonts w:ascii="BancoDoBrasil Textos" w:eastAsia="Calibri" w:hAnsi="BancoDoBrasil Textos" w:cs="Times New Roman"/>
                <w:sz w:val="14"/>
                <w:szCs w:val="14"/>
                <w:bdr w:val="nil"/>
                <w:lang w:eastAsia="pt-BR"/>
              </w:rPr>
            </w:pPr>
            <w:r w:rsidRPr="00A84E64">
              <w:rPr>
                <w:rFonts w:ascii="BancoDoBrasil Textos" w:eastAsia="Calibri" w:hAnsi="BancoDoBrasil Textos" w:cs="Times New Roman"/>
                <w:sz w:val="14"/>
                <w:szCs w:val="14"/>
                <w:lang w:eastAsia="pt-BR"/>
              </w:rPr>
              <w:t>1º Trimestre/2025</w:t>
            </w:r>
          </w:p>
        </w:tc>
        <w:tc>
          <w:tcPr>
            <w:tcW w:w="1984" w:type="dxa"/>
            <w:shd w:val="clear" w:color="auto" w:fill="132B4A"/>
            <w:tcMar>
              <w:top w:w="0" w:type="dxa"/>
              <w:left w:w="40" w:type="dxa"/>
              <w:bottom w:w="0" w:type="dxa"/>
              <w:right w:w="40" w:type="dxa"/>
            </w:tcMar>
            <w:vAlign w:val="center"/>
            <w:hideMark/>
          </w:tcPr>
          <w:p w14:paraId="56E539E4" w14:textId="77777777" w:rsidR="00A84E64" w:rsidRPr="00A84E64" w:rsidRDefault="00E8211B" w:rsidP="00A84E64">
            <w:pPr>
              <w:pBdr>
                <w:top w:val="nil"/>
                <w:left w:val="nil"/>
                <w:bottom w:val="nil"/>
                <w:right w:val="nil"/>
                <w:between w:val="nil"/>
                <w:bar w:val="nil"/>
              </w:pBdr>
              <w:spacing w:after="0"/>
              <w:jc w:val="center"/>
              <w:rPr>
                <w:rFonts w:ascii="BancoDoBrasil Textos" w:eastAsia="Calibri" w:hAnsi="BancoDoBrasil Textos" w:cs="Times New Roman"/>
                <w:sz w:val="14"/>
                <w:szCs w:val="14"/>
                <w:bdr w:val="nil"/>
                <w:lang w:eastAsia="pt-BR"/>
              </w:rPr>
            </w:pPr>
            <w:r w:rsidRPr="00A84E64">
              <w:rPr>
                <w:rFonts w:ascii="BancoDoBrasil Textos" w:eastAsia="Calibri" w:hAnsi="BancoDoBrasil Textos" w:cs="Times New Roman"/>
                <w:sz w:val="14"/>
                <w:szCs w:val="14"/>
                <w:lang w:eastAsia="pt-BR"/>
              </w:rPr>
              <w:t>1º Trimestre/2025</w:t>
            </w:r>
          </w:p>
        </w:tc>
      </w:tr>
      <w:tr w:rsidR="00B518F6" w14:paraId="08C5E52F" w14:textId="77777777" w:rsidTr="00020963">
        <w:trPr>
          <w:trHeight w:hRule="exact" w:val="261"/>
          <w:jc w:val="center"/>
        </w:trPr>
        <w:tc>
          <w:tcPr>
            <w:tcW w:w="5954" w:type="dxa"/>
            <w:shd w:val="clear" w:color="auto" w:fill="F3F3F3"/>
            <w:tcMar>
              <w:top w:w="0" w:type="dxa"/>
              <w:left w:w="40" w:type="dxa"/>
              <w:bottom w:w="0" w:type="dxa"/>
              <w:right w:w="40" w:type="dxa"/>
            </w:tcMar>
            <w:vAlign w:val="center"/>
            <w:hideMark/>
          </w:tcPr>
          <w:p w14:paraId="70F031A7" w14:textId="77777777" w:rsidR="00A84E64" w:rsidRPr="00A84E64" w:rsidRDefault="00E8211B" w:rsidP="0078632A">
            <w:pPr>
              <w:pBdr>
                <w:top w:val="nil"/>
                <w:left w:val="nil"/>
                <w:bottom w:val="nil"/>
                <w:right w:val="nil"/>
                <w:between w:val="nil"/>
                <w:bar w:val="nil"/>
              </w:pBdr>
              <w:spacing w:after="0"/>
              <w:ind w:left="720" w:hanging="617"/>
              <w:rPr>
                <w:rFonts w:ascii="BancoDoBrasil Textos" w:eastAsia="Calibri" w:hAnsi="BancoDoBrasil Textos" w:cs="Times New Roman"/>
                <w:b/>
                <w:sz w:val="14"/>
                <w:szCs w:val="14"/>
                <w:bdr w:val="nil"/>
                <w:lang w:val="pt-BR" w:eastAsia="pt-BR"/>
              </w:rPr>
            </w:pPr>
            <w:r w:rsidRPr="00A84E64">
              <w:rPr>
                <w:rFonts w:ascii="BancoDoBrasil Textos" w:eastAsia="Calibri" w:hAnsi="BancoDoBrasil Textos" w:cs="Times New Roman"/>
                <w:b/>
                <w:sz w:val="14"/>
                <w:szCs w:val="14"/>
                <w:lang w:val="pt-BR" w:eastAsia="pt-BR"/>
              </w:rPr>
              <w:t>Rendas de aplicações no mercado aberto</w:t>
            </w:r>
          </w:p>
        </w:tc>
        <w:tc>
          <w:tcPr>
            <w:tcW w:w="1843" w:type="dxa"/>
            <w:shd w:val="clear" w:color="auto" w:fill="F3F3F3"/>
            <w:tcMar>
              <w:top w:w="0" w:type="dxa"/>
              <w:left w:w="40" w:type="dxa"/>
              <w:bottom w:w="0" w:type="dxa"/>
              <w:right w:w="100" w:type="dxa"/>
            </w:tcMar>
            <w:vAlign w:val="center"/>
            <w:hideMark/>
          </w:tcPr>
          <w:p w14:paraId="49ADD452" w14:textId="77777777" w:rsidR="00A84E64" w:rsidRPr="00A84E64" w:rsidRDefault="00E8211B" w:rsidP="00A84E64">
            <w:pPr>
              <w:pBdr>
                <w:top w:val="nil"/>
                <w:left w:val="nil"/>
                <w:bottom w:val="nil"/>
                <w:right w:val="nil"/>
                <w:between w:val="nil"/>
                <w:bar w:val="nil"/>
              </w:pBdr>
              <w:spacing w:after="0"/>
              <w:jc w:val="right"/>
              <w:rPr>
                <w:rFonts w:ascii="BancoDoBrasil Textos" w:eastAsia="Calibri" w:hAnsi="BancoDoBrasil Textos" w:cs="Times New Roman"/>
                <w:b/>
                <w:sz w:val="14"/>
                <w:szCs w:val="14"/>
                <w:bdr w:val="nil"/>
                <w:lang w:val="pt-BR" w:eastAsia="pt-BR"/>
              </w:rPr>
            </w:pPr>
            <w:r w:rsidRPr="00A84E64">
              <w:rPr>
                <w:rFonts w:ascii="BancoDoBrasil Textos" w:eastAsia="Calibri" w:hAnsi="BancoDoBrasil Textos" w:cs="Times New Roman"/>
                <w:b/>
                <w:sz w:val="14"/>
                <w:szCs w:val="14"/>
                <w:lang w:val="pt-BR" w:eastAsia="pt-BR"/>
              </w:rPr>
              <w:t>9.820.877</w:t>
            </w:r>
          </w:p>
        </w:tc>
        <w:tc>
          <w:tcPr>
            <w:tcW w:w="1984" w:type="dxa"/>
            <w:shd w:val="clear" w:color="auto" w:fill="F3F3F3"/>
            <w:tcMar>
              <w:top w:w="0" w:type="dxa"/>
              <w:left w:w="40" w:type="dxa"/>
              <w:bottom w:w="0" w:type="dxa"/>
              <w:right w:w="100" w:type="dxa"/>
            </w:tcMar>
            <w:vAlign w:val="center"/>
            <w:hideMark/>
          </w:tcPr>
          <w:p w14:paraId="2CB722FC" w14:textId="77777777" w:rsidR="00A84E64" w:rsidRPr="00A84E64" w:rsidRDefault="00E8211B" w:rsidP="00A84E64">
            <w:pPr>
              <w:pBdr>
                <w:top w:val="nil"/>
                <w:left w:val="nil"/>
                <w:bottom w:val="nil"/>
                <w:right w:val="nil"/>
                <w:between w:val="nil"/>
                <w:bar w:val="nil"/>
              </w:pBdr>
              <w:spacing w:after="0"/>
              <w:jc w:val="right"/>
              <w:rPr>
                <w:rFonts w:ascii="BancoDoBrasil Textos" w:eastAsia="Calibri" w:hAnsi="BancoDoBrasil Textos" w:cs="Times New Roman"/>
                <w:b/>
                <w:sz w:val="14"/>
                <w:szCs w:val="14"/>
                <w:bdr w:val="nil"/>
                <w:lang w:val="pt-BR" w:eastAsia="pt-BR"/>
              </w:rPr>
            </w:pPr>
            <w:r w:rsidRPr="00A84E64">
              <w:rPr>
                <w:rFonts w:ascii="BancoDoBrasil Textos" w:eastAsia="Calibri" w:hAnsi="BancoDoBrasil Textos" w:cs="Times New Roman"/>
                <w:b/>
                <w:sz w:val="14"/>
                <w:szCs w:val="14"/>
                <w:lang w:val="pt-BR" w:eastAsia="pt-BR"/>
              </w:rPr>
              <w:t>9.825.144</w:t>
            </w:r>
          </w:p>
        </w:tc>
      </w:tr>
      <w:tr w:rsidR="00B518F6" w14:paraId="0BAFACDC" w14:textId="77777777" w:rsidTr="00020963">
        <w:trPr>
          <w:trHeight w:hRule="exact" w:val="261"/>
          <w:jc w:val="center"/>
        </w:trPr>
        <w:tc>
          <w:tcPr>
            <w:tcW w:w="5954" w:type="dxa"/>
            <w:shd w:val="clear" w:color="auto" w:fill="E6E6E6"/>
            <w:tcMar>
              <w:top w:w="0" w:type="dxa"/>
              <w:left w:w="175" w:type="dxa"/>
              <w:bottom w:w="0" w:type="dxa"/>
              <w:right w:w="40" w:type="dxa"/>
            </w:tcMar>
            <w:vAlign w:val="center"/>
            <w:hideMark/>
          </w:tcPr>
          <w:p w14:paraId="2AF5E211" w14:textId="77777777" w:rsidR="00A84E64" w:rsidRPr="00A84E64" w:rsidRDefault="00E8211B" w:rsidP="0078632A">
            <w:pPr>
              <w:pBdr>
                <w:top w:val="nil"/>
                <w:left w:val="nil"/>
                <w:bottom w:val="nil"/>
                <w:right w:val="nil"/>
                <w:between w:val="nil"/>
                <w:bar w:val="nil"/>
              </w:pBdr>
              <w:spacing w:after="0"/>
              <w:ind w:left="720" w:hanging="471"/>
              <w:rPr>
                <w:rFonts w:ascii="BancoDoBrasil Textos" w:eastAsia="Calibri" w:hAnsi="BancoDoBrasil Textos" w:cs="Times New Roman"/>
                <w:sz w:val="14"/>
                <w:szCs w:val="14"/>
                <w:bdr w:val="nil"/>
                <w:lang w:eastAsia="pt-BR"/>
              </w:rPr>
            </w:pPr>
            <w:r w:rsidRPr="00A84E64">
              <w:rPr>
                <w:rFonts w:ascii="BancoDoBrasil Textos" w:eastAsia="Calibri" w:hAnsi="BancoDoBrasil Textos" w:cs="Times New Roman"/>
                <w:sz w:val="14"/>
                <w:szCs w:val="14"/>
                <w:lang w:eastAsia="pt-BR"/>
              </w:rPr>
              <w:t>Posição financiada</w:t>
            </w:r>
          </w:p>
        </w:tc>
        <w:tc>
          <w:tcPr>
            <w:tcW w:w="1843" w:type="dxa"/>
            <w:shd w:val="clear" w:color="auto" w:fill="E6E6E6"/>
            <w:tcMar>
              <w:top w:w="0" w:type="dxa"/>
              <w:left w:w="40" w:type="dxa"/>
              <w:bottom w:w="0" w:type="dxa"/>
              <w:right w:w="85" w:type="dxa"/>
            </w:tcMar>
            <w:vAlign w:val="center"/>
            <w:hideMark/>
          </w:tcPr>
          <w:p w14:paraId="35EE5D2D" w14:textId="77777777" w:rsidR="00A84E64" w:rsidRPr="00A84E64" w:rsidRDefault="00E8211B" w:rsidP="00A84E64">
            <w:pPr>
              <w:pBdr>
                <w:top w:val="nil"/>
                <w:left w:val="nil"/>
                <w:bottom w:val="nil"/>
                <w:right w:val="nil"/>
                <w:between w:val="nil"/>
                <w:bar w:val="nil"/>
              </w:pBdr>
              <w:spacing w:after="0"/>
              <w:jc w:val="right"/>
              <w:rPr>
                <w:rFonts w:ascii="BancoDoBrasil Textos" w:eastAsia="Calibri" w:hAnsi="BancoDoBrasil Textos" w:cs="Times New Roman"/>
                <w:sz w:val="14"/>
                <w:szCs w:val="14"/>
                <w:bdr w:val="nil"/>
                <w:lang w:eastAsia="pt-BR"/>
              </w:rPr>
            </w:pPr>
            <w:r w:rsidRPr="00A84E64">
              <w:rPr>
                <w:rFonts w:ascii="BancoDoBrasil Textos" w:eastAsia="Calibri" w:hAnsi="BancoDoBrasil Textos" w:cs="Times New Roman"/>
                <w:sz w:val="14"/>
                <w:szCs w:val="14"/>
                <w:lang w:eastAsia="pt-BR"/>
              </w:rPr>
              <w:t>9.820.664</w:t>
            </w:r>
          </w:p>
        </w:tc>
        <w:tc>
          <w:tcPr>
            <w:tcW w:w="1984" w:type="dxa"/>
            <w:shd w:val="clear" w:color="auto" w:fill="E6E6E6"/>
            <w:tcMar>
              <w:top w:w="0" w:type="dxa"/>
              <w:left w:w="40" w:type="dxa"/>
              <w:bottom w:w="0" w:type="dxa"/>
              <w:right w:w="85" w:type="dxa"/>
            </w:tcMar>
            <w:vAlign w:val="center"/>
            <w:hideMark/>
          </w:tcPr>
          <w:p w14:paraId="14794744" w14:textId="77777777" w:rsidR="00A84E64" w:rsidRPr="00A84E64" w:rsidRDefault="00E8211B" w:rsidP="00A84E64">
            <w:pPr>
              <w:pBdr>
                <w:top w:val="nil"/>
                <w:left w:val="nil"/>
                <w:bottom w:val="nil"/>
                <w:right w:val="nil"/>
                <w:between w:val="nil"/>
                <w:bar w:val="nil"/>
              </w:pBdr>
              <w:spacing w:after="0"/>
              <w:jc w:val="right"/>
              <w:rPr>
                <w:rFonts w:ascii="BancoDoBrasil Textos" w:eastAsia="Calibri" w:hAnsi="BancoDoBrasil Textos" w:cs="Times New Roman"/>
                <w:sz w:val="14"/>
                <w:szCs w:val="14"/>
                <w:bdr w:val="nil"/>
                <w:lang w:eastAsia="pt-BR"/>
              </w:rPr>
            </w:pPr>
            <w:r w:rsidRPr="00A84E64">
              <w:rPr>
                <w:rFonts w:ascii="BancoDoBrasil Textos" w:eastAsia="Calibri" w:hAnsi="BancoDoBrasil Textos" w:cs="Times New Roman"/>
                <w:sz w:val="14"/>
                <w:szCs w:val="14"/>
                <w:lang w:eastAsia="pt-BR"/>
              </w:rPr>
              <w:t>9.820.664</w:t>
            </w:r>
          </w:p>
        </w:tc>
      </w:tr>
      <w:tr w:rsidR="00B518F6" w14:paraId="598980A1" w14:textId="77777777" w:rsidTr="00020963">
        <w:trPr>
          <w:trHeight w:hRule="exact" w:val="261"/>
          <w:jc w:val="center"/>
        </w:trPr>
        <w:tc>
          <w:tcPr>
            <w:tcW w:w="5954" w:type="dxa"/>
            <w:shd w:val="clear" w:color="auto" w:fill="F3F3F3"/>
            <w:tcMar>
              <w:top w:w="0" w:type="dxa"/>
              <w:left w:w="175" w:type="dxa"/>
              <w:bottom w:w="0" w:type="dxa"/>
              <w:right w:w="40" w:type="dxa"/>
            </w:tcMar>
            <w:vAlign w:val="center"/>
            <w:hideMark/>
          </w:tcPr>
          <w:p w14:paraId="6D872D64" w14:textId="77777777" w:rsidR="00A84E64" w:rsidRPr="00A84E64" w:rsidRDefault="00E8211B" w:rsidP="0078632A">
            <w:pPr>
              <w:pBdr>
                <w:top w:val="nil"/>
                <w:left w:val="nil"/>
                <w:bottom w:val="nil"/>
                <w:right w:val="nil"/>
                <w:between w:val="nil"/>
                <w:bar w:val="nil"/>
              </w:pBdr>
              <w:spacing w:after="0"/>
              <w:ind w:firstLine="249"/>
              <w:rPr>
                <w:rFonts w:ascii="BancoDoBrasil Textos" w:eastAsia="Calibri" w:hAnsi="BancoDoBrasil Textos" w:cs="Times New Roman"/>
                <w:sz w:val="14"/>
                <w:szCs w:val="14"/>
                <w:bdr w:val="nil"/>
                <w:lang w:eastAsia="pt-BR"/>
              </w:rPr>
            </w:pPr>
            <w:r w:rsidRPr="00A84E64">
              <w:rPr>
                <w:rFonts w:ascii="BancoDoBrasil Textos" w:eastAsia="Calibri" w:hAnsi="BancoDoBrasil Textos" w:cs="Times New Roman"/>
                <w:sz w:val="14"/>
                <w:szCs w:val="14"/>
                <w:lang w:eastAsia="pt-BR"/>
              </w:rPr>
              <w:t>Posição bancada</w:t>
            </w:r>
          </w:p>
        </w:tc>
        <w:tc>
          <w:tcPr>
            <w:tcW w:w="1843" w:type="dxa"/>
            <w:shd w:val="clear" w:color="auto" w:fill="F3F3F3"/>
            <w:tcMar>
              <w:top w:w="0" w:type="dxa"/>
              <w:left w:w="40" w:type="dxa"/>
              <w:bottom w:w="0" w:type="dxa"/>
              <w:right w:w="85" w:type="dxa"/>
            </w:tcMar>
            <w:vAlign w:val="center"/>
            <w:hideMark/>
          </w:tcPr>
          <w:p w14:paraId="75E53B61" w14:textId="7CDE0C42" w:rsidR="00A84E64" w:rsidRPr="00A84E64" w:rsidRDefault="00E8211B" w:rsidP="00A84E64">
            <w:pPr>
              <w:pBdr>
                <w:top w:val="nil"/>
                <w:left w:val="nil"/>
                <w:bottom w:val="nil"/>
                <w:right w:val="nil"/>
                <w:between w:val="nil"/>
                <w:bar w:val="nil"/>
              </w:pBdr>
              <w:spacing w:after="0"/>
              <w:jc w:val="right"/>
              <w:rPr>
                <w:rFonts w:ascii="BancoDoBrasil Textos" w:eastAsia="Calibri" w:hAnsi="BancoDoBrasil Textos" w:cs="Times New Roman"/>
                <w:sz w:val="14"/>
                <w:szCs w:val="14"/>
                <w:bdr w:val="nil"/>
                <w:lang w:val="pt-BR" w:eastAsia="pt-BR"/>
              </w:rPr>
            </w:pPr>
            <w:r w:rsidRPr="00A84E64">
              <w:rPr>
                <w:rFonts w:ascii="BancoDoBrasil Textos" w:eastAsia="Calibri" w:hAnsi="BancoDoBrasil Textos" w:cs="Times New Roman"/>
                <w:sz w:val="14"/>
                <w:szCs w:val="14"/>
                <w:lang w:eastAsia="pt-BR"/>
              </w:rPr>
              <w:t>213</w:t>
            </w:r>
          </w:p>
        </w:tc>
        <w:tc>
          <w:tcPr>
            <w:tcW w:w="1984" w:type="dxa"/>
            <w:shd w:val="clear" w:color="auto" w:fill="F3F3F3"/>
            <w:tcMar>
              <w:top w:w="0" w:type="dxa"/>
              <w:left w:w="40" w:type="dxa"/>
              <w:bottom w:w="0" w:type="dxa"/>
              <w:right w:w="85" w:type="dxa"/>
            </w:tcMar>
            <w:vAlign w:val="center"/>
            <w:hideMark/>
          </w:tcPr>
          <w:p w14:paraId="7623E15C" w14:textId="77777777" w:rsidR="00A84E64" w:rsidRPr="00A84E64" w:rsidRDefault="00E8211B" w:rsidP="00A84E64">
            <w:pPr>
              <w:pBdr>
                <w:top w:val="nil"/>
                <w:left w:val="nil"/>
                <w:bottom w:val="nil"/>
                <w:right w:val="nil"/>
                <w:between w:val="nil"/>
                <w:bar w:val="nil"/>
              </w:pBdr>
              <w:spacing w:after="0"/>
              <w:jc w:val="right"/>
              <w:rPr>
                <w:rFonts w:ascii="BancoDoBrasil Textos" w:eastAsia="Calibri" w:hAnsi="BancoDoBrasil Textos" w:cs="Times New Roman"/>
                <w:sz w:val="14"/>
                <w:szCs w:val="14"/>
                <w:bdr w:val="nil"/>
                <w:lang w:eastAsia="pt-BR"/>
              </w:rPr>
            </w:pPr>
            <w:r w:rsidRPr="00A84E64">
              <w:rPr>
                <w:rFonts w:ascii="BancoDoBrasil Textos" w:eastAsia="Calibri" w:hAnsi="BancoDoBrasil Textos" w:cs="Times New Roman"/>
                <w:sz w:val="14"/>
                <w:szCs w:val="14"/>
                <w:lang w:eastAsia="pt-BR"/>
              </w:rPr>
              <w:t>4.480</w:t>
            </w:r>
          </w:p>
        </w:tc>
      </w:tr>
      <w:tr w:rsidR="00B518F6" w14:paraId="23CE9A02" w14:textId="77777777" w:rsidTr="00020963">
        <w:trPr>
          <w:trHeight w:hRule="exact" w:val="261"/>
          <w:jc w:val="center"/>
        </w:trPr>
        <w:tc>
          <w:tcPr>
            <w:tcW w:w="5954" w:type="dxa"/>
            <w:shd w:val="clear" w:color="auto" w:fill="E6E6E6"/>
            <w:tcMar>
              <w:top w:w="0" w:type="dxa"/>
              <w:left w:w="40" w:type="dxa"/>
              <w:bottom w:w="0" w:type="dxa"/>
              <w:right w:w="40" w:type="dxa"/>
            </w:tcMar>
            <w:vAlign w:val="center"/>
            <w:hideMark/>
          </w:tcPr>
          <w:p w14:paraId="0B188439" w14:textId="77777777" w:rsidR="00A84E64" w:rsidRPr="00A84E64" w:rsidRDefault="00E8211B" w:rsidP="0078632A">
            <w:pPr>
              <w:pBdr>
                <w:top w:val="nil"/>
                <w:left w:val="nil"/>
                <w:bottom w:val="nil"/>
                <w:right w:val="nil"/>
                <w:between w:val="nil"/>
                <w:bar w:val="nil"/>
              </w:pBdr>
              <w:spacing w:after="0"/>
              <w:ind w:firstLine="103"/>
              <w:rPr>
                <w:rFonts w:ascii="BancoDoBrasil Textos" w:eastAsia="Calibri" w:hAnsi="BancoDoBrasil Textos" w:cs="Times New Roman"/>
                <w:b/>
                <w:sz w:val="14"/>
                <w:szCs w:val="14"/>
                <w:bdr w:val="nil"/>
                <w:lang w:val="pt-BR" w:eastAsia="pt-BR"/>
              </w:rPr>
            </w:pPr>
            <w:r w:rsidRPr="00A84E64">
              <w:rPr>
                <w:rFonts w:ascii="BancoDoBrasil Textos" w:eastAsia="Calibri" w:hAnsi="BancoDoBrasil Textos" w:cs="Times New Roman"/>
                <w:b/>
                <w:sz w:val="14"/>
                <w:szCs w:val="14"/>
                <w:lang w:val="pt-BR" w:eastAsia="pt-BR"/>
              </w:rPr>
              <w:t>Rendas de aplicações em depósitos interfinanceiros</w:t>
            </w:r>
          </w:p>
        </w:tc>
        <w:tc>
          <w:tcPr>
            <w:tcW w:w="1843" w:type="dxa"/>
            <w:shd w:val="clear" w:color="auto" w:fill="E6E6E6"/>
            <w:tcMar>
              <w:top w:w="0" w:type="dxa"/>
              <w:left w:w="40" w:type="dxa"/>
              <w:bottom w:w="0" w:type="dxa"/>
              <w:right w:w="100" w:type="dxa"/>
            </w:tcMar>
            <w:vAlign w:val="center"/>
            <w:hideMark/>
          </w:tcPr>
          <w:p w14:paraId="4695291E" w14:textId="77777777" w:rsidR="00A84E64" w:rsidRPr="00A84E64" w:rsidRDefault="00E8211B" w:rsidP="00A84E64">
            <w:pPr>
              <w:pBdr>
                <w:top w:val="nil"/>
                <w:left w:val="nil"/>
                <w:bottom w:val="nil"/>
                <w:right w:val="nil"/>
                <w:between w:val="nil"/>
                <w:bar w:val="nil"/>
              </w:pBdr>
              <w:spacing w:after="0"/>
              <w:jc w:val="right"/>
              <w:rPr>
                <w:rFonts w:ascii="BancoDoBrasil Textos" w:eastAsia="Calibri" w:hAnsi="BancoDoBrasil Textos" w:cs="Times New Roman"/>
                <w:b/>
                <w:sz w:val="14"/>
                <w:szCs w:val="14"/>
                <w:bdr w:val="nil"/>
                <w:lang w:val="pt-BR" w:eastAsia="pt-BR"/>
              </w:rPr>
            </w:pPr>
            <w:r w:rsidRPr="00A84E64">
              <w:rPr>
                <w:rFonts w:ascii="BancoDoBrasil Textos" w:eastAsia="Calibri" w:hAnsi="BancoDoBrasil Textos" w:cs="Times New Roman"/>
                <w:b/>
                <w:sz w:val="14"/>
                <w:szCs w:val="14"/>
                <w:lang w:val="pt-BR" w:eastAsia="pt-BR"/>
              </w:rPr>
              <w:t>856.312</w:t>
            </w:r>
          </w:p>
        </w:tc>
        <w:tc>
          <w:tcPr>
            <w:tcW w:w="1984" w:type="dxa"/>
            <w:shd w:val="clear" w:color="auto" w:fill="E6E6E6"/>
            <w:tcMar>
              <w:top w:w="0" w:type="dxa"/>
              <w:left w:w="40" w:type="dxa"/>
              <w:bottom w:w="0" w:type="dxa"/>
              <w:right w:w="100" w:type="dxa"/>
            </w:tcMar>
            <w:vAlign w:val="center"/>
            <w:hideMark/>
          </w:tcPr>
          <w:p w14:paraId="63573665" w14:textId="77777777" w:rsidR="00A84E64" w:rsidRPr="00A84E64" w:rsidRDefault="00E8211B" w:rsidP="00A84E64">
            <w:pPr>
              <w:pBdr>
                <w:top w:val="nil"/>
                <w:left w:val="nil"/>
                <w:bottom w:val="nil"/>
                <w:right w:val="nil"/>
                <w:between w:val="nil"/>
                <w:bar w:val="nil"/>
              </w:pBdr>
              <w:spacing w:after="0"/>
              <w:jc w:val="right"/>
              <w:rPr>
                <w:rFonts w:ascii="BancoDoBrasil Textos" w:eastAsia="Calibri" w:hAnsi="BancoDoBrasil Textos" w:cs="Times New Roman"/>
                <w:b/>
                <w:sz w:val="14"/>
                <w:szCs w:val="14"/>
                <w:bdr w:val="nil"/>
                <w:lang w:val="pt-BR" w:eastAsia="pt-BR"/>
              </w:rPr>
            </w:pPr>
            <w:r w:rsidRPr="00A84E64">
              <w:rPr>
                <w:rFonts w:ascii="BancoDoBrasil Textos" w:eastAsia="Calibri" w:hAnsi="BancoDoBrasil Textos" w:cs="Times New Roman"/>
                <w:b/>
                <w:sz w:val="14"/>
                <w:szCs w:val="14"/>
                <w:lang w:val="pt-BR" w:eastAsia="pt-BR"/>
              </w:rPr>
              <w:t>856.444</w:t>
            </w:r>
          </w:p>
        </w:tc>
      </w:tr>
      <w:tr w:rsidR="00B518F6" w14:paraId="22C74C26" w14:textId="77777777" w:rsidTr="00020963">
        <w:trPr>
          <w:trHeight w:hRule="exact" w:val="261"/>
          <w:jc w:val="center"/>
        </w:trPr>
        <w:tc>
          <w:tcPr>
            <w:tcW w:w="5954" w:type="dxa"/>
            <w:shd w:val="clear" w:color="auto" w:fill="F3F3F3"/>
            <w:tcMar>
              <w:top w:w="0" w:type="dxa"/>
              <w:left w:w="40" w:type="dxa"/>
              <w:bottom w:w="0" w:type="dxa"/>
              <w:right w:w="40" w:type="dxa"/>
            </w:tcMar>
            <w:vAlign w:val="center"/>
            <w:hideMark/>
          </w:tcPr>
          <w:p w14:paraId="47F705FC" w14:textId="77777777" w:rsidR="00A84E64" w:rsidRPr="00A84E64" w:rsidRDefault="00E8211B" w:rsidP="0078632A">
            <w:pPr>
              <w:pBdr>
                <w:top w:val="nil"/>
                <w:left w:val="nil"/>
                <w:bottom w:val="nil"/>
                <w:right w:val="nil"/>
                <w:between w:val="nil"/>
                <w:bar w:val="nil"/>
              </w:pBdr>
              <w:spacing w:after="0"/>
              <w:ind w:firstLine="103"/>
              <w:rPr>
                <w:rFonts w:ascii="BancoDoBrasil Textos" w:eastAsia="Calibri" w:hAnsi="BancoDoBrasil Textos" w:cs="Times New Roman"/>
                <w:b/>
                <w:sz w:val="14"/>
                <w:szCs w:val="14"/>
                <w:bdr w:val="nil"/>
                <w:lang w:val="pt-BR" w:eastAsia="pt-BR"/>
              </w:rPr>
            </w:pPr>
            <w:r w:rsidRPr="00A84E64">
              <w:rPr>
                <w:rFonts w:ascii="BancoDoBrasil Textos" w:eastAsia="Calibri" w:hAnsi="BancoDoBrasil Textos" w:cs="Times New Roman"/>
                <w:b/>
                <w:sz w:val="14"/>
                <w:szCs w:val="14"/>
                <w:lang w:val="pt-BR" w:eastAsia="pt-BR"/>
              </w:rPr>
              <w:t>Variação cambial</w:t>
            </w:r>
          </w:p>
        </w:tc>
        <w:tc>
          <w:tcPr>
            <w:tcW w:w="1843" w:type="dxa"/>
            <w:shd w:val="clear" w:color="auto" w:fill="F3F3F3"/>
            <w:tcMar>
              <w:top w:w="0" w:type="dxa"/>
              <w:left w:w="40" w:type="dxa"/>
              <w:bottom w:w="0" w:type="dxa"/>
              <w:right w:w="100" w:type="dxa"/>
            </w:tcMar>
            <w:vAlign w:val="center"/>
            <w:hideMark/>
          </w:tcPr>
          <w:p w14:paraId="6AAD646B" w14:textId="0F0C6122" w:rsidR="00A84E64" w:rsidRPr="00A84E64" w:rsidRDefault="00CF0C50" w:rsidP="00A84E64">
            <w:pPr>
              <w:pBdr>
                <w:top w:val="nil"/>
                <w:left w:val="nil"/>
                <w:bottom w:val="nil"/>
                <w:right w:val="nil"/>
                <w:between w:val="nil"/>
                <w:bar w:val="nil"/>
              </w:pBdr>
              <w:spacing w:after="0"/>
              <w:jc w:val="right"/>
              <w:rPr>
                <w:rFonts w:ascii="BancoDoBrasil Textos" w:eastAsia="Calibri" w:hAnsi="BancoDoBrasil Textos" w:cs="Times New Roman"/>
                <w:b/>
                <w:sz w:val="14"/>
                <w:szCs w:val="14"/>
                <w:bdr w:val="nil"/>
                <w:lang w:val="pt-BR" w:eastAsia="pt-BR"/>
              </w:rPr>
            </w:pPr>
            <w:r>
              <w:rPr>
                <w:rFonts w:ascii="BancoDoBrasil Textos" w:eastAsia="Calibri" w:hAnsi="BancoDoBrasil Textos" w:cs="Times New Roman"/>
                <w:b/>
                <w:sz w:val="14"/>
                <w:szCs w:val="14"/>
                <w:lang w:val="pt-BR" w:eastAsia="pt-BR"/>
              </w:rPr>
              <w:t>(</w:t>
            </w:r>
            <w:r w:rsidR="00E8211B" w:rsidRPr="00A84E64">
              <w:rPr>
                <w:rFonts w:ascii="BancoDoBrasil Textos" w:eastAsia="Calibri" w:hAnsi="BancoDoBrasil Textos" w:cs="Times New Roman"/>
                <w:b/>
                <w:sz w:val="14"/>
                <w:szCs w:val="14"/>
                <w:lang w:val="pt-BR" w:eastAsia="pt-BR"/>
              </w:rPr>
              <w:t>2.458.770</w:t>
            </w:r>
            <w:r>
              <w:rPr>
                <w:rFonts w:ascii="BancoDoBrasil Textos" w:eastAsia="Calibri" w:hAnsi="BancoDoBrasil Textos" w:cs="Times New Roman"/>
                <w:b/>
                <w:sz w:val="14"/>
                <w:szCs w:val="14"/>
                <w:lang w:val="pt-BR" w:eastAsia="pt-BR"/>
              </w:rPr>
              <w:t>)</w:t>
            </w:r>
          </w:p>
        </w:tc>
        <w:tc>
          <w:tcPr>
            <w:tcW w:w="1984" w:type="dxa"/>
            <w:shd w:val="clear" w:color="auto" w:fill="F3F3F3"/>
            <w:tcMar>
              <w:top w:w="0" w:type="dxa"/>
              <w:left w:w="40" w:type="dxa"/>
              <w:bottom w:w="0" w:type="dxa"/>
              <w:right w:w="100" w:type="dxa"/>
            </w:tcMar>
            <w:vAlign w:val="center"/>
            <w:hideMark/>
          </w:tcPr>
          <w:p w14:paraId="18F24ED7" w14:textId="66517340" w:rsidR="00A84E64" w:rsidRPr="00A84E64" w:rsidRDefault="00CF0C50" w:rsidP="00A84E64">
            <w:pPr>
              <w:pBdr>
                <w:top w:val="nil"/>
                <w:left w:val="nil"/>
                <w:bottom w:val="nil"/>
                <w:right w:val="nil"/>
                <w:between w:val="nil"/>
                <w:bar w:val="nil"/>
              </w:pBdr>
              <w:spacing w:after="0"/>
              <w:jc w:val="right"/>
              <w:rPr>
                <w:rFonts w:ascii="BancoDoBrasil Textos" w:eastAsia="Calibri" w:hAnsi="BancoDoBrasil Textos" w:cs="Times New Roman"/>
                <w:b/>
                <w:sz w:val="14"/>
                <w:szCs w:val="14"/>
                <w:bdr w:val="nil"/>
                <w:lang w:val="pt-BR" w:eastAsia="pt-BR"/>
              </w:rPr>
            </w:pPr>
            <w:r>
              <w:rPr>
                <w:rFonts w:ascii="BancoDoBrasil Textos" w:eastAsia="Calibri" w:hAnsi="BancoDoBrasil Textos" w:cs="Times New Roman"/>
                <w:b/>
                <w:sz w:val="14"/>
                <w:szCs w:val="14"/>
                <w:lang w:val="pt-BR" w:eastAsia="pt-BR"/>
              </w:rPr>
              <w:t>(</w:t>
            </w:r>
            <w:r w:rsidR="00E8211B" w:rsidRPr="00A84E64">
              <w:rPr>
                <w:rFonts w:ascii="BancoDoBrasil Textos" w:eastAsia="Calibri" w:hAnsi="BancoDoBrasil Textos" w:cs="Times New Roman"/>
                <w:b/>
                <w:sz w:val="14"/>
                <w:szCs w:val="14"/>
                <w:lang w:val="pt-BR" w:eastAsia="pt-BR"/>
              </w:rPr>
              <w:t>2.458.770</w:t>
            </w:r>
            <w:r>
              <w:rPr>
                <w:rFonts w:ascii="BancoDoBrasil Textos" w:eastAsia="Calibri" w:hAnsi="BancoDoBrasil Textos" w:cs="Times New Roman"/>
                <w:b/>
                <w:sz w:val="14"/>
                <w:szCs w:val="14"/>
                <w:lang w:val="pt-BR" w:eastAsia="pt-BR"/>
              </w:rPr>
              <w:t>)</w:t>
            </w:r>
          </w:p>
        </w:tc>
      </w:tr>
      <w:tr w:rsidR="00B518F6" w14:paraId="4C1A6B5F" w14:textId="77777777" w:rsidTr="00020963">
        <w:trPr>
          <w:trHeight w:hRule="exact" w:val="261"/>
          <w:jc w:val="center"/>
        </w:trPr>
        <w:tc>
          <w:tcPr>
            <w:tcW w:w="5954" w:type="dxa"/>
            <w:shd w:val="clear" w:color="auto" w:fill="E6E6E6"/>
            <w:tcMar>
              <w:top w:w="0" w:type="dxa"/>
              <w:left w:w="40" w:type="dxa"/>
              <w:bottom w:w="0" w:type="dxa"/>
              <w:right w:w="40" w:type="dxa"/>
            </w:tcMar>
            <w:vAlign w:val="center"/>
            <w:hideMark/>
          </w:tcPr>
          <w:p w14:paraId="52C11091" w14:textId="0CB16525" w:rsidR="00A84E64" w:rsidRPr="00A84E64" w:rsidRDefault="00E8211B" w:rsidP="00A84E64">
            <w:pPr>
              <w:pBdr>
                <w:top w:val="nil"/>
                <w:left w:val="nil"/>
                <w:bottom w:val="nil"/>
                <w:right w:val="nil"/>
                <w:between w:val="nil"/>
                <w:bar w:val="nil"/>
              </w:pBdr>
              <w:spacing w:after="0"/>
              <w:rPr>
                <w:rFonts w:ascii="BancoDoBrasil Textos" w:eastAsia="Calibri" w:hAnsi="BancoDoBrasil Textos" w:cs="Times New Roman"/>
                <w:b/>
                <w:sz w:val="14"/>
                <w:szCs w:val="14"/>
                <w:bdr w:val="nil"/>
                <w:lang w:val="pt-BR" w:eastAsia="pt-BR"/>
              </w:rPr>
            </w:pPr>
            <w:r w:rsidRPr="00A84E64">
              <w:rPr>
                <w:rFonts w:ascii="BancoDoBrasil Textos" w:eastAsia="Calibri" w:hAnsi="BancoDoBrasil Textos" w:cs="Times New Roman"/>
                <w:b/>
                <w:sz w:val="14"/>
                <w:szCs w:val="14"/>
                <w:lang w:val="pt-BR" w:eastAsia="pt-BR"/>
              </w:rPr>
              <w:t xml:space="preserve">Receita de aplicações </w:t>
            </w:r>
            <w:r w:rsidR="0006517D">
              <w:rPr>
                <w:rFonts w:ascii="BancoDoBrasil Textos" w:eastAsia="Calibri" w:hAnsi="BancoDoBrasil Textos" w:cs="Times New Roman"/>
                <w:b/>
                <w:sz w:val="14"/>
                <w:szCs w:val="14"/>
                <w:lang w:val="pt-BR" w:eastAsia="pt-BR"/>
              </w:rPr>
              <w:t>inter</w:t>
            </w:r>
            <w:r w:rsidRPr="00A84E64">
              <w:rPr>
                <w:rFonts w:ascii="BancoDoBrasil Textos" w:eastAsia="Calibri" w:hAnsi="BancoDoBrasil Textos" w:cs="Times New Roman"/>
                <w:b/>
                <w:sz w:val="14"/>
                <w:szCs w:val="14"/>
                <w:lang w:val="pt-BR" w:eastAsia="pt-BR"/>
              </w:rPr>
              <w:t>financeiras de liquidez</w:t>
            </w:r>
          </w:p>
        </w:tc>
        <w:tc>
          <w:tcPr>
            <w:tcW w:w="1843" w:type="dxa"/>
            <w:shd w:val="clear" w:color="auto" w:fill="E6E6E6"/>
            <w:tcMar>
              <w:top w:w="0" w:type="dxa"/>
              <w:left w:w="40" w:type="dxa"/>
              <w:bottom w:w="0" w:type="dxa"/>
              <w:right w:w="100" w:type="dxa"/>
            </w:tcMar>
            <w:vAlign w:val="center"/>
            <w:hideMark/>
          </w:tcPr>
          <w:p w14:paraId="53A55E72" w14:textId="77777777" w:rsidR="00A84E64" w:rsidRPr="00A84E64" w:rsidRDefault="00E8211B" w:rsidP="00A84E64">
            <w:pPr>
              <w:pBdr>
                <w:top w:val="nil"/>
                <w:left w:val="nil"/>
                <w:bottom w:val="nil"/>
                <w:right w:val="nil"/>
                <w:between w:val="nil"/>
                <w:bar w:val="nil"/>
              </w:pBdr>
              <w:spacing w:after="0"/>
              <w:jc w:val="right"/>
              <w:rPr>
                <w:rFonts w:ascii="BancoDoBrasil Textos" w:eastAsia="Calibri" w:hAnsi="BancoDoBrasil Textos" w:cs="Times New Roman"/>
                <w:b/>
                <w:sz w:val="14"/>
                <w:szCs w:val="14"/>
                <w:bdr w:val="nil"/>
                <w:lang w:val="pt-BR" w:eastAsia="pt-BR"/>
              </w:rPr>
            </w:pPr>
            <w:r w:rsidRPr="00A84E64">
              <w:rPr>
                <w:rFonts w:ascii="BancoDoBrasil Textos" w:eastAsia="Calibri" w:hAnsi="BancoDoBrasil Textos" w:cs="Times New Roman"/>
                <w:b/>
                <w:sz w:val="14"/>
                <w:szCs w:val="14"/>
                <w:lang w:val="pt-BR" w:eastAsia="pt-BR"/>
              </w:rPr>
              <w:t>8.218.419</w:t>
            </w:r>
          </w:p>
        </w:tc>
        <w:tc>
          <w:tcPr>
            <w:tcW w:w="1984" w:type="dxa"/>
            <w:shd w:val="clear" w:color="auto" w:fill="E6E6E6"/>
            <w:tcMar>
              <w:top w:w="0" w:type="dxa"/>
              <w:left w:w="40" w:type="dxa"/>
              <w:bottom w:w="0" w:type="dxa"/>
              <w:right w:w="100" w:type="dxa"/>
            </w:tcMar>
            <w:vAlign w:val="center"/>
            <w:hideMark/>
          </w:tcPr>
          <w:p w14:paraId="0A25181B" w14:textId="77777777" w:rsidR="00A84E64" w:rsidRPr="00A84E64" w:rsidRDefault="00E8211B" w:rsidP="00A84E64">
            <w:pPr>
              <w:pBdr>
                <w:top w:val="nil"/>
                <w:left w:val="nil"/>
                <w:bottom w:val="nil"/>
                <w:right w:val="nil"/>
                <w:between w:val="nil"/>
                <w:bar w:val="nil"/>
              </w:pBdr>
              <w:spacing w:after="0"/>
              <w:jc w:val="right"/>
              <w:rPr>
                <w:rFonts w:ascii="BancoDoBrasil Textos" w:eastAsia="Calibri" w:hAnsi="BancoDoBrasil Textos" w:cs="Times New Roman"/>
                <w:b/>
                <w:sz w:val="14"/>
                <w:szCs w:val="14"/>
                <w:bdr w:val="nil"/>
                <w:lang w:val="pt-BR" w:eastAsia="pt-BR"/>
              </w:rPr>
            </w:pPr>
            <w:r w:rsidRPr="00A84E64">
              <w:rPr>
                <w:rFonts w:ascii="BancoDoBrasil Textos" w:eastAsia="Calibri" w:hAnsi="BancoDoBrasil Textos" w:cs="Times New Roman"/>
                <w:b/>
                <w:sz w:val="14"/>
                <w:szCs w:val="14"/>
                <w:lang w:val="pt-BR" w:eastAsia="pt-BR"/>
              </w:rPr>
              <w:t>8.222.818</w:t>
            </w:r>
          </w:p>
        </w:tc>
      </w:tr>
      <w:tr w:rsidR="00B518F6" w14:paraId="2FA84CA0" w14:textId="77777777" w:rsidTr="00C53453">
        <w:trPr>
          <w:trHeight w:hRule="exact" w:val="261"/>
          <w:jc w:val="center"/>
        </w:trPr>
        <w:tc>
          <w:tcPr>
            <w:tcW w:w="5954" w:type="dxa"/>
            <w:tcBorders>
              <w:bottom w:val="single" w:sz="12" w:space="0" w:color="FFFFFF"/>
            </w:tcBorders>
            <w:shd w:val="clear" w:color="auto" w:fill="F3F3F3"/>
            <w:tcMar>
              <w:top w:w="0" w:type="dxa"/>
              <w:left w:w="40" w:type="dxa"/>
              <w:bottom w:w="0" w:type="dxa"/>
              <w:right w:w="40" w:type="dxa"/>
            </w:tcMar>
            <w:vAlign w:val="center"/>
            <w:hideMark/>
          </w:tcPr>
          <w:p w14:paraId="2C95F1C1" w14:textId="46479A63" w:rsidR="00A84E64" w:rsidRPr="00A84E64" w:rsidRDefault="00E8211B" w:rsidP="00A84E64">
            <w:pPr>
              <w:pBdr>
                <w:top w:val="nil"/>
                <w:left w:val="nil"/>
                <w:bottom w:val="nil"/>
                <w:right w:val="nil"/>
                <w:between w:val="nil"/>
                <w:bar w:val="nil"/>
              </w:pBdr>
              <w:spacing w:after="0"/>
              <w:rPr>
                <w:rFonts w:ascii="BancoDoBrasil Textos" w:eastAsia="Calibri" w:hAnsi="BancoDoBrasil Textos" w:cs="Times New Roman"/>
                <w:bCs/>
                <w:sz w:val="14"/>
                <w:szCs w:val="14"/>
                <w:bdr w:val="nil"/>
                <w:lang w:val="pt-BR" w:eastAsia="pt-BR"/>
              </w:rPr>
            </w:pPr>
            <w:r w:rsidRPr="00A84E64">
              <w:rPr>
                <w:rFonts w:ascii="BancoDoBrasil Textos" w:eastAsia="Calibri" w:hAnsi="BancoDoBrasil Textos" w:cs="Times New Roman"/>
                <w:bCs/>
                <w:sz w:val="14"/>
                <w:szCs w:val="14"/>
                <w:lang w:val="pt-BR" w:eastAsia="pt-BR"/>
              </w:rPr>
              <w:t>Perdas esperadas em aplicações interfinanceiras de liquidez</w:t>
            </w:r>
          </w:p>
        </w:tc>
        <w:tc>
          <w:tcPr>
            <w:tcW w:w="1843" w:type="dxa"/>
            <w:tcBorders>
              <w:bottom w:val="single" w:sz="12" w:space="0" w:color="FFFFFF"/>
            </w:tcBorders>
            <w:shd w:val="clear" w:color="auto" w:fill="F3F3F3"/>
            <w:tcMar>
              <w:top w:w="0" w:type="dxa"/>
              <w:left w:w="40" w:type="dxa"/>
              <w:bottom w:w="0" w:type="dxa"/>
              <w:right w:w="100" w:type="dxa"/>
            </w:tcMar>
            <w:vAlign w:val="center"/>
            <w:hideMark/>
          </w:tcPr>
          <w:p w14:paraId="0F685594" w14:textId="1FE4065D" w:rsidR="00A84E64" w:rsidRPr="00A84E64" w:rsidRDefault="002B2CBA" w:rsidP="00A84E64">
            <w:pPr>
              <w:pBdr>
                <w:top w:val="nil"/>
                <w:left w:val="nil"/>
                <w:bottom w:val="nil"/>
                <w:right w:val="nil"/>
                <w:between w:val="nil"/>
                <w:bar w:val="nil"/>
              </w:pBdr>
              <w:spacing w:after="0"/>
              <w:jc w:val="right"/>
              <w:rPr>
                <w:rFonts w:ascii="BancoDoBrasil Textos" w:eastAsia="Calibri" w:hAnsi="BancoDoBrasil Textos" w:cs="Times New Roman"/>
                <w:bCs/>
                <w:sz w:val="14"/>
                <w:szCs w:val="14"/>
                <w:bdr w:val="nil"/>
                <w:lang w:val="pt-BR" w:eastAsia="pt-BR"/>
              </w:rPr>
            </w:pPr>
            <w:r>
              <w:rPr>
                <w:rFonts w:ascii="BancoDoBrasil Textos" w:eastAsia="Calibri" w:hAnsi="BancoDoBrasil Textos" w:cs="Times New Roman"/>
                <w:bCs/>
                <w:sz w:val="14"/>
                <w:szCs w:val="14"/>
                <w:lang w:val="pt-BR" w:eastAsia="pt-BR"/>
              </w:rPr>
              <w:t>(</w:t>
            </w:r>
            <w:r w:rsidR="00E8211B" w:rsidRPr="00A84E64">
              <w:rPr>
                <w:rFonts w:ascii="BancoDoBrasil Textos" w:eastAsia="Calibri" w:hAnsi="BancoDoBrasil Textos" w:cs="Times New Roman"/>
                <w:bCs/>
                <w:sz w:val="14"/>
                <w:szCs w:val="14"/>
                <w:lang w:val="pt-BR" w:eastAsia="pt-BR"/>
              </w:rPr>
              <w:t>1.265</w:t>
            </w:r>
            <w:r>
              <w:rPr>
                <w:rFonts w:ascii="BancoDoBrasil Textos" w:eastAsia="Calibri" w:hAnsi="BancoDoBrasil Textos" w:cs="Times New Roman"/>
                <w:bCs/>
                <w:sz w:val="14"/>
                <w:szCs w:val="14"/>
                <w:lang w:val="pt-BR" w:eastAsia="pt-BR"/>
              </w:rPr>
              <w:t>)</w:t>
            </w:r>
          </w:p>
        </w:tc>
        <w:tc>
          <w:tcPr>
            <w:tcW w:w="1984" w:type="dxa"/>
            <w:tcBorders>
              <w:bottom w:val="single" w:sz="12" w:space="0" w:color="FFFFFF"/>
            </w:tcBorders>
            <w:shd w:val="clear" w:color="auto" w:fill="F3F3F3"/>
            <w:tcMar>
              <w:top w:w="0" w:type="dxa"/>
              <w:left w:w="40" w:type="dxa"/>
              <w:bottom w:w="0" w:type="dxa"/>
              <w:right w:w="100" w:type="dxa"/>
            </w:tcMar>
            <w:vAlign w:val="center"/>
            <w:hideMark/>
          </w:tcPr>
          <w:p w14:paraId="30A7C7CA" w14:textId="46529328" w:rsidR="00A84E64" w:rsidRPr="00A84E64" w:rsidRDefault="002B2CBA" w:rsidP="00A84E64">
            <w:pPr>
              <w:pBdr>
                <w:top w:val="nil"/>
                <w:left w:val="nil"/>
                <w:bottom w:val="nil"/>
                <w:right w:val="nil"/>
                <w:between w:val="nil"/>
                <w:bar w:val="nil"/>
              </w:pBdr>
              <w:spacing w:after="0"/>
              <w:jc w:val="right"/>
              <w:rPr>
                <w:rFonts w:ascii="BancoDoBrasil Textos" w:eastAsia="Calibri" w:hAnsi="BancoDoBrasil Textos" w:cs="Times New Roman"/>
                <w:bCs/>
                <w:sz w:val="14"/>
                <w:szCs w:val="14"/>
                <w:bdr w:val="nil"/>
                <w:lang w:val="pt-BR" w:eastAsia="pt-BR"/>
              </w:rPr>
            </w:pPr>
            <w:r>
              <w:rPr>
                <w:rFonts w:ascii="BancoDoBrasil Textos" w:eastAsia="Calibri" w:hAnsi="BancoDoBrasil Textos" w:cs="Times New Roman"/>
                <w:bCs/>
                <w:sz w:val="14"/>
                <w:szCs w:val="14"/>
                <w:lang w:val="pt-BR" w:eastAsia="pt-BR"/>
              </w:rPr>
              <w:t>(</w:t>
            </w:r>
            <w:r w:rsidR="00E8211B" w:rsidRPr="00A84E64">
              <w:rPr>
                <w:rFonts w:ascii="BancoDoBrasil Textos" w:eastAsia="Calibri" w:hAnsi="BancoDoBrasil Textos" w:cs="Times New Roman"/>
                <w:bCs/>
                <w:sz w:val="14"/>
                <w:szCs w:val="14"/>
                <w:lang w:val="pt-BR" w:eastAsia="pt-BR"/>
              </w:rPr>
              <w:t>6.205</w:t>
            </w:r>
            <w:r>
              <w:rPr>
                <w:rFonts w:ascii="BancoDoBrasil Textos" w:eastAsia="Calibri" w:hAnsi="BancoDoBrasil Textos" w:cs="Times New Roman"/>
                <w:bCs/>
                <w:sz w:val="14"/>
                <w:szCs w:val="14"/>
                <w:lang w:val="pt-BR" w:eastAsia="pt-BR"/>
              </w:rPr>
              <w:t>)</w:t>
            </w:r>
          </w:p>
        </w:tc>
      </w:tr>
      <w:tr w:rsidR="00B518F6" w14:paraId="4D03A77B" w14:textId="77777777" w:rsidTr="00C53453">
        <w:trPr>
          <w:trHeight w:hRule="exact" w:val="261"/>
          <w:jc w:val="center"/>
        </w:trPr>
        <w:tc>
          <w:tcPr>
            <w:tcW w:w="5954" w:type="dxa"/>
            <w:tcBorders>
              <w:bottom w:val="single" w:sz="12" w:space="0" w:color="D9D9D9" w:themeColor="background1" w:themeShade="D9"/>
            </w:tcBorders>
            <w:shd w:val="clear" w:color="auto" w:fill="E6E6E6"/>
            <w:tcMar>
              <w:top w:w="0" w:type="dxa"/>
              <w:left w:w="40" w:type="dxa"/>
              <w:bottom w:w="0" w:type="dxa"/>
              <w:right w:w="40" w:type="dxa"/>
            </w:tcMar>
            <w:vAlign w:val="center"/>
            <w:hideMark/>
          </w:tcPr>
          <w:p w14:paraId="66907176" w14:textId="77777777" w:rsidR="00A84E64" w:rsidRPr="00A84E64" w:rsidRDefault="00E8211B" w:rsidP="00A84E64">
            <w:pPr>
              <w:pBdr>
                <w:top w:val="nil"/>
                <w:left w:val="nil"/>
                <w:bottom w:val="nil"/>
                <w:right w:val="nil"/>
                <w:between w:val="nil"/>
                <w:bar w:val="nil"/>
              </w:pBdr>
              <w:spacing w:after="0"/>
              <w:rPr>
                <w:rFonts w:ascii="BancoDoBrasil Textos" w:eastAsia="Calibri" w:hAnsi="BancoDoBrasil Textos" w:cs="Times New Roman"/>
                <w:b/>
                <w:sz w:val="14"/>
                <w:szCs w:val="14"/>
                <w:bdr w:val="nil"/>
                <w:lang w:val="pt-BR" w:eastAsia="pt-BR"/>
              </w:rPr>
            </w:pPr>
            <w:r w:rsidRPr="00A84E64">
              <w:rPr>
                <w:rFonts w:ascii="BancoDoBrasil Textos" w:eastAsia="Calibri" w:hAnsi="BancoDoBrasil Textos" w:cs="Times New Roman"/>
                <w:b/>
                <w:sz w:val="14"/>
                <w:szCs w:val="14"/>
                <w:lang w:val="pt-BR" w:eastAsia="pt-BR"/>
              </w:rPr>
              <w:t>Resultado de aplicações interfinanceiras de liquidez</w:t>
            </w:r>
          </w:p>
        </w:tc>
        <w:tc>
          <w:tcPr>
            <w:tcW w:w="1843" w:type="dxa"/>
            <w:tcBorders>
              <w:bottom w:val="single" w:sz="12" w:space="0" w:color="D9D9D9" w:themeColor="background1" w:themeShade="D9"/>
            </w:tcBorders>
            <w:shd w:val="clear" w:color="auto" w:fill="E6E6E6"/>
            <w:tcMar>
              <w:top w:w="0" w:type="dxa"/>
              <w:left w:w="40" w:type="dxa"/>
              <w:bottom w:w="0" w:type="dxa"/>
              <w:right w:w="100" w:type="dxa"/>
            </w:tcMar>
            <w:vAlign w:val="center"/>
            <w:hideMark/>
          </w:tcPr>
          <w:p w14:paraId="4E5DA5D1" w14:textId="77777777" w:rsidR="00A84E64" w:rsidRPr="00A84E64" w:rsidRDefault="00E8211B" w:rsidP="00A84E64">
            <w:pPr>
              <w:pBdr>
                <w:top w:val="nil"/>
                <w:left w:val="nil"/>
                <w:bottom w:val="nil"/>
                <w:right w:val="nil"/>
                <w:between w:val="nil"/>
                <w:bar w:val="nil"/>
              </w:pBdr>
              <w:spacing w:after="0"/>
              <w:jc w:val="right"/>
              <w:rPr>
                <w:rFonts w:ascii="BancoDoBrasil Textos" w:eastAsia="Calibri" w:hAnsi="BancoDoBrasil Textos" w:cs="Times New Roman"/>
                <w:b/>
                <w:sz w:val="14"/>
                <w:szCs w:val="14"/>
                <w:bdr w:val="nil"/>
                <w:lang w:val="pt-BR" w:eastAsia="pt-BR"/>
              </w:rPr>
            </w:pPr>
            <w:r w:rsidRPr="00A84E64">
              <w:rPr>
                <w:rFonts w:ascii="BancoDoBrasil Textos" w:eastAsia="Calibri" w:hAnsi="BancoDoBrasil Textos" w:cs="Times New Roman"/>
                <w:b/>
                <w:sz w:val="14"/>
                <w:szCs w:val="14"/>
                <w:lang w:val="pt-BR" w:eastAsia="pt-BR"/>
              </w:rPr>
              <w:t>8.217.154</w:t>
            </w:r>
          </w:p>
        </w:tc>
        <w:tc>
          <w:tcPr>
            <w:tcW w:w="1984" w:type="dxa"/>
            <w:tcBorders>
              <w:bottom w:val="single" w:sz="12" w:space="0" w:color="D9D9D9" w:themeColor="background1" w:themeShade="D9"/>
            </w:tcBorders>
            <w:shd w:val="clear" w:color="auto" w:fill="E6E6E6"/>
            <w:tcMar>
              <w:top w:w="0" w:type="dxa"/>
              <w:left w:w="40" w:type="dxa"/>
              <w:bottom w:w="0" w:type="dxa"/>
              <w:right w:w="100" w:type="dxa"/>
            </w:tcMar>
            <w:vAlign w:val="center"/>
            <w:hideMark/>
          </w:tcPr>
          <w:p w14:paraId="79AF169E" w14:textId="77777777" w:rsidR="00A84E64" w:rsidRPr="00A84E64" w:rsidRDefault="00E8211B" w:rsidP="00A84E64">
            <w:pPr>
              <w:pBdr>
                <w:top w:val="nil"/>
                <w:left w:val="nil"/>
                <w:bottom w:val="nil"/>
                <w:right w:val="nil"/>
                <w:between w:val="nil"/>
                <w:bar w:val="nil"/>
              </w:pBdr>
              <w:spacing w:after="0"/>
              <w:jc w:val="right"/>
              <w:rPr>
                <w:rFonts w:ascii="BancoDoBrasil Textos" w:eastAsia="Calibri" w:hAnsi="BancoDoBrasil Textos" w:cs="Times New Roman"/>
                <w:b/>
                <w:sz w:val="14"/>
                <w:szCs w:val="14"/>
                <w:bdr w:val="nil"/>
                <w:lang w:val="pt-BR" w:eastAsia="pt-BR"/>
              </w:rPr>
            </w:pPr>
            <w:r w:rsidRPr="00A84E64">
              <w:rPr>
                <w:rFonts w:ascii="BancoDoBrasil Textos" w:eastAsia="Calibri" w:hAnsi="BancoDoBrasil Textos" w:cs="Times New Roman"/>
                <w:b/>
                <w:sz w:val="14"/>
                <w:szCs w:val="14"/>
                <w:lang w:val="pt-BR" w:eastAsia="pt-BR"/>
              </w:rPr>
              <w:t>8.216.613</w:t>
            </w:r>
          </w:p>
        </w:tc>
      </w:tr>
    </w:tbl>
    <w:p w14:paraId="662783EB" w14:textId="77777777" w:rsidR="00A84E64" w:rsidRDefault="00A84E64" w:rsidP="00A84E64">
      <w:pPr>
        <w:pBdr>
          <w:top w:val="nil"/>
          <w:left w:val="nil"/>
          <w:bottom w:val="nil"/>
          <w:right w:val="nil"/>
          <w:between w:val="nil"/>
          <w:bar w:val="nil"/>
        </w:pBdr>
        <w:rPr>
          <w:rFonts w:ascii="Calibri" w:eastAsia="Calibri" w:hAnsi="Calibri" w:cs="Times New Roman"/>
          <w:bdr w:val="nil"/>
          <w:lang w:val="pt-BR" w:eastAsia="pt-BR"/>
        </w:rPr>
      </w:pPr>
    </w:p>
    <w:p w14:paraId="36AE7DC4" w14:textId="77777777" w:rsidR="00DC1778" w:rsidRDefault="00DC1778">
      <w:pPr>
        <w:rPr>
          <w:rFonts w:ascii="BancoDoBrasil Textos" w:eastAsia="Times New Roman" w:hAnsi="BancoDoBrasil Textos" w:cs="Times New Roman"/>
          <w:b/>
          <w:sz w:val="20"/>
          <w:szCs w:val="18"/>
          <w:highlight w:val="lightGray"/>
          <w:bdr w:val="nil"/>
          <w:lang w:eastAsia="pt-BR"/>
        </w:rPr>
      </w:pPr>
      <w:r>
        <w:rPr>
          <w:highlight w:val="lightGray"/>
          <w:bdr w:val="nil"/>
        </w:rPr>
        <w:br w:type="page"/>
      </w:r>
    </w:p>
    <w:p w14:paraId="1668955B" w14:textId="5F1B99E0" w:rsidR="00A84E64" w:rsidRPr="00A84E64" w:rsidRDefault="00DC1778" w:rsidP="006E3199">
      <w:pPr>
        <w:pStyle w:val="030-SubttulodeDocumento"/>
        <w:pBdr>
          <w:top w:val="nil"/>
          <w:left w:val="nil"/>
          <w:bottom w:val="nil"/>
          <w:right w:val="nil"/>
          <w:between w:val="nil"/>
          <w:bar w:val="nil"/>
        </w:pBdr>
        <w:rPr>
          <w:bdr w:val="nil"/>
          <w:lang w:val="en-US"/>
        </w:rPr>
      </w:pPr>
      <w:r>
        <w:lastRenderedPageBreak/>
        <w:t>c</w:t>
      </w:r>
      <w:r w:rsidR="00E8211B">
        <w:t xml:space="preserve">) </w:t>
      </w:r>
      <w:bookmarkStart w:id="83" w:name="_Hlk197422362"/>
      <w:r w:rsidR="00E8211B" w:rsidRPr="00A84E64">
        <w:rPr>
          <w:lang w:val="en-US"/>
        </w:rPr>
        <w:t>Composição por estágios</w:t>
      </w:r>
      <w:bookmarkEnd w:id="83"/>
    </w:p>
    <w:tbl>
      <w:tblPr>
        <w:tblW w:w="9635" w:type="dxa"/>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Layout w:type="fixed"/>
        <w:tblLook w:val="0600" w:firstRow="0" w:lastRow="0" w:firstColumn="0" w:lastColumn="0" w:noHBand="1" w:noVBand="1"/>
      </w:tblPr>
      <w:tblGrid>
        <w:gridCol w:w="4112"/>
        <w:gridCol w:w="1543"/>
        <w:gridCol w:w="1419"/>
        <w:gridCol w:w="1135"/>
        <w:gridCol w:w="1419"/>
        <w:gridCol w:w="7"/>
      </w:tblGrid>
      <w:tr w:rsidR="00FC1157" w14:paraId="5002B647" w14:textId="77777777" w:rsidTr="00A36737">
        <w:trPr>
          <w:cantSplit/>
          <w:trHeight w:hRule="exact" w:val="300"/>
        </w:trPr>
        <w:tc>
          <w:tcPr>
            <w:tcW w:w="4112" w:type="dxa"/>
            <w:vMerge w:val="restart"/>
            <w:shd w:val="clear" w:color="auto" w:fill="132B4A"/>
            <w:noWrap/>
            <w:tcMar>
              <w:top w:w="0" w:type="dxa"/>
              <w:left w:w="0" w:type="dxa"/>
              <w:bottom w:w="0" w:type="dxa"/>
              <w:right w:w="0" w:type="dxa"/>
            </w:tcMar>
            <w:vAlign w:val="center"/>
            <w:hideMark/>
          </w:tcPr>
          <w:p w14:paraId="353865D1" w14:textId="77777777" w:rsidR="00FC1157" w:rsidRPr="00A84E64" w:rsidRDefault="00FC1157" w:rsidP="00DC1778">
            <w:pPr>
              <w:pBdr>
                <w:top w:val="nil"/>
                <w:left w:val="nil"/>
                <w:bottom w:val="nil"/>
                <w:right w:val="nil"/>
                <w:between w:val="nil"/>
                <w:bar w:val="nil"/>
              </w:pBdr>
              <w:spacing w:after="0"/>
              <w:jc w:val="center"/>
              <w:rPr>
                <w:rFonts w:ascii="BancoDoBrasil Textos" w:eastAsia="Calibri" w:hAnsi="BancoDoBrasil Textos" w:cs="Times New Roman"/>
                <w:b/>
                <w:sz w:val="14"/>
                <w:szCs w:val="14"/>
                <w:bdr w:val="nil"/>
                <w:lang w:eastAsia="pt-BR"/>
              </w:rPr>
            </w:pPr>
            <w:bookmarkStart w:id="84" w:name="_Hlk197422339"/>
            <w:r w:rsidRPr="00A84E64">
              <w:rPr>
                <w:rFonts w:ascii="BancoDoBrasil Textos" w:eastAsia="Calibri" w:hAnsi="BancoDoBrasil Textos" w:cs="Times New Roman"/>
                <w:b/>
                <w:sz w:val="14"/>
                <w:szCs w:val="14"/>
                <w:lang w:eastAsia="pt-BR"/>
              </w:rPr>
              <w:t>31/03/2025</w:t>
            </w:r>
          </w:p>
        </w:tc>
        <w:tc>
          <w:tcPr>
            <w:tcW w:w="5523" w:type="dxa"/>
            <w:gridSpan w:val="5"/>
            <w:shd w:val="clear" w:color="auto" w:fill="132B4A"/>
            <w:noWrap/>
            <w:tcMar>
              <w:top w:w="0" w:type="dxa"/>
              <w:left w:w="40" w:type="dxa"/>
              <w:bottom w:w="0" w:type="dxa"/>
              <w:right w:w="40" w:type="dxa"/>
            </w:tcMar>
            <w:vAlign w:val="center"/>
            <w:hideMark/>
          </w:tcPr>
          <w:p w14:paraId="4FA6E096" w14:textId="77777777" w:rsidR="00FC1157" w:rsidRPr="00A84E64" w:rsidRDefault="00FC1157" w:rsidP="00A84E64">
            <w:pPr>
              <w:pBdr>
                <w:top w:val="nil"/>
                <w:left w:val="nil"/>
                <w:bottom w:val="nil"/>
                <w:right w:val="nil"/>
                <w:between w:val="nil"/>
                <w:bar w:val="nil"/>
              </w:pBdr>
              <w:spacing w:after="0"/>
              <w:jc w:val="center"/>
              <w:rPr>
                <w:rFonts w:ascii="BancoDoBrasil Textos" w:eastAsia="Calibri" w:hAnsi="BancoDoBrasil Textos" w:cs="Times New Roman"/>
                <w:sz w:val="14"/>
                <w:szCs w:val="14"/>
                <w:bdr w:val="nil"/>
                <w:lang w:eastAsia="pt-BR"/>
              </w:rPr>
            </w:pPr>
            <w:r w:rsidRPr="00A84E64">
              <w:rPr>
                <w:rFonts w:ascii="BancoDoBrasil Textos" w:eastAsia="Calibri" w:hAnsi="BancoDoBrasil Textos" w:cs="Times New Roman"/>
                <w:sz w:val="14"/>
                <w:szCs w:val="14"/>
                <w:lang w:eastAsia="pt-BR"/>
              </w:rPr>
              <w:t>Banco Múltiplo</w:t>
            </w:r>
          </w:p>
        </w:tc>
      </w:tr>
      <w:tr w:rsidR="00FC1157" w14:paraId="1AE3186F" w14:textId="77777777" w:rsidTr="00A36737">
        <w:trPr>
          <w:cantSplit/>
          <w:trHeight w:hRule="exact" w:val="300"/>
        </w:trPr>
        <w:tc>
          <w:tcPr>
            <w:tcW w:w="4112" w:type="dxa"/>
            <w:vMerge/>
            <w:shd w:val="clear" w:color="auto" w:fill="132B4A"/>
            <w:noWrap/>
            <w:tcMar>
              <w:top w:w="0" w:type="dxa"/>
              <w:left w:w="0" w:type="dxa"/>
              <w:bottom w:w="0" w:type="dxa"/>
              <w:right w:w="0" w:type="dxa"/>
            </w:tcMar>
            <w:vAlign w:val="center"/>
          </w:tcPr>
          <w:p w14:paraId="1317AF31" w14:textId="77777777" w:rsidR="00FC1157" w:rsidRPr="00A84E64" w:rsidRDefault="00FC1157" w:rsidP="00A84E64">
            <w:pPr>
              <w:spacing w:after="0"/>
              <w:rPr>
                <w:rFonts w:ascii="BancoDoBrasil Textos" w:eastAsia="Calibri" w:hAnsi="BancoDoBrasil Textos" w:cs="Times New Roman"/>
                <w:b/>
                <w:sz w:val="14"/>
                <w:szCs w:val="14"/>
                <w:bdr w:val="nil"/>
                <w:lang w:eastAsia="pt-BR"/>
              </w:rPr>
            </w:pPr>
          </w:p>
        </w:tc>
        <w:tc>
          <w:tcPr>
            <w:tcW w:w="1543" w:type="dxa"/>
            <w:shd w:val="clear" w:color="auto" w:fill="132B4A"/>
            <w:noWrap/>
            <w:tcMar>
              <w:top w:w="0" w:type="dxa"/>
              <w:left w:w="40" w:type="dxa"/>
              <w:bottom w:w="0" w:type="dxa"/>
              <w:right w:w="40" w:type="dxa"/>
            </w:tcMar>
            <w:vAlign w:val="center"/>
            <w:hideMark/>
          </w:tcPr>
          <w:p w14:paraId="0EA8A5C6" w14:textId="77777777" w:rsidR="00FC1157" w:rsidRPr="00A84E64" w:rsidRDefault="00FC1157" w:rsidP="00A84E64">
            <w:pPr>
              <w:pBdr>
                <w:top w:val="nil"/>
                <w:left w:val="nil"/>
                <w:bottom w:val="nil"/>
                <w:right w:val="nil"/>
                <w:between w:val="nil"/>
                <w:bar w:val="nil"/>
              </w:pBdr>
              <w:spacing w:after="0"/>
              <w:jc w:val="center"/>
              <w:rPr>
                <w:rFonts w:ascii="BancoDoBrasil Textos" w:eastAsia="Calibri" w:hAnsi="BancoDoBrasil Textos" w:cs="Times New Roman"/>
                <w:sz w:val="14"/>
                <w:szCs w:val="14"/>
                <w:bdr w:val="nil"/>
                <w:lang w:eastAsia="pt-BR"/>
              </w:rPr>
            </w:pPr>
            <w:r w:rsidRPr="00A84E64">
              <w:rPr>
                <w:rFonts w:ascii="BancoDoBrasil Textos" w:eastAsia="Calibri" w:hAnsi="BancoDoBrasil Textos" w:cs="Times New Roman"/>
                <w:sz w:val="14"/>
                <w:szCs w:val="14"/>
                <w:lang w:eastAsia="pt-BR"/>
              </w:rPr>
              <w:t>Estágio 1</w:t>
            </w:r>
          </w:p>
        </w:tc>
        <w:tc>
          <w:tcPr>
            <w:tcW w:w="1419" w:type="dxa"/>
            <w:shd w:val="clear" w:color="auto" w:fill="132B4A"/>
            <w:noWrap/>
            <w:tcMar>
              <w:top w:w="0" w:type="dxa"/>
              <w:left w:w="40" w:type="dxa"/>
              <w:bottom w:w="0" w:type="dxa"/>
              <w:right w:w="40" w:type="dxa"/>
            </w:tcMar>
            <w:vAlign w:val="center"/>
            <w:hideMark/>
          </w:tcPr>
          <w:p w14:paraId="76EC4E87" w14:textId="77777777" w:rsidR="00FC1157" w:rsidRPr="00A84E64" w:rsidRDefault="00FC1157" w:rsidP="00A84E64">
            <w:pPr>
              <w:pBdr>
                <w:top w:val="nil"/>
                <w:left w:val="nil"/>
                <w:bottom w:val="nil"/>
                <w:right w:val="nil"/>
                <w:between w:val="nil"/>
                <w:bar w:val="nil"/>
              </w:pBdr>
              <w:spacing w:after="0"/>
              <w:jc w:val="center"/>
              <w:rPr>
                <w:rFonts w:ascii="BancoDoBrasil Textos" w:eastAsia="Calibri" w:hAnsi="BancoDoBrasil Textos" w:cs="Times New Roman"/>
                <w:sz w:val="14"/>
                <w:szCs w:val="14"/>
                <w:bdr w:val="nil"/>
                <w:lang w:eastAsia="pt-BR"/>
              </w:rPr>
            </w:pPr>
            <w:r w:rsidRPr="00A84E64">
              <w:rPr>
                <w:rFonts w:ascii="BancoDoBrasil Textos" w:eastAsia="Calibri" w:hAnsi="BancoDoBrasil Textos" w:cs="Times New Roman"/>
                <w:sz w:val="14"/>
                <w:szCs w:val="14"/>
                <w:lang w:eastAsia="pt-BR"/>
              </w:rPr>
              <w:t>Estágio 2</w:t>
            </w:r>
          </w:p>
        </w:tc>
        <w:tc>
          <w:tcPr>
            <w:tcW w:w="1135" w:type="dxa"/>
            <w:shd w:val="clear" w:color="auto" w:fill="132B4A"/>
            <w:noWrap/>
            <w:tcMar>
              <w:top w:w="0" w:type="dxa"/>
              <w:left w:w="40" w:type="dxa"/>
              <w:bottom w:w="0" w:type="dxa"/>
              <w:right w:w="40" w:type="dxa"/>
            </w:tcMar>
            <w:vAlign w:val="center"/>
            <w:hideMark/>
          </w:tcPr>
          <w:p w14:paraId="628D9AAF" w14:textId="77777777" w:rsidR="00FC1157" w:rsidRPr="00A84E64" w:rsidRDefault="00FC1157" w:rsidP="00A84E64">
            <w:pPr>
              <w:pBdr>
                <w:top w:val="nil"/>
                <w:left w:val="nil"/>
                <w:bottom w:val="nil"/>
                <w:right w:val="nil"/>
                <w:between w:val="nil"/>
                <w:bar w:val="nil"/>
              </w:pBdr>
              <w:spacing w:after="0"/>
              <w:jc w:val="center"/>
              <w:rPr>
                <w:rFonts w:ascii="BancoDoBrasil Textos" w:eastAsia="Calibri" w:hAnsi="BancoDoBrasil Textos" w:cs="Times New Roman"/>
                <w:sz w:val="14"/>
                <w:szCs w:val="14"/>
                <w:bdr w:val="nil"/>
                <w:lang w:eastAsia="pt-BR"/>
              </w:rPr>
            </w:pPr>
            <w:r w:rsidRPr="00A84E64">
              <w:rPr>
                <w:rFonts w:ascii="BancoDoBrasil Textos" w:eastAsia="Calibri" w:hAnsi="BancoDoBrasil Textos" w:cs="Times New Roman"/>
                <w:sz w:val="14"/>
                <w:szCs w:val="14"/>
                <w:lang w:eastAsia="pt-BR"/>
              </w:rPr>
              <w:t>Estágio 3</w:t>
            </w:r>
          </w:p>
        </w:tc>
        <w:tc>
          <w:tcPr>
            <w:tcW w:w="1419" w:type="dxa"/>
            <w:gridSpan w:val="2"/>
            <w:shd w:val="clear" w:color="auto" w:fill="132B4A"/>
            <w:vAlign w:val="center"/>
            <w:hideMark/>
          </w:tcPr>
          <w:p w14:paraId="6D741F56" w14:textId="77777777" w:rsidR="00FC1157" w:rsidRPr="00A84E64" w:rsidRDefault="00FC1157" w:rsidP="00A84E64">
            <w:pPr>
              <w:pBdr>
                <w:top w:val="nil"/>
                <w:left w:val="nil"/>
                <w:bottom w:val="nil"/>
                <w:right w:val="nil"/>
                <w:between w:val="nil"/>
                <w:bar w:val="nil"/>
              </w:pBdr>
              <w:spacing w:after="0"/>
              <w:jc w:val="center"/>
              <w:rPr>
                <w:rFonts w:ascii="BancoDoBrasil Textos" w:eastAsia="Calibri" w:hAnsi="BancoDoBrasil Textos" w:cs="Times New Roman"/>
                <w:sz w:val="14"/>
                <w:szCs w:val="14"/>
                <w:bdr w:val="nil"/>
                <w:lang w:eastAsia="pt-BR"/>
              </w:rPr>
            </w:pPr>
            <w:r w:rsidRPr="00A84E64">
              <w:rPr>
                <w:rFonts w:ascii="BancoDoBrasil Textos" w:eastAsia="Calibri" w:hAnsi="BancoDoBrasil Textos" w:cs="Times New Roman"/>
                <w:sz w:val="14"/>
                <w:szCs w:val="14"/>
                <w:lang w:eastAsia="pt-BR"/>
              </w:rPr>
              <w:t>Total</w:t>
            </w:r>
          </w:p>
        </w:tc>
      </w:tr>
      <w:tr w:rsidR="007641C0" w14:paraId="4E02A859" w14:textId="77777777" w:rsidTr="007641C0">
        <w:trPr>
          <w:gridAfter w:val="1"/>
          <w:wAfter w:w="7" w:type="dxa"/>
          <w:cantSplit/>
          <w:trHeight w:hRule="exact" w:val="261"/>
        </w:trPr>
        <w:tc>
          <w:tcPr>
            <w:tcW w:w="4112" w:type="dxa"/>
            <w:tcBorders>
              <w:bottom w:val="single" w:sz="12" w:space="0" w:color="FFFFFF" w:themeColor="background1"/>
            </w:tcBorders>
            <w:shd w:val="clear" w:color="auto" w:fill="F3F3F3"/>
            <w:noWrap/>
            <w:tcMar>
              <w:top w:w="0" w:type="dxa"/>
              <w:left w:w="40" w:type="dxa"/>
              <w:bottom w:w="0" w:type="dxa"/>
              <w:right w:w="40" w:type="dxa"/>
            </w:tcMar>
            <w:vAlign w:val="center"/>
          </w:tcPr>
          <w:p w14:paraId="11B1739C" w14:textId="455AE26D" w:rsidR="007641C0" w:rsidRPr="00A84E64" w:rsidRDefault="007641C0" w:rsidP="00A84E64">
            <w:pPr>
              <w:pBdr>
                <w:top w:val="nil"/>
                <w:left w:val="nil"/>
                <w:bottom w:val="nil"/>
                <w:right w:val="nil"/>
                <w:between w:val="nil"/>
                <w:bar w:val="nil"/>
              </w:pBdr>
              <w:spacing w:after="0"/>
              <w:rPr>
                <w:rFonts w:ascii="BancoDoBrasil Textos" w:eastAsia="Calibri" w:hAnsi="BancoDoBrasil Textos" w:cs="Times New Roman"/>
                <w:bCs/>
                <w:sz w:val="14"/>
                <w:szCs w:val="14"/>
                <w:lang w:eastAsia="pt-BR"/>
              </w:rPr>
            </w:pPr>
            <w:r w:rsidRPr="00A84E64">
              <w:rPr>
                <w:rFonts w:ascii="BancoDoBrasil Textos" w:eastAsia="Calibri" w:hAnsi="BancoDoBrasil Textos" w:cs="Times New Roman"/>
                <w:bCs/>
                <w:sz w:val="14"/>
                <w:szCs w:val="14"/>
                <w:lang w:eastAsia="pt-BR"/>
              </w:rPr>
              <w:t>Aplicações no mercado aberto</w:t>
            </w:r>
          </w:p>
        </w:tc>
        <w:tc>
          <w:tcPr>
            <w:tcW w:w="1543" w:type="dxa"/>
            <w:tcBorders>
              <w:bottom w:val="single" w:sz="12" w:space="0" w:color="FFFFFF" w:themeColor="background1"/>
            </w:tcBorders>
            <w:shd w:val="clear" w:color="auto" w:fill="F3F3F3"/>
            <w:noWrap/>
            <w:tcMar>
              <w:top w:w="0" w:type="dxa"/>
              <w:left w:w="40" w:type="dxa"/>
              <w:bottom w:w="0" w:type="dxa"/>
              <w:right w:w="85" w:type="dxa"/>
            </w:tcMar>
            <w:vAlign w:val="center"/>
          </w:tcPr>
          <w:p w14:paraId="5FACEF60" w14:textId="1C6D373A" w:rsidR="007641C0" w:rsidRPr="00A84E64" w:rsidRDefault="007641C0" w:rsidP="00A36737">
            <w:pPr>
              <w:pBdr>
                <w:top w:val="nil"/>
                <w:left w:val="nil"/>
                <w:bottom w:val="nil"/>
                <w:right w:val="nil"/>
                <w:between w:val="nil"/>
                <w:bar w:val="nil"/>
              </w:pBdr>
              <w:spacing w:after="0"/>
              <w:jc w:val="right"/>
              <w:rPr>
                <w:rFonts w:ascii="BancoDoBrasil Textos" w:eastAsia="Calibri" w:hAnsi="BancoDoBrasil Textos" w:cs="Times New Roman"/>
                <w:sz w:val="14"/>
                <w:szCs w:val="14"/>
                <w:lang w:eastAsia="pt-BR"/>
              </w:rPr>
            </w:pPr>
            <w:r w:rsidRPr="007641C0">
              <w:rPr>
                <w:rFonts w:ascii="BancoDoBrasil Textos" w:eastAsia="Calibri" w:hAnsi="BancoDoBrasil Textos" w:cs="Times New Roman"/>
                <w:sz w:val="14"/>
                <w:szCs w:val="14"/>
                <w:lang w:eastAsia="pt-BR"/>
              </w:rPr>
              <w:t>312.246.146</w:t>
            </w:r>
          </w:p>
        </w:tc>
        <w:tc>
          <w:tcPr>
            <w:tcW w:w="1419" w:type="dxa"/>
            <w:tcBorders>
              <w:bottom w:val="single" w:sz="12" w:space="0" w:color="FFFFFF" w:themeColor="background1"/>
            </w:tcBorders>
            <w:shd w:val="clear" w:color="auto" w:fill="F3F3F3"/>
            <w:noWrap/>
            <w:tcMar>
              <w:top w:w="0" w:type="dxa"/>
              <w:left w:w="40" w:type="dxa"/>
              <w:bottom w:w="0" w:type="dxa"/>
              <w:right w:w="85" w:type="dxa"/>
            </w:tcMar>
            <w:vAlign w:val="center"/>
          </w:tcPr>
          <w:p w14:paraId="08682F90" w14:textId="1D2B37BD" w:rsidR="007641C0" w:rsidRPr="00A84E64" w:rsidRDefault="007641C0" w:rsidP="00A36737">
            <w:pPr>
              <w:pBdr>
                <w:top w:val="nil"/>
                <w:left w:val="nil"/>
                <w:bottom w:val="nil"/>
                <w:right w:val="nil"/>
                <w:between w:val="nil"/>
                <w:bar w:val="nil"/>
              </w:pBdr>
              <w:spacing w:after="0"/>
              <w:jc w:val="right"/>
              <w:rPr>
                <w:rFonts w:ascii="BancoDoBrasil Textos" w:eastAsia="Calibri" w:hAnsi="BancoDoBrasil Textos" w:cs="Times New Roman"/>
                <w:sz w:val="14"/>
                <w:szCs w:val="14"/>
                <w:lang w:eastAsia="pt-BR"/>
              </w:rPr>
            </w:pPr>
            <w:r>
              <w:rPr>
                <w:rFonts w:ascii="BancoDoBrasil Textos" w:eastAsia="Calibri" w:hAnsi="BancoDoBrasil Textos" w:cs="Times New Roman"/>
                <w:sz w:val="14"/>
                <w:szCs w:val="14"/>
                <w:lang w:eastAsia="pt-BR"/>
              </w:rPr>
              <w:t>--</w:t>
            </w:r>
          </w:p>
        </w:tc>
        <w:tc>
          <w:tcPr>
            <w:tcW w:w="1135" w:type="dxa"/>
            <w:tcBorders>
              <w:bottom w:val="single" w:sz="12" w:space="0" w:color="FFFFFF" w:themeColor="background1"/>
            </w:tcBorders>
            <w:shd w:val="clear" w:color="auto" w:fill="F3F3F3"/>
            <w:noWrap/>
            <w:tcMar>
              <w:top w:w="0" w:type="dxa"/>
              <w:left w:w="40" w:type="dxa"/>
              <w:bottom w:w="0" w:type="dxa"/>
              <w:right w:w="85" w:type="dxa"/>
            </w:tcMar>
            <w:vAlign w:val="center"/>
          </w:tcPr>
          <w:p w14:paraId="1FF55A31" w14:textId="68AE1EA4" w:rsidR="007641C0" w:rsidRPr="00A84E64" w:rsidRDefault="007641C0" w:rsidP="00A36737">
            <w:pPr>
              <w:pBdr>
                <w:top w:val="nil"/>
                <w:left w:val="nil"/>
                <w:bottom w:val="nil"/>
                <w:right w:val="nil"/>
                <w:between w:val="nil"/>
                <w:bar w:val="nil"/>
              </w:pBdr>
              <w:spacing w:after="0"/>
              <w:jc w:val="right"/>
              <w:rPr>
                <w:rFonts w:ascii="BancoDoBrasil Textos" w:eastAsia="Calibri" w:hAnsi="BancoDoBrasil Textos" w:cs="Times New Roman"/>
                <w:sz w:val="14"/>
                <w:szCs w:val="14"/>
                <w:lang w:eastAsia="pt-BR"/>
              </w:rPr>
            </w:pPr>
            <w:r>
              <w:rPr>
                <w:rFonts w:ascii="BancoDoBrasil Textos" w:eastAsia="Calibri" w:hAnsi="BancoDoBrasil Textos" w:cs="Times New Roman"/>
                <w:sz w:val="14"/>
                <w:szCs w:val="14"/>
                <w:lang w:eastAsia="pt-BR"/>
              </w:rPr>
              <w:t>--</w:t>
            </w:r>
          </w:p>
        </w:tc>
        <w:tc>
          <w:tcPr>
            <w:tcW w:w="1419" w:type="dxa"/>
            <w:tcBorders>
              <w:bottom w:val="single" w:sz="12" w:space="0" w:color="FFFFFF" w:themeColor="background1"/>
            </w:tcBorders>
            <w:shd w:val="clear" w:color="auto" w:fill="F3F3F3"/>
            <w:vAlign w:val="center"/>
          </w:tcPr>
          <w:p w14:paraId="2291CA17" w14:textId="7F30397C" w:rsidR="007641C0" w:rsidRPr="00A84E64" w:rsidRDefault="007641C0" w:rsidP="00A36737">
            <w:pPr>
              <w:pBdr>
                <w:top w:val="nil"/>
                <w:left w:val="nil"/>
                <w:bottom w:val="nil"/>
                <w:right w:val="nil"/>
                <w:between w:val="nil"/>
                <w:bar w:val="nil"/>
              </w:pBdr>
              <w:spacing w:after="0"/>
              <w:jc w:val="right"/>
              <w:rPr>
                <w:rFonts w:ascii="BancoDoBrasil Textos" w:eastAsia="Calibri" w:hAnsi="BancoDoBrasil Textos" w:cs="Times New Roman"/>
                <w:sz w:val="14"/>
                <w:szCs w:val="14"/>
                <w:lang w:eastAsia="pt-BR"/>
              </w:rPr>
            </w:pPr>
            <w:r w:rsidRPr="007641C0">
              <w:rPr>
                <w:rFonts w:ascii="BancoDoBrasil Textos" w:eastAsia="Calibri" w:hAnsi="BancoDoBrasil Textos" w:cs="Times New Roman"/>
                <w:sz w:val="14"/>
                <w:szCs w:val="14"/>
                <w:lang w:eastAsia="pt-BR"/>
              </w:rPr>
              <w:t>312.246.146</w:t>
            </w:r>
          </w:p>
        </w:tc>
      </w:tr>
      <w:tr w:rsidR="00B518F6" w14:paraId="5FA1A863" w14:textId="77777777" w:rsidTr="00A36737">
        <w:trPr>
          <w:cantSplit/>
          <w:trHeight w:hRule="exact" w:val="261"/>
        </w:trPr>
        <w:tc>
          <w:tcPr>
            <w:tcW w:w="4112" w:type="dxa"/>
            <w:tcBorders>
              <w:bottom w:val="single" w:sz="12" w:space="0" w:color="FFFFFF" w:themeColor="background1"/>
            </w:tcBorders>
            <w:shd w:val="clear" w:color="auto" w:fill="E6E6E6"/>
            <w:noWrap/>
            <w:tcMar>
              <w:top w:w="0" w:type="dxa"/>
              <w:left w:w="40" w:type="dxa"/>
              <w:bottom w:w="0" w:type="dxa"/>
              <w:right w:w="40" w:type="dxa"/>
            </w:tcMar>
            <w:vAlign w:val="center"/>
            <w:hideMark/>
          </w:tcPr>
          <w:p w14:paraId="2457E54D" w14:textId="3A1D011F" w:rsidR="00A84E64" w:rsidRPr="00A84E64" w:rsidRDefault="00E8211B" w:rsidP="00A84E64">
            <w:pPr>
              <w:pBdr>
                <w:top w:val="nil"/>
                <w:left w:val="nil"/>
                <w:bottom w:val="nil"/>
                <w:right w:val="nil"/>
                <w:between w:val="nil"/>
                <w:bar w:val="nil"/>
              </w:pBdr>
              <w:spacing w:after="0"/>
              <w:rPr>
                <w:rFonts w:ascii="BancoDoBrasil Textos" w:eastAsia="Calibri" w:hAnsi="BancoDoBrasil Textos" w:cs="Times New Roman"/>
                <w:bCs/>
                <w:sz w:val="14"/>
                <w:szCs w:val="14"/>
                <w:bdr w:val="nil"/>
                <w:lang w:eastAsia="pt-BR"/>
              </w:rPr>
            </w:pPr>
            <w:r w:rsidRPr="00A84E64">
              <w:rPr>
                <w:rFonts w:ascii="BancoDoBrasil Textos" w:eastAsia="Calibri" w:hAnsi="BancoDoBrasil Textos" w:cs="Times New Roman"/>
                <w:bCs/>
                <w:sz w:val="14"/>
                <w:szCs w:val="14"/>
                <w:lang w:eastAsia="pt-BR"/>
              </w:rPr>
              <w:t>Aplicações em depósitos interfinanceiros</w:t>
            </w:r>
          </w:p>
        </w:tc>
        <w:tc>
          <w:tcPr>
            <w:tcW w:w="1543" w:type="dxa"/>
            <w:tcBorders>
              <w:bottom w:val="single" w:sz="12" w:space="0" w:color="FFFFFF" w:themeColor="background1"/>
            </w:tcBorders>
            <w:shd w:val="clear" w:color="auto" w:fill="E6E6E6"/>
            <w:noWrap/>
            <w:tcMar>
              <w:top w:w="0" w:type="dxa"/>
              <w:left w:w="40" w:type="dxa"/>
              <w:bottom w:w="0" w:type="dxa"/>
              <w:right w:w="85" w:type="dxa"/>
            </w:tcMar>
            <w:vAlign w:val="center"/>
            <w:hideMark/>
          </w:tcPr>
          <w:p w14:paraId="5B048526" w14:textId="77777777" w:rsidR="00A84E64" w:rsidRPr="00A84E64" w:rsidRDefault="00E8211B" w:rsidP="00A84E64">
            <w:pPr>
              <w:pBdr>
                <w:top w:val="nil"/>
                <w:left w:val="nil"/>
                <w:bottom w:val="nil"/>
                <w:right w:val="nil"/>
                <w:between w:val="nil"/>
                <w:bar w:val="nil"/>
              </w:pBdr>
              <w:spacing w:after="0"/>
              <w:jc w:val="right"/>
              <w:rPr>
                <w:rFonts w:ascii="BancoDoBrasil Textos" w:eastAsia="Calibri" w:hAnsi="BancoDoBrasil Textos" w:cs="Times New Roman"/>
                <w:sz w:val="14"/>
                <w:szCs w:val="14"/>
                <w:bdr w:val="nil"/>
                <w:lang w:eastAsia="pt-BR"/>
              </w:rPr>
            </w:pPr>
            <w:r w:rsidRPr="00A84E64">
              <w:rPr>
                <w:rFonts w:ascii="BancoDoBrasil Textos" w:eastAsia="Calibri" w:hAnsi="BancoDoBrasil Textos" w:cs="Times New Roman"/>
                <w:sz w:val="14"/>
                <w:szCs w:val="14"/>
                <w:lang w:eastAsia="pt-BR"/>
              </w:rPr>
              <w:t>49.410.870</w:t>
            </w:r>
          </w:p>
        </w:tc>
        <w:tc>
          <w:tcPr>
            <w:tcW w:w="1419" w:type="dxa"/>
            <w:tcBorders>
              <w:bottom w:val="single" w:sz="12" w:space="0" w:color="FFFFFF" w:themeColor="background1"/>
            </w:tcBorders>
            <w:shd w:val="clear" w:color="auto" w:fill="E6E6E6"/>
            <w:noWrap/>
            <w:tcMar>
              <w:top w:w="0" w:type="dxa"/>
              <w:left w:w="40" w:type="dxa"/>
              <w:bottom w:w="0" w:type="dxa"/>
              <w:right w:w="85" w:type="dxa"/>
            </w:tcMar>
            <w:vAlign w:val="center"/>
            <w:hideMark/>
          </w:tcPr>
          <w:p w14:paraId="5774FC43" w14:textId="77777777" w:rsidR="00A84E64" w:rsidRPr="00A84E64" w:rsidRDefault="00E8211B" w:rsidP="00A84E64">
            <w:pPr>
              <w:pBdr>
                <w:top w:val="nil"/>
                <w:left w:val="nil"/>
                <w:bottom w:val="nil"/>
                <w:right w:val="nil"/>
                <w:between w:val="nil"/>
                <w:bar w:val="nil"/>
              </w:pBdr>
              <w:spacing w:after="0"/>
              <w:jc w:val="right"/>
              <w:rPr>
                <w:rFonts w:ascii="BancoDoBrasil Textos" w:eastAsia="Calibri" w:hAnsi="BancoDoBrasil Textos" w:cs="Times New Roman"/>
                <w:sz w:val="14"/>
                <w:szCs w:val="14"/>
                <w:bdr w:val="nil"/>
                <w:lang w:eastAsia="pt-BR"/>
              </w:rPr>
            </w:pPr>
            <w:r w:rsidRPr="00A84E64">
              <w:rPr>
                <w:rFonts w:ascii="BancoDoBrasil Textos" w:eastAsia="Calibri" w:hAnsi="BancoDoBrasil Textos" w:cs="Times New Roman"/>
                <w:sz w:val="14"/>
                <w:szCs w:val="14"/>
                <w:lang w:eastAsia="pt-BR"/>
              </w:rPr>
              <w:t>--</w:t>
            </w:r>
          </w:p>
        </w:tc>
        <w:tc>
          <w:tcPr>
            <w:tcW w:w="1135" w:type="dxa"/>
            <w:tcBorders>
              <w:bottom w:val="single" w:sz="12" w:space="0" w:color="FFFFFF" w:themeColor="background1"/>
            </w:tcBorders>
            <w:shd w:val="clear" w:color="auto" w:fill="E6E6E6"/>
            <w:noWrap/>
            <w:tcMar>
              <w:top w:w="0" w:type="dxa"/>
              <w:left w:w="40" w:type="dxa"/>
              <w:bottom w:w="0" w:type="dxa"/>
              <w:right w:w="85" w:type="dxa"/>
            </w:tcMar>
            <w:vAlign w:val="center"/>
            <w:hideMark/>
          </w:tcPr>
          <w:p w14:paraId="3DFE810A" w14:textId="77777777" w:rsidR="00A84E64" w:rsidRPr="00A84E64" w:rsidRDefault="00E8211B" w:rsidP="00A84E64">
            <w:pPr>
              <w:pBdr>
                <w:top w:val="nil"/>
                <w:left w:val="nil"/>
                <w:bottom w:val="nil"/>
                <w:right w:val="nil"/>
                <w:between w:val="nil"/>
                <w:bar w:val="nil"/>
              </w:pBdr>
              <w:spacing w:after="0"/>
              <w:jc w:val="right"/>
              <w:rPr>
                <w:rFonts w:ascii="BancoDoBrasil Textos" w:eastAsia="Calibri" w:hAnsi="BancoDoBrasil Textos" w:cs="Times New Roman"/>
                <w:sz w:val="14"/>
                <w:szCs w:val="14"/>
                <w:bdr w:val="nil"/>
                <w:lang w:eastAsia="pt-BR"/>
              </w:rPr>
            </w:pPr>
            <w:r w:rsidRPr="00A84E64">
              <w:rPr>
                <w:rFonts w:ascii="BancoDoBrasil Textos" w:eastAsia="Calibri" w:hAnsi="BancoDoBrasil Textos" w:cs="Times New Roman"/>
                <w:sz w:val="14"/>
                <w:szCs w:val="14"/>
                <w:lang w:eastAsia="pt-BR"/>
              </w:rPr>
              <w:t>--</w:t>
            </w:r>
          </w:p>
        </w:tc>
        <w:tc>
          <w:tcPr>
            <w:tcW w:w="1419" w:type="dxa"/>
            <w:gridSpan w:val="2"/>
            <w:tcBorders>
              <w:bottom w:val="single" w:sz="12" w:space="0" w:color="FFFFFF" w:themeColor="background1"/>
            </w:tcBorders>
            <w:shd w:val="clear" w:color="auto" w:fill="E6E6E6"/>
            <w:vAlign w:val="center"/>
            <w:hideMark/>
          </w:tcPr>
          <w:p w14:paraId="67A92948" w14:textId="77777777" w:rsidR="00A84E64" w:rsidRPr="00A84E64" w:rsidRDefault="00E8211B" w:rsidP="00A84E64">
            <w:pPr>
              <w:pBdr>
                <w:top w:val="nil"/>
                <w:left w:val="nil"/>
                <w:bottom w:val="nil"/>
                <w:right w:val="nil"/>
                <w:between w:val="nil"/>
                <w:bar w:val="nil"/>
              </w:pBdr>
              <w:spacing w:after="0"/>
              <w:jc w:val="right"/>
              <w:rPr>
                <w:rFonts w:ascii="BancoDoBrasil Textos" w:eastAsia="Calibri" w:hAnsi="BancoDoBrasil Textos" w:cs="Times New Roman"/>
                <w:sz w:val="14"/>
                <w:szCs w:val="14"/>
                <w:bdr w:val="nil"/>
                <w:lang w:eastAsia="pt-BR"/>
              </w:rPr>
            </w:pPr>
            <w:r w:rsidRPr="00A84E64">
              <w:rPr>
                <w:rFonts w:ascii="BancoDoBrasil Textos" w:eastAsia="Calibri" w:hAnsi="BancoDoBrasil Textos" w:cs="Times New Roman"/>
                <w:sz w:val="14"/>
                <w:szCs w:val="14"/>
                <w:lang w:eastAsia="pt-BR"/>
              </w:rPr>
              <w:t>49.410.870</w:t>
            </w:r>
          </w:p>
        </w:tc>
      </w:tr>
      <w:tr w:rsidR="00B518F6" w14:paraId="155A19DE" w14:textId="77777777" w:rsidTr="00A36737">
        <w:trPr>
          <w:cantSplit/>
          <w:trHeight w:hRule="exact" w:val="261"/>
        </w:trPr>
        <w:tc>
          <w:tcPr>
            <w:tcW w:w="4112" w:type="dxa"/>
            <w:tcBorders>
              <w:bottom w:val="single" w:sz="12" w:space="0" w:color="FFFFFF" w:themeColor="background1"/>
            </w:tcBorders>
            <w:shd w:val="clear" w:color="auto" w:fill="F3F3F3"/>
            <w:noWrap/>
            <w:tcMar>
              <w:top w:w="0" w:type="dxa"/>
              <w:left w:w="40" w:type="dxa"/>
              <w:bottom w:w="0" w:type="dxa"/>
              <w:right w:w="40" w:type="dxa"/>
            </w:tcMar>
            <w:vAlign w:val="center"/>
            <w:hideMark/>
          </w:tcPr>
          <w:p w14:paraId="57C5DA1F" w14:textId="77777777" w:rsidR="00A84E64" w:rsidRPr="00A84E64" w:rsidRDefault="00E8211B" w:rsidP="00A84E64">
            <w:pPr>
              <w:pBdr>
                <w:top w:val="nil"/>
                <w:left w:val="nil"/>
                <w:bottom w:val="nil"/>
                <w:right w:val="nil"/>
                <w:between w:val="nil"/>
                <w:bar w:val="nil"/>
              </w:pBdr>
              <w:spacing w:after="0"/>
              <w:rPr>
                <w:rFonts w:ascii="BancoDoBrasil Textos" w:eastAsia="Calibri" w:hAnsi="BancoDoBrasil Textos" w:cs="Times New Roman"/>
                <w:b/>
                <w:bCs/>
                <w:sz w:val="14"/>
                <w:szCs w:val="14"/>
                <w:bdr w:val="nil"/>
                <w:lang w:val="pt-BR" w:eastAsia="pt-BR"/>
              </w:rPr>
            </w:pPr>
            <w:r w:rsidRPr="00A84E64">
              <w:rPr>
                <w:rFonts w:ascii="BancoDoBrasil Textos" w:eastAsia="Calibri" w:hAnsi="BancoDoBrasil Textos" w:cs="Times New Roman"/>
                <w:b/>
                <w:bCs/>
                <w:sz w:val="14"/>
                <w:szCs w:val="14"/>
                <w:lang w:val="pt-BR" w:eastAsia="pt-BR"/>
              </w:rPr>
              <w:t>Total</w:t>
            </w:r>
          </w:p>
        </w:tc>
        <w:tc>
          <w:tcPr>
            <w:tcW w:w="1543" w:type="dxa"/>
            <w:tcBorders>
              <w:bottom w:val="single" w:sz="12" w:space="0" w:color="FFFFFF" w:themeColor="background1"/>
            </w:tcBorders>
            <w:shd w:val="clear" w:color="auto" w:fill="F3F3F3"/>
            <w:noWrap/>
            <w:tcMar>
              <w:top w:w="0" w:type="dxa"/>
              <w:left w:w="40" w:type="dxa"/>
              <w:bottom w:w="0" w:type="dxa"/>
              <w:right w:w="85" w:type="dxa"/>
            </w:tcMar>
            <w:vAlign w:val="center"/>
            <w:hideMark/>
          </w:tcPr>
          <w:p w14:paraId="5C4DB046" w14:textId="77777777" w:rsidR="00A84E64" w:rsidRPr="00A84E64" w:rsidRDefault="00E8211B" w:rsidP="00A84E64">
            <w:pPr>
              <w:pBdr>
                <w:top w:val="nil"/>
                <w:left w:val="nil"/>
                <w:bottom w:val="nil"/>
                <w:right w:val="nil"/>
                <w:between w:val="nil"/>
                <w:bar w:val="nil"/>
              </w:pBdr>
              <w:spacing w:after="0"/>
              <w:jc w:val="right"/>
              <w:rPr>
                <w:rFonts w:ascii="BancoDoBrasil Textos" w:eastAsia="Calibri" w:hAnsi="BancoDoBrasil Textos" w:cs="Times New Roman"/>
                <w:b/>
                <w:bCs/>
                <w:sz w:val="14"/>
                <w:szCs w:val="14"/>
                <w:bdr w:val="nil"/>
                <w:lang w:val="pt-BR" w:eastAsia="pt-BR"/>
              </w:rPr>
            </w:pPr>
            <w:r w:rsidRPr="00A84E64">
              <w:rPr>
                <w:rFonts w:ascii="BancoDoBrasil Textos" w:eastAsia="Calibri" w:hAnsi="BancoDoBrasil Textos" w:cs="Times New Roman"/>
                <w:b/>
                <w:bCs/>
                <w:sz w:val="14"/>
                <w:szCs w:val="14"/>
                <w:lang w:val="pt-BR" w:eastAsia="pt-BR"/>
              </w:rPr>
              <w:t>361.657.016</w:t>
            </w:r>
          </w:p>
        </w:tc>
        <w:tc>
          <w:tcPr>
            <w:tcW w:w="1419" w:type="dxa"/>
            <w:tcBorders>
              <w:bottom w:val="single" w:sz="12" w:space="0" w:color="FFFFFF" w:themeColor="background1"/>
            </w:tcBorders>
            <w:shd w:val="clear" w:color="auto" w:fill="F3F3F3"/>
            <w:noWrap/>
            <w:tcMar>
              <w:top w:w="0" w:type="dxa"/>
              <w:left w:w="40" w:type="dxa"/>
              <w:bottom w:w="0" w:type="dxa"/>
              <w:right w:w="85" w:type="dxa"/>
            </w:tcMar>
            <w:vAlign w:val="center"/>
            <w:hideMark/>
          </w:tcPr>
          <w:p w14:paraId="2B70658B" w14:textId="77777777" w:rsidR="00A84E64" w:rsidRPr="00A84E64" w:rsidRDefault="00E8211B" w:rsidP="00A84E64">
            <w:pPr>
              <w:pBdr>
                <w:top w:val="nil"/>
                <w:left w:val="nil"/>
                <w:bottom w:val="nil"/>
                <w:right w:val="nil"/>
                <w:between w:val="nil"/>
                <w:bar w:val="nil"/>
              </w:pBdr>
              <w:spacing w:after="0"/>
              <w:jc w:val="right"/>
              <w:rPr>
                <w:rFonts w:ascii="BancoDoBrasil Textos" w:eastAsia="Calibri" w:hAnsi="BancoDoBrasil Textos" w:cs="Times New Roman"/>
                <w:b/>
                <w:bCs/>
                <w:sz w:val="14"/>
                <w:szCs w:val="14"/>
                <w:bdr w:val="nil"/>
                <w:lang w:val="pt-BR" w:eastAsia="pt-BR"/>
              </w:rPr>
            </w:pPr>
            <w:r w:rsidRPr="00A84E64">
              <w:rPr>
                <w:rFonts w:ascii="BancoDoBrasil Textos" w:eastAsia="Calibri" w:hAnsi="BancoDoBrasil Textos" w:cs="Times New Roman"/>
                <w:b/>
                <w:bCs/>
                <w:sz w:val="14"/>
                <w:szCs w:val="14"/>
                <w:lang w:val="pt-BR" w:eastAsia="pt-BR"/>
              </w:rPr>
              <w:t>--</w:t>
            </w:r>
          </w:p>
        </w:tc>
        <w:tc>
          <w:tcPr>
            <w:tcW w:w="1135" w:type="dxa"/>
            <w:tcBorders>
              <w:bottom w:val="single" w:sz="12" w:space="0" w:color="FFFFFF" w:themeColor="background1"/>
            </w:tcBorders>
            <w:shd w:val="clear" w:color="auto" w:fill="F3F3F3"/>
            <w:noWrap/>
            <w:tcMar>
              <w:top w:w="0" w:type="dxa"/>
              <w:left w:w="40" w:type="dxa"/>
              <w:bottom w:w="0" w:type="dxa"/>
              <w:right w:w="85" w:type="dxa"/>
            </w:tcMar>
            <w:vAlign w:val="center"/>
            <w:hideMark/>
          </w:tcPr>
          <w:p w14:paraId="11F43F7E" w14:textId="77777777" w:rsidR="00A84E64" w:rsidRPr="00A84E64" w:rsidRDefault="00E8211B" w:rsidP="00A84E64">
            <w:pPr>
              <w:pBdr>
                <w:top w:val="nil"/>
                <w:left w:val="nil"/>
                <w:bottom w:val="nil"/>
                <w:right w:val="nil"/>
                <w:between w:val="nil"/>
                <w:bar w:val="nil"/>
              </w:pBdr>
              <w:spacing w:after="0"/>
              <w:jc w:val="right"/>
              <w:rPr>
                <w:rFonts w:ascii="BancoDoBrasil Textos" w:eastAsia="Calibri" w:hAnsi="BancoDoBrasil Textos" w:cs="Times New Roman"/>
                <w:b/>
                <w:bCs/>
                <w:sz w:val="14"/>
                <w:szCs w:val="14"/>
                <w:bdr w:val="nil"/>
                <w:lang w:val="pt-BR" w:eastAsia="pt-BR"/>
              </w:rPr>
            </w:pPr>
            <w:r w:rsidRPr="00A84E64">
              <w:rPr>
                <w:rFonts w:ascii="BancoDoBrasil Textos" w:eastAsia="Calibri" w:hAnsi="BancoDoBrasil Textos" w:cs="Times New Roman"/>
                <w:b/>
                <w:bCs/>
                <w:sz w:val="14"/>
                <w:szCs w:val="14"/>
                <w:lang w:val="pt-BR" w:eastAsia="pt-BR"/>
              </w:rPr>
              <w:t>--</w:t>
            </w:r>
          </w:p>
        </w:tc>
        <w:tc>
          <w:tcPr>
            <w:tcW w:w="1419" w:type="dxa"/>
            <w:gridSpan w:val="2"/>
            <w:tcBorders>
              <w:bottom w:val="single" w:sz="12" w:space="0" w:color="FFFFFF" w:themeColor="background1"/>
            </w:tcBorders>
            <w:shd w:val="clear" w:color="auto" w:fill="F3F3F3"/>
            <w:vAlign w:val="center"/>
            <w:hideMark/>
          </w:tcPr>
          <w:p w14:paraId="62348EE0" w14:textId="77777777" w:rsidR="00A84E64" w:rsidRPr="00A84E64" w:rsidRDefault="00E8211B" w:rsidP="00A84E64">
            <w:pPr>
              <w:pBdr>
                <w:top w:val="nil"/>
                <w:left w:val="nil"/>
                <w:bottom w:val="nil"/>
                <w:right w:val="nil"/>
                <w:between w:val="nil"/>
                <w:bar w:val="nil"/>
              </w:pBdr>
              <w:spacing w:after="0"/>
              <w:jc w:val="right"/>
              <w:rPr>
                <w:rFonts w:ascii="BancoDoBrasil Textos" w:eastAsia="Calibri" w:hAnsi="BancoDoBrasil Textos" w:cs="Times New Roman"/>
                <w:b/>
                <w:bCs/>
                <w:sz w:val="14"/>
                <w:szCs w:val="14"/>
                <w:bdr w:val="nil"/>
                <w:lang w:val="pt-BR" w:eastAsia="pt-BR"/>
              </w:rPr>
            </w:pPr>
            <w:r w:rsidRPr="00A84E64">
              <w:rPr>
                <w:rFonts w:ascii="BancoDoBrasil Textos" w:eastAsia="Calibri" w:hAnsi="BancoDoBrasil Textos" w:cs="Times New Roman"/>
                <w:b/>
                <w:bCs/>
                <w:sz w:val="14"/>
                <w:szCs w:val="14"/>
                <w:lang w:val="pt-BR" w:eastAsia="pt-BR"/>
              </w:rPr>
              <w:t>361.657.016</w:t>
            </w:r>
          </w:p>
        </w:tc>
      </w:tr>
      <w:tr w:rsidR="007641C0" w14:paraId="286A4D9C" w14:textId="77777777" w:rsidTr="007641C0">
        <w:trPr>
          <w:gridAfter w:val="1"/>
          <w:wAfter w:w="7" w:type="dxa"/>
          <w:cantSplit/>
          <w:trHeight w:hRule="exact" w:val="261"/>
        </w:trPr>
        <w:tc>
          <w:tcPr>
            <w:tcW w:w="4112" w:type="dxa"/>
            <w:tcBorders>
              <w:bottom w:val="single" w:sz="12" w:space="0" w:color="FFFFFF" w:themeColor="background1"/>
            </w:tcBorders>
            <w:shd w:val="clear" w:color="auto" w:fill="E6E6E6"/>
            <w:noWrap/>
            <w:tcMar>
              <w:top w:w="0" w:type="dxa"/>
              <w:left w:w="40" w:type="dxa"/>
              <w:bottom w:w="0" w:type="dxa"/>
              <w:right w:w="40" w:type="dxa"/>
            </w:tcMar>
            <w:vAlign w:val="center"/>
          </w:tcPr>
          <w:p w14:paraId="2B2237D1" w14:textId="543BA834" w:rsidR="007641C0" w:rsidRPr="00A84E64" w:rsidRDefault="007641C0" w:rsidP="007641C0">
            <w:pPr>
              <w:pBdr>
                <w:top w:val="nil"/>
                <w:left w:val="nil"/>
                <w:bottom w:val="nil"/>
                <w:right w:val="nil"/>
                <w:between w:val="nil"/>
                <w:bar w:val="nil"/>
              </w:pBdr>
              <w:spacing w:after="0"/>
              <w:rPr>
                <w:rFonts w:ascii="BancoDoBrasil Textos" w:eastAsia="Calibri" w:hAnsi="BancoDoBrasil Textos" w:cs="Times New Roman"/>
                <w:b/>
                <w:bCs/>
                <w:sz w:val="14"/>
                <w:szCs w:val="14"/>
                <w:lang w:val="pt-BR" w:eastAsia="pt-BR"/>
              </w:rPr>
            </w:pPr>
            <w:r w:rsidRPr="00A84E64">
              <w:rPr>
                <w:rFonts w:ascii="BancoDoBrasil Textos" w:eastAsia="Calibri" w:hAnsi="BancoDoBrasil Textos" w:cs="Times New Roman"/>
                <w:bCs/>
                <w:sz w:val="14"/>
                <w:szCs w:val="14"/>
                <w:lang w:val="pt-BR" w:eastAsia="pt-BR"/>
              </w:rPr>
              <w:t>Perdas esperadas em aplicações interfinanceiras de liquidez</w:t>
            </w:r>
          </w:p>
        </w:tc>
        <w:tc>
          <w:tcPr>
            <w:tcW w:w="1543" w:type="dxa"/>
            <w:tcBorders>
              <w:bottom w:val="single" w:sz="12" w:space="0" w:color="FFFFFF" w:themeColor="background1"/>
            </w:tcBorders>
            <w:shd w:val="clear" w:color="auto" w:fill="E6E6E6"/>
            <w:noWrap/>
            <w:tcMar>
              <w:top w:w="0" w:type="dxa"/>
              <w:left w:w="40" w:type="dxa"/>
              <w:bottom w:w="0" w:type="dxa"/>
              <w:right w:w="85" w:type="dxa"/>
            </w:tcMar>
            <w:vAlign w:val="center"/>
          </w:tcPr>
          <w:p w14:paraId="5AC4123C" w14:textId="317D2C72" w:rsidR="007641C0" w:rsidRPr="00A84E64" w:rsidRDefault="007641C0" w:rsidP="007641C0">
            <w:pPr>
              <w:pBdr>
                <w:top w:val="nil"/>
                <w:left w:val="nil"/>
                <w:bottom w:val="nil"/>
                <w:right w:val="nil"/>
                <w:between w:val="nil"/>
                <w:bar w:val="nil"/>
              </w:pBdr>
              <w:spacing w:after="0"/>
              <w:jc w:val="right"/>
              <w:rPr>
                <w:rFonts w:ascii="BancoDoBrasil Textos" w:eastAsia="Calibri" w:hAnsi="BancoDoBrasil Textos" w:cs="Times New Roman"/>
                <w:b/>
                <w:bCs/>
                <w:sz w:val="14"/>
                <w:szCs w:val="14"/>
                <w:lang w:val="pt-BR" w:eastAsia="pt-BR"/>
              </w:rPr>
            </w:pPr>
            <w:r>
              <w:rPr>
                <w:rFonts w:ascii="BancoDoBrasil Textos" w:eastAsia="Calibri" w:hAnsi="BancoDoBrasil Textos" w:cs="Times New Roman"/>
                <w:sz w:val="14"/>
                <w:szCs w:val="14"/>
                <w:lang w:val="pt-BR" w:eastAsia="pt-BR"/>
              </w:rPr>
              <w:t>(</w:t>
            </w:r>
            <w:r w:rsidRPr="00A84E64">
              <w:rPr>
                <w:rFonts w:ascii="BancoDoBrasil Textos" w:eastAsia="Calibri" w:hAnsi="BancoDoBrasil Textos" w:cs="Times New Roman"/>
                <w:sz w:val="14"/>
                <w:szCs w:val="14"/>
                <w:lang w:val="pt-BR" w:eastAsia="pt-BR"/>
              </w:rPr>
              <w:t>17.712</w:t>
            </w:r>
            <w:r>
              <w:rPr>
                <w:rFonts w:ascii="BancoDoBrasil Textos" w:eastAsia="Calibri" w:hAnsi="BancoDoBrasil Textos" w:cs="Times New Roman"/>
                <w:sz w:val="14"/>
                <w:szCs w:val="14"/>
                <w:lang w:val="pt-BR" w:eastAsia="pt-BR"/>
              </w:rPr>
              <w:t>)</w:t>
            </w:r>
          </w:p>
        </w:tc>
        <w:tc>
          <w:tcPr>
            <w:tcW w:w="1419" w:type="dxa"/>
            <w:tcBorders>
              <w:bottom w:val="single" w:sz="12" w:space="0" w:color="FFFFFF" w:themeColor="background1"/>
            </w:tcBorders>
            <w:shd w:val="clear" w:color="auto" w:fill="E6E6E6"/>
            <w:noWrap/>
            <w:tcMar>
              <w:top w:w="0" w:type="dxa"/>
              <w:left w:w="40" w:type="dxa"/>
              <w:bottom w:w="0" w:type="dxa"/>
              <w:right w:w="85" w:type="dxa"/>
            </w:tcMar>
            <w:vAlign w:val="center"/>
          </w:tcPr>
          <w:p w14:paraId="2EFC6250" w14:textId="7DB5ADDE" w:rsidR="007641C0" w:rsidRPr="00A84E64" w:rsidRDefault="007641C0" w:rsidP="007641C0">
            <w:pPr>
              <w:pBdr>
                <w:top w:val="nil"/>
                <w:left w:val="nil"/>
                <w:bottom w:val="nil"/>
                <w:right w:val="nil"/>
                <w:between w:val="nil"/>
                <w:bar w:val="nil"/>
              </w:pBdr>
              <w:spacing w:after="0"/>
              <w:jc w:val="right"/>
              <w:rPr>
                <w:rFonts w:ascii="BancoDoBrasil Textos" w:eastAsia="Calibri" w:hAnsi="BancoDoBrasil Textos" w:cs="Times New Roman"/>
                <w:b/>
                <w:bCs/>
                <w:sz w:val="14"/>
                <w:szCs w:val="14"/>
                <w:lang w:val="pt-BR" w:eastAsia="pt-BR"/>
              </w:rPr>
            </w:pPr>
            <w:r>
              <w:rPr>
                <w:rFonts w:ascii="BancoDoBrasil Textos" w:eastAsia="Calibri" w:hAnsi="BancoDoBrasil Textos" w:cs="Times New Roman"/>
                <w:b/>
                <w:bCs/>
                <w:sz w:val="14"/>
                <w:szCs w:val="14"/>
                <w:lang w:val="pt-BR" w:eastAsia="pt-BR"/>
              </w:rPr>
              <w:t>--</w:t>
            </w:r>
          </w:p>
        </w:tc>
        <w:tc>
          <w:tcPr>
            <w:tcW w:w="1135" w:type="dxa"/>
            <w:tcBorders>
              <w:bottom w:val="single" w:sz="12" w:space="0" w:color="FFFFFF" w:themeColor="background1"/>
            </w:tcBorders>
            <w:shd w:val="clear" w:color="auto" w:fill="E6E6E6"/>
            <w:noWrap/>
            <w:tcMar>
              <w:top w:w="0" w:type="dxa"/>
              <w:left w:w="40" w:type="dxa"/>
              <w:bottom w:w="0" w:type="dxa"/>
              <w:right w:w="85" w:type="dxa"/>
            </w:tcMar>
            <w:vAlign w:val="center"/>
          </w:tcPr>
          <w:p w14:paraId="23545ABA" w14:textId="414F5BE9" w:rsidR="007641C0" w:rsidRPr="00A84E64" w:rsidRDefault="007641C0" w:rsidP="007641C0">
            <w:pPr>
              <w:pBdr>
                <w:top w:val="nil"/>
                <w:left w:val="nil"/>
                <w:bottom w:val="nil"/>
                <w:right w:val="nil"/>
                <w:between w:val="nil"/>
                <w:bar w:val="nil"/>
              </w:pBdr>
              <w:spacing w:after="0"/>
              <w:jc w:val="right"/>
              <w:rPr>
                <w:rFonts w:ascii="BancoDoBrasil Textos" w:eastAsia="Calibri" w:hAnsi="BancoDoBrasil Textos" w:cs="Times New Roman"/>
                <w:b/>
                <w:bCs/>
                <w:sz w:val="14"/>
                <w:szCs w:val="14"/>
                <w:lang w:val="pt-BR" w:eastAsia="pt-BR"/>
              </w:rPr>
            </w:pPr>
            <w:r>
              <w:rPr>
                <w:rFonts w:ascii="BancoDoBrasil Textos" w:eastAsia="Calibri" w:hAnsi="BancoDoBrasil Textos" w:cs="Times New Roman"/>
                <w:b/>
                <w:bCs/>
                <w:sz w:val="14"/>
                <w:szCs w:val="14"/>
                <w:lang w:val="pt-BR" w:eastAsia="pt-BR"/>
              </w:rPr>
              <w:t>--</w:t>
            </w:r>
          </w:p>
        </w:tc>
        <w:tc>
          <w:tcPr>
            <w:tcW w:w="1419" w:type="dxa"/>
            <w:tcBorders>
              <w:bottom w:val="single" w:sz="12" w:space="0" w:color="FFFFFF" w:themeColor="background1"/>
            </w:tcBorders>
            <w:shd w:val="clear" w:color="auto" w:fill="E6E6E6"/>
            <w:vAlign w:val="center"/>
          </w:tcPr>
          <w:p w14:paraId="762945DE" w14:textId="06233CBA" w:rsidR="007641C0" w:rsidRPr="00A84E64" w:rsidRDefault="007641C0" w:rsidP="007641C0">
            <w:pPr>
              <w:pBdr>
                <w:top w:val="nil"/>
                <w:left w:val="nil"/>
                <w:bottom w:val="nil"/>
                <w:right w:val="nil"/>
                <w:between w:val="nil"/>
                <w:bar w:val="nil"/>
              </w:pBdr>
              <w:spacing w:after="0"/>
              <w:jc w:val="right"/>
              <w:rPr>
                <w:rFonts w:ascii="BancoDoBrasil Textos" w:eastAsia="Calibri" w:hAnsi="BancoDoBrasil Textos" w:cs="Times New Roman"/>
                <w:b/>
                <w:bCs/>
                <w:sz w:val="14"/>
                <w:szCs w:val="14"/>
                <w:lang w:val="pt-BR" w:eastAsia="pt-BR"/>
              </w:rPr>
            </w:pPr>
            <w:r>
              <w:rPr>
                <w:rFonts w:ascii="BancoDoBrasil Textos" w:eastAsia="Calibri" w:hAnsi="BancoDoBrasil Textos" w:cs="Times New Roman"/>
                <w:sz w:val="14"/>
                <w:szCs w:val="14"/>
                <w:lang w:val="pt-BR" w:eastAsia="pt-BR"/>
              </w:rPr>
              <w:t>(</w:t>
            </w:r>
            <w:r w:rsidRPr="00A84E64">
              <w:rPr>
                <w:rFonts w:ascii="BancoDoBrasil Textos" w:eastAsia="Calibri" w:hAnsi="BancoDoBrasil Textos" w:cs="Times New Roman"/>
                <w:sz w:val="14"/>
                <w:szCs w:val="14"/>
                <w:lang w:val="pt-BR" w:eastAsia="pt-BR"/>
              </w:rPr>
              <w:t>17.712</w:t>
            </w:r>
            <w:r>
              <w:rPr>
                <w:rFonts w:ascii="BancoDoBrasil Textos" w:eastAsia="Calibri" w:hAnsi="BancoDoBrasil Textos" w:cs="Times New Roman"/>
                <w:sz w:val="14"/>
                <w:szCs w:val="14"/>
                <w:lang w:val="pt-BR" w:eastAsia="pt-BR"/>
              </w:rPr>
              <w:t>)</w:t>
            </w:r>
          </w:p>
        </w:tc>
      </w:tr>
      <w:tr w:rsidR="00B518F6" w14:paraId="3E2619CA" w14:textId="77777777" w:rsidTr="00A36737">
        <w:trPr>
          <w:cantSplit/>
          <w:trHeight w:hRule="exact" w:val="261"/>
        </w:trPr>
        <w:tc>
          <w:tcPr>
            <w:tcW w:w="4112"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cBorders>
            <w:shd w:val="clear" w:color="auto" w:fill="F3F3F3"/>
            <w:noWrap/>
            <w:tcMar>
              <w:top w:w="0" w:type="dxa"/>
              <w:left w:w="40" w:type="dxa"/>
              <w:bottom w:w="0" w:type="dxa"/>
              <w:right w:w="40" w:type="dxa"/>
            </w:tcMar>
            <w:vAlign w:val="center"/>
            <w:hideMark/>
          </w:tcPr>
          <w:p w14:paraId="42577B9E" w14:textId="77777777" w:rsidR="00A84E64" w:rsidRPr="00A84E64" w:rsidRDefault="00E8211B" w:rsidP="00A84E64">
            <w:pPr>
              <w:pBdr>
                <w:top w:val="nil"/>
                <w:left w:val="nil"/>
                <w:bottom w:val="nil"/>
                <w:right w:val="nil"/>
                <w:between w:val="nil"/>
                <w:bar w:val="nil"/>
              </w:pBdr>
              <w:spacing w:after="0"/>
              <w:rPr>
                <w:rFonts w:ascii="BancoDoBrasil Textos" w:eastAsia="Calibri" w:hAnsi="BancoDoBrasil Textos" w:cs="Times New Roman"/>
                <w:b/>
                <w:sz w:val="14"/>
                <w:szCs w:val="14"/>
                <w:bdr w:val="nil"/>
                <w:lang w:val="pt-BR" w:eastAsia="pt-BR"/>
              </w:rPr>
            </w:pPr>
            <w:r w:rsidRPr="00A84E64">
              <w:rPr>
                <w:rFonts w:ascii="BancoDoBrasil Textos" w:eastAsia="Calibri" w:hAnsi="BancoDoBrasil Textos" w:cs="Times New Roman"/>
                <w:b/>
                <w:sz w:val="14"/>
                <w:szCs w:val="14"/>
                <w:lang w:val="pt-BR" w:eastAsia="pt-BR"/>
              </w:rPr>
              <w:t>Saldo de aplicações interfinanceiras de liquidez</w:t>
            </w:r>
          </w:p>
        </w:tc>
        <w:tc>
          <w:tcPr>
            <w:tcW w:w="1543"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cBorders>
            <w:shd w:val="clear" w:color="auto" w:fill="F3F3F3"/>
            <w:noWrap/>
            <w:tcMar>
              <w:top w:w="0" w:type="dxa"/>
              <w:left w:w="40" w:type="dxa"/>
              <w:bottom w:w="0" w:type="dxa"/>
              <w:right w:w="85" w:type="dxa"/>
            </w:tcMar>
            <w:vAlign w:val="center"/>
            <w:hideMark/>
          </w:tcPr>
          <w:p w14:paraId="312E4380" w14:textId="77777777" w:rsidR="00A84E64" w:rsidRPr="00A84E64" w:rsidRDefault="00E8211B" w:rsidP="00A84E64">
            <w:pPr>
              <w:pBdr>
                <w:top w:val="nil"/>
                <w:left w:val="nil"/>
                <w:bottom w:val="nil"/>
                <w:right w:val="nil"/>
                <w:between w:val="nil"/>
                <w:bar w:val="nil"/>
              </w:pBdr>
              <w:spacing w:after="0"/>
              <w:jc w:val="right"/>
              <w:rPr>
                <w:rFonts w:ascii="BancoDoBrasil Textos" w:eastAsia="Calibri" w:hAnsi="BancoDoBrasil Textos" w:cs="Times New Roman"/>
                <w:b/>
                <w:sz w:val="14"/>
                <w:szCs w:val="14"/>
                <w:bdr w:val="nil"/>
                <w:lang w:val="pt-BR" w:eastAsia="pt-BR"/>
              </w:rPr>
            </w:pPr>
            <w:r w:rsidRPr="00A84E64">
              <w:rPr>
                <w:rFonts w:ascii="BancoDoBrasil Textos" w:eastAsia="Calibri" w:hAnsi="BancoDoBrasil Textos" w:cs="Times New Roman"/>
                <w:b/>
                <w:sz w:val="14"/>
                <w:szCs w:val="14"/>
                <w:lang w:val="pt-BR" w:eastAsia="pt-BR"/>
              </w:rPr>
              <w:t>361.639.304</w:t>
            </w:r>
          </w:p>
        </w:tc>
        <w:tc>
          <w:tcPr>
            <w:tcW w:w="1419"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cBorders>
            <w:shd w:val="clear" w:color="auto" w:fill="F3F3F3"/>
            <w:noWrap/>
            <w:tcMar>
              <w:top w:w="0" w:type="dxa"/>
              <w:left w:w="40" w:type="dxa"/>
              <w:bottom w:w="0" w:type="dxa"/>
              <w:right w:w="85" w:type="dxa"/>
            </w:tcMar>
            <w:vAlign w:val="center"/>
          </w:tcPr>
          <w:p w14:paraId="785A626A" w14:textId="62221970" w:rsidR="00A84E64" w:rsidRPr="00A84E64" w:rsidRDefault="00E8211B" w:rsidP="00CC706D">
            <w:pPr>
              <w:pBdr>
                <w:top w:val="nil"/>
                <w:left w:val="nil"/>
                <w:bottom w:val="nil"/>
                <w:right w:val="nil"/>
                <w:between w:val="nil"/>
                <w:bar w:val="nil"/>
              </w:pBdr>
              <w:spacing w:after="0"/>
              <w:jc w:val="right"/>
              <w:rPr>
                <w:rFonts w:ascii="BancoDoBrasil Textos" w:eastAsia="Calibri" w:hAnsi="BancoDoBrasil Textos" w:cs="Times New Roman"/>
                <w:b/>
                <w:sz w:val="14"/>
                <w:szCs w:val="14"/>
                <w:bdr w:val="nil"/>
                <w:lang w:val="pt-BR" w:eastAsia="pt-BR"/>
              </w:rPr>
            </w:pPr>
            <w:r w:rsidRPr="00A84E64">
              <w:rPr>
                <w:rFonts w:ascii="BancoDoBrasil Textos" w:eastAsia="Calibri" w:hAnsi="BancoDoBrasil Textos" w:cs="Times New Roman"/>
                <w:b/>
                <w:sz w:val="14"/>
                <w:szCs w:val="14"/>
                <w:lang w:val="pt-BR" w:eastAsia="pt-BR"/>
              </w:rPr>
              <w:t>--</w:t>
            </w:r>
          </w:p>
        </w:tc>
        <w:tc>
          <w:tcPr>
            <w:tcW w:w="1135"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cBorders>
            <w:shd w:val="clear" w:color="auto" w:fill="F3F3F3"/>
            <w:noWrap/>
            <w:tcMar>
              <w:top w:w="0" w:type="dxa"/>
              <w:left w:w="40" w:type="dxa"/>
              <w:bottom w:w="0" w:type="dxa"/>
              <w:right w:w="85" w:type="dxa"/>
            </w:tcMar>
            <w:vAlign w:val="center"/>
            <w:hideMark/>
          </w:tcPr>
          <w:p w14:paraId="3E7E66AE" w14:textId="77777777" w:rsidR="00A84E64" w:rsidRPr="00A84E64" w:rsidRDefault="00E8211B" w:rsidP="00A84E64">
            <w:pPr>
              <w:pBdr>
                <w:top w:val="nil"/>
                <w:left w:val="nil"/>
                <w:bottom w:val="nil"/>
                <w:right w:val="nil"/>
                <w:between w:val="nil"/>
                <w:bar w:val="nil"/>
              </w:pBdr>
              <w:spacing w:after="0"/>
              <w:jc w:val="right"/>
              <w:rPr>
                <w:rFonts w:ascii="BancoDoBrasil Textos" w:eastAsia="Calibri" w:hAnsi="BancoDoBrasil Textos" w:cs="Times New Roman"/>
                <w:b/>
                <w:sz w:val="14"/>
                <w:szCs w:val="14"/>
                <w:bdr w:val="nil"/>
                <w:lang w:val="pt-BR" w:eastAsia="pt-BR"/>
              </w:rPr>
            </w:pPr>
            <w:r w:rsidRPr="00A84E64">
              <w:rPr>
                <w:rFonts w:ascii="BancoDoBrasil Textos" w:eastAsia="Calibri" w:hAnsi="BancoDoBrasil Textos" w:cs="Times New Roman"/>
                <w:b/>
                <w:sz w:val="14"/>
                <w:szCs w:val="14"/>
                <w:lang w:val="pt-BR" w:eastAsia="pt-BR"/>
              </w:rPr>
              <w:t>--</w:t>
            </w:r>
          </w:p>
        </w:tc>
        <w:tc>
          <w:tcPr>
            <w:tcW w:w="1419" w:type="dxa"/>
            <w:gridSpan w:val="2"/>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cBorders>
            <w:shd w:val="clear" w:color="auto" w:fill="F3F3F3"/>
            <w:vAlign w:val="center"/>
            <w:hideMark/>
          </w:tcPr>
          <w:p w14:paraId="123609E4" w14:textId="77777777" w:rsidR="00A84E64" w:rsidRPr="00A84E64" w:rsidRDefault="00E8211B" w:rsidP="00A84E64">
            <w:pPr>
              <w:pBdr>
                <w:top w:val="nil"/>
                <w:left w:val="nil"/>
                <w:bottom w:val="nil"/>
                <w:right w:val="nil"/>
                <w:between w:val="nil"/>
                <w:bar w:val="nil"/>
              </w:pBdr>
              <w:spacing w:after="0"/>
              <w:jc w:val="right"/>
              <w:rPr>
                <w:rFonts w:ascii="BancoDoBrasil Textos" w:eastAsia="Calibri" w:hAnsi="BancoDoBrasil Textos" w:cs="Times New Roman"/>
                <w:b/>
                <w:sz w:val="14"/>
                <w:szCs w:val="14"/>
                <w:bdr w:val="nil"/>
                <w:lang w:val="pt-BR" w:eastAsia="pt-BR"/>
              </w:rPr>
            </w:pPr>
            <w:r w:rsidRPr="00A84E64">
              <w:rPr>
                <w:rFonts w:ascii="BancoDoBrasil Textos" w:eastAsia="Calibri" w:hAnsi="BancoDoBrasil Textos" w:cs="Times New Roman"/>
                <w:b/>
                <w:sz w:val="14"/>
                <w:szCs w:val="14"/>
                <w:lang w:val="pt-BR" w:eastAsia="pt-BR"/>
              </w:rPr>
              <w:t>361.639.304</w:t>
            </w:r>
          </w:p>
        </w:tc>
        <w:bookmarkEnd w:id="84"/>
      </w:tr>
    </w:tbl>
    <w:p w14:paraId="6C98EBD5" w14:textId="77777777" w:rsidR="00A84E64" w:rsidRDefault="00A84E64" w:rsidP="00DC2CD7">
      <w:pPr>
        <w:pBdr>
          <w:top w:val="nil"/>
          <w:left w:val="nil"/>
          <w:bottom w:val="nil"/>
          <w:right w:val="nil"/>
          <w:between w:val="nil"/>
          <w:bar w:val="nil"/>
        </w:pBdr>
        <w:spacing w:before="120" w:after="120"/>
        <w:rPr>
          <w:rFonts w:ascii="Calibri" w:eastAsia="Calibri" w:hAnsi="Calibri" w:cs="Times New Roman"/>
          <w:bdr w:val="nil"/>
          <w:lang w:val="pt-BR" w:eastAsia="pt-BR"/>
        </w:rPr>
      </w:pPr>
    </w:p>
    <w:tbl>
      <w:tblPr>
        <w:tblW w:w="9645" w:type="dxa"/>
        <w:tblLayout w:type="fixed"/>
        <w:tblLook w:val="0600" w:firstRow="0" w:lastRow="0" w:firstColumn="0" w:lastColumn="0" w:noHBand="1" w:noVBand="1"/>
      </w:tblPr>
      <w:tblGrid>
        <w:gridCol w:w="4112"/>
        <w:gridCol w:w="1543"/>
        <w:gridCol w:w="1419"/>
        <w:gridCol w:w="1135"/>
        <w:gridCol w:w="1419"/>
        <w:gridCol w:w="17"/>
      </w:tblGrid>
      <w:tr w:rsidR="00987272" w14:paraId="13AA0989" w14:textId="77777777" w:rsidTr="00987272">
        <w:trPr>
          <w:cantSplit/>
          <w:trHeight w:hRule="exact" w:val="261"/>
        </w:trPr>
        <w:tc>
          <w:tcPr>
            <w:tcW w:w="4112" w:type="dxa"/>
            <w:vMerge w:val="restart"/>
            <w:tcBorders>
              <w:top w:val="single" w:sz="12" w:space="0" w:color="FFFFFF" w:themeColor="background1"/>
              <w:left w:val="single" w:sz="12" w:space="0" w:color="FFFFFF" w:themeColor="background1"/>
              <w:right w:val="single" w:sz="4" w:space="0" w:color="FFFFFF"/>
            </w:tcBorders>
            <w:shd w:val="clear" w:color="auto" w:fill="132B4A"/>
            <w:noWrap/>
            <w:tcMar>
              <w:top w:w="0" w:type="dxa"/>
              <w:left w:w="0" w:type="dxa"/>
              <w:bottom w:w="0" w:type="dxa"/>
              <w:right w:w="0" w:type="dxa"/>
            </w:tcMar>
            <w:vAlign w:val="center"/>
            <w:hideMark/>
          </w:tcPr>
          <w:p w14:paraId="51C5ADC9" w14:textId="77777777" w:rsidR="00987272" w:rsidRPr="00987272" w:rsidRDefault="00987272" w:rsidP="005B1B78">
            <w:pPr>
              <w:pBdr>
                <w:top w:val="nil"/>
                <w:left w:val="nil"/>
                <w:bottom w:val="nil"/>
                <w:right w:val="nil"/>
                <w:between w:val="nil"/>
                <w:bar w:val="nil"/>
              </w:pBdr>
              <w:spacing w:after="0"/>
              <w:jc w:val="center"/>
              <w:rPr>
                <w:rFonts w:ascii="BancoDoBrasil Textos" w:eastAsia="Calibri" w:hAnsi="BancoDoBrasil Textos" w:cs="Times New Roman"/>
                <w:b/>
                <w:sz w:val="14"/>
                <w:szCs w:val="14"/>
                <w:lang w:eastAsia="pt-BR"/>
              </w:rPr>
            </w:pPr>
            <w:r w:rsidRPr="00A84E64">
              <w:rPr>
                <w:rFonts w:ascii="BancoDoBrasil Textos" w:eastAsia="Calibri" w:hAnsi="BancoDoBrasil Textos" w:cs="Times New Roman"/>
                <w:b/>
                <w:sz w:val="14"/>
                <w:szCs w:val="14"/>
                <w:lang w:eastAsia="pt-BR"/>
              </w:rPr>
              <w:t>31/03/2025</w:t>
            </w:r>
          </w:p>
        </w:tc>
        <w:tc>
          <w:tcPr>
            <w:tcW w:w="5533" w:type="dxa"/>
            <w:gridSpan w:val="5"/>
            <w:tcBorders>
              <w:top w:val="single" w:sz="12" w:space="0" w:color="FFFFFF" w:themeColor="background1"/>
              <w:left w:val="single" w:sz="4" w:space="0" w:color="FFFFFF"/>
              <w:bottom w:val="single" w:sz="12" w:space="0" w:color="FFFFFF"/>
              <w:right w:val="single" w:sz="12" w:space="0" w:color="FFFFFF" w:themeColor="background1"/>
            </w:tcBorders>
            <w:shd w:val="clear" w:color="auto" w:fill="132B4A"/>
            <w:noWrap/>
            <w:tcMar>
              <w:top w:w="0" w:type="dxa"/>
              <w:left w:w="40" w:type="dxa"/>
              <w:bottom w:w="0" w:type="dxa"/>
              <w:right w:w="40" w:type="dxa"/>
            </w:tcMar>
            <w:vAlign w:val="center"/>
            <w:hideMark/>
          </w:tcPr>
          <w:p w14:paraId="27A8D96E" w14:textId="1E4AA74A" w:rsidR="00987272" w:rsidRPr="00987272" w:rsidRDefault="00987272" w:rsidP="005B1B78">
            <w:pPr>
              <w:pBdr>
                <w:top w:val="nil"/>
                <w:left w:val="nil"/>
                <w:bottom w:val="nil"/>
                <w:right w:val="nil"/>
                <w:between w:val="nil"/>
                <w:bar w:val="nil"/>
              </w:pBdr>
              <w:spacing w:after="0"/>
              <w:jc w:val="center"/>
              <w:rPr>
                <w:rFonts w:ascii="BancoDoBrasil Textos" w:eastAsia="Calibri" w:hAnsi="BancoDoBrasil Textos" w:cs="Times New Roman"/>
                <w:sz w:val="14"/>
                <w:szCs w:val="14"/>
                <w:lang w:eastAsia="pt-BR"/>
              </w:rPr>
            </w:pPr>
            <w:r>
              <w:rPr>
                <w:rFonts w:ascii="BancoDoBrasil Textos" w:eastAsia="Calibri" w:hAnsi="BancoDoBrasil Textos" w:cs="Times New Roman"/>
                <w:sz w:val="14"/>
                <w:szCs w:val="14"/>
                <w:lang w:eastAsia="pt-BR"/>
              </w:rPr>
              <w:t>Consolidado</w:t>
            </w:r>
          </w:p>
        </w:tc>
      </w:tr>
      <w:tr w:rsidR="00987272" w14:paraId="7E07D1E3" w14:textId="77777777" w:rsidTr="00987272">
        <w:tblPrEx>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PrEx>
        <w:trPr>
          <w:gridAfter w:val="1"/>
          <w:wAfter w:w="17" w:type="dxa"/>
          <w:cantSplit/>
          <w:trHeight w:hRule="exact" w:val="300"/>
        </w:trPr>
        <w:tc>
          <w:tcPr>
            <w:tcW w:w="4112" w:type="dxa"/>
            <w:vMerge/>
            <w:shd w:val="clear" w:color="auto" w:fill="132B4A"/>
            <w:noWrap/>
            <w:tcMar>
              <w:top w:w="0" w:type="dxa"/>
              <w:left w:w="0" w:type="dxa"/>
              <w:bottom w:w="0" w:type="dxa"/>
              <w:right w:w="0" w:type="dxa"/>
            </w:tcMar>
            <w:vAlign w:val="center"/>
          </w:tcPr>
          <w:p w14:paraId="7D3C8590" w14:textId="77777777" w:rsidR="00987272" w:rsidRPr="00A84E64" w:rsidRDefault="00987272" w:rsidP="005B1B78">
            <w:pPr>
              <w:spacing w:after="0"/>
              <w:rPr>
                <w:rFonts w:ascii="BancoDoBrasil Textos" w:eastAsia="Calibri" w:hAnsi="BancoDoBrasil Textos" w:cs="Times New Roman"/>
                <w:b/>
                <w:sz w:val="14"/>
                <w:szCs w:val="14"/>
                <w:bdr w:val="nil"/>
                <w:lang w:eastAsia="pt-BR"/>
              </w:rPr>
            </w:pPr>
          </w:p>
        </w:tc>
        <w:tc>
          <w:tcPr>
            <w:tcW w:w="1543" w:type="dxa"/>
            <w:shd w:val="clear" w:color="auto" w:fill="132B4A"/>
            <w:noWrap/>
            <w:tcMar>
              <w:top w:w="0" w:type="dxa"/>
              <w:left w:w="40" w:type="dxa"/>
              <w:bottom w:w="0" w:type="dxa"/>
              <w:right w:w="40" w:type="dxa"/>
            </w:tcMar>
            <w:vAlign w:val="center"/>
            <w:hideMark/>
          </w:tcPr>
          <w:p w14:paraId="15DCD961" w14:textId="77777777" w:rsidR="00987272" w:rsidRPr="00A84E64" w:rsidRDefault="00987272" w:rsidP="005B1B78">
            <w:pPr>
              <w:pBdr>
                <w:top w:val="nil"/>
                <w:left w:val="nil"/>
                <w:bottom w:val="nil"/>
                <w:right w:val="nil"/>
                <w:between w:val="nil"/>
                <w:bar w:val="nil"/>
              </w:pBdr>
              <w:spacing w:after="0"/>
              <w:jc w:val="center"/>
              <w:rPr>
                <w:rFonts w:ascii="BancoDoBrasil Textos" w:eastAsia="Calibri" w:hAnsi="BancoDoBrasil Textos" w:cs="Times New Roman"/>
                <w:sz w:val="14"/>
                <w:szCs w:val="14"/>
                <w:bdr w:val="nil"/>
                <w:lang w:eastAsia="pt-BR"/>
              </w:rPr>
            </w:pPr>
            <w:r w:rsidRPr="00A84E64">
              <w:rPr>
                <w:rFonts w:ascii="BancoDoBrasil Textos" w:eastAsia="Calibri" w:hAnsi="BancoDoBrasil Textos" w:cs="Times New Roman"/>
                <w:sz w:val="14"/>
                <w:szCs w:val="14"/>
                <w:lang w:eastAsia="pt-BR"/>
              </w:rPr>
              <w:t>Estágio 1</w:t>
            </w:r>
          </w:p>
        </w:tc>
        <w:tc>
          <w:tcPr>
            <w:tcW w:w="1419" w:type="dxa"/>
            <w:shd w:val="clear" w:color="auto" w:fill="132B4A"/>
            <w:noWrap/>
            <w:tcMar>
              <w:top w:w="0" w:type="dxa"/>
              <w:left w:w="40" w:type="dxa"/>
              <w:bottom w:w="0" w:type="dxa"/>
              <w:right w:w="40" w:type="dxa"/>
            </w:tcMar>
            <w:vAlign w:val="center"/>
            <w:hideMark/>
          </w:tcPr>
          <w:p w14:paraId="548C1FA6" w14:textId="77777777" w:rsidR="00987272" w:rsidRPr="00A84E64" w:rsidRDefault="00987272" w:rsidP="005B1B78">
            <w:pPr>
              <w:pBdr>
                <w:top w:val="nil"/>
                <w:left w:val="nil"/>
                <w:bottom w:val="nil"/>
                <w:right w:val="nil"/>
                <w:between w:val="nil"/>
                <w:bar w:val="nil"/>
              </w:pBdr>
              <w:spacing w:after="0"/>
              <w:jc w:val="center"/>
              <w:rPr>
                <w:rFonts w:ascii="BancoDoBrasil Textos" w:eastAsia="Calibri" w:hAnsi="BancoDoBrasil Textos" w:cs="Times New Roman"/>
                <w:sz w:val="14"/>
                <w:szCs w:val="14"/>
                <w:bdr w:val="nil"/>
                <w:lang w:eastAsia="pt-BR"/>
              </w:rPr>
            </w:pPr>
            <w:r w:rsidRPr="00A84E64">
              <w:rPr>
                <w:rFonts w:ascii="BancoDoBrasil Textos" w:eastAsia="Calibri" w:hAnsi="BancoDoBrasil Textos" w:cs="Times New Roman"/>
                <w:sz w:val="14"/>
                <w:szCs w:val="14"/>
                <w:lang w:eastAsia="pt-BR"/>
              </w:rPr>
              <w:t>Estágio 2</w:t>
            </w:r>
          </w:p>
        </w:tc>
        <w:tc>
          <w:tcPr>
            <w:tcW w:w="1135" w:type="dxa"/>
            <w:shd w:val="clear" w:color="auto" w:fill="132B4A"/>
            <w:noWrap/>
            <w:tcMar>
              <w:top w:w="0" w:type="dxa"/>
              <w:left w:w="40" w:type="dxa"/>
              <w:bottom w:w="0" w:type="dxa"/>
              <w:right w:w="40" w:type="dxa"/>
            </w:tcMar>
            <w:vAlign w:val="center"/>
            <w:hideMark/>
          </w:tcPr>
          <w:p w14:paraId="1EA7131A" w14:textId="77777777" w:rsidR="00987272" w:rsidRPr="00A84E64" w:rsidRDefault="00987272" w:rsidP="005B1B78">
            <w:pPr>
              <w:pBdr>
                <w:top w:val="nil"/>
                <w:left w:val="nil"/>
                <w:bottom w:val="nil"/>
                <w:right w:val="nil"/>
                <w:between w:val="nil"/>
                <w:bar w:val="nil"/>
              </w:pBdr>
              <w:spacing w:after="0"/>
              <w:jc w:val="center"/>
              <w:rPr>
                <w:rFonts w:ascii="BancoDoBrasil Textos" w:eastAsia="Calibri" w:hAnsi="BancoDoBrasil Textos" w:cs="Times New Roman"/>
                <w:sz w:val="14"/>
                <w:szCs w:val="14"/>
                <w:bdr w:val="nil"/>
                <w:lang w:eastAsia="pt-BR"/>
              </w:rPr>
            </w:pPr>
            <w:r w:rsidRPr="00A84E64">
              <w:rPr>
                <w:rFonts w:ascii="BancoDoBrasil Textos" w:eastAsia="Calibri" w:hAnsi="BancoDoBrasil Textos" w:cs="Times New Roman"/>
                <w:sz w:val="14"/>
                <w:szCs w:val="14"/>
                <w:lang w:eastAsia="pt-BR"/>
              </w:rPr>
              <w:t>Estágio 3</w:t>
            </w:r>
          </w:p>
        </w:tc>
        <w:tc>
          <w:tcPr>
            <w:tcW w:w="1419" w:type="dxa"/>
            <w:shd w:val="clear" w:color="auto" w:fill="132B4A"/>
            <w:vAlign w:val="center"/>
            <w:hideMark/>
          </w:tcPr>
          <w:p w14:paraId="0A948039" w14:textId="77777777" w:rsidR="00987272" w:rsidRPr="00A84E64" w:rsidRDefault="00987272" w:rsidP="005B1B78">
            <w:pPr>
              <w:pBdr>
                <w:top w:val="nil"/>
                <w:left w:val="nil"/>
                <w:bottom w:val="nil"/>
                <w:right w:val="nil"/>
                <w:between w:val="nil"/>
                <w:bar w:val="nil"/>
              </w:pBdr>
              <w:spacing w:after="0"/>
              <w:jc w:val="center"/>
              <w:rPr>
                <w:rFonts w:ascii="BancoDoBrasil Textos" w:eastAsia="Calibri" w:hAnsi="BancoDoBrasil Textos" w:cs="Times New Roman"/>
                <w:sz w:val="14"/>
                <w:szCs w:val="14"/>
                <w:bdr w:val="nil"/>
                <w:lang w:eastAsia="pt-BR"/>
              </w:rPr>
            </w:pPr>
            <w:r w:rsidRPr="00A84E64">
              <w:rPr>
                <w:rFonts w:ascii="BancoDoBrasil Textos" w:eastAsia="Calibri" w:hAnsi="BancoDoBrasil Textos" w:cs="Times New Roman"/>
                <w:sz w:val="14"/>
                <w:szCs w:val="14"/>
                <w:lang w:eastAsia="pt-BR"/>
              </w:rPr>
              <w:t>Total</w:t>
            </w:r>
          </w:p>
        </w:tc>
      </w:tr>
      <w:tr w:rsidR="00987272" w14:paraId="00780AD5" w14:textId="77777777" w:rsidTr="00987272">
        <w:tblPrEx>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PrEx>
        <w:trPr>
          <w:gridAfter w:val="1"/>
          <w:wAfter w:w="17" w:type="dxa"/>
          <w:cantSplit/>
          <w:trHeight w:hRule="exact" w:val="261"/>
        </w:trPr>
        <w:tc>
          <w:tcPr>
            <w:tcW w:w="4112" w:type="dxa"/>
            <w:tcBorders>
              <w:bottom w:val="single" w:sz="12" w:space="0" w:color="FFFFFF" w:themeColor="background1"/>
            </w:tcBorders>
            <w:shd w:val="clear" w:color="auto" w:fill="F3F3F3"/>
            <w:noWrap/>
            <w:tcMar>
              <w:top w:w="0" w:type="dxa"/>
              <w:left w:w="40" w:type="dxa"/>
              <w:bottom w:w="0" w:type="dxa"/>
              <w:right w:w="40" w:type="dxa"/>
            </w:tcMar>
            <w:vAlign w:val="center"/>
          </w:tcPr>
          <w:p w14:paraId="0D0BE0BD" w14:textId="77777777" w:rsidR="00987272" w:rsidRPr="00A84E64" w:rsidRDefault="00987272" w:rsidP="005B1B78">
            <w:pPr>
              <w:pBdr>
                <w:top w:val="nil"/>
                <w:left w:val="nil"/>
                <w:bottom w:val="nil"/>
                <w:right w:val="nil"/>
                <w:between w:val="nil"/>
                <w:bar w:val="nil"/>
              </w:pBdr>
              <w:spacing w:after="0"/>
              <w:rPr>
                <w:rFonts w:ascii="BancoDoBrasil Textos" w:eastAsia="Calibri" w:hAnsi="BancoDoBrasil Textos" w:cs="Times New Roman"/>
                <w:bCs/>
                <w:sz w:val="14"/>
                <w:szCs w:val="14"/>
                <w:lang w:eastAsia="pt-BR"/>
              </w:rPr>
            </w:pPr>
            <w:r w:rsidRPr="00A84E64">
              <w:rPr>
                <w:rFonts w:ascii="BancoDoBrasil Textos" w:eastAsia="Calibri" w:hAnsi="BancoDoBrasil Textos" w:cs="Times New Roman"/>
                <w:bCs/>
                <w:sz w:val="14"/>
                <w:szCs w:val="14"/>
                <w:lang w:eastAsia="pt-BR"/>
              </w:rPr>
              <w:t>Aplicações no mercado aberto</w:t>
            </w:r>
          </w:p>
        </w:tc>
        <w:tc>
          <w:tcPr>
            <w:tcW w:w="1543" w:type="dxa"/>
            <w:tcBorders>
              <w:bottom w:val="single" w:sz="12" w:space="0" w:color="FFFFFF" w:themeColor="background1"/>
            </w:tcBorders>
            <w:shd w:val="clear" w:color="auto" w:fill="F3F3F3"/>
            <w:noWrap/>
            <w:tcMar>
              <w:top w:w="0" w:type="dxa"/>
              <w:left w:w="40" w:type="dxa"/>
              <w:bottom w:w="0" w:type="dxa"/>
              <w:right w:w="85" w:type="dxa"/>
            </w:tcMar>
            <w:vAlign w:val="center"/>
          </w:tcPr>
          <w:p w14:paraId="1BB95C19" w14:textId="0A8F4CF6" w:rsidR="00987272" w:rsidRPr="00A84E64" w:rsidRDefault="00987272" w:rsidP="005B1B78">
            <w:pPr>
              <w:pBdr>
                <w:top w:val="nil"/>
                <w:left w:val="nil"/>
                <w:bottom w:val="nil"/>
                <w:right w:val="nil"/>
                <w:between w:val="nil"/>
                <w:bar w:val="nil"/>
              </w:pBdr>
              <w:spacing w:after="0"/>
              <w:jc w:val="right"/>
              <w:rPr>
                <w:rFonts w:ascii="BancoDoBrasil Textos" w:eastAsia="Calibri" w:hAnsi="BancoDoBrasil Textos" w:cs="Times New Roman"/>
                <w:sz w:val="14"/>
                <w:szCs w:val="14"/>
                <w:lang w:eastAsia="pt-BR"/>
              </w:rPr>
            </w:pPr>
            <w:r w:rsidRPr="002852FA">
              <w:rPr>
                <w:rFonts w:ascii="BancoDoBrasil Textos" w:eastAsia="Calibri" w:hAnsi="BancoDoBrasil Textos" w:cs="Times New Roman"/>
                <w:bCs/>
                <w:sz w:val="14"/>
                <w:szCs w:val="14"/>
                <w:lang w:eastAsia="pt-BR"/>
              </w:rPr>
              <w:t>312.527.976</w:t>
            </w:r>
          </w:p>
        </w:tc>
        <w:tc>
          <w:tcPr>
            <w:tcW w:w="1419" w:type="dxa"/>
            <w:tcBorders>
              <w:bottom w:val="single" w:sz="12" w:space="0" w:color="FFFFFF" w:themeColor="background1"/>
            </w:tcBorders>
            <w:shd w:val="clear" w:color="auto" w:fill="F3F3F3"/>
            <w:noWrap/>
            <w:tcMar>
              <w:top w:w="0" w:type="dxa"/>
              <w:left w:w="40" w:type="dxa"/>
              <w:bottom w:w="0" w:type="dxa"/>
              <w:right w:w="85" w:type="dxa"/>
            </w:tcMar>
            <w:vAlign w:val="center"/>
          </w:tcPr>
          <w:p w14:paraId="310EEFB8" w14:textId="77777777" w:rsidR="00987272" w:rsidRPr="00A84E64" w:rsidRDefault="00987272" w:rsidP="005B1B78">
            <w:pPr>
              <w:pBdr>
                <w:top w:val="nil"/>
                <w:left w:val="nil"/>
                <w:bottom w:val="nil"/>
                <w:right w:val="nil"/>
                <w:between w:val="nil"/>
                <w:bar w:val="nil"/>
              </w:pBdr>
              <w:spacing w:after="0"/>
              <w:jc w:val="right"/>
              <w:rPr>
                <w:rFonts w:ascii="BancoDoBrasil Textos" w:eastAsia="Calibri" w:hAnsi="BancoDoBrasil Textos" w:cs="Times New Roman"/>
                <w:sz w:val="14"/>
                <w:szCs w:val="14"/>
                <w:lang w:eastAsia="pt-BR"/>
              </w:rPr>
            </w:pPr>
            <w:r>
              <w:rPr>
                <w:rFonts w:ascii="BancoDoBrasil Textos" w:eastAsia="Calibri" w:hAnsi="BancoDoBrasil Textos" w:cs="Times New Roman"/>
                <w:sz w:val="14"/>
                <w:szCs w:val="14"/>
                <w:lang w:eastAsia="pt-BR"/>
              </w:rPr>
              <w:t>--</w:t>
            </w:r>
          </w:p>
        </w:tc>
        <w:tc>
          <w:tcPr>
            <w:tcW w:w="1135" w:type="dxa"/>
            <w:tcBorders>
              <w:bottom w:val="single" w:sz="12" w:space="0" w:color="FFFFFF" w:themeColor="background1"/>
            </w:tcBorders>
            <w:shd w:val="clear" w:color="auto" w:fill="F3F3F3"/>
            <w:noWrap/>
            <w:tcMar>
              <w:top w:w="0" w:type="dxa"/>
              <w:left w:w="40" w:type="dxa"/>
              <w:bottom w:w="0" w:type="dxa"/>
              <w:right w:w="85" w:type="dxa"/>
            </w:tcMar>
            <w:vAlign w:val="center"/>
          </w:tcPr>
          <w:p w14:paraId="250F2802" w14:textId="77777777" w:rsidR="00987272" w:rsidRPr="00A84E64" w:rsidRDefault="00987272" w:rsidP="005B1B78">
            <w:pPr>
              <w:pBdr>
                <w:top w:val="nil"/>
                <w:left w:val="nil"/>
                <w:bottom w:val="nil"/>
                <w:right w:val="nil"/>
                <w:between w:val="nil"/>
                <w:bar w:val="nil"/>
              </w:pBdr>
              <w:spacing w:after="0"/>
              <w:jc w:val="right"/>
              <w:rPr>
                <w:rFonts w:ascii="BancoDoBrasil Textos" w:eastAsia="Calibri" w:hAnsi="BancoDoBrasil Textos" w:cs="Times New Roman"/>
                <w:sz w:val="14"/>
                <w:szCs w:val="14"/>
                <w:lang w:eastAsia="pt-BR"/>
              </w:rPr>
            </w:pPr>
            <w:r>
              <w:rPr>
                <w:rFonts w:ascii="BancoDoBrasil Textos" w:eastAsia="Calibri" w:hAnsi="BancoDoBrasil Textos" w:cs="Times New Roman"/>
                <w:sz w:val="14"/>
                <w:szCs w:val="14"/>
                <w:lang w:eastAsia="pt-BR"/>
              </w:rPr>
              <w:t>--</w:t>
            </w:r>
          </w:p>
        </w:tc>
        <w:tc>
          <w:tcPr>
            <w:tcW w:w="1419" w:type="dxa"/>
            <w:tcBorders>
              <w:bottom w:val="single" w:sz="12" w:space="0" w:color="FFFFFF" w:themeColor="background1"/>
            </w:tcBorders>
            <w:shd w:val="clear" w:color="auto" w:fill="F3F3F3"/>
            <w:vAlign w:val="center"/>
          </w:tcPr>
          <w:p w14:paraId="517E971D" w14:textId="1F94FE82" w:rsidR="00987272" w:rsidRPr="00A84E64" w:rsidRDefault="00987272" w:rsidP="005B1B78">
            <w:pPr>
              <w:pBdr>
                <w:top w:val="nil"/>
                <w:left w:val="nil"/>
                <w:bottom w:val="nil"/>
                <w:right w:val="nil"/>
                <w:between w:val="nil"/>
                <w:bar w:val="nil"/>
              </w:pBdr>
              <w:spacing w:after="0"/>
              <w:jc w:val="right"/>
              <w:rPr>
                <w:rFonts w:ascii="BancoDoBrasil Textos" w:eastAsia="Calibri" w:hAnsi="BancoDoBrasil Textos" w:cs="Times New Roman"/>
                <w:sz w:val="14"/>
                <w:szCs w:val="14"/>
                <w:lang w:eastAsia="pt-BR"/>
              </w:rPr>
            </w:pPr>
            <w:r w:rsidRPr="002852FA">
              <w:rPr>
                <w:rFonts w:ascii="BancoDoBrasil Textos" w:eastAsia="Calibri" w:hAnsi="BancoDoBrasil Textos" w:cs="Times New Roman"/>
                <w:bCs/>
                <w:sz w:val="14"/>
                <w:szCs w:val="14"/>
                <w:lang w:eastAsia="pt-BR"/>
              </w:rPr>
              <w:t>312.527.976</w:t>
            </w:r>
          </w:p>
        </w:tc>
      </w:tr>
      <w:tr w:rsidR="00987272" w14:paraId="16CC586F" w14:textId="77777777" w:rsidTr="00987272">
        <w:tblPrEx>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PrEx>
        <w:trPr>
          <w:gridAfter w:val="1"/>
          <w:wAfter w:w="17" w:type="dxa"/>
          <w:cantSplit/>
          <w:trHeight w:hRule="exact" w:val="261"/>
        </w:trPr>
        <w:tc>
          <w:tcPr>
            <w:tcW w:w="4112" w:type="dxa"/>
            <w:tcBorders>
              <w:bottom w:val="single" w:sz="12" w:space="0" w:color="FFFFFF" w:themeColor="background1"/>
            </w:tcBorders>
            <w:shd w:val="clear" w:color="auto" w:fill="E6E6E6"/>
            <w:noWrap/>
            <w:tcMar>
              <w:top w:w="0" w:type="dxa"/>
              <w:left w:w="40" w:type="dxa"/>
              <w:bottom w:w="0" w:type="dxa"/>
              <w:right w:w="40" w:type="dxa"/>
            </w:tcMar>
            <w:vAlign w:val="center"/>
            <w:hideMark/>
          </w:tcPr>
          <w:p w14:paraId="184431F2" w14:textId="77777777" w:rsidR="00987272" w:rsidRPr="00A84E64" w:rsidRDefault="00987272" w:rsidP="005B1B78">
            <w:pPr>
              <w:pBdr>
                <w:top w:val="nil"/>
                <w:left w:val="nil"/>
                <w:bottom w:val="nil"/>
                <w:right w:val="nil"/>
                <w:between w:val="nil"/>
                <w:bar w:val="nil"/>
              </w:pBdr>
              <w:spacing w:after="0"/>
              <w:rPr>
                <w:rFonts w:ascii="BancoDoBrasil Textos" w:eastAsia="Calibri" w:hAnsi="BancoDoBrasil Textos" w:cs="Times New Roman"/>
                <w:bCs/>
                <w:sz w:val="14"/>
                <w:szCs w:val="14"/>
                <w:bdr w:val="nil"/>
                <w:lang w:eastAsia="pt-BR"/>
              </w:rPr>
            </w:pPr>
            <w:r w:rsidRPr="00A84E64">
              <w:rPr>
                <w:rFonts w:ascii="BancoDoBrasil Textos" w:eastAsia="Calibri" w:hAnsi="BancoDoBrasil Textos" w:cs="Times New Roman"/>
                <w:bCs/>
                <w:sz w:val="14"/>
                <w:szCs w:val="14"/>
                <w:lang w:eastAsia="pt-BR"/>
              </w:rPr>
              <w:t>Aplicações em depósitos interfinanceiros</w:t>
            </w:r>
          </w:p>
        </w:tc>
        <w:tc>
          <w:tcPr>
            <w:tcW w:w="1543" w:type="dxa"/>
            <w:tcBorders>
              <w:bottom w:val="single" w:sz="12" w:space="0" w:color="FFFFFF" w:themeColor="background1"/>
            </w:tcBorders>
            <w:shd w:val="clear" w:color="auto" w:fill="E6E6E6"/>
            <w:noWrap/>
            <w:tcMar>
              <w:top w:w="0" w:type="dxa"/>
              <w:left w:w="40" w:type="dxa"/>
              <w:bottom w:w="0" w:type="dxa"/>
              <w:right w:w="85" w:type="dxa"/>
            </w:tcMar>
            <w:vAlign w:val="center"/>
            <w:hideMark/>
          </w:tcPr>
          <w:p w14:paraId="0B3CDCF9" w14:textId="0472FC43" w:rsidR="00987272" w:rsidRPr="00A84E64" w:rsidRDefault="00987272" w:rsidP="005B1B78">
            <w:pPr>
              <w:pBdr>
                <w:top w:val="nil"/>
                <w:left w:val="nil"/>
                <w:bottom w:val="nil"/>
                <w:right w:val="nil"/>
                <w:between w:val="nil"/>
                <w:bar w:val="nil"/>
              </w:pBdr>
              <w:spacing w:after="0"/>
              <w:jc w:val="right"/>
              <w:rPr>
                <w:rFonts w:ascii="BancoDoBrasil Textos" w:eastAsia="Calibri" w:hAnsi="BancoDoBrasil Textos" w:cs="Times New Roman"/>
                <w:sz w:val="14"/>
                <w:szCs w:val="14"/>
                <w:bdr w:val="nil"/>
                <w:lang w:eastAsia="pt-BR"/>
              </w:rPr>
            </w:pPr>
            <w:r w:rsidRPr="00A84E64">
              <w:rPr>
                <w:rFonts w:ascii="BancoDoBrasil Textos" w:eastAsia="Calibri" w:hAnsi="BancoDoBrasil Textos" w:cs="Times New Roman"/>
                <w:sz w:val="14"/>
                <w:szCs w:val="14"/>
                <w:lang w:eastAsia="pt-BR"/>
              </w:rPr>
              <w:t>51.032.861</w:t>
            </w:r>
          </w:p>
        </w:tc>
        <w:tc>
          <w:tcPr>
            <w:tcW w:w="1419" w:type="dxa"/>
            <w:tcBorders>
              <w:bottom w:val="single" w:sz="12" w:space="0" w:color="FFFFFF" w:themeColor="background1"/>
            </w:tcBorders>
            <w:shd w:val="clear" w:color="auto" w:fill="E6E6E6"/>
            <w:noWrap/>
            <w:tcMar>
              <w:top w:w="0" w:type="dxa"/>
              <w:left w:w="40" w:type="dxa"/>
              <w:bottom w:w="0" w:type="dxa"/>
              <w:right w:w="85" w:type="dxa"/>
            </w:tcMar>
            <w:vAlign w:val="center"/>
            <w:hideMark/>
          </w:tcPr>
          <w:p w14:paraId="38F5E315" w14:textId="77777777" w:rsidR="00987272" w:rsidRPr="00A84E64" w:rsidRDefault="00987272" w:rsidP="005B1B78">
            <w:pPr>
              <w:pBdr>
                <w:top w:val="nil"/>
                <w:left w:val="nil"/>
                <w:bottom w:val="nil"/>
                <w:right w:val="nil"/>
                <w:between w:val="nil"/>
                <w:bar w:val="nil"/>
              </w:pBdr>
              <w:spacing w:after="0"/>
              <w:jc w:val="right"/>
              <w:rPr>
                <w:rFonts w:ascii="BancoDoBrasil Textos" w:eastAsia="Calibri" w:hAnsi="BancoDoBrasil Textos" w:cs="Times New Roman"/>
                <w:sz w:val="14"/>
                <w:szCs w:val="14"/>
                <w:bdr w:val="nil"/>
                <w:lang w:eastAsia="pt-BR"/>
              </w:rPr>
            </w:pPr>
            <w:r w:rsidRPr="00A84E64">
              <w:rPr>
                <w:rFonts w:ascii="BancoDoBrasil Textos" w:eastAsia="Calibri" w:hAnsi="BancoDoBrasil Textos" w:cs="Times New Roman"/>
                <w:sz w:val="14"/>
                <w:szCs w:val="14"/>
                <w:lang w:eastAsia="pt-BR"/>
              </w:rPr>
              <w:t>--</w:t>
            </w:r>
          </w:p>
        </w:tc>
        <w:tc>
          <w:tcPr>
            <w:tcW w:w="1135" w:type="dxa"/>
            <w:tcBorders>
              <w:bottom w:val="single" w:sz="12" w:space="0" w:color="FFFFFF" w:themeColor="background1"/>
            </w:tcBorders>
            <w:shd w:val="clear" w:color="auto" w:fill="E6E6E6"/>
            <w:noWrap/>
            <w:tcMar>
              <w:top w:w="0" w:type="dxa"/>
              <w:left w:w="40" w:type="dxa"/>
              <w:bottom w:w="0" w:type="dxa"/>
              <w:right w:w="85" w:type="dxa"/>
            </w:tcMar>
            <w:vAlign w:val="center"/>
            <w:hideMark/>
          </w:tcPr>
          <w:p w14:paraId="4C157BAD" w14:textId="77777777" w:rsidR="00987272" w:rsidRPr="00A84E64" w:rsidRDefault="00987272" w:rsidP="005B1B78">
            <w:pPr>
              <w:pBdr>
                <w:top w:val="nil"/>
                <w:left w:val="nil"/>
                <w:bottom w:val="nil"/>
                <w:right w:val="nil"/>
                <w:between w:val="nil"/>
                <w:bar w:val="nil"/>
              </w:pBdr>
              <w:spacing w:after="0"/>
              <w:jc w:val="right"/>
              <w:rPr>
                <w:rFonts w:ascii="BancoDoBrasil Textos" w:eastAsia="Calibri" w:hAnsi="BancoDoBrasil Textos" w:cs="Times New Roman"/>
                <w:sz w:val="14"/>
                <w:szCs w:val="14"/>
                <w:bdr w:val="nil"/>
                <w:lang w:eastAsia="pt-BR"/>
              </w:rPr>
            </w:pPr>
            <w:r w:rsidRPr="00A84E64">
              <w:rPr>
                <w:rFonts w:ascii="BancoDoBrasil Textos" w:eastAsia="Calibri" w:hAnsi="BancoDoBrasil Textos" w:cs="Times New Roman"/>
                <w:sz w:val="14"/>
                <w:szCs w:val="14"/>
                <w:lang w:eastAsia="pt-BR"/>
              </w:rPr>
              <w:t>--</w:t>
            </w:r>
          </w:p>
        </w:tc>
        <w:tc>
          <w:tcPr>
            <w:tcW w:w="1419" w:type="dxa"/>
            <w:tcBorders>
              <w:bottom w:val="single" w:sz="12" w:space="0" w:color="FFFFFF" w:themeColor="background1"/>
            </w:tcBorders>
            <w:shd w:val="clear" w:color="auto" w:fill="E6E6E6"/>
            <w:vAlign w:val="center"/>
            <w:hideMark/>
          </w:tcPr>
          <w:p w14:paraId="6F367250" w14:textId="3A40980B" w:rsidR="00987272" w:rsidRPr="00A84E64" w:rsidRDefault="00987272" w:rsidP="005B1B78">
            <w:pPr>
              <w:pBdr>
                <w:top w:val="nil"/>
                <w:left w:val="nil"/>
                <w:bottom w:val="nil"/>
                <w:right w:val="nil"/>
                <w:between w:val="nil"/>
                <w:bar w:val="nil"/>
              </w:pBdr>
              <w:spacing w:after="0"/>
              <w:jc w:val="right"/>
              <w:rPr>
                <w:rFonts w:ascii="BancoDoBrasil Textos" w:eastAsia="Calibri" w:hAnsi="BancoDoBrasil Textos" w:cs="Times New Roman"/>
                <w:sz w:val="14"/>
                <w:szCs w:val="14"/>
                <w:bdr w:val="nil"/>
                <w:lang w:eastAsia="pt-BR"/>
              </w:rPr>
            </w:pPr>
            <w:r w:rsidRPr="00A84E64">
              <w:rPr>
                <w:rFonts w:ascii="BancoDoBrasil Textos" w:eastAsia="Calibri" w:hAnsi="BancoDoBrasil Textos" w:cs="Times New Roman"/>
                <w:sz w:val="14"/>
                <w:szCs w:val="14"/>
                <w:lang w:eastAsia="pt-BR"/>
              </w:rPr>
              <w:t>51.032.861</w:t>
            </w:r>
          </w:p>
        </w:tc>
      </w:tr>
      <w:tr w:rsidR="00987272" w14:paraId="665E0235" w14:textId="77777777" w:rsidTr="00987272">
        <w:tblPrEx>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PrEx>
        <w:trPr>
          <w:gridAfter w:val="1"/>
          <w:wAfter w:w="17" w:type="dxa"/>
          <w:cantSplit/>
          <w:trHeight w:hRule="exact" w:val="261"/>
        </w:trPr>
        <w:tc>
          <w:tcPr>
            <w:tcW w:w="4112" w:type="dxa"/>
            <w:tcBorders>
              <w:bottom w:val="single" w:sz="12" w:space="0" w:color="FFFFFF" w:themeColor="background1"/>
            </w:tcBorders>
            <w:shd w:val="clear" w:color="auto" w:fill="F3F3F3"/>
            <w:noWrap/>
            <w:tcMar>
              <w:top w:w="0" w:type="dxa"/>
              <w:left w:w="40" w:type="dxa"/>
              <w:bottom w:w="0" w:type="dxa"/>
              <w:right w:w="40" w:type="dxa"/>
            </w:tcMar>
            <w:vAlign w:val="center"/>
            <w:hideMark/>
          </w:tcPr>
          <w:p w14:paraId="3869470F" w14:textId="77777777" w:rsidR="00987272" w:rsidRPr="00A84E64" w:rsidRDefault="00987272" w:rsidP="005B1B78">
            <w:pPr>
              <w:pBdr>
                <w:top w:val="nil"/>
                <w:left w:val="nil"/>
                <w:bottom w:val="nil"/>
                <w:right w:val="nil"/>
                <w:between w:val="nil"/>
                <w:bar w:val="nil"/>
              </w:pBdr>
              <w:spacing w:after="0"/>
              <w:rPr>
                <w:rFonts w:ascii="BancoDoBrasil Textos" w:eastAsia="Calibri" w:hAnsi="BancoDoBrasil Textos" w:cs="Times New Roman"/>
                <w:b/>
                <w:bCs/>
                <w:sz w:val="14"/>
                <w:szCs w:val="14"/>
                <w:bdr w:val="nil"/>
                <w:lang w:val="pt-BR" w:eastAsia="pt-BR"/>
              </w:rPr>
            </w:pPr>
            <w:r w:rsidRPr="00A84E64">
              <w:rPr>
                <w:rFonts w:ascii="BancoDoBrasil Textos" w:eastAsia="Calibri" w:hAnsi="BancoDoBrasil Textos" w:cs="Times New Roman"/>
                <w:b/>
                <w:bCs/>
                <w:sz w:val="14"/>
                <w:szCs w:val="14"/>
                <w:lang w:val="pt-BR" w:eastAsia="pt-BR"/>
              </w:rPr>
              <w:t>Total</w:t>
            </w:r>
          </w:p>
        </w:tc>
        <w:tc>
          <w:tcPr>
            <w:tcW w:w="1543" w:type="dxa"/>
            <w:tcBorders>
              <w:bottom w:val="single" w:sz="12" w:space="0" w:color="FFFFFF" w:themeColor="background1"/>
            </w:tcBorders>
            <w:shd w:val="clear" w:color="auto" w:fill="F3F3F3"/>
            <w:noWrap/>
            <w:tcMar>
              <w:top w:w="0" w:type="dxa"/>
              <w:left w:w="40" w:type="dxa"/>
              <w:bottom w:w="0" w:type="dxa"/>
              <w:right w:w="85" w:type="dxa"/>
            </w:tcMar>
            <w:vAlign w:val="center"/>
            <w:hideMark/>
          </w:tcPr>
          <w:p w14:paraId="39D7CEC9" w14:textId="34F93B98" w:rsidR="00987272" w:rsidRPr="00A84E64" w:rsidRDefault="00987272" w:rsidP="005B1B78">
            <w:pPr>
              <w:pBdr>
                <w:top w:val="nil"/>
                <w:left w:val="nil"/>
                <w:bottom w:val="nil"/>
                <w:right w:val="nil"/>
                <w:between w:val="nil"/>
                <w:bar w:val="nil"/>
              </w:pBdr>
              <w:spacing w:after="0"/>
              <w:jc w:val="right"/>
              <w:rPr>
                <w:rFonts w:ascii="BancoDoBrasil Textos" w:eastAsia="Calibri" w:hAnsi="BancoDoBrasil Textos" w:cs="Times New Roman"/>
                <w:b/>
                <w:bCs/>
                <w:sz w:val="14"/>
                <w:szCs w:val="14"/>
                <w:bdr w:val="nil"/>
                <w:lang w:val="pt-BR" w:eastAsia="pt-BR"/>
              </w:rPr>
            </w:pPr>
            <w:r w:rsidRPr="00A84E64">
              <w:rPr>
                <w:rFonts w:ascii="BancoDoBrasil Textos" w:eastAsia="Calibri" w:hAnsi="BancoDoBrasil Textos" w:cs="Times New Roman"/>
                <w:b/>
                <w:bCs/>
                <w:sz w:val="14"/>
                <w:szCs w:val="14"/>
                <w:lang w:val="pt-BR" w:eastAsia="pt-BR"/>
              </w:rPr>
              <w:t>363.560.837</w:t>
            </w:r>
          </w:p>
        </w:tc>
        <w:tc>
          <w:tcPr>
            <w:tcW w:w="1419" w:type="dxa"/>
            <w:tcBorders>
              <w:bottom w:val="single" w:sz="12" w:space="0" w:color="FFFFFF" w:themeColor="background1"/>
            </w:tcBorders>
            <w:shd w:val="clear" w:color="auto" w:fill="F3F3F3"/>
            <w:noWrap/>
            <w:tcMar>
              <w:top w:w="0" w:type="dxa"/>
              <w:left w:w="40" w:type="dxa"/>
              <w:bottom w:w="0" w:type="dxa"/>
              <w:right w:w="85" w:type="dxa"/>
            </w:tcMar>
            <w:vAlign w:val="center"/>
            <w:hideMark/>
          </w:tcPr>
          <w:p w14:paraId="2724C1AC" w14:textId="77777777" w:rsidR="00987272" w:rsidRPr="00A84E64" w:rsidRDefault="00987272" w:rsidP="005B1B78">
            <w:pPr>
              <w:pBdr>
                <w:top w:val="nil"/>
                <w:left w:val="nil"/>
                <w:bottom w:val="nil"/>
                <w:right w:val="nil"/>
                <w:between w:val="nil"/>
                <w:bar w:val="nil"/>
              </w:pBdr>
              <w:spacing w:after="0"/>
              <w:jc w:val="right"/>
              <w:rPr>
                <w:rFonts w:ascii="BancoDoBrasil Textos" w:eastAsia="Calibri" w:hAnsi="BancoDoBrasil Textos" w:cs="Times New Roman"/>
                <w:b/>
                <w:bCs/>
                <w:sz w:val="14"/>
                <w:szCs w:val="14"/>
                <w:bdr w:val="nil"/>
                <w:lang w:val="pt-BR" w:eastAsia="pt-BR"/>
              </w:rPr>
            </w:pPr>
            <w:r w:rsidRPr="00A84E64">
              <w:rPr>
                <w:rFonts w:ascii="BancoDoBrasil Textos" w:eastAsia="Calibri" w:hAnsi="BancoDoBrasil Textos" w:cs="Times New Roman"/>
                <w:b/>
                <w:bCs/>
                <w:sz w:val="14"/>
                <w:szCs w:val="14"/>
                <w:lang w:val="pt-BR" w:eastAsia="pt-BR"/>
              </w:rPr>
              <w:t>--</w:t>
            </w:r>
          </w:p>
        </w:tc>
        <w:tc>
          <w:tcPr>
            <w:tcW w:w="1135" w:type="dxa"/>
            <w:tcBorders>
              <w:bottom w:val="single" w:sz="12" w:space="0" w:color="FFFFFF" w:themeColor="background1"/>
            </w:tcBorders>
            <w:shd w:val="clear" w:color="auto" w:fill="F3F3F3"/>
            <w:noWrap/>
            <w:tcMar>
              <w:top w:w="0" w:type="dxa"/>
              <w:left w:w="40" w:type="dxa"/>
              <w:bottom w:w="0" w:type="dxa"/>
              <w:right w:w="85" w:type="dxa"/>
            </w:tcMar>
            <w:vAlign w:val="center"/>
            <w:hideMark/>
          </w:tcPr>
          <w:p w14:paraId="4826B65B" w14:textId="77777777" w:rsidR="00987272" w:rsidRPr="00A84E64" w:rsidRDefault="00987272" w:rsidP="005B1B78">
            <w:pPr>
              <w:pBdr>
                <w:top w:val="nil"/>
                <w:left w:val="nil"/>
                <w:bottom w:val="nil"/>
                <w:right w:val="nil"/>
                <w:between w:val="nil"/>
                <w:bar w:val="nil"/>
              </w:pBdr>
              <w:spacing w:after="0"/>
              <w:jc w:val="right"/>
              <w:rPr>
                <w:rFonts w:ascii="BancoDoBrasil Textos" w:eastAsia="Calibri" w:hAnsi="BancoDoBrasil Textos" w:cs="Times New Roman"/>
                <w:b/>
                <w:bCs/>
                <w:sz w:val="14"/>
                <w:szCs w:val="14"/>
                <w:bdr w:val="nil"/>
                <w:lang w:val="pt-BR" w:eastAsia="pt-BR"/>
              </w:rPr>
            </w:pPr>
            <w:r w:rsidRPr="00A84E64">
              <w:rPr>
                <w:rFonts w:ascii="BancoDoBrasil Textos" w:eastAsia="Calibri" w:hAnsi="BancoDoBrasil Textos" w:cs="Times New Roman"/>
                <w:b/>
                <w:bCs/>
                <w:sz w:val="14"/>
                <w:szCs w:val="14"/>
                <w:lang w:val="pt-BR" w:eastAsia="pt-BR"/>
              </w:rPr>
              <w:t>--</w:t>
            </w:r>
          </w:p>
        </w:tc>
        <w:tc>
          <w:tcPr>
            <w:tcW w:w="1419" w:type="dxa"/>
            <w:tcBorders>
              <w:bottom w:val="single" w:sz="12" w:space="0" w:color="FFFFFF" w:themeColor="background1"/>
            </w:tcBorders>
            <w:shd w:val="clear" w:color="auto" w:fill="F3F3F3"/>
            <w:vAlign w:val="center"/>
            <w:hideMark/>
          </w:tcPr>
          <w:p w14:paraId="102E96DB" w14:textId="5BEE9A99" w:rsidR="00987272" w:rsidRPr="00A84E64" w:rsidRDefault="00987272" w:rsidP="005B1B78">
            <w:pPr>
              <w:pBdr>
                <w:top w:val="nil"/>
                <w:left w:val="nil"/>
                <w:bottom w:val="nil"/>
                <w:right w:val="nil"/>
                <w:between w:val="nil"/>
                <w:bar w:val="nil"/>
              </w:pBdr>
              <w:spacing w:after="0"/>
              <w:jc w:val="right"/>
              <w:rPr>
                <w:rFonts w:ascii="BancoDoBrasil Textos" w:eastAsia="Calibri" w:hAnsi="BancoDoBrasil Textos" w:cs="Times New Roman"/>
                <w:b/>
                <w:bCs/>
                <w:sz w:val="14"/>
                <w:szCs w:val="14"/>
                <w:bdr w:val="nil"/>
                <w:lang w:val="pt-BR" w:eastAsia="pt-BR"/>
              </w:rPr>
            </w:pPr>
            <w:r w:rsidRPr="00A84E64">
              <w:rPr>
                <w:rFonts w:ascii="BancoDoBrasil Textos" w:eastAsia="Calibri" w:hAnsi="BancoDoBrasil Textos" w:cs="Times New Roman"/>
                <w:b/>
                <w:bCs/>
                <w:sz w:val="14"/>
                <w:szCs w:val="14"/>
                <w:lang w:val="pt-BR" w:eastAsia="pt-BR"/>
              </w:rPr>
              <w:t>363.560.837</w:t>
            </w:r>
          </w:p>
        </w:tc>
      </w:tr>
      <w:tr w:rsidR="00987272" w14:paraId="03416281" w14:textId="77777777" w:rsidTr="00987272">
        <w:tblPrEx>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PrEx>
        <w:trPr>
          <w:gridAfter w:val="1"/>
          <w:wAfter w:w="17" w:type="dxa"/>
          <w:cantSplit/>
          <w:trHeight w:hRule="exact" w:val="261"/>
        </w:trPr>
        <w:tc>
          <w:tcPr>
            <w:tcW w:w="4112" w:type="dxa"/>
            <w:tcBorders>
              <w:bottom w:val="single" w:sz="12" w:space="0" w:color="FFFFFF" w:themeColor="background1"/>
            </w:tcBorders>
            <w:shd w:val="clear" w:color="auto" w:fill="E6E6E6"/>
            <w:noWrap/>
            <w:tcMar>
              <w:top w:w="0" w:type="dxa"/>
              <w:left w:w="40" w:type="dxa"/>
              <w:bottom w:w="0" w:type="dxa"/>
              <w:right w:w="40" w:type="dxa"/>
            </w:tcMar>
            <w:vAlign w:val="center"/>
          </w:tcPr>
          <w:p w14:paraId="3F87A35D" w14:textId="77777777" w:rsidR="00987272" w:rsidRPr="00A84E64" w:rsidRDefault="00987272" w:rsidP="005B1B78">
            <w:pPr>
              <w:pBdr>
                <w:top w:val="nil"/>
                <w:left w:val="nil"/>
                <w:bottom w:val="nil"/>
                <w:right w:val="nil"/>
                <w:between w:val="nil"/>
                <w:bar w:val="nil"/>
              </w:pBdr>
              <w:spacing w:after="0"/>
              <w:rPr>
                <w:rFonts w:ascii="BancoDoBrasil Textos" w:eastAsia="Calibri" w:hAnsi="BancoDoBrasil Textos" w:cs="Times New Roman"/>
                <w:b/>
                <w:bCs/>
                <w:sz w:val="14"/>
                <w:szCs w:val="14"/>
                <w:lang w:val="pt-BR" w:eastAsia="pt-BR"/>
              </w:rPr>
            </w:pPr>
            <w:r w:rsidRPr="00A84E64">
              <w:rPr>
                <w:rFonts w:ascii="BancoDoBrasil Textos" w:eastAsia="Calibri" w:hAnsi="BancoDoBrasil Textos" w:cs="Times New Roman"/>
                <w:bCs/>
                <w:sz w:val="14"/>
                <w:szCs w:val="14"/>
                <w:lang w:val="pt-BR" w:eastAsia="pt-BR"/>
              </w:rPr>
              <w:t>Perdas esperadas em aplicações interfinanceiras de liquidez</w:t>
            </w:r>
          </w:p>
        </w:tc>
        <w:tc>
          <w:tcPr>
            <w:tcW w:w="1543" w:type="dxa"/>
            <w:tcBorders>
              <w:bottom w:val="single" w:sz="12" w:space="0" w:color="FFFFFF" w:themeColor="background1"/>
            </w:tcBorders>
            <w:shd w:val="clear" w:color="auto" w:fill="E6E6E6"/>
            <w:noWrap/>
            <w:tcMar>
              <w:top w:w="0" w:type="dxa"/>
              <w:left w:w="40" w:type="dxa"/>
              <w:bottom w:w="0" w:type="dxa"/>
              <w:right w:w="85" w:type="dxa"/>
            </w:tcMar>
            <w:vAlign w:val="center"/>
          </w:tcPr>
          <w:p w14:paraId="51930724" w14:textId="0B693A32" w:rsidR="00987272" w:rsidRPr="00A84E64" w:rsidRDefault="00987272" w:rsidP="005B1B78">
            <w:pPr>
              <w:pBdr>
                <w:top w:val="nil"/>
                <w:left w:val="nil"/>
                <w:bottom w:val="nil"/>
                <w:right w:val="nil"/>
                <w:between w:val="nil"/>
                <w:bar w:val="nil"/>
              </w:pBdr>
              <w:spacing w:after="0"/>
              <w:jc w:val="right"/>
              <w:rPr>
                <w:rFonts w:ascii="BancoDoBrasil Textos" w:eastAsia="Calibri" w:hAnsi="BancoDoBrasil Textos" w:cs="Times New Roman"/>
                <w:b/>
                <w:bCs/>
                <w:sz w:val="14"/>
                <w:szCs w:val="14"/>
                <w:lang w:val="pt-BR" w:eastAsia="pt-BR"/>
              </w:rPr>
            </w:pPr>
            <w:r>
              <w:rPr>
                <w:rFonts w:ascii="BancoDoBrasil Textos" w:eastAsia="Calibri" w:hAnsi="BancoDoBrasil Textos" w:cs="Times New Roman"/>
                <w:sz w:val="14"/>
                <w:szCs w:val="14"/>
                <w:lang w:val="pt-BR" w:eastAsia="pt-BR"/>
              </w:rPr>
              <w:t>(</w:t>
            </w:r>
            <w:r w:rsidRPr="00A84E64">
              <w:rPr>
                <w:rFonts w:ascii="BancoDoBrasil Textos" w:eastAsia="Calibri" w:hAnsi="BancoDoBrasil Textos" w:cs="Times New Roman"/>
                <w:sz w:val="14"/>
                <w:szCs w:val="14"/>
                <w:lang w:val="pt-BR" w:eastAsia="pt-BR"/>
              </w:rPr>
              <w:t>34.181</w:t>
            </w:r>
            <w:r>
              <w:rPr>
                <w:rFonts w:ascii="BancoDoBrasil Textos" w:eastAsia="Calibri" w:hAnsi="BancoDoBrasil Textos" w:cs="Times New Roman"/>
                <w:sz w:val="14"/>
                <w:szCs w:val="14"/>
                <w:lang w:val="pt-BR" w:eastAsia="pt-BR"/>
              </w:rPr>
              <w:t>)</w:t>
            </w:r>
          </w:p>
        </w:tc>
        <w:tc>
          <w:tcPr>
            <w:tcW w:w="1419" w:type="dxa"/>
            <w:tcBorders>
              <w:bottom w:val="single" w:sz="12" w:space="0" w:color="FFFFFF" w:themeColor="background1"/>
            </w:tcBorders>
            <w:shd w:val="clear" w:color="auto" w:fill="E6E6E6"/>
            <w:noWrap/>
            <w:tcMar>
              <w:top w:w="0" w:type="dxa"/>
              <w:left w:w="40" w:type="dxa"/>
              <w:bottom w:w="0" w:type="dxa"/>
              <w:right w:w="85" w:type="dxa"/>
            </w:tcMar>
            <w:vAlign w:val="center"/>
          </w:tcPr>
          <w:p w14:paraId="1085E08C" w14:textId="77777777" w:rsidR="00987272" w:rsidRPr="00A84E64" w:rsidRDefault="00987272" w:rsidP="005B1B78">
            <w:pPr>
              <w:pBdr>
                <w:top w:val="nil"/>
                <w:left w:val="nil"/>
                <w:bottom w:val="nil"/>
                <w:right w:val="nil"/>
                <w:between w:val="nil"/>
                <w:bar w:val="nil"/>
              </w:pBdr>
              <w:spacing w:after="0"/>
              <w:jc w:val="right"/>
              <w:rPr>
                <w:rFonts w:ascii="BancoDoBrasil Textos" w:eastAsia="Calibri" w:hAnsi="BancoDoBrasil Textos" w:cs="Times New Roman"/>
                <w:b/>
                <w:bCs/>
                <w:sz w:val="14"/>
                <w:szCs w:val="14"/>
                <w:lang w:val="pt-BR" w:eastAsia="pt-BR"/>
              </w:rPr>
            </w:pPr>
            <w:r>
              <w:rPr>
                <w:rFonts w:ascii="BancoDoBrasil Textos" w:eastAsia="Calibri" w:hAnsi="BancoDoBrasil Textos" w:cs="Times New Roman"/>
                <w:b/>
                <w:bCs/>
                <w:sz w:val="14"/>
                <w:szCs w:val="14"/>
                <w:lang w:val="pt-BR" w:eastAsia="pt-BR"/>
              </w:rPr>
              <w:t>--</w:t>
            </w:r>
          </w:p>
        </w:tc>
        <w:tc>
          <w:tcPr>
            <w:tcW w:w="1135" w:type="dxa"/>
            <w:tcBorders>
              <w:bottom w:val="single" w:sz="12" w:space="0" w:color="FFFFFF" w:themeColor="background1"/>
            </w:tcBorders>
            <w:shd w:val="clear" w:color="auto" w:fill="E6E6E6"/>
            <w:noWrap/>
            <w:tcMar>
              <w:top w:w="0" w:type="dxa"/>
              <w:left w:w="40" w:type="dxa"/>
              <w:bottom w:w="0" w:type="dxa"/>
              <w:right w:w="85" w:type="dxa"/>
            </w:tcMar>
            <w:vAlign w:val="center"/>
          </w:tcPr>
          <w:p w14:paraId="7B0426FC" w14:textId="77777777" w:rsidR="00987272" w:rsidRPr="00A84E64" w:rsidRDefault="00987272" w:rsidP="005B1B78">
            <w:pPr>
              <w:pBdr>
                <w:top w:val="nil"/>
                <w:left w:val="nil"/>
                <w:bottom w:val="nil"/>
                <w:right w:val="nil"/>
                <w:between w:val="nil"/>
                <w:bar w:val="nil"/>
              </w:pBdr>
              <w:spacing w:after="0"/>
              <w:jc w:val="right"/>
              <w:rPr>
                <w:rFonts w:ascii="BancoDoBrasil Textos" w:eastAsia="Calibri" w:hAnsi="BancoDoBrasil Textos" w:cs="Times New Roman"/>
                <w:b/>
                <w:bCs/>
                <w:sz w:val="14"/>
                <w:szCs w:val="14"/>
                <w:lang w:val="pt-BR" w:eastAsia="pt-BR"/>
              </w:rPr>
            </w:pPr>
            <w:r>
              <w:rPr>
                <w:rFonts w:ascii="BancoDoBrasil Textos" w:eastAsia="Calibri" w:hAnsi="BancoDoBrasil Textos" w:cs="Times New Roman"/>
                <w:b/>
                <w:bCs/>
                <w:sz w:val="14"/>
                <w:szCs w:val="14"/>
                <w:lang w:val="pt-BR" w:eastAsia="pt-BR"/>
              </w:rPr>
              <w:t>--</w:t>
            </w:r>
          </w:p>
        </w:tc>
        <w:tc>
          <w:tcPr>
            <w:tcW w:w="1419" w:type="dxa"/>
            <w:tcBorders>
              <w:bottom w:val="single" w:sz="12" w:space="0" w:color="FFFFFF" w:themeColor="background1"/>
            </w:tcBorders>
            <w:shd w:val="clear" w:color="auto" w:fill="E6E6E6"/>
            <w:vAlign w:val="center"/>
          </w:tcPr>
          <w:p w14:paraId="6958805D" w14:textId="5ED25DFC" w:rsidR="00987272" w:rsidRPr="00A84E64" w:rsidRDefault="00987272" w:rsidP="005B1B78">
            <w:pPr>
              <w:pBdr>
                <w:top w:val="nil"/>
                <w:left w:val="nil"/>
                <w:bottom w:val="nil"/>
                <w:right w:val="nil"/>
                <w:between w:val="nil"/>
                <w:bar w:val="nil"/>
              </w:pBdr>
              <w:spacing w:after="0"/>
              <w:jc w:val="right"/>
              <w:rPr>
                <w:rFonts w:ascii="BancoDoBrasil Textos" w:eastAsia="Calibri" w:hAnsi="BancoDoBrasil Textos" w:cs="Times New Roman"/>
                <w:b/>
                <w:bCs/>
                <w:sz w:val="14"/>
                <w:szCs w:val="14"/>
                <w:lang w:val="pt-BR" w:eastAsia="pt-BR"/>
              </w:rPr>
            </w:pPr>
            <w:r>
              <w:rPr>
                <w:rFonts w:ascii="BancoDoBrasil Textos" w:eastAsia="Calibri" w:hAnsi="BancoDoBrasil Textos" w:cs="Times New Roman"/>
                <w:sz w:val="14"/>
                <w:szCs w:val="14"/>
                <w:lang w:val="pt-BR" w:eastAsia="pt-BR"/>
              </w:rPr>
              <w:t>(</w:t>
            </w:r>
            <w:r w:rsidRPr="00A84E64">
              <w:rPr>
                <w:rFonts w:ascii="BancoDoBrasil Textos" w:eastAsia="Calibri" w:hAnsi="BancoDoBrasil Textos" w:cs="Times New Roman"/>
                <w:sz w:val="14"/>
                <w:szCs w:val="14"/>
                <w:lang w:val="pt-BR" w:eastAsia="pt-BR"/>
              </w:rPr>
              <w:t>34.181</w:t>
            </w:r>
            <w:r>
              <w:rPr>
                <w:rFonts w:ascii="BancoDoBrasil Textos" w:eastAsia="Calibri" w:hAnsi="BancoDoBrasil Textos" w:cs="Times New Roman"/>
                <w:sz w:val="14"/>
                <w:szCs w:val="14"/>
                <w:lang w:val="pt-BR" w:eastAsia="pt-BR"/>
              </w:rPr>
              <w:t>)</w:t>
            </w:r>
          </w:p>
        </w:tc>
      </w:tr>
      <w:tr w:rsidR="00987272" w14:paraId="5C929A66" w14:textId="77777777" w:rsidTr="00987272">
        <w:tblPrEx>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PrEx>
        <w:trPr>
          <w:gridAfter w:val="1"/>
          <w:wAfter w:w="17" w:type="dxa"/>
          <w:cantSplit/>
          <w:trHeight w:hRule="exact" w:val="261"/>
        </w:trPr>
        <w:tc>
          <w:tcPr>
            <w:tcW w:w="4112"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cBorders>
            <w:shd w:val="clear" w:color="auto" w:fill="F3F3F3"/>
            <w:noWrap/>
            <w:tcMar>
              <w:top w:w="0" w:type="dxa"/>
              <w:left w:w="40" w:type="dxa"/>
              <w:bottom w:w="0" w:type="dxa"/>
              <w:right w:w="40" w:type="dxa"/>
            </w:tcMar>
            <w:vAlign w:val="center"/>
            <w:hideMark/>
          </w:tcPr>
          <w:p w14:paraId="7E6CA5DB" w14:textId="77777777" w:rsidR="00987272" w:rsidRPr="00A84E64" w:rsidRDefault="00987272" w:rsidP="005B1B78">
            <w:pPr>
              <w:pBdr>
                <w:top w:val="nil"/>
                <w:left w:val="nil"/>
                <w:bottom w:val="nil"/>
                <w:right w:val="nil"/>
                <w:between w:val="nil"/>
                <w:bar w:val="nil"/>
              </w:pBdr>
              <w:spacing w:after="0"/>
              <w:rPr>
                <w:rFonts w:ascii="BancoDoBrasil Textos" w:eastAsia="Calibri" w:hAnsi="BancoDoBrasil Textos" w:cs="Times New Roman"/>
                <w:b/>
                <w:sz w:val="14"/>
                <w:szCs w:val="14"/>
                <w:bdr w:val="nil"/>
                <w:lang w:val="pt-BR" w:eastAsia="pt-BR"/>
              </w:rPr>
            </w:pPr>
            <w:r w:rsidRPr="00A84E64">
              <w:rPr>
                <w:rFonts w:ascii="BancoDoBrasil Textos" w:eastAsia="Calibri" w:hAnsi="BancoDoBrasil Textos" w:cs="Times New Roman"/>
                <w:b/>
                <w:sz w:val="14"/>
                <w:szCs w:val="14"/>
                <w:lang w:val="pt-BR" w:eastAsia="pt-BR"/>
              </w:rPr>
              <w:t>Saldo de aplicações interfinanceiras de liquidez</w:t>
            </w:r>
          </w:p>
        </w:tc>
        <w:tc>
          <w:tcPr>
            <w:tcW w:w="1543"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cBorders>
            <w:shd w:val="clear" w:color="auto" w:fill="F3F3F3"/>
            <w:noWrap/>
            <w:tcMar>
              <w:top w:w="0" w:type="dxa"/>
              <w:left w:w="40" w:type="dxa"/>
              <w:bottom w:w="0" w:type="dxa"/>
              <w:right w:w="85" w:type="dxa"/>
            </w:tcMar>
            <w:vAlign w:val="center"/>
            <w:hideMark/>
          </w:tcPr>
          <w:p w14:paraId="2923CF34" w14:textId="38B05A4C" w:rsidR="00987272" w:rsidRPr="00A84E64" w:rsidRDefault="00987272" w:rsidP="005B1B78">
            <w:pPr>
              <w:pBdr>
                <w:top w:val="nil"/>
                <w:left w:val="nil"/>
                <w:bottom w:val="nil"/>
                <w:right w:val="nil"/>
                <w:between w:val="nil"/>
                <w:bar w:val="nil"/>
              </w:pBdr>
              <w:spacing w:after="0"/>
              <w:jc w:val="right"/>
              <w:rPr>
                <w:rFonts w:ascii="BancoDoBrasil Textos" w:eastAsia="Calibri" w:hAnsi="BancoDoBrasil Textos" w:cs="Times New Roman"/>
                <w:b/>
                <w:sz w:val="14"/>
                <w:szCs w:val="14"/>
                <w:bdr w:val="nil"/>
                <w:lang w:val="pt-BR" w:eastAsia="pt-BR"/>
              </w:rPr>
            </w:pPr>
            <w:r w:rsidRPr="00A84E64">
              <w:rPr>
                <w:rFonts w:ascii="BancoDoBrasil Textos" w:eastAsia="Calibri" w:hAnsi="BancoDoBrasil Textos" w:cs="Times New Roman"/>
                <w:b/>
                <w:sz w:val="14"/>
                <w:szCs w:val="14"/>
                <w:lang w:val="pt-BR" w:eastAsia="pt-BR"/>
              </w:rPr>
              <w:t>363.526.656</w:t>
            </w:r>
          </w:p>
        </w:tc>
        <w:tc>
          <w:tcPr>
            <w:tcW w:w="1419"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cBorders>
            <w:shd w:val="clear" w:color="auto" w:fill="F3F3F3"/>
            <w:noWrap/>
            <w:tcMar>
              <w:top w:w="0" w:type="dxa"/>
              <w:left w:w="40" w:type="dxa"/>
              <w:bottom w:w="0" w:type="dxa"/>
              <w:right w:w="85" w:type="dxa"/>
            </w:tcMar>
            <w:vAlign w:val="center"/>
          </w:tcPr>
          <w:p w14:paraId="5DD0C60C" w14:textId="77777777" w:rsidR="00987272" w:rsidRPr="00A84E64" w:rsidRDefault="00987272" w:rsidP="005B1B78">
            <w:pPr>
              <w:pBdr>
                <w:top w:val="nil"/>
                <w:left w:val="nil"/>
                <w:bottom w:val="nil"/>
                <w:right w:val="nil"/>
                <w:between w:val="nil"/>
                <w:bar w:val="nil"/>
              </w:pBdr>
              <w:spacing w:after="0"/>
              <w:jc w:val="right"/>
              <w:rPr>
                <w:rFonts w:ascii="BancoDoBrasil Textos" w:eastAsia="Calibri" w:hAnsi="BancoDoBrasil Textos" w:cs="Times New Roman"/>
                <w:b/>
                <w:sz w:val="14"/>
                <w:szCs w:val="14"/>
                <w:bdr w:val="nil"/>
                <w:lang w:val="pt-BR" w:eastAsia="pt-BR"/>
              </w:rPr>
            </w:pPr>
            <w:r w:rsidRPr="00A84E64">
              <w:rPr>
                <w:rFonts w:ascii="BancoDoBrasil Textos" w:eastAsia="Calibri" w:hAnsi="BancoDoBrasil Textos" w:cs="Times New Roman"/>
                <w:b/>
                <w:sz w:val="14"/>
                <w:szCs w:val="14"/>
                <w:lang w:val="pt-BR" w:eastAsia="pt-BR"/>
              </w:rPr>
              <w:t>--</w:t>
            </w:r>
          </w:p>
        </w:tc>
        <w:tc>
          <w:tcPr>
            <w:tcW w:w="1135"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cBorders>
            <w:shd w:val="clear" w:color="auto" w:fill="F3F3F3"/>
            <w:noWrap/>
            <w:tcMar>
              <w:top w:w="0" w:type="dxa"/>
              <w:left w:w="40" w:type="dxa"/>
              <w:bottom w:w="0" w:type="dxa"/>
              <w:right w:w="85" w:type="dxa"/>
            </w:tcMar>
            <w:vAlign w:val="center"/>
            <w:hideMark/>
          </w:tcPr>
          <w:p w14:paraId="2D4A9121" w14:textId="77777777" w:rsidR="00987272" w:rsidRPr="00A84E64" w:rsidRDefault="00987272" w:rsidP="005B1B78">
            <w:pPr>
              <w:pBdr>
                <w:top w:val="nil"/>
                <w:left w:val="nil"/>
                <w:bottom w:val="nil"/>
                <w:right w:val="nil"/>
                <w:between w:val="nil"/>
                <w:bar w:val="nil"/>
              </w:pBdr>
              <w:spacing w:after="0"/>
              <w:jc w:val="right"/>
              <w:rPr>
                <w:rFonts w:ascii="BancoDoBrasil Textos" w:eastAsia="Calibri" w:hAnsi="BancoDoBrasil Textos" w:cs="Times New Roman"/>
                <w:b/>
                <w:sz w:val="14"/>
                <w:szCs w:val="14"/>
                <w:bdr w:val="nil"/>
                <w:lang w:val="pt-BR" w:eastAsia="pt-BR"/>
              </w:rPr>
            </w:pPr>
            <w:r w:rsidRPr="00A84E64">
              <w:rPr>
                <w:rFonts w:ascii="BancoDoBrasil Textos" w:eastAsia="Calibri" w:hAnsi="BancoDoBrasil Textos" w:cs="Times New Roman"/>
                <w:b/>
                <w:sz w:val="14"/>
                <w:szCs w:val="14"/>
                <w:lang w:val="pt-BR" w:eastAsia="pt-BR"/>
              </w:rPr>
              <w:t>--</w:t>
            </w:r>
          </w:p>
        </w:tc>
        <w:tc>
          <w:tcPr>
            <w:tcW w:w="1419"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cBorders>
            <w:shd w:val="clear" w:color="auto" w:fill="F3F3F3"/>
            <w:vAlign w:val="center"/>
            <w:hideMark/>
          </w:tcPr>
          <w:p w14:paraId="20AE5F81" w14:textId="638A46FD" w:rsidR="00987272" w:rsidRPr="00A84E64" w:rsidRDefault="00987272" w:rsidP="005B1B78">
            <w:pPr>
              <w:pBdr>
                <w:top w:val="nil"/>
                <w:left w:val="nil"/>
                <w:bottom w:val="nil"/>
                <w:right w:val="nil"/>
                <w:between w:val="nil"/>
                <w:bar w:val="nil"/>
              </w:pBdr>
              <w:spacing w:after="0"/>
              <w:jc w:val="right"/>
              <w:rPr>
                <w:rFonts w:ascii="BancoDoBrasil Textos" w:eastAsia="Calibri" w:hAnsi="BancoDoBrasil Textos" w:cs="Times New Roman"/>
                <w:b/>
                <w:sz w:val="14"/>
                <w:szCs w:val="14"/>
                <w:bdr w:val="nil"/>
                <w:lang w:val="pt-BR" w:eastAsia="pt-BR"/>
              </w:rPr>
            </w:pPr>
            <w:r w:rsidRPr="00A84E64">
              <w:rPr>
                <w:rFonts w:ascii="BancoDoBrasil Textos" w:eastAsia="Calibri" w:hAnsi="BancoDoBrasil Textos" w:cs="Times New Roman"/>
                <w:b/>
                <w:sz w:val="14"/>
                <w:szCs w:val="14"/>
                <w:lang w:val="pt-BR" w:eastAsia="pt-BR"/>
              </w:rPr>
              <w:t>363.526.656</w:t>
            </w:r>
          </w:p>
        </w:tc>
      </w:tr>
    </w:tbl>
    <w:p w14:paraId="1F2EBE32" w14:textId="38AC31FA" w:rsidR="00A84E64" w:rsidRPr="00A84E64" w:rsidRDefault="00A84E64" w:rsidP="00A84E64">
      <w:pPr>
        <w:pBdr>
          <w:top w:val="nil"/>
          <w:left w:val="nil"/>
          <w:bottom w:val="nil"/>
          <w:right w:val="nil"/>
          <w:between w:val="nil"/>
          <w:bar w:val="nil"/>
        </w:pBdr>
        <w:rPr>
          <w:rFonts w:ascii="Calibri" w:eastAsia="Calibri" w:hAnsi="Calibri" w:cs="Times New Roman"/>
          <w:bdr w:val="nil"/>
          <w:lang w:val="pt-BR" w:eastAsia="pt-BR"/>
        </w:rPr>
        <w:sectPr w:rsidR="00A84E64" w:rsidRPr="00A84E64" w:rsidSect="003F0564">
          <w:headerReference w:type="even" r:id="rId41"/>
          <w:headerReference w:type="default" r:id="rId42"/>
          <w:footerReference w:type="even" r:id="rId43"/>
          <w:footerReference w:type="default" r:id="rId44"/>
          <w:headerReference w:type="first" r:id="rId45"/>
          <w:footerReference w:type="first" r:id="rId46"/>
          <w:type w:val="continuous"/>
          <w:pgSz w:w="11907" w:h="16840" w:code="9"/>
          <w:pgMar w:top="2126" w:right="851" w:bottom="1134" w:left="1418" w:header="425" w:footer="425" w:gutter="0"/>
          <w:cols w:space="720"/>
          <w:docGrid w:linePitch="360"/>
        </w:sectPr>
      </w:pPr>
    </w:p>
    <w:p w14:paraId="1CD1B694" w14:textId="3B3B74C7" w:rsidR="00D3785E" w:rsidRDefault="0094292F" w:rsidP="0094292F">
      <w:pPr>
        <w:pStyle w:val="020-TtulodeDocumento"/>
        <w:pBdr>
          <w:top w:val="nil"/>
          <w:left w:val="nil"/>
          <w:bottom w:val="nil"/>
          <w:right w:val="nil"/>
          <w:between w:val="nil"/>
          <w:bar w:val="nil"/>
        </w:pBdr>
        <w:rPr>
          <w:rFonts w:eastAsia="Calibri" w:cs="Times New Roman"/>
          <w:bdr w:val="nil"/>
          <w:lang w:val="pt-BR"/>
        </w:rPr>
      </w:pPr>
      <w:bookmarkStart w:id="85" w:name="_Toc198218379"/>
      <w:r>
        <w:rPr>
          <w:rFonts w:eastAsia="Calibri" w:cs="Times New Roman"/>
          <w:lang w:val="pt-BR"/>
        </w:rPr>
        <w:lastRenderedPageBreak/>
        <w:t xml:space="preserve">10 </w:t>
      </w:r>
      <w:r w:rsidR="00676B8C" w:rsidRPr="00C5085F">
        <w:rPr>
          <w:rFonts w:eastAsia="Calibri" w:cs="Times New Roman"/>
          <w:lang w:val="pt-BR"/>
        </w:rPr>
        <w:t xml:space="preserve">– </w:t>
      </w:r>
      <w:r w:rsidR="00C5085F" w:rsidRPr="00C5085F">
        <w:rPr>
          <w:rFonts w:eastAsia="Calibri" w:cs="Times New Roman"/>
          <w:lang w:val="pt-BR"/>
        </w:rPr>
        <w:t>Títulos e V</w:t>
      </w:r>
      <w:r w:rsidR="00C5085F">
        <w:rPr>
          <w:rFonts w:eastAsia="Calibri" w:cs="Times New Roman"/>
          <w:lang w:val="pt-BR"/>
        </w:rPr>
        <w:t>alores Mobiliários</w:t>
      </w:r>
      <w:bookmarkEnd w:id="85"/>
    </w:p>
    <w:p w14:paraId="62D75790" w14:textId="0F7D3F24" w:rsidR="00D3785E" w:rsidRPr="00247C2E" w:rsidRDefault="003C6027" w:rsidP="006E3199">
      <w:pPr>
        <w:pStyle w:val="030-SubttulodeDocumento"/>
        <w:pBdr>
          <w:top w:val="nil"/>
          <w:left w:val="nil"/>
          <w:bottom w:val="nil"/>
          <w:right w:val="nil"/>
          <w:between w:val="nil"/>
          <w:bar w:val="nil"/>
        </w:pBdr>
        <w:rPr>
          <w:bdr w:val="nil"/>
        </w:rPr>
      </w:pPr>
      <w:r>
        <w:t>a</w:t>
      </w:r>
      <w:r w:rsidR="00E8211B" w:rsidRPr="00C5085F">
        <w:t xml:space="preserve">) </w:t>
      </w:r>
      <w:r w:rsidR="00676B8C" w:rsidRPr="00C5085F">
        <w:t>Classificação contábil dos títulos e valores mobiliários</w:t>
      </w:r>
    </w:p>
    <w:tbl>
      <w:tblPr>
        <w:tblStyle w:val="CDMRange1"/>
        <w:tblW w:w="9877" w:type="dxa"/>
        <w:tblLayout w:type="fixed"/>
        <w:tblLook w:val="0600" w:firstRow="0" w:lastRow="0" w:firstColumn="0" w:lastColumn="0" w:noHBand="1" w:noVBand="1"/>
      </w:tblPr>
      <w:tblGrid>
        <w:gridCol w:w="5249"/>
        <w:gridCol w:w="2314"/>
        <w:gridCol w:w="2314"/>
      </w:tblGrid>
      <w:tr w:rsidR="00B518F6" w14:paraId="622314C1" w14:textId="77777777" w:rsidTr="00FC0EBC">
        <w:trPr>
          <w:trHeight w:val="284"/>
        </w:trPr>
        <w:tc>
          <w:tcPr>
            <w:tcW w:w="5249" w:type="dxa"/>
            <w:vMerge w:val="restart"/>
            <w:tcBorders>
              <w:top w:val="nil"/>
              <w:left w:val="nil"/>
              <w:bottom w:val="nil"/>
              <w:right w:val="nil"/>
              <w:tl2br w:val="nil"/>
              <w:tr2bl w:val="nil"/>
            </w:tcBorders>
            <w:shd w:val="clear" w:color="FFFFFF" w:fill="132B4A"/>
            <w:tcMar>
              <w:left w:w="0" w:type="dxa"/>
              <w:right w:w="0" w:type="dxa"/>
            </w:tcMar>
            <w:vAlign w:val="center"/>
          </w:tcPr>
          <w:p w14:paraId="7A472219" w14:textId="77777777" w:rsidR="001937CE" w:rsidRPr="00864E07" w:rsidRDefault="001937CE" w:rsidP="007534DE">
            <w:pPr>
              <w:jc w:val="center"/>
              <w:rPr>
                <w:rFonts w:ascii="BancoDoBrasil Textos" w:eastAsia="BancoDoBrasil Textos" w:hAnsi="BancoDoBrasil Textos" w:cs="BancoDoBrasil Textos"/>
                <w:color w:val="FFFFFF"/>
                <w:sz w:val="14"/>
                <w:szCs w:val="22"/>
                <w:bdr w:val="nil"/>
                <w:lang w:val="pt-BR"/>
              </w:rPr>
            </w:pPr>
          </w:p>
        </w:tc>
        <w:tc>
          <w:tcPr>
            <w:tcW w:w="2314" w:type="dxa"/>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15F423C7" w14:textId="77777777" w:rsidR="001937CE" w:rsidRDefault="00E8211B" w:rsidP="007534DE">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22"/>
                <w:bdr w:val="nil"/>
              </w:rPr>
            </w:pPr>
            <w:r>
              <w:rPr>
                <w:rFonts w:ascii="BancoDoBrasil Textos" w:eastAsia="BancoDoBrasil Textos" w:hAnsi="BancoDoBrasil Textos" w:cs="BancoDoBrasil Textos"/>
                <w:color w:val="FFFFFF"/>
                <w:sz w:val="14"/>
                <w:szCs w:val="22"/>
              </w:rPr>
              <w:t>Banco Múltiplo</w:t>
            </w:r>
          </w:p>
        </w:tc>
        <w:tc>
          <w:tcPr>
            <w:tcW w:w="2314" w:type="dxa"/>
            <w:tcBorders>
              <w:top w:val="nil"/>
              <w:left w:val="nil"/>
              <w:bottom w:val="single" w:sz="12" w:space="0" w:color="FFFFFF"/>
              <w:right w:val="single" w:sz="12" w:space="0" w:color="FFFFFF"/>
              <w:tl2br w:val="nil"/>
              <w:tr2bl w:val="nil"/>
            </w:tcBorders>
            <w:shd w:val="clear" w:color="FFFFFF" w:fill="132B4A"/>
            <w:tcMar>
              <w:left w:w="40" w:type="dxa"/>
              <w:right w:w="40" w:type="dxa"/>
            </w:tcMar>
            <w:vAlign w:val="center"/>
          </w:tcPr>
          <w:p w14:paraId="520D4529" w14:textId="77777777" w:rsidR="001937CE" w:rsidRDefault="00E8211B" w:rsidP="007534DE">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22"/>
                <w:bdr w:val="nil"/>
              </w:rPr>
            </w:pPr>
            <w:r>
              <w:rPr>
                <w:rFonts w:ascii="BancoDoBrasil Textos" w:eastAsia="BancoDoBrasil Textos" w:hAnsi="BancoDoBrasil Textos" w:cs="BancoDoBrasil Textos"/>
                <w:color w:val="FFFFFF"/>
                <w:sz w:val="14"/>
                <w:szCs w:val="22"/>
              </w:rPr>
              <w:t>Consolidado</w:t>
            </w:r>
          </w:p>
        </w:tc>
      </w:tr>
      <w:tr w:rsidR="00B518F6" w14:paraId="0BE128E9" w14:textId="77777777" w:rsidTr="00FC0E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5249" w:type="dxa"/>
            <w:vMerge/>
            <w:tcBorders>
              <w:top w:val="nil"/>
              <w:left w:val="nil"/>
              <w:bottom w:val="single" w:sz="12" w:space="0" w:color="FFFFFF"/>
              <w:right w:val="nil"/>
              <w:tl2br w:val="nil"/>
              <w:tr2bl w:val="nil"/>
            </w:tcBorders>
            <w:shd w:val="clear" w:color="FFFFFF" w:fill="132B4A"/>
            <w:tcMar>
              <w:left w:w="0" w:type="dxa"/>
              <w:right w:w="0" w:type="dxa"/>
            </w:tcMar>
            <w:vAlign w:val="center"/>
          </w:tcPr>
          <w:p w14:paraId="76E0084D" w14:textId="77777777" w:rsidR="001937CE" w:rsidRDefault="001937CE" w:rsidP="007534DE">
            <w:pPr>
              <w:jc w:val="center"/>
              <w:rPr>
                <w:rFonts w:ascii="BancoDoBrasil Textos" w:eastAsia="BancoDoBrasil Textos" w:hAnsi="BancoDoBrasil Textos" w:cs="BancoDoBrasil Textos"/>
                <w:color w:val="FFFFFF"/>
                <w:sz w:val="14"/>
                <w:szCs w:val="22"/>
                <w:bdr w:val="nil"/>
              </w:rPr>
            </w:pPr>
          </w:p>
        </w:tc>
        <w:tc>
          <w:tcPr>
            <w:tcW w:w="2314"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BAB6A29" w14:textId="77777777" w:rsidR="001937CE" w:rsidRDefault="00E8211B" w:rsidP="007534DE">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22"/>
                <w:bdr w:val="nil"/>
              </w:rPr>
            </w:pPr>
            <w:r>
              <w:rPr>
                <w:rFonts w:ascii="BancoDoBrasil Textos" w:eastAsia="BancoDoBrasil Textos" w:hAnsi="BancoDoBrasil Textos" w:cs="BancoDoBrasil Textos"/>
                <w:color w:val="FFFFFF"/>
                <w:sz w:val="14"/>
                <w:szCs w:val="22"/>
              </w:rPr>
              <w:t>31/03/2025</w:t>
            </w:r>
          </w:p>
        </w:tc>
        <w:tc>
          <w:tcPr>
            <w:tcW w:w="2314"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A1467DB" w14:textId="77777777" w:rsidR="001937CE" w:rsidRDefault="00E8211B" w:rsidP="007534DE">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22"/>
                <w:bdr w:val="nil"/>
              </w:rPr>
            </w:pPr>
            <w:r>
              <w:rPr>
                <w:rFonts w:ascii="BancoDoBrasil Textos" w:eastAsia="BancoDoBrasil Textos" w:hAnsi="BancoDoBrasil Textos" w:cs="BancoDoBrasil Textos"/>
                <w:color w:val="FFFFFF"/>
                <w:sz w:val="14"/>
                <w:szCs w:val="22"/>
              </w:rPr>
              <w:t>31/03/2025</w:t>
            </w:r>
          </w:p>
        </w:tc>
      </w:tr>
      <w:tr w:rsidR="00B518F6" w14:paraId="580A6E30"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5249"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57EB18C8" w14:textId="58EA4442" w:rsidR="001937CE" w:rsidRPr="004C78F5" w:rsidRDefault="00E8211B" w:rsidP="007534DE">
            <w:pPr>
              <w:pBdr>
                <w:top w:val="nil"/>
                <w:left w:val="nil"/>
                <w:bottom w:val="nil"/>
                <w:right w:val="nil"/>
                <w:between w:val="nil"/>
                <w:bar w:val="nil"/>
              </w:pBdr>
              <w:spacing w:line="259" w:lineRule="auto"/>
              <w:ind w:hanging="40"/>
              <w:rPr>
                <w:rFonts w:ascii="BancoDoBrasil Textos" w:eastAsia="BancoDoBrasil Textos" w:hAnsi="BancoDoBrasil Textos" w:cs="BancoDoBrasil Textos"/>
                <w:b/>
                <w:color w:val="000000"/>
                <w:sz w:val="14"/>
                <w:szCs w:val="22"/>
                <w:bdr w:val="nil"/>
                <w:lang w:val="pt-BR"/>
              </w:rPr>
            </w:pPr>
            <w:r w:rsidRPr="004C78F5">
              <w:rPr>
                <w:rFonts w:ascii="BancoDoBrasil Textos" w:eastAsia="BancoDoBrasil Textos" w:hAnsi="BancoDoBrasil Textos" w:cs="BancoDoBrasil Textos"/>
                <w:color w:val="000000"/>
                <w:sz w:val="14"/>
                <w:szCs w:val="22"/>
                <w:lang w:val="pt-BR"/>
              </w:rPr>
              <w:t xml:space="preserve"> Valor justo </w:t>
            </w:r>
            <w:r w:rsidR="00E44728">
              <w:rPr>
                <w:rFonts w:ascii="BancoDoBrasil Textos" w:eastAsia="BancoDoBrasil Textos" w:hAnsi="BancoDoBrasil Textos" w:cs="BancoDoBrasil Textos"/>
                <w:color w:val="000000"/>
                <w:sz w:val="14"/>
                <w:szCs w:val="22"/>
                <w:lang w:val="pt-BR"/>
              </w:rPr>
              <w:t>no</w:t>
            </w:r>
            <w:r>
              <w:rPr>
                <w:rFonts w:ascii="BancoDoBrasil Textos" w:eastAsia="BancoDoBrasil Textos" w:hAnsi="BancoDoBrasil Textos" w:cs="BancoDoBrasil Textos"/>
                <w:color w:val="000000"/>
                <w:sz w:val="14"/>
                <w:szCs w:val="22"/>
                <w:lang w:val="pt-BR"/>
              </w:rPr>
              <w:t xml:space="preserve"> resultado</w:t>
            </w:r>
          </w:p>
        </w:tc>
        <w:tc>
          <w:tcPr>
            <w:tcW w:w="23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71229BF3" w14:textId="1A3B4B81" w:rsidR="001937CE" w:rsidRPr="005F4999" w:rsidRDefault="00883873"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bCs/>
                <w:color w:val="000000"/>
                <w:sz w:val="14"/>
              </w:rPr>
              <w:t>3.705.423</w:t>
            </w:r>
          </w:p>
        </w:tc>
        <w:tc>
          <w:tcPr>
            <w:tcW w:w="231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57C5BDAD" w14:textId="0F1B1544" w:rsidR="001937CE" w:rsidRPr="005F4999" w:rsidRDefault="00883873"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bCs/>
                <w:color w:val="000000"/>
                <w:sz w:val="14"/>
              </w:rPr>
              <w:t>7.076.042</w:t>
            </w:r>
          </w:p>
        </w:tc>
      </w:tr>
      <w:tr w:rsidR="00B518F6" w14:paraId="7D387A01"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5249" w:type="dxa"/>
            <w:tcBorders>
              <w:top w:val="single" w:sz="12" w:space="0" w:color="FFFFFF"/>
              <w:left w:val="nil"/>
              <w:bottom w:val="single" w:sz="12" w:space="0" w:color="FFFFFF"/>
              <w:right w:val="nil"/>
              <w:tl2br w:val="nil"/>
              <w:tr2bl w:val="nil"/>
            </w:tcBorders>
            <w:shd w:val="clear" w:color="FFFFFF" w:fill="E6E6E6"/>
            <w:tcMar>
              <w:left w:w="175" w:type="dxa"/>
              <w:right w:w="40" w:type="dxa"/>
            </w:tcMar>
            <w:vAlign w:val="center"/>
          </w:tcPr>
          <w:p w14:paraId="23320733" w14:textId="1CD0B471" w:rsidR="001937CE" w:rsidRPr="004C78F5" w:rsidRDefault="00E8211B" w:rsidP="007534DE">
            <w:pPr>
              <w:pBdr>
                <w:top w:val="nil"/>
                <w:left w:val="nil"/>
                <w:bottom w:val="nil"/>
                <w:right w:val="nil"/>
                <w:between w:val="nil"/>
                <w:bar w:val="nil"/>
              </w:pBdr>
              <w:spacing w:line="259" w:lineRule="auto"/>
              <w:ind w:hanging="180"/>
              <w:rPr>
                <w:rFonts w:ascii="BancoDoBrasil Textos" w:eastAsia="BancoDoBrasil Textos" w:hAnsi="BancoDoBrasil Textos" w:cs="BancoDoBrasil Textos"/>
                <w:color w:val="000000"/>
                <w:sz w:val="14"/>
                <w:szCs w:val="22"/>
                <w:bdr w:val="nil"/>
                <w:lang w:val="pt-BR"/>
              </w:rPr>
            </w:pPr>
            <w:r w:rsidRPr="004C78F5">
              <w:rPr>
                <w:rFonts w:ascii="BancoDoBrasil Textos" w:eastAsia="BancoDoBrasil Textos" w:hAnsi="BancoDoBrasil Textos" w:cs="BancoDoBrasil Textos"/>
                <w:color w:val="000000"/>
                <w:sz w:val="14"/>
                <w:szCs w:val="22"/>
                <w:lang w:val="pt-BR"/>
              </w:rPr>
              <w:t xml:space="preserve"> Valor justo </w:t>
            </w:r>
            <w:r w:rsidR="00E44728">
              <w:rPr>
                <w:rFonts w:ascii="BancoDoBrasil Textos" w:eastAsia="BancoDoBrasil Textos" w:hAnsi="BancoDoBrasil Textos" w:cs="BancoDoBrasil Textos"/>
                <w:color w:val="000000"/>
                <w:sz w:val="14"/>
                <w:szCs w:val="22"/>
                <w:lang w:val="pt-BR"/>
              </w:rPr>
              <w:t>em</w:t>
            </w:r>
            <w:r>
              <w:rPr>
                <w:rFonts w:ascii="BancoDoBrasil Textos" w:eastAsia="BancoDoBrasil Textos" w:hAnsi="BancoDoBrasil Textos" w:cs="BancoDoBrasil Textos"/>
                <w:color w:val="000000"/>
                <w:sz w:val="14"/>
                <w:szCs w:val="22"/>
                <w:lang w:val="pt-BR"/>
              </w:rPr>
              <w:t xml:space="preserve"> outros resultados abrangentes</w:t>
            </w:r>
          </w:p>
        </w:tc>
        <w:tc>
          <w:tcPr>
            <w:tcW w:w="23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14AE83F" w14:textId="77777777" w:rsidR="001937CE" w:rsidRPr="005F4999" w:rsidRDefault="00E8211B"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sidRPr="005F4999">
              <w:rPr>
                <w:rFonts w:ascii="BancoDoBrasil Textos" w:eastAsia="BancoDoBrasil Textos" w:hAnsi="BancoDoBrasil Textos" w:cs="BancoDoBrasil Textos"/>
                <w:bCs/>
                <w:color w:val="000000"/>
                <w:sz w:val="14"/>
                <w:szCs w:val="22"/>
              </w:rPr>
              <w:t>464.3</w:t>
            </w:r>
            <w:r w:rsidR="00E667C3">
              <w:rPr>
                <w:rFonts w:ascii="BancoDoBrasil Textos" w:eastAsia="BancoDoBrasil Textos" w:hAnsi="BancoDoBrasil Textos" w:cs="BancoDoBrasil Textos"/>
                <w:bCs/>
                <w:color w:val="000000"/>
                <w:sz w:val="14"/>
                <w:szCs w:val="22"/>
              </w:rPr>
              <w:t>7</w:t>
            </w:r>
            <w:r w:rsidRPr="005F4999">
              <w:rPr>
                <w:rFonts w:ascii="BancoDoBrasil Textos" w:eastAsia="BancoDoBrasil Textos" w:hAnsi="BancoDoBrasil Textos" w:cs="BancoDoBrasil Textos"/>
                <w:bCs/>
                <w:color w:val="000000"/>
                <w:sz w:val="14"/>
                <w:szCs w:val="22"/>
              </w:rPr>
              <w:t>6.26</w:t>
            </w:r>
            <w:r w:rsidR="00E667C3">
              <w:rPr>
                <w:rFonts w:ascii="BancoDoBrasil Textos" w:eastAsia="BancoDoBrasil Textos" w:hAnsi="BancoDoBrasil Textos" w:cs="BancoDoBrasil Textos"/>
                <w:bCs/>
                <w:color w:val="000000"/>
                <w:sz w:val="14"/>
                <w:szCs w:val="22"/>
              </w:rPr>
              <w:t>8</w:t>
            </w:r>
          </w:p>
        </w:tc>
        <w:tc>
          <w:tcPr>
            <w:tcW w:w="231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1BCA5FC" w14:textId="77777777" w:rsidR="001937CE" w:rsidRDefault="00E8211B"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color w:val="000000"/>
                <w:sz w:val="14"/>
                <w:szCs w:val="22"/>
                <w:bdr w:val="nil"/>
              </w:rPr>
            </w:pPr>
            <w:r>
              <w:rPr>
                <w:rFonts w:ascii="BancoDoBrasil Textos" w:eastAsia="BancoDoBrasil Textos" w:hAnsi="BancoDoBrasil Textos" w:cs="BancoDoBrasil Textos"/>
                <w:color w:val="000000"/>
                <w:sz w:val="14"/>
                <w:szCs w:val="22"/>
              </w:rPr>
              <w:t>474.</w:t>
            </w:r>
            <w:r w:rsidR="00C03CAF">
              <w:rPr>
                <w:rFonts w:ascii="BancoDoBrasil Textos" w:eastAsia="BancoDoBrasil Textos" w:hAnsi="BancoDoBrasil Textos" w:cs="BancoDoBrasil Textos"/>
                <w:color w:val="000000"/>
                <w:sz w:val="14"/>
                <w:szCs w:val="22"/>
              </w:rPr>
              <w:t>963</w:t>
            </w:r>
            <w:r>
              <w:rPr>
                <w:rFonts w:ascii="BancoDoBrasil Textos" w:eastAsia="BancoDoBrasil Textos" w:hAnsi="BancoDoBrasil Textos" w:cs="BancoDoBrasil Textos"/>
                <w:color w:val="000000"/>
                <w:sz w:val="14"/>
                <w:szCs w:val="22"/>
              </w:rPr>
              <w:t>.</w:t>
            </w:r>
            <w:r w:rsidR="00C03CAF">
              <w:rPr>
                <w:rFonts w:ascii="BancoDoBrasil Textos" w:eastAsia="BancoDoBrasil Textos" w:hAnsi="BancoDoBrasil Textos" w:cs="BancoDoBrasil Textos"/>
                <w:color w:val="000000"/>
                <w:sz w:val="14"/>
                <w:szCs w:val="22"/>
              </w:rPr>
              <w:t>067</w:t>
            </w:r>
          </w:p>
        </w:tc>
      </w:tr>
      <w:tr w:rsidR="00B518F6" w14:paraId="345541CF"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5249" w:type="dxa"/>
            <w:tcBorders>
              <w:top w:val="single" w:sz="12" w:space="0" w:color="FFFFFF"/>
              <w:left w:val="nil"/>
              <w:bottom w:val="single" w:sz="12" w:space="0" w:color="FFFFFF" w:themeColor="background1"/>
              <w:right w:val="nil"/>
              <w:tl2br w:val="nil"/>
              <w:tr2bl w:val="nil"/>
            </w:tcBorders>
            <w:shd w:val="clear" w:color="FFFFFF" w:fill="F3F3F3"/>
            <w:tcMar>
              <w:left w:w="175" w:type="dxa"/>
              <w:right w:w="40" w:type="dxa"/>
            </w:tcMar>
            <w:vAlign w:val="center"/>
          </w:tcPr>
          <w:p w14:paraId="7AAD60CF" w14:textId="77777777" w:rsidR="001937CE" w:rsidRDefault="00E8211B" w:rsidP="007534DE">
            <w:pPr>
              <w:pBdr>
                <w:top w:val="nil"/>
                <w:left w:val="nil"/>
                <w:bottom w:val="nil"/>
                <w:right w:val="nil"/>
                <w:between w:val="nil"/>
                <w:bar w:val="nil"/>
              </w:pBdr>
              <w:spacing w:line="259" w:lineRule="auto"/>
              <w:ind w:hanging="180"/>
              <w:rPr>
                <w:rFonts w:ascii="BancoDoBrasil Textos" w:eastAsia="BancoDoBrasil Textos" w:hAnsi="BancoDoBrasil Textos" w:cs="BancoDoBrasil Textos"/>
                <w:color w:val="000000"/>
                <w:sz w:val="14"/>
                <w:szCs w:val="22"/>
                <w:bdr w:val="nil"/>
              </w:rPr>
            </w:pPr>
            <w:r>
              <w:rPr>
                <w:rFonts w:ascii="BancoDoBrasil Textos" w:eastAsia="BancoDoBrasil Textos" w:hAnsi="BancoDoBrasil Textos" w:cs="BancoDoBrasil Textos"/>
                <w:color w:val="000000"/>
                <w:sz w:val="14"/>
                <w:szCs w:val="22"/>
              </w:rPr>
              <w:t xml:space="preserve"> Custo amortizado</w:t>
            </w:r>
          </w:p>
        </w:tc>
        <w:tc>
          <w:tcPr>
            <w:tcW w:w="2314"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FFFFFF" w:fill="F3F3F3"/>
            <w:tcMar>
              <w:left w:w="40" w:type="dxa"/>
              <w:right w:w="85" w:type="dxa"/>
            </w:tcMar>
            <w:vAlign w:val="center"/>
          </w:tcPr>
          <w:p w14:paraId="6867ED7E" w14:textId="12D1254F" w:rsidR="001937CE" w:rsidRPr="005F4999" w:rsidRDefault="00883873"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bCs/>
                <w:color w:val="000000"/>
                <w:sz w:val="14"/>
              </w:rPr>
              <w:t>30.700.172</w:t>
            </w:r>
          </w:p>
        </w:tc>
        <w:tc>
          <w:tcPr>
            <w:tcW w:w="2314"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FFFFFF" w:fill="F3F3F3"/>
            <w:tcMar>
              <w:left w:w="40" w:type="dxa"/>
              <w:right w:w="85" w:type="dxa"/>
            </w:tcMar>
            <w:vAlign w:val="center"/>
          </w:tcPr>
          <w:p w14:paraId="760EE432" w14:textId="61AD3742" w:rsidR="001937CE" w:rsidRDefault="00883873"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color w:val="000000"/>
                <w:sz w:val="14"/>
                <w:szCs w:val="22"/>
                <w:bdr w:val="nil"/>
              </w:rPr>
            </w:pPr>
            <w:r>
              <w:rPr>
                <w:rFonts w:ascii="BancoDoBrasil Textos" w:eastAsia="BancoDoBrasil Textos" w:hAnsi="BancoDoBrasil Textos" w:cs="BancoDoBrasil Textos"/>
                <w:color w:val="000000"/>
                <w:sz w:val="14"/>
              </w:rPr>
              <w:t>41.534.475</w:t>
            </w:r>
          </w:p>
        </w:tc>
      </w:tr>
      <w:tr w:rsidR="00B518F6" w14:paraId="469F134D"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5249"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l2br w:val="nil"/>
              <w:tr2bl w:val="nil"/>
            </w:tcBorders>
            <w:shd w:val="clear" w:color="FFFFFF" w:fill="E6E6E6"/>
            <w:tcMar>
              <w:left w:w="40" w:type="dxa"/>
              <w:right w:w="40" w:type="dxa"/>
            </w:tcMar>
            <w:vAlign w:val="center"/>
          </w:tcPr>
          <w:p w14:paraId="45CA6E8D" w14:textId="77777777" w:rsidR="001937CE" w:rsidRPr="00515F84" w:rsidRDefault="00E8211B" w:rsidP="007534DE">
            <w:pPr>
              <w:pBdr>
                <w:top w:val="nil"/>
                <w:left w:val="nil"/>
                <w:bottom w:val="nil"/>
                <w:right w:val="nil"/>
                <w:between w:val="nil"/>
                <w:bar w:val="nil"/>
              </w:pBdr>
              <w:spacing w:line="259" w:lineRule="auto"/>
              <w:rPr>
                <w:rFonts w:ascii="BancoDoBrasil Textos" w:eastAsia="BancoDoBrasil Textos" w:hAnsi="BancoDoBrasil Textos" w:cs="BancoDoBrasil Textos"/>
                <w:b/>
                <w:color w:val="000000"/>
                <w:sz w:val="14"/>
                <w:szCs w:val="22"/>
                <w:bdr w:val="nil"/>
                <w:lang w:val="pt-BR"/>
              </w:rPr>
            </w:pPr>
            <w:r>
              <w:rPr>
                <w:rFonts w:ascii="BancoDoBrasil Textos" w:eastAsia="BancoDoBrasil Textos" w:hAnsi="BancoDoBrasil Textos" w:cs="BancoDoBrasil Textos"/>
                <w:b/>
                <w:color w:val="000000"/>
                <w:sz w:val="14"/>
                <w:szCs w:val="22"/>
                <w:lang w:val="pt-BR"/>
              </w:rPr>
              <w:t>Total</w:t>
            </w:r>
          </w:p>
        </w:tc>
        <w:tc>
          <w:tcPr>
            <w:tcW w:w="2314"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l2br w:val="nil"/>
              <w:tr2bl w:val="nil"/>
            </w:tcBorders>
            <w:shd w:val="clear" w:color="FFFFFF" w:fill="E6E6E6"/>
            <w:tcMar>
              <w:left w:w="40" w:type="dxa"/>
              <w:right w:w="100" w:type="dxa"/>
            </w:tcMar>
            <w:vAlign w:val="center"/>
          </w:tcPr>
          <w:p w14:paraId="01FFF496" w14:textId="77777777" w:rsidR="001937CE" w:rsidRDefault="00E8211B"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22"/>
                <w:bdr w:val="nil"/>
              </w:rPr>
            </w:pPr>
            <w:r>
              <w:rPr>
                <w:rFonts w:ascii="BancoDoBrasil Textos" w:eastAsia="BancoDoBrasil Textos" w:hAnsi="BancoDoBrasil Textos" w:cs="BancoDoBrasil Textos"/>
                <w:b/>
                <w:color w:val="000000"/>
                <w:sz w:val="14"/>
                <w:szCs w:val="22"/>
              </w:rPr>
              <w:t>498.7</w:t>
            </w:r>
            <w:r w:rsidR="00E667C3">
              <w:rPr>
                <w:rFonts w:ascii="BancoDoBrasil Textos" w:eastAsia="BancoDoBrasil Textos" w:hAnsi="BancoDoBrasil Textos" w:cs="BancoDoBrasil Textos"/>
                <w:b/>
                <w:color w:val="000000"/>
                <w:sz w:val="14"/>
                <w:szCs w:val="22"/>
              </w:rPr>
              <w:t>81</w:t>
            </w:r>
            <w:r>
              <w:rPr>
                <w:rFonts w:ascii="BancoDoBrasil Textos" w:eastAsia="BancoDoBrasil Textos" w:hAnsi="BancoDoBrasil Textos" w:cs="BancoDoBrasil Textos"/>
                <w:b/>
                <w:color w:val="000000"/>
                <w:sz w:val="14"/>
                <w:szCs w:val="22"/>
              </w:rPr>
              <w:t>.</w:t>
            </w:r>
            <w:r w:rsidR="00E667C3">
              <w:rPr>
                <w:rFonts w:ascii="BancoDoBrasil Textos" w:eastAsia="BancoDoBrasil Textos" w:hAnsi="BancoDoBrasil Textos" w:cs="BancoDoBrasil Textos"/>
                <w:b/>
                <w:color w:val="000000"/>
                <w:sz w:val="14"/>
                <w:szCs w:val="22"/>
              </w:rPr>
              <w:t>863</w:t>
            </w:r>
          </w:p>
        </w:tc>
        <w:tc>
          <w:tcPr>
            <w:tcW w:w="2314"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l2br w:val="nil"/>
              <w:tr2bl w:val="nil"/>
            </w:tcBorders>
            <w:shd w:val="clear" w:color="FFFFFF" w:fill="E6E6E6"/>
            <w:tcMar>
              <w:left w:w="40" w:type="dxa"/>
              <w:right w:w="100" w:type="dxa"/>
            </w:tcMar>
            <w:vAlign w:val="center"/>
          </w:tcPr>
          <w:p w14:paraId="5356DE68" w14:textId="77777777" w:rsidR="001937CE" w:rsidRDefault="00E8211B"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22"/>
                <w:bdr w:val="nil"/>
              </w:rPr>
            </w:pPr>
            <w:r>
              <w:rPr>
                <w:rFonts w:ascii="BancoDoBrasil Textos" w:eastAsia="BancoDoBrasil Textos" w:hAnsi="BancoDoBrasil Textos" w:cs="BancoDoBrasil Textos"/>
                <w:b/>
                <w:color w:val="000000"/>
                <w:sz w:val="14"/>
                <w:szCs w:val="22"/>
              </w:rPr>
              <w:t>52</w:t>
            </w:r>
            <w:r w:rsidR="006F258C">
              <w:rPr>
                <w:rFonts w:ascii="BancoDoBrasil Textos" w:eastAsia="BancoDoBrasil Textos" w:hAnsi="BancoDoBrasil Textos" w:cs="BancoDoBrasil Textos"/>
                <w:b/>
                <w:color w:val="000000"/>
                <w:sz w:val="14"/>
                <w:szCs w:val="22"/>
              </w:rPr>
              <w:t>3</w:t>
            </w:r>
            <w:r>
              <w:rPr>
                <w:rFonts w:ascii="BancoDoBrasil Textos" w:eastAsia="BancoDoBrasil Textos" w:hAnsi="BancoDoBrasil Textos" w:cs="BancoDoBrasil Textos"/>
                <w:b/>
                <w:color w:val="000000"/>
                <w:sz w:val="14"/>
                <w:szCs w:val="22"/>
              </w:rPr>
              <w:t>.</w:t>
            </w:r>
            <w:r w:rsidR="006F258C">
              <w:rPr>
                <w:rFonts w:ascii="BancoDoBrasil Textos" w:eastAsia="BancoDoBrasil Textos" w:hAnsi="BancoDoBrasil Textos" w:cs="BancoDoBrasil Textos"/>
                <w:b/>
                <w:color w:val="000000"/>
                <w:sz w:val="14"/>
                <w:szCs w:val="22"/>
              </w:rPr>
              <w:t>573</w:t>
            </w:r>
            <w:r>
              <w:rPr>
                <w:rFonts w:ascii="BancoDoBrasil Textos" w:eastAsia="BancoDoBrasil Textos" w:hAnsi="BancoDoBrasil Textos" w:cs="BancoDoBrasil Textos"/>
                <w:b/>
                <w:color w:val="000000"/>
                <w:sz w:val="14"/>
                <w:szCs w:val="22"/>
              </w:rPr>
              <w:t>.</w:t>
            </w:r>
            <w:r w:rsidR="006F258C">
              <w:rPr>
                <w:rFonts w:ascii="BancoDoBrasil Textos" w:eastAsia="BancoDoBrasil Textos" w:hAnsi="BancoDoBrasil Textos" w:cs="BancoDoBrasil Textos"/>
                <w:b/>
                <w:color w:val="000000"/>
                <w:sz w:val="14"/>
                <w:szCs w:val="22"/>
              </w:rPr>
              <w:t>584</w:t>
            </w:r>
          </w:p>
        </w:tc>
      </w:tr>
    </w:tbl>
    <w:p w14:paraId="213F8F67" w14:textId="7A08DF4A" w:rsidR="00676B8C" w:rsidRPr="00247C2E" w:rsidRDefault="00A43FFA" w:rsidP="006E3199">
      <w:pPr>
        <w:pStyle w:val="030-SubttulodeDocumento"/>
        <w:pBdr>
          <w:top w:val="nil"/>
          <w:left w:val="nil"/>
          <w:bottom w:val="nil"/>
          <w:right w:val="nil"/>
          <w:between w:val="nil"/>
          <w:bar w:val="nil"/>
        </w:pBdr>
        <w:rPr>
          <w:bdr w:val="nil"/>
        </w:rPr>
      </w:pPr>
      <w:r>
        <w:t>b</w:t>
      </w:r>
      <w:r w:rsidR="00E8211B" w:rsidRPr="00247C2E">
        <w:t xml:space="preserve">) Valor justo </w:t>
      </w:r>
      <w:r w:rsidR="00E44728">
        <w:t>no</w:t>
      </w:r>
      <w:r w:rsidR="00E8211B" w:rsidRPr="00247C2E">
        <w:t xml:space="preserve"> resultado</w:t>
      </w:r>
      <w:r w:rsidR="00CE0972">
        <w:t xml:space="preserve"> (VJR)</w:t>
      </w:r>
    </w:p>
    <w:tbl>
      <w:tblPr>
        <w:tblStyle w:val="CDMRange2"/>
        <w:tblW w:w="9877" w:type="dxa"/>
        <w:tblLayout w:type="fixed"/>
        <w:tblLook w:val="0600" w:firstRow="0" w:lastRow="0" w:firstColumn="0" w:lastColumn="0" w:noHBand="1" w:noVBand="1"/>
      </w:tblPr>
      <w:tblGrid>
        <w:gridCol w:w="3768"/>
        <w:gridCol w:w="1527"/>
        <w:gridCol w:w="1527"/>
        <w:gridCol w:w="1527"/>
        <w:gridCol w:w="1528"/>
      </w:tblGrid>
      <w:tr w:rsidR="00B518F6" w14:paraId="5215E963" w14:textId="77777777" w:rsidTr="001108F7">
        <w:trPr>
          <w:trHeight w:hRule="exact" w:val="261"/>
        </w:trPr>
        <w:tc>
          <w:tcPr>
            <w:tcW w:w="3768" w:type="dxa"/>
            <w:vMerge w:val="restart"/>
            <w:tcBorders>
              <w:left w:val="single" w:sz="12" w:space="0" w:color="FFFFFF"/>
              <w:right w:val="single" w:sz="12" w:space="0" w:color="FFFFFF"/>
              <w:tl2br w:val="nil"/>
              <w:tr2bl w:val="nil"/>
            </w:tcBorders>
            <w:shd w:val="clear" w:color="FFFFFF" w:fill="132B4A"/>
            <w:tcMar>
              <w:left w:w="0" w:type="dxa"/>
              <w:right w:w="0" w:type="dxa"/>
            </w:tcMar>
            <w:vAlign w:val="center"/>
          </w:tcPr>
          <w:p w14:paraId="1E6D25DB" w14:textId="77777777" w:rsidR="00B01652" w:rsidRDefault="00E8211B" w:rsidP="007534DE">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22"/>
                <w:bdr w:val="nil"/>
              </w:rPr>
            </w:pPr>
            <w:r>
              <w:rPr>
                <w:rFonts w:ascii="BancoDoBrasil Textos" w:eastAsia="BancoDoBrasil Textos" w:hAnsi="BancoDoBrasil Textos" w:cs="BancoDoBrasil Textos"/>
                <w:color w:val="FFFFFF"/>
                <w:sz w:val="14"/>
                <w:szCs w:val="22"/>
              </w:rPr>
              <w:t>Banco Múltiplo</w:t>
            </w:r>
          </w:p>
        </w:tc>
        <w:tc>
          <w:tcPr>
            <w:tcW w:w="6109" w:type="dxa"/>
            <w:gridSpan w:val="4"/>
            <w:tcBorders>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C520851" w14:textId="77777777" w:rsidR="00B01652" w:rsidRDefault="00E8211B" w:rsidP="007534DE">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22"/>
                <w:bdr w:val="nil"/>
              </w:rPr>
            </w:pPr>
            <w:r>
              <w:rPr>
                <w:rFonts w:ascii="BancoDoBrasil Textos" w:eastAsia="BancoDoBrasil Textos" w:hAnsi="BancoDoBrasil Textos" w:cs="BancoDoBrasil Textos"/>
                <w:color w:val="FFFFFF"/>
                <w:sz w:val="14"/>
                <w:szCs w:val="22"/>
              </w:rPr>
              <w:t>31/03/2025</w:t>
            </w:r>
          </w:p>
        </w:tc>
      </w:tr>
      <w:tr w:rsidR="00B518F6" w14:paraId="3806F462" w14:textId="77777777" w:rsidTr="001108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3768" w:type="dxa"/>
            <w:vMerge/>
            <w:tcBorders>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2DA74C43" w14:textId="77777777" w:rsidR="00B01652" w:rsidRDefault="00B01652" w:rsidP="007534DE">
            <w:pPr>
              <w:jc w:val="center"/>
              <w:rPr>
                <w:rFonts w:ascii="BancoDoBrasil Textos" w:eastAsia="BancoDoBrasil Textos" w:hAnsi="BancoDoBrasil Textos" w:cs="BancoDoBrasil Textos"/>
                <w:color w:val="FFFFFF"/>
                <w:sz w:val="14"/>
                <w:szCs w:val="22"/>
                <w:bdr w:val="nil"/>
              </w:rPr>
            </w:pPr>
          </w:p>
        </w:tc>
        <w:tc>
          <w:tcPr>
            <w:tcW w:w="1527"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6258341" w14:textId="77777777" w:rsidR="00B01652" w:rsidRPr="00A43FFA" w:rsidRDefault="00E8211B" w:rsidP="007534DE">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sidRPr="00A43FFA">
              <w:rPr>
                <w:rFonts w:ascii="BancoDoBrasil Textos" w:eastAsia="BancoDoBrasil Textos" w:hAnsi="BancoDoBrasil Textos" w:cs="BancoDoBrasil Textos"/>
                <w:color w:val="FFFFFF"/>
                <w:sz w:val="14"/>
                <w:szCs w:val="14"/>
              </w:rPr>
              <w:t>Custo</w:t>
            </w:r>
          </w:p>
        </w:tc>
        <w:tc>
          <w:tcPr>
            <w:tcW w:w="1527"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8291114" w14:textId="77777777" w:rsidR="00B01652" w:rsidRPr="00A43FFA" w:rsidRDefault="00E8211B" w:rsidP="007534DE">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proofErr w:type="gramStart"/>
            <w:r w:rsidRPr="00A43FFA">
              <w:rPr>
                <w:rFonts w:ascii="BancoDoBrasil Textos" w:eastAsia="BancoDoBrasil Textos" w:hAnsi="BancoDoBrasil Textos" w:cs="BancoDoBrasil Textos"/>
                <w:color w:val="FFFFFF"/>
                <w:sz w:val="14"/>
                <w:szCs w:val="14"/>
              </w:rPr>
              <w:t>Ganhos/(</w:t>
            </w:r>
            <w:proofErr w:type="gramEnd"/>
            <w:r w:rsidRPr="00A43FFA">
              <w:rPr>
                <w:rFonts w:ascii="BancoDoBrasil Textos" w:eastAsia="BancoDoBrasil Textos" w:hAnsi="BancoDoBrasil Textos" w:cs="BancoDoBrasil Textos"/>
                <w:color w:val="FFFFFF"/>
                <w:sz w:val="14"/>
                <w:szCs w:val="14"/>
              </w:rPr>
              <w:t>perdas)</w:t>
            </w:r>
          </w:p>
        </w:tc>
        <w:tc>
          <w:tcPr>
            <w:tcW w:w="1527"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A811C83" w14:textId="77777777" w:rsidR="00B01652" w:rsidRPr="00A43FFA" w:rsidRDefault="00E8211B" w:rsidP="007534DE">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sidRPr="00A43FFA">
              <w:rPr>
                <w:rFonts w:ascii="BancoDoBrasil Textos" w:eastAsia="BancoDoBrasil Textos" w:hAnsi="BancoDoBrasil Textos" w:cs="BancoDoBrasil Textos"/>
                <w:color w:val="FFFFFF"/>
                <w:sz w:val="14"/>
                <w:szCs w:val="14"/>
              </w:rPr>
              <w:t>Perdas esperadas</w:t>
            </w:r>
          </w:p>
        </w:tc>
        <w:tc>
          <w:tcPr>
            <w:tcW w:w="1528"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162F84D1" w14:textId="77777777" w:rsidR="00B01652" w:rsidRPr="00A43FFA" w:rsidRDefault="00E8211B" w:rsidP="007534DE">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sidRPr="00A43FFA">
              <w:rPr>
                <w:rFonts w:ascii="BancoDoBrasil Textos" w:eastAsia="BancoDoBrasil Textos" w:hAnsi="BancoDoBrasil Textos" w:cs="BancoDoBrasil Textos"/>
                <w:color w:val="FFFFFF"/>
                <w:sz w:val="14"/>
                <w:szCs w:val="14"/>
              </w:rPr>
              <w:t>Valor Justo</w:t>
            </w:r>
          </w:p>
        </w:tc>
      </w:tr>
      <w:tr w:rsidR="00B518F6" w14:paraId="45D26970"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376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7DDA1EC0" w14:textId="77777777" w:rsidR="00232AD4" w:rsidRDefault="00E8211B" w:rsidP="007534DE">
            <w:pPr>
              <w:pBdr>
                <w:top w:val="nil"/>
                <w:left w:val="nil"/>
                <w:bottom w:val="nil"/>
                <w:right w:val="nil"/>
                <w:between w:val="nil"/>
                <w:bar w:val="nil"/>
              </w:pBdr>
              <w:spacing w:line="259" w:lineRule="auto"/>
              <w:rPr>
                <w:rFonts w:ascii="BancoDoBrasil Textos" w:eastAsia="BancoDoBrasil Textos" w:hAnsi="BancoDoBrasil Textos" w:cs="BancoDoBrasil Textos"/>
                <w:b/>
                <w:color w:val="000000"/>
                <w:sz w:val="14"/>
                <w:szCs w:val="22"/>
                <w:bdr w:val="nil"/>
              </w:rPr>
            </w:pPr>
            <w:r>
              <w:rPr>
                <w:rFonts w:ascii="BancoDoBrasil Textos" w:eastAsia="BancoDoBrasil Textos" w:hAnsi="BancoDoBrasil Textos" w:cs="BancoDoBrasil Textos"/>
                <w:b/>
                <w:color w:val="000000"/>
                <w:sz w:val="14"/>
                <w:szCs w:val="22"/>
              </w:rPr>
              <w:t>Inst</w:t>
            </w:r>
            <w:r w:rsidR="007D1FBB">
              <w:rPr>
                <w:rFonts w:ascii="BancoDoBrasil Textos" w:eastAsia="BancoDoBrasil Textos" w:hAnsi="BancoDoBrasil Textos" w:cs="BancoDoBrasil Textos"/>
                <w:b/>
                <w:color w:val="000000"/>
                <w:sz w:val="14"/>
                <w:szCs w:val="22"/>
              </w:rPr>
              <w:t>r</w:t>
            </w:r>
            <w:r>
              <w:rPr>
                <w:rFonts w:ascii="BancoDoBrasil Textos" w:eastAsia="BancoDoBrasil Textos" w:hAnsi="BancoDoBrasil Textos" w:cs="BancoDoBrasil Textos"/>
                <w:b/>
                <w:color w:val="000000"/>
                <w:sz w:val="14"/>
                <w:szCs w:val="22"/>
              </w:rPr>
              <w:t>umentos de dívida</w:t>
            </w:r>
          </w:p>
        </w:tc>
        <w:tc>
          <w:tcPr>
            <w:tcW w:w="152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33DAB312" w14:textId="77777777" w:rsidR="00232AD4" w:rsidRPr="00A43FFA" w:rsidRDefault="00E8211B"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14"/>
                <w:bdr w:val="nil"/>
              </w:rPr>
            </w:pPr>
            <w:r w:rsidRPr="00A43FFA">
              <w:rPr>
                <w:rFonts w:ascii="BancoDoBrasil Textos" w:eastAsia="Calibri" w:hAnsi="BancoDoBrasil Textos" w:cs="Arial"/>
                <w:b/>
                <w:bCs/>
                <w:sz w:val="14"/>
                <w:szCs w:val="14"/>
              </w:rPr>
              <w:t>3.677.382</w:t>
            </w:r>
          </w:p>
        </w:tc>
        <w:tc>
          <w:tcPr>
            <w:tcW w:w="152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6814952D" w14:textId="77777777" w:rsidR="00232AD4" w:rsidRPr="00A43FFA" w:rsidRDefault="00E8211B"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14"/>
                <w:bdr w:val="nil"/>
              </w:rPr>
            </w:pPr>
            <w:r w:rsidRPr="00A43FFA">
              <w:rPr>
                <w:rFonts w:ascii="BancoDoBrasil Textos" w:eastAsia="Calibri" w:hAnsi="BancoDoBrasil Textos" w:cs="Arial"/>
                <w:b/>
                <w:bCs/>
                <w:sz w:val="14"/>
                <w:szCs w:val="14"/>
              </w:rPr>
              <w:t>27.900</w:t>
            </w:r>
          </w:p>
        </w:tc>
        <w:tc>
          <w:tcPr>
            <w:tcW w:w="152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78ABBECE" w14:textId="77777777" w:rsidR="00232AD4" w:rsidRPr="00A43FFA" w:rsidRDefault="00E8211B"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14"/>
                <w:bdr w:val="nil"/>
              </w:rPr>
            </w:pPr>
            <w:r w:rsidRPr="00A43FFA">
              <w:rPr>
                <w:rFonts w:ascii="BancoDoBrasil Textos" w:eastAsia="Calibri" w:hAnsi="BancoDoBrasil Textos" w:cs="Arial"/>
                <w:b/>
                <w:bCs/>
                <w:sz w:val="14"/>
                <w:szCs w:val="14"/>
              </w:rPr>
              <w:t>(3.771)</w:t>
            </w:r>
          </w:p>
        </w:tc>
        <w:tc>
          <w:tcPr>
            <w:tcW w:w="152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6FC3CE68" w14:textId="77777777" w:rsidR="00232AD4" w:rsidRPr="00A43FFA" w:rsidRDefault="00E8211B"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14"/>
                <w:bdr w:val="nil"/>
              </w:rPr>
            </w:pPr>
            <w:r w:rsidRPr="00A43FFA">
              <w:rPr>
                <w:rFonts w:ascii="BancoDoBrasil Textos" w:eastAsia="Calibri" w:hAnsi="BancoDoBrasil Textos" w:cs="Arial"/>
                <w:b/>
                <w:bCs/>
                <w:sz w:val="14"/>
                <w:szCs w:val="14"/>
              </w:rPr>
              <w:t>3.701.511</w:t>
            </w:r>
          </w:p>
        </w:tc>
      </w:tr>
      <w:tr w:rsidR="00B518F6" w14:paraId="4EAD1182"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376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175" w:type="dxa"/>
              <w:right w:w="40" w:type="dxa"/>
            </w:tcMar>
            <w:vAlign w:val="center"/>
          </w:tcPr>
          <w:p w14:paraId="3423B8B1" w14:textId="77777777" w:rsidR="00232AD4" w:rsidRDefault="00E8211B" w:rsidP="007534DE">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22"/>
                <w:bdr w:val="nil"/>
              </w:rPr>
            </w:pPr>
            <w:r>
              <w:rPr>
                <w:rFonts w:ascii="BancoDoBrasil Textos" w:eastAsia="BancoDoBrasil Textos" w:hAnsi="BancoDoBrasil Textos" w:cs="BancoDoBrasil Textos"/>
                <w:color w:val="000000"/>
                <w:sz w:val="14"/>
                <w:szCs w:val="22"/>
              </w:rPr>
              <w:t>Títulos públicos federais</w:t>
            </w:r>
          </w:p>
        </w:tc>
        <w:tc>
          <w:tcPr>
            <w:tcW w:w="152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59713152" w14:textId="77777777" w:rsidR="00232AD4" w:rsidRPr="00A43FFA" w:rsidRDefault="00E8211B"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rPr>
            </w:pPr>
            <w:r w:rsidRPr="00A43FFA">
              <w:rPr>
                <w:rFonts w:ascii="BancoDoBrasil Textos" w:eastAsia="Calibri" w:hAnsi="BancoDoBrasil Textos" w:cs="Arial"/>
                <w:sz w:val="14"/>
                <w:szCs w:val="14"/>
              </w:rPr>
              <w:t>3.146.413</w:t>
            </w:r>
          </w:p>
        </w:tc>
        <w:tc>
          <w:tcPr>
            <w:tcW w:w="152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667DFA84" w14:textId="77777777" w:rsidR="00232AD4" w:rsidRPr="00A43FFA" w:rsidRDefault="00E8211B"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rPr>
            </w:pPr>
            <w:r w:rsidRPr="00A43FFA">
              <w:rPr>
                <w:rFonts w:ascii="BancoDoBrasil Textos" w:eastAsia="Calibri" w:hAnsi="BancoDoBrasil Textos" w:cs="Arial"/>
                <w:sz w:val="14"/>
                <w:szCs w:val="14"/>
              </w:rPr>
              <w:t>(1.930)</w:t>
            </w:r>
          </w:p>
        </w:tc>
        <w:tc>
          <w:tcPr>
            <w:tcW w:w="152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0A009118" w14:textId="5326E018" w:rsidR="00232AD4" w:rsidRPr="00A43FFA" w:rsidRDefault="0057585B" w:rsidP="007534DE">
            <w:pPr>
              <w:jc w:val="right"/>
              <w:rPr>
                <w:rFonts w:ascii="BancoDoBrasil Textos" w:eastAsia="BancoDoBrasil Textos" w:hAnsi="BancoDoBrasil Textos" w:cs="BancoDoBrasil Textos"/>
                <w:bCs/>
                <w:color w:val="000000"/>
                <w:sz w:val="14"/>
                <w:szCs w:val="14"/>
                <w:bdr w:val="nil"/>
              </w:rPr>
            </w:pPr>
            <w:r>
              <w:rPr>
                <w:rFonts w:ascii="BancoDoBrasil Textos" w:eastAsia="BancoDoBrasil Textos" w:hAnsi="BancoDoBrasil Textos" w:cs="BancoDoBrasil Textos"/>
                <w:bCs/>
                <w:color w:val="000000"/>
                <w:sz w:val="14"/>
                <w:szCs w:val="14"/>
              </w:rPr>
              <w:t>--</w:t>
            </w:r>
          </w:p>
        </w:tc>
        <w:tc>
          <w:tcPr>
            <w:tcW w:w="152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52CAF1DA" w14:textId="77777777" w:rsidR="00232AD4" w:rsidRPr="00A43FFA" w:rsidRDefault="00E8211B"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rPr>
            </w:pPr>
            <w:r w:rsidRPr="00A43FFA">
              <w:rPr>
                <w:rFonts w:ascii="BancoDoBrasil Textos" w:eastAsia="Calibri" w:hAnsi="BancoDoBrasil Textos" w:cs="Arial"/>
                <w:sz w:val="14"/>
                <w:szCs w:val="14"/>
              </w:rPr>
              <w:t>3.144.483</w:t>
            </w:r>
          </w:p>
        </w:tc>
      </w:tr>
      <w:tr w:rsidR="00B518F6" w14:paraId="65A9E4A4"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376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175" w:type="dxa"/>
              <w:right w:w="40" w:type="dxa"/>
            </w:tcMar>
            <w:vAlign w:val="center"/>
          </w:tcPr>
          <w:p w14:paraId="1106E241" w14:textId="77777777" w:rsidR="00232AD4" w:rsidRPr="006137C3" w:rsidRDefault="00E8211B" w:rsidP="007534DE">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22"/>
                <w:bdr w:val="nil"/>
                <w:lang w:val="pt-BR"/>
              </w:rPr>
            </w:pPr>
            <w:r w:rsidRPr="006137C3">
              <w:rPr>
                <w:rFonts w:ascii="BancoDoBrasil Textos" w:eastAsia="BancoDoBrasil Textos" w:hAnsi="BancoDoBrasil Textos" w:cs="BancoDoBrasil Textos"/>
                <w:color w:val="000000"/>
                <w:sz w:val="14"/>
                <w:szCs w:val="22"/>
                <w:lang w:val="pt-BR"/>
              </w:rPr>
              <w:t>Títulos privados de entidades n</w:t>
            </w:r>
            <w:r>
              <w:rPr>
                <w:rFonts w:ascii="BancoDoBrasil Textos" w:eastAsia="BancoDoBrasil Textos" w:hAnsi="BancoDoBrasil Textos" w:cs="BancoDoBrasil Textos"/>
                <w:color w:val="000000"/>
                <w:sz w:val="14"/>
                <w:szCs w:val="22"/>
                <w:lang w:val="pt-BR"/>
              </w:rPr>
              <w:t>ão financeiras</w:t>
            </w:r>
          </w:p>
        </w:tc>
        <w:tc>
          <w:tcPr>
            <w:tcW w:w="152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50228C23" w14:textId="77777777" w:rsidR="00232AD4" w:rsidRPr="00A43FFA" w:rsidRDefault="00E8211B"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sidRPr="00A43FFA">
              <w:rPr>
                <w:rFonts w:ascii="BancoDoBrasil Textos" w:eastAsia="Calibri" w:hAnsi="BancoDoBrasil Textos" w:cs="Arial"/>
                <w:sz w:val="14"/>
                <w:szCs w:val="14"/>
              </w:rPr>
              <w:t>530.969</w:t>
            </w:r>
          </w:p>
        </w:tc>
        <w:tc>
          <w:tcPr>
            <w:tcW w:w="152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58670137" w14:textId="77777777" w:rsidR="00232AD4" w:rsidRPr="00A43FFA" w:rsidRDefault="00E8211B"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sidRPr="00A43FFA">
              <w:rPr>
                <w:rFonts w:ascii="BancoDoBrasil Textos" w:eastAsia="Calibri" w:hAnsi="BancoDoBrasil Textos" w:cs="Arial"/>
                <w:sz w:val="14"/>
                <w:szCs w:val="14"/>
              </w:rPr>
              <w:t>29.830</w:t>
            </w:r>
          </w:p>
        </w:tc>
        <w:tc>
          <w:tcPr>
            <w:tcW w:w="152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02A68768" w14:textId="77777777" w:rsidR="00232AD4" w:rsidRPr="00A43FFA" w:rsidRDefault="00E8211B"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sidRPr="00A43FFA">
              <w:rPr>
                <w:rFonts w:ascii="BancoDoBrasil Textos" w:eastAsia="Calibri" w:hAnsi="BancoDoBrasil Textos" w:cs="Arial"/>
                <w:sz w:val="14"/>
                <w:szCs w:val="14"/>
              </w:rPr>
              <w:t>(3.771)</w:t>
            </w:r>
          </w:p>
        </w:tc>
        <w:tc>
          <w:tcPr>
            <w:tcW w:w="152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49A54DE3" w14:textId="77777777" w:rsidR="00232AD4" w:rsidRPr="00A43FFA" w:rsidRDefault="00E8211B"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sidRPr="00A43FFA">
              <w:rPr>
                <w:rFonts w:ascii="BancoDoBrasil Textos" w:eastAsia="Calibri" w:hAnsi="BancoDoBrasil Textos" w:cs="Arial"/>
                <w:sz w:val="14"/>
                <w:szCs w:val="14"/>
              </w:rPr>
              <w:t>557.028</w:t>
            </w:r>
          </w:p>
        </w:tc>
      </w:tr>
      <w:tr w:rsidR="00B518F6" w14:paraId="12A57DDF"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376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175" w:type="dxa"/>
              <w:right w:w="40" w:type="dxa"/>
            </w:tcMar>
            <w:vAlign w:val="center"/>
          </w:tcPr>
          <w:p w14:paraId="0A18948A" w14:textId="77777777" w:rsidR="00232AD4" w:rsidRDefault="00232AD4" w:rsidP="007534DE">
            <w:pPr>
              <w:rPr>
                <w:rFonts w:ascii="BancoDoBrasil Textos" w:eastAsia="BancoDoBrasil Textos" w:hAnsi="BancoDoBrasil Textos" w:cs="BancoDoBrasil Textos"/>
                <w:color w:val="000000"/>
                <w:sz w:val="14"/>
                <w:szCs w:val="22"/>
                <w:bdr w:val="nil"/>
              </w:rPr>
            </w:pPr>
          </w:p>
        </w:tc>
        <w:tc>
          <w:tcPr>
            <w:tcW w:w="152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6C0723E3" w14:textId="77777777" w:rsidR="00232AD4" w:rsidRPr="00A43FFA" w:rsidRDefault="00232AD4" w:rsidP="007534DE">
            <w:pPr>
              <w:jc w:val="right"/>
              <w:rPr>
                <w:rFonts w:ascii="BancoDoBrasil Textos" w:eastAsia="BancoDoBrasil Textos" w:hAnsi="BancoDoBrasil Textos" w:cs="BancoDoBrasil Textos"/>
                <w:bCs/>
                <w:color w:val="000000"/>
                <w:sz w:val="14"/>
                <w:szCs w:val="14"/>
                <w:bdr w:val="nil"/>
              </w:rPr>
            </w:pPr>
          </w:p>
        </w:tc>
        <w:tc>
          <w:tcPr>
            <w:tcW w:w="152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68F89D4F" w14:textId="77777777" w:rsidR="00232AD4" w:rsidRPr="00A43FFA" w:rsidRDefault="00232AD4" w:rsidP="007534DE">
            <w:pPr>
              <w:jc w:val="right"/>
              <w:rPr>
                <w:rFonts w:ascii="BancoDoBrasil Textos" w:eastAsia="BancoDoBrasil Textos" w:hAnsi="BancoDoBrasil Textos" w:cs="BancoDoBrasil Textos"/>
                <w:bCs/>
                <w:color w:val="000000"/>
                <w:sz w:val="14"/>
                <w:szCs w:val="14"/>
                <w:bdr w:val="nil"/>
              </w:rPr>
            </w:pPr>
          </w:p>
        </w:tc>
        <w:tc>
          <w:tcPr>
            <w:tcW w:w="152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24B7D94F" w14:textId="77777777" w:rsidR="00232AD4" w:rsidRPr="00A43FFA" w:rsidRDefault="00232AD4" w:rsidP="007534DE">
            <w:pPr>
              <w:jc w:val="right"/>
              <w:rPr>
                <w:rFonts w:ascii="BancoDoBrasil Textos" w:eastAsia="BancoDoBrasil Textos" w:hAnsi="BancoDoBrasil Textos" w:cs="BancoDoBrasil Textos"/>
                <w:bCs/>
                <w:color w:val="000000"/>
                <w:sz w:val="14"/>
                <w:szCs w:val="14"/>
                <w:bdr w:val="nil"/>
              </w:rPr>
            </w:pPr>
          </w:p>
        </w:tc>
        <w:tc>
          <w:tcPr>
            <w:tcW w:w="152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3C187DF9" w14:textId="77777777" w:rsidR="00232AD4" w:rsidRPr="00A43FFA" w:rsidRDefault="00232AD4" w:rsidP="007534DE">
            <w:pPr>
              <w:jc w:val="right"/>
              <w:rPr>
                <w:rFonts w:ascii="BancoDoBrasil Textos" w:eastAsia="BancoDoBrasil Textos" w:hAnsi="BancoDoBrasil Textos" w:cs="BancoDoBrasil Textos"/>
                <w:color w:val="000000"/>
                <w:sz w:val="14"/>
                <w:szCs w:val="14"/>
                <w:bdr w:val="nil"/>
              </w:rPr>
            </w:pPr>
          </w:p>
        </w:tc>
      </w:tr>
      <w:tr w:rsidR="00B518F6" w14:paraId="1E45CEB3"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376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71DA8144" w14:textId="77777777" w:rsidR="00232AD4" w:rsidRDefault="00E8211B" w:rsidP="007534DE">
            <w:pPr>
              <w:pBdr>
                <w:top w:val="nil"/>
                <w:left w:val="nil"/>
                <w:bottom w:val="nil"/>
                <w:right w:val="nil"/>
                <w:between w:val="nil"/>
                <w:bar w:val="nil"/>
              </w:pBdr>
              <w:spacing w:line="259" w:lineRule="auto"/>
              <w:rPr>
                <w:rFonts w:ascii="BancoDoBrasil Textos" w:eastAsia="BancoDoBrasil Textos" w:hAnsi="BancoDoBrasil Textos" w:cs="BancoDoBrasil Textos"/>
                <w:b/>
                <w:color w:val="000000"/>
                <w:sz w:val="14"/>
                <w:szCs w:val="22"/>
                <w:bdr w:val="nil"/>
              </w:rPr>
            </w:pPr>
            <w:r>
              <w:rPr>
                <w:rFonts w:ascii="BancoDoBrasil Textos" w:eastAsia="BancoDoBrasil Textos" w:hAnsi="BancoDoBrasil Textos" w:cs="BancoDoBrasil Textos"/>
                <w:b/>
                <w:color w:val="000000"/>
                <w:sz w:val="14"/>
                <w:szCs w:val="22"/>
              </w:rPr>
              <w:t>Instrumentos de patrimônio</w:t>
            </w:r>
          </w:p>
        </w:tc>
        <w:tc>
          <w:tcPr>
            <w:tcW w:w="152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669E02D0" w14:textId="77777777" w:rsidR="00232AD4" w:rsidRPr="00A43FFA" w:rsidRDefault="00E8211B"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14"/>
                <w:bdr w:val="nil"/>
              </w:rPr>
            </w:pPr>
            <w:r w:rsidRPr="00A43FFA">
              <w:rPr>
                <w:rFonts w:ascii="BancoDoBrasil Textos" w:eastAsia="Calibri" w:hAnsi="BancoDoBrasil Textos" w:cs="Arial"/>
                <w:b/>
                <w:bCs/>
                <w:sz w:val="14"/>
                <w:szCs w:val="14"/>
              </w:rPr>
              <w:t>1</w:t>
            </w:r>
          </w:p>
        </w:tc>
        <w:tc>
          <w:tcPr>
            <w:tcW w:w="152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56DEE22B" w14:textId="77777777" w:rsidR="00232AD4" w:rsidRPr="00A43FFA" w:rsidRDefault="00E8211B"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14"/>
                <w:bdr w:val="nil"/>
              </w:rPr>
            </w:pPr>
            <w:r w:rsidRPr="00A43FFA">
              <w:rPr>
                <w:rFonts w:ascii="BancoDoBrasil Textos" w:eastAsia="Calibri" w:hAnsi="BancoDoBrasil Textos" w:cs="Arial"/>
                <w:b/>
                <w:bCs/>
                <w:sz w:val="14"/>
                <w:szCs w:val="14"/>
              </w:rPr>
              <w:t>140</w:t>
            </w:r>
          </w:p>
        </w:tc>
        <w:tc>
          <w:tcPr>
            <w:tcW w:w="152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3F976815" w14:textId="6E2CFA49" w:rsidR="00232AD4" w:rsidRPr="00A43FFA" w:rsidRDefault="0057585B" w:rsidP="007534DE">
            <w:pPr>
              <w:jc w:val="right"/>
              <w:rPr>
                <w:rFonts w:ascii="BancoDoBrasil Textos" w:eastAsia="BancoDoBrasil Textos" w:hAnsi="BancoDoBrasil Textos" w:cs="BancoDoBrasil Textos"/>
                <w:b/>
                <w:color w:val="000000"/>
                <w:sz w:val="14"/>
                <w:szCs w:val="14"/>
                <w:bdr w:val="nil"/>
              </w:rPr>
            </w:pPr>
            <w:r>
              <w:rPr>
                <w:rFonts w:ascii="BancoDoBrasil Textos" w:eastAsia="BancoDoBrasil Textos" w:hAnsi="BancoDoBrasil Textos" w:cs="BancoDoBrasil Textos"/>
                <w:b/>
                <w:color w:val="000000"/>
                <w:sz w:val="14"/>
                <w:szCs w:val="14"/>
              </w:rPr>
              <w:t>--</w:t>
            </w:r>
          </w:p>
        </w:tc>
        <w:tc>
          <w:tcPr>
            <w:tcW w:w="152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2E80CD04" w14:textId="77777777" w:rsidR="00232AD4" w:rsidRPr="00A43FFA" w:rsidRDefault="00E8211B"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14"/>
                <w:bdr w:val="nil"/>
              </w:rPr>
            </w:pPr>
            <w:r w:rsidRPr="00A43FFA">
              <w:rPr>
                <w:rFonts w:ascii="BancoDoBrasil Textos" w:eastAsia="Calibri" w:hAnsi="BancoDoBrasil Textos" w:cs="Arial"/>
                <w:b/>
                <w:bCs/>
                <w:sz w:val="14"/>
                <w:szCs w:val="14"/>
              </w:rPr>
              <w:t>141</w:t>
            </w:r>
          </w:p>
        </w:tc>
      </w:tr>
      <w:tr w:rsidR="00B518F6" w14:paraId="37BE6872"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376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175" w:type="dxa"/>
              <w:right w:w="40" w:type="dxa"/>
            </w:tcMar>
            <w:vAlign w:val="center"/>
          </w:tcPr>
          <w:p w14:paraId="4E2C728A" w14:textId="77777777" w:rsidR="00232AD4" w:rsidRPr="006137C3" w:rsidRDefault="00E8211B" w:rsidP="007534DE">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22"/>
                <w:bdr w:val="nil"/>
                <w:lang w:val="pt-BR"/>
              </w:rPr>
            </w:pPr>
            <w:r w:rsidRPr="006137C3">
              <w:rPr>
                <w:rFonts w:ascii="BancoDoBrasil Textos" w:eastAsia="BancoDoBrasil Textos" w:hAnsi="BancoDoBrasil Textos" w:cs="BancoDoBrasil Textos"/>
                <w:color w:val="000000"/>
                <w:sz w:val="14"/>
                <w:szCs w:val="22"/>
                <w:lang w:val="pt-BR"/>
              </w:rPr>
              <w:t>Cotas de fundos de i</w:t>
            </w:r>
            <w:r>
              <w:rPr>
                <w:rFonts w:ascii="BancoDoBrasil Textos" w:eastAsia="BancoDoBrasil Textos" w:hAnsi="BancoDoBrasil Textos" w:cs="BancoDoBrasil Textos"/>
                <w:color w:val="000000"/>
                <w:sz w:val="14"/>
                <w:szCs w:val="22"/>
                <w:lang w:val="pt-BR"/>
              </w:rPr>
              <w:t>nvestimento</w:t>
            </w:r>
          </w:p>
        </w:tc>
        <w:tc>
          <w:tcPr>
            <w:tcW w:w="152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1A330528" w14:textId="77777777" w:rsidR="00232AD4" w:rsidRPr="00A43FFA" w:rsidRDefault="00E8211B"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sidRPr="00A43FFA">
              <w:rPr>
                <w:rFonts w:ascii="BancoDoBrasil Textos" w:eastAsia="Calibri" w:hAnsi="BancoDoBrasil Textos" w:cs="Arial"/>
                <w:sz w:val="14"/>
                <w:szCs w:val="14"/>
              </w:rPr>
              <w:t>1</w:t>
            </w:r>
          </w:p>
        </w:tc>
        <w:tc>
          <w:tcPr>
            <w:tcW w:w="152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32598E06" w14:textId="77777777" w:rsidR="00232AD4" w:rsidRPr="00A43FFA" w:rsidRDefault="00E8211B"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sidRPr="00A43FFA">
              <w:rPr>
                <w:rFonts w:ascii="BancoDoBrasil Textos" w:eastAsia="Calibri" w:hAnsi="BancoDoBrasil Textos" w:cs="Arial"/>
                <w:sz w:val="14"/>
                <w:szCs w:val="14"/>
              </w:rPr>
              <w:t>140</w:t>
            </w:r>
          </w:p>
        </w:tc>
        <w:tc>
          <w:tcPr>
            <w:tcW w:w="152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30AA4264" w14:textId="606C9FD6" w:rsidR="00232AD4" w:rsidRPr="00A43FFA" w:rsidRDefault="0057585B" w:rsidP="007534DE">
            <w:pPr>
              <w:jc w:val="right"/>
              <w:rPr>
                <w:rFonts w:ascii="BancoDoBrasil Textos" w:eastAsia="BancoDoBrasil Textos" w:hAnsi="BancoDoBrasil Textos" w:cs="BancoDoBrasil Textos"/>
                <w:bCs/>
                <w:color w:val="000000"/>
                <w:sz w:val="14"/>
                <w:szCs w:val="14"/>
                <w:bdr w:val="nil"/>
                <w:lang w:val="pt-BR"/>
              </w:rPr>
            </w:pPr>
            <w:r>
              <w:rPr>
                <w:rFonts w:ascii="BancoDoBrasil Textos" w:eastAsia="BancoDoBrasil Textos" w:hAnsi="BancoDoBrasil Textos" w:cs="BancoDoBrasil Textos"/>
                <w:bCs/>
                <w:color w:val="000000"/>
                <w:sz w:val="14"/>
                <w:szCs w:val="14"/>
                <w:lang w:val="pt-BR"/>
              </w:rPr>
              <w:t>--</w:t>
            </w:r>
          </w:p>
        </w:tc>
        <w:tc>
          <w:tcPr>
            <w:tcW w:w="152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0EC1B160" w14:textId="77777777" w:rsidR="00232AD4" w:rsidRPr="00A43FFA" w:rsidRDefault="00E8211B"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sidRPr="00A43FFA">
              <w:rPr>
                <w:rFonts w:ascii="BancoDoBrasil Textos" w:eastAsia="Calibri" w:hAnsi="BancoDoBrasil Textos" w:cs="Arial"/>
                <w:sz w:val="14"/>
                <w:szCs w:val="14"/>
              </w:rPr>
              <w:t>141</w:t>
            </w:r>
          </w:p>
        </w:tc>
      </w:tr>
      <w:tr w:rsidR="00B518F6" w14:paraId="301D6046"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376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34610890" w14:textId="77777777" w:rsidR="00232AD4" w:rsidRDefault="00232AD4" w:rsidP="007534DE">
            <w:pPr>
              <w:rPr>
                <w:rFonts w:ascii="BancoDoBrasil Textos" w:eastAsia="BancoDoBrasil Textos" w:hAnsi="BancoDoBrasil Textos" w:cs="BancoDoBrasil Textos"/>
                <w:b/>
                <w:color w:val="000000"/>
                <w:sz w:val="14"/>
                <w:szCs w:val="22"/>
                <w:bdr w:val="nil"/>
              </w:rPr>
            </w:pPr>
          </w:p>
        </w:tc>
        <w:tc>
          <w:tcPr>
            <w:tcW w:w="152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09923A48" w14:textId="77777777" w:rsidR="00232AD4" w:rsidRPr="00A43FFA" w:rsidRDefault="00232AD4" w:rsidP="007534DE">
            <w:pPr>
              <w:jc w:val="right"/>
              <w:rPr>
                <w:rFonts w:ascii="BancoDoBrasil Textos" w:eastAsia="BancoDoBrasil Textos" w:hAnsi="BancoDoBrasil Textos" w:cs="BancoDoBrasil Textos"/>
                <w:bCs/>
                <w:color w:val="000000"/>
                <w:sz w:val="14"/>
                <w:szCs w:val="14"/>
                <w:bdr w:val="nil"/>
              </w:rPr>
            </w:pPr>
          </w:p>
        </w:tc>
        <w:tc>
          <w:tcPr>
            <w:tcW w:w="152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49D297F3" w14:textId="77777777" w:rsidR="00232AD4" w:rsidRPr="00A43FFA" w:rsidRDefault="00232AD4" w:rsidP="007534DE">
            <w:pPr>
              <w:jc w:val="right"/>
              <w:rPr>
                <w:rFonts w:ascii="BancoDoBrasil Textos" w:eastAsia="BancoDoBrasil Textos" w:hAnsi="BancoDoBrasil Textos" w:cs="BancoDoBrasil Textos"/>
                <w:bCs/>
                <w:color w:val="000000"/>
                <w:sz w:val="14"/>
                <w:szCs w:val="14"/>
                <w:bdr w:val="nil"/>
              </w:rPr>
            </w:pPr>
          </w:p>
        </w:tc>
        <w:tc>
          <w:tcPr>
            <w:tcW w:w="152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2F1C1D2B" w14:textId="77777777" w:rsidR="00232AD4" w:rsidRPr="00A43FFA" w:rsidRDefault="00232AD4" w:rsidP="007534DE">
            <w:pPr>
              <w:jc w:val="right"/>
              <w:rPr>
                <w:rFonts w:ascii="BancoDoBrasil Textos" w:eastAsia="BancoDoBrasil Textos" w:hAnsi="BancoDoBrasil Textos" w:cs="BancoDoBrasil Textos"/>
                <w:bCs/>
                <w:color w:val="000000"/>
                <w:sz w:val="14"/>
                <w:szCs w:val="14"/>
                <w:bdr w:val="nil"/>
              </w:rPr>
            </w:pPr>
          </w:p>
        </w:tc>
        <w:tc>
          <w:tcPr>
            <w:tcW w:w="152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6497D6EE" w14:textId="77777777" w:rsidR="00232AD4" w:rsidRPr="00A43FFA" w:rsidRDefault="00232AD4" w:rsidP="007534DE">
            <w:pPr>
              <w:jc w:val="right"/>
              <w:rPr>
                <w:rFonts w:ascii="BancoDoBrasil Textos" w:eastAsia="BancoDoBrasil Textos" w:hAnsi="BancoDoBrasil Textos" w:cs="BancoDoBrasil Textos"/>
                <w:bCs/>
                <w:color w:val="000000"/>
                <w:sz w:val="14"/>
                <w:szCs w:val="14"/>
                <w:bdr w:val="nil"/>
              </w:rPr>
            </w:pPr>
          </w:p>
        </w:tc>
      </w:tr>
      <w:tr w:rsidR="00B518F6" w14:paraId="348D09A4"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3768" w:type="dxa"/>
            <w:tcBorders>
              <w:top w:val="single" w:sz="12" w:space="0" w:color="FFFFFF"/>
              <w:left w:val="single" w:sz="12" w:space="0" w:color="FFFFFF"/>
              <w:bottom w:val="single" w:sz="12" w:space="0" w:color="CCCCCC"/>
              <w:right w:val="single" w:sz="12" w:space="0" w:color="FFFFFF"/>
              <w:tl2br w:val="nil"/>
              <w:tr2bl w:val="nil"/>
            </w:tcBorders>
            <w:shd w:val="clear" w:color="auto" w:fill="E6E6E6"/>
            <w:tcMar>
              <w:left w:w="40" w:type="dxa"/>
              <w:right w:w="40" w:type="dxa"/>
            </w:tcMar>
            <w:vAlign w:val="center"/>
          </w:tcPr>
          <w:p w14:paraId="720321E9" w14:textId="77777777" w:rsidR="00232AD4" w:rsidRDefault="00E8211B" w:rsidP="007534DE">
            <w:pPr>
              <w:pBdr>
                <w:top w:val="nil"/>
                <w:left w:val="nil"/>
                <w:bottom w:val="nil"/>
                <w:right w:val="nil"/>
                <w:between w:val="nil"/>
                <w:bar w:val="nil"/>
              </w:pBdr>
              <w:spacing w:line="259" w:lineRule="auto"/>
              <w:rPr>
                <w:rFonts w:ascii="BancoDoBrasil Textos" w:eastAsia="BancoDoBrasil Textos" w:hAnsi="BancoDoBrasil Textos" w:cs="BancoDoBrasil Textos"/>
                <w:b/>
                <w:color w:val="000000"/>
                <w:sz w:val="14"/>
                <w:szCs w:val="22"/>
                <w:bdr w:val="nil"/>
              </w:rPr>
            </w:pPr>
            <w:r>
              <w:rPr>
                <w:rFonts w:ascii="BancoDoBrasil Textos" w:eastAsia="BancoDoBrasil Textos" w:hAnsi="BancoDoBrasil Textos" w:cs="BancoDoBrasil Textos"/>
                <w:b/>
                <w:color w:val="000000"/>
                <w:sz w:val="14"/>
                <w:szCs w:val="22"/>
              </w:rPr>
              <w:t>Total</w:t>
            </w:r>
          </w:p>
        </w:tc>
        <w:tc>
          <w:tcPr>
            <w:tcW w:w="1527" w:type="dxa"/>
            <w:tcBorders>
              <w:top w:val="single" w:sz="12" w:space="0" w:color="FFFFFF"/>
              <w:left w:val="single" w:sz="12" w:space="0" w:color="FFFFFF"/>
              <w:bottom w:val="single" w:sz="12" w:space="0" w:color="CCCCCC"/>
              <w:right w:val="single" w:sz="12" w:space="0" w:color="FFFFFF"/>
              <w:tl2br w:val="nil"/>
              <w:tr2bl w:val="nil"/>
            </w:tcBorders>
            <w:shd w:val="clear" w:color="auto" w:fill="E6E6E6"/>
            <w:tcMar>
              <w:left w:w="40" w:type="dxa"/>
              <w:right w:w="40" w:type="dxa"/>
            </w:tcMar>
            <w:vAlign w:val="center"/>
          </w:tcPr>
          <w:p w14:paraId="7D38E898" w14:textId="77777777" w:rsidR="00232AD4" w:rsidRPr="00A43FFA" w:rsidRDefault="00E8211B"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14"/>
                <w:bdr w:val="nil"/>
              </w:rPr>
            </w:pPr>
            <w:r w:rsidRPr="00A43FFA">
              <w:rPr>
                <w:rFonts w:ascii="BancoDoBrasil Textos" w:eastAsia="Calibri" w:hAnsi="BancoDoBrasil Textos" w:cs="Arial"/>
                <w:b/>
                <w:bCs/>
                <w:sz w:val="14"/>
                <w:szCs w:val="14"/>
              </w:rPr>
              <w:t>3.677.383</w:t>
            </w:r>
          </w:p>
        </w:tc>
        <w:tc>
          <w:tcPr>
            <w:tcW w:w="1527" w:type="dxa"/>
            <w:tcBorders>
              <w:top w:val="single" w:sz="12" w:space="0" w:color="FFFFFF"/>
              <w:left w:val="single" w:sz="12" w:space="0" w:color="FFFFFF"/>
              <w:bottom w:val="single" w:sz="12" w:space="0" w:color="CCCCCC"/>
              <w:right w:val="single" w:sz="12" w:space="0" w:color="FFFFFF"/>
              <w:tl2br w:val="nil"/>
              <w:tr2bl w:val="nil"/>
            </w:tcBorders>
            <w:shd w:val="clear" w:color="auto" w:fill="E6E6E6"/>
            <w:tcMar>
              <w:left w:w="40" w:type="dxa"/>
              <w:right w:w="40" w:type="dxa"/>
            </w:tcMar>
            <w:vAlign w:val="center"/>
          </w:tcPr>
          <w:p w14:paraId="0B40004A" w14:textId="77777777" w:rsidR="00232AD4" w:rsidRPr="00A43FFA" w:rsidRDefault="00E8211B"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14"/>
                <w:bdr w:val="nil"/>
              </w:rPr>
            </w:pPr>
            <w:r w:rsidRPr="00A43FFA">
              <w:rPr>
                <w:rFonts w:ascii="BancoDoBrasil Textos" w:eastAsia="Calibri" w:hAnsi="BancoDoBrasil Textos" w:cs="Arial"/>
                <w:b/>
                <w:bCs/>
                <w:sz w:val="14"/>
                <w:szCs w:val="14"/>
              </w:rPr>
              <w:t>28.040</w:t>
            </w:r>
          </w:p>
        </w:tc>
        <w:tc>
          <w:tcPr>
            <w:tcW w:w="1527" w:type="dxa"/>
            <w:tcBorders>
              <w:top w:val="single" w:sz="12" w:space="0" w:color="FFFFFF"/>
              <w:left w:val="single" w:sz="12" w:space="0" w:color="FFFFFF"/>
              <w:bottom w:val="single" w:sz="12" w:space="0" w:color="CCCCCC"/>
              <w:right w:val="single" w:sz="12" w:space="0" w:color="FFFFFF"/>
              <w:tl2br w:val="nil"/>
              <w:tr2bl w:val="nil"/>
            </w:tcBorders>
            <w:shd w:val="clear" w:color="auto" w:fill="E6E6E6"/>
            <w:tcMar>
              <w:left w:w="40" w:type="dxa"/>
              <w:right w:w="40" w:type="dxa"/>
            </w:tcMar>
            <w:vAlign w:val="center"/>
          </w:tcPr>
          <w:p w14:paraId="3157CE1B" w14:textId="77777777" w:rsidR="00232AD4" w:rsidRPr="00A43FFA" w:rsidRDefault="00E8211B"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14"/>
                <w:bdr w:val="nil"/>
              </w:rPr>
            </w:pPr>
            <w:r w:rsidRPr="00A43FFA">
              <w:rPr>
                <w:rFonts w:ascii="BancoDoBrasil Textos" w:eastAsia="Calibri" w:hAnsi="BancoDoBrasil Textos" w:cs="Arial"/>
                <w:b/>
                <w:bCs/>
                <w:sz w:val="14"/>
                <w:szCs w:val="14"/>
              </w:rPr>
              <w:t>(3.771)</w:t>
            </w:r>
          </w:p>
        </w:tc>
        <w:tc>
          <w:tcPr>
            <w:tcW w:w="1528" w:type="dxa"/>
            <w:tcBorders>
              <w:top w:val="single" w:sz="12" w:space="0" w:color="FFFFFF"/>
              <w:left w:val="single" w:sz="12" w:space="0" w:color="FFFFFF"/>
              <w:bottom w:val="single" w:sz="12" w:space="0" w:color="CCCCCC"/>
              <w:right w:val="single" w:sz="12" w:space="0" w:color="FFFFFF"/>
              <w:tl2br w:val="nil"/>
              <w:tr2bl w:val="nil"/>
            </w:tcBorders>
            <w:shd w:val="clear" w:color="auto" w:fill="E6E6E6"/>
            <w:tcMar>
              <w:left w:w="40" w:type="dxa"/>
              <w:right w:w="40" w:type="dxa"/>
            </w:tcMar>
            <w:vAlign w:val="center"/>
          </w:tcPr>
          <w:p w14:paraId="108AB6A1" w14:textId="77777777" w:rsidR="00232AD4" w:rsidRPr="00A43FFA" w:rsidRDefault="00E8211B"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14"/>
                <w:bdr w:val="nil"/>
              </w:rPr>
            </w:pPr>
            <w:r w:rsidRPr="00A43FFA">
              <w:rPr>
                <w:rFonts w:ascii="BancoDoBrasil Textos" w:eastAsia="Calibri" w:hAnsi="BancoDoBrasil Textos" w:cs="Arial"/>
                <w:b/>
                <w:bCs/>
                <w:sz w:val="14"/>
                <w:szCs w:val="14"/>
              </w:rPr>
              <w:t>3.701.652</w:t>
            </w:r>
          </w:p>
        </w:tc>
      </w:tr>
    </w:tbl>
    <w:p w14:paraId="21B7B98A" w14:textId="77777777" w:rsidR="000C0359" w:rsidRDefault="000C0359" w:rsidP="00DC2CD7">
      <w:pPr>
        <w:pBdr>
          <w:top w:val="nil"/>
          <w:left w:val="nil"/>
          <w:bottom w:val="nil"/>
          <w:right w:val="nil"/>
          <w:between w:val="nil"/>
          <w:bar w:val="nil"/>
        </w:pBdr>
        <w:spacing w:before="120" w:after="120"/>
        <w:rPr>
          <w:rFonts w:ascii="Calibri" w:eastAsia="Calibri" w:hAnsi="Calibri" w:cs="Times New Roman"/>
          <w:b/>
          <w:sz w:val="10"/>
          <w:szCs w:val="10"/>
          <w:bdr w:val="nil"/>
          <w:lang w:val="pt-BR"/>
        </w:rPr>
      </w:pPr>
    </w:p>
    <w:tbl>
      <w:tblPr>
        <w:tblStyle w:val="CDMRange2"/>
        <w:tblW w:w="9877" w:type="dxa"/>
        <w:tblInd w:w="-15" w:type="dxa"/>
        <w:tblLayout w:type="fixed"/>
        <w:tblLook w:val="0600" w:firstRow="0" w:lastRow="0" w:firstColumn="0" w:lastColumn="0" w:noHBand="1" w:noVBand="1"/>
      </w:tblPr>
      <w:tblGrid>
        <w:gridCol w:w="3844"/>
        <w:gridCol w:w="1508"/>
        <w:gridCol w:w="1508"/>
        <w:gridCol w:w="1508"/>
        <w:gridCol w:w="1509"/>
      </w:tblGrid>
      <w:tr w:rsidR="007534DE" w:rsidRPr="00DB560C" w14:paraId="1E97C862" w14:textId="77777777" w:rsidTr="00DB6D32">
        <w:trPr>
          <w:trHeight w:hRule="exact" w:val="261"/>
        </w:trPr>
        <w:tc>
          <w:tcPr>
            <w:tcW w:w="3844" w:type="dxa"/>
            <w:vMerge w:val="restart"/>
            <w:tcBorders>
              <w:left w:val="single" w:sz="12" w:space="0" w:color="FFFFFF"/>
              <w:right w:val="single" w:sz="12" w:space="0" w:color="FFFFFF"/>
              <w:tl2br w:val="nil"/>
              <w:tr2bl w:val="nil"/>
            </w:tcBorders>
            <w:shd w:val="clear" w:color="FFFFFF" w:fill="132B4A"/>
            <w:tcMar>
              <w:left w:w="0" w:type="dxa"/>
              <w:right w:w="0" w:type="dxa"/>
            </w:tcMar>
            <w:vAlign w:val="center"/>
          </w:tcPr>
          <w:p w14:paraId="4DF34F9C" w14:textId="77777777" w:rsidR="007534DE" w:rsidRPr="00DB560C" w:rsidRDefault="007534DE" w:rsidP="007534DE">
            <w:pPr>
              <w:ind w:firstLine="97"/>
              <w:jc w:val="center"/>
              <w:rPr>
                <w:rFonts w:ascii="BancoDoBrasil Textos" w:eastAsia="BancoDoBrasil Textos" w:hAnsi="BancoDoBrasil Textos" w:cs="BancoDoBrasil Textos"/>
                <w:color w:val="FFFFFF"/>
                <w:sz w:val="14"/>
              </w:rPr>
            </w:pPr>
            <w:r w:rsidRPr="00DB560C">
              <w:rPr>
                <w:rFonts w:ascii="BancoDoBrasil Textos" w:eastAsia="BancoDoBrasil Textos" w:hAnsi="BancoDoBrasil Textos" w:cs="BancoDoBrasil Textos"/>
                <w:color w:val="FFFFFF"/>
                <w:sz w:val="14"/>
              </w:rPr>
              <w:t>Consolidado</w:t>
            </w:r>
          </w:p>
        </w:tc>
        <w:tc>
          <w:tcPr>
            <w:tcW w:w="6033" w:type="dxa"/>
            <w:gridSpan w:val="4"/>
            <w:tcBorders>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A41EFC3" w14:textId="77777777" w:rsidR="007534DE" w:rsidRPr="00DB560C" w:rsidRDefault="007534DE">
            <w:pPr>
              <w:jc w:val="center"/>
              <w:rPr>
                <w:rFonts w:ascii="BancoDoBrasil Textos" w:eastAsia="BancoDoBrasil Textos" w:hAnsi="BancoDoBrasil Textos" w:cs="BancoDoBrasil Textos"/>
                <w:color w:val="FFFFFF"/>
                <w:sz w:val="14"/>
              </w:rPr>
            </w:pPr>
            <w:r w:rsidRPr="00DB560C">
              <w:rPr>
                <w:rFonts w:ascii="BancoDoBrasil Textos" w:eastAsia="BancoDoBrasil Textos" w:hAnsi="BancoDoBrasil Textos" w:cs="BancoDoBrasil Textos"/>
                <w:color w:val="FFFFFF"/>
                <w:sz w:val="14"/>
              </w:rPr>
              <w:t>31/03/2025</w:t>
            </w:r>
          </w:p>
        </w:tc>
      </w:tr>
      <w:tr w:rsidR="00C4639A" w:rsidRPr="00DB560C" w14:paraId="11FA59EC"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3844" w:type="dxa"/>
            <w:vMerge/>
            <w:tcBorders>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3FEF2873" w14:textId="77777777" w:rsidR="007534DE" w:rsidRPr="00DB560C" w:rsidRDefault="007534DE">
            <w:pPr>
              <w:jc w:val="center"/>
              <w:rPr>
                <w:rFonts w:ascii="BancoDoBrasil Textos" w:eastAsia="BancoDoBrasil Textos" w:hAnsi="BancoDoBrasil Textos" w:cs="BancoDoBrasil Textos"/>
                <w:color w:val="FFFFFF"/>
                <w:sz w:val="14"/>
              </w:rPr>
            </w:pPr>
          </w:p>
        </w:tc>
        <w:tc>
          <w:tcPr>
            <w:tcW w:w="1508"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4EF9D3E" w14:textId="77777777" w:rsidR="007534DE" w:rsidRPr="005F43E6" w:rsidRDefault="007534DE">
            <w:pPr>
              <w:jc w:val="center"/>
              <w:rPr>
                <w:rFonts w:ascii="BancoDoBrasil Textos" w:eastAsia="BancoDoBrasil Textos" w:hAnsi="BancoDoBrasil Textos" w:cs="BancoDoBrasil Textos"/>
                <w:color w:val="FFFFFF"/>
                <w:sz w:val="14"/>
                <w:szCs w:val="14"/>
              </w:rPr>
            </w:pPr>
            <w:r w:rsidRPr="005F43E6">
              <w:rPr>
                <w:rFonts w:ascii="BancoDoBrasil Textos" w:eastAsia="BancoDoBrasil Textos" w:hAnsi="BancoDoBrasil Textos" w:cs="BancoDoBrasil Textos"/>
                <w:color w:val="FFFFFF"/>
                <w:sz w:val="14"/>
                <w:szCs w:val="14"/>
              </w:rPr>
              <w:t>Custo</w:t>
            </w:r>
          </w:p>
        </w:tc>
        <w:tc>
          <w:tcPr>
            <w:tcW w:w="1508"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77028B8" w14:textId="77777777" w:rsidR="007534DE" w:rsidRPr="005F43E6" w:rsidRDefault="007534DE">
            <w:pPr>
              <w:jc w:val="center"/>
              <w:rPr>
                <w:rFonts w:ascii="BancoDoBrasil Textos" w:eastAsia="BancoDoBrasil Textos" w:hAnsi="BancoDoBrasil Textos" w:cs="BancoDoBrasil Textos"/>
                <w:color w:val="FFFFFF"/>
                <w:sz w:val="14"/>
                <w:szCs w:val="14"/>
              </w:rPr>
            </w:pPr>
            <w:proofErr w:type="gramStart"/>
            <w:r w:rsidRPr="005F43E6">
              <w:rPr>
                <w:rFonts w:ascii="BancoDoBrasil Textos" w:eastAsia="BancoDoBrasil Textos" w:hAnsi="BancoDoBrasil Textos" w:cs="BancoDoBrasil Textos"/>
                <w:color w:val="FFFFFF"/>
                <w:sz w:val="14"/>
                <w:szCs w:val="14"/>
              </w:rPr>
              <w:t>Ganhos/(</w:t>
            </w:r>
            <w:proofErr w:type="gramEnd"/>
            <w:r w:rsidRPr="005F43E6">
              <w:rPr>
                <w:rFonts w:ascii="BancoDoBrasil Textos" w:eastAsia="BancoDoBrasil Textos" w:hAnsi="BancoDoBrasil Textos" w:cs="BancoDoBrasil Textos"/>
                <w:color w:val="FFFFFF"/>
                <w:sz w:val="14"/>
                <w:szCs w:val="14"/>
              </w:rPr>
              <w:t>perdas)</w:t>
            </w:r>
          </w:p>
        </w:tc>
        <w:tc>
          <w:tcPr>
            <w:tcW w:w="1508"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4D6E279" w14:textId="77777777" w:rsidR="007534DE" w:rsidRPr="005F43E6" w:rsidRDefault="007534DE">
            <w:pPr>
              <w:jc w:val="center"/>
              <w:rPr>
                <w:rFonts w:ascii="BancoDoBrasil Textos" w:eastAsia="BancoDoBrasil Textos" w:hAnsi="BancoDoBrasil Textos" w:cs="BancoDoBrasil Textos"/>
                <w:color w:val="FFFFFF"/>
                <w:sz w:val="14"/>
                <w:szCs w:val="14"/>
              </w:rPr>
            </w:pPr>
            <w:r w:rsidRPr="005F43E6">
              <w:rPr>
                <w:rFonts w:ascii="BancoDoBrasil Textos" w:eastAsia="BancoDoBrasil Textos" w:hAnsi="BancoDoBrasil Textos" w:cs="BancoDoBrasil Textos"/>
                <w:color w:val="FFFFFF"/>
                <w:sz w:val="14"/>
                <w:szCs w:val="14"/>
              </w:rPr>
              <w:t>Perdas esperadas</w:t>
            </w:r>
          </w:p>
        </w:tc>
        <w:tc>
          <w:tcPr>
            <w:tcW w:w="1509"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2BB2EAB" w14:textId="77777777" w:rsidR="007534DE" w:rsidRPr="005F43E6" w:rsidRDefault="007534DE">
            <w:pPr>
              <w:jc w:val="center"/>
              <w:rPr>
                <w:rFonts w:ascii="BancoDoBrasil Textos" w:eastAsia="BancoDoBrasil Textos" w:hAnsi="BancoDoBrasil Textos" w:cs="BancoDoBrasil Textos"/>
                <w:color w:val="FFFFFF"/>
                <w:sz w:val="14"/>
                <w:szCs w:val="14"/>
              </w:rPr>
            </w:pPr>
            <w:r w:rsidRPr="005F43E6">
              <w:rPr>
                <w:rFonts w:ascii="BancoDoBrasil Textos" w:eastAsia="BancoDoBrasil Textos" w:hAnsi="BancoDoBrasil Textos" w:cs="BancoDoBrasil Textos"/>
                <w:color w:val="FFFFFF"/>
                <w:sz w:val="14"/>
                <w:szCs w:val="14"/>
              </w:rPr>
              <w:t>Valor Justo</w:t>
            </w:r>
          </w:p>
        </w:tc>
      </w:tr>
      <w:tr w:rsidR="00F067C5" w:rsidRPr="00DB560C" w14:paraId="1B189A91"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384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C5879B1" w14:textId="770461F0" w:rsidR="00F067C5" w:rsidRPr="00DB560C" w:rsidRDefault="00F067C5" w:rsidP="00F067C5">
            <w:pPr>
              <w:rPr>
                <w:rFonts w:ascii="BancoDoBrasil Textos" w:eastAsia="BancoDoBrasil Textos" w:hAnsi="BancoDoBrasil Textos" w:cs="BancoDoBrasil Textos"/>
                <w:b/>
                <w:color w:val="000000"/>
                <w:sz w:val="14"/>
              </w:rPr>
            </w:pPr>
            <w:r w:rsidRPr="00DB560C">
              <w:rPr>
                <w:rFonts w:ascii="BancoDoBrasil Textos" w:eastAsia="BancoDoBrasil Textos" w:hAnsi="BancoDoBrasil Textos" w:cs="BancoDoBrasil Textos"/>
                <w:b/>
                <w:color w:val="000000"/>
                <w:sz w:val="14"/>
                <w:szCs w:val="22"/>
              </w:rPr>
              <w:t>Instrumentos de dívida</w:t>
            </w:r>
          </w:p>
        </w:tc>
        <w:tc>
          <w:tcPr>
            <w:tcW w:w="150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94155A9" w14:textId="1EC10943" w:rsidR="00F067C5" w:rsidRPr="00DB560C" w:rsidRDefault="00F067C5" w:rsidP="00F067C5">
            <w:pPr>
              <w:jc w:val="right"/>
              <w:rPr>
                <w:rFonts w:ascii="BancoDoBrasil Textos" w:eastAsia="BancoDoBrasil Textos" w:hAnsi="BancoDoBrasil Textos" w:cs="BancoDoBrasil Textos"/>
                <w:b/>
                <w:color w:val="000000"/>
                <w:sz w:val="14"/>
                <w:szCs w:val="14"/>
              </w:rPr>
            </w:pPr>
            <w:r w:rsidRPr="00DB560C">
              <w:rPr>
                <w:rFonts w:ascii="BancoDoBrasil Textos" w:eastAsia="Calibri" w:hAnsi="BancoDoBrasil Textos" w:cs="Arial"/>
                <w:b/>
                <w:bCs/>
                <w:sz w:val="14"/>
                <w:szCs w:val="14"/>
              </w:rPr>
              <w:t xml:space="preserve">5.805.205 </w:t>
            </w:r>
          </w:p>
        </w:tc>
        <w:tc>
          <w:tcPr>
            <w:tcW w:w="150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A8036D8" w14:textId="01BF3065" w:rsidR="00F067C5" w:rsidRPr="00DB560C" w:rsidRDefault="00F067C5" w:rsidP="00F067C5">
            <w:pPr>
              <w:jc w:val="right"/>
              <w:rPr>
                <w:rFonts w:ascii="BancoDoBrasil Textos" w:eastAsia="BancoDoBrasil Textos" w:hAnsi="BancoDoBrasil Textos" w:cs="BancoDoBrasil Textos"/>
                <w:b/>
                <w:color w:val="000000"/>
                <w:sz w:val="14"/>
                <w:szCs w:val="14"/>
              </w:rPr>
            </w:pPr>
            <w:r w:rsidRPr="00DB560C">
              <w:rPr>
                <w:rFonts w:ascii="BancoDoBrasil Textos" w:eastAsia="Calibri" w:hAnsi="BancoDoBrasil Textos" w:cs="Arial"/>
                <w:b/>
                <w:bCs/>
                <w:sz w:val="14"/>
                <w:szCs w:val="14"/>
              </w:rPr>
              <w:t xml:space="preserve">256.838 </w:t>
            </w:r>
          </w:p>
        </w:tc>
        <w:tc>
          <w:tcPr>
            <w:tcW w:w="150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3C4DF74" w14:textId="2768ED12" w:rsidR="00F067C5" w:rsidRPr="00DB560C" w:rsidRDefault="00F067C5" w:rsidP="00F067C5">
            <w:pPr>
              <w:jc w:val="right"/>
              <w:rPr>
                <w:rFonts w:ascii="BancoDoBrasil Textos" w:eastAsia="BancoDoBrasil Textos" w:hAnsi="BancoDoBrasil Textos" w:cs="BancoDoBrasil Textos"/>
                <w:b/>
                <w:color w:val="000000"/>
                <w:sz w:val="14"/>
                <w:szCs w:val="14"/>
              </w:rPr>
            </w:pPr>
            <w:r w:rsidRPr="00DB560C">
              <w:rPr>
                <w:rFonts w:ascii="BancoDoBrasil Textos" w:eastAsia="Calibri" w:hAnsi="BancoDoBrasil Textos" w:cs="Arial"/>
                <w:b/>
                <w:bCs/>
                <w:sz w:val="14"/>
                <w:szCs w:val="14"/>
              </w:rPr>
              <w:t xml:space="preserve">(35.669) </w:t>
            </w:r>
          </w:p>
        </w:tc>
        <w:tc>
          <w:tcPr>
            <w:tcW w:w="1509"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2BD1698" w14:textId="674EE924" w:rsidR="00F067C5" w:rsidRPr="00DB560C" w:rsidRDefault="00F067C5" w:rsidP="00F067C5">
            <w:pPr>
              <w:jc w:val="right"/>
              <w:rPr>
                <w:rFonts w:ascii="BancoDoBrasil Textos" w:eastAsia="BancoDoBrasil Textos" w:hAnsi="BancoDoBrasil Textos" w:cs="BancoDoBrasil Textos"/>
                <w:b/>
                <w:color w:val="000000"/>
                <w:sz w:val="14"/>
                <w:szCs w:val="14"/>
              </w:rPr>
            </w:pPr>
            <w:r w:rsidRPr="00DB560C">
              <w:rPr>
                <w:rFonts w:ascii="BancoDoBrasil Textos" w:eastAsia="Calibri" w:hAnsi="BancoDoBrasil Textos" w:cs="Arial"/>
                <w:b/>
                <w:bCs/>
                <w:sz w:val="14"/>
                <w:szCs w:val="14"/>
              </w:rPr>
              <w:t xml:space="preserve">6.026.374 </w:t>
            </w:r>
          </w:p>
        </w:tc>
      </w:tr>
      <w:tr w:rsidR="00F067C5" w:rsidRPr="00DB560C" w14:paraId="1064B799"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384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19EE5BE2" w14:textId="2AD4C965" w:rsidR="00F067C5" w:rsidRPr="00DB560C" w:rsidRDefault="00F067C5" w:rsidP="00F067C5">
            <w:pPr>
              <w:rPr>
                <w:rFonts w:ascii="BancoDoBrasil Textos" w:eastAsia="BancoDoBrasil Textos" w:hAnsi="BancoDoBrasil Textos" w:cs="BancoDoBrasil Textos"/>
                <w:color w:val="000000"/>
                <w:sz w:val="14"/>
              </w:rPr>
            </w:pPr>
            <w:r w:rsidRPr="00DB560C">
              <w:rPr>
                <w:rFonts w:ascii="BancoDoBrasil Textos" w:eastAsia="BancoDoBrasil Textos" w:hAnsi="BancoDoBrasil Textos" w:cs="BancoDoBrasil Textos"/>
                <w:color w:val="000000"/>
                <w:sz w:val="14"/>
                <w:szCs w:val="22"/>
              </w:rPr>
              <w:t>Títulos públicos federais</w:t>
            </w:r>
          </w:p>
        </w:tc>
        <w:tc>
          <w:tcPr>
            <w:tcW w:w="150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847B136" w14:textId="77556689" w:rsidR="00F067C5" w:rsidRPr="00DB560C" w:rsidRDefault="00F067C5" w:rsidP="00F067C5">
            <w:pPr>
              <w:jc w:val="right"/>
              <w:rPr>
                <w:rFonts w:ascii="BancoDoBrasil Textos" w:eastAsia="BancoDoBrasil Textos" w:hAnsi="BancoDoBrasil Textos" w:cs="BancoDoBrasil Textos"/>
                <w:bCs/>
                <w:color w:val="000000"/>
                <w:sz w:val="14"/>
                <w:szCs w:val="14"/>
              </w:rPr>
            </w:pPr>
            <w:r w:rsidRPr="00DB560C">
              <w:rPr>
                <w:rFonts w:ascii="BancoDoBrasil Textos" w:eastAsia="Calibri" w:hAnsi="BancoDoBrasil Textos" w:cs="Arial"/>
                <w:sz w:val="14"/>
                <w:szCs w:val="14"/>
              </w:rPr>
              <w:t xml:space="preserve">3.403.984 </w:t>
            </w:r>
          </w:p>
        </w:tc>
        <w:tc>
          <w:tcPr>
            <w:tcW w:w="150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16642BB" w14:textId="6FC5FB25" w:rsidR="00F067C5" w:rsidRPr="00DB560C" w:rsidRDefault="00F067C5" w:rsidP="00F067C5">
            <w:pPr>
              <w:jc w:val="right"/>
              <w:rPr>
                <w:rFonts w:ascii="BancoDoBrasil Textos" w:eastAsia="BancoDoBrasil Textos" w:hAnsi="BancoDoBrasil Textos" w:cs="BancoDoBrasil Textos"/>
                <w:bCs/>
                <w:color w:val="000000"/>
                <w:sz w:val="14"/>
                <w:szCs w:val="14"/>
              </w:rPr>
            </w:pPr>
            <w:r w:rsidRPr="00DB560C">
              <w:rPr>
                <w:rFonts w:ascii="BancoDoBrasil Textos" w:eastAsia="Calibri" w:hAnsi="BancoDoBrasil Textos" w:cs="Arial"/>
                <w:sz w:val="14"/>
                <w:szCs w:val="14"/>
              </w:rPr>
              <w:t xml:space="preserve">(1.428) </w:t>
            </w:r>
          </w:p>
        </w:tc>
        <w:tc>
          <w:tcPr>
            <w:tcW w:w="150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B1AB8CD" w14:textId="5F45CBBA" w:rsidR="00F067C5" w:rsidRPr="00DB560C" w:rsidRDefault="00F067C5" w:rsidP="00F067C5">
            <w:pPr>
              <w:jc w:val="right"/>
              <w:rPr>
                <w:rFonts w:ascii="BancoDoBrasil Textos" w:eastAsia="BancoDoBrasil Textos" w:hAnsi="BancoDoBrasil Textos" w:cs="BancoDoBrasil Textos"/>
                <w:bCs/>
                <w:color w:val="000000"/>
                <w:sz w:val="14"/>
                <w:szCs w:val="14"/>
              </w:rPr>
            </w:pPr>
            <w:r w:rsidRPr="00DB560C">
              <w:rPr>
                <w:rFonts w:ascii="BancoDoBrasil Textos" w:eastAsia="Calibri" w:hAnsi="BancoDoBrasil Textos" w:cs="Arial"/>
                <w:sz w:val="14"/>
                <w:szCs w:val="14"/>
              </w:rPr>
              <w:t>-- </w:t>
            </w:r>
          </w:p>
        </w:tc>
        <w:tc>
          <w:tcPr>
            <w:tcW w:w="1509"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B308B80" w14:textId="5590C43C" w:rsidR="00F067C5" w:rsidRPr="00DB560C" w:rsidRDefault="00F067C5" w:rsidP="00F067C5">
            <w:pPr>
              <w:jc w:val="right"/>
              <w:rPr>
                <w:rFonts w:ascii="BancoDoBrasil Textos" w:eastAsia="BancoDoBrasil Textos" w:hAnsi="BancoDoBrasil Textos" w:cs="BancoDoBrasil Textos"/>
                <w:bCs/>
                <w:color w:val="000000"/>
                <w:sz w:val="14"/>
                <w:szCs w:val="14"/>
              </w:rPr>
            </w:pPr>
            <w:r w:rsidRPr="00DB560C">
              <w:rPr>
                <w:rFonts w:ascii="BancoDoBrasil Textos" w:eastAsia="Calibri" w:hAnsi="BancoDoBrasil Textos" w:cs="Arial"/>
                <w:sz w:val="14"/>
                <w:szCs w:val="14"/>
              </w:rPr>
              <w:t xml:space="preserve">3.402.556 </w:t>
            </w:r>
          </w:p>
        </w:tc>
      </w:tr>
      <w:tr w:rsidR="00F067C5" w:rsidRPr="00DB560C" w14:paraId="37F459E8"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384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175" w:type="dxa"/>
              <w:right w:w="40" w:type="dxa"/>
            </w:tcMar>
            <w:vAlign w:val="center"/>
          </w:tcPr>
          <w:p w14:paraId="02E41312" w14:textId="60EBB86F" w:rsidR="00F067C5" w:rsidRPr="00DB560C" w:rsidRDefault="00F067C5" w:rsidP="00F067C5">
            <w:pPr>
              <w:rPr>
                <w:rFonts w:ascii="BancoDoBrasil Textos" w:eastAsia="BancoDoBrasil Textos" w:hAnsi="BancoDoBrasil Textos" w:cs="BancoDoBrasil Textos"/>
                <w:color w:val="000000"/>
                <w:sz w:val="14"/>
                <w:lang w:val="pt-BR"/>
              </w:rPr>
            </w:pPr>
            <w:r w:rsidRPr="00DB560C">
              <w:rPr>
                <w:rFonts w:ascii="BancoDoBrasil Textos" w:eastAsia="BancoDoBrasil Textos" w:hAnsi="BancoDoBrasil Textos" w:cs="BancoDoBrasil Textos"/>
                <w:color w:val="000000"/>
                <w:sz w:val="14"/>
                <w:szCs w:val="22"/>
                <w:lang w:val="pt-BR"/>
              </w:rPr>
              <w:t>Títulos soberanos de outros países</w:t>
            </w:r>
          </w:p>
        </w:tc>
        <w:tc>
          <w:tcPr>
            <w:tcW w:w="150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02BC4CA5" w14:textId="233FB23C" w:rsidR="00F067C5" w:rsidRPr="00DB560C" w:rsidRDefault="00F067C5" w:rsidP="00F067C5">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 xml:space="preserve">503.656 </w:t>
            </w:r>
          </w:p>
        </w:tc>
        <w:tc>
          <w:tcPr>
            <w:tcW w:w="150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0CD504C7" w14:textId="2CAF8A95" w:rsidR="00F067C5" w:rsidRPr="00DB560C" w:rsidRDefault="00F067C5" w:rsidP="00F067C5">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 xml:space="preserve">204.265 </w:t>
            </w:r>
          </w:p>
        </w:tc>
        <w:tc>
          <w:tcPr>
            <w:tcW w:w="150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6324FE8F" w14:textId="6FD50041" w:rsidR="00F067C5" w:rsidRPr="00DB560C" w:rsidRDefault="00F067C5" w:rsidP="00F067C5">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 </w:t>
            </w:r>
          </w:p>
        </w:tc>
        <w:tc>
          <w:tcPr>
            <w:tcW w:w="1509"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1D4695FA" w14:textId="2E4113A0" w:rsidR="00F067C5" w:rsidRPr="00DB560C" w:rsidRDefault="00F067C5" w:rsidP="00F067C5">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 xml:space="preserve">707.921 </w:t>
            </w:r>
          </w:p>
        </w:tc>
      </w:tr>
      <w:tr w:rsidR="00F067C5" w:rsidRPr="00DB560C" w14:paraId="0F2C4088"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384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3429FB10" w14:textId="65CA315D" w:rsidR="00F067C5" w:rsidRPr="00DB560C" w:rsidRDefault="00F067C5" w:rsidP="00F067C5">
            <w:pPr>
              <w:rPr>
                <w:rFonts w:ascii="BancoDoBrasil Textos" w:eastAsia="BancoDoBrasil Textos" w:hAnsi="BancoDoBrasil Textos" w:cs="BancoDoBrasil Textos"/>
                <w:color w:val="000000"/>
                <w:sz w:val="14"/>
                <w:lang w:val="pt-BR"/>
              </w:rPr>
            </w:pPr>
            <w:r w:rsidRPr="00DB560C">
              <w:rPr>
                <w:rFonts w:ascii="BancoDoBrasil Textos" w:eastAsia="BancoDoBrasil Textos" w:hAnsi="BancoDoBrasil Textos" w:cs="BancoDoBrasil Textos"/>
                <w:color w:val="000000"/>
                <w:sz w:val="14"/>
                <w:szCs w:val="22"/>
                <w:lang w:val="pt-BR"/>
              </w:rPr>
              <w:t>Títulos privados de instituições financeiras</w:t>
            </w:r>
          </w:p>
        </w:tc>
        <w:tc>
          <w:tcPr>
            <w:tcW w:w="150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991703A" w14:textId="65AE4D9A" w:rsidR="00F067C5" w:rsidRPr="00DB560C" w:rsidRDefault="00F067C5" w:rsidP="00F067C5">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 xml:space="preserve">51.895 </w:t>
            </w:r>
          </w:p>
        </w:tc>
        <w:tc>
          <w:tcPr>
            <w:tcW w:w="150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B8B2B9F" w14:textId="1D582292" w:rsidR="00F067C5" w:rsidRPr="00DB560C" w:rsidRDefault="00F067C5" w:rsidP="00F067C5">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 xml:space="preserve">81 </w:t>
            </w:r>
          </w:p>
        </w:tc>
        <w:tc>
          <w:tcPr>
            <w:tcW w:w="150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51568B3" w14:textId="6848410D" w:rsidR="00F067C5" w:rsidRPr="00DB560C" w:rsidRDefault="00F067C5" w:rsidP="00F067C5">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 </w:t>
            </w:r>
          </w:p>
        </w:tc>
        <w:tc>
          <w:tcPr>
            <w:tcW w:w="1509"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15E7145" w14:textId="593F1FE5" w:rsidR="00F067C5" w:rsidRPr="00DB560C" w:rsidRDefault="00F067C5" w:rsidP="00F067C5">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 xml:space="preserve">51.976 </w:t>
            </w:r>
          </w:p>
        </w:tc>
      </w:tr>
      <w:tr w:rsidR="00F067C5" w:rsidRPr="00DB560C" w14:paraId="76CFD94E"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384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175" w:type="dxa"/>
              <w:right w:w="40" w:type="dxa"/>
            </w:tcMar>
            <w:vAlign w:val="center"/>
          </w:tcPr>
          <w:p w14:paraId="2FB45A6E" w14:textId="2E835AEB" w:rsidR="00F067C5" w:rsidRPr="00DB560C" w:rsidRDefault="00F067C5" w:rsidP="00F067C5">
            <w:pPr>
              <w:rPr>
                <w:rFonts w:ascii="BancoDoBrasil Textos" w:eastAsia="BancoDoBrasil Textos" w:hAnsi="BancoDoBrasil Textos" w:cs="BancoDoBrasil Textos"/>
                <w:color w:val="000000"/>
                <w:sz w:val="14"/>
                <w:lang w:val="pt-BR"/>
              </w:rPr>
            </w:pPr>
            <w:r w:rsidRPr="00DB560C">
              <w:rPr>
                <w:rFonts w:ascii="BancoDoBrasil Textos" w:eastAsia="BancoDoBrasil Textos" w:hAnsi="BancoDoBrasil Textos" w:cs="BancoDoBrasil Textos"/>
                <w:color w:val="000000"/>
                <w:sz w:val="14"/>
                <w:szCs w:val="22"/>
                <w:lang w:val="pt-BR"/>
              </w:rPr>
              <w:t>Títulos privados de entidades não financeiras</w:t>
            </w:r>
          </w:p>
        </w:tc>
        <w:tc>
          <w:tcPr>
            <w:tcW w:w="150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34FDEA34" w14:textId="451AC6CA" w:rsidR="00F067C5" w:rsidRPr="00DB560C" w:rsidRDefault="00F067C5" w:rsidP="00F067C5">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 xml:space="preserve">1.845.670 </w:t>
            </w:r>
          </w:p>
        </w:tc>
        <w:tc>
          <w:tcPr>
            <w:tcW w:w="150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0C0EA83B" w14:textId="159A09C6" w:rsidR="00F067C5" w:rsidRPr="00DB560C" w:rsidRDefault="00F067C5" w:rsidP="00F067C5">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 xml:space="preserve">53.920 </w:t>
            </w:r>
          </w:p>
        </w:tc>
        <w:tc>
          <w:tcPr>
            <w:tcW w:w="150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2958A305" w14:textId="27A7772F" w:rsidR="00F067C5" w:rsidRPr="00DB560C" w:rsidRDefault="00F067C5" w:rsidP="00F067C5">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(35.669)</w:t>
            </w:r>
          </w:p>
        </w:tc>
        <w:tc>
          <w:tcPr>
            <w:tcW w:w="1509"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4872CA83" w14:textId="7B104715" w:rsidR="00F067C5" w:rsidRPr="00DB560C" w:rsidRDefault="00F067C5" w:rsidP="00F067C5">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 xml:space="preserve">1.863.921 </w:t>
            </w:r>
          </w:p>
        </w:tc>
      </w:tr>
      <w:tr w:rsidR="00F067C5" w:rsidRPr="00DB560C" w14:paraId="715AA266"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384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175" w:type="dxa"/>
              <w:right w:w="40" w:type="dxa"/>
            </w:tcMar>
            <w:vAlign w:val="center"/>
          </w:tcPr>
          <w:p w14:paraId="1ED07DC0" w14:textId="77777777" w:rsidR="00F067C5" w:rsidRPr="00DB560C" w:rsidRDefault="00F067C5" w:rsidP="00F067C5">
            <w:pPr>
              <w:rPr>
                <w:rFonts w:ascii="BancoDoBrasil Textos" w:eastAsia="BancoDoBrasil Textos" w:hAnsi="BancoDoBrasil Textos" w:cs="BancoDoBrasil Textos"/>
                <w:color w:val="000000"/>
                <w:sz w:val="14"/>
              </w:rPr>
            </w:pPr>
          </w:p>
        </w:tc>
        <w:tc>
          <w:tcPr>
            <w:tcW w:w="150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3F74DE54" w14:textId="643104CC" w:rsidR="00F067C5" w:rsidRPr="00DB560C" w:rsidRDefault="00F067C5" w:rsidP="00F067C5">
            <w:pPr>
              <w:jc w:val="right"/>
              <w:rPr>
                <w:rFonts w:ascii="BancoDoBrasil Textos" w:eastAsia="BancoDoBrasil Textos" w:hAnsi="BancoDoBrasil Textos" w:cs="BancoDoBrasil Textos"/>
                <w:bCs/>
                <w:color w:val="000000"/>
                <w:sz w:val="14"/>
                <w:szCs w:val="14"/>
              </w:rPr>
            </w:pPr>
            <w:r w:rsidRPr="00DB560C">
              <w:rPr>
                <w:rFonts w:ascii="BancoDoBrasil Textos" w:eastAsia="Calibri" w:hAnsi="BancoDoBrasil Textos" w:cs="Arial"/>
                <w:sz w:val="14"/>
                <w:szCs w:val="14"/>
              </w:rPr>
              <w:t> </w:t>
            </w:r>
          </w:p>
        </w:tc>
        <w:tc>
          <w:tcPr>
            <w:tcW w:w="150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01822379" w14:textId="42579E4E" w:rsidR="00F067C5" w:rsidRPr="00DB560C" w:rsidRDefault="00F067C5" w:rsidP="00F067C5">
            <w:pPr>
              <w:jc w:val="right"/>
              <w:rPr>
                <w:rFonts w:ascii="BancoDoBrasil Textos" w:eastAsia="BancoDoBrasil Textos" w:hAnsi="BancoDoBrasil Textos" w:cs="BancoDoBrasil Textos"/>
                <w:bCs/>
                <w:color w:val="000000"/>
                <w:sz w:val="14"/>
                <w:szCs w:val="14"/>
              </w:rPr>
            </w:pPr>
            <w:r w:rsidRPr="00DB560C">
              <w:rPr>
                <w:rFonts w:ascii="BancoDoBrasil Textos" w:eastAsia="Calibri" w:hAnsi="BancoDoBrasil Textos" w:cs="Arial"/>
                <w:sz w:val="14"/>
                <w:szCs w:val="14"/>
              </w:rPr>
              <w:t> </w:t>
            </w:r>
          </w:p>
        </w:tc>
        <w:tc>
          <w:tcPr>
            <w:tcW w:w="150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78977C18" w14:textId="3CC3045C" w:rsidR="00F067C5" w:rsidRPr="00DB560C" w:rsidRDefault="00F067C5" w:rsidP="00F067C5">
            <w:pPr>
              <w:jc w:val="right"/>
              <w:rPr>
                <w:rFonts w:ascii="BancoDoBrasil Textos" w:eastAsia="BancoDoBrasil Textos" w:hAnsi="BancoDoBrasil Textos" w:cs="BancoDoBrasil Textos"/>
                <w:bCs/>
                <w:color w:val="000000"/>
                <w:sz w:val="14"/>
                <w:szCs w:val="14"/>
              </w:rPr>
            </w:pPr>
            <w:r w:rsidRPr="00DB560C">
              <w:rPr>
                <w:rFonts w:ascii="BancoDoBrasil Textos" w:eastAsia="Calibri" w:hAnsi="BancoDoBrasil Textos" w:cs="Arial"/>
                <w:sz w:val="14"/>
                <w:szCs w:val="14"/>
              </w:rPr>
              <w:t> </w:t>
            </w:r>
          </w:p>
        </w:tc>
        <w:tc>
          <w:tcPr>
            <w:tcW w:w="1509"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6680AC30" w14:textId="14080B81" w:rsidR="00F067C5" w:rsidRPr="00DB560C" w:rsidRDefault="00F067C5" w:rsidP="00F067C5">
            <w:pPr>
              <w:jc w:val="right"/>
              <w:rPr>
                <w:rFonts w:ascii="BancoDoBrasil Textos" w:eastAsia="BancoDoBrasil Textos" w:hAnsi="BancoDoBrasil Textos" w:cs="BancoDoBrasil Textos"/>
                <w:color w:val="000000"/>
                <w:sz w:val="14"/>
                <w:szCs w:val="14"/>
              </w:rPr>
            </w:pPr>
            <w:r w:rsidRPr="00DB560C">
              <w:rPr>
                <w:rFonts w:ascii="BancoDoBrasil Textos" w:eastAsia="Calibri" w:hAnsi="BancoDoBrasil Textos" w:cs="Arial"/>
                <w:sz w:val="14"/>
                <w:szCs w:val="14"/>
              </w:rPr>
              <w:t> </w:t>
            </w:r>
          </w:p>
        </w:tc>
      </w:tr>
      <w:tr w:rsidR="00F067C5" w:rsidRPr="00DB560C" w14:paraId="0F5B79E1"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384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3D1511A6" w14:textId="18D1E9F5" w:rsidR="00F067C5" w:rsidRPr="00DB560C" w:rsidRDefault="00F067C5" w:rsidP="00F067C5">
            <w:pPr>
              <w:rPr>
                <w:rFonts w:ascii="BancoDoBrasil Textos" w:eastAsia="BancoDoBrasil Textos" w:hAnsi="BancoDoBrasil Textos" w:cs="BancoDoBrasil Textos"/>
                <w:b/>
                <w:color w:val="000000"/>
                <w:sz w:val="14"/>
              </w:rPr>
            </w:pPr>
            <w:r w:rsidRPr="00DB560C">
              <w:rPr>
                <w:rFonts w:ascii="BancoDoBrasil Textos" w:eastAsia="BancoDoBrasil Textos" w:hAnsi="BancoDoBrasil Textos" w:cs="BancoDoBrasil Textos"/>
                <w:b/>
                <w:color w:val="000000"/>
                <w:sz w:val="14"/>
                <w:szCs w:val="22"/>
              </w:rPr>
              <w:t>Instrumentos de patrimônio</w:t>
            </w:r>
          </w:p>
        </w:tc>
        <w:tc>
          <w:tcPr>
            <w:tcW w:w="150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6C52EB0A" w14:textId="6D35294B" w:rsidR="00F067C5" w:rsidRPr="00DB560C" w:rsidRDefault="00F067C5" w:rsidP="00F067C5">
            <w:pPr>
              <w:jc w:val="right"/>
              <w:rPr>
                <w:rFonts w:ascii="BancoDoBrasil Textos" w:eastAsia="BancoDoBrasil Textos" w:hAnsi="BancoDoBrasil Textos" w:cs="BancoDoBrasil Textos"/>
                <w:b/>
                <w:color w:val="000000"/>
                <w:sz w:val="14"/>
                <w:szCs w:val="14"/>
              </w:rPr>
            </w:pPr>
            <w:r w:rsidRPr="00DB560C">
              <w:rPr>
                <w:rFonts w:ascii="BancoDoBrasil Textos" w:eastAsia="Calibri" w:hAnsi="BancoDoBrasil Textos" w:cs="Arial"/>
                <w:b/>
                <w:bCs/>
                <w:sz w:val="14"/>
                <w:szCs w:val="14"/>
              </w:rPr>
              <w:t>911.775</w:t>
            </w:r>
          </w:p>
        </w:tc>
        <w:tc>
          <w:tcPr>
            <w:tcW w:w="150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440FC163" w14:textId="2AA1DB46" w:rsidR="00F067C5" w:rsidRPr="00DB560C" w:rsidRDefault="00F067C5" w:rsidP="00F067C5">
            <w:pPr>
              <w:jc w:val="right"/>
              <w:rPr>
                <w:rFonts w:ascii="BancoDoBrasil Textos" w:eastAsia="BancoDoBrasil Textos" w:hAnsi="BancoDoBrasil Textos" w:cs="BancoDoBrasil Textos"/>
                <w:b/>
                <w:color w:val="000000"/>
                <w:sz w:val="14"/>
                <w:szCs w:val="14"/>
              </w:rPr>
            </w:pPr>
            <w:r w:rsidRPr="00DB560C">
              <w:rPr>
                <w:rFonts w:ascii="BancoDoBrasil Textos" w:eastAsia="Calibri" w:hAnsi="BancoDoBrasil Textos" w:cs="Arial"/>
                <w:b/>
                <w:bCs/>
                <w:sz w:val="14"/>
                <w:szCs w:val="14"/>
              </w:rPr>
              <w:t xml:space="preserve">102.224 </w:t>
            </w:r>
          </w:p>
        </w:tc>
        <w:tc>
          <w:tcPr>
            <w:tcW w:w="150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2B7ADC64" w14:textId="7C638EB3" w:rsidR="00F067C5" w:rsidRPr="00DB560C" w:rsidRDefault="00F067C5" w:rsidP="00F067C5">
            <w:pPr>
              <w:jc w:val="right"/>
              <w:rPr>
                <w:rFonts w:ascii="BancoDoBrasil Textos" w:eastAsia="BancoDoBrasil Textos" w:hAnsi="BancoDoBrasil Textos" w:cs="BancoDoBrasil Textos"/>
                <w:b/>
                <w:color w:val="000000"/>
                <w:sz w:val="14"/>
                <w:szCs w:val="14"/>
              </w:rPr>
            </w:pPr>
            <w:r w:rsidRPr="00DB560C">
              <w:rPr>
                <w:rFonts w:ascii="BancoDoBrasil Textos" w:eastAsia="Calibri" w:hAnsi="BancoDoBrasil Textos" w:cs="Arial"/>
                <w:b/>
                <w:bCs/>
                <w:sz w:val="14"/>
                <w:szCs w:val="14"/>
              </w:rPr>
              <w:t>-- </w:t>
            </w:r>
          </w:p>
        </w:tc>
        <w:tc>
          <w:tcPr>
            <w:tcW w:w="1509"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2365B19C" w14:textId="4039351B" w:rsidR="00F067C5" w:rsidRPr="00DB560C" w:rsidRDefault="00F067C5" w:rsidP="00F067C5">
            <w:pPr>
              <w:jc w:val="right"/>
              <w:rPr>
                <w:rFonts w:ascii="BancoDoBrasil Textos" w:eastAsia="BancoDoBrasil Textos" w:hAnsi="BancoDoBrasil Textos" w:cs="BancoDoBrasil Textos"/>
                <w:b/>
                <w:color w:val="000000"/>
                <w:sz w:val="14"/>
                <w:szCs w:val="14"/>
              </w:rPr>
            </w:pPr>
            <w:r w:rsidRPr="00DB560C">
              <w:rPr>
                <w:rFonts w:ascii="BancoDoBrasil Textos" w:eastAsia="Calibri" w:hAnsi="BancoDoBrasil Textos" w:cs="Arial"/>
                <w:b/>
                <w:bCs/>
                <w:sz w:val="14"/>
                <w:szCs w:val="14"/>
              </w:rPr>
              <w:t>1.013.999</w:t>
            </w:r>
          </w:p>
        </w:tc>
      </w:tr>
      <w:tr w:rsidR="00EA5175" w:rsidRPr="00DB560C" w14:paraId="2FA05977" w14:textId="77777777" w:rsidTr="00EA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384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175" w:type="dxa"/>
              <w:right w:w="40" w:type="dxa"/>
            </w:tcMar>
            <w:vAlign w:val="center"/>
          </w:tcPr>
          <w:p w14:paraId="51B588A5" w14:textId="2C016F4E" w:rsidR="00EA5175" w:rsidRPr="00DB560C" w:rsidRDefault="00EA5175" w:rsidP="00F067C5">
            <w:pPr>
              <w:rPr>
                <w:rFonts w:ascii="BancoDoBrasil Textos" w:eastAsia="BancoDoBrasil Textos" w:hAnsi="BancoDoBrasil Textos" w:cs="BancoDoBrasil Textos"/>
                <w:color w:val="000000"/>
                <w:sz w:val="14"/>
                <w:lang w:val="pt-BR"/>
              </w:rPr>
            </w:pPr>
            <w:r w:rsidRPr="00DB560C">
              <w:rPr>
                <w:rFonts w:ascii="BancoDoBrasil Textos" w:eastAsia="BancoDoBrasil Textos" w:hAnsi="BancoDoBrasil Textos" w:cs="BancoDoBrasil Textos"/>
                <w:color w:val="000000"/>
                <w:sz w:val="14"/>
                <w:szCs w:val="22"/>
              </w:rPr>
              <w:t>Ações</w:t>
            </w:r>
          </w:p>
        </w:tc>
        <w:tc>
          <w:tcPr>
            <w:tcW w:w="150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3C4803CC" w14:textId="07397C34" w:rsidR="00EA5175" w:rsidRDefault="00EA5175" w:rsidP="00F067C5">
            <w:pPr>
              <w:jc w:val="right"/>
              <w:rPr>
                <w:rFonts w:ascii="BancoDoBrasil Textos" w:eastAsia="Calibri" w:hAnsi="BancoDoBrasil Textos" w:cs="Arial"/>
                <w:sz w:val="14"/>
                <w:szCs w:val="14"/>
                <w:lang w:val="pt-BR"/>
              </w:rPr>
            </w:pPr>
            <w:r w:rsidRPr="00DB560C">
              <w:rPr>
                <w:rFonts w:ascii="BancoDoBrasil Textos" w:eastAsia="Calibri" w:hAnsi="BancoDoBrasil Textos" w:cs="Arial"/>
                <w:sz w:val="14"/>
                <w:szCs w:val="14"/>
              </w:rPr>
              <w:t>81.175</w:t>
            </w:r>
          </w:p>
        </w:tc>
        <w:tc>
          <w:tcPr>
            <w:tcW w:w="150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31C68B7E" w14:textId="1F816333" w:rsidR="00EA5175" w:rsidRDefault="00EA5175" w:rsidP="00F067C5">
            <w:pPr>
              <w:jc w:val="right"/>
              <w:rPr>
                <w:rFonts w:ascii="BancoDoBrasil Textos" w:eastAsia="Calibri" w:hAnsi="BancoDoBrasil Textos" w:cs="Arial"/>
                <w:sz w:val="14"/>
                <w:szCs w:val="14"/>
              </w:rPr>
            </w:pPr>
            <w:r>
              <w:rPr>
                <w:rFonts w:ascii="BancoDoBrasil Textos" w:eastAsia="Calibri" w:hAnsi="BancoDoBrasil Textos" w:cs="Arial"/>
                <w:sz w:val="14"/>
                <w:szCs w:val="14"/>
              </w:rPr>
              <w:t>97</w:t>
            </w:r>
          </w:p>
        </w:tc>
        <w:tc>
          <w:tcPr>
            <w:tcW w:w="150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28E22735" w14:textId="1A84391E" w:rsidR="00EA5175" w:rsidRPr="00DB560C" w:rsidRDefault="00EA5175" w:rsidP="00F067C5">
            <w:pPr>
              <w:jc w:val="right"/>
              <w:rPr>
                <w:rFonts w:ascii="BancoDoBrasil Textos" w:eastAsia="Calibri" w:hAnsi="BancoDoBrasil Textos" w:cs="Arial"/>
                <w:sz w:val="14"/>
                <w:szCs w:val="14"/>
              </w:rPr>
            </w:pPr>
            <w:r>
              <w:rPr>
                <w:rFonts w:ascii="BancoDoBrasil Textos" w:eastAsia="Calibri" w:hAnsi="BancoDoBrasil Textos" w:cs="Arial"/>
                <w:sz w:val="14"/>
                <w:szCs w:val="14"/>
              </w:rPr>
              <w:t>--</w:t>
            </w:r>
          </w:p>
        </w:tc>
        <w:tc>
          <w:tcPr>
            <w:tcW w:w="1509"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0706EC35" w14:textId="0616FD92" w:rsidR="00EA5175" w:rsidRDefault="00EA5175" w:rsidP="00F067C5">
            <w:pPr>
              <w:jc w:val="right"/>
              <w:rPr>
                <w:rFonts w:ascii="BancoDoBrasil Textos" w:eastAsia="Calibri" w:hAnsi="BancoDoBrasil Textos" w:cs="Arial"/>
                <w:sz w:val="14"/>
                <w:szCs w:val="14"/>
              </w:rPr>
            </w:pPr>
            <w:r>
              <w:rPr>
                <w:rFonts w:ascii="BancoDoBrasil Textos" w:eastAsia="Calibri" w:hAnsi="BancoDoBrasil Textos" w:cs="Arial"/>
                <w:sz w:val="14"/>
                <w:szCs w:val="14"/>
              </w:rPr>
              <w:t>81.272</w:t>
            </w:r>
          </w:p>
        </w:tc>
      </w:tr>
      <w:tr w:rsidR="00F067C5" w:rsidRPr="00DB560C" w14:paraId="3E547933"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384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175" w:type="dxa"/>
              <w:right w:w="40" w:type="dxa"/>
            </w:tcMar>
            <w:vAlign w:val="center"/>
          </w:tcPr>
          <w:p w14:paraId="3A9EC826" w14:textId="0706D102" w:rsidR="00F067C5" w:rsidRPr="00DB560C" w:rsidRDefault="00F067C5" w:rsidP="00F067C5">
            <w:pPr>
              <w:rPr>
                <w:rFonts w:ascii="BancoDoBrasil Textos" w:eastAsia="BancoDoBrasil Textos" w:hAnsi="BancoDoBrasil Textos" w:cs="BancoDoBrasil Textos"/>
                <w:color w:val="000000"/>
                <w:sz w:val="14"/>
                <w:lang w:val="pt-BR"/>
              </w:rPr>
            </w:pPr>
            <w:r w:rsidRPr="00DB560C">
              <w:rPr>
                <w:rFonts w:ascii="BancoDoBrasil Textos" w:eastAsia="BancoDoBrasil Textos" w:hAnsi="BancoDoBrasil Textos" w:cs="BancoDoBrasil Textos"/>
                <w:color w:val="000000"/>
                <w:sz w:val="14"/>
                <w:szCs w:val="22"/>
                <w:lang w:val="pt-BR"/>
              </w:rPr>
              <w:t>Cotas de fundos de investimento</w:t>
            </w:r>
            <w:r w:rsidR="00A47ECE">
              <w:rPr>
                <w:rFonts w:ascii="BancoDoBrasil Textos" w:eastAsia="BancoDoBrasil Textos" w:hAnsi="BancoDoBrasil Textos" w:cs="BancoDoBrasil Textos"/>
                <w:color w:val="000000"/>
                <w:sz w:val="14"/>
                <w:szCs w:val="22"/>
                <w:lang w:val="pt-BR"/>
              </w:rPr>
              <w:t xml:space="preserve"> e outros títulos</w:t>
            </w:r>
          </w:p>
        </w:tc>
        <w:tc>
          <w:tcPr>
            <w:tcW w:w="150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7871269A" w14:textId="3CDB846F" w:rsidR="00F067C5" w:rsidRPr="00DB560C" w:rsidRDefault="00A47ECE" w:rsidP="00F067C5">
            <w:pPr>
              <w:jc w:val="right"/>
              <w:rPr>
                <w:rFonts w:ascii="BancoDoBrasil Textos" w:eastAsia="BancoDoBrasil Textos" w:hAnsi="BancoDoBrasil Textos" w:cs="BancoDoBrasil Textos"/>
                <w:bCs/>
                <w:color w:val="000000"/>
                <w:sz w:val="14"/>
                <w:szCs w:val="14"/>
                <w:lang w:val="pt-BR"/>
              </w:rPr>
            </w:pPr>
            <w:r>
              <w:rPr>
                <w:rFonts w:ascii="BancoDoBrasil Textos" w:eastAsia="Calibri" w:hAnsi="BancoDoBrasil Textos" w:cs="Arial"/>
                <w:sz w:val="14"/>
                <w:szCs w:val="14"/>
                <w:lang w:val="pt-BR"/>
              </w:rPr>
              <w:t>830.600</w:t>
            </w:r>
          </w:p>
        </w:tc>
        <w:tc>
          <w:tcPr>
            <w:tcW w:w="150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27E2E91E" w14:textId="30CB10B8" w:rsidR="00F067C5" w:rsidRPr="00DB560C" w:rsidRDefault="00A47ECE" w:rsidP="00F067C5">
            <w:pPr>
              <w:jc w:val="right"/>
              <w:rPr>
                <w:rFonts w:ascii="BancoDoBrasil Textos" w:eastAsia="BancoDoBrasil Textos" w:hAnsi="BancoDoBrasil Textos" w:cs="BancoDoBrasil Textos"/>
                <w:bCs/>
                <w:color w:val="000000"/>
                <w:sz w:val="14"/>
                <w:szCs w:val="14"/>
                <w:lang w:val="pt-BR"/>
              </w:rPr>
            </w:pPr>
            <w:r>
              <w:rPr>
                <w:rFonts w:ascii="BancoDoBrasil Textos" w:eastAsia="Calibri" w:hAnsi="BancoDoBrasil Textos" w:cs="Arial"/>
                <w:sz w:val="14"/>
                <w:szCs w:val="14"/>
              </w:rPr>
              <w:t>102.127</w:t>
            </w:r>
          </w:p>
        </w:tc>
        <w:tc>
          <w:tcPr>
            <w:tcW w:w="150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4715F173" w14:textId="075F5EB5" w:rsidR="00F067C5" w:rsidRPr="00DB560C" w:rsidRDefault="00F067C5" w:rsidP="00F067C5">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 </w:t>
            </w:r>
          </w:p>
        </w:tc>
        <w:tc>
          <w:tcPr>
            <w:tcW w:w="1509"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2FDCA28B" w14:textId="37E5BB0B" w:rsidR="00F067C5" w:rsidRPr="00DB560C" w:rsidRDefault="00A47ECE" w:rsidP="00F067C5">
            <w:pPr>
              <w:jc w:val="right"/>
              <w:rPr>
                <w:rFonts w:ascii="BancoDoBrasil Textos" w:eastAsia="BancoDoBrasil Textos" w:hAnsi="BancoDoBrasil Textos" w:cs="BancoDoBrasil Textos"/>
                <w:bCs/>
                <w:color w:val="000000"/>
                <w:sz w:val="14"/>
                <w:szCs w:val="14"/>
                <w:lang w:val="pt-BR"/>
              </w:rPr>
            </w:pPr>
            <w:r>
              <w:rPr>
                <w:rFonts w:ascii="BancoDoBrasil Textos" w:eastAsia="Calibri" w:hAnsi="BancoDoBrasil Textos" w:cs="Arial"/>
                <w:sz w:val="14"/>
                <w:szCs w:val="14"/>
              </w:rPr>
              <w:t>932.727</w:t>
            </w:r>
          </w:p>
        </w:tc>
      </w:tr>
      <w:tr w:rsidR="00C4639A" w:rsidRPr="00DB560C" w14:paraId="488C6A7C"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384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439373FE" w14:textId="77777777" w:rsidR="007534DE" w:rsidRPr="00DB560C" w:rsidRDefault="007534DE">
            <w:pPr>
              <w:rPr>
                <w:rFonts w:ascii="BancoDoBrasil Textos" w:eastAsia="BancoDoBrasil Textos" w:hAnsi="BancoDoBrasil Textos" w:cs="BancoDoBrasil Textos"/>
                <w:b/>
                <w:color w:val="000000"/>
                <w:sz w:val="14"/>
              </w:rPr>
            </w:pPr>
          </w:p>
        </w:tc>
        <w:tc>
          <w:tcPr>
            <w:tcW w:w="150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0AD5BF5A" w14:textId="77777777" w:rsidR="007534DE" w:rsidRPr="00DB560C" w:rsidRDefault="007534DE">
            <w:pPr>
              <w:jc w:val="right"/>
              <w:rPr>
                <w:rFonts w:ascii="BancoDoBrasil Textos" w:eastAsia="BancoDoBrasil Textos" w:hAnsi="BancoDoBrasil Textos" w:cs="BancoDoBrasil Textos"/>
                <w:bCs/>
                <w:color w:val="000000"/>
                <w:sz w:val="14"/>
                <w:szCs w:val="14"/>
              </w:rPr>
            </w:pPr>
            <w:r w:rsidRPr="00DB560C">
              <w:rPr>
                <w:rFonts w:ascii="BancoDoBrasil Textos" w:hAnsi="BancoDoBrasil Textos" w:cs="Arial"/>
                <w:sz w:val="14"/>
                <w:szCs w:val="14"/>
              </w:rPr>
              <w:t> </w:t>
            </w:r>
          </w:p>
        </w:tc>
        <w:tc>
          <w:tcPr>
            <w:tcW w:w="150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451A9EA3" w14:textId="77777777" w:rsidR="007534DE" w:rsidRPr="00DB560C" w:rsidRDefault="007534DE">
            <w:pPr>
              <w:jc w:val="right"/>
              <w:rPr>
                <w:rFonts w:ascii="BancoDoBrasil Textos" w:eastAsia="BancoDoBrasil Textos" w:hAnsi="BancoDoBrasil Textos" w:cs="BancoDoBrasil Textos"/>
                <w:bCs/>
                <w:color w:val="000000"/>
                <w:sz w:val="14"/>
                <w:szCs w:val="14"/>
              </w:rPr>
            </w:pPr>
            <w:r w:rsidRPr="00DB560C">
              <w:rPr>
                <w:rFonts w:ascii="BancoDoBrasil Textos" w:hAnsi="BancoDoBrasil Textos" w:cs="Arial"/>
                <w:sz w:val="14"/>
                <w:szCs w:val="14"/>
              </w:rPr>
              <w:t> </w:t>
            </w:r>
          </w:p>
        </w:tc>
        <w:tc>
          <w:tcPr>
            <w:tcW w:w="150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29449CDF" w14:textId="77777777" w:rsidR="007534DE" w:rsidRPr="00DB560C" w:rsidRDefault="007534DE">
            <w:pPr>
              <w:jc w:val="right"/>
              <w:rPr>
                <w:rFonts w:ascii="BancoDoBrasil Textos" w:eastAsia="BancoDoBrasil Textos" w:hAnsi="BancoDoBrasil Textos" w:cs="BancoDoBrasil Textos"/>
                <w:bCs/>
                <w:color w:val="000000"/>
                <w:sz w:val="14"/>
                <w:szCs w:val="14"/>
              </w:rPr>
            </w:pPr>
            <w:r w:rsidRPr="00DB560C">
              <w:rPr>
                <w:rFonts w:ascii="BancoDoBrasil Textos" w:hAnsi="BancoDoBrasil Textos" w:cs="Arial"/>
                <w:sz w:val="14"/>
                <w:szCs w:val="14"/>
              </w:rPr>
              <w:t> </w:t>
            </w:r>
          </w:p>
        </w:tc>
        <w:tc>
          <w:tcPr>
            <w:tcW w:w="1509"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4842DFB1" w14:textId="77777777" w:rsidR="007534DE" w:rsidRPr="00DB560C" w:rsidRDefault="007534DE">
            <w:pPr>
              <w:jc w:val="right"/>
              <w:rPr>
                <w:rFonts w:ascii="BancoDoBrasil Textos" w:eastAsia="BancoDoBrasil Textos" w:hAnsi="BancoDoBrasil Textos" w:cs="BancoDoBrasil Textos"/>
                <w:bCs/>
                <w:color w:val="000000"/>
                <w:sz w:val="14"/>
                <w:szCs w:val="14"/>
              </w:rPr>
            </w:pPr>
            <w:r w:rsidRPr="00DB560C">
              <w:rPr>
                <w:rFonts w:ascii="BancoDoBrasil Textos" w:hAnsi="BancoDoBrasil Textos" w:cs="Arial"/>
                <w:sz w:val="14"/>
                <w:szCs w:val="14"/>
              </w:rPr>
              <w:t> </w:t>
            </w:r>
          </w:p>
        </w:tc>
      </w:tr>
      <w:tr w:rsidR="00C4639A" w:rsidRPr="00DB560C" w14:paraId="21BB85E6"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3844" w:type="dxa"/>
            <w:tcBorders>
              <w:top w:val="single" w:sz="12" w:space="0" w:color="FFFFFF"/>
              <w:left w:val="single" w:sz="12" w:space="0" w:color="FFFFFF"/>
              <w:bottom w:val="single" w:sz="12" w:space="0" w:color="CCCCCC"/>
              <w:right w:val="single" w:sz="12" w:space="0" w:color="FFFFFF"/>
              <w:tl2br w:val="nil"/>
              <w:tr2bl w:val="nil"/>
            </w:tcBorders>
            <w:shd w:val="clear" w:color="auto" w:fill="F3F3F3"/>
            <w:tcMar>
              <w:left w:w="40" w:type="dxa"/>
              <w:right w:w="40" w:type="dxa"/>
            </w:tcMar>
            <w:vAlign w:val="center"/>
          </w:tcPr>
          <w:p w14:paraId="4DDDE113" w14:textId="77777777" w:rsidR="007534DE" w:rsidRPr="00DB560C" w:rsidRDefault="007534DE">
            <w:pPr>
              <w:rPr>
                <w:rFonts w:ascii="BancoDoBrasil Textos" w:eastAsia="BancoDoBrasil Textos" w:hAnsi="BancoDoBrasil Textos" w:cs="BancoDoBrasil Textos"/>
                <w:b/>
                <w:color w:val="000000"/>
                <w:sz w:val="14"/>
              </w:rPr>
            </w:pPr>
            <w:r w:rsidRPr="00DB560C">
              <w:rPr>
                <w:rFonts w:ascii="BancoDoBrasil Textos" w:eastAsia="BancoDoBrasil Textos" w:hAnsi="BancoDoBrasil Textos" w:cs="BancoDoBrasil Textos"/>
                <w:b/>
                <w:color w:val="000000"/>
                <w:sz w:val="14"/>
              </w:rPr>
              <w:t>Total</w:t>
            </w:r>
          </w:p>
        </w:tc>
        <w:tc>
          <w:tcPr>
            <w:tcW w:w="1508" w:type="dxa"/>
            <w:tcBorders>
              <w:top w:val="single" w:sz="12" w:space="0" w:color="FFFFFF"/>
              <w:left w:val="single" w:sz="12" w:space="0" w:color="FFFFFF"/>
              <w:bottom w:val="single" w:sz="12" w:space="0" w:color="CCCCCC"/>
              <w:right w:val="single" w:sz="12" w:space="0" w:color="FFFFFF"/>
              <w:tl2br w:val="nil"/>
              <w:tr2bl w:val="nil"/>
            </w:tcBorders>
            <w:shd w:val="clear" w:color="auto" w:fill="F3F3F3"/>
            <w:tcMar>
              <w:left w:w="40" w:type="dxa"/>
              <w:right w:w="40" w:type="dxa"/>
            </w:tcMar>
            <w:vAlign w:val="center"/>
          </w:tcPr>
          <w:p w14:paraId="5410816C" w14:textId="7D978CDB" w:rsidR="007534DE" w:rsidRPr="00DB560C" w:rsidRDefault="007534DE">
            <w:pPr>
              <w:jc w:val="right"/>
              <w:rPr>
                <w:rFonts w:ascii="BancoDoBrasil Textos" w:eastAsia="BancoDoBrasil Textos" w:hAnsi="BancoDoBrasil Textos" w:cs="BancoDoBrasil Textos"/>
                <w:b/>
                <w:color w:val="000000"/>
                <w:sz w:val="14"/>
                <w:szCs w:val="14"/>
              </w:rPr>
            </w:pPr>
            <w:r w:rsidRPr="00DB560C">
              <w:rPr>
                <w:rFonts w:ascii="BancoDoBrasil Textos" w:hAnsi="BancoDoBrasil Textos" w:cs="Arial"/>
                <w:b/>
                <w:bCs/>
                <w:sz w:val="14"/>
                <w:szCs w:val="14"/>
              </w:rPr>
              <w:t xml:space="preserve">6.716.980 </w:t>
            </w:r>
          </w:p>
        </w:tc>
        <w:tc>
          <w:tcPr>
            <w:tcW w:w="1508" w:type="dxa"/>
            <w:tcBorders>
              <w:top w:val="single" w:sz="12" w:space="0" w:color="FFFFFF"/>
              <w:left w:val="single" w:sz="12" w:space="0" w:color="FFFFFF"/>
              <w:bottom w:val="single" w:sz="12" w:space="0" w:color="CCCCCC"/>
              <w:right w:val="single" w:sz="12" w:space="0" w:color="FFFFFF"/>
              <w:tl2br w:val="nil"/>
              <w:tr2bl w:val="nil"/>
            </w:tcBorders>
            <w:shd w:val="clear" w:color="auto" w:fill="F3F3F3"/>
            <w:tcMar>
              <w:left w:w="40" w:type="dxa"/>
              <w:right w:w="40" w:type="dxa"/>
            </w:tcMar>
            <w:vAlign w:val="center"/>
          </w:tcPr>
          <w:p w14:paraId="1841FF2D" w14:textId="3A0397BC" w:rsidR="007534DE" w:rsidRPr="00DB560C" w:rsidRDefault="007534DE">
            <w:pPr>
              <w:jc w:val="right"/>
              <w:rPr>
                <w:rFonts w:ascii="BancoDoBrasil Textos" w:eastAsia="BancoDoBrasil Textos" w:hAnsi="BancoDoBrasil Textos" w:cs="BancoDoBrasil Textos"/>
                <w:b/>
                <w:color w:val="000000"/>
                <w:sz w:val="14"/>
                <w:szCs w:val="14"/>
              </w:rPr>
            </w:pPr>
            <w:r w:rsidRPr="00DB560C">
              <w:rPr>
                <w:rFonts w:ascii="BancoDoBrasil Textos" w:hAnsi="BancoDoBrasil Textos" w:cs="Arial"/>
                <w:b/>
                <w:bCs/>
                <w:sz w:val="14"/>
                <w:szCs w:val="14"/>
              </w:rPr>
              <w:t xml:space="preserve">359.062 </w:t>
            </w:r>
          </w:p>
        </w:tc>
        <w:tc>
          <w:tcPr>
            <w:tcW w:w="1508" w:type="dxa"/>
            <w:tcBorders>
              <w:top w:val="single" w:sz="12" w:space="0" w:color="FFFFFF"/>
              <w:left w:val="single" w:sz="12" w:space="0" w:color="FFFFFF"/>
              <w:bottom w:val="single" w:sz="12" w:space="0" w:color="CCCCCC"/>
              <w:right w:val="single" w:sz="12" w:space="0" w:color="FFFFFF"/>
              <w:tl2br w:val="nil"/>
              <w:tr2bl w:val="nil"/>
            </w:tcBorders>
            <w:shd w:val="clear" w:color="auto" w:fill="F3F3F3"/>
            <w:tcMar>
              <w:left w:w="40" w:type="dxa"/>
              <w:right w:w="40" w:type="dxa"/>
            </w:tcMar>
            <w:vAlign w:val="center"/>
          </w:tcPr>
          <w:p w14:paraId="36E72D40" w14:textId="36E0C99C" w:rsidR="007534DE" w:rsidRPr="00DB560C" w:rsidRDefault="007534DE">
            <w:pPr>
              <w:jc w:val="right"/>
              <w:rPr>
                <w:rFonts w:ascii="BancoDoBrasil Textos" w:eastAsia="BancoDoBrasil Textos" w:hAnsi="BancoDoBrasil Textos" w:cs="BancoDoBrasil Textos"/>
                <w:b/>
                <w:color w:val="000000"/>
                <w:sz w:val="14"/>
                <w:szCs w:val="14"/>
              </w:rPr>
            </w:pPr>
            <w:r w:rsidRPr="00DB560C">
              <w:rPr>
                <w:rFonts w:ascii="BancoDoBrasil Textos" w:hAnsi="BancoDoBrasil Textos" w:cs="Arial"/>
                <w:b/>
                <w:bCs/>
                <w:sz w:val="14"/>
                <w:szCs w:val="14"/>
              </w:rPr>
              <w:t xml:space="preserve"> (35.669)</w:t>
            </w:r>
          </w:p>
        </w:tc>
        <w:tc>
          <w:tcPr>
            <w:tcW w:w="1509" w:type="dxa"/>
            <w:tcBorders>
              <w:top w:val="single" w:sz="12" w:space="0" w:color="FFFFFF"/>
              <w:left w:val="single" w:sz="12" w:space="0" w:color="FFFFFF"/>
              <w:bottom w:val="single" w:sz="12" w:space="0" w:color="CCCCCC"/>
              <w:right w:val="single" w:sz="12" w:space="0" w:color="FFFFFF"/>
              <w:tl2br w:val="nil"/>
              <w:tr2bl w:val="nil"/>
            </w:tcBorders>
            <w:shd w:val="clear" w:color="auto" w:fill="F3F3F3"/>
            <w:tcMar>
              <w:left w:w="40" w:type="dxa"/>
              <w:right w:w="40" w:type="dxa"/>
            </w:tcMar>
            <w:vAlign w:val="center"/>
          </w:tcPr>
          <w:p w14:paraId="5DBFCA2A" w14:textId="68A335FE" w:rsidR="007534DE" w:rsidRPr="00DB560C" w:rsidRDefault="007534DE">
            <w:pPr>
              <w:jc w:val="right"/>
              <w:rPr>
                <w:rFonts w:ascii="BancoDoBrasil Textos" w:eastAsia="BancoDoBrasil Textos" w:hAnsi="BancoDoBrasil Textos" w:cs="BancoDoBrasil Textos"/>
                <w:b/>
                <w:color w:val="000000"/>
                <w:sz w:val="14"/>
                <w:szCs w:val="14"/>
              </w:rPr>
            </w:pPr>
            <w:r w:rsidRPr="00DB560C">
              <w:rPr>
                <w:rFonts w:ascii="BancoDoBrasil Textos" w:hAnsi="BancoDoBrasil Textos" w:cs="Arial"/>
                <w:b/>
                <w:bCs/>
                <w:sz w:val="14"/>
                <w:szCs w:val="14"/>
              </w:rPr>
              <w:t xml:space="preserve">7.040.373 </w:t>
            </w:r>
          </w:p>
        </w:tc>
      </w:tr>
    </w:tbl>
    <w:p w14:paraId="40575BD1" w14:textId="45C94F49" w:rsidR="007846A9" w:rsidRDefault="007846A9" w:rsidP="000C0359">
      <w:pPr>
        <w:pBdr>
          <w:top w:val="nil"/>
          <w:left w:val="nil"/>
          <w:bottom w:val="nil"/>
          <w:right w:val="nil"/>
          <w:between w:val="nil"/>
          <w:bar w:val="nil"/>
        </w:pBdr>
        <w:rPr>
          <w:rFonts w:ascii="BancoDoBrasil Textos" w:eastAsia="Calibri" w:hAnsi="BancoDoBrasil Textos" w:cs="Times New Roman"/>
          <w:bCs/>
          <w:sz w:val="18"/>
          <w:szCs w:val="18"/>
          <w:lang w:val="pt-BR"/>
        </w:rPr>
      </w:pPr>
    </w:p>
    <w:p w14:paraId="56F3732B" w14:textId="77777777" w:rsidR="007846A9" w:rsidRDefault="007846A9">
      <w:pPr>
        <w:rPr>
          <w:rFonts w:ascii="BancoDoBrasil Textos" w:eastAsia="Calibri" w:hAnsi="BancoDoBrasil Textos" w:cs="Times New Roman"/>
          <w:bCs/>
          <w:sz w:val="18"/>
          <w:szCs w:val="18"/>
          <w:lang w:val="pt-BR"/>
        </w:rPr>
      </w:pPr>
      <w:r>
        <w:rPr>
          <w:rFonts w:ascii="BancoDoBrasil Textos" w:eastAsia="Calibri" w:hAnsi="BancoDoBrasil Textos" w:cs="Times New Roman"/>
          <w:bCs/>
          <w:sz w:val="18"/>
          <w:szCs w:val="18"/>
          <w:lang w:val="pt-BR"/>
        </w:rPr>
        <w:br w:type="page"/>
      </w:r>
    </w:p>
    <w:p w14:paraId="5ADF3781" w14:textId="16E56769" w:rsidR="00676B8C" w:rsidRDefault="00A43FFA" w:rsidP="006E3199">
      <w:pPr>
        <w:pStyle w:val="030-SubttulodeDocumento"/>
        <w:pBdr>
          <w:top w:val="nil"/>
          <w:left w:val="nil"/>
          <w:bottom w:val="nil"/>
          <w:right w:val="nil"/>
          <w:between w:val="nil"/>
          <w:bar w:val="nil"/>
        </w:pBdr>
        <w:rPr>
          <w:bdr w:val="nil"/>
        </w:rPr>
      </w:pPr>
      <w:r>
        <w:lastRenderedPageBreak/>
        <w:t>c</w:t>
      </w:r>
      <w:r w:rsidR="00E8211B" w:rsidRPr="00247C2E">
        <w:t xml:space="preserve">) Valor justo </w:t>
      </w:r>
      <w:r w:rsidR="00453F3F">
        <w:t>em</w:t>
      </w:r>
      <w:r w:rsidR="00E8211B" w:rsidRPr="00247C2E">
        <w:t xml:space="preserve"> outros resultados abrangentes</w:t>
      </w:r>
      <w:r w:rsidR="00BD4E50">
        <w:t xml:space="preserve"> (VJORA)</w:t>
      </w:r>
    </w:p>
    <w:tbl>
      <w:tblPr>
        <w:tblStyle w:val="CDMRange2"/>
        <w:tblW w:w="9624" w:type="dxa"/>
        <w:tblLayout w:type="fixed"/>
        <w:tblLook w:val="0600" w:firstRow="0" w:lastRow="0" w:firstColumn="0" w:lastColumn="0" w:noHBand="1" w:noVBand="1"/>
      </w:tblPr>
      <w:tblGrid>
        <w:gridCol w:w="3246"/>
        <w:gridCol w:w="1701"/>
        <w:gridCol w:w="1417"/>
        <w:gridCol w:w="1418"/>
        <w:gridCol w:w="1842"/>
      </w:tblGrid>
      <w:tr w:rsidR="00B518F6" w14:paraId="0027A13D" w14:textId="77777777" w:rsidTr="00FC0EBC">
        <w:trPr>
          <w:trHeight w:val="300"/>
        </w:trPr>
        <w:tc>
          <w:tcPr>
            <w:tcW w:w="3246" w:type="dxa"/>
            <w:vMerge w:val="restart"/>
            <w:tcBorders>
              <w:left w:val="single" w:sz="12" w:space="0" w:color="FFFFFF"/>
              <w:right w:val="single" w:sz="12" w:space="0" w:color="FFFFFF"/>
              <w:tl2br w:val="nil"/>
              <w:tr2bl w:val="nil"/>
            </w:tcBorders>
            <w:shd w:val="clear" w:color="FFFFFF" w:fill="132B4A"/>
            <w:tcMar>
              <w:left w:w="0" w:type="dxa"/>
              <w:right w:w="0" w:type="dxa"/>
            </w:tcMar>
            <w:vAlign w:val="center"/>
          </w:tcPr>
          <w:p w14:paraId="40612B0D" w14:textId="77777777" w:rsidR="00E24976" w:rsidRPr="006B3605" w:rsidRDefault="00E8211B" w:rsidP="007534DE">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Pr>
                <w:rFonts w:ascii="BancoDoBrasil Textos" w:eastAsia="BancoDoBrasil Textos" w:hAnsi="BancoDoBrasil Textos" w:cs="BancoDoBrasil Textos"/>
                <w:color w:val="FFFFFF"/>
                <w:sz w:val="14"/>
                <w:szCs w:val="14"/>
              </w:rPr>
              <w:t>Banco Múltiplo</w:t>
            </w:r>
          </w:p>
        </w:tc>
        <w:tc>
          <w:tcPr>
            <w:tcW w:w="6378" w:type="dxa"/>
            <w:gridSpan w:val="4"/>
            <w:tcBorders>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ABD6DBB" w14:textId="77777777" w:rsidR="00E24976" w:rsidRPr="006B3605" w:rsidRDefault="00E8211B" w:rsidP="007534DE">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sidRPr="006B3605">
              <w:rPr>
                <w:rFonts w:ascii="BancoDoBrasil Textos" w:eastAsia="BancoDoBrasil Textos" w:hAnsi="BancoDoBrasil Textos" w:cs="BancoDoBrasil Textos"/>
                <w:color w:val="FFFFFF"/>
                <w:sz w:val="14"/>
                <w:szCs w:val="14"/>
              </w:rPr>
              <w:t>31/03/2025</w:t>
            </w:r>
          </w:p>
        </w:tc>
      </w:tr>
      <w:tr w:rsidR="00B518F6" w14:paraId="1F0EE111" w14:textId="77777777" w:rsidTr="006B360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246" w:type="dxa"/>
            <w:vMerge/>
            <w:tcBorders>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0B614FC5" w14:textId="77777777" w:rsidR="00E24976" w:rsidRPr="006B3605" w:rsidRDefault="00E24976" w:rsidP="007534DE">
            <w:pPr>
              <w:jc w:val="center"/>
              <w:rPr>
                <w:rFonts w:ascii="BancoDoBrasil Textos" w:eastAsia="BancoDoBrasil Textos" w:hAnsi="BancoDoBrasil Textos" w:cs="BancoDoBrasil Textos"/>
                <w:color w:val="FFFFFF"/>
                <w:sz w:val="14"/>
                <w:szCs w:val="14"/>
                <w:bdr w:val="nil"/>
              </w:rPr>
            </w:pPr>
          </w:p>
        </w:tc>
        <w:tc>
          <w:tcPr>
            <w:tcW w:w="1701"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F3DEB4C" w14:textId="77777777" w:rsidR="00E24976" w:rsidRPr="006B3605" w:rsidRDefault="00E8211B" w:rsidP="007534DE">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sidRPr="006B3605">
              <w:rPr>
                <w:rFonts w:ascii="BancoDoBrasil Textos" w:eastAsia="BancoDoBrasil Textos" w:hAnsi="BancoDoBrasil Textos" w:cs="BancoDoBrasil Textos"/>
                <w:color w:val="FFFFFF"/>
                <w:sz w:val="14"/>
                <w:szCs w:val="14"/>
              </w:rPr>
              <w:t>Custo</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5788356" w14:textId="77777777" w:rsidR="00E24976" w:rsidRPr="006B3605" w:rsidRDefault="00E8211B" w:rsidP="007534DE">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proofErr w:type="gramStart"/>
            <w:r w:rsidRPr="006B3605">
              <w:rPr>
                <w:rFonts w:ascii="BancoDoBrasil Textos" w:eastAsia="BancoDoBrasil Textos" w:hAnsi="BancoDoBrasil Textos" w:cs="BancoDoBrasil Textos"/>
                <w:color w:val="FFFFFF"/>
                <w:sz w:val="14"/>
                <w:szCs w:val="14"/>
              </w:rPr>
              <w:t>Ganhos/(</w:t>
            </w:r>
            <w:proofErr w:type="gramEnd"/>
            <w:r w:rsidRPr="006B3605">
              <w:rPr>
                <w:rFonts w:ascii="BancoDoBrasil Textos" w:eastAsia="BancoDoBrasil Textos" w:hAnsi="BancoDoBrasil Textos" w:cs="BancoDoBrasil Textos"/>
                <w:color w:val="FFFFFF"/>
                <w:sz w:val="14"/>
                <w:szCs w:val="14"/>
              </w:rPr>
              <w:t>perdas)</w:t>
            </w:r>
          </w:p>
        </w:tc>
        <w:tc>
          <w:tcPr>
            <w:tcW w:w="1418"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B5368CD" w14:textId="77777777" w:rsidR="00E24976" w:rsidRPr="006B3605" w:rsidRDefault="00E8211B" w:rsidP="007534DE">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sidRPr="006B3605">
              <w:rPr>
                <w:rFonts w:ascii="BancoDoBrasil Textos" w:eastAsia="BancoDoBrasil Textos" w:hAnsi="BancoDoBrasil Textos" w:cs="BancoDoBrasil Textos"/>
                <w:color w:val="FFFFFF"/>
                <w:sz w:val="14"/>
                <w:szCs w:val="14"/>
              </w:rPr>
              <w:t>Perdas esperadas</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9E84795" w14:textId="77777777" w:rsidR="00E24976" w:rsidRPr="006B3605" w:rsidRDefault="00E8211B" w:rsidP="007534DE">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sidRPr="006B3605">
              <w:rPr>
                <w:rFonts w:ascii="BancoDoBrasil Textos" w:eastAsia="BancoDoBrasil Textos" w:hAnsi="BancoDoBrasil Textos" w:cs="BancoDoBrasil Textos"/>
                <w:color w:val="FFFFFF"/>
                <w:sz w:val="14"/>
                <w:szCs w:val="14"/>
              </w:rPr>
              <w:t>Valor Justo</w:t>
            </w:r>
          </w:p>
        </w:tc>
      </w:tr>
      <w:tr w:rsidR="00A754DE" w:rsidRPr="00CF6F75" w14:paraId="66D5D115" w14:textId="77777777" w:rsidTr="00EC68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18DD1D06" w14:textId="39BC045A" w:rsidR="00A754DE" w:rsidRPr="00A754DE" w:rsidRDefault="00A754DE" w:rsidP="00A754DE">
            <w:pPr>
              <w:pBdr>
                <w:top w:val="nil"/>
                <w:left w:val="nil"/>
                <w:bottom w:val="nil"/>
                <w:right w:val="nil"/>
                <w:between w:val="nil"/>
                <w:bar w:val="nil"/>
              </w:pBdr>
              <w:spacing w:line="259" w:lineRule="auto"/>
              <w:rPr>
                <w:rFonts w:ascii="BancoDoBrasil Textos" w:eastAsia="BancoDoBrasil Textos" w:hAnsi="BancoDoBrasil Textos" w:cs="BancoDoBrasil Textos"/>
                <w:b/>
                <w:color w:val="000000"/>
                <w:sz w:val="14"/>
                <w:szCs w:val="14"/>
                <w:bdr w:val="nil"/>
              </w:rPr>
            </w:pPr>
            <w:r w:rsidRPr="00A754DE">
              <w:rPr>
                <w:rFonts w:ascii="BancoDoBrasil Textos" w:eastAsia="BancoDoBrasil Textos" w:hAnsi="BancoDoBrasil Textos" w:cs="BancoDoBrasil Textos"/>
                <w:b/>
                <w:color w:val="000000"/>
                <w:sz w:val="14"/>
                <w:szCs w:val="14"/>
              </w:rPr>
              <w:t>Instrumentos de dívida</w:t>
            </w:r>
          </w:p>
        </w:tc>
        <w:tc>
          <w:tcPr>
            <w:tcW w:w="1701"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75AF2C78" w14:textId="7C8555E1" w:rsidR="00A754DE" w:rsidRPr="00A754DE" w:rsidRDefault="00A754DE" w:rsidP="00A754DE">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22"/>
                <w:bdr w:val="nil"/>
              </w:rPr>
            </w:pPr>
            <w:r w:rsidRPr="00A754DE">
              <w:rPr>
                <w:rFonts w:ascii="BancoDoBrasil Textos" w:eastAsia="BancoDoBrasil Textos" w:hAnsi="BancoDoBrasil Textos" w:cs="BancoDoBrasil Textos"/>
                <w:b/>
                <w:color w:val="000000"/>
                <w:sz w:val="14"/>
                <w:szCs w:val="22"/>
              </w:rPr>
              <w:t>468.990.929</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5C49E7C3" w14:textId="20219AFF" w:rsidR="00A754DE" w:rsidRPr="00A754DE" w:rsidRDefault="00A754DE" w:rsidP="00A754DE">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22"/>
                <w:bdr w:val="nil"/>
              </w:rPr>
            </w:pPr>
            <w:r w:rsidRPr="00A754DE">
              <w:rPr>
                <w:rFonts w:ascii="BancoDoBrasil Textos" w:eastAsia="BancoDoBrasil Textos" w:hAnsi="BancoDoBrasil Textos" w:cs="BancoDoBrasil Textos"/>
                <w:b/>
                <w:color w:val="000000"/>
                <w:sz w:val="14"/>
                <w:szCs w:val="22"/>
              </w:rPr>
              <w:t>(6.164.584)</w:t>
            </w:r>
          </w:p>
        </w:tc>
        <w:tc>
          <w:tcPr>
            <w:tcW w:w="141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1A4CFA89" w14:textId="7BC508E7" w:rsidR="00A754DE" w:rsidRPr="00A754DE" w:rsidRDefault="00A754DE" w:rsidP="00A754DE">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22"/>
                <w:bdr w:val="nil"/>
              </w:rPr>
            </w:pPr>
            <w:r w:rsidRPr="00A754DE">
              <w:rPr>
                <w:rFonts w:ascii="BancoDoBrasil Textos" w:eastAsia="BancoDoBrasil Textos" w:hAnsi="BancoDoBrasil Textos" w:cs="BancoDoBrasil Textos"/>
                <w:b/>
                <w:color w:val="000000"/>
                <w:sz w:val="14"/>
                <w:szCs w:val="22"/>
              </w:rPr>
              <w:t>(10.001)</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16341351" w14:textId="2A9537C4" w:rsidR="00A754DE" w:rsidRPr="00A754DE" w:rsidRDefault="00A754DE" w:rsidP="00A754DE">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22"/>
                <w:bdr w:val="nil"/>
              </w:rPr>
            </w:pPr>
            <w:r w:rsidRPr="00A754DE">
              <w:rPr>
                <w:rFonts w:ascii="BancoDoBrasil Textos" w:eastAsia="BancoDoBrasil Textos" w:hAnsi="BancoDoBrasil Textos" w:cs="BancoDoBrasil Textos"/>
                <w:b/>
                <w:color w:val="000000"/>
                <w:sz w:val="14"/>
                <w:szCs w:val="22"/>
              </w:rPr>
              <w:t>462.816.344</w:t>
            </w:r>
          </w:p>
        </w:tc>
      </w:tr>
      <w:tr w:rsidR="00A754DE" w14:paraId="32C44B38" w14:textId="77777777" w:rsidTr="00EC68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175" w:type="dxa"/>
              <w:right w:w="40" w:type="dxa"/>
            </w:tcMar>
            <w:vAlign w:val="center"/>
          </w:tcPr>
          <w:p w14:paraId="33C2F77C" w14:textId="5B852ADF" w:rsidR="00A754DE" w:rsidRPr="006B3605" w:rsidRDefault="00A754DE" w:rsidP="00A754DE">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rPr>
            </w:pPr>
            <w:r w:rsidRPr="00DB560C">
              <w:rPr>
                <w:rFonts w:ascii="BancoDoBrasil Textos" w:eastAsia="BancoDoBrasil Textos" w:hAnsi="BancoDoBrasil Textos" w:cs="BancoDoBrasil Textos"/>
                <w:color w:val="000000"/>
                <w:sz w:val="14"/>
                <w:szCs w:val="14"/>
              </w:rPr>
              <w:t>Títulos públicos federais</w:t>
            </w:r>
          </w:p>
        </w:tc>
        <w:tc>
          <w:tcPr>
            <w:tcW w:w="1701"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599D1641" w14:textId="5BC67DCE" w:rsidR="00A754DE" w:rsidRPr="00A621CA" w:rsidRDefault="00A754DE" w:rsidP="00A75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sidRPr="00DB560C">
              <w:rPr>
                <w:rFonts w:ascii="BancoDoBrasil Textos" w:eastAsia="BancoDoBrasil Textos" w:hAnsi="BancoDoBrasil Textos" w:cs="BancoDoBrasil Textos"/>
                <w:bCs/>
                <w:color w:val="000000"/>
                <w:sz w:val="14"/>
                <w:szCs w:val="22"/>
              </w:rPr>
              <w:t>459.744.926</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7A6B9D04" w14:textId="5445D256" w:rsidR="00A754DE" w:rsidRPr="00A621CA" w:rsidRDefault="00A754DE" w:rsidP="00A75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sidRPr="00DB560C">
              <w:rPr>
                <w:rFonts w:ascii="BancoDoBrasil Textos" w:eastAsia="BancoDoBrasil Textos" w:hAnsi="BancoDoBrasil Textos" w:cs="BancoDoBrasil Textos"/>
                <w:bCs/>
                <w:color w:val="000000"/>
                <w:sz w:val="14"/>
                <w:szCs w:val="22"/>
              </w:rPr>
              <w:t>(5.885.461)</w:t>
            </w:r>
          </w:p>
        </w:tc>
        <w:tc>
          <w:tcPr>
            <w:tcW w:w="141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0D73A7C1" w14:textId="2C674A61" w:rsidR="00A754DE" w:rsidRPr="00A621CA" w:rsidRDefault="00A754DE" w:rsidP="00A75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sidRPr="00DB560C">
              <w:rPr>
                <w:rFonts w:ascii="BancoDoBrasil Textos" w:eastAsia="BancoDoBrasil Textos" w:hAnsi="BancoDoBrasil Textos" w:cs="BancoDoBrasil Textos"/>
                <w:bCs/>
                <w:color w:val="000000"/>
                <w:sz w:val="14"/>
                <w:szCs w:val="22"/>
              </w:rPr>
              <w:t>--</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28F74FFC" w14:textId="5459BC85" w:rsidR="00A754DE" w:rsidRPr="00A621CA" w:rsidRDefault="00A754DE" w:rsidP="00A75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sidRPr="00DB560C">
              <w:rPr>
                <w:rFonts w:ascii="BancoDoBrasil Textos" w:eastAsia="BancoDoBrasil Textos" w:hAnsi="BancoDoBrasil Textos" w:cs="BancoDoBrasil Textos"/>
                <w:bCs/>
                <w:color w:val="000000"/>
                <w:sz w:val="14"/>
                <w:szCs w:val="22"/>
              </w:rPr>
              <w:t>453.859.465</w:t>
            </w:r>
          </w:p>
        </w:tc>
      </w:tr>
      <w:tr w:rsidR="00A754DE" w14:paraId="1D268742" w14:textId="77777777" w:rsidTr="00EC68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175" w:type="dxa"/>
              <w:right w:w="40" w:type="dxa"/>
            </w:tcMar>
            <w:vAlign w:val="center"/>
          </w:tcPr>
          <w:p w14:paraId="2F866090" w14:textId="15A94924" w:rsidR="00A754DE" w:rsidRPr="006B3605" w:rsidRDefault="00A754DE" w:rsidP="00A754DE">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lang w:val="pt-BR"/>
              </w:rPr>
            </w:pPr>
            <w:r w:rsidRPr="00DB560C">
              <w:rPr>
                <w:rFonts w:ascii="BancoDoBrasil Textos" w:eastAsia="BancoDoBrasil Textos" w:hAnsi="BancoDoBrasil Textos" w:cs="BancoDoBrasil Textos"/>
                <w:color w:val="000000"/>
                <w:sz w:val="14"/>
                <w:szCs w:val="14"/>
                <w:lang w:val="pt-BR"/>
              </w:rPr>
              <w:t>Títulos soberanos de outros países</w:t>
            </w:r>
          </w:p>
        </w:tc>
        <w:tc>
          <w:tcPr>
            <w:tcW w:w="1701"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51333726" w14:textId="155333E8" w:rsidR="00A754DE" w:rsidRPr="00A621CA" w:rsidRDefault="00A754DE" w:rsidP="00A75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sidRPr="00DB560C">
              <w:rPr>
                <w:rFonts w:ascii="BancoDoBrasil Textos" w:eastAsia="BancoDoBrasil Textos" w:hAnsi="BancoDoBrasil Textos" w:cs="BancoDoBrasil Textos"/>
                <w:bCs/>
                <w:color w:val="000000"/>
                <w:sz w:val="14"/>
                <w:szCs w:val="22"/>
              </w:rPr>
              <w:t>4.108.488</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34D7878B" w14:textId="3F6B05E2" w:rsidR="00A754DE" w:rsidRPr="00A621CA" w:rsidRDefault="00A754DE" w:rsidP="00A75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sidRPr="00DB560C">
              <w:rPr>
                <w:rFonts w:ascii="BancoDoBrasil Textos" w:eastAsia="BancoDoBrasil Textos" w:hAnsi="BancoDoBrasil Textos" w:cs="BancoDoBrasil Textos"/>
                <w:bCs/>
                <w:color w:val="000000"/>
                <w:sz w:val="14"/>
                <w:szCs w:val="22"/>
              </w:rPr>
              <w:t>(97.862)</w:t>
            </w:r>
          </w:p>
        </w:tc>
        <w:tc>
          <w:tcPr>
            <w:tcW w:w="141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4B77B810" w14:textId="6FD81C14" w:rsidR="00A754DE" w:rsidRPr="00A621CA" w:rsidRDefault="00A754DE" w:rsidP="00A75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sidRPr="00DB560C">
              <w:rPr>
                <w:rFonts w:ascii="BancoDoBrasil Textos" w:eastAsia="BancoDoBrasil Textos" w:hAnsi="BancoDoBrasil Textos" w:cs="BancoDoBrasil Textos"/>
                <w:bCs/>
                <w:color w:val="000000"/>
                <w:sz w:val="14"/>
                <w:szCs w:val="22"/>
              </w:rPr>
              <w:t>(3.919)</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4ADD0C1D" w14:textId="0EDAE686" w:rsidR="00A754DE" w:rsidRPr="00A621CA" w:rsidRDefault="00A754DE" w:rsidP="00A75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sidRPr="00DB560C">
              <w:rPr>
                <w:rFonts w:ascii="BancoDoBrasil Textos" w:eastAsia="BancoDoBrasil Textos" w:hAnsi="BancoDoBrasil Textos" w:cs="BancoDoBrasil Textos"/>
                <w:bCs/>
                <w:color w:val="000000"/>
                <w:sz w:val="14"/>
                <w:szCs w:val="22"/>
              </w:rPr>
              <w:t>4.006.707</w:t>
            </w:r>
          </w:p>
        </w:tc>
      </w:tr>
      <w:tr w:rsidR="00A754DE" w14:paraId="2371A106" w14:textId="77777777" w:rsidTr="00EC68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175" w:type="dxa"/>
              <w:right w:w="40" w:type="dxa"/>
            </w:tcMar>
            <w:vAlign w:val="center"/>
          </w:tcPr>
          <w:p w14:paraId="6A1FB6D5" w14:textId="322A3BC9" w:rsidR="00A754DE" w:rsidRPr="006B3605" w:rsidRDefault="00A754DE" w:rsidP="00A754DE">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lang w:val="pt-BR"/>
              </w:rPr>
            </w:pPr>
            <w:r w:rsidRPr="00DB560C">
              <w:rPr>
                <w:rFonts w:ascii="BancoDoBrasil Textos" w:eastAsia="BancoDoBrasil Textos" w:hAnsi="BancoDoBrasil Textos" w:cs="BancoDoBrasil Textos"/>
                <w:color w:val="000000"/>
                <w:sz w:val="14"/>
                <w:szCs w:val="14"/>
                <w:lang w:val="pt-BR"/>
              </w:rPr>
              <w:t>Títulos privados de instituições financeiras</w:t>
            </w:r>
          </w:p>
        </w:tc>
        <w:tc>
          <w:tcPr>
            <w:tcW w:w="1701"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5DB5EAA2" w14:textId="6C1E24F6" w:rsidR="00A754DE" w:rsidRPr="00A621CA" w:rsidRDefault="00A754DE" w:rsidP="00A75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sidRPr="00DB560C">
              <w:rPr>
                <w:rFonts w:ascii="BancoDoBrasil Textos" w:eastAsia="BancoDoBrasil Textos" w:hAnsi="BancoDoBrasil Textos" w:cs="BancoDoBrasil Textos"/>
                <w:bCs/>
                <w:color w:val="000000"/>
                <w:sz w:val="14"/>
                <w:szCs w:val="22"/>
              </w:rPr>
              <w:t>1.711.885</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26F74037" w14:textId="5E7DF723" w:rsidR="00A754DE" w:rsidRPr="00A621CA" w:rsidRDefault="00A754DE" w:rsidP="00A75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sidRPr="00DB560C">
              <w:rPr>
                <w:rFonts w:ascii="BancoDoBrasil Textos" w:eastAsia="BancoDoBrasil Textos" w:hAnsi="BancoDoBrasil Textos" w:cs="BancoDoBrasil Textos"/>
                <w:bCs/>
                <w:color w:val="000000"/>
                <w:sz w:val="14"/>
                <w:szCs w:val="22"/>
              </w:rPr>
              <w:t>5.294</w:t>
            </w:r>
          </w:p>
        </w:tc>
        <w:tc>
          <w:tcPr>
            <w:tcW w:w="141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76673F04" w14:textId="1A5E5690" w:rsidR="00A754DE" w:rsidRPr="00A621CA" w:rsidRDefault="00A754DE" w:rsidP="00A75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sidRPr="00DB560C">
              <w:rPr>
                <w:rFonts w:ascii="BancoDoBrasil Textos" w:eastAsia="BancoDoBrasil Textos" w:hAnsi="BancoDoBrasil Textos" w:cs="BancoDoBrasil Textos"/>
                <w:bCs/>
                <w:color w:val="000000"/>
                <w:sz w:val="14"/>
                <w:szCs w:val="22"/>
              </w:rPr>
              <w:t>(5.539)</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71E96FC4" w14:textId="1053CC96" w:rsidR="00A754DE" w:rsidRPr="00A621CA" w:rsidRDefault="00A754DE" w:rsidP="00A75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sidRPr="00DB560C">
              <w:rPr>
                <w:rFonts w:ascii="BancoDoBrasil Textos" w:eastAsia="BancoDoBrasil Textos" w:hAnsi="BancoDoBrasil Textos" w:cs="BancoDoBrasil Textos"/>
                <w:bCs/>
                <w:color w:val="000000"/>
                <w:sz w:val="14"/>
                <w:szCs w:val="22"/>
              </w:rPr>
              <w:t>1.711.640</w:t>
            </w:r>
          </w:p>
        </w:tc>
      </w:tr>
      <w:tr w:rsidR="00A754DE" w14:paraId="50821379" w14:textId="77777777" w:rsidTr="00EC68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175" w:type="dxa"/>
              <w:right w:w="40" w:type="dxa"/>
            </w:tcMar>
            <w:vAlign w:val="center"/>
          </w:tcPr>
          <w:p w14:paraId="593B2F88" w14:textId="119BB174" w:rsidR="00A754DE" w:rsidRPr="006B3605" w:rsidRDefault="00A754DE" w:rsidP="00A754DE">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lang w:val="pt-BR"/>
              </w:rPr>
            </w:pPr>
            <w:r w:rsidRPr="00DB560C">
              <w:rPr>
                <w:rFonts w:ascii="BancoDoBrasil Textos" w:eastAsia="BancoDoBrasil Textos" w:hAnsi="BancoDoBrasil Textos" w:cs="BancoDoBrasil Textos"/>
                <w:color w:val="000000"/>
                <w:sz w:val="14"/>
                <w:szCs w:val="14"/>
                <w:lang w:val="pt-BR"/>
              </w:rPr>
              <w:t>Títulos privados de entidades não financeiras</w:t>
            </w:r>
          </w:p>
        </w:tc>
        <w:tc>
          <w:tcPr>
            <w:tcW w:w="1701"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4E9B51C4" w14:textId="3F3AE328" w:rsidR="00A754DE" w:rsidRPr="00A621CA" w:rsidRDefault="00A754DE" w:rsidP="00A75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sidRPr="00DB560C">
              <w:rPr>
                <w:rFonts w:ascii="BancoDoBrasil Textos" w:eastAsia="BancoDoBrasil Textos" w:hAnsi="BancoDoBrasil Textos" w:cs="BancoDoBrasil Textos"/>
                <w:bCs/>
                <w:color w:val="000000"/>
                <w:sz w:val="14"/>
                <w:szCs w:val="22"/>
              </w:rPr>
              <w:t>3.425.630</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379CB27B" w14:textId="6850BC6E" w:rsidR="00A754DE" w:rsidRPr="00A621CA" w:rsidRDefault="00A754DE" w:rsidP="00A75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sidRPr="00DB560C">
              <w:rPr>
                <w:rFonts w:ascii="BancoDoBrasil Textos" w:eastAsia="BancoDoBrasil Textos" w:hAnsi="BancoDoBrasil Textos" w:cs="BancoDoBrasil Textos"/>
                <w:bCs/>
                <w:color w:val="000000"/>
                <w:sz w:val="14"/>
                <w:szCs w:val="22"/>
              </w:rPr>
              <w:t>(186.</w:t>
            </w:r>
            <w:r w:rsidR="00781BC7">
              <w:rPr>
                <w:rFonts w:ascii="BancoDoBrasil Textos" w:eastAsia="BancoDoBrasil Textos" w:hAnsi="BancoDoBrasil Textos" w:cs="BancoDoBrasil Textos"/>
                <w:bCs/>
                <w:color w:val="000000"/>
                <w:sz w:val="14"/>
              </w:rPr>
              <w:t>555</w:t>
            </w:r>
            <w:r w:rsidRPr="00DB560C">
              <w:rPr>
                <w:rFonts w:ascii="BancoDoBrasil Textos" w:eastAsia="BancoDoBrasil Textos" w:hAnsi="BancoDoBrasil Textos" w:cs="BancoDoBrasil Textos"/>
                <w:bCs/>
                <w:color w:val="000000"/>
                <w:sz w:val="14"/>
                <w:szCs w:val="22"/>
              </w:rPr>
              <w:t>)</w:t>
            </w:r>
          </w:p>
        </w:tc>
        <w:tc>
          <w:tcPr>
            <w:tcW w:w="141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1177F034" w14:textId="7D55E693" w:rsidR="00A754DE" w:rsidRPr="00A621CA" w:rsidRDefault="00A754DE" w:rsidP="00A75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sidRPr="00DB560C">
              <w:rPr>
                <w:rFonts w:ascii="BancoDoBrasil Textos" w:eastAsia="BancoDoBrasil Textos" w:hAnsi="BancoDoBrasil Textos" w:cs="BancoDoBrasil Textos"/>
                <w:bCs/>
                <w:color w:val="000000"/>
                <w:sz w:val="14"/>
                <w:szCs w:val="22"/>
              </w:rPr>
              <w:t>(543)</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4146B45C" w14:textId="743FFEA1" w:rsidR="00A754DE" w:rsidRPr="00A621CA" w:rsidRDefault="00781BC7" w:rsidP="00A75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bCs/>
                <w:color w:val="000000"/>
                <w:sz w:val="14"/>
              </w:rPr>
              <w:t>3.238.532</w:t>
            </w:r>
          </w:p>
        </w:tc>
      </w:tr>
      <w:tr w:rsidR="00A754DE" w14:paraId="190F3BAC" w14:textId="77777777" w:rsidTr="00EC68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175" w:type="dxa"/>
              <w:right w:w="40" w:type="dxa"/>
            </w:tcMar>
            <w:vAlign w:val="center"/>
          </w:tcPr>
          <w:p w14:paraId="3F9FDDA5" w14:textId="77777777" w:rsidR="00A754DE" w:rsidRPr="006B3605" w:rsidRDefault="00A754DE" w:rsidP="00A754DE">
            <w:pPr>
              <w:rPr>
                <w:rFonts w:ascii="BancoDoBrasil Textos" w:eastAsia="BancoDoBrasil Textos" w:hAnsi="BancoDoBrasil Textos" w:cs="BancoDoBrasil Textos"/>
                <w:color w:val="000000"/>
                <w:sz w:val="14"/>
                <w:szCs w:val="14"/>
                <w:bdr w:val="nil"/>
              </w:rPr>
            </w:pPr>
          </w:p>
        </w:tc>
        <w:tc>
          <w:tcPr>
            <w:tcW w:w="1701"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7306E5D8" w14:textId="7CF3F56E" w:rsidR="00A754DE" w:rsidRPr="00A621CA" w:rsidRDefault="00A754DE" w:rsidP="00A754DE">
            <w:pPr>
              <w:jc w:val="right"/>
              <w:rPr>
                <w:rFonts w:ascii="BancoDoBrasil Textos" w:eastAsia="BancoDoBrasil Textos" w:hAnsi="BancoDoBrasil Textos" w:cs="BancoDoBrasil Textos"/>
                <w:bCs/>
                <w:color w:val="000000"/>
                <w:sz w:val="14"/>
                <w:szCs w:val="22"/>
                <w:bdr w:val="nil"/>
              </w:rPr>
            </w:pP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6AAC86AD" w14:textId="361B68A2" w:rsidR="00A754DE" w:rsidRPr="00A621CA" w:rsidRDefault="00A754DE" w:rsidP="00A754DE">
            <w:pPr>
              <w:jc w:val="right"/>
              <w:rPr>
                <w:rFonts w:ascii="BancoDoBrasil Textos" w:eastAsia="BancoDoBrasil Textos" w:hAnsi="BancoDoBrasil Textos" w:cs="BancoDoBrasil Textos"/>
                <w:bCs/>
                <w:color w:val="000000"/>
                <w:sz w:val="14"/>
                <w:szCs w:val="22"/>
                <w:bdr w:val="nil"/>
              </w:rPr>
            </w:pPr>
          </w:p>
        </w:tc>
        <w:tc>
          <w:tcPr>
            <w:tcW w:w="141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77B79ABF" w14:textId="5489E970" w:rsidR="00A754DE" w:rsidRPr="00A621CA" w:rsidRDefault="00A754DE" w:rsidP="00A754DE">
            <w:pPr>
              <w:jc w:val="right"/>
              <w:rPr>
                <w:rFonts w:ascii="BancoDoBrasil Textos" w:eastAsia="BancoDoBrasil Textos" w:hAnsi="BancoDoBrasil Textos" w:cs="BancoDoBrasil Textos"/>
                <w:bCs/>
                <w:color w:val="000000"/>
                <w:sz w:val="14"/>
                <w:szCs w:val="22"/>
                <w:bdr w:val="nil"/>
              </w:rPr>
            </w:pP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59B893E9" w14:textId="49CD5EAE" w:rsidR="00A754DE" w:rsidRPr="00A621CA" w:rsidRDefault="00A754DE" w:rsidP="00A754DE">
            <w:pPr>
              <w:jc w:val="right"/>
              <w:rPr>
                <w:rFonts w:ascii="BancoDoBrasil Textos" w:eastAsia="BancoDoBrasil Textos" w:hAnsi="BancoDoBrasil Textos" w:cs="BancoDoBrasil Textos"/>
                <w:bCs/>
                <w:color w:val="000000"/>
                <w:sz w:val="14"/>
                <w:szCs w:val="22"/>
                <w:bdr w:val="nil"/>
              </w:rPr>
            </w:pPr>
          </w:p>
        </w:tc>
      </w:tr>
      <w:tr w:rsidR="00AF6947" w:rsidRPr="00546CAA" w14:paraId="36971DD4" w14:textId="77777777" w:rsidTr="00AB2E8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175" w:type="dxa"/>
              <w:right w:w="40" w:type="dxa"/>
            </w:tcMar>
            <w:vAlign w:val="center"/>
          </w:tcPr>
          <w:p w14:paraId="22DD6917" w14:textId="3AF8C47F" w:rsidR="00AF6947" w:rsidRPr="00DB560C" w:rsidRDefault="00AF6947" w:rsidP="00AF6947">
            <w:pPr>
              <w:pBdr>
                <w:top w:val="nil"/>
                <w:left w:val="nil"/>
                <w:bottom w:val="nil"/>
                <w:right w:val="nil"/>
                <w:between w:val="nil"/>
                <w:bar w:val="nil"/>
              </w:pBdr>
              <w:ind w:left="-49" w:hanging="49"/>
              <w:rPr>
                <w:rFonts w:ascii="BancoDoBrasil Textos" w:eastAsia="BancoDoBrasil Textos" w:hAnsi="BancoDoBrasil Textos" w:cs="BancoDoBrasil Textos"/>
                <w:color w:val="000000"/>
                <w:sz w:val="14"/>
                <w:szCs w:val="14"/>
              </w:rPr>
            </w:pPr>
            <w:r w:rsidRPr="00A754DE">
              <w:rPr>
                <w:rFonts w:ascii="BancoDoBrasil Textos" w:eastAsia="BancoDoBrasil Textos" w:hAnsi="BancoDoBrasil Textos" w:cs="BancoDoBrasil Textos"/>
                <w:b/>
                <w:color w:val="000000"/>
                <w:sz w:val="14"/>
                <w:szCs w:val="14"/>
              </w:rPr>
              <w:t xml:space="preserve">Instrumentos de patrimônio </w:t>
            </w:r>
            <w:r w:rsidRPr="00A754DE">
              <w:rPr>
                <w:rFonts w:ascii="BancoDoBrasil Textos" w:eastAsia="BancoDoBrasil Textos" w:hAnsi="BancoDoBrasil Textos" w:cs="BancoDoBrasil Textos"/>
                <w:b/>
                <w:color w:val="000000"/>
                <w:sz w:val="14"/>
                <w:szCs w:val="14"/>
                <w:vertAlign w:val="superscript"/>
              </w:rPr>
              <w:t>1</w:t>
            </w:r>
          </w:p>
        </w:tc>
        <w:tc>
          <w:tcPr>
            <w:tcW w:w="1701"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23154E21" w14:textId="64B2779E" w:rsidR="00AF6947" w:rsidRDefault="00AF6947" w:rsidP="00A754DE">
            <w:pPr>
              <w:pBdr>
                <w:top w:val="nil"/>
                <w:left w:val="nil"/>
                <w:bottom w:val="nil"/>
                <w:right w:val="nil"/>
                <w:between w:val="nil"/>
                <w:bar w:val="nil"/>
              </w:pBdr>
              <w:jc w:val="right"/>
              <w:rPr>
                <w:rFonts w:ascii="BancoDoBrasil Textos" w:eastAsia="BancoDoBrasil Textos" w:hAnsi="BancoDoBrasil Textos" w:cs="BancoDoBrasil Textos"/>
                <w:bCs/>
                <w:color w:val="000000"/>
                <w:sz w:val="14"/>
              </w:rPr>
            </w:pPr>
            <w:r w:rsidRPr="00A754DE">
              <w:rPr>
                <w:rFonts w:ascii="BancoDoBrasil Textos" w:eastAsia="BancoDoBrasil Textos" w:hAnsi="BancoDoBrasil Textos" w:cs="BancoDoBrasil Textos"/>
                <w:b/>
                <w:color w:val="000000"/>
                <w:sz w:val="14"/>
                <w:szCs w:val="22"/>
              </w:rPr>
              <w:t>1.305.203</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0363195D" w14:textId="19F6EEF5" w:rsidR="00AF6947" w:rsidRDefault="00AF6947" w:rsidP="00A754DE">
            <w:pPr>
              <w:pBdr>
                <w:top w:val="nil"/>
                <w:left w:val="nil"/>
                <w:bottom w:val="nil"/>
                <w:right w:val="nil"/>
                <w:between w:val="nil"/>
                <w:bar w:val="nil"/>
              </w:pBdr>
              <w:jc w:val="right"/>
              <w:rPr>
                <w:rFonts w:ascii="BancoDoBrasil Textos" w:eastAsia="BancoDoBrasil Textos" w:hAnsi="BancoDoBrasil Textos" w:cs="BancoDoBrasil Textos"/>
                <w:bCs/>
                <w:color w:val="000000"/>
                <w:sz w:val="14"/>
              </w:rPr>
            </w:pPr>
            <w:r w:rsidRPr="00A754DE">
              <w:rPr>
                <w:rFonts w:ascii="BancoDoBrasil Textos" w:eastAsia="BancoDoBrasil Textos" w:hAnsi="BancoDoBrasil Textos" w:cs="BancoDoBrasil Textos"/>
                <w:b/>
                <w:color w:val="000000"/>
                <w:sz w:val="14"/>
                <w:szCs w:val="22"/>
              </w:rPr>
              <w:t>244.720</w:t>
            </w:r>
          </w:p>
        </w:tc>
        <w:tc>
          <w:tcPr>
            <w:tcW w:w="141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0BD0C24E" w14:textId="15572C7F" w:rsidR="00AF6947" w:rsidRPr="00AF6947" w:rsidRDefault="00AF6947" w:rsidP="00A754DE">
            <w:pPr>
              <w:pBdr>
                <w:top w:val="nil"/>
                <w:left w:val="nil"/>
                <w:bottom w:val="nil"/>
                <w:right w:val="nil"/>
                <w:between w:val="nil"/>
                <w:bar w:val="nil"/>
              </w:pBdr>
              <w:jc w:val="right"/>
              <w:rPr>
                <w:rFonts w:ascii="BancoDoBrasil Textos" w:eastAsia="BancoDoBrasil Textos" w:hAnsi="BancoDoBrasil Textos" w:cs="BancoDoBrasil Textos"/>
                <w:b/>
                <w:color w:val="000000"/>
                <w:sz w:val="14"/>
              </w:rPr>
            </w:pPr>
            <w:r w:rsidRPr="00AF6947">
              <w:rPr>
                <w:rFonts w:ascii="BancoDoBrasil Textos" w:eastAsia="BancoDoBrasil Textos" w:hAnsi="BancoDoBrasil Textos" w:cs="BancoDoBrasil Textos"/>
                <w:b/>
                <w:color w:val="000000"/>
                <w:sz w:val="14"/>
              </w:rPr>
              <w:t>--</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62BAE2AE" w14:textId="1010E95D" w:rsidR="00AF6947" w:rsidRDefault="00AF6947" w:rsidP="00A754DE">
            <w:pPr>
              <w:pBdr>
                <w:top w:val="nil"/>
                <w:left w:val="nil"/>
                <w:bottom w:val="nil"/>
                <w:right w:val="nil"/>
                <w:between w:val="nil"/>
                <w:bar w:val="nil"/>
              </w:pBdr>
              <w:jc w:val="right"/>
              <w:rPr>
                <w:rFonts w:ascii="BancoDoBrasil Textos" w:eastAsia="BancoDoBrasil Textos" w:hAnsi="BancoDoBrasil Textos" w:cs="BancoDoBrasil Textos"/>
                <w:bCs/>
                <w:color w:val="000000"/>
                <w:sz w:val="14"/>
              </w:rPr>
            </w:pPr>
            <w:r w:rsidRPr="00A754DE">
              <w:rPr>
                <w:rFonts w:ascii="BancoDoBrasil Textos" w:eastAsia="BancoDoBrasil Textos" w:hAnsi="BancoDoBrasil Textos" w:cs="BancoDoBrasil Textos"/>
                <w:b/>
                <w:color w:val="000000"/>
                <w:sz w:val="14"/>
                <w:szCs w:val="22"/>
              </w:rPr>
              <w:t>1.549.923</w:t>
            </w:r>
          </w:p>
        </w:tc>
      </w:tr>
      <w:tr w:rsidR="00AB2E89" w:rsidRPr="00546CAA" w14:paraId="260FBC9A" w14:textId="77777777" w:rsidTr="00EC68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175" w:type="dxa"/>
              <w:right w:w="40" w:type="dxa"/>
            </w:tcMar>
            <w:vAlign w:val="center"/>
          </w:tcPr>
          <w:p w14:paraId="1269E3EF" w14:textId="75B750CC" w:rsidR="00AB2E89" w:rsidRPr="00DB560C" w:rsidRDefault="00AB2E89" w:rsidP="00A754DE">
            <w:pPr>
              <w:pBdr>
                <w:top w:val="nil"/>
                <w:left w:val="nil"/>
                <w:bottom w:val="nil"/>
                <w:right w:val="nil"/>
                <w:between w:val="nil"/>
                <w:bar w:val="nil"/>
              </w:pBdr>
              <w:rPr>
                <w:rFonts w:ascii="BancoDoBrasil Textos" w:eastAsia="BancoDoBrasil Textos" w:hAnsi="BancoDoBrasil Textos" w:cs="BancoDoBrasil Textos"/>
                <w:color w:val="000000"/>
                <w:sz w:val="14"/>
                <w:szCs w:val="14"/>
                <w:lang w:val="pt-BR"/>
              </w:rPr>
            </w:pPr>
            <w:r w:rsidRPr="00DB560C">
              <w:rPr>
                <w:rFonts w:ascii="BancoDoBrasil Textos" w:eastAsia="BancoDoBrasil Textos" w:hAnsi="BancoDoBrasil Textos" w:cs="BancoDoBrasil Textos"/>
                <w:color w:val="000000"/>
                <w:sz w:val="14"/>
                <w:szCs w:val="14"/>
              </w:rPr>
              <w:t>Ações</w:t>
            </w:r>
          </w:p>
        </w:tc>
        <w:tc>
          <w:tcPr>
            <w:tcW w:w="1701"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0359F948" w14:textId="6055848B" w:rsidR="00AB2E89" w:rsidRPr="00DB560C" w:rsidRDefault="00AB2E89" w:rsidP="00A754DE">
            <w:pPr>
              <w:pBdr>
                <w:top w:val="nil"/>
                <w:left w:val="nil"/>
                <w:bottom w:val="nil"/>
                <w:right w:val="nil"/>
                <w:between w:val="nil"/>
                <w:bar w:val="nil"/>
              </w:pBdr>
              <w:jc w:val="right"/>
              <w:rPr>
                <w:rFonts w:ascii="BancoDoBrasil Textos" w:eastAsia="BancoDoBrasil Textos" w:hAnsi="BancoDoBrasil Textos" w:cs="BancoDoBrasil Textos"/>
                <w:bCs/>
                <w:color w:val="000000"/>
                <w:sz w:val="14"/>
              </w:rPr>
            </w:pPr>
            <w:r>
              <w:rPr>
                <w:rFonts w:ascii="BancoDoBrasil Textos" w:eastAsia="BancoDoBrasil Textos" w:hAnsi="BancoDoBrasil Textos" w:cs="BancoDoBrasil Textos"/>
                <w:bCs/>
                <w:color w:val="000000"/>
                <w:sz w:val="14"/>
              </w:rPr>
              <w:t>109.543</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2DBCEE23" w14:textId="2001C65A" w:rsidR="00AB2E89" w:rsidRPr="00DB560C" w:rsidRDefault="00AB2E89" w:rsidP="00A754DE">
            <w:pPr>
              <w:pBdr>
                <w:top w:val="nil"/>
                <w:left w:val="nil"/>
                <w:bottom w:val="nil"/>
                <w:right w:val="nil"/>
                <w:between w:val="nil"/>
                <w:bar w:val="nil"/>
              </w:pBdr>
              <w:jc w:val="right"/>
              <w:rPr>
                <w:rFonts w:ascii="BancoDoBrasil Textos" w:eastAsia="BancoDoBrasil Textos" w:hAnsi="BancoDoBrasil Textos" w:cs="BancoDoBrasil Textos"/>
                <w:bCs/>
                <w:color w:val="000000"/>
                <w:sz w:val="14"/>
              </w:rPr>
            </w:pPr>
            <w:r>
              <w:rPr>
                <w:rFonts w:ascii="BancoDoBrasil Textos" w:eastAsia="BancoDoBrasil Textos" w:hAnsi="BancoDoBrasil Textos" w:cs="BancoDoBrasil Textos"/>
                <w:bCs/>
                <w:color w:val="000000"/>
                <w:sz w:val="14"/>
              </w:rPr>
              <w:t>111.918</w:t>
            </w:r>
          </w:p>
        </w:tc>
        <w:tc>
          <w:tcPr>
            <w:tcW w:w="141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44088A48" w14:textId="02D5FDD0" w:rsidR="00AB2E89" w:rsidRPr="00DB560C" w:rsidRDefault="00AB2E89" w:rsidP="00A754DE">
            <w:pPr>
              <w:pBdr>
                <w:top w:val="nil"/>
                <w:left w:val="nil"/>
                <w:bottom w:val="nil"/>
                <w:right w:val="nil"/>
                <w:between w:val="nil"/>
                <w:bar w:val="nil"/>
              </w:pBdr>
              <w:jc w:val="right"/>
              <w:rPr>
                <w:rFonts w:ascii="BancoDoBrasil Textos" w:eastAsia="BancoDoBrasil Textos" w:hAnsi="BancoDoBrasil Textos" w:cs="BancoDoBrasil Textos"/>
                <w:bCs/>
                <w:color w:val="000000"/>
                <w:sz w:val="14"/>
              </w:rPr>
            </w:pPr>
            <w:r>
              <w:rPr>
                <w:rFonts w:ascii="BancoDoBrasil Textos" w:eastAsia="BancoDoBrasil Textos" w:hAnsi="BancoDoBrasil Textos" w:cs="BancoDoBrasil Textos"/>
                <w:bCs/>
                <w:color w:val="000000"/>
                <w:sz w:val="14"/>
              </w:rPr>
              <w:t>--</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16ADD6A2" w14:textId="6AD8048D" w:rsidR="00AB2E89" w:rsidRPr="00DB560C" w:rsidRDefault="00AB2E89" w:rsidP="00A754DE">
            <w:pPr>
              <w:pBdr>
                <w:top w:val="nil"/>
                <w:left w:val="nil"/>
                <w:bottom w:val="nil"/>
                <w:right w:val="nil"/>
                <w:between w:val="nil"/>
                <w:bar w:val="nil"/>
              </w:pBdr>
              <w:jc w:val="right"/>
              <w:rPr>
                <w:rFonts w:ascii="BancoDoBrasil Textos" w:eastAsia="BancoDoBrasil Textos" w:hAnsi="BancoDoBrasil Textos" w:cs="BancoDoBrasil Textos"/>
                <w:bCs/>
                <w:color w:val="000000"/>
                <w:sz w:val="14"/>
              </w:rPr>
            </w:pPr>
            <w:r>
              <w:rPr>
                <w:rFonts w:ascii="BancoDoBrasil Textos" w:eastAsia="BancoDoBrasil Textos" w:hAnsi="BancoDoBrasil Textos" w:cs="BancoDoBrasil Textos"/>
                <w:bCs/>
                <w:color w:val="000000"/>
                <w:sz w:val="14"/>
              </w:rPr>
              <w:t>221.461</w:t>
            </w:r>
          </w:p>
        </w:tc>
      </w:tr>
      <w:tr w:rsidR="00A754DE" w:rsidRPr="00546CAA" w14:paraId="403EA80F" w14:textId="77777777" w:rsidTr="00EC68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175" w:type="dxa"/>
              <w:right w:w="40" w:type="dxa"/>
            </w:tcMar>
            <w:vAlign w:val="center"/>
          </w:tcPr>
          <w:p w14:paraId="71277074" w14:textId="26B19ED6" w:rsidR="00A754DE" w:rsidRPr="006B3605" w:rsidRDefault="00A754DE" w:rsidP="00A754DE">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lang w:val="pt-BR"/>
              </w:rPr>
            </w:pPr>
            <w:r w:rsidRPr="00DB560C">
              <w:rPr>
                <w:rFonts w:ascii="BancoDoBrasil Textos" w:eastAsia="BancoDoBrasil Textos" w:hAnsi="BancoDoBrasil Textos" w:cs="BancoDoBrasil Textos"/>
                <w:color w:val="000000"/>
                <w:sz w:val="14"/>
                <w:szCs w:val="14"/>
                <w:lang w:val="pt-BR"/>
              </w:rPr>
              <w:t>Cotas de fundos de investimento</w:t>
            </w:r>
          </w:p>
        </w:tc>
        <w:tc>
          <w:tcPr>
            <w:tcW w:w="1701"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11121172" w14:textId="0727315E" w:rsidR="00A754DE" w:rsidRPr="00DB5A49" w:rsidRDefault="00A754DE" w:rsidP="00A75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lang w:val="pt-BR"/>
              </w:rPr>
            </w:pPr>
            <w:r w:rsidRPr="00DB560C">
              <w:rPr>
                <w:rFonts w:ascii="BancoDoBrasil Textos" w:eastAsia="BancoDoBrasil Textos" w:hAnsi="BancoDoBrasil Textos" w:cs="BancoDoBrasil Textos"/>
                <w:bCs/>
                <w:color w:val="000000"/>
                <w:sz w:val="14"/>
                <w:szCs w:val="22"/>
              </w:rPr>
              <w:t>1.195.660</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7D340D44" w14:textId="059D8A6A" w:rsidR="00A754DE" w:rsidRPr="00DB5A49" w:rsidRDefault="00A754DE" w:rsidP="00A75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lang w:val="pt-BR"/>
              </w:rPr>
            </w:pPr>
            <w:r w:rsidRPr="00DB560C">
              <w:rPr>
                <w:rFonts w:ascii="BancoDoBrasil Textos" w:eastAsia="BancoDoBrasil Textos" w:hAnsi="BancoDoBrasil Textos" w:cs="BancoDoBrasil Textos"/>
                <w:bCs/>
                <w:color w:val="000000"/>
                <w:sz w:val="14"/>
                <w:szCs w:val="22"/>
              </w:rPr>
              <w:t>132.802</w:t>
            </w:r>
          </w:p>
        </w:tc>
        <w:tc>
          <w:tcPr>
            <w:tcW w:w="141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50EDD526" w14:textId="07D3BEE1" w:rsidR="00A754DE" w:rsidRPr="00DB5A49" w:rsidRDefault="00A754DE" w:rsidP="00A75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lang w:val="pt-BR"/>
              </w:rPr>
            </w:pPr>
            <w:r w:rsidRPr="00DB560C">
              <w:rPr>
                <w:rFonts w:ascii="BancoDoBrasil Textos" w:eastAsia="BancoDoBrasil Textos" w:hAnsi="BancoDoBrasil Textos" w:cs="BancoDoBrasil Textos"/>
                <w:bCs/>
                <w:color w:val="000000"/>
                <w:sz w:val="14"/>
                <w:szCs w:val="22"/>
              </w:rPr>
              <w:t>--</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4F16FEED" w14:textId="614E8452" w:rsidR="00A754DE" w:rsidRPr="00DB5A49" w:rsidRDefault="00A754DE" w:rsidP="00A75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lang w:val="pt-BR"/>
              </w:rPr>
            </w:pPr>
            <w:r w:rsidRPr="00DB560C">
              <w:rPr>
                <w:rFonts w:ascii="BancoDoBrasil Textos" w:eastAsia="BancoDoBrasil Textos" w:hAnsi="BancoDoBrasil Textos" w:cs="BancoDoBrasil Textos"/>
                <w:bCs/>
                <w:color w:val="000000"/>
                <w:sz w:val="14"/>
                <w:szCs w:val="22"/>
              </w:rPr>
              <w:t>1.328.462</w:t>
            </w:r>
          </w:p>
        </w:tc>
      </w:tr>
      <w:tr w:rsidR="00A754DE" w14:paraId="3449532E" w14:textId="77777777" w:rsidTr="00EC68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3EC218BF" w14:textId="77777777" w:rsidR="00A754DE" w:rsidRPr="00DB5A49" w:rsidRDefault="00A754DE" w:rsidP="00A754DE">
            <w:pPr>
              <w:rPr>
                <w:rFonts w:ascii="BancoDoBrasil Textos" w:eastAsia="BancoDoBrasil Textos" w:hAnsi="BancoDoBrasil Textos" w:cs="BancoDoBrasil Textos"/>
                <w:color w:val="000000"/>
                <w:sz w:val="14"/>
                <w:szCs w:val="14"/>
                <w:bdr w:val="nil"/>
                <w:lang w:val="pt-BR"/>
              </w:rPr>
            </w:pPr>
          </w:p>
        </w:tc>
        <w:tc>
          <w:tcPr>
            <w:tcW w:w="1701"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373C344C" w14:textId="1C371BAD" w:rsidR="00A754DE" w:rsidRPr="00A621CA" w:rsidRDefault="00A754DE" w:rsidP="00A754DE">
            <w:pPr>
              <w:jc w:val="right"/>
              <w:rPr>
                <w:rFonts w:ascii="BancoDoBrasil Textos" w:eastAsia="BancoDoBrasil Textos" w:hAnsi="BancoDoBrasil Textos" w:cs="BancoDoBrasil Textos"/>
                <w:bCs/>
                <w:color w:val="000000"/>
                <w:sz w:val="14"/>
                <w:szCs w:val="22"/>
                <w:bdr w:val="nil"/>
              </w:rPr>
            </w:pP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1BAF2A71" w14:textId="092D862E" w:rsidR="00A754DE" w:rsidRPr="00A621CA" w:rsidRDefault="00A754DE" w:rsidP="00A754DE">
            <w:pPr>
              <w:jc w:val="right"/>
              <w:rPr>
                <w:rFonts w:ascii="BancoDoBrasil Textos" w:eastAsia="BancoDoBrasil Textos" w:hAnsi="BancoDoBrasil Textos" w:cs="BancoDoBrasil Textos"/>
                <w:bCs/>
                <w:color w:val="000000"/>
                <w:sz w:val="14"/>
                <w:szCs w:val="22"/>
                <w:bdr w:val="nil"/>
              </w:rPr>
            </w:pPr>
          </w:p>
        </w:tc>
        <w:tc>
          <w:tcPr>
            <w:tcW w:w="141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29FBFAEF" w14:textId="32814D62" w:rsidR="00A754DE" w:rsidRPr="00A621CA" w:rsidRDefault="00A754DE" w:rsidP="00A754DE">
            <w:pPr>
              <w:jc w:val="right"/>
              <w:rPr>
                <w:rFonts w:ascii="BancoDoBrasil Textos" w:eastAsia="BancoDoBrasil Textos" w:hAnsi="BancoDoBrasil Textos" w:cs="BancoDoBrasil Textos"/>
                <w:bCs/>
                <w:color w:val="000000"/>
                <w:sz w:val="14"/>
                <w:szCs w:val="22"/>
                <w:bdr w:val="nil"/>
              </w:rPr>
            </w:pP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42D65A0C" w14:textId="258264B2" w:rsidR="00A754DE" w:rsidRPr="00A621CA" w:rsidRDefault="00A754DE" w:rsidP="00A754DE">
            <w:pPr>
              <w:jc w:val="right"/>
              <w:rPr>
                <w:rFonts w:ascii="BancoDoBrasil Textos" w:eastAsia="BancoDoBrasil Textos" w:hAnsi="BancoDoBrasil Textos" w:cs="BancoDoBrasil Textos"/>
                <w:bCs/>
                <w:color w:val="000000"/>
                <w:sz w:val="14"/>
                <w:szCs w:val="22"/>
                <w:bdr w:val="nil"/>
              </w:rPr>
            </w:pPr>
          </w:p>
        </w:tc>
      </w:tr>
      <w:tr w:rsidR="00A754DE" w:rsidRPr="00CF6F75" w14:paraId="1395D554" w14:textId="77777777" w:rsidTr="00EC68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3246" w:type="dxa"/>
            <w:tcBorders>
              <w:top w:val="single" w:sz="12" w:space="0" w:color="FFFFFF"/>
              <w:left w:val="single" w:sz="12" w:space="0" w:color="FFFFFF"/>
              <w:bottom w:val="single" w:sz="12" w:space="0" w:color="CCCCCC"/>
              <w:right w:val="single" w:sz="12" w:space="0" w:color="FFFFFF"/>
              <w:tl2br w:val="nil"/>
              <w:tr2bl w:val="nil"/>
            </w:tcBorders>
            <w:shd w:val="clear" w:color="auto" w:fill="F3F3F3"/>
            <w:tcMar>
              <w:left w:w="40" w:type="dxa"/>
              <w:right w:w="40" w:type="dxa"/>
            </w:tcMar>
            <w:vAlign w:val="center"/>
          </w:tcPr>
          <w:p w14:paraId="7C08D6DC" w14:textId="27B72E01" w:rsidR="00A754DE" w:rsidRPr="00A754DE" w:rsidRDefault="00A754DE" w:rsidP="00A754DE">
            <w:pPr>
              <w:pBdr>
                <w:top w:val="nil"/>
                <w:left w:val="nil"/>
                <w:bottom w:val="nil"/>
                <w:right w:val="nil"/>
                <w:between w:val="nil"/>
                <w:bar w:val="nil"/>
              </w:pBdr>
              <w:spacing w:line="259" w:lineRule="auto"/>
              <w:rPr>
                <w:rFonts w:ascii="BancoDoBrasil Textos" w:eastAsia="BancoDoBrasil Textos" w:hAnsi="BancoDoBrasil Textos" w:cs="BancoDoBrasil Textos"/>
                <w:b/>
                <w:color w:val="000000"/>
                <w:sz w:val="14"/>
                <w:szCs w:val="14"/>
                <w:bdr w:val="nil"/>
              </w:rPr>
            </w:pPr>
            <w:r w:rsidRPr="00A754DE">
              <w:rPr>
                <w:rFonts w:ascii="BancoDoBrasil Textos" w:eastAsia="BancoDoBrasil Textos" w:hAnsi="BancoDoBrasil Textos" w:cs="BancoDoBrasil Textos"/>
                <w:b/>
                <w:color w:val="000000"/>
                <w:sz w:val="14"/>
                <w:szCs w:val="14"/>
              </w:rPr>
              <w:t>Total</w:t>
            </w:r>
          </w:p>
        </w:tc>
        <w:tc>
          <w:tcPr>
            <w:tcW w:w="1701" w:type="dxa"/>
            <w:tcBorders>
              <w:top w:val="single" w:sz="12" w:space="0" w:color="FFFFFF"/>
              <w:left w:val="single" w:sz="12" w:space="0" w:color="FFFFFF"/>
              <w:bottom w:val="single" w:sz="12" w:space="0" w:color="CCCCCC"/>
              <w:right w:val="single" w:sz="12" w:space="0" w:color="FFFFFF"/>
              <w:tl2br w:val="nil"/>
              <w:tr2bl w:val="nil"/>
            </w:tcBorders>
            <w:shd w:val="clear" w:color="auto" w:fill="F3F3F3"/>
            <w:tcMar>
              <w:left w:w="40" w:type="dxa"/>
              <w:right w:w="40" w:type="dxa"/>
            </w:tcMar>
            <w:vAlign w:val="center"/>
          </w:tcPr>
          <w:p w14:paraId="7A27BD3D" w14:textId="198E4677" w:rsidR="00A754DE" w:rsidRPr="00A754DE" w:rsidRDefault="00A754DE" w:rsidP="00A754DE">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22"/>
                <w:bdr w:val="nil"/>
              </w:rPr>
            </w:pPr>
            <w:r w:rsidRPr="00A754DE">
              <w:rPr>
                <w:rFonts w:ascii="BancoDoBrasil Textos" w:eastAsia="BancoDoBrasil Textos" w:hAnsi="BancoDoBrasil Textos" w:cs="BancoDoBrasil Textos"/>
                <w:b/>
                <w:color w:val="000000"/>
                <w:sz w:val="14"/>
                <w:szCs w:val="22"/>
              </w:rPr>
              <w:t>470.296.132</w:t>
            </w:r>
          </w:p>
        </w:tc>
        <w:tc>
          <w:tcPr>
            <w:tcW w:w="1417" w:type="dxa"/>
            <w:tcBorders>
              <w:top w:val="single" w:sz="12" w:space="0" w:color="FFFFFF"/>
              <w:left w:val="single" w:sz="12" w:space="0" w:color="FFFFFF"/>
              <w:bottom w:val="single" w:sz="12" w:space="0" w:color="CCCCCC"/>
              <w:right w:val="single" w:sz="12" w:space="0" w:color="FFFFFF"/>
              <w:tl2br w:val="nil"/>
              <w:tr2bl w:val="nil"/>
            </w:tcBorders>
            <w:shd w:val="clear" w:color="auto" w:fill="F3F3F3"/>
            <w:tcMar>
              <w:left w:w="40" w:type="dxa"/>
              <w:right w:w="40" w:type="dxa"/>
            </w:tcMar>
            <w:vAlign w:val="center"/>
          </w:tcPr>
          <w:p w14:paraId="6193CF29" w14:textId="49504A17" w:rsidR="00A754DE" w:rsidRPr="00A754DE" w:rsidRDefault="00A754DE" w:rsidP="00A754DE">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22"/>
                <w:bdr w:val="nil"/>
              </w:rPr>
            </w:pPr>
            <w:r w:rsidRPr="00A754DE">
              <w:rPr>
                <w:rFonts w:ascii="BancoDoBrasil Textos" w:eastAsia="BancoDoBrasil Textos" w:hAnsi="BancoDoBrasil Textos" w:cs="BancoDoBrasil Textos"/>
                <w:b/>
                <w:color w:val="000000"/>
                <w:sz w:val="14"/>
                <w:szCs w:val="22"/>
              </w:rPr>
              <w:t>(5.</w:t>
            </w:r>
            <w:r w:rsidR="00781BC7" w:rsidRPr="00781BC7">
              <w:rPr>
                <w:rFonts w:ascii="BancoDoBrasil Textos" w:eastAsia="BancoDoBrasil Textos" w:hAnsi="BancoDoBrasil Textos" w:cs="BancoDoBrasil Textos"/>
                <w:b/>
                <w:color w:val="000000"/>
                <w:sz w:val="14"/>
              </w:rPr>
              <w:t>919.864</w:t>
            </w:r>
            <w:r w:rsidRPr="00A754DE">
              <w:rPr>
                <w:rFonts w:ascii="BancoDoBrasil Textos" w:eastAsia="BancoDoBrasil Textos" w:hAnsi="BancoDoBrasil Textos" w:cs="BancoDoBrasil Textos"/>
                <w:b/>
                <w:color w:val="000000"/>
                <w:sz w:val="14"/>
                <w:szCs w:val="22"/>
              </w:rPr>
              <w:t>)</w:t>
            </w:r>
          </w:p>
        </w:tc>
        <w:tc>
          <w:tcPr>
            <w:tcW w:w="1418" w:type="dxa"/>
            <w:tcBorders>
              <w:top w:val="single" w:sz="12" w:space="0" w:color="FFFFFF"/>
              <w:left w:val="single" w:sz="12" w:space="0" w:color="FFFFFF"/>
              <w:bottom w:val="single" w:sz="12" w:space="0" w:color="CCCCCC"/>
              <w:right w:val="single" w:sz="12" w:space="0" w:color="FFFFFF"/>
              <w:tl2br w:val="nil"/>
              <w:tr2bl w:val="nil"/>
            </w:tcBorders>
            <w:shd w:val="clear" w:color="auto" w:fill="F3F3F3"/>
            <w:tcMar>
              <w:left w:w="40" w:type="dxa"/>
              <w:right w:w="40" w:type="dxa"/>
            </w:tcMar>
            <w:vAlign w:val="center"/>
          </w:tcPr>
          <w:p w14:paraId="7E7F376D" w14:textId="6366DEC1" w:rsidR="00A754DE" w:rsidRPr="00A754DE" w:rsidRDefault="00A754DE" w:rsidP="00A754DE">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22"/>
                <w:bdr w:val="nil"/>
              </w:rPr>
            </w:pPr>
            <w:r w:rsidRPr="00A754DE">
              <w:rPr>
                <w:rFonts w:ascii="BancoDoBrasil Textos" w:eastAsia="BancoDoBrasil Textos" w:hAnsi="BancoDoBrasil Textos" w:cs="BancoDoBrasil Textos"/>
                <w:b/>
                <w:color w:val="000000"/>
                <w:sz w:val="14"/>
                <w:szCs w:val="22"/>
              </w:rPr>
              <w:t>(10.001)</w:t>
            </w:r>
          </w:p>
        </w:tc>
        <w:tc>
          <w:tcPr>
            <w:tcW w:w="1842" w:type="dxa"/>
            <w:tcBorders>
              <w:top w:val="single" w:sz="12" w:space="0" w:color="FFFFFF"/>
              <w:left w:val="single" w:sz="12" w:space="0" w:color="FFFFFF"/>
              <w:bottom w:val="single" w:sz="12" w:space="0" w:color="CCCCCC"/>
              <w:right w:val="single" w:sz="12" w:space="0" w:color="FFFFFF"/>
              <w:tl2br w:val="nil"/>
              <w:tr2bl w:val="nil"/>
            </w:tcBorders>
            <w:shd w:val="clear" w:color="auto" w:fill="F3F3F3"/>
            <w:tcMar>
              <w:left w:w="40" w:type="dxa"/>
              <w:right w:w="40" w:type="dxa"/>
            </w:tcMar>
            <w:vAlign w:val="center"/>
          </w:tcPr>
          <w:p w14:paraId="717E4123" w14:textId="2662F9EA" w:rsidR="00A754DE" w:rsidRPr="00A754DE" w:rsidRDefault="00A754DE" w:rsidP="00A754DE">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22"/>
                <w:bdr w:val="nil"/>
              </w:rPr>
            </w:pPr>
            <w:r w:rsidRPr="00A754DE">
              <w:rPr>
                <w:rFonts w:ascii="BancoDoBrasil Textos" w:eastAsia="BancoDoBrasil Textos" w:hAnsi="BancoDoBrasil Textos" w:cs="BancoDoBrasil Textos"/>
                <w:b/>
                <w:color w:val="000000"/>
                <w:sz w:val="14"/>
                <w:szCs w:val="22"/>
              </w:rPr>
              <w:t>464.</w:t>
            </w:r>
            <w:r w:rsidR="00781BC7" w:rsidRPr="00781BC7">
              <w:rPr>
                <w:rFonts w:ascii="BancoDoBrasil Textos" w:eastAsia="BancoDoBrasil Textos" w:hAnsi="BancoDoBrasil Textos" w:cs="BancoDoBrasil Textos"/>
                <w:b/>
                <w:color w:val="000000"/>
                <w:sz w:val="14"/>
              </w:rPr>
              <w:t>366.267</w:t>
            </w:r>
          </w:p>
        </w:tc>
      </w:tr>
    </w:tbl>
    <w:p w14:paraId="7625A37F" w14:textId="76E8A3CD" w:rsidR="00D074FD" w:rsidRDefault="00E8211B" w:rsidP="00BD4E50">
      <w:pPr>
        <w:pBdr>
          <w:top w:val="nil"/>
          <w:left w:val="nil"/>
          <w:bottom w:val="nil"/>
          <w:right w:val="nil"/>
          <w:between w:val="nil"/>
          <w:bar w:val="nil"/>
        </w:pBdr>
        <w:ind w:right="-2"/>
        <w:jc w:val="both"/>
        <w:rPr>
          <w:rFonts w:ascii="BancoDoBrasil Textos" w:eastAsia="Calibri" w:hAnsi="BancoDoBrasil Textos" w:cs="Times New Roman"/>
          <w:sz w:val="14"/>
          <w:szCs w:val="14"/>
          <w:lang w:val="pt-BR"/>
        </w:rPr>
      </w:pPr>
      <w:r w:rsidRPr="00E667C3">
        <w:rPr>
          <w:rFonts w:ascii="BancoDoBrasil Textos" w:eastAsia="Calibri" w:hAnsi="BancoDoBrasil Textos" w:cs="Times New Roman"/>
          <w:sz w:val="14"/>
          <w:szCs w:val="14"/>
          <w:lang w:val="pt-BR"/>
        </w:rPr>
        <w:t xml:space="preserve">1 </w:t>
      </w:r>
      <w:r w:rsidR="005A2120">
        <w:rPr>
          <w:rFonts w:ascii="BancoDoBrasil Textos" w:eastAsia="Calibri" w:hAnsi="BancoDoBrasil Textos" w:cs="Times New Roman"/>
          <w:sz w:val="14"/>
          <w:szCs w:val="14"/>
          <w:lang w:val="pt-BR"/>
        </w:rPr>
        <w:t>–</w:t>
      </w:r>
      <w:r w:rsidRPr="00E667C3">
        <w:rPr>
          <w:rFonts w:ascii="BancoDoBrasil Textos" w:eastAsia="Calibri" w:hAnsi="BancoDoBrasil Textos" w:cs="Times New Roman"/>
          <w:sz w:val="14"/>
          <w:szCs w:val="14"/>
          <w:lang w:val="pt-BR"/>
        </w:rPr>
        <w:t xml:space="preserve"> </w:t>
      </w:r>
      <w:r w:rsidR="005A2120">
        <w:rPr>
          <w:rFonts w:ascii="BancoDoBrasil Textos" w:eastAsia="Calibri" w:hAnsi="BancoDoBrasil Textos" w:cs="Times New Roman"/>
          <w:sz w:val="14"/>
          <w:szCs w:val="14"/>
          <w:lang w:val="pt-BR"/>
        </w:rPr>
        <w:t>Inclui i</w:t>
      </w:r>
      <w:r w:rsidRPr="00E667C3">
        <w:rPr>
          <w:rFonts w:ascii="BancoDoBrasil Textos" w:eastAsia="Calibri" w:hAnsi="BancoDoBrasil Textos" w:cs="Times New Roman"/>
          <w:sz w:val="14"/>
          <w:szCs w:val="14"/>
          <w:lang w:val="pt-BR"/>
        </w:rPr>
        <w:t>nstrumentos financeiros para os quais o Banco adotou a opção irrevogável de mensuração ao valor justo por meio de outros resultados abrangentes, não sendo permitida a reclassificação subsequente de ganhos ou perdas ao resultado por ocasião da liquidação do ativo.</w:t>
      </w:r>
    </w:p>
    <w:p w14:paraId="5BB59C68" w14:textId="77777777" w:rsidR="004C2380" w:rsidRPr="00E667C3" w:rsidRDefault="004C2380" w:rsidP="00BD4E50">
      <w:pPr>
        <w:pBdr>
          <w:top w:val="nil"/>
          <w:left w:val="nil"/>
          <w:bottom w:val="nil"/>
          <w:right w:val="nil"/>
          <w:between w:val="nil"/>
          <w:bar w:val="nil"/>
        </w:pBdr>
        <w:ind w:right="-2"/>
        <w:jc w:val="both"/>
        <w:rPr>
          <w:rFonts w:ascii="BancoDoBrasil Textos" w:eastAsia="Calibri" w:hAnsi="BancoDoBrasil Textos" w:cs="Times New Roman"/>
          <w:b/>
          <w:sz w:val="14"/>
          <w:szCs w:val="14"/>
          <w:bdr w:val="nil"/>
          <w:lang w:val="pt-BR"/>
        </w:rPr>
      </w:pPr>
    </w:p>
    <w:tbl>
      <w:tblPr>
        <w:tblStyle w:val="CDMRange2"/>
        <w:tblW w:w="9624" w:type="dxa"/>
        <w:tblLayout w:type="fixed"/>
        <w:tblLook w:val="0600" w:firstRow="0" w:lastRow="0" w:firstColumn="0" w:lastColumn="0" w:noHBand="1" w:noVBand="1"/>
      </w:tblPr>
      <w:tblGrid>
        <w:gridCol w:w="3246"/>
        <w:gridCol w:w="1701"/>
        <w:gridCol w:w="1417"/>
        <w:gridCol w:w="1418"/>
        <w:gridCol w:w="1842"/>
      </w:tblGrid>
      <w:tr w:rsidR="00B518F6" w14:paraId="5D1847EA" w14:textId="77777777" w:rsidTr="00B766C6">
        <w:trPr>
          <w:trHeight w:val="300"/>
        </w:trPr>
        <w:tc>
          <w:tcPr>
            <w:tcW w:w="3246" w:type="dxa"/>
            <w:vMerge w:val="restart"/>
            <w:tcBorders>
              <w:left w:val="single" w:sz="12" w:space="0" w:color="FFFFFF"/>
              <w:right w:val="single" w:sz="12" w:space="0" w:color="FFFFFF"/>
              <w:tl2br w:val="nil"/>
              <w:tr2bl w:val="nil"/>
            </w:tcBorders>
            <w:shd w:val="clear" w:color="FFFFFF" w:fill="132B4A"/>
            <w:tcMar>
              <w:left w:w="0" w:type="dxa"/>
              <w:right w:w="0" w:type="dxa"/>
            </w:tcMar>
            <w:vAlign w:val="center"/>
          </w:tcPr>
          <w:p w14:paraId="20106E07" w14:textId="77777777" w:rsidR="007C240B" w:rsidRPr="006B3605" w:rsidRDefault="00E8211B" w:rsidP="007534DE">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Pr>
                <w:rFonts w:ascii="BancoDoBrasil Textos" w:eastAsia="BancoDoBrasil Textos" w:hAnsi="BancoDoBrasil Textos" w:cs="BancoDoBrasil Textos"/>
                <w:color w:val="FFFFFF"/>
                <w:sz w:val="14"/>
                <w:szCs w:val="14"/>
              </w:rPr>
              <w:t>Consolidado</w:t>
            </w:r>
          </w:p>
        </w:tc>
        <w:tc>
          <w:tcPr>
            <w:tcW w:w="6378" w:type="dxa"/>
            <w:gridSpan w:val="4"/>
            <w:tcBorders>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159CCF3" w14:textId="77777777" w:rsidR="007C240B" w:rsidRPr="006B3605" w:rsidRDefault="00E8211B" w:rsidP="007534DE">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sidRPr="006B3605">
              <w:rPr>
                <w:rFonts w:ascii="BancoDoBrasil Textos" w:eastAsia="BancoDoBrasil Textos" w:hAnsi="BancoDoBrasil Textos" w:cs="BancoDoBrasil Textos"/>
                <w:color w:val="FFFFFF"/>
                <w:sz w:val="14"/>
                <w:szCs w:val="14"/>
              </w:rPr>
              <w:t>31/03/2025</w:t>
            </w:r>
          </w:p>
        </w:tc>
      </w:tr>
      <w:tr w:rsidR="00C4639A" w14:paraId="1DB4595D" w14:textId="77777777" w:rsidTr="00B766C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246" w:type="dxa"/>
            <w:vMerge/>
            <w:tcBorders>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078BBA59" w14:textId="77777777" w:rsidR="007C240B" w:rsidRPr="006B3605" w:rsidRDefault="007C240B" w:rsidP="007534DE">
            <w:pPr>
              <w:jc w:val="center"/>
              <w:rPr>
                <w:rFonts w:ascii="BancoDoBrasil Textos" w:eastAsia="BancoDoBrasil Textos" w:hAnsi="BancoDoBrasil Textos" w:cs="BancoDoBrasil Textos"/>
                <w:color w:val="FFFFFF"/>
                <w:sz w:val="14"/>
                <w:szCs w:val="14"/>
                <w:bdr w:val="nil"/>
              </w:rPr>
            </w:pPr>
          </w:p>
        </w:tc>
        <w:tc>
          <w:tcPr>
            <w:tcW w:w="1701"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16788FBF" w14:textId="77777777" w:rsidR="007C240B" w:rsidRPr="006B3605" w:rsidRDefault="00E8211B" w:rsidP="007534DE">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sidRPr="006B3605">
              <w:rPr>
                <w:rFonts w:ascii="BancoDoBrasil Textos" w:eastAsia="BancoDoBrasil Textos" w:hAnsi="BancoDoBrasil Textos" w:cs="BancoDoBrasil Textos"/>
                <w:color w:val="FFFFFF"/>
                <w:sz w:val="14"/>
                <w:szCs w:val="14"/>
              </w:rPr>
              <w:t>Custo</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A2F5AB2" w14:textId="77777777" w:rsidR="007C240B" w:rsidRPr="006B3605" w:rsidRDefault="00E8211B" w:rsidP="007534DE">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proofErr w:type="gramStart"/>
            <w:r w:rsidRPr="006B3605">
              <w:rPr>
                <w:rFonts w:ascii="BancoDoBrasil Textos" w:eastAsia="BancoDoBrasil Textos" w:hAnsi="BancoDoBrasil Textos" w:cs="BancoDoBrasil Textos"/>
                <w:color w:val="FFFFFF"/>
                <w:sz w:val="14"/>
                <w:szCs w:val="14"/>
              </w:rPr>
              <w:t>Ganhos/(</w:t>
            </w:r>
            <w:proofErr w:type="gramEnd"/>
            <w:r w:rsidRPr="006B3605">
              <w:rPr>
                <w:rFonts w:ascii="BancoDoBrasil Textos" w:eastAsia="BancoDoBrasil Textos" w:hAnsi="BancoDoBrasil Textos" w:cs="BancoDoBrasil Textos"/>
                <w:color w:val="FFFFFF"/>
                <w:sz w:val="14"/>
                <w:szCs w:val="14"/>
              </w:rPr>
              <w:t>perdas)</w:t>
            </w:r>
          </w:p>
        </w:tc>
        <w:tc>
          <w:tcPr>
            <w:tcW w:w="1418"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5B71D00" w14:textId="77777777" w:rsidR="007C240B" w:rsidRPr="006B3605" w:rsidRDefault="00E8211B" w:rsidP="007534DE">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sidRPr="006B3605">
              <w:rPr>
                <w:rFonts w:ascii="BancoDoBrasil Textos" w:eastAsia="BancoDoBrasil Textos" w:hAnsi="BancoDoBrasil Textos" w:cs="BancoDoBrasil Textos"/>
                <w:color w:val="FFFFFF"/>
                <w:sz w:val="14"/>
                <w:szCs w:val="14"/>
              </w:rPr>
              <w:t>Perdas esperadas</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CE08E00" w14:textId="77777777" w:rsidR="007C240B" w:rsidRPr="006B3605" w:rsidRDefault="00E8211B" w:rsidP="007534DE">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sidRPr="006B3605">
              <w:rPr>
                <w:rFonts w:ascii="BancoDoBrasil Textos" w:eastAsia="BancoDoBrasil Textos" w:hAnsi="BancoDoBrasil Textos" w:cs="BancoDoBrasil Textos"/>
                <w:color w:val="FFFFFF"/>
                <w:sz w:val="14"/>
                <w:szCs w:val="14"/>
              </w:rPr>
              <w:t>Valor Justo</w:t>
            </w:r>
          </w:p>
        </w:tc>
      </w:tr>
      <w:tr w:rsidR="00C4639A" w:rsidRPr="00CF6F75" w14:paraId="5FB275E7" w14:textId="77777777" w:rsidTr="00B766C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AD50394" w14:textId="442A00AF" w:rsidR="007534DE" w:rsidRPr="00CF6F75" w:rsidRDefault="007534DE" w:rsidP="007534DE">
            <w:pPr>
              <w:pBdr>
                <w:top w:val="nil"/>
                <w:left w:val="nil"/>
                <w:bottom w:val="nil"/>
                <w:right w:val="nil"/>
                <w:between w:val="nil"/>
                <w:bar w:val="nil"/>
              </w:pBdr>
              <w:spacing w:line="259" w:lineRule="auto"/>
              <w:rPr>
                <w:rFonts w:ascii="BancoDoBrasil Textos" w:eastAsia="BancoDoBrasil Textos" w:hAnsi="BancoDoBrasil Textos" w:cs="BancoDoBrasil Textos"/>
                <w:b/>
                <w:color w:val="000000"/>
                <w:sz w:val="14"/>
                <w:szCs w:val="14"/>
                <w:bdr w:val="nil"/>
              </w:rPr>
            </w:pPr>
            <w:r w:rsidRPr="00DB560C">
              <w:rPr>
                <w:rFonts w:ascii="BancoDoBrasil Textos" w:eastAsia="BancoDoBrasil Textos" w:hAnsi="BancoDoBrasil Textos" w:cs="BancoDoBrasil Textos"/>
                <w:b/>
                <w:color w:val="000000"/>
                <w:sz w:val="14"/>
                <w:szCs w:val="14"/>
              </w:rPr>
              <w:t>Instrumentos de dívida</w:t>
            </w:r>
          </w:p>
        </w:tc>
        <w:tc>
          <w:tcPr>
            <w:tcW w:w="1701"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8F7007C" w14:textId="4BE9BD61" w:rsidR="007534DE" w:rsidRPr="00CF6F75" w:rsidRDefault="007534DE"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22"/>
                <w:bdr w:val="nil"/>
              </w:rPr>
            </w:pPr>
            <w:r w:rsidRPr="005A2120">
              <w:rPr>
                <w:rFonts w:ascii="BancoDoBrasil Textos" w:eastAsia="BancoDoBrasil Textos" w:hAnsi="BancoDoBrasil Textos" w:cs="BancoDoBrasil Textos"/>
                <w:b/>
                <w:color w:val="000000"/>
                <w:sz w:val="14"/>
              </w:rPr>
              <w:t>480.137.298</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6DA65F8" w14:textId="6C277EF7" w:rsidR="007534DE" w:rsidRPr="00CF6F75" w:rsidRDefault="007534DE"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22"/>
                <w:bdr w:val="nil"/>
              </w:rPr>
            </w:pPr>
            <w:r w:rsidRPr="005A2120">
              <w:rPr>
                <w:rFonts w:ascii="BancoDoBrasil Textos" w:eastAsia="BancoDoBrasil Textos" w:hAnsi="BancoDoBrasil Textos" w:cs="BancoDoBrasil Textos"/>
                <w:b/>
                <w:color w:val="000000"/>
                <w:sz w:val="14"/>
              </w:rPr>
              <w:t>(</w:t>
            </w:r>
            <w:r w:rsidR="005A2120" w:rsidRPr="005A2120">
              <w:rPr>
                <w:rFonts w:ascii="BancoDoBrasil Textos" w:eastAsia="BancoDoBrasil Textos" w:hAnsi="BancoDoBrasil Textos" w:cs="BancoDoBrasil Textos"/>
                <w:b/>
                <w:color w:val="000000"/>
                <w:sz w:val="14"/>
              </w:rPr>
              <w:t>6.180</w:t>
            </w:r>
            <w:r w:rsidRPr="005A2120">
              <w:rPr>
                <w:rFonts w:ascii="BancoDoBrasil Textos" w:eastAsia="BancoDoBrasil Textos" w:hAnsi="BancoDoBrasil Textos" w:cs="BancoDoBrasil Textos"/>
                <w:b/>
                <w:color w:val="000000"/>
                <w:sz w:val="14"/>
              </w:rPr>
              <w:t>.330)</w:t>
            </w:r>
          </w:p>
        </w:tc>
        <w:tc>
          <w:tcPr>
            <w:tcW w:w="141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386BB87" w14:textId="482654BA" w:rsidR="007534DE" w:rsidRPr="00CF6F75" w:rsidRDefault="007534DE"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22"/>
                <w:bdr w:val="nil"/>
              </w:rPr>
            </w:pPr>
            <w:r w:rsidRPr="005A2120">
              <w:rPr>
                <w:rFonts w:ascii="BancoDoBrasil Textos" w:eastAsia="BancoDoBrasil Textos" w:hAnsi="BancoDoBrasil Textos" w:cs="BancoDoBrasil Textos"/>
                <w:b/>
                <w:color w:val="000000"/>
                <w:sz w:val="14"/>
              </w:rPr>
              <w:t>(285.930)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2D4FB1E" w14:textId="2481FF69" w:rsidR="007534DE" w:rsidRPr="00CF6F75" w:rsidRDefault="007534DE"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22"/>
                <w:bdr w:val="nil"/>
              </w:rPr>
            </w:pPr>
            <w:r w:rsidRPr="005A2120">
              <w:rPr>
                <w:rFonts w:ascii="BancoDoBrasil Textos" w:eastAsia="BancoDoBrasil Textos" w:hAnsi="BancoDoBrasil Textos" w:cs="BancoDoBrasil Textos"/>
                <w:b/>
                <w:color w:val="000000"/>
                <w:sz w:val="14"/>
              </w:rPr>
              <w:t>473.671.038</w:t>
            </w:r>
          </w:p>
        </w:tc>
      </w:tr>
      <w:tr w:rsidR="00C4639A" w14:paraId="467234F1" w14:textId="77777777" w:rsidTr="00B766C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5C620E1C" w14:textId="146936DB" w:rsidR="007534DE" w:rsidRPr="006B3605" w:rsidRDefault="007534DE" w:rsidP="007534DE">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rPr>
            </w:pPr>
            <w:r w:rsidRPr="00DB560C">
              <w:rPr>
                <w:rFonts w:ascii="BancoDoBrasil Textos" w:eastAsia="BancoDoBrasil Textos" w:hAnsi="BancoDoBrasil Textos" w:cs="BancoDoBrasil Textos"/>
                <w:color w:val="000000"/>
                <w:sz w:val="14"/>
                <w:szCs w:val="14"/>
              </w:rPr>
              <w:t>Títulos públicos federais</w:t>
            </w:r>
          </w:p>
        </w:tc>
        <w:tc>
          <w:tcPr>
            <w:tcW w:w="1701"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8C4374B" w14:textId="3C1AB77F" w:rsidR="007534DE" w:rsidRPr="00A621CA" w:rsidRDefault="007534DE"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sidRPr="00DB560C">
              <w:rPr>
                <w:rFonts w:ascii="BancoDoBrasil Textos" w:eastAsia="BancoDoBrasil Textos" w:hAnsi="BancoDoBrasil Textos" w:cs="BancoDoBrasil Textos"/>
                <w:bCs/>
                <w:color w:val="000000"/>
                <w:sz w:val="14"/>
              </w:rPr>
              <w:t>459.959.172</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A89FA08" w14:textId="21800435" w:rsidR="007534DE" w:rsidRPr="00A621CA" w:rsidRDefault="007534DE"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sidRPr="00DB560C">
              <w:rPr>
                <w:rFonts w:ascii="BancoDoBrasil Textos" w:eastAsia="BancoDoBrasil Textos" w:hAnsi="BancoDoBrasil Textos" w:cs="BancoDoBrasil Textos"/>
                <w:bCs/>
                <w:color w:val="000000"/>
                <w:sz w:val="14"/>
              </w:rPr>
              <w:t>(5.917.233)</w:t>
            </w:r>
          </w:p>
        </w:tc>
        <w:tc>
          <w:tcPr>
            <w:tcW w:w="141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A49F12D" w14:textId="50043DC2" w:rsidR="007534DE" w:rsidRPr="00A621CA" w:rsidRDefault="007534DE"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sidRPr="00DB560C">
              <w:rPr>
                <w:rFonts w:ascii="BancoDoBrasil Textos" w:eastAsia="BancoDoBrasil Textos" w:hAnsi="BancoDoBrasil Textos" w:cs="BancoDoBrasil Textos"/>
                <w:bCs/>
                <w:color w:val="000000"/>
                <w:sz w:val="14"/>
              </w:rPr>
              <w:t>--</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1B63740" w14:textId="2AAA0B3C" w:rsidR="007534DE" w:rsidRPr="00A621CA" w:rsidRDefault="007534DE"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sidRPr="00DB560C">
              <w:rPr>
                <w:rFonts w:ascii="BancoDoBrasil Textos" w:eastAsia="BancoDoBrasil Textos" w:hAnsi="BancoDoBrasil Textos" w:cs="BancoDoBrasil Textos"/>
                <w:bCs/>
                <w:color w:val="000000"/>
                <w:sz w:val="14"/>
              </w:rPr>
              <w:t>454.041.939</w:t>
            </w:r>
          </w:p>
        </w:tc>
      </w:tr>
      <w:tr w:rsidR="00C4639A" w14:paraId="17FF1B18" w14:textId="77777777" w:rsidTr="00B766C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175" w:type="dxa"/>
              <w:right w:w="40" w:type="dxa"/>
            </w:tcMar>
            <w:vAlign w:val="center"/>
          </w:tcPr>
          <w:p w14:paraId="2665DF37" w14:textId="6E6C3F36" w:rsidR="007534DE" w:rsidRPr="006B3605" w:rsidRDefault="007534DE" w:rsidP="007534DE">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lang w:val="pt-BR"/>
              </w:rPr>
            </w:pPr>
            <w:r w:rsidRPr="00DB560C">
              <w:rPr>
                <w:rFonts w:ascii="BancoDoBrasil Textos" w:eastAsia="BancoDoBrasil Textos" w:hAnsi="BancoDoBrasil Textos" w:cs="BancoDoBrasil Textos"/>
                <w:color w:val="000000"/>
                <w:sz w:val="14"/>
                <w:szCs w:val="14"/>
                <w:lang w:val="pt-BR"/>
              </w:rPr>
              <w:t>Títulos soberanos de outros países</w:t>
            </w:r>
          </w:p>
        </w:tc>
        <w:tc>
          <w:tcPr>
            <w:tcW w:w="1701"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2D310D69" w14:textId="314D2136" w:rsidR="007534DE" w:rsidRPr="00A621CA" w:rsidRDefault="007534DE"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sidRPr="00DB560C">
              <w:rPr>
                <w:rFonts w:ascii="BancoDoBrasil Textos" w:eastAsia="BancoDoBrasil Textos" w:hAnsi="BancoDoBrasil Textos" w:cs="BancoDoBrasil Textos"/>
                <w:bCs/>
                <w:color w:val="000000"/>
                <w:sz w:val="14"/>
              </w:rPr>
              <w:t>8.573.394</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4DDC331C" w14:textId="713E8824" w:rsidR="007534DE" w:rsidRPr="00A621CA" w:rsidRDefault="005A2120"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bCs/>
                <w:color w:val="000000"/>
                <w:sz w:val="14"/>
              </w:rPr>
              <w:t>(29.319)</w:t>
            </w:r>
          </w:p>
        </w:tc>
        <w:tc>
          <w:tcPr>
            <w:tcW w:w="141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13A19B55" w14:textId="1D88A467" w:rsidR="007534DE" w:rsidRPr="00A621CA" w:rsidRDefault="007534DE"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sidRPr="00DB560C">
              <w:rPr>
                <w:rFonts w:ascii="BancoDoBrasil Textos" w:eastAsia="BancoDoBrasil Textos" w:hAnsi="BancoDoBrasil Textos" w:cs="BancoDoBrasil Textos"/>
                <w:bCs/>
                <w:color w:val="000000"/>
                <w:sz w:val="14"/>
              </w:rPr>
              <w:t>(240.830)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39D0BD68" w14:textId="7BB99547" w:rsidR="007534DE" w:rsidRPr="00A621CA" w:rsidRDefault="005A2120"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bCs/>
                <w:color w:val="000000"/>
                <w:sz w:val="14"/>
              </w:rPr>
              <w:t>8.303.245</w:t>
            </w:r>
          </w:p>
        </w:tc>
      </w:tr>
      <w:tr w:rsidR="00C4639A" w14:paraId="240564E0" w14:textId="77777777" w:rsidTr="00B766C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30BF392B" w14:textId="4BB3B2E7" w:rsidR="007534DE" w:rsidRPr="006B3605" w:rsidRDefault="007534DE" w:rsidP="007534DE">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lang w:val="pt-BR"/>
              </w:rPr>
            </w:pPr>
            <w:r w:rsidRPr="00DB560C">
              <w:rPr>
                <w:rFonts w:ascii="BancoDoBrasil Textos" w:eastAsia="BancoDoBrasil Textos" w:hAnsi="BancoDoBrasil Textos" w:cs="BancoDoBrasil Textos"/>
                <w:color w:val="000000"/>
                <w:sz w:val="14"/>
                <w:szCs w:val="14"/>
                <w:lang w:val="pt-BR"/>
              </w:rPr>
              <w:t>Títulos privados de instituições financeiras</w:t>
            </w:r>
          </w:p>
        </w:tc>
        <w:tc>
          <w:tcPr>
            <w:tcW w:w="1701"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300EB1B" w14:textId="701CDAF0" w:rsidR="007534DE" w:rsidRPr="00A621CA" w:rsidRDefault="007534DE"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sidRPr="00DB560C">
              <w:rPr>
                <w:rFonts w:ascii="BancoDoBrasil Textos" w:eastAsia="BancoDoBrasil Textos" w:hAnsi="BancoDoBrasil Textos" w:cs="BancoDoBrasil Textos"/>
                <w:bCs/>
                <w:color w:val="000000"/>
                <w:sz w:val="14"/>
              </w:rPr>
              <w:t>1.712.948</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5484566" w14:textId="6073652C" w:rsidR="007534DE" w:rsidRPr="00A621CA" w:rsidRDefault="005A2120"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bCs/>
                <w:color w:val="000000"/>
                <w:sz w:val="14"/>
              </w:rPr>
              <w:t>5.294</w:t>
            </w:r>
          </w:p>
        </w:tc>
        <w:tc>
          <w:tcPr>
            <w:tcW w:w="141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09B24B0" w14:textId="6CBBA301" w:rsidR="007534DE" w:rsidRPr="00A621CA" w:rsidRDefault="007534DE"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sidRPr="00DB560C">
              <w:rPr>
                <w:rFonts w:ascii="BancoDoBrasil Textos" w:eastAsia="BancoDoBrasil Textos" w:hAnsi="BancoDoBrasil Textos" w:cs="BancoDoBrasil Textos"/>
                <w:bCs/>
                <w:color w:val="000000"/>
                <w:sz w:val="14"/>
              </w:rPr>
              <w:t>(5.539)</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ADB241D" w14:textId="6989A702" w:rsidR="007534DE" w:rsidRPr="00A621CA" w:rsidRDefault="005A2120"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bCs/>
                <w:color w:val="000000"/>
                <w:sz w:val="14"/>
              </w:rPr>
              <w:t>1.712.703</w:t>
            </w:r>
          </w:p>
        </w:tc>
      </w:tr>
      <w:tr w:rsidR="00C4639A" w14:paraId="7FCCB35F" w14:textId="77777777" w:rsidTr="00B766C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175" w:type="dxa"/>
              <w:right w:w="40" w:type="dxa"/>
            </w:tcMar>
            <w:vAlign w:val="center"/>
          </w:tcPr>
          <w:p w14:paraId="7DFB995F" w14:textId="2BC1CB08" w:rsidR="007534DE" w:rsidRPr="006B3605" w:rsidRDefault="007534DE" w:rsidP="007534DE">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lang w:val="pt-BR"/>
              </w:rPr>
            </w:pPr>
            <w:r w:rsidRPr="00DB560C">
              <w:rPr>
                <w:rFonts w:ascii="BancoDoBrasil Textos" w:eastAsia="BancoDoBrasil Textos" w:hAnsi="BancoDoBrasil Textos" w:cs="BancoDoBrasil Textos"/>
                <w:color w:val="000000"/>
                <w:sz w:val="14"/>
                <w:szCs w:val="14"/>
                <w:lang w:val="pt-BR"/>
              </w:rPr>
              <w:t>Títulos privados de entidades não financeiras</w:t>
            </w:r>
          </w:p>
        </w:tc>
        <w:tc>
          <w:tcPr>
            <w:tcW w:w="1701"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3837D3F6" w14:textId="640E1E5B" w:rsidR="007534DE" w:rsidRPr="00A621CA" w:rsidRDefault="007534DE"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sidRPr="00DB560C">
              <w:rPr>
                <w:rFonts w:ascii="BancoDoBrasil Textos" w:eastAsia="BancoDoBrasil Textos" w:hAnsi="BancoDoBrasil Textos" w:cs="BancoDoBrasil Textos"/>
                <w:bCs/>
                <w:color w:val="000000"/>
                <w:sz w:val="14"/>
              </w:rPr>
              <w:t>9.891.784</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50CB6759" w14:textId="1B765BFD" w:rsidR="007534DE" w:rsidRPr="00A621CA" w:rsidRDefault="005A2120"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bCs/>
                <w:color w:val="000000"/>
                <w:sz w:val="14"/>
              </w:rPr>
              <w:t>(239.072)</w:t>
            </w:r>
          </w:p>
        </w:tc>
        <w:tc>
          <w:tcPr>
            <w:tcW w:w="141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26489926" w14:textId="56674852" w:rsidR="007534DE" w:rsidRPr="00A621CA" w:rsidRDefault="007534DE"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sidRPr="00DB560C">
              <w:rPr>
                <w:rFonts w:ascii="BancoDoBrasil Textos" w:eastAsia="BancoDoBrasil Textos" w:hAnsi="BancoDoBrasil Textos" w:cs="BancoDoBrasil Textos"/>
                <w:bCs/>
                <w:color w:val="000000"/>
                <w:sz w:val="14"/>
              </w:rPr>
              <w:t>(39.561)</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4A281C26" w14:textId="0A179E2A" w:rsidR="007534DE" w:rsidRPr="00A621CA" w:rsidRDefault="005A2120"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bCs/>
                <w:color w:val="000000"/>
                <w:sz w:val="14"/>
              </w:rPr>
              <w:t>9.613.151</w:t>
            </w:r>
          </w:p>
        </w:tc>
      </w:tr>
      <w:tr w:rsidR="00C4639A" w14:paraId="04C7A247" w14:textId="77777777" w:rsidTr="00B766C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175" w:type="dxa"/>
              <w:right w:w="40" w:type="dxa"/>
            </w:tcMar>
            <w:vAlign w:val="center"/>
          </w:tcPr>
          <w:p w14:paraId="6B0A2DFC" w14:textId="3147B3ED" w:rsidR="007534DE" w:rsidRPr="006B3605" w:rsidRDefault="007534DE" w:rsidP="007534DE">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rPr>
            </w:pPr>
          </w:p>
        </w:tc>
        <w:tc>
          <w:tcPr>
            <w:tcW w:w="1701"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0092FABC" w14:textId="26CE46BF" w:rsidR="007534DE" w:rsidRPr="00A621CA" w:rsidRDefault="007534DE"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21A9BE36" w14:textId="527CC7FB" w:rsidR="007534DE" w:rsidRPr="00A621CA" w:rsidRDefault="007534DE"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p>
        </w:tc>
        <w:tc>
          <w:tcPr>
            <w:tcW w:w="141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07F2F523" w14:textId="1810C3AC" w:rsidR="007534DE" w:rsidRPr="00A621CA" w:rsidRDefault="007534DE"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0EB304B1" w14:textId="562F6F01" w:rsidR="007534DE" w:rsidRPr="00A621CA" w:rsidRDefault="007534DE"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p>
        </w:tc>
      </w:tr>
      <w:tr w:rsidR="004C2380" w14:paraId="623FC804" w14:textId="77777777" w:rsidTr="007B5B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175" w:type="dxa"/>
              <w:right w:w="40" w:type="dxa"/>
            </w:tcMar>
            <w:vAlign w:val="center"/>
          </w:tcPr>
          <w:p w14:paraId="7694481D" w14:textId="5152212F" w:rsidR="004C2380" w:rsidRPr="006B3605" w:rsidRDefault="007B5BD1" w:rsidP="00B766C6">
            <w:pPr>
              <w:pBdr>
                <w:top w:val="nil"/>
                <w:left w:val="nil"/>
                <w:bottom w:val="nil"/>
                <w:right w:val="nil"/>
                <w:between w:val="nil"/>
                <w:bar w:val="nil"/>
              </w:pBdr>
              <w:ind w:hanging="191"/>
              <w:rPr>
                <w:rFonts w:ascii="BancoDoBrasil Textos" w:eastAsia="BancoDoBrasil Textos" w:hAnsi="BancoDoBrasil Textos" w:cs="BancoDoBrasil Textos"/>
                <w:color w:val="000000"/>
                <w:sz w:val="14"/>
                <w:szCs w:val="14"/>
                <w:bdr w:val="nil"/>
              </w:rPr>
            </w:pPr>
            <w:r>
              <w:rPr>
                <w:rFonts w:ascii="BancoDoBrasil Textos" w:eastAsia="BancoDoBrasil Textos" w:hAnsi="BancoDoBrasil Textos" w:cs="BancoDoBrasil Textos"/>
                <w:b/>
                <w:color w:val="000000"/>
                <w:sz w:val="14"/>
                <w:szCs w:val="14"/>
              </w:rPr>
              <w:t xml:space="preserve">  </w:t>
            </w:r>
            <w:r w:rsidR="004C2380" w:rsidRPr="00DB560C">
              <w:rPr>
                <w:rFonts w:ascii="BancoDoBrasil Textos" w:eastAsia="BancoDoBrasil Textos" w:hAnsi="BancoDoBrasil Textos" w:cs="BancoDoBrasil Textos"/>
                <w:b/>
                <w:color w:val="000000"/>
                <w:sz w:val="14"/>
                <w:szCs w:val="14"/>
              </w:rPr>
              <w:t xml:space="preserve">Instrumentos de patrimônio </w:t>
            </w:r>
            <w:r w:rsidR="004C2380" w:rsidRPr="00DB560C">
              <w:rPr>
                <w:rFonts w:ascii="BancoDoBrasil Textos" w:eastAsia="BancoDoBrasil Textos" w:hAnsi="BancoDoBrasil Textos" w:cs="BancoDoBrasil Textos"/>
                <w:b/>
                <w:color w:val="000000"/>
                <w:sz w:val="14"/>
                <w:szCs w:val="14"/>
                <w:vertAlign w:val="superscript"/>
              </w:rPr>
              <w:t>1</w:t>
            </w:r>
          </w:p>
        </w:tc>
        <w:tc>
          <w:tcPr>
            <w:tcW w:w="1701"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319F7A98" w14:textId="39F8897C" w:rsidR="004C2380" w:rsidRPr="00A621CA" w:rsidRDefault="004C2380" w:rsidP="007534DE">
            <w:pPr>
              <w:pBdr>
                <w:top w:val="nil"/>
                <w:left w:val="nil"/>
                <w:bottom w:val="nil"/>
                <w:right w:val="nil"/>
                <w:between w:val="nil"/>
                <w:bar w:val="nil"/>
              </w:pBdr>
              <w:jc w:val="right"/>
              <w:rPr>
                <w:rFonts w:ascii="BancoDoBrasil Textos" w:eastAsia="BancoDoBrasil Textos" w:hAnsi="BancoDoBrasil Textos" w:cs="BancoDoBrasil Textos"/>
                <w:bCs/>
                <w:color w:val="000000"/>
                <w:sz w:val="14"/>
                <w:bdr w:val="nil"/>
              </w:rPr>
            </w:pPr>
            <w:r w:rsidRPr="007534DE">
              <w:rPr>
                <w:rFonts w:ascii="BancoDoBrasil Textos" w:eastAsia="BancoDoBrasil Textos" w:hAnsi="BancoDoBrasil Textos" w:cs="BancoDoBrasil Textos"/>
                <w:b/>
                <w:color w:val="000000"/>
                <w:sz w:val="14"/>
              </w:rPr>
              <w:t>728.626</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4E2EEF03" w14:textId="7C15C8BB" w:rsidR="004C2380" w:rsidRPr="00A621CA" w:rsidRDefault="004C2380" w:rsidP="007534DE">
            <w:pPr>
              <w:pBdr>
                <w:top w:val="nil"/>
                <w:left w:val="nil"/>
                <w:bottom w:val="nil"/>
                <w:right w:val="nil"/>
                <w:between w:val="nil"/>
                <w:bar w:val="nil"/>
              </w:pBdr>
              <w:jc w:val="right"/>
              <w:rPr>
                <w:rFonts w:ascii="BancoDoBrasil Textos" w:eastAsia="BancoDoBrasil Textos" w:hAnsi="BancoDoBrasil Textos" w:cs="BancoDoBrasil Textos"/>
                <w:bCs/>
                <w:color w:val="000000"/>
                <w:sz w:val="14"/>
                <w:bdr w:val="nil"/>
              </w:rPr>
            </w:pPr>
            <w:r w:rsidRPr="007534DE">
              <w:rPr>
                <w:rFonts w:ascii="BancoDoBrasil Textos" w:eastAsia="BancoDoBrasil Textos" w:hAnsi="BancoDoBrasil Textos" w:cs="BancoDoBrasil Textos"/>
                <w:b/>
                <w:color w:val="000000"/>
                <w:sz w:val="14"/>
              </w:rPr>
              <w:t>277.473</w:t>
            </w:r>
          </w:p>
        </w:tc>
        <w:tc>
          <w:tcPr>
            <w:tcW w:w="141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79941F1A" w14:textId="49EA0319" w:rsidR="004C2380" w:rsidRPr="00A621CA" w:rsidRDefault="004C2380" w:rsidP="007534DE">
            <w:pPr>
              <w:pBdr>
                <w:top w:val="nil"/>
                <w:left w:val="nil"/>
                <w:bottom w:val="nil"/>
                <w:right w:val="nil"/>
                <w:between w:val="nil"/>
                <w:bar w:val="nil"/>
              </w:pBdr>
              <w:jc w:val="right"/>
              <w:rPr>
                <w:rFonts w:ascii="BancoDoBrasil Textos" w:eastAsia="BancoDoBrasil Textos" w:hAnsi="BancoDoBrasil Textos" w:cs="BancoDoBrasil Textos"/>
                <w:bCs/>
                <w:color w:val="000000"/>
                <w:sz w:val="14"/>
                <w:bdr w:val="nil"/>
              </w:rPr>
            </w:pPr>
            <w:r>
              <w:rPr>
                <w:rFonts w:ascii="BancoDoBrasil Textos" w:eastAsia="BancoDoBrasil Textos" w:hAnsi="BancoDoBrasil Textos" w:cs="BancoDoBrasil Textos"/>
                <w:bCs/>
                <w:color w:val="000000"/>
                <w:sz w:val="14"/>
                <w:bdr w:val="nil"/>
              </w:rPr>
              <w:t>--</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427A208E" w14:textId="6DC84592" w:rsidR="004C2380" w:rsidRPr="00A621CA" w:rsidRDefault="004C2380" w:rsidP="007534DE">
            <w:pPr>
              <w:pBdr>
                <w:top w:val="nil"/>
                <w:left w:val="nil"/>
                <w:bottom w:val="nil"/>
                <w:right w:val="nil"/>
                <w:between w:val="nil"/>
                <w:bar w:val="nil"/>
              </w:pBdr>
              <w:jc w:val="right"/>
              <w:rPr>
                <w:rFonts w:ascii="BancoDoBrasil Textos" w:eastAsia="BancoDoBrasil Textos" w:hAnsi="BancoDoBrasil Textos" w:cs="BancoDoBrasil Textos"/>
                <w:bCs/>
                <w:color w:val="000000"/>
                <w:sz w:val="14"/>
                <w:bdr w:val="nil"/>
              </w:rPr>
            </w:pPr>
            <w:r>
              <w:rPr>
                <w:rFonts w:ascii="BancoDoBrasil Textos" w:eastAsia="BancoDoBrasil Textos" w:hAnsi="BancoDoBrasil Textos" w:cs="BancoDoBrasil Textos"/>
                <w:bCs/>
                <w:color w:val="000000"/>
                <w:sz w:val="14"/>
                <w:bdr w:val="nil"/>
              </w:rPr>
              <w:t>1.006</w:t>
            </w:r>
            <w:r w:rsidR="00B766C6">
              <w:rPr>
                <w:rFonts w:ascii="BancoDoBrasil Textos" w:eastAsia="BancoDoBrasil Textos" w:hAnsi="BancoDoBrasil Textos" w:cs="BancoDoBrasil Textos"/>
                <w:bCs/>
                <w:color w:val="000000"/>
                <w:sz w:val="14"/>
                <w:bdr w:val="nil"/>
              </w:rPr>
              <w:t>.099</w:t>
            </w:r>
          </w:p>
        </w:tc>
      </w:tr>
      <w:tr w:rsidR="00C4639A" w14:paraId="4209304E" w14:textId="77777777" w:rsidTr="007B5B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3246"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E6E6E6"/>
            <w:tcMar>
              <w:left w:w="175" w:type="dxa"/>
              <w:right w:w="40" w:type="dxa"/>
            </w:tcMar>
            <w:vAlign w:val="center"/>
          </w:tcPr>
          <w:p w14:paraId="7FA58E65" w14:textId="4A0AA5A9" w:rsidR="007534DE" w:rsidRPr="007534DE" w:rsidRDefault="007B5BD1" w:rsidP="007534DE">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rPr>
              <w:t xml:space="preserve"> </w:t>
            </w:r>
            <w:r w:rsidRPr="00DB560C">
              <w:rPr>
                <w:rFonts w:ascii="BancoDoBrasil Textos" w:eastAsia="BancoDoBrasil Textos" w:hAnsi="BancoDoBrasil Textos" w:cs="BancoDoBrasil Textos"/>
                <w:color w:val="000000"/>
                <w:sz w:val="14"/>
                <w:szCs w:val="14"/>
              </w:rPr>
              <w:t>Ações</w:t>
            </w:r>
          </w:p>
        </w:tc>
        <w:tc>
          <w:tcPr>
            <w:tcW w:w="1701"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E6E6E6"/>
            <w:tcMar>
              <w:left w:w="40" w:type="dxa"/>
              <w:right w:w="40" w:type="dxa"/>
            </w:tcMar>
            <w:vAlign w:val="center"/>
          </w:tcPr>
          <w:p w14:paraId="0D54C1F7" w14:textId="3A16E942" w:rsidR="007534DE" w:rsidRPr="00A621CA" w:rsidRDefault="007B5BD1"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bCs/>
                <w:color w:val="000000"/>
                <w:sz w:val="14"/>
              </w:rPr>
              <w:t>143.015</w:t>
            </w:r>
          </w:p>
        </w:tc>
        <w:tc>
          <w:tcPr>
            <w:tcW w:w="1417"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E6E6E6"/>
            <w:tcMar>
              <w:left w:w="40" w:type="dxa"/>
              <w:right w:w="40" w:type="dxa"/>
            </w:tcMar>
            <w:vAlign w:val="center"/>
          </w:tcPr>
          <w:p w14:paraId="07A1CB38" w14:textId="2C2EC3C0" w:rsidR="007534DE" w:rsidRPr="00A621CA" w:rsidRDefault="007B5BD1"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bCs/>
                <w:color w:val="000000"/>
                <w:sz w:val="14"/>
              </w:rPr>
              <w:t>96.192</w:t>
            </w:r>
          </w:p>
        </w:tc>
        <w:tc>
          <w:tcPr>
            <w:tcW w:w="1418"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E6E6E6"/>
            <w:tcMar>
              <w:left w:w="40" w:type="dxa"/>
              <w:right w:w="40" w:type="dxa"/>
            </w:tcMar>
            <w:vAlign w:val="center"/>
          </w:tcPr>
          <w:p w14:paraId="64FDD671" w14:textId="58B005DD" w:rsidR="007534DE" w:rsidRPr="00A621CA" w:rsidRDefault="007534DE"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sidRPr="00DB560C">
              <w:rPr>
                <w:rFonts w:ascii="BancoDoBrasil Textos" w:eastAsia="BancoDoBrasil Textos" w:hAnsi="BancoDoBrasil Textos" w:cs="BancoDoBrasil Textos"/>
                <w:bCs/>
                <w:color w:val="000000"/>
                <w:sz w:val="14"/>
              </w:rPr>
              <w:t>--</w:t>
            </w:r>
          </w:p>
        </w:tc>
        <w:tc>
          <w:tcPr>
            <w:tcW w:w="1842"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E6E6E6"/>
            <w:tcMar>
              <w:left w:w="40" w:type="dxa"/>
              <w:right w:w="40" w:type="dxa"/>
            </w:tcMar>
            <w:vAlign w:val="center"/>
          </w:tcPr>
          <w:p w14:paraId="7918A89B" w14:textId="2292D318" w:rsidR="007534DE" w:rsidRPr="00A621CA" w:rsidRDefault="007B5BD1"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bCs/>
                <w:color w:val="000000"/>
                <w:sz w:val="14"/>
              </w:rPr>
              <w:t>239.207</w:t>
            </w:r>
          </w:p>
        </w:tc>
      </w:tr>
      <w:tr w:rsidR="007B5BD1" w14:paraId="114CC5F0" w14:textId="77777777" w:rsidTr="00B766C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3246"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F3F3F3"/>
            <w:tcMar>
              <w:left w:w="175" w:type="dxa"/>
              <w:right w:w="40" w:type="dxa"/>
            </w:tcMar>
            <w:vAlign w:val="center"/>
          </w:tcPr>
          <w:p w14:paraId="7E0E06E2" w14:textId="75B9112A" w:rsidR="007B5BD1" w:rsidRPr="00DB560C" w:rsidRDefault="007B5BD1" w:rsidP="007B5BD1">
            <w:pPr>
              <w:pBdr>
                <w:top w:val="nil"/>
                <w:left w:val="nil"/>
                <w:bottom w:val="nil"/>
                <w:right w:val="nil"/>
                <w:between w:val="nil"/>
                <w:bar w:val="nil"/>
              </w:pBdr>
              <w:rPr>
                <w:rFonts w:ascii="BancoDoBrasil Textos" w:eastAsia="BancoDoBrasil Textos" w:hAnsi="BancoDoBrasil Textos" w:cs="BancoDoBrasil Textos"/>
                <w:color w:val="000000"/>
                <w:sz w:val="14"/>
                <w:szCs w:val="14"/>
                <w:lang w:val="pt-BR"/>
              </w:rPr>
            </w:pPr>
            <w:r w:rsidRPr="00DB560C">
              <w:rPr>
                <w:rFonts w:ascii="BancoDoBrasil Textos" w:eastAsia="BancoDoBrasil Textos" w:hAnsi="BancoDoBrasil Textos" w:cs="BancoDoBrasil Textos"/>
                <w:color w:val="000000"/>
                <w:sz w:val="14"/>
                <w:szCs w:val="14"/>
                <w:lang w:val="pt-BR"/>
              </w:rPr>
              <w:t>Cotas de fundos de investimento</w:t>
            </w:r>
          </w:p>
        </w:tc>
        <w:tc>
          <w:tcPr>
            <w:tcW w:w="1701"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F3F3F3"/>
            <w:tcMar>
              <w:left w:w="40" w:type="dxa"/>
              <w:right w:w="40" w:type="dxa"/>
            </w:tcMar>
            <w:vAlign w:val="center"/>
          </w:tcPr>
          <w:p w14:paraId="7B2AFE24" w14:textId="57D4631B" w:rsidR="007B5BD1" w:rsidRPr="00DB560C" w:rsidRDefault="007B5BD1" w:rsidP="007B5BD1">
            <w:pPr>
              <w:pBdr>
                <w:top w:val="nil"/>
                <w:left w:val="nil"/>
                <w:bottom w:val="nil"/>
                <w:right w:val="nil"/>
                <w:between w:val="nil"/>
                <w:bar w:val="nil"/>
              </w:pBdr>
              <w:jc w:val="right"/>
              <w:rPr>
                <w:rFonts w:ascii="BancoDoBrasil Textos" w:eastAsia="BancoDoBrasil Textos" w:hAnsi="BancoDoBrasil Textos" w:cs="BancoDoBrasil Textos"/>
                <w:bCs/>
                <w:color w:val="000000"/>
                <w:sz w:val="14"/>
              </w:rPr>
            </w:pPr>
            <w:r w:rsidRPr="00DB560C">
              <w:rPr>
                <w:rFonts w:ascii="BancoDoBrasil Textos" w:eastAsia="BancoDoBrasil Textos" w:hAnsi="BancoDoBrasil Textos" w:cs="BancoDoBrasil Textos"/>
                <w:bCs/>
                <w:color w:val="000000"/>
                <w:sz w:val="14"/>
              </w:rPr>
              <w:t>585.611</w:t>
            </w:r>
          </w:p>
        </w:tc>
        <w:tc>
          <w:tcPr>
            <w:tcW w:w="1417"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F3F3F3"/>
            <w:tcMar>
              <w:left w:w="40" w:type="dxa"/>
              <w:right w:w="40" w:type="dxa"/>
            </w:tcMar>
            <w:vAlign w:val="center"/>
          </w:tcPr>
          <w:p w14:paraId="3B64969A" w14:textId="09EADD8D" w:rsidR="007B5BD1" w:rsidRPr="00DB560C" w:rsidRDefault="007B5BD1" w:rsidP="007B5BD1">
            <w:pPr>
              <w:pBdr>
                <w:top w:val="nil"/>
                <w:left w:val="nil"/>
                <w:bottom w:val="nil"/>
                <w:right w:val="nil"/>
                <w:between w:val="nil"/>
                <w:bar w:val="nil"/>
              </w:pBdr>
              <w:jc w:val="right"/>
              <w:rPr>
                <w:rFonts w:ascii="BancoDoBrasil Textos" w:eastAsia="BancoDoBrasil Textos" w:hAnsi="BancoDoBrasil Textos" w:cs="BancoDoBrasil Textos"/>
                <w:bCs/>
                <w:color w:val="000000"/>
                <w:sz w:val="14"/>
              </w:rPr>
            </w:pPr>
            <w:r w:rsidRPr="00DB560C">
              <w:rPr>
                <w:rFonts w:ascii="BancoDoBrasil Textos" w:eastAsia="BancoDoBrasil Textos" w:hAnsi="BancoDoBrasil Textos" w:cs="BancoDoBrasil Textos"/>
                <w:bCs/>
                <w:color w:val="000000"/>
                <w:sz w:val="14"/>
              </w:rPr>
              <w:t>181.281</w:t>
            </w:r>
          </w:p>
        </w:tc>
        <w:tc>
          <w:tcPr>
            <w:tcW w:w="1418"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F3F3F3"/>
            <w:tcMar>
              <w:left w:w="40" w:type="dxa"/>
              <w:right w:w="40" w:type="dxa"/>
            </w:tcMar>
            <w:vAlign w:val="center"/>
          </w:tcPr>
          <w:p w14:paraId="1CF25E99" w14:textId="12421C6D" w:rsidR="007B5BD1" w:rsidRPr="00DB560C" w:rsidRDefault="007B5BD1" w:rsidP="007B5BD1">
            <w:pPr>
              <w:pBdr>
                <w:top w:val="nil"/>
                <w:left w:val="nil"/>
                <w:bottom w:val="nil"/>
                <w:right w:val="nil"/>
                <w:between w:val="nil"/>
                <w:bar w:val="nil"/>
              </w:pBdr>
              <w:jc w:val="right"/>
              <w:rPr>
                <w:rFonts w:ascii="BancoDoBrasil Textos" w:eastAsia="BancoDoBrasil Textos" w:hAnsi="BancoDoBrasil Textos" w:cs="BancoDoBrasil Textos"/>
                <w:bCs/>
                <w:color w:val="000000"/>
                <w:sz w:val="14"/>
              </w:rPr>
            </w:pPr>
            <w:r w:rsidRPr="00DB560C">
              <w:rPr>
                <w:rFonts w:ascii="BancoDoBrasil Textos" w:eastAsia="BancoDoBrasil Textos" w:hAnsi="BancoDoBrasil Textos" w:cs="BancoDoBrasil Textos"/>
                <w:bCs/>
                <w:color w:val="000000"/>
                <w:sz w:val="14"/>
              </w:rPr>
              <w:t>--</w:t>
            </w:r>
          </w:p>
        </w:tc>
        <w:tc>
          <w:tcPr>
            <w:tcW w:w="1842"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F3F3F3"/>
            <w:tcMar>
              <w:left w:w="40" w:type="dxa"/>
              <w:right w:w="40" w:type="dxa"/>
            </w:tcMar>
            <w:vAlign w:val="center"/>
          </w:tcPr>
          <w:p w14:paraId="1923E675" w14:textId="0D494FE7" w:rsidR="007B5BD1" w:rsidRPr="00DB560C" w:rsidRDefault="007B5BD1" w:rsidP="007B5BD1">
            <w:pPr>
              <w:pBdr>
                <w:top w:val="nil"/>
                <w:left w:val="nil"/>
                <w:bottom w:val="nil"/>
                <w:right w:val="nil"/>
                <w:between w:val="nil"/>
                <w:bar w:val="nil"/>
              </w:pBdr>
              <w:jc w:val="right"/>
              <w:rPr>
                <w:rFonts w:ascii="BancoDoBrasil Textos" w:eastAsia="BancoDoBrasil Textos" w:hAnsi="BancoDoBrasil Textos" w:cs="BancoDoBrasil Textos"/>
                <w:bCs/>
                <w:color w:val="000000"/>
                <w:sz w:val="14"/>
              </w:rPr>
            </w:pPr>
            <w:r w:rsidRPr="00DB560C">
              <w:rPr>
                <w:rFonts w:ascii="BancoDoBrasil Textos" w:eastAsia="BancoDoBrasil Textos" w:hAnsi="BancoDoBrasil Textos" w:cs="BancoDoBrasil Textos"/>
                <w:bCs/>
                <w:color w:val="000000"/>
                <w:sz w:val="14"/>
              </w:rPr>
              <w:t>766.892</w:t>
            </w:r>
          </w:p>
        </w:tc>
      </w:tr>
      <w:tr w:rsidR="00536889" w14:paraId="48BA31E9" w14:textId="77777777" w:rsidTr="00B766C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3246"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l2br w:val="nil"/>
              <w:tr2bl w:val="nil"/>
            </w:tcBorders>
            <w:shd w:val="clear" w:color="auto" w:fill="E6E6E6"/>
            <w:tcMar>
              <w:left w:w="175" w:type="dxa"/>
              <w:right w:w="40" w:type="dxa"/>
            </w:tcMar>
            <w:vAlign w:val="center"/>
          </w:tcPr>
          <w:p w14:paraId="758EECAF" w14:textId="0BA66BCE" w:rsidR="007534DE" w:rsidRPr="006B3605" w:rsidRDefault="007534DE" w:rsidP="007534DE">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lang w:val="pt-BR"/>
              </w:rPr>
            </w:pPr>
          </w:p>
        </w:tc>
        <w:tc>
          <w:tcPr>
            <w:tcW w:w="1701"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l2br w:val="nil"/>
              <w:tr2bl w:val="nil"/>
            </w:tcBorders>
            <w:shd w:val="clear" w:color="auto" w:fill="E6E6E6"/>
            <w:tcMar>
              <w:left w:w="40" w:type="dxa"/>
              <w:right w:w="85" w:type="dxa"/>
            </w:tcMar>
            <w:vAlign w:val="center"/>
          </w:tcPr>
          <w:p w14:paraId="071AF94D" w14:textId="0A828027" w:rsidR="007534DE" w:rsidRPr="00A621CA" w:rsidRDefault="007534DE"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p>
        </w:tc>
        <w:tc>
          <w:tcPr>
            <w:tcW w:w="141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l2br w:val="nil"/>
              <w:tr2bl w:val="nil"/>
            </w:tcBorders>
            <w:shd w:val="clear" w:color="auto" w:fill="E6E6E6"/>
            <w:tcMar>
              <w:left w:w="40" w:type="dxa"/>
              <w:right w:w="85" w:type="dxa"/>
            </w:tcMar>
            <w:vAlign w:val="center"/>
          </w:tcPr>
          <w:p w14:paraId="30DABF0A" w14:textId="4B7B0221" w:rsidR="007534DE" w:rsidRPr="00A621CA" w:rsidRDefault="007534DE"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p>
        </w:tc>
        <w:tc>
          <w:tcPr>
            <w:tcW w:w="141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l2br w:val="nil"/>
              <w:tr2bl w:val="nil"/>
            </w:tcBorders>
            <w:shd w:val="clear" w:color="auto" w:fill="E6E6E6"/>
            <w:tcMar>
              <w:left w:w="40" w:type="dxa"/>
              <w:right w:w="40" w:type="dxa"/>
            </w:tcMar>
            <w:vAlign w:val="center"/>
          </w:tcPr>
          <w:p w14:paraId="52DFA1B9" w14:textId="490D7B0A" w:rsidR="007534DE" w:rsidRPr="00A621CA" w:rsidRDefault="007534DE"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p>
        </w:tc>
        <w:tc>
          <w:tcPr>
            <w:tcW w:w="1842"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l2br w:val="nil"/>
              <w:tr2bl w:val="nil"/>
            </w:tcBorders>
            <w:shd w:val="clear" w:color="auto" w:fill="E6E6E6"/>
            <w:tcMar>
              <w:left w:w="40" w:type="dxa"/>
              <w:right w:w="85" w:type="dxa"/>
            </w:tcMar>
            <w:vAlign w:val="center"/>
          </w:tcPr>
          <w:p w14:paraId="684C0DCC" w14:textId="2535FA50" w:rsidR="007534DE" w:rsidRPr="00A621CA" w:rsidRDefault="007534DE" w:rsidP="007534DE">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p>
        </w:tc>
      </w:tr>
      <w:tr w:rsidR="00536889" w14:paraId="074AEEB3" w14:textId="77777777" w:rsidTr="00B766C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3246" w:type="dxa"/>
            <w:tcBorders>
              <w:top w:val="single" w:sz="12" w:space="0" w:color="FFFFFF" w:themeColor="background1"/>
              <w:left w:val="nil"/>
              <w:bottom w:val="single" w:sz="12" w:space="0" w:color="D9D9D9" w:themeColor="background1" w:themeShade="D9"/>
              <w:right w:val="single" w:sz="12" w:space="0" w:color="FFFFFF" w:themeColor="background1"/>
              <w:tl2br w:val="nil"/>
              <w:tr2bl w:val="nil"/>
            </w:tcBorders>
            <w:shd w:val="clear" w:color="auto" w:fill="F3F3F3"/>
            <w:tcMar>
              <w:left w:w="40" w:type="dxa"/>
              <w:right w:w="40" w:type="dxa"/>
            </w:tcMar>
            <w:vAlign w:val="center"/>
          </w:tcPr>
          <w:p w14:paraId="2A199994" w14:textId="22D09413" w:rsidR="007534DE" w:rsidRPr="006B3605" w:rsidRDefault="007534DE" w:rsidP="007534DE">
            <w:pPr>
              <w:rPr>
                <w:rFonts w:ascii="BancoDoBrasil Textos" w:eastAsia="BancoDoBrasil Textos" w:hAnsi="BancoDoBrasil Textos" w:cs="BancoDoBrasil Textos"/>
                <w:color w:val="000000"/>
                <w:sz w:val="14"/>
                <w:szCs w:val="14"/>
                <w:bdr w:val="nil"/>
              </w:rPr>
            </w:pPr>
            <w:r w:rsidRPr="00DB560C">
              <w:rPr>
                <w:rFonts w:ascii="BancoDoBrasil Textos" w:eastAsia="BancoDoBrasil Textos" w:hAnsi="BancoDoBrasil Textos" w:cs="BancoDoBrasil Textos"/>
                <w:b/>
                <w:color w:val="000000"/>
                <w:sz w:val="14"/>
                <w:szCs w:val="14"/>
              </w:rPr>
              <w:t>Total</w:t>
            </w:r>
          </w:p>
        </w:tc>
        <w:tc>
          <w:tcPr>
            <w:tcW w:w="1701"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l2br w:val="nil"/>
              <w:tr2bl w:val="nil"/>
            </w:tcBorders>
            <w:shd w:val="clear" w:color="auto" w:fill="F3F3F3"/>
            <w:tcMar>
              <w:left w:w="40" w:type="dxa"/>
              <w:right w:w="40" w:type="dxa"/>
            </w:tcMar>
            <w:vAlign w:val="center"/>
          </w:tcPr>
          <w:p w14:paraId="332585C1" w14:textId="36CD5B8B" w:rsidR="007534DE" w:rsidRPr="007534DE" w:rsidRDefault="007534DE" w:rsidP="007534DE">
            <w:pPr>
              <w:jc w:val="right"/>
              <w:rPr>
                <w:rFonts w:ascii="BancoDoBrasil Textos" w:eastAsia="BancoDoBrasil Textos" w:hAnsi="BancoDoBrasil Textos" w:cs="BancoDoBrasil Textos"/>
                <w:b/>
                <w:color w:val="000000"/>
                <w:sz w:val="14"/>
                <w:szCs w:val="22"/>
                <w:bdr w:val="nil"/>
              </w:rPr>
            </w:pPr>
            <w:r w:rsidRPr="007534DE">
              <w:rPr>
                <w:rFonts w:ascii="BancoDoBrasil Textos" w:eastAsia="BancoDoBrasil Textos" w:hAnsi="BancoDoBrasil Textos" w:cs="BancoDoBrasil Textos"/>
                <w:b/>
                <w:color w:val="000000"/>
                <w:sz w:val="14"/>
              </w:rPr>
              <w:t>480.865.924</w:t>
            </w:r>
          </w:p>
        </w:tc>
        <w:tc>
          <w:tcPr>
            <w:tcW w:w="1417"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l2br w:val="nil"/>
              <w:tr2bl w:val="nil"/>
            </w:tcBorders>
            <w:shd w:val="clear" w:color="auto" w:fill="F3F3F3"/>
            <w:tcMar>
              <w:left w:w="40" w:type="dxa"/>
              <w:right w:w="40" w:type="dxa"/>
            </w:tcMar>
            <w:vAlign w:val="center"/>
          </w:tcPr>
          <w:p w14:paraId="4188FF6D" w14:textId="0FAA6252" w:rsidR="007534DE" w:rsidRPr="007534DE" w:rsidRDefault="007534DE" w:rsidP="007534DE">
            <w:pPr>
              <w:jc w:val="right"/>
              <w:rPr>
                <w:rFonts w:ascii="BancoDoBrasil Textos" w:eastAsia="BancoDoBrasil Textos" w:hAnsi="BancoDoBrasil Textos" w:cs="BancoDoBrasil Textos"/>
                <w:b/>
                <w:color w:val="000000"/>
                <w:sz w:val="14"/>
                <w:szCs w:val="22"/>
                <w:bdr w:val="nil"/>
              </w:rPr>
            </w:pPr>
            <w:r w:rsidRPr="007534DE">
              <w:rPr>
                <w:rFonts w:ascii="BancoDoBrasil Textos" w:eastAsia="BancoDoBrasil Textos" w:hAnsi="BancoDoBrasil Textos" w:cs="BancoDoBrasil Textos"/>
                <w:b/>
                <w:color w:val="000000"/>
                <w:sz w:val="14"/>
              </w:rPr>
              <w:t>(5.</w:t>
            </w:r>
            <w:r w:rsidR="005A2120">
              <w:rPr>
                <w:rFonts w:ascii="BancoDoBrasil Textos" w:eastAsia="BancoDoBrasil Textos" w:hAnsi="BancoDoBrasil Textos" w:cs="BancoDoBrasil Textos"/>
                <w:b/>
                <w:color w:val="000000"/>
                <w:sz w:val="14"/>
              </w:rPr>
              <w:t>902.857</w:t>
            </w:r>
            <w:r w:rsidRPr="007534DE">
              <w:rPr>
                <w:rFonts w:ascii="BancoDoBrasil Textos" w:eastAsia="BancoDoBrasil Textos" w:hAnsi="BancoDoBrasil Textos" w:cs="BancoDoBrasil Textos"/>
                <w:b/>
                <w:color w:val="000000"/>
                <w:sz w:val="14"/>
              </w:rPr>
              <w:t>)</w:t>
            </w:r>
          </w:p>
        </w:tc>
        <w:tc>
          <w:tcPr>
            <w:tcW w:w="1418"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l2br w:val="nil"/>
              <w:tr2bl w:val="nil"/>
            </w:tcBorders>
            <w:shd w:val="clear" w:color="auto" w:fill="F3F3F3"/>
            <w:tcMar>
              <w:left w:w="40" w:type="dxa"/>
              <w:right w:w="40" w:type="dxa"/>
            </w:tcMar>
            <w:vAlign w:val="center"/>
          </w:tcPr>
          <w:p w14:paraId="3FBBC8EC" w14:textId="7DBAE7BD" w:rsidR="007534DE" w:rsidRPr="007534DE" w:rsidRDefault="007534DE" w:rsidP="007534DE">
            <w:pPr>
              <w:jc w:val="right"/>
              <w:rPr>
                <w:rFonts w:ascii="BancoDoBrasil Textos" w:eastAsia="BancoDoBrasil Textos" w:hAnsi="BancoDoBrasil Textos" w:cs="BancoDoBrasil Textos"/>
                <w:b/>
                <w:color w:val="000000"/>
                <w:sz w:val="14"/>
                <w:szCs w:val="22"/>
                <w:bdr w:val="nil"/>
              </w:rPr>
            </w:pPr>
            <w:r w:rsidRPr="007534DE">
              <w:rPr>
                <w:rFonts w:ascii="BancoDoBrasil Textos" w:eastAsia="BancoDoBrasil Textos" w:hAnsi="BancoDoBrasil Textos" w:cs="BancoDoBrasil Textos"/>
                <w:b/>
                <w:color w:val="000000"/>
                <w:sz w:val="14"/>
              </w:rPr>
              <w:t>(285.930)</w:t>
            </w:r>
          </w:p>
        </w:tc>
        <w:tc>
          <w:tcPr>
            <w:tcW w:w="1842" w:type="dxa"/>
            <w:tcBorders>
              <w:top w:val="single" w:sz="12" w:space="0" w:color="FFFFFF" w:themeColor="background1"/>
              <w:left w:val="single" w:sz="12" w:space="0" w:color="FFFFFF" w:themeColor="background1"/>
              <w:bottom w:val="single" w:sz="12" w:space="0" w:color="D9D9D9" w:themeColor="background1" w:themeShade="D9"/>
              <w:right w:val="nil"/>
              <w:tl2br w:val="nil"/>
              <w:tr2bl w:val="nil"/>
            </w:tcBorders>
            <w:shd w:val="clear" w:color="auto" w:fill="F3F3F3"/>
            <w:tcMar>
              <w:left w:w="40" w:type="dxa"/>
              <w:right w:w="40" w:type="dxa"/>
            </w:tcMar>
            <w:vAlign w:val="center"/>
          </w:tcPr>
          <w:p w14:paraId="2217D4C9" w14:textId="4A35650E" w:rsidR="007534DE" w:rsidRPr="007534DE" w:rsidRDefault="007534DE" w:rsidP="007534DE">
            <w:pPr>
              <w:jc w:val="right"/>
              <w:rPr>
                <w:rFonts w:ascii="BancoDoBrasil Textos" w:eastAsia="BancoDoBrasil Textos" w:hAnsi="BancoDoBrasil Textos" w:cs="BancoDoBrasil Textos"/>
                <w:b/>
                <w:color w:val="000000"/>
                <w:sz w:val="14"/>
                <w:szCs w:val="22"/>
                <w:bdr w:val="nil"/>
              </w:rPr>
            </w:pPr>
            <w:r w:rsidRPr="007534DE">
              <w:rPr>
                <w:rFonts w:ascii="BancoDoBrasil Textos" w:eastAsia="BancoDoBrasil Textos" w:hAnsi="BancoDoBrasil Textos" w:cs="BancoDoBrasil Textos"/>
                <w:b/>
                <w:color w:val="000000"/>
                <w:sz w:val="14"/>
              </w:rPr>
              <w:t>474.</w:t>
            </w:r>
            <w:r w:rsidR="005A2120">
              <w:rPr>
                <w:rFonts w:ascii="BancoDoBrasil Textos" w:eastAsia="BancoDoBrasil Textos" w:hAnsi="BancoDoBrasil Textos" w:cs="BancoDoBrasil Textos"/>
                <w:b/>
                <w:color w:val="000000"/>
                <w:sz w:val="14"/>
              </w:rPr>
              <w:t>677.137</w:t>
            </w:r>
          </w:p>
        </w:tc>
      </w:tr>
    </w:tbl>
    <w:p w14:paraId="59D87543" w14:textId="1F3DEC81" w:rsidR="00637E83" w:rsidRPr="00E667C3" w:rsidRDefault="00E8211B" w:rsidP="004F6A23">
      <w:pPr>
        <w:pBdr>
          <w:top w:val="nil"/>
          <w:left w:val="nil"/>
          <w:bottom w:val="nil"/>
          <w:right w:val="nil"/>
          <w:between w:val="nil"/>
          <w:bar w:val="nil"/>
        </w:pBdr>
        <w:ind w:right="-2"/>
        <w:jc w:val="both"/>
        <w:rPr>
          <w:rFonts w:ascii="BancoDoBrasil Textos" w:eastAsia="Calibri" w:hAnsi="BancoDoBrasil Textos" w:cs="Times New Roman"/>
          <w:sz w:val="14"/>
          <w:szCs w:val="14"/>
          <w:bdr w:val="nil"/>
          <w:lang w:val="pt-BR"/>
        </w:rPr>
      </w:pPr>
      <w:r w:rsidRPr="00E667C3">
        <w:rPr>
          <w:rFonts w:ascii="BancoDoBrasil Textos" w:eastAsia="Calibri" w:hAnsi="BancoDoBrasil Textos" w:cs="Times New Roman"/>
          <w:sz w:val="14"/>
          <w:szCs w:val="14"/>
          <w:lang w:val="pt-BR"/>
        </w:rPr>
        <w:t xml:space="preserve">1 </w:t>
      </w:r>
      <w:r w:rsidR="005A2120">
        <w:rPr>
          <w:rFonts w:ascii="BancoDoBrasil Textos" w:eastAsia="Calibri" w:hAnsi="BancoDoBrasil Textos" w:cs="Times New Roman"/>
          <w:sz w:val="14"/>
          <w:szCs w:val="14"/>
          <w:lang w:val="pt-BR"/>
        </w:rPr>
        <w:t>–</w:t>
      </w:r>
      <w:r w:rsidRPr="00E667C3">
        <w:rPr>
          <w:rFonts w:ascii="BancoDoBrasil Textos" w:eastAsia="Calibri" w:hAnsi="BancoDoBrasil Textos" w:cs="Times New Roman"/>
          <w:sz w:val="14"/>
          <w:szCs w:val="14"/>
          <w:lang w:val="pt-BR"/>
        </w:rPr>
        <w:t xml:space="preserve"> </w:t>
      </w:r>
      <w:r w:rsidR="005A2120">
        <w:rPr>
          <w:rFonts w:ascii="BancoDoBrasil Textos" w:eastAsia="Calibri" w:hAnsi="BancoDoBrasil Textos" w:cs="Times New Roman"/>
          <w:sz w:val="14"/>
          <w:szCs w:val="14"/>
          <w:lang w:val="pt-BR"/>
        </w:rPr>
        <w:t>Inclui i</w:t>
      </w:r>
      <w:r w:rsidRPr="00E667C3">
        <w:rPr>
          <w:rFonts w:ascii="BancoDoBrasil Textos" w:eastAsia="Calibri" w:hAnsi="BancoDoBrasil Textos" w:cs="Times New Roman"/>
          <w:sz w:val="14"/>
          <w:szCs w:val="14"/>
          <w:lang w:val="pt-BR"/>
        </w:rPr>
        <w:t>nstrumentos financeiros para os quais o Banco adotou a opção irrevogável de mensuração ao valor justo por meio de outros resultados abrangentes, não sendo permitida a reclassificação subsequente de ganhos ou perdas ao resultado por ocasião da liquidação do ativo.</w:t>
      </w:r>
    </w:p>
    <w:p w14:paraId="78F5A292" w14:textId="77777777" w:rsidR="00453F3F" w:rsidRDefault="00453F3F">
      <w:pPr>
        <w:rPr>
          <w:rFonts w:ascii="BancoDoBrasil Textos" w:eastAsia="Times New Roman" w:hAnsi="BancoDoBrasil Textos" w:cs="Times New Roman"/>
          <w:b/>
          <w:sz w:val="20"/>
          <w:szCs w:val="18"/>
          <w:lang w:val="pt-BR" w:eastAsia="pt-BR"/>
        </w:rPr>
      </w:pPr>
      <w:r w:rsidRPr="003579F8">
        <w:rPr>
          <w:lang w:val="pt-BR"/>
        </w:rPr>
        <w:br w:type="page"/>
      </w:r>
    </w:p>
    <w:p w14:paraId="7C822F44" w14:textId="1B752ABF" w:rsidR="00676B8C" w:rsidRDefault="00A43FFA" w:rsidP="004734FC">
      <w:pPr>
        <w:pStyle w:val="030-SubttulodeDocumento"/>
        <w:pBdr>
          <w:top w:val="nil"/>
          <w:left w:val="nil"/>
          <w:bottom w:val="nil"/>
          <w:right w:val="nil"/>
          <w:between w:val="nil"/>
          <w:bar w:val="nil"/>
        </w:pBdr>
        <w:rPr>
          <w:bdr w:val="nil"/>
        </w:rPr>
      </w:pPr>
      <w:r>
        <w:lastRenderedPageBreak/>
        <w:t>d</w:t>
      </w:r>
      <w:r w:rsidR="00E8211B" w:rsidRPr="00247C2E">
        <w:t>) Custo amortizado</w:t>
      </w:r>
    </w:p>
    <w:tbl>
      <w:tblPr>
        <w:tblStyle w:val="CDMRange2"/>
        <w:tblW w:w="9624" w:type="dxa"/>
        <w:tblLayout w:type="fixed"/>
        <w:tblLook w:val="0600" w:firstRow="0" w:lastRow="0" w:firstColumn="0" w:lastColumn="0" w:noHBand="1" w:noVBand="1"/>
      </w:tblPr>
      <w:tblGrid>
        <w:gridCol w:w="3246"/>
        <w:gridCol w:w="1275"/>
        <w:gridCol w:w="1276"/>
        <w:gridCol w:w="1276"/>
        <w:gridCol w:w="1417"/>
        <w:gridCol w:w="1134"/>
      </w:tblGrid>
      <w:tr w:rsidR="00B518F6" w14:paraId="49658CF4" w14:textId="77777777" w:rsidTr="006644F6">
        <w:trPr>
          <w:trHeight w:val="300"/>
        </w:trPr>
        <w:tc>
          <w:tcPr>
            <w:tcW w:w="3246" w:type="dxa"/>
            <w:vMerge w:val="restart"/>
            <w:tcBorders>
              <w:left w:val="single" w:sz="12" w:space="0" w:color="FFFFFF"/>
              <w:right w:val="single" w:sz="12" w:space="0" w:color="FFFFFF"/>
              <w:tl2br w:val="nil"/>
              <w:tr2bl w:val="nil"/>
            </w:tcBorders>
            <w:shd w:val="clear" w:color="FFFFFF" w:fill="132B4A"/>
            <w:tcMar>
              <w:left w:w="0" w:type="dxa"/>
              <w:right w:w="0" w:type="dxa"/>
            </w:tcMar>
            <w:vAlign w:val="center"/>
          </w:tcPr>
          <w:p w14:paraId="295C2EA1" w14:textId="77777777" w:rsidR="001800CB" w:rsidRPr="006B3605" w:rsidRDefault="00E8211B" w:rsidP="00EE6BB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Pr>
                <w:rFonts w:ascii="BancoDoBrasil Textos" w:eastAsia="BancoDoBrasil Textos" w:hAnsi="BancoDoBrasil Textos" w:cs="BancoDoBrasil Textos"/>
                <w:color w:val="FFFFFF"/>
                <w:sz w:val="14"/>
                <w:szCs w:val="14"/>
              </w:rPr>
              <w:t>Banco Múltiplo</w:t>
            </w:r>
          </w:p>
        </w:tc>
        <w:tc>
          <w:tcPr>
            <w:tcW w:w="6378" w:type="dxa"/>
            <w:gridSpan w:val="5"/>
            <w:tcBorders>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07591C2" w14:textId="77777777" w:rsidR="001800CB" w:rsidRPr="006B3605" w:rsidRDefault="00E8211B" w:rsidP="00EE6BB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sidRPr="006B3605">
              <w:rPr>
                <w:rFonts w:ascii="BancoDoBrasil Textos" w:eastAsia="BancoDoBrasil Textos" w:hAnsi="BancoDoBrasil Textos" w:cs="BancoDoBrasil Textos"/>
                <w:color w:val="FFFFFF"/>
                <w:sz w:val="14"/>
                <w:szCs w:val="14"/>
              </w:rPr>
              <w:t>31/03/2025</w:t>
            </w:r>
          </w:p>
        </w:tc>
      </w:tr>
      <w:tr w:rsidR="00B518F6" w14:paraId="79FB4BBC" w14:textId="77777777" w:rsidTr="00A462C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246" w:type="dxa"/>
            <w:vMerge/>
            <w:tcBorders>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57DD3F6F" w14:textId="77777777" w:rsidR="001800CB" w:rsidRPr="006B3605" w:rsidRDefault="001800CB" w:rsidP="00EE6BBF">
            <w:pPr>
              <w:jc w:val="center"/>
              <w:rPr>
                <w:rFonts w:ascii="BancoDoBrasil Textos" w:eastAsia="BancoDoBrasil Textos" w:hAnsi="BancoDoBrasil Textos" w:cs="BancoDoBrasil Textos"/>
                <w:color w:val="FFFFFF"/>
                <w:sz w:val="14"/>
                <w:szCs w:val="14"/>
                <w:bdr w:val="nil"/>
              </w:rPr>
            </w:pP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DD77A83" w14:textId="77777777" w:rsidR="001800CB" w:rsidRPr="006B3605" w:rsidRDefault="00E8211B" w:rsidP="00EE6BB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Pr>
                <w:rFonts w:ascii="BancoDoBrasil Textos" w:eastAsia="BancoDoBrasil Textos" w:hAnsi="BancoDoBrasil Textos" w:cs="BancoDoBrasil Textos"/>
                <w:color w:val="FFFFFF"/>
                <w:sz w:val="14"/>
                <w:szCs w:val="14"/>
              </w:rPr>
              <w:t>Até 1 ano</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E83D0BA" w14:textId="77777777" w:rsidR="001800CB" w:rsidRPr="006B3605" w:rsidRDefault="00E8211B" w:rsidP="00EE6BB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Pr>
                <w:rFonts w:ascii="BancoDoBrasil Textos" w:eastAsia="BancoDoBrasil Textos" w:hAnsi="BancoDoBrasil Textos" w:cs="BancoDoBrasil Textos"/>
                <w:color w:val="FFFFFF"/>
                <w:sz w:val="14"/>
                <w:szCs w:val="14"/>
              </w:rPr>
              <w:t>1 a 5 anos</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11EB40F2" w14:textId="77777777" w:rsidR="001800CB" w:rsidRPr="006B3605" w:rsidRDefault="00E8211B" w:rsidP="00EE6BB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Pr>
                <w:rFonts w:ascii="BancoDoBrasil Textos" w:eastAsia="BancoDoBrasil Textos" w:hAnsi="BancoDoBrasil Textos" w:cs="BancoDoBrasil Textos"/>
                <w:color w:val="FFFFFF"/>
                <w:sz w:val="14"/>
                <w:szCs w:val="14"/>
              </w:rPr>
              <w:t>5 a 10 anos</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vAlign w:val="center"/>
          </w:tcPr>
          <w:p w14:paraId="0927416F" w14:textId="77777777" w:rsidR="001800CB" w:rsidRPr="006B3605" w:rsidRDefault="00E8211B" w:rsidP="00EE6BB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Pr>
                <w:rFonts w:ascii="BancoDoBrasil Textos" w:eastAsia="BancoDoBrasil Textos" w:hAnsi="BancoDoBrasil Textos" w:cs="BancoDoBrasil Textos"/>
                <w:color w:val="FFFFFF"/>
                <w:sz w:val="14"/>
                <w:szCs w:val="14"/>
              </w:rPr>
              <w:t>Acima de 10 anos</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205F7AC" w14:textId="77777777" w:rsidR="001800CB" w:rsidRPr="006B3605" w:rsidRDefault="00E8211B" w:rsidP="00EE6BB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Pr>
                <w:rFonts w:ascii="BancoDoBrasil Textos" w:eastAsia="BancoDoBrasil Textos" w:hAnsi="BancoDoBrasil Textos" w:cs="BancoDoBrasil Textos"/>
                <w:color w:val="FFFFFF"/>
                <w:sz w:val="14"/>
                <w:szCs w:val="14"/>
              </w:rPr>
              <w:t>Total</w:t>
            </w:r>
          </w:p>
        </w:tc>
      </w:tr>
      <w:tr w:rsidR="00B518F6" w:rsidRPr="00CF6F75" w14:paraId="754D4E05"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38956BBA" w14:textId="77777777" w:rsidR="00A462C2" w:rsidRPr="00CF6F75" w:rsidRDefault="00E8211B" w:rsidP="00EE6BBF">
            <w:pPr>
              <w:pBdr>
                <w:top w:val="nil"/>
                <w:left w:val="nil"/>
                <w:bottom w:val="nil"/>
                <w:right w:val="nil"/>
                <w:between w:val="nil"/>
                <w:bar w:val="nil"/>
              </w:pBdr>
              <w:spacing w:line="259" w:lineRule="auto"/>
              <w:rPr>
                <w:rFonts w:ascii="BancoDoBrasil Textos" w:eastAsia="BancoDoBrasil Textos" w:hAnsi="BancoDoBrasil Textos" w:cs="BancoDoBrasil Textos"/>
                <w:b/>
                <w:color w:val="000000"/>
                <w:sz w:val="14"/>
                <w:szCs w:val="14"/>
                <w:bdr w:val="nil"/>
              </w:rPr>
            </w:pPr>
            <w:r w:rsidRPr="00CF6F75">
              <w:rPr>
                <w:rFonts w:ascii="BancoDoBrasil Textos" w:eastAsia="BancoDoBrasil Textos" w:hAnsi="BancoDoBrasil Textos" w:cs="BancoDoBrasil Textos"/>
                <w:b/>
                <w:color w:val="000000"/>
                <w:sz w:val="14"/>
                <w:szCs w:val="14"/>
              </w:rPr>
              <w:t>Instrumentos de dívida</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57527EEF" w14:textId="6B36816B" w:rsidR="00A462C2" w:rsidRPr="00CF6F75" w:rsidRDefault="00E8211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22"/>
                <w:bdr w:val="nil"/>
              </w:rPr>
            </w:pPr>
            <w:r>
              <w:rPr>
                <w:rFonts w:ascii="BancoDoBrasil Textos" w:eastAsia="BancoDoBrasil Textos" w:hAnsi="BancoDoBrasil Textos" w:cs="BancoDoBrasil Textos"/>
                <w:b/>
                <w:color w:val="000000"/>
                <w:sz w:val="14"/>
              </w:rPr>
              <w:t>--</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12DC71CA" w14:textId="6C36ED07" w:rsidR="00A462C2" w:rsidRPr="00CF6F75" w:rsidRDefault="00E54B7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22"/>
                <w:bdr w:val="nil"/>
              </w:rPr>
            </w:pPr>
            <w:r>
              <w:rPr>
                <w:rFonts w:ascii="BancoDoBrasil Textos" w:eastAsia="BancoDoBrasil Textos" w:hAnsi="BancoDoBrasil Textos" w:cs="BancoDoBrasil Textos"/>
                <w:b/>
                <w:color w:val="000000"/>
                <w:sz w:val="14"/>
              </w:rPr>
              <w:t>30.700.172</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2E06197E" w14:textId="123007B4" w:rsidR="00A462C2" w:rsidRPr="00CF6F75" w:rsidRDefault="00E54B7B" w:rsidP="00EE6BBF">
            <w:pPr>
              <w:jc w:val="right"/>
              <w:rPr>
                <w:rFonts w:ascii="BancoDoBrasil Textos" w:eastAsia="BancoDoBrasil Textos" w:hAnsi="BancoDoBrasil Textos" w:cs="BancoDoBrasil Textos"/>
                <w:b/>
                <w:color w:val="000000"/>
                <w:sz w:val="14"/>
                <w:szCs w:val="22"/>
                <w:bdr w:val="nil"/>
              </w:rPr>
            </w:pPr>
            <w:r>
              <w:rPr>
                <w:rFonts w:ascii="BancoDoBrasil Textos" w:eastAsia="BancoDoBrasil Textos" w:hAnsi="BancoDoBrasil Textos" w:cs="BancoDoBrasil Textos"/>
                <w:b/>
                <w:color w:val="000000"/>
                <w:sz w:val="14"/>
              </w:rPr>
              <w:t>--</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3B0CB8B6" w14:textId="57A43611" w:rsidR="00A462C2" w:rsidRPr="00CF6F75" w:rsidRDefault="00E54B7B" w:rsidP="00EE6BBF">
            <w:pPr>
              <w:jc w:val="right"/>
              <w:rPr>
                <w:rFonts w:ascii="BancoDoBrasil Textos" w:eastAsia="BancoDoBrasil Textos" w:hAnsi="BancoDoBrasil Textos" w:cs="BancoDoBrasil Textos"/>
                <w:b/>
                <w:color w:val="000000"/>
                <w:sz w:val="14"/>
                <w:szCs w:val="22"/>
                <w:bdr w:val="nil"/>
              </w:rPr>
            </w:pPr>
            <w:r>
              <w:rPr>
                <w:rFonts w:ascii="BancoDoBrasil Textos" w:eastAsia="BancoDoBrasil Textos" w:hAnsi="BancoDoBrasil Textos" w:cs="BancoDoBrasil Textos"/>
                <w:b/>
                <w:color w:val="000000"/>
                <w:sz w:val="14"/>
              </w:rPr>
              <w:t>--</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7216F1F6" w14:textId="110B62CE" w:rsidR="00A462C2" w:rsidRPr="00CF6F75" w:rsidRDefault="00E54B7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22"/>
                <w:bdr w:val="nil"/>
              </w:rPr>
            </w:pPr>
            <w:r>
              <w:rPr>
                <w:rFonts w:ascii="BancoDoBrasil Textos" w:eastAsia="BancoDoBrasil Textos" w:hAnsi="BancoDoBrasil Textos" w:cs="BancoDoBrasil Textos"/>
                <w:b/>
                <w:color w:val="000000"/>
                <w:sz w:val="14"/>
              </w:rPr>
              <w:t>30.700.172</w:t>
            </w:r>
          </w:p>
        </w:tc>
      </w:tr>
      <w:tr w:rsidR="00B518F6" w14:paraId="106860E6"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175" w:type="dxa"/>
              <w:right w:w="40" w:type="dxa"/>
            </w:tcMar>
            <w:vAlign w:val="center"/>
          </w:tcPr>
          <w:p w14:paraId="31B70623" w14:textId="77777777" w:rsidR="00A462C2" w:rsidRPr="006B3605" w:rsidRDefault="00E8211B" w:rsidP="00EE6BB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rPr>
            </w:pPr>
            <w:r w:rsidRPr="006B3605">
              <w:rPr>
                <w:rFonts w:ascii="BancoDoBrasil Textos" w:eastAsia="BancoDoBrasil Textos" w:hAnsi="BancoDoBrasil Textos" w:cs="BancoDoBrasil Textos"/>
                <w:color w:val="000000"/>
                <w:sz w:val="14"/>
                <w:szCs w:val="14"/>
              </w:rPr>
              <w:t>Títulos públicos federais</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55732AFB" w14:textId="5B8C0C15" w:rsidR="00A462C2" w:rsidRPr="00A621CA" w:rsidRDefault="00E8211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color w:val="000000"/>
                <w:sz w:val="14"/>
              </w:rPr>
              <w:t>--</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3E44B6DA" w14:textId="0CA7B918" w:rsidR="00A462C2" w:rsidRPr="00A621CA" w:rsidRDefault="00E8211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color w:val="000000"/>
                <w:sz w:val="14"/>
              </w:rPr>
              <w:t>2.850.247</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6D279099" w14:textId="2439FC19" w:rsidR="00A462C2" w:rsidRPr="00A621CA" w:rsidRDefault="00E8211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color w:val="000000"/>
                <w:sz w:val="14"/>
              </w:rPr>
              <w:t>--</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21E341C2" w14:textId="296BD9A7" w:rsidR="00A462C2" w:rsidRPr="00A621CA" w:rsidRDefault="00E8211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color w:val="000000"/>
                <w:sz w:val="14"/>
              </w:rPr>
              <w:t>--</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265E72D7" w14:textId="1FF17156" w:rsidR="00A462C2" w:rsidRPr="00A621CA" w:rsidRDefault="00E8211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color w:val="000000"/>
                <w:sz w:val="14"/>
              </w:rPr>
              <w:t>2.850.247</w:t>
            </w:r>
          </w:p>
        </w:tc>
      </w:tr>
      <w:tr w:rsidR="00B518F6" w14:paraId="52A72D04"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175" w:type="dxa"/>
              <w:right w:w="40" w:type="dxa"/>
            </w:tcMar>
            <w:vAlign w:val="center"/>
          </w:tcPr>
          <w:p w14:paraId="0F5A1347" w14:textId="77777777" w:rsidR="00A462C2" w:rsidRPr="006B3605" w:rsidRDefault="00E8211B" w:rsidP="00EE6BB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lang w:val="pt-BR"/>
              </w:rPr>
            </w:pPr>
            <w:r w:rsidRPr="006B3605">
              <w:rPr>
                <w:rFonts w:ascii="BancoDoBrasil Textos" w:eastAsia="BancoDoBrasil Textos" w:hAnsi="BancoDoBrasil Textos" w:cs="BancoDoBrasil Textos"/>
                <w:color w:val="000000"/>
                <w:sz w:val="14"/>
                <w:szCs w:val="14"/>
                <w:lang w:val="pt-BR"/>
              </w:rPr>
              <w:t>Títulos soberanos de outros países</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0DA2355B" w14:textId="66237F94" w:rsidR="00A462C2" w:rsidRPr="00A462C2" w:rsidRDefault="00E8211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color w:val="000000"/>
                <w:sz w:val="14"/>
              </w:rPr>
              <w:t>--</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22E59E21" w14:textId="560CD9FE" w:rsidR="00A462C2" w:rsidRPr="00A462C2" w:rsidRDefault="00E54B7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bCs/>
                <w:color w:val="000000"/>
                <w:sz w:val="14"/>
              </w:rPr>
              <w:t>27.849.925</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5DF0290F" w14:textId="7D781A23" w:rsidR="00A462C2" w:rsidRPr="00A462C2" w:rsidRDefault="00E8211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color w:val="000000"/>
                <w:sz w:val="14"/>
              </w:rPr>
              <w:t>--</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616412D1" w14:textId="38F64AF7" w:rsidR="00A462C2" w:rsidRPr="00A462C2" w:rsidRDefault="00E8211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color w:val="000000"/>
                <w:sz w:val="14"/>
              </w:rPr>
              <w:t>--</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5732CB1E" w14:textId="2707761A" w:rsidR="00A462C2" w:rsidRPr="00A462C2" w:rsidRDefault="00E54B7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bCs/>
                <w:color w:val="000000"/>
                <w:sz w:val="14"/>
              </w:rPr>
              <w:t>27.849.925</w:t>
            </w:r>
          </w:p>
        </w:tc>
      </w:tr>
      <w:tr w:rsidR="00E26EE1" w14:paraId="5BE65E51" w14:textId="77777777" w:rsidTr="00E26EE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175" w:type="dxa"/>
              <w:right w:w="40" w:type="dxa"/>
            </w:tcMar>
            <w:vAlign w:val="center"/>
          </w:tcPr>
          <w:p w14:paraId="7A90D49E" w14:textId="77777777" w:rsidR="00E26EE1" w:rsidRPr="006B3605" w:rsidRDefault="00E26EE1" w:rsidP="00EE6BBF">
            <w:pPr>
              <w:pBdr>
                <w:top w:val="nil"/>
                <w:left w:val="nil"/>
                <w:bottom w:val="nil"/>
                <w:right w:val="nil"/>
                <w:between w:val="nil"/>
                <w:bar w:val="nil"/>
              </w:pBdr>
              <w:rPr>
                <w:rFonts w:ascii="BancoDoBrasil Textos" w:eastAsia="BancoDoBrasil Textos" w:hAnsi="BancoDoBrasil Textos" w:cs="BancoDoBrasil Textos"/>
                <w:color w:val="000000"/>
                <w:sz w:val="14"/>
                <w:szCs w:val="14"/>
                <w:lang w:val="pt-BR"/>
              </w:rPr>
            </w:pP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2139B2CD" w14:textId="77777777" w:rsidR="00E26EE1" w:rsidRDefault="00E26EE1" w:rsidP="00EE6BBF">
            <w:pPr>
              <w:pBdr>
                <w:top w:val="nil"/>
                <w:left w:val="nil"/>
                <w:bottom w:val="nil"/>
                <w:right w:val="nil"/>
                <w:between w:val="nil"/>
                <w:bar w:val="nil"/>
              </w:pBdr>
              <w:jc w:val="right"/>
              <w:rPr>
                <w:rFonts w:ascii="BancoDoBrasil Textos" w:eastAsia="BancoDoBrasil Textos" w:hAnsi="BancoDoBrasil Textos" w:cs="BancoDoBrasil Textos"/>
                <w:color w:val="000000"/>
                <w:sz w:val="14"/>
              </w:rPr>
            </w:pP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3D8D30A0" w14:textId="77777777" w:rsidR="00E26EE1" w:rsidRDefault="00E26EE1" w:rsidP="00EE6BBF">
            <w:pPr>
              <w:pBdr>
                <w:top w:val="nil"/>
                <w:left w:val="nil"/>
                <w:bottom w:val="nil"/>
                <w:right w:val="nil"/>
                <w:between w:val="nil"/>
                <w:bar w:val="nil"/>
              </w:pBdr>
              <w:jc w:val="right"/>
              <w:rPr>
                <w:rFonts w:ascii="BancoDoBrasil Textos" w:eastAsia="BancoDoBrasil Textos" w:hAnsi="BancoDoBrasil Textos" w:cs="BancoDoBrasil Textos"/>
                <w:bCs/>
                <w:color w:val="000000"/>
                <w:sz w:val="14"/>
              </w:rPr>
            </w:pP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6C8F2EE8" w14:textId="77777777" w:rsidR="00E26EE1" w:rsidRDefault="00E26EE1" w:rsidP="00EE6BBF">
            <w:pPr>
              <w:pBdr>
                <w:top w:val="nil"/>
                <w:left w:val="nil"/>
                <w:bottom w:val="nil"/>
                <w:right w:val="nil"/>
                <w:between w:val="nil"/>
                <w:bar w:val="nil"/>
              </w:pBdr>
              <w:jc w:val="right"/>
              <w:rPr>
                <w:rFonts w:ascii="BancoDoBrasil Textos" w:eastAsia="BancoDoBrasil Textos" w:hAnsi="BancoDoBrasil Textos" w:cs="BancoDoBrasil Textos"/>
                <w:color w:val="000000"/>
                <w:sz w:val="14"/>
              </w:rPr>
            </w:pP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4C0770BE" w14:textId="77777777" w:rsidR="00E26EE1" w:rsidRDefault="00E26EE1" w:rsidP="00EE6BBF">
            <w:pPr>
              <w:pBdr>
                <w:top w:val="nil"/>
                <w:left w:val="nil"/>
                <w:bottom w:val="nil"/>
                <w:right w:val="nil"/>
                <w:between w:val="nil"/>
                <w:bar w:val="nil"/>
              </w:pBdr>
              <w:jc w:val="right"/>
              <w:rPr>
                <w:rFonts w:ascii="BancoDoBrasil Textos" w:eastAsia="BancoDoBrasil Textos" w:hAnsi="BancoDoBrasil Textos" w:cs="BancoDoBrasil Textos"/>
                <w:color w:val="000000"/>
                <w:sz w:val="14"/>
              </w:rPr>
            </w:pP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547D099B" w14:textId="77777777" w:rsidR="00E26EE1" w:rsidRDefault="00E26EE1" w:rsidP="00EE6BBF">
            <w:pPr>
              <w:pBdr>
                <w:top w:val="nil"/>
                <w:left w:val="nil"/>
                <w:bottom w:val="nil"/>
                <w:right w:val="nil"/>
                <w:between w:val="nil"/>
                <w:bar w:val="nil"/>
              </w:pBdr>
              <w:jc w:val="right"/>
              <w:rPr>
                <w:rFonts w:ascii="BancoDoBrasil Textos" w:eastAsia="BancoDoBrasil Textos" w:hAnsi="BancoDoBrasil Textos" w:cs="BancoDoBrasil Textos"/>
                <w:bCs/>
                <w:color w:val="000000"/>
                <w:sz w:val="14"/>
              </w:rPr>
            </w:pPr>
          </w:p>
        </w:tc>
      </w:tr>
      <w:tr w:rsidR="00E26EE1" w14:paraId="243C30B2"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175" w:type="dxa"/>
              <w:right w:w="40" w:type="dxa"/>
            </w:tcMar>
            <w:vAlign w:val="center"/>
          </w:tcPr>
          <w:p w14:paraId="28595A1F" w14:textId="3A2AA4CE" w:rsidR="00E26EE1" w:rsidRPr="006B3605" w:rsidRDefault="00C61DCB" w:rsidP="00E26EE1">
            <w:pPr>
              <w:pBdr>
                <w:top w:val="nil"/>
                <w:left w:val="nil"/>
                <w:bottom w:val="nil"/>
                <w:right w:val="nil"/>
                <w:between w:val="nil"/>
                <w:bar w:val="nil"/>
              </w:pBdr>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Perdas esperadas em títulos e valores mobiliários ao custo amortizado</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06E32F02" w14:textId="1F30F47D" w:rsidR="00E26EE1" w:rsidRDefault="00E26EE1" w:rsidP="00E26EE1">
            <w:pPr>
              <w:pBdr>
                <w:top w:val="nil"/>
                <w:left w:val="nil"/>
                <w:bottom w:val="nil"/>
                <w:right w:val="nil"/>
                <w:between w:val="nil"/>
                <w:bar w:val="nil"/>
              </w:pBd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548F07BD" w14:textId="342027A4" w:rsidR="00E26EE1" w:rsidRDefault="00E26EE1" w:rsidP="00E26EE1">
            <w:pPr>
              <w:pBdr>
                <w:top w:val="nil"/>
                <w:left w:val="nil"/>
                <w:bottom w:val="nil"/>
                <w:right w:val="nil"/>
                <w:between w:val="nil"/>
                <w:bar w:val="nil"/>
              </w:pBdr>
              <w:jc w:val="right"/>
              <w:rPr>
                <w:rFonts w:ascii="BancoDoBrasil Textos" w:eastAsia="BancoDoBrasil Textos" w:hAnsi="BancoDoBrasil Textos" w:cs="BancoDoBrasil Textos"/>
                <w:bCs/>
                <w:color w:val="000000"/>
                <w:sz w:val="14"/>
              </w:rPr>
            </w:pPr>
            <w:r>
              <w:rPr>
                <w:rFonts w:ascii="BancoDoBrasil Textos" w:eastAsia="BancoDoBrasil Textos" w:hAnsi="BancoDoBrasil Textos" w:cs="BancoDoBrasil Textos"/>
                <w:bCs/>
                <w:color w:val="000000"/>
                <w:sz w:val="14"/>
              </w:rPr>
              <w:t>(58.058)</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0E28B75A" w14:textId="509D9C50" w:rsidR="00E26EE1" w:rsidRDefault="00E26EE1" w:rsidP="00E26EE1">
            <w:pPr>
              <w:pBdr>
                <w:top w:val="nil"/>
                <w:left w:val="nil"/>
                <w:bottom w:val="nil"/>
                <w:right w:val="nil"/>
                <w:between w:val="nil"/>
                <w:bar w:val="nil"/>
              </w:pBd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4B0EBB6E" w14:textId="49828BD1" w:rsidR="00E26EE1" w:rsidRDefault="00E26EE1" w:rsidP="00E26EE1">
            <w:pPr>
              <w:pBdr>
                <w:top w:val="nil"/>
                <w:left w:val="nil"/>
                <w:bottom w:val="nil"/>
                <w:right w:val="nil"/>
                <w:between w:val="nil"/>
                <w:bar w:val="nil"/>
              </w:pBd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0F394C99" w14:textId="303ABA34" w:rsidR="00E26EE1" w:rsidRDefault="00E26EE1" w:rsidP="00E26EE1">
            <w:pPr>
              <w:pBdr>
                <w:top w:val="nil"/>
                <w:left w:val="nil"/>
                <w:bottom w:val="nil"/>
                <w:right w:val="nil"/>
                <w:between w:val="nil"/>
                <w:bar w:val="nil"/>
              </w:pBdr>
              <w:jc w:val="right"/>
              <w:rPr>
                <w:rFonts w:ascii="BancoDoBrasil Textos" w:eastAsia="BancoDoBrasil Textos" w:hAnsi="BancoDoBrasil Textos" w:cs="BancoDoBrasil Textos"/>
                <w:bCs/>
                <w:color w:val="000000"/>
                <w:sz w:val="14"/>
              </w:rPr>
            </w:pPr>
            <w:r>
              <w:rPr>
                <w:rFonts w:ascii="BancoDoBrasil Textos" w:eastAsia="BancoDoBrasil Textos" w:hAnsi="BancoDoBrasil Textos" w:cs="BancoDoBrasil Textos"/>
                <w:bCs/>
                <w:color w:val="000000"/>
                <w:sz w:val="14"/>
              </w:rPr>
              <w:t>(58.058)</w:t>
            </w:r>
          </w:p>
        </w:tc>
      </w:tr>
      <w:tr w:rsidR="00B518F6" w:rsidRPr="00CF6F75" w14:paraId="2A274211"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3246" w:type="dxa"/>
            <w:tcBorders>
              <w:top w:val="single" w:sz="12" w:space="0" w:color="FFFFFF"/>
              <w:left w:val="single" w:sz="12" w:space="0" w:color="FFFFFF"/>
              <w:bottom w:val="single" w:sz="12" w:space="0" w:color="CCCCCC"/>
              <w:right w:val="single" w:sz="12" w:space="0" w:color="FFFFFF"/>
              <w:tl2br w:val="nil"/>
              <w:tr2bl w:val="nil"/>
            </w:tcBorders>
            <w:shd w:val="clear" w:color="auto" w:fill="E6E6E6"/>
            <w:tcMar>
              <w:left w:w="40" w:type="dxa"/>
              <w:right w:w="40" w:type="dxa"/>
            </w:tcMar>
            <w:vAlign w:val="center"/>
          </w:tcPr>
          <w:p w14:paraId="62B4C652" w14:textId="77777777" w:rsidR="00A462C2" w:rsidRPr="00CF6F75" w:rsidRDefault="00E8211B" w:rsidP="00EE6BBF">
            <w:pPr>
              <w:pBdr>
                <w:top w:val="nil"/>
                <w:left w:val="nil"/>
                <w:bottom w:val="nil"/>
                <w:right w:val="nil"/>
                <w:between w:val="nil"/>
                <w:bar w:val="nil"/>
              </w:pBdr>
              <w:spacing w:line="259" w:lineRule="auto"/>
              <w:rPr>
                <w:rFonts w:ascii="BancoDoBrasil Textos" w:eastAsia="BancoDoBrasil Textos" w:hAnsi="BancoDoBrasil Textos" w:cs="BancoDoBrasil Textos"/>
                <w:b/>
                <w:color w:val="000000"/>
                <w:sz w:val="14"/>
                <w:szCs w:val="14"/>
                <w:bdr w:val="nil"/>
              </w:rPr>
            </w:pPr>
            <w:r w:rsidRPr="00CF6F75">
              <w:rPr>
                <w:rFonts w:ascii="BancoDoBrasil Textos" w:eastAsia="BancoDoBrasil Textos" w:hAnsi="BancoDoBrasil Textos" w:cs="BancoDoBrasil Textos"/>
                <w:b/>
                <w:color w:val="000000"/>
                <w:sz w:val="14"/>
                <w:szCs w:val="14"/>
              </w:rPr>
              <w:t>Total</w:t>
            </w:r>
          </w:p>
        </w:tc>
        <w:tc>
          <w:tcPr>
            <w:tcW w:w="1275" w:type="dxa"/>
            <w:tcBorders>
              <w:top w:val="single" w:sz="12" w:space="0" w:color="FFFFFF"/>
              <w:left w:val="single" w:sz="12" w:space="0" w:color="FFFFFF"/>
              <w:bottom w:val="single" w:sz="12" w:space="0" w:color="CCCCCC"/>
              <w:right w:val="single" w:sz="12" w:space="0" w:color="FFFFFF"/>
              <w:tl2br w:val="nil"/>
              <w:tr2bl w:val="nil"/>
            </w:tcBorders>
            <w:shd w:val="clear" w:color="auto" w:fill="E6E6E6"/>
            <w:tcMar>
              <w:left w:w="40" w:type="dxa"/>
              <w:right w:w="40" w:type="dxa"/>
            </w:tcMar>
            <w:vAlign w:val="center"/>
          </w:tcPr>
          <w:p w14:paraId="4C292DA7" w14:textId="1FE4DCD7" w:rsidR="00A462C2" w:rsidRPr="00CF6F75" w:rsidRDefault="00E8211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22"/>
                <w:bdr w:val="nil"/>
              </w:rPr>
            </w:pPr>
            <w:r>
              <w:rPr>
                <w:rFonts w:ascii="BancoDoBrasil Textos" w:eastAsia="BancoDoBrasil Textos" w:hAnsi="BancoDoBrasil Textos" w:cs="BancoDoBrasil Textos"/>
                <w:b/>
                <w:color w:val="000000"/>
                <w:sz w:val="14"/>
              </w:rPr>
              <w:t>--</w:t>
            </w:r>
          </w:p>
        </w:tc>
        <w:tc>
          <w:tcPr>
            <w:tcW w:w="1276" w:type="dxa"/>
            <w:tcBorders>
              <w:top w:val="single" w:sz="12" w:space="0" w:color="FFFFFF"/>
              <w:left w:val="single" w:sz="12" w:space="0" w:color="FFFFFF"/>
              <w:bottom w:val="single" w:sz="12" w:space="0" w:color="CCCCCC"/>
              <w:right w:val="single" w:sz="12" w:space="0" w:color="FFFFFF"/>
              <w:tl2br w:val="nil"/>
              <w:tr2bl w:val="nil"/>
            </w:tcBorders>
            <w:shd w:val="clear" w:color="auto" w:fill="E6E6E6"/>
            <w:tcMar>
              <w:left w:w="40" w:type="dxa"/>
              <w:right w:w="40" w:type="dxa"/>
            </w:tcMar>
            <w:vAlign w:val="center"/>
          </w:tcPr>
          <w:p w14:paraId="62C92ECA" w14:textId="4BE05060" w:rsidR="00A462C2" w:rsidRPr="00CF6F75" w:rsidRDefault="00E8211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22"/>
                <w:bdr w:val="nil"/>
              </w:rPr>
            </w:pPr>
            <w:r>
              <w:rPr>
                <w:rFonts w:ascii="BancoDoBrasil Textos" w:eastAsia="BancoDoBrasil Textos" w:hAnsi="BancoDoBrasil Textos" w:cs="BancoDoBrasil Textos"/>
                <w:b/>
                <w:color w:val="000000"/>
                <w:sz w:val="14"/>
              </w:rPr>
              <w:t>30.</w:t>
            </w:r>
            <w:r w:rsidR="002755B3">
              <w:rPr>
                <w:rFonts w:ascii="BancoDoBrasil Textos" w:eastAsia="BancoDoBrasil Textos" w:hAnsi="BancoDoBrasil Textos" w:cs="BancoDoBrasil Textos"/>
                <w:b/>
                <w:color w:val="000000"/>
                <w:sz w:val="14"/>
              </w:rPr>
              <w:t>642.114</w:t>
            </w:r>
          </w:p>
        </w:tc>
        <w:tc>
          <w:tcPr>
            <w:tcW w:w="1276" w:type="dxa"/>
            <w:tcBorders>
              <w:top w:val="single" w:sz="12" w:space="0" w:color="FFFFFF"/>
              <w:left w:val="single" w:sz="12" w:space="0" w:color="FFFFFF"/>
              <w:bottom w:val="single" w:sz="12" w:space="0" w:color="CCCCCC"/>
              <w:right w:val="single" w:sz="12" w:space="0" w:color="FFFFFF"/>
              <w:tl2br w:val="nil"/>
              <w:tr2bl w:val="nil"/>
            </w:tcBorders>
            <w:shd w:val="clear" w:color="auto" w:fill="E6E6E6"/>
            <w:tcMar>
              <w:left w:w="40" w:type="dxa"/>
              <w:right w:w="40" w:type="dxa"/>
            </w:tcMar>
            <w:vAlign w:val="center"/>
          </w:tcPr>
          <w:p w14:paraId="5B14F464" w14:textId="5F20A343" w:rsidR="00A462C2" w:rsidRPr="00CF6F75" w:rsidRDefault="00E8211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22"/>
                <w:bdr w:val="nil"/>
              </w:rPr>
            </w:pPr>
            <w:r>
              <w:rPr>
                <w:rFonts w:ascii="BancoDoBrasil Textos" w:eastAsia="BancoDoBrasil Textos" w:hAnsi="BancoDoBrasil Textos" w:cs="BancoDoBrasil Textos"/>
                <w:b/>
                <w:color w:val="000000"/>
                <w:sz w:val="14"/>
              </w:rPr>
              <w:t>--</w:t>
            </w:r>
          </w:p>
        </w:tc>
        <w:tc>
          <w:tcPr>
            <w:tcW w:w="1417" w:type="dxa"/>
            <w:tcBorders>
              <w:top w:val="single" w:sz="12" w:space="0" w:color="FFFFFF"/>
              <w:left w:val="single" w:sz="12" w:space="0" w:color="FFFFFF"/>
              <w:bottom w:val="single" w:sz="12" w:space="0" w:color="CCCCCC"/>
              <w:right w:val="single" w:sz="12" w:space="0" w:color="FFFFFF"/>
              <w:tl2br w:val="nil"/>
              <w:tr2bl w:val="nil"/>
            </w:tcBorders>
            <w:shd w:val="clear" w:color="auto" w:fill="E6E6E6"/>
            <w:vAlign w:val="center"/>
          </w:tcPr>
          <w:p w14:paraId="4DF08794" w14:textId="3E1106EF" w:rsidR="00A462C2" w:rsidRPr="00CF6F75" w:rsidRDefault="00E8211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22"/>
                <w:bdr w:val="nil"/>
              </w:rPr>
            </w:pPr>
            <w:r>
              <w:rPr>
                <w:rFonts w:ascii="BancoDoBrasil Textos" w:eastAsia="BancoDoBrasil Textos" w:hAnsi="BancoDoBrasil Textos" w:cs="BancoDoBrasil Textos"/>
                <w:b/>
                <w:color w:val="000000"/>
                <w:sz w:val="14"/>
              </w:rPr>
              <w:t>--</w:t>
            </w:r>
          </w:p>
        </w:tc>
        <w:tc>
          <w:tcPr>
            <w:tcW w:w="1134" w:type="dxa"/>
            <w:tcBorders>
              <w:top w:val="single" w:sz="12" w:space="0" w:color="FFFFFF"/>
              <w:left w:val="single" w:sz="12" w:space="0" w:color="FFFFFF"/>
              <w:bottom w:val="single" w:sz="12" w:space="0" w:color="CCCCCC"/>
              <w:right w:val="single" w:sz="12" w:space="0" w:color="FFFFFF"/>
              <w:tl2br w:val="nil"/>
              <w:tr2bl w:val="nil"/>
            </w:tcBorders>
            <w:shd w:val="clear" w:color="auto" w:fill="E6E6E6"/>
            <w:tcMar>
              <w:left w:w="40" w:type="dxa"/>
              <w:right w:w="40" w:type="dxa"/>
            </w:tcMar>
            <w:vAlign w:val="center"/>
          </w:tcPr>
          <w:p w14:paraId="1F8E1E25" w14:textId="7D740811" w:rsidR="00A462C2" w:rsidRPr="00CF6F75" w:rsidRDefault="00E8211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22"/>
                <w:bdr w:val="nil"/>
              </w:rPr>
            </w:pPr>
            <w:r>
              <w:rPr>
                <w:rFonts w:ascii="BancoDoBrasil Textos" w:eastAsia="BancoDoBrasil Textos" w:hAnsi="BancoDoBrasil Textos" w:cs="BancoDoBrasil Textos"/>
                <w:b/>
                <w:color w:val="000000"/>
                <w:sz w:val="14"/>
              </w:rPr>
              <w:t>30.6</w:t>
            </w:r>
            <w:r w:rsidR="002755B3">
              <w:rPr>
                <w:rFonts w:ascii="BancoDoBrasil Textos" w:eastAsia="BancoDoBrasil Textos" w:hAnsi="BancoDoBrasil Textos" w:cs="BancoDoBrasil Textos"/>
                <w:b/>
                <w:color w:val="000000"/>
                <w:sz w:val="14"/>
              </w:rPr>
              <w:t>4</w:t>
            </w:r>
            <w:r>
              <w:rPr>
                <w:rFonts w:ascii="BancoDoBrasil Textos" w:eastAsia="BancoDoBrasil Textos" w:hAnsi="BancoDoBrasil Textos" w:cs="BancoDoBrasil Textos"/>
                <w:b/>
                <w:color w:val="000000"/>
                <w:sz w:val="14"/>
              </w:rPr>
              <w:t>2.</w:t>
            </w:r>
            <w:r w:rsidR="002755B3">
              <w:rPr>
                <w:rFonts w:ascii="BancoDoBrasil Textos" w:eastAsia="BancoDoBrasil Textos" w:hAnsi="BancoDoBrasil Textos" w:cs="BancoDoBrasil Textos"/>
                <w:b/>
                <w:color w:val="000000"/>
                <w:sz w:val="14"/>
              </w:rPr>
              <w:t>114</w:t>
            </w:r>
          </w:p>
        </w:tc>
      </w:tr>
    </w:tbl>
    <w:p w14:paraId="10438F5B" w14:textId="77777777" w:rsidR="00C41B9B" w:rsidRPr="00970EB4" w:rsidRDefault="00C41B9B" w:rsidP="003A3279">
      <w:pPr>
        <w:pBdr>
          <w:top w:val="nil"/>
          <w:left w:val="nil"/>
          <w:bottom w:val="nil"/>
          <w:right w:val="nil"/>
          <w:between w:val="nil"/>
          <w:bar w:val="nil"/>
        </w:pBdr>
        <w:spacing w:before="120" w:after="120"/>
        <w:rPr>
          <w:rFonts w:ascii="Calibri" w:eastAsia="Calibri" w:hAnsi="Calibri" w:cs="Times New Roman"/>
          <w:bdr w:val="nil"/>
          <w:lang w:val="pt-BR"/>
        </w:rPr>
      </w:pPr>
    </w:p>
    <w:tbl>
      <w:tblPr>
        <w:tblStyle w:val="CDMRange2"/>
        <w:tblW w:w="9624" w:type="dxa"/>
        <w:tblLayout w:type="fixed"/>
        <w:tblLook w:val="0600" w:firstRow="0" w:lastRow="0" w:firstColumn="0" w:lastColumn="0" w:noHBand="1" w:noVBand="1"/>
      </w:tblPr>
      <w:tblGrid>
        <w:gridCol w:w="3246"/>
        <w:gridCol w:w="1275"/>
        <w:gridCol w:w="1276"/>
        <w:gridCol w:w="1276"/>
        <w:gridCol w:w="1417"/>
        <w:gridCol w:w="1134"/>
      </w:tblGrid>
      <w:tr w:rsidR="00B518F6" w14:paraId="1AC9E890" w14:textId="77777777" w:rsidTr="006644F6">
        <w:trPr>
          <w:trHeight w:val="300"/>
        </w:trPr>
        <w:tc>
          <w:tcPr>
            <w:tcW w:w="3246" w:type="dxa"/>
            <w:vMerge w:val="restart"/>
            <w:tcBorders>
              <w:left w:val="single" w:sz="12" w:space="0" w:color="FFFFFF"/>
              <w:right w:val="single" w:sz="12" w:space="0" w:color="FFFFFF"/>
              <w:tl2br w:val="nil"/>
              <w:tr2bl w:val="nil"/>
            </w:tcBorders>
            <w:shd w:val="clear" w:color="FFFFFF" w:fill="132B4A"/>
            <w:tcMar>
              <w:left w:w="0" w:type="dxa"/>
              <w:right w:w="0" w:type="dxa"/>
            </w:tcMar>
            <w:vAlign w:val="center"/>
          </w:tcPr>
          <w:p w14:paraId="0ADF5CA5" w14:textId="77777777" w:rsidR="00985799" w:rsidRPr="006B3605" w:rsidRDefault="00E8211B" w:rsidP="00EE6BB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Pr>
                <w:rFonts w:ascii="BancoDoBrasil Textos" w:eastAsia="BancoDoBrasil Textos" w:hAnsi="BancoDoBrasil Textos" w:cs="BancoDoBrasil Textos"/>
                <w:color w:val="FFFFFF"/>
                <w:sz w:val="14"/>
                <w:szCs w:val="14"/>
              </w:rPr>
              <w:t>Consolidado</w:t>
            </w:r>
          </w:p>
        </w:tc>
        <w:tc>
          <w:tcPr>
            <w:tcW w:w="6378" w:type="dxa"/>
            <w:gridSpan w:val="5"/>
            <w:tcBorders>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5F1DD77" w14:textId="77777777" w:rsidR="00985799" w:rsidRPr="006B3605" w:rsidRDefault="00E8211B" w:rsidP="00EE6BB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sidRPr="006B3605">
              <w:rPr>
                <w:rFonts w:ascii="BancoDoBrasil Textos" w:eastAsia="BancoDoBrasil Textos" w:hAnsi="BancoDoBrasil Textos" w:cs="BancoDoBrasil Textos"/>
                <w:color w:val="FFFFFF"/>
                <w:sz w:val="14"/>
                <w:szCs w:val="14"/>
              </w:rPr>
              <w:t>31/03/2025</w:t>
            </w:r>
          </w:p>
        </w:tc>
      </w:tr>
      <w:tr w:rsidR="00B518F6" w14:paraId="196241CD" w14:textId="77777777" w:rsidTr="00E406F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246" w:type="dxa"/>
            <w:vMerge/>
            <w:tcBorders>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4EEB96FB" w14:textId="77777777" w:rsidR="00985799" w:rsidRPr="006B3605" w:rsidRDefault="00985799" w:rsidP="00EE6BBF">
            <w:pPr>
              <w:jc w:val="center"/>
              <w:rPr>
                <w:rFonts w:ascii="BancoDoBrasil Textos" w:eastAsia="BancoDoBrasil Textos" w:hAnsi="BancoDoBrasil Textos" w:cs="BancoDoBrasil Textos"/>
                <w:color w:val="FFFFFF"/>
                <w:sz w:val="14"/>
                <w:szCs w:val="14"/>
                <w:bdr w:val="nil"/>
              </w:rPr>
            </w:pP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F0BFDA4" w14:textId="77777777" w:rsidR="00985799" w:rsidRPr="006B3605" w:rsidRDefault="00E8211B" w:rsidP="00EE6BB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Pr>
                <w:rFonts w:ascii="BancoDoBrasil Textos" w:eastAsia="BancoDoBrasil Textos" w:hAnsi="BancoDoBrasil Textos" w:cs="BancoDoBrasil Textos"/>
                <w:color w:val="FFFFFF"/>
                <w:sz w:val="14"/>
                <w:szCs w:val="14"/>
              </w:rPr>
              <w:t>Até 1 ano</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A0E49FB" w14:textId="77777777" w:rsidR="00985799" w:rsidRPr="006B3605" w:rsidRDefault="00E8211B" w:rsidP="00EE6BB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Pr>
                <w:rFonts w:ascii="BancoDoBrasil Textos" w:eastAsia="BancoDoBrasil Textos" w:hAnsi="BancoDoBrasil Textos" w:cs="BancoDoBrasil Textos"/>
                <w:color w:val="FFFFFF"/>
                <w:sz w:val="14"/>
                <w:szCs w:val="14"/>
              </w:rPr>
              <w:t>1 a 5 anos</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138EE03" w14:textId="77777777" w:rsidR="00985799" w:rsidRPr="006B3605" w:rsidRDefault="00E8211B" w:rsidP="00EE6BB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Pr>
                <w:rFonts w:ascii="BancoDoBrasil Textos" w:eastAsia="BancoDoBrasil Textos" w:hAnsi="BancoDoBrasil Textos" w:cs="BancoDoBrasil Textos"/>
                <w:color w:val="FFFFFF"/>
                <w:sz w:val="14"/>
                <w:szCs w:val="14"/>
              </w:rPr>
              <w:t>5 a 10 anos</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vAlign w:val="center"/>
          </w:tcPr>
          <w:p w14:paraId="200FBC0A" w14:textId="77777777" w:rsidR="00985799" w:rsidRPr="006B3605" w:rsidRDefault="00E8211B" w:rsidP="00EE6BB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Pr>
                <w:rFonts w:ascii="BancoDoBrasil Textos" w:eastAsia="BancoDoBrasil Textos" w:hAnsi="BancoDoBrasil Textos" w:cs="BancoDoBrasil Textos"/>
                <w:color w:val="FFFFFF"/>
                <w:sz w:val="14"/>
                <w:szCs w:val="14"/>
              </w:rPr>
              <w:t>Acima de 10 anos</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16AD8209" w14:textId="77777777" w:rsidR="00985799" w:rsidRPr="006B3605" w:rsidRDefault="00E8211B" w:rsidP="00EE6BB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Pr>
                <w:rFonts w:ascii="BancoDoBrasil Textos" w:eastAsia="BancoDoBrasil Textos" w:hAnsi="BancoDoBrasil Textos" w:cs="BancoDoBrasil Textos"/>
                <w:color w:val="FFFFFF"/>
                <w:sz w:val="14"/>
                <w:szCs w:val="14"/>
              </w:rPr>
              <w:t>Total</w:t>
            </w:r>
          </w:p>
        </w:tc>
      </w:tr>
      <w:tr w:rsidR="00B518F6" w14:paraId="5F4A5739"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9832798" w14:textId="77777777" w:rsidR="00985799" w:rsidRPr="006B3605" w:rsidRDefault="00E8211B" w:rsidP="00EE6BBF">
            <w:pPr>
              <w:pBdr>
                <w:top w:val="nil"/>
                <w:left w:val="nil"/>
                <w:bottom w:val="nil"/>
                <w:right w:val="nil"/>
                <w:between w:val="nil"/>
                <w:bar w:val="nil"/>
              </w:pBdr>
              <w:spacing w:line="259" w:lineRule="auto"/>
              <w:rPr>
                <w:rFonts w:ascii="BancoDoBrasil Textos" w:eastAsia="BancoDoBrasil Textos" w:hAnsi="BancoDoBrasil Textos" w:cs="BancoDoBrasil Textos"/>
                <w:b/>
                <w:color w:val="000000"/>
                <w:sz w:val="14"/>
                <w:szCs w:val="14"/>
                <w:bdr w:val="nil"/>
              </w:rPr>
            </w:pPr>
            <w:r w:rsidRPr="006B3605">
              <w:rPr>
                <w:rFonts w:ascii="BancoDoBrasil Textos" w:eastAsia="BancoDoBrasil Textos" w:hAnsi="BancoDoBrasil Textos" w:cs="BancoDoBrasil Textos"/>
                <w:b/>
                <w:color w:val="000000"/>
                <w:sz w:val="14"/>
                <w:szCs w:val="14"/>
              </w:rPr>
              <w:t>Inst</w:t>
            </w:r>
            <w:r>
              <w:rPr>
                <w:rFonts w:ascii="BancoDoBrasil Textos" w:eastAsia="BancoDoBrasil Textos" w:hAnsi="BancoDoBrasil Textos" w:cs="BancoDoBrasil Textos"/>
                <w:b/>
                <w:color w:val="000000"/>
                <w:sz w:val="14"/>
                <w:szCs w:val="14"/>
              </w:rPr>
              <w:t>r</w:t>
            </w:r>
            <w:r w:rsidRPr="006B3605">
              <w:rPr>
                <w:rFonts w:ascii="BancoDoBrasil Textos" w:eastAsia="BancoDoBrasil Textos" w:hAnsi="BancoDoBrasil Textos" w:cs="BancoDoBrasil Textos"/>
                <w:b/>
                <w:color w:val="000000"/>
                <w:sz w:val="14"/>
                <w:szCs w:val="14"/>
              </w:rPr>
              <w:t>umentos de dívida</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792CF0E" w14:textId="4864A2B3" w:rsidR="00985799" w:rsidRPr="005B787B" w:rsidRDefault="00E8211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
                <w:bCs/>
                <w:color w:val="000000"/>
                <w:sz w:val="14"/>
                <w:szCs w:val="22"/>
                <w:bdr w:val="nil"/>
              </w:rPr>
            </w:pPr>
            <w:r w:rsidRPr="005B787B">
              <w:rPr>
                <w:rFonts w:ascii="BancoDoBrasil Textos" w:eastAsia="BancoDoBrasil Textos" w:hAnsi="BancoDoBrasil Textos" w:cs="BancoDoBrasil Textos"/>
                <w:b/>
                <w:bCs/>
                <w:color w:val="000000"/>
                <w:sz w:val="14"/>
              </w:rPr>
              <w:t>2.572.001</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61E27F4" w14:textId="5CB70494" w:rsidR="00985799" w:rsidRPr="005B787B" w:rsidRDefault="00E54B7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
                <w:bCs/>
                <w:color w:val="000000"/>
                <w:sz w:val="14"/>
                <w:szCs w:val="22"/>
                <w:bdr w:val="nil"/>
              </w:rPr>
            </w:pPr>
            <w:r w:rsidRPr="005B787B">
              <w:rPr>
                <w:rFonts w:ascii="BancoDoBrasil Textos" w:eastAsia="BancoDoBrasil Textos" w:hAnsi="BancoDoBrasil Textos" w:cs="BancoDoBrasil Textos"/>
                <w:b/>
                <w:bCs/>
                <w:color w:val="000000"/>
                <w:sz w:val="14"/>
              </w:rPr>
              <w:t>38.962.474</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DEF6347" w14:textId="10B8AD89" w:rsidR="00985799" w:rsidRPr="005B787B" w:rsidRDefault="00E8211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
                <w:bCs/>
                <w:color w:val="000000"/>
                <w:sz w:val="14"/>
                <w:szCs w:val="22"/>
                <w:bdr w:val="nil"/>
              </w:rPr>
            </w:pPr>
            <w:r w:rsidRPr="005B787B">
              <w:rPr>
                <w:rFonts w:ascii="BancoDoBrasil Textos" w:eastAsia="BancoDoBrasil Textos" w:hAnsi="BancoDoBrasil Textos" w:cs="BancoDoBrasil Textos"/>
                <w:b/>
                <w:bCs/>
                <w:color w:val="000000"/>
                <w:sz w:val="14"/>
              </w:rPr>
              <w:t>--</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vAlign w:val="center"/>
          </w:tcPr>
          <w:p w14:paraId="73C07800" w14:textId="6F9B1274" w:rsidR="00985799" w:rsidRPr="005B787B" w:rsidRDefault="00E8211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
                <w:bCs/>
                <w:color w:val="000000"/>
                <w:sz w:val="14"/>
                <w:szCs w:val="22"/>
                <w:bdr w:val="nil"/>
              </w:rPr>
            </w:pPr>
            <w:r w:rsidRPr="005B787B">
              <w:rPr>
                <w:rFonts w:ascii="BancoDoBrasil Textos" w:eastAsia="BancoDoBrasil Textos" w:hAnsi="BancoDoBrasil Textos" w:cs="BancoDoBrasil Textos"/>
                <w:b/>
                <w:bCs/>
                <w:color w:val="000000"/>
                <w:sz w:val="14"/>
              </w:rPr>
              <w:t>--</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9C896B4" w14:textId="01FD0641" w:rsidR="00985799" w:rsidRPr="005B787B" w:rsidRDefault="00E54B7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
                <w:bCs/>
                <w:color w:val="000000"/>
                <w:sz w:val="14"/>
                <w:szCs w:val="22"/>
                <w:bdr w:val="nil"/>
              </w:rPr>
            </w:pPr>
            <w:r w:rsidRPr="005B787B">
              <w:rPr>
                <w:rFonts w:ascii="BancoDoBrasil Textos" w:eastAsia="BancoDoBrasil Textos" w:hAnsi="BancoDoBrasil Textos" w:cs="BancoDoBrasil Textos"/>
                <w:b/>
                <w:bCs/>
                <w:color w:val="000000"/>
                <w:sz w:val="14"/>
              </w:rPr>
              <w:t>41.534.475</w:t>
            </w:r>
          </w:p>
        </w:tc>
      </w:tr>
      <w:tr w:rsidR="00B518F6" w14:paraId="2139525B"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42010BC2" w14:textId="77777777" w:rsidR="00985799" w:rsidRPr="006B3605" w:rsidRDefault="00E8211B" w:rsidP="00EE6BB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rPr>
            </w:pPr>
            <w:r w:rsidRPr="006B3605">
              <w:rPr>
                <w:rFonts w:ascii="BancoDoBrasil Textos" w:eastAsia="BancoDoBrasil Textos" w:hAnsi="BancoDoBrasil Textos" w:cs="BancoDoBrasil Textos"/>
                <w:color w:val="000000"/>
                <w:sz w:val="14"/>
                <w:szCs w:val="14"/>
              </w:rPr>
              <w:t>Títulos públicos federais</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D2CFA74" w14:textId="1F9355D5" w:rsidR="00985799" w:rsidRPr="00A621CA" w:rsidRDefault="00E8211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color w:val="000000"/>
                <w:sz w:val="14"/>
              </w:rPr>
              <w:t>1.545.507</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190F9FA" w14:textId="17007251" w:rsidR="00985799" w:rsidRPr="00A621CA" w:rsidRDefault="00E8211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color w:val="000000"/>
                <w:sz w:val="14"/>
              </w:rPr>
              <w:t>3.604.995</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1D2AA63" w14:textId="170C121B" w:rsidR="00985799" w:rsidRPr="00A621CA" w:rsidRDefault="00E8211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color w:val="000000"/>
                <w:sz w:val="14"/>
              </w:rPr>
              <w:t>--</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vAlign w:val="center"/>
          </w:tcPr>
          <w:p w14:paraId="79DF6524" w14:textId="5F256657" w:rsidR="00985799" w:rsidRPr="00A621CA" w:rsidRDefault="00E8211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color w:val="000000"/>
                <w:sz w:val="14"/>
              </w:rPr>
              <w:t>--</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A37FEDE" w14:textId="39ED4587" w:rsidR="00985799" w:rsidRPr="00A621CA" w:rsidRDefault="00E8211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color w:val="000000"/>
                <w:sz w:val="14"/>
              </w:rPr>
              <w:t>5.150.502</w:t>
            </w:r>
          </w:p>
        </w:tc>
      </w:tr>
      <w:tr w:rsidR="00B518F6" w14:paraId="1EEF27AD"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175" w:type="dxa"/>
              <w:right w:w="40" w:type="dxa"/>
            </w:tcMar>
            <w:vAlign w:val="center"/>
          </w:tcPr>
          <w:p w14:paraId="2F194061" w14:textId="77777777" w:rsidR="00985799" w:rsidRPr="006B3605" w:rsidRDefault="00E8211B" w:rsidP="00EE6BB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lang w:val="pt-BR"/>
              </w:rPr>
            </w:pPr>
            <w:r w:rsidRPr="006B3605">
              <w:rPr>
                <w:rFonts w:ascii="BancoDoBrasil Textos" w:eastAsia="BancoDoBrasil Textos" w:hAnsi="BancoDoBrasil Textos" w:cs="BancoDoBrasil Textos"/>
                <w:color w:val="000000"/>
                <w:sz w:val="14"/>
                <w:szCs w:val="14"/>
                <w:lang w:val="pt-BR"/>
              </w:rPr>
              <w:t>Títulos soberanos de outros países</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76C7A27A" w14:textId="0338CBD4" w:rsidR="00985799" w:rsidRPr="00A462C2" w:rsidRDefault="00E8211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color w:val="000000"/>
                <w:sz w:val="14"/>
              </w:rPr>
              <w:t>1.023.540</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63B108F8" w14:textId="7C2C49DD" w:rsidR="00985799" w:rsidRPr="00A462C2" w:rsidRDefault="00E54B7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bCs/>
                <w:color w:val="000000"/>
                <w:sz w:val="14"/>
              </w:rPr>
              <w:t>35.357.479</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19B20C9B" w14:textId="7752CE5E" w:rsidR="00985799" w:rsidRPr="00A462C2" w:rsidRDefault="00E8211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color w:val="000000"/>
                <w:sz w:val="14"/>
              </w:rPr>
              <w:t>--</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5E9A491C" w14:textId="7DF8A2E2" w:rsidR="00985799" w:rsidRPr="00A462C2" w:rsidRDefault="00E8211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color w:val="000000"/>
                <w:sz w:val="14"/>
              </w:rPr>
              <w:t>--</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5FF396DB" w14:textId="45F87941" w:rsidR="00985799" w:rsidRPr="00A462C2" w:rsidRDefault="00E54B7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bCs/>
                <w:color w:val="000000"/>
                <w:sz w:val="14"/>
              </w:rPr>
              <w:t>36.381.019</w:t>
            </w:r>
          </w:p>
        </w:tc>
      </w:tr>
      <w:tr w:rsidR="00B518F6" w14:paraId="7BEF6369"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57D1E2B3" w14:textId="77777777" w:rsidR="00985799" w:rsidRPr="006B3605" w:rsidRDefault="00E8211B" w:rsidP="00EE6BB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lang w:val="pt-BR"/>
              </w:rPr>
            </w:pPr>
            <w:r w:rsidRPr="006B3605">
              <w:rPr>
                <w:rFonts w:ascii="BancoDoBrasil Textos" w:eastAsia="BancoDoBrasil Textos" w:hAnsi="BancoDoBrasil Textos" w:cs="BancoDoBrasil Textos"/>
                <w:color w:val="000000"/>
                <w:sz w:val="14"/>
                <w:szCs w:val="14"/>
                <w:lang w:val="pt-BR"/>
              </w:rPr>
              <w:t>Títulos privados de instituições financeiras</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9F2D87A" w14:textId="72DBCA52" w:rsidR="00985799" w:rsidRPr="00A462C2" w:rsidRDefault="00E8211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color w:val="000000"/>
                <w:sz w:val="14"/>
              </w:rPr>
              <w:t>2.954</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46785ED" w14:textId="5CFA604C" w:rsidR="00985799" w:rsidRPr="00A462C2" w:rsidRDefault="00E8211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color w:val="000000"/>
                <w:sz w:val="14"/>
              </w:rPr>
              <w:t>--</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289CB7B" w14:textId="080A7873" w:rsidR="00985799" w:rsidRPr="00A462C2" w:rsidRDefault="00E8211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color w:val="000000"/>
                <w:sz w:val="14"/>
              </w:rPr>
              <w:t>--</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vAlign w:val="center"/>
          </w:tcPr>
          <w:p w14:paraId="2B502D96" w14:textId="79A255E3" w:rsidR="00985799" w:rsidRPr="00A462C2" w:rsidRDefault="00E8211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color w:val="000000"/>
                <w:sz w:val="14"/>
              </w:rPr>
              <w:t>--</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DF1AFBB" w14:textId="36374ED7" w:rsidR="00985799" w:rsidRPr="00A462C2" w:rsidRDefault="00E8211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22"/>
                <w:bdr w:val="nil"/>
              </w:rPr>
            </w:pPr>
            <w:r>
              <w:rPr>
                <w:rFonts w:ascii="BancoDoBrasil Textos" w:eastAsia="BancoDoBrasil Textos" w:hAnsi="BancoDoBrasil Textos" w:cs="BancoDoBrasil Textos"/>
                <w:color w:val="000000"/>
                <w:sz w:val="14"/>
              </w:rPr>
              <w:t>2.954</w:t>
            </w:r>
          </w:p>
        </w:tc>
      </w:tr>
      <w:tr w:rsidR="00162328" w14:paraId="6B3EB0D2" w14:textId="77777777" w:rsidTr="0016232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175" w:type="dxa"/>
              <w:right w:w="40" w:type="dxa"/>
            </w:tcMar>
            <w:vAlign w:val="center"/>
          </w:tcPr>
          <w:p w14:paraId="69F6785A" w14:textId="77777777" w:rsidR="00162328" w:rsidRPr="006B3605" w:rsidRDefault="00162328" w:rsidP="00EE6BBF">
            <w:pPr>
              <w:pBdr>
                <w:top w:val="nil"/>
                <w:left w:val="nil"/>
                <w:bottom w:val="nil"/>
                <w:right w:val="nil"/>
                <w:between w:val="nil"/>
                <w:bar w:val="nil"/>
              </w:pBdr>
              <w:rPr>
                <w:rFonts w:ascii="BancoDoBrasil Textos" w:eastAsia="BancoDoBrasil Textos" w:hAnsi="BancoDoBrasil Textos" w:cs="BancoDoBrasil Textos"/>
                <w:color w:val="000000"/>
                <w:sz w:val="14"/>
                <w:szCs w:val="14"/>
                <w:lang w:val="pt-BR"/>
              </w:rPr>
            </w:pP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2F7400F8" w14:textId="77777777" w:rsidR="00162328" w:rsidRDefault="00162328" w:rsidP="00EE6BBF">
            <w:pPr>
              <w:pBdr>
                <w:top w:val="nil"/>
                <w:left w:val="nil"/>
                <w:bottom w:val="nil"/>
                <w:right w:val="nil"/>
                <w:between w:val="nil"/>
                <w:bar w:val="nil"/>
              </w:pBdr>
              <w:jc w:val="right"/>
              <w:rPr>
                <w:rFonts w:ascii="BancoDoBrasil Textos" w:eastAsia="BancoDoBrasil Textos" w:hAnsi="BancoDoBrasil Textos" w:cs="BancoDoBrasil Textos"/>
                <w:color w:val="000000"/>
                <w:sz w:val="14"/>
              </w:rPr>
            </w:pP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1055EFA1" w14:textId="77777777" w:rsidR="00162328" w:rsidRDefault="00162328" w:rsidP="00EE6BBF">
            <w:pPr>
              <w:pBdr>
                <w:top w:val="nil"/>
                <w:left w:val="nil"/>
                <w:bottom w:val="nil"/>
                <w:right w:val="nil"/>
                <w:between w:val="nil"/>
                <w:bar w:val="nil"/>
              </w:pBdr>
              <w:jc w:val="right"/>
              <w:rPr>
                <w:rFonts w:ascii="BancoDoBrasil Textos" w:eastAsia="BancoDoBrasil Textos" w:hAnsi="BancoDoBrasil Textos" w:cs="BancoDoBrasil Textos"/>
                <w:color w:val="000000"/>
                <w:sz w:val="14"/>
              </w:rPr>
            </w:pP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4BD6BC8B" w14:textId="77777777" w:rsidR="00162328" w:rsidRDefault="00162328" w:rsidP="00EE6BBF">
            <w:pPr>
              <w:pBdr>
                <w:top w:val="nil"/>
                <w:left w:val="nil"/>
                <w:bottom w:val="nil"/>
                <w:right w:val="nil"/>
                <w:between w:val="nil"/>
                <w:bar w:val="nil"/>
              </w:pBdr>
              <w:jc w:val="right"/>
              <w:rPr>
                <w:rFonts w:ascii="BancoDoBrasil Textos" w:eastAsia="BancoDoBrasil Textos" w:hAnsi="BancoDoBrasil Textos" w:cs="BancoDoBrasil Textos"/>
                <w:color w:val="000000"/>
                <w:sz w:val="14"/>
              </w:rPr>
            </w:pP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080BFE29" w14:textId="77777777" w:rsidR="00162328" w:rsidRDefault="00162328" w:rsidP="00EE6BBF">
            <w:pPr>
              <w:pBdr>
                <w:top w:val="nil"/>
                <w:left w:val="nil"/>
                <w:bottom w:val="nil"/>
                <w:right w:val="nil"/>
                <w:between w:val="nil"/>
                <w:bar w:val="nil"/>
              </w:pBdr>
              <w:jc w:val="right"/>
              <w:rPr>
                <w:rFonts w:ascii="BancoDoBrasil Textos" w:eastAsia="BancoDoBrasil Textos" w:hAnsi="BancoDoBrasil Textos" w:cs="BancoDoBrasil Textos"/>
                <w:color w:val="000000"/>
                <w:sz w:val="14"/>
              </w:rPr>
            </w:pP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4F222051" w14:textId="77777777" w:rsidR="00162328" w:rsidRDefault="00162328" w:rsidP="00EE6BBF">
            <w:pPr>
              <w:pBdr>
                <w:top w:val="nil"/>
                <w:left w:val="nil"/>
                <w:bottom w:val="nil"/>
                <w:right w:val="nil"/>
                <w:between w:val="nil"/>
                <w:bar w:val="nil"/>
              </w:pBdr>
              <w:jc w:val="right"/>
              <w:rPr>
                <w:rFonts w:ascii="BancoDoBrasil Textos" w:eastAsia="BancoDoBrasil Textos" w:hAnsi="BancoDoBrasil Textos" w:cs="BancoDoBrasil Textos"/>
                <w:color w:val="000000"/>
                <w:sz w:val="14"/>
              </w:rPr>
            </w:pPr>
          </w:p>
        </w:tc>
      </w:tr>
      <w:tr w:rsidR="00162328" w14:paraId="4010AA06"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0798253B" w14:textId="6D39B95B" w:rsidR="00162328" w:rsidRPr="006B3605" w:rsidRDefault="00162328" w:rsidP="00162328">
            <w:pPr>
              <w:pBdr>
                <w:top w:val="nil"/>
                <w:left w:val="nil"/>
                <w:bottom w:val="nil"/>
                <w:right w:val="nil"/>
                <w:between w:val="nil"/>
                <w:bar w:val="nil"/>
              </w:pBdr>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Perdas esperadas em títulos e valores mobiliários</w:t>
            </w:r>
            <w:r w:rsidR="00C61DCB">
              <w:rPr>
                <w:rFonts w:ascii="BancoDoBrasil Textos" w:eastAsia="BancoDoBrasil Textos" w:hAnsi="BancoDoBrasil Textos" w:cs="BancoDoBrasil Textos"/>
                <w:color w:val="000000"/>
                <w:sz w:val="14"/>
                <w:szCs w:val="14"/>
                <w:lang w:val="pt-BR"/>
              </w:rPr>
              <w:t xml:space="preserve"> ao custo amortizado</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2D90EF0" w14:textId="0460BCA1" w:rsidR="00162328" w:rsidRDefault="00162328" w:rsidP="00162328">
            <w:pPr>
              <w:pBdr>
                <w:top w:val="nil"/>
                <w:left w:val="nil"/>
                <w:bottom w:val="nil"/>
                <w:right w:val="nil"/>
                <w:between w:val="nil"/>
                <w:bar w:val="nil"/>
              </w:pBd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bCs/>
                <w:color w:val="000000"/>
                <w:sz w:val="14"/>
                <w:szCs w:val="22"/>
              </w:rPr>
              <w:t>(35.174)</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C1F0A79" w14:textId="0E31218A" w:rsidR="00162328" w:rsidRDefault="00162328" w:rsidP="00162328">
            <w:pPr>
              <w:pBdr>
                <w:top w:val="nil"/>
                <w:left w:val="nil"/>
                <w:bottom w:val="nil"/>
                <w:right w:val="nil"/>
                <w:between w:val="nil"/>
                <w:bar w:val="nil"/>
              </w:pBd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bCs/>
                <w:color w:val="000000"/>
                <w:sz w:val="14"/>
                <w:szCs w:val="22"/>
              </w:rPr>
              <w:t>(600.778)</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DE16C0C" w14:textId="0DE075B1" w:rsidR="00162328" w:rsidRDefault="00162328" w:rsidP="00162328">
            <w:pPr>
              <w:pBdr>
                <w:top w:val="nil"/>
                <w:left w:val="nil"/>
                <w:bottom w:val="nil"/>
                <w:right w:val="nil"/>
                <w:between w:val="nil"/>
                <w:bar w:val="nil"/>
              </w:pBd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bCs/>
                <w:color w:val="000000"/>
                <w:sz w:val="14"/>
                <w:szCs w:val="22"/>
              </w:rPr>
              <w:t>--</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vAlign w:val="center"/>
          </w:tcPr>
          <w:p w14:paraId="6BFAC2A7" w14:textId="770FB082" w:rsidR="00162328" w:rsidRDefault="00162328" w:rsidP="00162328">
            <w:pPr>
              <w:pBdr>
                <w:top w:val="nil"/>
                <w:left w:val="nil"/>
                <w:bottom w:val="nil"/>
                <w:right w:val="nil"/>
                <w:between w:val="nil"/>
                <w:bar w:val="nil"/>
              </w:pBd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bCs/>
                <w:color w:val="000000"/>
                <w:sz w:val="14"/>
                <w:szCs w:val="22"/>
              </w:rPr>
              <w:t>--</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E0A66A6" w14:textId="2FF367AF" w:rsidR="00162328" w:rsidRDefault="00162328" w:rsidP="00162328">
            <w:pPr>
              <w:pBdr>
                <w:top w:val="nil"/>
                <w:left w:val="nil"/>
                <w:bottom w:val="nil"/>
                <w:right w:val="nil"/>
                <w:between w:val="nil"/>
                <w:bar w:val="nil"/>
              </w:pBd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bCs/>
                <w:color w:val="000000"/>
                <w:sz w:val="14"/>
                <w:szCs w:val="22"/>
              </w:rPr>
              <w:t>(635.952)</w:t>
            </w:r>
          </w:p>
        </w:tc>
      </w:tr>
      <w:tr w:rsidR="00B518F6" w14:paraId="2F3770D0"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3246" w:type="dxa"/>
            <w:tcBorders>
              <w:top w:val="single" w:sz="12" w:space="0" w:color="FFFFFF"/>
              <w:left w:val="single" w:sz="12" w:space="0" w:color="FFFFFF"/>
              <w:bottom w:val="single" w:sz="12" w:space="0" w:color="CCCCCC"/>
              <w:right w:val="single" w:sz="12" w:space="0" w:color="FFFFFF"/>
              <w:tl2br w:val="nil"/>
              <w:tr2bl w:val="nil"/>
            </w:tcBorders>
            <w:shd w:val="clear" w:color="auto" w:fill="F3F3F3"/>
            <w:tcMar>
              <w:left w:w="40" w:type="dxa"/>
              <w:right w:w="40" w:type="dxa"/>
            </w:tcMar>
            <w:vAlign w:val="center"/>
          </w:tcPr>
          <w:p w14:paraId="2CF4BF86" w14:textId="77777777" w:rsidR="00985799" w:rsidRPr="006B3605" w:rsidRDefault="00E8211B" w:rsidP="00EE6BBF">
            <w:pPr>
              <w:pBdr>
                <w:top w:val="nil"/>
                <w:left w:val="nil"/>
                <w:bottom w:val="nil"/>
                <w:right w:val="nil"/>
                <w:between w:val="nil"/>
                <w:bar w:val="nil"/>
              </w:pBdr>
              <w:spacing w:line="259" w:lineRule="auto"/>
              <w:rPr>
                <w:rFonts w:ascii="BancoDoBrasil Textos" w:eastAsia="BancoDoBrasil Textos" w:hAnsi="BancoDoBrasil Textos" w:cs="BancoDoBrasil Textos"/>
                <w:b/>
                <w:color w:val="000000"/>
                <w:sz w:val="14"/>
                <w:szCs w:val="14"/>
                <w:bdr w:val="nil"/>
              </w:rPr>
            </w:pPr>
            <w:r w:rsidRPr="006B3605">
              <w:rPr>
                <w:rFonts w:ascii="BancoDoBrasil Textos" w:eastAsia="BancoDoBrasil Textos" w:hAnsi="BancoDoBrasil Textos" w:cs="BancoDoBrasil Textos"/>
                <w:b/>
                <w:color w:val="000000"/>
                <w:sz w:val="14"/>
                <w:szCs w:val="14"/>
              </w:rPr>
              <w:t>Total</w:t>
            </w:r>
          </w:p>
        </w:tc>
        <w:tc>
          <w:tcPr>
            <w:tcW w:w="1275" w:type="dxa"/>
            <w:tcBorders>
              <w:top w:val="single" w:sz="12" w:space="0" w:color="FFFFFF"/>
              <w:left w:val="single" w:sz="12" w:space="0" w:color="FFFFFF"/>
              <w:bottom w:val="single" w:sz="12" w:space="0" w:color="CCCCCC"/>
              <w:right w:val="single" w:sz="12" w:space="0" w:color="FFFFFF"/>
              <w:tl2br w:val="nil"/>
              <w:tr2bl w:val="nil"/>
            </w:tcBorders>
            <w:shd w:val="clear" w:color="auto" w:fill="F3F3F3"/>
            <w:tcMar>
              <w:left w:w="40" w:type="dxa"/>
              <w:right w:w="40" w:type="dxa"/>
            </w:tcMar>
            <w:vAlign w:val="center"/>
          </w:tcPr>
          <w:p w14:paraId="44644275" w14:textId="0FF4F620" w:rsidR="00985799" w:rsidRPr="00986A36" w:rsidRDefault="00E8211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22"/>
                <w:bdr w:val="nil"/>
              </w:rPr>
            </w:pPr>
            <w:r w:rsidRPr="00986A36">
              <w:rPr>
                <w:rFonts w:ascii="BancoDoBrasil Textos" w:eastAsia="BancoDoBrasil Textos" w:hAnsi="BancoDoBrasil Textos" w:cs="BancoDoBrasil Textos"/>
                <w:b/>
                <w:color w:val="000000"/>
                <w:sz w:val="14"/>
                <w:szCs w:val="22"/>
              </w:rPr>
              <w:t>2.536.82</w:t>
            </w:r>
            <w:r>
              <w:rPr>
                <w:rFonts w:ascii="BancoDoBrasil Textos" w:eastAsia="BancoDoBrasil Textos" w:hAnsi="BancoDoBrasil Textos" w:cs="BancoDoBrasil Textos"/>
                <w:b/>
                <w:color w:val="000000"/>
                <w:sz w:val="14"/>
                <w:szCs w:val="22"/>
              </w:rPr>
              <w:t>7</w:t>
            </w:r>
          </w:p>
        </w:tc>
        <w:tc>
          <w:tcPr>
            <w:tcW w:w="1276" w:type="dxa"/>
            <w:tcBorders>
              <w:top w:val="single" w:sz="12" w:space="0" w:color="FFFFFF"/>
              <w:left w:val="single" w:sz="12" w:space="0" w:color="FFFFFF"/>
              <w:bottom w:val="single" w:sz="12" w:space="0" w:color="CCCCCC"/>
              <w:right w:val="single" w:sz="12" w:space="0" w:color="FFFFFF"/>
              <w:tl2br w:val="nil"/>
              <w:tr2bl w:val="nil"/>
            </w:tcBorders>
            <w:shd w:val="clear" w:color="auto" w:fill="F3F3F3"/>
            <w:tcMar>
              <w:left w:w="40" w:type="dxa"/>
              <w:right w:w="40" w:type="dxa"/>
            </w:tcMar>
            <w:vAlign w:val="center"/>
          </w:tcPr>
          <w:p w14:paraId="555666FB" w14:textId="2E55FF91" w:rsidR="00985799" w:rsidRPr="00986A36" w:rsidRDefault="00E8211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22"/>
                <w:bdr w:val="nil"/>
              </w:rPr>
            </w:pPr>
            <w:r w:rsidRPr="00986A36">
              <w:rPr>
                <w:rFonts w:ascii="BancoDoBrasil Textos" w:eastAsia="BancoDoBrasil Textos" w:hAnsi="BancoDoBrasil Textos" w:cs="BancoDoBrasil Textos"/>
                <w:b/>
                <w:color w:val="000000"/>
                <w:sz w:val="14"/>
                <w:szCs w:val="22"/>
              </w:rPr>
              <w:t>38.</w:t>
            </w:r>
            <w:r w:rsidR="000943FE">
              <w:rPr>
                <w:rFonts w:ascii="BancoDoBrasil Textos" w:eastAsia="BancoDoBrasil Textos" w:hAnsi="BancoDoBrasil Textos" w:cs="BancoDoBrasil Textos"/>
                <w:b/>
                <w:color w:val="000000"/>
                <w:sz w:val="14"/>
                <w:szCs w:val="22"/>
              </w:rPr>
              <w:t>361.696</w:t>
            </w:r>
          </w:p>
        </w:tc>
        <w:tc>
          <w:tcPr>
            <w:tcW w:w="1276" w:type="dxa"/>
            <w:tcBorders>
              <w:top w:val="single" w:sz="12" w:space="0" w:color="FFFFFF"/>
              <w:left w:val="single" w:sz="12" w:space="0" w:color="FFFFFF"/>
              <w:bottom w:val="single" w:sz="12" w:space="0" w:color="CCCCCC"/>
              <w:right w:val="single" w:sz="12" w:space="0" w:color="FFFFFF"/>
              <w:tl2br w:val="nil"/>
              <w:tr2bl w:val="nil"/>
            </w:tcBorders>
            <w:shd w:val="clear" w:color="auto" w:fill="F3F3F3"/>
            <w:tcMar>
              <w:left w:w="40" w:type="dxa"/>
              <w:right w:w="40" w:type="dxa"/>
            </w:tcMar>
            <w:vAlign w:val="center"/>
          </w:tcPr>
          <w:p w14:paraId="6EB99B46" w14:textId="77777777" w:rsidR="00985799" w:rsidRPr="00986A36" w:rsidRDefault="00E8211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22"/>
                <w:bdr w:val="nil"/>
              </w:rPr>
            </w:pPr>
            <w:r w:rsidRPr="00986A36">
              <w:rPr>
                <w:rFonts w:ascii="BancoDoBrasil Textos" w:eastAsia="BancoDoBrasil Textos" w:hAnsi="BancoDoBrasil Textos" w:cs="BancoDoBrasil Textos"/>
                <w:b/>
                <w:color w:val="000000"/>
                <w:sz w:val="14"/>
                <w:szCs w:val="22"/>
              </w:rPr>
              <w:t>--</w:t>
            </w:r>
          </w:p>
        </w:tc>
        <w:tc>
          <w:tcPr>
            <w:tcW w:w="1417" w:type="dxa"/>
            <w:tcBorders>
              <w:top w:val="single" w:sz="12" w:space="0" w:color="FFFFFF"/>
              <w:left w:val="single" w:sz="12" w:space="0" w:color="FFFFFF"/>
              <w:bottom w:val="single" w:sz="12" w:space="0" w:color="CCCCCC"/>
              <w:right w:val="single" w:sz="12" w:space="0" w:color="FFFFFF"/>
              <w:tl2br w:val="nil"/>
              <w:tr2bl w:val="nil"/>
            </w:tcBorders>
            <w:shd w:val="clear" w:color="auto" w:fill="F3F3F3"/>
            <w:vAlign w:val="center"/>
          </w:tcPr>
          <w:p w14:paraId="6186C271" w14:textId="77777777" w:rsidR="00985799" w:rsidRPr="00986A36" w:rsidRDefault="00E8211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22"/>
                <w:bdr w:val="nil"/>
              </w:rPr>
            </w:pPr>
            <w:r w:rsidRPr="00986A36">
              <w:rPr>
                <w:rFonts w:ascii="BancoDoBrasil Textos" w:eastAsia="BancoDoBrasil Textos" w:hAnsi="BancoDoBrasil Textos" w:cs="BancoDoBrasil Textos"/>
                <w:b/>
                <w:color w:val="000000"/>
                <w:sz w:val="14"/>
                <w:szCs w:val="22"/>
              </w:rPr>
              <w:t>--</w:t>
            </w:r>
          </w:p>
        </w:tc>
        <w:tc>
          <w:tcPr>
            <w:tcW w:w="1134" w:type="dxa"/>
            <w:tcBorders>
              <w:top w:val="single" w:sz="12" w:space="0" w:color="FFFFFF"/>
              <w:left w:val="single" w:sz="12" w:space="0" w:color="FFFFFF"/>
              <w:bottom w:val="single" w:sz="12" w:space="0" w:color="CCCCCC"/>
              <w:right w:val="single" w:sz="12" w:space="0" w:color="FFFFFF"/>
              <w:tl2br w:val="nil"/>
              <w:tr2bl w:val="nil"/>
            </w:tcBorders>
            <w:shd w:val="clear" w:color="auto" w:fill="F3F3F3"/>
            <w:tcMar>
              <w:left w:w="40" w:type="dxa"/>
              <w:right w:w="40" w:type="dxa"/>
            </w:tcMar>
            <w:vAlign w:val="center"/>
          </w:tcPr>
          <w:p w14:paraId="09DE4631" w14:textId="4AE82428" w:rsidR="00985799" w:rsidRPr="00986A36" w:rsidRDefault="00E8211B" w:rsidP="00EE6BBF">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22"/>
                <w:bdr w:val="nil"/>
              </w:rPr>
            </w:pPr>
            <w:r w:rsidRPr="00986A36">
              <w:rPr>
                <w:rFonts w:ascii="BancoDoBrasil Textos" w:eastAsia="BancoDoBrasil Textos" w:hAnsi="BancoDoBrasil Textos" w:cs="BancoDoBrasil Textos"/>
                <w:b/>
                <w:color w:val="000000"/>
                <w:sz w:val="14"/>
                <w:szCs w:val="22"/>
              </w:rPr>
              <w:t>40.</w:t>
            </w:r>
            <w:r w:rsidR="000943FE">
              <w:rPr>
                <w:rFonts w:ascii="BancoDoBrasil Textos" w:eastAsia="BancoDoBrasil Textos" w:hAnsi="BancoDoBrasil Textos" w:cs="BancoDoBrasil Textos"/>
                <w:b/>
                <w:color w:val="000000"/>
                <w:sz w:val="14"/>
                <w:szCs w:val="22"/>
              </w:rPr>
              <w:t>898.523</w:t>
            </w:r>
          </w:p>
        </w:tc>
      </w:tr>
    </w:tbl>
    <w:p w14:paraId="6DD7AB12" w14:textId="6EDAE168" w:rsidR="00676B8C" w:rsidRDefault="00A43FFA" w:rsidP="009C0AFF">
      <w:pPr>
        <w:pStyle w:val="030-SubttulodeDocumento"/>
        <w:keepNext w:val="0"/>
        <w:keepLines w:val="0"/>
        <w:widowControl w:val="0"/>
        <w:pBdr>
          <w:top w:val="nil"/>
          <w:left w:val="nil"/>
          <w:bottom w:val="nil"/>
          <w:right w:val="nil"/>
          <w:between w:val="nil"/>
          <w:bar w:val="nil"/>
        </w:pBdr>
        <w:spacing w:before="240"/>
        <w:rPr>
          <w:bdr w:val="nil"/>
        </w:rPr>
      </w:pPr>
      <w:r>
        <w:t>e</w:t>
      </w:r>
      <w:r w:rsidR="00E8211B">
        <w:t>)</w:t>
      </w:r>
      <w:r w:rsidR="00E632B5" w:rsidRPr="00247C2E">
        <w:t xml:space="preserve"> </w:t>
      </w:r>
      <w:r w:rsidR="00162328">
        <w:t>Composição da carteira</w:t>
      </w:r>
      <w:r w:rsidR="00E632B5" w:rsidRPr="00247C2E">
        <w:t xml:space="preserve"> de títulos e valores mobiliários</w:t>
      </w:r>
      <w:r w:rsidR="00516691">
        <w:t>, líquida de perdas esperadas associadas ao risco de crédito</w:t>
      </w:r>
    </w:p>
    <w:tbl>
      <w:tblPr>
        <w:tblStyle w:val="CDMRange1"/>
        <w:tblW w:w="9602" w:type="dxa"/>
        <w:tblLayout w:type="fixed"/>
        <w:tblLook w:val="0600" w:firstRow="0" w:lastRow="0" w:firstColumn="0" w:lastColumn="0" w:noHBand="1" w:noVBand="1"/>
      </w:tblPr>
      <w:tblGrid>
        <w:gridCol w:w="5102"/>
        <w:gridCol w:w="2250"/>
        <w:gridCol w:w="2250"/>
      </w:tblGrid>
      <w:tr w:rsidR="00B518F6" w14:paraId="150B88B4" w14:textId="77777777" w:rsidTr="00E406FB">
        <w:trPr>
          <w:trHeight w:val="253"/>
        </w:trPr>
        <w:tc>
          <w:tcPr>
            <w:tcW w:w="5102" w:type="dxa"/>
            <w:vMerge w:val="restart"/>
            <w:tcBorders>
              <w:top w:val="nil"/>
              <w:left w:val="nil"/>
              <w:bottom w:val="nil"/>
              <w:right w:val="nil"/>
              <w:tl2br w:val="nil"/>
              <w:tr2bl w:val="nil"/>
            </w:tcBorders>
            <w:shd w:val="clear" w:color="FFFFFF" w:fill="132B4A"/>
            <w:tcMar>
              <w:left w:w="0" w:type="dxa"/>
              <w:right w:w="0" w:type="dxa"/>
            </w:tcMar>
            <w:vAlign w:val="center"/>
          </w:tcPr>
          <w:p w14:paraId="05CAD1F8" w14:textId="77777777" w:rsidR="007D5304" w:rsidRPr="00864E07" w:rsidRDefault="007D5304" w:rsidP="00261F47">
            <w:pPr>
              <w:widowControl w:val="0"/>
              <w:jc w:val="center"/>
              <w:rPr>
                <w:rFonts w:ascii="BancoDoBrasil Textos" w:eastAsia="BancoDoBrasil Textos" w:hAnsi="BancoDoBrasil Textos" w:cs="BancoDoBrasil Textos"/>
                <w:color w:val="FFFFFF"/>
                <w:sz w:val="14"/>
                <w:szCs w:val="22"/>
                <w:bdr w:val="nil"/>
                <w:lang w:val="pt-BR"/>
              </w:rPr>
            </w:pPr>
          </w:p>
        </w:tc>
        <w:tc>
          <w:tcPr>
            <w:tcW w:w="2250" w:type="dxa"/>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0E5D775" w14:textId="77777777" w:rsidR="007D5304" w:rsidRDefault="00E8211B" w:rsidP="00261F47">
            <w:pPr>
              <w:widowControl w:val="0"/>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22"/>
                <w:bdr w:val="nil"/>
              </w:rPr>
            </w:pPr>
            <w:r>
              <w:rPr>
                <w:rFonts w:ascii="BancoDoBrasil Textos" w:eastAsia="BancoDoBrasil Textos" w:hAnsi="BancoDoBrasil Textos" w:cs="BancoDoBrasil Textos"/>
                <w:color w:val="FFFFFF"/>
                <w:sz w:val="14"/>
                <w:szCs w:val="22"/>
              </w:rPr>
              <w:t>Banco Múltiplo</w:t>
            </w:r>
          </w:p>
        </w:tc>
        <w:tc>
          <w:tcPr>
            <w:tcW w:w="2250" w:type="dxa"/>
            <w:tcBorders>
              <w:top w:val="nil"/>
              <w:left w:val="nil"/>
              <w:bottom w:val="single" w:sz="12" w:space="0" w:color="FFFFFF"/>
              <w:right w:val="single" w:sz="12" w:space="0" w:color="FFFFFF"/>
              <w:tl2br w:val="nil"/>
              <w:tr2bl w:val="nil"/>
            </w:tcBorders>
            <w:shd w:val="clear" w:color="FFFFFF" w:fill="132B4A"/>
            <w:tcMar>
              <w:left w:w="40" w:type="dxa"/>
              <w:right w:w="40" w:type="dxa"/>
            </w:tcMar>
            <w:vAlign w:val="center"/>
          </w:tcPr>
          <w:p w14:paraId="1C877E78" w14:textId="77777777" w:rsidR="007D5304" w:rsidRDefault="00E8211B" w:rsidP="00261F47">
            <w:pPr>
              <w:widowControl w:val="0"/>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22"/>
                <w:bdr w:val="nil"/>
              </w:rPr>
            </w:pPr>
            <w:r>
              <w:rPr>
                <w:rFonts w:ascii="BancoDoBrasil Textos" w:eastAsia="BancoDoBrasil Textos" w:hAnsi="BancoDoBrasil Textos" w:cs="BancoDoBrasil Textos"/>
                <w:color w:val="FFFFFF"/>
                <w:sz w:val="14"/>
                <w:szCs w:val="22"/>
              </w:rPr>
              <w:t>Consolidado</w:t>
            </w:r>
          </w:p>
        </w:tc>
      </w:tr>
      <w:tr w:rsidR="00B518F6" w14:paraId="0EA86AF2" w14:textId="77777777" w:rsidTr="00E406F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3"/>
        </w:trPr>
        <w:tc>
          <w:tcPr>
            <w:tcW w:w="5102" w:type="dxa"/>
            <w:vMerge/>
            <w:tcBorders>
              <w:top w:val="nil"/>
              <w:left w:val="nil"/>
              <w:bottom w:val="single" w:sz="12" w:space="0" w:color="FFFFFF"/>
              <w:right w:val="nil"/>
              <w:tl2br w:val="nil"/>
              <w:tr2bl w:val="nil"/>
            </w:tcBorders>
            <w:shd w:val="clear" w:color="FFFFFF" w:fill="132B4A"/>
            <w:tcMar>
              <w:left w:w="0" w:type="dxa"/>
              <w:right w:w="0" w:type="dxa"/>
            </w:tcMar>
            <w:vAlign w:val="center"/>
          </w:tcPr>
          <w:p w14:paraId="76882353" w14:textId="77777777" w:rsidR="007D5304" w:rsidRDefault="007D5304" w:rsidP="00261F47">
            <w:pPr>
              <w:widowControl w:val="0"/>
              <w:jc w:val="center"/>
              <w:rPr>
                <w:rFonts w:ascii="BancoDoBrasil Textos" w:eastAsia="BancoDoBrasil Textos" w:hAnsi="BancoDoBrasil Textos" w:cs="BancoDoBrasil Textos"/>
                <w:color w:val="FFFFFF"/>
                <w:sz w:val="14"/>
                <w:szCs w:val="22"/>
                <w:bdr w:val="nil"/>
              </w:rPr>
            </w:pPr>
          </w:p>
        </w:tc>
        <w:tc>
          <w:tcPr>
            <w:tcW w:w="225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FC0215C" w14:textId="77777777" w:rsidR="007D5304" w:rsidRDefault="00E8211B" w:rsidP="00261F47">
            <w:pPr>
              <w:widowControl w:val="0"/>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22"/>
                <w:bdr w:val="nil"/>
              </w:rPr>
            </w:pPr>
            <w:r>
              <w:rPr>
                <w:rFonts w:ascii="BancoDoBrasil Textos" w:eastAsia="BancoDoBrasil Textos" w:hAnsi="BancoDoBrasil Textos" w:cs="BancoDoBrasil Textos"/>
                <w:color w:val="FFFFFF"/>
                <w:sz w:val="14"/>
                <w:szCs w:val="22"/>
              </w:rPr>
              <w:t>31/03/2025</w:t>
            </w:r>
          </w:p>
        </w:tc>
        <w:tc>
          <w:tcPr>
            <w:tcW w:w="225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8CCAA26" w14:textId="77777777" w:rsidR="007D5304" w:rsidRDefault="00E8211B" w:rsidP="00261F47">
            <w:pPr>
              <w:widowControl w:val="0"/>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22"/>
                <w:bdr w:val="nil"/>
              </w:rPr>
            </w:pPr>
            <w:r>
              <w:rPr>
                <w:rFonts w:ascii="BancoDoBrasil Textos" w:eastAsia="BancoDoBrasil Textos" w:hAnsi="BancoDoBrasil Textos" w:cs="BancoDoBrasil Textos"/>
                <w:color w:val="FFFFFF"/>
                <w:sz w:val="14"/>
                <w:szCs w:val="22"/>
              </w:rPr>
              <w:t>31/03/2025</w:t>
            </w:r>
          </w:p>
        </w:tc>
      </w:tr>
      <w:tr w:rsidR="00B518F6" w14:paraId="6DC206AE"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5102"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6E1B720B" w14:textId="0E59D37F" w:rsidR="00AF37BB" w:rsidRPr="004C78F5" w:rsidRDefault="004F52AE" w:rsidP="004F52AE">
            <w:pPr>
              <w:widowControl w:val="0"/>
              <w:pBdr>
                <w:top w:val="nil"/>
                <w:left w:val="nil"/>
                <w:bottom w:val="nil"/>
                <w:right w:val="nil"/>
                <w:between w:val="nil"/>
                <w:bar w:val="nil"/>
              </w:pBdr>
              <w:spacing w:line="259" w:lineRule="auto"/>
              <w:ind w:hanging="39"/>
              <w:rPr>
                <w:rFonts w:ascii="BancoDoBrasil Textos" w:eastAsia="BancoDoBrasil Textos" w:hAnsi="BancoDoBrasil Textos" w:cs="BancoDoBrasil Textos"/>
                <w:b/>
                <w:color w:val="000000"/>
                <w:sz w:val="14"/>
                <w:szCs w:val="22"/>
                <w:bdr w:val="nil"/>
                <w:lang w:val="pt-BR"/>
              </w:rPr>
            </w:pPr>
            <w:r>
              <w:rPr>
                <w:rFonts w:ascii="BancoDoBrasil Textos" w:eastAsia="BancoDoBrasil Textos" w:hAnsi="BancoDoBrasil Textos" w:cs="BancoDoBrasil Textos"/>
                <w:color w:val="000000"/>
                <w:sz w:val="14"/>
                <w:szCs w:val="22"/>
                <w:lang w:val="pt-BR"/>
              </w:rPr>
              <w:t xml:space="preserve"> </w:t>
            </w:r>
            <w:r w:rsidR="00E8211B">
              <w:rPr>
                <w:rFonts w:ascii="BancoDoBrasil Textos" w:eastAsia="BancoDoBrasil Textos" w:hAnsi="BancoDoBrasil Textos" w:cs="BancoDoBrasil Textos"/>
                <w:color w:val="000000"/>
                <w:sz w:val="14"/>
                <w:szCs w:val="22"/>
                <w:lang w:val="pt-BR"/>
              </w:rPr>
              <w:t>Carteira própria</w:t>
            </w:r>
          </w:p>
        </w:tc>
        <w:tc>
          <w:tcPr>
            <w:tcW w:w="22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2DF30FAD" w14:textId="1006E823" w:rsidR="00AF37BB" w:rsidRPr="00AF37BB" w:rsidRDefault="008E31DF" w:rsidP="00261F47">
            <w:pPr>
              <w:widowControl w:val="0"/>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rPr>
            </w:pPr>
            <w:r>
              <w:rPr>
                <w:rFonts w:ascii="BancoDoBrasil Textos" w:hAnsi="BancoDoBrasil Textos" w:cs="Arial"/>
                <w:sz w:val="14"/>
                <w:szCs w:val="14"/>
              </w:rPr>
              <w:t>147.335.70</w:t>
            </w:r>
            <w:r w:rsidR="008B5ECA">
              <w:rPr>
                <w:rFonts w:ascii="BancoDoBrasil Textos" w:hAnsi="BancoDoBrasil Textos" w:cs="Arial"/>
                <w:sz w:val="14"/>
                <w:szCs w:val="14"/>
              </w:rPr>
              <w:t>6</w:t>
            </w:r>
            <w:r w:rsidR="00E8211B" w:rsidRPr="00AF37BB">
              <w:rPr>
                <w:rFonts w:ascii="BancoDoBrasil Textos" w:eastAsia="Calibri" w:hAnsi="BancoDoBrasil Textos" w:cs="Arial"/>
                <w:sz w:val="14"/>
                <w:szCs w:val="14"/>
              </w:rPr>
              <w:t xml:space="preserve"> </w:t>
            </w:r>
          </w:p>
        </w:tc>
        <w:tc>
          <w:tcPr>
            <w:tcW w:w="22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60AD271A" w14:textId="635B62E6" w:rsidR="00AF37BB" w:rsidRPr="00AF37BB" w:rsidRDefault="008E31DF" w:rsidP="00261F47">
            <w:pPr>
              <w:widowControl w:val="0"/>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rPr>
            </w:pPr>
            <w:r>
              <w:rPr>
                <w:rFonts w:ascii="BancoDoBrasil Textos" w:hAnsi="BancoDoBrasil Textos" w:cs="Arial"/>
                <w:sz w:val="14"/>
                <w:szCs w:val="14"/>
              </w:rPr>
              <w:t>182.912.98</w:t>
            </w:r>
            <w:r w:rsidR="008B5ECA">
              <w:rPr>
                <w:rFonts w:ascii="BancoDoBrasil Textos" w:hAnsi="BancoDoBrasil Textos" w:cs="Arial"/>
                <w:sz w:val="14"/>
                <w:szCs w:val="14"/>
              </w:rPr>
              <w:t>6</w:t>
            </w:r>
            <w:r w:rsidR="00E8211B" w:rsidRPr="00AF37BB">
              <w:rPr>
                <w:rFonts w:ascii="BancoDoBrasil Textos" w:eastAsia="Calibri" w:hAnsi="BancoDoBrasil Textos" w:cs="Arial"/>
                <w:sz w:val="14"/>
                <w:szCs w:val="14"/>
              </w:rPr>
              <w:t xml:space="preserve"> </w:t>
            </w:r>
          </w:p>
        </w:tc>
      </w:tr>
      <w:tr w:rsidR="00B518F6" w14:paraId="44ED3609"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5102" w:type="dxa"/>
            <w:tcBorders>
              <w:top w:val="single" w:sz="12" w:space="0" w:color="FFFFFF"/>
              <w:left w:val="nil"/>
              <w:bottom w:val="single" w:sz="12" w:space="0" w:color="FFFFFF"/>
              <w:right w:val="nil"/>
              <w:tl2br w:val="nil"/>
              <w:tr2bl w:val="nil"/>
            </w:tcBorders>
            <w:shd w:val="clear" w:color="FFFFFF" w:fill="E6E6E6"/>
            <w:tcMar>
              <w:left w:w="175" w:type="dxa"/>
              <w:right w:w="40" w:type="dxa"/>
            </w:tcMar>
            <w:vAlign w:val="center"/>
          </w:tcPr>
          <w:p w14:paraId="4787332D" w14:textId="4F54BBA2" w:rsidR="00AF37BB" w:rsidRPr="004C78F5" w:rsidRDefault="004F52AE" w:rsidP="00261F47">
            <w:pPr>
              <w:widowControl w:val="0"/>
              <w:pBdr>
                <w:top w:val="nil"/>
                <w:left w:val="nil"/>
                <w:bottom w:val="nil"/>
                <w:right w:val="nil"/>
                <w:between w:val="nil"/>
                <w:bar w:val="nil"/>
              </w:pBdr>
              <w:spacing w:line="259" w:lineRule="auto"/>
              <w:ind w:hanging="180"/>
              <w:rPr>
                <w:rFonts w:ascii="BancoDoBrasil Textos" w:eastAsia="BancoDoBrasil Textos" w:hAnsi="BancoDoBrasil Textos" w:cs="BancoDoBrasil Textos"/>
                <w:color w:val="000000"/>
                <w:sz w:val="14"/>
                <w:szCs w:val="22"/>
                <w:bdr w:val="nil"/>
                <w:lang w:val="pt-BR"/>
              </w:rPr>
            </w:pPr>
            <w:r>
              <w:rPr>
                <w:rFonts w:ascii="BancoDoBrasil Textos" w:eastAsia="BancoDoBrasil Textos" w:hAnsi="BancoDoBrasil Textos" w:cs="BancoDoBrasil Textos"/>
                <w:color w:val="000000"/>
                <w:sz w:val="14"/>
                <w:szCs w:val="22"/>
                <w:lang w:val="pt-BR"/>
              </w:rPr>
              <w:t xml:space="preserve"> </w:t>
            </w:r>
            <w:r w:rsidR="00FF63C7">
              <w:rPr>
                <w:rFonts w:ascii="BancoDoBrasil Textos" w:eastAsia="BancoDoBrasil Textos" w:hAnsi="BancoDoBrasil Textos" w:cs="BancoDoBrasil Textos"/>
                <w:color w:val="000000"/>
                <w:sz w:val="14"/>
                <w:szCs w:val="22"/>
                <w:lang w:val="pt-BR"/>
              </w:rPr>
              <w:t>Vinculados a c</w:t>
            </w:r>
            <w:r w:rsidR="00E8211B">
              <w:rPr>
                <w:rFonts w:ascii="BancoDoBrasil Textos" w:eastAsia="BancoDoBrasil Textos" w:hAnsi="BancoDoBrasil Textos" w:cs="BancoDoBrasil Textos"/>
                <w:color w:val="000000"/>
                <w:sz w:val="14"/>
                <w:szCs w:val="22"/>
                <w:lang w:val="pt-BR"/>
              </w:rPr>
              <w:t>ompromissos de recompra</w:t>
            </w:r>
          </w:p>
        </w:tc>
        <w:tc>
          <w:tcPr>
            <w:tcW w:w="22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8C329D4" w14:textId="24BAC742" w:rsidR="00AF37BB" w:rsidRPr="00AF37BB" w:rsidRDefault="008E31DF" w:rsidP="00261F47">
            <w:pPr>
              <w:widowControl w:val="0"/>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rPr>
            </w:pPr>
            <w:r>
              <w:rPr>
                <w:rFonts w:ascii="BancoDoBrasil Textos" w:hAnsi="BancoDoBrasil Textos" w:cs="Arial"/>
                <w:sz w:val="14"/>
                <w:szCs w:val="14"/>
              </w:rPr>
              <w:t>335.830.210</w:t>
            </w:r>
            <w:r w:rsidR="00E8211B" w:rsidRPr="00AF37BB">
              <w:rPr>
                <w:rFonts w:ascii="BancoDoBrasil Textos" w:eastAsia="Calibri" w:hAnsi="BancoDoBrasil Textos" w:cs="Arial"/>
                <w:sz w:val="14"/>
                <w:szCs w:val="14"/>
              </w:rPr>
              <w:t xml:space="preserve"> </w:t>
            </w:r>
          </w:p>
        </w:tc>
        <w:tc>
          <w:tcPr>
            <w:tcW w:w="22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22873BE" w14:textId="2C7AFBA1" w:rsidR="00AF37BB" w:rsidRPr="00AF37BB" w:rsidRDefault="008E31DF" w:rsidP="00261F47">
            <w:pPr>
              <w:widowControl w:val="0"/>
              <w:pBdr>
                <w:top w:val="nil"/>
                <w:left w:val="nil"/>
                <w:bottom w:val="nil"/>
                <w:right w:val="nil"/>
                <w:between w:val="nil"/>
                <w:bar w:val="nil"/>
              </w:pBdr>
              <w:spacing w:line="259" w:lineRule="auto"/>
              <w:jc w:val="right"/>
              <w:rPr>
                <w:rFonts w:ascii="BancoDoBrasil Textos" w:eastAsia="BancoDoBrasil Textos" w:hAnsi="BancoDoBrasil Textos" w:cs="BancoDoBrasil Textos"/>
                <w:color w:val="000000"/>
                <w:sz w:val="14"/>
                <w:szCs w:val="14"/>
                <w:bdr w:val="nil"/>
              </w:rPr>
            </w:pPr>
            <w:r>
              <w:rPr>
                <w:rFonts w:ascii="BancoDoBrasil Textos" w:hAnsi="BancoDoBrasil Textos" w:cs="Arial"/>
                <w:sz w:val="14"/>
                <w:szCs w:val="14"/>
              </w:rPr>
              <w:t>323.989.675</w:t>
            </w:r>
          </w:p>
        </w:tc>
      </w:tr>
      <w:tr w:rsidR="00B518F6" w14:paraId="69AAA9DD"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5102" w:type="dxa"/>
            <w:tcBorders>
              <w:top w:val="single" w:sz="12" w:space="0" w:color="FFFFFF"/>
              <w:left w:val="nil"/>
              <w:bottom w:val="single" w:sz="12" w:space="0" w:color="FFFFFF"/>
              <w:right w:val="nil"/>
              <w:tl2br w:val="nil"/>
              <w:tr2bl w:val="nil"/>
            </w:tcBorders>
            <w:shd w:val="clear" w:color="auto" w:fill="F3F3F3"/>
            <w:tcMar>
              <w:left w:w="175" w:type="dxa"/>
              <w:right w:w="40" w:type="dxa"/>
            </w:tcMar>
            <w:vAlign w:val="center"/>
          </w:tcPr>
          <w:p w14:paraId="5B3ED454" w14:textId="0B118C8E" w:rsidR="00AF37BB" w:rsidRPr="004C78F5" w:rsidRDefault="00E8211B" w:rsidP="00261F47">
            <w:pPr>
              <w:widowControl w:val="0"/>
              <w:pBdr>
                <w:top w:val="nil"/>
                <w:left w:val="nil"/>
                <w:bottom w:val="nil"/>
                <w:right w:val="nil"/>
                <w:between w:val="nil"/>
                <w:bar w:val="nil"/>
              </w:pBdr>
              <w:spacing w:line="259" w:lineRule="auto"/>
              <w:ind w:hanging="180"/>
              <w:rPr>
                <w:rFonts w:ascii="BancoDoBrasil Textos" w:eastAsia="BancoDoBrasil Textos" w:hAnsi="BancoDoBrasil Textos" w:cs="BancoDoBrasil Textos"/>
                <w:color w:val="000000"/>
                <w:sz w:val="14"/>
                <w:szCs w:val="22"/>
                <w:bdr w:val="nil"/>
                <w:lang w:val="pt-BR"/>
              </w:rPr>
            </w:pPr>
            <w:r w:rsidRPr="004C78F5">
              <w:rPr>
                <w:rFonts w:ascii="BancoDoBrasil Textos" w:eastAsia="BancoDoBrasil Textos" w:hAnsi="BancoDoBrasil Textos" w:cs="BancoDoBrasil Textos"/>
                <w:color w:val="000000"/>
                <w:sz w:val="14"/>
                <w:szCs w:val="22"/>
                <w:lang w:val="pt-BR"/>
              </w:rPr>
              <w:t xml:space="preserve"> </w:t>
            </w:r>
            <w:r w:rsidR="00FF63C7">
              <w:rPr>
                <w:rFonts w:ascii="BancoDoBrasil Textos" w:eastAsia="BancoDoBrasil Textos" w:hAnsi="BancoDoBrasil Textos" w:cs="BancoDoBrasil Textos"/>
                <w:color w:val="000000"/>
                <w:sz w:val="14"/>
                <w:szCs w:val="22"/>
                <w:lang w:val="pt-BR"/>
              </w:rPr>
              <w:t>Vinculados a p</w:t>
            </w:r>
            <w:r>
              <w:rPr>
                <w:rFonts w:ascii="BancoDoBrasil Textos" w:eastAsia="BancoDoBrasil Textos" w:hAnsi="BancoDoBrasil Textos" w:cs="BancoDoBrasil Textos"/>
                <w:color w:val="000000"/>
                <w:sz w:val="14"/>
                <w:szCs w:val="22"/>
                <w:lang w:val="pt-BR"/>
              </w:rPr>
              <w:t>restação de garantia</w:t>
            </w:r>
          </w:p>
        </w:tc>
        <w:tc>
          <w:tcPr>
            <w:tcW w:w="225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14648B49" w14:textId="0514225D" w:rsidR="00AF37BB" w:rsidRPr="00AF37BB" w:rsidRDefault="00E8211B" w:rsidP="00261F47">
            <w:pPr>
              <w:widowControl w:val="0"/>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rPr>
            </w:pPr>
            <w:r w:rsidRPr="00AF37BB">
              <w:rPr>
                <w:rFonts w:ascii="BancoDoBrasil Textos" w:eastAsia="Calibri" w:hAnsi="BancoDoBrasil Textos" w:cs="Arial"/>
                <w:sz w:val="14"/>
                <w:szCs w:val="14"/>
              </w:rPr>
              <w:t xml:space="preserve">15.544.117 </w:t>
            </w:r>
          </w:p>
        </w:tc>
        <w:tc>
          <w:tcPr>
            <w:tcW w:w="225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70403127" w14:textId="7076F936" w:rsidR="00AF37BB" w:rsidRPr="00AF37BB" w:rsidRDefault="00E8211B" w:rsidP="00261F47">
            <w:pPr>
              <w:widowControl w:val="0"/>
              <w:pBdr>
                <w:top w:val="nil"/>
                <w:left w:val="nil"/>
                <w:bottom w:val="nil"/>
                <w:right w:val="nil"/>
                <w:between w:val="nil"/>
                <w:bar w:val="nil"/>
              </w:pBdr>
              <w:spacing w:line="259" w:lineRule="auto"/>
              <w:jc w:val="right"/>
              <w:rPr>
                <w:rFonts w:ascii="BancoDoBrasil Textos" w:eastAsia="BancoDoBrasil Textos" w:hAnsi="BancoDoBrasil Textos" w:cs="BancoDoBrasil Textos"/>
                <w:color w:val="000000"/>
                <w:sz w:val="14"/>
                <w:szCs w:val="14"/>
                <w:bdr w:val="nil"/>
              </w:rPr>
            </w:pPr>
            <w:r w:rsidRPr="00AF37BB">
              <w:rPr>
                <w:rFonts w:ascii="BancoDoBrasil Textos" w:eastAsia="Calibri" w:hAnsi="BancoDoBrasil Textos" w:cs="Arial"/>
                <w:sz w:val="14"/>
                <w:szCs w:val="14"/>
              </w:rPr>
              <w:t>15.713.</w:t>
            </w:r>
            <w:r w:rsidR="008E31DF">
              <w:rPr>
                <w:rFonts w:ascii="BancoDoBrasil Textos" w:hAnsi="BancoDoBrasil Textos" w:cs="Arial"/>
                <w:sz w:val="14"/>
                <w:szCs w:val="14"/>
              </w:rPr>
              <w:t>372</w:t>
            </w:r>
            <w:r w:rsidRPr="00AF37BB">
              <w:rPr>
                <w:rFonts w:ascii="BancoDoBrasil Textos" w:eastAsia="Calibri" w:hAnsi="BancoDoBrasil Textos" w:cs="Arial"/>
                <w:sz w:val="14"/>
                <w:szCs w:val="14"/>
              </w:rPr>
              <w:t xml:space="preserve"> </w:t>
            </w:r>
          </w:p>
        </w:tc>
      </w:tr>
      <w:tr w:rsidR="00B518F6" w14:paraId="618D5499"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5102"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l2br w:val="nil"/>
              <w:tr2bl w:val="nil"/>
            </w:tcBorders>
            <w:shd w:val="clear" w:color="auto" w:fill="E6E6E6"/>
            <w:tcMar>
              <w:left w:w="40" w:type="dxa"/>
              <w:right w:w="40" w:type="dxa"/>
            </w:tcMar>
            <w:vAlign w:val="center"/>
          </w:tcPr>
          <w:p w14:paraId="53437780" w14:textId="77777777" w:rsidR="00AF37BB" w:rsidRPr="00515F84" w:rsidRDefault="00E8211B" w:rsidP="00261F47">
            <w:pPr>
              <w:widowControl w:val="0"/>
              <w:pBdr>
                <w:top w:val="nil"/>
                <w:left w:val="nil"/>
                <w:bottom w:val="nil"/>
                <w:right w:val="nil"/>
                <w:between w:val="nil"/>
                <w:bar w:val="nil"/>
              </w:pBdr>
              <w:spacing w:line="259" w:lineRule="auto"/>
              <w:rPr>
                <w:rFonts w:ascii="BancoDoBrasil Textos" w:eastAsia="BancoDoBrasil Textos" w:hAnsi="BancoDoBrasil Textos" w:cs="BancoDoBrasil Textos"/>
                <w:b/>
                <w:color w:val="000000"/>
                <w:sz w:val="14"/>
                <w:szCs w:val="22"/>
                <w:bdr w:val="nil"/>
                <w:lang w:val="pt-BR"/>
              </w:rPr>
            </w:pPr>
            <w:r>
              <w:rPr>
                <w:rFonts w:ascii="BancoDoBrasil Textos" w:eastAsia="BancoDoBrasil Textos" w:hAnsi="BancoDoBrasil Textos" w:cs="BancoDoBrasil Textos"/>
                <w:b/>
                <w:color w:val="000000"/>
                <w:sz w:val="14"/>
                <w:szCs w:val="22"/>
                <w:lang w:val="pt-BR"/>
              </w:rPr>
              <w:t>Total</w:t>
            </w:r>
          </w:p>
        </w:tc>
        <w:tc>
          <w:tcPr>
            <w:tcW w:w="2250"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l2br w:val="nil"/>
              <w:tr2bl w:val="nil"/>
            </w:tcBorders>
            <w:shd w:val="clear" w:color="auto" w:fill="E6E6E6"/>
            <w:tcMar>
              <w:left w:w="40" w:type="dxa"/>
              <w:right w:w="100" w:type="dxa"/>
            </w:tcMar>
            <w:vAlign w:val="center"/>
          </w:tcPr>
          <w:p w14:paraId="5E4C38C6" w14:textId="1A357898" w:rsidR="00AF37BB" w:rsidRPr="00AF37BB" w:rsidRDefault="000204C6" w:rsidP="000204C6">
            <w:pPr>
              <w:widowControl w:val="0"/>
              <w:pBdr>
                <w:top w:val="nil"/>
                <w:left w:val="nil"/>
                <w:bottom w:val="nil"/>
                <w:right w:val="nil"/>
                <w:between w:val="nil"/>
                <w:bar w:val="nil"/>
              </w:pBdr>
              <w:jc w:val="right"/>
              <w:rPr>
                <w:rFonts w:ascii="BancoDoBrasil Textos" w:eastAsia="BancoDoBrasil Textos" w:hAnsi="BancoDoBrasil Textos" w:cs="BancoDoBrasil Textos"/>
                <w:b/>
                <w:color w:val="000000"/>
                <w:sz w:val="14"/>
                <w:szCs w:val="14"/>
                <w:bdr w:val="nil"/>
              </w:rPr>
            </w:pPr>
            <w:r>
              <w:rPr>
                <w:rFonts w:ascii="BancoDoBrasil Textos" w:eastAsia="BancoDoBrasil Textos" w:hAnsi="BancoDoBrasil Textos" w:cs="BancoDoBrasil Textos"/>
                <w:b/>
                <w:color w:val="000000"/>
                <w:sz w:val="14"/>
                <w:szCs w:val="14"/>
                <w:bdr w:val="nil"/>
              </w:rPr>
              <w:t>498.710.</w:t>
            </w:r>
            <w:r w:rsidR="00C10570">
              <w:rPr>
                <w:rFonts w:ascii="BancoDoBrasil Textos" w:eastAsia="BancoDoBrasil Textos" w:hAnsi="BancoDoBrasil Textos" w:cs="BancoDoBrasil Textos"/>
                <w:b/>
                <w:color w:val="000000"/>
                <w:sz w:val="14"/>
                <w:szCs w:val="14"/>
                <w:bdr w:val="nil"/>
              </w:rPr>
              <w:t>03</w:t>
            </w:r>
            <w:r w:rsidR="008B5ECA">
              <w:rPr>
                <w:rFonts w:ascii="BancoDoBrasil Textos" w:eastAsia="BancoDoBrasil Textos" w:hAnsi="BancoDoBrasil Textos" w:cs="BancoDoBrasil Textos"/>
                <w:b/>
                <w:color w:val="000000"/>
                <w:sz w:val="14"/>
                <w:szCs w:val="14"/>
                <w:bdr w:val="nil"/>
              </w:rPr>
              <w:t>3</w:t>
            </w:r>
          </w:p>
        </w:tc>
        <w:tc>
          <w:tcPr>
            <w:tcW w:w="2250"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l2br w:val="nil"/>
              <w:tr2bl w:val="nil"/>
            </w:tcBorders>
            <w:shd w:val="clear" w:color="auto" w:fill="E6E6E6"/>
            <w:tcMar>
              <w:left w:w="40" w:type="dxa"/>
              <w:right w:w="100" w:type="dxa"/>
            </w:tcMar>
            <w:vAlign w:val="center"/>
          </w:tcPr>
          <w:p w14:paraId="2D2AE484" w14:textId="1CBF2D16" w:rsidR="00AF37BB" w:rsidRPr="00A43FFA" w:rsidRDefault="008E31DF" w:rsidP="008E31DF">
            <w:pPr>
              <w:widowControl w:val="0"/>
              <w:pBdr>
                <w:top w:val="nil"/>
                <w:left w:val="nil"/>
                <w:bottom w:val="nil"/>
                <w:right w:val="nil"/>
                <w:between w:val="nil"/>
                <w:bar w:val="nil"/>
              </w:pBdr>
              <w:jc w:val="right"/>
              <w:rPr>
                <w:rFonts w:ascii="BancoDoBrasil Textos" w:eastAsia="BancoDoBrasil Textos" w:hAnsi="BancoDoBrasil Textos" w:cs="BancoDoBrasil Textos"/>
                <w:b/>
                <w:color w:val="000000"/>
                <w:sz w:val="14"/>
                <w:szCs w:val="14"/>
                <w:bdr w:val="nil"/>
              </w:rPr>
            </w:pPr>
            <w:r w:rsidRPr="008E31DF">
              <w:rPr>
                <w:rFonts w:ascii="BancoDoBrasil Textos" w:hAnsi="BancoDoBrasil Textos" w:cs="Arial"/>
                <w:b/>
                <w:bCs/>
                <w:sz w:val="14"/>
                <w:szCs w:val="14"/>
              </w:rPr>
              <w:t>522.616.03</w:t>
            </w:r>
            <w:r w:rsidR="008B5ECA">
              <w:rPr>
                <w:rFonts w:ascii="BancoDoBrasil Textos" w:hAnsi="BancoDoBrasil Textos" w:cs="Arial"/>
                <w:b/>
                <w:bCs/>
                <w:sz w:val="14"/>
                <w:szCs w:val="14"/>
              </w:rPr>
              <w:t>3</w:t>
            </w:r>
            <w:r w:rsidRPr="008E31DF">
              <w:rPr>
                <w:rFonts w:ascii="BancoDoBrasil Textos" w:hAnsi="BancoDoBrasil Textos" w:cs="Arial"/>
                <w:b/>
                <w:bCs/>
                <w:sz w:val="14"/>
                <w:szCs w:val="14"/>
              </w:rPr>
              <w:t xml:space="preserve"> </w:t>
            </w:r>
          </w:p>
        </w:tc>
      </w:tr>
    </w:tbl>
    <w:p w14:paraId="6378AAB2" w14:textId="35287E6C" w:rsidR="00676B8C" w:rsidRDefault="00A43FFA" w:rsidP="007846A9">
      <w:pPr>
        <w:pStyle w:val="030-SubttulodeDocumento"/>
        <w:keepNext w:val="0"/>
        <w:keepLines w:val="0"/>
        <w:widowControl w:val="0"/>
        <w:pBdr>
          <w:top w:val="nil"/>
          <w:left w:val="nil"/>
          <w:bottom w:val="nil"/>
          <w:right w:val="nil"/>
          <w:between w:val="nil"/>
          <w:bar w:val="nil"/>
        </w:pBdr>
        <w:spacing w:before="240"/>
        <w:rPr>
          <w:bdr w:val="nil"/>
        </w:rPr>
      </w:pPr>
      <w:r>
        <w:t>f</w:t>
      </w:r>
      <w:r w:rsidR="00E8211B" w:rsidRPr="00247C2E">
        <w:t xml:space="preserve">) Resultado </w:t>
      </w:r>
      <w:r w:rsidR="0021091E">
        <w:t>com</w:t>
      </w:r>
      <w:r w:rsidR="00E8211B" w:rsidRPr="00247C2E">
        <w:t xml:space="preserve"> Títulos e Valores Mobiliários</w:t>
      </w:r>
    </w:p>
    <w:tbl>
      <w:tblPr>
        <w:tblStyle w:val="CDMRange1"/>
        <w:tblW w:w="9602" w:type="dxa"/>
        <w:tblLayout w:type="fixed"/>
        <w:tblLook w:val="0600" w:firstRow="0" w:lastRow="0" w:firstColumn="0" w:lastColumn="0" w:noHBand="1" w:noVBand="1"/>
      </w:tblPr>
      <w:tblGrid>
        <w:gridCol w:w="5102"/>
        <w:gridCol w:w="2250"/>
        <w:gridCol w:w="2250"/>
      </w:tblGrid>
      <w:tr w:rsidR="00B518F6" w14:paraId="1BE6F4A6" w14:textId="77777777" w:rsidTr="00E406FB">
        <w:trPr>
          <w:trHeight w:val="253"/>
        </w:trPr>
        <w:tc>
          <w:tcPr>
            <w:tcW w:w="5102" w:type="dxa"/>
            <w:vMerge w:val="restart"/>
            <w:tcBorders>
              <w:top w:val="nil"/>
              <w:left w:val="nil"/>
              <w:bottom w:val="nil"/>
              <w:right w:val="nil"/>
              <w:tl2br w:val="nil"/>
              <w:tr2bl w:val="nil"/>
            </w:tcBorders>
            <w:shd w:val="clear" w:color="FFFFFF" w:fill="132B4A"/>
            <w:tcMar>
              <w:left w:w="0" w:type="dxa"/>
              <w:right w:w="0" w:type="dxa"/>
            </w:tcMar>
            <w:vAlign w:val="center"/>
          </w:tcPr>
          <w:p w14:paraId="273956BE" w14:textId="77777777" w:rsidR="00E632B5" w:rsidRPr="00864E07" w:rsidRDefault="00E632B5" w:rsidP="00261F47">
            <w:pPr>
              <w:widowControl w:val="0"/>
              <w:jc w:val="center"/>
              <w:rPr>
                <w:rFonts w:ascii="BancoDoBrasil Textos" w:eastAsia="BancoDoBrasil Textos" w:hAnsi="BancoDoBrasil Textos" w:cs="BancoDoBrasil Textos"/>
                <w:color w:val="FFFFFF"/>
                <w:sz w:val="14"/>
                <w:szCs w:val="22"/>
                <w:bdr w:val="nil"/>
                <w:lang w:val="pt-BR"/>
              </w:rPr>
            </w:pPr>
          </w:p>
        </w:tc>
        <w:tc>
          <w:tcPr>
            <w:tcW w:w="2250" w:type="dxa"/>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DC175F6" w14:textId="77777777" w:rsidR="00E632B5" w:rsidRDefault="00E8211B" w:rsidP="00261F47">
            <w:pPr>
              <w:widowControl w:val="0"/>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22"/>
                <w:bdr w:val="nil"/>
              </w:rPr>
            </w:pPr>
            <w:r>
              <w:rPr>
                <w:rFonts w:ascii="BancoDoBrasil Textos" w:eastAsia="BancoDoBrasil Textos" w:hAnsi="BancoDoBrasil Textos" w:cs="BancoDoBrasil Textos"/>
                <w:color w:val="FFFFFF"/>
                <w:sz w:val="14"/>
                <w:szCs w:val="22"/>
              </w:rPr>
              <w:t>Banco Múltiplo</w:t>
            </w:r>
          </w:p>
        </w:tc>
        <w:tc>
          <w:tcPr>
            <w:tcW w:w="2250" w:type="dxa"/>
            <w:tcBorders>
              <w:top w:val="nil"/>
              <w:left w:val="nil"/>
              <w:bottom w:val="single" w:sz="12" w:space="0" w:color="FFFFFF"/>
              <w:right w:val="single" w:sz="12" w:space="0" w:color="FFFFFF"/>
              <w:tl2br w:val="nil"/>
              <w:tr2bl w:val="nil"/>
            </w:tcBorders>
            <w:shd w:val="clear" w:color="FFFFFF" w:fill="132B4A"/>
            <w:tcMar>
              <w:left w:w="40" w:type="dxa"/>
              <w:right w:w="40" w:type="dxa"/>
            </w:tcMar>
            <w:vAlign w:val="center"/>
          </w:tcPr>
          <w:p w14:paraId="61D74E62" w14:textId="77777777" w:rsidR="00E632B5" w:rsidRDefault="00E8211B" w:rsidP="00261F47">
            <w:pPr>
              <w:widowControl w:val="0"/>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22"/>
                <w:bdr w:val="nil"/>
              </w:rPr>
            </w:pPr>
            <w:r>
              <w:rPr>
                <w:rFonts w:ascii="BancoDoBrasil Textos" w:eastAsia="BancoDoBrasil Textos" w:hAnsi="BancoDoBrasil Textos" w:cs="BancoDoBrasil Textos"/>
                <w:color w:val="FFFFFF"/>
                <w:sz w:val="14"/>
                <w:szCs w:val="22"/>
              </w:rPr>
              <w:t>Consolidado</w:t>
            </w:r>
          </w:p>
        </w:tc>
      </w:tr>
      <w:tr w:rsidR="00B518F6" w14:paraId="5E254661" w14:textId="77777777" w:rsidTr="00E406F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3"/>
        </w:trPr>
        <w:tc>
          <w:tcPr>
            <w:tcW w:w="5102" w:type="dxa"/>
            <w:vMerge/>
            <w:tcBorders>
              <w:top w:val="nil"/>
              <w:left w:val="nil"/>
              <w:bottom w:val="single" w:sz="12" w:space="0" w:color="FFFFFF"/>
              <w:right w:val="nil"/>
              <w:tl2br w:val="nil"/>
              <w:tr2bl w:val="nil"/>
            </w:tcBorders>
            <w:shd w:val="clear" w:color="FFFFFF" w:fill="132B4A"/>
            <w:tcMar>
              <w:left w:w="0" w:type="dxa"/>
              <w:right w:w="0" w:type="dxa"/>
            </w:tcMar>
            <w:vAlign w:val="center"/>
          </w:tcPr>
          <w:p w14:paraId="06443F21" w14:textId="77777777" w:rsidR="00E632B5" w:rsidRDefault="00E632B5" w:rsidP="00261F47">
            <w:pPr>
              <w:widowControl w:val="0"/>
              <w:jc w:val="center"/>
              <w:rPr>
                <w:rFonts w:ascii="BancoDoBrasil Textos" w:eastAsia="BancoDoBrasil Textos" w:hAnsi="BancoDoBrasil Textos" w:cs="BancoDoBrasil Textos"/>
                <w:color w:val="FFFFFF"/>
                <w:sz w:val="14"/>
                <w:szCs w:val="22"/>
                <w:bdr w:val="nil"/>
              </w:rPr>
            </w:pPr>
          </w:p>
        </w:tc>
        <w:tc>
          <w:tcPr>
            <w:tcW w:w="225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33678A8" w14:textId="77777777" w:rsidR="00E632B5" w:rsidRDefault="00E8211B" w:rsidP="00261F47">
            <w:pPr>
              <w:widowControl w:val="0"/>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22"/>
                <w:bdr w:val="nil"/>
              </w:rPr>
            </w:pPr>
            <w:r>
              <w:rPr>
                <w:rFonts w:ascii="BancoDoBrasil Textos" w:eastAsia="BancoDoBrasil Textos" w:hAnsi="BancoDoBrasil Textos" w:cs="BancoDoBrasil Textos"/>
                <w:color w:val="FFFFFF"/>
                <w:sz w:val="14"/>
                <w:szCs w:val="22"/>
              </w:rPr>
              <w:t>31/03/2025</w:t>
            </w:r>
          </w:p>
        </w:tc>
        <w:tc>
          <w:tcPr>
            <w:tcW w:w="225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BBF8A30" w14:textId="77777777" w:rsidR="00E632B5" w:rsidRDefault="00E8211B" w:rsidP="00261F47">
            <w:pPr>
              <w:widowControl w:val="0"/>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22"/>
                <w:bdr w:val="nil"/>
              </w:rPr>
            </w:pPr>
            <w:r>
              <w:rPr>
                <w:rFonts w:ascii="BancoDoBrasil Textos" w:eastAsia="BancoDoBrasil Textos" w:hAnsi="BancoDoBrasil Textos" w:cs="BancoDoBrasil Textos"/>
                <w:color w:val="FFFFFF"/>
                <w:sz w:val="14"/>
                <w:szCs w:val="22"/>
              </w:rPr>
              <w:t>31/03/2025</w:t>
            </w:r>
          </w:p>
        </w:tc>
      </w:tr>
      <w:tr w:rsidR="005B4283" w14:paraId="0743D987"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5102"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5709DA24" w14:textId="187EF873" w:rsidR="005B4283" w:rsidRPr="00373018" w:rsidRDefault="003A4221" w:rsidP="004F52AE">
            <w:pPr>
              <w:widowControl w:val="0"/>
              <w:pBdr>
                <w:top w:val="nil"/>
                <w:left w:val="nil"/>
                <w:bottom w:val="nil"/>
                <w:right w:val="nil"/>
                <w:between w:val="nil"/>
                <w:bar w:val="nil"/>
              </w:pBdr>
              <w:spacing w:line="259" w:lineRule="auto"/>
              <w:ind w:firstLine="103"/>
              <w:rPr>
                <w:rFonts w:ascii="BancoDoBrasil Textos" w:eastAsia="BancoDoBrasil Textos" w:hAnsi="BancoDoBrasil Textos" w:cs="BancoDoBrasil Textos"/>
                <w:b/>
                <w:color w:val="000000"/>
                <w:sz w:val="14"/>
                <w:szCs w:val="22"/>
                <w:bdr w:val="nil"/>
                <w:lang w:val="pt-BR"/>
              </w:rPr>
            </w:pPr>
            <w:r>
              <w:rPr>
                <w:rFonts w:ascii="BancoDoBrasil Textos" w:eastAsia="BancoDoBrasil Textos" w:hAnsi="BancoDoBrasil Textos" w:cs="BancoDoBrasil Textos"/>
                <w:color w:val="000000"/>
                <w:sz w:val="14"/>
                <w:szCs w:val="22"/>
                <w:lang w:val="pt-BR"/>
              </w:rPr>
              <w:t>T</w:t>
            </w:r>
            <w:r w:rsidR="005B4283" w:rsidRPr="00373018">
              <w:rPr>
                <w:rFonts w:ascii="BancoDoBrasil Textos" w:eastAsia="BancoDoBrasil Textos" w:hAnsi="BancoDoBrasil Textos" w:cs="BancoDoBrasil Textos"/>
                <w:color w:val="000000"/>
                <w:sz w:val="14"/>
                <w:szCs w:val="22"/>
                <w:lang w:val="pt-BR"/>
              </w:rPr>
              <w:t>ítulos de renda fixa</w:t>
            </w:r>
          </w:p>
        </w:tc>
        <w:tc>
          <w:tcPr>
            <w:tcW w:w="22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30028E4A" w14:textId="2D350716" w:rsidR="005B4283" w:rsidRPr="00373018" w:rsidRDefault="00A31853" w:rsidP="005B4283">
            <w:pPr>
              <w:widowControl w:val="0"/>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rPr>
            </w:pPr>
            <w:r>
              <w:rPr>
                <w:rFonts w:ascii="BancoDoBrasil Textos" w:eastAsia="Calibri" w:hAnsi="BancoDoBrasil Textos" w:cs="Arial"/>
                <w:sz w:val="14"/>
                <w:szCs w:val="14"/>
              </w:rPr>
              <w:t>12.654.46</w:t>
            </w:r>
            <w:r w:rsidR="00D0213F">
              <w:rPr>
                <w:rFonts w:ascii="BancoDoBrasil Textos" w:eastAsia="Calibri" w:hAnsi="BancoDoBrasil Textos" w:cs="Arial"/>
                <w:sz w:val="14"/>
                <w:szCs w:val="14"/>
              </w:rPr>
              <w:t>1</w:t>
            </w:r>
          </w:p>
        </w:tc>
        <w:tc>
          <w:tcPr>
            <w:tcW w:w="22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6D198658" w14:textId="144A451C" w:rsidR="005B4283" w:rsidRPr="00373018" w:rsidRDefault="00AB259E" w:rsidP="005B4283">
            <w:pPr>
              <w:widowControl w:val="0"/>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rPr>
            </w:pPr>
            <w:r>
              <w:rPr>
                <w:rFonts w:ascii="BancoDoBrasil Textos" w:eastAsia="Calibri" w:hAnsi="BancoDoBrasil Textos" w:cs="Arial"/>
                <w:sz w:val="14"/>
                <w:szCs w:val="14"/>
              </w:rPr>
              <w:t>12.809.9</w:t>
            </w:r>
            <w:r w:rsidR="00D0213F">
              <w:rPr>
                <w:rFonts w:ascii="BancoDoBrasil Textos" w:eastAsia="Calibri" w:hAnsi="BancoDoBrasil Textos" w:cs="Arial"/>
                <w:sz w:val="14"/>
                <w:szCs w:val="14"/>
              </w:rPr>
              <w:t>60</w:t>
            </w:r>
          </w:p>
        </w:tc>
      </w:tr>
      <w:tr w:rsidR="005B4283" w14:paraId="40F88BF2"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5102" w:type="dxa"/>
            <w:tcBorders>
              <w:top w:val="single" w:sz="12" w:space="0" w:color="FFFFFF"/>
              <w:left w:val="nil"/>
              <w:bottom w:val="single" w:sz="12" w:space="0" w:color="FFFFFF"/>
              <w:right w:val="nil"/>
              <w:tl2br w:val="nil"/>
              <w:tr2bl w:val="nil"/>
            </w:tcBorders>
            <w:shd w:val="clear" w:color="FFFFFF" w:fill="E6E6E6"/>
            <w:tcMar>
              <w:left w:w="175" w:type="dxa"/>
              <w:right w:w="40" w:type="dxa"/>
            </w:tcMar>
            <w:vAlign w:val="center"/>
          </w:tcPr>
          <w:p w14:paraId="50FCD7C0" w14:textId="1DF8E454" w:rsidR="005B4283" w:rsidRPr="00373018" w:rsidRDefault="003A4221" w:rsidP="004F52AE">
            <w:pPr>
              <w:widowControl w:val="0"/>
              <w:pBdr>
                <w:top w:val="nil"/>
                <w:left w:val="nil"/>
                <w:bottom w:val="nil"/>
                <w:right w:val="nil"/>
                <w:between w:val="nil"/>
                <w:bar w:val="nil"/>
              </w:pBdr>
              <w:spacing w:line="259" w:lineRule="auto"/>
              <w:ind w:hanging="40"/>
              <w:rPr>
                <w:rFonts w:ascii="BancoDoBrasil Textos" w:eastAsia="BancoDoBrasil Textos" w:hAnsi="BancoDoBrasil Textos" w:cs="BancoDoBrasil Textos"/>
                <w:color w:val="000000"/>
                <w:sz w:val="14"/>
                <w:szCs w:val="22"/>
                <w:bdr w:val="nil"/>
                <w:lang w:val="pt-BR"/>
              </w:rPr>
            </w:pPr>
            <w:r>
              <w:rPr>
                <w:rFonts w:ascii="BancoDoBrasil Textos" w:eastAsia="BancoDoBrasil Textos" w:hAnsi="BancoDoBrasil Textos" w:cs="BancoDoBrasil Textos"/>
                <w:color w:val="000000"/>
                <w:sz w:val="14"/>
                <w:szCs w:val="22"/>
                <w:lang w:val="pt-BR"/>
              </w:rPr>
              <w:t>T</w:t>
            </w:r>
            <w:r w:rsidR="005B4283" w:rsidRPr="00373018">
              <w:rPr>
                <w:rFonts w:ascii="BancoDoBrasil Textos" w:eastAsia="BancoDoBrasil Textos" w:hAnsi="BancoDoBrasil Textos" w:cs="BancoDoBrasil Textos"/>
                <w:color w:val="000000"/>
                <w:sz w:val="14"/>
                <w:szCs w:val="22"/>
                <w:lang w:val="pt-BR"/>
              </w:rPr>
              <w:t>ítulos de renda variável</w:t>
            </w:r>
          </w:p>
        </w:tc>
        <w:tc>
          <w:tcPr>
            <w:tcW w:w="22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EEDB413" w14:textId="6975A870" w:rsidR="005B4283" w:rsidRPr="00373018" w:rsidRDefault="005B4283" w:rsidP="005B4283">
            <w:pPr>
              <w:widowControl w:val="0"/>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rPr>
            </w:pPr>
            <w:r>
              <w:rPr>
                <w:rFonts w:ascii="BancoDoBrasil Textos" w:hAnsi="BancoDoBrasil Textos" w:cs="Arial"/>
                <w:sz w:val="14"/>
                <w:szCs w:val="14"/>
              </w:rPr>
              <w:t>--</w:t>
            </w:r>
          </w:p>
        </w:tc>
        <w:tc>
          <w:tcPr>
            <w:tcW w:w="22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021EFC7" w14:textId="77777777" w:rsidR="005B4283" w:rsidRPr="00373018" w:rsidRDefault="005B4283" w:rsidP="005B4283">
            <w:pPr>
              <w:widowControl w:val="0"/>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rPr>
            </w:pPr>
            <w:r w:rsidRPr="00373018">
              <w:rPr>
                <w:rFonts w:ascii="BancoDoBrasil Textos" w:eastAsia="Calibri" w:hAnsi="BancoDoBrasil Textos" w:cs="Arial"/>
                <w:sz w:val="14"/>
                <w:szCs w:val="14"/>
              </w:rPr>
              <w:t>1.395</w:t>
            </w:r>
          </w:p>
        </w:tc>
      </w:tr>
      <w:tr w:rsidR="005B4283" w14:paraId="390AA3A1"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5102" w:type="dxa"/>
            <w:tcBorders>
              <w:top w:val="single" w:sz="12" w:space="0" w:color="FFFFFF"/>
              <w:left w:val="nil"/>
              <w:bottom w:val="single" w:sz="12" w:space="0" w:color="FFFFFF"/>
              <w:right w:val="nil"/>
              <w:tl2br w:val="nil"/>
              <w:tr2bl w:val="nil"/>
            </w:tcBorders>
            <w:shd w:val="clear" w:color="auto" w:fill="F3F3F3"/>
            <w:tcMar>
              <w:left w:w="175" w:type="dxa"/>
              <w:right w:w="40" w:type="dxa"/>
            </w:tcMar>
            <w:vAlign w:val="center"/>
          </w:tcPr>
          <w:p w14:paraId="1A1D96E9" w14:textId="2047AC6C" w:rsidR="005B4283" w:rsidRPr="00373018" w:rsidRDefault="003A4221" w:rsidP="004F52AE">
            <w:pPr>
              <w:widowControl w:val="0"/>
              <w:pBdr>
                <w:top w:val="nil"/>
                <w:left w:val="nil"/>
                <w:bottom w:val="nil"/>
                <w:right w:val="nil"/>
                <w:between w:val="nil"/>
                <w:bar w:val="nil"/>
              </w:pBdr>
              <w:spacing w:line="259" w:lineRule="auto"/>
              <w:ind w:hanging="40"/>
              <w:rPr>
                <w:rFonts w:ascii="BancoDoBrasil Textos" w:eastAsia="BancoDoBrasil Textos" w:hAnsi="BancoDoBrasil Textos" w:cs="BancoDoBrasil Textos"/>
                <w:color w:val="000000"/>
                <w:sz w:val="14"/>
                <w:szCs w:val="22"/>
                <w:bdr w:val="nil"/>
                <w:lang w:val="pt-BR"/>
              </w:rPr>
            </w:pPr>
            <w:r>
              <w:rPr>
                <w:rFonts w:ascii="BancoDoBrasil Textos" w:eastAsia="BancoDoBrasil Textos" w:hAnsi="BancoDoBrasil Textos" w:cs="BancoDoBrasil Textos"/>
                <w:color w:val="000000"/>
                <w:sz w:val="14"/>
                <w:szCs w:val="22"/>
                <w:lang w:val="pt-BR"/>
              </w:rPr>
              <w:t>T</w:t>
            </w:r>
            <w:r w:rsidR="005B4283" w:rsidRPr="00373018">
              <w:rPr>
                <w:rFonts w:ascii="BancoDoBrasil Textos" w:eastAsia="BancoDoBrasil Textos" w:hAnsi="BancoDoBrasil Textos" w:cs="BancoDoBrasil Textos"/>
                <w:color w:val="000000"/>
                <w:sz w:val="14"/>
                <w:szCs w:val="22"/>
                <w:lang w:val="pt-BR"/>
              </w:rPr>
              <w:t>ítulos e valores mobiliários no exterior</w:t>
            </w:r>
          </w:p>
        </w:tc>
        <w:tc>
          <w:tcPr>
            <w:tcW w:w="225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7C3333DF" w14:textId="77777777" w:rsidR="005B4283" w:rsidRPr="00373018" w:rsidRDefault="005B4283" w:rsidP="005B4283">
            <w:pPr>
              <w:widowControl w:val="0"/>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rPr>
            </w:pPr>
            <w:r w:rsidRPr="00373018">
              <w:rPr>
                <w:rFonts w:ascii="BancoDoBrasil Textos" w:eastAsia="Calibri" w:hAnsi="BancoDoBrasil Textos" w:cs="Arial"/>
                <w:sz w:val="14"/>
                <w:szCs w:val="14"/>
              </w:rPr>
              <w:t>948.579</w:t>
            </w:r>
          </w:p>
        </w:tc>
        <w:tc>
          <w:tcPr>
            <w:tcW w:w="225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5359D9F0" w14:textId="77777777" w:rsidR="005B4283" w:rsidRPr="00373018" w:rsidRDefault="005B4283" w:rsidP="005B4283">
            <w:pPr>
              <w:widowControl w:val="0"/>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rPr>
            </w:pPr>
            <w:r w:rsidRPr="00373018">
              <w:rPr>
                <w:rFonts w:ascii="BancoDoBrasil Textos" w:eastAsia="Calibri" w:hAnsi="BancoDoBrasil Textos" w:cs="Arial"/>
                <w:sz w:val="14"/>
                <w:szCs w:val="14"/>
              </w:rPr>
              <w:t>2.236.130</w:t>
            </w:r>
          </w:p>
        </w:tc>
      </w:tr>
      <w:tr w:rsidR="005B4283" w14:paraId="1317BF9C"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5102" w:type="dxa"/>
            <w:tcBorders>
              <w:top w:val="single" w:sz="12" w:space="0" w:color="FFFFFF"/>
              <w:left w:val="nil"/>
              <w:bottom w:val="single" w:sz="12" w:space="0" w:color="FFFFFF"/>
              <w:right w:val="nil"/>
              <w:tl2br w:val="nil"/>
              <w:tr2bl w:val="nil"/>
            </w:tcBorders>
            <w:shd w:val="clear" w:color="FFFFFF" w:fill="E6E6E6"/>
            <w:tcMar>
              <w:left w:w="175" w:type="dxa"/>
              <w:right w:w="40" w:type="dxa"/>
            </w:tcMar>
            <w:vAlign w:val="center"/>
          </w:tcPr>
          <w:p w14:paraId="6834305A" w14:textId="01C5FB93" w:rsidR="005B4283" w:rsidRPr="00373018" w:rsidRDefault="003A4221" w:rsidP="004F52AE">
            <w:pPr>
              <w:widowControl w:val="0"/>
              <w:pBdr>
                <w:top w:val="nil"/>
                <w:left w:val="nil"/>
                <w:bottom w:val="nil"/>
                <w:right w:val="nil"/>
                <w:between w:val="nil"/>
                <w:bar w:val="nil"/>
              </w:pBdr>
              <w:spacing w:line="259" w:lineRule="auto"/>
              <w:ind w:hanging="40"/>
              <w:rPr>
                <w:rFonts w:ascii="BancoDoBrasil Textos" w:eastAsia="BancoDoBrasil Textos" w:hAnsi="BancoDoBrasil Textos" w:cs="BancoDoBrasil Textos"/>
                <w:color w:val="000000"/>
                <w:sz w:val="14"/>
                <w:szCs w:val="22"/>
                <w:bdr w:val="nil"/>
                <w:lang w:val="pt-BR"/>
              </w:rPr>
            </w:pPr>
            <w:r>
              <w:rPr>
                <w:rFonts w:ascii="BancoDoBrasil Textos" w:eastAsia="BancoDoBrasil Textos" w:hAnsi="BancoDoBrasil Textos" w:cs="BancoDoBrasil Textos"/>
                <w:color w:val="000000"/>
                <w:sz w:val="14"/>
                <w:szCs w:val="22"/>
                <w:lang w:val="pt-BR"/>
              </w:rPr>
              <w:t>A</w:t>
            </w:r>
            <w:r w:rsidR="005B4283" w:rsidRPr="00373018">
              <w:rPr>
                <w:rFonts w:ascii="BancoDoBrasil Textos" w:eastAsia="BancoDoBrasil Textos" w:hAnsi="BancoDoBrasil Textos" w:cs="BancoDoBrasil Textos"/>
                <w:color w:val="000000"/>
                <w:sz w:val="14"/>
                <w:szCs w:val="22"/>
                <w:lang w:val="pt-BR"/>
              </w:rPr>
              <w:t>plicações em fundos de investimentos</w:t>
            </w:r>
          </w:p>
        </w:tc>
        <w:tc>
          <w:tcPr>
            <w:tcW w:w="22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52FD6DF" w14:textId="77777777" w:rsidR="005B4283" w:rsidRPr="00373018" w:rsidRDefault="005B4283" w:rsidP="005B4283">
            <w:pPr>
              <w:widowControl w:val="0"/>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rPr>
            </w:pPr>
            <w:r w:rsidRPr="00373018">
              <w:rPr>
                <w:rFonts w:ascii="BancoDoBrasil Textos" w:eastAsia="Calibri" w:hAnsi="BancoDoBrasil Textos" w:cs="Arial"/>
                <w:sz w:val="14"/>
                <w:szCs w:val="14"/>
              </w:rPr>
              <w:t>10</w:t>
            </w:r>
          </w:p>
        </w:tc>
        <w:tc>
          <w:tcPr>
            <w:tcW w:w="22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752EB41" w14:textId="77777777" w:rsidR="005B4283" w:rsidRPr="00373018" w:rsidRDefault="005B4283" w:rsidP="005B4283">
            <w:pPr>
              <w:widowControl w:val="0"/>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rPr>
            </w:pPr>
            <w:r w:rsidRPr="00373018">
              <w:rPr>
                <w:rFonts w:ascii="BancoDoBrasil Textos" w:eastAsia="Calibri" w:hAnsi="BancoDoBrasil Textos" w:cs="Arial"/>
                <w:sz w:val="14"/>
                <w:szCs w:val="14"/>
              </w:rPr>
              <w:t>2.557</w:t>
            </w:r>
          </w:p>
        </w:tc>
      </w:tr>
      <w:tr w:rsidR="005B4283" w14:paraId="4FA55D4C"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5102" w:type="dxa"/>
            <w:tcBorders>
              <w:top w:val="single" w:sz="12" w:space="0" w:color="FFFFFF"/>
              <w:left w:val="nil"/>
              <w:bottom w:val="single" w:sz="12" w:space="0" w:color="FFFFFF"/>
              <w:right w:val="nil"/>
              <w:tl2br w:val="nil"/>
              <w:tr2bl w:val="nil"/>
            </w:tcBorders>
            <w:shd w:val="clear" w:color="FFFFFF" w:fill="F3F3F3"/>
            <w:tcMar>
              <w:left w:w="175" w:type="dxa"/>
              <w:right w:w="40" w:type="dxa"/>
            </w:tcMar>
            <w:vAlign w:val="center"/>
          </w:tcPr>
          <w:p w14:paraId="111E707B" w14:textId="3327F67E" w:rsidR="005B4283" w:rsidRPr="00373018" w:rsidRDefault="004F52AE" w:rsidP="004F52AE">
            <w:pPr>
              <w:widowControl w:val="0"/>
              <w:pBdr>
                <w:top w:val="nil"/>
                <w:left w:val="nil"/>
                <w:bottom w:val="nil"/>
                <w:right w:val="nil"/>
                <w:between w:val="nil"/>
                <w:bar w:val="nil"/>
              </w:pBdr>
              <w:spacing w:line="259" w:lineRule="auto"/>
              <w:ind w:hanging="40"/>
              <w:rPr>
                <w:rFonts w:ascii="BancoDoBrasil Textos" w:eastAsia="BancoDoBrasil Textos" w:hAnsi="BancoDoBrasil Textos" w:cs="BancoDoBrasil Textos"/>
                <w:color w:val="000000"/>
                <w:sz w:val="14"/>
                <w:szCs w:val="22"/>
                <w:bdr w:val="nil"/>
                <w:lang w:val="pt-BR"/>
              </w:rPr>
            </w:pPr>
            <w:r>
              <w:rPr>
                <w:rFonts w:ascii="BancoDoBrasil Textos" w:eastAsia="BancoDoBrasil Textos" w:hAnsi="BancoDoBrasil Textos" w:cs="BancoDoBrasil Textos"/>
                <w:color w:val="000000"/>
                <w:sz w:val="14"/>
                <w:szCs w:val="22"/>
                <w:lang w:val="pt-BR"/>
              </w:rPr>
              <w:t>A</w:t>
            </w:r>
            <w:r w:rsidR="005B4283" w:rsidRPr="00373018">
              <w:rPr>
                <w:rFonts w:ascii="BancoDoBrasil Textos" w:eastAsia="BancoDoBrasil Textos" w:hAnsi="BancoDoBrasil Textos" w:cs="BancoDoBrasil Textos"/>
                <w:color w:val="000000"/>
                <w:sz w:val="14"/>
                <w:szCs w:val="22"/>
                <w:lang w:val="pt-BR"/>
              </w:rPr>
              <w:t>juste a valor justo de títulos e valores mobiliários</w:t>
            </w:r>
          </w:p>
        </w:tc>
        <w:tc>
          <w:tcPr>
            <w:tcW w:w="22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7CDE9FC" w14:textId="77777777" w:rsidR="005B4283" w:rsidRPr="00373018" w:rsidRDefault="005B4283" w:rsidP="005B4283">
            <w:pPr>
              <w:widowControl w:val="0"/>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sidRPr="00373018">
              <w:rPr>
                <w:rFonts w:ascii="BancoDoBrasil Textos" w:eastAsia="Calibri" w:hAnsi="BancoDoBrasil Textos" w:cs="Arial"/>
                <w:sz w:val="14"/>
                <w:szCs w:val="14"/>
              </w:rPr>
              <w:t>79.041</w:t>
            </w:r>
          </w:p>
        </w:tc>
        <w:tc>
          <w:tcPr>
            <w:tcW w:w="22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1965772" w14:textId="77777777" w:rsidR="005B4283" w:rsidRPr="00373018" w:rsidRDefault="005B4283" w:rsidP="005B4283">
            <w:pPr>
              <w:widowControl w:val="0"/>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sidRPr="00373018">
              <w:rPr>
                <w:rFonts w:ascii="BancoDoBrasil Textos" w:eastAsia="Calibri" w:hAnsi="BancoDoBrasil Textos" w:cs="Arial"/>
                <w:sz w:val="14"/>
                <w:szCs w:val="14"/>
              </w:rPr>
              <w:t>166.444</w:t>
            </w:r>
          </w:p>
        </w:tc>
      </w:tr>
      <w:tr w:rsidR="005B4283" w14:paraId="38C18F5E"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5102" w:type="dxa"/>
            <w:tcBorders>
              <w:top w:val="single" w:sz="12" w:space="0" w:color="FFFFFF"/>
              <w:left w:val="nil"/>
              <w:bottom w:val="single" w:sz="12" w:space="0" w:color="FFFFFF"/>
              <w:right w:val="nil"/>
              <w:tl2br w:val="nil"/>
              <w:tr2bl w:val="nil"/>
            </w:tcBorders>
            <w:shd w:val="clear" w:color="auto" w:fill="E6E6E6"/>
            <w:tcMar>
              <w:left w:w="175" w:type="dxa"/>
              <w:right w:w="40" w:type="dxa"/>
            </w:tcMar>
            <w:vAlign w:val="center"/>
          </w:tcPr>
          <w:p w14:paraId="15F8FEE2" w14:textId="1F281605" w:rsidR="005B4283" w:rsidRPr="00373018" w:rsidRDefault="005B4283" w:rsidP="004F52AE">
            <w:pPr>
              <w:widowControl w:val="0"/>
              <w:pBdr>
                <w:top w:val="nil"/>
                <w:left w:val="nil"/>
                <w:bottom w:val="nil"/>
                <w:right w:val="nil"/>
                <w:between w:val="nil"/>
                <w:bar w:val="nil"/>
              </w:pBdr>
              <w:spacing w:line="259" w:lineRule="auto"/>
              <w:ind w:hanging="40"/>
              <w:rPr>
                <w:rFonts w:ascii="BancoDoBrasil Textos" w:eastAsia="BancoDoBrasil Textos" w:hAnsi="BancoDoBrasil Textos" w:cs="BancoDoBrasil Textos"/>
                <w:color w:val="000000"/>
                <w:sz w:val="14"/>
                <w:szCs w:val="22"/>
                <w:bdr w:val="nil"/>
                <w:lang w:val="pt-BR"/>
              </w:rPr>
            </w:pPr>
            <w:r w:rsidRPr="00373018">
              <w:rPr>
                <w:rFonts w:ascii="BancoDoBrasil Textos" w:eastAsia="BancoDoBrasil Textos" w:hAnsi="BancoDoBrasil Textos" w:cs="BancoDoBrasil Textos"/>
                <w:color w:val="000000"/>
                <w:sz w:val="14"/>
                <w:szCs w:val="22"/>
                <w:lang w:val="pt-BR"/>
              </w:rPr>
              <w:t>Variação cambial</w:t>
            </w:r>
          </w:p>
        </w:tc>
        <w:tc>
          <w:tcPr>
            <w:tcW w:w="225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0C56E884" w14:textId="77777777" w:rsidR="005B4283" w:rsidRPr="00373018" w:rsidRDefault="005B4283" w:rsidP="005B4283">
            <w:pPr>
              <w:widowControl w:val="0"/>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sidRPr="00373018">
              <w:rPr>
                <w:rFonts w:ascii="BancoDoBrasil Textos" w:eastAsia="Calibri" w:hAnsi="BancoDoBrasil Textos" w:cs="Arial"/>
                <w:sz w:val="14"/>
                <w:szCs w:val="14"/>
              </w:rPr>
              <w:t>22.300</w:t>
            </w:r>
          </w:p>
        </w:tc>
        <w:tc>
          <w:tcPr>
            <w:tcW w:w="225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7D22BD35" w14:textId="77777777" w:rsidR="005B4283" w:rsidRPr="00373018" w:rsidRDefault="005B4283" w:rsidP="005B4283">
            <w:pPr>
              <w:widowControl w:val="0"/>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sidRPr="00373018">
              <w:rPr>
                <w:rFonts w:ascii="BancoDoBrasil Textos" w:eastAsia="Calibri" w:hAnsi="BancoDoBrasil Textos" w:cs="Arial"/>
                <w:sz w:val="14"/>
                <w:szCs w:val="14"/>
              </w:rPr>
              <w:t>22.082</w:t>
            </w:r>
          </w:p>
        </w:tc>
      </w:tr>
      <w:tr w:rsidR="005B4283" w14:paraId="0AFE088E"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5102" w:type="dxa"/>
            <w:tcBorders>
              <w:top w:val="single" w:sz="12" w:space="0" w:color="FFFFFF"/>
              <w:left w:val="nil"/>
              <w:bottom w:val="single" w:sz="12" w:space="0" w:color="FFFFFF"/>
              <w:right w:val="nil"/>
              <w:tl2br w:val="nil"/>
              <w:tr2bl w:val="nil"/>
            </w:tcBorders>
            <w:shd w:val="clear" w:color="FFFFFF" w:fill="F3F3F3"/>
            <w:tcMar>
              <w:left w:w="175" w:type="dxa"/>
              <w:right w:w="40" w:type="dxa"/>
            </w:tcMar>
            <w:vAlign w:val="center"/>
          </w:tcPr>
          <w:p w14:paraId="74A5DF63" w14:textId="786EA98A" w:rsidR="005B4283" w:rsidRPr="00373018" w:rsidRDefault="005B4283" w:rsidP="005B4283">
            <w:pPr>
              <w:widowControl w:val="0"/>
              <w:pBdr>
                <w:top w:val="nil"/>
                <w:left w:val="nil"/>
                <w:bottom w:val="nil"/>
                <w:right w:val="nil"/>
                <w:between w:val="nil"/>
                <w:bar w:val="nil"/>
              </w:pBdr>
              <w:spacing w:line="259" w:lineRule="auto"/>
              <w:ind w:hanging="180"/>
              <w:rPr>
                <w:rFonts w:ascii="BancoDoBrasil Textos" w:eastAsia="BancoDoBrasil Textos" w:hAnsi="BancoDoBrasil Textos" w:cs="BancoDoBrasil Textos"/>
                <w:b/>
                <w:bCs/>
                <w:color w:val="000000"/>
                <w:sz w:val="14"/>
                <w:szCs w:val="22"/>
                <w:bdr w:val="nil"/>
                <w:lang w:val="pt-BR"/>
              </w:rPr>
            </w:pPr>
            <w:r w:rsidRPr="00373018">
              <w:rPr>
                <w:rFonts w:ascii="BancoDoBrasil Textos" w:eastAsia="BancoDoBrasil Textos" w:hAnsi="BancoDoBrasil Textos" w:cs="BancoDoBrasil Textos"/>
                <w:b/>
                <w:bCs/>
                <w:color w:val="000000"/>
                <w:sz w:val="14"/>
                <w:szCs w:val="22"/>
                <w:lang w:val="pt-BR"/>
              </w:rPr>
              <w:t xml:space="preserve"> Resultado </w:t>
            </w:r>
            <w:r w:rsidR="00741E5E">
              <w:rPr>
                <w:rFonts w:ascii="BancoDoBrasil Textos" w:eastAsia="BancoDoBrasil Textos" w:hAnsi="BancoDoBrasil Textos" w:cs="BancoDoBrasil Textos"/>
                <w:b/>
                <w:bCs/>
                <w:color w:val="000000"/>
                <w:sz w:val="14"/>
                <w:szCs w:val="22"/>
                <w:lang w:val="pt-BR"/>
              </w:rPr>
              <w:t>com</w:t>
            </w:r>
            <w:r w:rsidRPr="00373018">
              <w:rPr>
                <w:rFonts w:ascii="BancoDoBrasil Textos" w:eastAsia="BancoDoBrasil Textos" w:hAnsi="BancoDoBrasil Textos" w:cs="BancoDoBrasil Textos"/>
                <w:b/>
                <w:bCs/>
                <w:color w:val="000000"/>
                <w:sz w:val="14"/>
                <w:szCs w:val="22"/>
                <w:lang w:val="pt-BR"/>
              </w:rPr>
              <w:t xml:space="preserve"> títulos e valores mobiliários</w:t>
            </w:r>
          </w:p>
        </w:tc>
        <w:tc>
          <w:tcPr>
            <w:tcW w:w="22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A77DBCB" w14:textId="30FB0ACE" w:rsidR="005B4283" w:rsidRPr="00373018" w:rsidRDefault="00E57CB0" w:rsidP="005B4283">
            <w:pPr>
              <w:widowControl w:val="0"/>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rPr>
            </w:pPr>
            <w:r>
              <w:rPr>
                <w:rFonts w:ascii="BancoDoBrasil Textos" w:eastAsia="Calibri" w:hAnsi="BancoDoBrasil Textos" w:cs="Arial"/>
                <w:b/>
                <w:sz w:val="14"/>
                <w:szCs w:val="14"/>
              </w:rPr>
              <w:t>13.704.39</w:t>
            </w:r>
            <w:r w:rsidR="00D0213F">
              <w:rPr>
                <w:rFonts w:ascii="BancoDoBrasil Textos" w:eastAsia="Calibri" w:hAnsi="BancoDoBrasil Textos" w:cs="Arial"/>
                <w:b/>
                <w:sz w:val="14"/>
                <w:szCs w:val="14"/>
              </w:rPr>
              <w:t>1</w:t>
            </w:r>
          </w:p>
        </w:tc>
        <w:tc>
          <w:tcPr>
            <w:tcW w:w="22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337B3EC" w14:textId="370F5357" w:rsidR="005B4283" w:rsidRPr="00373018" w:rsidRDefault="00E57CB0" w:rsidP="005B4283">
            <w:pPr>
              <w:widowControl w:val="0"/>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rPr>
            </w:pPr>
            <w:r>
              <w:rPr>
                <w:rFonts w:ascii="BancoDoBrasil Textos" w:eastAsia="Calibri" w:hAnsi="BancoDoBrasil Textos" w:cs="Arial"/>
                <w:b/>
                <w:sz w:val="14"/>
                <w:szCs w:val="14"/>
              </w:rPr>
              <w:t>15.238.56</w:t>
            </w:r>
            <w:r w:rsidR="00D0213F">
              <w:rPr>
                <w:rFonts w:ascii="BancoDoBrasil Textos" w:eastAsia="Calibri" w:hAnsi="BancoDoBrasil Textos" w:cs="Arial"/>
                <w:b/>
                <w:sz w:val="14"/>
                <w:szCs w:val="14"/>
              </w:rPr>
              <w:t>8</w:t>
            </w:r>
          </w:p>
        </w:tc>
      </w:tr>
      <w:tr w:rsidR="005B4283" w14:paraId="4E9B13E9"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5102" w:type="dxa"/>
            <w:tcBorders>
              <w:top w:val="single" w:sz="12" w:space="0" w:color="FFFFFF"/>
              <w:left w:val="nil"/>
              <w:bottom w:val="single" w:sz="12" w:space="0" w:color="FFFFFF" w:themeColor="background1"/>
              <w:right w:val="nil"/>
              <w:tl2br w:val="nil"/>
              <w:tr2bl w:val="nil"/>
            </w:tcBorders>
            <w:shd w:val="clear" w:color="FFFFFF" w:fill="E6E6E6"/>
            <w:tcMar>
              <w:left w:w="40" w:type="dxa"/>
              <w:right w:w="40" w:type="dxa"/>
            </w:tcMar>
            <w:vAlign w:val="center"/>
          </w:tcPr>
          <w:p w14:paraId="4E9ADC52" w14:textId="353F28B3" w:rsidR="005B4283" w:rsidRPr="00373018" w:rsidRDefault="00CF0AC7" w:rsidP="004F52AE">
            <w:pPr>
              <w:widowControl w:val="0"/>
              <w:pBdr>
                <w:top w:val="nil"/>
                <w:left w:val="nil"/>
                <w:bottom w:val="nil"/>
                <w:right w:val="nil"/>
                <w:between w:val="nil"/>
                <w:bar w:val="nil"/>
              </w:pBdr>
              <w:spacing w:line="259" w:lineRule="auto"/>
              <w:ind w:firstLine="103"/>
              <w:rPr>
                <w:rFonts w:ascii="BancoDoBrasil Textos" w:eastAsia="BancoDoBrasil Textos" w:hAnsi="BancoDoBrasil Textos" w:cs="BancoDoBrasil Textos"/>
                <w:bCs/>
                <w:color w:val="000000"/>
                <w:sz w:val="14"/>
                <w:szCs w:val="22"/>
                <w:bdr w:val="nil"/>
                <w:lang w:val="pt-BR"/>
              </w:rPr>
            </w:pPr>
            <w:r>
              <w:rPr>
                <w:rFonts w:ascii="BancoDoBrasil Textos" w:eastAsia="BancoDoBrasil Textos" w:hAnsi="BancoDoBrasil Textos" w:cs="BancoDoBrasil Textos"/>
                <w:bCs/>
                <w:color w:val="000000"/>
                <w:sz w:val="14"/>
                <w:szCs w:val="22"/>
                <w:lang w:val="pt-BR"/>
              </w:rPr>
              <w:t>(Perdas)/</w:t>
            </w:r>
            <w:r w:rsidR="00E57CB0">
              <w:rPr>
                <w:rFonts w:ascii="BancoDoBrasil Textos" w:eastAsia="BancoDoBrasil Textos" w:hAnsi="BancoDoBrasil Textos" w:cs="BancoDoBrasil Textos"/>
                <w:bCs/>
                <w:color w:val="000000"/>
                <w:sz w:val="14"/>
                <w:szCs w:val="22"/>
                <w:lang w:val="pt-BR"/>
              </w:rPr>
              <w:t>r</w:t>
            </w:r>
            <w:r w:rsidR="004D267C">
              <w:rPr>
                <w:rFonts w:ascii="BancoDoBrasil Textos" w:eastAsia="BancoDoBrasil Textos" w:hAnsi="BancoDoBrasil Textos" w:cs="BancoDoBrasil Textos"/>
                <w:bCs/>
                <w:color w:val="000000"/>
                <w:sz w:val="14"/>
                <w:szCs w:val="22"/>
                <w:lang w:val="pt-BR"/>
              </w:rPr>
              <w:t>eversões</w:t>
            </w:r>
            <w:r w:rsidR="00A17F3D">
              <w:rPr>
                <w:rFonts w:ascii="BancoDoBrasil Textos" w:eastAsia="BancoDoBrasil Textos" w:hAnsi="BancoDoBrasil Textos" w:cs="BancoDoBrasil Textos"/>
                <w:bCs/>
                <w:color w:val="000000"/>
                <w:sz w:val="14"/>
                <w:szCs w:val="22"/>
                <w:lang w:val="pt-BR"/>
              </w:rPr>
              <w:t xml:space="preserve"> esperadas</w:t>
            </w:r>
            <w:r w:rsidR="005B4283" w:rsidRPr="00373018">
              <w:rPr>
                <w:rFonts w:ascii="BancoDoBrasil Textos" w:eastAsia="BancoDoBrasil Textos" w:hAnsi="BancoDoBrasil Textos" w:cs="BancoDoBrasil Textos"/>
                <w:bCs/>
                <w:color w:val="000000"/>
                <w:sz w:val="14"/>
                <w:szCs w:val="22"/>
                <w:lang w:val="pt-BR"/>
              </w:rPr>
              <w:t xml:space="preserve"> </w:t>
            </w:r>
            <w:r w:rsidR="00032AAD">
              <w:rPr>
                <w:rFonts w:ascii="BancoDoBrasil Textos" w:eastAsia="BancoDoBrasil Textos" w:hAnsi="BancoDoBrasil Textos" w:cs="BancoDoBrasil Textos"/>
                <w:bCs/>
                <w:color w:val="000000"/>
                <w:sz w:val="14"/>
                <w:szCs w:val="22"/>
                <w:lang w:val="pt-BR"/>
              </w:rPr>
              <w:t>com</w:t>
            </w:r>
            <w:r w:rsidR="005B4283" w:rsidRPr="00373018">
              <w:rPr>
                <w:rFonts w:ascii="BancoDoBrasil Textos" w:eastAsia="BancoDoBrasil Textos" w:hAnsi="BancoDoBrasil Textos" w:cs="BancoDoBrasil Textos"/>
                <w:bCs/>
                <w:color w:val="000000"/>
                <w:sz w:val="14"/>
                <w:szCs w:val="22"/>
                <w:lang w:val="pt-BR"/>
              </w:rPr>
              <w:t xml:space="preserve"> títulos e valores mobiliários</w:t>
            </w:r>
          </w:p>
        </w:tc>
        <w:tc>
          <w:tcPr>
            <w:tcW w:w="2250"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FFFFFF" w:fill="E6E6E6"/>
            <w:tcMar>
              <w:left w:w="40" w:type="dxa"/>
              <w:right w:w="100" w:type="dxa"/>
            </w:tcMar>
            <w:vAlign w:val="center"/>
          </w:tcPr>
          <w:p w14:paraId="2603111F" w14:textId="2AE0902E" w:rsidR="005B4283" w:rsidRPr="00373018" w:rsidRDefault="005B4283" w:rsidP="005B4283">
            <w:pPr>
              <w:widowControl w:val="0"/>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sidRPr="00373018">
              <w:rPr>
                <w:rFonts w:ascii="BancoDoBrasil Textos" w:eastAsia="Calibri" w:hAnsi="BancoDoBrasil Textos" w:cs="Arial"/>
                <w:sz w:val="14"/>
                <w:szCs w:val="14"/>
              </w:rPr>
              <w:t>431.296</w:t>
            </w:r>
          </w:p>
        </w:tc>
        <w:tc>
          <w:tcPr>
            <w:tcW w:w="2250"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FFFFFF" w:fill="E6E6E6"/>
            <w:tcMar>
              <w:left w:w="40" w:type="dxa"/>
              <w:right w:w="100" w:type="dxa"/>
            </w:tcMar>
            <w:vAlign w:val="center"/>
          </w:tcPr>
          <w:p w14:paraId="5EB4868F" w14:textId="42E11761" w:rsidR="005B4283" w:rsidRPr="00373018" w:rsidRDefault="005B4283" w:rsidP="005B4283">
            <w:pPr>
              <w:widowControl w:val="0"/>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sidRPr="00373018">
              <w:rPr>
                <w:rFonts w:ascii="BancoDoBrasil Textos" w:eastAsia="Calibri" w:hAnsi="BancoDoBrasil Textos" w:cs="Arial"/>
                <w:sz w:val="14"/>
                <w:szCs w:val="14"/>
              </w:rPr>
              <w:t>298.708</w:t>
            </w:r>
          </w:p>
        </w:tc>
      </w:tr>
      <w:tr w:rsidR="005B4283" w14:paraId="1C8D711A"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5102"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l2br w:val="nil"/>
              <w:tr2bl w:val="nil"/>
            </w:tcBorders>
            <w:shd w:val="clear" w:color="auto" w:fill="F3F3F3"/>
            <w:tcMar>
              <w:left w:w="40" w:type="dxa"/>
              <w:right w:w="40" w:type="dxa"/>
            </w:tcMar>
            <w:vAlign w:val="center"/>
          </w:tcPr>
          <w:p w14:paraId="2E57A411" w14:textId="74302275" w:rsidR="005B4283" w:rsidRPr="00373018" w:rsidRDefault="00CF0AC7" w:rsidP="005B4283">
            <w:pPr>
              <w:widowControl w:val="0"/>
              <w:pBdr>
                <w:top w:val="nil"/>
                <w:left w:val="nil"/>
                <w:bottom w:val="nil"/>
                <w:right w:val="nil"/>
                <w:between w:val="nil"/>
                <w:bar w:val="nil"/>
              </w:pBdr>
              <w:spacing w:line="259" w:lineRule="auto"/>
              <w:rPr>
                <w:rFonts w:ascii="BancoDoBrasil Textos" w:eastAsia="BancoDoBrasil Textos" w:hAnsi="BancoDoBrasil Textos" w:cs="BancoDoBrasil Textos"/>
                <w:b/>
                <w:color w:val="000000"/>
                <w:sz w:val="14"/>
                <w:szCs w:val="22"/>
                <w:bdr w:val="nil"/>
                <w:lang w:val="pt-BR"/>
              </w:rPr>
            </w:pPr>
            <w:r>
              <w:rPr>
                <w:rFonts w:ascii="BancoDoBrasil Textos" w:eastAsia="BancoDoBrasil Textos" w:hAnsi="BancoDoBrasil Textos" w:cs="BancoDoBrasil Textos"/>
                <w:b/>
                <w:color w:val="000000"/>
                <w:sz w:val="14"/>
                <w:szCs w:val="22"/>
                <w:lang w:val="pt-BR"/>
              </w:rPr>
              <w:t>Resultado líquido com títulos e valores mobiliários</w:t>
            </w:r>
          </w:p>
        </w:tc>
        <w:tc>
          <w:tcPr>
            <w:tcW w:w="2250"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l2br w:val="nil"/>
              <w:tr2bl w:val="nil"/>
            </w:tcBorders>
            <w:shd w:val="clear" w:color="auto" w:fill="F3F3F3"/>
            <w:tcMar>
              <w:left w:w="40" w:type="dxa"/>
              <w:right w:w="100" w:type="dxa"/>
            </w:tcMar>
            <w:vAlign w:val="center"/>
          </w:tcPr>
          <w:p w14:paraId="733DF285" w14:textId="429513F3" w:rsidR="005B4283" w:rsidRPr="00373018" w:rsidRDefault="00E57CB0" w:rsidP="005B4283">
            <w:pPr>
              <w:widowControl w:val="0"/>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14"/>
                <w:bdr w:val="nil"/>
              </w:rPr>
            </w:pPr>
            <w:r>
              <w:rPr>
                <w:rFonts w:ascii="BancoDoBrasil Textos" w:hAnsi="BancoDoBrasil Textos" w:cs="Arial"/>
                <w:b/>
                <w:bCs/>
                <w:sz w:val="14"/>
                <w:szCs w:val="14"/>
              </w:rPr>
              <w:t>14.135.68</w:t>
            </w:r>
            <w:r w:rsidR="00D0213F">
              <w:rPr>
                <w:rFonts w:ascii="BancoDoBrasil Textos" w:hAnsi="BancoDoBrasil Textos" w:cs="Arial"/>
                <w:b/>
                <w:bCs/>
                <w:sz w:val="14"/>
                <w:szCs w:val="14"/>
              </w:rPr>
              <w:t>7</w:t>
            </w:r>
          </w:p>
        </w:tc>
        <w:tc>
          <w:tcPr>
            <w:tcW w:w="2250"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l2br w:val="nil"/>
              <w:tr2bl w:val="nil"/>
            </w:tcBorders>
            <w:shd w:val="clear" w:color="auto" w:fill="F3F3F3"/>
            <w:tcMar>
              <w:left w:w="40" w:type="dxa"/>
              <w:right w:w="100" w:type="dxa"/>
            </w:tcMar>
            <w:vAlign w:val="center"/>
          </w:tcPr>
          <w:p w14:paraId="2A8DCA0F" w14:textId="4F332ECB" w:rsidR="005B4283" w:rsidRPr="00373018" w:rsidRDefault="00E57CB0" w:rsidP="005B4283">
            <w:pPr>
              <w:widowControl w:val="0"/>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14"/>
                <w:bdr w:val="nil"/>
              </w:rPr>
            </w:pPr>
            <w:r>
              <w:rPr>
                <w:rFonts w:ascii="BancoDoBrasil Textos" w:hAnsi="BancoDoBrasil Textos" w:cs="Arial"/>
                <w:b/>
                <w:bCs/>
                <w:sz w:val="14"/>
                <w:szCs w:val="14"/>
              </w:rPr>
              <w:t>15.537.27</w:t>
            </w:r>
            <w:r w:rsidR="00D0213F">
              <w:rPr>
                <w:rFonts w:ascii="BancoDoBrasil Textos" w:hAnsi="BancoDoBrasil Textos" w:cs="Arial"/>
                <w:b/>
                <w:bCs/>
                <w:sz w:val="14"/>
                <w:szCs w:val="14"/>
              </w:rPr>
              <w:t>6</w:t>
            </w:r>
          </w:p>
        </w:tc>
      </w:tr>
    </w:tbl>
    <w:p w14:paraId="767F4453" w14:textId="77777777" w:rsidR="007846A9" w:rsidRDefault="007846A9">
      <w:pPr>
        <w:rPr>
          <w:rFonts w:ascii="BancoDoBrasil Textos" w:eastAsia="Times New Roman" w:hAnsi="BancoDoBrasil Textos" w:cs="Times New Roman"/>
          <w:b/>
          <w:sz w:val="20"/>
          <w:szCs w:val="18"/>
          <w:lang w:val="pt-BR" w:eastAsia="pt-BR"/>
        </w:rPr>
      </w:pPr>
      <w:r>
        <w:br w:type="page"/>
      </w:r>
    </w:p>
    <w:p w14:paraId="41204F21" w14:textId="708070AF" w:rsidR="00676B8C" w:rsidRDefault="00A43FFA" w:rsidP="006E3199">
      <w:pPr>
        <w:pStyle w:val="030-SubttulodeDocumento"/>
        <w:pBdr>
          <w:top w:val="nil"/>
          <w:left w:val="nil"/>
          <w:bottom w:val="nil"/>
          <w:right w:val="nil"/>
          <w:between w:val="nil"/>
          <w:bar w:val="nil"/>
        </w:pBdr>
        <w:rPr>
          <w:bdr w:val="nil"/>
        </w:rPr>
      </w:pPr>
      <w:r>
        <w:lastRenderedPageBreak/>
        <w:t>g</w:t>
      </w:r>
      <w:r w:rsidR="00E8211B" w:rsidRPr="00247C2E">
        <w:t xml:space="preserve">) Títulos e valores mobiliários </w:t>
      </w:r>
      <w:r w:rsidR="00741E5E">
        <w:t xml:space="preserve">classificados </w:t>
      </w:r>
      <w:r w:rsidR="00E8211B" w:rsidRPr="00247C2E">
        <w:t>por estágio</w:t>
      </w:r>
      <w:r w:rsidR="00741E5E">
        <w:t>s</w:t>
      </w:r>
    </w:p>
    <w:tbl>
      <w:tblPr>
        <w:tblStyle w:val="CDMRange2"/>
        <w:tblW w:w="9624" w:type="dxa"/>
        <w:tblLayout w:type="fixed"/>
        <w:tblLook w:val="0600" w:firstRow="0" w:lastRow="0" w:firstColumn="0" w:lastColumn="0" w:noHBand="1" w:noVBand="1"/>
      </w:tblPr>
      <w:tblGrid>
        <w:gridCol w:w="4096"/>
        <w:gridCol w:w="1276"/>
        <w:gridCol w:w="1276"/>
        <w:gridCol w:w="1417"/>
        <w:gridCol w:w="1559"/>
      </w:tblGrid>
      <w:tr w:rsidR="00B518F6" w14:paraId="6CD1EC5D" w14:textId="77777777" w:rsidTr="000D5097">
        <w:trPr>
          <w:trHeight w:val="300"/>
        </w:trPr>
        <w:tc>
          <w:tcPr>
            <w:tcW w:w="4096" w:type="dxa"/>
            <w:vMerge w:val="restar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l2br w:val="nil"/>
              <w:tr2bl w:val="nil"/>
            </w:tcBorders>
            <w:shd w:val="clear" w:color="FFFFFF" w:fill="132B4A"/>
            <w:tcMar>
              <w:left w:w="0" w:type="dxa"/>
              <w:right w:w="0" w:type="dxa"/>
            </w:tcMar>
            <w:vAlign w:val="center"/>
          </w:tcPr>
          <w:p w14:paraId="0F886DAC" w14:textId="77777777" w:rsidR="00F640D1" w:rsidRPr="006B3605" w:rsidRDefault="00E8211B" w:rsidP="009E070A">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Pr>
                <w:rFonts w:ascii="BancoDoBrasil Textos" w:eastAsia="BancoDoBrasil Textos" w:hAnsi="BancoDoBrasil Textos" w:cs="BancoDoBrasil Textos"/>
                <w:color w:val="FFFFFF"/>
                <w:sz w:val="14"/>
                <w:szCs w:val="14"/>
              </w:rPr>
              <w:t>Banco Múltiplo</w:t>
            </w:r>
          </w:p>
        </w:tc>
        <w:tc>
          <w:tcPr>
            <w:tcW w:w="5528" w:type="dxa"/>
            <w:gridSpan w:val="4"/>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l2br w:val="nil"/>
              <w:tr2bl w:val="nil"/>
            </w:tcBorders>
            <w:shd w:val="clear" w:color="FFFFFF" w:fill="132B4A"/>
            <w:tcMar>
              <w:left w:w="40" w:type="dxa"/>
              <w:right w:w="40" w:type="dxa"/>
            </w:tcMar>
            <w:vAlign w:val="center"/>
          </w:tcPr>
          <w:p w14:paraId="7FE41A4D" w14:textId="77777777" w:rsidR="00F640D1" w:rsidRPr="006B3605" w:rsidRDefault="00E8211B" w:rsidP="009E070A">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sidRPr="006B3605">
              <w:rPr>
                <w:rFonts w:ascii="BancoDoBrasil Textos" w:eastAsia="BancoDoBrasil Textos" w:hAnsi="BancoDoBrasil Textos" w:cs="BancoDoBrasil Textos"/>
                <w:color w:val="FFFFFF"/>
                <w:sz w:val="14"/>
                <w:szCs w:val="14"/>
              </w:rPr>
              <w:t>31/03/2025</w:t>
            </w:r>
          </w:p>
        </w:tc>
      </w:tr>
      <w:tr w:rsidR="00B518F6" w14:paraId="39AD8333" w14:textId="77777777" w:rsidTr="000D509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4096" w:type="dxa"/>
            <w:vMerge/>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l2br w:val="nil"/>
              <w:tr2bl w:val="nil"/>
            </w:tcBorders>
            <w:shd w:val="clear" w:color="FFFFFF" w:fill="132B4A"/>
            <w:tcMar>
              <w:left w:w="0" w:type="dxa"/>
              <w:right w:w="0" w:type="dxa"/>
            </w:tcMar>
            <w:vAlign w:val="center"/>
          </w:tcPr>
          <w:p w14:paraId="4C65974F" w14:textId="77777777" w:rsidR="00F640D1" w:rsidRPr="006B3605" w:rsidRDefault="00F640D1" w:rsidP="009E070A">
            <w:pPr>
              <w:jc w:val="center"/>
              <w:rPr>
                <w:rFonts w:ascii="BancoDoBrasil Textos" w:eastAsia="BancoDoBrasil Textos" w:hAnsi="BancoDoBrasil Textos" w:cs="BancoDoBrasil Textos"/>
                <w:color w:val="FFFFFF"/>
                <w:sz w:val="14"/>
                <w:szCs w:val="14"/>
                <w:bdr w:val="nil"/>
              </w:rPr>
            </w:pPr>
          </w:p>
        </w:tc>
        <w:tc>
          <w:tcPr>
            <w:tcW w:w="1276"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l2br w:val="nil"/>
              <w:tr2bl w:val="nil"/>
            </w:tcBorders>
            <w:shd w:val="clear" w:color="FFFFFF" w:fill="132B4A"/>
            <w:tcMar>
              <w:left w:w="40" w:type="dxa"/>
              <w:right w:w="40" w:type="dxa"/>
            </w:tcMar>
            <w:vAlign w:val="center"/>
          </w:tcPr>
          <w:p w14:paraId="706A7E59" w14:textId="77777777" w:rsidR="00F640D1" w:rsidRPr="006B3605" w:rsidRDefault="00E8211B" w:rsidP="009E070A">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Pr>
                <w:rFonts w:ascii="BancoDoBrasil Textos" w:eastAsia="BancoDoBrasil Textos" w:hAnsi="BancoDoBrasil Textos" w:cs="BancoDoBrasil Textos"/>
                <w:color w:val="FFFFFF"/>
                <w:sz w:val="14"/>
                <w:szCs w:val="14"/>
              </w:rPr>
              <w:t>Estágio 1</w:t>
            </w:r>
          </w:p>
        </w:tc>
        <w:tc>
          <w:tcPr>
            <w:tcW w:w="1276"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l2br w:val="nil"/>
              <w:tr2bl w:val="nil"/>
            </w:tcBorders>
            <w:shd w:val="clear" w:color="FFFFFF" w:fill="132B4A"/>
            <w:tcMar>
              <w:left w:w="40" w:type="dxa"/>
              <w:right w:w="40" w:type="dxa"/>
            </w:tcMar>
            <w:vAlign w:val="center"/>
          </w:tcPr>
          <w:p w14:paraId="407E1591" w14:textId="77777777" w:rsidR="00F640D1" w:rsidRPr="006B3605" w:rsidRDefault="00E8211B" w:rsidP="009E070A">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Pr>
                <w:rFonts w:ascii="BancoDoBrasil Textos" w:eastAsia="BancoDoBrasil Textos" w:hAnsi="BancoDoBrasil Textos" w:cs="BancoDoBrasil Textos"/>
                <w:color w:val="FFFFFF"/>
                <w:sz w:val="14"/>
                <w:szCs w:val="14"/>
              </w:rPr>
              <w:t>Estágio 2</w:t>
            </w:r>
          </w:p>
        </w:tc>
        <w:tc>
          <w:tcPr>
            <w:tcW w:w="141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l2br w:val="nil"/>
              <w:tr2bl w:val="nil"/>
            </w:tcBorders>
            <w:shd w:val="clear" w:color="FFFFFF" w:fill="132B4A"/>
            <w:tcMar>
              <w:left w:w="40" w:type="dxa"/>
              <w:right w:w="40" w:type="dxa"/>
            </w:tcMar>
            <w:vAlign w:val="center"/>
          </w:tcPr>
          <w:p w14:paraId="400E319E" w14:textId="77777777" w:rsidR="00F640D1" w:rsidRPr="006B3605" w:rsidRDefault="00E8211B" w:rsidP="009E070A">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Pr>
                <w:rFonts w:ascii="BancoDoBrasil Textos" w:eastAsia="BancoDoBrasil Textos" w:hAnsi="BancoDoBrasil Textos" w:cs="BancoDoBrasil Textos"/>
                <w:color w:val="FFFFFF"/>
                <w:sz w:val="14"/>
                <w:szCs w:val="14"/>
              </w:rPr>
              <w:t>Estágio 3</w:t>
            </w:r>
          </w:p>
        </w:tc>
        <w:tc>
          <w:tcPr>
            <w:tcW w:w="1559"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l2br w:val="nil"/>
              <w:tr2bl w:val="nil"/>
            </w:tcBorders>
            <w:shd w:val="clear" w:color="FFFFFF" w:fill="132B4A"/>
            <w:tcMar>
              <w:left w:w="40" w:type="dxa"/>
              <w:right w:w="40" w:type="dxa"/>
            </w:tcMar>
            <w:vAlign w:val="center"/>
          </w:tcPr>
          <w:p w14:paraId="7B926159" w14:textId="77777777" w:rsidR="00F640D1" w:rsidRPr="006B3605" w:rsidRDefault="00E8211B" w:rsidP="009E070A">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Pr>
                <w:rFonts w:ascii="BancoDoBrasil Textos" w:eastAsia="BancoDoBrasil Textos" w:hAnsi="BancoDoBrasil Textos" w:cs="BancoDoBrasil Textos"/>
                <w:color w:val="FFFFFF"/>
                <w:sz w:val="14"/>
                <w:szCs w:val="14"/>
              </w:rPr>
              <w:t>Total</w:t>
            </w:r>
          </w:p>
        </w:tc>
      </w:tr>
      <w:tr w:rsidR="004D267C" w14:paraId="208D61F0" w14:textId="77777777" w:rsidTr="000D509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4096" w:type="dxa"/>
            <w:tcBorders>
              <w:top w:val="single" w:sz="12" w:space="0" w:color="FFFFFF" w:themeColor="background1"/>
              <w:left w:val="single" w:sz="12" w:space="0" w:color="FFFFFF" w:themeColor="background1"/>
              <w:bottom w:val="single" w:sz="12" w:space="0" w:color="FFFFFF"/>
              <w:right w:val="single" w:sz="12" w:space="0" w:color="FFFFFF"/>
              <w:tl2br w:val="nil"/>
              <w:tr2bl w:val="nil"/>
            </w:tcBorders>
            <w:shd w:val="clear" w:color="FFFFFF" w:fill="F3F3F3"/>
            <w:tcMar>
              <w:left w:w="40" w:type="dxa"/>
              <w:right w:w="40" w:type="dxa"/>
            </w:tcMar>
            <w:vAlign w:val="center"/>
          </w:tcPr>
          <w:p w14:paraId="508F1CB5" w14:textId="20961328" w:rsidR="004D267C" w:rsidRPr="00D438E1" w:rsidRDefault="004D267C" w:rsidP="004D267C">
            <w:pPr>
              <w:pBdr>
                <w:top w:val="nil"/>
                <w:left w:val="nil"/>
                <w:bottom w:val="nil"/>
                <w:right w:val="nil"/>
                <w:between w:val="nil"/>
                <w:bar w:val="nil"/>
              </w:pBdr>
              <w:spacing w:line="259" w:lineRule="auto"/>
              <w:rPr>
                <w:rFonts w:ascii="BancoDoBrasil Textos" w:eastAsia="BancoDoBrasil Textos" w:hAnsi="BancoDoBrasil Textos" w:cs="BancoDoBrasil Textos"/>
                <w:b/>
                <w:color w:val="000000"/>
                <w:sz w:val="14"/>
                <w:szCs w:val="14"/>
                <w:bdr w:val="nil"/>
                <w:lang w:val="pt-BR"/>
              </w:rPr>
            </w:pPr>
            <w:r w:rsidRPr="00DB560C">
              <w:rPr>
                <w:rFonts w:ascii="BancoDoBrasil Textos" w:eastAsia="BancoDoBrasil Textos" w:hAnsi="BancoDoBrasil Textos" w:cs="BancoDoBrasil Textos"/>
                <w:b/>
                <w:color w:val="000000"/>
                <w:sz w:val="14"/>
                <w:szCs w:val="14"/>
                <w:lang w:val="pt-BR"/>
              </w:rPr>
              <w:t>Valor justo no resultado</w:t>
            </w:r>
          </w:p>
        </w:tc>
        <w:tc>
          <w:tcPr>
            <w:tcW w:w="1276" w:type="dxa"/>
            <w:tcBorders>
              <w:top w:val="single" w:sz="12" w:space="0" w:color="FFFFFF" w:themeColor="background1"/>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D4D3C26" w14:textId="18A4BA24" w:rsidR="004D267C" w:rsidRPr="00C80940"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Pr>
                <w:rFonts w:ascii="BancoDoBrasil Textos" w:hAnsi="BancoDoBrasil Textos" w:cs="Arial"/>
                <w:b/>
                <w:bCs/>
                <w:sz w:val="14"/>
                <w:szCs w:val="14"/>
              </w:rPr>
              <w:t>3.672.190</w:t>
            </w:r>
          </w:p>
        </w:tc>
        <w:tc>
          <w:tcPr>
            <w:tcW w:w="1276" w:type="dxa"/>
            <w:tcBorders>
              <w:top w:val="single" w:sz="12" w:space="0" w:color="FFFFFF" w:themeColor="background1"/>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70942F7" w14:textId="5F2EA143" w:rsidR="004D267C" w:rsidRPr="00C80940"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Pr>
                <w:rFonts w:ascii="BancoDoBrasil Textos" w:eastAsia="BancoDoBrasil Textos" w:hAnsi="BancoDoBrasil Textos" w:cs="BancoDoBrasil Textos"/>
                <w:bCs/>
                <w:color w:val="000000"/>
                <w:sz w:val="14"/>
                <w:szCs w:val="14"/>
                <w:lang w:val="pt-BR"/>
              </w:rPr>
              <w:t>--</w:t>
            </w:r>
          </w:p>
        </w:tc>
        <w:tc>
          <w:tcPr>
            <w:tcW w:w="1417" w:type="dxa"/>
            <w:tcBorders>
              <w:top w:val="single" w:sz="12" w:space="0" w:color="FFFFFF" w:themeColor="background1"/>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95ACA4E" w14:textId="21FD9023" w:rsidR="004D267C" w:rsidRPr="00C80940"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Pr>
                <w:rFonts w:ascii="BancoDoBrasil Textos" w:hAnsi="BancoDoBrasil Textos" w:cs="Arial"/>
                <w:b/>
                <w:bCs/>
                <w:sz w:val="14"/>
                <w:szCs w:val="14"/>
              </w:rPr>
              <w:t>5.192</w:t>
            </w:r>
          </w:p>
        </w:tc>
        <w:tc>
          <w:tcPr>
            <w:tcW w:w="1559" w:type="dxa"/>
            <w:tcBorders>
              <w:top w:val="single" w:sz="12" w:space="0" w:color="FFFFFF" w:themeColor="background1"/>
              <w:left w:val="single" w:sz="12" w:space="0" w:color="FFFFFF"/>
              <w:bottom w:val="single" w:sz="12" w:space="0" w:color="FFFFFF"/>
              <w:right w:val="single" w:sz="12" w:space="0" w:color="FFFFFF" w:themeColor="background1"/>
              <w:tl2br w:val="nil"/>
              <w:tr2bl w:val="nil"/>
            </w:tcBorders>
            <w:shd w:val="clear" w:color="FFFFFF" w:fill="F3F3F3"/>
            <w:tcMar>
              <w:left w:w="40" w:type="dxa"/>
              <w:right w:w="40" w:type="dxa"/>
            </w:tcMar>
            <w:vAlign w:val="center"/>
          </w:tcPr>
          <w:p w14:paraId="2B10049A" w14:textId="6D9AA717" w:rsidR="004D267C" w:rsidRPr="00C80940"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Pr>
                <w:rFonts w:ascii="BancoDoBrasil Textos" w:hAnsi="BancoDoBrasil Textos" w:cs="Arial"/>
                <w:b/>
                <w:bCs/>
                <w:sz w:val="14"/>
                <w:szCs w:val="14"/>
              </w:rPr>
              <w:t>3.677.382</w:t>
            </w:r>
          </w:p>
        </w:tc>
      </w:tr>
      <w:tr w:rsidR="004D267C" w14:paraId="2BFD7521"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4096" w:type="dxa"/>
            <w:tcBorders>
              <w:top w:val="single" w:sz="12" w:space="0" w:color="FFFFFF"/>
              <w:left w:val="single" w:sz="12" w:space="0" w:color="FFFFFF" w:themeColor="background1"/>
              <w:bottom w:val="single" w:sz="12" w:space="0" w:color="FFFFFF"/>
              <w:right w:val="single" w:sz="12" w:space="0" w:color="FFFFFF"/>
              <w:tl2br w:val="nil"/>
              <w:tr2bl w:val="nil"/>
            </w:tcBorders>
            <w:shd w:val="clear" w:color="FFFFFF" w:fill="E6E6E6"/>
            <w:tcMar>
              <w:left w:w="175" w:type="dxa"/>
              <w:right w:w="40" w:type="dxa"/>
            </w:tcMar>
            <w:vAlign w:val="center"/>
          </w:tcPr>
          <w:p w14:paraId="6AF2ED6E" w14:textId="5319B78C" w:rsidR="004D267C" w:rsidRPr="006B3605" w:rsidRDefault="004D267C" w:rsidP="004D267C">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rPr>
            </w:pPr>
            <w:r w:rsidRPr="00DB560C">
              <w:rPr>
                <w:rFonts w:ascii="BancoDoBrasil Textos" w:eastAsia="BancoDoBrasil Textos" w:hAnsi="BancoDoBrasil Textos" w:cs="BancoDoBrasil Textos"/>
                <w:color w:val="000000"/>
                <w:sz w:val="14"/>
                <w:szCs w:val="14"/>
              </w:rPr>
              <w:t>Títulos públicos federais</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48B8C7A" w14:textId="35BA08F5" w:rsidR="004D267C" w:rsidRPr="00C80940"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rPr>
            </w:pPr>
            <w:r>
              <w:rPr>
                <w:rFonts w:ascii="BancoDoBrasil Textos" w:hAnsi="BancoDoBrasil Textos" w:cs="Arial"/>
                <w:sz w:val="14"/>
                <w:szCs w:val="14"/>
              </w:rPr>
              <w:t>3.146.413</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898CD01" w14:textId="52FD50E1" w:rsidR="004D267C" w:rsidRPr="00C80940"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rPr>
            </w:pPr>
            <w:r>
              <w:rPr>
                <w:rFonts w:ascii="BancoDoBrasil Textos" w:eastAsia="BancoDoBrasil Textos" w:hAnsi="BancoDoBrasil Textos" w:cs="BancoDoBrasil Textos"/>
                <w:bCs/>
                <w:color w:val="000000"/>
                <w:sz w:val="14"/>
                <w:szCs w:val="14"/>
              </w:rPr>
              <w:t>--</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8FD9168" w14:textId="4087A7F3" w:rsidR="004D267C" w:rsidRPr="00C80940"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rPr>
            </w:pPr>
            <w:r>
              <w:rPr>
                <w:rFonts w:ascii="BancoDoBrasil Textos" w:hAnsi="BancoDoBrasil Textos" w:cs="Arial"/>
                <w:sz w:val="14"/>
                <w:szCs w:val="14"/>
              </w:rPr>
              <w:t>--</w:t>
            </w:r>
          </w:p>
        </w:tc>
        <w:tc>
          <w:tcPr>
            <w:tcW w:w="1559" w:type="dxa"/>
            <w:tcBorders>
              <w:top w:val="single" w:sz="12" w:space="0" w:color="FFFFFF"/>
              <w:left w:val="single" w:sz="12" w:space="0" w:color="FFFFFF"/>
              <w:bottom w:val="single" w:sz="12" w:space="0" w:color="FFFFFF"/>
              <w:right w:val="single" w:sz="12" w:space="0" w:color="FFFFFF" w:themeColor="background1"/>
              <w:tl2br w:val="nil"/>
              <w:tr2bl w:val="nil"/>
            </w:tcBorders>
            <w:shd w:val="clear" w:color="FFFFFF" w:fill="E6E6E6"/>
            <w:tcMar>
              <w:left w:w="40" w:type="dxa"/>
              <w:right w:w="40" w:type="dxa"/>
            </w:tcMar>
            <w:vAlign w:val="center"/>
          </w:tcPr>
          <w:p w14:paraId="52C007F0" w14:textId="33442172" w:rsidR="004D267C" w:rsidRPr="00C80940"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rPr>
            </w:pPr>
            <w:r>
              <w:rPr>
                <w:rFonts w:ascii="BancoDoBrasil Textos" w:hAnsi="BancoDoBrasil Textos" w:cs="Arial"/>
                <w:sz w:val="14"/>
                <w:szCs w:val="14"/>
              </w:rPr>
              <w:t>3.146.413</w:t>
            </w:r>
          </w:p>
        </w:tc>
      </w:tr>
      <w:tr w:rsidR="004D267C" w14:paraId="462128AC"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4096" w:type="dxa"/>
            <w:tcBorders>
              <w:top w:val="single" w:sz="12" w:space="0" w:color="FFFFFF"/>
              <w:left w:val="single" w:sz="12" w:space="0" w:color="FFFFFF" w:themeColor="background1"/>
              <w:bottom w:val="single" w:sz="12" w:space="0" w:color="FFFFFF"/>
              <w:right w:val="single" w:sz="12" w:space="0" w:color="FFFFFF"/>
              <w:tl2br w:val="nil"/>
              <w:tr2bl w:val="nil"/>
            </w:tcBorders>
            <w:shd w:val="clear" w:color="auto" w:fill="F3F3F3"/>
            <w:tcMar>
              <w:left w:w="175" w:type="dxa"/>
              <w:right w:w="40" w:type="dxa"/>
            </w:tcMar>
            <w:vAlign w:val="center"/>
          </w:tcPr>
          <w:p w14:paraId="35833EE4" w14:textId="6D60BF4E" w:rsidR="004D267C" w:rsidRPr="006B3605" w:rsidRDefault="004D267C" w:rsidP="004D267C">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lang w:val="pt-BR"/>
              </w:rPr>
            </w:pPr>
            <w:r w:rsidRPr="00DB560C">
              <w:rPr>
                <w:rFonts w:ascii="BancoDoBrasil Textos" w:eastAsia="BancoDoBrasil Textos" w:hAnsi="BancoDoBrasil Textos" w:cs="BancoDoBrasil Textos"/>
                <w:color w:val="000000"/>
                <w:sz w:val="14"/>
                <w:szCs w:val="14"/>
                <w:lang w:val="pt-BR"/>
              </w:rPr>
              <w:t>Títulos privados de entidades não financeiras</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07108ABF" w14:textId="1128F85A" w:rsidR="004D267C" w:rsidRPr="00C80940"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Pr>
                <w:rFonts w:ascii="BancoDoBrasil Textos" w:hAnsi="BancoDoBrasil Textos" w:cs="Arial"/>
                <w:sz w:val="14"/>
                <w:szCs w:val="14"/>
              </w:rPr>
              <w:t>525.777</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20A773AA" w14:textId="160AFC65" w:rsidR="004D267C" w:rsidRPr="00C80940"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Pr>
                <w:rFonts w:ascii="BancoDoBrasil Textos" w:eastAsia="BancoDoBrasil Textos" w:hAnsi="BancoDoBrasil Textos" w:cs="BancoDoBrasil Textos"/>
                <w:bCs/>
                <w:color w:val="000000"/>
                <w:sz w:val="14"/>
                <w:szCs w:val="14"/>
                <w:lang w:val="pt-BR"/>
              </w:rPr>
              <w:t>--</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530D1606" w14:textId="0415E381" w:rsidR="004D267C" w:rsidRPr="00C80940"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Pr>
                <w:rFonts w:ascii="BancoDoBrasil Textos" w:hAnsi="BancoDoBrasil Textos" w:cs="Arial"/>
                <w:sz w:val="14"/>
                <w:szCs w:val="14"/>
              </w:rPr>
              <w:t>5.192</w:t>
            </w:r>
          </w:p>
        </w:tc>
        <w:tc>
          <w:tcPr>
            <w:tcW w:w="1559" w:type="dxa"/>
            <w:tcBorders>
              <w:top w:val="single" w:sz="12" w:space="0" w:color="FFFFFF"/>
              <w:left w:val="single" w:sz="12" w:space="0" w:color="FFFFFF"/>
              <w:bottom w:val="single" w:sz="12" w:space="0" w:color="FFFFFF"/>
              <w:right w:val="single" w:sz="12" w:space="0" w:color="FFFFFF" w:themeColor="background1"/>
              <w:tl2br w:val="nil"/>
              <w:tr2bl w:val="nil"/>
            </w:tcBorders>
            <w:shd w:val="clear" w:color="auto" w:fill="F3F3F3"/>
            <w:tcMar>
              <w:left w:w="40" w:type="dxa"/>
              <w:right w:w="40" w:type="dxa"/>
            </w:tcMar>
            <w:vAlign w:val="center"/>
          </w:tcPr>
          <w:p w14:paraId="3812D925" w14:textId="7287B4B4" w:rsidR="004D267C" w:rsidRPr="00C80940"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Pr>
                <w:rFonts w:ascii="BancoDoBrasil Textos" w:hAnsi="BancoDoBrasil Textos" w:cs="Arial"/>
                <w:sz w:val="14"/>
                <w:szCs w:val="14"/>
              </w:rPr>
              <w:t>530.969</w:t>
            </w:r>
          </w:p>
        </w:tc>
      </w:tr>
      <w:tr w:rsidR="004D267C" w14:paraId="4F00533C"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4096" w:type="dxa"/>
            <w:tcBorders>
              <w:top w:val="single" w:sz="12" w:space="0" w:color="FFFFFF"/>
              <w:left w:val="single" w:sz="12" w:space="0" w:color="FFFFFF" w:themeColor="background1"/>
              <w:bottom w:val="single" w:sz="12" w:space="0" w:color="FFFFFF"/>
              <w:right w:val="single" w:sz="12" w:space="0" w:color="FFFFFF"/>
              <w:tl2br w:val="nil"/>
              <w:tr2bl w:val="nil"/>
            </w:tcBorders>
            <w:shd w:val="clear" w:color="FFFFFF" w:fill="E6E6E6"/>
            <w:tcMar>
              <w:left w:w="175" w:type="dxa"/>
              <w:right w:w="40" w:type="dxa"/>
            </w:tcMar>
            <w:vAlign w:val="center"/>
          </w:tcPr>
          <w:p w14:paraId="01222C39" w14:textId="52BA9E2C" w:rsidR="004D267C" w:rsidRPr="006B3605" w:rsidRDefault="0021734B" w:rsidP="0021734B">
            <w:pPr>
              <w:pBdr>
                <w:top w:val="nil"/>
                <w:left w:val="nil"/>
                <w:bottom w:val="nil"/>
                <w:right w:val="nil"/>
                <w:between w:val="nil"/>
                <w:bar w:val="nil"/>
              </w:pBdr>
              <w:spacing w:line="259" w:lineRule="auto"/>
              <w:ind w:hanging="191"/>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b/>
                <w:color w:val="000000"/>
                <w:sz w:val="14"/>
                <w:szCs w:val="14"/>
                <w:lang w:val="pt-BR"/>
              </w:rPr>
              <w:t xml:space="preserve">  </w:t>
            </w:r>
            <w:r w:rsidR="004D267C" w:rsidRPr="00DB560C">
              <w:rPr>
                <w:rFonts w:ascii="BancoDoBrasil Textos" w:eastAsia="BancoDoBrasil Textos" w:hAnsi="BancoDoBrasil Textos" w:cs="BancoDoBrasil Textos"/>
                <w:b/>
                <w:color w:val="000000"/>
                <w:sz w:val="14"/>
                <w:szCs w:val="14"/>
                <w:lang w:val="pt-BR"/>
              </w:rPr>
              <w:t>Valor justo em outros resultados abrangentes</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707431A" w14:textId="5048DF61" w:rsidR="004D267C" w:rsidRPr="00C80940"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Pr>
                <w:rFonts w:ascii="BancoDoBrasil Textos" w:hAnsi="BancoDoBrasil Textos" w:cs="Arial"/>
                <w:b/>
                <w:bCs/>
                <w:sz w:val="14"/>
                <w:szCs w:val="14"/>
              </w:rPr>
              <w:t>467.401.278</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CA5FF5C" w14:textId="3BAE7D84" w:rsidR="004D267C" w:rsidRPr="00C80940"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Pr>
                <w:rFonts w:ascii="BancoDoBrasil Textos" w:hAnsi="BancoDoBrasil Textos" w:cs="Arial"/>
                <w:b/>
                <w:bCs/>
                <w:sz w:val="14"/>
                <w:szCs w:val="14"/>
              </w:rPr>
              <w:t>1.589.497</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7423344" w14:textId="3E184C39" w:rsidR="004D267C" w:rsidRPr="00C80940"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Pr>
                <w:rFonts w:ascii="BancoDoBrasil Textos" w:hAnsi="BancoDoBrasil Textos" w:cs="Arial"/>
                <w:b/>
                <w:bCs/>
                <w:sz w:val="14"/>
                <w:szCs w:val="14"/>
              </w:rPr>
              <w:t>154</w:t>
            </w:r>
          </w:p>
        </w:tc>
        <w:tc>
          <w:tcPr>
            <w:tcW w:w="1559" w:type="dxa"/>
            <w:tcBorders>
              <w:top w:val="single" w:sz="12" w:space="0" w:color="FFFFFF"/>
              <w:left w:val="single" w:sz="12" w:space="0" w:color="FFFFFF"/>
              <w:bottom w:val="single" w:sz="12" w:space="0" w:color="FFFFFF"/>
              <w:right w:val="single" w:sz="12" w:space="0" w:color="FFFFFF" w:themeColor="background1"/>
              <w:tl2br w:val="nil"/>
              <w:tr2bl w:val="nil"/>
            </w:tcBorders>
            <w:shd w:val="clear" w:color="FFFFFF" w:fill="E6E6E6"/>
            <w:tcMar>
              <w:left w:w="40" w:type="dxa"/>
              <w:right w:w="40" w:type="dxa"/>
            </w:tcMar>
            <w:vAlign w:val="center"/>
          </w:tcPr>
          <w:p w14:paraId="21B59ACC" w14:textId="01C4057F" w:rsidR="004D267C" w:rsidRPr="00C80940"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Pr>
                <w:rFonts w:ascii="BancoDoBrasil Textos" w:hAnsi="BancoDoBrasil Textos" w:cs="Arial"/>
                <w:b/>
                <w:bCs/>
                <w:sz w:val="14"/>
                <w:szCs w:val="14"/>
              </w:rPr>
              <w:t>468.990.929</w:t>
            </w:r>
          </w:p>
        </w:tc>
      </w:tr>
      <w:tr w:rsidR="004D267C" w14:paraId="61D94EE3"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4096" w:type="dxa"/>
            <w:tcBorders>
              <w:top w:val="single" w:sz="12" w:space="0" w:color="FFFFFF"/>
              <w:left w:val="single" w:sz="12" w:space="0" w:color="FFFFFF" w:themeColor="background1"/>
              <w:bottom w:val="single" w:sz="12" w:space="0" w:color="FFFFFF"/>
              <w:right w:val="single" w:sz="12" w:space="0" w:color="FFFFFF"/>
              <w:tl2br w:val="nil"/>
              <w:tr2bl w:val="nil"/>
            </w:tcBorders>
            <w:shd w:val="clear" w:color="auto" w:fill="F3F3F3"/>
            <w:tcMar>
              <w:left w:w="175" w:type="dxa"/>
              <w:right w:w="40" w:type="dxa"/>
            </w:tcMar>
            <w:vAlign w:val="center"/>
          </w:tcPr>
          <w:p w14:paraId="5A85F771" w14:textId="38938CB1" w:rsidR="004D267C" w:rsidRPr="006B3605" w:rsidRDefault="004D267C" w:rsidP="004D267C">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lang w:val="pt-BR"/>
              </w:rPr>
            </w:pPr>
            <w:r w:rsidRPr="00DB560C">
              <w:rPr>
                <w:rFonts w:ascii="BancoDoBrasil Textos" w:eastAsia="BancoDoBrasil Textos" w:hAnsi="BancoDoBrasil Textos" w:cs="BancoDoBrasil Textos"/>
                <w:color w:val="000000"/>
                <w:sz w:val="14"/>
                <w:szCs w:val="14"/>
              </w:rPr>
              <w:t>Títulos públicos federais</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6072914D" w14:textId="7F6B2733" w:rsidR="004D267C" w:rsidRPr="00C80940"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Pr>
                <w:rFonts w:ascii="BancoDoBrasil Textos" w:hAnsi="BancoDoBrasil Textos" w:cs="Arial"/>
                <w:sz w:val="14"/>
                <w:szCs w:val="14"/>
              </w:rPr>
              <w:t>459.744.926</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263D1C5A" w14:textId="41A24E0B" w:rsidR="004D267C" w:rsidRPr="00C80940"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Pr>
                <w:rFonts w:ascii="BancoDoBrasil Textos" w:hAnsi="BancoDoBrasil Textos" w:cs="Arial"/>
                <w:sz w:val="14"/>
                <w:szCs w:val="14"/>
              </w:rPr>
              <w:t>--</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11757952" w14:textId="2419A6E0" w:rsidR="004D267C" w:rsidRPr="00C80940"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Pr>
                <w:rFonts w:ascii="BancoDoBrasil Textos" w:eastAsia="BancoDoBrasil Textos" w:hAnsi="BancoDoBrasil Textos" w:cs="BancoDoBrasil Textos"/>
                <w:bCs/>
                <w:color w:val="000000"/>
                <w:sz w:val="14"/>
                <w:szCs w:val="14"/>
              </w:rPr>
              <w:t>--</w:t>
            </w:r>
          </w:p>
        </w:tc>
        <w:tc>
          <w:tcPr>
            <w:tcW w:w="1559" w:type="dxa"/>
            <w:tcBorders>
              <w:top w:val="single" w:sz="12" w:space="0" w:color="FFFFFF"/>
              <w:left w:val="single" w:sz="12" w:space="0" w:color="FFFFFF"/>
              <w:bottom w:val="single" w:sz="12" w:space="0" w:color="FFFFFF"/>
              <w:right w:val="single" w:sz="12" w:space="0" w:color="FFFFFF" w:themeColor="background1"/>
              <w:tl2br w:val="nil"/>
              <w:tr2bl w:val="nil"/>
            </w:tcBorders>
            <w:shd w:val="clear" w:color="auto" w:fill="F3F3F3"/>
            <w:tcMar>
              <w:left w:w="40" w:type="dxa"/>
              <w:right w:w="40" w:type="dxa"/>
            </w:tcMar>
            <w:vAlign w:val="center"/>
          </w:tcPr>
          <w:p w14:paraId="62BC0359" w14:textId="7AF0A4ED" w:rsidR="004D267C" w:rsidRPr="00C80940"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Pr>
                <w:rFonts w:ascii="BancoDoBrasil Textos" w:hAnsi="BancoDoBrasil Textos" w:cs="Arial"/>
                <w:sz w:val="14"/>
                <w:szCs w:val="14"/>
              </w:rPr>
              <w:t>459.744.926</w:t>
            </w:r>
          </w:p>
        </w:tc>
      </w:tr>
      <w:tr w:rsidR="004D267C" w14:paraId="53140B73"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4096" w:type="dxa"/>
            <w:tcBorders>
              <w:top w:val="single" w:sz="12" w:space="0" w:color="FFFFFF"/>
              <w:left w:val="single" w:sz="12" w:space="0" w:color="FFFFFF" w:themeColor="background1"/>
              <w:bottom w:val="single" w:sz="12" w:space="0" w:color="FFFFFF"/>
              <w:right w:val="single" w:sz="12" w:space="0" w:color="FFFFFF"/>
              <w:tl2br w:val="nil"/>
              <w:tr2bl w:val="nil"/>
            </w:tcBorders>
            <w:shd w:val="clear" w:color="auto" w:fill="E6E6E6"/>
            <w:tcMar>
              <w:left w:w="175" w:type="dxa"/>
              <w:right w:w="40" w:type="dxa"/>
            </w:tcMar>
            <w:vAlign w:val="center"/>
          </w:tcPr>
          <w:p w14:paraId="68B44755" w14:textId="23A7831E" w:rsidR="004D267C" w:rsidRPr="007534DE" w:rsidRDefault="004D267C" w:rsidP="004D267C">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lang w:val="pt-BR"/>
              </w:rPr>
            </w:pPr>
            <w:r w:rsidRPr="00DB560C">
              <w:rPr>
                <w:rFonts w:ascii="BancoDoBrasil Textos" w:eastAsia="BancoDoBrasil Textos" w:hAnsi="BancoDoBrasil Textos" w:cs="BancoDoBrasil Textos"/>
                <w:color w:val="000000"/>
                <w:sz w:val="14"/>
                <w:szCs w:val="14"/>
                <w:lang w:val="pt-BR"/>
              </w:rPr>
              <w:t>Títulos soberanos de outros países</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67218528" w14:textId="37C01CE6" w:rsidR="004D267C" w:rsidRPr="00C80940"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rPr>
            </w:pPr>
            <w:r>
              <w:rPr>
                <w:rFonts w:ascii="BancoDoBrasil Textos" w:hAnsi="BancoDoBrasil Textos" w:cs="Arial"/>
                <w:sz w:val="14"/>
                <w:szCs w:val="14"/>
              </w:rPr>
              <w:t>2.518.991</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0BFE4459" w14:textId="014FCC4C" w:rsidR="004D267C" w:rsidRPr="00C80940"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rPr>
            </w:pPr>
            <w:r>
              <w:rPr>
                <w:rFonts w:ascii="BancoDoBrasil Textos" w:hAnsi="BancoDoBrasil Textos" w:cs="Arial"/>
                <w:sz w:val="14"/>
                <w:szCs w:val="14"/>
              </w:rPr>
              <w:t>1.589.497</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3490C4A1" w14:textId="2A63F157" w:rsidR="004D267C" w:rsidRPr="00C80940"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rPr>
            </w:pPr>
            <w:r>
              <w:rPr>
                <w:rFonts w:ascii="BancoDoBrasil Textos" w:eastAsia="BancoDoBrasil Textos" w:hAnsi="BancoDoBrasil Textos" w:cs="BancoDoBrasil Textos"/>
                <w:bCs/>
                <w:color w:val="000000"/>
                <w:sz w:val="14"/>
                <w:szCs w:val="14"/>
                <w:lang w:val="pt-BR"/>
              </w:rPr>
              <w:t>--</w:t>
            </w:r>
          </w:p>
        </w:tc>
        <w:tc>
          <w:tcPr>
            <w:tcW w:w="1559" w:type="dxa"/>
            <w:tcBorders>
              <w:top w:val="single" w:sz="12" w:space="0" w:color="FFFFFF"/>
              <w:left w:val="single" w:sz="12" w:space="0" w:color="FFFFFF"/>
              <w:bottom w:val="single" w:sz="12" w:space="0" w:color="FFFFFF"/>
              <w:right w:val="single" w:sz="12" w:space="0" w:color="FFFFFF" w:themeColor="background1"/>
              <w:tl2br w:val="nil"/>
              <w:tr2bl w:val="nil"/>
            </w:tcBorders>
            <w:shd w:val="clear" w:color="auto" w:fill="E6E6E6"/>
            <w:tcMar>
              <w:left w:w="40" w:type="dxa"/>
              <w:right w:w="40" w:type="dxa"/>
            </w:tcMar>
            <w:vAlign w:val="center"/>
          </w:tcPr>
          <w:p w14:paraId="30D4141B" w14:textId="2A8E633F" w:rsidR="004D267C" w:rsidRPr="00C80940"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rPr>
            </w:pPr>
            <w:r>
              <w:rPr>
                <w:rFonts w:ascii="BancoDoBrasil Textos" w:hAnsi="BancoDoBrasil Textos" w:cs="Arial"/>
                <w:sz w:val="14"/>
                <w:szCs w:val="14"/>
              </w:rPr>
              <w:t>4.108.488</w:t>
            </w:r>
          </w:p>
        </w:tc>
      </w:tr>
      <w:tr w:rsidR="004D267C" w14:paraId="54357B36"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4096" w:type="dxa"/>
            <w:tcBorders>
              <w:top w:val="single" w:sz="12" w:space="0" w:color="FFFFFF"/>
              <w:left w:val="single" w:sz="12" w:space="0" w:color="FFFFFF" w:themeColor="background1"/>
              <w:bottom w:val="single" w:sz="12" w:space="0" w:color="FFFFFF"/>
              <w:right w:val="single" w:sz="12" w:space="0" w:color="FFFFFF"/>
              <w:tl2br w:val="nil"/>
              <w:tr2bl w:val="nil"/>
            </w:tcBorders>
            <w:shd w:val="clear" w:color="auto" w:fill="F3F3F3"/>
            <w:tcMar>
              <w:left w:w="175" w:type="dxa"/>
              <w:right w:w="40" w:type="dxa"/>
            </w:tcMar>
            <w:vAlign w:val="center"/>
          </w:tcPr>
          <w:p w14:paraId="43082B18" w14:textId="10FE8512" w:rsidR="004D267C" w:rsidRPr="007534DE" w:rsidRDefault="004D267C" w:rsidP="004D267C">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lang w:val="pt-BR"/>
              </w:rPr>
            </w:pPr>
            <w:r w:rsidRPr="00DB560C">
              <w:rPr>
                <w:rFonts w:ascii="BancoDoBrasil Textos" w:eastAsia="BancoDoBrasil Textos" w:hAnsi="BancoDoBrasil Textos" w:cs="BancoDoBrasil Textos"/>
                <w:color w:val="000000"/>
                <w:sz w:val="14"/>
                <w:szCs w:val="14"/>
                <w:lang w:val="pt-BR"/>
              </w:rPr>
              <w:t>Títulos privados de instituições financeiras</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2B6A1C46" w14:textId="21DF0AC5" w:rsidR="004D267C" w:rsidRPr="00C80940"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rPr>
            </w:pPr>
            <w:r>
              <w:rPr>
                <w:rFonts w:ascii="BancoDoBrasil Textos" w:hAnsi="BancoDoBrasil Textos" w:cs="Arial"/>
                <w:sz w:val="14"/>
                <w:szCs w:val="14"/>
              </w:rPr>
              <w:t>1.711.885</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20CB7A21" w14:textId="77DD3556" w:rsidR="004D267C" w:rsidRPr="00C80940"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rPr>
            </w:pPr>
            <w:r>
              <w:rPr>
                <w:rFonts w:ascii="BancoDoBrasil Textos" w:hAnsi="BancoDoBrasil Textos" w:cs="Arial"/>
                <w:sz w:val="14"/>
                <w:szCs w:val="14"/>
              </w:rPr>
              <w:t>--</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39190F84" w14:textId="40B11610" w:rsidR="004D267C" w:rsidRPr="00C80940"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rPr>
            </w:pPr>
            <w:r>
              <w:rPr>
                <w:rFonts w:ascii="BancoDoBrasil Textos" w:eastAsia="BancoDoBrasil Textos" w:hAnsi="BancoDoBrasil Textos" w:cs="BancoDoBrasil Textos"/>
                <w:bCs/>
                <w:color w:val="000000"/>
                <w:sz w:val="14"/>
                <w:szCs w:val="14"/>
                <w:lang w:val="pt-BR"/>
              </w:rPr>
              <w:t>--</w:t>
            </w:r>
          </w:p>
        </w:tc>
        <w:tc>
          <w:tcPr>
            <w:tcW w:w="1559" w:type="dxa"/>
            <w:tcBorders>
              <w:top w:val="single" w:sz="12" w:space="0" w:color="FFFFFF"/>
              <w:left w:val="single" w:sz="12" w:space="0" w:color="FFFFFF"/>
              <w:bottom w:val="single" w:sz="12" w:space="0" w:color="FFFFFF"/>
              <w:right w:val="single" w:sz="12" w:space="0" w:color="FFFFFF" w:themeColor="background1"/>
              <w:tl2br w:val="nil"/>
              <w:tr2bl w:val="nil"/>
            </w:tcBorders>
            <w:shd w:val="clear" w:color="auto" w:fill="F3F3F3"/>
            <w:tcMar>
              <w:left w:w="40" w:type="dxa"/>
              <w:right w:w="40" w:type="dxa"/>
            </w:tcMar>
            <w:vAlign w:val="center"/>
          </w:tcPr>
          <w:p w14:paraId="11751864" w14:textId="2289216A" w:rsidR="004D267C" w:rsidRPr="00C80940"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rPr>
            </w:pPr>
            <w:r>
              <w:rPr>
                <w:rFonts w:ascii="BancoDoBrasil Textos" w:hAnsi="BancoDoBrasil Textos" w:cs="Arial"/>
                <w:sz w:val="14"/>
                <w:szCs w:val="14"/>
              </w:rPr>
              <w:t>1.711.885</w:t>
            </w:r>
          </w:p>
        </w:tc>
      </w:tr>
      <w:tr w:rsidR="004D267C" w14:paraId="53AC5D42"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4096" w:type="dxa"/>
            <w:tcBorders>
              <w:top w:val="single" w:sz="12" w:space="0" w:color="FFFFFF"/>
              <w:left w:val="single" w:sz="12" w:space="0" w:color="FFFFFF" w:themeColor="background1"/>
              <w:bottom w:val="single" w:sz="12" w:space="0" w:color="FFFFFF"/>
              <w:right w:val="single" w:sz="12" w:space="0" w:color="FFFFFF"/>
              <w:tl2br w:val="nil"/>
              <w:tr2bl w:val="nil"/>
            </w:tcBorders>
            <w:shd w:val="clear" w:color="auto" w:fill="E6E6E6"/>
            <w:tcMar>
              <w:left w:w="175" w:type="dxa"/>
              <w:right w:w="40" w:type="dxa"/>
            </w:tcMar>
            <w:vAlign w:val="center"/>
          </w:tcPr>
          <w:p w14:paraId="22C49A04" w14:textId="6B1C9EFC" w:rsidR="004D267C" w:rsidRPr="00A40B20" w:rsidRDefault="004D267C" w:rsidP="004D267C">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lang w:val="pt-BR"/>
              </w:rPr>
            </w:pPr>
            <w:r w:rsidRPr="00DB560C">
              <w:rPr>
                <w:rFonts w:ascii="BancoDoBrasil Textos" w:eastAsia="BancoDoBrasil Textos" w:hAnsi="BancoDoBrasil Textos" w:cs="BancoDoBrasil Textos"/>
                <w:color w:val="000000"/>
                <w:sz w:val="14"/>
                <w:szCs w:val="14"/>
                <w:lang w:val="pt-BR"/>
              </w:rPr>
              <w:t>Títulos privados de entidades não financeiras</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6B55454C" w14:textId="30583594" w:rsidR="004D267C" w:rsidRPr="00C80940"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Pr>
                <w:rFonts w:ascii="BancoDoBrasil Textos" w:hAnsi="BancoDoBrasil Textos" w:cs="Arial"/>
                <w:sz w:val="14"/>
                <w:szCs w:val="14"/>
              </w:rPr>
              <w:t>3.425.476</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41505724" w14:textId="45D4F2D1" w:rsidR="004D267C" w:rsidRPr="00C80940"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Pr>
                <w:rFonts w:ascii="BancoDoBrasil Textos" w:hAnsi="BancoDoBrasil Textos" w:cs="Arial"/>
                <w:sz w:val="14"/>
                <w:szCs w:val="14"/>
              </w:rPr>
              <w:t>--</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422BD486" w14:textId="20853C9C" w:rsidR="004D267C" w:rsidRPr="00C80940"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Pr>
                <w:rFonts w:ascii="BancoDoBrasil Textos" w:hAnsi="BancoDoBrasil Textos" w:cs="Arial"/>
                <w:sz w:val="14"/>
                <w:szCs w:val="14"/>
              </w:rPr>
              <w:t>154</w:t>
            </w:r>
          </w:p>
        </w:tc>
        <w:tc>
          <w:tcPr>
            <w:tcW w:w="1559" w:type="dxa"/>
            <w:tcBorders>
              <w:top w:val="single" w:sz="12" w:space="0" w:color="FFFFFF"/>
              <w:left w:val="single" w:sz="12" w:space="0" w:color="FFFFFF"/>
              <w:bottom w:val="single" w:sz="12" w:space="0" w:color="FFFFFF"/>
              <w:right w:val="single" w:sz="12" w:space="0" w:color="FFFFFF" w:themeColor="background1"/>
              <w:tl2br w:val="nil"/>
              <w:tr2bl w:val="nil"/>
            </w:tcBorders>
            <w:shd w:val="clear" w:color="auto" w:fill="E6E6E6"/>
            <w:tcMar>
              <w:left w:w="40" w:type="dxa"/>
              <w:right w:w="40" w:type="dxa"/>
            </w:tcMar>
            <w:vAlign w:val="center"/>
          </w:tcPr>
          <w:p w14:paraId="2684E75B" w14:textId="0140C79A" w:rsidR="004D267C" w:rsidRPr="00C80940"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Pr>
                <w:rFonts w:ascii="BancoDoBrasil Textos" w:hAnsi="BancoDoBrasil Textos" w:cs="Arial"/>
                <w:sz w:val="14"/>
                <w:szCs w:val="14"/>
              </w:rPr>
              <w:t>3.425.630</w:t>
            </w:r>
          </w:p>
        </w:tc>
      </w:tr>
      <w:tr w:rsidR="004D267C" w14:paraId="690F77C5"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4096" w:type="dxa"/>
            <w:tcBorders>
              <w:top w:val="single" w:sz="12" w:space="0" w:color="FFFFFF"/>
              <w:left w:val="single" w:sz="12" w:space="0" w:color="FFFFFF" w:themeColor="background1"/>
              <w:bottom w:val="single" w:sz="12" w:space="0" w:color="FFFFFF"/>
              <w:right w:val="single" w:sz="12" w:space="0" w:color="FFFFFF"/>
              <w:tl2br w:val="nil"/>
              <w:tr2bl w:val="nil"/>
            </w:tcBorders>
            <w:shd w:val="clear" w:color="auto" w:fill="F3F3F3"/>
            <w:tcMar>
              <w:left w:w="40" w:type="dxa"/>
              <w:right w:w="40" w:type="dxa"/>
            </w:tcMar>
            <w:vAlign w:val="center"/>
          </w:tcPr>
          <w:p w14:paraId="16828698" w14:textId="628018CC" w:rsidR="004D267C" w:rsidRPr="00A40B20" w:rsidRDefault="004D267C" w:rsidP="004D267C">
            <w:pPr>
              <w:pBdr>
                <w:top w:val="nil"/>
                <w:left w:val="nil"/>
                <w:bottom w:val="nil"/>
                <w:right w:val="nil"/>
                <w:between w:val="nil"/>
                <w:bar w:val="nil"/>
              </w:pBdr>
              <w:spacing w:line="259" w:lineRule="auto"/>
              <w:rPr>
                <w:rFonts w:ascii="BancoDoBrasil Textos" w:eastAsia="BancoDoBrasil Textos" w:hAnsi="BancoDoBrasil Textos" w:cs="BancoDoBrasil Textos"/>
                <w:b/>
                <w:color w:val="000000"/>
                <w:sz w:val="14"/>
                <w:szCs w:val="14"/>
                <w:bdr w:val="nil"/>
                <w:lang w:val="pt-BR"/>
              </w:rPr>
            </w:pPr>
            <w:r w:rsidRPr="00DB560C">
              <w:rPr>
                <w:rFonts w:ascii="BancoDoBrasil Textos" w:eastAsia="BancoDoBrasil Textos" w:hAnsi="BancoDoBrasil Textos" w:cs="BancoDoBrasil Textos"/>
                <w:b/>
                <w:color w:val="000000"/>
                <w:sz w:val="14"/>
                <w:szCs w:val="14"/>
                <w:lang w:val="pt-BR"/>
              </w:rPr>
              <w:t>Custo amortizado</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287231FD" w14:textId="0FE05A3A" w:rsidR="004D267C" w:rsidRPr="007510E7"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Pr>
                <w:rFonts w:ascii="BancoDoBrasil Textos" w:hAnsi="BancoDoBrasil Textos" w:cs="Arial"/>
                <w:b/>
                <w:bCs/>
                <w:sz w:val="14"/>
                <w:szCs w:val="14"/>
              </w:rPr>
              <w:t>30.700.172</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3FF4764D" w14:textId="60D19E03" w:rsidR="004D267C" w:rsidRPr="007510E7"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Pr>
                <w:rFonts w:ascii="BancoDoBrasil Textos" w:eastAsia="BancoDoBrasil Textos" w:hAnsi="BancoDoBrasil Textos" w:cs="BancoDoBrasil Textos"/>
                <w:bCs/>
                <w:color w:val="000000"/>
                <w:sz w:val="14"/>
                <w:szCs w:val="14"/>
              </w:rPr>
              <w:t>--</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206B3513" w14:textId="15242103" w:rsidR="004D267C" w:rsidRPr="007510E7"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Pr>
                <w:rFonts w:ascii="BancoDoBrasil Textos" w:eastAsia="BancoDoBrasil Textos" w:hAnsi="BancoDoBrasil Textos" w:cs="BancoDoBrasil Textos"/>
                <w:bCs/>
                <w:color w:val="000000"/>
                <w:sz w:val="14"/>
                <w:szCs w:val="14"/>
              </w:rPr>
              <w:t>--</w:t>
            </w:r>
          </w:p>
        </w:tc>
        <w:tc>
          <w:tcPr>
            <w:tcW w:w="1559" w:type="dxa"/>
            <w:tcBorders>
              <w:top w:val="single" w:sz="12" w:space="0" w:color="FFFFFF"/>
              <w:left w:val="single" w:sz="12" w:space="0" w:color="FFFFFF"/>
              <w:bottom w:val="single" w:sz="12" w:space="0" w:color="FFFFFF"/>
              <w:right w:val="single" w:sz="12" w:space="0" w:color="FFFFFF" w:themeColor="background1"/>
              <w:tl2br w:val="nil"/>
              <w:tr2bl w:val="nil"/>
            </w:tcBorders>
            <w:shd w:val="clear" w:color="auto" w:fill="F3F3F3"/>
            <w:tcMar>
              <w:left w:w="40" w:type="dxa"/>
              <w:right w:w="100" w:type="dxa"/>
            </w:tcMar>
            <w:vAlign w:val="center"/>
          </w:tcPr>
          <w:p w14:paraId="4BDFF038" w14:textId="4623108A" w:rsidR="004D267C" w:rsidRPr="007510E7"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Pr>
                <w:rFonts w:ascii="BancoDoBrasil Textos" w:hAnsi="BancoDoBrasil Textos" w:cs="Arial"/>
                <w:b/>
                <w:bCs/>
                <w:sz w:val="14"/>
                <w:szCs w:val="14"/>
              </w:rPr>
              <w:t>30.700.172</w:t>
            </w:r>
          </w:p>
        </w:tc>
      </w:tr>
      <w:tr w:rsidR="004D267C" w14:paraId="34A60E9B"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4096" w:type="dxa"/>
            <w:tcBorders>
              <w:top w:val="single" w:sz="12" w:space="0" w:color="FFFFFF"/>
              <w:left w:val="single" w:sz="12" w:space="0" w:color="FFFFFF" w:themeColor="background1"/>
              <w:bottom w:val="single" w:sz="12" w:space="0" w:color="FFFFFF"/>
              <w:right w:val="single" w:sz="12" w:space="0" w:color="FFFFFF"/>
              <w:tl2br w:val="nil"/>
              <w:tr2bl w:val="nil"/>
            </w:tcBorders>
            <w:shd w:val="clear" w:color="auto" w:fill="E6E6E6"/>
            <w:tcMar>
              <w:left w:w="175" w:type="dxa"/>
              <w:right w:w="40" w:type="dxa"/>
            </w:tcMar>
            <w:vAlign w:val="center"/>
          </w:tcPr>
          <w:p w14:paraId="1172C232" w14:textId="73BB59E0" w:rsidR="004D267C" w:rsidRPr="006B3605" w:rsidRDefault="004D267C" w:rsidP="004D267C">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rPr>
            </w:pPr>
            <w:r w:rsidRPr="00DB560C">
              <w:rPr>
                <w:rFonts w:ascii="BancoDoBrasil Textos" w:eastAsia="BancoDoBrasil Textos" w:hAnsi="BancoDoBrasil Textos" w:cs="BancoDoBrasil Textos"/>
                <w:color w:val="000000"/>
                <w:sz w:val="14"/>
                <w:szCs w:val="14"/>
              </w:rPr>
              <w:t>Títulos públicos federais</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7A90B4C7" w14:textId="37DFE35C" w:rsidR="004D267C" w:rsidRPr="007510E7"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rPr>
            </w:pPr>
            <w:r>
              <w:rPr>
                <w:rFonts w:ascii="BancoDoBrasil Textos" w:hAnsi="BancoDoBrasil Textos" w:cs="Arial"/>
                <w:sz w:val="14"/>
                <w:szCs w:val="14"/>
              </w:rPr>
              <w:t>2.850.2</w:t>
            </w:r>
            <w:r w:rsidR="00561542">
              <w:rPr>
                <w:rFonts w:ascii="BancoDoBrasil Textos" w:hAnsi="BancoDoBrasil Textos" w:cs="Arial"/>
                <w:sz w:val="14"/>
                <w:szCs w:val="14"/>
              </w:rPr>
              <w:t>47</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1C74347A" w14:textId="5001B5C9" w:rsidR="004D267C" w:rsidRPr="007510E7"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rPr>
            </w:pPr>
            <w:r>
              <w:rPr>
                <w:rFonts w:ascii="BancoDoBrasil Textos" w:eastAsia="BancoDoBrasil Textos" w:hAnsi="BancoDoBrasil Textos" w:cs="BancoDoBrasil Textos"/>
                <w:bCs/>
                <w:color w:val="000000"/>
                <w:sz w:val="14"/>
                <w:szCs w:val="14"/>
              </w:rPr>
              <w:t>--</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310DDB4D" w14:textId="7ABCF124" w:rsidR="004D267C" w:rsidRPr="007510E7" w:rsidRDefault="004D267C" w:rsidP="004D267C">
            <w:pPr>
              <w:jc w:val="right"/>
              <w:rPr>
                <w:rFonts w:ascii="BancoDoBrasil Textos" w:eastAsia="BancoDoBrasil Textos" w:hAnsi="BancoDoBrasil Textos" w:cs="BancoDoBrasil Textos"/>
                <w:bCs/>
                <w:color w:val="000000"/>
                <w:sz w:val="14"/>
                <w:szCs w:val="14"/>
                <w:bdr w:val="nil"/>
              </w:rPr>
            </w:pPr>
            <w:r>
              <w:rPr>
                <w:rFonts w:ascii="BancoDoBrasil Textos" w:eastAsia="BancoDoBrasil Textos" w:hAnsi="BancoDoBrasil Textos" w:cs="BancoDoBrasil Textos"/>
                <w:bCs/>
                <w:color w:val="000000"/>
                <w:sz w:val="14"/>
                <w:szCs w:val="14"/>
              </w:rPr>
              <w:t>--</w:t>
            </w:r>
          </w:p>
        </w:tc>
        <w:tc>
          <w:tcPr>
            <w:tcW w:w="1559" w:type="dxa"/>
            <w:tcBorders>
              <w:top w:val="single" w:sz="12" w:space="0" w:color="FFFFFF"/>
              <w:left w:val="single" w:sz="12" w:space="0" w:color="FFFFFF"/>
              <w:bottom w:val="single" w:sz="12" w:space="0" w:color="FFFFFF"/>
              <w:right w:val="single" w:sz="12" w:space="0" w:color="FFFFFF" w:themeColor="background1"/>
              <w:tl2br w:val="nil"/>
              <w:tr2bl w:val="nil"/>
            </w:tcBorders>
            <w:shd w:val="clear" w:color="auto" w:fill="E6E6E6"/>
            <w:tcMar>
              <w:left w:w="40" w:type="dxa"/>
              <w:right w:w="40" w:type="dxa"/>
            </w:tcMar>
            <w:vAlign w:val="center"/>
          </w:tcPr>
          <w:p w14:paraId="7BA2EE8A" w14:textId="560211CD" w:rsidR="004D267C" w:rsidRPr="007510E7"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rPr>
            </w:pPr>
            <w:r>
              <w:rPr>
                <w:rFonts w:ascii="BancoDoBrasil Textos" w:hAnsi="BancoDoBrasil Textos" w:cs="Arial"/>
                <w:sz w:val="14"/>
                <w:szCs w:val="14"/>
              </w:rPr>
              <w:t>2.850.247</w:t>
            </w:r>
          </w:p>
        </w:tc>
      </w:tr>
      <w:tr w:rsidR="004D267C" w14:paraId="11250AC3"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4096" w:type="dxa"/>
            <w:tcBorders>
              <w:top w:val="single" w:sz="12" w:space="0" w:color="FFFFFF"/>
              <w:left w:val="single" w:sz="12" w:space="0" w:color="FFFFFF" w:themeColor="background1"/>
              <w:bottom w:val="single" w:sz="12" w:space="0" w:color="FFFFFF"/>
              <w:right w:val="single" w:sz="12" w:space="0" w:color="FFFFFF"/>
              <w:tl2br w:val="nil"/>
              <w:tr2bl w:val="nil"/>
            </w:tcBorders>
            <w:shd w:val="clear" w:color="auto" w:fill="F3F3F3"/>
            <w:tcMar>
              <w:left w:w="175" w:type="dxa"/>
              <w:right w:w="40" w:type="dxa"/>
            </w:tcMar>
            <w:vAlign w:val="center"/>
          </w:tcPr>
          <w:p w14:paraId="618B2E7E" w14:textId="6925EB82" w:rsidR="004D267C" w:rsidRPr="00A40B20" w:rsidRDefault="004D267C" w:rsidP="004D267C">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lang w:val="pt-BR"/>
              </w:rPr>
            </w:pPr>
            <w:r w:rsidRPr="00DB560C">
              <w:rPr>
                <w:rFonts w:ascii="BancoDoBrasil Textos" w:eastAsia="BancoDoBrasil Textos" w:hAnsi="BancoDoBrasil Textos" w:cs="BancoDoBrasil Textos"/>
                <w:color w:val="000000"/>
                <w:sz w:val="14"/>
                <w:szCs w:val="14"/>
                <w:lang w:val="pt-BR"/>
              </w:rPr>
              <w:t>Títulos soberanos de outros países</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33837DFA" w14:textId="2F12CE3E" w:rsidR="004D267C" w:rsidRPr="007510E7"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Pr>
                <w:rFonts w:ascii="BancoDoBrasil Textos" w:hAnsi="BancoDoBrasil Textos" w:cs="Arial"/>
                <w:sz w:val="14"/>
                <w:szCs w:val="14"/>
              </w:rPr>
              <w:t>27.849.925</w:t>
            </w: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5684B05E" w14:textId="45D8EDA3" w:rsidR="004D267C" w:rsidRPr="007510E7"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Pr>
                <w:rFonts w:ascii="BancoDoBrasil Textos" w:eastAsia="BancoDoBrasil Textos" w:hAnsi="BancoDoBrasil Textos" w:cs="BancoDoBrasil Textos"/>
                <w:bCs/>
                <w:color w:val="000000"/>
                <w:sz w:val="14"/>
                <w:szCs w:val="14"/>
                <w:lang w:val="pt-BR"/>
              </w:rPr>
              <w:t>--</w:t>
            </w: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3B6EEA1A" w14:textId="5254C069" w:rsidR="004D267C" w:rsidRPr="007510E7" w:rsidRDefault="004D267C" w:rsidP="004D267C">
            <w:pPr>
              <w:jc w:val="right"/>
              <w:rPr>
                <w:rFonts w:ascii="BancoDoBrasil Textos" w:eastAsia="BancoDoBrasil Textos" w:hAnsi="BancoDoBrasil Textos" w:cs="BancoDoBrasil Textos"/>
                <w:bCs/>
                <w:color w:val="000000"/>
                <w:sz w:val="14"/>
                <w:szCs w:val="14"/>
                <w:bdr w:val="nil"/>
                <w:lang w:val="pt-BR"/>
              </w:rPr>
            </w:pPr>
            <w:r>
              <w:rPr>
                <w:rFonts w:ascii="BancoDoBrasil Textos" w:eastAsia="BancoDoBrasil Textos" w:hAnsi="BancoDoBrasil Textos" w:cs="BancoDoBrasil Textos"/>
                <w:bCs/>
                <w:color w:val="000000"/>
                <w:sz w:val="14"/>
                <w:szCs w:val="14"/>
                <w:lang w:val="pt-BR"/>
              </w:rPr>
              <w:t>--</w:t>
            </w:r>
          </w:p>
        </w:tc>
        <w:tc>
          <w:tcPr>
            <w:tcW w:w="1559" w:type="dxa"/>
            <w:tcBorders>
              <w:top w:val="single" w:sz="12" w:space="0" w:color="FFFFFF"/>
              <w:left w:val="single" w:sz="12" w:space="0" w:color="FFFFFF"/>
              <w:bottom w:val="single" w:sz="12" w:space="0" w:color="FFFFFF"/>
              <w:right w:val="single" w:sz="12" w:space="0" w:color="FFFFFF" w:themeColor="background1"/>
              <w:tl2br w:val="nil"/>
              <w:tr2bl w:val="nil"/>
            </w:tcBorders>
            <w:shd w:val="clear" w:color="auto" w:fill="F3F3F3"/>
            <w:tcMar>
              <w:left w:w="40" w:type="dxa"/>
              <w:right w:w="40" w:type="dxa"/>
            </w:tcMar>
            <w:vAlign w:val="center"/>
          </w:tcPr>
          <w:p w14:paraId="2917CD20" w14:textId="2B421C19" w:rsidR="004D267C" w:rsidRPr="007510E7"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r>
              <w:rPr>
                <w:rFonts w:ascii="BancoDoBrasil Textos" w:hAnsi="BancoDoBrasil Textos" w:cs="Arial"/>
                <w:sz w:val="14"/>
                <w:szCs w:val="14"/>
              </w:rPr>
              <w:t>27.849.925</w:t>
            </w:r>
          </w:p>
        </w:tc>
      </w:tr>
      <w:tr w:rsidR="004D267C" w14:paraId="24FE9315"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4096" w:type="dxa"/>
            <w:tcBorders>
              <w:top w:val="single" w:sz="12" w:space="0" w:color="FFFFFF"/>
              <w:left w:val="single" w:sz="12" w:space="0" w:color="FFFFFF" w:themeColor="background1"/>
              <w:bottom w:val="single" w:sz="12" w:space="0" w:color="FFFFFF"/>
              <w:right w:val="single" w:sz="12" w:space="0" w:color="FFFFFF"/>
              <w:tl2br w:val="nil"/>
              <w:tr2bl w:val="nil"/>
            </w:tcBorders>
            <w:shd w:val="clear" w:color="auto" w:fill="E6E6E6"/>
            <w:tcMar>
              <w:left w:w="175" w:type="dxa"/>
              <w:right w:w="40" w:type="dxa"/>
            </w:tcMar>
            <w:vAlign w:val="center"/>
          </w:tcPr>
          <w:p w14:paraId="551A8EEA" w14:textId="448BD69E" w:rsidR="004D267C" w:rsidRPr="00A40B20" w:rsidRDefault="004D267C" w:rsidP="004D267C">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lang w:val="pt-BR"/>
              </w:rPr>
            </w:pP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76E98A0F" w14:textId="4F81E06F" w:rsidR="004D267C" w:rsidRPr="007510E7"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p>
        </w:tc>
        <w:tc>
          <w:tcPr>
            <w:tcW w:w="127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78626698" w14:textId="79DA8734" w:rsidR="004D267C" w:rsidRPr="007510E7"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p>
        </w:tc>
        <w:tc>
          <w:tcPr>
            <w:tcW w:w="141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7206CCE0" w14:textId="77777777" w:rsidR="004D267C" w:rsidRPr="007510E7" w:rsidRDefault="004D267C" w:rsidP="004D267C">
            <w:pPr>
              <w:jc w:val="right"/>
              <w:rPr>
                <w:rFonts w:ascii="BancoDoBrasil Textos" w:eastAsia="BancoDoBrasil Textos" w:hAnsi="BancoDoBrasil Textos" w:cs="BancoDoBrasil Textos"/>
                <w:bCs/>
                <w:color w:val="000000"/>
                <w:sz w:val="14"/>
                <w:szCs w:val="14"/>
                <w:bdr w:val="nil"/>
                <w:lang w:val="pt-BR"/>
              </w:rPr>
            </w:pPr>
          </w:p>
        </w:tc>
        <w:tc>
          <w:tcPr>
            <w:tcW w:w="1559" w:type="dxa"/>
            <w:tcBorders>
              <w:top w:val="single" w:sz="12" w:space="0" w:color="FFFFFF"/>
              <w:left w:val="single" w:sz="12" w:space="0" w:color="FFFFFF"/>
              <w:bottom w:val="single" w:sz="12" w:space="0" w:color="FFFFFF"/>
              <w:right w:val="single" w:sz="12" w:space="0" w:color="FFFFFF" w:themeColor="background1"/>
              <w:tl2br w:val="nil"/>
              <w:tr2bl w:val="nil"/>
            </w:tcBorders>
            <w:shd w:val="clear" w:color="auto" w:fill="E6E6E6"/>
            <w:tcMar>
              <w:left w:w="40" w:type="dxa"/>
              <w:right w:w="40" w:type="dxa"/>
            </w:tcMar>
            <w:vAlign w:val="center"/>
          </w:tcPr>
          <w:p w14:paraId="09EEB0BA" w14:textId="6D6C969A" w:rsidR="004D267C" w:rsidRPr="007510E7"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lang w:val="pt-BR"/>
              </w:rPr>
            </w:pPr>
          </w:p>
        </w:tc>
      </w:tr>
      <w:tr w:rsidR="004D267C" w14:paraId="78490940"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4096" w:type="dxa"/>
            <w:tcBorders>
              <w:top w:val="single" w:sz="12" w:space="0" w:color="FFFFFF"/>
              <w:left w:val="single" w:sz="12" w:space="0" w:color="FFFFFF" w:themeColor="background1"/>
              <w:bottom w:val="single" w:sz="12" w:space="0" w:color="FFFFFF" w:themeColor="background1"/>
              <w:right w:val="single" w:sz="12" w:space="0" w:color="FFFFFF"/>
              <w:tl2br w:val="nil"/>
              <w:tr2bl w:val="nil"/>
            </w:tcBorders>
            <w:shd w:val="clear" w:color="auto" w:fill="F3F3F3"/>
            <w:tcMar>
              <w:left w:w="175" w:type="dxa"/>
              <w:right w:w="40" w:type="dxa"/>
            </w:tcMar>
            <w:vAlign w:val="center"/>
          </w:tcPr>
          <w:p w14:paraId="555D595B" w14:textId="27607254" w:rsidR="004D267C" w:rsidRPr="0021734B" w:rsidRDefault="0021734B" w:rsidP="0021734B">
            <w:pPr>
              <w:pBdr>
                <w:top w:val="nil"/>
                <w:left w:val="nil"/>
                <w:bottom w:val="nil"/>
                <w:right w:val="nil"/>
                <w:between w:val="nil"/>
                <w:bar w:val="nil"/>
              </w:pBdr>
              <w:spacing w:line="259" w:lineRule="auto"/>
              <w:ind w:hanging="191"/>
              <w:rPr>
                <w:rFonts w:ascii="BancoDoBrasil Textos" w:eastAsia="BancoDoBrasil Textos" w:hAnsi="BancoDoBrasil Textos" w:cs="BancoDoBrasil Textos"/>
                <w:b/>
                <w:color w:val="000000"/>
                <w:sz w:val="14"/>
                <w:szCs w:val="14"/>
                <w:bdr w:val="nil"/>
                <w:lang w:val="pt-BR"/>
              </w:rPr>
            </w:pPr>
            <w:r w:rsidRPr="0021734B">
              <w:rPr>
                <w:rFonts w:ascii="BancoDoBrasil Textos" w:eastAsia="BancoDoBrasil Textos" w:hAnsi="BancoDoBrasil Textos" w:cs="BancoDoBrasil Textos"/>
                <w:b/>
                <w:bCs/>
                <w:color w:val="000000"/>
                <w:sz w:val="14"/>
                <w:szCs w:val="14"/>
                <w:lang w:val="pt-BR"/>
              </w:rPr>
              <w:t xml:space="preserve">  </w:t>
            </w:r>
            <w:r w:rsidR="004D267C" w:rsidRPr="0021734B">
              <w:rPr>
                <w:rFonts w:ascii="BancoDoBrasil Textos" w:eastAsia="BancoDoBrasil Textos" w:hAnsi="BancoDoBrasil Textos" w:cs="BancoDoBrasil Textos"/>
                <w:b/>
                <w:color w:val="000000"/>
                <w:sz w:val="14"/>
                <w:szCs w:val="14"/>
                <w:lang w:val="pt-BR"/>
              </w:rPr>
              <w:t xml:space="preserve">Perdas esperadas </w:t>
            </w:r>
          </w:p>
        </w:tc>
        <w:tc>
          <w:tcPr>
            <w:tcW w:w="1276"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F3F3F3"/>
            <w:tcMar>
              <w:left w:w="40" w:type="dxa"/>
              <w:right w:w="40" w:type="dxa"/>
            </w:tcMar>
            <w:vAlign w:val="center"/>
          </w:tcPr>
          <w:p w14:paraId="7939D1E5" w14:textId="0C45127C" w:rsidR="004D267C" w:rsidRPr="0021734B"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14"/>
                <w:bdr w:val="nil"/>
                <w:lang w:val="pt-BR"/>
              </w:rPr>
            </w:pPr>
            <w:r w:rsidRPr="0021734B">
              <w:rPr>
                <w:rFonts w:ascii="BancoDoBrasil Textos" w:hAnsi="BancoDoBrasil Textos" w:cs="Arial"/>
                <w:b/>
                <w:sz w:val="14"/>
                <w:szCs w:val="14"/>
              </w:rPr>
              <w:t>(64.740)</w:t>
            </w:r>
          </w:p>
        </w:tc>
        <w:tc>
          <w:tcPr>
            <w:tcW w:w="1276"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F3F3F3"/>
            <w:tcMar>
              <w:left w:w="40" w:type="dxa"/>
              <w:right w:w="40" w:type="dxa"/>
            </w:tcMar>
            <w:vAlign w:val="center"/>
          </w:tcPr>
          <w:p w14:paraId="3A36363A" w14:textId="29376A67" w:rsidR="004D267C" w:rsidRPr="0021734B"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14"/>
                <w:bdr w:val="nil"/>
                <w:lang w:val="pt-BR"/>
              </w:rPr>
            </w:pPr>
            <w:r w:rsidRPr="0021734B">
              <w:rPr>
                <w:rFonts w:ascii="BancoDoBrasil Textos" w:hAnsi="BancoDoBrasil Textos" w:cs="Arial"/>
                <w:b/>
                <w:sz w:val="14"/>
                <w:szCs w:val="14"/>
              </w:rPr>
              <w:t>(3.905)</w:t>
            </w:r>
          </w:p>
        </w:tc>
        <w:tc>
          <w:tcPr>
            <w:tcW w:w="1417"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F3F3F3"/>
            <w:tcMar>
              <w:left w:w="40" w:type="dxa"/>
              <w:right w:w="40" w:type="dxa"/>
            </w:tcMar>
            <w:vAlign w:val="center"/>
          </w:tcPr>
          <w:p w14:paraId="4CCB289C" w14:textId="033C718C" w:rsidR="004D267C" w:rsidRPr="0021734B"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14"/>
                <w:bdr w:val="nil"/>
                <w:lang w:val="pt-BR"/>
              </w:rPr>
            </w:pPr>
            <w:r w:rsidRPr="0021734B">
              <w:rPr>
                <w:rFonts w:ascii="BancoDoBrasil Textos" w:hAnsi="BancoDoBrasil Textos" w:cs="Arial"/>
                <w:b/>
                <w:sz w:val="14"/>
                <w:szCs w:val="14"/>
              </w:rPr>
              <w:t>(3.185)</w:t>
            </w:r>
          </w:p>
        </w:tc>
        <w:tc>
          <w:tcPr>
            <w:tcW w:w="1559" w:type="dxa"/>
            <w:tcBorders>
              <w:top w:val="single" w:sz="12" w:space="0" w:color="FFFFFF"/>
              <w:left w:val="single" w:sz="12" w:space="0" w:color="FFFFFF"/>
              <w:bottom w:val="single" w:sz="12" w:space="0" w:color="FFFFFF" w:themeColor="background1"/>
              <w:right w:val="single" w:sz="12" w:space="0" w:color="FFFFFF" w:themeColor="background1"/>
              <w:tl2br w:val="nil"/>
              <w:tr2bl w:val="nil"/>
            </w:tcBorders>
            <w:shd w:val="clear" w:color="auto" w:fill="F3F3F3"/>
            <w:tcMar>
              <w:left w:w="40" w:type="dxa"/>
              <w:right w:w="40" w:type="dxa"/>
            </w:tcMar>
            <w:vAlign w:val="center"/>
          </w:tcPr>
          <w:p w14:paraId="28E1C4D6" w14:textId="716748C1" w:rsidR="004D267C" w:rsidRPr="0021734B"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4"/>
                <w:szCs w:val="14"/>
                <w:bdr w:val="nil"/>
                <w:lang w:val="pt-BR"/>
              </w:rPr>
            </w:pPr>
            <w:r w:rsidRPr="0021734B">
              <w:rPr>
                <w:rFonts w:ascii="BancoDoBrasil Textos" w:hAnsi="BancoDoBrasil Textos" w:cs="Arial"/>
                <w:b/>
                <w:sz w:val="14"/>
                <w:szCs w:val="14"/>
              </w:rPr>
              <w:t>(71.830)</w:t>
            </w:r>
          </w:p>
        </w:tc>
      </w:tr>
      <w:tr w:rsidR="004D267C" w14:paraId="32E45FA4"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4096"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l2br w:val="nil"/>
              <w:tr2bl w:val="nil"/>
            </w:tcBorders>
            <w:shd w:val="clear" w:color="auto" w:fill="E6E6E6"/>
            <w:tcMar>
              <w:left w:w="175" w:type="dxa"/>
              <w:right w:w="40" w:type="dxa"/>
            </w:tcMar>
            <w:vAlign w:val="center"/>
          </w:tcPr>
          <w:p w14:paraId="24F4CF58" w14:textId="3783C109" w:rsidR="004D267C" w:rsidRPr="006B3605" w:rsidRDefault="0021734B" w:rsidP="0021734B">
            <w:pPr>
              <w:pBdr>
                <w:top w:val="nil"/>
                <w:left w:val="nil"/>
                <w:bottom w:val="nil"/>
                <w:right w:val="nil"/>
                <w:between w:val="nil"/>
                <w:bar w:val="nil"/>
              </w:pBdr>
              <w:spacing w:line="259" w:lineRule="auto"/>
              <w:ind w:hanging="191"/>
              <w:rPr>
                <w:rFonts w:ascii="BancoDoBrasil Textos" w:eastAsia="BancoDoBrasil Textos" w:hAnsi="BancoDoBrasil Textos" w:cs="BancoDoBrasil Textos"/>
                <w:color w:val="000000"/>
                <w:sz w:val="14"/>
                <w:szCs w:val="14"/>
                <w:bdr w:val="nil"/>
              </w:rPr>
            </w:pPr>
            <w:r>
              <w:rPr>
                <w:rFonts w:ascii="BancoDoBrasil Textos" w:eastAsia="BancoDoBrasil Textos" w:hAnsi="BancoDoBrasil Textos" w:cs="BancoDoBrasil Textos"/>
                <w:b/>
                <w:color w:val="000000"/>
                <w:sz w:val="14"/>
                <w:szCs w:val="14"/>
              </w:rPr>
              <w:t xml:space="preserve">  </w:t>
            </w:r>
            <w:r w:rsidR="004D267C" w:rsidRPr="00DB560C">
              <w:rPr>
                <w:rFonts w:ascii="BancoDoBrasil Textos" w:eastAsia="BancoDoBrasil Textos" w:hAnsi="BancoDoBrasil Textos" w:cs="BancoDoBrasil Textos"/>
                <w:b/>
                <w:color w:val="000000"/>
                <w:sz w:val="14"/>
                <w:szCs w:val="14"/>
              </w:rPr>
              <w:t>Total</w:t>
            </w:r>
          </w:p>
        </w:tc>
        <w:tc>
          <w:tcPr>
            <w:tcW w:w="1276"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l2br w:val="nil"/>
              <w:tr2bl w:val="nil"/>
            </w:tcBorders>
            <w:shd w:val="clear" w:color="auto" w:fill="E6E6E6"/>
            <w:tcMar>
              <w:left w:w="40" w:type="dxa"/>
              <w:right w:w="40" w:type="dxa"/>
            </w:tcMar>
            <w:vAlign w:val="center"/>
          </w:tcPr>
          <w:p w14:paraId="5EC31671" w14:textId="34C6574F" w:rsidR="004D267C" w:rsidRPr="007510E7"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rPr>
            </w:pPr>
            <w:r>
              <w:rPr>
                <w:rFonts w:ascii="BancoDoBrasil Textos" w:hAnsi="BancoDoBrasil Textos" w:cs="Arial"/>
                <w:b/>
                <w:bCs/>
                <w:sz w:val="14"/>
                <w:szCs w:val="14"/>
              </w:rPr>
              <w:t>501.708.900</w:t>
            </w:r>
          </w:p>
        </w:tc>
        <w:tc>
          <w:tcPr>
            <w:tcW w:w="1276"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l2br w:val="nil"/>
              <w:tr2bl w:val="nil"/>
            </w:tcBorders>
            <w:shd w:val="clear" w:color="auto" w:fill="E6E6E6"/>
            <w:tcMar>
              <w:left w:w="40" w:type="dxa"/>
              <w:right w:w="40" w:type="dxa"/>
            </w:tcMar>
            <w:vAlign w:val="center"/>
          </w:tcPr>
          <w:p w14:paraId="7D40E515" w14:textId="62B07001" w:rsidR="004D267C" w:rsidRPr="007510E7"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rPr>
            </w:pPr>
            <w:r>
              <w:rPr>
                <w:rFonts w:ascii="BancoDoBrasil Textos" w:hAnsi="BancoDoBrasil Textos" w:cs="Arial"/>
                <w:b/>
                <w:bCs/>
                <w:sz w:val="14"/>
                <w:szCs w:val="14"/>
              </w:rPr>
              <w:t>1.585.592</w:t>
            </w:r>
          </w:p>
        </w:tc>
        <w:tc>
          <w:tcPr>
            <w:tcW w:w="1417"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l2br w:val="nil"/>
              <w:tr2bl w:val="nil"/>
            </w:tcBorders>
            <w:shd w:val="clear" w:color="auto" w:fill="E6E6E6"/>
            <w:tcMar>
              <w:left w:w="40" w:type="dxa"/>
              <w:right w:w="40" w:type="dxa"/>
            </w:tcMar>
            <w:vAlign w:val="center"/>
          </w:tcPr>
          <w:p w14:paraId="3DA15662" w14:textId="2D9ADA54" w:rsidR="004D267C" w:rsidRPr="007510E7" w:rsidRDefault="004D267C" w:rsidP="004D267C">
            <w:pPr>
              <w:jc w:val="right"/>
              <w:rPr>
                <w:rFonts w:ascii="BancoDoBrasil Textos" w:eastAsia="BancoDoBrasil Textos" w:hAnsi="BancoDoBrasil Textos" w:cs="BancoDoBrasil Textos"/>
                <w:bCs/>
                <w:color w:val="000000"/>
                <w:sz w:val="14"/>
                <w:szCs w:val="14"/>
                <w:bdr w:val="nil"/>
              </w:rPr>
            </w:pPr>
            <w:r>
              <w:rPr>
                <w:rFonts w:ascii="BancoDoBrasil Textos" w:hAnsi="BancoDoBrasil Textos" w:cs="Arial"/>
                <w:b/>
                <w:bCs/>
                <w:sz w:val="14"/>
                <w:szCs w:val="14"/>
              </w:rPr>
              <w:t>2.161</w:t>
            </w:r>
          </w:p>
        </w:tc>
        <w:tc>
          <w:tcPr>
            <w:tcW w:w="1559"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l2br w:val="nil"/>
              <w:tr2bl w:val="nil"/>
            </w:tcBorders>
            <w:shd w:val="clear" w:color="auto" w:fill="E6E6E6"/>
            <w:tcMar>
              <w:left w:w="40" w:type="dxa"/>
              <w:right w:w="40" w:type="dxa"/>
            </w:tcMar>
            <w:vAlign w:val="center"/>
          </w:tcPr>
          <w:p w14:paraId="717BBBE6" w14:textId="00967936" w:rsidR="004D267C" w:rsidRPr="007510E7" w:rsidRDefault="004D267C" w:rsidP="004D267C">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4"/>
                <w:szCs w:val="14"/>
                <w:bdr w:val="nil"/>
              </w:rPr>
            </w:pPr>
            <w:r>
              <w:rPr>
                <w:rFonts w:ascii="BancoDoBrasil Textos" w:hAnsi="BancoDoBrasil Textos" w:cs="Arial"/>
                <w:b/>
                <w:bCs/>
                <w:sz w:val="14"/>
                <w:szCs w:val="14"/>
              </w:rPr>
              <w:t>503.296.653</w:t>
            </w:r>
          </w:p>
        </w:tc>
      </w:tr>
    </w:tbl>
    <w:p w14:paraId="70834053" w14:textId="77777777" w:rsidR="00E17F14" w:rsidRDefault="00E17F14" w:rsidP="003A3279">
      <w:pPr>
        <w:pBdr>
          <w:top w:val="nil"/>
          <w:left w:val="nil"/>
          <w:bottom w:val="nil"/>
          <w:right w:val="nil"/>
          <w:between w:val="nil"/>
          <w:bar w:val="nil"/>
        </w:pBdr>
        <w:spacing w:before="120" w:after="120"/>
        <w:rPr>
          <w:rFonts w:ascii="Calibri" w:eastAsia="Calibri" w:hAnsi="Calibri" w:cs="Times New Roman"/>
          <w:bdr w:val="nil"/>
          <w:lang w:val="pt-BR"/>
        </w:rPr>
      </w:pPr>
    </w:p>
    <w:tbl>
      <w:tblPr>
        <w:tblStyle w:val="CDMRange2"/>
        <w:tblW w:w="9630" w:type="dxa"/>
        <w:tblLayout w:type="fixed"/>
        <w:tblLook w:val="0600" w:firstRow="0" w:lastRow="0" w:firstColumn="0" w:lastColumn="0" w:noHBand="1" w:noVBand="1"/>
      </w:tblPr>
      <w:tblGrid>
        <w:gridCol w:w="4098"/>
        <w:gridCol w:w="1277"/>
        <w:gridCol w:w="1277"/>
        <w:gridCol w:w="1418"/>
        <w:gridCol w:w="1560"/>
      </w:tblGrid>
      <w:tr w:rsidR="000C49E8" w14:paraId="4DF69853" w14:textId="77777777" w:rsidTr="000D5097">
        <w:trPr>
          <w:trHeight w:val="300"/>
        </w:trPr>
        <w:tc>
          <w:tcPr>
            <w:tcW w:w="4098" w:type="dxa"/>
            <w:vMerge w:val="restart"/>
            <w:tcBorders>
              <w:top w:val="single" w:sz="12" w:space="0" w:color="FFFFFF"/>
              <w:left w:val="single" w:sz="12" w:space="0" w:color="FFFFFF"/>
              <w:bottom w:val="single" w:sz="12" w:space="0" w:color="FFFFFF"/>
              <w:right w:val="single" w:sz="12" w:space="0" w:color="FFFFFF"/>
            </w:tcBorders>
            <w:shd w:val="clear" w:color="auto" w:fill="132B4A"/>
            <w:tcMar>
              <w:top w:w="0" w:type="dxa"/>
              <w:left w:w="0" w:type="dxa"/>
              <w:bottom w:w="0" w:type="dxa"/>
              <w:right w:w="0" w:type="dxa"/>
            </w:tcMar>
            <w:vAlign w:val="center"/>
            <w:hideMark/>
          </w:tcPr>
          <w:p w14:paraId="7D6F793E" w14:textId="77777777" w:rsidR="000C49E8" w:rsidRDefault="000C49E8">
            <w:pPr>
              <w:jc w:val="center"/>
              <w:rPr>
                <w:rFonts w:ascii="BancoDoBrasil Textos" w:eastAsia="BancoDoBrasil Textos" w:hAnsi="BancoDoBrasil Textos" w:cs="BancoDoBrasil Textos"/>
                <w:color w:val="FFFFFF"/>
                <w:sz w:val="14"/>
                <w:szCs w:val="14"/>
              </w:rPr>
            </w:pPr>
            <w:r>
              <w:rPr>
                <w:rFonts w:ascii="BancoDoBrasil Textos" w:eastAsia="BancoDoBrasil Textos" w:hAnsi="BancoDoBrasil Textos" w:cs="BancoDoBrasil Textos"/>
                <w:color w:val="FFFFFF"/>
                <w:sz w:val="14"/>
                <w:szCs w:val="14"/>
              </w:rPr>
              <w:t>Consolidado</w:t>
            </w:r>
          </w:p>
        </w:tc>
        <w:tc>
          <w:tcPr>
            <w:tcW w:w="5532" w:type="dxa"/>
            <w:gridSpan w:val="4"/>
            <w:tcBorders>
              <w:top w:val="single" w:sz="12" w:space="0" w:color="FFFFFF"/>
              <w:left w:val="single" w:sz="12" w:space="0" w:color="FFFFFF"/>
              <w:bottom w:val="single" w:sz="12" w:space="0" w:color="FFFFFF"/>
              <w:right w:val="single" w:sz="12" w:space="0" w:color="FFFFFF"/>
            </w:tcBorders>
            <w:shd w:val="clear" w:color="auto" w:fill="132B4A"/>
            <w:tcMar>
              <w:top w:w="0" w:type="dxa"/>
              <w:left w:w="40" w:type="dxa"/>
              <w:bottom w:w="0" w:type="dxa"/>
              <w:right w:w="40" w:type="dxa"/>
            </w:tcMar>
            <w:vAlign w:val="center"/>
            <w:hideMark/>
          </w:tcPr>
          <w:p w14:paraId="388B2AD2" w14:textId="77777777" w:rsidR="000C49E8" w:rsidRDefault="000C49E8">
            <w:pPr>
              <w:jc w:val="center"/>
              <w:rPr>
                <w:rFonts w:ascii="BancoDoBrasil Textos" w:eastAsia="BancoDoBrasil Textos" w:hAnsi="BancoDoBrasil Textos" w:cs="BancoDoBrasil Textos"/>
                <w:color w:val="FFFFFF"/>
                <w:sz w:val="14"/>
                <w:szCs w:val="14"/>
              </w:rPr>
            </w:pPr>
            <w:r>
              <w:rPr>
                <w:rFonts w:ascii="BancoDoBrasil Textos" w:eastAsia="BancoDoBrasil Textos" w:hAnsi="BancoDoBrasil Textos" w:cs="BancoDoBrasil Textos"/>
                <w:color w:val="FFFFFF"/>
                <w:sz w:val="14"/>
                <w:szCs w:val="14"/>
              </w:rPr>
              <w:t>31/03/2025</w:t>
            </w:r>
          </w:p>
        </w:tc>
      </w:tr>
      <w:tr w:rsidR="000C49E8" w14:paraId="4EF1581E" w14:textId="77777777" w:rsidTr="000D5097">
        <w:trPr>
          <w:trHeight w:val="300"/>
        </w:trPr>
        <w:tc>
          <w:tcPr>
            <w:tcW w:w="4098" w:type="dxa"/>
            <w:vMerge/>
            <w:tcBorders>
              <w:top w:val="single" w:sz="12" w:space="0" w:color="FFFFFF"/>
              <w:left w:val="single" w:sz="12" w:space="0" w:color="FFFFFF"/>
              <w:bottom w:val="single" w:sz="12" w:space="0" w:color="FFFFFF"/>
              <w:right w:val="single" w:sz="12" w:space="0" w:color="FFFFFF"/>
            </w:tcBorders>
            <w:vAlign w:val="center"/>
            <w:hideMark/>
          </w:tcPr>
          <w:p w14:paraId="083E806C" w14:textId="77777777" w:rsidR="000C49E8" w:rsidRDefault="000C49E8">
            <w:pPr>
              <w:rPr>
                <w:rFonts w:ascii="BancoDoBrasil Textos" w:eastAsia="BancoDoBrasil Textos" w:hAnsi="BancoDoBrasil Textos" w:cs="BancoDoBrasil Textos"/>
                <w:color w:val="FFFFFF"/>
                <w:sz w:val="14"/>
                <w:szCs w:val="14"/>
              </w:rPr>
            </w:pPr>
          </w:p>
        </w:tc>
        <w:tc>
          <w:tcPr>
            <w:tcW w:w="1277" w:type="dxa"/>
            <w:tcBorders>
              <w:top w:val="single" w:sz="12" w:space="0" w:color="FFFFFF"/>
              <w:left w:val="single" w:sz="12" w:space="0" w:color="FFFFFF"/>
              <w:bottom w:val="single" w:sz="12" w:space="0" w:color="FFFFFF"/>
              <w:right w:val="single" w:sz="12" w:space="0" w:color="FFFFFF"/>
            </w:tcBorders>
            <w:shd w:val="clear" w:color="auto" w:fill="132B4A"/>
            <w:tcMar>
              <w:top w:w="0" w:type="dxa"/>
              <w:left w:w="40" w:type="dxa"/>
              <w:bottom w:w="0" w:type="dxa"/>
              <w:right w:w="40" w:type="dxa"/>
            </w:tcMar>
            <w:vAlign w:val="center"/>
            <w:hideMark/>
          </w:tcPr>
          <w:p w14:paraId="60D161A9" w14:textId="77777777" w:rsidR="000C49E8" w:rsidRDefault="000C49E8">
            <w:pPr>
              <w:jc w:val="center"/>
              <w:rPr>
                <w:rFonts w:ascii="BancoDoBrasil Textos" w:eastAsia="BancoDoBrasil Textos" w:hAnsi="BancoDoBrasil Textos" w:cs="BancoDoBrasil Textos"/>
                <w:color w:val="FFFFFF"/>
                <w:sz w:val="14"/>
                <w:szCs w:val="14"/>
              </w:rPr>
            </w:pPr>
            <w:r>
              <w:rPr>
                <w:rFonts w:ascii="BancoDoBrasil Textos" w:eastAsia="BancoDoBrasil Textos" w:hAnsi="BancoDoBrasil Textos" w:cs="BancoDoBrasil Textos"/>
                <w:color w:val="FFFFFF"/>
                <w:sz w:val="14"/>
                <w:szCs w:val="14"/>
              </w:rPr>
              <w:t>Estágio 1</w:t>
            </w:r>
          </w:p>
        </w:tc>
        <w:tc>
          <w:tcPr>
            <w:tcW w:w="1277" w:type="dxa"/>
            <w:tcBorders>
              <w:top w:val="single" w:sz="12" w:space="0" w:color="FFFFFF"/>
              <w:left w:val="single" w:sz="12" w:space="0" w:color="FFFFFF"/>
              <w:bottom w:val="single" w:sz="12" w:space="0" w:color="FFFFFF"/>
              <w:right w:val="single" w:sz="12" w:space="0" w:color="FFFFFF"/>
            </w:tcBorders>
            <w:shd w:val="clear" w:color="auto" w:fill="132B4A"/>
            <w:tcMar>
              <w:top w:w="0" w:type="dxa"/>
              <w:left w:w="40" w:type="dxa"/>
              <w:bottom w:w="0" w:type="dxa"/>
              <w:right w:w="40" w:type="dxa"/>
            </w:tcMar>
            <w:vAlign w:val="center"/>
            <w:hideMark/>
          </w:tcPr>
          <w:p w14:paraId="5B9C7399" w14:textId="77777777" w:rsidR="000C49E8" w:rsidRDefault="000C49E8">
            <w:pPr>
              <w:jc w:val="center"/>
              <w:rPr>
                <w:rFonts w:ascii="BancoDoBrasil Textos" w:eastAsia="BancoDoBrasil Textos" w:hAnsi="BancoDoBrasil Textos" w:cs="BancoDoBrasil Textos"/>
                <w:color w:val="FFFFFF"/>
                <w:sz w:val="14"/>
                <w:szCs w:val="14"/>
              </w:rPr>
            </w:pPr>
            <w:r>
              <w:rPr>
                <w:rFonts w:ascii="BancoDoBrasil Textos" w:eastAsia="BancoDoBrasil Textos" w:hAnsi="BancoDoBrasil Textos" w:cs="BancoDoBrasil Textos"/>
                <w:color w:val="FFFFFF"/>
                <w:sz w:val="14"/>
                <w:szCs w:val="14"/>
              </w:rPr>
              <w:t>Estágio 2</w:t>
            </w:r>
          </w:p>
        </w:tc>
        <w:tc>
          <w:tcPr>
            <w:tcW w:w="1418" w:type="dxa"/>
            <w:tcBorders>
              <w:top w:val="single" w:sz="12" w:space="0" w:color="FFFFFF"/>
              <w:left w:val="single" w:sz="12" w:space="0" w:color="FFFFFF"/>
              <w:bottom w:val="single" w:sz="12" w:space="0" w:color="FFFFFF"/>
              <w:right w:val="single" w:sz="12" w:space="0" w:color="FFFFFF"/>
            </w:tcBorders>
            <w:shd w:val="clear" w:color="auto" w:fill="132B4A"/>
            <w:tcMar>
              <w:top w:w="0" w:type="dxa"/>
              <w:left w:w="40" w:type="dxa"/>
              <w:bottom w:w="0" w:type="dxa"/>
              <w:right w:w="40" w:type="dxa"/>
            </w:tcMar>
            <w:vAlign w:val="center"/>
            <w:hideMark/>
          </w:tcPr>
          <w:p w14:paraId="1C0BA14E" w14:textId="77777777" w:rsidR="000C49E8" w:rsidRDefault="000C49E8">
            <w:pPr>
              <w:jc w:val="center"/>
              <w:rPr>
                <w:rFonts w:ascii="BancoDoBrasil Textos" w:eastAsia="BancoDoBrasil Textos" w:hAnsi="BancoDoBrasil Textos" w:cs="BancoDoBrasil Textos"/>
                <w:color w:val="FFFFFF"/>
                <w:sz w:val="14"/>
                <w:szCs w:val="14"/>
              </w:rPr>
            </w:pPr>
            <w:r>
              <w:rPr>
                <w:rFonts w:ascii="BancoDoBrasil Textos" w:eastAsia="BancoDoBrasil Textos" w:hAnsi="BancoDoBrasil Textos" w:cs="BancoDoBrasil Textos"/>
                <w:color w:val="FFFFFF"/>
                <w:sz w:val="14"/>
                <w:szCs w:val="14"/>
              </w:rPr>
              <w:t>Estágio 3</w:t>
            </w:r>
          </w:p>
        </w:tc>
        <w:tc>
          <w:tcPr>
            <w:tcW w:w="1560" w:type="dxa"/>
            <w:tcBorders>
              <w:top w:val="single" w:sz="12" w:space="0" w:color="FFFFFF"/>
              <w:left w:val="single" w:sz="12" w:space="0" w:color="FFFFFF"/>
              <w:bottom w:val="single" w:sz="12" w:space="0" w:color="FFFFFF"/>
              <w:right w:val="single" w:sz="12" w:space="0" w:color="FFFFFF"/>
            </w:tcBorders>
            <w:shd w:val="clear" w:color="auto" w:fill="132B4A"/>
            <w:tcMar>
              <w:top w:w="0" w:type="dxa"/>
              <w:left w:w="40" w:type="dxa"/>
              <w:bottom w:w="0" w:type="dxa"/>
              <w:right w:w="40" w:type="dxa"/>
            </w:tcMar>
            <w:vAlign w:val="center"/>
            <w:hideMark/>
          </w:tcPr>
          <w:p w14:paraId="0537F652" w14:textId="77777777" w:rsidR="000C49E8" w:rsidRDefault="000C49E8">
            <w:pPr>
              <w:jc w:val="center"/>
              <w:rPr>
                <w:rFonts w:ascii="BancoDoBrasil Textos" w:eastAsia="BancoDoBrasil Textos" w:hAnsi="BancoDoBrasil Textos" w:cs="BancoDoBrasil Textos"/>
                <w:color w:val="FFFFFF"/>
                <w:sz w:val="14"/>
                <w:szCs w:val="14"/>
              </w:rPr>
            </w:pPr>
            <w:r>
              <w:rPr>
                <w:rFonts w:ascii="BancoDoBrasil Textos" w:eastAsia="BancoDoBrasil Textos" w:hAnsi="BancoDoBrasil Textos" w:cs="BancoDoBrasil Textos"/>
                <w:color w:val="FFFFFF"/>
                <w:sz w:val="14"/>
                <w:szCs w:val="14"/>
              </w:rPr>
              <w:t>Total</w:t>
            </w:r>
          </w:p>
        </w:tc>
      </w:tr>
      <w:tr w:rsidR="00CD7ECD" w14:paraId="6478AB66" w14:textId="77777777" w:rsidTr="00DB6D32">
        <w:trPr>
          <w:trHeight w:hRule="exact" w:val="261"/>
        </w:trPr>
        <w:tc>
          <w:tcPr>
            <w:tcW w:w="4098"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40" w:type="dxa"/>
            </w:tcMar>
            <w:vAlign w:val="center"/>
            <w:hideMark/>
          </w:tcPr>
          <w:p w14:paraId="1BCE56CF" w14:textId="0907282A" w:rsidR="00CD7ECD" w:rsidRDefault="00CD7ECD" w:rsidP="00CD7ECD">
            <w:pPr>
              <w:rPr>
                <w:rFonts w:ascii="BancoDoBrasil Textos" w:eastAsia="BancoDoBrasil Textos" w:hAnsi="BancoDoBrasil Textos" w:cs="BancoDoBrasil Textos"/>
                <w:b/>
                <w:color w:val="000000"/>
                <w:sz w:val="14"/>
                <w:szCs w:val="14"/>
                <w:lang w:val="pt-BR"/>
              </w:rPr>
            </w:pPr>
            <w:r w:rsidRPr="00DB560C">
              <w:rPr>
                <w:rFonts w:ascii="BancoDoBrasil Textos" w:eastAsia="BancoDoBrasil Textos" w:hAnsi="BancoDoBrasil Textos" w:cs="BancoDoBrasil Textos"/>
                <w:b/>
                <w:color w:val="000000"/>
                <w:sz w:val="14"/>
                <w:szCs w:val="14"/>
                <w:lang w:val="pt-BR"/>
              </w:rPr>
              <w:t>Valor justo</w:t>
            </w:r>
            <w:r>
              <w:rPr>
                <w:rFonts w:ascii="BancoDoBrasil Textos" w:eastAsia="BancoDoBrasil Textos" w:hAnsi="BancoDoBrasil Textos" w:cs="BancoDoBrasil Textos"/>
                <w:b/>
                <w:color w:val="000000"/>
                <w:sz w:val="14"/>
                <w:szCs w:val="14"/>
                <w:lang w:val="pt-BR"/>
              </w:rPr>
              <w:t xml:space="preserve"> no</w:t>
            </w:r>
            <w:r w:rsidRPr="00DB560C">
              <w:rPr>
                <w:rFonts w:ascii="BancoDoBrasil Textos" w:eastAsia="BancoDoBrasil Textos" w:hAnsi="BancoDoBrasil Textos" w:cs="BancoDoBrasil Textos"/>
                <w:b/>
                <w:color w:val="000000"/>
                <w:sz w:val="14"/>
                <w:szCs w:val="14"/>
                <w:lang w:val="pt-BR"/>
              </w:rPr>
              <w:t xml:space="preserve"> resultado</w:t>
            </w:r>
          </w:p>
        </w:tc>
        <w:tc>
          <w:tcPr>
            <w:tcW w:w="1277"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40" w:type="dxa"/>
            </w:tcMar>
            <w:vAlign w:val="center"/>
            <w:hideMark/>
          </w:tcPr>
          <w:p w14:paraId="55E509DB" w14:textId="7B87B056"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b/>
                <w:bCs/>
                <w:sz w:val="14"/>
                <w:szCs w:val="14"/>
              </w:rPr>
              <w:t>5.2</w:t>
            </w:r>
            <w:r>
              <w:rPr>
                <w:rFonts w:ascii="BancoDoBrasil Textos" w:eastAsia="Calibri" w:hAnsi="BancoDoBrasil Textos" w:cs="Arial"/>
                <w:b/>
                <w:bCs/>
                <w:sz w:val="14"/>
                <w:szCs w:val="14"/>
              </w:rPr>
              <w:t>48</w:t>
            </w:r>
            <w:r w:rsidRPr="00DB560C">
              <w:rPr>
                <w:rFonts w:ascii="BancoDoBrasil Textos" w:eastAsia="Calibri" w:hAnsi="BancoDoBrasil Textos" w:cs="Arial"/>
                <w:b/>
                <w:bCs/>
                <w:sz w:val="14"/>
                <w:szCs w:val="14"/>
              </w:rPr>
              <w:t>.</w:t>
            </w:r>
            <w:r>
              <w:rPr>
                <w:rFonts w:ascii="BancoDoBrasil Textos" w:eastAsia="Calibri" w:hAnsi="BancoDoBrasil Textos" w:cs="Arial"/>
                <w:b/>
                <w:bCs/>
                <w:sz w:val="14"/>
                <w:szCs w:val="14"/>
              </w:rPr>
              <w:t>65</w:t>
            </w:r>
            <w:r w:rsidRPr="00DB560C">
              <w:rPr>
                <w:rFonts w:ascii="BancoDoBrasil Textos" w:eastAsia="Calibri" w:hAnsi="BancoDoBrasil Textos" w:cs="Arial"/>
                <w:b/>
                <w:bCs/>
                <w:sz w:val="14"/>
                <w:szCs w:val="14"/>
              </w:rPr>
              <w:t>4</w:t>
            </w:r>
          </w:p>
        </w:tc>
        <w:tc>
          <w:tcPr>
            <w:tcW w:w="1277"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40" w:type="dxa"/>
            </w:tcMar>
            <w:vAlign w:val="center"/>
            <w:hideMark/>
          </w:tcPr>
          <w:p w14:paraId="4EB7FB69" w14:textId="4509D5A9"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b/>
                <w:bCs/>
                <w:sz w:val="14"/>
                <w:szCs w:val="14"/>
              </w:rPr>
              <w:t>455.366</w:t>
            </w:r>
          </w:p>
        </w:tc>
        <w:tc>
          <w:tcPr>
            <w:tcW w:w="1418"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40" w:type="dxa"/>
            </w:tcMar>
            <w:vAlign w:val="center"/>
            <w:hideMark/>
          </w:tcPr>
          <w:p w14:paraId="0334D7B8" w14:textId="06E8AAF6"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b/>
                <w:bCs/>
                <w:sz w:val="14"/>
                <w:szCs w:val="14"/>
              </w:rPr>
              <w:t>101.185</w:t>
            </w:r>
          </w:p>
        </w:tc>
        <w:tc>
          <w:tcPr>
            <w:tcW w:w="1560"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40" w:type="dxa"/>
            </w:tcMar>
            <w:vAlign w:val="center"/>
            <w:hideMark/>
          </w:tcPr>
          <w:p w14:paraId="1D4468E4" w14:textId="5F8D1C56"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b/>
                <w:bCs/>
                <w:sz w:val="14"/>
                <w:szCs w:val="14"/>
              </w:rPr>
              <w:t>5.8</w:t>
            </w:r>
            <w:r>
              <w:rPr>
                <w:rFonts w:ascii="BancoDoBrasil Textos" w:eastAsia="Calibri" w:hAnsi="BancoDoBrasil Textos" w:cs="Arial"/>
                <w:b/>
                <w:bCs/>
                <w:sz w:val="14"/>
                <w:szCs w:val="14"/>
              </w:rPr>
              <w:t>05</w:t>
            </w:r>
            <w:r w:rsidRPr="00DB560C">
              <w:rPr>
                <w:rFonts w:ascii="BancoDoBrasil Textos" w:eastAsia="Calibri" w:hAnsi="BancoDoBrasil Textos" w:cs="Arial"/>
                <w:b/>
                <w:bCs/>
                <w:sz w:val="14"/>
                <w:szCs w:val="14"/>
              </w:rPr>
              <w:t>.</w:t>
            </w:r>
            <w:r>
              <w:rPr>
                <w:rFonts w:ascii="BancoDoBrasil Textos" w:eastAsia="Calibri" w:hAnsi="BancoDoBrasil Textos" w:cs="Arial"/>
                <w:b/>
                <w:bCs/>
                <w:sz w:val="14"/>
                <w:szCs w:val="14"/>
              </w:rPr>
              <w:t>20</w:t>
            </w:r>
            <w:r w:rsidRPr="00DB560C">
              <w:rPr>
                <w:rFonts w:ascii="BancoDoBrasil Textos" w:eastAsia="Calibri" w:hAnsi="BancoDoBrasil Textos" w:cs="Arial"/>
                <w:b/>
                <w:bCs/>
                <w:sz w:val="14"/>
                <w:szCs w:val="14"/>
              </w:rPr>
              <w:t>5</w:t>
            </w:r>
          </w:p>
        </w:tc>
      </w:tr>
      <w:tr w:rsidR="00CD7ECD" w14:paraId="1565ECA5" w14:textId="77777777" w:rsidTr="00DB6D32">
        <w:trPr>
          <w:trHeight w:hRule="exact" w:val="261"/>
        </w:trPr>
        <w:tc>
          <w:tcPr>
            <w:tcW w:w="4098"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175" w:type="dxa"/>
              <w:bottom w:w="0" w:type="dxa"/>
              <w:right w:w="40" w:type="dxa"/>
            </w:tcMar>
            <w:vAlign w:val="center"/>
            <w:hideMark/>
          </w:tcPr>
          <w:p w14:paraId="04545E38" w14:textId="619D465F" w:rsidR="00CD7ECD" w:rsidRDefault="00CD7ECD" w:rsidP="00CD7ECD">
            <w:pPr>
              <w:rPr>
                <w:rFonts w:ascii="BancoDoBrasil Textos" w:eastAsia="BancoDoBrasil Textos" w:hAnsi="BancoDoBrasil Textos" w:cs="BancoDoBrasil Textos"/>
                <w:color w:val="000000"/>
                <w:sz w:val="14"/>
                <w:szCs w:val="14"/>
              </w:rPr>
            </w:pPr>
            <w:r w:rsidRPr="00DB560C">
              <w:rPr>
                <w:rFonts w:ascii="BancoDoBrasil Textos" w:eastAsia="BancoDoBrasil Textos" w:hAnsi="BancoDoBrasil Textos" w:cs="BancoDoBrasil Textos"/>
                <w:color w:val="000000"/>
                <w:sz w:val="14"/>
                <w:szCs w:val="14"/>
              </w:rPr>
              <w:t>Títulos públicos federais</w:t>
            </w:r>
          </w:p>
        </w:tc>
        <w:tc>
          <w:tcPr>
            <w:tcW w:w="1277"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40" w:type="dxa"/>
            </w:tcMar>
            <w:vAlign w:val="center"/>
            <w:hideMark/>
          </w:tcPr>
          <w:p w14:paraId="33AF4EFB" w14:textId="757BD590" w:rsidR="00CD7ECD" w:rsidRDefault="00CD7ECD" w:rsidP="00CD7ECD">
            <w:pPr>
              <w:jc w:val="right"/>
              <w:rPr>
                <w:rFonts w:ascii="BancoDoBrasil Textos" w:eastAsia="BancoDoBrasil Textos" w:hAnsi="BancoDoBrasil Textos" w:cs="BancoDoBrasil Textos"/>
                <w:bCs/>
                <w:color w:val="000000"/>
                <w:sz w:val="14"/>
                <w:szCs w:val="14"/>
              </w:rPr>
            </w:pPr>
            <w:r w:rsidRPr="00DB560C">
              <w:rPr>
                <w:rFonts w:ascii="BancoDoBrasil Textos" w:eastAsia="Calibri" w:hAnsi="BancoDoBrasil Textos" w:cs="Arial"/>
                <w:sz w:val="14"/>
                <w:szCs w:val="14"/>
              </w:rPr>
              <w:t>3.4</w:t>
            </w:r>
            <w:r>
              <w:rPr>
                <w:rFonts w:ascii="BancoDoBrasil Textos" w:eastAsia="Calibri" w:hAnsi="BancoDoBrasil Textos" w:cs="Arial"/>
                <w:sz w:val="14"/>
                <w:szCs w:val="14"/>
              </w:rPr>
              <w:t>03</w:t>
            </w:r>
            <w:r w:rsidRPr="00DB560C">
              <w:rPr>
                <w:rFonts w:ascii="BancoDoBrasil Textos" w:eastAsia="Calibri" w:hAnsi="BancoDoBrasil Textos" w:cs="Arial"/>
                <w:sz w:val="14"/>
                <w:szCs w:val="14"/>
              </w:rPr>
              <w:t>.</w:t>
            </w:r>
            <w:r>
              <w:rPr>
                <w:rFonts w:ascii="BancoDoBrasil Textos" w:eastAsia="Calibri" w:hAnsi="BancoDoBrasil Textos" w:cs="Arial"/>
                <w:sz w:val="14"/>
                <w:szCs w:val="14"/>
              </w:rPr>
              <w:t>984</w:t>
            </w:r>
          </w:p>
        </w:tc>
        <w:tc>
          <w:tcPr>
            <w:tcW w:w="1277"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40" w:type="dxa"/>
            </w:tcMar>
            <w:vAlign w:val="center"/>
            <w:hideMark/>
          </w:tcPr>
          <w:p w14:paraId="6775B558" w14:textId="2A6C256F" w:rsidR="00CD7ECD" w:rsidRDefault="00CD7ECD" w:rsidP="00CD7ECD">
            <w:pPr>
              <w:jc w:val="right"/>
              <w:rPr>
                <w:rFonts w:ascii="BancoDoBrasil Textos" w:eastAsia="BancoDoBrasil Textos" w:hAnsi="BancoDoBrasil Textos" w:cs="BancoDoBrasil Textos"/>
                <w:bCs/>
                <w:color w:val="000000"/>
                <w:sz w:val="14"/>
                <w:szCs w:val="14"/>
              </w:rPr>
            </w:pPr>
            <w:r w:rsidRPr="00DB560C">
              <w:rPr>
                <w:rFonts w:ascii="BancoDoBrasil Textos" w:eastAsia="Calibri" w:hAnsi="BancoDoBrasil Textos" w:cs="Arial"/>
                <w:sz w:val="14"/>
                <w:szCs w:val="14"/>
              </w:rPr>
              <w:t>--</w:t>
            </w:r>
          </w:p>
        </w:tc>
        <w:tc>
          <w:tcPr>
            <w:tcW w:w="1418"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40" w:type="dxa"/>
            </w:tcMar>
            <w:vAlign w:val="center"/>
            <w:hideMark/>
          </w:tcPr>
          <w:p w14:paraId="29BAD9B8" w14:textId="13CD7411" w:rsidR="00CD7ECD" w:rsidRDefault="00CD7ECD" w:rsidP="00CD7ECD">
            <w:pPr>
              <w:jc w:val="right"/>
              <w:rPr>
                <w:rFonts w:ascii="BancoDoBrasil Textos" w:eastAsia="BancoDoBrasil Textos" w:hAnsi="BancoDoBrasil Textos" w:cs="BancoDoBrasil Textos"/>
                <w:bCs/>
                <w:color w:val="000000"/>
                <w:sz w:val="14"/>
                <w:szCs w:val="14"/>
              </w:rPr>
            </w:pPr>
            <w:r w:rsidRPr="00DB560C">
              <w:rPr>
                <w:rFonts w:ascii="BancoDoBrasil Textos" w:eastAsia="Calibri" w:hAnsi="BancoDoBrasil Textos" w:cs="Arial"/>
                <w:sz w:val="14"/>
                <w:szCs w:val="14"/>
              </w:rPr>
              <w:t>--</w:t>
            </w:r>
          </w:p>
        </w:tc>
        <w:tc>
          <w:tcPr>
            <w:tcW w:w="1560"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40" w:type="dxa"/>
            </w:tcMar>
            <w:vAlign w:val="center"/>
            <w:hideMark/>
          </w:tcPr>
          <w:p w14:paraId="003F3F24" w14:textId="7A17AE2C" w:rsidR="00CD7ECD" w:rsidRDefault="00CD7ECD" w:rsidP="00CD7ECD">
            <w:pPr>
              <w:jc w:val="right"/>
              <w:rPr>
                <w:rFonts w:ascii="BancoDoBrasil Textos" w:eastAsia="BancoDoBrasil Textos" w:hAnsi="BancoDoBrasil Textos" w:cs="BancoDoBrasil Textos"/>
                <w:bCs/>
                <w:color w:val="000000"/>
                <w:sz w:val="14"/>
                <w:szCs w:val="14"/>
              </w:rPr>
            </w:pPr>
            <w:r w:rsidRPr="00DB560C">
              <w:rPr>
                <w:rFonts w:ascii="BancoDoBrasil Textos" w:eastAsia="Calibri" w:hAnsi="BancoDoBrasil Textos" w:cs="Arial"/>
                <w:sz w:val="14"/>
                <w:szCs w:val="14"/>
              </w:rPr>
              <w:t>3.4</w:t>
            </w:r>
            <w:r>
              <w:rPr>
                <w:rFonts w:ascii="BancoDoBrasil Textos" w:eastAsia="Calibri" w:hAnsi="BancoDoBrasil Textos" w:cs="Arial"/>
                <w:sz w:val="14"/>
                <w:szCs w:val="14"/>
              </w:rPr>
              <w:t>03</w:t>
            </w:r>
            <w:r w:rsidRPr="00DB560C">
              <w:rPr>
                <w:rFonts w:ascii="BancoDoBrasil Textos" w:eastAsia="Calibri" w:hAnsi="BancoDoBrasil Textos" w:cs="Arial"/>
                <w:sz w:val="14"/>
                <w:szCs w:val="14"/>
              </w:rPr>
              <w:t>.</w:t>
            </w:r>
            <w:r>
              <w:rPr>
                <w:rFonts w:ascii="BancoDoBrasil Textos" w:eastAsia="Calibri" w:hAnsi="BancoDoBrasil Textos" w:cs="Arial"/>
                <w:sz w:val="14"/>
                <w:szCs w:val="14"/>
              </w:rPr>
              <w:t>984</w:t>
            </w:r>
          </w:p>
        </w:tc>
      </w:tr>
      <w:tr w:rsidR="00CD7ECD" w14:paraId="24AABD47" w14:textId="77777777" w:rsidTr="00DB6D32">
        <w:trPr>
          <w:trHeight w:hRule="exact" w:val="261"/>
        </w:trPr>
        <w:tc>
          <w:tcPr>
            <w:tcW w:w="4098"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175" w:type="dxa"/>
              <w:bottom w:w="0" w:type="dxa"/>
              <w:right w:w="40" w:type="dxa"/>
            </w:tcMar>
            <w:vAlign w:val="center"/>
            <w:hideMark/>
          </w:tcPr>
          <w:p w14:paraId="02344200" w14:textId="03EF77D7" w:rsidR="00CD7ECD" w:rsidRDefault="00CD7ECD" w:rsidP="00CD7ECD">
            <w:pPr>
              <w:rPr>
                <w:rFonts w:ascii="BancoDoBrasil Textos" w:eastAsia="BancoDoBrasil Textos" w:hAnsi="BancoDoBrasil Textos" w:cs="BancoDoBrasil Textos"/>
                <w:color w:val="000000"/>
                <w:sz w:val="14"/>
                <w:szCs w:val="14"/>
                <w:lang w:val="pt-BR"/>
              </w:rPr>
            </w:pPr>
            <w:r w:rsidRPr="00DB560C">
              <w:rPr>
                <w:rFonts w:ascii="BancoDoBrasil Textos" w:eastAsia="BancoDoBrasil Textos" w:hAnsi="BancoDoBrasil Textos" w:cs="BancoDoBrasil Textos"/>
                <w:color w:val="000000"/>
                <w:sz w:val="14"/>
                <w:szCs w:val="14"/>
                <w:lang w:val="pt-BR"/>
              </w:rPr>
              <w:t>Títulos soberanos de outros países</w:t>
            </w:r>
          </w:p>
        </w:tc>
        <w:tc>
          <w:tcPr>
            <w:tcW w:w="1277"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40" w:type="dxa"/>
            </w:tcMar>
            <w:vAlign w:val="center"/>
            <w:hideMark/>
          </w:tcPr>
          <w:p w14:paraId="29D4A37E" w14:textId="5132E86B"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48.296</w:t>
            </w:r>
          </w:p>
        </w:tc>
        <w:tc>
          <w:tcPr>
            <w:tcW w:w="1277"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40" w:type="dxa"/>
            </w:tcMar>
            <w:vAlign w:val="center"/>
            <w:hideMark/>
          </w:tcPr>
          <w:p w14:paraId="5D90EC3A" w14:textId="2F85F65B"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455.360</w:t>
            </w:r>
          </w:p>
        </w:tc>
        <w:tc>
          <w:tcPr>
            <w:tcW w:w="1418"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40" w:type="dxa"/>
            </w:tcMar>
            <w:vAlign w:val="center"/>
            <w:hideMark/>
          </w:tcPr>
          <w:p w14:paraId="1BC34CB8" w14:textId="207318B7"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w:t>
            </w:r>
          </w:p>
        </w:tc>
        <w:tc>
          <w:tcPr>
            <w:tcW w:w="1560"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40" w:type="dxa"/>
            </w:tcMar>
            <w:vAlign w:val="center"/>
            <w:hideMark/>
          </w:tcPr>
          <w:p w14:paraId="2E62F055" w14:textId="4B37C3DC"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503.656</w:t>
            </w:r>
          </w:p>
        </w:tc>
      </w:tr>
      <w:tr w:rsidR="00CD7ECD" w14:paraId="4B575CC1" w14:textId="77777777" w:rsidTr="00DB6D32">
        <w:trPr>
          <w:trHeight w:hRule="exact" w:val="261"/>
        </w:trPr>
        <w:tc>
          <w:tcPr>
            <w:tcW w:w="4098"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175" w:type="dxa"/>
              <w:bottom w:w="0" w:type="dxa"/>
              <w:right w:w="40" w:type="dxa"/>
            </w:tcMar>
            <w:vAlign w:val="center"/>
            <w:hideMark/>
          </w:tcPr>
          <w:p w14:paraId="452C22D0" w14:textId="01CFED45" w:rsidR="00CD7ECD" w:rsidRDefault="00CD7ECD" w:rsidP="00CD7ECD">
            <w:pPr>
              <w:rPr>
                <w:rFonts w:ascii="BancoDoBrasil Textos" w:eastAsia="BancoDoBrasil Textos" w:hAnsi="BancoDoBrasil Textos" w:cs="BancoDoBrasil Textos"/>
                <w:color w:val="000000"/>
                <w:sz w:val="14"/>
                <w:szCs w:val="14"/>
                <w:lang w:val="pt-BR"/>
              </w:rPr>
            </w:pPr>
            <w:r w:rsidRPr="00DB560C">
              <w:rPr>
                <w:rFonts w:ascii="BancoDoBrasil Textos" w:eastAsia="BancoDoBrasil Textos" w:hAnsi="BancoDoBrasil Textos" w:cs="BancoDoBrasil Textos"/>
                <w:color w:val="000000"/>
                <w:sz w:val="14"/>
                <w:szCs w:val="14"/>
                <w:lang w:val="pt-BR"/>
              </w:rPr>
              <w:t>Títulos privados de instituições financeiras</w:t>
            </w:r>
          </w:p>
        </w:tc>
        <w:tc>
          <w:tcPr>
            <w:tcW w:w="1277"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40" w:type="dxa"/>
            </w:tcMar>
            <w:vAlign w:val="center"/>
            <w:hideMark/>
          </w:tcPr>
          <w:p w14:paraId="49404D1E" w14:textId="1F8119CF"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51.89</w:t>
            </w:r>
            <w:r>
              <w:rPr>
                <w:rFonts w:ascii="BancoDoBrasil Textos" w:eastAsia="Calibri" w:hAnsi="BancoDoBrasil Textos" w:cs="Arial"/>
                <w:sz w:val="14"/>
                <w:szCs w:val="14"/>
              </w:rPr>
              <w:t>5</w:t>
            </w:r>
          </w:p>
        </w:tc>
        <w:tc>
          <w:tcPr>
            <w:tcW w:w="1277"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40" w:type="dxa"/>
            </w:tcMar>
            <w:vAlign w:val="center"/>
            <w:hideMark/>
          </w:tcPr>
          <w:p w14:paraId="42DB63A5" w14:textId="2EBC22E3"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w:t>
            </w:r>
          </w:p>
        </w:tc>
        <w:tc>
          <w:tcPr>
            <w:tcW w:w="1418"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40" w:type="dxa"/>
            </w:tcMar>
            <w:vAlign w:val="center"/>
            <w:hideMark/>
          </w:tcPr>
          <w:p w14:paraId="758A926C" w14:textId="60ADEA81"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w:t>
            </w:r>
          </w:p>
        </w:tc>
        <w:tc>
          <w:tcPr>
            <w:tcW w:w="1560"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40" w:type="dxa"/>
            </w:tcMar>
            <w:vAlign w:val="center"/>
            <w:hideMark/>
          </w:tcPr>
          <w:p w14:paraId="60201F23" w14:textId="228AE017"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51.89</w:t>
            </w:r>
            <w:r>
              <w:rPr>
                <w:rFonts w:ascii="BancoDoBrasil Textos" w:eastAsia="Calibri" w:hAnsi="BancoDoBrasil Textos" w:cs="Arial"/>
                <w:sz w:val="14"/>
                <w:szCs w:val="14"/>
              </w:rPr>
              <w:t>5</w:t>
            </w:r>
          </w:p>
        </w:tc>
      </w:tr>
      <w:tr w:rsidR="00CD7ECD" w14:paraId="5D6315AD" w14:textId="77777777" w:rsidTr="00DB6D32">
        <w:trPr>
          <w:trHeight w:hRule="exact" w:val="261"/>
        </w:trPr>
        <w:tc>
          <w:tcPr>
            <w:tcW w:w="4098"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175" w:type="dxa"/>
              <w:bottom w:w="0" w:type="dxa"/>
              <w:right w:w="40" w:type="dxa"/>
            </w:tcMar>
            <w:vAlign w:val="center"/>
            <w:hideMark/>
          </w:tcPr>
          <w:p w14:paraId="718E2630" w14:textId="20A957BC" w:rsidR="00CD7ECD" w:rsidRDefault="00CD7ECD" w:rsidP="00CD7ECD">
            <w:pPr>
              <w:rPr>
                <w:rFonts w:ascii="BancoDoBrasil Textos" w:eastAsia="BancoDoBrasil Textos" w:hAnsi="BancoDoBrasil Textos" w:cs="BancoDoBrasil Textos"/>
                <w:color w:val="000000"/>
                <w:sz w:val="14"/>
                <w:szCs w:val="14"/>
                <w:lang w:val="pt-BR"/>
              </w:rPr>
            </w:pPr>
            <w:r w:rsidRPr="00DB560C">
              <w:rPr>
                <w:rFonts w:ascii="BancoDoBrasil Textos" w:eastAsia="BancoDoBrasil Textos" w:hAnsi="BancoDoBrasil Textos" w:cs="BancoDoBrasil Textos"/>
                <w:color w:val="000000"/>
                <w:sz w:val="14"/>
                <w:szCs w:val="14"/>
                <w:lang w:val="pt-BR"/>
              </w:rPr>
              <w:t>Títulos privados de entidades não financeiras</w:t>
            </w:r>
          </w:p>
        </w:tc>
        <w:tc>
          <w:tcPr>
            <w:tcW w:w="1277"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40" w:type="dxa"/>
            </w:tcMar>
            <w:vAlign w:val="center"/>
            <w:hideMark/>
          </w:tcPr>
          <w:p w14:paraId="755BE39D" w14:textId="224FD5ED"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1.7</w:t>
            </w:r>
            <w:r>
              <w:rPr>
                <w:rFonts w:ascii="BancoDoBrasil Textos" w:eastAsia="Calibri" w:hAnsi="BancoDoBrasil Textos" w:cs="Arial"/>
                <w:sz w:val="14"/>
                <w:szCs w:val="14"/>
              </w:rPr>
              <w:t>44</w:t>
            </w:r>
            <w:r w:rsidRPr="00DB560C">
              <w:rPr>
                <w:rFonts w:ascii="BancoDoBrasil Textos" w:eastAsia="Calibri" w:hAnsi="BancoDoBrasil Textos" w:cs="Arial"/>
                <w:sz w:val="14"/>
                <w:szCs w:val="14"/>
              </w:rPr>
              <w:t>.</w:t>
            </w:r>
            <w:r>
              <w:rPr>
                <w:rFonts w:ascii="BancoDoBrasil Textos" w:eastAsia="Calibri" w:hAnsi="BancoDoBrasil Textos" w:cs="Arial"/>
                <w:sz w:val="14"/>
                <w:szCs w:val="14"/>
              </w:rPr>
              <w:t>479</w:t>
            </w:r>
          </w:p>
        </w:tc>
        <w:tc>
          <w:tcPr>
            <w:tcW w:w="1277"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40" w:type="dxa"/>
            </w:tcMar>
            <w:vAlign w:val="center"/>
            <w:hideMark/>
          </w:tcPr>
          <w:p w14:paraId="6137F8B1" w14:textId="70330BE6"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6</w:t>
            </w:r>
          </w:p>
        </w:tc>
        <w:tc>
          <w:tcPr>
            <w:tcW w:w="1418"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40" w:type="dxa"/>
            </w:tcMar>
            <w:vAlign w:val="center"/>
            <w:hideMark/>
          </w:tcPr>
          <w:p w14:paraId="3B4C857A" w14:textId="01845667"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101.185</w:t>
            </w:r>
          </w:p>
        </w:tc>
        <w:tc>
          <w:tcPr>
            <w:tcW w:w="1560"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40" w:type="dxa"/>
            </w:tcMar>
            <w:vAlign w:val="center"/>
            <w:hideMark/>
          </w:tcPr>
          <w:p w14:paraId="01A977BC" w14:textId="2F718785"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1.8</w:t>
            </w:r>
            <w:r>
              <w:rPr>
                <w:rFonts w:ascii="BancoDoBrasil Textos" w:eastAsia="Calibri" w:hAnsi="BancoDoBrasil Textos" w:cs="Arial"/>
                <w:sz w:val="14"/>
                <w:szCs w:val="14"/>
              </w:rPr>
              <w:t>45</w:t>
            </w:r>
            <w:r w:rsidRPr="00DB560C">
              <w:rPr>
                <w:rFonts w:ascii="BancoDoBrasil Textos" w:eastAsia="Calibri" w:hAnsi="BancoDoBrasil Textos" w:cs="Arial"/>
                <w:sz w:val="14"/>
                <w:szCs w:val="14"/>
              </w:rPr>
              <w:t>.</w:t>
            </w:r>
            <w:r>
              <w:rPr>
                <w:rFonts w:ascii="BancoDoBrasil Textos" w:eastAsia="Calibri" w:hAnsi="BancoDoBrasil Textos" w:cs="Arial"/>
                <w:sz w:val="14"/>
                <w:szCs w:val="14"/>
              </w:rPr>
              <w:t>670</w:t>
            </w:r>
          </w:p>
        </w:tc>
      </w:tr>
      <w:tr w:rsidR="00CD7ECD" w14:paraId="45BD3289" w14:textId="77777777" w:rsidTr="00DB6D32">
        <w:trPr>
          <w:trHeight w:hRule="exact" w:val="261"/>
        </w:trPr>
        <w:tc>
          <w:tcPr>
            <w:tcW w:w="4098"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40" w:type="dxa"/>
            </w:tcMar>
            <w:vAlign w:val="center"/>
            <w:hideMark/>
          </w:tcPr>
          <w:p w14:paraId="3D437866" w14:textId="1E5C8CFD" w:rsidR="00CD7ECD" w:rsidRDefault="00CD7ECD" w:rsidP="00CD7ECD">
            <w:pPr>
              <w:rPr>
                <w:rFonts w:ascii="BancoDoBrasil Textos" w:eastAsia="BancoDoBrasil Textos" w:hAnsi="BancoDoBrasil Textos" w:cs="BancoDoBrasil Textos"/>
                <w:b/>
                <w:color w:val="000000"/>
                <w:sz w:val="14"/>
                <w:szCs w:val="14"/>
                <w:lang w:val="pt-BR"/>
              </w:rPr>
            </w:pPr>
            <w:r w:rsidRPr="00DB560C">
              <w:rPr>
                <w:rFonts w:ascii="BancoDoBrasil Textos" w:eastAsia="BancoDoBrasil Textos" w:hAnsi="BancoDoBrasil Textos" w:cs="BancoDoBrasil Textos"/>
                <w:b/>
                <w:color w:val="000000"/>
                <w:sz w:val="14"/>
                <w:szCs w:val="14"/>
                <w:lang w:val="pt-BR"/>
              </w:rPr>
              <w:t xml:space="preserve">Valor justo </w:t>
            </w:r>
            <w:r>
              <w:rPr>
                <w:rFonts w:ascii="BancoDoBrasil Textos" w:eastAsia="BancoDoBrasil Textos" w:hAnsi="BancoDoBrasil Textos" w:cs="BancoDoBrasil Textos"/>
                <w:b/>
                <w:color w:val="000000"/>
                <w:sz w:val="14"/>
                <w:szCs w:val="14"/>
                <w:lang w:val="pt-BR"/>
              </w:rPr>
              <w:t xml:space="preserve">em </w:t>
            </w:r>
            <w:r w:rsidRPr="00DB560C">
              <w:rPr>
                <w:rFonts w:ascii="BancoDoBrasil Textos" w:eastAsia="BancoDoBrasil Textos" w:hAnsi="BancoDoBrasil Textos" w:cs="BancoDoBrasil Textos"/>
                <w:b/>
                <w:color w:val="000000"/>
                <w:sz w:val="14"/>
                <w:szCs w:val="14"/>
                <w:lang w:val="pt-BR"/>
              </w:rPr>
              <w:t>outros resultados abrangentes</w:t>
            </w:r>
          </w:p>
        </w:tc>
        <w:tc>
          <w:tcPr>
            <w:tcW w:w="1277"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100" w:type="dxa"/>
            </w:tcMar>
            <w:vAlign w:val="center"/>
            <w:hideMark/>
          </w:tcPr>
          <w:p w14:paraId="606EAB3B" w14:textId="20B55B67"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b/>
                <w:bCs/>
                <w:sz w:val="14"/>
                <w:szCs w:val="14"/>
              </w:rPr>
              <w:t>474.4</w:t>
            </w:r>
            <w:r>
              <w:rPr>
                <w:rFonts w:ascii="BancoDoBrasil Textos" w:eastAsia="Calibri" w:hAnsi="BancoDoBrasil Textos" w:cs="Arial"/>
                <w:b/>
                <w:bCs/>
                <w:sz w:val="14"/>
                <w:szCs w:val="14"/>
              </w:rPr>
              <w:t>46</w:t>
            </w:r>
            <w:r w:rsidRPr="00DB560C">
              <w:rPr>
                <w:rFonts w:ascii="BancoDoBrasil Textos" w:eastAsia="Calibri" w:hAnsi="BancoDoBrasil Textos" w:cs="Arial"/>
                <w:b/>
                <w:bCs/>
                <w:sz w:val="14"/>
                <w:szCs w:val="14"/>
              </w:rPr>
              <w:t>.</w:t>
            </w:r>
            <w:r>
              <w:rPr>
                <w:rFonts w:ascii="BancoDoBrasil Textos" w:eastAsia="Calibri" w:hAnsi="BancoDoBrasil Textos" w:cs="Arial"/>
                <w:b/>
                <w:bCs/>
                <w:sz w:val="14"/>
                <w:szCs w:val="14"/>
              </w:rPr>
              <w:t>622</w:t>
            </w:r>
          </w:p>
        </w:tc>
        <w:tc>
          <w:tcPr>
            <w:tcW w:w="1277"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40" w:type="dxa"/>
            </w:tcMar>
            <w:vAlign w:val="center"/>
            <w:hideMark/>
          </w:tcPr>
          <w:p w14:paraId="10ABEFE5" w14:textId="1B3776A6"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b/>
                <w:bCs/>
                <w:sz w:val="14"/>
                <w:szCs w:val="14"/>
              </w:rPr>
              <w:t>5.678.565</w:t>
            </w:r>
          </w:p>
        </w:tc>
        <w:tc>
          <w:tcPr>
            <w:tcW w:w="1418"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40" w:type="dxa"/>
            </w:tcMar>
            <w:vAlign w:val="center"/>
            <w:hideMark/>
          </w:tcPr>
          <w:p w14:paraId="2F1EE887" w14:textId="6689349C"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b/>
                <w:bCs/>
                <w:sz w:val="14"/>
                <w:szCs w:val="14"/>
              </w:rPr>
              <w:t>12.111</w:t>
            </w:r>
          </w:p>
        </w:tc>
        <w:tc>
          <w:tcPr>
            <w:tcW w:w="1560"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100" w:type="dxa"/>
            </w:tcMar>
            <w:vAlign w:val="center"/>
            <w:hideMark/>
          </w:tcPr>
          <w:p w14:paraId="4FCB4FB2" w14:textId="753948C3"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b/>
                <w:bCs/>
                <w:sz w:val="14"/>
                <w:szCs w:val="14"/>
              </w:rPr>
              <w:t>480.1</w:t>
            </w:r>
            <w:r>
              <w:rPr>
                <w:rFonts w:ascii="BancoDoBrasil Textos" w:eastAsia="Calibri" w:hAnsi="BancoDoBrasil Textos" w:cs="Arial"/>
                <w:b/>
                <w:bCs/>
                <w:sz w:val="14"/>
                <w:szCs w:val="14"/>
              </w:rPr>
              <w:t>37</w:t>
            </w:r>
            <w:r w:rsidRPr="00DB560C">
              <w:rPr>
                <w:rFonts w:ascii="BancoDoBrasil Textos" w:eastAsia="Calibri" w:hAnsi="BancoDoBrasil Textos" w:cs="Arial"/>
                <w:b/>
                <w:bCs/>
                <w:sz w:val="14"/>
                <w:szCs w:val="14"/>
              </w:rPr>
              <w:t>.2</w:t>
            </w:r>
            <w:r>
              <w:rPr>
                <w:rFonts w:ascii="BancoDoBrasil Textos" w:eastAsia="Calibri" w:hAnsi="BancoDoBrasil Textos" w:cs="Arial"/>
                <w:b/>
                <w:bCs/>
                <w:sz w:val="14"/>
                <w:szCs w:val="14"/>
              </w:rPr>
              <w:t>98</w:t>
            </w:r>
          </w:p>
        </w:tc>
      </w:tr>
      <w:tr w:rsidR="00CD7ECD" w14:paraId="2F81A77B" w14:textId="77777777" w:rsidTr="00DB6D32">
        <w:trPr>
          <w:trHeight w:hRule="exact" w:val="261"/>
        </w:trPr>
        <w:tc>
          <w:tcPr>
            <w:tcW w:w="4098"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175" w:type="dxa"/>
              <w:bottom w:w="0" w:type="dxa"/>
              <w:right w:w="40" w:type="dxa"/>
            </w:tcMar>
            <w:vAlign w:val="center"/>
            <w:hideMark/>
          </w:tcPr>
          <w:p w14:paraId="06488791" w14:textId="484AA832" w:rsidR="00CD7ECD" w:rsidRDefault="00CD7ECD" w:rsidP="00CD7ECD">
            <w:pPr>
              <w:rPr>
                <w:rFonts w:ascii="BancoDoBrasil Textos" w:eastAsia="BancoDoBrasil Textos" w:hAnsi="BancoDoBrasil Textos" w:cs="BancoDoBrasil Textos"/>
                <w:color w:val="000000"/>
                <w:sz w:val="14"/>
                <w:szCs w:val="14"/>
              </w:rPr>
            </w:pPr>
            <w:r w:rsidRPr="00DB560C">
              <w:rPr>
                <w:rFonts w:ascii="BancoDoBrasil Textos" w:eastAsia="BancoDoBrasil Textos" w:hAnsi="BancoDoBrasil Textos" w:cs="BancoDoBrasil Textos"/>
                <w:color w:val="000000"/>
                <w:sz w:val="14"/>
                <w:szCs w:val="14"/>
              </w:rPr>
              <w:t>Títulos públicos federais</w:t>
            </w:r>
          </w:p>
        </w:tc>
        <w:tc>
          <w:tcPr>
            <w:tcW w:w="1277"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40" w:type="dxa"/>
            </w:tcMar>
            <w:vAlign w:val="center"/>
            <w:hideMark/>
          </w:tcPr>
          <w:p w14:paraId="27857854" w14:textId="305A6A33" w:rsidR="00CD7ECD" w:rsidRDefault="00CD7ECD" w:rsidP="00CD7ECD">
            <w:pPr>
              <w:jc w:val="right"/>
              <w:rPr>
                <w:rFonts w:ascii="BancoDoBrasil Textos" w:eastAsia="BancoDoBrasil Textos" w:hAnsi="BancoDoBrasil Textos" w:cs="BancoDoBrasil Textos"/>
                <w:bCs/>
                <w:color w:val="000000"/>
                <w:sz w:val="14"/>
                <w:szCs w:val="14"/>
              </w:rPr>
            </w:pPr>
            <w:r w:rsidRPr="00DB560C">
              <w:rPr>
                <w:rFonts w:ascii="BancoDoBrasil Textos" w:eastAsia="Calibri" w:hAnsi="BancoDoBrasil Textos" w:cs="Arial"/>
                <w:sz w:val="14"/>
                <w:szCs w:val="14"/>
              </w:rPr>
              <w:t>459.9</w:t>
            </w:r>
            <w:r>
              <w:rPr>
                <w:rFonts w:ascii="BancoDoBrasil Textos" w:eastAsia="Calibri" w:hAnsi="BancoDoBrasil Textos" w:cs="Arial"/>
                <w:sz w:val="14"/>
                <w:szCs w:val="14"/>
              </w:rPr>
              <w:t>59</w:t>
            </w:r>
            <w:r w:rsidRPr="00DB560C">
              <w:rPr>
                <w:rFonts w:ascii="BancoDoBrasil Textos" w:eastAsia="Calibri" w:hAnsi="BancoDoBrasil Textos" w:cs="Arial"/>
                <w:sz w:val="14"/>
                <w:szCs w:val="14"/>
              </w:rPr>
              <w:t>.</w:t>
            </w:r>
            <w:r>
              <w:rPr>
                <w:rFonts w:ascii="BancoDoBrasil Textos" w:eastAsia="Calibri" w:hAnsi="BancoDoBrasil Textos" w:cs="Arial"/>
                <w:sz w:val="14"/>
                <w:szCs w:val="14"/>
              </w:rPr>
              <w:t>172</w:t>
            </w:r>
          </w:p>
        </w:tc>
        <w:tc>
          <w:tcPr>
            <w:tcW w:w="1277"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40" w:type="dxa"/>
            </w:tcMar>
            <w:vAlign w:val="center"/>
            <w:hideMark/>
          </w:tcPr>
          <w:p w14:paraId="46660043" w14:textId="469A4930" w:rsidR="00CD7ECD" w:rsidRDefault="00CD7ECD" w:rsidP="00CD7ECD">
            <w:pPr>
              <w:jc w:val="right"/>
              <w:rPr>
                <w:rFonts w:ascii="BancoDoBrasil Textos" w:eastAsia="BancoDoBrasil Textos" w:hAnsi="BancoDoBrasil Textos" w:cs="BancoDoBrasil Textos"/>
                <w:bCs/>
                <w:color w:val="000000"/>
                <w:sz w:val="14"/>
                <w:szCs w:val="14"/>
              </w:rPr>
            </w:pPr>
            <w:r w:rsidRPr="00DB560C">
              <w:rPr>
                <w:rFonts w:ascii="BancoDoBrasil Textos" w:eastAsia="Calibri" w:hAnsi="BancoDoBrasil Textos" w:cs="Arial"/>
                <w:sz w:val="14"/>
                <w:szCs w:val="14"/>
              </w:rPr>
              <w:t>--</w:t>
            </w:r>
          </w:p>
        </w:tc>
        <w:tc>
          <w:tcPr>
            <w:tcW w:w="1418"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40" w:type="dxa"/>
            </w:tcMar>
            <w:vAlign w:val="center"/>
            <w:hideMark/>
          </w:tcPr>
          <w:p w14:paraId="5224EAB2" w14:textId="3754D920" w:rsidR="00CD7ECD" w:rsidRDefault="00CD7ECD" w:rsidP="00CD7ECD">
            <w:pPr>
              <w:jc w:val="right"/>
              <w:rPr>
                <w:rFonts w:ascii="BancoDoBrasil Textos" w:eastAsia="BancoDoBrasil Textos" w:hAnsi="BancoDoBrasil Textos" w:cs="BancoDoBrasil Textos"/>
                <w:bCs/>
                <w:color w:val="000000"/>
                <w:sz w:val="14"/>
                <w:szCs w:val="14"/>
              </w:rPr>
            </w:pPr>
            <w:r w:rsidRPr="00DB560C">
              <w:rPr>
                <w:rFonts w:ascii="BancoDoBrasil Textos" w:eastAsia="Calibri" w:hAnsi="BancoDoBrasil Textos" w:cs="Arial"/>
                <w:sz w:val="14"/>
                <w:szCs w:val="14"/>
              </w:rPr>
              <w:t>--</w:t>
            </w:r>
          </w:p>
        </w:tc>
        <w:tc>
          <w:tcPr>
            <w:tcW w:w="1560"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40" w:type="dxa"/>
            </w:tcMar>
            <w:vAlign w:val="center"/>
            <w:hideMark/>
          </w:tcPr>
          <w:p w14:paraId="6D4C9F21" w14:textId="07EAE62C" w:rsidR="00CD7ECD" w:rsidRDefault="00CD7ECD" w:rsidP="00CD7ECD">
            <w:pPr>
              <w:jc w:val="right"/>
              <w:rPr>
                <w:rFonts w:ascii="BancoDoBrasil Textos" w:eastAsia="BancoDoBrasil Textos" w:hAnsi="BancoDoBrasil Textos" w:cs="BancoDoBrasil Textos"/>
                <w:bCs/>
                <w:color w:val="000000"/>
                <w:sz w:val="14"/>
                <w:szCs w:val="14"/>
              </w:rPr>
            </w:pPr>
            <w:r w:rsidRPr="00DB560C">
              <w:rPr>
                <w:rFonts w:ascii="BancoDoBrasil Textos" w:eastAsia="Calibri" w:hAnsi="BancoDoBrasil Textos" w:cs="Arial"/>
                <w:sz w:val="14"/>
                <w:szCs w:val="14"/>
              </w:rPr>
              <w:t>459.9</w:t>
            </w:r>
            <w:r>
              <w:rPr>
                <w:rFonts w:ascii="BancoDoBrasil Textos" w:eastAsia="Calibri" w:hAnsi="BancoDoBrasil Textos" w:cs="Arial"/>
                <w:sz w:val="14"/>
                <w:szCs w:val="14"/>
              </w:rPr>
              <w:t>59</w:t>
            </w:r>
            <w:r w:rsidRPr="00DB560C">
              <w:rPr>
                <w:rFonts w:ascii="BancoDoBrasil Textos" w:eastAsia="Calibri" w:hAnsi="BancoDoBrasil Textos" w:cs="Arial"/>
                <w:sz w:val="14"/>
                <w:szCs w:val="14"/>
              </w:rPr>
              <w:t>.</w:t>
            </w:r>
            <w:r>
              <w:rPr>
                <w:rFonts w:ascii="BancoDoBrasil Textos" w:eastAsia="Calibri" w:hAnsi="BancoDoBrasil Textos" w:cs="Arial"/>
                <w:sz w:val="14"/>
                <w:szCs w:val="14"/>
              </w:rPr>
              <w:t>17</w:t>
            </w:r>
            <w:r w:rsidRPr="00DB560C">
              <w:rPr>
                <w:rFonts w:ascii="BancoDoBrasil Textos" w:eastAsia="Calibri" w:hAnsi="BancoDoBrasil Textos" w:cs="Arial"/>
                <w:sz w:val="14"/>
                <w:szCs w:val="14"/>
              </w:rPr>
              <w:t>2</w:t>
            </w:r>
          </w:p>
        </w:tc>
      </w:tr>
      <w:tr w:rsidR="00CD7ECD" w14:paraId="65552DC3" w14:textId="77777777" w:rsidTr="00DB6D32">
        <w:trPr>
          <w:trHeight w:hRule="exact" w:val="261"/>
        </w:trPr>
        <w:tc>
          <w:tcPr>
            <w:tcW w:w="4098"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175" w:type="dxa"/>
              <w:bottom w:w="0" w:type="dxa"/>
              <w:right w:w="40" w:type="dxa"/>
            </w:tcMar>
            <w:vAlign w:val="center"/>
            <w:hideMark/>
          </w:tcPr>
          <w:p w14:paraId="1C02E224" w14:textId="091DF0F6" w:rsidR="00CD7ECD" w:rsidRDefault="00CD7ECD" w:rsidP="00CD7ECD">
            <w:pPr>
              <w:rPr>
                <w:rFonts w:ascii="BancoDoBrasil Textos" w:eastAsia="BancoDoBrasil Textos" w:hAnsi="BancoDoBrasil Textos" w:cs="BancoDoBrasil Textos"/>
                <w:color w:val="000000"/>
                <w:sz w:val="14"/>
                <w:szCs w:val="14"/>
                <w:lang w:val="pt-BR"/>
              </w:rPr>
            </w:pPr>
            <w:r w:rsidRPr="00DB560C">
              <w:rPr>
                <w:rFonts w:ascii="BancoDoBrasil Textos" w:eastAsia="BancoDoBrasil Textos" w:hAnsi="BancoDoBrasil Textos" w:cs="BancoDoBrasil Textos"/>
                <w:color w:val="000000"/>
                <w:sz w:val="14"/>
                <w:szCs w:val="14"/>
                <w:lang w:val="pt-BR"/>
              </w:rPr>
              <w:t>Títulos soberanos de outros países</w:t>
            </w:r>
          </w:p>
        </w:tc>
        <w:tc>
          <w:tcPr>
            <w:tcW w:w="1277"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40" w:type="dxa"/>
            </w:tcMar>
            <w:vAlign w:val="center"/>
            <w:hideMark/>
          </w:tcPr>
          <w:p w14:paraId="35AA4B5B" w14:textId="28E13FEC"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2.894.829</w:t>
            </w:r>
          </w:p>
        </w:tc>
        <w:tc>
          <w:tcPr>
            <w:tcW w:w="1277"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40" w:type="dxa"/>
            </w:tcMar>
            <w:vAlign w:val="center"/>
            <w:hideMark/>
          </w:tcPr>
          <w:p w14:paraId="6119B873" w14:textId="03F88716"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5.678.565</w:t>
            </w:r>
          </w:p>
        </w:tc>
        <w:tc>
          <w:tcPr>
            <w:tcW w:w="1418"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40" w:type="dxa"/>
            </w:tcMar>
            <w:vAlign w:val="center"/>
            <w:hideMark/>
          </w:tcPr>
          <w:p w14:paraId="32C5FE2D" w14:textId="219E3A64"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w:t>
            </w:r>
          </w:p>
        </w:tc>
        <w:tc>
          <w:tcPr>
            <w:tcW w:w="1560"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40" w:type="dxa"/>
            </w:tcMar>
            <w:vAlign w:val="center"/>
            <w:hideMark/>
          </w:tcPr>
          <w:p w14:paraId="70B4DB7D" w14:textId="0D8F3E82"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8.573.394</w:t>
            </w:r>
          </w:p>
        </w:tc>
      </w:tr>
      <w:tr w:rsidR="00CD7ECD" w14:paraId="33EF6BED" w14:textId="77777777" w:rsidTr="00DB6D32">
        <w:trPr>
          <w:trHeight w:hRule="exact" w:val="261"/>
        </w:trPr>
        <w:tc>
          <w:tcPr>
            <w:tcW w:w="4098"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175" w:type="dxa"/>
              <w:bottom w:w="0" w:type="dxa"/>
              <w:right w:w="40" w:type="dxa"/>
            </w:tcMar>
            <w:vAlign w:val="center"/>
            <w:hideMark/>
          </w:tcPr>
          <w:p w14:paraId="0FC98CA7" w14:textId="67F24C24" w:rsidR="00CD7ECD" w:rsidRDefault="00CD7ECD" w:rsidP="00CD7ECD">
            <w:pPr>
              <w:rPr>
                <w:rFonts w:ascii="BancoDoBrasil Textos" w:eastAsia="BancoDoBrasil Textos" w:hAnsi="BancoDoBrasil Textos" w:cs="BancoDoBrasil Textos"/>
                <w:color w:val="000000"/>
                <w:sz w:val="14"/>
                <w:szCs w:val="14"/>
                <w:lang w:val="pt-BR"/>
              </w:rPr>
            </w:pPr>
            <w:r w:rsidRPr="00DB560C">
              <w:rPr>
                <w:rFonts w:ascii="BancoDoBrasil Textos" w:eastAsia="BancoDoBrasil Textos" w:hAnsi="BancoDoBrasil Textos" w:cs="BancoDoBrasil Textos"/>
                <w:color w:val="000000"/>
                <w:sz w:val="14"/>
                <w:szCs w:val="14"/>
                <w:lang w:val="pt-BR"/>
              </w:rPr>
              <w:t>Títulos privados de instituições financeiras</w:t>
            </w:r>
          </w:p>
        </w:tc>
        <w:tc>
          <w:tcPr>
            <w:tcW w:w="1277"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40" w:type="dxa"/>
            </w:tcMar>
            <w:vAlign w:val="center"/>
            <w:hideMark/>
          </w:tcPr>
          <w:p w14:paraId="42258AFB" w14:textId="5F06F9DC"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1.71</w:t>
            </w:r>
            <w:r>
              <w:rPr>
                <w:rFonts w:ascii="BancoDoBrasil Textos" w:eastAsia="Calibri" w:hAnsi="BancoDoBrasil Textos" w:cs="Arial"/>
                <w:sz w:val="14"/>
                <w:szCs w:val="14"/>
              </w:rPr>
              <w:t>2</w:t>
            </w:r>
            <w:r w:rsidRPr="00DB560C">
              <w:rPr>
                <w:rFonts w:ascii="BancoDoBrasil Textos" w:eastAsia="Calibri" w:hAnsi="BancoDoBrasil Textos" w:cs="Arial"/>
                <w:sz w:val="14"/>
                <w:szCs w:val="14"/>
              </w:rPr>
              <w:t>.</w:t>
            </w:r>
            <w:r>
              <w:rPr>
                <w:rFonts w:ascii="BancoDoBrasil Textos" w:eastAsia="Calibri" w:hAnsi="BancoDoBrasil Textos" w:cs="Arial"/>
                <w:sz w:val="14"/>
                <w:szCs w:val="14"/>
              </w:rPr>
              <w:t>948</w:t>
            </w:r>
          </w:p>
        </w:tc>
        <w:tc>
          <w:tcPr>
            <w:tcW w:w="1277"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40" w:type="dxa"/>
            </w:tcMar>
            <w:vAlign w:val="center"/>
            <w:hideMark/>
          </w:tcPr>
          <w:p w14:paraId="35518E62" w14:textId="56030062"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w:t>
            </w:r>
          </w:p>
        </w:tc>
        <w:tc>
          <w:tcPr>
            <w:tcW w:w="1418"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40" w:type="dxa"/>
            </w:tcMar>
            <w:vAlign w:val="center"/>
            <w:hideMark/>
          </w:tcPr>
          <w:p w14:paraId="14D01F38" w14:textId="4BEBED69"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w:t>
            </w:r>
          </w:p>
        </w:tc>
        <w:tc>
          <w:tcPr>
            <w:tcW w:w="1560"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40" w:type="dxa"/>
            </w:tcMar>
            <w:vAlign w:val="center"/>
            <w:hideMark/>
          </w:tcPr>
          <w:p w14:paraId="0F4A641D" w14:textId="4EB818ED"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1.71</w:t>
            </w:r>
            <w:r>
              <w:rPr>
                <w:rFonts w:ascii="BancoDoBrasil Textos" w:eastAsia="Calibri" w:hAnsi="BancoDoBrasil Textos" w:cs="Arial"/>
                <w:sz w:val="14"/>
                <w:szCs w:val="14"/>
              </w:rPr>
              <w:t>2</w:t>
            </w:r>
            <w:r w:rsidRPr="00DB560C">
              <w:rPr>
                <w:rFonts w:ascii="BancoDoBrasil Textos" w:eastAsia="Calibri" w:hAnsi="BancoDoBrasil Textos" w:cs="Arial"/>
                <w:sz w:val="14"/>
                <w:szCs w:val="14"/>
              </w:rPr>
              <w:t>.</w:t>
            </w:r>
            <w:r>
              <w:rPr>
                <w:rFonts w:ascii="BancoDoBrasil Textos" w:eastAsia="Calibri" w:hAnsi="BancoDoBrasil Textos" w:cs="Arial"/>
                <w:sz w:val="14"/>
                <w:szCs w:val="14"/>
              </w:rPr>
              <w:t>948</w:t>
            </w:r>
          </w:p>
        </w:tc>
      </w:tr>
      <w:tr w:rsidR="00CD7ECD" w14:paraId="2450BC51" w14:textId="77777777" w:rsidTr="00DB6D32">
        <w:trPr>
          <w:trHeight w:hRule="exact" w:val="261"/>
        </w:trPr>
        <w:tc>
          <w:tcPr>
            <w:tcW w:w="4098"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175" w:type="dxa"/>
              <w:bottom w:w="0" w:type="dxa"/>
              <w:right w:w="40" w:type="dxa"/>
            </w:tcMar>
            <w:vAlign w:val="center"/>
            <w:hideMark/>
          </w:tcPr>
          <w:p w14:paraId="030C3034" w14:textId="4BFB5107" w:rsidR="00CD7ECD" w:rsidRDefault="00CD7ECD" w:rsidP="00CD7ECD">
            <w:pPr>
              <w:rPr>
                <w:rFonts w:ascii="BancoDoBrasil Textos" w:eastAsia="BancoDoBrasil Textos" w:hAnsi="BancoDoBrasil Textos" w:cs="BancoDoBrasil Textos"/>
                <w:color w:val="000000"/>
                <w:sz w:val="14"/>
                <w:szCs w:val="14"/>
                <w:lang w:val="pt-BR"/>
              </w:rPr>
            </w:pPr>
            <w:r w:rsidRPr="00DB560C">
              <w:rPr>
                <w:rFonts w:ascii="BancoDoBrasil Textos" w:eastAsia="BancoDoBrasil Textos" w:hAnsi="BancoDoBrasil Textos" w:cs="BancoDoBrasil Textos"/>
                <w:color w:val="000000"/>
                <w:sz w:val="14"/>
                <w:szCs w:val="14"/>
                <w:lang w:val="pt-BR"/>
              </w:rPr>
              <w:t>Títulos privados de entidades não financeiras</w:t>
            </w:r>
          </w:p>
        </w:tc>
        <w:tc>
          <w:tcPr>
            <w:tcW w:w="1277"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40" w:type="dxa"/>
            </w:tcMar>
            <w:vAlign w:val="center"/>
            <w:hideMark/>
          </w:tcPr>
          <w:p w14:paraId="05A1EAD9" w14:textId="23825039"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9.8</w:t>
            </w:r>
            <w:r>
              <w:rPr>
                <w:rFonts w:ascii="BancoDoBrasil Textos" w:eastAsia="Calibri" w:hAnsi="BancoDoBrasil Textos" w:cs="Arial"/>
                <w:sz w:val="14"/>
                <w:szCs w:val="14"/>
              </w:rPr>
              <w:t>7</w:t>
            </w:r>
            <w:r w:rsidRPr="00DB560C">
              <w:rPr>
                <w:rFonts w:ascii="BancoDoBrasil Textos" w:eastAsia="Calibri" w:hAnsi="BancoDoBrasil Textos" w:cs="Arial"/>
                <w:sz w:val="14"/>
                <w:szCs w:val="14"/>
              </w:rPr>
              <w:t>9.</w:t>
            </w:r>
            <w:r>
              <w:rPr>
                <w:rFonts w:ascii="BancoDoBrasil Textos" w:eastAsia="Calibri" w:hAnsi="BancoDoBrasil Textos" w:cs="Arial"/>
                <w:sz w:val="14"/>
                <w:szCs w:val="14"/>
              </w:rPr>
              <w:t>673</w:t>
            </w:r>
          </w:p>
        </w:tc>
        <w:tc>
          <w:tcPr>
            <w:tcW w:w="1277"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40" w:type="dxa"/>
            </w:tcMar>
            <w:vAlign w:val="center"/>
            <w:hideMark/>
          </w:tcPr>
          <w:p w14:paraId="2FBB43E7" w14:textId="5F6BB23A"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w:t>
            </w:r>
          </w:p>
        </w:tc>
        <w:tc>
          <w:tcPr>
            <w:tcW w:w="1418"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40" w:type="dxa"/>
            </w:tcMar>
            <w:vAlign w:val="center"/>
            <w:hideMark/>
          </w:tcPr>
          <w:p w14:paraId="3E28C0D0" w14:textId="63ADBB54"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12.111</w:t>
            </w:r>
          </w:p>
        </w:tc>
        <w:tc>
          <w:tcPr>
            <w:tcW w:w="1560"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40" w:type="dxa"/>
            </w:tcMar>
            <w:vAlign w:val="center"/>
            <w:hideMark/>
          </w:tcPr>
          <w:p w14:paraId="3C79B63B" w14:textId="46F5E624"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9.</w:t>
            </w:r>
            <w:r>
              <w:rPr>
                <w:rFonts w:ascii="BancoDoBrasil Textos" w:eastAsia="Calibri" w:hAnsi="BancoDoBrasil Textos" w:cs="Arial"/>
                <w:sz w:val="14"/>
                <w:szCs w:val="14"/>
              </w:rPr>
              <w:t>891</w:t>
            </w:r>
            <w:r w:rsidRPr="00DB560C">
              <w:rPr>
                <w:rFonts w:ascii="BancoDoBrasil Textos" w:eastAsia="Calibri" w:hAnsi="BancoDoBrasil Textos" w:cs="Arial"/>
                <w:sz w:val="14"/>
                <w:szCs w:val="14"/>
              </w:rPr>
              <w:t>.</w:t>
            </w:r>
            <w:r>
              <w:rPr>
                <w:rFonts w:ascii="BancoDoBrasil Textos" w:eastAsia="Calibri" w:hAnsi="BancoDoBrasil Textos" w:cs="Arial"/>
                <w:sz w:val="14"/>
                <w:szCs w:val="14"/>
              </w:rPr>
              <w:t>784</w:t>
            </w:r>
          </w:p>
        </w:tc>
      </w:tr>
      <w:tr w:rsidR="00CD7ECD" w14:paraId="33FC3F01" w14:textId="77777777" w:rsidTr="00DB6D32">
        <w:trPr>
          <w:trHeight w:hRule="exact" w:val="261"/>
        </w:trPr>
        <w:tc>
          <w:tcPr>
            <w:tcW w:w="4098"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40" w:type="dxa"/>
            </w:tcMar>
            <w:vAlign w:val="center"/>
            <w:hideMark/>
          </w:tcPr>
          <w:p w14:paraId="485542D2" w14:textId="0411CBF5" w:rsidR="00CD7ECD" w:rsidRDefault="00CD7ECD" w:rsidP="00CD7ECD">
            <w:pPr>
              <w:rPr>
                <w:rFonts w:ascii="BancoDoBrasil Textos" w:eastAsia="BancoDoBrasil Textos" w:hAnsi="BancoDoBrasil Textos" w:cs="BancoDoBrasil Textos"/>
                <w:b/>
                <w:color w:val="000000"/>
                <w:sz w:val="14"/>
                <w:szCs w:val="14"/>
                <w:lang w:val="pt-BR"/>
              </w:rPr>
            </w:pPr>
            <w:r w:rsidRPr="00DB560C">
              <w:rPr>
                <w:rFonts w:ascii="BancoDoBrasil Textos" w:eastAsia="BancoDoBrasil Textos" w:hAnsi="BancoDoBrasil Textos" w:cs="BancoDoBrasil Textos"/>
                <w:b/>
                <w:color w:val="000000"/>
                <w:sz w:val="14"/>
                <w:szCs w:val="14"/>
                <w:lang w:val="pt-BR"/>
              </w:rPr>
              <w:t>Custo amortizado</w:t>
            </w:r>
          </w:p>
        </w:tc>
        <w:tc>
          <w:tcPr>
            <w:tcW w:w="1277"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100" w:type="dxa"/>
            </w:tcMar>
            <w:vAlign w:val="center"/>
            <w:hideMark/>
          </w:tcPr>
          <w:p w14:paraId="09F15280" w14:textId="1C809B87" w:rsidR="00CD7ECD" w:rsidRDefault="00CD7ECD" w:rsidP="00CD7ECD">
            <w:pPr>
              <w:jc w:val="right"/>
              <w:rPr>
                <w:rFonts w:ascii="BancoDoBrasil Textos" w:eastAsia="BancoDoBrasil Textos" w:hAnsi="BancoDoBrasil Textos" w:cs="BancoDoBrasil Textos"/>
                <w:b/>
                <w:bCs/>
                <w:color w:val="000000"/>
                <w:sz w:val="14"/>
                <w:szCs w:val="14"/>
              </w:rPr>
            </w:pPr>
            <w:r w:rsidRPr="00DB560C">
              <w:rPr>
                <w:rFonts w:ascii="BancoDoBrasil Textos" w:eastAsia="Calibri" w:hAnsi="BancoDoBrasil Textos" w:cs="Arial"/>
                <w:b/>
                <w:bCs/>
                <w:sz w:val="14"/>
                <w:szCs w:val="14"/>
              </w:rPr>
              <w:t>33.</w:t>
            </w:r>
            <w:r>
              <w:rPr>
                <w:rFonts w:ascii="BancoDoBrasil Textos" w:eastAsia="Calibri" w:hAnsi="BancoDoBrasil Textos" w:cs="Arial"/>
                <w:b/>
                <w:bCs/>
                <w:sz w:val="14"/>
                <w:szCs w:val="14"/>
              </w:rPr>
              <w:t>218</w:t>
            </w:r>
            <w:r w:rsidRPr="00DB560C">
              <w:rPr>
                <w:rFonts w:ascii="BancoDoBrasil Textos" w:eastAsia="Calibri" w:hAnsi="BancoDoBrasil Textos" w:cs="Arial"/>
                <w:b/>
                <w:bCs/>
                <w:sz w:val="14"/>
                <w:szCs w:val="14"/>
              </w:rPr>
              <w:t>.</w:t>
            </w:r>
            <w:r>
              <w:rPr>
                <w:rFonts w:ascii="BancoDoBrasil Textos" w:eastAsia="Calibri" w:hAnsi="BancoDoBrasil Textos" w:cs="Arial"/>
                <w:b/>
                <w:bCs/>
                <w:sz w:val="14"/>
                <w:szCs w:val="14"/>
              </w:rPr>
              <w:t>947</w:t>
            </w:r>
          </w:p>
        </w:tc>
        <w:tc>
          <w:tcPr>
            <w:tcW w:w="1277"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40" w:type="dxa"/>
            </w:tcMar>
            <w:vAlign w:val="center"/>
            <w:hideMark/>
          </w:tcPr>
          <w:p w14:paraId="09F6B4AC" w14:textId="5690F269" w:rsidR="00CD7ECD" w:rsidRDefault="00CD7ECD" w:rsidP="00CD7ECD">
            <w:pPr>
              <w:jc w:val="right"/>
              <w:rPr>
                <w:rFonts w:ascii="BancoDoBrasil Textos" w:eastAsia="BancoDoBrasil Textos" w:hAnsi="BancoDoBrasil Textos" w:cs="BancoDoBrasil Textos"/>
                <w:b/>
                <w:bCs/>
                <w:color w:val="000000"/>
                <w:sz w:val="14"/>
                <w:szCs w:val="14"/>
              </w:rPr>
            </w:pPr>
            <w:r w:rsidRPr="00DB560C">
              <w:rPr>
                <w:rFonts w:ascii="BancoDoBrasil Textos" w:eastAsia="Calibri" w:hAnsi="BancoDoBrasil Textos" w:cs="Arial"/>
                <w:b/>
                <w:bCs/>
                <w:sz w:val="14"/>
                <w:szCs w:val="14"/>
              </w:rPr>
              <w:t>8.3</w:t>
            </w:r>
            <w:r>
              <w:rPr>
                <w:rFonts w:ascii="BancoDoBrasil Textos" w:eastAsia="Calibri" w:hAnsi="BancoDoBrasil Textos" w:cs="Arial"/>
                <w:b/>
                <w:bCs/>
                <w:sz w:val="14"/>
                <w:szCs w:val="14"/>
              </w:rPr>
              <w:t>15</w:t>
            </w:r>
            <w:r w:rsidRPr="00DB560C">
              <w:rPr>
                <w:rFonts w:ascii="BancoDoBrasil Textos" w:eastAsia="Calibri" w:hAnsi="BancoDoBrasil Textos" w:cs="Arial"/>
                <w:b/>
                <w:bCs/>
                <w:sz w:val="14"/>
                <w:szCs w:val="14"/>
              </w:rPr>
              <w:t>.5</w:t>
            </w:r>
            <w:r>
              <w:rPr>
                <w:rFonts w:ascii="BancoDoBrasil Textos" w:eastAsia="Calibri" w:hAnsi="BancoDoBrasil Textos" w:cs="Arial"/>
                <w:b/>
                <w:bCs/>
                <w:sz w:val="14"/>
                <w:szCs w:val="14"/>
              </w:rPr>
              <w:t>28</w:t>
            </w:r>
          </w:p>
        </w:tc>
        <w:tc>
          <w:tcPr>
            <w:tcW w:w="1418"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40" w:type="dxa"/>
            </w:tcMar>
            <w:vAlign w:val="center"/>
            <w:hideMark/>
          </w:tcPr>
          <w:p w14:paraId="587DD87D" w14:textId="3EF08CC4" w:rsidR="00CD7ECD" w:rsidRDefault="00CD7ECD" w:rsidP="00CD7ECD">
            <w:pPr>
              <w:jc w:val="right"/>
              <w:rPr>
                <w:rFonts w:ascii="BancoDoBrasil Textos" w:eastAsia="BancoDoBrasil Textos" w:hAnsi="BancoDoBrasil Textos" w:cs="BancoDoBrasil Textos"/>
                <w:b/>
                <w:bCs/>
                <w:color w:val="000000"/>
                <w:sz w:val="14"/>
                <w:szCs w:val="14"/>
              </w:rPr>
            </w:pPr>
            <w:r w:rsidRPr="00DB560C">
              <w:rPr>
                <w:rFonts w:ascii="BancoDoBrasil Textos" w:eastAsia="Calibri" w:hAnsi="BancoDoBrasil Textos" w:cs="Arial"/>
                <w:b/>
                <w:bCs/>
                <w:sz w:val="14"/>
                <w:szCs w:val="14"/>
              </w:rPr>
              <w:t>--</w:t>
            </w:r>
          </w:p>
        </w:tc>
        <w:tc>
          <w:tcPr>
            <w:tcW w:w="1560"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100" w:type="dxa"/>
            </w:tcMar>
            <w:vAlign w:val="center"/>
            <w:hideMark/>
          </w:tcPr>
          <w:p w14:paraId="6EE7217A" w14:textId="3379DFA7" w:rsidR="00CD7ECD" w:rsidRDefault="00CD7ECD" w:rsidP="00CD7ECD">
            <w:pPr>
              <w:jc w:val="right"/>
              <w:rPr>
                <w:rFonts w:ascii="BancoDoBrasil Textos" w:eastAsia="BancoDoBrasil Textos" w:hAnsi="BancoDoBrasil Textos" w:cs="BancoDoBrasil Textos"/>
                <w:b/>
                <w:bCs/>
                <w:color w:val="000000"/>
                <w:sz w:val="14"/>
                <w:szCs w:val="14"/>
              </w:rPr>
            </w:pPr>
            <w:r w:rsidRPr="00DB560C">
              <w:rPr>
                <w:rFonts w:ascii="BancoDoBrasil Textos" w:eastAsia="Calibri" w:hAnsi="BancoDoBrasil Textos" w:cs="Arial"/>
                <w:b/>
                <w:bCs/>
                <w:sz w:val="14"/>
                <w:szCs w:val="14"/>
              </w:rPr>
              <w:t>41.</w:t>
            </w:r>
            <w:r>
              <w:rPr>
                <w:rFonts w:ascii="BancoDoBrasil Textos" w:eastAsia="Calibri" w:hAnsi="BancoDoBrasil Textos" w:cs="Arial"/>
                <w:b/>
                <w:bCs/>
                <w:sz w:val="14"/>
                <w:szCs w:val="14"/>
              </w:rPr>
              <w:t>534</w:t>
            </w:r>
            <w:r w:rsidRPr="00DB560C">
              <w:rPr>
                <w:rFonts w:ascii="BancoDoBrasil Textos" w:eastAsia="Calibri" w:hAnsi="BancoDoBrasil Textos" w:cs="Arial"/>
                <w:b/>
                <w:bCs/>
                <w:sz w:val="14"/>
                <w:szCs w:val="14"/>
              </w:rPr>
              <w:t>.</w:t>
            </w:r>
            <w:r>
              <w:rPr>
                <w:rFonts w:ascii="BancoDoBrasil Textos" w:eastAsia="Calibri" w:hAnsi="BancoDoBrasil Textos" w:cs="Arial"/>
                <w:b/>
                <w:bCs/>
                <w:sz w:val="14"/>
                <w:szCs w:val="14"/>
              </w:rPr>
              <w:t>475</w:t>
            </w:r>
          </w:p>
        </w:tc>
      </w:tr>
      <w:tr w:rsidR="00CD7ECD" w14:paraId="511C054C" w14:textId="77777777" w:rsidTr="00DB6D32">
        <w:trPr>
          <w:trHeight w:hRule="exact" w:val="261"/>
        </w:trPr>
        <w:tc>
          <w:tcPr>
            <w:tcW w:w="4098"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175" w:type="dxa"/>
              <w:bottom w:w="0" w:type="dxa"/>
              <w:right w:w="40" w:type="dxa"/>
            </w:tcMar>
            <w:vAlign w:val="center"/>
            <w:hideMark/>
          </w:tcPr>
          <w:p w14:paraId="6F09E29A" w14:textId="5B3F51DD" w:rsidR="00CD7ECD" w:rsidRDefault="00CD7ECD" w:rsidP="00CD7ECD">
            <w:pPr>
              <w:rPr>
                <w:rFonts w:ascii="BancoDoBrasil Textos" w:eastAsia="BancoDoBrasil Textos" w:hAnsi="BancoDoBrasil Textos" w:cs="BancoDoBrasil Textos"/>
                <w:color w:val="000000"/>
                <w:sz w:val="14"/>
                <w:szCs w:val="14"/>
                <w:lang w:val="pt-BR"/>
              </w:rPr>
            </w:pPr>
            <w:r w:rsidRPr="00DB560C">
              <w:rPr>
                <w:rFonts w:ascii="BancoDoBrasil Textos" w:eastAsia="BancoDoBrasil Textos" w:hAnsi="BancoDoBrasil Textos" w:cs="BancoDoBrasil Textos"/>
                <w:color w:val="000000"/>
                <w:sz w:val="14"/>
                <w:szCs w:val="14"/>
              </w:rPr>
              <w:t>Títulos públicos federais</w:t>
            </w:r>
          </w:p>
        </w:tc>
        <w:tc>
          <w:tcPr>
            <w:tcW w:w="1277"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85" w:type="dxa"/>
            </w:tcMar>
            <w:vAlign w:val="center"/>
            <w:hideMark/>
          </w:tcPr>
          <w:p w14:paraId="69471498" w14:textId="237C673E" w:rsidR="00CD7ECD" w:rsidRDefault="00CD7ECD" w:rsidP="00CD7ECD">
            <w:pPr>
              <w:jc w:val="right"/>
              <w:rPr>
                <w:rFonts w:ascii="BancoDoBrasil Textos" w:eastAsia="BancoDoBrasil Textos" w:hAnsi="BancoDoBrasil Textos" w:cs="BancoDoBrasil Textos"/>
                <w:color w:val="000000"/>
                <w:sz w:val="14"/>
                <w:szCs w:val="14"/>
              </w:rPr>
            </w:pPr>
            <w:r w:rsidRPr="00DB560C">
              <w:rPr>
                <w:rFonts w:ascii="BancoDoBrasil Textos" w:eastAsia="Calibri" w:hAnsi="BancoDoBrasil Textos" w:cs="Arial"/>
                <w:sz w:val="14"/>
                <w:szCs w:val="14"/>
              </w:rPr>
              <w:t>5.150.</w:t>
            </w:r>
            <w:r>
              <w:rPr>
                <w:rFonts w:ascii="BancoDoBrasil Textos" w:eastAsia="Calibri" w:hAnsi="BancoDoBrasil Textos" w:cs="Arial"/>
                <w:sz w:val="14"/>
                <w:szCs w:val="14"/>
              </w:rPr>
              <w:t>502</w:t>
            </w:r>
          </w:p>
        </w:tc>
        <w:tc>
          <w:tcPr>
            <w:tcW w:w="1277"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85" w:type="dxa"/>
            </w:tcMar>
            <w:vAlign w:val="center"/>
            <w:hideMark/>
          </w:tcPr>
          <w:p w14:paraId="66EE05B9" w14:textId="469AD276" w:rsidR="00CD7ECD" w:rsidRDefault="00CD7ECD" w:rsidP="00CD7ECD">
            <w:pPr>
              <w:jc w:val="right"/>
              <w:rPr>
                <w:rFonts w:ascii="BancoDoBrasil Textos" w:eastAsia="BancoDoBrasil Textos" w:hAnsi="BancoDoBrasil Textos" w:cs="BancoDoBrasil Textos"/>
                <w:color w:val="000000"/>
                <w:sz w:val="14"/>
                <w:szCs w:val="14"/>
              </w:rPr>
            </w:pPr>
            <w:r w:rsidRPr="00DB560C">
              <w:rPr>
                <w:rFonts w:ascii="BancoDoBrasil Textos" w:eastAsia="Calibri" w:hAnsi="BancoDoBrasil Textos" w:cs="Arial"/>
                <w:sz w:val="14"/>
                <w:szCs w:val="14"/>
              </w:rPr>
              <w:t>--</w:t>
            </w:r>
          </w:p>
        </w:tc>
        <w:tc>
          <w:tcPr>
            <w:tcW w:w="1418"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40" w:type="dxa"/>
            </w:tcMar>
            <w:vAlign w:val="center"/>
            <w:hideMark/>
          </w:tcPr>
          <w:p w14:paraId="545E89BC" w14:textId="6789C11D" w:rsidR="00CD7ECD" w:rsidRDefault="00CD7ECD" w:rsidP="00CD7ECD">
            <w:pPr>
              <w:jc w:val="right"/>
              <w:rPr>
                <w:rFonts w:ascii="BancoDoBrasil Textos" w:eastAsia="BancoDoBrasil Textos" w:hAnsi="BancoDoBrasil Textos" w:cs="BancoDoBrasil Textos"/>
                <w:color w:val="000000"/>
                <w:sz w:val="14"/>
                <w:szCs w:val="14"/>
              </w:rPr>
            </w:pPr>
            <w:r w:rsidRPr="00DB560C">
              <w:rPr>
                <w:rFonts w:ascii="BancoDoBrasil Textos" w:eastAsia="Calibri" w:hAnsi="BancoDoBrasil Textos" w:cs="Arial"/>
                <w:sz w:val="14"/>
                <w:szCs w:val="14"/>
              </w:rPr>
              <w:t>--</w:t>
            </w:r>
          </w:p>
        </w:tc>
        <w:tc>
          <w:tcPr>
            <w:tcW w:w="1560"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85" w:type="dxa"/>
            </w:tcMar>
            <w:vAlign w:val="center"/>
            <w:hideMark/>
          </w:tcPr>
          <w:p w14:paraId="49D6D0FB" w14:textId="7F87F836" w:rsidR="00CD7ECD" w:rsidRDefault="00CD7ECD" w:rsidP="00CD7ECD">
            <w:pPr>
              <w:jc w:val="right"/>
              <w:rPr>
                <w:rFonts w:ascii="BancoDoBrasil Textos" w:eastAsia="BancoDoBrasil Textos" w:hAnsi="BancoDoBrasil Textos" w:cs="BancoDoBrasil Textos"/>
                <w:color w:val="000000"/>
                <w:sz w:val="14"/>
                <w:szCs w:val="14"/>
              </w:rPr>
            </w:pPr>
            <w:r w:rsidRPr="00DB560C">
              <w:rPr>
                <w:rFonts w:ascii="BancoDoBrasil Textos" w:eastAsia="Calibri" w:hAnsi="BancoDoBrasil Textos" w:cs="Arial"/>
                <w:sz w:val="14"/>
                <w:szCs w:val="14"/>
              </w:rPr>
              <w:t>5.150.</w:t>
            </w:r>
            <w:r>
              <w:rPr>
                <w:rFonts w:ascii="BancoDoBrasil Textos" w:eastAsia="Calibri" w:hAnsi="BancoDoBrasil Textos" w:cs="Arial"/>
                <w:sz w:val="14"/>
                <w:szCs w:val="14"/>
              </w:rPr>
              <w:t>502</w:t>
            </w:r>
          </w:p>
        </w:tc>
      </w:tr>
      <w:tr w:rsidR="00CD7ECD" w14:paraId="3C85545B" w14:textId="77777777" w:rsidTr="00DB6D32">
        <w:trPr>
          <w:trHeight w:hRule="exact" w:val="261"/>
        </w:trPr>
        <w:tc>
          <w:tcPr>
            <w:tcW w:w="4098"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175" w:type="dxa"/>
              <w:bottom w:w="0" w:type="dxa"/>
              <w:right w:w="40" w:type="dxa"/>
            </w:tcMar>
            <w:vAlign w:val="center"/>
            <w:hideMark/>
          </w:tcPr>
          <w:p w14:paraId="3B0425D4" w14:textId="1D3672C4" w:rsidR="00CD7ECD" w:rsidRDefault="00CD7ECD" w:rsidP="00CD7ECD">
            <w:pPr>
              <w:rPr>
                <w:rFonts w:ascii="BancoDoBrasil Textos" w:eastAsia="BancoDoBrasil Textos" w:hAnsi="BancoDoBrasil Textos" w:cs="BancoDoBrasil Textos"/>
                <w:color w:val="000000"/>
                <w:sz w:val="14"/>
                <w:szCs w:val="14"/>
                <w:lang w:val="pt-BR"/>
              </w:rPr>
            </w:pPr>
            <w:r w:rsidRPr="00DB560C">
              <w:rPr>
                <w:rFonts w:ascii="BancoDoBrasil Textos" w:eastAsia="BancoDoBrasil Textos" w:hAnsi="BancoDoBrasil Textos" w:cs="BancoDoBrasil Textos"/>
                <w:color w:val="000000"/>
                <w:sz w:val="14"/>
                <w:szCs w:val="14"/>
                <w:lang w:val="pt-BR"/>
              </w:rPr>
              <w:t>Títulos soberanos de outros países</w:t>
            </w:r>
          </w:p>
        </w:tc>
        <w:tc>
          <w:tcPr>
            <w:tcW w:w="1277"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85" w:type="dxa"/>
            </w:tcMar>
            <w:vAlign w:val="center"/>
            <w:hideMark/>
          </w:tcPr>
          <w:p w14:paraId="292BFB1A" w14:textId="69440287"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2</w:t>
            </w:r>
            <w:r>
              <w:rPr>
                <w:rFonts w:ascii="BancoDoBrasil Textos" w:eastAsia="Calibri" w:hAnsi="BancoDoBrasil Textos" w:cs="Arial"/>
                <w:sz w:val="14"/>
                <w:szCs w:val="14"/>
              </w:rPr>
              <w:t>8</w:t>
            </w:r>
            <w:r w:rsidRPr="00DB560C">
              <w:rPr>
                <w:rFonts w:ascii="BancoDoBrasil Textos" w:eastAsia="Calibri" w:hAnsi="BancoDoBrasil Textos" w:cs="Arial"/>
                <w:sz w:val="14"/>
                <w:szCs w:val="14"/>
              </w:rPr>
              <w:t>.</w:t>
            </w:r>
            <w:r>
              <w:rPr>
                <w:rFonts w:ascii="BancoDoBrasil Textos" w:eastAsia="Calibri" w:hAnsi="BancoDoBrasil Textos" w:cs="Arial"/>
                <w:sz w:val="14"/>
                <w:szCs w:val="14"/>
              </w:rPr>
              <w:t>065</w:t>
            </w:r>
            <w:r w:rsidRPr="00DB560C">
              <w:rPr>
                <w:rFonts w:ascii="BancoDoBrasil Textos" w:eastAsia="Calibri" w:hAnsi="BancoDoBrasil Textos" w:cs="Arial"/>
                <w:sz w:val="14"/>
                <w:szCs w:val="14"/>
              </w:rPr>
              <w:t>.</w:t>
            </w:r>
            <w:r>
              <w:rPr>
                <w:rFonts w:ascii="BancoDoBrasil Textos" w:eastAsia="Calibri" w:hAnsi="BancoDoBrasil Textos" w:cs="Arial"/>
                <w:sz w:val="14"/>
                <w:szCs w:val="14"/>
              </w:rPr>
              <w:t>491</w:t>
            </w:r>
          </w:p>
        </w:tc>
        <w:tc>
          <w:tcPr>
            <w:tcW w:w="1277"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85" w:type="dxa"/>
            </w:tcMar>
            <w:vAlign w:val="center"/>
            <w:hideMark/>
          </w:tcPr>
          <w:p w14:paraId="174CDA0E" w14:textId="39696182"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8.315.528</w:t>
            </w:r>
          </w:p>
        </w:tc>
        <w:tc>
          <w:tcPr>
            <w:tcW w:w="1418"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40" w:type="dxa"/>
            </w:tcMar>
            <w:vAlign w:val="center"/>
            <w:hideMark/>
          </w:tcPr>
          <w:p w14:paraId="7A561B1B" w14:textId="7E960C93"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w:t>
            </w:r>
          </w:p>
        </w:tc>
        <w:tc>
          <w:tcPr>
            <w:tcW w:w="1560"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85" w:type="dxa"/>
            </w:tcMar>
            <w:vAlign w:val="center"/>
            <w:hideMark/>
          </w:tcPr>
          <w:p w14:paraId="545ADAB6" w14:textId="45AD646C"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36.3</w:t>
            </w:r>
            <w:r>
              <w:rPr>
                <w:rFonts w:ascii="BancoDoBrasil Textos" w:eastAsia="Calibri" w:hAnsi="BancoDoBrasil Textos" w:cs="Arial"/>
                <w:sz w:val="14"/>
                <w:szCs w:val="14"/>
              </w:rPr>
              <w:t>81</w:t>
            </w:r>
            <w:r w:rsidRPr="00DB560C">
              <w:rPr>
                <w:rFonts w:ascii="BancoDoBrasil Textos" w:eastAsia="Calibri" w:hAnsi="BancoDoBrasil Textos" w:cs="Arial"/>
                <w:sz w:val="14"/>
                <w:szCs w:val="14"/>
              </w:rPr>
              <w:t>.</w:t>
            </w:r>
            <w:r>
              <w:rPr>
                <w:rFonts w:ascii="BancoDoBrasil Textos" w:eastAsia="Calibri" w:hAnsi="BancoDoBrasil Textos" w:cs="Arial"/>
                <w:sz w:val="14"/>
                <w:szCs w:val="14"/>
              </w:rPr>
              <w:t>01</w:t>
            </w:r>
            <w:r w:rsidRPr="00DB560C">
              <w:rPr>
                <w:rFonts w:ascii="BancoDoBrasil Textos" w:eastAsia="Calibri" w:hAnsi="BancoDoBrasil Textos" w:cs="Arial"/>
                <w:sz w:val="14"/>
                <w:szCs w:val="14"/>
              </w:rPr>
              <w:t>9</w:t>
            </w:r>
          </w:p>
        </w:tc>
      </w:tr>
      <w:tr w:rsidR="00CD7ECD" w14:paraId="1A501E1E" w14:textId="77777777" w:rsidTr="00DB6D32">
        <w:trPr>
          <w:trHeight w:hRule="exact" w:val="261"/>
        </w:trPr>
        <w:tc>
          <w:tcPr>
            <w:tcW w:w="4098"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175" w:type="dxa"/>
              <w:bottom w:w="0" w:type="dxa"/>
              <w:right w:w="40" w:type="dxa"/>
            </w:tcMar>
            <w:vAlign w:val="center"/>
            <w:hideMark/>
          </w:tcPr>
          <w:p w14:paraId="6201F189" w14:textId="173FDB35" w:rsidR="00CD7ECD" w:rsidRDefault="00CD7ECD" w:rsidP="00CD7ECD">
            <w:pPr>
              <w:rPr>
                <w:rFonts w:ascii="BancoDoBrasil Textos" w:eastAsia="BancoDoBrasil Textos" w:hAnsi="BancoDoBrasil Textos" w:cs="BancoDoBrasil Textos"/>
                <w:color w:val="000000"/>
                <w:sz w:val="14"/>
                <w:szCs w:val="14"/>
                <w:lang w:val="pt-BR"/>
              </w:rPr>
            </w:pPr>
            <w:r w:rsidRPr="00DB560C">
              <w:rPr>
                <w:rFonts w:ascii="BancoDoBrasil Textos" w:eastAsia="BancoDoBrasil Textos" w:hAnsi="BancoDoBrasil Textos" w:cs="BancoDoBrasil Textos"/>
                <w:color w:val="000000"/>
                <w:sz w:val="14"/>
                <w:szCs w:val="14"/>
                <w:lang w:val="pt-BR"/>
              </w:rPr>
              <w:t>Títulos privados de instituições financeiras</w:t>
            </w:r>
          </w:p>
        </w:tc>
        <w:tc>
          <w:tcPr>
            <w:tcW w:w="1277"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85" w:type="dxa"/>
            </w:tcMar>
            <w:vAlign w:val="center"/>
            <w:hideMark/>
          </w:tcPr>
          <w:p w14:paraId="7F9C03BC" w14:textId="4EB26902"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2.954</w:t>
            </w:r>
          </w:p>
        </w:tc>
        <w:tc>
          <w:tcPr>
            <w:tcW w:w="1277"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85" w:type="dxa"/>
            </w:tcMar>
            <w:vAlign w:val="center"/>
            <w:hideMark/>
          </w:tcPr>
          <w:p w14:paraId="1F4843E0" w14:textId="3B6EA81D"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w:t>
            </w:r>
          </w:p>
        </w:tc>
        <w:tc>
          <w:tcPr>
            <w:tcW w:w="1418"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40" w:type="dxa"/>
            </w:tcMar>
            <w:vAlign w:val="center"/>
            <w:hideMark/>
          </w:tcPr>
          <w:p w14:paraId="3260B687" w14:textId="336DD281"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w:t>
            </w:r>
          </w:p>
        </w:tc>
        <w:tc>
          <w:tcPr>
            <w:tcW w:w="1560"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85" w:type="dxa"/>
            </w:tcMar>
            <w:vAlign w:val="center"/>
            <w:hideMark/>
          </w:tcPr>
          <w:p w14:paraId="43471DD4" w14:textId="5C21EEE7" w:rsidR="00CD7ECD" w:rsidRDefault="00CD7ECD" w:rsidP="00CD7EC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2.954</w:t>
            </w:r>
          </w:p>
        </w:tc>
      </w:tr>
      <w:tr w:rsidR="00CD7ECD" w14:paraId="78AEFE76" w14:textId="77777777" w:rsidTr="00DB6D32">
        <w:trPr>
          <w:trHeight w:hRule="exact" w:val="261"/>
        </w:trPr>
        <w:tc>
          <w:tcPr>
            <w:tcW w:w="4098"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40" w:type="dxa"/>
            </w:tcMar>
            <w:vAlign w:val="center"/>
          </w:tcPr>
          <w:p w14:paraId="215A375F" w14:textId="77777777" w:rsidR="00CD7ECD" w:rsidRDefault="00CD7ECD" w:rsidP="00CD7ECD">
            <w:pPr>
              <w:rPr>
                <w:rFonts w:ascii="BancoDoBrasil Textos" w:eastAsia="BancoDoBrasil Textos" w:hAnsi="BancoDoBrasil Textos" w:cs="BancoDoBrasil Textos"/>
                <w:color w:val="000000"/>
                <w:sz w:val="14"/>
                <w:szCs w:val="14"/>
                <w:lang w:val="pt-BR"/>
              </w:rPr>
            </w:pPr>
          </w:p>
        </w:tc>
        <w:tc>
          <w:tcPr>
            <w:tcW w:w="1277"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40" w:type="dxa"/>
            </w:tcMar>
            <w:vAlign w:val="center"/>
          </w:tcPr>
          <w:p w14:paraId="1D0AEB71" w14:textId="1CD6FD45" w:rsidR="00CD7ECD" w:rsidRDefault="00CD7ECD" w:rsidP="00CD7ECD">
            <w:pPr>
              <w:jc w:val="right"/>
              <w:rPr>
                <w:rFonts w:ascii="BancoDoBrasil Textos" w:eastAsia="BancoDoBrasil Textos" w:hAnsi="BancoDoBrasil Textos" w:cs="BancoDoBrasil Textos"/>
                <w:color w:val="000000"/>
                <w:sz w:val="14"/>
                <w:szCs w:val="14"/>
                <w:lang w:val="pt-BR"/>
              </w:rPr>
            </w:pPr>
          </w:p>
        </w:tc>
        <w:tc>
          <w:tcPr>
            <w:tcW w:w="1277"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40" w:type="dxa"/>
            </w:tcMar>
            <w:vAlign w:val="center"/>
          </w:tcPr>
          <w:p w14:paraId="46F6FCCE" w14:textId="7EBF0260" w:rsidR="00CD7ECD" w:rsidRDefault="00CD7ECD" w:rsidP="00CD7ECD">
            <w:pPr>
              <w:jc w:val="right"/>
              <w:rPr>
                <w:rFonts w:ascii="BancoDoBrasil Textos" w:eastAsia="BancoDoBrasil Textos" w:hAnsi="BancoDoBrasil Textos" w:cs="BancoDoBrasil Textos"/>
                <w:color w:val="000000"/>
                <w:sz w:val="14"/>
                <w:szCs w:val="14"/>
                <w:lang w:val="pt-BR"/>
              </w:rPr>
            </w:pPr>
          </w:p>
        </w:tc>
        <w:tc>
          <w:tcPr>
            <w:tcW w:w="1418"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40" w:type="dxa"/>
            </w:tcMar>
            <w:vAlign w:val="center"/>
          </w:tcPr>
          <w:p w14:paraId="0C4D51DE" w14:textId="00CB1391" w:rsidR="00CD7ECD" w:rsidRDefault="00CD7ECD" w:rsidP="00CD7ECD">
            <w:pPr>
              <w:jc w:val="right"/>
              <w:rPr>
                <w:rFonts w:ascii="BancoDoBrasil Textos" w:eastAsia="BancoDoBrasil Textos" w:hAnsi="BancoDoBrasil Textos" w:cs="BancoDoBrasil Textos"/>
                <w:color w:val="000000"/>
                <w:sz w:val="14"/>
                <w:szCs w:val="14"/>
                <w:lang w:val="pt-BR"/>
              </w:rPr>
            </w:pPr>
          </w:p>
        </w:tc>
        <w:tc>
          <w:tcPr>
            <w:tcW w:w="1560"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40" w:type="dxa"/>
            </w:tcMar>
            <w:vAlign w:val="center"/>
          </w:tcPr>
          <w:p w14:paraId="0D4A5BC3" w14:textId="09BA4A5E" w:rsidR="00CD7ECD" w:rsidRDefault="00CD7ECD" w:rsidP="00CD7ECD">
            <w:pPr>
              <w:jc w:val="right"/>
              <w:rPr>
                <w:rFonts w:ascii="BancoDoBrasil Textos" w:eastAsia="BancoDoBrasil Textos" w:hAnsi="BancoDoBrasil Textos" w:cs="BancoDoBrasil Textos"/>
                <w:color w:val="000000"/>
                <w:sz w:val="14"/>
                <w:szCs w:val="14"/>
                <w:lang w:val="pt-BR"/>
              </w:rPr>
            </w:pPr>
          </w:p>
        </w:tc>
      </w:tr>
      <w:tr w:rsidR="00CD7ECD" w14:paraId="612AA3BC" w14:textId="77777777" w:rsidTr="00DB6D32">
        <w:trPr>
          <w:trHeight w:hRule="exact" w:val="261"/>
        </w:trPr>
        <w:tc>
          <w:tcPr>
            <w:tcW w:w="4098"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40" w:type="dxa"/>
            </w:tcMar>
            <w:vAlign w:val="center"/>
            <w:hideMark/>
          </w:tcPr>
          <w:p w14:paraId="6C64DEAA" w14:textId="4D7CAEBE" w:rsidR="00CD7ECD" w:rsidRPr="009B06CF" w:rsidRDefault="00CD7ECD" w:rsidP="00CD7ECD">
            <w:pPr>
              <w:rPr>
                <w:rFonts w:ascii="BancoDoBrasil Textos" w:eastAsia="BancoDoBrasil Textos" w:hAnsi="BancoDoBrasil Textos" w:cs="BancoDoBrasil Textos"/>
                <w:b/>
                <w:color w:val="000000"/>
                <w:sz w:val="14"/>
                <w:szCs w:val="14"/>
                <w:lang w:val="pt-BR"/>
              </w:rPr>
            </w:pPr>
            <w:r w:rsidRPr="009B06CF">
              <w:rPr>
                <w:rFonts w:ascii="BancoDoBrasil Textos" w:eastAsia="BancoDoBrasil Textos" w:hAnsi="BancoDoBrasil Textos" w:cs="BancoDoBrasil Textos"/>
                <w:b/>
                <w:color w:val="000000"/>
                <w:sz w:val="14"/>
                <w:szCs w:val="14"/>
                <w:lang w:val="pt-BR"/>
              </w:rPr>
              <w:t>Perdas esperadas</w:t>
            </w:r>
          </w:p>
        </w:tc>
        <w:tc>
          <w:tcPr>
            <w:tcW w:w="1277"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40" w:type="dxa"/>
            </w:tcMar>
            <w:vAlign w:val="center"/>
            <w:hideMark/>
          </w:tcPr>
          <w:p w14:paraId="74BF0BE0" w14:textId="4ED74D8E" w:rsidR="00CD7ECD" w:rsidRPr="009B06CF" w:rsidRDefault="00CD7ECD" w:rsidP="00CD7ECD">
            <w:pPr>
              <w:jc w:val="right"/>
              <w:rPr>
                <w:rFonts w:ascii="BancoDoBrasil Textos" w:eastAsia="BancoDoBrasil Textos" w:hAnsi="BancoDoBrasil Textos" w:cs="BancoDoBrasil Textos"/>
                <w:b/>
                <w:color w:val="000000"/>
                <w:sz w:val="14"/>
                <w:szCs w:val="14"/>
                <w:lang w:val="pt-BR"/>
              </w:rPr>
            </w:pPr>
            <w:r w:rsidRPr="009B06CF">
              <w:rPr>
                <w:rFonts w:ascii="BancoDoBrasil Textos" w:eastAsia="BancoDoBrasil Textos" w:hAnsi="BancoDoBrasil Textos" w:cs="BancoDoBrasil Textos"/>
                <w:b/>
                <w:color w:val="000000"/>
                <w:sz w:val="14"/>
                <w:szCs w:val="14"/>
                <w:lang w:val="pt-BR"/>
              </w:rPr>
              <w:t>(100.847)</w:t>
            </w:r>
          </w:p>
        </w:tc>
        <w:tc>
          <w:tcPr>
            <w:tcW w:w="1277"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40" w:type="dxa"/>
            </w:tcMar>
            <w:vAlign w:val="center"/>
            <w:hideMark/>
          </w:tcPr>
          <w:p w14:paraId="603794C6" w14:textId="2918391F" w:rsidR="00CD7ECD" w:rsidRPr="009B06CF" w:rsidRDefault="00CD7ECD" w:rsidP="00CD7ECD">
            <w:pPr>
              <w:jc w:val="right"/>
              <w:rPr>
                <w:rFonts w:ascii="BancoDoBrasil Textos" w:eastAsia="BancoDoBrasil Textos" w:hAnsi="BancoDoBrasil Textos" w:cs="BancoDoBrasil Textos"/>
                <w:b/>
                <w:color w:val="000000"/>
                <w:sz w:val="14"/>
                <w:szCs w:val="14"/>
                <w:lang w:val="pt-BR"/>
              </w:rPr>
            </w:pPr>
            <w:r w:rsidRPr="009B06CF">
              <w:rPr>
                <w:rFonts w:ascii="BancoDoBrasil Textos" w:eastAsia="BancoDoBrasil Textos" w:hAnsi="BancoDoBrasil Textos" w:cs="BancoDoBrasil Textos"/>
                <w:b/>
                <w:color w:val="000000"/>
                <w:sz w:val="14"/>
                <w:szCs w:val="14"/>
                <w:lang w:val="pt-BR"/>
              </w:rPr>
              <w:t>(818.58</w:t>
            </w:r>
            <w:r w:rsidR="00AE7873" w:rsidRPr="009B06CF">
              <w:rPr>
                <w:rFonts w:ascii="BancoDoBrasil Textos" w:eastAsia="BancoDoBrasil Textos" w:hAnsi="BancoDoBrasil Textos" w:cs="BancoDoBrasil Textos"/>
                <w:b/>
                <w:color w:val="000000"/>
                <w:sz w:val="14"/>
                <w:szCs w:val="14"/>
                <w:lang w:val="pt-BR"/>
              </w:rPr>
              <w:t>7</w:t>
            </w:r>
            <w:r w:rsidRPr="009B06CF">
              <w:rPr>
                <w:rFonts w:ascii="BancoDoBrasil Textos" w:eastAsia="BancoDoBrasil Textos" w:hAnsi="BancoDoBrasil Textos" w:cs="BancoDoBrasil Textos"/>
                <w:b/>
                <w:color w:val="000000"/>
                <w:sz w:val="14"/>
                <w:szCs w:val="14"/>
                <w:lang w:val="pt-BR"/>
              </w:rPr>
              <w:t>)</w:t>
            </w:r>
          </w:p>
        </w:tc>
        <w:tc>
          <w:tcPr>
            <w:tcW w:w="1418"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40" w:type="dxa"/>
            </w:tcMar>
            <w:vAlign w:val="center"/>
            <w:hideMark/>
          </w:tcPr>
          <w:p w14:paraId="4F534845" w14:textId="5485503A" w:rsidR="00CD7ECD" w:rsidRPr="009B06CF" w:rsidRDefault="00CD7ECD" w:rsidP="00CD7ECD">
            <w:pPr>
              <w:jc w:val="right"/>
              <w:rPr>
                <w:rFonts w:ascii="BancoDoBrasil Textos" w:eastAsia="BancoDoBrasil Textos" w:hAnsi="BancoDoBrasil Textos" w:cs="BancoDoBrasil Textos"/>
                <w:b/>
                <w:color w:val="000000"/>
                <w:sz w:val="14"/>
                <w:szCs w:val="14"/>
                <w:lang w:val="pt-BR"/>
              </w:rPr>
            </w:pPr>
            <w:r w:rsidRPr="009B06CF">
              <w:rPr>
                <w:rFonts w:ascii="BancoDoBrasil Textos" w:eastAsia="BancoDoBrasil Textos" w:hAnsi="BancoDoBrasil Textos" w:cs="BancoDoBrasil Textos"/>
                <w:b/>
                <w:color w:val="000000"/>
                <w:sz w:val="14"/>
                <w:szCs w:val="14"/>
                <w:lang w:val="pt-BR"/>
              </w:rPr>
              <w:t>(38.118)</w:t>
            </w:r>
          </w:p>
        </w:tc>
        <w:tc>
          <w:tcPr>
            <w:tcW w:w="1560"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40" w:type="dxa"/>
            </w:tcMar>
            <w:vAlign w:val="center"/>
            <w:hideMark/>
          </w:tcPr>
          <w:p w14:paraId="49085ED3" w14:textId="32F8A24E" w:rsidR="00CD7ECD" w:rsidRPr="009B06CF" w:rsidRDefault="00CD7ECD" w:rsidP="00CD7ECD">
            <w:pPr>
              <w:jc w:val="right"/>
              <w:rPr>
                <w:rFonts w:ascii="BancoDoBrasil Textos" w:eastAsia="BancoDoBrasil Textos" w:hAnsi="BancoDoBrasil Textos" w:cs="BancoDoBrasil Textos"/>
                <w:b/>
                <w:color w:val="000000"/>
                <w:sz w:val="14"/>
                <w:szCs w:val="14"/>
                <w:lang w:val="pt-BR"/>
              </w:rPr>
            </w:pPr>
            <w:r w:rsidRPr="009B06CF">
              <w:rPr>
                <w:rFonts w:ascii="BancoDoBrasil Textos" w:eastAsia="BancoDoBrasil Textos" w:hAnsi="BancoDoBrasil Textos" w:cs="BancoDoBrasil Textos"/>
                <w:b/>
                <w:color w:val="000000"/>
                <w:sz w:val="14"/>
                <w:szCs w:val="14"/>
                <w:lang w:val="pt-BR"/>
              </w:rPr>
              <w:t>(957.55</w:t>
            </w:r>
            <w:r w:rsidR="00AE7873" w:rsidRPr="009B06CF">
              <w:rPr>
                <w:rFonts w:ascii="BancoDoBrasil Textos" w:eastAsia="BancoDoBrasil Textos" w:hAnsi="BancoDoBrasil Textos" w:cs="BancoDoBrasil Textos"/>
                <w:b/>
                <w:color w:val="000000"/>
                <w:sz w:val="14"/>
                <w:szCs w:val="14"/>
                <w:lang w:val="pt-BR"/>
              </w:rPr>
              <w:t>2</w:t>
            </w:r>
            <w:r w:rsidRPr="009B06CF">
              <w:rPr>
                <w:rFonts w:ascii="BancoDoBrasil Textos" w:eastAsia="BancoDoBrasil Textos" w:hAnsi="BancoDoBrasil Textos" w:cs="BancoDoBrasil Textos"/>
                <w:b/>
                <w:color w:val="000000"/>
                <w:sz w:val="14"/>
                <w:szCs w:val="14"/>
                <w:lang w:val="pt-BR"/>
              </w:rPr>
              <w:t>)</w:t>
            </w:r>
          </w:p>
        </w:tc>
      </w:tr>
      <w:tr w:rsidR="00CD7ECD" w14:paraId="0D752105" w14:textId="77777777" w:rsidTr="00DB6D32">
        <w:trPr>
          <w:trHeight w:hRule="exact" w:val="261"/>
        </w:trPr>
        <w:tc>
          <w:tcPr>
            <w:tcW w:w="4098" w:type="dxa"/>
            <w:tcBorders>
              <w:top w:val="single" w:sz="12" w:space="0" w:color="FFFFFF"/>
              <w:left w:val="single" w:sz="12" w:space="0" w:color="FFFFFF"/>
              <w:bottom w:val="single" w:sz="12" w:space="0" w:color="CCCCCC"/>
              <w:right w:val="single" w:sz="12" w:space="0" w:color="FFFFFF"/>
            </w:tcBorders>
            <w:shd w:val="clear" w:color="auto" w:fill="F3F3F3"/>
            <w:tcMar>
              <w:top w:w="0" w:type="dxa"/>
              <w:left w:w="40" w:type="dxa"/>
              <w:bottom w:w="0" w:type="dxa"/>
              <w:right w:w="40" w:type="dxa"/>
            </w:tcMar>
            <w:vAlign w:val="center"/>
            <w:hideMark/>
          </w:tcPr>
          <w:p w14:paraId="3BD85065" w14:textId="71A8FD31" w:rsidR="00CD7ECD" w:rsidRDefault="00CD7ECD" w:rsidP="00CD7ECD">
            <w:pPr>
              <w:rPr>
                <w:rFonts w:ascii="BancoDoBrasil Textos" w:eastAsia="BancoDoBrasil Textos" w:hAnsi="BancoDoBrasil Textos" w:cs="BancoDoBrasil Textos"/>
                <w:b/>
                <w:color w:val="000000"/>
                <w:sz w:val="14"/>
                <w:szCs w:val="14"/>
              </w:rPr>
            </w:pPr>
            <w:r w:rsidRPr="00DB560C">
              <w:rPr>
                <w:rFonts w:ascii="BancoDoBrasil Textos" w:eastAsia="BancoDoBrasil Textos" w:hAnsi="BancoDoBrasil Textos" w:cs="BancoDoBrasil Textos"/>
                <w:b/>
                <w:color w:val="000000"/>
                <w:sz w:val="14"/>
                <w:szCs w:val="14"/>
              </w:rPr>
              <w:t>Total</w:t>
            </w:r>
          </w:p>
        </w:tc>
        <w:tc>
          <w:tcPr>
            <w:tcW w:w="1277" w:type="dxa"/>
            <w:tcBorders>
              <w:top w:val="single" w:sz="12" w:space="0" w:color="FFFFFF"/>
              <w:left w:val="single" w:sz="12" w:space="0" w:color="FFFFFF"/>
              <w:bottom w:val="single" w:sz="12" w:space="0" w:color="CCCCCC"/>
              <w:right w:val="single" w:sz="12" w:space="0" w:color="FFFFFF"/>
            </w:tcBorders>
            <w:shd w:val="clear" w:color="auto" w:fill="F3F3F3"/>
            <w:tcMar>
              <w:top w:w="0" w:type="dxa"/>
              <w:left w:w="40" w:type="dxa"/>
              <w:bottom w:w="0" w:type="dxa"/>
              <w:right w:w="40" w:type="dxa"/>
            </w:tcMar>
            <w:vAlign w:val="center"/>
            <w:hideMark/>
          </w:tcPr>
          <w:p w14:paraId="7490F826" w14:textId="35B16676" w:rsidR="00CD7ECD" w:rsidRDefault="00CD7ECD" w:rsidP="00CD7ECD">
            <w:pPr>
              <w:jc w:val="right"/>
              <w:rPr>
                <w:rFonts w:ascii="BancoDoBrasil Textos" w:eastAsia="BancoDoBrasil Textos" w:hAnsi="BancoDoBrasil Textos" w:cs="BancoDoBrasil Textos"/>
                <w:b/>
                <w:color w:val="000000"/>
                <w:sz w:val="14"/>
                <w:szCs w:val="14"/>
              </w:rPr>
            </w:pPr>
            <w:r w:rsidRPr="00AE2FDE">
              <w:rPr>
                <w:rFonts w:ascii="BancoDoBrasil Textos" w:eastAsia="BancoDoBrasil Textos" w:hAnsi="BancoDoBrasil Textos" w:cs="BancoDoBrasil Textos"/>
                <w:b/>
                <w:color w:val="000000"/>
                <w:sz w:val="14"/>
                <w:szCs w:val="14"/>
              </w:rPr>
              <w:t>512.</w:t>
            </w:r>
            <w:r>
              <w:rPr>
                <w:rFonts w:ascii="BancoDoBrasil Textos" w:eastAsia="BancoDoBrasil Textos" w:hAnsi="BancoDoBrasil Textos" w:cs="BancoDoBrasil Textos"/>
                <w:b/>
                <w:color w:val="000000"/>
                <w:sz w:val="14"/>
                <w:szCs w:val="14"/>
              </w:rPr>
              <w:t>813</w:t>
            </w:r>
            <w:r w:rsidRPr="00AE2FDE">
              <w:rPr>
                <w:rFonts w:ascii="BancoDoBrasil Textos" w:eastAsia="BancoDoBrasil Textos" w:hAnsi="BancoDoBrasil Textos" w:cs="BancoDoBrasil Textos"/>
                <w:b/>
                <w:color w:val="000000"/>
                <w:sz w:val="14"/>
                <w:szCs w:val="14"/>
              </w:rPr>
              <w:t>.</w:t>
            </w:r>
            <w:r>
              <w:rPr>
                <w:rFonts w:ascii="BancoDoBrasil Textos" w:eastAsia="BancoDoBrasil Textos" w:hAnsi="BancoDoBrasil Textos" w:cs="BancoDoBrasil Textos"/>
                <w:b/>
                <w:color w:val="000000"/>
                <w:sz w:val="14"/>
                <w:szCs w:val="14"/>
              </w:rPr>
              <w:t>376</w:t>
            </w:r>
          </w:p>
        </w:tc>
        <w:tc>
          <w:tcPr>
            <w:tcW w:w="1277" w:type="dxa"/>
            <w:tcBorders>
              <w:top w:val="single" w:sz="12" w:space="0" w:color="FFFFFF"/>
              <w:left w:val="single" w:sz="12" w:space="0" w:color="FFFFFF"/>
              <w:bottom w:val="single" w:sz="12" w:space="0" w:color="CCCCCC"/>
              <w:right w:val="single" w:sz="12" w:space="0" w:color="FFFFFF"/>
            </w:tcBorders>
            <w:shd w:val="clear" w:color="auto" w:fill="F3F3F3"/>
            <w:tcMar>
              <w:top w:w="0" w:type="dxa"/>
              <w:left w:w="40" w:type="dxa"/>
              <w:bottom w:w="0" w:type="dxa"/>
              <w:right w:w="40" w:type="dxa"/>
            </w:tcMar>
            <w:vAlign w:val="center"/>
            <w:hideMark/>
          </w:tcPr>
          <w:p w14:paraId="788CB240" w14:textId="33E49F05" w:rsidR="00CD7ECD" w:rsidRDefault="00CD7ECD" w:rsidP="00CD7ECD">
            <w:pPr>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13.630.872</w:t>
            </w:r>
          </w:p>
        </w:tc>
        <w:tc>
          <w:tcPr>
            <w:tcW w:w="1418" w:type="dxa"/>
            <w:tcBorders>
              <w:top w:val="single" w:sz="12" w:space="0" w:color="FFFFFF"/>
              <w:left w:val="single" w:sz="12" w:space="0" w:color="FFFFFF"/>
              <w:bottom w:val="single" w:sz="12" w:space="0" w:color="CCCCCC"/>
              <w:right w:val="single" w:sz="12" w:space="0" w:color="FFFFFF"/>
            </w:tcBorders>
            <w:shd w:val="clear" w:color="auto" w:fill="F3F3F3"/>
            <w:tcMar>
              <w:top w:w="0" w:type="dxa"/>
              <w:left w:w="40" w:type="dxa"/>
              <w:bottom w:w="0" w:type="dxa"/>
              <w:right w:w="40" w:type="dxa"/>
            </w:tcMar>
            <w:vAlign w:val="center"/>
            <w:hideMark/>
          </w:tcPr>
          <w:p w14:paraId="489F498B" w14:textId="19F30A43" w:rsidR="00CD7ECD" w:rsidRDefault="00CD7ECD" w:rsidP="00CD7ECD">
            <w:pPr>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75.178</w:t>
            </w:r>
          </w:p>
        </w:tc>
        <w:tc>
          <w:tcPr>
            <w:tcW w:w="1560" w:type="dxa"/>
            <w:tcBorders>
              <w:top w:val="single" w:sz="12" w:space="0" w:color="FFFFFF"/>
              <w:left w:val="single" w:sz="12" w:space="0" w:color="FFFFFF"/>
              <w:bottom w:val="single" w:sz="12" w:space="0" w:color="CCCCCC"/>
              <w:right w:val="single" w:sz="12" w:space="0" w:color="FFFFFF"/>
            </w:tcBorders>
            <w:shd w:val="clear" w:color="auto" w:fill="F3F3F3"/>
            <w:tcMar>
              <w:top w:w="0" w:type="dxa"/>
              <w:left w:w="40" w:type="dxa"/>
              <w:bottom w:w="0" w:type="dxa"/>
              <w:right w:w="40" w:type="dxa"/>
            </w:tcMar>
            <w:vAlign w:val="center"/>
            <w:hideMark/>
          </w:tcPr>
          <w:p w14:paraId="21D542EC" w14:textId="17D6D969" w:rsidR="00CD7ECD" w:rsidRDefault="00CD7ECD" w:rsidP="00CD7ECD">
            <w:pPr>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526.519.426</w:t>
            </w:r>
          </w:p>
        </w:tc>
      </w:tr>
    </w:tbl>
    <w:p w14:paraId="0501BC28" w14:textId="77777777" w:rsidR="007846A9" w:rsidRDefault="007846A9">
      <w:pPr>
        <w:rPr>
          <w:rFonts w:ascii="BancoDoBrasil Textos" w:eastAsia="Times New Roman" w:hAnsi="BancoDoBrasil Textos" w:cs="Times New Roman"/>
          <w:b/>
          <w:sz w:val="20"/>
          <w:szCs w:val="18"/>
          <w:lang w:val="pt-BR" w:eastAsia="pt-BR"/>
        </w:rPr>
      </w:pPr>
      <w:r>
        <w:br w:type="page"/>
      </w:r>
    </w:p>
    <w:p w14:paraId="2EE28E73" w14:textId="2DE9FFA9" w:rsidR="009E070A" w:rsidRPr="009E070A" w:rsidRDefault="009E070A" w:rsidP="006E3199">
      <w:pPr>
        <w:pStyle w:val="030-SubttulodeDocumento"/>
        <w:pBdr>
          <w:top w:val="nil"/>
          <w:left w:val="nil"/>
          <w:bottom w:val="nil"/>
          <w:right w:val="nil"/>
          <w:between w:val="nil"/>
          <w:bar w:val="nil"/>
        </w:pBdr>
      </w:pPr>
      <w:r>
        <w:lastRenderedPageBreak/>
        <w:t xml:space="preserve">h) </w:t>
      </w:r>
      <w:r w:rsidR="00E8211B" w:rsidRPr="00247C2E">
        <w:t>Movimentação das perdas esperadas associadas ao risco de crédito</w:t>
      </w:r>
    </w:p>
    <w:tbl>
      <w:tblPr>
        <w:tblStyle w:val="CDMRange2"/>
        <w:tblW w:w="9624" w:type="dxa"/>
        <w:tblLayout w:type="fixed"/>
        <w:tblLook w:val="0600" w:firstRow="0" w:lastRow="0" w:firstColumn="0" w:lastColumn="0" w:noHBand="1" w:noVBand="1"/>
      </w:tblPr>
      <w:tblGrid>
        <w:gridCol w:w="4096"/>
        <w:gridCol w:w="1105"/>
        <w:gridCol w:w="1106"/>
        <w:gridCol w:w="1105"/>
        <w:gridCol w:w="1106"/>
        <w:gridCol w:w="1106"/>
      </w:tblGrid>
      <w:tr w:rsidR="009E070A" w14:paraId="00A7F1EF" w14:textId="77777777" w:rsidTr="009B06CF">
        <w:trPr>
          <w:trHeight w:val="300"/>
        </w:trPr>
        <w:tc>
          <w:tcPr>
            <w:tcW w:w="4096" w:type="dxa"/>
            <w:vMerge w:val="restart"/>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447FAB9E" w14:textId="77777777" w:rsidR="009E070A" w:rsidRPr="005478A5" w:rsidRDefault="009E070A" w:rsidP="009E070A">
            <w:pPr>
              <w:jc w:val="center"/>
              <w:rPr>
                <w:rFonts w:ascii="BancoDoBrasil Textos" w:eastAsia="BancoDoBrasil Textos" w:hAnsi="BancoDoBrasil Textos" w:cs="BancoDoBrasil Textos"/>
                <w:color w:val="FFFFFF"/>
                <w:sz w:val="13"/>
                <w:szCs w:val="13"/>
              </w:rPr>
            </w:pPr>
            <w:r w:rsidRPr="005478A5">
              <w:rPr>
                <w:rFonts w:ascii="BancoDoBrasil Textos" w:eastAsia="BancoDoBrasil Textos" w:hAnsi="BancoDoBrasil Textos" w:cs="BancoDoBrasil Textos"/>
                <w:color w:val="FFFFFF"/>
                <w:sz w:val="13"/>
                <w:szCs w:val="13"/>
              </w:rPr>
              <w:t>Banco Múltiplo</w:t>
            </w:r>
          </w:p>
        </w:tc>
        <w:tc>
          <w:tcPr>
            <w:tcW w:w="5528" w:type="dxa"/>
            <w:gridSpan w:val="5"/>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0E79E11" w14:textId="77777777" w:rsidR="009E070A" w:rsidRPr="005478A5" w:rsidRDefault="009E070A" w:rsidP="009E070A">
            <w:pPr>
              <w:jc w:val="center"/>
              <w:rPr>
                <w:rFonts w:ascii="BancoDoBrasil Textos" w:eastAsia="BancoDoBrasil Textos" w:hAnsi="BancoDoBrasil Textos" w:cs="BancoDoBrasil Textos"/>
                <w:color w:val="FFFFFF"/>
                <w:sz w:val="13"/>
                <w:szCs w:val="13"/>
              </w:rPr>
            </w:pPr>
            <w:r w:rsidRPr="005478A5">
              <w:rPr>
                <w:rFonts w:ascii="BancoDoBrasil Textos" w:eastAsia="BancoDoBrasil Textos" w:hAnsi="BancoDoBrasil Textos" w:cs="BancoDoBrasil Textos"/>
                <w:color w:val="FFFFFF"/>
                <w:sz w:val="13"/>
                <w:szCs w:val="13"/>
              </w:rPr>
              <w:t>31/03/2025</w:t>
            </w:r>
          </w:p>
        </w:tc>
      </w:tr>
      <w:tr w:rsidR="009E070A" w14:paraId="0CE55241" w14:textId="77777777" w:rsidTr="009B06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4096" w:type="dxa"/>
            <w:vMerge/>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45F905C3" w14:textId="77777777" w:rsidR="009E070A" w:rsidRPr="005478A5" w:rsidRDefault="009E070A" w:rsidP="009E070A">
            <w:pPr>
              <w:jc w:val="center"/>
              <w:rPr>
                <w:rFonts w:ascii="BancoDoBrasil Textos" w:eastAsia="BancoDoBrasil Textos" w:hAnsi="BancoDoBrasil Textos" w:cs="BancoDoBrasil Textos"/>
                <w:color w:val="FFFFFF"/>
                <w:sz w:val="13"/>
                <w:szCs w:val="13"/>
              </w:rPr>
            </w:pPr>
          </w:p>
        </w:tc>
        <w:tc>
          <w:tcPr>
            <w:tcW w:w="110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D5EDC8F" w14:textId="77777777" w:rsidR="009E070A" w:rsidRPr="005478A5" w:rsidRDefault="009E070A" w:rsidP="009E070A">
            <w:pPr>
              <w:jc w:val="center"/>
              <w:rPr>
                <w:rFonts w:ascii="BancoDoBrasil Textos" w:eastAsia="BancoDoBrasil Textos" w:hAnsi="BancoDoBrasil Textos" w:cs="BancoDoBrasil Textos"/>
                <w:color w:val="FFFFFF"/>
                <w:sz w:val="13"/>
                <w:szCs w:val="13"/>
              </w:rPr>
            </w:pPr>
            <w:r w:rsidRPr="005478A5">
              <w:rPr>
                <w:rFonts w:ascii="BancoDoBrasil Textos" w:eastAsia="BancoDoBrasil Textos" w:hAnsi="BancoDoBrasil Textos" w:cs="BancoDoBrasil Textos"/>
                <w:color w:val="FFFFFF"/>
                <w:sz w:val="13"/>
                <w:szCs w:val="13"/>
              </w:rPr>
              <w:t xml:space="preserve">Saldo em 01/01/2025 </w:t>
            </w:r>
            <w:r w:rsidRPr="005478A5">
              <w:rPr>
                <w:rFonts w:ascii="BancoDoBrasil Textos" w:eastAsia="BancoDoBrasil Textos" w:hAnsi="BancoDoBrasil Textos" w:cs="BancoDoBrasil Textos"/>
                <w:color w:val="FFFFFF"/>
                <w:sz w:val="13"/>
                <w:szCs w:val="13"/>
                <w:vertAlign w:val="superscript"/>
              </w:rPr>
              <w:t>1</w:t>
            </w:r>
          </w:p>
        </w:tc>
        <w:tc>
          <w:tcPr>
            <w:tcW w:w="1106"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B4053A2" w14:textId="77777777" w:rsidR="009E070A" w:rsidRPr="005478A5" w:rsidRDefault="009E070A" w:rsidP="009E070A">
            <w:pPr>
              <w:jc w:val="center"/>
              <w:rPr>
                <w:rFonts w:ascii="BancoDoBrasil Textos" w:eastAsia="BancoDoBrasil Textos" w:hAnsi="BancoDoBrasil Textos" w:cs="BancoDoBrasil Textos"/>
                <w:color w:val="FFFFFF"/>
                <w:sz w:val="13"/>
                <w:szCs w:val="13"/>
              </w:rPr>
            </w:pPr>
            <w:r w:rsidRPr="005478A5">
              <w:rPr>
                <w:rFonts w:ascii="BancoDoBrasil Textos" w:eastAsia="BancoDoBrasil Textos" w:hAnsi="BancoDoBrasil Textos" w:cs="BancoDoBrasil Textos"/>
                <w:color w:val="FFFFFF"/>
                <w:sz w:val="13"/>
                <w:szCs w:val="13"/>
              </w:rPr>
              <w:t>(Constituição)/</w:t>
            </w:r>
          </w:p>
          <w:p w14:paraId="2DD54718" w14:textId="77777777" w:rsidR="009E070A" w:rsidRPr="005478A5" w:rsidRDefault="009E070A" w:rsidP="009E070A">
            <w:pPr>
              <w:jc w:val="center"/>
              <w:rPr>
                <w:rFonts w:ascii="BancoDoBrasil Textos" w:eastAsia="BancoDoBrasil Textos" w:hAnsi="BancoDoBrasil Textos" w:cs="BancoDoBrasil Textos"/>
                <w:color w:val="FFFFFF"/>
                <w:sz w:val="13"/>
                <w:szCs w:val="13"/>
              </w:rPr>
            </w:pPr>
            <w:r w:rsidRPr="005478A5">
              <w:rPr>
                <w:rFonts w:ascii="BancoDoBrasil Textos" w:eastAsia="BancoDoBrasil Textos" w:hAnsi="BancoDoBrasil Textos" w:cs="BancoDoBrasil Textos"/>
                <w:color w:val="FFFFFF"/>
                <w:sz w:val="13"/>
                <w:szCs w:val="13"/>
              </w:rPr>
              <w:t>Reversão</w:t>
            </w:r>
          </w:p>
        </w:tc>
        <w:tc>
          <w:tcPr>
            <w:tcW w:w="110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A152401" w14:textId="77777777" w:rsidR="009E070A" w:rsidRPr="005478A5" w:rsidRDefault="009E070A" w:rsidP="009E070A">
            <w:pPr>
              <w:jc w:val="center"/>
              <w:rPr>
                <w:rFonts w:ascii="BancoDoBrasil Textos" w:eastAsia="BancoDoBrasil Textos" w:hAnsi="BancoDoBrasil Textos" w:cs="BancoDoBrasil Textos"/>
                <w:color w:val="FFFFFF"/>
                <w:sz w:val="13"/>
                <w:szCs w:val="13"/>
              </w:rPr>
            </w:pPr>
            <w:r w:rsidRPr="005478A5">
              <w:rPr>
                <w:rFonts w:ascii="BancoDoBrasil Textos" w:eastAsia="BancoDoBrasil Textos" w:hAnsi="BancoDoBrasil Textos" w:cs="BancoDoBrasil Textos"/>
                <w:color w:val="FFFFFF"/>
                <w:sz w:val="13"/>
                <w:szCs w:val="13"/>
              </w:rPr>
              <w:t>Baixas</w:t>
            </w:r>
          </w:p>
        </w:tc>
        <w:tc>
          <w:tcPr>
            <w:tcW w:w="1106"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vAlign w:val="center"/>
          </w:tcPr>
          <w:p w14:paraId="481334B9" w14:textId="77777777" w:rsidR="009E070A" w:rsidRPr="005478A5" w:rsidRDefault="009E070A" w:rsidP="009E070A">
            <w:pPr>
              <w:jc w:val="center"/>
              <w:rPr>
                <w:rFonts w:ascii="BancoDoBrasil Textos" w:eastAsia="BancoDoBrasil Textos" w:hAnsi="BancoDoBrasil Textos" w:cs="BancoDoBrasil Textos"/>
                <w:color w:val="FFFFFF"/>
                <w:sz w:val="13"/>
                <w:szCs w:val="13"/>
              </w:rPr>
            </w:pPr>
            <w:r w:rsidRPr="005478A5">
              <w:rPr>
                <w:rFonts w:ascii="BancoDoBrasil Textos" w:eastAsia="BancoDoBrasil Textos" w:hAnsi="BancoDoBrasil Textos" w:cs="BancoDoBrasil Textos"/>
                <w:color w:val="FFFFFF"/>
                <w:sz w:val="13"/>
                <w:szCs w:val="13"/>
              </w:rPr>
              <w:t>Variação cambial</w:t>
            </w:r>
          </w:p>
        </w:tc>
        <w:tc>
          <w:tcPr>
            <w:tcW w:w="1106"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3DA6870" w14:textId="77777777" w:rsidR="009E070A" w:rsidRPr="005478A5" w:rsidRDefault="009E070A" w:rsidP="009E070A">
            <w:pPr>
              <w:jc w:val="center"/>
              <w:rPr>
                <w:rFonts w:ascii="BancoDoBrasil Textos" w:eastAsia="BancoDoBrasil Textos" w:hAnsi="BancoDoBrasil Textos" w:cs="BancoDoBrasil Textos"/>
                <w:color w:val="FFFFFF"/>
                <w:sz w:val="13"/>
                <w:szCs w:val="13"/>
              </w:rPr>
            </w:pPr>
            <w:r w:rsidRPr="005478A5">
              <w:rPr>
                <w:rFonts w:ascii="BancoDoBrasil Textos" w:eastAsia="BancoDoBrasil Textos" w:hAnsi="BancoDoBrasil Textos" w:cs="BancoDoBrasil Textos"/>
                <w:color w:val="FFFFFF"/>
                <w:sz w:val="13"/>
                <w:szCs w:val="13"/>
              </w:rPr>
              <w:t>Saldo em 31/03/2025</w:t>
            </w:r>
          </w:p>
        </w:tc>
      </w:tr>
      <w:tr w:rsidR="00F2158D" w14:paraId="174AB866"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409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175" w:type="dxa"/>
              <w:right w:w="40" w:type="dxa"/>
            </w:tcMar>
            <w:vAlign w:val="center"/>
          </w:tcPr>
          <w:p w14:paraId="5491389E" w14:textId="1095428F" w:rsidR="00F2158D" w:rsidRPr="00DB560C" w:rsidRDefault="00F2158D" w:rsidP="00F2158D">
            <w:pPr>
              <w:rPr>
                <w:rFonts w:ascii="BancoDoBrasil Textos" w:eastAsia="BancoDoBrasil Textos" w:hAnsi="BancoDoBrasil Textos" w:cs="BancoDoBrasil Textos"/>
                <w:color w:val="000000"/>
                <w:sz w:val="14"/>
                <w:szCs w:val="14"/>
                <w:lang w:val="pt-BR"/>
              </w:rPr>
            </w:pPr>
            <w:r w:rsidRPr="00DB560C">
              <w:rPr>
                <w:rFonts w:ascii="BancoDoBrasil Textos" w:eastAsia="BancoDoBrasil Textos" w:hAnsi="BancoDoBrasil Textos" w:cs="BancoDoBrasil Textos"/>
                <w:color w:val="000000"/>
                <w:sz w:val="14"/>
                <w:szCs w:val="14"/>
                <w:lang w:val="pt-BR"/>
              </w:rPr>
              <w:t xml:space="preserve">Valor justo </w:t>
            </w:r>
            <w:r>
              <w:rPr>
                <w:rFonts w:ascii="BancoDoBrasil Textos" w:eastAsia="BancoDoBrasil Textos" w:hAnsi="BancoDoBrasil Textos" w:cs="BancoDoBrasil Textos"/>
                <w:color w:val="000000"/>
                <w:sz w:val="14"/>
                <w:szCs w:val="14"/>
                <w:lang w:val="pt-BR"/>
              </w:rPr>
              <w:t>no</w:t>
            </w:r>
            <w:r w:rsidRPr="00DB560C">
              <w:rPr>
                <w:rFonts w:ascii="BancoDoBrasil Textos" w:eastAsia="BancoDoBrasil Textos" w:hAnsi="BancoDoBrasil Textos" w:cs="BancoDoBrasil Textos"/>
                <w:color w:val="000000"/>
                <w:sz w:val="14"/>
                <w:szCs w:val="14"/>
                <w:lang w:val="pt-BR"/>
              </w:rPr>
              <w:t xml:space="preserve"> resultado</w:t>
            </w:r>
          </w:p>
        </w:tc>
        <w:tc>
          <w:tcPr>
            <w:tcW w:w="110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6235D74B" w14:textId="7CA9D669" w:rsidR="00F2158D" w:rsidRPr="00DB560C" w:rsidRDefault="00F2158D" w:rsidP="00F2158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(3.813)</w:t>
            </w:r>
          </w:p>
        </w:tc>
        <w:tc>
          <w:tcPr>
            <w:tcW w:w="110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4691468A" w14:textId="2887061C" w:rsidR="00F2158D" w:rsidRPr="00DB560C" w:rsidRDefault="00F2158D" w:rsidP="00F2158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42</w:t>
            </w:r>
          </w:p>
        </w:tc>
        <w:tc>
          <w:tcPr>
            <w:tcW w:w="110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4E4C045C" w14:textId="71C08A8C" w:rsidR="00F2158D" w:rsidRPr="00DB560C" w:rsidRDefault="00F2158D" w:rsidP="00F2158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BancoDoBrasil Textos" w:hAnsi="BancoDoBrasil Textos" w:cs="BancoDoBrasil Textos"/>
                <w:bCs/>
                <w:color w:val="000000"/>
                <w:sz w:val="14"/>
                <w:szCs w:val="14"/>
                <w:lang w:val="pt-BR"/>
              </w:rPr>
              <w:t>--</w:t>
            </w:r>
          </w:p>
        </w:tc>
        <w:tc>
          <w:tcPr>
            <w:tcW w:w="110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55500A4C" w14:textId="6A67C6A2" w:rsidR="00F2158D" w:rsidRPr="00DB560C" w:rsidRDefault="00F2158D" w:rsidP="00F2158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BancoDoBrasil Textos" w:hAnsi="BancoDoBrasil Textos" w:cs="BancoDoBrasil Textos"/>
                <w:bCs/>
                <w:color w:val="000000"/>
                <w:sz w:val="14"/>
                <w:szCs w:val="14"/>
                <w:lang w:val="pt-BR"/>
              </w:rPr>
              <w:t>--</w:t>
            </w:r>
          </w:p>
        </w:tc>
        <w:tc>
          <w:tcPr>
            <w:tcW w:w="110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7AA7ED62" w14:textId="60F1F819" w:rsidR="00F2158D" w:rsidRPr="00DB560C" w:rsidRDefault="00F2158D" w:rsidP="00F2158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(3.771)</w:t>
            </w:r>
          </w:p>
        </w:tc>
      </w:tr>
      <w:tr w:rsidR="00F2158D" w14:paraId="05A14A26"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409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2890D4D5" w14:textId="33987FDA" w:rsidR="00F2158D" w:rsidRPr="00DB560C" w:rsidRDefault="00F2158D" w:rsidP="00F2158D">
            <w:pPr>
              <w:rPr>
                <w:rFonts w:ascii="BancoDoBrasil Textos" w:eastAsia="BancoDoBrasil Textos" w:hAnsi="BancoDoBrasil Textos" w:cs="BancoDoBrasil Textos"/>
                <w:color w:val="000000"/>
                <w:sz w:val="14"/>
                <w:szCs w:val="14"/>
                <w:lang w:val="pt-BR"/>
              </w:rPr>
            </w:pPr>
            <w:r w:rsidRPr="00DB560C">
              <w:rPr>
                <w:rFonts w:ascii="BancoDoBrasil Textos" w:eastAsia="BancoDoBrasil Textos" w:hAnsi="BancoDoBrasil Textos" w:cs="BancoDoBrasil Textos"/>
                <w:color w:val="000000"/>
                <w:sz w:val="14"/>
                <w:szCs w:val="14"/>
                <w:lang w:val="pt-BR"/>
              </w:rPr>
              <w:t xml:space="preserve">Valor justo </w:t>
            </w:r>
            <w:r>
              <w:rPr>
                <w:rFonts w:ascii="BancoDoBrasil Textos" w:eastAsia="BancoDoBrasil Textos" w:hAnsi="BancoDoBrasil Textos" w:cs="BancoDoBrasil Textos"/>
                <w:color w:val="000000"/>
                <w:sz w:val="14"/>
                <w:szCs w:val="14"/>
                <w:lang w:val="pt-BR"/>
              </w:rPr>
              <w:t>em</w:t>
            </w:r>
            <w:r w:rsidRPr="00DB560C">
              <w:rPr>
                <w:rFonts w:ascii="BancoDoBrasil Textos" w:eastAsia="BancoDoBrasil Textos" w:hAnsi="BancoDoBrasil Textos" w:cs="BancoDoBrasil Textos"/>
                <w:color w:val="000000"/>
                <w:sz w:val="14"/>
                <w:szCs w:val="14"/>
                <w:lang w:val="pt-BR"/>
              </w:rPr>
              <w:t xml:space="preserve"> outros resultados abrangentes</w:t>
            </w:r>
          </w:p>
        </w:tc>
        <w:tc>
          <w:tcPr>
            <w:tcW w:w="110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741B68F" w14:textId="148C81B0" w:rsidR="00F2158D" w:rsidRPr="00DB560C" w:rsidRDefault="00F2158D" w:rsidP="00F2158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(274.087)</w:t>
            </w:r>
          </w:p>
        </w:tc>
        <w:tc>
          <w:tcPr>
            <w:tcW w:w="11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F057B39" w14:textId="6307D4A9" w:rsidR="00F2158D" w:rsidRPr="00DB560C" w:rsidRDefault="00F2158D" w:rsidP="00F2158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245.248</w:t>
            </w:r>
          </w:p>
        </w:tc>
        <w:tc>
          <w:tcPr>
            <w:tcW w:w="110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054E311" w14:textId="57E115BE" w:rsidR="00F2158D" w:rsidRPr="00DB560C" w:rsidRDefault="00F2158D" w:rsidP="00F2158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BancoDoBrasil Textos" w:hAnsi="BancoDoBrasil Textos" w:cs="BancoDoBrasil Textos"/>
                <w:bCs/>
                <w:color w:val="000000"/>
                <w:sz w:val="14"/>
                <w:szCs w:val="14"/>
                <w:lang w:val="pt-BR"/>
              </w:rPr>
              <w:t>--</w:t>
            </w:r>
          </w:p>
        </w:tc>
        <w:tc>
          <w:tcPr>
            <w:tcW w:w="11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vAlign w:val="center"/>
          </w:tcPr>
          <w:p w14:paraId="3397E735" w14:textId="3C1BA344" w:rsidR="00F2158D" w:rsidRPr="00DB560C" w:rsidRDefault="00F2158D" w:rsidP="00F2158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BancoDoBrasil Textos" w:hAnsi="BancoDoBrasil Textos" w:cs="BancoDoBrasil Textos"/>
                <w:bCs/>
                <w:color w:val="000000"/>
                <w:sz w:val="14"/>
                <w:szCs w:val="14"/>
                <w:lang w:val="pt-BR"/>
              </w:rPr>
              <w:t>18.83</w:t>
            </w:r>
            <w:r w:rsidR="00DD4672">
              <w:rPr>
                <w:rFonts w:ascii="BancoDoBrasil Textos" w:eastAsia="BancoDoBrasil Textos" w:hAnsi="BancoDoBrasil Textos" w:cs="BancoDoBrasil Textos"/>
                <w:bCs/>
                <w:color w:val="000000"/>
                <w:sz w:val="14"/>
                <w:szCs w:val="14"/>
                <w:lang w:val="pt-BR"/>
              </w:rPr>
              <w:t>8</w:t>
            </w:r>
          </w:p>
        </w:tc>
        <w:tc>
          <w:tcPr>
            <w:tcW w:w="11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58DA289" w14:textId="647D30C2" w:rsidR="00F2158D" w:rsidRPr="00DB560C" w:rsidRDefault="00F2158D" w:rsidP="00F2158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(10.001)</w:t>
            </w:r>
          </w:p>
        </w:tc>
      </w:tr>
      <w:tr w:rsidR="00F2158D" w14:paraId="3D70405C"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4096"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F3F3F3"/>
            <w:tcMar>
              <w:left w:w="175" w:type="dxa"/>
              <w:right w:w="40" w:type="dxa"/>
            </w:tcMar>
            <w:vAlign w:val="center"/>
          </w:tcPr>
          <w:p w14:paraId="17A64842" w14:textId="5A4C2517" w:rsidR="00F2158D" w:rsidRPr="00DB560C" w:rsidRDefault="00F2158D" w:rsidP="00F2158D">
            <w:pPr>
              <w:rPr>
                <w:rFonts w:ascii="BancoDoBrasil Textos" w:eastAsia="BancoDoBrasil Textos" w:hAnsi="BancoDoBrasil Textos" w:cs="BancoDoBrasil Textos"/>
                <w:color w:val="000000"/>
                <w:sz w:val="14"/>
                <w:szCs w:val="14"/>
                <w:lang w:val="pt-BR"/>
              </w:rPr>
            </w:pPr>
            <w:r w:rsidRPr="00DB560C">
              <w:rPr>
                <w:rFonts w:ascii="BancoDoBrasil Textos" w:eastAsia="BancoDoBrasil Textos" w:hAnsi="BancoDoBrasil Textos" w:cs="BancoDoBrasil Textos"/>
                <w:color w:val="000000"/>
                <w:sz w:val="14"/>
                <w:szCs w:val="14"/>
                <w:lang w:val="pt-BR"/>
              </w:rPr>
              <w:t>Custo amortizado</w:t>
            </w:r>
          </w:p>
        </w:tc>
        <w:tc>
          <w:tcPr>
            <w:tcW w:w="1105"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F3F3F3"/>
            <w:tcMar>
              <w:left w:w="40" w:type="dxa"/>
              <w:right w:w="40" w:type="dxa"/>
            </w:tcMar>
            <w:vAlign w:val="center"/>
          </w:tcPr>
          <w:p w14:paraId="612EC525" w14:textId="1436AF45" w:rsidR="00F2158D" w:rsidRPr="00DB560C" w:rsidRDefault="00F2158D" w:rsidP="00F2158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(22.116)</w:t>
            </w:r>
          </w:p>
        </w:tc>
        <w:tc>
          <w:tcPr>
            <w:tcW w:w="1106"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F3F3F3"/>
            <w:tcMar>
              <w:left w:w="40" w:type="dxa"/>
              <w:right w:w="40" w:type="dxa"/>
            </w:tcMar>
            <w:vAlign w:val="center"/>
          </w:tcPr>
          <w:p w14:paraId="5A4E0CFB" w14:textId="7C7486C2" w:rsidR="00F2158D" w:rsidRPr="00DB560C" w:rsidRDefault="00F2158D" w:rsidP="00F2158D">
            <w:pPr>
              <w:jc w:val="right"/>
              <w:rPr>
                <w:rFonts w:ascii="BancoDoBrasil Textos" w:eastAsia="BancoDoBrasil Textos" w:hAnsi="BancoDoBrasil Textos" w:cs="BancoDoBrasil Textos"/>
                <w:bCs/>
                <w:color w:val="000000"/>
                <w:sz w:val="14"/>
                <w:szCs w:val="14"/>
                <w:lang w:val="pt-BR"/>
              </w:rPr>
            </w:pPr>
            <w:r>
              <w:rPr>
                <w:rFonts w:ascii="BancoDoBrasil Textos" w:eastAsia="Calibri" w:hAnsi="BancoDoBrasil Textos" w:cs="Arial"/>
                <w:sz w:val="14"/>
                <w:szCs w:val="14"/>
              </w:rPr>
              <w:t>186.00</w:t>
            </w:r>
            <w:r w:rsidR="00D8450F">
              <w:rPr>
                <w:rFonts w:ascii="BancoDoBrasil Textos" w:eastAsia="Calibri" w:hAnsi="BancoDoBrasil Textos" w:cs="Arial"/>
                <w:sz w:val="14"/>
                <w:szCs w:val="14"/>
              </w:rPr>
              <w:t>6</w:t>
            </w:r>
          </w:p>
        </w:tc>
        <w:tc>
          <w:tcPr>
            <w:tcW w:w="1105"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F3F3F3"/>
            <w:tcMar>
              <w:left w:w="40" w:type="dxa"/>
              <w:right w:w="40" w:type="dxa"/>
            </w:tcMar>
            <w:vAlign w:val="center"/>
          </w:tcPr>
          <w:p w14:paraId="7F54F2A4" w14:textId="707285C9" w:rsidR="00F2158D" w:rsidRPr="00DB560C" w:rsidRDefault="00F2158D" w:rsidP="00F2158D">
            <w:pPr>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(221.94</w:t>
            </w:r>
            <w:r w:rsidR="00D8450F">
              <w:rPr>
                <w:rFonts w:ascii="BancoDoBrasil Textos" w:eastAsia="BancoDoBrasil Textos" w:hAnsi="BancoDoBrasil Textos" w:cs="BancoDoBrasil Textos"/>
                <w:bCs/>
                <w:color w:val="000000"/>
                <w:sz w:val="14"/>
                <w:szCs w:val="14"/>
                <w:lang w:val="pt-BR"/>
              </w:rPr>
              <w:t>8</w:t>
            </w:r>
            <w:r>
              <w:rPr>
                <w:rFonts w:ascii="BancoDoBrasil Textos" w:eastAsia="BancoDoBrasil Textos" w:hAnsi="BancoDoBrasil Textos" w:cs="BancoDoBrasil Textos"/>
                <w:bCs/>
                <w:color w:val="000000"/>
                <w:sz w:val="14"/>
                <w:szCs w:val="14"/>
                <w:lang w:val="pt-BR"/>
              </w:rPr>
              <w:t>)</w:t>
            </w:r>
          </w:p>
        </w:tc>
        <w:tc>
          <w:tcPr>
            <w:tcW w:w="1106"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F3F3F3"/>
            <w:vAlign w:val="center"/>
          </w:tcPr>
          <w:p w14:paraId="78ED6846" w14:textId="4D6D1CD1" w:rsidR="00F2158D" w:rsidRPr="00DB560C" w:rsidRDefault="00F2158D" w:rsidP="00F2158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BancoDoBrasil Textos" w:hAnsi="BancoDoBrasil Textos" w:cs="BancoDoBrasil Textos"/>
                <w:bCs/>
                <w:color w:val="000000"/>
                <w:sz w:val="14"/>
                <w:szCs w:val="14"/>
                <w:lang w:val="pt-BR"/>
              </w:rPr>
              <w:t>--</w:t>
            </w:r>
          </w:p>
        </w:tc>
        <w:tc>
          <w:tcPr>
            <w:tcW w:w="1106"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F3F3F3"/>
            <w:tcMar>
              <w:left w:w="40" w:type="dxa"/>
              <w:right w:w="40" w:type="dxa"/>
            </w:tcMar>
            <w:vAlign w:val="center"/>
          </w:tcPr>
          <w:p w14:paraId="46C63872" w14:textId="45E04103" w:rsidR="00F2158D" w:rsidRPr="00DB560C" w:rsidRDefault="00F2158D" w:rsidP="00F2158D">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w:t>
            </w:r>
            <w:r>
              <w:rPr>
                <w:rFonts w:ascii="BancoDoBrasil Textos" w:eastAsia="Calibri" w:hAnsi="BancoDoBrasil Textos" w:cs="Arial"/>
                <w:sz w:val="14"/>
                <w:szCs w:val="14"/>
              </w:rPr>
              <w:t>58</w:t>
            </w:r>
            <w:r w:rsidRPr="00DB560C">
              <w:rPr>
                <w:rFonts w:ascii="BancoDoBrasil Textos" w:eastAsia="Calibri" w:hAnsi="BancoDoBrasil Textos" w:cs="Arial"/>
                <w:sz w:val="14"/>
                <w:szCs w:val="14"/>
              </w:rPr>
              <w:t>.</w:t>
            </w:r>
            <w:r>
              <w:rPr>
                <w:rFonts w:ascii="BancoDoBrasil Textos" w:eastAsia="Calibri" w:hAnsi="BancoDoBrasil Textos" w:cs="Arial"/>
                <w:sz w:val="14"/>
                <w:szCs w:val="14"/>
              </w:rPr>
              <w:t>058</w:t>
            </w:r>
            <w:r w:rsidRPr="00DB560C">
              <w:rPr>
                <w:rFonts w:ascii="BancoDoBrasil Textos" w:eastAsia="Calibri" w:hAnsi="BancoDoBrasil Textos" w:cs="Arial"/>
                <w:sz w:val="14"/>
                <w:szCs w:val="14"/>
              </w:rPr>
              <w:t>)</w:t>
            </w:r>
          </w:p>
        </w:tc>
      </w:tr>
      <w:tr w:rsidR="00F2158D" w14:paraId="1A00EFD1"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4096"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l2br w:val="nil"/>
              <w:tr2bl w:val="nil"/>
            </w:tcBorders>
            <w:shd w:val="clear" w:color="auto" w:fill="E6E6E6"/>
            <w:tcMar>
              <w:left w:w="175" w:type="dxa"/>
              <w:right w:w="40" w:type="dxa"/>
            </w:tcMar>
            <w:vAlign w:val="center"/>
          </w:tcPr>
          <w:p w14:paraId="1661E630" w14:textId="542F2333" w:rsidR="00F2158D" w:rsidRPr="00D13A1C" w:rsidRDefault="00F2158D" w:rsidP="00F2158D">
            <w:pPr>
              <w:ind w:left="-44"/>
              <w:rPr>
                <w:rFonts w:ascii="BancoDoBrasil Textos" w:eastAsia="BancoDoBrasil Textos" w:hAnsi="BancoDoBrasil Textos" w:cs="BancoDoBrasil Textos"/>
                <w:b/>
                <w:bCs/>
                <w:color w:val="000000"/>
                <w:sz w:val="14"/>
                <w:szCs w:val="14"/>
              </w:rPr>
            </w:pPr>
            <w:r w:rsidRPr="00DB560C">
              <w:rPr>
                <w:rFonts w:ascii="BancoDoBrasil Textos" w:eastAsia="BancoDoBrasil Textos" w:hAnsi="BancoDoBrasil Textos" w:cs="BancoDoBrasil Textos"/>
                <w:b/>
                <w:bCs/>
                <w:color w:val="000000"/>
                <w:sz w:val="14"/>
                <w:szCs w:val="14"/>
              </w:rPr>
              <w:t>Total</w:t>
            </w:r>
          </w:p>
        </w:tc>
        <w:tc>
          <w:tcPr>
            <w:tcW w:w="1105"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l2br w:val="nil"/>
              <w:tr2bl w:val="nil"/>
            </w:tcBorders>
            <w:shd w:val="clear" w:color="auto" w:fill="E6E6E6"/>
            <w:tcMar>
              <w:left w:w="40" w:type="dxa"/>
              <w:right w:w="40" w:type="dxa"/>
            </w:tcMar>
            <w:vAlign w:val="center"/>
          </w:tcPr>
          <w:p w14:paraId="44C86DF8" w14:textId="032ABA02" w:rsidR="00F2158D" w:rsidRPr="00D13A1C" w:rsidRDefault="00F2158D" w:rsidP="00F2158D">
            <w:pPr>
              <w:jc w:val="right"/>
              <w:rPr>
                <w:rFonts w:ascii="BancoDoBrasil Textos" w:eastAsia="BancoDoBrasil Textos" w:hAnsi="BancoDoBrasil Textos" w:cs="BancoDoBrasil Textos"/>
                <w:b/>
                <w:bCs/>
                <w:color w:val="000000"/>
                <w:sz w:val="14"/>
                <w:szCs w:val="14"/>
              </w:rPr>
            </w:pPr>
            <w:r w:rsidRPr="00DB560C">
              <w:rPr>
                <w:rFonts w:ascii="BancoDoBrasil Textos" w:eastAsia="Calibri" w:hAnsi="BancoDoBrasil Textos" w:cs="Arial"/>
                <w:b/>
                <w:bCs/>
                <w:sz w:val="14"/>
                <w:szCs w:val="14"/>
              </w:rPr>
              <w:t>(300.016)</w:t>
            </w:r>
          </w:p>
        </w:tc>
        <w:tc>
          <w:tcPr>
            <w:tcW w:w="1106"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l2br w:val="nil"/>
              <w:tr2bl w:val="nil"/>
            </w:tcBorders>
            <w:shd w:val="clear" w:color="auto" w:fill="E6E6E6"/>
            <w:tcMar>
              <w:left w:w="40" w:type="dxa"/>
              <w:right w:w="40" w:type="dxa"/>
            </w:tcMar>
            <w:vAlign w:val="center"/>
          </w:tcPr>
          <w:p w14:paraId="582F9537" w14:textId="6FF6BDBA" w:rsidR="00F2158D" w:rsidRPr="00D13A1C" w:rsidRDefault="00F2158D" w:rsidP="00F2158D">
            <w:pPr>
              <w:jc w:val="right"/>
              <w:rPr>
                <w:rFonts w:ascii="BancoDoBrasil Textos" w:eastAsia="BancoDoBrasil Textos" w:hAnsi="BancoDoBrasil Textos" w:cs="BancoDoBrasil Textos"/>
                <w:b/>
                <w:bCs/>
                <w:color w:val="000000"/>
                <w:sz w:val="14"/>
                <w:szCs w:val="14"/>
              </w:rPr>
            </w:pPr>
            <w:r>
              <w:rPr>
                <w:rFonts w:ascii="BancoDoBrasil Textos" w:eastAsia="Calibri" w:hAnsi="BancoDoBrasil Textos" w:cs="Arial"/>
                <w:b/>
                <w:bCs/>
                <w:sz w:val="14"/>
                <w:szCs w:val="14"/>
              </w:rPr>
              <w:t>431.29</w:t>
            </w:r>
            <w:r w:rsidR="00D8450F">
              <w:rPr>
                <w:rFonts w:ascii="BancoDoBrasil Textos" w:eastAsia="Calibri" w:hAnsi="BancoDoBrasil Textos" w:cs="Arial"/>
                <w:b/>
                <w:bCs/>
                <w:sz w:val="14"/>
                <w:szCs w:val="14"/>
              </w:rPr>
              <w:t>6</w:t>
            </w:r>
          </w:p>
        </w:tc>
        <w:tc>
          <w:tcPr>
            <w:tcW w:w="1105"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l2br w:val="nil"/>
              <w:tr2bl w:val="nil"/>
            </w:tcBorders>
            <w:shd w:val="clear" w:color="auto" w:fill="E6E6E6"/>
            <w:tcMar>
              <w:left w:w="40" w:type="dxa"/>
              <w:right w:w="40" w:type="dxa"/>
            </w:tcMar>
            <w:vAlign w:val="center"/>
          </w:tcPr>
          <w:p w14:paraId="347C3BD1" w14:textId="1D4FFD7A" w:rsidR="00F2158D" w:rsidRPr="00D13A1C" w:rsidRDefault="00F2158D" w:rsidP="00F2158D">
            <w:pPr>
              <w:jc w:val="right"/>
              <w:rPr>
                <w:rFonts w:ascii="BancoDoBrasil Textos" w:eastAsia="BancoDoBrasil Textos" w:hAnsi="BancoDoBrasil Textos" w:cs="BancoDoBrasil Textos"/>
                <w:b/>
                <w:bCs/>
                <w:color w:val="000000"/>
                <w:sz w:val="14"/>
                <w:szCs w:val="14"/>
              </w:rPr>
            </w:pPr>
            <w:r w:rsidRPr="008761B8">
              <w:rPr>
                <w:rFonts w:ascii="BancoDoBrasil Textos" w:eastAsia="BancoDoBrasil Textos" w:hAnsi="BancoDoBrasil Textos" w:cs="BancoDoBrasil Textos"/>
                <w:b/>
                <w:color w:val="000000"/>
                <w:sz w:val="14"/>
                <w:szCs w:val="14"/>
              </w:rPr>
              <w:t>(221.94</w:t>
            </w:r>
            <w:r w:rsidR="00D8450F">
              <w:rPr>
                <w:rFonts w:ascii="BancoDoBrasil Textos" w:eastAsia="BancoDoBrasil Textos" w:hAnsi="BancoDoBrasil Textos" w:cs="BancoDoBrasil Textos"/>
                <w:b/>
                <w:color w:val="000000"/>
                <w:sz w:val="14"/>
                <w:szCs w:val="14"/>
              </w:rPr>
              <w:t>8</w:t>
            </w:r>
            <w:r w:rsidRPr="008761B8">
              <w:rPr>
                <w:rFonts w:ascii="BancoDoBrasil Textos" w:eastAsia="BancoDoBrasil Textos" w:hAnsi="BancoDoBrasil Textos" w:cs="BancoDoBrasil Textos"/>
                <w:b/>
                <w:color w:val="000000"/>
                <w:sz w:val="14"/>
                <w:szCs w:val="14"/>
              </w:rPr>
              <w:t>)</w:t>
            </w:r>
          </w:p>
        </w:tc>
        <w:tc>
          <w:tcPr>
            <w:tcW w:w="1106"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l2br w:val="nil"/>
              <w:tr2bl w:val="nil"/>
            </w:tcBorders>
            <w:shd w:val="clear" w:color="auto" w:fill="E6E6E6"/>
            <w:vAlign w:val="center"/>
          </w:tcPr>
          <w:p w14:paraId="1D0F9CCA" w14:textId="15DDADF6" w:rsidR="00F2158D" w:rsidRPr="00D13A1C" w:rsidRDefault="00F2158D" w:rsidP="00F2158D">
            <w:pPr>
              <w:jc w:val="right"/>
              <w:rPr>
                <w:rFonts w:ascii="BancoDoBrasil Textos" w:eastAsia="BancoDoBrasil Textos" w:hAnsi="BancoDoBrasil Textos" w:cs="BancoDoBrasil Textos"/>
                <w:b/>
                <w:bCs/>
                <w:color w:val="000000"/>
                <w:sz w:val="14"/>
                <w:szCs w:val="14"/>
              </w:rPr>
            </w:pPr>
            <w:r w:rsidRPr="008761B8">
              <w:rPr>
                <w:rFonts w:ascii="BancoDoBrasil Textos" w:eastAsia="BancoDoBrasil Textos" w:hAnsi="BancoDoBrasil Textos" w:cs="BancoDoBrasil Textos"/>
                <w:b/>
                <w:color w:val="000000"/>
                <w:sz w:val="14"/>
                <w:szCs w:val="14"/>
              </w:rPr>
              <w:t>18.83</w:t>
            </w:r>
            <w:r w:rsidR="00DD4672">
              <w:rPr>
                <w:rFonts w:ascii="BancoDoBrasil Textos" w:eastAsia="BancoDoBrasil Textos" w:hAnsi="BancoDoBrasil Textos" w:cs="BancoDoBrasil Textos"/>
                <w:b/>
                <w:color w:val="000000"/>
                <w:sz w:val="14"/>
                <w:szCs w:val="14"/>
              </w:rPr>
              <w:t>8</w:t>
            </w:r>
          </w:p>
        </w:tc>
        <w:tc>
          <w:tcPr>
            <w:tcW w:w="1106"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l2br w:val="nil"/>
              <w:tr2bl w:val="nil"/>
            </w:tcBorders>
            <w:shd w:val="clear" w:color="auto" w:fill="E6E6E6"/>
            <w:tcMar>
              <w:left w:w="40" w:type="dxa"/>
              <w:right w:w="40" w:type="dxa"/>
            </w:tcMar>
            <w:vAlign w:val="center"/>
          </w:tcPr>
          <w:p w14:paraId="7AFEBF61" w14:textId="4CFDE427" w:rsidR="00F2158D" w:rsidRPr="00D13A1C" w:rsidRDefault="00F2158D" w:rsidP="00F2158D">
            <w:pPr>
              <w:jc w:val="right"/>
              <w:rPr>
                <w:rFonts w:ascii="BancoDoBrasil Textos" w:eastAsia="BancoDoBrasil Textos" w:hAnsi="BancoDoBrasil Textos" w:cs="BancoDoBrasil Textos"/>
                <w:b/>
                <w:bCs/>
                <w:color w:val="000000"/>
                <w:sz w:val="14"/>
                <w:szCs w:val="14"/>
              </w:rPr>
            </w:pPr>
            <w:r w:rsidRPr="00DB560C">
              <w:rPr>
                <w:rFonts w:ascii="BancoDoBrasil Textos" w:eastAsia="Calibri" w:hAnsi="BancoDoBrasil Textos" w:cs="Arial"/>
                <w:b/>
                <w:bCs/>
                <w:sz w:val="14"/>
                <w:szCs w:val="14"/>
              </w:rPr>
              <w:t>(7</w:t>
            </w:r>
            <w:r>
              <w:rPr>
                <w:rFonts w:ascii="BancoDoBrasil Textos" w:eastAsia="Calibri" w:hAnsi="BancoDoBrasil Textos" w:cs="Arial"/>
                <w:b/>
                <w:bCs/>
                <w:sz w:val="14"/>
                <w:szCs w:val="14"/>
              </w:rPr>
              <w:t>1</w:t>
            </w:r>
            <w:r w:rsidRPr="00DB560C">
              <w:rPr>
                <w:rFonts w:ascii="BancoDoBrasil Textos" w:eastAsia="Calibri" w:hAnsi="BancoDoBrasil Textos" w:cs="Arial"/>
                <w:b/>
                <w:bCs/>
                <w:sz w:val="14"/>
                <w:szCs w:val="14"/>
              </w:rPr>
              <w:t>.</w:t>
            </w:r>
            <w:r>
              <w:rPr>
                <w:rFonts w:ascii="BancoDoBrasil Textos" w:eastAsia="Calibri" w:hAnsi="BancoDoBrasil Textos" w:cs="Arial"/>
                <w:b/>
                <w:bCs/>
                <w:sz w:val="14"/>
                <w:szCs w:val="14"/>
              </w:rPr>
              <w:t>830</w:t>
            </w:r>
            <w:r w:rsidRPr="00DB560C">
              <w:rPr>
                <w:rFonts w:ascii="BancoDoBrasil Textos" w:eastAsia="Calibri" w:hAnsi="BancoDoBrasil Textos" w:cs="Arial"/>
                <w:b/>
                <w:bCs/>
                <w:sz w:val="14"/>
                <w:szCs w:val="14"/>
              </w:rPr>
              <w:t>)</w:t>
            </w:r>
          </w:p>
        </w:tc>
      </w:tr>
    </w:tbl>
    <w:p w14:paraId="30FCD6E7" w14:textId="6FEE8F4B" w:rsidR="009E070A" w:rsidRPr="009E070A" w:rsidRDefault="009E070A" w:rsidP="009E070A">
      <w:pPr>
        <w:pStyle w:val="PargrafodaLista"/>
        <w:ind w:left="0" w:right="332"/>
        <w:jc w:val="both"/>
        <w:rPr>
          <w:rFonts w:ascii="BancoDoBrasil Textos" w:hAnsi="BancoDoBrasil Textos"/>
          <w:sz w:val="14"/>
          <w:szCs w:val="14"/>
          <w:lang w:val="pt-BR"/>
        </w:rPr>
      </w:pPr>
      <w:r w:rsidRPr="009E070A">
        <w:rPr>
          <w:rFonts w:ascii="BancoDoBrasil Textos" w:hAnsi="BancoDoBrasil Textos"/>
          <w:sz w:val="14"/>
          <w:szCs w:val="14"/>
          <w:lang w:val="pt-BR"/>
        </w:rPr>
        <w:t>1 – Saldo inicial em 01/01/2025 ajustado para refletir os impactos da adoção da Resolução CMN n</w:t>
      </w:r>
      <w:r w:rsidR="007846A9">
        <w:rPr>
          <w:rFonts w:ascii="BancoDoBrasil Textos" w:hAnsi="BancoDoBrasil Textos"/>
          <w:sz w:val="14"/>
          <w:szCs w:val="14"/>
          <w:lang w:val="pt-BR"/>
        </w:rPr>
        <w:t>º</w:t>
      </w:r>
      <w:r w:rsidRPr="009E070A">
        <w:rPr>
          <w:rFonts w:ascii="BancoDoBrasil Textos" w:hAnsi="BancoDoBrasil Textos"/>
          <w:sz w:val="14"/>
          <w:szCs w:val="14"/>
          <w:lang w:val="pt-BR"/>
        </w:rPr>
        <w:t xml:space="preserve"> 4.966/2021.</w:t>
      </w:r>
    </w:p>
    <w:p w14:paraId="3C974EB6" w14:textId="77777777" w:rsidR="003A3279" w:rsidRPr="009E070A" w:rsidRDefault="003A3279" w:rsidP="003A3279">
      <w:pPr>
        <w:pStyle w:val="PargrafodaLista"/>
        <w:spacing w:before="120" w:after="120"/>
        <w:ind w:left="0" w:right="335"/>
        <w:jc w:val="both"/>
        <w:rPr>
          <w:rFonts w:ascii="BancoDoBrasil Textos" w:hAnsi="BancoDoBrasil Textos"/>
          <w:sz w:val="14"/>
          <w:szCs w:val="14"/>
          <w:lang w:val="pt-BR"/>
        </w:rPr>
      </w:pPr>
    </w:p>
    <w:tbl>
      <w:tblPr>
        <w:tblStyle w:val="CDMRange2"/>
        <w:tblW w:w="9624" w:type="dxa"/>
        <w:tblLayout w:type="fixed"/>
        <w:tblLook w:val="0600" w:firstRow="0" w:lastRow="0" w:firstColumn="0" w:lastColumn="0" w:noHBand="1" w:noVBand="1"/>
      </w:tblPr>
      <w:tblGrid>
        <w:gridCol w:w="4096"/>
        <w:gridCol w:w="1105"/>
        <w:gridCol w:w="1106"/>
        <w:gridCol w:w="1105"/>
        <w:gridCol w:w="1106"/>
        <w:gridCol w:w="1106"/>
      </w:tblGrid>
      <w:tr w:rsidR="009E070A" w14:paraId="431CA9A2" w14:textId="77777777" w:rsidTr="009B06CF">
        <w:trPr>
          <w:trHeight w:val="300"/>
        </w:trPr>
        <w:tc>
          <w:tcPr>
            <w:tcW w:w="4096" w:type="dxa"/>
            <w:vMerge w:val="restart"/>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6ECD3BAC" w14:textId="77777777" w:rsidR="009E070A" w:rsidRPr="005478A5" w:rsidRDefault="009E070A">
            <w:pPr>
              <w:jc w:val="center"/>
              <w:rPr>
                <w:rFonts w:ascii="BancoDoBrasil Textos" w:eastAsia="BancoDoBrasil Textos" w:hAnsi="BancoDoBrasil Textos" w:cs="BancoDoBrasil Textos"/>
                <w:color w:val="FFFFFF"/>
                <w:sz w:val="13"/>
                <w:szCs w:val="13"/>
              </w:rPr>
            </w:pPr>
            <w:r w:rsidRPr="005478A5">
              <w:rPr>
                <w:rFonts w:ascii="BancoDoBrasil Textos" w:eastAsia="BancoDoBrasil Textos" w:hAnsi="BancoDoBrasil Textos" w:cs="BancoDoBrasil Textos"/>
                <w:color w:val="FFFFFF"/>
                <w:sz w:val="13"/>
                <w:szCs w:val="13"/>
              </w:rPr>
              <w:t>Consolidado</w:t>
            </w:r>
          </w:p>
        </w:tc>
        <w:tc>
          <w:tcPr>
            <w:tcW w:w="5528" w:type="dxa"/>
            <w:gridSpan w:val="5"/>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2773AEE" w14:textId="77777777" w:rsidR="009E070A" w:rsidRPr="005478A5" w:rsidRDefault="009E070A">
            <w:pPr>
              <w:jc w:val="center"/>
              <w:rPr>
                <w:rFonts w:ascii="BancoDoBrasil Textos" w:eastAsia="BancoDoBrasil Textos" w:hAnsi="BancoDoBrasil Textos" w:cs="BancoDoBrasil Textos"/>
                <w:color w:val="FFFFFF"/>
                <w:sz w:val="13"/>
                <w:szCs w:val="13"/>
              </w:rPr>
            </w:pPr>
            <w:r w:rsidRPr="005478A5">
              <w:rPr>
                <w:rFonts w:ascii="BancoDoBrasil Textos" w:eastAsia="BancoDoBrasil Textos" w:hAnsi="BancoDoBrasil Textos" w:cs="BancoDoBrasil Textos"/>
                <w:color w:val="FFFFFF"/>
                <w:sz w:val="13"/>
                <w:szCs w:val="13"/>
              </w:rPr>
              <w:t>31/03/2025</w:t>
            </w:r>
          </w:p>
        </w:tc>
      </w:tr>
      <w:tr w:rsidR="009E070A" w14:paraId="633ADAD7" w14:textId="77777777" w:rsidTr="009B06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4096" w:type="dxa"/>
            <w:vMerge/>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3DA47847" w14:textId="77777777" w:rsidR="009E070A" w:rsidRPr="005478A5" w:rsidRDefault="009E070A">
            <w:pPr>
              <w:jc w:val="center"/>
              <w:rPr>
                <w:rFonts w:ascii="BancoDoBrasil Textos" w:eastAsia="BancoDoBrasil Textos" w:hAnsi="BancoDoBrasil Textos" w:cs="BancoDoBrasil Textos"/>
                <w:color w:val="FFFFFF"/>
                <w:sz w:val="13"/>
                <w:szCs w:val="13"/>
              </w:rPr>
            </w:pPr>
          </w:p>
        </w:tc>
        <w:tc>
          <w:tcPr>
            <w:tcW w:w="110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9A7201F" w14:textId="77777777" w:rsidR="009E070A" w:rsidRPr="005478A5" w:rsidRDefault="009E070A">
            <w:pPr>
              <w:jc w:val="center"/>
              <w:rPr>
                <w:rFonts w:ascii="BancoDoBrasil Textos" w:eastAsia="BancoDoBrasil Textos" w:hAnsi="BancoDoBrasil Textos" w:cs="BancoDoBrasil Textos"/>
                <w:color w:val="FFFFFF"/>
                <w:sz w:val="13"/>
                <w:szCs w:val="13"/>
              </w:rPr>
            </w:pPr>
            <w:r w:rsidRPr="005478A5">
              <w:rPr>
                <w:rFonts w:ascii="BancoDoBrasil Textos" w:eastAsia="BancoDoBrasil Textos" w:hAnsi="BancoDoBrasil Textos" w:cs="BancoDoBrasil Textos"/>
                <w:color w:val="FFFFFF"/>
                <w:sz w:val="13"/>
                <w:szCs w:val="13"/>
              </w:rPr>
              <w:t xml:space="preserve">Saldo em 01/01/2025 </w:t>
            </w:r>
            <w:r w:rsidRPr="005478A5">
              <w:rPr>
                <w:rFonts w:ascii="BancoDoBrasil Textos" w:eastAsia="BancoDoBrasil Textos" w:hAnsi="BancoDoBrasil Textos" w:cs="BancoDoBrasil Textos"/>
                <w:color w:val="FFFFFF"/>
                <w:sz w:val="13"/>
                <w:szCs w:val="13"/>
                <w:vertAlign w:val="superscript"/>
              </w:rPr>
              <w:t>1</w:t>
            </w:r>
          </w:p>
        </w:tc>
        <w:tc>
          <w:tcPr>
            <w:tcW w:w="1106"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B88276B" w14:textId="77777777" w:rsidR="009E070A" w:rsidRPr="005478A5" w:rsidRDefault="009E070A">
            <w:pPr>
              <w:jc w:val="center"/>
              <w:rPr>
                <w:rFonts w:ascii="BancoDoBrasil Textos" w:eastAsia="BancoDoBrasil Textos" w:hAnsi="BancoDoBrasil Textos" w:cs="BancoDoBrasil Textos"/>
                <w:color w:val="FFFFFF"/>
                <w:sz w:val="13"/>
                <w:szCs w:val="13"/>
              </w:rPr>
            </w:pPr>
            <w:r w:rsidRPr="005478A5">
              <w:rPr>
                <w:rFonts w:ascii="BancoDoBrasil Textos" w:eastAsia="BancoDoBrasil Textos" w:hAnsi="BancoDoBrasil Textos" w:cs="BancoDoBrasil Textos"/>
                <w:color w:val="FFFFFF"/>
                <w:sz w:val="13"/>
                <w:szCs w:val="13"/>
              </w:rPr>
              <w:t>(Constituição)/</w:t>
            </w:r>
          </w:p>
          <w:p w14:paraId="415D0BC3" w14:textId="77777777" w:rsidR="009E070A" w:rsidRPr="005478A5" w:rsidRDefault="009E070A">
            <w:pPr>
              <w:jc w:val="center"/>
              <w:rPr>
                <w:rFonts w:ascii="BancoDoBrasil Textos" w:eastAsia="BancoDoBrasil Textos" w:hAnsi="BancoDoBrasil Textos" w:cs="BancoDoBrasil Textos"/>
                <w:color w:val="FFFFFF"/>
                <w:sz w:val="13"/>
                <w:szCs w:val="13"/>
              </w:rPr>
            </w:pPr>
            <w:r w:rsidRPr="005478A5">
              <w:rPr>
                <w:rFonts w:ascii="BancoDoBrasil Textos" w:eastAsia="BancoDoBrasil Textos" w:hAnsi="BancoDoBrasil Textos" w:cs="BancoDoBrasil Textos"/>
                <w:color w:val="FFFFFF"/>
                <w:sz w:val="13"/>
                <w:szCs w:val="13"/>
              </w:rPr>
              <w:t>Reversão</w:t>
            </w:r>
          </w:p>
        </w:tc>
        <w:tc>
          <w:tcPr>
            <w:tcW w:w="110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9991427" w14:textId="77777777" w:rsidR="009E070A" w:rsidRPr="005478A5" w:rsidRDefault="009E070A">
            <w:pPr>
              <w:jc w:val="center"/>
              <w:rPr>
                <w:rFonts w:ascii="BancoDoBrasil Textos" w:eastAsia="BancoDoBrasil Textos" w:hAnsi="BancoDoBrasil Textos" w:cs="BancoDoBrasil Textos"/>
                <w:color w:val="FFFFFF"/>
                <w:sz w:val="13"/>
                <w:szCs w:val="13"/>
              </w:rPr>
            </w:pPr>
            <w:r w:rsidRPr="005478A5">
              <w:rPr>
                <w:rFonts w:ascii="BancoDoBrasil Textos" w:eastAsia="BancoDoBrasil Textos" w:hAnsi="BancoDoBrasil Textos" w:cs="BancoDoBrasil Textos"/>
                <w:color w:val="FFFFFF"/>
                <w:sz w:val="13"/>
                <w:szCs w:val="13"/>
              </w:rPr>
              <w:t>Baixas</w:t>
            </w:r>
          </w:p>
        </w:tc>
        <w:tc>
          <w:tcPr>
            <w:tcW w:w="1106"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vAlign w:val="center"/>
          </w:tcPr>
          <w:p w14:paraId="70A6ED9D" w14:textId="77777777" w:rsidR="009E070A" w:rsidRPr="005478A5" w:rsidRDefault="009E070A">
            <w:pPr>
              <w:jc w:val="center"/>
              <w:rPr>
                <w:rFonts w:ascii="BancoDoBrasil Textos" w:eastAsia="BancoDoBrasil Textos" w:hAnsi="BancoDoBrasil Textos" w:cs="BancoDoBrasil Textos"/>
                <w:color w:val="FFFFFF"/>
                <w:sz w:val="13"/>
                <w:szCs w:val="13"/>
              </w:rPr>
            </w:pPr>
            <w:r w:rsidRPr="005478A5">
              <w:rPr>
                <w:rFonts w:ascii="BancoDoBrasil Textos" w:eastAsia="BancoDoBrasil Textos" w:hAnsi="BancoDoBrasil Textos" w:cs="BancoDoBrasil Textos"/>
                <w:color w:val="FFFFFF"/>
                <w:sz w:val="13"/>
                <w:szCs w:val="13"/>
              </w:rPr>
              <w:t>Variação cambial</w:t>
            </w:r>
          </w:p>
        </w:tc>
        <w:tc>
          <w:tcPr>
            <w:tcW w:w="1106"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EF68AE2" w14:textId="77777777" w:rsidR="009E070A" w:rsidRPr="005478A5" w:rsidRDefault="009E070A">
            <w:pPr>
              <w:jc w:val="center"/>
              <w:rPr>
                <w:rFonts w:ascii="BancoDoBrasil Textos" w:eastAsia="BancoDoBrasil Textos" w:hAnsi="BancoDoBrasil Textos" w:cs="BancoDoBrasil Textos"/>
                <w:color w:val="FFFFFF"/>
                <w:sz w:val="13"/>
                <w:szCs w:val="13"/>
              </w:rPr>
            </w:pPr>
            <w:r w:rsidRPr="005478A5">
              <w:rPr>
                <w:rFonts w:ascii="BancoDoBrasil Textos" w:eastAsia="BancoDoBrasil Textos" w:hAnsi="BancoDoBrasil Textos" w:cs="BancoDoBrasil Textos"/>
                <w:color w:val="FFFFFF"/>
                <w:sz w:val="13"/>
                <w:szCs w:val="13"/>
              </w:rPr>
              <w:t>Saldo em 31/03/2025</w:t>
            </w:r>
          </w:p>
        </w:tc>
      </w:tr>
      <w:tr w:rsidR="00120FEF" w14:paraId="3D4747FF"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409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175" w:type="dxa"/>
              <w:right w:w="40" w:type="dxa"/>
            </w:tcMar>
            <w:vAlign w:val="center"/>
          </w:tcPr>
          <w:p w14:paraId="63EA42AB" w14:textId="63E5153E" w:rsidR="00120FEF" w:rsidRPr="00DB560C" w:rsidRDefault="00120FEF" w:rsidP="00120FEF">
            <w:pPr>
              <w:rPr>
                <w:rFonts w:ascii="BancoDoBrasil Textos" w:eastAsia="BancoDoBrasil Textos" w:hAnsi="BancoDoBrasil Textos" w:cs="BancoDoBrasil Textos"/>
                <w:color w:val="000000"/>
                <w:sz w:val="14"/>
                <w:szCs w:val="14"/>
                <w:lang w:val="pt-BR"/>
              </w:rPr>
            </w:pPr>
            <w:r w:rsidRPr="00DB560C">
              <w:rPr>
                <w:rFonts w:ascii="BancoDoBrasil Textos" w:eastAsia="BancoDoBrasil Textos" w:hAnsi="BancoDoBrasil Textos" w:cs="BancoDoBrasil Textos"/>
                <w:color w:val="000000"/>
                <w:sz w:val="14"/>
                <w:szCs w:val="14"/>
                <w:lang w:val="pt-BR"/>
              </w:rPr>
              <w:t xml:space="preserve">Valor justo </w:t>
            </w:r>
            <w:r>
              <w:rPr>
                <w:rFonts w:ascii="BancoDoBrasil Textos" w:eastAsia="BancoDoBrasil Textos" w:hAnsi="BancoDoBrasil Textos" w:cs="BancoDoBrasil Textos"/>
                <w:color w:val="000000"/>
                <w:sz w:val="14"/>
                <w:szCs w:val="14"/>
                <w:lang w:val="pt-BR"/>
              </w:rPr>
              <w:t>no</w:t>
            </w:r>
            <w:r w:rsidRPr="00DB560C">
              <w:rPr>
                <w:rFonts w:ascii="BancoDoBrasil Textos" w:eastAsia="BancoDoBrasil Textos" w:hAnsi="BancoDoBrasil Textos" w:cs="BancoDoBrasil Textos"/>
                <w:color w:val="000000"/>
                <w:sz w:val="14"/>
                <w:szCs w:val="14"/>
                <w:lang w:val="pt-BR"/>
              </w:rPr>
              <w:t xml:space="preserve"> resultado</w:t>
            </w:r>
          </w:p>
        </w:tc>
        <w:tc>
          <w:tcPr>
            <w:tcW w:w="110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2D0C8EC9" w14:textId="7B2355AC" w:rsidR="00120FEF" w:rsidRPr="00DB560C" w:rsidRDefault="00120FEF" w:rsidP="00120FEF">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 xml:space="preserve">(12.130) </w:t>
            </w:r>
          </w:p>
        </w:tc>
        <w:tc>
          <w:tcPr>
            <w:tcW w:w="110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55CE87BD" w14:textId="663FFDCA" w:rsidR="00120FEF" w:rsidRPr="00DB560C" w:rsidRDefault="00120FEF" w:rsidP="00120FEF">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 xml:space="preserve">(23.538) </w:t>
            </w:r>
          </w:p>
        </w:tc>
        <w:tc>
          <w:tcPr>
            <w:tcW w:w="110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6F3A4BE1" w14:textId="2D3A3806" w:rsidR="00120FEF" w:rsidRPr="00DB560C" w:rsidRDefault="00120FEF" w:rsidP="00120FEF">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BancoDoBrasil Textos" w:hAnsi="BancoDoBrasil Textos" w:cs="BancoDoBrasil Textos"/>
                <w:bCs/>
                <w:color w:val="000000"/>
                <w:sz w:val="14"/>
                <w:szCs w:val="14"/>
                <w:lang w:val="pt-BR"/>
              </w:rPr>
              <w:t>--</w:t>
            </w:r>
          </w:p>
        </w:tc>
        <w:tc>
          <w:tcPr>
            <w:tcW w:w="110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2A7DD7FF" w14:textId="3AAC6243" w:rsidR="00120FEF" w:rsidRPr="00DB560C" w:rsidRDefault="00120FEF" w:rsidP="00120FEF">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 xml:space="preserve">--                    </w:t>
            </w:r>
          </w:p>
        </w:tc>
        <w:tc>
          <w:tcPr>
            <w:tcW w:w="110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38D422C9" w14:textId="4CC712AF" w:rsidR="00120FEF" w:rsidRPr="00DB560C" w:rsidRDefault="00120FEF" w:rsidP="00120FEF">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 xml:space="preserve">(35.668) </w:t>
            </w:r>
          </w:p>
        </w:tc>
      </w:tr>
      <w:tr w:rsidR="00120FEF" w14:paraId="6607D663"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409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72A1C658" w14:textId="735338B5" w:rsidR="00120FEF" w:rsidRPr="00DB560C" w:rsidRDefault="00120FEF" w:rsidP="00120FEF">
            <w:pPr>
              <w:rPr>
                <w:rFonts w:ascii="BancoDoBrasil Textos" w:eastAsia="BancoDoBrasil Textos" w:hAnsi="BancoDoBrasil Textos" w:cs="BancoDoBrasil Textos"/>
                <w:color w:val="000000"/>
                <w:sz w:val="14"/>
                <w:szCs w:val="14"/>
                <w:lang w:val="pt-BR"/>
              </w:rPr>
            </w:pPr>
            <w:r w:rsidRPr="00DB560C">
              <w:rPr>
                <w:rFonts w:ascii="BancoDoBrasil Textos" w:eastAsia="BancoDoBrasil Textos" w:hAnsi="BancoDoBrasil Textos" w:cs="BancoDoBrasil Textos"/>
                <w:color w:val="000000"/>
                <w:sz w:val="14"/>
                <w:szCs w:val="14"/>
                <w:lang w:val="pt-BR"/>
              </w:rPr>
              <w:t xml:space="preserve">Valor justo </w:t>
            </w:r>
            <w:r>
              <w:rPr>
                <w:rFonts w:ascii="BancoDoBrasil Textos" w:eastAsia="BancoDoBrasil Textos" w:hAnsi="BancoDoBrasil Textos" w:cs="BancoDoBrasil Textos"/>
                <w:color w:val="000000"/>
                <w:sz w:val="14"/>
                <w:szCs w:val="14"/>
                <w:lang w:val="pt-BR"/>
              </w:rPr>
              <w:t>em</w:t>
            </w:r>
            <w:r w:rsidRPr="00DB560C">
              <w:rPr>
                <w:rFonts w:ascii="BancoDoBrasil Textos" w:eastAsia="BancoDoBrasil Textos" w:hAnsi="BancoDoBrasil Textos" w:cs="BancoDoBrasil Textos"/>
                <w:color w:val="000000"/>
                <w:sz w:val="14"/>
                <w:szCs w:val="14"/>
                <w:lang w:val="pt-BR"/>
              </w:rPr>
              <w:t xml:space="preserve"> outros resultados abrangentes</w:t>
            </w:r>
          </w:p>
        </w:tc>
        <w:tc>
          <w:tcPr>
            <w:tcW w:w="110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3430D76" w14:textId="7BE5BCE4" w:rsidR="00120FEF" w:rsidRPr="00DB560C" w:rsidRDefault="00120FEF" w:rsidP="00120FEF">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(518.0</w:t>
            </w:r>
            <w:r w:rsidR="00D8450F">
              <w:rPr>
                <w:rFonts w:ascii="BancoDoBrasil Textos" w:eastAsia="Calibri" w:hAnsi="BancoDoBrasil Textos" w:cs="Arial"/>
                <w:sz w:val="14"/>
                <w:szCs w:val="14"/>
              </w:rPr>
              <w:t>70</w:t>
            </w:r>
            <w:r w:rsidRPr="00DB560C">
              <w:rPr>
                <w:rFonts w:ascii="BancoDoBrasil Textos" w:eastAsia="Calibri" w:hAnsi="BancoDoBrasil Textos" w:cs="Arial"/>
                <w:sz w:val="14"/>
                <w:szCs w:val="14"/>
              </w:rPr>
              <w:t xml:space="preserve">) </w:t>
            </w:r>
          </w:p>
        </w:tc>
        <w:tc>
          <w:tcPr>
            <w:tcW w:w="11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E684C7E" w14:textId="62151295" w:rsidR="00120FEF" w:rsidRPr="00DB560C" w:rsidRDefault="00120FEF" w:rsidP="00120FEF">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 xml:space="preserve">209.565 </w:t>
            </w:r>
          </w:p>
        </w:tc>
        <w:tc>
          <w:tcPr>
            <w:tcW w:w="110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24B7BCF" w14:textId="31E36F95" w:rsidR="00120FEF" w:rsidRPr="00DB560C" w:rsidRDefault="00120FEF" w:rsidP="00120FEF">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BancoDoBrasil Textos" w:hAnsi="BancoDoBrasil Textos" w:cs="BancoDoBrasil Textos"/>
                <w:bCs/>
                <w:color w:val="000000"/>
                <w:sz w:val="14"/>
                <w:szCs w:val="14"/>
                <w:lang w:val="pt-BR"/>
              </w:rPr>
              <w:t>--</w:t>
            </w:r>
          </w:p>
        </w:tc>
        <w:tc>
          <w:tcPr>
            <w:tcW w:w="11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vAlign w:val="center"/>
          </w:tcPr>
          <w:p w14:paraId="24D95565" w14:textId="11F380E3" w:rsidR="00120FEF" w:rsidRPr="00DB560C" w:rsidRDefault="00120FEF" w:rsidP="00120FEF">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 xml:space="preserve">22.574 </w:t>
            </w:r>
          </w:p>
        </w:tc>
        <w:tc>
          <w:tcPr>
            <w:tcW w:w="11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0ADC914" w14:textId="20CDF61B" w:rsidR="00120FEF" w:rsidRPr="00DB560C" w:rsidRDefault="00120FEF" w:rsidP="00120FEF">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(285.93</w:t>
            </w:r>
            <w:r w:rsidR="00D8450F">
              <w:rPr>
                <w:rFonts w:ascii="BancoDoBrasil Textos" w:eastAsia="Calibri" w:hAnsi="BancoDoBrasil Textos" w:cs="Arial"/>
                <w:sz w:val="14"/>
                <w:szCs w:val="14"/>
              </w:rPr>
              <w:t>1</w:t>
            </w:r>
            <w:r w:rsidRPr="00DB560C">
              <w:rPr>
                <w:rFonts w:ascii="BancoDoBrasil Textos" w:eastAsia="Calibri" w:hAnsi="BancoDoBrasil Textos" w:cs="Arial"/>
                <w:sz w:val="14"/>
                <w:szCs w:val="14"/>
              </w:rPr>
              <w:t xml:space="preserve">) </w:t>
            </w:r>
          </w:p>
        </w:tc>
      </w:tr>
      <w:tr w:rsidR="00120FEF" w14:paraId="5351278A"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4096"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F3F3F3"/>
            <w:tcMar>
              <w:left w:w="175" w:type="dxa"/>
              <w:right w:w="40" w:type="dxa"/>
            </w:tcMar>
            <w:vAlign w:val="center"/>
          </w:tcPr>
          <w:p w14:paraId="55B870CD" w14:textId="364CC8A7" w:rsidR="00120FEF" w:rsidRPr="00DB560C" w:rsidRDefault="00120FEF" w:rsidP="00120FEF">
            <w:pPr>
              <w:rPr>
                <w:rFonts w:ascii="BancoDoBrasil Textos" w:eastAsia="BancoDoBrasil Textos" w:hAnsi="BancoDoBrasil Textos" w:cs="BancoDoBrasil Textos"/>
                <w:color w:val="000000"/>
                <w:sz w:val="14"/>
                <w:szCs w:val="14"/>
                <w:lang w:val="pt-BR"/>
              </w:rPr>
            </w:pPr>
            <w:r w:rsidRPr="00DB560C">
              <w:rPr>
                <w:rFonts w:ascii="BancoDoBrasil Textos" w:eastAsia="BancoDoBrasil Textos" w:hAnsi="BancoDoBrasil Textos" w:cs="BancoDoBrasil Textos"/>
                <w:color w:val="000000"/>
                <w:sz w:val="14"/>
                <w:szCs w:val="14"/>
                <w:lang w:val="pt-BR"/>
              </w:rPr>
              <w:t>Custo amortizado</w:t>
            </w:r>
          </w:p>
        </w:tc>
        <w:tc>
          <w:tcPr>
            <w:tcW w:w="1105"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F3F3F3"/>
            <w:tcMar>
              <w:left w:w="40" w:type="dxa"/>
              <w:right w:w="40" w:type="dxa"/>
            </w:tcMar>
            <w:vAlign w:val="center"/>
          </w:tcPr>
          <w:p w14:paraId="1FCC4456" w14:textId="2186AFBA" w:rsidR="00120FEF" w:rsidRPr="00DB560C" w:rsidRDefault="00120FEF" w:rsidP="00120FEF">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 xml:space="preserve">(652.353) </w:t>
            </w:r>
          </w:p>
        </w:tc>
        <w:tc>
          <w:tcPr>
            <w:tcW w:w="1106"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F3F3F3"/>
            <w:tcMar>
              <w:left w:w="40" w:type="dxa"/>
              <w:right w:w="40" w:type="dxa"/>
            </w:tcMar>
            <w:vAlign w:val="center"/>
          </w:tcPr>
          <w:p w14:paraId="7A66653D" w14:textId="01667F57" w:rsidR="00120FEF" w:rsidRPr="00DB560C" w:rsidRDefault="00120FEF" w:rsidP="00120FEF">
            <w:pPr>
              <w:jc w:val="right"/>
              <w:rPr>
                <w:rFonts w:ascii="BancoDoBrasil Textos" w:eastAsia="BancoDoBrasil Textos" w:hAnsi="BancoDoBrasil Textos" w:cs="BancoDoBrasil Textos"/>
                <w:bCs/>
                <w:color w:val="000000"/>
                <w:sz w:val="14"/>
                <w:szCs w:val="14"/>
                <w:lang w:val="pt-BR"/>
              </w:rPr>
            </w:pPr>
            <w:r>
              <w:rPr>
                <w:rFonts w:ascii="BancoDoBrasil Textos" w:eastAsia="Calibri" w:hAnsi="BancoDoBrasil Textos" w:cs="Arial"/>
                <w:sz w:val="14"/>
                <w:szCs w:val="14"/>
              </w:rPr>
              <w:t>112.68</w:t>
            </w:r>
            <w:r w:rsidR="00D8450F">
              <w:rPr>
                <w:rFonts w:ascii="BancoDoBrasil Textos" w:eastAsia="Calibri" w:hAnsi="BancoDoBrasil Textos" w:cs="Arial"/>
                <w:sz w:val="14"/>
                <w:szCs w:val="14"/>
              </w:rPr>
              <w:t>1</w:t>
            </w:r>
            <w:r w:rsidRPr="00DB560C">
              <w:rPr>
                <w:rFonts w:ascii="BancoDoBrasil Textos" w:eastAsia="Calibri" w:hAnsi="BancoDoBrasil Textos" w:cs="Arial"/>
                <w:sz w:val="14"/>
                <w:szCs w:val="14"/>
              </w:rPr>
              <w:t xml:space="preserve"> </w:t>
            </w:r>
          </w:p>
        </w:tc>
        <w:tc>
          <w:tcPr>
            <w:tcW w:w="1105"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F3F3F3"/>
            <w:tcMar>
              <w:left w:w="40" w:type="dxa"/>
              <w:right w:w="40" w:type="dxa"/>
            </w:tcMar>
            <w:vAlign w:val="center"/>
          </w:tcPr>
          <w:p w14:paraId="4546D8BC" w14:textId="56A19D25" w:rsidR="00120FEF" w:rsidRPr="00DB560C" w:rsidRDefault="00120FEF" w:rsidP="00120FEF">
            <w:pPr>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(221.94</w:t>
            </w:r>
            <w:r w:rsidR="00D8450F">
              <w:rPr>
                <w:rFonts w:ascii="BancoDoBrasil Textos" w:eastAsia="BancoDoBrasil Textos" w:hAnsi="BancoDoBrasil Textos" w:cs="BancoDoBrasil Textos"/>
                <w:bCs/>
                <w:color w:val="000000"/>
                <w:sz w:val="14"/>
                <w:szCs w:val="14"/>
                <w:lang w:val="pt-BR"/>
              </w:rPr>
              <w:t>8</w:t>
            </w:r>
            <w:r>
              <w:rPr>
                <w:rFonts w:ascii="BancoDoBrasil Textos" w:eastAsia="BancoDoBrasil Textos" w:hAnsi="BancoDoBrasil Textos" w:cs="BancoDoBrasil Textos"/>
                <w:bCs/>
                <w:color w:val="000000"/>
                <w:sz w:val="14"/>
                <w:szCs w:val="14"/>
                <w:lang w:val="pt-BR"/>
              </w:rPr>
              <w:t>)</w:t>
            </w:r>
          </w:p>
        </w:tc>
        <w:tc>
          <w:tcPr>
            <w:tcW w:w="1106"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F3F3F3"/>
            <w:vAlign w:val="center"/>
          </w:tcPr>
          <w:p w14:paraId="49F57CA3" w14:textId="7B0A2B1D" w:rsidR="00120FEF" w:rsidRPr="00DB560C" w:rsidRDefault="00120FEF" w:rsidP="00120FEF">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125.66</w:t>
            </w:r>
            <w:r w:rsidR="00D8450F">
              <w:rPr>
                <w:rFonts w:ascii="BancoDoBrasil Textos" w:eastAsia="Calibri" w:hAnsi="BancoDoBrasil Textos" w:cs="Arial"/>
                <w:sz w:val="14"/>
                <w:szCs w:val="14"/>
              </w:rPr>
              <w:t>7</w:t>
            </w:r>
            <w:r w:rsidRPr="00DB560C">
              <w:rPr>
                <w:rFonts w:ascii="BancoDoBrasil Textos" w:eastAsia="Calibri" w:hAnsi="BancoDoBrasil Textos" w:cs="Arial"/>
                <w:sz w:val="14"/>
                <w:szCs w:val="14"/>
              </w:rPr>
              <w:t xml:space="preserve"> </w:t>
            </w:r>
          </w:p>
        </w:tc>
        <w:tc>
          <w:tcPr>
            <w:tcW w:w="1106"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F3F3F3"/>
            <w:tcMar>
              <w:left w:w="40" w:type="dxa"/>
              <w:right w:w="40" w:type="dxa"/>
            </w:tcMar>
            <w:vAlign w:val="center"/>
          </w:tcPr>
          <w:p w14:paraId="69BB58F9" w14:textId="67AE1F2B" w:rsidR="00120FEF" w:rsidRPr="00DB560C" w:rsidRDefault="00120FEF" w:rsidP="00120FEF">
            <w:pPr>
              <w:jc w:val="right"/>
              <w:rPr>
                <w:rFonts w:ascii="BancoDoBrasil Textos" w:eastAsia="BancoDoBrasil Textos" w:hAnsi="BancoDoBrasil Textos" w:cs="BancoDoBrasil Textos"/>
                <w:bCs/>
                <w:color w:val="000000"/>
                <w:sz w:val="14"/>
                <w:szCs w:val="14"/>
                <w:lang w:val="pt-BR"/>
              </w:rPr>
            </w:pPr>
            <w:r w:rsidRPr="00DB560C">
              <w:rPr>
                <w:rFonts w:ascii="BancoDoBrasil Textos" w:eastAsia="Calibri" w:hAnsi="BancoDoBrasil Textos" w:cs="Arial"/>
                <w:sz w:val="14"/>
                <w:szCs w:val="14"/>
              </w:rPr>
              <w:t>(63</w:t>
            </w:r>
            <w:r>
              <w:rPr>
                <w:rFonts w:ascii="BancoDoBrasil Textos" w:eastAsia="Calibri" w:hAnsi="BancoDoBrasil Textos" w:cs="Arial"/>
                <w:sz w:val="14"/>
                <w:szCs w:val="14"/>
              </w:rPr>
              <w:t>5</w:t>
            </w:r>
            <w:r w:rsidRPr="00DB560C">
              <w:rPr>
                <w:rFonts w:ascii="BancoDoBrasil Textos" w:eastAsia="Calibri" w:hAnsi="BancoDoBrasil Textos" w:cs="Arial"/>
                <w:sz w:val="14"/>
                <w:szCs w:val="14"/>
              </w:rPr>
              <w:t>.</w:t>
            </w:r>
            <w:r>
              <w:rPr>
                <w:rFonts w:ascii="BancoDoBrasil Textos" w:eastAsia="Calibri" w:hAnsi="BancoDoBrasil Textos" w:cs="Arial"/>
                <w:sz w:val="14"/>
                <w:szCs w:val="14"/>
              </w:rPr>
              <w:t>953</w:t>
            </w:r>
            <w:r w:rsidRPr="00DB560C">
              <w:rPr>
                <w:rFonts w:ascii="BancoDoBrasil Textos" w:eastAsia="Calibri" w:hAnsi="BancoDoBrasil Textos" w:cs="Arial"/>
                <w:sz w:val="14"/>
                <w:szCs w:val="14"/>
              </w:rPr>
              <w:t xml:space="preserve">) </w:t>
            </w:r>
          </w:p>
        </w:tc>
      </w:tr>
      <w:tr w:rsidR="00120FEF" w14:paraId="181791A1" w14:textId="77777777" w:rsidTr="00DB6D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4096"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l2br w:val="nil"/>
              <w:tr2bl w:val="nil"/>
            </w:tcBorders>
            <w:shd w:val="clear" w:color="auto" w:fill="E6E6E6"/>
            <w:tcMar>
              <w:left w:w="175" w:type="dxa"/>
              <w:right w:w="40" w:type="dxa"/>
            </w:tcMar>
            <w:vAlign w:val="center"/>
          </w:tcPr>
          <w:p w14:paraId="6B66C63A" w14:textId="650CC8D4" w:rsidR="00120FEF" w:rsidRPr="00DB560C" w:rsidRDefault="00120FEF" w:rsidP="00120FEF">
            <w:pPr>
              <w:ind w:left="-44"/>
              <w:rPr>
                <w:rFonts w:ascii="BancoDoBrasil Textos" w:eastAsia="BancoDoBrasil Textos" w:hAnsi="BancoDoBrasil Textos" w:cs="BancoDoBrasil Textos"/>
                <w:b/>
                <w:bCs/>
                <w:color w:val="000000"/>
                <w:sz w:val="14"/>
                <w:szCs w:val="14"/>
              </w:rPr>
            </w:pPr>
            <w:r w:rsidRPr="00DB560C">
              <w:rPr>
                <w:rFonts w:ascii="BancoDoBrasil Textos" w:eastAsia="BancoDoBrasil Textos" w:hAnsi="BancoDoBrasil Textos" w:cs="BancoDoBrasil Textos"/>
                <w:b/>
                <w:bCs/>
                <w:color w:val="000000"/>
                <w:sz w:val="14"/>
                <w:szCs w:val="14"/>
              </w:rPr>
              <w:t>Total</w:t>
            </w:r>
          </w:p>
        </w:tc>
        <w:tc>
          <w:tcPr>
            <w:tcW w:w="1105"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l2br w:val="nil"/>
              <w:tr2bl w:val="nil"/>
            </w:tcBorders>
            <w:shd w:val="clear" w:color="auto" w:fill="E6E6E6"/>
            <w:tcMar>
              <w:left w:w="40" w:type="dxa"/>
              <w:right w:w="40" w:type="dxa"/>
            </w:tcMar>
            <w:vAlign w:val="center"/>
          </w:tcPr>
          <w:p w14:paraId="60CF8AE4" w14:textId="467C6F76" w:rsidR="00120FEF" w:rsidRPr="00DB560C" w:rsidRDefault="00120FEF" w:rsidP="00120FEF">
            <w:pPr>
              <w:jc w:val="right"/>
              <w:rPr>
                <w:rFonts w:ascii="BancoDoBrasil Textos" w:eastAsia="BancoDoBrasil Textos" w:hAnsi="BancoDoBrasil Textos" w:cs="BancoDoBrasil Textos"/>
                <w:bCs/>
                <w:color w:val="000000"/>
                <w:sz w:val="14"/>
                <w:szCs w:val="14"/>
              </w:rPr>
            </w:pPr>
            <w:r w:rsidRPr="00DB560C">
              <w:rPr>
                <w:rFonts w:ascii="BancoDoBrasil Textos" w:eastAsia="Calibri" w:hAnsi="BancoDoBrasil Textos" w:cs="Arial"/>
                <w:b/>
                <w:bCs/>
                <w:sz w:val="14"/>
                <w:szCs w:val="14"/>
              </w:rPr>
              <w:t>(1.182.55</w:t>
            </w:r>
            <w:r w:rsidR="00D8450F">
              <w:rPr>
                <w:rFonts w:ascii="BancoDoBrasil Textos" w:eastAsia="Calibri" w:hAnsi="BancoDoBrasil Textos" w:cs="Arial"/>
                <w:b/>
                <w:bCs/>
                <w:sz w:val="14"/>
                <w:szCs w:val="14"/>
              </w:rPr>
              <w:t>3</w:t>
            </w:r>
            <w:r w:rsidRPr="00DB560C">
              <w:rPr>
                <w:rFonts w:ascii="BancoDoBrasil Textos" w:eastAsia="Calibri" w:hAnsi="BancoDoBrasil Textos" w:cs="Arial"/>
                <w:b/>
                <w:bCs/>
                <w:sz w:val="14"/>
                <w:szCs w:val="14"/>
              </w:rPr>
              <w:t xml:space="preserve">) </w:t>
            </w:r>
          </w:p>
        </w:tc>
        <w:tc>
          <w:tcPr>
            <w:tcW w:w="1106"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l2br w:val="nil"/>
              <w:tr2bl w:val="nil"/>
            </w:tcBorders>
            <w:shd w:val="clear" w:color="auto" w:fill="E6E6E6"/>
            <w:tcMar>
              <w:left w:w="40" w:type="dxa"/>
              <w:right w:w="40" w:type="dxa"/>
            </w:tcMar>
            <w:vAlign w:val="center"/>
          </w:tcPr>
          <w:p w14:paraId="1510355B" w14:textId="49C30DAD" w:rsidR="00120FEF" w:rsidRPr="00DB560C" w:rsidRDefault="00120FEF" w:rsidP="00120FEF">
            <w:pPr>
              <w:jc w:val="right"/>
              <w:rPr>
                <w:rFonts w:ascii="BancoDoBrasil Textos" w:eastAsia="BancoDoBrasil Textos" w:hAnsi="BancoDoBrasil Textos" w:cs="BancoDoBrasil Textos"/>
                <w:bCs/>
                <w:color w:val="000000"/>
                <w:sz w:val="14"/>
                <w:szCs w:val="14"/>
              </w:rPr>
            </w:pPr>
            <w:r>
              <w:rPr>
                <w:rFonts w:ascii="BancoDoBrasil Textos" w:eastAsia="Calibri" w:hAnsi="BancoDoBrasil Textos" w:cs="Arial"/>
                <w:b/>
                <w:bCs/>
                <w:sz w:val="14"/>
                <w:szCs w:val="14"/>
              </w:rPr>
              <w:t>298.70</w:t>
            </w:r>
            <w:r w:rsidR="00D8450F">
              <w:rPr>
                <w:rFonts w:ascii="BancoDoBrasil Textos" w:eastAsia="Calibri" w:hAnsi="BancoDoBrasil Textos" w:cs="Arial"/>
                <w:b/>
                <w:bCs/>
                <w:sz w:val="14"/>
                <w:szCs w:val="14"/>
              </w:rPr>
              <w:t>8</w:t>
            </w:r>
            <w:r w:rsidRPr="00DB560C">
              <w:rPr>
                <w:rFonts w:ascii="BancoDoBrasil Textos" w:eastAsia="Calibri" w:hAnsi="BancoDoBrasil Textos" w:cs="Arial"/>
                <w:b/>
                <w:bCs/>
                <w:sz w:val="14"/>
                <w:szCs w:val="14"/>
              </w:rPr>
              <w:t xml:space="preserve"> </w:t>
            </w:r>
          </w:p>
        </w:tc>
        <w:tc>
          <w:tcPr>
            <w:tcW w:w="1105"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l2br w:val="nil"/>
              <w:tr2bl w:val="nil"/>
            </w:tcBorders>
            <w:shd w:val="clear" w:color="auto" w:fill="E6E6E6"/>
            <w:tcMar>
              <w:left w:w="40" w:type="dxa"/>
              <w:right w:w="40" w:type="dxa"/>
            </w:tcMar>
            <w:vAlign w:val="center"/>
          </w:tcPr>
          <w:p w14:paraId="29DBA672" w14:textId="25048CA8" w:rsidR="00120FEF" w:rsidRPr="00DB560C" w:rsidRDefault="00120FEF" w:rsidP="00120FEF">
            <w:pPr>
              <w:jc w:val="right"/>
              <w:rPr>
                <w:rFonts w:ascii="BancoDoBrasil Textos" w:eastAsia="BancoDoBrasil Textos" w:hAnsi="BancoDoBrasil Textos" w:cs="BancoDoBrasil Textos"/>
                <w:bCs/>
                <w:color w:val="000000"/>
                <w:sz w:val="14"/>
                <w:szCs w:val="14"/>
              </w:rPr>
            </w:pPr>
            <w:r w:rsidRPr="008761B8">
              <w:rPr>
                <w:rFonts w:ascii="BancoDoBrasil Textos" w:eastAsia="BancoDoBrasil Textos" w:hAnsi="BancoDoBrasil Textos" w:cs="BancoDoBrasil Textos"/>
                <w:b/>
                <w:color w:val="000000"/>
                <w:sz w:val="14"/>
                <w:szCs w:val="14"/>
              </w:rPr>
              <w:t>(221.94</w:t>
            </w:r>
            <w:r w:rsidR="00D8450F">
              <w:rPr>
                <w:rFonts w:ascii="BancoDoBrasil Textos" w:eastAsia="BancoDoBrasil Textos" w:hAnsi="BancoDoBrasil Textos" w:cs="BancoDoBrasil Textos"/>
                <w:b/>
                <w:color w:val="000000"/>
                <w:sz w:val="14"/>
                <w:szCs w:val="14"/>
              </w:rPr>
              <w:t>8</w:t>
            </w:r>
            <w:r w:rsidRPr="008761B8">
              <w:rPr>
                <w:rFonts w:ascii="BancoDoBrasil Textos" w:eastAsia="BancoDoBrasil Textos" w:hAnsi="BancoDoBrasil Textos" w:cs="BancoDoBrasil Textos"/>
                <w:b/>
                <w:color w:val="000000"/>
                <w:sz w:val="14"/>
                <w:szCs w:val="14"/>
              </w:rPr>
              <w:t>)</w:t>
            </w:r>
          </w:p>
        </w:tc>
        <w:tc>
          <w:tcPr>
            <w:tcW w:w="1106"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l2br w:val="nil"/>
              <w:tr2bl w:val="nil"/>
            </w:tcBorders>
            <w:shd w:val="clear" w:color="auto" w:fill="E6E6E6"/>
            <w:vAlign w:val="center"/>
          </w:tcPr>
          <w:p w14:paraId="6A8D3AB4" w14:textId="73A09816" w:rsidR="00120FEF" w:rsidRPr="00DB560C" w:rsidRDefault="00120FEF" w:rsidP="00120FEF">
            <w:pPr>
              <w:jc w:val="right"/>
              <w:rPr>
                <w:rFonts w:ascii="BancoDoBrasil Textos" w:eastAsia="BancoDoBrasil Textos" w:hAnsi="BancoDoBrasil Textos" w:cs="BancoDoBrasil Textos"/>
                <w:bCs/>
                <w:color w:val="000000"/>
                <w:sz w:val="14"/>
                <w:szCs w:val="14"/>
              </w:rPr>
            </w:pPr>
            <w:r w:rsidRPr="00DB560C">
              <w:rPr>
                <w:rFonts w:ascii="BancoDoBrasil Textos" w:eastAsia="Calibri" w:hAnsi="BancoDoBrasil Textos" w:cs="Arial"/>
                <w:b/>
                <w:bCs/>
                <w:sz w:val="14"/>
                <w:szCs w:val="14"/>
              </w:rPr>
              <w:t>148.2</w:t>
            </w:r>
            <w:r w:rsidR="00D8450F">
              <w:rPr>
                <w:rFonts w:ascii="BancoDoBrasil Textos" w:eastAsia="Calibri" w:hAnsi="BancoDoBrasil Textos" w:cs="Arial"/>
                <w:b/>
                <w:bCs/>
                <w:sz w:val="14"/>
                <w:szCs w:val="14"/>
              </w:rPr>
              <w:t>41</w:t>
            </w:r>
            <w:r w:rsidRPr="00DB560C">
              <w:rPr>
                <w:rFonts w:ascii="BancoDoBrasil Textos" w:eastAsia="Calibri" w:hAnsi="BancoDoBrasil Textos" w:cs="Arial"/>
                <w:b/>
                <w:bCs/>
                <w:sz w:val="14"/>
                <w:szCs w:val="14"/>
              </w:rPr>
              <w:t xml:space="preserve"> </w:t>
            </w:r>
          </w:p>
        </w:tc>
        <w:tc>
          <w:tcPr>
            <w:tcW w:w="1106"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l2br w:val="nil"/>
              <w:tr2bl w:val="nil"/>
            </w:tcBorders>
            <w:shd w:val="clear" w:color="auto" w:fill="E6E6E6"/>
            <w:tcMar>
              <w:left w:w="40" w:type="dxa"/>
              <w:right w:w="40" w:type="dxa"/>
            </w:tcMar>
            <w:vAlign w:val="center"/>
          </w:tcPr>
          <w:p w14:paraId="4711FCAF" w14:textId="1BCE0CF7" w:rsidR="00120FEF" w:rsidRPr="00DB560C" w:rsidRDefault="00120FEF" w:rsidP="00120FEF">
            <w:pPr>
              <w:jc w:val="right"/>
              <w:rPr>
                <w:rFonts w:ascii="BancoDoBrasil Textos" w:eastAsia="BancoDoBrasil Textos" w:hAnsi="BancoDoBrasil Textos" w:cs="BancoDoBrasil Textos"/>
                <w:b/>
                <w:color w:val="000000"/>
                <w:sz w:val="14"/>
                <w:szCs w:val="14"/>
              </w:rPr>
            </w:pPr>
            <w:r w:rsidRPr="00DB560C">
              <w:rPr>
                <w:rFonts w:ascii="BancoDoBrasil Textos" w:eastAsia="Calibri" w:hAnsi="BancoDoBrasil Textos" w:cs="Arial"/>
                <w:b/>
                <w:bCs/>
                <w:sz w:val="14"/>
                <w:szCs w:val="14"/>
              </w:rPr>
              <w:t>(9</w:t>
            </w:r>
            <w:r>
              <w:rPr>
                <w:rFonts w:ascii="BancoDoBrasil Textos" w:eastAsia="Calibri" w:hAnsi="BancoDoBrasil Textos" w:cs="Arial"/>
                <w:b/>
                <w:bCs/>
                <w:sz w:val="14"/>
                <w:szCs w:val="14"/>
              </w:rPr>
              <w:t>57</w:t>
            </w:r>
            <w:r w:rsidRPr="00DB560C">
              <w:rPr>
                <w:rFonts w:ascii="BancoDoBrasil Textos" w:eastAsia="Calibri" w:hAnsi="BancoDoBrasil Textos" w:cs="Arial"/>
                <w:b/>
                <w:bCs/>
                <w:sz w:val="14"/>
                <w:szCs w:val="14"/>
              </w:rPr>
              <w:t>.</w:t>
            </w:r>
            <w:r>
              <w:rPr>
                <w:rFonts w:ascii="BancoDoBrasil Textos" w:eastAsia="Calibri" w:hAnsi="BancoDoBrasil Textos" w:cs="Arial"/>
                <w:b/>
                <w:bCs/>
                <w:sz w:val="14"/>
                <w:szCs w:val="14"/>
              </w:rPr>
              <w:t>55</w:t>
            </w:r>
            <w:r w:rsidR="00D8450F">
              <w:rPr>
                <w:rFonts w:ascii="BancoDoBrasil Textos" w:eastAsia="Calibri" w:hAnsi="BancoDoBrasil Textos" w:cs="Arial"/>
                <w:b/>
                <w:bCs/>
                <w:sz w:val="14"/>
                <w:szCs w:val="14"/>
              </w:rPr>
              <w:t>2</w:t>
            </w:r>
            <w:r w:rsidRPr="00DB560C">
              <w:rPr>
                <w:rFonts w:ascii="BancoDoBrasil Textos" w:eastAsia="Calibri" w:hAnsi="BancoDoBrasil Textos" w:cs="Arial"/>
                <w:b/>
                <w:bCs/>
                <w:sz w:val="14"/>
                <w:szCs w:val="14"/>
              </w:rPr>
              <w:t xml:space="preserve">) </w:t>
            </w:r>
          </w:p>
        </w:tc>
      </w:tr>
    </w:tbl>
    <w:p w14:paraId="5B3A8EF9" w14:textId="34378664" w:rsidR="009E070A" w:rsidRPr="009E070A" w:rsidRDefault="009E070A" w:rsidP="009E070A">
      <w:pPr>
        <w:pStyle w:val="PargrafodaLista"/>
        <w:ind w:left="0" w:right="332"/>
        <w:jc w:val="both"/>
        <w:rPr>
          <w:rFonts w:ascii="BancoDoBrasil Textos" w:hAnsi="BancoDoBrasil Textos"/>
          <w:lang w:val="pt-BR"/>
        </w:rPr>
      </w:pPr>
      <w:r w:rsidRPr="009E070A">
        <w:rPr>
          <w:rFonts w:ascii="BancoDoBrasil Textos" w:hAnsi="BancoDoBrasil Textos"/>
          <w:sz w:val="14"/>
          <w:szCs w:val="14"/>
          <w:lang w:val="pt-BR"/>
        </w:rPr>
        <w:t xml:space="preserve">1 – Saldo inicial em 01/01/2025 ajustado para refletir os impactos da adoção da Resolução </w:t>
      </w:r>
      <w:r w:rsidR="007846A9" w:rsidRPr="009E070A">
        <w:rPr>
          <w:rFonts w:ascii="BancoDoBrasil Textos" w:hAnsi="BancoDoBrasil Textos"/>
          <w:sz w:val="14"/>
          <w:szCs w:val="14"/>
          <w:lang w:val="pt-BR"/>
        </w:rPr>
        <w:t>CMN n</w:t>
      </w:r>
      <w:r w:rsidR="007846A9">
        <w:rPr>
          <w:rFonts w:ascii="BancoDoBrasil Textos" w:hAnsi="BancoDoBrasil Textos"/>
          <w:sz w:val="14"/>
          <w:szCs w:val="14"/>
          <w:lang w:val="pt-BR"/>
        </w:rPr>
        <w:t>º</w:t>
      </w:r>
      <w:r w:rsidR="007846A9" w:rsidRPr="009E070A">
        <w:rPr>
          <w:rFonts w:ascii="BancoDoBrasil Textos" w:hAnsi="BancoDoBrasil Textos"/>
          <w:sz w:val="14"/>
          <w:szCs w:val="14"/>
          <w:lang w:val="pt-BR"/>
        </w:rPr>
        <w:t xml:space="preserve"> 4.966/2021</w:t>
      </w:r>
      <w:r w:rsidRPr="009E070A">
        <w:rPr>
          <w:rFonts w:ascii="BancoDoBrasil Textos" w:hAnsi="BancoDoBrasil Textos"/>
          <w:sz w:val="14"/>
          <w:szCs w:val="14"/>
          <w:lang w:val="pt-BR"/>
        </w:rPr>
        <w:t>.</w:t>
      </w:r>
    </w:p>
    <w:p w14:paraId="75EF5E51" w14:textId="77777777" w:rsidR="00BF6920" w:rsidRPr="00BF6920" w:rsidRDefault="00BF6920" w:rsidP="00BF6920">
      <w:pPr>
        <w:pBdr>
          <w:top w:val="nil"/>
          <w:left w:val="nil"/>
          <w:bottom w:val="nil"/>
          <w:right w:val="nil"/>
          <w:between w:val="nil"/>
          <w:bar w:val="nil"/>
        </w:pBdr>
        <w:rPr>
          <w:rFonts w:ascii="Calibri" w:eastAsia="Calibri" w:hAnsi="Calibri" w:cs="Times New Roman"/>
          <w:bdr w:val="nil"/>
          <w:lang w:val="pt-BR"/>
        </w:rPr>
      </w:pPr>
    </w:p>
    <w:p w14:paraId="7B02461A" w14:textId="22B54DAE" w:rsidR="00676B8C" w:rsidRPr="00D3785E" w:rsidRDefault="00676B8C">
      <w:pPr>
        <w:pBdr>
          <w:top w:val="nil"/>
          <w:left w:val="nil"/>
          <w:bottom w:val="nil"/>
          <w:right w:val="nil"/>
          <w:between w:val="nil"/>
          <w:bar w:val="nil"/>
        </w:pBdr>
        <w:rPr>
          <w:rFonts w:ascii="Calibri" w:eastAsia="Calibri" w:hAnsi="Calibri" w:cs="Times New Roman"/>
          <w:bdr w:val="nil"/>
          <w:lang w:val="pt-BR"/>
        </w:rPr>
        <w:sectPr w:rsidR="00676B8C" w:rsidRPr="00D3785E" w:rsidSect="007846A9">
          <w:headerReference w:type="even" r:id="rId47"/>
          <w:headerReference w:type="default" r:id="rId48"/>
          <w:footerReference w:type="even" r:id="rId49"/>
          <w:footerReference w:type="default" r:id="rId50"/>
          <w:headerReference w:type="first" r:id="rId51"/>
          <w:footerReference w:type="first" r:id="rId52"/>
          <w:pgSz w:w="11906" w:h="16838" w:code="9"/>
          <w:pgMar w:top="2126" w:right="851" w:bottom="1134" w:left="1418" w:header="720" w:footer="346" w:gutter="0"/>
          <w:cols w:space="720"/>
          <w:docGrid w:linePitch="360"/>
        </w:sectPr>
      </w:pPr>
    </w:p>
    <w:p w14:paraId="352D8DE7" w14:textId="21C40AC8" w:rsidR="0091018F" w:rsidRPr="00F13CB1" w:rsidRDefault="00E8211B" w:rsidP="006E3199">
      <w:pPr>
        <w:pStyle w:val="020-TtulodeDocumento"/>
        <w:pageBreakBefore/>
        <w:pBdr>
          <w:top w:val="nil"/>
          <w:left w:val="nil"/>
          <w:bottom w:val="nil"/>
          <w:right w:val="nil"/>
          <w:between w:val="nil"/>
          <w:bar w:val="nil"/>
        </w:pBdr>
        <w:rPr>
          <w:rFonts w:eastAsia="Calibri" w:cs="Times New Roman"/>
          <w:szCs w:val="24"/>
          <w:bdr w:val="nil"/>
          <w:lang w:val="pt-BR"/>
        </w:rPr>
      </w:pPr>
      <w:bookmarkStart w:id="86" w:name="RG_MARKER_36617"/>
      <w:bookmarkStart w:id="87" w:name="RG_MARKER_36268"/>
      <w:bookmarkStart w:id="88" w:name="NE_CXE_6"/>
      <w:bookmarkStart w:id="89" w:name="_Toc198218380"/>
      <w:r w:rsidRPr="00F13CB1">
        <w:rPr>
          <w:rFonts w:eastAsia="Calibri" w:cs="Times New Roman"/>
          <w:szCs w:val="24"/>
          <w:lang w:val="pt-BR"/>
        </w:rPr>
        <w:lastRenderedPageBreak/>
        <w:t xml:space="preserve">11 – </w:t>
      </w:r>
      <w:bookmarkEnd w:id="86"/>
      <w:bookmarkEnd w:id="87"/>
      <w:bookmarkEnd w:id="88"/>
      <w:r w:rsidRPr="00F13CB1">
        <w:rPr>
          <w:rFonts w:eastAsia="Calibri" w:cs="Times New Roman"/>
          <w:szCs w:val="24"/>
          <w:lang w:val="pt-BR"/>
        </w:rPr>
        <w:t>Instrumentos financeiros derivativos</w:t>
      </w:r>
      <w:bookmarkEnd w:id="89"/>
    </w:p>
    <w:tbl>
      <w:tblPr>
        <w:tblW w:w="14606" w:type="dxa"/>
        <w:jc w:val="center"/>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ayout w:type="fixed"/>
        <w:tblLook w:val="0600" w:firstRow="0" w:lastRow="0" w:firstColumn="0" w:lastColumn="0" w:noHBand="1" w:noVBand="1"/>
      </w:tblPr>
      <w:tblGrid>
        <w:gridCol w:w="5861"/>
        <w:gridCol w:w="1457"/>
        <w:gridCol w:w="1458"/>
        <w:gridCol w:w="1457"/>
        <w:gridCol w:w="1458"/>
        <w:gridCol w:w="1457"/>
        <w:gridCol w:w="1458"/>
      </w:tblGrid>
      <w:tr w:rsidR="003867A4" w:rsidRPr="005478A5" w14:paraId="5D031FF7" w14:textId="77777777" w:rsidTr="00CC485C">
        <w:trPr>
          <w:cantSplit/>
          <w:trHeight w:hRule="exact" w:val="360"/>
          <w:jc w:val="center"/>
        </w:trPr>
        <w:tc>
          <w:tcPr>
            <w:tcW w:w="5861" w:type="dxa"/>
            <w:vMerge w:val="restar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132B4A"/>
            <w:noWrap/>
            <w:tcMar>
              <w:left w:w="0" w:type="dxa"/>
              <w:right w:w="0" w:type="dxa"/>
            </w:tcMar>
            <w:vAlign w:val="center"/>
          </w:tcPr>
          <w:p w14:paraId="500EC272" w14:textId="77777777" w:rsidR="003867A4" w:rsidRPr="005478A5" w:rsidRDefault="003867A4">
            <w:pPr>
              <w:keepNext/>
              <w:spacing w:after="0" w:line="240" w:lineRule="auto"/>
              <w:jc w:val="center"/>
              <w:rPr>
                <w:rFonts w:ascii="BancoDoBrasil Textos" w:eastAsia="BancoDoBrasil Textos" w:hAnsi="BancoDoBrasil Textos" w:cs="BancoDoBrasil Textos"/>
                <w:color w:val="FFFFFF"/>
                <w:sz w:val="14"/>
                <w:szCs w:val="14"/>
                <w:bdr w:val="nil"/>
                <w:lang w:val="pt-BR"/>
              </w:rPr>
            </w:pPr>
            <w:bookmarkStart w:id="90" w:name="OLE_LINK1"/>
          </w:p>
        </w:tc>
        <w:tc>
          <w:tcPr>
            <w:tcW w:w="4372" w:type="dxa"/>
            <w:gridSpan w:val="3"/>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132B4A"/>
            <w:noWrap/>
            <w:tcMar>
              <w:left w:w="40" w:type="dxa"/>
              <w:right w:w="40" w:type="dxa"/>
            </w:tcMar>
            <w:vAlign w:val="center"/>
          </w:tcPr>
          <w:p w14:paraId="6146625C" w14:textId="77777777" w:rsidR="003867A4" w:rsidRPr="005478A5" w:rsidRDefault="003867A4">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szCs w:val="14"/>
                <w:bdr w:val="nil"/>
              </w:rPr>
            </w:pPr>
            <w:r w:rsidRPr="005478A5">
              <w:rPr>
                <w:rFonts w:ascii="BancoDoBrasil Textos" w:eastAsia="BancoDoBrasil Textos" w:hAnsi="BancoDoBrasil Textos" w:cs="BancoDoBrasil Textos"/>
                <w:color w:val="FFFFFF"/>
                <w:sz w:val="14"/>
                <w:szCs w:val="14"/>
              </w:rPr>
              <w:t>Banco Múltiplo</w:t>
            </w:r>
          </w:p>
        </w:tc>
        <w:tc>
          <w:tcPr>
            <w:tcW w:w="4373" w:type="dxa"/>
            <w:gridSpan w:val="3"/>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132B4A"/>
            <w:vAlign w:val="center"/>
          </w:tcPr>
          <w:p w14:paraId="6438402E" w14:textId="77777777" w:rsidR="003867A4" w:rsidRPr="005478A5" w:rsidRDefault="003867A4">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szCs w:val="14"/>
                <w:bdr w:val="nil"/>
              </w:rPr>
            </w:pPr>
            <w:r w:rsidRPr="005478A5">
              <w:rPr>
                <w:rFonts w:ascii="BancoDoBrasil Textos" w:eastAsia="BancoDoBrasil Textos" w:hAnsi="BancoDoBrasil Textos" w:cs="BancoDoBrasil Textos"/>
                <w:color w:val="FFFFFF"/>
                <w:sz w:val="14"/>
                <w:szCs w:val="14"/>
              </w:rPr>
              <w:t>Consolidado</w:t>
            </w:r>
          </w:p>
        </w:tc>
      </w:tr>
      <w:tr w:rsidR="003867A4" w:rsidRPr="005478A5" w14:paraId="20881163" w14:textId="77777777" w:rsidTr="00CC485C">
        <w:trPr>
          <w:cantSplit/>
          <w:trHeight w:hRule="exact" w:val="360"/>
          <w:jc w:val="center"/>
        </w:trPr>
        <w:tc>
          <w:tcPr>
            <w:tcW w:w="5861" w:type="dxa"/>
            <w:vMerge/>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132B4A"/>
            <w:noWrap/>
            <w:tcMar>
              <w:left w:w="0" w:type="dxa"/>
              <w:right w:w="0" w:type="dxa"/>
            </w:tcMar>
            <w:vAlign w:val="center"/>
          </w:tcPr>
          <w:p w14:paraId="5BEE3F37" w14:textId="77777777" w:rsidR="003867A4" w:rsidRPr="005478A5" w:rsidRDefault="003867A4">
            <w:pPr>
              <w:keepNext/>
              <w:spacing w:after="0" w:line="240" w:lineRule="auto"/>
              <w:jc w:val="center"/>
              <w:rPr>
                <w:rFonts w:ascii="BancoDoBrasil Textos" w:eastAsia="BancoDoBrasil Textos" w:hAnsi="BancoDoBrasil Textos" w:cs="BancoDoBrasil Textos"/>
                <w:color w:val="FFFFFF"/>
                <w:sz w:val="14"/>
                <w:szCs w:val="14"/>
                <w:bdr w:val="nil"/>
              </w:rPr>
            </w:pPr>
          </w:p>
        </w:tc>
        <w:tc>
          <w:tcPr>
            <w:tcW w:w="4372" w:type="dxa"/>
            <w:gridSpan w:val="3"/>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132B4A"/>
            <w:noWrap/>
            <w:tcMar>
              <w:left w:w="40" w:type="dxa"/>
              <w:right w:w="40" w:type="dxa"/>
            </w:tcMar>
            <w:vAlign w:val="center"/>
          </w:tcPr>
          <w:p w14:paraId="5DFBFDD1" w14:textId="77777777" w:rsidR="003867A4" w:rsidRPr="005478A5" w:rsidRDefault="003867A4">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szCs w:val="14"/>
                <w:bdr w:val="nil"/>
              </w:rPr>
            </w:pPr>
            <w:r w:rsidRPr="005478A5">
              <w:rPr>
                <w:rFonts w:ascii="BancoDoBrasil Textos" w:eastAsia="BancoDoBrasil Textos" w:hAnsi="BancoDoBrasil Textos" w:cs="BancoDoBrasil Textos"/>
                <w:color w:val="FFFFFF"/>
                <w:sz w:val="14"/>
                <w:szCs w:val="14"/>
              </w:rPr>
              <w:t>31/03/2025</w:t>
            </w:r>
          </w:p>
        </w:tc>
        <w:tc>
          <w:tcPr>
            <w:tcW w:w="4373" w:type="dxa"/>
            <w:gridSpan w:val="3"/>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132B4A"/>
            <w:vAlign w:val="center"/>
          </w:tcPr>
          <w:p w14:paraId="274516CA" w14:textId="77777777" w:rsidR="003867A4" w:rsidRPr="005478A5" w:rsidRDefault="003867A4">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szCs w:val="14"/>
                <w:bdr w:val="nil"/>
              </w:rPr>
            </w:pPr>
            <w:r w:rsidRPr="005478A5">
              <w:rPr>
                <w:rFonts w:ascii="BancoDoBrasil Textos" w:eastAsia="BancoDoBrasil Textos" w:hAnsi="BancoDoBrasil Textos" w:cs="BancoDoBrasil Textos"/>
                <w:color w:val="FFFFFF"/>
                <w:sz w:val="14"/>
                <w:szCs w:val="14"/>
              </w:rPr>
              <w:t>31/03/2025</w:t>
            </w:r>
          </w:p>
        </w:tc>
      </w:tr>
      <w:tr w:rsidR="003867A4" w:rsidRPr="005478A5" w14:paraId="42C86937" w14:textId="77777777" w:rsidTr="00CC485C">
        <w:trPr>
          <w:cantSplit/>
          <w:trHeight w:val="360"/>
          <w:jc w:val="center"/>
        </w:trPr>
        <w:tc>
          <w:tcPr>
            <w:tcW w:w="5861" w:type="dxa"/>
            <w:vMerge/>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132B4A"/>
            <w:noWrap/>
            <w:tcMar>
              <w:left w:w="0" w:type="dxa"/>
              <w:right w:w="0" w:type="dxa"/>
            </w:tcMar>
            <w:vAlign w:val="center"/>
          </w:tcPr>
          <w:p w14:paraId="1F0FB9D1" w14:textId="77777777" w:rsidR="003867A4" w:rsidRPr="005478A5" w:rsidRDefault="003867A4">
            <w:pPr>
              <w:keepNext/>
              <w:spacing w:after="0" w:line="240" w:lineRule="auto"/>
              <w:jc w:val="center"/>
              <w:rPr>
                <w:rFonts w:ascii="BancoDoBrasil Textos" w:eastAsia="BancoDoBrasil Textos" w:hAnsi="BancoDoBrasil Textos" w:cs="BancoDoBrasil Textos"/>
                <w:color w:val="FFFFFF"/>
                <w:sz w:val="14"/>
                <w:szCs w:val="14"/>
                <w:bdr w:val="nil"/>
              </w:rPr>
            </w:pP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132B4A"/>
            <w:noWrap/>
            <w:tcMar>
              <w:left w:w="40" w:type="dxa"/>
              <w:right w:w="40" w:type="dxa"/>
            </w:tcMar>
            <w:vAlign w:val="center"/>
          </w:tcPr>
          <w:p w14:paraId="395838E7" w14:textId="77777777" w:rsidR="003867A4" w:rsidRPr="005478A5" w:rsidRDefault="003867A4">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szCs w:val="14"/>
                <w:bdr w:val="nil"/>
              </w:rPr>
            </w:pPr>
            <w:r w:rsidRPr="005478A5">
              <w:rPr>
                <w:rFonts w:ascii="BancoDoBrasil Textos" w:eastAsia="BancoDoBrasil Textos" w:hAnsi="BancoDoBrasil Textos" w:cs="BancoDoBrasil Textos"/>
                <w:color w:val="FFFFFF"/>
                <w:sz w:val="14"/>
                <w:szCs w:val="14"/>
              </w:rPr>
              <w:t>Custo</w:t>
            </w: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132B4A"/>
            <w:vAlign w:val="center"/>
          </w:tcPr>
          <w:p w14:paraId="088BD5AE" w14:textId="77777777" w:rsidR="003867A4" w:rsidRPr="005478A5" w:rsidRDefault="003867A4">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szCs w:val="14"/>
                <w:bdr w:val="nil"/>
              </w:rPr>
            </w:pPr>
            <w:r w:rsidRPr="005478A5">
              <w:rPr>
                <w:rFonts w:ascii="BancoDoBrasil Textos" w:eastAsia="BancoDoBrasil Textos" w:hAnsi="BancoDoBrasil Textos" w:cs="BancoDoBrasil Textos"/>
                <w:color w:val="FFFFFF"/>
                <w:sz w:val="14"/>
                <w:szCs w:val="14"/>
              </w:rPr>
              <w:t>Ganhos/ (perdas)</w:t>
            </w: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132B4A"/>
            <w:vAlign w:val="center"/>
          </w:tcPr>
          <w:p w14:paraId="77912CEE" w14:textId="77777777" w:rsidR="003867A4" w:rsidRPr="005478A5" w:rsidRDefault="003867A4">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szCs w:val="14"/>
                <w:bdr w:val="nil"/>
              </w:rPr>
            </w:pPr>
            <w:r w:rsidRPr="005478A5">
              <w:rPr>
                <w:rFonts w:ascii="BancoDoBrasil Textos" w:eastAsia="BancoDoBrasil Textos" w:hAnsi="BancoDoBrasil Textos" w:cs="BancoDoBrasil Textos"/>
                <w:color w:val="FFFFFF"/>
                <w:sz w:val="14"/>
                <w:szCs w:val="14"/>
              </w:rPr>
              <w:t>Valor justo</w:t>
            </w: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132B4A"/>
            <w:vAlign w:val="center"/>
          </w:tcPr>
          <w:p w14:paraId="1775938F" w14:textId="77777777" w:rsidR="003867A4" w:rsidRPr="005478A5" w:rsidRDefault="003867A4">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szCs w:val="14"/>
                <w:bdr w:val="nil"/>
              </w:rPr>
            </w:pPr>
            <w:r w:rsidRPr="005478A5">
              <w:rPr>
                <w:rFonts w:ascii="BancoDoBrasil Textos" w:eastAsia="BancoDoBrasil Textos" w:hAnsi="BancoDoBrasil Textos" w:cs="BancoDoBrasil Textos"/>
                <w:color w:val="FFFFFF"/>
                <w:sz w:val="14"/>
                <w:szCs w:val="14"/>
              </w:rPr>
              <w:t>Custo</w:t>
            </w: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132B4A"/>
            <w:noWrap/>
            <w:tcMar>
              <w:left w:w="40" w:type="dxa"/>
              <w:right w:w="40" w:type="dxa"/>
            </w:tcMar>
            <w:vAlign w:val="center"/>
          </w:tcPr>
          <w:p w14:paraId="14AA9A69" w14:textId="77777777" w:rsidR="003867A4" w:rsidRPr="005478A5" w:rsidRDefault="003867A4">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szCs w:val="14"/>
                <w:bdr w:val="nil"/>
              </w:rPr>
            </w:pPr>
            <w:r w:rsidRPr="005478A5">
              <w:rPr>
                <w:rFonts w:ascii="BancoDoBrasil Textos" w:eastAsia="BancoDoBrasil Textos" w:hAnsi="BancoDoBrasil Textos" w:cs="BancoDoBrasil Textos"/>
                <w:color w:val="FFFFFF"/>
                <w:sz w:val="14"/>
                <w:szCs w:val="14"/>
              </w:rPr>
              <w:t>Ganhos/ (perdas)</w:t>
            </w: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132B4A"/>
            <w:vAlign w:val="center"/>
          </w:tcPr>
          <w:p w14:paraId="6FF2703B" w14:textId="77777777" w:rsidR="003867A4" w:rsidRPr="005478A5" w:rsidRDefault="003867A4">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szCs w:val="14"/>
                <w:bdr w:val="nil"/>
              </w:rPr>
            </w:pPr>
            <w:r w:rsidRPr="005478A5">
              <w:rPr>
                <w:rFonts w:ascii="BancoDoBrasil Textos" w:eastAsia="BancoDoBrasil Textos" w:hAnsi="BancoDoBrasil Textos" w:cs="BancoDoBrasil Textos"/>
                <w:color w:val="FFFFFF"/>
                <w:sz w:val="14"/>
                <w:szCs w:val="14"/>
              </w:rPr>
              <w:t>Valor Justo</w:t>
            </w:r>
          </w:p>
        </w:tc>
      </w:tr>
      <w:tr w:rsidR="003867A4" w:rsidRPr="005478A5" w14:paraId="33987559" w14:textId="77777777" w:rsidTr="00CC485C">
        <w:trPr>
          <w:cantSplit/>
          <w:trHeight w:hRule="exact" w:val="282"/>
          <w:jc w:val="center"/>
        </w:trPr>
        <w:tc>
          <w:tcPr>
            <w:tcW w:w="5861"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E6E6E6"/>
            <w:noWrap/>
            <w:tcMar>
              <w:left w:w="40" w:type="dxa"/>
              <w:right w:w="40" w:type="dxa"/>
            </w:tcMar>
            <w:vAlign w:val="center"/>
          </w:tcPr>
          <w:p w14:paraId="1D793E78" w14:textId="77777777" w:rsidR="003867A4" w:rsidRPr="005478A5" w:rsidRDefault="003867A4" w:rsidP="00011AF9">
            <w:pPr>
              <w:keepNext/>
              <w:pBdr>
                <w:top w:val="nil"/>
                <w:left w:val="nil"/>
                <w:bottom w:val="nil"/>
                <w:right w:val="nil"/>
                <w:between w:val="nil"/>
                <w:bar w:val="nil"/>
              </w:pBdr>
              <w:spacing w:after="0" w:line="240" w:lineRule="auto"/>
              <w:ind w:left="84"/>
              <w:rPr>
                <w:rFonts w:ascii="BancoDoBrasil Textos" w:eastAsia="BancoDoBrasil Textos" w:hAnsi="BancoDoBrasil Textos" w:cs="BancoDoBrasil Textos"/>
                <w:b/>
                <w:bCs/>
                <w:color w:val="000000"/>
                <w:sz w:val="14"/>
                <w:szCs w:val="14"/>
                <w:bdr w:val="nil"/>
              </w:rPr>
            </w:pPr>
            <w:r w:rsidRPr="005478A5">
              <w:rPr>
                <w:rFonts w:ascii="BancoDoBrasil Textos" w:eastAsia="BancoDoBrasil Textos" w:hAnsi="BancoDoBrasil Textos" w:cs="BancoDoBrasil Textos"/>
                <w:b/>
                <w:bCs/>
                <w:color w:val="000000"/>
                <w:sz w:val="14"/>
                <w:szCs w:val="14"/>
              </w:rPr>
              <w:t>Ativo</w:t>
            </w: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E6E6E6"/>
            <w:noWrap/>
            <w:tcMar>
              <w:left w:w="40" w:type="dxa"/>
              <w:right w:w="100" w:type="dxa"/>
            </w:tcMar>
            <w:vAlign w:val="center"/>
          </w:tcPr>
          <w:p w14:paraId="4F5E531D" w14:textId="77777777" w:rsidR="003867A4" w:rsidRPr="005478A5" w:rsidRDefault="003867A4">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bCs/>
                <w:color w:val="000000"/>
                <w:sz w:val="14"/>
                <w:szCs w:val="14"/>
                <w:bdr w:val="nil"/>
              </w:rPr>
            </w:pP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E6E6E6"/>
            <w:vAlign w:val="center"/>
          </w:tcPr>
          <w:p w14:paraId="70A77159" w14:textId="77777777" w:rsidR="003867A4" w:rsidRPr="005478A5" w:rsidRDefault="003867A4">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bCs/>
                <w:color w:val="000000"/>
                <w:sz w:val="14"/>
                <w:szCs w:val="14"/>
                <w:bdr w:val="nil"/>
              </w:rPr>
            </w:pP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E6E6E6"/>
            <w:vAlign w:val="center"/>
          </w:tcPr>
          <w:p w14:paraId="62B46029" w14:textId="77777777" w:rsidR="003867A4" w:rsidRPr="005478A5" w:rsidRDefault="003867A4">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bCs/>
                <w:color w:val="000000"/>
                <w:sz w:val="14"/>
                <w:szCs w:val="14"/>
                <w:bdr w:val="nil"/>
              </w:rPr>
            </w:pP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E6E6E6"/>
            <w:vAlign w:val="center"/>
          </w:tcPr>
          <w:p w14:paraId="3CD9F669" w14:textId="77777777" w:rsidR="003867A4" w:rsidRPr="005478A5" w:rsidRDefault="003867A4">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bCs/>
                <w:color w:val="000000"/>
                <w:sz w:val="14"/>
                <w:szCs w:val="14"/>
                <w:bdr w:val="nil"/>
              </w:rPr>
            </w:pP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E6E6E6"/>
            <w:noWrap/>
            <w:tcMar>
              <w:left w:w="40" w:type="dxa"/>
              <w:right w:w="100" w:type="dxa"/>
            </w:tcMar>
            <w:vAlign w:val="center"/>
          </w:tcPr>
          <w:p w14:paraId="10CEFB1B" w14:textId="77777777" w:rsidR="003867A4" w:rsidRPr="005478A5" w:rsidRDefault="003867A4">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bCs/>
                <w:color w:val="000000"/>
                <w:sz w:val="14"/>
                <w:szCs w:val="14"/>
                <w:bdr w:val="nil"/>
              </w:rPr>
            </w:pP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E6E6E6"/>
            <w:vAlign w:val="center"/>
          </w:tcPr>
          <w:p w14:paraId="6F83EFEE" w14:textId="77777777" w:rsidR="003867A4" w:rsidRPr="005478A5" w:rsidRDefault="003867A4">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bCs/>
                <w:color w:val="000000"/>
                <w:sz w:val="14"/>
                <w:szCs w:val="14"/>
                <w:bdr w:val="nil"/>
              </w:rPr>
            </w:pPr>
          </w:p>
        </w:tc>
      </w:tr>
      <w:tr w:rsidR="00553FA3" w:rsidRPr="005478A5" w14:paraId="51981E97" w14:textId="77777777" w:rsidTr="00CC485C">
        <w:trPr>
          <w:cantSplit/>
          <w:trHeight w:hRule="exact" w:val="282"/>
          <w:jc w:val="center"/>
        </w:trPr>
        <w:tc>
          <w:tcPr>
            <w:tcW w:w="5861"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noWrap/>
            <w:tcMar>
              <w:left w:w="40" w:type="dxa"/>
              <w:right w:w="40" w:type="dxa"/>
            </w:tcMar>
            <w:vAlign w:val="center"/>
          </w:tcPr>
          <w:p w14:paraId="7ADAA2C8" w14:textId="50CA9C4A" w:rsidR="00553FA3" w:rsidRPr="005478A5" w:rsidRDefault="00AE7B48" w:rsidP="00AE7B48">
            <w:pPr>
              <w:keepNext/>
              <w:pBdr>
                <w:top w:val="nil"/>
                <w:left w:val="nil"/>
                <w:bottom w:val="nil"/>
                <w:right w:val="nil"/>
                <w:between w:val="nil"/>
                <w:bar w:val="nil"/>
              </w:pBdr>
              <w:spacing w:after="0" w:line="240" w:lineRule="auto"/>
              <w:ind w:left="104"/>
              <w:rPr>
                <w:rFonts w:ascii="BancoDoBrasil Textos" w:eastAsia="BancoDoBrasil Textos" w:hAnsi="BancoDoBrasil Textos" w:cs="BancoDoBrasil Textos"/>
                <w:b/>
                <w:color w:val="000000"/>
                <w:sz w:val="14"/>
                <w:szCs w:val="14"/>
                <w:bdr w:val="nil"/>
              </w:rPr>
            </w:pPr>
            <w:r w:rsidRPr="005478A5">
              <w:rPr>
                <w:rFonts w:ascii="BancoDoBrasil Textos" w:eastAsia="BancoDoBrasil Textos" w:hAnsi="BancoDoBrasil Textos" w:cs="BancoDoBrasil Textos"/>
                <w:color w:val="000000"/>
                <w:sz w:val="14"/>
                <w:szCs w:val="14"/>
              </w:rPr>
              <w:t xml:space="preserve">  </w:t>
            </w:r>
            <w:r w:rsidR="00553FA3" w:rsidRPr="005478A5">
              <w:rPr>
                <w:rFonts w:ascii="BancoDoBrasil Textos" w:eastAsia="BancoDoBrasil Textos" w:hAnsi="BancoDoBrasil Textos" w:cs="BancoDoBrasil Textos"/>
                <w:color w:val="000000"/>
                <w:sz w:val="14"/>
                <w:szCs w:val="14"/>
              </w:rPr>
              <w:t>Operações a termo</w:t>
            </w:r>
            <w:r w:rsidR="00167BD3" w:rsidRPr="005478A5">
              <w:rPr>
                <w:rFonts w:ascii="BancoDoBrasil Textos" w:eastAsia="BancoDoBrasil Textos" w:hAnsi="BancoDoBrasil Textos" w:cs="BancoDoBrasil Textos"/>
                <w:color w:val="000000"/>
                <w:sz w:val="14"/>
                <w:szCs w:val="14"/>
              </w:rPr>
              <w:t xml:space="preserve"> </w:t>
            </w:r>
            <w:r w:rsidR="00167BD3" w:rsidRPr="005478A5">
              <w:rPr>
                <w:rFonts w:ascii="BancoDoBrasil Textos" w:eastAsia="BancoDoBrasil Textos" w:hAnsi="BancoDoBrasil Textos" w:cs="BancoDoBrasil Textos"/>
                <w:color w:val="000000"/>
                <w:sz w:val="14"/>
                <w:szCs w:val="14"/>
                <w:vertAlign w:val="superscript"/>
              </w:rPr>
              <w:t>1</w:t>
            </w: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noWrap/>
            <w:tcMar>
              <w:left w:w="40" w:type="dxa"/>
              <w:right w:w="100" w:type="dxa"/>
            </w:tcMar>
            <w:vAlign w:val="center"/>
          </w:tcPr>
          <w:p w14:paraId="30A3CF7D" w14:textId="6D657DCA" w:rsidR="00553FA3" w:rsidRPr="005478A5" w:rsidRDefault="00553FA3" w:rsidP="00553FA3">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4.</w:t>
            </w:r>
            <w:r w:rsidR="005964C1" w:rsidRPr="005478A5">
              <w:rPr>
                <w:rFonts w:ascii="BancoDoBrasil Textos" w:eastAsia="Calibri" w:hAnsi="BancoDoBrasil Textos" w:cs="Calibri"/>
                <w:sz w:val="14"/>
                <w:szCs w:val="14"/>
              </w:rPr>
              <w:t>8</w:t>
            </w:r>
            <w:r w:rsidRPr="005478A5">
              <w:rPr>
                <w:rFonts w:ascii="BancoDoBrasil Textos" w:eastAsia="Calibri" w:hAnsi="BancoDoBrasil Textos" w:cs="Calibri"/>
                <w:sz w:val="14"/>
                <w:szCs w:val="14"/>
              </w:rPr>
              <w:t>82.</w:t>
            </w:r>
            <w:r w:rsidR="004D7FC9" w:rsidRPr="005478A5">
              <w:rPr>
                <w:rFonts w:ascii="BancoDoBrasil Textos" w:eastAsia="Calibri" w:hAnsi="BancoDoBrasil Textos" w:cs="Calibri"/>
                <w:sz w:val="14"/>
                <w:szCs w:val="14"/>
              </w:rPr>
              <w:t>5</w:t>
            </w:r>
            <w:r w:rsidRPr="005478A5">
              <w:rPr>
                <w:rFonts w:ascii="BancoDoBrasil Textos" w:eastAsia="Calibri" w:hAnsi="BancoDoBrasil Textos" w:cs="Calibri"/>
                <w:sz w:val="14"/>
                <w:szCs w:val="14"/>
              </w:rPr>
              <w:t>5</w:t>
            </w:r>
            <w:r w:rsidR="004D7FC9" w:rsidRPr="005478A5">
              <w:rPr>
                <w:rFonts w:ascii="BancoDoBrasil Textos" w:eastAsia="Calibri" w:hAnsi="BancoDoBrasil Textos" w:cs="Calibri"/>
                <w:sz w:val="14"/>
                <w:szCs w:val="14"/>
              </w:rPr>
              <w:t>3</w:t>
            </w: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vAlign w:val="center"/>
          </w:tcPr>
          <w:p w14:paraId="175BB991" w14:textId="2C615947" w:rsidR="00553FA3" w:rsidRPr="005478A5" w:rsidRDefault="00553FA3" w:rsidP="00553FA3">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(32.395)</w:t>
            </w: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vAlign w:val="center"/>
          </w:tcPr>
          <w:p w14:paraId="34EAAA45" w14:textId="01ED2CCC" w:rsidR="00553FA3" w:rsidRPr="005478A5" w:rsidRDefault="00553FA3" w:rsidP="00553FA3">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4.</w:t>
            </w:r>
            <w:r w:rsidR="004D7FC9" w:rsidRPr="005478A5">
              <w:rPr>
                <w:rFonts w:ascii="BancoDoBrasil Textos" w:eastAsia="Calibri" w:hAnsi="BancoDoBrasil Textos" w:cs="Calibri"/>
                <w:sz w:val="14"/>
                <w:szCs w:val="14"/>
              </w:rPr>
              <w:t>850</w:t>
            </w:r>
            <w:r w:rsidRPr="005478A5">
              <w:rPr>
                <w:rFonts w:ascii="BancoDoBrasil Textos" w:eastAsia="Calibri" w:hAnsi="BancoDoBrasil Textos" w:cs="Calibri"/>
                <w:sz w:val="14"/>
                <w:szCs w:val="14"/>
              </w:rPr>
              <w:t>.</w:t>
            </w:r>
            <w:r w:rsidR="004D7FC9" w:rsidRPr="005478A5">
              <w:rPr>
                <w:rFonts w:ascii="BancoDoBrasil Textos" w:eastAsia="Calibri" w:hAnsi="BancoDoBrasil Textos" w:cs="Calibri"/>
                <w:sz w:val="14"/>
                <w:szCs w:val="14"/>
              </w:rPr>
              <w:t>158</w:t>
            </w: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vAlign w:val="center"/>
          </w:tcPr>
          <w:p w14:paraId="2992F48E" w14:textId="14EFE35E" w:rsidR="00553FA3" w:rsidRPr="005478A5" w:rsidRDefault="00553FA3" w:rsidP="00553FA3">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4.</w:t>
            </w:r>
            <w:r w:rsidR="004D7FC9" w:rsidRPr="005478A5">
              <w:rPr>
                <w:rFonts w:ascii="BancoDoBrasil Textos" w:eastAsia="Calibri" w:hAnsi="BancoDoBrasil Textos" w:cs="Calibri"/>
                <w:sz w:val="14"/>
                <w:szCs w:val="14"/>
              </w:rPr>
              <w:t>887</w:t>
            </w:r>
            <w:r w:rsidRPr="005478A5">
              <w:rPr>
                <w:rFonts w:ascii="BancoDoBrasil Textos" w:eastAsia="Calibri" w:hAnsi="BancoDoBrasil Textos" w:cs="Calibri"/>
                <w:sz w:val="14"/>
                <w:szCs w:val="14"/>
              </w:rPr>
              <w:t>.</w:t>
            </w:r>
            <w:r w:rsidR="004D7FC9" w:rsidRPr="005478A5">
              <w:rPr>
                <w:rFonts w:ascii="BancoDoBrasil Textos" w:eastAsia="Calibri" w:hAnsi="BancoDoBrasil Textos" w:cs="Calibri"/>
                <w:sz w:val="14"/>
                <w:szCs w:val="14"/>
              </w:rPr>
              <w:t>305</w:t>
            </w: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noWrap/>
            <w:tcMar>
              <w:left w:w="40" w:type="dxa"/>
              <w:right w:w="100" w:type="dxa"/>
            </w:tcMar>
            <w:vAlign w:val="center"/>
          </w:tcPr>
          <w:p w14:paraId="05BCBD1D" w14:textId="58CA86F4" w:rsidR="00553FA3" w:rsidRPr="005478A5" w:rsidRDefault="00553FA3" w:rsidP="00553FA3">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(32.395)</w:t>
            </w: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vAlign w:val="center"/>
          </w:tcPr>
          <w:p w14:paraId="34AFA6A0" w14:textId="544836A0" w:rsidR="00553FA3" w:rsidRPr="005478A5" w:rsidRDefault="00553FA3" w:rsidP="00553FA3">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4.</w:t>
            </w:r>
            <w:r w:rsidR="004D7FC9" w:rsidRPr="005478A5">
              <w:rPr>
                <w:rFonts w:ascii="BancoDoBrasil Textos" w:eastAsia="Calibri" w:hAnsi="BancoDoBrasil Textos" w:cs="Calibri"/>
                <w:sz w:val="14"/>
                <w:szCs w:val="14"/>
              </w:rPr>
              <w:t>8</w:t>
            </w:r>
            <w:r w:rsidRPr="005478A5">
              <w:rPr>
                <w:rFonts w:ascii="BancoDoBrasil Textos" w:eastAsia="Calibri" w:hAnsi="BancoDoBrasil Textos" w:cs="Calibri"/>
                <w:sz w:val="14"/>
                <w:szCs w:val="14"/>
              </w:rPr>
              <w:t>54.</w:t>
            </w:r>
            <w:r w:rsidR="004D7FC9" w:rsidRPr="005478A5">
              <w:rPr>
                <w:rFonts w:ascii="BancoDoBrasil Textos" w:eastAsia="Calibri" w:hAnsi="BancoDoBrasil Textos" w:cs="Calibri"/>
                <w:sz w:val="14"/>
                <w:szCs w:val="14"/>
              </w:rPr>
              <w:t>910</w:t>
            </w:r>
          </w:p>
        </w:tc>
      </w:tr>
      <w:tr w:rsidR="00553FA3" w:rsidRPr="005478A5" w14:paraId="118BFB3C" w14:textId="77777777" w:rsidTr="00CC485C">
        <w:trPr>
          <w:cantSplit/>
          <w:trHeight w:val="284"/>
          <w:jc w:val="center"/>
        </w:trPr>
        <w:tc>
          <w:tcPr>
            <w:tcW w:w="5861"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E6E6E6"/>
            <w:noWrap/>
            <w:tcMar>
              <w:left w:w="220" w:type="dxa"/>
              <w:right w:w="40" w:type="dxa"/>
            </w:tcMar>
            <w:vAlign w:val="center"/>
          </w:tcPr>
          <w:p w14:paraId="53DA7839" w14:textId="06C8C37B" w:rsidR="00553FA3" w:rsidRPr="005478A5" w:rsidRDefault="00553FA3" w:rsidP="00553FA3">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szCs w:val="14"/>
                <w:bdr w:val="nil"/>
              </w:rPr>
            </w:pPr>
            <w:r w:rsidRPr="005478A5">
              <w:rPr>
                <w:rFonts w:ascii="BancoDoBrasil Textos" w:eastAsia="BancoDoBrasil Textos" w:hAnsi="BancoDoBrasil Textos" w:cs="BancoDoBrasil Textos"/>
                <w:color w:val="000000"/>
                <w:sz w:val="14"/>
                <w:szCs w:val="14"/>
              </w:rPr>
              <w:t>Opções</w:t>
            </w: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E6E6E6"/>
            <w:noWrap/>
            <w:tcMar>
              <w:left w:w="40" w:type="dxa"/>
              <w:right w:w="85" w:type="dxa"/>
            </w:tcMar>
            <w:vAlign w:val="center"/>
          </w:tcPr>
          <w:p w14:paraId="7F42F5B9" w14:textId="5F0001D9" w:rsidR="00553FA3" w:rsidRPr="005478A5" w:rsidRDefault="00553FA3" w:rsidP="00553FA3">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949.393</w:t>
            </w: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E6E6E6"/>
            <w:vAlign w:val="center"/>
          </w:tcPr>
          <w:p w14:paraId="46D9C44D" w14:textId="1E53DC91" w:rsidR="00553FA3" w:rsidRPr="005478A5" w:rsidRDefault="00553FA3" w:rsidP="00553FA3">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448.846</w:t>
            </w: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E6E6E6"/>
            <w:vAlign w:val="center"/>
          </w:tcPr>
          <w:p w14:paraId="2B4C8ED2" w14:textId="12416E63" w:rsidR="00553FA3" w:rsidRPr="005478A5" w:rsidRDefault="00553FA3" w:rsidP="00553FA3">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1.398.239</w:t>
            </w: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E6E6E6"/>
            <w:vAlign w:val="center"/>
          </w:tcPr>
          <w:p w14:paraId="330FE7C1" w14:textId="733478EB" w:rsidR="00553FA3" w:rsidRPr="005478A5" w:rsidRDefault="00553FA3" w:rsidP="00553FA3">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949.393</w:t>
            </w: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E6E6E6"/>
            <w:noWrap/>
            <w:tcMar>
              <w:left w:w="40" w:type="dxa"/>
              <w:right w:w="85" w:type="dxa"/>
            </w:tcMar>
            <w:vAlign w:val="center"/>
          </w:tcPr>
          <w:p w14:paraId="043AAC50" w14:textId="3F0FCEF9" w:rsidR="00553FA3" w:rsidRPr="005478A5" w:rsidRDefault="00553FA3" w:rsidP="00553FA3">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448.846</w:t>
            </w: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E6E6E6"/>
            <w:vAlign w:val="center"/>
          </w:tcPr>
          <w:p w14:paraId="59F11A54" w14:textId="5C840D2F" w:rsidR="00553FA3" w:rsidRPr="005478A5" w:rsidRDefault="00553FA3" w:rsidP="00553FA3">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1.398.239</w:t>
            </w:r>
          </w:p>
        </w:tc>
      </w:tr>
      <w:tr w:rsidR="00553FA3" w:rsidRPr="005478A5" w14:paraId="4D1DEC89" w14:textId="77777777" w:rsidTr="00CC485C">
        <w:trPr>
          <w:cantSplit/>
          <w:trHeight w:val="284"/>
          <w:jc w:val="center"/>
        </w:trPr>
        <w:tc>
          <w:tcPr>
            <w:tcW w:w="5861"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noWrap/>
            <w:tcMar>
              <w:left w:w="220" w:type="dxa"/>
              <w:right w:w="40" w:type="dxa"/>
            </w:tcMar>
            <w:vAlign w:val="center"/>
          </w:tcPr>
          <w:p w14:paraId="4231E3CB" w14:textId="50FA9F09" w:rsidR="00553FA3" w:rsidRPr="005478A5" w:rsidRDefault="00553FA3" w:rsidP="00553FA3">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szCs w:val="14"/>
                <w:bdr w:val="nil"/>
              </w:rPr>
            </w:pPr>
            <w:r w:rsidRPr="005478A5">
              <w:rPr>
                <w:rFonts w:ascii="BancoDoBrasil Textos" w:eastAsia="BancoDoBrasil Textos" w:hAnsi="BancoDoBrasil Textos" w:cs="BancoDoBrasil Textos"/>
                <w:color w:val="000000"/>
                <w:sz w:val="14"/>
                <w:szCs w:val="14"/>
              </w:rPr>
              <w:t>Swaps</w:t>
            </w: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noWrap/>
            <w:tcMar>
              <w:left w:w="40" w:type="dxa"/>
              <w:right w:w="85" w:type="dxa"/>
            </w:tcMar>
            <w:vAlign w:val="center"/>
          </w:tcPr>
          <w:p w14:paraId="0EFCC907" w14:textId="39B409BE" w:rsidR="00553FA3" w:rsidRPr="005478A5" w:rsidRDefault="00553FA3" w:rsidP="00553FA3">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1.353.855</w:t>
            </w: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vAlign w:val="center"/>
          </w:tcPr>
          <w:p w14:paraId="12B8C2B3" w14:textId="4AE67FF6" w:rsidR="00553FA3" w:rsidRPr="005478A5" w:rsidRDefault="00553FA3" w:rsidP="00553FA3">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595.968</w:t>
            </w: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vAlign w:val="center"/>
          </w:tcPr>
          <w:p w14:paraId="5512067F" w14:textId="07C7D437" w:rsidR="00553FA3" w:rsidRPr="005478A5" w:rsidRDefault="00553FA3" w:rsidP="00553FA3">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1.949.823</w:t>
            </w: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vAlign w:val="center"/>
          </w:tcPr>
          <w:p w14:paraId="2F901C31" w14:textId="1824FF46" w:rsidR="00553FA3" w:rsidRPr="005478A5" w:rsidRDefault="00553FA3" w:rsidP="00553FA3">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1.353.855</w:t>
            </w: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noWrap/>
            <w:tcMar>
              <w:left w:w="40" w:type="dxa"/>
              <w:right w:w="85" w:type="dxa"/>
            </w:tcMar>
            <w:vAlign w:val="center"/>
          </w:tcPr>
          <w:p w14:paraId="46964669" w14:textId="5E61EA3C" w:rsidR="00553FA3" w:rsidRPr="005478A5" w:rsidRDefault="00553FA3" w:rsidP="00553FA3">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595.968</w:t>
            </w: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vAlign w:val="center"/>
          </w:tcPr>
          <w:p w14:paraId="0E181658" w14:textId="6D63D669" w:rsidR="00553FA3" w:rsidRPr="005478A5" w:rsidRDefault="00553FA3" w:rsidP="00553FA3">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1.949.823</w:t>
            </w:r>
          </w:p>
        </w:tc>
      </w:tr>
      <w:tr w:rsidR="00011AF9" w:rsidRPr="005478A5" w14:paraId="68649732" w14:textId="77777777" w:rsidTr="00CC485C">
        <w:trPr>
          <w:cantSplit/>
          <w:trHeight w:val="284"/>
          <w:jc w:val="center"/>
        </w:trPr>
        <w:tc>
          <w:tcPr>
            <w:tcW w:w="5861"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E6E6E6"/>
            <w:noWrap/>
            <w:tcMar>
              <w:left w:w="220" w:type="dxa"/>
              <w:right w:w="40" w:type="dxa"/>
            </w:tcMar>
            <w:vAlign w:val="center"/>
          </w:tcPr>
          <w:p w14:paraId="100810F3" w14:textId="233799D9" w:rsidR="00011AF9" w:rsidRPr="005478A5" w:rsidRDefault="00011AF9" w:rsidP="00011AF9">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szCs w:val="14"/>
                <w:bdr w:val="nil"/>
              </w:rPr>
            </w:pPr>
            <w:r w:rsidRPr="005478A5">
              <w:rPr>
                <w:rFonts w:ascii="BancoDoBrasil Textos" w:eastAsia="BancoDoBrasil Textos" w:hAnsi="BancoDoBrasil Textos" w:cs="BancoDoBrasil Textos"/>
                <w:color w:val="000000"/>
                <w:sz w:val="14"/>
                <w:szCs w:val="14"/>
              </w:rPr>
              <w:t xml:space="preserve">Outros </w:t>
            </w:r>
            <w:r w:rsidR="00167BD3" w:rsidRPr="005478A5">
              <w:rPr>
                <w:rFonts w:ascii="BancoDoBrasil Textos" w:eastAsia="BancoDoBrasil Textos" w:hAnsi="BancoDoBrasil Textos" w:cs="BancoDoBrasil Textos"/>
                <w:color w:val="000000"/>
                <w:sz w:val="14"/>
                <w:szCs w:val="14"/>
                <w:vertAlign w:val="superscript"/>
              </w:rPr>
              <w:t>2</w:t>
            </w: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E6E6E6"/>
            <w:noWrap/>
            <w:tcMar>
              <w:left w:w="40" w:type="dxa"/>
              <w:right w:w="85" w:type="dxa"/>
            </w:tcMar>
            <w:vAlign w:val="center"/>
          </w:tcPr>
          <w:p w14:paraId="207EF134" w14:textId="2C3542E0" w:rsidR="00011AF9" w:rsidRPr="005478A5" w:rsidRDefault="00011AF9" w:rsidP="00011AF9">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204.283</w:t>
            </w: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E6E6E6"/>
            <w:vAlign w:val="center"/>
          </w:tcPr>
          <w:p w14:paraId="40F810D6" w14:textId="125351E3" w:rsidR="00011AF9" w:rsidRPr="005478A5" w:rsidRDefault="00011AF9" w:rsidP="00011AF9">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(25.811)</w:t>
            </w: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E6E6E6"/>
            <w:vAlign w:val="center"/>
          </w:tcPr>
          <w:p w14:paraId="07AABD62" w14:textId="21792205" w:rsidR="00011AF9" w:rsidRPr="005478A5" w:rsidRDefault="00011AF9" w:rsidP="00011AF9">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178.472</w:t>
            </w: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E6E6E6"/>
            <w:vAlign w:val="center"/>
          </w:tcPr>
          <w:p w14:paraId="3C3011B3" w14:textId="3F1AE844" w:rsidR="00011AF9" w:rsidRPr="005478A5" w:rsidRDefault="00011AF9" w:rsidP="00011AF9">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199.043</w:t>
            </w: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E6E6E6"/>
            <w:noWrap/>
            <w:tcMar>
              <w:left w:w="40" w:type="dxa"/>
              <w:right w:w="40" w:type="dxa"/>
            </w:tcMar>
            <w:vAlign w:val="center"/>
          </w:tcPr>
          <w:p w14:paraId="1B23C33E" w14:textId="064D595D" w:rsidR="00011AF9" w:rsidRPr="005478A5" w:rsidRDefault="00011AF9" w:rsidP="00011AF9">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(25.248)</w:t>
            </w: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E6E6E6"/>
            <w:vAlign w:val="center"/>
          </w:tcPr>
          <w:p w14:paraId="4605D260" w14:textId="606A0466" w:rsidR="00011AF9" w:rsidRPr="005478A5" w:rsidRDefault="00011AF9" w:rsidP="00011AF9">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173.795</w:t>
            </w:r>
          </w:p>
        </w:tc>
      </w:tr>
      <w:tr w:rsidR="00011AF9" w:rsidRPr="005478A5" w14:paraId="1DC8BAF3" w14:textId="77777777" w:rsidTr="00CC485C">
        <w:trPr>
          <w:cantSplit/>
          <w:trHeight w:val="284"/>
          <w:jc w:val="center"/>
        </w:trPr>
        <w:tc>
          <w:tcPr>
            <w:tcW w:w="5861"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noWrap/>
            <w:tcMar>
              <w:left w:w="220" w:type="dxa"/>
              <w:right w:w="40" w:type="dxa"/>
            </w:tcMar>
            <w:vAlign w:val="center"/>
          </w:tcPr>
          <w:p w14:paraId="76094FB3" w14:textId="22E01853" w:rsidR="00011AF9" w:rsidRPr="005478A5" w:rsidRDefault="00011AF9" w:rsidP="00011AF9">
            <w:pPr>
              <w:keepNext/>
              <w:pBdr>
                <w:top w:val="nil"/>
                <w:left w:val="nil"/>
                <w:bottom w:val="nil"/>
                <w:right w:val="nil"/>
                <w:between w:val="nil"/>
                <w:bar w:val="nil"/>
              </w:pBdr>
              <w:spacing w:after="0" w:line="240" w:lineRule="auto"/>
              <w:ind w:left="-88"/>
              <w:rPr>
                <w:rFonts w:ascii="BancoDoBrasil Textos" w:eastAsia="BancoDoBrasil Textos" w:hAnsi="BancoDoBrasil Textos" w:cs="BancoDoBrasil Textos"/>
                <w:bCs/>
                <w:color w:val="000000"/>
                <w:sz w:val="14"/>
                <w:szCs w:val="14"/>
                <w:highlight w:val="yellow"/>
                <w:bdr w:val="nil"/>
              </w:rPr>
            </w:pPr>
            <w:r w:rsidRPr="005478A5">
              <w:rPr>
                <w:rFonts w:ascii="BancoDoBrasil Textos" w:eastAsia="BancoDoBrasil Textos" w:hAnsi="BancoDoBrasil Textos" w:cs="BancoDoBrasil Textos"/>
                <w:b/>
                <w:bCs/>
                <w:color w:val="000000"/>
                <w:sz w:val="14"/>
                <w:szCs w:val="14"/>
              </w:rPr>
              <w:t>Total</w:t>
            </w: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noWrap/>
            <w:tcMar>
              <w:left w:w="40" w:type="dxa"/>
              <w:right w:w="85" w:type="dxa"/>
            </w:tcMar>
            <w:vAlign w:val="center"/>
          </w:tcPr>
          <w:p w14:paraId="5E436D80" w14:textId="1D633C2D" w:rsidR="00011AF9" w:rsidRPr="005478A5" w:rsidRDefault="00011AF9" w:rsidP="00011AF9">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b/>
                <w:bCs/>
                <w:sz w:val="14"/>
                <w:szCs w:val="14"/>
              </w:rPr>
              <w:t>7.390.084</w:t>
            </w: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vAlign w:val="center"/>
          </w:tcPr>
          <w:p w14:paraId="5BCCC1DB" w14:textId="71D34FCF" w:rsidR="00011AF9" w:rsidRPr="005478A5" w:rsidRDefault="00011AF9" w:rsidP="00011AF9">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b/>
                <w:bCs/>
                <w:sz w:val="14"/>
                <w:szCs w:val="14"/>
              </w:rPr>
              <w:t>986.608</w:t>
            </w: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vAlign w:val="center"/>
          </w:tcPr>
          <w:p w14:paraId="5935E026" w14:textId="513CF0E3" w:rsidR="00011AF9" w:rsidRPr="005478A5" w:rsidRDefault="00011AF9" w:rsidP="00011AF9">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b/>
                <w:bCs/>
                <w:sz w:val="14"/>
                <w:szCs w:val="14"/>
              </w:rPr>
              <w:t>8.376.692</w:t>
            </w: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vAlign w:val="center"/>
          </w:tcPr>
          <w:p w14:paraId="02E4F9BC" w14:textId="46BF70A3" w:rsidR="00011AF9" w:rsidRPr="005478A5" w:rsidRDefault="00011AF9" w:rsidP="00011AF9">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b/>
                <w:bCs/>
                <w:sz w:val="14"/>
                <w:szCs w:val="14"/>
              </w:rPr>
              <w:t>7.389.596</w:t>
            </w: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noWrap/>
            <w:tcMar>
              <w:left w:w="40" w:type="dxa"/>
              <w:right w:w="85" w:type="dxa"/>
            </w:tcMar>
            <w:vAlign w:val="center"/>
          </w:tcPr>
          <w:p w14:paraId="254D524D" w14:textId="715C4EAE" w:rsidR="00011AF9" w:rsidRPr="005478A5" w:rsidRDefault="00011AF9" w:rsidP="00011AF9">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b/>
                <w:bCs/>
                <w:sz w:val="14"/>
                <w:szCs w:val="14"/>
              </w:rPr>
              <w:t>987.171</w:t>
            </w: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vAlign w:val="center"/>
          </w:tcPr>
          <w:p w14:paraId="225B25E0" w14:textId="1ABD60E3" w:rsidR="00011AF9" w:rsidRPr="005478A5" w:rsidRDefault="00011AF9" w:rsidP="00011AF9">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b/>
                <w:bCs/>
                <w:sz w:val="14"/>
                <w:szCs w:val="14"/>
              </w:rPr>
              <w:t>8.376.767</w:t>
            </w:r>
          </w:p>
        </w:tc>
      </w:tr>
      <w:tr w:rsidR="00011AF9" w:rsidRPr="005478A5" w14:paraId="1A2C1CC8" w14:textId="77777777" w:rsidTr="00CC485C">
        <w:trPr>
          <w:cantSplit/>
          <w:trHeight w:hRule="exact" w:val="282"/>
          <w:jc w:val="center"/>
        </w:trPr>
        <w:tc>
          <w:tcPr>
            <w:tcW w:w="5861"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E6E6E6"/>
            <w:noWrap/>
            <w:tcMar>
              <w:left w:w="40" w:type="dxa"/>
              <w:right w:w="40" w:type="dxa"/>
            </w:tcMar>
            <w:vAlign w:val="center"/>
          </w:tcPr>
          <w:p w14:paraId="38B8B513" w14:textId="049352E7" w:rsidR="00011AF9" w:rsidRPr="005478A5" w:rsidRDefault="00011AF9" w:rsidP="00011AF9">
            <w:pPr>
              <w:keepNext/>
              <w:pBdr>
                <w:top w:val="nil"/>
                <w:left w:val="nil"/>
                <w:bottom w:val="nil"/>
                <w:right w:val="nil"/>
                <w:between w:val="nil"/>
                <w:bar w:val="nil"/>
              </w:pBdr>
              <w:spacing w:after="0" w:line="240" w:lineRule="auto"/>
              <w:rPr>
                <w:rFonts w:ascii="BancoDoBrasil Textos" w:eastAsia="BancoDoBrasil Textos" w:hAnsi="BancoDoBrasil Textos" w:cs="BancoDoBrasil Textos"/>
                <w:b/>
                <w:bCs/>
                <w:color w:val="000000"/>
                <w:sz w:val="14"/>
                <w:szCs w:val="14"/>
                <w:bdr w:val="nil"/>
              </w:rPr>
            </w:pP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E6E6E6"/>
            <w:noWrap/>
            <w:tcMar>
              <w:left w:w="40" w:type="dxa"/>
              <w:right w:w="100" w:type="dxa"/>
            </w:tcMar>
            <w:vAlign w:val="center"/>
          </w:tcPr>
          <w:p w14:paraId="2107679B" w14:textId="2E86CDD6" w:rsidR="00011AF9" w:rsidRPr="005478A5" w:rsidRDefault="00011AF9" w:rsidP="00011AF9">
            <w:pPr>
              <w:pBdr>
                <w:top w:val="nil"/>
                <w:left w:val="nil"/>
                <w:bottom w:val="nil"/>
                <w:right w:val="nil"/>
                <w:between w:val="nil"/>
                <w:bar w:val="nil"/>
              </w:pBdr>
              <w:contextualSpacing/>
              <w:jc w:val="right"/>
              <w:rPr>
                <w:rFonts w:ascii="BancoDoBrasil Textos" w:eastAsia="Calibri" w:hAnsi="BancoDoBrasil Textos" w:cs="Calibri"/>
                <w:b/>
                <w:bCs/>
                <w:sz w:val="14"/>
                <w:szCs w:val="14"/>
                <w:bdr w:val="nil"/>
              </w:rPr>
            </w:pP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E6E6E6"/>
            <w:vAlign w:val="center"/>
          </w:tcPr>
          <w:p w14:paraId="341E66A6" w14:textId="76802E8D" w:rsidR="00011AF9" w:rsidRPr="005478A5" w:rsidRDefault="00011AF9" w:rsidP="00011AF9">
            <w:pPr>
              <w:pBdr>
                <w:top w:val="nil"/>
                <w:left w:val="nil"/>
                <w:bottom w:val="nil"/>
                <w:right w:val="nil"/>
                <w:between w:val="nil"/>
                <w:bar w:val="nil"/>
              </w:pBdr>
              <w:contextualSpacing/>
              <w:jc w:val="right"/>
              <w:rPr>
                <w:rFonts w:ascii="BancoDoBrasil Textos" w:eastAsia="Calibri" w:hAnsi="BancoDoBrasil Textos" w:cs="Calibri"/>
                <w:b/>
                <w:bCs/>
                <w:sz w:val="14"/>
                <w:szCs w:val="14"/>
                <w:bdr w:val="nil"/>
              </w:rPr>
            </w:pP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E6E6E6"/>
            <w:vAlign w:val="center"/>
          </w:tcPr>
          <w:p w14:paraId="0D54B0C5" w14:textId="7CE84A88" w:rsidR="00011AF9" w:rsidRPr="005478A5" w:rsidRDefault="00011AF9" w:rsidP="00011AF9">
            <w:pPr>
              <w:pBdr>
                <w:top w:val="nil"/>
                <w:left w:val="nil"/>
                <w:bottom w:val="nil"/>
                <w:right w:val="nil"/>
                <w:between w:val="nil"/>
                <w:bar w:val="nil"/>
              </w:pBdr>
              <w:contextualSpacing/>
              <w:jc w:val="right"/>
              <w:rPr>
                <w:rFonts w:ascii="BancoDoBrasil Textos" w:eastAsia="Calibri" w:hAnsi="BancoDoBrasil Textos" w:cs="Calibri"/>
                <w:b/>
                <w:bCs/>
                <w:sz w:val="14"/>
                <w:szCs w:val="14"/>
                <w:bdr w:val="nil"/>
              </w:rPr>
            </w:pP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E6E6E6"/>
            <w:vAlign w:val="center"/>
          </w:tcPr>
          <w:p w14:paraId="050E2D78" w14:textId="3990A3CA" w:rsidR="00011AF9" w:rsidRPr="005478A5" w:rsidRDefault="00011AF9" w:rsidP="00011AF9">
            <w:pPr>
              <w:pBdr>
                <w:top w:val="nil"/>
                <w:left w:val="nil"/>
                <w:bottom w:val="nil"/>
                <w:right w:val="nil"/>
                <w:between w:val="nil"/>
                <w:bar w:val="nil"/>
              </w:pBdr>
              <w:contextualSpacing/>
              <w:jc w:val="right"/>
              <w:rPr>
                <w:rFonts w:ascii="BancoDoBrasil Textos" w:eastAsia="Calibri" w:hAnsi="BancoDoBrasil Textos" w:cs="Calibri"/>
                <w:b/>
                <w:bCs/>
                <w:sz w:val="14"/>
                <w:szCs w:val="14"/>
                <w:bdr w:val="nil"/>
              </w:rPr>
            </w:pP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E6E6E6"/>
            <w:noWrap/>
            <w:tcMar>
              <w:left w:w="40" w:type="dxa"/>
              <w:right w:w="100" w:type="dxa"/>
            </w:tcMar>
            <w:vAlign w:val="center"/>
          </w:tcPr>
          <w:p w14:paraId="0BF2F50B" w14:textId="4C56D0AF" w:rsidR="00011AF9" w:rsidRPr="005478A5" w:rsidRDefault="00011AF9" w:rsidP="00011AF9">
            <w:pPr>
              <w:pBdr>
                <w:top w:val="nil"/>
                <w:left w:val="nil"/>
                <w:bottom w:val="nil"/>
                <w:right w:val="nil"/>
                <w:between w:val="nil"/>
                <w:bar w:val="nil"/>
              </w:pBdr>
              <w:contextualSpacing/>
              <w:jc w:val="right"/>
              <w:rPr>
                <w:rFonts w:ascii="BancoDoBrasil Textos" w:eastAsia="Calibri" w:hAnsi="BancoDoBrasil Textos" w:cs="Calibri"/>
                <w:b/>
                <w:bCs/>
                <w:sz w:val="14"/>
                <w:szCs w:val="14"/>
                <w:bdr w:val="nil"/>
              </w:rPr>
            </w:pP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E6E6E6"/>
            <w:vAlign w:val="center"/>
          </w:tcPr>
          <w:p w14:paraId="02AF4D10" w14:textId="2A66FF24" w:rsidR="00011AF9" w:rsidRPr="005478A5" w:rsidRDefault="00011AF9" w:rsidP="00011AF9">
            <w:pPr>
              <w:pBdr>
                <w:top w:val="nil"/>
                <w:left w:val="nil"/>
                <w:bottom w:val="nil"/>
                <w:right w:val="nil"/>
                <w:between w:val="nil"/>
                <w:bar w:val="nil"/>
              </w:pBdr>
              <w:contextualSpacing/>
              <w:jc w:val="right"/>
              <w:rPr>
                <w:rFonts w:ascii="BancoDoBrasil Textos" w:eastAsia="Calibri" w:hAnsi="BancoDoBrasil Textos" w:cs="Calibri"/>
                <w:b/>
                <w:bCs/>
                <w:sz w:val="14"/>
                <w:szCs w:val="14"/>
                <w:bdr w:val="nil"/>
              </w:rPr>
            </w:pPr>
          </w:p>
        </w:tc>
      </w:tr>
      <w:tr w:rsidR="006B2649" w:rsidRPr="005478A5" w14:paraId="3FE139F8" w14:textId="77777777" w:rsidTr="00CC485C">
        <w:trPr>
          <w:cantSplit/>
          <w:trHeight w:hRule="exact" w:val="282"/>
          <w:jc w:val="center"/>
        </w:trPr>
        <w:tc>
          <w:tcPr>
            <w:tcW w:w="5861"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noWrap/>
            <w:tcMar>
              <w:left w:w="40" w:type="dxa"/>
              <w:right w:w="40" w:type="dxa"/>
            </w:tcMar>
            <w:vAlign w:val="center"/>
          </w:tcPr>
          <w:p w14:paraId="2958E074" w14:textId="16B76D98" w:rsidR="006B2649" w:rsidRPr="005478A5" w:rsidRDefault="006B2649" w:rsidP="006B2649">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szCs w:val="14"/>
                <w:bdr w:val="nil"/>
              </w:rPr>
            </w:pPr>
            <w:r w:rsidRPr="005478A5">
              <w:rPr>
                <w:rFonts w:ascii="BancoDoBrasil Textos" w:eastAsia="BancoDoBrasil Textos" w:hAnsi="BancoDoBrasil Textos" w:cs="BancoDoBrasil Textos"/>
                <w:b/>
                <w:bCs/>
                <w:color w:val="000000"/>
                <w:sz w:val="14"/>
                <w:szCs w:val="14"/>
              </w:rPr>
              <w:t>Passivo</w:t>
            </w: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noWrap/>
            <w:tcMar>
              <w:left w:w="40" w:type="dxa"/>
              <w:right w:w="100" w:type="dxa"/>
            </w:tcMar>
            <w:vAlign w:val="center"/>
          </w:tcPr>
          <w:p w14:paraId="51A78AAC" w14:textId="77777777" w:rsidR="006B2649" w:rsidRPr="005478A5" w:rsidRDefault="006B2649" w:rsidP="006B2649">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bdr w:val="nil"/>
              </w:rPr>
            </w:pP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vAlign w:val="center"/>
          </w:tcPr>
          <w:p w14:paraId="237FBBBB" w14:textId="77777777" w:rsidR="006B2649" w:rsidRPr="005478A5" w:rsidRDefault="006B2649" w:rsidP="006B2649">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bdr w:val="nil"/>
              </w:rPr>
            </w:pP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vAlign w:val="center"/>
          </w:tcPr>
          <w:p w14:paraId="7651C734" w14:textId="77777777" w:rsidR="006B2649" w:rsidRPr="005478A5" w:rsidRDefault="006B2649" w:rsidP="006B2649">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bdr w:val="nil"/>
              </w:rPr>
            </w:pP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vAlign w:val="center"/>
          </w:tcPr>
          <w:p w14:paraId="3A5400AA" w14:textId="77777777" w:rsidR="006B2649" w:rsidRPr="005478A5" w:rsidRDefault="006B2649" w:rsidP="006B2649">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bdr w:val="nil"/>
              </w:rPr>
            </w:pP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noWrap/>
            <w:tcMar>
              <w:left w:w="40" w:type="dxa"/>
              <w:right w:w="100" w:type="dxa"/>
            </w:tcMar>
            <w:vAlign w:val="center"/>
          </w:tcPr>
          <w:p w14:paraId="43AA4D74" w14:textId="77777777" w:rsidR="006B2649" w:rsidRPr="005478A5" w:rsidRDefault="006B2649" w:rsidP="006B2649">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bdr w:val="nil"/>
              </w:rPr>
            </w:pP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vAlign w:val="center"/>
          </w:tcPr>
          <w:p w14:paraId="776A30DB" w14:textId="77777777" w:rsidR="006B2649" w:rsidRPr="005478A5" w:rsidRDefault="006B2649" w:rsidP="006B2649">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bdr w:val="nil"/>
              </w:rPr>
            </w:pPr>
          </w:p>
        </w:tc>
      </w:tr>
      <w:tr w:rsidR="006B2649" w:rsidRPr="005478A5" w14:paraId="094EFA03" w14:textId="77777777" w:rsidTr="00CC485C">
        <w:trPr>
          <w:cantSplit/>
          <w:trHeight w:hRule="exact" w:val="282"/>
          <w:jc w:val="center"/>
        </w:trPr>
        <w:tc>
          <w:tcPr>
            <w:tcW w:w="5861"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E6E6E6"/>
            <w:noWrap/>
            <w:tcMar>
              <w:left w:w="40" w:type="dxa"/>
              <w:right w:w="40" w:type="dxa"/>
            </w:tcMar>
            <w:vAlign w:val="center"/>
          </w:tcPr>
          <w:p w14:paraId="3E79B509" w14:textId="73796A82" w:rsidR="006B2649" w:rsidRPr="005478A5" w:rsidRDefault="006B2649" w:rsidP="006B2649">
            <w:pPr>
              <w:keepNext/>
              <w:pBdr>
                <w:top w:val="nil"/>
                <w:left w:val="nil"/>
                <w:bottom w:val="nil"/>
                <w:right w:val="nil"/>
                <w:between w:val="nil"/>
                <w:bar w:val="nil"/>
              </w:pBdr>
              <w:spacing w:after="0" w:line="240" w:lineRule="auto"/>
              <w:rPr>
                <w:rFonts w:ascii="BancoDoBrasil Textos" w:eastAsia="BancoDoBrasil Textos" w:hAnsi="BancoDoBrasil Textos" w:cs="BancoDoBrasil Textos"/>
                <w:b/>
                <w:bCs/>
                <w:color w:val="000000"/>
                <w:sz w:val="14"/>
                <w:szCs w:val="14"/>
                <w:bdr w:val="nil"/>
              </w:rPr>
            </w:pPr>
            <w:r w:rsidRPr="005478A5">
              <w:rPr>
                <w:rFonts w:ascii="BancoDoBrasil Textos" w:eastAsia="BancoDoBrasil Textos" w:hAnsi="BancoDoBrasil Textos" w:cs="BancoDoBrasil Textos"/>
                <w:color w:val="000000"/>
                <w:sz w:val="14"/>
                <w:szCs w:val="14"/>
              </w:rPr>
              <w:t xml:space="preserve"> </w:t>
            </w:r>
            <w:r w:rsidR="00933851" w:rsidRPr="005478A5">
              <w:rPr>
                <w:rFonts w:ascii="BancoDoBrasil Textos" w:eastAsia="BancoDoBrasil Textos" w:hAnsi="BancoDoBrasil Textos" w:cs="BancoDoBrasil Textos"/>
                <w:color w:val="000000"/>
                <w:sz w:val="14"/>
                <w:szCs w:val="14"/>
              </w:rPr>
              <w:t xml:space="preserve">   </w:t>
            </w:r>
            <w:r w:rsidRPr="005478A5">
              <w:rPr>
                <w:rFonts w:ascii="BancoDoBrasil Textos" w:eastAsia="BancoDoBrasil Textos" w:hAnsi="BancoDoBrasil Textos" w:cs="BancoDoBrasil Textos"/>
                <w:color w:val="000000"/>
                <w:sz w:val="14"/>
                <w:szCs w:val="14"/>
              </w:rPr>
              <w:t xml:space="preserve"> Operações a termo</w:t>
            </w:r>
            <w:r w:rsidR="00167BD3" w:rsidRPr="005478A5">
              <w:rPr>
                <w:rFonts w:ascii="BancoDoBrasil Textos" w:eastAsia="BancoDoBrasil Textos" w:hAnsi="BancoDoBrasil Textos" w:cs="BancoDoBrasil Textos"/>
                <w:color w:val="000000"/>
                <w:sz w:val="14"/>
                <w:szCs w:val="14"/>
              </w:rPr>
              <w:t xml:space="preserve"> </w:t>
            </w:r>
            <w:r w:rsidR="00167BD3" w:rsidRPr="005478A5">
              <w:rPr>
                <w:rFonts w:ascii="BancoDoBrasil Textos" w:eastAsia="BancoDoBrasil Textos" w:hAnsi="BancoDoBrasil Textos" w:cs="BancoDoBrasil Textos"/>
                <w:color w:val="000000"/>
                <w:sz w:val="14"/>
                <w:szCs w:val="14"/>
                <w:vertAlign w:val="superscript"/>
              </w:rPr>
              <w:t>1</w:t>
            </w: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E6E6E6"/>
            <w:noWrap/>
            <w:tcMar>
              <w:left w:w="40" w:type="dxa"/>
              <w:right w:w="100" w:type="dxa"/>
            </w:tcMar>
            <w:vAlign w:val="center"/>
          </w:tcPr>
          <w:p w14:paraId="5E230138" w14:textId="19BA0BD5" w:rsidR="006B2649" w:rsidRPr="005478A5" w:rsidRDefault="006B2649" w:rsidP="006B2649">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bCs/>
                <w:color w:val="000000"/>
                <w:sz w:val="14"/>
                <w:szCs w:val="14"/>
                <w:bdr w:val="nil"/>
              </w:rPr>
            </w:pPr>
            <w:r w:rsidRPr="005478A5">
              <w:rPr>
                <w:rFonts w:ascii="BancoDoBrasil Textos" w:eastAsia="Calibri" w:hAnsi="BancoDoBrasil Textos" w:cs="Calibri"/>
                <w:sz w:val="14"/>
                <w:szCs w:val="14"/>
              </w:rPr>
              <w:t>(3.186.673)</w:t>
            </w: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E6E6E6"/>
            <w:vAlign w:val="center"/>
          </w:tcPr>
          <w:p w14:paraId="7FF2B135" w14:textId="11649DEF" w:rsidR="006B2649" w:rsidRPr="005478A5" w:rsidRDefault="006B2649" w:rsidP="006B2649">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bCs/>
                <w:color w:val="000000"/>
                <w:sz w:val="14"/>
                <w:szCs w:val="14"/>
                <w:bdr w:val="nil"/>
              </w:rPr>
            </w:pPr>
            <w:r w:rsidRPr="005478A5">
              <w:rPr>
                <w:rFonts w:ascii="BancoDoBrasil Textos" w:eastAsia="Calibri" w:hAnsi="BancoDoBrasil Textos" w:cs="Calibri"/>
                <w:sz w:val="14"/>
                <w:szCs w:val="14"/>
              </w:rPr>
              <w:t>1.100.730</w:t>
            </w: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E6E6E6"/>
            <w:vAlign w:val="center"/>
          </w:tcPr>
          <w:p w14:paraId="1C8545BA" w14:textId="5C0B8C1A" w:rsidR="006B2649" w:rsidRPr="005478A5" w:rsidRDefault="006B2649" w:rsidP="006B2649">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bCs/>
                <w:color w:val="000000"/>
                <w:sz w:val="14"/>
                <w:szCs w:val="14"/>
                <w:bdr w:val="nil"/>
              </w:rPr>
            </w:pPr>
            <w:r w:rsidRPr="005478A5">
              <w:rPr>
                <w:rFonts w:ascii="BancoDoBrasil Textos" w:eastAsia="Calibri" w:hAnsi="BancoDoBrasil Textos" w:cs="Calibri"/>
                <w:sz w:val="14"/>
                <w:szCs w:val="14"/>
              </w:rPr>
              <w:t>(2.085.943)</w:t>
            </w: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E6E6E6"/>
            <w:vAlign w:val="center"/>
          </w:tcPr>
          <w:p w14:paraId="3FD0B3A2" w14:textId="420A96B7" w:rsidR="006B2649" w:rsidRPr="005478A5" w:rsidRDefault="006B2649" w:rsidP="006B2649">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bCs/>
                <w:color w:val="000000"/>
                <w:sz w:val="14"/>
                <w:szCs w:val="14"/>
                <w:bdr w:val="nil"/>
              </w:rPr>
            </w:pPr>
            <w:r w:rsidRPr="005478A5">
              <w:rPr>
                <w:rFonts w:ascii="BancoDoBrasil Textos" w:eastAsia="Calibri" w:hAnsi="BancoDoBrasil Textos" w:cs="Calibri"/>
                <w:sz w:val="14"/>
                <w:szCs w:val="14"/>
              </w:rPr>
              <w:t>(3.191.796)</w:t>
            </w: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E6E6E6"/>
            <w:noWrap/>
            <w:tcMar>
              <w:left w:w="40" w:type="dxa"/>
              <w:right w:w="100" w:type="dxa"/>
            </w:tcMar>
            <w:vAlign w:val="center"/>
          </w:tcPr>
          <w:p w14:paraId="44881722" w14:textId="2B44B915" w:rsidR="006B2649" w:rsidRPr="005478A5" w:rsidRDefault="006B2649" w:rsidP="006B2649">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bCs/>
                <w:color w:val="000000"/>
                <w:sz w:val="14"/>
                <w:szCs w:val="14"/>
                <w:bdr w:val="nil"/>
              </w:rPr>
            </w:pPr>
            <w:r w:rsidRPr="005478A5">
              <w:rPr>
                <w:rFonts w:ascii="BancoDoBrasil Textos" w:eastAsia="Calibri" w:hAnsi="BancoDoBrasil Textos" w:cs="Calibri"/>
                <w:sz w:val="14"/>
                <w:szCs w:val="14"/>
              </w:rPr>
              <w:t>1.100.731</w:t>
            </w: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E6E6E6"/>
            <w:vAlign w:val="center"/>
          </w:tcPr>
          <w:p w14:paraId="33EC3F8E" w14:textId="067D22DD" w:rsidR="006B2649" w:rsidRPr="005478A5" w:rsidRDefault="006B2649" w:rsidP="006B2649">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bCs/>
                <w:color w:val="000000"/>
                <w:sz w:val="14"/>
                <w:szCs w:val="14"/>
                <w:bdr w:val="nil"/>
              </w:rPr>
            </w:pPr>
            <w:r w:rsidRPr="005478A5">
              <w:rPr>
                <w:rFonts w:ascii="BancoDoBrasil Textos" w:eastAsia="Calibri" w:hAnsi="BancoDoBrasil Textos" w:cs="Calibri"/>
                <w:sz w:val="14"/>
                <w:szCs w:val="14"/>
              </w:rPr>
              <w:t>(2.091.065)</w:t>
            </w:r>
          </w:p>
        </w:tc>
      </w:tr>
      <w:tr w:rsidR="006B2649" w:rsidRPr="005478A5" w14:paraId="76ECBF13" w14:textId="77777777" w:rsidTr="00CC485C">
        <w:trPr>
          <w:cantSplit/>
          <w:trHeight w:hRule="exact" w:val="282"/>
          <w:jc w:val="center"/>
        </w:trPr>
        <w:tc>
          <w:tcPr>
            <w:tcW w:w="5861"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noWrap/>
            <w:tcMar>
              <w:left w:w="40" w:type="dxa"/>
              <w:right w:w="40" w:type="dxa"/>
            </w:tcMar>
            <w:vAlign w:val="center"/>
          </w:tcPr>
          <w:p w14:paraId="35DA0D3F" w14:textId="2C96ED24" w:rsidR="006B2649" w:rsidRPr="005478A5" w:rsidRDefault="00933851" w:rsidP="006B2649">
            <w:pPr>
              <w:keepNext/>
              <w:pBdr>
                <w:top w:val="nil"/>
                <w:left w:val="nil"/>
                <w:bottom w:val="nil"/>
                <w:right w:val="nil"/>
                <w:between w:val="nil"/>
                <w:bar w:val="nil"/>
              </w:pBdr>
              <w:spacing w:after="0" w:line="240" w:lineRule="auto"/>
              <w:ind w:left="104"/>
              <w:rPr>
                <w:rFonts w:ascii="BancoDoBrasil Textos" w:eastAsia="BancoDoBrasil Textos" w:hAnsi="BancoDoBrasil Textos" w:cs="BancoDoBrasil Textos"/>
                <w:b/>
                <w:color w:val="000000"/>
                <w:sz w:val="14"/>
                <w:szCs w:val="14"/>
                <w:bdr w:val="nil"/>
              </w:rPr>
            </w:pPr>
            <w:r w:rsidRPr="005478A5">
              <w:rPr>
                <w:rFonts w:ascii="BancoDoBrasil Textos" w:eastAsia="BancoDoBrasil Textos" w:hAnsi="BancoDoBrasil Textos" w:cs="BancoDoBrasil Textos"/>
                <w:color w:val="000000"/>
                <w:sz w:val="14"/>
                <w:szCs w:val="14"/>
              </w:rPr>
              <w:t xml:space="preserve">  </w:t>
            </w:r>
            <w:r w:rsidR="006B2649" w:rsidRPr="005478A5">
              <w:rPr>
                <w:rFonts w:ascii="BancoDoBrasil Textos" w:eastAsia="BancoDoBrasil Textos" w:hAnsi="BancoDoBrasil Textos" w:cs="BancoDoBrasil Textos"/>
                <w:color w:val="000000"/>
                <w:sz w:val="14"/>
                <w:szCs w:val="14"/>
              </w:rPr>
              <w:t>Opções</w:t>
            </w: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noWrap/>
            <w:tcMar>
              <w:left w:w="40" w:type="dxa"/>
              <w:right w:w="100" w:type="dxa"/>
            </w:tcMar>
            <w:vAlign w:val="center"/>
          </w:tcPr>
          <w:p w14:paraId="093B00A8" w14:textId="4202B8F4" w:rsidR="006B2649" w:rsidRPr="005478A5" w:rsidRDefault="006B2649" w:rsidP="006B2649">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(1.165.081)</w:t>
            </w: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vAlign w:val="center"/>
          </w:tcPr>
          <w:p w14:paraId="3794ED8C" w14:textId="6EFA43AA" w:rsidR="006B2649" w:rsidRPr="005478A5" w:rsidRDefault="006B2649" w:rsidP="006B2649">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349.517</w:t>
            </w: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vAlign w:val="center"/>
          </w:tcPr>
          <w:p w14:paraId="6769D665" w14:textId="0F84D139" w:rsidR="006B2649" w:rsidRPr="005478A5" w:rsidRDefault="006B2649" w:rsidP="006B2649">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(815.564)</w:t>
            </w: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vAlign w:val="center"/>
          </w:tcPr>
          <w:p w14:paraId="6252C5EB" w14:textId="46C80DE8" w:rsidR="006B2649" w:rsidRPr="005478A5" w:rsidRDefault="006B2649" w:rsidP="006B2649">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(1.165.081)</w:t>
            </w: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noWrap/>
            <w:tcMar>
              <w:left w:w="40" w:type="dxa"/>
              <w:right w:w="100" w:type="dxa"/>
            </w:tcMar>
            <w:vAlign w:val="center"/>
          </w:tcPr>
          <w:p w14:paraId="1C7FB16C" w14:textId="07573117" w:rsidR="006B2649" w:rsidRPr="005478A5" w:rsidRDefault="006B2649" w:rsidP="006B2649">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349.517</w:t>
            </w: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vAlign w:val="center"/>
          </w:tcPr>
          <w:p w14:paraId="69C64909" w14:textId="0575BAB6" w:rsidR="006B2649" w:rsidRPr="005478A5" w:rsidRDefault="006B2649" w:rsidP="006B2649">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(815.564)</w:t>
            </w:r>
          </w:p>
        </w:tc>
      </w:tr>
      <w:tr w:rsidR="006B2649" w:rsidRPr="005478A5" w14:paraId="5A665771" w14:textId="77777777" w:rsidTr="00CC485C">
        <w:trPr>
          <w:cantSplit/>
          <w:trHeight w:val="284"/>
          <w:jc w:val="center"/>
        </w:trPr>
        <w:tc>
          <w:tcPr>
            <w:tcW w:w="5861"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E6E6E6"/>
            <w:noWrap/>
            <w:tcMar>
              <w:left w:w="220" w:type="dxa"/>
              <w:right w:w="40" w:type="dxa"/>
            </w:tcMar>
            <w:vAlign w:val="center"/>
          </w:tcPr>
          <w:p w14:paraId="736B2FD0" w14:textId="6331C2F0" w:rsidR="006B2649" w:rsidRPr="005478A5" w:rsidRDefault="006B2649" w:rsidP="006B2649">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szCs w:val="14"/>
                <w:bdr w:val="nil"/>
              </w:rPr>
            </w:pPr>
            <w:r w:rsidRPr="005478A5">
              <w:rPr>
                <w:rFonts w:ascii="BancoDoBrasil Textos" w:eastAsia="BancoDoBrasil Textos" w:hAnsi="BancoDoBrasil Textos" w:cs="BancoDoBrasil Textos"/>
                <w:color w:val="000000"/>
                <w:sz w:val="14"/>
                <w:szCs w:val="14"/>
              </w:rPr>
              <w:t>Swaps</w:t>
            </w: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E6E6E6"/>
            <w:noWrap/>
            <w:tcMar>
              <w:left w:w="40" w:type="dxa"/>
              <w:right w:w="85" w:type="dxa"/>
            </w:tcMar>
            <w:vAlign w:val="center"/>
          </w:tcPr>
          <w:p w14:paraId="72163EC3" w14:textId="1A79766B" w:rsidR="006B2649" w:rsidRPr="005478A5" w:rsidRDefault="006B2649" w:rsidP="006B2649">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(1.917.624)</w:t>
            </w: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E6E6E6"/>
            <w:vAlign w:val="center"/>
          </w:tcPr>
          <w:p w14:paraId="5A72B6F3" w14:textId="3C4F2791" w:rsidR="006B2649" w:rsidRPr="005478A5" w:rsidRDefault="006B2649" w:rsidP="006B2649">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(38.042)</w:t>
            </w: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E6E6E6"/>
            <w:vAlign w:val="center"/>
          </w:tcPr>
          <w:p w14:paraId="7DE168B5" w14:textId="7C22F66A" w:rsidR="006B2649" w:rsidRPr="005478A5" w:rsidRDefault="006B2649" w:rsidP="006B2649">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(1.955.666)</w:t>
            </w: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E6E6E6"/>
            <w:vAlign w:val="center"/>
          </w:tcPr>
          <w:p w14:paraId="4B7ADF30" w14:textId="0E4C22FD" w:rsidR="006B2649" w:rsidRPr="005478A5" w:rsidRDefault="006B2649" w:rsidP="006B2649">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(1.917.624)</w:t>
            </w: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E6E6E6"/>
            <w:noWrap/>
            <w:tcMar>
              <w:left w:w="40" w:type="dxa"/>
              <w:right w:w="85" w:type="dxa"/>
            </w:tcMar>
            <w:vAlign w:val="center"/>
          </w:tcPr>
          <w:p w14:paraId="43D122F5" w14:textId="4F06279B" w:rsidR="006B2649" w:rsidRPr="005478A5" w:rsidRDefault="006B2649" w:rsidP="006B2649">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(38.042)</w:t>
            </w: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E6E6E6"/>
            <w:vAlign w:val="center"/>
          </w:tcPr>
          <w:p w14:paraId="4936E7C5" w14:textId="04DBE2EA" w:rsidR="006B2649" w:rsidRPr="005478A5" w:rsidRDefault="006B2649" w:rsidP="006B2649">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(1.955.666)</w:t>
            </w:r>
          </w:p>
        </w:tc>
      </w:tr>
      <w:tr w:rsidR="006B2649" w:rsidRPr="005478A5" w14:paraId="1FBFD0DC" w14:textId="77777777" w:rsidTr="00CC485C">
        <w:trPr>
          <w:cantSplit/>
          <w:trHeight w:val="284"/>
          <w:jc w:val="center"/>
        </w:trPr>
        <w:tc>
          <w:tcPr>
            <w:tcW w:w="5861"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noWrap/>
            <w:tcMar>
              <w:left w:w="220" w:type="dxa"/>
              <w:right w:w="40" w:type="dxa"/>
            </w:tcMar>
            <w:vAlign w:val="center"/>
          </w:tcPr>
          <w:p w14:paraId="233572F4" w14:textId="0FE162C8" w:rsidR="006B2649" w:rsidRPr="005478A5" w:rsidRDefault="006B2649" w:rsidP="006B2649">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szCs w:val="14"/>
                <w:bdr w:val="nil"/>
              </w:rPr>
            </w:pPr>
            <w:r w:rsidRPr="005478A5">
              <w:rPr>
                <w:rFonts w:ascii="BancoDoBrasil Textos" w:eastAsia="BancoDoBrasil Textos" w:hAnsi="BancoDoBrasil Textos" w:cs="BancoDoBrasil Textos"/>
                <w:color w:val="000000"/>
                <w:sz w:val="14"/>
                <w:szCs w:val="14"/>
              </w:rPr>
              <w:t xml:space="preserve">Outros </w:t>
            </w:r>
            <w:r w:rsidR="00167BD3" w:rsidRPr="005478A5">
              <w:rPr>
                <w:rFonts w:ascii="BancoDoBrasil Textos" w:eastAsia="BancoDoBrasil Textos" w:hAnsi="BancoDoBrasil Textos" w:cs="BancoDoBrasil Textos"/>
                <w:color w:val="000000"/>
                <w:sz w:val="14"/>
                <w:szCs w:val="14"/>
                <w:vertAlign w:val="superscript"/>
              </w:rPr>
              <w:t>2</w:t>
            </w: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noWrap/>
            <w:tcMar>
              <w:left w:w="40" w:type="dxa"/>
              <w:right w:w="85" w:type="dxa"/>
            </w:tcMar>
            <w:vAlign w:val="center"/>
          </w:tcPr>
          <w:p w14:paraId="5487B981" w14:textId="0CC7E5D5" w:rsidR="006B2649" w:rsidRPr="005478A5" w:rsidRDefault="006B2649" w:rsidP="006B2649">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(247.899)</w:t>
            </w: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vAlign w:val="center"/>
          </w:tcPr>
          <w:p w14:paraId="75E472E9" w14:textId="6BC8CB0F" w:rsidR="006B2649" w:rsidRPr="005478A5" w:rsidRDefault="006B2649" w:rsidP="006B2649">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12.038</w:t>
            </w: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vAlign w:val="center"/>
          </w:tcPr>
          <w:p w14:paraId="581947CF" w14:textId="1122DE83" w:rsidR="006B2649" w:rsidRPr="005478A5" w:rsidRDefault="006B2649" w:rsidP="006B2649">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(235.861)</w:t>
            </w: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vAlign w:val="center"/>
          </w:tcPr>
          <w:p w14:paraId="5CE4B114" w14:textId="01BEF5F9" w:rsidR="006B2649" w:rsidRPr="005478A5" w:rsidRDefault="006B2649" w:rsidP="006B2649">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(247.899)</w:t>
            </w:r>
          </w:p>
        </w:tc>
        <w:tc>
          <w:tcPr>
            <w:tcW w:w="145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noWrap/>
            <w:tcMar>
              <w:left w:w="40" w:type="dxa"/>
              <w:right w:w="85" w:type="dxa"/>
            </w:tcMar>
            <w:vAlign w:val="center"/>
          </w:tcPr>
          <w:p w14:paraId="4C6A4726" w14:textId="15EF15A5" w:rsidR="006B2649" w:rsidRPr="005478A5" w:rsidRDefault="006B2649" w:rsidP="006B2649">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12.033</w:t>
            </w:r>
          </w:p>
        </w:tc>
        <w:tc>
          <w:tcPr>
            <w:tcW w:w="1458"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FFFFFF" w:fill="F3F3F3"/>
            <w:vAlign w:val="center"/>
          </w:tcPr>
          <w:p w14:paraId="24385273" w14:textId="101E19A9" w:rsidR="006B2649" w:rsidRPr="005478A5" w:rsidRDefault="006B2649" w:rsidP="006B2649">
            <w:pPr>
              <w:pBdr>
                <w:top w:val="nil"/>
                <w:left w:val="nil"/>
                <w:bottom w:val="nil"/>
                <w:right w:val="nil"/>
                <w:between w:val="nil"/>
                <w:bar w:val="nil"/>
              </w:pBdr>
              <w:contextualSpacing/>
              <w:jc w:val="right"/>
              <w:rPr>
                <w:rFonts w:ascii="BancoDoBrasil Textos" w:eastAsia="Calibri" w:hAnsi="BancoDoBrasil Textos" w:cs="Calibri"/>
                <w:sz w:val="14"/>
                <w:szCs w:val="14"/>
                <w:bdr w:val="nil"/>
              </w:rPr>
            </w:pPr>
            <w:r w:rsidRPr="005478A5">
              <w:rPr>
                <w:rFonts w:ascii="BancoDoBrasil Textos" w:eastAsia="Calibri" w:hAnsi="BancoDoBrasil Textos" w:cs="Calibri"/>
                <w:sz w:val="14"/>
                <w:szCs w:val="14"/>
              </w:rPr>
              <w:t>(235.866)</w:t>
            </w:r>
          </w:p>
        </w:tc>
      </w:tr>
      <w:tr w:rsidR="006B2649" w:rsidRPr="005478A5" w14:paraId="3E36185C" w14:textId="77777777" w:rsidTr="00CC485C">
        <w:trPr>
          <w:cantSplit/>
          <w:trHeight w:hRule="exact" w:val="282"/>
          <w:jc w:val="center"/>
        </w:trPr>
        <w:tc>
          <w:tcPr>
            <w:tcW w:w="5861" w:type="dxa"/>
            <w:tcBorders>
              <w:top w:val="single" w:sz="12" w:space="0" w:color="FFFFFF" w:themeColor="background1"/>
              <w:bottom w:val="single" w:sz="8" w:space="0" w:color="D9D9D9" w:themeColor="background1" w:themeShade="D9"/>
            </w:tcBorders>
            <w:shd w:val="clear" w:color="auto" w:fill="E6E6E6"/>
            <w:noWrap/>
            <w:tcMar>
              <w:left w:w="40" w:type="dxa"/>
              <w:right w:w="40" w:type="dxa"/>
            </w:tcMar>
            <w:vAlign w:val="center"/>
          </w:tcPr>
          <w:p w14:paraId="4EE54095" w14:textId="0C758B7F" w:rsidR="006B2649" w:rsidRPr="005478A5" w:rsidRDefault="006B2649" w:rsidP="006B2649">
            <w:pPr>
              <w:keepNext/>
              <w:pBdr>
                <w:top w:val="nil"/>
                <w:left w:val="nil"/>
                <w:bottom w:val="nil"/>
                <w:right w:val="nil"/>
                <w:between w:val="nil"/>
                <w:bar w:val="nil"/>
              </w:pBdr>
              <w:spacing w:after="0" w:line="240" w:lineRule="auto"/>
              <w:rPr>
                <w:rFonts w:ascii="BancoDoBrasil Textos" w:eastAsia="BancoDoBrasil Textos" w:hAnsi="BancoDoBrasil Textos" w:cs="BancoDoBrasil Textos"/>
                <w:b/>
                <w:bCs/>
                <w:color w:val="000000"/>
                <w:sz w:val="14"/>
                <w:szCs w:val="14"/>
                <w:bdr w:val="nil"/>
              </w:rPr>
            </w:pPr>
            <w:r w:rsidRPr="005478A5">
              <w:rPr>
                <w:rFonts w:ascii="BancoDoBrasil Textos" w:eastAsia="BancoDoBrasil Textos" w:hAnsi="BancoDoBrasil Textos" w:cs="BancoDoBrasil Textos"/>
                <w:b/>
                <w:bCs/>
                <w:color w:val="000000"/>
                <w:sz w:val="14"/>
                <w:szCs w:val="14"/>
              </w:rPr>
              <w:t xml:space="preserve">Total </w:t>
            </w:r>
          </w:p>
        </w:tc>
        <w:tc>
          <w:tcPr>
            <w:tcW w:w="1457" w:type="dxa"/>
            <w:tcBorders>
              <w:top w:val="single" w:sz="12" w:space="0" w:color="FFFFFF" w:themeColor="background1"/>
              <w:bottom w:val="single" w:sz="8" w:space="0" w:color="D9D9D9" w:themeColor="background1" w:themeShade="D9"/>
            </w:tcBorders>
            <w:shd w:val="clear" w:color="auto" w:fill="E6E6E6"/>
            <w:noWrap/>
            <w:tcMar>
              <w:left w:w="40" w:type="dxa"/>
              <w:right w:w="100" w:type="dxa"/>
            </w:tcMar>
            <w:vAlign w:val="center"/>
          </w:tcPr>
          <w:p w14:paraId="4BEB67AC" w14:textId="7355E82D" w:rsidR="006B2649" w:rsidRPr="005478A5" w:rsidRDefault="006B2649" w:rsidP="006B2649">
            <w:pPr>
              <w:pBdr>
                <w:top w:val="nil"/>
                <w:left w:val="nil"/>
                <w:bottom w:val="nil"/>
                <w:right w:val="nil"/>
                <w:between w:val="nil"/>
                <w:bar w:val="nil"/>
              </w:pBdr>
              <w:contextualSpacing/>
              <w:jc w:val="right"/>
              <w:rPr>
                <w:rFonts w:ascii="BancoDoBrasil Textos" w:eastAsia="Calibri" w:hAnsi="BancoDoBrasil Textos" w:cs="Calibri"/>
                <w:b/>
                <w:bCs/>
                <w:sz w:val="14"/>
                <w:szCs w:val="14"/>
                <w:bdr w:val="nil"/>
              </w:rPr>
            </w:pPr>
            <w:r w:rsidRPr="005478A5">
              <w:rPr>
                <w:rFonts w:ascii="BancoDoBrasil Textos" w:eastAsia="Calibri" w:hAnsi="BancoDoBrasil Textos" w:cs="Calibri"/>
                <w:b/>
                <w:bCs/>
                <w:sz w:val="14"/>
                <w:szCs w:val="14"/>
              </w:rPr>
              <w:t>(6.517.277)</w:t>
            </w:r>
          </w:p>
        </w:tc>
        <w:tc>
          <w:tcPr>
            <w:tcW w:w="1458" w:type="dxa"/>
            <w:tcBorders>
              <w:top w:val="single" w:sz="12" w:space="0" w:color="FFFFFF" w:themeColor="background1"/>
              <w:bottom w:val="single" w:sz="8" w:space="0" w:color="D9D9D9" w:themeColor="background1" w:themeShade="D9"/>
            </w:tcBorders>
            <w:shd w:val="clear" w:color="auto" w:fill="E6E6E6"/>
            <w:vAlign w:val="center"/>
          </w:tcPr>
          <w:p w14:paraId="20F51FA2" w14:textId="6E40AECD" w:rsidR="006B2649" w:rsidRPr="005478A5" w:rsidRDefault="006B2649" w:rsidP="006B2649">
            <w:pPr>
              <w:pBdr>
                <w:top w:val="nil"/>
                <w:left w:val="nil"/>
                <w:bottom w:val="nil"/>
                <w:right w:val="nil"/>
                <w:between w:val="nil"/>
                <w:bar w:val="nil"/>
              </w:pBdr>
              <w:contextualSpacing/>
              <w:jc w:val="right"/>
              <w:rPr>
                <w:rFonts w:ascii="BancoDoBrasil Textos" w:eastAsia="Calibri" w:hAnsi="BancoDoBrasil Textos" w:cs="Calibri"/>
                <w:b/>
                <w:bCs/>
                <w:sz w:val="14"/>
                <w:szCs w:val="14"/>
                <w:bdr w:val="nil"/>
              </w:rPr>
            </w:pPr>
            <w:r w:rsidRPr="005478A5">
              <w:rPr>
                <w:rFonts w:ascii="BancoDoBrasil Textos" w:eastAsia="Calibri" w:hAnsi="BancoDoBrasil Textos" w:cs="Calibri"/>
                <w:b/>
                <w:bCs/>
                <w:sz w:val="14"/>
                <w:szCs w:val="14"/>
              </w:rPr>
              <w:t>1.424.243</w:t>
            </w:r>
          </w:p>
        </w:tc>
        <w:tc>
          <w:tcPr>
            <w:tcW w:w="1457" w:type="dxa"/>
            <w:tcBorders>
              <w:top w:val="single" w:sz="12" w:space="0" w:color="FFFFFF" w:themeColor="background1"/>
              <w:bottom w:val="single" w:sz="8" w:space="0" w:color="D9D9D9" w:themeColor="background1" w:themeShade="D9"/>
            </w:tcBorders>
            <w:shd w:val="clear" w:color="auto" w:fill="E6E6E6"/>
            <w:vAlign w:val="center"/>
          </w:tcPr>
          <w:p w14:paraId="76CB3DC6" w14:textId="1B4C4C86" w:rsidR="006B2649" w:rsidRPr="005478A5" w:rsidRDefault="006B2649" w:rsidP="006B2649">
            <w:pPr>
              <w:pBdr>
                <w:top w:val="nil"/>
                <w:left w:val="nil"/>
                <w:bottom w:val="nil"/>
                <w:right w:val="nil"/>
                <w:between w:val="nil"/>
                <w:bar w:val="nil"/>
              </w:pBdr>
              <w:contextualSpacing/>
              <w:jc w:val="right"/>
              <w:rPr>
                <w:rFonts w:ascii="BancoDoBrasil Textos" w:eastAsia="Calibri" w:hAnsi="BancoDoBrasil Textos" w:cs="Calibri"/>
                <w:b/>
                <w:bCs/>
                <w:sz w:val="14"/>
                <w:szCs w:val="14"/>
                <w:bdr w:val="nil"/>
              </w:rPr>
            </w:pPr>
            <w:r w:rsidRPr="005478A5">
              <w:rPr>
                <w:rFonts w:ascii="BancoDoBrasil Textos" w:eastAsia="Calibri" w:hAnsi="BancoDoBrasil Textos" w:cs="Calibri"/>
                <w:b/>
                <w:bCs/>
                <w:sz w:val="14"/>
                <w:szCs w:val="14"/>
              </w:rPr>
              <w:t>(5.093.034)</w:t>
            </w:r>
          </w:p>
        </w:tc>
        <w:tc>
          <w:tcPr>
            <w:tcW w:w="1458" w:type="dxa"/>
            <w:tcBorders>
              <w:top w:val="single" w:sz="12" w:space="0" w:color="FFFFFF" w:themeColor="background1"/>
              <w:bottom w:val="single" w:sz="8" w:space="0" w:color="D9D9D9" w:themeColor="background1" w:themeShade="D9"/>
            </w:tcBorders>
            <w:shd w:val="clear" w:color="auto" w:fill="E6E6E6"/>
            <w:vAlign w:val="center"/>
          </w:tcPr>
          <w:p w14:paraId="6E0DD069" w14:textId="4E0A9D89" w:rsidR="006B2649" w:rsidRPr="005478A5" w:rsidRDefault="006B2649" w:rsidP="006B2649">
            <w:pPr>
              <w:pBdr>
                <w:top w:val="nil"/>
                <w:left w:val="nil"/>
                <w:bottom w:val="nil"/>
                <w:right w:val="nil"/>
                <w:between w:val="nil"/>
                <w:bar w:val="nil"/>
              </w:pBdr>
              <w:contextualSpacing/>
              <w:jc w:val="right"/>
              <w:rPr>
                <w:rFonts w:ascii="BancoDoBrasil Textos" w:eastAsia="Calibri" w:hAnsi="BancoDoBrasil Textos" w:cs="Calibri"/>
                <w:b/>
                <w:bCs/>
                <w:sz w:val="14"/>
                <w:szCs w:val="14"/>
                <w:bdr w:val="nil"/>
              </w:rPr>
            </w:pPr>
            <w:r w:rsidRPr="005478A5">
              <w:rPr>
                <w:rFonts w:ascii="BancoDoBrasil Textos" w:eastAsia="Calibri" w:hAnsi="BancoDoBrasil Textos" w:cs="Calibri"/>
                <w:b/>
                <w:bCs/>
                <w:sz w:val="14"/>
                <w:szCs w:val="14"/>
              </w:rPr>
              <w:t>(6.522.400)</w:t>
            </w:r>
          </w:p>
        </w:tc>
        <w:tc>
          <w:tcPr>
            <w:tcW w:w="1457" w:type="dxa"/>
            <w:tcBorders>
              <w:top w:val="single" w:sz="12" w:space="0" w:color="FFFFFF" w:themeColor="background1"/>
              <w:bottom w:val="single" w:sz="8" w:space="0" w:color="D9D9D9" w:themeColor="background1" w:themeShade="D9"/>
            </w:tcBorders>
            <w:shd w:val="clear" w:color="auto" w:fill="E6E6E6"/>
            <w:noWrap/>
            <w:tcMar>
              <w:left w:w="40" w:type="dxa"/>
              <w:right w:w="100" w:type="dxa"/>
            </w:tcMar>
            <w:vAlign w:val="center"/>
          </w:tcPr>
          <w:p w14:paraId="2301332C" w14:textId="29281D03" w:rsidR="006B2649" w:rsidRPr="005478A5" w:rsidRDefault="006B2649" w:rsidP="006B2649">
            <w:pPr>
              <w:pBdr>
                <w:top w:val="nil"/>
                <w:left w:val="nil"/>
                <w:bottom w:val="nil"/>
                <w:right w:val="nil"/>
                <w:between w:val="nil"/>
                <w:bar w:val="nil"/>
              </w:pBdr>
              <w:contextualSpacing/>
              <w:jc w:val="right"/>
              <w:rPr>
                <w:rFonts w:ascii="BancoDoBrasil Textos" w:eastAsia="Calibri" w:hAnsi="BancoDoBrasil Textos" w:cs="Calibri"/>
                <w:b/>
                <w:bCs/>
                <w:sz w:val="14"/>
                <w:szCs w:val="14"/>
                <w:bdr w:val="nil"/>
              </w:rPr>
            </w:pPr>
            <w:r w:rsidRPr="005478A5">
              <w:rPr>
                <w:rFonts w:ascii="BancoDoBrasil Textos" w:eastAsia="Calibri" w:hAnsi="BancoDoBrasil Textos" w:cs="Calibri"/>
                <w:b/>
                <w:bCs/>
                <w:sz w:val="14"/>
                <w:szCs w:val="14"/>
              </w:rPr>
              <w:t>1.424.239</w:t>
            </w:r>
          </w:p>
        </w:tc>
        <w:tc>
          <w:tcPr>
            <w:tcW w:w="1458" w:type="dxa"/>
            <w:tcBorders>
              <w:top w:val="single" w:sz="12" w:space="0" w:color="FFFFFF" w:themeColor="background1"/>
              <w:bottom w:val="single" w:sz="8" w:space="0" w:color="D9D9D9" w:themeColor="background1" w:themeShade="D9"/>
            </w:tcBorders>
            <w:shd w:val="clear" w:color="auto" w:fill="E6E6E6"/>
            <w:vAlign w:val="center"/>
          </w:tcPr>
          <w:p w14:paraId="0014EF89" w14:textId="7486330F" w:rsidR="006B2649" w:rsidRPr="005478A5" w:rsidRDefault="006B2649" w:rsidP="006B2649">
            <w:pPr>
              <w:pBdr>
                <w:top w:val="nil"/>
                <w:left w:val="nil"/>
                <w:bottom w:val="nil"/>
                <w:right w:val="nil"/>
                <w:between w:val="nil"/>
                <w:bar w:val="nil"/>
              </w:pBdr>
              <w:contextualSpacing/>
              <w:jc w:val="right"/>
              <w:rPr>
                <w:rFonts w:ascii="BancoDoBrasil Textos" w:eastAsia="Calibri" w:hAnsi="BancoDoBrasil Textos" w:cs="Calibri"/>
                <w:b/>
                <w:bCs/>
                <w:sz w:val="14"/>
                <w:szCs w:val="14"/>
                <w:bdr w:val="nil"/>
              </w:rPr>
            </w:pPr>
            <w:r w:rsidRPr="005478A5">
              <w:rPr>
                <w:rFonts w:ascii="BancoDoBrasil Textos" w:eastAsia="Calibri" w:hAnsi="BancoDoBrasil Textos" w:cs="Calibri"/>
                <w:b/>
                <w:bCs/>
                <w:sz w:val="14"/>
                <w:szCs w:val="14"/>
              </w:rPr>
              <w:t>(5.098.161)</w:t>
            </w:r>
          </w:p>
        </w:tc>
      </w:tr>
    </w:tbl>
    <w:p w14:paraId="11174B4F" w14:textId="0A352668" w:rsidR="00AC0503" w:rsidRDefault="00AC0503" w:rsidP="00CE1E8D">
      <w:pPr>
        <w:pStyle w:val="072-Rodapdatabela"/>
        <w:keepNext w:val="0"/>
        <w:keepLines w:val="0"/>
        <w:pBdr>
          <w:top w:val="nil"/>
          <w:left w:val="nil"/>
          <w:bottom w:val="nil"/>
          <w:right w:val="nil"/>
          <w:between w:val="nil"/>
          <w:bar w:val="nil"/>
        </w:pBdr>
        <w:tabs>
          <w:tab w:val="clear" w:pos="284"/>
          <w:tab w:val="left" w:pos="0"/>
        </w:tabs>
        <w:ind w:left="0" w:firstLine="0"/>
        <w:rPr>
          <w:rFonts w:eastAsia="BancoDoBrasil Textos" w:cs="BancoDoBrasil Textos"/>
          <w:color w:val="000000"/>
          <w:szCs w:val="14"/>
          <w:lang w:val="pt-BR"/>
        </w:rPr>
      </w:pPr>
      <w:r w:rsidRPr="005B723B">
        <w:rPr>
          <w:rFonts w:eastAsia="BancoDoBrasil Textos" w:cs="BancoDoBrasil Textos"/>
          <w:color w:val="000000"/>
          <w:szCs w:val="14"/>
          <w:lang w:val="pt-BR"/>
        </w:rPr>
        <w:t xml:space="preserve">1 </w:t>
      </w:r>
      <w:r>
        <w:rPr>
          <w:rFonts w:eastAsia="BancoDoBrasil Textos" w:cs="BancoDoBrasil Textos"/>
          <w:color w:val="000000"/>
          <w:szCs w:val="14"/>
          <w:lang w:val="pt-BR"/>
        </w:rPr>
        <w:t>–</w:t>
      </w:r>
      <w:r w:rsidRPr="005B723B">
        <w:rPr>
          <w:rFonts w:eastAsia="BancoDoBrasil Textos" w:cs="BancoDoBrasil Textos"/>
          <w:color w:val="000000"/>
          <w:szCs w:val="14"/>
          <w:lang w:val="pt-BR"/>
        </w:rPr>
        <w:t xml:space="preserve"> </w:t>
      </w:r>
      <w:r>
        <w:rPr>
          <w:rFonts w:eastAsia="BancoDoBrasil Textos" w:cs="BancoDoBrasil Textos"/>
          <w:color w:val="000000"/>
          <w:szCs w:val="14"/>
          <w:lang w:val="pt-BR"/>
        </w:rPr>
        <w:t>Inclui os contratos de câmbio</w:t>
      </w:r>
      <w:r w:rsidR="00617244">
        <w:rPr>
          <w:rFonts w:eastAsia="BancoDoBrasil Textos" w:cs="BancoDoBrasil Textos"/>
          <w:color w:val="000000"/>
          <w:szCs w:val="14"/>
          <w:lang w:val="pt-BR"/>
        </w:rPr>
        <w:t xml:space="preserve">, por se </w:t>
      </w:r>
      <w:proofErr w:type="gramStart"/>
      <w:r w:rsidR="00617244">
        <w:rPr>
          <w:rFonts w:eastAsia="BancoDoBrasil Textos" w:cs="BancoDoBrasil Textos"/>
          <w:color w:val="000000"/>
          <w:szCs w:val="14"/>
          <w:lang w:val="pt-BR"/>
        </w:rPr>
        <w:t>tratar</w:t>
      </w:r>
      <w:r w:rsidR="00A136A4">
        <w:rPr>
          <w:rFonts w:eastAsia="BancoDoBrasil Textos" w:cs="BancoDoBrasil Textos"/>
          <w:color w:val="000000"/>
          <w:szCs w:val="14"/>
          <w:lang w:val="pt-BR"/>
        </w:rPr>
        <w:t>em</w:t>
      </w:r>
      <w:proofErr w:type="gramEnd"/>
      <w:r w:rsidR="00617244">
        <w:rPr>
          <w:rFonts w:eastAsia="BancoDoBrasil Textos" w:cs="BancoDoBrasil Textos"/>
          <w:color w:val="000000"/>
          <w:szCs w:val="14"/>
          <w:lang w:val="pt-BR"/>
        </w:rPr>
        <w:t xml:space="preserve"> de operações </w:t>
      </w:r>
      <w:r w:rsidR="0094609E">
        <w:rPr>
          <w:rFonts w:eastAsia="BancoDoBrasil Textos" w:cs="BancoDoBrasil Textos"/>
          <w:color w:val="000000"/>
          <w:szCs w:val="14"/>
          <w:lang w:val="pt-BR"/>
        </w:rPr>
        <w:t>a</w:t>
      </w:r>
      <w:r w:rsidR="00617244">
        <w:rPr>
          <w:rFonts w:eastAsia="BancoDoBrasil Textos" w:cs="BancoDoBrasil Textos"/>
          <w:color w:val="000000"/>
          <w:szCs w:val="14"/>
          <w:lang w:val="pt-BR"/>
        </w:rPr>
        <w:t xml:space="preserve"> termo de moedas.</w:t>
      </w:r>
    </w:p>
    <w:p w14:paraId="3C51671A" w14:textId="7B32BF48" w:rsidR="003867A4" w:rsidRPr="005B723B" w:rsidRDefault="00AC0503" w:rsidP="00CE1E8D">
      <w:pPr>
        <w:pStyle w:val="072-Rodapdatabela"/>
        <w:keepNext w:val="0"/>
        <w:keepLines w:val="0"/>
        <w:pBdr>
          <w:top w:val="nil"/>
          <w:left w:val="nil"/>
          <w:bottom w:val="nil"/>
          <w:right w:val="nil"/>
          <w:between w:val="nil"/>
          <w:bar w:val="nil"/>
        </w:pBdr>
        <w:tabs>
          <w:tab w:val="clear" w:pos="284"/>
          <w:tab w:val="left" w:pos="0"/>
        </w:tabs>
        <w:ind w:left="0" w:firstLine="0"/>
        <w:rPr>
          <w:rFonts w:eastAsia="BancoDoBrasil Textos" w:cs="BancoDoBrasil Textos"/>
          <w:szCs w:val="14"/>
          <w:bdr w:val="nil"/>
          <w:lang w:val="pt-BR"/>
        </w:rPr>
      </w:pPr>
      <w:r>
        <w:rPr>
          <w:rFonts w:eastAsia="BancoDoBrasil Textos" w:cs="BancoDoBrasil Textos"/>
          <w:color w:val="000000"/>
          <w:szCs w:val="14"/>
          <w:lang w:val="pt-BR"/>
        </w:rPr>
        <w:t>2</w:t>
      </w:r>
      <w:r w:rsidR="003867A4" w:rsidRPr="005B723B">
        <w:rPr>
          <w:rFonts w:eastAsia="BancoDoBrasil Textos" w:cs="BancoDoBrasil Textos"/>
          <w:color w:val="000000"/>
          <w:szCs w:val="14"/>
          <w:lang w:val="pt-BR"/>
        </w:rPr>
        <w:t xml:space="preserve"> - Referem-se, essencialmente, </w:t>
      </w:r>
      <w:r w:rsidR="00E36AF2">
        <w:rPr>
          <w:rFonts w:eastAsia="BancoDoBrasil Textos" w:cs="BancoDoBrasil Textos"/>
          <w:color w:val="000000"/>
          <w:szCs w:val="14"/>
          <w:lang w:val="pt-BR"/>
        </w:rPr>
        <w:t>a contratos a termo de moeda sem entrega física</w:t>
      </w:r>
      <w:r w:rsidR="00223C2B">
        <w:rPr>
          <w:rFonts w:eastAsia="BancoDoBrasil Textos" w:cs="BancoDoBrasil Textos"/>
          <w:color w:val="000000"/>
          <w:szCs w:val="14"/>
          <w:lang w:val="pt-BR"/>
        </w:rPr>
        <w:t>, apenas com liquidação financeira (non deliverable forward)</w:t>
      </w:r>
      <w:r w:rsidR="003867A4" w:rsidRPr="005B723B">
        <w:rPr>
          <w:rFonts w:eastAsia="BancoDoBrasil Textos" w:cs="BancoDoBrasil Textos"/>
          <w:color w:val="000000"/>
          <w:szCs w:val="14"/>
          <w:lang w:val="pt-BR"/>
        </w:rPr>
        <w:t>.</w:t>
      </w:r>
    </w:p>
    <w:p w14:paraId="19ED2438" w14:textId="77777777" w:rsidR="003867A4" w:rsidRPr="000B2684" w:rsidRDefault="003867A4" w:rsidP="003867A4">
      <w:pPr>
        <w:widowControl w:val="0"/>
        <w:pBdr>
          <w:top w:val="nil"/>
          <w:left w:val="nil"/>
          <w:bottom w:val="nil"/>
          <w:right w:val="nil"/>
          <w:between w:val="nil"/>
          <w:bar w:val="nil"/>
        </w:pBdr>
        <w:spacing w:before="240"/>
        <w:rPr>
          <w:rFonts w:ascii="BancoDoBrasil Textos" w:eastAsia="BancoDoBrasil Textos" w:hAnsi="BancoDoBrasil Textos" w:cs="BancoDoBrasil Textos"/>
          <w:sz w:val="18"/>
          <w:szCs w:val="18"/>
          <w:bdr w:val="nil"/>
          <w:lang w:val="pt-BR"/>
        </w:rPr>
      </w:pPr>
      <w:r w:rsidRPr="000B2684">
        <w:rPr>
          <w:rFonts w:ascii="BancoDoBrasil Textos" w:eastAsia="BancoDoBrasil Textos" w:hAnsi="BancoDoBrasil Textos" w:cs="BancoDoBrasil Textos"/>
          <w:sz w:val="18"/>
          <w:szCs w:val="18"/>
          <w:lang w:val="pt-BR"/>
        </w:rPr>
        <w:t>Os derivativos são instrumentos financeiros que atendem cumulativamente às seguintes características:</w:t>
      </w:r>
    </w:p>
    <w:p w14:paraId="39932EAB" w14:textId="77777777" w:rsidR="003867A4" w:rsidRPr="000B2684" w:rsidRDefault="003867A4" w:rsidP="00200044">
      <w:pPr>
        <w:pStyle w:val="PargrafodaLista"/>
        <w:widowControl w:val="0"/>
        <w:numPr>
          <w:ilvl w:val="0"/>
          <w:numId w:val="61"/>
        </w:numPr>
        <w:pBdr>
          <w:top w:val="nil"/>
          <w:left w:val="nil"/>
          <w:bottom w:val="nil"/>
          <w:right w:val="nil"/>
          <w:between w:val="nil"/>
          <w:bar w:val="nil"/>
        </w:pBdr>
        <w:ind w:left="709" w:hanging="425"/>
        <w:jc w:val="both"/>
        <w:rPr>
          <w:rFonts w:ascii="BancoDoBrasil Textos" w:eastAsia="BancoDoBrasil Textos" w:hAnsi="BancoDoBrasil Textos" w:cs="BancoDoBrasil Textos"/>
          <w:sz w:val="18"/>
          <w:szCs w:val="18"/>
          <w:bdr w:val="nil"/>
          <w:lang w:val="pt-BR"/>
        </w:rPr>
      </w:pPr>
      <w:r w:rsidRPr="000B2684">
        <w:rPr>
          <w:rFonts w:ascii="BancoDoBrasil Textos" w:eastAsia="BancoDoBrasil Textos" w:hAnsi="BancoDoBrasil Textos" w:cs="BancoDoBrasil Textos"/>
          <w:sz w:val="18"/>
          <w:szCs w:val="18"/>
          <w:lang w:val="pt-BR"/>
        </w:rPr>
        <w:t xml:space="preserve">seus valores se alteram em decorrência das mudanças de uma variável subjacente (taxa de câmbio, taxa de juros, índices de preços, preço de uma </w:t>
      </w:r>
      <w:r w:rsidRPr="000B2684">
        <w:rPr>
          <w:rFonts w:ascii="BancoDoBrasil Textos" w:eastAsia="BancoDoBrasil Textos" w:hAnsi="BancoDoBrasil Textos" w:cs="BancoDoBrasil Textos"/>
          <w:iCs/>
          <w:sz w:val="18"/>
          <w:szCs w:val="18"/>
          <w:lang w:val="pt-BR"/>
        </w:rPr>
        <w:t>commodity</w:t>
      </w:r>
      <w:r w:rsidRPr="000B2684">
        <w:rPr>
          <w:rFonts w:ascii="BancoDoBrasil Textos" w:eastAsia="BancoDoBrasil Textos" w:hAnsi="BancoDoBrasil Textos" w:cs="BancoDoBrasil Textos"/>
          <w:sz w:val="18"/>
          <w:szCs w:val="18"/>
          <w:lang w:val="pt-BR"/>
        </w:rPr>
        <w:t xml:space="preserve"> etc.);</w:t>
      </w:r>
    </w:p>
    <w:p w14:paraId="5E72240C" w14:textId="77777777" w:rsidR="003867A4" w:rsidRPr="000B2684" w:rsidRDefault="003867A4" w:rsidP="00200044">
      <w:pPr>
        <w:pStyle w:val="PargrafodaLista"/>
        <w:widowControl w:val="0"/>
        <w:numPr>
          <w:ilvl w:val="0"/>
          <w:numId w:val="61"/>
        </w:numPr>
        <w:pBdr>
          <w:top w:val="nil"/>
          <w:left w:val="nil"/>
          <w:bottom w:val="nil"/>
          <w:right w:val="nil"/>
          <w:between w:val="nil"/>
          <w:bar w:val="nil"/>
        </w:pBdr>
        <w:ind w:left="709" w:hanging="425"/>
        <w:jc w:val="both"/>
        <w:rPr>
          <w:rFonts w:ascii="BancoDoBrasil Textos" w:eastAsia="BancoDoBrasil Textos" w:hAnsi="BancoDoBrasil Textos" w:cs="BancoDoBrasil Textos"/>
          <w:sz w:val="18"/>
          <w:szCs w:val="18"/>
          <w:bdr w:val="nil"/>
          <w:lang w:val="pt-BR"/>
        </w:rPr>
      </w:pPr>
      <w:r w:rsidRPr="000B2684">
        <w:rPr>
          <w:rFonts w:ascii="BancoDoBrasil Textos" w:eastAsia="BancoDoBrasil Textos" w:hAnsi="BancoDoBrasil Textos" w:cs="BancoDoBrasil Textos"/>
          <w:sz w:val="18"/>
          <w:szCs w:val="18"/>
          <w:lang w:val="pt-BR"/>
        </w:rPr>
        <w:t>não é necessário qualquer desembolso inicial ou o desembolso inicial é menor</w:t>
      </w:r>
      <w:r w:rsidR="00E8211B" w:rsidRPr="000B2684">
        <w:rPr>
          <w:rFonts w:ascii="BancoDoBrasil Textos" w:eastAsia="BancoDoBrasil Textos" w:hAnsi="BancoDoBrasil Textos" w:cs="BancoDoBrasil Textos"/>
          <w:sz w:val="18"/>
          <w:szCs w:val="18"/>
          <w:lang w:val="pt-BR"/>
        </w:rPr>
        <w:t xml:space="preserve"> do </w:t>
      </w:r>
      <w:r w:rsidRPr="000B2684">
        <w:rPr>
          <w:rFonts w:ascii="BancoDoBrasil Textos" w:eastAsia="BancoDoBrasil Textos" w:hAnsi="BancoDoBrasil Textos" w:cs="BancoDoBrasil Textos"/>
          <w:sz w:val="18"/>
          <w:szCs w:val="18"/>
          <w:lang w:val="pt-BR"/>
        </w:rPr>
        <w:t>que seria exigido para outros tipos de contratos onde seria esperada uma resposta semelhante às mudanças nos fatores de mercado; e</w:t>
      </w:r>
    </w:p>
    <w:p w14:paraId="71899DD4" w14:textId="77777777" w:rsidR="00DF767A" w:rsidRDefault="003867A4" w:rsidP="00200044">
      <w:pPr>
        <w:pStyle w:val="PargrafodaLista"/>
        <w:widowControl w:val="0"/>
        <w:numPr>
          <w:ilvl w:val="0"/>
          <w:numId w:val="61"/>
        </w:numPr>
        <w:pBdr>
          <w:top w:val="nil"/>
          <w:left w:val="nil"/>
          <w:bottom w:val="nil"/>
          <w:right w:val="nil"/>
          <w:between w:val="nil"/>
          <w:bar w:val="nil"/>
        </w:pBdr>
        <w:ind w:left="709" w:hanging="425"/>
        <w:rPr>
          <w:rFonts w:ascii="BancoDoBrasil Textos" w:eastAsia="BancoDoBrasil Textos" w:hAnsi="BancoDoBrasil Textos" w:cs="BancoDoBrasil Textos"/>
          <w:sz w:val="18"/>
          <w:szCs w:val="18"/>
          <w:lang w:val="pt-BR"/>
        </w:rPr>
        <w:sectPr w:rsidR="00DF767A" w:rsidSect="004524CC">
          <w:headerReference w:type="even" r:id="rId53"/>
          <w:headerReference w:type="default" r:id="rId54"/>
          <w:footerReference w:type="even" r:id="rId55"/>
          <w:footerReference w:type="default" r:id="rId56"/>
          <w:headerReference w:type="first" r:id="rId57"/>
          <w:footerReference w:type="first" r:id="rId58"/>
          <w:pgSz w:w="16840" w:h="11907" w:orient="landscape" w:code="9"/>
          <w:pgMar w:top="2126" w:right="851" w:bottom="1134" w:left="1418" w:header="425" w:footer="425" w:gutter="0"/>
          <w:cols w:space="720"/>
          <w:docGrid w:linePitch="360"/>
        </w:sectPr>
      </w:pPr>
      <w:r w:rsidRPr="000B2684">
        <w:rPr>
          <w:rFonts w:ascii="BancoDoBrasil Textos" w:eastAsia="BancoDoBrasil Textos" w:hAnsi="BancoDoBrasil Textos" w:cs="BancoDoBrasil Textos"/>
          <w:sz w:val="18"/>
          <w:szCs w:val="18"/>
          <w:lang w:val="pt-BR"/>
        </w:rPr>
        <w:t>o instrumento financeiro é liquidado numa data futura.</w:t>
      </w:r>
    </w:p>
    <w:p w14:paraId="3D88F08E" w14:textId="77777777" w:rsidR="00816A98" w:rsidRPr="001112CD" w:rsidRDefault="00816A98" w:rsidP="00816A98">
      <w:pPr>
        <w:pBdr>
          <w:top w:val="nil"/>
          <w:left w:val="nil"/>
          <w:bottom w:val="nil"/>
          <w:right w:val="nil"/>
          <w:between w:val="nil"/>
          <w:bar w:val="nil"/>
        </w:pBdr>
        <w:spacing w:before="120" w:after="120"/>
        <w:jc w:val="both"/>
        <w:rPr>
          <w:rFonts w:ascii="BancoDoBrasil Textos" w:eastAsia="BancoDoBrasil Textos" w:hAnsi="BancoDoBrasil Textos" w:cs="BancoDoBrasil Textos"/>
          <w:sz w:val="18"/>
          <w:szCs w:val="18"/>
          <w:bdr w:val="nil"/>
          <w:lang w:val="pt-BR"/>
        </w:rPr>
      </w:pPr>
      <w:r w:rsidRPr="001112CD">
        <w:rPr>
          <w:rFonts w:ascii="BancoDoBrasil Textos" w:eastAsia="BancoDoBrasil Textos" w:hAnsi="BancoDoBrasil Textos" w:cs="BancoDoBrasil Textos"/>
          <w:sz w:val="18"/>
          <w:szCs w:val="18"/>
          <w:lang w:val="pt-BR"/>
        </w:rPr>
        <w:lastRenderedPageBreak/>
        <w:t>Os instrumentos financeiros derivativos detidos ou mantidos pelo Banco são, essencialmente, transacionados com o propósito de negociação, sendo essas transações associadas, em sua maior parte, a acordos com seus clientes. O Banco pode também tomar posições com a expectativa de lucro, levando-se em consideração variações favoráveis em preços, taxas ou índices.</w:t>
      </w:r>
    </w:p>
    <w:p w14:paraId="498156AC" w14:textId="77777777" w:rsidR="001F15CF" w:rsidRPr="001112CD" w:rsidRDefault="00816A98" w:rsidP="00816A98">
      <w:pPr>
        <w:pBdr>
          <w:top w:val="nil"/>
          <w:left w:val="nil"/>
          <w:bottom w:val="nil"/>
          <w:right w:val="nil"/>
          <w:between w:val="nil"/>
          <w:bar w:val="nil"/>
        </w:pBdr>
        <w:spacing w:before="120" w:after="120"/>
        <w:jc w:val="both"/>
        <w:rPr>
          <w:rFonts w:ascii="BancoDoBrasil Textos" w:eastAsia="BancoDoBrasil Textos" w:hAnsi="BancoDoBrasil Textos" w:cs="BancoDoBrasil Textos"/>
          <w:sz w:val="18"/>
          <w:szCs w:val="18"/>
          <w:bdr w:val="nil"/>
          <w:lang w:val="pt-BR"/>
        </w:rPr>
      </w:pPr>
      <w:r w:rsidRPr="001112CD">
        <w:rPr>
          <w:rFonts w:ascii="BancoDoBrasil Textos" w:eastAsia="BancoDoBrasil Textos" w:hAnsi="BancoDoBrasil Textos" w:cs="BancoDoBrasil Textos"/>
          <w:sz w:val="18"/>
          <w:szCs w:val="18"/>
          <w:lang w:val="pt-BR"/>
        </w:rPr>
        <w:t>Dessa forma, o Banco</w:t>
      </w:r>
      <w:r w:rsidR="00E8211B" w:rsidRPr="001112CD">
        <w:rPr>
          <w:rFonts w:ascii="BancoDoBrasil Textos" w:eastAsia="BancoDoBrasil Textos" w:hAnsi="BancoDoBrasil Textos" w:cs="BancoDoBrasil Textos"/>
          <w:sz w:val="18"/>
          <w:szCs w:val="18"/>
          <w:lang w:val="pt-BR"/>
        </w:rPr>
        <w:t xml:space="preserve"> utiliza instrumentos financeiros derivativos para gerenciar, de forma consolidada, suas posições, administrar risco de crédito e atender às necessidades dos seus clientes, classificando as posições próprias em destinadas a hedge (de </w:t>
      </w:r>
      <w:r w:rsidRPr="001112CD">
        <w:rPr>
          <w:rFonts w:ascii="BancoDoBrasil Textos" w:eastAsia="BancoDoBrasil Textos" w:hAnsi="BancoDoBrasil Textos" w:cs="BancoDoBrasil Textos"/>
          <w:iCs/>
          <w:sz w:val="18"/>
          <w:szCs w:val="18"/>
          <w:lang w:val="pt-BR"/>
        </w:rPr>
        <w:t>valor justo e de investimento no exterior)</w:t>
      </w:r>
      <w:r w:rsidRPr="001112CD">
        <w:rPr>
          <w:rFonts w:ascii="BancoDoBrasil Textos" w:eastAsia="BancoDoBrasil Textos" w:hAnsi="BancoDoBrasil Textos" w:cs="BancoDoBrasil Textos"/>
          <w:sz w:val="18"/>
          <w:szCs w:val="18"/>
          <w:lang w:val="pt-BR"/>
        </w:rPr>
        <w:t xml:space="preserve"> e negociação, ambas com limites e alçadas no Banco.</w:t>
      </w:r>
      <w:r w:rsidR="00E8211B" w:rsidRPr="001112CD">
        <w:rPr>
          <w:rFonts w:ascii="BancoDoBrasil Textos" w:eastAsia="BancoDoBrasil Textos" w:hAnsi="BancoDoBrasil Textos" w:cs="BancoDoBrasil Textos"/>
          <w:sz w:val="18"/>
          <w:szCs w:val="18"/>
          <w:lang w:val="pt-BR"/>
        </w:rPr>
        <w:t xml:space="preserve"> A estratégia de hedge das posições patrimoniais está em consonância com as análises macroeconômicas e é aprovada pelo Conselho Diretor.</w:t>
      </w:r>
    </w:p>
    <w:bookmarkEnd w:id="90"/>
    <w:p w14:paraId="01E6E239" w14:textId="77777777" w:rsidR="001F15CF" w:rsidRPr="001112CD" w:rsidRDefault="00E8211B" w:rsidP="00816A98">
      <w:pPr>
        <w:pBdr>
          <w:top w:val="nil"/>
          <w:left w:val="nil"/>
          <w:bottom w:val="nil"/>
          <w:right w:val="nil"/>
          <w:between w:val="nil"/>
          <w:bar w:val="nil"/>
        </w:pBdr>
        <w:spacing w:before="120" w:after="120"/>
        <w:jc w:val="both"/>
        <w:rPr>
          <w:rFonts w:ascii="BancoDoBrasil Textos" w:eastAsia="BancoDoBrasil Textos" w:hAnsi="BancoDoBrasil Textos" w:cs="BancoDoBrasil Textos"/>
          <w:sz w:val="18"/>
          <w:szCs w:val="18"/>
          <w:bdr w:val="nil"/>
          <w:lang w:val="pt-BR"/>
        </w:rPr>
      </w:pPr>
      <w:r w:rsidRPr="001112CD">
        <w:rPr>
          <w:rFonts w:ascii="BancoDoBrasil Textos" w:eastAsia="BancoDoBrasil Textos" w:hAnsi="BancoDoBrasil Textos" w:cs="BancoDoBrasil Textos"/>
          <w:sz w:val="18"/>
          <w:szCs w:val="18"/>
          <w:lang w:val="pt-BR"/>
        </w:rPr>
        <w:t>Os instrumentos financeiros derivativos utilizados pelo Banco são compatíveis com os objetivos definidos, observando a melhor relação risco e retorno e considerando o cenário econômico. São consideradas, na gestão dos riscos dos instrumentos financeiros derivativos, as diversas categorias de riscos e adotada a visão consolidada dos diferentes fatores de riscos.</w:t>
      </w:r>
    </w:p>
    <w:p w14:paraId="1181611A" w14:textId="77777777" w:rsidR="001F15CF" w:rsidRPr="001112CD" w:rsidRDefault="00E8211B" w:rsidP="00816A98">
      <w:pPr>
        <w:pBdr>
          <w:top w:val="nil"/>
          <w:left w:val="nil"/>
          <w:bottom w:val="nil"/>
          <w:right w:val="nil"/>
          <w:between w:val="nil"/>
          <w:bar w:val="nil"/>
        </w:pBdr>
        <w:spacing w:before="120" w:after="120"/>
        <w:jc w:val="both"/>
        <w:rPr>
          <w:rFonts w:ascii="BancoDoBrasil Textos" w:eastAsia="BancoDoBrasil Textos" w:hAnsi="BancoDoBrasil Textos" w:cs="BancoDoBrasil Textos"/>
          <w:sz w:val="18"/>
          <w:szCs w:val="18"/>
          <w:bdr w:val="nil"/>
          <w:lang w:val="pt-BR"/>
        </w:rPr>
      </w:pPr>
      <w:r w:rsidRPr="001112CD">
        <w:rPr>
          <w:rFonts w:ascii="BancoDoBrasil Textos" w:eastAsia="BancoDoBrasil Textos" w:hAnsi="BancoDoBrasil Textos" w:cs="BancoDoBrasil Textos"/>
          <w:sz w:val="18"/>
          <w:szCs w:val="18"/>
          <w:lang w:val="pt-BR"/>
        </w:rPr>
        <w:t>O Banco avalia a liquidez dos instrumentos financeiros derivativos e identifica, previamente, meios de reversão das posições. Utilizam-se sistemas e processos que permitem o registro, o acompanhamento e o controle das operações com instrumentos financeiros derivativos. No mercado de opções, as posições ativas ou compradas têm o Banco como titular, enquanto as posições passivas ou vendidas têm o Banco como lançador.</w:t>
      </w:r>
    </w:p>
    <w:p w14:paraId="2B76E55C" w14:textId="6C34794B" w:rsidR="001F15CF" w:rsidRPr="001112CD" w:rsidRDefault="00E8211B" w:rsidP="00C03DE5">
      <w:pPr>
        <w:pStyle w:val="050-TextoPadro"/>
        <w:pBdr>
          <w:top w:val="nil"/>
          <w:left w:val="nil"/>
          <w:bottom w:val="nil"/>
          <w:right w:val="nil"/>
          <w:between w:val="nil"/>
          <w:bar w:val="nil"/>
        </w:pBdr>
        <w:rPr>
          <w:rFonts w:eastAsia="BancoDoBrasil Textos" w:cs="BancoDoBrasil Textos"/>
          <w:szCs w:val="18"/>
          <w:bdr w:val="nil"/>
          <w:lang w:val="pt-BR"/>
        </w:rPr>
      </w:pPr>
      <w:r w:rsidRPr="001112CD">
        <w:rPr>
          <w:rFonts w:eastAsia="BancoDoBrasil Textos" w:cs="BancoDoBrasil Textos"/>
          <w:szCs w:val="18"/>
          <w:lang w:val="pt-BR"/>
        </w:rPr>
        <w:t xml:space="preserve">Os principais riscos inerentes aos instrumentos financeiros derivativos, decorrentes dos negócios do Banco e de suas controladas são os de crédito, mercado, liquidez e operacional, sendo o processo de gestão apresentado na Nota </w:t>
      </w:r>
      <w:r w:rsidR="00816A98" w:rsidRPr="001112CD">
        <w:rPr>
          <w:rFonts w:eastAsia="BancoDoBrasil Textos" w:cs="BancoDoBrasil Textos"/>
          <w:szCs w:val="18"/>
          <w:lang w:val="pt-BR"/>
        </w:rPr>
        <w:t>3</w:t>
      </w:r>
      <w:r w:rsidR="00BC2F97">
        <w:rPr>
          <w:rFonts w:eastAsia="BancoDoBrasil Textos" w:cs="BancoDoBrasil Textos"/>
          <w:szCs w:val="18"/>
          <w:lang w:val="pt-BR"/>
        </w:rPr>
        <w:t>0</w:t>
      </w:r>
      <w:r w:rsidR="00816A98" w:rsidRPr="001112CD">
        <w:rPr>
          <w:rFonts w:eastAsia="BancoDoBrasil Textos" w:cs="BancoDoBrasil Textos"/>
          <w:szCs w:val="18"/>
          <w:lang w:val="pt-BR"/>
        </w:rPr>
        <w:t>.</w:t>
      </w:r>
      <w:r w:rsidR="00BD1E66" w:rsidRPr="001112CD">
        <w:rPr>
          <w:rFonts w:eastAsia="BancoDoBrasil Textos" w:cs="BancoDoBrasil Textos"/>
          <w:szCs w:val="18"/>
          <w:lang w:val="pt-BR"/>
        </w:rPr>
        <w:t xml:space="preserve"> As operações de hedge contábil se propõem a mitigar riscos de mercado, tais como variações em taxas de juros e variações em taxas de câmbio.</w:t>
      </w:r>
    </w:p>
    <w:p w14:paraId="0B49CCC6" w14:textId="77777777" w:rsidR="001F15CF" w:rsidRPr="001112CD" w:rsidRDefault="00E8211B" w:rsidP="00816A98">
      <w:pPr>
        <w:pBdr>
          <w:top w:val="nil"/>
          <w:left w:val="nil"/>
          <w:bottom w:val="nil"/>
          <w:right w:val="nil"/>
          <w:between w:val="nil"/>
          <w:bar w:val="nil"/>
        </w:pBdr>
        <w:spacing w:before="120" w:after="120"/>
        <w:jc w:val="both"/>
        <w:rPr>
          <w:rFonts w:ascii="BancoDoBrasil Textos" w:eastAsia="BancoDoBrasil Textos" w:hAnsi="BancoDoBrasil Textos" w:cs="BancoDoBrasil Textos"/>
          <w:sz w:val="18"/>
          <w:szCs w:val="18"/>
          <w:bdr w:val="nil"/>
          <w:lang w:val="pt-BR"/>
        </w:rPr>
      </w:pPr>
      <w:r w:rsidRPr="001112CD">
        <w:rPr>
          <w:rFonts w:ascii="BancoDoBrasil Textos" w:eastAsia="BancoDoBrasil Textos" w:hAnsi="BancoDoBrasil Textos" w:cs="BancoDoBrasil Textos"/>
          <w:sz w:val="18"/>
          <w:szCs w:val="18"/>
          <w:lang w:val="pt-BR"/>
        </w:rPr>
        <w:t>Os modelos utilizados no gerenciamento dos riscos com derivativos são revistos periodicamente e as tomadas de decisões observam a melhor relação risco/retorno, estimando possíveis perdas com base na análise de cenários macroeconômicos. O Banco conta com ferramentas e sistemas adequados ao gerenciamento dos instrumentos financeiros derivativos. A negociação de novos derivativos, padronizados ou não, é condicionada à prévia análise de risco.</w:t>
      </w:r>
    </w:p>
    <w:p w14:paraId="29416CF2" w14:textId="77777777" w:rsidR="001F15CF" w:rsidRPr="001112CD" w:rsidRDefault="00E8211B" w:rsidP="00816A98">
      <w:pPr>
        <w:pBdr>
          <w:top w:val="nil"/>
          <w:left w:val="nil"/>
          <w:bottom w:val="nil"/>
          <w:right w:val="nil"/>
          <w:between w:val="nil"/>
          <w:bar w:val="nil"/>
        </w:pBdr>
        <w:spacing w:before="120" w:after="120"/>
        <w:jc w:val="both"/>
        <w:rPr>
          <w:rFonts w:ascii="BancoDoBrasil Textos" w:eastAsia="BancoDoBrasil Textos" w:hAnsi="BancoDoBrasil Textos" w:cs="BancoDoBrasil Textos"/>
          <w:sz w:val="18"/>
          <w:szCs w:val="18"/>
          <w:bdr w:val="nil"/>
          <w:lang w:val="pt-BR"/>
        </w:rPr>
      </w:pPr>
      <w:r w:rsidRPr="001112CD">
        <w:rPr>
          <w:rFonts w:ascii="BancoDoBrasil Textos" w:eastAsia="BancoDoBrasil Textos" w:hAnsi="BancoDoBrasil Textos" w:cs="BancoDoBrasil Textos"/>
          <w:sz w:val="18"/>
          <w:szCs w:val="18"/>
          <w:lang w:val="pt-BR"/>
        </w:rPr>
        <w:t xml:space="preserve">As estratégias de posicionamento respeitam os limites de alçada e exposição a risco estabelecidos. Os posicionamentos são reavaliados diariamente e no início de cada dia é realizada uma avaliação das estratégias e desempenhos. </w:t>
      </w:r>
      <w:r w:rsidR="00816A98" w:rsidRPr="001112CD">
        <w:rPr>
          <w:rFonts w:ascii="BancoDoBrasil Textos" w:eastAsia="BancoDoBrasil Textos" w:hAnsi="BancoDoBrasil Textos" w:cs="BancoDoBrasil Textos"/>
          <w:sz w:val="18"/>
          <w:szCs w:val="18"/>
          <w:lang w:val="pt-BR"/>
        </w:rPr>
        <w:t>As estratégias são elaboradas com base em: análise de cenários econômicos; análise técnica (gráfica) e análise fundamentalista; simulação de resultados esperados; simulação de valor em risco (VaR, EVE, Estresse).</w:t>
      </w:r>
    </w:p>
    <w:p w14:paraId="4DFD4F6A" w14:textId="77777777" w:rsidR="001F15CF" w:rsidRPr="001112CD" w:rsidRDefault="00E8211B" w:rsidP="00816A98">
      <w:pPr>
        <w:pBdr>
          <w:top w:val="nil"/>
          <w:left w:val="nil"/>
          <w:bottom w:val="nil"/>
          <w:right w:val="nil"/>
          <w:between w:val="nil"/>
          <w:bar w:val="nil"/>
        </w:pBdr>
        <w:spacing w:before="120" w:after="120"/>
        <w:jc w:val="both"/>
        <w:rPr>
          <w:rFonts w:ascii="BancoDoBrasil Textos" w:eastAsia="BancoDoBrasil Textos" w:hAnsi="BancoDoBrasil Textos" w:cs="BancoDoBrasil Textos"/>
          <w:sz w:val="18"/>
          <w:szCs w:val="18"/>
          <w:bdr w:val="nil"/>
          <w:lang w:val="pt-BR"/>
        </w:rPr>
      </w:pPr>
      <w:r w:rsidRPr="001112CD">
        <w:rPr>
          <w:rFonts w:ascii="BancoDoBrasil Textos" w:eastAsia="BancoDoBrasil Textos" w:hAnsi="BancoDoBrasil Textos" w:cs="BancoDoBrasil Textos"/>
          <w:sz w:val="18"/>
          <w:szCs w:val="18"/>
          <w:lang w:val="pt-BR"/>
        </w:rPr>
        <w:t>O Banco realiza operações com instrumentos financeiros derivativos para hedge de posições próprias, para atendimento às necessidades dos clientes e para tomada de posições intencionais, segundo limites, alçadas e procedimentos previamente estabelecidos.</w:t>
      </w:r>
    </w:p>
    <w:p w14:paraId="09DC64A3" w14:textId="77777777" w:rsidR="001F15CF" w:rsidRPr="001112CD" w:rsidRDefault="00E8211B" w:rsidP="00816A98">
      <w:pPr>
        <w:pBdr>
          <w:top w:val="nil"/>
          <w:left w:val="nil"/>
          <w:bottom w:val="nil"/>
          <w:right w:val="nil"/>
          <w:between w:val="nil"/>
          <w:bar w:val="nil"/>
        </w:pBdr>
        <w:spacing w:before="120" w:after="120"/>
        <w:jc w:val="both"/>
        <w:rPr>
          <w:rFonts w:ascii="BancoDoBrasil Textos" w:eastAsia="BancoDoBrasil Textos" w:hAnsi="BancoDoBrasil Textos" w:cs="BancoDoBrasil Textos"/>
          <w:sz w:val="18"/>
          <w:szCs w:val="18"/>
          <w:bdr w:val="nil"/>
          <w:lang w:val="pt-BR"/>
        </w:rPr>
      </w:pPr>
      <w:r w:rsidRPr="001112CD">
        <w:rPr>
          <w:rFonts w:ascii="BancoDoBrasil Textos" w:eastAsia="BancoDoBrasil Textos" w:hAnsi="BancoDoBrasil Textos" w:cs="BancoDoBrasil Textos"/>
          <w:sz w:val="18"/>
          <w:szCs w:val="18"/>
          <w:lang w:val="pt-BR"/>
        </w:rPr>
        <w:t>Os objetivos a serem alcançados com as operações de hedge são definidos de forma consolidada, garantida a efetividade de cada operação e observadas as regulamentações de cada jurisdição. Utilizam-se mecanismos de avaliação e acompanhamento da efetividade das operações de hedge com vistas a compensar efeitos da variação no valor de mercado, no fluxo de caixa ou na variação cambial do item objeto de hedge.</w:t>
      </w:r>
    </w:p>
    <w:p w14:paraId="670D6D7F" w14:textId="77777777" w:rsidR="00A765AA" w:rsidRPr="001112CD" w:rsidRDefault="00E8211B" w:rsidP="00816A98">
      <w:pPr>
        <w:pBdr>
          <w:top w:val="nil"/>
          <w:left w:val="nil"/>
          <w:bottom w:val="nil"/>
          <w:right w:val="nil"/>
          <w:between w:val="nil"/>
          <w:bar w:val="nil"/>
        </w:pBdr>
        <w:spacing w:before="120" w:after="120"/>
        <w:jc w:val="both"/>
        <w:rPr>
          <w:rFonts w:ascii="BancoDoBrasil Textos" w:eastAsia="BancoDoBrasil Textos" w:hAnsi="BancoDoBrasil Textos" w:cs="BancoDoBrasil Textos"/>
          <w:sz w:val="18"/>
          <w:szCs w:val="18"/>
          <w:bdr w:val="nil"/>
          <w:lang w:val="pt-BR"/>
        </w:rPr>
      </w:pPr>
      <w:r w:rsidRPr="001112CD">
        <w:rPr>
          <w:rFonts w:ascii="BancoDoBrasil Textos" w:eastAsia="BancoDoBrasil Textos" w:hAnsi="BancoDoBrasil Textos" w:cs="BancoDoBrasil Textos"/>
          <w:sz w:val="18"/>
          <w:szCs w:val="18"/>
          <w:lang w:val="pt-BR"/>
        </w:rPr>
        <w:t>A avaliação do risco das controladas é feita individualmente e o gerenciamento de forma consolidada. O Banco utiliza metodologias estatísticas e simulação para mensurar os riscos de suas posições, inclusive em derivativos, utilizando modelos de valor em risco (VaR), de sensibilidade e análise de estresse.</w:t>
      </w:r>
      <w:r w:rsidR="00816A98" w:rsidRPr="001112CD">
        <w:rPr>
          <w:rFonts w:ascii="BancoDoBrasil Textos" w:eastAsia="BancoDoBrasil Textos" w:hAnsi="BancoDoBrasil Textos" w:cs="BancoDoBrasil Textos"/>
          <w:sz w:val="18"/>
          <w:szCs w:val="18"/>
          <w:lang w:val="pt-BR"/>
        </w:rPr>
        <w:t xml:space="preserve"> </w:t>
      </w:r>
    </w:p>
    <w:p w14:paraId="092E8864" w14:textId="77777777" w:rsidR="001F15CF" w:rsidRPr="001112CD" w:rsidRDefault="00E8211B" w:rsidP="00816A98">
      <w:pPr>
        <w:pBdr>
          <w:top w:val="nil"/>
          <w:left w:val="nil"/>
          <w:bottom w:val="nil"/>
          <w:right w:val="nil"/>
          <w:between w:val="nil"/>
          <w:bar w:val="nil"/>
        </w:pBdr>
        <w:spacing w:before="120" w:after="120"/>
        <w:jc w:val="both"/>
        <w:rPr>
          <w:rFonts w:ascii="BancoDoBrasil Textos" w:eastAsia="BancoDoBrasil Textos" w:hAnsi="BancoDoBrasil Textos" w:cs="BancoDoBrasil Textos"/>
          <w:sz w:val="18"/>
          <w:szCs w:val="18"/>
          <w:bdr w:val="nil"/>
          <w:lang w:val="pt-BR"/>
        </w:rPr>
      </w:pPr>
      <w:r w:rsidRPr="001112CD">
        <w:rPr>
          <w:rFonts w:ascii="BancoDoBrasil Textos" w:eastAsia="BancoDoBrasil Textos" w:hAnsi="BancoDoBrasil Textos" w:cs="BancoDoBrasil Textos"/>
          <w:sz w:val="18"/>
          <w:szCs w:val="18"/>
          <w:lang w:val="pt-BR"/>
        </w:rPr>
        <w:t>O VaR é utilizado para estimar a perda potencial sob condições rotineiras no mercado, dimensionada diariamente em valores monetários, considerando um intervalo de confiança de 99,21%, horizonte temporal de 10 dias e série histórica de 252 dias úteis.</w:t>
      </w:r>
    </w:p>
    <w:p w14:paraId="59332357" w14:textId="77777777" w:rsidR="001F15CF" w:rsidRPr="001112CD" w:rsidRDefault="00E8211B" w:rsidP="00816A98">
      <w:pPr>
        <w:pBdr>
          <w:top w:val="nil"/>
          <w:left w:val="nil"/>
          <w:bottom w:val="nil"/>
          <w:right w:val="nil"/>
          <w:between w:val="nil"/>
          <w:bar w:val="nil"/>
        </w:pBdr>
        <w:spacing w:before="120" w:after="120"/>
        <w:jc w:val="both"/>
        <w:rPr>
          <w:rFonts w:ascii="BancoDoBrasil Textos" w:eastAsia="BancoDoBrasil Textos" w:hAnsi="BancoDoBrasil Textos" w:cs="BancoDoBrasil Textos"/>
          <w:sz w:val="18"/>
          <w:szCs w:val="18"/>
          <w:bdr w:val="nil"/>
          <w:lang w:val="pt-BR"/>
        </w:rPr>
      </w:pPr>
      <w:r w:rsidRPr="001112CD">
        <w:rPr>
          <w:rFonts w:ascii="BancoDoBrasil Textos" w:eastAsia="BancoDoBrasil Textos" w:hAnsi="BancoDoBrasil Textos" w:cs="BancoDoBrasil Textos"/>
          <w:sz w:val="18"/>
          <w:szCs w:val="18"/>
          <w:lang w:val="pt-BR"/>
        </w:rPr>
        <w:t>Para cálculo do VaR, o Banco utiliza a metodologia de Simulação Histórica, que assume a hipótese de que o comportamento retrospectivo dos retornos observados (histórico) dos fatores de risco constitui-se em informação relevante para a mensuração dos riscos de mercado.</w:t>
      </w:r>
      <w:r w:rsidR="00816A98" w:rsidRPr="001112CD">
        <w:rPr>
          <w:rFonts w:ascii="BancoDoBrasil Textos" w:eastAsia="BancoDoBrasil Textos" w:hAnsi="BancoDoBrasil Textos" w:cs="BancoDoBrasil Textos"/>
          <w:sz w:val="18"/>
          <w:szCs w:val="18"/>
          <w:lang w:val="pt-BR"/>
        </w:rPr>
        <w:t xml:space="preserve">  </w:t>
      </w:r>
    </w:p>
    <w:p w14:paraId="19DFB798" w14:textId="77777777" w:rsidR="00816A98" w:rsidRDefault="00816A98" w:rsidP="00816A98">
      <w:pPr>
        <w:pBdr>
          <w:top w:val="nil"/>
          <w:left w:val="nil"/>
          <w:bottom w:val="nil"/>
          <w:right w:val="nil"/>
          <w:between w:val="nil"/>
          <w:bar w:val="nil"/>
        </w:pBdr>
        <w:spacing w:before="120" w:after="120"/>
        <w:jc w:val="both"/>
        <w:rPr>
          <w:rFonts w:ascii="BancoDoBrasil Textos" w:eastAsia="BancoDoBrasil Textos" w:hAnsi="BancoDoBrasil Textos" w:cs="BancoDoBrasil Textos"/>
          <w:sz w:val="18"/>
          <w:szCs w:val="18"/>
          <w:bdr w:val="nil"/>
          <w:lang w:val="pt-BR"/>
        </w:rPr>
        <w:sectPr w:rsidR="00816A98" w:rsidSect="008A0932">
          <w:headerReference w:type="even" r:id="rId59"/>
          <w:headerReference w:type="default" r:id="rId60"/>
          <w:footerReference w:type="even" r:id="rId61"/>
          <w:footerReference w:type="default" r:id="rId62"/>
          <w:headerReference w:type="first" r:id="rId63"/>
          <w:footerReference w:type="first" r:id="rId64"/>
          <w:pgSz w:w="11906" w:h="16838" w:code="9"/>
          <w:pgMar w:top="2126" w:right="851" w:bottom="1134" w:left="1418" w:header="425" w:footer="425" w:gutter="0"/>
          <w:cols w:space="708"/>
          <w:docGrid w:linePitch="360"/>
        </w:sectPr>
      </w:pPr>
      <w:r w:rsidRPr="001112CD">
        <w:rPr>
          <w:rFonts w:ascii="BancoDoBrasil Textos" w:eastAsia="BancoDoBrasil Textos" w:hAnsi="BancoDoBrasil Textos" w:cs="BancoDoBrasil Textos"/>
          <w:sz w:val="18"/>
          <w:szCs w:val="18"/>
          <w:lang w:val="pt-BR"/>
        </w:rPr>
        <w:t>Os quadros a seguir demonstram a composição da carteira de derivativos por tipo de risco com seus valores de referência, assim como os seus respectivos valores de mercado, e a composição da carteira de derivativos por prazos de vencimento de seus valores de referência.</w:t>
      </w:r>
    </w:p>
    <w:p w14:paraId="369306C7" w14:textId="77777777" w:rsidR="00816A98" w:rsidRPr="009112AA" w:rsidRDefault="00816A98" w:rsidP="006E3199">
      <w:pPr>
        <w:pStyle w:val="030-SubttulodeDocumento"/>
        <w:pBdr>
          <w:top w:val="nil"/>
          <w:left w:val="nil"/>
          <w:bottom w:val="nil"/>
          <w:right w:val="nil"/>
          <w:between w:val="nil"/>
          <w:bar w:val="nil"/>
        </w:pBdr>
        <w:rPr>
          <w:rFonts w:eastAsia="BancoDoBrasil Textos"/>
          <w:bdr w:val="nil"/>
        </w:rPr>
      </w:pPr>
      <w:r>
        <w:rPr>
          <w:rFonts w:eastAsia="BancoDoBrasil Textos"/>
        </w:rPr>
        <w:lastRenderedPageBreak/>
        <w:t>a</w:t>
      </w:r>
      <w:r w:rsidRPr="009112AA">
        <w:rPr>
          <w:rFonts w:eastAsia="BancoDoBrasil Textos"/>
        </w:rPr>
        <w:t>) Composição da carteira de derivativos por indexador</w:t>
      </w:r>
    </w:p>
    <w:tbl>
      <w:tblPr>
        <w:tblW w:w="9351"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2988"/>
        <w:gridCol w:w="1590"/>
        <w:gridCol w:w="1591"/>
        <w:gridCol w:w="1591"/>
        <w:gridCol w:w="1591"/>
      </w:tblGrid>
      <w:tr w:rsidR="00816A98" w:rsidRPr="005478A5" w14:paraId="75A95325" w14:textId="77777777" w:rsidTr="00CC485C">
        <w:trPr>
          <w:trHeight w:val="255"/>
        </w:trPr>
        <w:tc>
          <w:tcPr>
            <w:tcW w:w="2988" w:type="dxa"/>
            <w:vMerge w:val="restart"/>
            <w:shd w:val="clear" w:color="000000" w:fill="132B4A"/>
            <w:vAlign w:val="center"/>
            <w:hideMark/>
          </w:tcPr>
          <w:p w14:paraId="4177E1DA"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4"/>
                <w:szCs w:val="14"/>
                <w:bdr w:val="nil"/>
                <w:lang w:val="pt-BR" w:eastAsia="pt-BR"/>
              </w:rPr>
            </w:pPr>
            <w:r w:rsidRPr="005478A5">
              <w:rPr>
                <w:rFonts w:ascii="BancoDoBrasil Textos" w:eastAsia="Times New Roman" w:hAnsi="BancoDoBrasil Textos" w:cs="Calibri"/>
                <w:color w:val="FFFFFF"/>
                <w:sz w:val="14"/>
                <w:szCs w:val="14"/>
                <w:lang w:eastAsia="pt-BR"/>
              </w:rPr>
              <w:t>Por Indexador </w:t>
            </w:r>
          </w:p>
        </w:tc>
        <w:tc>
          <w:tcPr>
            <w:tcW w:w="3181" w:type="dxa"/>
            <w:gridSpan w:val="2"/>
            <w:shd w:val="clear" w:color="000000" w:fill="132B4A"/>
            <w:vAlign w:val="center"/>
            <w:hideMark/>
          </w:tcPr>
          <w:p w14:paraId="2F202EB4"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4"/>
                <w:szCs w:val="14"/>
                <w:bdr w:val="nil"/>
                <w:lang w:val="pt-BR" w:eastAsia="pt-BR"/>
              </w:rPr>
            </w:pPr>
            <w:r w:rsidRPr="005478A5">
              <w:rPr>
                <w:rFonts w:ascii="BancoDoBrasil Textos" w:eastAsia="Times New Roman" w:hAnsi="BancoDoBrasil Textos" w:cs="Calibri"/>
                <w:color w:val="FFFFFF"/>
                <w:sz w:val="14"/>
                <w:szCs w:val="14"/>
                <w:lang w:eastAsia="pt-BR"/>
              </w:rPr>
              <w:t>Banco Múltiplo</w:t>
            </w:r>
          </w:p>
        </w:tc>
        <w:tc>
          <w:tcPr>
            <w:tcW w:w="3182" w:type="dxa"/>
            <w:gridSpan w:val="2"/>
            <w:shd w:val="clear" w:color="000000" w:fill="132B4A"/>
            <w:vAlign w:val="center"/>
            <w:hideMark/>
          </w:tcPr>
          <w:p w14:paraId="00AC8650"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4"/>
                <w:szCs w:val="14"/>
                <w:bdr w:val="nil"/>
                <w:lang w:val="pt-BR" w:eastAsia="pt-BR"/>
              </w:rPr>
            </w:pPr>
            <w:r w:rsidRPr="005478A5">
              <w:rPr>
                <w:rFonts w:ascii="BancoDoBrasil Textos" w:eastAsia="Times New Roman" w:hAnsi="BancoDoBrasil Textos" w:cs="Calibri"/>
                <w:color w:val="FFFFFF"/>
                <w:sz w:val="14"/>
                <w:szCs w:val="14"/>
                <w:lang w:eastAsia="pt-BR"/>
              </w:rPr>
              <w:t>Consolidado</w:t>
            </w:r>
          </w:p>
        </w:tc>
      </w:tr>
      <w:tr w:rsidR="00816A98" w:rsidRPr="005478A5" w14:paraId="41C2B64F" w14:textId="77777777" w:rsidTr="00CC485C">
        <w:trPr>
          <w:trHeight w:val="255"/>
        </w:trPr>
        <w:tc>
          <w:tcPr>
            <w:tcW w:w="2988" w:type="dxa"/>
            <w:vMerge/>
            <w:vAlign w:val="center"/>
            <w:hideMark/>
          </w:tcPr>
          <w:p w14:paraId="7BE7B976" w14:textId="77777777" w:rsidR="00816A98" w:rsidRPr="005478A5" w:rsidRDefault="00816A98">
            <w:pPr>
              <w:spacing w:after="0" w:line="240" w:lineRule="auto"/>
              <w:rPr>
                <w:rFonts w:ascii="BancoDoBrasil Textos" w:eastAsia="Times New Roman" w:hAnsi="BancoDoBrasil Textos" w:cs="Calibri"/>
                <w:color w:val="FFFFFF"/>
                <w:sz w:val="14"/>
                <w:szCs w:val="14"/>
                <w:bdr w:val="nil"/>
                <w:lang w:val="pt-BR" w:eastAsia="pt-BR"/>
              </w:rPr>
            </w:pPr>
          </w:p>
        </w:tc>
        <w:tc>
          <w:tcPr>
            <w:tcW w:w="3181" w:type="dxa"/>
            <w:gridSpan w:val="2"/>
            <w:shd w:val="clear" w:color="000000" w:fill="132B4A"/>
            <w:vAlign w:val="center"/>
            <w:hideMark/>
          </w:tcPr>
          <w:p w14:paraId="03C2D563"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4"/>
                <w:szCs w:val="14"/>
                <w:bdr w:val="nil"/>
                <w:lang w:val="pt-BR" w:eastAsia="pt-BR"/>
              </w:rPr>
            </w:pPr>
            <w:r w:rsidRPr="005478A5">
              <w:rPr>
                <w:rFonts w:ascii="BancoDoBrasil Textos" w:eastAsia="Times New Roman" w:hAnsi="BancoDoBrasil Textos" w:cs="Calibri"/>
                <w:color w:val="FFFFFF"/>
                <w:sz w:val="14"/>
                <w:szCs w:val="14"/>
                <w:lang w:eastAsia="pt-BR"/>
              </w:rPr>
              <w:t>31/03/2025</w:t>
            </w:r>
          </w:p>
        </w:tc>
        <w:tc>
          <w:tcPr>
            <w:tcW w:w="3182" w:type="dxa"/>
            <w:gridSpan w:val="2"/>
            <w:shd w:val="clear" w:color="000000" w:fill="132B4A"/>
            <w:vAlign w:val="center"/>
            <w:hideMark/>
          </w:tcPr>
          <w:p w14:paraId="6480F1A2"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4"/>
                <w:szCs w:val="14"/>
                <w:bdr w:val="nil"/>
                <w:lang w:val="pt-BR" w:eastAsia="pt-BR"/>
              </w:rPr>
            </w:pPr>
            <w:r w:rsidRPr="005478A5">
              <w:rPr>
                <w:rFonts w:ascii="BancoDoBrasil Textos" w:eastAsia="Times New Roman" w:hAnsi="BancoDoBrasil Textos" w:cs="Calibri"/>
                <w:color w:val="FFFFFF"/>
                <w:sz w:val="14"/>
                <w:szCs w:val="14"/>
                <w:lang w:eastAsia="pt-BR"/>
              </w:rPr>
              <w:t>31/03/2025</w:t>
            </w:r>
          </w:p>
        </w:tc>
      </w:tr>
      <w:tr w:rsidR="00816A98" w:rsidRPr="005478A5" w14:paraId="583D204B" w14:textId="77777777" w:rsidTr="00CC485C">
        <w:trPr>
          <w:trHeight w:val="255"/>
        </w:trPr>
        <w:tc>
          <w:tcPr>
            <w:tcW w:w="2988" w:type="dxa"/>
            <w:vMerge/>
            <w:vAlign w:val="center"/>
            <w:hideMark/>
          </w:tcPr>
          <w:p w14:paraId="65D8C219" w14:textId="77777777" w:rsidR="00816A98" w:rsidRPr="005478A5" w:rsidRDefault="00816A98">
            <w:pPr>
              <w:spacing w:after="0" w:line="240" w:lineRule="auto"/>
              <w:rPr>
                <w:rFonts w:ascii="BancoDoBrasil Textos" w:eastAsia="Times New Roman" w:hAnsi="BancoDoBrasil Textos" w:cs="Calibri"/>
                <w:color w:val="FFFFFF"/>
                <w:sz w:val="14"/>
                <w:szCs w:val="14"/>
                <w:bdr w:val="nil"/>
                <w:lang w:val="pt-BR" w:eastAsia="pt-BR"/>
              </w:rPr>
            </w:pPr>
          </w:p>
        </w:tc>
        <w:tc>
          <w:tcPr>
            <w:tcW w:w="1590" w:type="dxa"/>
            <w:shd w:val="clear" w:color="000000" w:fill="132B4A"/>
            <w:vAlign w:val="center"/>
            <w:hideMark/>
          </w:tcPr>
          <w:p w14:paraId="479B2B46"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4"/>
                <w:szCs w:val="14"/>
                <w:bdr w:val="nil"/>
                <w:lang w:val="pt-BR" w:eastAsia="pt-BR"/>
              </w:rPr>
            </w:pPr>
            <w:r w:rsidRPr="005478A5">
              <w:rPr>
                <w:rFonts w:ascii="BancoDoBrasil Textos" w:eastAsia="Times New Roman" w:hAnsi="BancoDoBrasil Textos" w:cs="Calibri"/>
                <w:color w:val="FFFFFF"/>
                <w:sz w:val="14"/>
                <w:szCs w:val="14"/>
                <w:lang w:eastAsia="pt-BR"/>
              </w:rPr>
              <w:t>Valor de referência</w:t>
            </w:r>
          </w:p>
        </w:tc>
        <w:tc>
          <w:tcPr>
            <w:tcW w:w="1591" w:type="dxa"/>
            <w:shd w:val="clear" w:color="000000" w:fill="132B4A"/>
            <w:vAlign w:val="center"/>
            <w:hideMark/>
          </w:tcPr>
          <w:p w14:paraId="26D7EF61"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4"/>
                <w:szCs w:val="14"/>
                <w:bdr w:val="nil"/>
                <w:lang w:val="pt-BR" w:eastAsia="pt-BR"/>
              </w:rPr>
            </w:pPr>
            <w:r w:rsidRPr="005478A5">
              <w:rPr>
                <w:rFonts w:ascii="BancoDoBrasil Textos" w:eastAsia="Times New Roman" w:hAnsi="BancoDoBrasil Textos" w:cs="Calibri"/>
                <w:color w:val="FFFFFF"/>
                <w:sz w:val="14"/>
                <w:szCs w:val="14"/>
                <w:lang w:eastAsia="pt-BR"/>
              </w:rPr>
              <w:t>Valor Justo</w:t>
            </w:r>
          </w:p>
        </w:tc>
        <w:tc>
          <w:tcPr>
            <w:tcW w:w="1591" w:type="dxa"/>
            <w:shd w:val="clear" w:color="000000" w:fill="132B4A"/>
            <w:vAlign w:val="center"/>
            <w:hideMark/>
          </w:tcPr>
          <w:p w14:paraId="450712A3"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4"/>
                <w:szCs w:val="14"/>
                <w:bdr w:val="nil"/>
                <w:lang w:val="pt-BR" w:eastAsia="pt-BR"/>
              </w:rPr>
            </w:pPr>
            <w:r w:rsidRPr="005478A5">
              <w:rPr>
                <w:rFonts w:ascii="BancoDoBrasil Textos" w:eastAsia="Times New Roman" w:hAnsi="BancoDoBrasil Textos" w:cs="Calibri"/>
                <w:color w:val="FFFFFF"/>
                <w:sz w:val="14"/>
                <w:szCs w:val="14"/>
                <w:lang w:eastAsia="pt-BR"/>
              </w:rPr>
              <w:t>Valor de referência</w:t>
            </w:r>
          </w:p>
        </w:tc>
        <w:tc>
          <w:tcPr>
            <w:tcW w:w="1591" w:type="dxa"/>
            <w:shd w:val="clear" w:color="000000" w:fill="132B4A"/>
            <w:vAlign w:val="center"/>
            <w:hideMark/>
          </w:tcPr>
          <w:p w14:paraId="3B62CC1C"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4"/>
                <w:szCs w:val="14"/>
                <w:bdr w:val="nil"/>
                <w:lang w:val="pt-BR" w:eastAsia="pt-BR"/>
              </w:rPr>
            </w:pPr>
            <w:r w:rsidRPr="005478A5">
              <w:rPr>
                <w:rFonts w:ascii="BancoDoBrasil Textos" w:eastAsia="Times New Roman" w:hAnsi="BancoDoBrasil Textos" w:cs="Calibri"/>
                <w:color w:val="FFFFFF"/>
                <w:sz w:val="14"/>
                <w:szCs w:val="14"/>
                <w:lang w:eastAsia="pt-BR"/>
              </w:rPr>
              <w:t>Valor justo</w:t>
            </w:r>
          </w:p>
        </w:tc>
      </w:tr>
      <w:tr w:rsidR="003A2F9A" w:rsidRPr="005478A5" w14:paraId="228410A2" w14:textId="77777777" w:rsidTr="00CC485C">
        <w:trPr>
          <w:trHeight w:val="198"/>
        </w:trPr>
        <w:tc>
          <w:tcPr>
            <w:tcW w:w="2988" w:type="dxa"/>
            <w:shd w:val="clear" w:color="000000" w:fill="E6E6E6"/>
            <w:vAlign w:val="center"/>
            <w:hideMark/>
          </w:tcPr>
          <w:p w14:paraId="3C0CBA15" w14:textId="5004B504" w:rsidR="003A2F9A" w:rsidRPr="005478A5" w:rsidRDefault="003A2F9A" w:rsidP="003A2F9A">
            <w:pPr>
              <w:keepNext/>
              <w:pBdr>
                <w:top w:val="nil"/>
                <w:left w:val="nil"/>
                <w:bottom w:val="nil"/>
                <w:right w:val="nil"/>
                <w:between w:val="nil"/>
                <w:bar w:val="nil"/>
              </w:pBdr>
              <w:spacing w:after="0" w:line="240" w:lineRule="auto"/>
              <w:rPr>
                <w:rFonts w:ascii="BancoDoBrasil Textos" w:eastAsia="Times New Roman" w:hAnsi="BancoDoBrasil Textos" w:cs="Calibri"/>
                <w:b/>
                <w:bCs/>
                <w:color w:val="000000"/>
                <w:sz w:val="14"/>
                <w:szCs w:val="14"/>
                <w:bdr w:val="nil"/>
                <w:lang w:val="pt-BR" w:eastAsia="pt-BR"/>
              </w:rPr>
            </w:pPr>
            <w:r w:rsidRPr="005478A5">
              <w:rPr>
                <w:rFonts w:ascii="BancoDoBrasil Textos" w:eastAsia="BancoDoBrasil Textos" w:hAnsi="BancoDoBrasil Textos" w:cs="BancoDoBrasil Textos"/>
                <w:b/>
                <w:bCs/>
                <w:color w:val="000000"/>
                <w:sz w:val="14"/>
                <w:szCs w:val="14"/>
              </w:rPr>
              <w:t>Contratos de Futuros</w:t>
            </w:r>
          </w:p>
        </w:tc>
        <w:tc>
          <w:tcPr>
            <w:tcW w:w="1590" w:type="dxa"/>
            <w:shd w:val="clear" w:color="000000" w:fill="E7E6E6"/>
            <w:noWrap/>
            <w:vAlign w:val="center"/>
          </w:tcPr>
          <w:p w14:paraId="4F4B937E" w14:textId="3667BE8F"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p>
        </w:tc>
        <w:tc>
          <w:tcPr>
            <w:tcW w:w="1591" w:type="dxa"/>
            <w:shd w:val="clear" w:color="000000" w:fill="E7E6E6"/>
            <w:noWrap/>
            <w:vAlign w:val="center"/>
          </w:tcPr>
          <w:p w14:paraId="216616C7" w14:textId="7240AE33"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p>
        </w:tc>
        <w:tc>
          <w:tcPr>
            <w:tcW w:w="1591" w:type="dxa"/>
            <w:shd w:val="clear" w:color="000000" w:fill="E7E6E6"/>
            <w:noWrap/>
            <w:vAlign w:val="center"/>
          </w:tcPr>
          <w:p w14:paraId="64848723" w14:textId="52ED3CC2"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p>
        </w:tc>
        <w:tc>
          <w:tcPr>
            <w:tcW w:w="1591" w:type="dxa"/>
            <w:shd w:val="clear" w:color="000000" w:fill="E7E6E6"/>
            <w:noWrap/>
            <w:vAlign w:val="center"/>
          </w:tcPr>
          <w:p w14:paraId="4B41486B" w14:textId="3E6C11A2"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p>
        </w:tc>
      </w:tr>
      <w:tr w:rsidR="003A2F9A" w:rsidRPr="005478A5" w14:paraId="55A7AA1C" w14:textId="77777777" w:rsidTr="00CC485C">
        <w:trPr>
          <w:trHeight w:val="198"/>
        </w:trPr>
        <w:tc>
          <w:tcPr>
            <w:tcW w:w="2988" w:type="dxa"/>
            <w:shd w:val="clear" w:color="000000" w:fill="F3F3F3"/>
            <w:vAlign w:val="center"/>
            <w:hideMark/>
          </w:tcPr>
          <w:p w14:paraId="3F7ECF93" w14:textId="1DFBA6E8" w:rsidR="003A2F9A" w:rsidRPr="005478A5" w:rsidRDefault="003A2F9A" w:rsidP="003A2F9A">
            <w:pPr>
              <w:pBdr>
                <w:top w:val="nil"/>
                <w:left w:val="nil"/>
                <w:bottom w:val="nil"/>
                <w:right w:val="nil"/>
                <w:between w:val="nil"/>
                <w:bar w:val="nil"/>
              </w:pBdr>
              <w:spacing w:after="0" w:line="240" w:lineRule="auto"/>
              <w:ind w:firstLine="130"/>
              <w:rPr>
                <w:rFonts w:ascii="BancoDoBrasil Textos" w:eastAsia="Times New Roman" w:hAnsi="BancoDoBrasil Textos" w:cs="Calibri"/>
                <w:b/>
                <w:bCs/>
                <w:color w:val="000000"/>
                <w:sz w:val="14"/>
                <w:szCs w:val="14"/>
                <w:bdr w:val="nil"/>
                <w:lang w:val="pt-BR" w:eastAsia="pt-BR"/>
              </w:rPr>
            </w:pPr>
            <w:r w:rsidRPr="005478A5">
              <w:rPr>
                <w:rFonts w:ascii="BancoDoBrasil Textos" w:eastAsia="Times New Roman" w:hAnsi="BancoDoBrasil Textos" w:cs="Calibri"/>
                <w:b/>
                <w:bCs/>
                <w:color w:val="000000"/>
                <w:sz w:val="14"/>
                <w:szCs w:val="14"/>
                <w:lang w:eastAsia="pt-BR"/>
              </w:rPr>
              <w:t>Compromissos de Compra</w:t>
            </w:r>
          </w:p>
        </w:tc>
        <w:tc>
          <w:tcPr>
            <w:tcW w:w="1590" w:type="dxa"/>
            <w:shd w:val="clear" w:color="000000" w:fill="F2F2F2"/>
            <w:noWrap/>
            <w:vAlign w:val="center"/>
            <w:hideMark/>
          </w:tcPr>
          <w:p w14:paraId="7EEE0122" w14:textId="3720FF09"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b/>
                <w:bCs/>
                <w:sz w:val="14"/>
                <w:szCs w:val="14"/>
              </w:rPr>
              <w:t>61.702.636</w:t>
            </w:r>
          </w:p>
        </w:tc>
        <w:tc>
          <w:tcPr>
            <w:tcW w:w="1591" w:type="dxa"/>
            <w:shd w:val="clear" w:color="000000" w:fill="F2F2F2"/>
            <w:noWrap/>
            <w:vAlign w:val="center"/>
            <w:hideMark/>
          </w:tcPr>
          <w:p w14:paraId="0BAE612D" w14:textId="6EC63B0F"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b/>
                <w:bCs/>
                <w:sz w:val="14"/>
                <w:szCs w:val="14"/>
              </w:rPr>
              <w:t>--</w:t>
            </w:r>
          </w:p>
        </w:tc>
        <w:tc>
          <w:tcPr>
            <w:tcW w:w="1591" w:type="dxa"/>
            <w:shd w:val="clear" w:color="000000" w:fill="F2F2F2"/>
            <w:noWrap/>
            <w:vAlign w:val="center"/>
            <w:hideMark/>
          </w:tcPr>
          <w:p w14:paraId="3BD2BD83" w14:textId="0ADE32C3"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b/>
                <w:bCs/>
                <w:sz w:val="14"/>
                <w:szCs w:val="14"/>
              </w:rPr>
              <w:t>61.702.636</w:t>
            </w:r>
          </w:p>
        </w:tc>
        <w:tc>
          <w:tcPr>
            <w:tcW w:w="1591" w:type="dxa"/>
            <w:shd w:val="clear" w:color="000000" w:fill="F2F2F2"/>
            <w:noWrap/>
            <w:vAlign w:val="center"/>
            <w:hideMark/>
          </w:tcPr>
          <w:p w14:paraId="1EBD0CFB" w14:textId="132299F4"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b/>
                <w:bCs/>
                <w:sz w:val="14"/>
                <w:szCs w:val="14"/>
              </w:rPr>
              <w:t>--</w:t>
            </w:r>
          </w:p>
        </w:tc>
      </w:tr>
      <w:tr w:rsidR="003A2F9A" w:rsidRPr="005478A5" w14:paraId="4C87AF7F" w14:textId="77777777" w:rsidTr="00CC485C">
        <w:trPr>
          <w:trHeight w:val="198"/>
        </w:trPr>
        <w:tc>
          <w:tcPr>
            <w:tcW w:w="2988" w:type="dxa"/>
            <w:shd w:val="clear" w:color="000000" w:fill="E6E6E6"/>
            <w:vAlign w:val="center"/>
            <w:hideMark/>
          </w:tcPr>
          <w:p w14:paraId="1C35E577" w14:textId="08195870" w:rsidR="003A2F9A" w:rsidRPr="005478A5" w:rsidRDefault="003A2F9A" w:rsidP="003A2F9A">
            <w:pPr>
              <w:pBdr>
                <w:top w:val="nil"/>
                <w:left w:val="nil"/>
                <w:bottom w:val="nil"/>
                <w:right w:val="nil"/>
                <w:between w:val="nil"/>
                <w:bar w:val="nil"/>
              </w:pBdr>
              <w:spacing w:after="0" w:line="240" w:lineRule="auto"/>
              <w:ind w:firstLine="260"/>
              <w:rPr>
                <w:rFonts w:ascii="BancoDoBrasil Textos" w:eastAsia="Times New Roman" w:hAnsi="BancoDoBrasil Textos" w:cs="Calibri"/>
                <w:color w:val="000000"/>
                <w:sz w:val="14"/>
                <w:szCs w:val="14"/>
                <w:bdr w:val="nil"/>
                <w:lang w:val="pt-BR" w:eastAsia="pt-BR"/>
              </w:rPr>
            </w:pPr>
            <w:r w:rsidRPr="005478A5">
              <w:rPr>
                <w:rFonts w:ascii="BancoDoBrasil Textos" w:eastAsia="Times New Roman" w:hAnsi="BancoDoBrasil Textos" w:cs="Calibri"/>
                <w:color w:val="000000"/>
                <w:sz w:val="14"/>
                <w:szCs w:val="14"/>
                <w:lang w:eastAsia="pt-BR"/>
              </w:rPr>
              <w:t>Risco de moedas</w:t>
            </w:r>
          </w:p>
        </w:tc>
        <w:tc>
          <w:tcPr>
            <w:tcW w:w="1590" w:type="dxa"/>
            <w:shd w:val="clear" w:color="000000" w:fill="E7E6E6"/>
            <w:noWrap/>
            <w:vAlign w:val="center"/>
            <w:hideMark/>
          </w:tcPr>
          <w:p w14:paraId="5AB0D248" w14:textId="11EC3FF4"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39.078.666</w:t>
            </w:r>
          </w:p>
        </w:tc>
        <w:tc>
          <w:tcPr>
            <w:tcW w:w="1591" w:type="dxa"/>
            <w:shd w:val="clear" w:color="000000" w:fill="E7E6E6"/>
            <w:noWrap/>
            <w:vAlign w:val="center"/>
            <w:hideMark/>
          </w:tcPr>
          <w:p w14:paraId="4C7FFC02" w14:textId="4D7C3420"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w:t>
            </w:r>
          </w:p>
        </w:tc>
        <w:tc>
          <w:tcPr>
            <w:tcW w:w="1591" w:type="dxa"/>
            <w:shd w:val="clear" w:color="000000" w:fill="E7E6E6"/>
            <w:noWrap/>
            <w:vAlign w:val="center"/>
            <w:hideMark/>
          </w:tcPr>
          <w:p w14:paraId="64F3A91F" w14:textId="6538FD07"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39.078.666</w:t>
            </w:r>
          </w:p>
        </w:tc>
        <w:tc>
          <w:tcPr>
            <w:tcW w:w="1591" w:type="dxa"/>
            <w:shd w:val="clear" w:color="000000" w:fill="E7E6E6"/>
            <w:noWrap/>
            <w:vAlign w:val="center"/>
            <w:hideMark/>
          </w:tcPr>
          <w:p w14:paraId="72AC06A4" w14:textId="5279EA3E"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w:t>
            </w:r>
          </w:p>
        </w:tc>
      </w:tr>
      <w:tr w:rsidR="003A2F9A" w:rsidRPr="005478A5" w14:paraId="780E91FE" w14:textId="77777777" w:rsidTr="00CC485C">
        <w:trPr>
          <w:trHeight w:val="198"/>
        </w:trPr>
        <w:tc>
          <w:tcPr>
            <w:tcW w:w="2988" w:type="dxa"/>
            <w:shd w:val="clear" w:color="000000" w:fill="F3F3F3"/>
            <w:vAlign w:val="center"/>
            <w:hideMark/>
          </w:tcPr>
          <w:p w14:paraId="0C6486F6" w14:textId="1568AA6B" w:rsidR="003A2F9A" w:rsidRPr="005478A5" w:rsidRDefault="003A2F9A" w:rsidP="003A2F9A">
            <w:pPr>
              <w:pBdr>
                <w:top w:val="nil"/>
                <w:left w:val="nil"/>
                <w:bottom w:val="nil"/>
                <w:right w:val="nil"/>
                <w:between w:val="nil"/>
                <w:bar w:val="nil"/>
              </w:pBdr>
              <w:spacing w:after="0" w:line="240" w:lineRule="auto"/>
              <w:ind w:firstLine="260"/>
              <w:rPr>
                <w:rFonts w:ascii="BancoDoBrasil Textos" w:eastAsia="Times New Roman" w:hAnsi="BancoDoBrasil Textos" w:cs="Calibri"/>
                <w:color w:val="000000"/>
                <w:sz w:val="14"/>
                <w:szCs w:val="14"/>
                <w:bdr w:val="nil"/>
                <w:lang w:val="pt-BR" w:eastAsia="pt-BR"/>
              </w:rPr>
            </w:pPr>
            <w:r w:rsidRPr="005478A5">
              <w:rPr>
                <w:rFonts w:ascii="BancoDoBrasil Textos" w:eastAsia="Times New Roman" w:hAnsi="BancoDoBrasil Textos" w:cs="Calibri"/>
                <w:color w:val="000000"/>
                <w:sz w:val="14"/>
                <w:szCs w:val="14"/>
                <w:lang w:val="pt-BR" w:eastAsia="pt-BR"/>
              </w:rPr>
              <w:t>Risco de taxa de juros</w:t>
            </w:r>
          </w:p>
        </w:tc>
        <w:tc>
          <w:tcPr>
            <w:tcW w:w="1590" w:type="dxa"/>
            <w:shd w:val="clear" w:color="000000" w:fill="F2F2F2"/>
            <w:noWrap/>
            <w:vAlign w:val="center"/>
            <w:hideMark/>
          </w:tcPr>
          <w:p w14:paraId="079A4D75" w14:textId="21F9DB54"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22.334.797</w:t>
            </w:r>
          </w:p>
        </w:tc>
        <w:tc>
          <w:tcPr>
            <w:tcW w:w="1591" w:type="dxa"/>
            <w:shd w:val="clear" w:color="000000" w:fill="F2F2F2"/>
            <w:noWrap/>
            <w:vAlign w:val="center"/>
            <w:hideMark/>
          </w:tcPr>
          <w:p w14:paraId="459A3CEC" w14:textId="3D64D653"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w:t>
            </w:r>
          </w:p>
        </w:tc>
        <w:tc>
          <w:tcPr>
            <w:tcW w:w="1591" w:type="dxa"/>
            <w:shd w:val="clear" w:color="000000" w:fill="F2F2F2"/>
            <w:noWrap/>
            <w:vAlign w:val="center"/>
            <w:hideMark/>
          </w:tcPr>
          <w:p w14:paraId="49200526" w14:textId="0445AE3E"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22.334.797</w:t>
            </w:r>
          </w:p>
        </w:tc>
        <w:tc>
          <w:tcPr>
            <w:tcW w:w="1591" w:type="dxa"/>
            <w:shd w:val="clear" w:color="000000" w:fill="F2F2F2"/>
            <w:noWrap/>
            <w:vAlign w:val="center"/>
            <w:hideMark/>
          </w:tcPr>
          <w:p w14:paraId="6C724D5B" w14:textId="5445B188"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w:t>
            </w:r>
          </w:p>
        </w:tc>
      </w:tr>
      <w:tr w:rsidR="003A2F9A" w:rsidRPr="005478A5" w14:paraId="105842D0" w14:textId="77777777" w:rsidTr="00CC485C">
        <w:trPr>
          <w:trHeight w:val="198"/>
        </w:trPr>
        <w:tc>
          <w:tcPr>
            <w:tcW w:w="2988" w:type="dxa"/>
            <w:shd w:val="clear" w:color="000000" w:fill="E6E6E6"/>
            <w:vAlign w:val="center"/>
            <w:hideMark/>
          </w:tcPr>
          <w:p w14:paraId="6203B9E1" w14:textId="157A547A" w:rsidR="003A2F9A" w:rsidRPr="005478A5" w:rsidRDefault="003A2F9A" w:rsidP="003A2F9A">
            <w:pPr>
              <w:pBdr>
                <w:top w:val="nil"/>
                <w:left w:val="nil"/>
                <w:bottom w:val="nil"/>
                <w:right w:val="nil"/>
                <w:between w:val="nil"/>
                <w:bar w:val="nil"/>
              </w:pBdr>
              <w:spacing w:after="0" w:line="240" w:lineRule="auto"/>
              <w:ind w:firstLine="260"/>
              <w:rPr>
                <w:rFonts w:ascii="BancoDoBrasil Textos" w:eastAsia="Times New Roman" w:hAnsi="BancoDoBrasil Textos" w:cs="Calibri"/>
                <w:color w:val="000000"/>
                <w:sz w:val="14"/>
                <w:szCs w:val="14"/>
                <w:bdr w:val="nil"/>
                <w:lang w:val="pt-BR" w:eastAsia="pt-BR"/>
              </w:rPr>
            </w:pPr>
            <w:r w:rsidRPr="005478A5">
              <w:rPr>
                <w:rFonts w:ascii="BancoDoBrasil Textos" w:eastAsia="Times New Roman" w:hAnsi="BancoDoBrasil Textos" w:cs="Calibri"/>
                <w:color w:val="000000"/>
                <w:sz w:val="14"/>
                <w:szCs w:val="14"/>
                <w:lang w:eastAsia="pt-BR"/>
              </w:rPr>
              <w:t>Outros riscos</w:t>
            </w:r>
          </w:p>
        </w:tc>
        <w:tc>
          <w:tcPr>
            <w:tcW w:w="1590" w:type="dxa"/>
            <w:shd w:val="clear" w:color="000000" w:fill="E7E6E6"/>
            <w:noWrap/>
            <w:vAlign w:val="center"/>
            <w:hideMark/>
          </w:tcPr>
          <w:p w14:paraId="43FEC946" w14:textId="6B05E104"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289.173</w:t>
            </w:r>
          </w:p>
        </w:tc>
        <w:tc>
          <w:tcPr>
            <w:tcW w:w="1591" w:type="dxa"/>
            <w:shd w:val="clear" w:color="000000" w:fill="E7E6E6"/>
            <w:noWrap/>
            <w:vAlign w:val="center"/>
            <w:hideMark/>
          </w:tcPr>
          <w:p w14:paraId="207C68C9" w14:textId="2F5995DE"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w:t>
            </w:r>
          </w:p>
        </w:tc>
        <w:tc>
          <w:tcPr>
            <w:tcW w:w="1591" w:type="dxa"/>
            <w:shd w:val="clear" w:color="000000" w:fill="E7E6E6"/>
            <w:noWrap/>
            <w:vAlign w:val="center"/>
            <w:hideMark/>
          </w:tcPr>
          <w:p w14:paraId="5FCC9F24" w14:textId="4EB9CF6F"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289.173</w:t>
            </w:r>
          </w:p>
        </w:tc>
        <w:tc>
          <w:tcPr>
            <w:tcW w:w="1591" w:type="dxa"/>
            <w:shd w:val="clear" w:color="000000" w:fill="E7E6E6"/>
            <w:noWrap/>
            <w:vAlign w:val="center"/>
            <w:hideMark/>
          </w:tcPr>
          <w:p w14:paraId="480203CA" w14:textId="467FB20E"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w:t>
            </w:r>
          </w:p>
        </w:tc>
      </w:tr>
      <w:tr w:rsidR="003A2F9A" w:rsidRPr="005478A5" w14:paraId="4DB9BDC3" w14:textId="77777777" w:rsidTr="00CC485C">
        <w:trPr>
          <w:trHeight w:val="198"/>
        </w:trPr>
        <w:tc>
          <w:tcPr>
            <w:tcW w:w="2988" w:type="dxa"/>
            <w:shd w:val="clear" w:color="000000" w:fill="F3F3F3"/>
            <w:vAlign w:val="center"/>
            <w:hideMark/>
          </w:tcPr>
          <w:p w14:paraId="2507E4A7" w14:textId="1736D643" w:rsidR="003A2F9A" w:rsidRPr="005478A5" w:rsidRDefault="003A2F9A" w:rsidP="003A2F9A">
            <w:pPr>
              <w:pBdr>
                <w:top w:val="nil"/>
                <w:left w:val="nil"/>
                <w:bottom w:val="nil"/>
                <w:right w:val="nil"/>
                <w:between w:val="nil"/>
                <w:bar w:val="nil"/>
              </w:pBdr>
              <w:spacing w:after="0" w:line="240" w:lineRule="auto"/>
              <w:ind w:firstLine="130"/>
              <w:rPr>
                <w:rFonts w:ascii="BancoDoBrasil Textos" w:eastAsia="Times New Roman" w:hAnsi="BancoDoBrasil Textos" w:cs="Calibri"/>
                <w:b/>
                <w:bCs/>
                <w:color w:val="000000"/>
                <w:sz w:val="14"/>
                <w:szCs w:val="14"/>
                <w:bdr w:val="nil"/>
                <w:lang w:val="pt-BR" w:eastAsia="pt-BR"/>
              </w:rPr>
            </w:pPr>
            <w:r w:rsidRPr="005478A5">
              <w:rPr>
                <w:rFonts w:ascii="BancoDoBrasil Textos" w:eastAsia="Times New Roman" w:hAnsi="BancoDoBrasil Textos" w:cs="Calibri"/>
                <w:b/>
                <w:bCs/>
                <w:color w:val="000000"/>
                <w:sz w:val="14"/>
                <w:szCs w:val="14"/>
                <w:lang w:eastAsia="pt-BR"/>
              </w:rPr>
              <w:t>Compromissos de Venda</w:t>
            </w:r>
          </w:p>
        </w:tc>
        <w:tc>
          <w:tcPr>
            <w:tcW w:w="1590" w:type="dxa"/>
            <w:shd w:val="clear" w:color="000000" w:fill="F2F2F2"/>
            <w:noWrap/>
            <w:vAlign w:val="center"/>
            <w:hideMark/>
          </w:tcPr>
          <w:p w14:paraId="3ADBB243" w14:textId="4903AA5F"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b/>
                <w:bCs/>
                <w:sz w:val="14"/>
                <w:szCs w:val="14"/>
              </w:rPr>
              <w:t>24.498.91</w:t>
            </w:r>
            <w:r w:rsidR="002C64AF" w:rsidRPr="005478A5">
              <w:rPr>
                <w:rFonts w:ascii="BancoDoBrasil Textos" w:eastAsia="Times New Roman" w:hAnsi="BancoDoBrasil Textos" w:cs="Calibri"/>
                <w:b/>
                <w:bCs/>
                <w:sz w:val="14"/>
                <w:szCs w:val="14"/>
              </w:rPr>
              <w:t>0</w:t>
            </w:r>
          </w:p>
        </w:tc>
        <w:tc>
          <w:tcPr>
            <w:tcW w:w="1591" w:type="dxa"/>
            <w:shd w:val="clear" w:color="000000" w:fill="F2F2F2"/>
            <w:noWrap/>
            <w:vAlign w:val="center"/>
            <w:hideMark/>
          </w:tcPr>
          <w:p w14:paraId="195274C8" w14:textId="77548B16"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b/>
                <w:bCs/>
                <w:sz w:val="14"/>
                <w:szCs w:val="14"/>
              </w:rPr>
              <w:t>--</w:t>
            </w:r>
          </w:p>
        </w:tc>
        <w:tc>
          <w:tcPr>
            <w:tcW w:w="1591" w:type="dxa"/>
            <w:shd w:val="clear" w:color="000000" w:fill="F2F2F2"/>
            <w:noWrap/>
            <w:vAlign w:val="center"/>
            <w:hideMark/>
          </w:tcPr>
          <w:p w14:paraId="0B56D83A" w14:textId="5A5DC66C"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b/>
                <w:bCs/>
                <w:sz w:val="14"/>
                <w:szCs w:val="14"/>
              </w:rPr>
              <w:t>24.498.91</w:t>
            </w:r>
            <w:r w:rsidR="002C64AF" w:rsidRPr="005478A5">
              <w:rPr>
                <w:rFonts w:ascii="BancoDoBrasil Textos" w:eastAsia="Times New Roman" w:hAnsi="BancoDoBrasil Textos" w:cs="Calibri"/>
                <w:b/>
                <w:bCs/>
                <w:sz w:val="14"/>
                <w:szCs w:val="14"/>
              </w:rPr>
              <w:t>0</w:t>
            </w:r>
          </w:p>
        </w:tc>
        <w:tc>
          <w:tcPr>
            <w:tcW w:w="1591" w:type="dxa"/>
            <w:shd w:val="clear" w:color="000000" w:fill="F2F2F2"/>
            <w:noWrap/>
            <w:vAlign w:val="center"/>
            <w:hideMark/>
          </w:tcPr>
          <w:p w14:paraId="1DB1EC0F" w14:textId="4FE3A1FE"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b/>
                <w:bCs/>
                <w:sz w:val="14"/>
                <w:szCs w:val="14"/>
              </w:rPr>
              <w:t>--</w:t>
            </w:r>
          </w:p>
        </w:tc>
      </w:tr>
      <w:tr w:rsidR="003A2F9A" w:rsidRPr="005478A5" w14:paraId="10434BFA" w14:textId="77777777" w:rsidTr="00CC485C">
        <w:trPr>
          <w:trHeight w:val="198"/>
        </w:trPr>
        <w:tc>
          <w:tcPr>
            <w:tcW w:w="2988" w:type="dxa"/>
            <w:shd w:val="clear" w:color="000000" w:fill="E6E6E6"/>
            <w:vAlign w:val="center"/>
            <w:hideMark/>
          </w:tcPr>
          <w:p w14:paraId="69B1B229" w14:textId="72C9FAC2" w:rsidR="003A2F9A" w:rsidRPr="005478A5" w:rsidRDefault="003A2F9A" w:rsidP="003A2F9A">
            <w:pPr>
              <w:pBdr>
                <w:top w:val="nil"/>
                <w:left w:val="nil"/>
                <w:bottom w:val="nil"/>
                <w:right w:val="nil"/>
                <w:between w:val="nil"/>
                <w:bar w:val="nil"/>
              </w:pBdr>
              <w:spacing w:after="0" w:line="240" w:lineRule="auto"/>
              <w:ind w:firstLine="260"/>
              <w:rPr>
                <w:rFonts w:ascii="BancoDoBrasil Textos" w:eastAsia="Times New Roman" w:hAnsi="BancoDoBrasil Textos" w:cs="Calibri"/>
                <w:color w:val="000000"/>
                <w:sz w:val="14"/>
                <w:szCs w:val="14"/>
                <w:bdr w:val="nil"/>
                <w:lang w:val="pt-BR" w:eastAsia="pt-BR"/>
              </w:rPr>
            </w:pPr>
            <w:r w:rsidRPr="005478A5">
              <w:rPr>
                <w:rFonts w:ascii="BancoDoBrasil Textos" w:eastAsia="Times New Roman" w:hAnsi="BancoDoBrasil Textos" w:cs="Calibri"/>
                <w:color w:val="000000"/>
                <w:sz w:val="14"/>
                <w:szCs w:val="14"/>
                <w:lang w:val="pt-BR" w:eastAsia="pt-BR"/>
              </w:rPr>
              <w:t>Risco de taxa de juros</w:t>
            </w:r>
          </w:p>
        </w:tc>
        <w:tc>
          <w:tcPr>
            <w:tcW w:w="1590" w:type="dxa"/>
            <w:shd w:val="clear" w:color="000000" w:fill="E7E6E6"/>
            <w:noWrap/>
            <w:vAlign w:val="center"/>
            <w:hideMark/>
          </w:tcPr>
          <w:p w14:paraId="610CC44E" w14:textId="77F2EA9E"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14.812.380</w:t>
            </w:r>
          </w:p>
        </w:tc>
        <w:tc>
          <w:tcPr>
            <w:tcW w:w="1591" w:type="dxa"/>
            <w:shd w:val="clear" w:color="000000" w:fill="E7E6E6"/>
            <w:noWrap/>
            <w:vAlign w:val="center"/>
            <w:hideMark/>
          </w:tcPr>
          <w:p w14:paraId="41D3D661" w14:textId="004ABF2E"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w:t>
            </w:r>
          </w:p>
        </w:tc>
        <w:tc>
          <w:tcPr>
            <w:tcW w:w="1591" w:type="dxa"/>
            <w:shd w:val="clear" w:color="000000" w:fill="E7E6E6"/>
            <w:noWrap/>
            <w:vAlign w:val="center"/>
            <w:hideMark/>
          </w:tcPr>
          <w:p w14:paraId="76D40C3F" w14:textId="45EDC12B"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14.812.380</w:t>
            </w:r>
          </w:p>
        </w:tc>
        <w:tc>
          <w:tcPr>
            <w:tcW w:w="1591" w:type="dxa"/>
            <w:shd w:val="clear" w:color="000000" w:fill="E7E6E6"/>
            <w:noWrap/>
            <w:vAlign w:val="center"/>
            <w:hideMark/>
          </w:tcPr>
          <w:p w14:paraId="3FE6B1E4" w14:textId="3E189545"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w:t>
            </w:r>
          </w:p>
        </w:tc>
      </w:tr>
      <w:tr w:rsidR="003A2F9A" w:rsidRPr="005478A5" w14:paraId="04842F7B" w14:textId="77777777" w:rsidTr="00CC485C">
        <w:trPr>
          <w:trHeight w:val="198"/>
        </w:trPr>
        <w:tc>
          <w:tcPr>
            <w:tcW w:w="2988" w:type="dxa"/>
            <w:shd w:val="clear" w:color="000000" w:fill="F3F3F3"/>
            <w:vAlign w:val="center"/>
            <w:hideMark/>
          </w:tcPr>
          <w:p w14:paraId="00C668A0" w14:textId="75F0241D" w:rsidR="003A2F9A" w:rsidRPr="005478A5" w:rsidRDefault="003A2F9A" w:rsidP="003A2F9A">
            <w:pPr>
              <w:pBdr>
                <w:top w:val="nil"/>
                <w:left w:val="nil"/>
                <w:bottom w:val="nil"/>
                <w:right w:val="nil"/>
                <w:between w:val="nil"/>
                <w:bar w:val="nil"/>
              </w:pBdr>
              <w:spacing w:after="0" w:line="240" w:lineRule="auto"/>
              <w:ind w:firstLine="260"/>
              <w:rPr>
                <w:rFonts w:ascii="BancoDoBrasil Textos" w:eastAsia="Times New Roman" w:hAnsi="BancoDoBrasil Textos" w:cs="Calibri"/>
                <w:color w:val="000000"/>
                <w:sz w:val="14"/>
                <w:szCs w:val="14"/>
                <w:bdr w:val="nil"/>
                <w:lang w:val="pt-BR" w:eastAsia="pt-BR"/>
              </w:rPr>
            </w:pPr>
            <w:r w:rsidRPr="005478A5">
              <w:rPr>
                <w:rFonts w:ascii="BancoDoBrasil Textos" w:eastAsia="Times New Roman" w:hAnsi="BancoDoBrasil Textos" w:cs="Calibri"/>
                <w:color w:val="000000"/>
                <w:sz w:val="14"/>
                <w:szCs w:val="14"/>
                <w:lang w:eastAsia="pt-BR"/>
              </w:rPr>
              <w:t>Risco de moedas</w:t>
            </w:r>
          </w:p>
        </w:tc>
        <w:tc>
          <w:tcPr>
            <w:tcW w:w="1590" w:type="dxa"/>
            <w:shd w:val="clear" w:color="000000" w:fill="F2F2F2"/>
            <w:noWrap/>
            <w:vAlign w:val="center"/>
            <w:hideMark/>
          </w:tcPr>
          <w:p w14:paraId="56A87B72" w14:textId="2D2BE638"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3.925.59</w:t>
            </w:r>
            <w:r w:rsidR="002C64AF" w:rsidRPr="005478A5">
              <w:rPr>
                <w:rFonts w:ascii="BancoDoBrasil Textos" w:eastAsia="Times New Roman" w:hAnsi="BancoDoBrasil Textos" w:cs="Calibri"/>
                <w:sz w:val="14"/>
                <w:szCs w:val="14"/>
              </w:rPr>
              <w:t>3</w:t>
            </w:r>
          </w:p>
        </w:tc>
        <w:tc>
          <w:tcPr>
            <w:tcW w:w="1591" w:type="dxa"/>
            <w:shd w:val="clear" w:color="000000" w:fill="F2F2F2"/>
            <w:noWrap/>
            <w:vAlign w:val="center"/>
            <w:hideMark/>
          </w:tcPr>
          <w:p w14:paraId="18949C89" w14:textId="064CCEA2"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w:t>
            </w:r>
          </w:p>
        </w:tc>
        <w:tc>
          <w:tcPr>
            <w:tcW w:w="1591" w:type="dxa"/>
            <w:shd w:val="clear" w:color="000000" w:fill="F2F2F2"/>
            <w:noWrap/>
            <w:vAlign w:val="center"/>
            <w:hideMark/>
          </w:tcPr>
          <w:p w14:paraId="1845E3BA" w14:textId="2F5E2771"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3.925.59</w:t>
            </w:r>
            <w:r w:rsidR="002C64AF" w:rsidRPr="005478A5">
              <w:rPr>
                <w:rFonts w:ascii="BancoDoBrasil Textos" w:eastAsia="Times New Roman" w:hAnsi="BancoDoBrasil Textos" w:cs="Calibri"/>
                <w:sz w:val="14"/>
                <w:szCs w:val="14"/>
              </w:rPr>
              <w:t>3</w:t>
            </w:r>
          </w:p>
        </w:tc>
        <w:tc>
          <w:tcPr>
            <w:tcW w:w="1591" w:type="dxa"/>
            <w:shd w:val="clear" w:color="000000" w:fill="F2F2F2"/>
            <w:noWrap/>
            <w:vAlign w:val="center"/>
            <w:hideMark/>
          </w:tcPr>
          <w:p w14:paraId="4C3E13A3" w14:textId="238932E2"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w:t>
            </w:r>
          </w:p>
        </w:tc>
      </w:tr>
      <w:tr w:rsidR="003A2F9A" w:rsidRPr="005478A5" w14:paraId="39F72A8C" w14:textId="77777777" w:rsidTr="00CC485C">
        <w:trPr>
          <w:trHeight w:val="198"/>
        </w:trPr>
        <w:tc>
          <w:tcPr>
            <w:tcW w:w="2988" w:type="dxa"/>
            <w:shd w:val="clear" w:color="000000" w:fill="E6E6E6"/>
            <w:vAlign w:val="center"/>
            <w:hideMark/>
          </w:tcPr>
          <w:p w14:paraId="5E1E3E4D" w14:textId="667788EE" w:rsidR="003A2F9A" w:rsidRPr="005478A5" w:rsidRDefault="003A2F9A" w:rsidP="003A2F9A">
            <w:pPr>
              <w:pBdr>
                <w:top w:val="nil"/>
                <w:left w:val="nil"/>
                <w:bottom w:val="nil"/>
                <w:right w:val="nil"/>
                <w:between w:val="nil"/>
                <w:bar w:val="nil"/>
              </w:pBdr>
              <w:spacing w:after="0" w:line="240" w:lineRule="auto"/>
              <w:ind w:firstLine="260"/>
              <w:rPr>
                <w:rFonts w:ascii="BancoDoBrasil Textos" w:eastAsia="Times New Roman" w:hAnsi="BancoDoBrasil Textos" w:cs="Calibri"/>
                <w:color w:val="000000"/>
                <w:sz w:val="14"/>
                <w:szCs w:val="14"/>
                <w:bdr w:val="nil"/>
                <w:lang w:val="pt-BR" w:eastAsia="pt-BR"/>
              </w:rPr>
            </w:pPr>
            <w:r w:rsidRPr="005478A5">
              <w:rPr>
                <w:rFonts w:ascii="BancoDoBrasil Textos" w:eastAsia="Times New Roman" w:hAnsi="BancoDoBrasil Textos" w:cs="Calibri"/>
                <w:color w:val="000000"/>
                <w:sz w:val="14"/>
                <w:szCs w:val="14"/>
                <w:lang w:eastAsia="pt-BR"/>
              </w:rPr>
              <w:t>Outros riscos</w:t>
            </w:r>
          </w:p>
        </w:tc>
        <w:tc>
          <w:tcPr>
            <w:tcW w:w="1590" w:type="dxa"/>
            <w:shd w:val="clear" w:color="000000" w:fill="E7E6E6"/>
            <w:noWrap/>
            <w:vAlign w:val="center"/>
            <w:hideMark/>
          </w:tcPr>
          <w:p w14:paraId="4948E7CA" w14:textId="5F60604B"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5.760.937</w:t>
            </w:r>
          </w:p>
        </w:tc>
        <w:tc>
          <w:tcPr>
            <w:tcW w:w="1591" w:type="dxa"/>
            <w:shd w:val="clear" w:color="000000" w:fill="E7E6E6"/>
            <w:noWrap/>
            <w:vAlign w:val="center"/>
            <w:hideMark/>
          </w:tcPr>
          <w:p w14:paraId="0CF105BB" w14:textId="2FD717E4"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w:t>
            </w:r>
          </w:p>
        </w:tc>
        <w:tc>
          <w:tcPr>
            <w:tcW w:w="1591" w:type="dxa"/>
            <w:shd w:val="clear" w:color="000000" w:fill="E7E6E6"/>
            <w:noWrap/>
            <w:vAlign w:val="center"/>
            <w:hideMark/>
          </w:tcPr>
          <w:p w14:paraId="15758624" w14:textId="76E9203E"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5.760.937</w:t>
            </w:r>
          </w:p>
        </w:tc>
        <w:tc>
          <w:tcPr>
            <w:tcW w:w="1591" w:type="dxa"/>
            <w:shd w:val="clear" w:color="000000" w:fill="E7E6E6"/>
            <w:noWrap/>
            <w:vAlign w:val="center"/>
            <w:hideMark/>
          </w:tcPr>
          <w:p w14:paraId="58A7D730" w14:textId="1B606DE3"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w:t>
            </w:r>
          </w:p>
        </w:tc>
      </w:tr>
      <w:tr w:rsidR="003A2F9A" w:rsidRPr="005478A5" w14:paraId="02913E10" w14:textId="77777777" w:rsidTr="00CC485C">
        <w:trPr>
          <w:trHeight w:val="198"/>
        </w:trPr>
        <w:tc>
          <w:tcPr>
            <w:tcW w:w="2988" w:type="dxa"/>
            <w:shd w:val="clear" w:color="000000" w:fill="F3F3F3"/>
            <w:vAlign w:val="center"/>
            <w:hideMark/>
          </w:tcPr>
          <w:p w14:paraId="5A281C18" w14:textId="704AB3A3" w:rsidR="003A2F9A" w:rsidRPr="005478A5" w:rsidRDefault="003A2F9A" w:rsidP="003A2F9A">
            <w:pPr>
              <w:pBdr>
                <w:top w:val="nil"/>
                <w:left w:val="nil"/>
                <w:bottom w:val="nil"/>
                <w:right w:val="nil"/>
                <w:between w:val="nil"/>
                <w:bar w:val="nil"/>
              </w:pBdr>
              <w:spacing w:after="0" w:line="240" w:lineRule="auto"/>
              <w:ind w:firstLine="260"/>
              <w:rPr>
                <w:rFonts w:ascii="BancoDoBrasil Textos" w:eastAsia="Times New Roman" w:hAnsi="BancoDoBrasil Textos" w:cs="Calibri"/>
                <w:color w:val="000000"/>
                <w:sz w:val="14"/>
                <w:szCs w:val="14"/>
                <w:bdr w:val="nil"/>
                <w:lang w:val="pt-BR" w:eastAsia="pt-BR"/>
              </w:rPr>
            </w:pPr>
            <w:r w:rsidRPr="005478A5">
              <w:rPr>
                <w:rFonts w:ascii="BancoDoBrasil Textos" w:eastAsia="Times New Roman" w:hAnsi="BancoDoBrasil Textos" w:cs="Calibri"/>
                <w:color w:val="000000"/>
                <w:sz w:val="14"/>
                <w:szCs w:val="14"/>
                <w:lang w:eastAsia="pt-BR"/>
              </w:rPr>
              <w:t> </w:t>
            </w:r>
          </w:p>
        </w:tc>
        <w:tc>
          <w:tcPr>
            <w:tcW w:w="1590" w:type="dxa"/>
            <w:shd w:val="clear" w:color="000000" w:fill="F2F2F2"/>
            <w:noWrap/>
            <w:vAlign w:val="center"/>
            <w:hideMark/>
          </w:tcPr>
          <w:p w14:paraId="4FCA9963" w14:textId="77777777" w:rsidR="003A2F9A" w:rsidRPr="005478A5" w:rsidRDefault="003A2F9A" w:rsidP="003A2F9A">
            <w:pPr>
              <w:spacing w:after="0" w:line="240" w:lineRule="auto"/>
              <w:jc w:val="right"/>
              <w:rPr>
                <w:rFonts w:ascii="BancoDoBrasil Textos" w:eastAsia="Times New Roman" w:hAnsi="BancoDoBrasil Textos" w:cs="Calibri"/>
                <w:sz w:val="14"/>
                <w:szCs w:val="14"/>
                <w:bdr w:val="nil"/>
              </w:rPr>
            </w:pPr>
          </w:p>
        </w:tc>
        <w:tc>
          <w:tcPr>
            <w:tcW w:w="1591" w:type="dxa"/>
            <w:shd w:val="clear" w:color="000000" w:fill="F2F2F2"/>
            <w:noWrap/>
            <w:vAlign w:val="center"/>
            <w:hideMark/>
          </w:tcPr>
          <w:p w14:paraId="2A6B4E8C" w14:textId="77777777" w:rsidR="003A2F9A" w:rsidRPr="005478A5" w:rsidRDefault="003A2F9A" w:rsidP="003A2F9A">
            <w:pPr>
              <w:spacing w:after="0" w:line="240" w:lineRule="auto"/>
              <w:jc w:val="right"/>
              <w:rPr>
                <w:rFonts w:ascii="BancoDoBrasil Textos" w:eastAsia="Times New Roman" w:hAnsi="BancoDoBrasil Textos" w:cs="Calibri"/>
                <w:sz w:val="14"/>
                <w:szCs w:val="14"/>
                <w:bdr w:val="nil"/>
              </w:rPr>
            </w:pPr>
          </w:p>
        </w:tc>
        <w:tc>
          <w:tcPr>
            <w:tcW w:w="1591" w:type="dxa"/>
            <w:shd w:val="clear" w:color="000000" w:fill="F2F2F2"/>
            <w:noWrap/>
            <w:vAlign w:val="center"/>
            <w:hideMark/>
          </w:tcPr>
          <w:p w14:paraId="71B113B1" w14:textId="77777777" w:rsidR="003A2F9A" w:rsidRPr="005478A5" w:rsidRDefault="003A2F9A" w:rsidP="003A2F9A">
            <w:pPr>
              <w:spacing w:after="0" w:line="240" w:lineRule="auto"/>
              <w:jc w:val="right"/>
              <w:rPr>
                <w:rFonts w:ascii="BancoDoBrasil Textos" w:eastAsia="Times New Roman" w:hAnsi="BancoDoBrasil Textos" w:cs="Calibri"/>
                <w:sz w:val="14"/>
                <w:szCs w:val="14"/>
                <w:bdr w:val="nil"/>
              </w:rPr>
            </w:pPr>
          </w:p>
        </w:tc>
        <w:tc>
          <w:tcPr>
            <w:tcW w:w="1591" w:type="dxa"/>
            <w:shd w:val="clear" w:color="000000" w:fill="F2F2F2"/>
            <w:noWrap/>
            <w:vAlign w:val="center"/>
            <w:hideMark/>
          </w:tcPr>
          <w:p w14:paraId="314D6E67" w14:textId="77777777" w:rsidR="003A2F9A" w:rsidRPr="005478A5" w:rsidRDefault="003A2F9A" w:rsidP="003A2F9A">
            <w:pPr>
              <w:spacing w:after="0" w:line="240" w:lineRule="auto"/>
              <w:jc w:val="right"/>
              <w:rPr>
                <w:rFonts w:ascii="BancoDoBrasil Textos" w:eastAsia="Times New Roman" w:hAnsi="BancoDoBrasil Textos" w:cs="Calibri"/>
                <w:sz w:val="14"/>
                <w:szCs w:val="14"/>
                <w:bdr w:val="nil"/>
              </w:rPr>
            </w:pPr>
          </w:p>
        </w:tc>
      </w:tr>
      <w:tr w:rsidR="003A2F9A" w:rsidRPr="00101337" w14:paraId="27EA018C" w14:textId="77777777" w:rsidTr="00CC485C">
        <w:trPr>
          <w:trHeight w:val="198"/>
        </w:trPr>
        <w:tc>
          <w:tcPr>
            <w:tcW w:w="2988" w:type="dxa"/>
            <w:shd w:val="clear" w:color="000000" w:fill="E6E6E6"/>
            <w:vAlign w:val="center"/>
            <w:hideMark/>
          </w:tcPr>
          <w:p w14:paraId="19069AB8" w14:textId="1205DD94" w:rsidR="003A2F9A" w:rsidRPr="005478A5" w:rsidRDefault="003A2F9A" w:rsidP="003A2F9A">
            <w:pPr>
              <w:keepNext/>
              <w:pBdr>
                <w:top w:val="nil"/>
                <w:left w:val="nil"/>
                <w:bottom w:val="nil"/>
                <w:right w:val="nil"/>
                <w:between w:val="nil"/>
                <w:bar w:val="nil"/>
              </w:pBdr>
              <w:spacing w:after="0" w:line="240" w:lineRule="auto"/>
              <w:rPr>
                <w:rFonts w:ascii="BancoDoBrasil Textos" w:eastAsia="Times New Roman" w:hAnsi="BancoDoBrasil Textos" w:cs="Calibri"/>
                <w:b/>
                <w:bCs/>
                <w:color w:val="000000"/>
                <w:sz w:val="14"/>
                <w:szCs w:val="14"/>
                <w:bdr w:val="nil"/>
                <w:lang w:val="pt-BR" w:eastAsia="pt-BR"/>
              </w:rPr>
            </w:pPr>
            <w:r w:rsidRPr="005478A5">
              <w:rPr>
                <w:rFonts w:ascii="BancoDoBrasil Textos" w:eastAsia="BancoDoBrasil Textos" w:hAnsi="BancoDoBrasil Textos" w:cs="BancoDoBrasil Textos"/>
                <w:b/>
                <w:bCs/>
                <w:color w:val="000000"/>
                <w:sz w:val="14"/>
                <w:szCs w:val="14"/>
                <w:lang w:val="pt-BR"/>
              </w:rPr>
              <w:t>Contratos de operações a termo</w:t>
            </w:r>
            <w:r w:rsidR="00983837" w:rsidRPr="005478A5">
              <w:rPr>
                <w:rFonts w:ascii="BancoDoBrasil Textos" w:eastAsia="BancoDoBrasil Textos" w:hAnsi="BancoDoBrasil Textos" w:cs="BancoDoBrasil Textos"/>
                <w:b/>
                <w:bCs/>
                <w:color w:val="000000"/>
                <w:sz w:val="14"/>
                <w:szCs w:val="14"/>
                <w:lang w:val="pt-BR"/>
              </w:rPr>
              <w:t xml:space="preserve"> </w:t>
            </w:r>
            <w:r w:rsidR="00983837" w:rsidRPr="005478A5">
              <w:rPr>
                <w:rFonts w:ascii="BancoDoBrasil Textos" w:eastAsia="BancoDoBrasil Textos" w:hAnsi="BancoDoBrasil Textos" w:cs="BancoDoBrasil Textos"/>
                <w:b/>
                <w:bCs/>
                <w:color w:val="000000"/>
                <w:sz w:val="14"/>
                <w:szCs w:val="14"/>
                <w:vertAlign w:val="superscript"/>
                <w:lang w:val="pt-BR"/>
              </w:rPr>
              <w:t>1</w:t>
            </w:r>
          </w:p>
        </w:tc>
        <w:tc>
          <w:tcPr>
            <w:tcW w:w="1590" w:type="dxa"/>
            <w:shd w:val="clear" w:color="000000" w:fill="E7E6E6"/>
            <w:noWrap/>
            <w:vAlign w:val="center"/>
          </w:tcPr>
          <w:p w14:paraId="2D6A5373" w14:textId="580F1BD3"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sz w:val="14"/>
                <w:szCs w:val="14"/>
                <w:bdr w:val="nil"/>
                <w:lang w:val="pt-BR"/>
              </w:rPr>
            </w:pPr>
          </w:p>
        </w:tc>
        <w:tc>
          <w:tcPr>
            <w:tcW w:w="1591" w:type="dxa"/>
            <w:shd w:val="clear" w:color="000000" w:fill="E7E6E6"/>
            <w:noWrap/>
            <w:vAlign w:val="center"/>
          </w:tcPr>
          <w:p w14:paraId="63101BA5" w14:textId="2B6836E8"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sz w:val="14"/>
                <w:szCs w:val="14"/>
                <w:bdr w:val="nil"/>
                <w:lang w:val="pt-BR"/>
              </w:rPr>
            </w:pPr>
          </w:p>
        </w:tc>
        <w:tc>
          <w:tcPr>
            <w:tcW w:w="1591" w:type="dxa"/>
            <w:shd w:val="clear" w:color="000000" w:fill="E7E6E6"/>
            <w:noWrap/>
            <w:vAlign w:val="center"/>
          </w:tcPr>
          <w:p w14:paraId="7C0183F8" w14:textId="1AF7B1AF"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sz w:val="14"/>
                <w:szCs w:val="14"/>
                <w:bdr w:val="nil"/>
                <w:lang w:val="pt-BR"/>
              </w:rPr>
            </w:pPr>
          </w:p>
        </w:tc>
        <w:tc>
          <w:tcPr>
            <w:tcW w:w="1591" w:type="dxa"/>
            <w:shd w:val="clear" w:color="000000" w:fill="E7E6E6"/>
            <w:noWrap/>
            <w:vAlign w:val="center"/>
          </w:tcPr>
          <w:p w14:paraId="6130CB09" w14:textId="45063A4F"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sz w:val="14"/>
                <w:szCs w:val="14"/>
                <w:bdr w:val="nil"/>
                <w:lang w:val="pt-BR"/>
              </w:rPr>
            </w:pPr>
          </w:p>
        </w:tc>
      </w:tr>
      <w:tr w:rsidR="003A2F9A" w:rsidRPr="005478A5" w14:paraId="49A10CCC" w14:textId="77777777" w:rsidTr="00CC485C">
        <w:trPr>
          <w:trHeight w:val="198"/>
        </w:trPr>
        <w:tc>
          <w:tcPr>
            <w:tcW w:w="2988" w:type="dxa"/>
            <w:shd w:val="clear" w:color="000000" w:fill="F3F3F3"/>
            <w:vAlign w:val="center"/>
            <w:hideMark/>
          </w:tcPr>
          <w:p w14:paraId="574A1334" w14:textId="16BC86B9" w:rsidR="003A2F9A" w:rsidRPr="005478A5" w:rsidRDefault="003A2F9A" w:rsidP="003A2F9A">
            <w:pPr>
              <w:pBdr>
                <w:top w:val="nil"/>
                <w:left w:val="nil"/>
                <w:bottom w:val="nil"/>
                <w:right w:val="nil"/>
                <w:between w:val="nil"/>
                <w:bar w:val="nil"/>
              </w:pBdr>
              <w:spacing w:after="0" w:line="240" w:lineRule="auto"/>
              <w:ind w:firstLine="130"/>
              <w:rPr>
                <w:rFonts w:ascii="BancoDoBrasil Textos" w:eastAsia="Times New Roman" w:hAnsi="BancoDoBrasil Textos" w:cs="Calibri"/>
                <w:b/>
                <w:bCs/>
                <w:color w:val="000000"/>
                <w:sz w:val="14"/>
                <w:szCs w:val="14"/>
                <w:bdr w:val="nil"/>
                <w:lang w:val="pt-BR" w:eastAsia="pt-BR"/>
              </w:rPr>
            </w:pPr>
            <w:r w:rsidRPr="005478A5">
              <w:rPr>
                <w:rFonts w:ascii="BancoDoBrasil Textos" w:eastAsia="Times New Roman" w:hAnsi="BancoDoBrasil Textos" w:cs="Calibri"/>
                <w:b/>
                <w:bCs/>
                <w:color w:val="000000"/>
                <w:sz w:val="14"/>
                <w:szCs w:val="14"/>
                <w:lang w:eastAsia="pt-BR"/>
              </w:rPr>
              <w:t>Posição Ativa</w:t>
            </w:r>
          </w:p>
        </w:tc>
        <w:tc>
          <w:tcPr>
            <w:tcW w:w="1590" w:type="dxa"/>
            <w:shd w:val="clear" w:color="000000" w:fill="F2F2F2"/>
            <w:noWrap/>
            <w:vAlign w:val="center"/>
            <w:hideMark/>
          </w:tcPr>
          <w:p w14:paraId="4FCF8656" w14:textId="03699BAF"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b/>
                <w:bCs/>
                <w:sz w:val="14"/>
                <w:szCs w:val="14"/>
              </w:rPr>
              <w:t>3</w:t>
            </w:r>
            <w:r w:rsidR="00DF0CE3" w:rsidRPr="005478A5">
              <w:rPr>
                <w:rFonts w:ascii="BancoDoBrasil Textos" w:eastAsia="Times New Roman" w:hAnsi="BancoDoBrasil Textos" w:cs="Calibri"/>
                <w:b/>
                <w:bCs/>
                <w:sz w:val="14"/>
                <w:szCs w:val="14"/>
              </w:rPr>
              <w:t>7</w:t>
            </w:r>
            <w:r w:rsidRPr="005478A5">
              <w:rPr>
                <w:rFonts w:ascii="BancoDoBrasil Textos" w:eastAsia="Times New Roman" w:hAnsi="BancoDoBrasil Textos" w:cs="Calibri"/>
                <w:b/>
                <w:bCs/>
                <w:sz w:val="14"/>
                <w:szCs w:val="14"/>
              </w:rPr>
              <w:t>.</w:t>
            </w:r>
            <w:r w:rsidR="00DF0CE3" w:rsidRPr="005478A5">
              <w:rPr>
                <w:rFonts w:ascii="BancoDoBrasil Textos" w:eastAsia="Times New Roman" w:hAnsi="BancoDoBrasil Textos" w:cs="Calibri"/>
                <w:b/>
                <w:bCs/>
                <w:sz w:val="14"/>
                <w:szCs w:val="14"/>
              </w:rPr>
              <w:t>226</w:t>
            </w:r>
            <w:r w:rsidRPr="005478A5">
              <w:rPr>
                <w:rFonts w:ascii="BancoDoBrasil Textos" w:eastAsia="Times New Roman" w:hAnsi="BancoDoBrasil Textos" w:cs="Calibri"/>
                <w:b/>
                <w:bCs/>
                <w:sz w:val="14"/>
                <w:szCs w:val="14"/>
              </w:rPr>
              <w:t>.</w:t>
            </w:r>
            <w:r w:rsidR="00DF0CE3" w:rsidRPr="005478A5">
              <w:rPr>
                <w:rFonts w:ascii="BancoDoBrasil Textos" w:eastAsia="Times New Roman" w:hAnsi="BancoDoBrasil Textos" w:cs="Calibri"/>
                <w:b/>
                <w:bCs/>
                <w:sz w:val="14"/>
                <w:szCs w:val="14"/>
              </w:rPr>
              <w:t>671</w:t>
            </w:r>
          </w:p>
        </w:tc>
        <w:tc>
          <w:tcPr>
            <w:tcW w:w="1591" w:type="dxa"/>
            <w:shd w:val="clear" w:color="000000" w:fill="F2F2F2"/>
            <w:noWrap/>
            <w:vAlign w:val="center"/>
            <w:hideMark/>
          </w:tcPr>
          <w:p w14:paraId="67615FEA" w14:textId="344F9AE2"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b/>
                <w:bCs/>
                <w:sz w:val="14"/>
                <w:szCs w:val="14"/>
              </w:rPr>
              <w:t>4.</w:t>
            </w:r>
            <w:r w:rsidR="00A23BBA" w:rsidRPr="005478A5">
              <w:rPr>
                <w:rFonts w:ascii="BancoDoBrasil Textos" w:eastAsia="Times New Roman" w:hAnsi="BancoDoBrasil Textos" w:cs="Calibri"/>
                <w:b/>
                <w:bCs/>
                <w:sz w:val="14"/>
                <w:szCs w:val="14"/>
              </w:rPr>
              <w:t>850</w:t>
            </w:r>
            <w:r w:rsidRPr="005478A5">
              <w:rPr>
                <w:rFonts w:ascii="BancoDoBrasil Textos" w:eastAsia="Times New Roman" w:hAnsi="BancoDoBrasil Textos" w:cs="Calibri"/>
                <w:b/>
                <w:bCs/>
                <w:sz w:val="14"/>
                <w:szCs w:val="14"/>
              </w:rPr>
              <w:t>.</w:t>
            </w:r>
            <w:r w:rsidR="00A23BBA" w:rsidRPr="005478A5">
              <w:rPr>
                <w:rFonts w:ascii="BancoDoBrasil Textos" w:eastAsia="Times New Roman" w:hAnsi="BancoDoBrasil Textos" w:cs="Calibri"/>
                <w:b/>
                <w:bCs/>
                <w:sz w:val="14"/>
                <w:szCs w:val="14"/>
              </w:rPr>
              <w:t>158</w:t>
            </w:r>
          </w:p>
        </w:tc>
        <w:tc>
          <w:tcPr>
            <w:tcW w:w="1591" w:type="dxa"/>
            <w:shd w:val="clear" w:color="000000" w:fill="F2F2F2"/>
            <w:noWrap/>
            <w:vAlign w:val="center"/>
            <w:hideMark/>
          </w:tcPr>
          <w:p w14:paraId="1DA98993" w14:textId="29118160"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b/>
                <w:bCs/>
                <w:sz w:val="14"/>
                <w:szCs w:val="14"/>
              </w:rPr>
              <w:t>3</w:t>
            </w:r>
            <w:r w:rsidR="00E224F1" w:rsidRPr="005478A5">
              <w:rPr>
                <w:rFonts w:ascii="BancoDoBrasil Textos" w:eastAsia="Times New Roman" w:hAnsi="BancoDoBrasil Textos" w:cs="Calibri"/>
                <w:b/>
                <w:bCs/>
                <w:sz w:val="14"/>
                <w:szCs w:val="14"/>
              </w:rPr>
              <w:t>7</w:t>
            </w:r>
            <w:r w:rsidRPr="005478A5">
              <w:rPr>
                <w:rFonts w:ascii="BancoDoBrasil Textos" w:eastAsia="Times New Roman" w:hAnsi="BancoDoBrasil Textos" w:cs="Calibri"/>
                <w:b/>
                <w:bCs/>
                <w:sz w:val="14"/>
                <w:szCs w:val="14"/>
              </w:rPr>
              <w:t>.</w:t>
            </w:r>
            <w:r w:rsidR="00E224F1" w:rsidRPr="005478A5">
              <w:rPr>
                <w:rFonts w:ascii="BancoDoBrasil Textos" w:eastAsia="Times New Roman" w:hAnsi="BancoDoBrasil Textos" w:cs="Calibri"/>
                <w:b/>
                <w:bCs/>
                <w:sz w:val="14"/>
                <w:szCs w:val="14"/>
              </w:rPr>
              <w:t>402</w:t>
            </w:r>
            <w:r w:rsidRPr="005478A5">
              <w:rPr>
                <w:rFonts w:ascii="BancoDoBrasil Textos" w:eastAsia="Times New Roman" w:hAnsi="BancoDoBrasil Textos" w:cs="Calibri"/>
                <w:b/>
                <w:bCs/>
                <w:sz w:val="14"/>
                <w:szCs w:val="14"/>
              </w:rPr>
              <w:t>.</w:t>
            </w:r>
            <w:r w:rsidR="00E224F1" w:rsidRPr="005478A5">
              <w:rPr>
                <w:rFonts w:ascii="BancoDoBrasil Textos" w:eastAsia="Times New Roman" w:hAnsi="BancoDoBrasil Textos" w:cs="Calibri"/>
                <w:b/>
                <w:bCs/>
                <w:sz w:val="14"/>
                <w:szCs w:val="14"/>
              </w:rPr>
              <w:t>538</w:t>
            </w:r>
          </w:p>
        </w:tc>
        <w:tc>
          <w:tcPr>
            <w:tcW w:w="1591" w:type="dxa"/>
            <w:shd w:val="clear" w:color="000000" w:fill="F2F2F2"/>
            <w:noWrap/>
            <w:vAlign w:val="center"/>
            <w:hideMark/>
          </w:tcPr>
          <w:p w14:paraId="0C0F7FA8" w14:textId="497E3E43"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b/>
                <w:bCs/>
                <w:sz w:val="14"/>
                <w:szCs w:val="14"/>
              </w:rPr>
              <w:t>4.</w:t>
            </w:r>
            <w:r w:rsidR="00A23BBA" w:rsidRPr="005478A5">
              <w:rPr>
                <w:rFonts w:ascii="BancoDoBrasil Textos" w:eastAsia="Times New Roman" w:hAnsi="BancoDoBrasil Textos" w:cs="Calibri"/>
                <w:b/>
                <w:bCs/>
                <w:sz w:val="14"/>
                <w:szCs w:val="14"/>
              </w:rPr>
              <w:t>8</w:t>
            </w:r>
            <w:r w:rsidRPr="005478A5">
              <w:rPr>
                <w:rFonts w:ascii="BancoDoBrasil Textos" w:eastAsia="Times New Roman" w:hAnsi="BancoDoBrasil Textos" w:cs="Calibri"/>
                <w:b/>
                <w:bCs/>
                <w:sz w:val="14"/>
                <w:szCs w:val="14"/>
              </w:rPr>
              <w:t>54.</w:t>
            </w:r>
            <w:r w:rsidR="00A23BBA" w:rsidRPr="005478A5">
              <w:rPr>
                <w:rFonts w:ascii="BancoDoBrasil Textos" w:eastAsia="Times New Roman" w:hAnsi="BancoDoBrasil Textos" w:cs="Calibri"/>
                <w:b/>
                <w:bCs/>
                <w:sz w:val="14"/>
                <w:szCs w:val="14"/>
              </w:rPr>
              <w:t>910</w:t>
            </w:r>
          </w:p>
        </w:tc>
      </w:tr>
      <w:tr w:rsidR="003A2F9A" w:rsidRPr="005478A5" w14:paraId="37FD1318" w14:textId="77777777" w:rsidTr="00CC485C">
        <w:trPr>
          <w:trHeight w:val="198"/>
        </w:trPr>
        <w:tc>
          <w:tcPr>
            <w:tcW w:w="2988" w:type="dxa"/>
            <w:shd w:val="clear" w:color="000000" w:fill="E6E6E6"/>
            <w:vAlign w:val="center"/>
            <w:hideMark/>
          </w:tcPr>
          <w:p w14:paraId="4274D3DD" w14:textId="7952603D" w:rsidR="003A2F9A" w:rsidRPr="005478A5" w:rsidRDefault="003A2F9A" w:rsidP="003A2F9A">
            <w:pPr>
              <w:pBdr>
                <w:top w:val="nil"/>
                <w:left w:val="nil"/>
                <w:bottom w:val="nil"/>
                <w:right w:val="nil"/>
                <w:between w:val="nil"/>
                <w:bar w:val="nil"/>
              </w:pBdr>
              <w:spacing w:after="0" w:line="240" w:lineRule="auto"/>
              <w:ind w:firstLine="260"/>
              <w:rPr>
                <w:rFonts w:ascii="BancoDoBrasil Textos" w:eastAsia="Times New Roman" w:hAnsi="BancoDoBrasil Textos" w:cs="Calibri"/>
                <w:color w:val="000000"/>
                <w:sz w:val="14"/>
                <w:szCs w:val="14"/>
                <w:bdr w:val="nil"/>
                <w:lang w:val="pt-BR" w:eastAsia="pt-BR"/>
              </w:rPr>
            </w:pPr>
            <w:r w:rsidRPr="005478A5">
              <w:rPr>
                <w:rFonts w:ascii="BancoDoBrasil Textos" w:eastAsia="Times New Roman" w:hAnsi="BancoDoBrasil Textos" w:cs="Calibri"/>
                <w:color w:val="000000"/>
                <w:sz w:val="14"/>
                <w:szCs w:val="14"/>
                <w:lang w:val="pt-BR" w:eastAsia="pt-BR"/>
              </w:rPr>
              <w:t>Risco de taxa de juros</w:t>
            </w:r>
          </w:p>
        </w:tc>
        <w:tc>
          <w:tcPr>
            <w:tcW w:w="1590" w:type="dxa"/>
            <w:shd w:val="clear" w:color="000000" w:fill="E7E6E6"/>
            <w:noWrap/>
            <w:vAlign w:val="center"/>
            <w:hideMark/>
          </w:tcPr>
          <w:p w14:paraId="16F09264" w14:textId="6DAC59DF"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364.831</w:t>
            </w:r>
          </w:p>
        </w:tc>
        <w:tc>
          <w:tcPr>
            <w:tcW w:w="1591" w:type="dxa"/>
            <w:shd w:val="clear" w:color="000000" w:fill="E7E6E6"/>
            <w:noWrap/>
            <w:vAlign w:val="center"/>
            <w:hideMark/>
          </w:tcPr>
          <w:p w14:paraId="262CB649" w14:textId="1F4276A9"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24.283</w:t>
            </w:r>
          </w:p>
        </w:tc>
        <w:tc>
          <w:tcPr>
            <w:tcW w:w="1591" w:type="dxa"/>
            <w:shd w:val="clear" w:color="000000" w:fill="E7E6E6"/>
            <w:noWrap/>
            <w:vAlign w:val="center"/>
            <w:hideMark/>
          </w:tcPr>
          <w:p w14:paraId="1C59CB97" w14:textId="43712DB6"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364.831</w:t>
            </w:r>
          </w:p>
        </w:tc>
        <w:tc>
          <w:tcPr>
            <w:tcW w:w="1591" w:type="dxa"/>
            <w:shd w:val="clear" w:color="000000" w:fill="E7E6E6"/>
            <w:noWrap/>
            <w:vAlign w:val="center"/>
            <w:hideMark/>
          </w:tcPr>
          <w:p w14:paraId="3BE414C1" w14:textId="7FAE209E"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24.283</w:t>
            </w:r>
          </w:p>
        </w:tc>
      </w:tr>
      <w:tr w:rsidR="003A2F9A" w:rsidRPr="005478A5" w14:paraId="3DB7D05A" w14:textId="77777777" w:rsidTr="00CC485C">
        <w:trPr>
          <w:trHeight w:val="198"/>
        </w:trPr>
        <w:tc>
          <w:tcPr>
            <w:tcW w:w="2988" w:type="dxa"/>
            <w:shd w:val="clear" w:color="000000" w:fill="F3F3F3"/>
            <w:vAlign w:val="center"/>
            <w:hideMark/>
          </w:tcPr>
          <w:p w14:paraId="02D2578A" w14:textId="13BB9E74" w:rsidR="003A2F9A" w:rsidRPr="005478A5" w:rsidRDefault="003A2F9A" w:rsidP="003A2F9A">
            <w:pPr>
              <w:pBdr>
                <w:top w:val="nil"/>
                <w:left w:val="nil"/>
                <w:bottom w:val="nil"/>
                <w:right w:val="nil"/>
                <w:between w:val="nil"/>
                <w:bar w:val="nil"/>
              </w:pBdr>
              <w:spacing w:after="0" w:line="240" w:lineRule="auto"/>
              <w:ind w:firstLine="260"/>
              <w:rPr>
                <w:rFonts w:ascii="BancoDoBrasil Textos" w:eastAsia="Times New Roman" w:hAnsi="BancoDoBrasil Textos" w:cs="Calibri"/>
                <w:color w:val="000000"/>
                <w:sz w:val="14"/>
                <w:szCs w:val="14"/>
                <w:bdr w:val="nil"/>
                <w:lang w:val="pt-BR" w:eastAsia="pt-BR"/>
              </w:rPr>
            </w:pPr>
            <w:r w:rsidRPr="005478A5">
              <w:rPr>
                <w:rFonts w:ascii="BancoDoBrasil Textos" w:eastAsia="Times New Roman" w:hAnsi="BancoDoBrasil Textos" w:cs="Calibri"/>
                <w:color w:val="000000"/>
                <w:sz w:val="14"/>
                <w:szCs w:val="14"/>
                <w:lang w:eastAsia="pt-BR"/>
              </w:rPr>
              <w:t>Risco de moedas</w:t>
            </w:r>
          </w:p>
        </w:tc>
        <w:tc>
          <w:tcPr>
            <w:tcW w:w="1590" w:type="dxa"/>
            <w:shd w:val="clear" w:color="000000" w:fill="F2F2F2"/>
            <w:noWrap/>
            <w:vAlign w:val="center"/>
            <w:hideMark/>
          </w:tcPr>
          <w:p w14:paraId="5A74F81D" w14:textId="1F4434B8" w:rsidR="003A2F9A" w:rsidRPr="005478A5" w:rsidRDefault="00DF0CE3"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32</w:t>
            </w:r>
            <w:r w:rsidR="003A2F9A" w:rsidRPr="005478A5">
              <w:rPr>
                <w:rFonts w:ascii="BancoDoBrasil Textos" w:eastAsia="Times New Roman" w:hAnsi="BancoDoBrasil Textos" w:cs="Calibri"/>
                <w:sz w:val="14"/>
                <w:szCs w:val="14"/>
              </w:rPr>
              <w:t>.</w:t>
            </w:r>
            <w:r w:rsidRPr="005478A5">
              <w:rPr>
                <w:rFonts w:ascii="BancoDoBrasil Textos" w:eastAsia="Times New Roman" w:hAnsi="BancoDoBrasil Textos" w:cs="Calibri"/>
                <w:sz w:val="14"/>
                <w:szCs w:val="14"/>
              </w:rPr>
              <w:t>066</w:t>
            </w:r>
            <w:r w:rsidR="003A2F9A" w:rsidRPr="005478A5">
              <w:rPr>
                <w:rFonts w:ascii="BancoDoBrasil Textos" w:eastAsia="Times New Roman" w:hAnsi="BancoDoBrasil Textos" w:cs="Calibri"/>
                <w:sz w:val="14"/>
                <w:szCs w:val="14"/>
              </w:rPr>
              <w:t>.</w:t>
            </w:r>
            <w:r w:rsidRPr="005478A5">
              <w:rPr>
                <w:rFonts w:ascii="BancoDoBrasil Textos" w:eastAsia="Times New Roman" w:hAnsi="BancoDoBrasil Textos" w:cs="Calibri"/>
                <w:sz w:val="14"/>
                <w:szCs w:val="14"/>
              </w:rPr>
              <w:t>134</w:t>
            </w:r>
          </w:p>
        </w:tc>
        <w:tc>
          <w:tcPr>
            <w:tcW w:w="1591" w:type="dxa"/>
            <w:shd w:val="clear" w:color="000000" w:fill="F2F2F2"/>
            <w:noWrap/>
            <w:vAlign w:val="center"/>
            <w:hideMark/>
          </w:tcPr>
          <w:p w14:paraId="545F461B" w14:textId="1CCD418D"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1.</w:t>
            </w:r>
            <w:r w:rsidR="00A23BBA" w:rsidRPr="005478A5">
              <w:rPr>
                <w:rFonts w:ascii="BancoDoBrasil Textos" w:eastAsia="Times New Roman" w:hAnsi="BancoDoBrasil Textos" w:cs="Calibri"/>
                <w:sz w:val="14"/>
                <w:szCs w:val="14"/>
              </w:rPr>
              <w:t>9</w:t>
            </w:r>
            <w:r w:rsidRPr="005478A5">
              <w:rPr>
                <w:rFonts w:ascii="BancoDoBrasil Textos" w:eastAsia="Times New Roman" w:hAnsi="BancoDoBrasil Textos" w:cs="Calibri"/>
                <w:sz w:val="14"/>
                <w:szCs w:val="14"/>
              </w:rPr>
              <w:t>22.</w:t>
            </w:r>
            <w:r w:rsidR="004A724C" w:rsidRPr="005478A5">
              <w:rPr>
                <w:rFonts w:ascii="BancoDoBrasil Textos" w:eastAsia="Times New Roman" w:hAnsi="BancoDoBrasil Textos" w:cs="Calibri"/>
                <w:sz w:val="14"/>
                <w:szCs w:val="14"/>
              </w:rPr>
              <w:t>5</w:t>
            </w:r>
            <w:r w:rsidR="00A23BBA" w:rsidRPr="005478A5">
              <w:rPr>
                <w:rFonts w:ascii="BancoDoBrasil Textos" w:eastAsia="Times New Roman" w:hAnsi="BancoDoBrasil Textos" w:cs="Calibri"/>
                <w:sz w:val="14"/>
                <w:szCs w:val="14"/>
              </w:rPr>
              <w:t>2</w:t>
            </w:r>
            <w:r w:rsidR="00E224F1" w:rsidRPr="005478A5">
              <w:rPr>
                <w:rFonts w:ascii="BancoDoBrasil Textos" w:eastAsia="Times New Roman" w:hAnsi="BancoDoBrasil Textos" w:cs="Calibri"/>
                <w:sz w:val="14"/>
                <w:szCs w:val="14"/>
              </w:rPr>
              <w:t>5</w:t>
            </w:r>
          </w:p>
        </w:tc>
        <w:tc>
          <w:tcPr>
            <w:tcW w:w="1591" w:type="dxa"/>
            <w:shd w:val="clear" w:color="000000" w:fill="F2F2F2"/>
            <w:noWrap/>
            <w:vAlign w:val="center"/>
            <w:hideMark/>
          </w:tcPr>
          <w:p w14:paraId="661154EB" w14:textId="1E3CAF54" w:rsidR="003A2F9A" w:rsidRPr="005478A5" w:rsidRDefault="00E224F1"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32</w:t>
            </w:r>
            <w:r w:rsidR="003A2F9A" w:rsidRPr="005478A5">
              <w:rPr>
                <w:rFonts w:ascii="BancoDoBrasil Textos" w:eastAsia="Times New Roman" w:hAnsi="BancoDoBrasil Textos" w:cs="Calibri"/>
                <w:sz w:val="14"/>
                <w:szCs w:val="14"/>
              </w:rPr>
              <w:t>.</w:t>
            </w:r>
            <w:r w:rsidRPr="005478A5">
              <w:rPr>
                <w:rFonts w:ascii="BancoDoBrasil Textos" w:eastAsia="Times New Roman" w:hAnsi="BancoDoBrasil Textos" w:cs="Calibri"/>
                <w:sz w:val="14"/>
                <w:szCs w:val="14"/>
              </w:rPr>
              <w:t>242</w:t>
            </w:r>
            <w:r w:rsidR="003A2F9A" w:rsidRPr="005478A5">
              <w:rPr>
                <w:rFonts w:ascii="BancoDoBrasil Textos" w:eastAsia="Times New Roman" w:hAnsi="BancoDoBrasil Textos" w:cs="Calibri"/>
                <w:sz w:val="14"/>
                <w:szCs w:val="14"/>
              </w:rPr>
              <w:t>.</w:t>
            </w:r>
            <w:r w:rsidRPr="005478A5">
              <w:rPr>
                <w:rFonts w:ascii="BancoDoBrasil Textos" w:eastAsia="Times New Roman" w:hAnsi="BancoDoBrasil Textos" w:cs="Calibri"/>
                <w:sz w:val="14"/>
                <w:szCs w:val="14"/>
              </w:rPr>
              <w:t>001</w:t>
            </w:r>
          </w:p>
        </w:tc>
        <w:tc>
          <w:tcPr>
            <w:tcW w:w="1591" w:type="dxa"/>
            <w:shd w:val="clear" w:color="000000" w:fill="F2F2F2"/>
            <w:noWrap/>
            <w:vAlign w:val="center"/>
            <w:hideMark/>
          </w:tcPr>
          <w:p w14:paraId="41F3B6C7" w14:textId="16837CB8"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1.</w:t>
            </w:r>
            <w:r w:rsidR="00F50D33" w:rsidRPr="005478A5">
              <w:rPr>
                <w:rFonts w:ascii="BancoDoBrasil Textos" w:eastAsia="Times New Roman" w:hAnsi="BancoDoBrasil Textos" w:cs="Calibri"/>
                <w:sz w:val="14"/>
                <w:szCs w:val="14"/>
              </w:rPr>
              <w:t>9</w:t>
            </w:r>
            <w:r w:rsidRPr="005478A5">
              <w:rPr>
                <w:rFonts w:ascii="BancoDoBrasil Textos" w:eastAsia="Times New Roman" w:hAnsi="BancoDoBrasil Textos" w:cs="Calibri"/>
                <w:sz w:val="14"/>
                <w:szCs w:val="14"/>
              </w:rPr>
              <w:t>2</w:t>
            </w:r>
            <w:r w:rsidR="00F50D33" w:rsidRPr="005478A5">
              <w:rPr>
                <w:rFonts w:ascii="BancoDoBrasil Textos" w:eastAsia="Times New Roman" w:hAnsi="BancoDoBrasil Textos" w:cs="Calibri"/>
                <w:sz w:val="14"/>
                <w:szCs w:val="14"/>
              </w:rPr>
              <w:t>7</w:t>
            </w:r>
            <w:r w:rsidRPr="005478A5">
              <w:rPr>
                <w:rFonts w:ascii="BancoDoBrasil Textos" w:eastAsia="Times New Roman" w:hAnsi="BancoDoBrasil Textos" w:cs="Calibri"/>
                <w:sz w:val="14"/>
                <w:szCs w:val="14"/>
              </w:rPr>
              <w:t>.</w:t>
            </w:r>
            <w:r w:rsidR="00F50D33" w:rsidRPr="005478A5">
              <w:rPr>
                <w:rFonts w:ascii="BancoDoBrasil Textos" w:eastAsia="Times New Roman" w:hAnsi="BancoDoBrasil Textos" w:cs="Calibri"/>
                <w:sz w:val="14"/>
                <w:szCs w:val="14"/>
              </w:rPr>
              <w:t>277</w:t>
            </w:r>
          </w:p>
        </w:tc>
      </w:tr>
      <w:tr w:rsidR="003A2F9A" w:rsidRPr="005478A5" w14:paraId="0A65B264" w14:textId="77777777" w:rsidTr="00CC485C">
        <w:trPr>
          <w:trHeight w:val="198"/>
        </w:trPr>
        <w:tc>
          <w:tcPr>
            <w:tcW w:w="2988" w:type="dxa"/>
            <w:shd w:val="clear" w:color="000000" w:fill="E6E6E6"/>
            <w:vAlign w:val="center"/>
            <w:hideMark/>
          </w:tcPr>
          <w:p w14:paraId="4FC0E14A" w14:textId="6DC1BACB" w:rsidR="003A2F9A" w:rsidRPr="005478A5" w:rsidRDefault="003A2F9A" w:rsidP="003A2F9A">
            <w:pPr>
              <w:pBdr>
                <w:top w:val="nil"/>
                <w:left w:val="nil"/>
                <w:bottom w:val="nil"/>
                <w:right w:val="nil"/>
                <w:between w:val="nil"/>
                <w:bar w:val="nil"/>
              </w:pBdr>
              <w:spacing w:after="0" w:line="240" w:lineRule="auto"/>
              <w:ind w:firstLine="260"/>
              <w:rPr>
                <w:rFonts w:ascii="BancoDoBrasil Textos" w:eastAsia="Times New Roman" w:hAnsi="BancoDoBrasil Textos" w:cs="Calibri"/>
                <w:color w:val="000000"/>
                <w:sz w:val="14"/>
                <w:szCs w:val="14"/>
                <w:bdr w:val="nil"/>
                <w:lang w:val="pt-BR" w:eastAsia="pt-BR"/>
              </w:rPr>
            </w:pPr>
            <w:r w:rsidRPr="005478A5">
              <w:rPr>
                <w:rFonts w:ascii="BancoDoBrasil Textos" w:eastAsia="Times New Roman" w:hAnsi="BancoDoBrasil Textos" w:cs="Calibri"/>
                <w:color w:val="000000"/>
                <w:sz w:val="14"/>
                <w:szCs w:val="14"/>
                <w:lang w:eastAsia="pt-BR"/>
              </w:rPr>
              <w:t>Outros riscos</w:t>
            </w:r>
          </w:p>
        </w:tc>
        <w:tc>
          <w:tcPr>
            <w:tcW w:w="1590" w:type="dxa"/>
            <w:shd w:val="clear" w:color="000000" w:fill="E7E6E6"/>
            <w:noWrap/>
            <w:vAlign w:val="center"/>
            <w:hideMark/>
          </w:tcPr>
          <w:p w14:paraId="358FB07F" w14:textId="64AAF78B"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4.795.706</w:t>
            </w:r>
          </w:p>
        </w:tc>
        <w:tc>
          <w:tcPr>
            <w:tcW w:w="1591" w:type="dxa"/>
            <w:shd w:val="clear" w:color="000000" w:fill="E7E6E6"/>
            <w:noWrap/>
            <w:vAlign w:val="center"/>
            <w:hideMark/>
          </w:tcPr>
          <w:p w14:paraId="6472BF18" w14:textId="427700BC"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2.903.3</w:t>
            </w:r>
            <w:r w:rsidR="00E224F1" w:rsidRPr="005478A5">
              <w:rPr>
                <w:rFonts w:ascii="BancoDoBrasil Textos" w:eastAsia="Times New Roman" w:hAnsi="BancoDoBrasil Textos" w:cs="Calibri"/>
                <w:sz w:val="14"/>
                <w:szCs w:val="14"/>
              </w:rPr>
              <w:t>50</w:t>
            </w:r>
          </w:p>
        </w:tc>
        <w:tc>
          <w:tcPr>
            <w:tcW w:w="1591" w:type="dxa"/>
            <w:shd w:val="clear" w:color="000000" w:fill="E7E6E6"/>
            <w:noWrap/>
            <w:vAlign w:val="center"/>
            <w:hideMark/>
          </w:tcPr>
          <w:p w14:paraId="2119D616" w14:textId="78DACC36"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4.795.706</w:t>
            </w:r>
          </w:p>
        </w:tc>
        <w:tc>
          <w:tcPr>
            <w:tcW w:w="1591" w:type="dxa"/>
            <w:shd w:val="clear" w:color="000000" w:fill="E7E6E6"/>
            <w:noWrap/>
            <w:vAlign w:val="center"/>
            <w:hideMark/>
          </w:tcPr>
          <w:p w14:paraId="7736BFB6" w14:textId="355ABD61"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2.903.350</w:t>
            </w:r>
          </w:p>
        </w:tc>
      </w:tr>
      <w:tr w:rsidR="003A2F9A" w:rsidRPr="005478A5" w14:paraId="4C5A6417" w14:textId="77777777" w:rsidTr="00CC485C">
        <w:trPr>
          <w:trHeight w:val="198"/>
        </w:trPr>
        <w:tc>
          <w:tcPr>
            <w:tcW w:w="2988" w:type="dxa"/>
            <w:shd w:val="clear" w:color="000000" w:fill="F3F3F3"/>
            <w:vAlign w:val="center"/>
            <w:hideMark/>
          </w:tcPr>
          <w:p w14:paraId="7A7950CF" w14:textId="68963748" w:rsidR="003A2F9A" w:rsidRPr="005478A5" w:rsidRDefault="003A2F9A" w:rsidP="003A2F9A">
            <w:pPr>
              <w:pBdr>
                <w:top w:val="nil"/>
                <w:left w:val="nil"/>
                <w:bottom w:val="nil"/>
                <w:right w:val="nil"/>
                <w:between w:val="nil"/>
                <w:bar w:val="nil"/>
              </w:pBdr>
              <w:spacing w:after="0" w:line="240" w:lineRule="auto"/>
              <w:ind w:firstLine="130"/>
              <w:rPr>
                <w:rFonts w:ascii="BancoDoBrasil Textos" w:eastAsia="Times New Roman" w:hAnsi="BancoDoBrasil Textos" w:cs="Calibri"/>
                <w:b/>
                <w:bCs/>
                <w:color w:val="000000"/>
                <w:sz w:val="14"/>
                <w:szCs w:val="14"/>
                <w:bdr w:val="nil"/>
                <w:lang w:val="pt-BR" w:eastAsia="pt-BR"/>
              </w:rPr>
            </w:pPr>
            <w:r w:rsidRPr="005478A5">
              <w:rPr>
                <w:rFonts w:ascii="BancoDoBrasil Textos" w:eastAsia="Times New Roman" w:hAnsi="BancoDoBrasil Textos" w:cs="Calibri"/>
                <w:b/>
                <w:bCs/>
                <w:color w:val="000000"/>
                <w:sz w:val="14"/>
                <w:szCs w:val="14"/>
                <w:lang w:eastAsia="pt-BR"/>
              </w:rPr>
              <w:t>Posição Passiva</w:t>
            </w:r>
          </w:p>
        </w:tc>
        <w:tc>
          <w:tcPr>
            <w:tcW w:w="1590" w:type="dxa"/>
            <w:shd w:val="clear" w:color="000000" w:fill="F2F2F2"/>
            <w:noWrap/>
            <w:vAlign w:val="center"/>
            <w:hideMark/>
          </w:tcPr>
          <w:p w14:paraId="1B1E1508" w14:textId="3C64DA2D"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b/>
                <w:bCs/>
                <w:sz w:val="14"/>
                <w:szCs w:val="14"/>
              </w:rPr>
              <w:t>3</w:t>
            </w:r>
            <w:r w:rsidR="00810CBD" w:rsidRPr="005478A5">
              <w:rPr>
                <w:rFonts w:ascii="BancoDoBrasil Textos" w:eastAsia="Times New Roman" w:hAnsi="BancoDoBrasil Textos" w:cs="Calibri"/>
                <w:b/>
                <w:bCs/>
                <w:sz w:val="14"/>
                <w:szCs w:val="14"/>
              </w:rPr>
              <w:t>6</w:t>
            </w:r>
            <w:r w:rsidRPr="005478A5">
              <w:rPr>
                <w:rFonts w:ascii="BancoDoBrasil Textos" w:eastAsia="Times New Roman" w:hAnsi="BancoDoBrasil Textos" w:cs="Calibri"/>
                <w:b/>
                <w:bCs/>
                <w:sz w:val="14"/>
                <w:szCs w:val="14"/>
              </w:rPr>
              <w:t>.</w:t>
            </w:r>
            <w:r w:rsidR="00810CBD" w:rsidRPr="005478A5">
              <w:rPr>
                <w:rFonts w:ascii="BancoDoBrasil Textos" w:eastAsia="Times New Roman" w:hAnsi="BancoDoBrasil Textos" w:cs="Calibri"/>
                <w:b/>
                <w:bCs/>
                <w:sz w:val="14"/>
                <w:szCs w:val="14"/>
              </w:rPr>
              <w:t>719</w:t>
            </w:r>
            <w:r w:rsidRPr="005478A5">
              <w:rPr>
                <w:rFonts w:ascii="BancoDoBrasil Textos" w:eastAsia="Times New Roman" w:hAnsi="BancoDoBrasil Textos" w:cs="Calibri"/>
                <w:b/>
                <w:bCs/>
                <w:sz w:val="14"/>
                <w:szCs w:val="14"/>
              </w:rPr>
              <w:t>.</w:t>
            </w:r>
            <w:r w:rsidR="00810CBD" w:rsidRPr="005478A5">
              <w:rPr>
                <w:rFonts w:ascii="BancoDoBrasil Textos" w:eastAsia="Times New Roman" w:hAnsi="BancoDoBrasil Textos" w:cs="Calibri"/>
                <w:b/>
                <w:bCs/>
                <w:sz w:val="14"/>
                <w:szCs w:val="14"/>
              </w:rPr>
              <w:t>845</w:t>
            </w:r>
          </w:p>
        </w:tc>
        <w:tc>
          <w:tcPr>
            <w:tcW w:w="1591" w:type="dxa"/>
            <w:shd w:val="clear" w:color="000000" w:fill="F2F2F2"/>
            <w:noWrap/>
            <w:vAlign w:val="center"/>
            <w:hideMark/>
          </w:tcPr>
          <w:p w14:paraId="6C1982E2" w14:textId="018DAB0E"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b/>
                <w:bCs/>
                <w:sz w:val="14"/>
                <w:szCs w:val="14"/>
              </w:rPr>
              <w:t>(2.0</w:t>
            </w:r>
            <w:r w:rsidR="00A23BBA" w:rsidRPr="005478A5">
              <w:rPr>
                <w:rFonts w:ascii="BancoDoBrasil Textos" w:eastAsia="Times New Roman" w:hAnsi="BancoDoBrasil Textos" w:cs="Calibri"/>
                <w:b/>
                <w:bCs/>
                <w:sz w:val="14"/>
                <w:szCs w:val="14"/>
              </w:rPr>
              <w:t>85</w:t>
            </w:r>
            <w:r w:rsidRPr="005478A5">
              <w:rPr>
                <w:rFonts w:ascii="BancoDoBrasil Textos" w:eastAsia="Times New Roman" w:hAnsi="BancoDoBrasil Textos" w:cs="Calibri"/>
                <w:b/>
                <w:bCs/>
                <w:sz w:val="14"/>
                <w:szCs w:val="14"/>
              </w:rPr>
              <w:t>.</w:t>
            </w:r>
            <w:r w:rsidR="00A23BBA" w:rsidRPr="005478A5">
              <w:rPr>
                <w:rFonts w:ascii="BancoDoBrasil Textos" w:eastAsia="Times New Roman" w:hAnsi="BancoDoBrasil Textos" w:cs="Calibri"/>
                <w:b/>
                <w:bCs/>
                <w:sz w:val="14"/>
                <w:szCs w:val="14"/>
              </w:rPr>
              <w:t>943</w:t>
            </w:r>
            <w:r w:rsidRPr="005478A5">
              <w:rPr>
                <w:rFonts w:ascii="BancoDoBrasil Textos" w:eastAsia="Times New Roman" w:hAnsi="BancoDoBrasil Textos" w:cs="Calibri"/>
                <w:b/>
                <w:bCs/>
                <w:sz w:val="14"/>
                <w:szCs w:val="14"/>
              </w:rPr>
              <w:t>)</w:t>
            </w:r>
          </w:p>
        </w:tc>
        <w:tc>
          <w:tcPr>
            <w:tcW w:w="1591" w:type="dxa"/>
            <w:shd w:val="clear" w:color="000000" w:fill="F2F2F2"/>
            <w:noWrap/>
            <w:vAlign w:val="center"/>
            <w:hideMark/>
          </w:tcPr>
          <w:p w14:paraId="29BF1409" w14:textId="2C45CA66"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b/>
                <w:bCs/>
                <w:sz w:val="14"/>
                <w:szCs w:val="14"/>
              </w:rPr>
              <w:t>3</w:t>
            </w:r>
            <w:r w:rsidR="00810CBD" w:rsidRPr="005478A5">
              <w:rPr>
                <w:rFonts w:ascii="BancoDoBrasil Textos" w:eastAsia="Times New Roman" w:hAnsi="BancoDoBrasil Textos" w:cs="Calibri"/>
                <w:b/>
                <w:bCs/>
                <w:sz w:val="14"/>
                <w:szCs w:val="14"/>
              </w:rPr>
              <w:t>6</w:t>
            </w:r>
            <w:r w:rsidRPr="005478A5">
              <w:rPr>
                <w:rFonts w:ascii="BancoDoBrasil Textos" w:eastAsia="Times New Roman" w:hAnsi="BancoDoBrasil Textos" w:cs="Calibri"/>
                <w:b/>
                <w:bCs/>
                <w:sz w:val="14"/>
                <w:szCs w:val="14"/>
              </w:rPr>
              <w:t>.</w:t>
            </w:r>
            <w:r w:rsidR="00810CBD" w:rsidRPr="005478A5">
              <w:rPr>
                <w:rFonts w:ascii="BancoDoBrasil Textos" w:eastAsia="Times New Roman" w:hAnsi="BancoDoBrasil Textos" w:cs="Calibri"/>
                <w:b/>
                <w:bCs/>
                <w:sz w:val="14"/>
                <w:szCs w:val="14"/>
              </w:rPr>
              <w:t>776</w:t>
            </w:r>
            <w:r w:rsidRPr="005478A5">
              <w:rPr>
                <w:rFonts w:ascii="BancoDoBrasil Textos" w:eastAsia="Times New Roman" w:hAnsi="BancoDoBrasil Textos" w:cs="Calibri"/>
                <w:b/>
                <w:bCs/>
                <w:sz w:val="14"/>
                <w:szCs w:val="14"/>
              </w:rPr>
              <w:t>.</w:t>
            </w:r>
            <w:r w:rsidR="00810CBD" w:rsidRPr="005478A5">
              <w:rPr>
                <w:rFonts w:ascii="BancoDoBrasil Textos" w:eastAsia="Times New Roman" w:hAnsi="BancoDoBrasil Textos" w:cs="Calibri"/>
                <w:b/>
                <w:bCs/>
                <w:sz w:val="14"/>
                <w:szCs w:val="14"/>
              </w:rPr>
              <w:t>579</w:t>
            </w:r>
          </w:p>
        </w:tc>
        <w:tc>
          <w:tcPr>
            <w:tcW w:w="1591" w:type="dxa"/>
            <w:shd w:val="clear" w:color="000000" w:fill="F2F2F2"/>
            <w:noWrap/>
            <w:vAlign w:val="center"/>
            <w:hideMark/>
          </w:tcPr>
          <w:p w14:paraId="22706188" w14:textId="2D90A3D6"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b/>
                <w:bCs/>
                <w:sz w:val="14"/>
                <w:szCs w:val="14"/>
              </w:rPr>
              <w:t>(2.0</w:t>
            </w:r>
            <w:r w:rsidR="00F50D33" w:rsidRPr="005478A5">
              <w:rPr>
                <w:rFonts w:ascii="BancoDoBrasil Textos" w:eastAsia="Times New Roman" w:hAnsi="BancoDoBrasil Textos" w:cs="Calibri"/>
                <w:b/>
                <w:bCs/>
                <w:sz w:val="14"/>
                <w:szCs w:val="14"/>
              </w:rPr>
              <w:t>91</w:t>
            </w:r>
            <w:r w:rsidRPr="005478A5">
              <w:rPr>
                <w:rFonts w:ascii="BancoDoBrasil Textos" w:eastAsia="Times New Roman" w:hAnsi="BancoDoBrasil Textos" w:cs="Calibri"/>
                <w:b/>
                <w:bCs/>
                <w:sz w:val="14"/>
                <w:szCs w:val="14"/>
              </w:rPr>
              <w:t>.</w:t>
            </w:r>
            <w:r w:rsidR="00F50D33" w:rsidRPr="005478A5">
              <w:rPr>
                <w:rFonts w:ascii="BancoDoBrasil Textos" w:eastAsia="Times New Roman" w:hAnsi="BancoDoBrasil Textos" w:cs="Calibri"/>
                <w:b/>
                <w:bCs/>
                <w:sz w:val="14"/>
                <w:szCs w:val="14"/>
              </w:rPr>
              <w:t>065</w:t>
            </w:r>
            <w:r w:rsidRPr="005478A5">
              <w:rPr>
                <w:rFonts w:ascii="BancoDoBrasil Textos" w:eastAsia="Times New Roman" w:hAnsi="BancoDoBrasil Textos" w:cs="Calibri"/>
                <w:b/>
                <w:bCs/>
                <w:sz w:val="14"/>
                <w:szCs w:val="14"/>
              </w:rPr>
              <w:t>)</w:t>
            </w:r>
          </w:p>
        </w:tc>
      </w:tr>
      <w:tr w:rsidR="003A2F9A" w:rsidRPr="005478A5" w14:paraId="7A490CEC" w14:textId="77777777" w:rsidTr="00CC485C">
        <w:trPr>
          <w:trHeight w:val="198"/>
        </w:trPr>
        <w:tc>
          <w:tcPr>
            <w:tcW w:w="2988" w:type="dxa"/>
            <w:shd w:val="clear" w:color="000000" w:fill="E6E6E6"/>
            <w:vAlign w:val="center"/>
            <w:hideMark/>
          </w:tcPr>
          <w:p w14:paraId="42BE9D59" w14:textId="743B9E37" w:rsidR="003A2F9A" w:rsidRPr="005478A5" w:rsidRDefault="003A2F9A" w:rsidP="003A2F9A">
            <w:pPr>
              <w:pBdr>
                <w:top w:val="nil"/>
                <w:left w:val="nil"/>
                <w:bottom w:val="nil"/>
                <w:right w:val="nil"/>
                <w:between w:val="nil"/>
                <w:bar w:val="nil"/>
              </w:pBdr>
              <w:spacing w:after="0" w:line="240" w:lineRule="auto"/>
              <w:ind w:firstLine="260"/>
              <w:rPr>
                <w:rFonts w:ascii="BancoDoBrasil Textos" w:eastAsia="Times New Roman" w:hAnsi="BancoDoBrasil Textos" w:cs="Calibri"/>
                <w:color w:val="000000"/>
                <w:sz w:val="14"/>
                <w:szCs w:val="14"/>
                <w:bdr w:val="nil"/>
                <w:lang w:val="pt-BR" w:eastAsia="pt-BR"/>
              </w:rPr>
            </w:pPr>
            <w:r w:rsidRPr="005478A5">
              <w:rPr>
                <w:rFonts w:ascii="BancoDoBrasil Textos" w:eastAsia="Times New Roman" w:hAnsi="BancoDoBrasil Textos" w:cs="Calibri"/>
                <w:color w:val="000000"/>
                <w:sz w:val="14"/>
                <w:szCs w:val="14"/>
                <w:lang w:val="pt-BR" w:eastAsia="pt-BR"/>
              </w:rPr>
              <w:t>Risco de taxa de juros</w:t>
            </w:r>
          </w:p>
        </w:tc>
        <w:tc>
          <w:tcPr>
            <w:tcW w:w="1590" w:type="dxa"/>
            <w:shd w:val="clear" w:color="000000" w:fill="E7E6E6"/>
            <w:noWrap/>
            <w:vAlign w:val="center"/>
            <w:hideMark/>
          </w:tcPr>
          <w:p w14:paraId="25A734C1" w14:textId="3DAE9C46"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238.792</w:t>
            </w:r>
          </w:p>
        </w:tc>
        <w:tc>
          <w:tcPr>
            <w:tcW w:w="1591" w:type="dxa"/>
            <w:shd w:val="clear" w:color="000000" w:fill="E7E6E6"/>
            <w:noWrap/>
            <w:vAlign w:val="center"/>
            <w:hideMark/>
          </w:tcPr>
          <w:p w14:paraId="1A9F864A" w14:textId="26444E48"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(9.261)</w:t>
            </w:r>
          </w:p>
        </w:tc>
        <w:tc>
          <w:tcPr>
            <w:tcW w:w="1591" w:type="dxa"/>
            <w:shd w:val="clear" w:color="000000" w:fill="E7E6E6"/>
            <w:noWrap/>
            <w:vAlign w:val="center"/>
            <w:hideMark/>
          </w:tcPr>
          <w:p w14:paraId="74EF84DE" w14:textId="1D415F32"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238.792</w:t>
            </w:r>
          </w:p>
        </w:tc>
        <w:tc>
          <w:tcPr>
            <w:tcW w:w="1591" w:type="dxa"/>
            <w:shd w:val="clear" w:color="000000" w:fill="E7E6E6"/>
            <w:noWrap/>
            <w:vAlign w:val="center"/>
            <w:hideMark/>
          </w:tcPr>
          <w:p w14:paraId="23C93D80" w14:textId="0DFB4076"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(9.261)</w:t>
            </w:r>
          </w:p>
        </w:tc>
      </w:tr>
      <w:tr w:rsidR="003A2F9A" w:rsidRPr="005478A5" w14:paraId="61DDBEAC" w14:textId="77777777" w:rsidTr="00CC485C">
        <w:trPr>
          <w:trHeight w:val="198"/>
        </w:trPr>
        <w:tc>
          <w:tcPr>
            <w:tcW w:w="2988" w:type="dxa"/>
            <w:shd w:val="clear" w:color="000000" w:fill="F3F3F3"/>
            <w:vAlign w:val="center"/>
            <w:hideMark/>
          </w:tcPr>
          <w:p w14:paraId="5F81A721" w14:textId="2E68F056" w:rsidR="003A2F9A" w:rsidRPr="005478A5" w:rsidRDefault="003A2F9A" w:rsidP="003A2F9A">
            <w:pPr>
              <w:pBdr>
                <w:top w:val="nil"/>
                <w:left w:val="nil"/>
                <w:bottom w:val="nil"/>
                <w:right w:val="nil"/>
                <w:between w:val="nil"/>
                <w:bar w:val="nil"/>
              </w:pBdr>
              <w:spacing w:after="0" w:line="240" w:lineRule="auto"/>
              <w:ind w:firstLine="260"/>
              <w:rPr>
                <w:rFonts w:ascii="BancoDoBrasil Textos" w:eastAsia="Times New Roman" w:hAnsi="BancoDoBrasil Textos" w:cs="Calibri"/>
                <w:color w:val="000000"/>
                <w:sz w:val="14"/>
                <w:szCs w:val="14"/>
                <w:bdr w:val="nil"/>
                <w:lang w:val="pt-BR" w:eastAsia="pt-BR"/>
              </w:rPr>
            </w:pPr>
            <w:r w:rsidRPr="005478A5">
              <w:rPr>
                <w:rFonts w:ascii="BancoDoBrasil Textos" w:eastAsia="Times New Roman" w:hAnsi="BancoDoBrasil Textos" w:cs="Calibri"/>
                <w:color w:val="000000"/>
                <w:sz w:val="14"/>
                <w:szCs w:val="14"/>
                <w:lang w:eastAsia="pt-BR"/>
              </w:rPr>
              <w:t>Risco de moedas</w:t>
            </w:r>
          </w:p>
        </w:tc>
        <w:tc>
          <w:tcPr>
            <w:tcW w:w="1590" w:type="dxa"/>
            <w:shd w:val="clear" w:color="000000" w:fill="F2F2F2"/>
            <w:noWrap/>
            <w:vAlign w:val="center"/>
            <w:hideMark/>
          </w:tcPr>
          <w:p w14:paraId="0BF57E53" w14:textId="1914908F"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3</w:t>
            </w:r>
            <w:r w:rsidR="00810CBD" w:rsidRPr="005478A5">
              <w:rPr>
                <w:rFonts w:ascii="BancoDoBrasil Textos" w:eastAsia="Times New Roman" w:hAnsi="BancoDoBrasil Textos" w:cs="Calibri"/>
                <w:sz w:val="14"/>
                <w:szCs w:val="14"/>
              </w:rPr>
              <w:t>4</w:t>
            </w:r>
            <w:r w:rsidRPr="005478A5">
              <w:rPr>
                <w:rFonts w:ascii="BancoDoBrasil Textos" w:eastAsia="Times New Roman" w:hAnsi="BancoDoBrasil Textos" w:cs="Calibri"/>
                <w:sz w:val="14"/>
                <w:szCs w:val="14"/>
              </w:rPr>
              <w:t>.</w:t>
            </w:r>
            <w:r w:rsidR="00810CBD" w:rsidRPr="005478A5">
              <w:rPr>
                <w:rFonts w:ascii="BancoDoBrasil Textos" w:eastAsia="Times New Roman" w:hAnsi="BancoDoBrasil Textos" w:cs="Calibri"/>
                <w:sz w:val="14"/>
                <w:szCs w:val="14"/>
              </w:rPr>
              <w:t>921</w:t>
            </w:r>
            <w:r w:rsidRPr="005478A5">
              <w:rPr>
                <w:rFonts w:ascii="BancoDoBrasil Textos" w:eastAsia="Times New Roman" w:hAnsi="BancoDoBrasil Textos" w:cs="Calibri"/>
                <w:sz w:val="14"/>
                <w:szCs w:val="14"/>
              </w:rPr>
              <w:t>.</w:t>
            </w:r>
            <w:r w:rsidR="00810CBD" w:rsidRPr="005478A5">
              <w:rPr>
                <w:rFonts w:ascii="BancoDoBrasil Textos" w:eastAsia="Times New Roman" w:hAnsi="BancoDoBrasil Textos" w:cs="Calibri"/>
                <w:sz w:val="14"/>
                <w:szCs w:val="14"/>
              </w:rPr>
              <w:t>691</w:t>
            </w:r>
          </w:p>
        </w:tc>
        <w:tc>
          <w:tcPr>
            <w:tcW w:w="1591" w:type="dxa"/>
            <w:shd w:val="clear" w:color="000000" w:fill="F2F2F2"/>
            <w:noWrap/>
            <w:vAlign w:val="center"/>
            <w:hideMark/>
          </w:tcPr>
          <w:p w14:paraId="63FBE7C1" w14:textId="0F2A45CB"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(9</w:t>
            </w:r>
            <w:r w:rsidR="00A23BBA" w:rsidRPr="005478A5">
              <w:rPr>
                <w:rFonts w:ascii="BancoDoBrasil Textos" w:eastAsia="Times New Roman" w:hAnsi="BancoDoBrasil Textos" w:cs="Calibri"/>
                <w:sz w:val="14"/>
                <w:szCs w:val="14"/>
              </w:rPr>
              <w:t>59</w:t>
            </w:r>
            <w:r w:rsidRPr="005478A5">
              <w:rPr>
                <w:rFonts w:ascii="BancoDoBrasil Textos" w:eastAsia="Times New Roman" w:hAnsi="BancoDoBrasil Textos" w:cs="Calibri"/>
                <w:sz w:val="14"/>
                <w:szCs w:val="14"/>
              </w:rPr>
              <w:t>.</w:t>
            </w:r>
            <w:r w:rsidR="00A23BBA" w:rsidRPr="005478A5">
              <w:rPr>
                <w:rFonts w:ascii="BancoDoBrasil Textos" w:eastAsia="Times New Roman" w:hAnsi="BancoDoBrasil Textos" w:cs="Calibri"/>
                <w:sz w:val="14"/>
                <w:szCs w:val="14"/>
              </w:rPr>
              <w:t>474</w:t>
            </w:r>
            <w:r w:rsidRPr="005478A5">
              <w:rPr>
                <w:rFonts w:ascii="BancoDoBrasil Textos" w:eastAsia="Times New Roman" w:hAnsi="BancoDoBrasil Textos" w:cs="Calibri"/>
                <w:sz w:val="14"/>
                <w:szCs w:val="14"/>
              </w:rPr>
              <w:t>)</w:t>
            </w:r>
          </w:p>
        </w:tc>
        <w:tc>
          <w:tcPr>
            <w:tcW w:w="1591" w:type="dxa"/>
            <w:shd w:val="clear" w:color="000000" w:fill="F2F2F2"/>
            <w:noWrap/>
            <w:vAlign w:val="center"/>
            <w:hideMark/>
          </w:tcPr>
          <w:p w14:paraId="51F6BA64" w14:textId="1EFCE8DB"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3</w:t>
            </w:r>
            <w:r w:rsidR="009D5F6E" w:rsidRPr="005478A5">
              <w:rPr>
                <w:rFonts w:ascii="BancoDoBrasil Textos" w:eastAsia="Times New Roman" w:hAnsi="BancoDoBrasil Textos" w:cs="Calibri"/>
                <w:sz w:val="14"/>
                <w:szCs w:val="14"/>
              </w:rPr>
              <w:t>4</w:t>
            </w:r>
            <w:r w:rsidRPr="005478A5">
              <w:rPr>
                <w:rFonts w:ascii="BancoDoBrasil Textos" w:eastAsia="Times New Roman" w:hAnsi="BancoDoBrasil Textos" w:cs="Calibri"/>
                <w:sz w:val="14"/>
                <w:szCs w:val="14"/>
              </w:rPr>
              <w:t>.</w:t>
            </w:r>
            <w:r w:rsidR="009D5F6E" w:rsidRPr="005478A5">
              <w:rPr>
                <w:rFonts w:ascii="BancoDoBrasil Textos" w:eastAsia="Times New Roman" w:hAnsi="BancoDoBrasil Textos" w:cs="Calibri"/>
                <w:sz w:val="14"/>
                <w:szCs w:val="14"/>
              </w:rPr>
              <w:t>978</w:t>
            </w:r>
            <w:r w:rsidRPr="005478A5">
              <w:rPr>
                <w:rFonts w:ascii="BancoDoBrasil Textos" w:eastAsia="Times New Roman" w:hAnsi="BancoDoBrasil Textos" w:cs="Calibri"/>
                <w:sz w:val="14"/>
                <w:szCs w:val="14"/>
              </w:rPr>
              <w:t>.</w:t>
            </w:r>
            <w:r w:rsidR="009D5F6E" w:rsidRPr="005478A5">
              <w:rPr>
                <w:rFonts w:ascii="BancoDoBrasil Textos" w:eastAsia="Times New Roman" w:hAnsi="BancoDoBrasil Textos" w:cs="Calibri"/>
                <w:sz w:val="14"/>
                <w:szCs w:val="14"/>
              </w:rPr>
              <w:t>425</w:t>
            </w:r>
          </w:p>
        </w:tc>
        <w:tc>
          <w:tcPr>
            <w:tcW w:w="1591" w:type="dxa"/>
            <w:shd w:val="clear" w:color="000000" w:fill="F2F2F2"/>
            <w:noWrap/>
            <w:vAlign w:val="center"/>
            <w:hideMark/>
          </w:tcPr>
          <w:p w14:paraId="01598206" w14:textId="7497D45E"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(9</w:t>
            </w:r>
            <w:r w:rsidR="00F50D33" w:rsidRPr="005478A5">
              <w:rPr>
                <w:rFonts w:ascii="BancoDoBrasil Textos" w:eastAsia="Times New Roman" w:hAnsi="BancoDoBrasil Textos" w:cs="Calibri"/>
                <w:sz w:val="14"/>
                <w:szCs w:val="14"/>
              </w:rPr>
              <w:t>64</w:t>
            </w:r>
            <w:r w:rsidRPr="005478A5">
              <w:rPr>
                <w:rFonts w:ascii="BancoDoBrasil Textos" w:eastAsia="Times New Roman" w:hAnsi="BancoDoBrasil Textos" w:cs="Calibri"/>
                <w:sz w:val="14"/>
                <w:szCs w:val="14"/>
              </w:rPr>
              <w:t>.</w:t>
            </w:r>
            <w:r w:rsidR="002B3EB4" w:rsidRPr="005478A5">
              <w:rPr>
                <w:rFonts w:ascii="BancoDoBrasil Textos" w:eastAsia="Times New Roman" w:hAnsi="BancoDoBrasil Textos" w:cs="Calibri"/>
                <w:sz w:val="14"/>
                <w:szCs w:val="14"/>
              </w:rPr>
              <w:t>596</w:t>
            </w:r>
            <w:r w:rsidRPr="005478A5">
              <w:rPr>
                <w:rFonts w:ascii="BancoDoBrasil Textos" w:eastAsia="Times New Roman" w:hAnsi="BancoDoBrasil Textos" w:cs="Calibri"/>
                <w:sz w:val="14"/>
                <w:szCs w:val="14"/>
              </w:rPr>
              <w:t>)</w:t>
            </w:r>
          </w:p>
        </w:tc>
      </w:tr>
      <w:tr w:rsidR="003A2F9A" w:rsidRPr="005478A5" w14:paraId="242BBFF0" w14:textId="77777777" w:rsidTr="00CC485C">
        <w:trPr>
          <w:trHeight w:val="198"/>
        </w:trPr>
        <w:tc>
          <w:tcPr>
            <w:tcW w:w="2988" w:type="dxa"/>
            <w:shd w:val="clear" w:color="000000" w:fill="E6E6E6"/>
            <w:vAlign w:val="center"/>
            <w:hideMark/>
          </w:tcPr>
          <w:p w14:paraId="12E8C9EB" w14:textId="103F6468" w:rsidR="003A2F9A" w:rsidRPr="005478A5" w:rsidRDefault="003A2F9A" w:rsidP="003A2F9A">
            <w:pPr>
              <w:pBdr>
                <w:top w:val="nil"/>
                <w:left w:val="nil"/>
                <w:bottom w:val="nil"/>
                <w:right w:val="nil"/>
                <w:between w:val="nil"/>
                <w:bar w:val="nil"/>
              </w:pBdr>
              <w:spacing w:after="0" w:line="240" w:lineRule="auto"/>
              <w:ind w:firstLine="260"/>
              <w:rPr>
                <w:rFonts w:ascii="BancoDoBrasil Textos" w:eastAsia="Times New Roman" w:hAnsi="BancoDoBrasil Textos" w:cs="Calibri"/>
                <w:color w:val="000000"/>
                <w:sz w:val="14"/>
                <w:szCs w:val="14"/>
                <w:bdr w:val="nil"/>
                <w:lang w:val="pt-BR" w:eastAsia="pt-BR"/>
              </w:rPr>
            </w:pPr>
            <w:r w:rsidRPr="005478A5">
              <w:rPr>
                <w:rFonts w:ascii="BancoDoBrasil Textos" w:eastAsia="Times New Roman" w:hAnsi="BancoDoBrasil Textos" w:cs="Calibri"/>
                <w:color w:val="000000"/>
                <w:sz w:val="14"/>
                <w:szCs w:val="14"/>
                <w:lang w:eastAsia="pt-BR"/>
              </w:rPr>
              <w:t>Outros riscos</w:t>
            </w:r>
          </w:p>
        </w:tc>
        <w:tc>
          <w:tcPr>
            <w:tcW w:w="1590" w:type="dxa"/>
            <w:shd w:val="clear" w:color="000000" w:fill="E7E6E6"/>
            <w:noWrap/>
            <w:vAlign w:val="center"/>
            <w:hideMark/>
          </w:tcPr>
          <w:p w14:paraId="0796FDDD" w14:textId="50D2375F" w:rsidR="003A2F9A" w:rsidRPr="005478A5" w:rsidRDefault="00810CBD"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1.559</w:t>
            </w:r>
            <w:r w:rsidR="003A2F9A" w:rsidRPr="005478A5">
              <w:rPr>
                <w:rFonts w:ascii="BancoDoBrasil Textos" w:eastAsia="Times New Roman" w:hAnsi="BancoDoBrasil Textos" w:cs="Calibri"/>
                <w:sz w:val="14"/>
                <w:szCs w:val="14"/>
              </w:rPr>
              <w:t>.</w:t>
            </w:r>
            <w:r w:rsidRPr="005478A5">
              <w:rPr>
                <w:rFonts w:ascii="BancoDoBrasil Textos" w:eastAsia="Times New Roman" w:hAnsi="BancoDoBrasil Textos" w:cs="Calibri"/>
                <w:sz w:val="14"/>
                <w:szCs w:val="14"/>
              </w:rPr>
              <w:t>362</w:t>
            </w:r>
          </w:p>
        </w:tc>
        <w:tc>
          <w:tcPr>
            <w:tcW w:w="1591" w:type="dxa"/>
            <w:shd w:val="clear" w:color="000000" w:fill="E7E6E6"/>
            <w:noWrap/>
            <w:vAlign w:val="center"/>
            <w:hideMark/>
          </w:tcPr>
          <w:p w14:paraId="4695B152" w14:textId="7D4A6A4F"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(1.117.208)</w:t>
            </w:r>
          </w:p>
        </w:tc>
        <w:tc>
          <w:tcPr>
            <w:tcW w:w="1591" w:type="dxa"/>
            <w:shd w:val="clear" w:color="000000" w:fill="E7E6E6"/>
            <w:noWrap/>
            <w:vAlign w:val="center"/>
            <w:hideMark/>
          </w:tcPr>
          <w:p w14:paraId="77C06CCE" w14:textId="103FE3A2" w:rsidR="003A2F9A" w:rsidRPr="005478A5" w:rsidRDefault="009D5F6E"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1.559</w:t>
            </w:r>
            <w:r w:rsidR="003A2F9A" w:rsidRPr="005478A5">
              <w:rPr>
                <w:rFonts w:ascii="BancoDoBrasil Textos" w:eastAsia="Times New Roman" w:hAnsi="BancoDoBrasil Textos" w:cs="Calibri"/>
                <w:sz w:val="14"/>
                <w:szCs w:val="14"/>
              </w:rPr>
              <w:t>.</w:t>
            </w:r>
            <w:r w:rsidRPr="005478A5">
              <w:rPr>
                <w:rFonts w:ascii="BancoDoBrasil Textos" w:eastAsia="Times New Roman" w:hAnsi="BancoDoBrasil Textos" w:cs="Calibri"/>
                <w:sz w:val="14"/>
                <w:szCs w:val="14"/>
              </w:rPr>
              <w:t>362</w:t>
            </w:r>
          </w:p>
        </w:tc>
        <w:tc>
          <w:tcPr>
            <w:tcW w:w="1591" w:type="dxa"/>
            <w:shd w:val="clear" w:color="000000" w:fill="E7E6E6"/>
            <w:noWrap/>
            <w:vAlign w:val="center"/>
            <w:hideMark/>
          </w:tcPr>
          <w:p w14:paraId="2C1B08C2" w14:textId="33BDA2ED"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(1.117.208)</w:t>
            </w:r>
          </w:p>
        </w:tc>
      </w:tr>
      <w:tr w:rsidR="003A2F9A" w:rsidRPr="005478A5" w14:paraId="64A56A24" w14:textId="77777777" w:rsidTr="00CC485C">
        <w:trPr>
          <w:trHeight w:val="198"/>
        </w:trPr>
        <w:tc>
          <w:tcPr>
            <w:tcW w:w="2988" w:type="dxa"/>
            <w:shd w:val="clear" w:color="000000" w:fill="F3F3F3"/>
            <w:vAlign w:val="center"/>
            <w:hideMark/>
          </w:tcPr>
          <w:p w14:paraId="3D6F1C46" w14:textId="25C73E1D" w:rsidR="003A2F9A" w:rsidRPr="005478A5" w:rsidRDefault="003A2F9A" w:rsidP="003A2F9A">
            <w:pPr>
              <w:pBdr>
                <w:top w:val="nil"/>
                <w:left w:val="nil"/>
                <w:bottom w:val="nil"/>
                <w:right w:val="nil"/>
                <w:between w:val="nil"/>
                <w:bar w:val="nil"/>
              </w:pBdr>
              <w:spacing w:after="0" w:line="240" w:lineRule="auto"/>
              <w:ind w:firstLine="260"/>
              <w:rPr>
                <w:rFonts w:ascii="BancoDoBrasil Textos" w:eastAsia="Times New Roman" w:hAnsi="BancoDoBrasil Textos" w:cs="Calibri"/>
                <w:color w:val="000000"/>
                <w:sz w:val="14"/>
                <w:szCs w:val="14"/>
                <w:bdr w:val="nil"/>
                <w:lang w:eastAsia="pt-BR"/>
              </w:rPr>
            </w:pPr>
            <w:r w:rsidRPr="005478A5">
              <w:rPr>
                <w:rFonts w:ascii="BancoDoBrasil Textos" w:eastAsia="Times New Roman" w:hAnsi="BancoDoBrasil Textos" w:cs="Calibri"/>
                <w:color w:val="000000"/>
                <w:sz w:val="14"/>
                <w:szCs w:val="14"/>
                <w:lang w:eastAsia="pt-BR"/>
              </w:rPr>
              <w:t> </w:t>
            </w:r>
          </w:p>
        </w:tc>
        <w:tc>
          <w:tcPr>
            <w:tcW w:w="1590" w:type="dxa"/>
            <w:shd w:val="clear" w:color="000000" w:fill="F2F2F2"/>
            <w:noWrap/>
            <w:vAlign w:val="center"/>
            <w:hideMark/>
          </w:tcPr>
          <w:p w14:paraId="6A9C8B35" w14:textId="77777777" w:rsidR="003A2F9A" w:rsidRPr="005478A5" w:rsidRDefault="003A2F9A" w:rsidP="003A2F9A">
            <w:pPr>
              <w:spacing w:after="0" w:line="240" w:lineRule="auto"/>
              <w:ind w:firstLineChars="200" w:firstLine="280"/>
              <w:rPr>
                <w:rFonts w:ascii="BancoDoBrasil Textos" w:eastAsia="Times New Roman" w:hAnsi="BancoDoBrasil Textos" w:cs="Calibri"/>
                <w:color w:val="000000"/>
                <w:sz w:val="14"/>
                <w:szCs w:val="14"/>
                <w:bdr w:val="nil"/>
                <w:lang w:eastAsia="pt-BR"/>
              </w:rPr>
            </w:pPr>
          </w:p>
        </w:tc>
        <w:tc>
          <w:tcPr>
            <w:tcW w:w="1591" w:type="dxa"/>
            <w:shd w:val="clear" w:color="000000" w:fill="F2F2F2"/>
            <w:noWrap/>
            <w:vAlign w:val="center"/>
            <w:hideMark/>
          </w:tcPr>
          <w:p w14:paraId="12957208" w14:textId="77777777" w:rsidR="003A2F9A" w:rsidRPr="005478A5" w:rsidRDefault="003A2F9A" w:rsidP="003A2F9A">
            <w:pPr>
              <w:spacing w:after="0" w:line="240" w:lineRule="auto"/>
              <w:ind w:firstLineChars="200" w:firstLine="280"/>
              <w:rPr>
                <w:rFonts w:ascii="BancoDoBrasil Textos" w:eastAsia="Times New Roman" w:hAnsi="BancoDoBrasil Textos" w:cs="Calibri"/>
                <w:color w:val="000000"/>
                <w:sz w:val="14"/>
                <w:szCs w:val="14"/>
                <w:bdr w:val="nil"/>
                <w:lang w:eastAsia="pt-BR"/>
              </w:rPr>
            </w:pPr>
          </w:p>
        </w:tc>
        <w:tc>
          <w:tcPr>
            <w:tcW w:w="1591" w:type="dxa"/>
            <w:shd w:val="clear" w:color="000000" w:fill="F2F2F2"/>
            <w:noWrap/>
            <w:vAlign w:val="center"/>
            <w:hideMark/>
          </w:tcPr>
          <w:p w14:paraId="0A446777" w14:textId="77777777" w:rsidR="003A2F9A" w:rsidRPr="005478A5" w:rsidRDefault="003A2F9A" w:rsidP="003A2F9A">
            <w:pPr>
              <w:spacing w:after="0" w:line="240" w:lineRule="auto"/>
              <w:ind w:firstLineChars="200" w:firstLine="280"/>
              <w:rPr>
                <w:rFonts w:ascii="BancoDoBrasil Textos" w:eastAsia="Times New Roman" w:hAnsi="BancoDoBrasil Textos" w:cs="Calibri"/>
                <w:color w:val="000000"/>
                <w:sz w:val="14"/>
                <w:szCs w:val="14"/>
                <w:bdr w:val="nil"/>
                <w:lang w:eastAsia="pt-BR"/>
              </w:rPr>
            </w:pPr>
          </w:p>
        </w:tc>
        <w:tc>
          <w:tcPr>
            <w:tcW w:w="1591" w:type="dxa"/>
            <w:shd w:val="clear" w:color="000000" w:fill="F2F2F2"/>
            <w:noWrap/>
            <w:vAlign w:val="center"/>
            <w:hideMark/>
          </w:tcPr>
          <w:p w14:paraId="7D41E970" w14:textId="77777777" w:rsidR="003A2F9A" w:rsidRPr="005478A5" w:rsidRDefault="003A2F9A" w:rsidP="003A2F9A">
            <w:pPr>
              <w:spacing w:after="0" w:line="240" w:lineRule="auto"/>
              <w:ind w:firstLineChars="200" w:firstLine="280"/>
              <w:rPr>
                <w:rFonts w:ascii="BancoDoBrasil Textos" w:eastAsia="Times New Roman" w:hAnsi="BancoDoBrasil Textos" w:cs="Calibri"/>
                <w:color w:val="000000"/>
                <w:sz w:val="14"/>
                <w:szCs w:val="14"/>
                <w:bdr w:val="nil"/>
                <w:lang w:eastAsia="pt-BR"/>
              </w:rPr>
            </w:pPr>
          </w:p>
        </w:tc>
      </w:tr>
      <w:tr w:rsidR="003A2F9A" w:rsidRPr="005478A5" w14:paraId="6F10BEB1" w14:textId="77777777" w:rsidTr="00CC485C">
        <w:trPr>
          <w:trHeight w:val="198"/>
        </w:trPr>
        <w:tc>
          <w:tcPr>
            <w:tcW w:w="2988" w:type="dxa"/>
            <w:shd w:val="clear" w:color="000000" w:fill="E6E6E6"/>
            <w:vAlign w:val="center"/>
            <w:hideMark/>
          </w:tcPr>
          <w:p w14:paraId="38E5DC0B" w14:textId="00CE3A21" w:rsidR="003A2F9A" w:rsidRPr="005478A5" w:rsidRDefault="003A2F9A" w:rsidP="003A2F9A">
            <w:pPr>
              <w:keepNext/>
              <w:pBdr>
                <w:top w:val="nil"/>
                <w:left w:val="nil"/>
                <w:bottom w:val="nil"/>
                <w:right w:val="nil"/>
                <w:between w:val="nil"/>
                <w:bar w:val="nil"/>
              </w:pBdr>
              <w:spacing w:after="0" w:line="240" w:lineRule="auto"/>
              <w:rPr>
                <w:rFonts w:ascii="BancoDoBrasil Textos" w:eastAsia="BancoDoBrasil Textos" w:hAnsi="BancoDoBrasil Textos" w:cs="BancoDoBrasil Textos"/>
                <w:b/>
                <w:bCs/>
                <w:color w:val="000000"/>
                <w:sz w:val="14"/>
                <w:szCs w:val="14"/>
                <w:bdr w:val="nil"/>
              </w:rPr>
            </w:pPr>
            <w:r w:rsidRPr="005478A5">
              <w:rPr>
                <w:rFonts w:ascii="BancoDoBrasil Textos" w:eastAsia="BancoDoBrasil Textos" w:hAnsi="BancoDoBrasil Textos" w:cs="BancoDoBrasil Textos"/>
                <w:b/>
                <w:bCs/>
                <w:color w:val="000000"/>
                <w:sz w:val="14"/>
                <w:szCs w:val="14"/>
              </w:rPr>
              <w:t>Contratos de opções</w:t>
            </w:r>
          </w:p>
        </w:tc>
        <w:tc>
          <w:tcPr>
            <w:tcW w:w="1590" w:type="dxa"/>
            <w:shd w:val="clear" w:color="000000" w:fill="E7E6E6"/>
            <w:noWrap/>
            <w:vAlign w:val="center"/>
          </w:tcPr>
          <w:p w14:paraId="65375A3A" w14:textId="788A44F7"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p>
        </w:tc>
        <w:tc>
          <w:tcPr>
            <w:tcW w:w="1591" w:type="dxa"/>
            <w:shd w:val="clear" w:color="000000" w:fill="E7E6E6"/>
            <w:noWrap/>
            <w:vAlign w:val="center"/>
          </w:tcPr>
          <w:p w14:paraId="178D40CF" w14:textId="698398D0"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p>
        </w:tc>
        <w:tc>
          <w:tcPr>
            <w:tcW w:w="1591" w:type="dxa"/>
            <w:shd w:val="clear" w:color="000000" w:fill="E7E6E6"/>
            <w:noWrap/>
            <w:vAlign w:val="center"/>
          </w:tcPr>
          <w:p w14:paraId="20FC0198" w14:textId="06C25D57"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p>
        </w:tc>
        <w:tc>
          <w:tcPr>
            <w:tcW w:w="1591" w:type="dxa"/>
            <w:shd w:val="clear" w:color="000000" w:fill="E7E6E6"/>
            <w:noWrap/>
            <w:vAlign w:val="center"/>
          </w:tcPr>
          <w:p w14:paraId="7ED5E720" w14:textId="56AB5AAC"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p>
        </w:tc>
      </w:tr>
      <w:tr w:rsidR="003A2F9A" w:rsidRPr="005478A5" w14:paraId="0A951ABE" w14:textId="77777777" w:rsidTr="00CC485C">
        <w:trPr>
          <w:trHeight w:val="198"/>
        </w:trPr>
        <w:tc>
          <w:tcPr>
            <w:tcW w:w="2988" w:type="dxa"/>
            <w:shd w:val="clear" w:color="000000" w:fill="F3F3F3"/>
            <w:vAlign w:val="center"/>
            <w:hideMark/>
          </w:tcPr>
          <w:p w14:paraId="7070871B" w14:textId="302A1F45" w:rsidR="003A2F9A" w:rsidRPr="005478A5" w:rsidRDefault="003A2F9A" w:rsidP="003A2F9A">
            <w:pPr>
              <w:pBdr>
                <w:top w:val="nil"/>
                <w:left w:val="nil"/>
                <w:bottom w:val="nil"/>
                <w:right w:val="nil"/>
                <w:between w:val="nil"/>
                <w:bar w:val="nil"/>
              </w:pBdr>
              <w:spacing w:after="0" w:line="240" w:lineRule="auto"/>
              <w:ind w:firstLine="130"/>
              <w:rPr>
                <w:rFonts w:ascii="BancoDoBrasil Textos" w:eastAsia="Times New Roman" w:hAnsi="BancoDoBrasil Textos" w:cs="Calibri"/>
                <w:b/>
                <w:bCs/>
                <w:color w:val="000000"/>
                <w:sz w:val="14"/>
                <w:szCs w:val="14"/>
                <w:bdr w:val="nil"/>
                <w:lang w:val="pt-BR" w:eastAsia="pt-BR"/>
              </w:rPr>
            </w:pPr>
            <w:r w:rsidRPr="005478A5">
              <w:rPr>
                <w:rFonts w:ascii="BancoDoBrasil Textos" w:eastAsia="Times New Roman" w:hAnsi="BancoDoBrasil Textos" w:cs="Calibri"/>
                <w:b/>
                <w:bCs/>
                <w:color w:val="000000"/>
                <w:sz w:val="14"/>
                <w:szCs w:val="14"/>
                <w:lang w:eastAsia="pt-BR"/>
              </w:rPr>
              <w:t>Posição comprada</w:t>
            </w:r>
          </w:p>
        </w:tc>
        <w:tc>
          <w:tcPr>
            <w:tcW w:w="1590" w:type="dxa"/>
            <w:shd w:val="clear" w:color="000000" w:fill="F2F2F2"/>
            <w:noWrap/>
            <w:vAlign w:val="center"/>
            <w:hideMark/>
          </w:tcPr>
          <w:p w14:paraId="27FC0BEC" w14:textId="6C167AF4"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b/>
                <w:bCs/>
                <w:sz w:val="14"/>
                <w:szCs w:val="14"/>
              </w:rPr>
              <w:t>29.827.930</w:t>
            </w:r>
          </w:p>
        </w:tc>
        <w:tc>
          <w:tcPr>
            <w:tcW w:w="1591" w:type="dxa"/>
            <w:shd w:val="clear" w:color="000000" w:fill="F2F2F2"/>
            <w:noWrap/>
            <w:vAlign w:val="center"/>
            <w:hideMark/>
          </w:tcPr>
          <w:p w14:paraId="0B6232FB" w14:textId="52C2102A"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b/>
                <w:bCs/>
                <w:sz w:val="14"/>
                <w:szCs w:val="14"/>
              </w:rPr>
              <w:t>1.398.239</w:t>
            </w:r>
          </w:p>
        </w:tc>
        <w:tc>
          <w:tcPr>
            <w:tcW w:w="1591" w:type="dxa"/>
            <w:shd w:val="clear" w:color="000000" w:fill="F2F2F2"/>
            <w:noWrap/>
            <w:vAlign w:val="center"/>
            <w:hideMark/>
          </w:tcPr>
          <w:p w14:paraId="514A7D48" w14:textId="79556A61"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b/>
                <w:bCs/>
                <w:sz w:val="14"/>
                <w:szCs w:val="14"/>
              </w:rPr>
              <w:t>29.827.930</w:t>
            </w:r>
          </w:p>
        </w:tc>
        <w:tc>
          <w:tcPr>
            <w:tcW w:w="1591" w:type="dxa"/>
            <w:shd w:val="clear" w:color="000000" w:fill="F2F2F2"/>
            <w:noWrap/>
            <w:vAlign w:val="center"/>
            <w:hideMark/>
          </w:tcPr>
          <w:p w14:paraId="31B5128B" w14:textId="73034897"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b/>
                <w:bCs/>
                <w:sz w:val="14"/>
                <w:szCs w:val="14"/>
              </w:rPr>
              <w:t>1.398.239</w:t>
            </w:r>
          </w:p>
        </w:tc>
      </w:tr>
      <w:tr w:rsidR="003A2F9A" w:rsidRPr="005478A5" w14:paraId="55D4EBA2" w14:textId="77777777" w:rsidTr="00CC485C">
        <w:trPr>
          <w:trHeight w:val="198"/>
        </w:trPr>
        <w:tc>
          <w:tcPr>
            <w:tcW w:w="2988" w:type="dxa"/>
            <w:shd w:val="clear" w:color="auto" w:fill="E8E8E8"/>
            <w:vAlign w:val="center"/>
          </w:tcPr>
          <w:p w14:paraId="152FA000" w14:textId="2F9CD910" w:rsidR="003A2F9A" w:rsidRPr="005478A5" w:rsidRDefault="003A2F9A" w:rsidP="003A2F9A">
            <w:pPr>
              <w:pBdr>
                <w:top w:val="nil"/>
                <w:left w:val="nil"/>
                <w:bottom w:val="nil"/>
                <w:right w:val="nil"/>
                <w:between w:val="nil"/>
                <w:bar w:val="nil"/>
              </w:pBdr>
              <w:spacing w:after="0" w:line="240" w:lineRule="auto"/>
              <w:ind w:firstLine="260"/>
              <w:rPr>
                <w:rFonts w:ascii="BancoDoBrasil Textos" w:eastAsia="Times New Roman" w:hAnsi="BancoDoBrasil Textos" w:cs="Calibri"/>
                <w:color w:val="000000"/>
                <w:sz w:val="14"/>
                <w:szCs w:val="14"/>
                <w:bdr w:val="nil"/>
                <w:lang w:val="pt-BR" w:eastAsia="pt-BR"/>
              </w:rPr>
            </w:pPr>
            <w:r w:rsidRPr="005478A5">
              <w:rPr>
                <w:rFonts w:ascii="BancoDoBrasil Textos" w:eastAsia="Times New Roman" w:hAnsi="BancoDoBrasil Textos" w:cs="Calibri"/>
                <w:color w:val="000000"/>
                <w:sz w:val="14"/>
                <w:szCs w:val="14"/>
                <w:lang w:eastAsia="pt-BR"/>
              </w:rPr>
              <w:t>Risco de moedas</w:t>
            </w:r>
          </w:p>
        </w:tc>
        <w:tc>
          <w:tcPr>
            <w:tcW w:w="1590" w:type="dxa"/>
            <w:shd w:val="clear" w:color="auto" w:fill="E8E8E8"/>
            <w:noWrap/>
            <w:vAlign w:val="center"/>
            <w:hideMark/>
          </w:tcPr>
          <w:p w14:paraId="5F19E395" w14:textId="44126E21"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29.816.230</w:t>
            </w:r>
          </w:p>
        </w:tc>
        <w:tc>
          <w:tcPr>
            <w:tcW w:w="1591" w:type="dxa"/>
            <w:shd w:val="clear" w:color="auto" w:fill="E8E8E8"/>
            <w:noWrap/>
            <w:vAlign w:val="center"/>
            <w:hideMark/>
          </w:tcPr>
          <w:p w14:paraId="7F3CC52F" w14:textId="36707CCC"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1.397.975</w:t>
            </w:r>
          </w:p>
        </w:tc>
        <w:tc>
          <w:tcPr>
            <w:tcW w:w="1591" w:type="dxa"/>
            <w:shd w:val="clear" w:color="auto" w:fill="E8E8E8"/>
            <w:noWrap/>
            <w:vAlign w:val="center"/>
            <w:hideMark/>
          </w:tcPr>
          <w:p w14:paraId="59659827" w14:textId="399118A2"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29.816.230</w:t>
            </w:r>
          </w:p>
        </w:tc>
        <w:tc>
          <w:tcPr>
            <w:tcW w:w="1591" w:type="dxa"/>
            <w:shd w:val="clear" w:color="auto" w:fill="E8E8E8"/>
            <w:noWrap/>
            <w:vAlign w:val="center"/>
            <w:hideMark/>
          </w:tcPr>
          <w:p w14:paraId="298B0894" w14:textId="307E58B6"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1.397.975</w:t>
            </w:r>
          </w:p>
        </w:tc>
      </w:tr>
      <w:tr w:rsidR="003A2F9A" w:rsidRPr="005478A5" w14:paraId="148D55F1" w14:textId="77777777" w:rsidTr="00CC485C">
        <w:trPr>
          <w:trHeight w:val="198"/>
        </w:trPr>
        <w:tc>
          <w:tcPr>
            <w:tcW w:w="2988" w:type="dxa"/>
            <w:shd w:val="clear" w:color="auto" w:fill="F2F2F2"/>
            <w:vAlign w:val="center"/>
            <w:hideMark/>
          </w:tcPr>
          <w:p w14:paraId="646085D5" w14:textId="6E8A0F2F" w:rsidR="003A2F9A" w:rsidRPr="005478A5" w:rsidRDefault="003A2F9A" w:rsidP="003A2F9A">
            <w:pPr>
              <w:pBdr>
                <w:top w:val="nil"/>
                <w:left w:val="nil"/>
                <w:bottom w:val="nil"/>
                <w:right w:val="nil"/>
                <w:between w:val="nil"/>
                <w:bar w:val="nil"/>
              </w:pBdr>
              <w:spacing w:after="0" w:line="240" w:lineRule="auto"/>
              <w:ind w:firstLine="260"/>
              <w:rPr>
                <w:rFonts w:ascii="BancoDoBrasil Textos" w:eastAsia="Times New Roman" w:hAnsi="BancoDoBrasil Textos" w:cs="Calibri"/>
                <w:color w:val="000000"/>
                <w:sz w:val="14"/>
                <w:szCs w:val="14"/>
                <w:bdr w:val="nil"/>
                <w:lang w:val="pt-BR" w:eastAsia="pt-BR"/>
              </w:rPr>
            </w:pPr>
            <w:r w:rsidRPr="005478A5">
              <w:rPr>
                <w:rFonts w:ascii="BancoDoBrasil Textos" w:eastAsia="Times New Roman" w:hAnsi="BancoDoBrasil Textos" w:cs="Calibri"/>
                <w:color w:val="000000"/>
                <w:sz w:val="14"/>
                <w:szCs w:val="14"/>
                <w:lang w:eastAsia="pt-BR"/>
              </w:rPr>
              <w:t>Outros riscos</w:t>
            </w:r>
          </w:p>
        </w:tc>
        <w:tc>
          <w:tcPr>
            <w:tcW w:w="1590" w:type="dxa"/>
            <w:shd w:val="clear" w:color="auto" w:fill="F2F2F2"/>
            <w:noWrap/>
            <w:vAlign w:val="center"/>
            <w:hideMark/>
          </w:tcPr>
          <w:p w14:paraId="65FB305E" w14:textId="50E51949"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11.700</w:t>
            </w:r>
          </w:p>
        </w:tc>
        <w:tc>
          <w:tcPr>
            <w:tcW w:w="1591" w:type="dxa"/>
            <w:shd w:val="clear" w:color="auto" w:fill="F2F2F2"/>
            <w:noWrap/>
            <w:vAlign w:val="center"/>
            <w:hideMark/>
          </w:tcPr>
          <w:p w14:paraId="707B66E1" w14:textId="485B863E"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264</w:t>
            </w:r>
          </w:p>
        </w:tc>
        <w:tc>
          <w:tcPr>
            <w:tcW w:w="1591" w:type="dxa"/>
            <w:shd w:val="clear" w:color="auto" w:fill="F2F2F2"/>
            <w:noWrap/>
            <w:vAlign w:val="center"/>
            <w:hideMark/>
          </w:tcPr>
          <w:p w14:paraId="4926B2AF" w14:textId="15E0C943"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11.700</w:t>
            </w:r>
          </w:p>
        </w:tc>
        <w:tc>
          <w:tcPr>
            <w:tcW w:w="1591" w:type="dxa"/>
            <w:shd w:val="clear" w:color="auto" w:fill="F2F2F2"/>
            <w:noWrap/>
            <w:vAlign w:val="center"/>
            <w:hideMark/>
          </w:tcPr>
          <w:p w14:paraId="6CA1C19B" w14:textId="6E1CFE0A"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264</w:t>
            </w:r>
          </w:p>
        </w:tc>
      </w:tr>
      <w:tr w:rsidR="003A2F9A" w:rsidRPr="005478A5" w14:paraId="57E2C69B" w14:textId="77777777" w:rsidTr="00CC485C">
        <w:trPr>
          <w:trHeight w:val="198"/>
        </w:trPr>
        <w:tc>
          <w:tcPr>
            <w:tcW w:w="2988" w:type="dxa"/>
            <w:shd w:val="clear" w:color="auto" w:fill="E8E8E8"/>
            <w:vAlign w:val="center"/>
            <w:hideMark/>
          </w:tcPr>
          <w:p w14:paraId="0D26B121" w14:textId="735282F8" w:rsidR="003A2F9A" w:rsidRPr="005478A5" w:rsidRDefault="003A2F9A" w:rsidP="003A2F9A">
            <w:pPr>
              <w:pBdr>
                <w:top w:val="nil"/>
                <w:left w:val="nil"/>
                <w:bottom w:val="nil"/>
                <w:right w:val="nil"/>
                <w:between w:val="nil"/>
                <w:bar w:val="nil"/>
              </w:pBdr>
              <w:spacing w:after="0" w:line="240" w:lineRule="auto"/>
              <w:ind w:firstLine="130"/>
              <w:rPr>
                <w:rFonts w:ascii="BancoDoBrasil Textos" w:eastAsia="Times New Roman" w:hAnsi="BancoDoBrasil Textos" w:cs="Calibri"/>
                <w:color w:val="000000"/>
                <w:sz w:val="14"/>
                <w:szCs w:val="14"/>
                <w:bdr w:val="nil"/>
                <w:lang w:val="pt-BR" w:eastAsia="pt-BR"/>
              </w:rPr>
            </w:pPr>
            <w:r w:rsidRPr="005478A5">
              <w:rPr>
                <w:rFonts w:ascii="BancoDoBrasil Textos" w:eastAsia="Times New Roman" w:hAnsi="BancoDoBrasil Textos" w:cs="Calibri"/>
                <w:b/>
                <w:bCs/>
                <w:color w:val="000000"/>
                <w:sz w:val="14"/>
                <w:szCs w:val="14"/>
                <w:lang w:eastAsia="pt-BR"/>
              </w:rPr>
              <w:t>Posição vendida</w:t>
            </w:r>
          </w:p>
        </w:tc>
        <w:tc>
          <w:tcPr>
            <w:tcW w:w="1590" w:type="dxa"/>
            <w:shd w:val="clear" w:color="auto" w:fill="E8E8E8"/>
            <w:noWrap/>
            <w:vAlign w:val="center"/>
            <w:hideMark/>
          </w:tcPr>
          <w:p w14:paraId="206609C5" w14:textId="63779C1C"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b/>
                <w:bCs/>
                <w:sz w:val="14"/>
                <w:szCs w:val="14"/>
              </w:rPr>
              <w:t>28.969.482</w:t>
            </w:r>
          </w:p>
        </w:tc>
        <w:tc>
          <w:tcPr>
            <w:tcW w:w="1591" w:type="dxa"/>
            <w:shd w:val="clear" w:color="auto" w:fill="E8E8E8"/>
            <w:noWrap/>
            <w:vAlign w:val="center"/>
            <w:hideMark/>
          </w:tcPr>
          <w:p w14:paraId="059188B0" w14:textId="44C2A9C0"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b/>
                <w:bCs/>
                <w:sz w:val="14"/>
                <w:szCs w:val="14"/>
              </w:rPr>
              <w:t>(815.564)</w:t>
            </w:r>
          </w:p>
        </w:tc>
        <w:tc>
          <w:tcPr>
            <w:tcW w:w="1591" w:type="dxa"/>
            <w:shd w:val="clear" w:color="auto" w:fill="E8E8E8"/>
            <w:noWrap/>
            <w:vAlign w:val="center"/>
            <w:hideMark/>
          </w:tcPr>
          <w:p w14:paraId="3B356B4E" w14:textId="729D1955"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b/>
                <w:bCs/>
                <w:sz w:val="14"/>
                <w:szCs w:val="14"/>
              </w:rPr>
              <w:t>28.969.482</w:t>
            </w:r>
          </w:p>
        </w:tc>
        <w:tc>
          <w:tcPr>
            <w:tcW w:w="1591" w:type="dxa"/>
            <w:shd w:val="clear" w:color="auto" w:fill="E8E8E8"/>
            <w:noWrap/>
            <w:vAlign w:val="center"/>
            <w:hideMark/>
          </w:tcPr>
          <w:p w14:paraId="0B625EFD" w14:textId="65733F4E"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b/>
                <w:bCs/>
                <w:sz w:val="14"/>
                <w:szCs w:val="14"/>
              </w:rPr>
              <w:t>(815.564)</w:t>
            </w:r>
          </w:p>
        </w:tc>
      </w:tr>
      <w:tr w:rsidR="003A2F9A" w:rsidRPr="005478A5" w14:paraId="00ED1D52" w14:textId="77777777" w:rsidTr="00CC485C">
        <w:trPr>
          <w:trHeight w:val="198"/>
        </w:trPr>
        <w:tc>
          <w:tcPr>
            <w:tcW w:w="2988" w:type="dxa"/>
            <w:shd w:val="clear" w:color="auto" w:fill="F2F2F2"/>
            <w:vAlign w:val="center"/>
            <w:hideMark/>
          </w:tcPr>
          <w:p w14:paraId="31EA1914" w14:textId="58112B25" w:rsidR="003A2F9A" w:rsidRPr="005478A5" w:rsidRDefault="003A2F9A" w:rsidP="003A2F9A">
            <w:pPr>
              <w:pBdr>
                <w:top w:val="nil"/>
                <w:left w:val="nil"/>
                <w:bottom w:val="nil"/>
                <w:right w:val="nil"/>
                <w:between w:val="nil"/>
                <w:bar w:val="nil"/>
              </w:pBdr>
              <w:spacing w:after="0" w:line="240" w:lineRule="auto"/>
              <w:ind w:firstLine="260"/>
              <w:rPr>
                <w:rFonts w:ascii="BancoDoBrasil Textos" w:eastAsia="Times New Roman" w:hAnsi="BancoDoBrasil Textos" w:cs="Calibri"/>
                <w:b/>
                <w:bCs/>
                <w:color w:val="000000"/>
                <w:sz w:val="14"/>
                <w:szCs w:val="14"/>
                <w:bdr w:val="nil"/>
                <w:lang w:val="pt-BR" w:eastAsia="pt-BR"/>
              </w:rPr>
            </w:pPr>
            <w:r w:rsidRPr="005478A5">
              <w:rPr>
                <w:rFonts w:ascii="BancoDoBrasil Textos" w:eastAsia="Times New Roman" w:hAnsi="BancoDoBrasil Textos" w:cs="Calibri"/>
                <w:color w:val="000000"/>
                <w:sz w:val="14"/>
                <w:szCs w:val="14"/>
                <w:lang w:eastAsia="pt-BR"/>
              </w:rPr>
              <w:t>Risco de moedas</w:t>
            </w:r>
          </w:p>
        </w:tc>
        <w:tc>
          <w:tcPr>
            <w:tcW w:w="1590" w:type="dxa"/>
            <w:shd w:val="clear" w:color="auto" w:fill="F2F2F2"/>
            <w:noWrap/>
            <w:vAlign w:val="center"/>
            <w:hideMark/>
          </w:tcPr>
          <w:p w14:paraId="7CD0D5E6" w14:textId="13FDE452"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sz w:val="14"/>
                <w:szCs w:val="14"/>
              </w:rPr>
              <w:t>234</w:t>
            </w:r>
          </w:p>
        </w:tc>
        <w:tc>
          <w:tcPr>
            <w:tcW w:w="1591" w:type="dxa"/>
            <w:shd w:val="clear" w:color="auto" w:fill="F2F2F2"/>
            <w:noWrap/>
            <w:vAlign w:val="center"/>
            <w:hideMark/>
          </w:tcPr>
          <w:p w14:paraId="72AADD40" w14:textId="6ADA730D"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sz w:val="14"/>
                <w:szCs w:val="14"/>
              </w:rPr>
              <w:t>(3)</w:t>
            </w:r>
          </w:p>
        </w:tc>
        <w:tc>
          <w:tcPr>
            <w:tcW w:w="1591" w:type="dxa"/>
            <w:shd w:val="clear" w:color="auto" w:fill="F2F2F2"/>
            <w:noWrap/>
            <w:vAlign w:val="center"/>
            <w:hideMark/>
          </w:tcPr>
          <w:p w14:paraId="1FF6D477" w14:textId="1DDF0E56"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sz w:val="14"/>
                <w:szCs w:val="14"/>
              </w:rPr>
              <w:t>234</w:t>
            </w:r>
          </w:p>
        </w:tc>
        <w:tc>
          <w:tcPr>
            <w:tcW w:w="1591" w:type="dxa"/>
            <w:shd w:val="clear" w:color="auto" w:fill="F2F2F2"/>
            <w:noWrap/>
            <w:vAlign w:val="center"/>
            <w:hideMark/>
          </w:tcPr>
          <w:p w14:paraId="5B41A894" w14:textId="563ADD78"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sz w:val="14"/>
                <w:szCs w:val="14"/>
              </w:rPr>
              <w:t>(3)</w:t>
            </w:r>
          </w:p>
        </w:tc>
      </w:tr>
      <w:tr w:rsidR="003A2F9A" w:rsidRPr="005478A5" w14:paraId="3545F1D0" w14:textId="77777777" w:rsidTr="00CC485C">
        <w:trPr>
          <w:trHeight w:val="198"/>
        </w:trPr>
        <w:tc>
          <w:tcPr>
            <w:tcW w:w="2988" w:type="dxa"/>
            <w:shd w:val="clear" w:color="auto" w:fill="E8E8E8"/>
            <w:vAlign w:val="center"/>
            <w:hideMark/>
          </w:tcPr>
          <w:p w14:paraId="238A8751" w14:textId="149A4226" w:rsidR="003A2F9A" w:rsidRPr="005478A5" w:rsidRDefault="003A2F9A" w:rsidP="003A2F9A">
            <w:pPr>
              <w:pBdr>
                <w:top w:val="nil"/>
                <w:left w:val="nil"/>
                <w:bottom w:val="nil"/>
                <w:right w:val="nil"/>
                <w:between w:val="nil"/>
                <w:bar w:val="nil"/>
              </w:pBdr>
              <w:spacing w:after="0" w:line="240" w:lineRule="auto"/>
              <w:ind w:firstLine="260"/>
              <w:rPr>
                <w:rFonts w:ascii="BancoDoBrasil Textos" w:eastAsia="Times New Roman" w:hAnsi="BancoDoBrasil Textos" w:cs="Calibri"/>
                <w:color w:val="000000"/>
                <w:sz w:val="14"/>
                <w:szCs w:val="14"/>
                <w:bdr w:val="nil"/>
                <w:lang w:val="pt-BR" w:eastAsia="pt-BR"/>
              </w:rPr>
            </w:pPr>
            <w:r w:rsidRPr="005478A5">
              <w:rPr>
                <w:rFonts w:ascii="BancoDoBrasil Textos" w:eastAsia="Times New Roman" w:hAnsi="BancoDoBrasil Textos" w:cs="Calibri"/>
                <w:color w:val="000000"/>
                <w:sz w:val="14"/>
                <w:szCs w:val="14"/>
                <w:lang w:val="pt-BR" w:eastAsia="pt-BR"/>
              </w:rPr>
              <w:t>Risco de taxa de juros</w:t>
            </w:r>
          </w:p>
        </w:tc>
        <w:tc>
          <w:tcPr>
            <w:tcW w:w="1590" w:type="dxa"/>
            <w:shd w:val="clear" w:color="auto" w:fill="E8E8E8"/>
            <w:noWrap/>
            <w:vAlign w:val="center"/>
            <w:hideMark/>
          </w:tcPr>
          <w:p w14:paraId="1475EE92" w14:textId="7834CEFE"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28.523.617</w:t>
            </w:r>
          </w:p>
        </w:tc>
        <w:tc>
          <w:tcPr>
            <w:tcW w:w="1591" w:type="dxa"/>
            <w:shd w:val="clear" w:color="auto" w:fill="E8E8E8"/>
            <w:noWrap/>
            <w:vAlign w:val="center"/>
            <w:hideMark/>
          </w:tcPr>
          <w:p w14:paraId="0B4E023D" w14:textId="1D3F0E9C"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(815.287)</w:t>
            </w:r>
          </w:p>
        </w:tc>
        <w:tc>
          <w:tcPr>
            <w:tcW w:w="1591" w:type="dxa"/>
            <w:shd w:val="clear" w:color="auto" w:fill="E8E8E8"/>
            <w:noWrap/>
            <w:vAlign w:val="center"/>
            <w:hideMark/>
          </w:tcPr>
          <w:p w14:paraId="4AB899EA" w14:textId="49091973"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28.523.617</w:t>
            </w:r>
          </w:p>
        </w:tc>
        <w:tc>
          <w:tcPr>
            <w:tcW w:w="1591" w:type="dxa"/>
            <w:shd w:val="clear" w:color="auto" w:fill="E8E8E8"/>
            <w:noWrap/>
            <w:vAlign w:val="center"/>
            <w:hideMark/>
          </w:tcPr>
          <w:p w14:paraId="26F58D99" w14:textId="22C6E134"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(815.287)</w:t>
            </w:r>
          </w:p>
        </w:tc>
      </w:tr>
      <w:tr w:rsidR="003A2F9A" w:rsidRPr="005478A5" w14:paraId="474E74AC" w14:textId="77777777" w:rsidTr="00CC485C">
        <w:trPr>
          <w:trHeight w:val="198"/>
        </w:trPr>
        <w:tc>
          <w:tcPr>
            <w:tcW w:w="2988" w:type="dxa"/>
            <w:shd w:val="clear" w:color="auto" w:fill="F2F2F2"/>
            <w:vAlign w:val="center"/>
            <w:hideMark/>
          </w:tcPr>
          <w:p w14:paraId="575A7A20" w14:textId="7E14105A" w:rsidR="003A2F9A" w:rsidRPr="005478A5" w:rsidRDefault="003A2F9A" w:rsidP="003A2F9A">
            <w:pPr>
              <w:pBdr>
                <w:top w:val="nil"/>
                <w:left w:val="nil"/>
                <w:bottom w:val="nil"/>
                <w:right w:val="nil"/>
                <w:between w:val="nil"/>
                <w:bar w:val="nil"/>
              </w:pBdr>
              <w:spacing w:after="0" w:line="240" w:lineRule="auto"/>
              <w:ind w:firstLine="260"/>
              <w:rPr>
                <w:rFonts w:ascii="BancoDoBrasil Textos" w:eastAsia="Times New Roman" w:hAnsi="BancoDoBrasil Textos" w:cs="Calibri"/>
                <w:color w:val="000000"/>
                <w:sz w:val="14"/>
                <w:szCs w:val="14"/>
                <w:bdr w:val="nil"/>
                <w:lang w:val="pt-BR" w:eastAsia="pt-BR"/>
              </w:rPr>
            </w:pPr>
            <w:r w:rsidRPr="005478A5">
              <w:rPr>
                <w:rFonts w:ascii="BancoDoBrasil Textos" w:eastAsia="Times New Roman" w:hAnsi="BancoDoBrasil Textos" w:cs="Calibri"/>
                <w:color w:val="000000"/>
                <w:sz w:val="14"/>
                <w:szCs w:val="14"/>
                <w:lang w:eastAsia="pt-BR"/>
              </w:rPr>
              <w:t>Outros riscos</w:t>
            </w:r>
          </w:p>
        </w:tc>
        <w:tc>
          <w:tcPr>
            <w:tcW w:w="1590" w:type="dxa"/>
            <w:shd w:val="clear" w:color="auto" w:fill="F2F2F2"/>
            <w:noWrap/>
            <w:vAlign w:val="center"/>
            <w:hideMark/>
          </w:tcPr>
          <w:p w14:paraId="450BF4FE" w14:textId="1D937EA7"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445.631</w:t>
            </w:r>
          </w:p>
        </w:tc>
        <w:tc>
          <w:tcPr>
            <w:tcW w:w="1591" w:type="dxa"/>
            <w:shd w:val="clear" w:color="auto" w:fill="F2F2F2"/>
            <w:noWrap/>
            <w:vAlign w:val="center"/>
            <w:hideMark/>
          </w:tcPr>
          <w:p w14:paraId="76C2862B" w14:textId="31816E3E"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(274)</w:t>
            </w:r>
          </w:p>
        </w:tc>
        <w:tc>
          <w:tcPr>
            <w:tcW w:w="1591" w:type="dxa"/>
            <w:shd w:val="clear" w:color="auto" w:fill="F2F2F2"/>
            <w:noWrap/>
            <w:vAlign w:val="center"/>
            <w:hideMark/>
          </w:tcPr>
          <w:p w14:paraId="1FA20DEB" w14:textId="3839ABA4"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445.631</w:t>
            </w:r>
          </w:p>
        </w:tc>
        <w:tc>
          <w:tcPr>
            <w:tcW w:w="1591" w:type="dxa"/>
            <w:shd w:val="clear" w:color="auto" w:fill="F2F2F2"/>
            <w:noWrap/>
            <w:vAlign w:val="center"/>
            <w:hideMark/>
          </w:tcPr>
          <w:p w14:paraId="26FCB23C" w14:textId="53D9D180"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(274)</w:t>
            </w:r>
          </w:p>
        </w:tc>
      </w:tr>
      <w:tr w:rsidR="003A2F9A" w:rsidRPr="005478A5" w14:paraId="7C7B4670" w14:textId="77777777" w:rsidTr="00CC485C">
        <w:trPr>
          <w:trHeight w:val="198"/>
        </w:trPr>
        <w:tc>
          <w:tcPr>
            <w:tcW w:w="2988" w:type="dxa"/>
            <w:shd w:val="clear" w:color="auto" w:fill="E8E8E8"/>
            <w:vAlign w:val="center"/>
            <w:hideMark/>
          </w:tcPr>
          <w:p w14:paraId="27DED243" w14:textId="4A16C999" w:rsidR="003A2F9A" w:rsidRPr="005478A5" w:rsidRDefault="003A2F9A" w:rsidP="003A2F9A">
            <w:pPr>
              <w:pBdr>
                <w:top w:val="nil"/>
                <w:left w:val="nil"/>
                <w:bottom w:val="nil"/>
                <w:right w:val="nil"/>
                <w:between w:val="nil"/>
                <w:bar w:val="nil"/>
              </w:pBdr>
              <w:spacing w:after="0" w:line="240" w:lineRule="auto"/>
              <w:ind w:firstLine="260"/>
              <w:rPr>
                <w:rFonts w:ascii="BancoDoBrasil Textos" w:eastAsia="Times New Roman" w:hAnsi="BancoDoBrasil Textos" w:cs="Calibri"/>
                <w:color w:val="000000"/>
                <w:sz w:val="14"/>
                <w:szCs w:val="14"/>
                <w:bdr w:val="nil"/>
                <w:lang w:val="pt-BR" w:eastAsia="pt-BR"/>
              </w:rPr>
            </w:pPr>
            <w:r w:rsidRPr="005478A5">
              <w:rPr>
                <w:rFonts w:ascii="BancoDoBrasil Textos" w:eastAsia="Times New Roman" w:hAnsi="BancoDoBrasil Textos" w:cs="Calibri"/>
                <w:b/>
                <w:bCs/>
                <w:color w:val="000000"/>
                <w:sz w:val="14"/>
                <w:szCs w:val="14"/>
                <w:lang w:eastAsia="pt-BR"/>
              </w:rPr>
              <w:t> </w:t>
            </w:r>
          </w:p>
        </w:tc>
        <w:tc>
          <w:tcPr>
            <w:tcW w:w="1590" w:type="dxa"/>
            <w:shd w:val="clear" w:color="auto" w:fill="E8E8E8"/>
            <w:noWrap/>
            <w:vAlign w:val="center"/>
            <w:hideMark/>
          </w:tcPr>
          <w:p w14:paraId="2A351DC5" w14:textId="77777777" w:rsidR="003A2F9A" w:rsidRPr="005478A5" w:rsidRDefault="003A2F9A" w:rsidP="003A2F9A">
            <w:pPr>
              <w:spacing w:after="0" w:line="240" w:lineRule="auto"/>
              <w:jc w:val="right"/>
              <w:rPr>
                <w:rFonts w:ascii="BancoDoBrasil Textos" w:eastAsia="Times New Roman" w:hAnsi="BancoDoBrasil Textos" w:cs="Calibri"/>
                <w:sz w:val="14"/>
                <w:szCs w:val="14"/>
                <w:bdr w:val="nil"/>
              </w:rPr>
            </w:pPr>
          </w:p>
        </w:tc>
        <w:tc>
          <w:tcPr>
            <w:tcW w:w="1591" w:type="dxa"/>
            <w:shd w:val="clear" w:color="auto" w:fill="E8E8E8"/>
            <w:noWrap/>
            <w:vAlign w:val="center"/>
            <w:hideMark/>
          </w:tcPr>
          <w:p w14:paraId="52C3E8B4" w14:textId="77777777" w:rsidR="003A2F9A" w:rsidRPr="005478A5" w:rsidRDefault="003A2F9A" w:rsidP="003A2F9A">
            <w:pPr>
              <w:spacing w:after="0" w:line="240" w:lineRule="auto"/>
              <w:jc w:val="right"/>
              <w:rPr>
                <w:rFonts w:ascii="BancoDoBrasil Textos" w:eastAsia="Times New Roman" w:hAnsi="BancoDoBrasil Textos" w:cs="Calibri"/>
                <w:sz w:val="14"/>
                <w:szCs w:val="14"/>
                <w:bdr w:val="nil"/>
              </w:rPr>
            </w:pPr>
          </w:p>
        </w:tc>
        <w:tc>
          <w:tcPr>
            <w:tcW w:w="1591" w:type="dxa"/>
            <w:shd w:val="clear" w:color="auto" w:fill="E8E8E8"/>
            <w:noWrap/>
            <w:vAlign w:val="center"/>
            <w:hideMark/>
          </w:tcPr>
          <w:p w14:paraId="40C32EF0" w14:textId="77777777" w:rsidR="003A2F9A" w:rsidRPr="005478A5" w:rsidRDefault="003A2F9A" w:rsidP="003A2F9A">
            <w:pPr>
              <w:spacing w:after="0" w:line="240" w:lineRule="auto"/>
              <w:jc w:val="right"/>
              <w:rPr>
                <w:rFonts w:ascii="BancoDoBrasil Textos" w:eastAsia="Times New Roman" w:hAnsi="BancoDoBrasil Textos" w:cs="Calibri"/>
                <w:sz w:val="14"/>
                <w:szCs w:val="14"/>
                <w:bdr w:val="nil"/>
              </w:rPr>
            </w:pPr>
          </w:p>
        </w:tc>
        <w:tc>
          <w:tcPr>
            <w:tcW w:w="1591" w:type="dxa"/>
            <w:shd w:val="clear" w:color="auto" w:fill="E8E8E8"/>
            <w:noWrap/>
            <w:vAlign w:val="center"/>
            <w:hideMark/>
          </w:tcPr>
          <w:p w14:paraId="1AEC7618" w14:textId="77777777" w:rsidR="003A2F9A" w:rsidRPr="005478A5" w:rsidRDefault="003A2F9A" w:rsidP="003A2F9A">
            <w:pPr>
              <w:spacing w:after="0" w:line="240" w:lineRule="auto"/>
              <w:jc w:val="right"/>
              <w:rPr>
                <w:rFonts w:ascii="BancoDoBrasil Textos" w:eastAsia="Times New Roman" w:hAnsi="BancoDoBrasil Textos" w:cs="Calibri"/>
                <w:sz w:val="14"/>
                <w:szCs w:val="14"/>
                <w:bdr w:val="nil"/>
              </w:rPr>
            </w:pPr>
          </w:p>
        </w:tc>
      </w:tr>
      <w:tr w:rsidR="003A2F9A" w:rsidRPr="005478A5" w14:paraId="724F7898" w14:textId="77777777" w:rsidTr="00CC485C">
        <w:trPr>
          <w:trHeight w:val="198"/>
        </w:trPr>
        <w:tc>
          <w:tcPr>
            <w:tcW w:w="2988" w:type="dxa"/>
            <w:shd w:val="clear" w:color="auto" w:fill="F2F2F2"/>
            <w:vAlign w:val="center"/>
            <w:hideMark/>
          </w:tcPr>
          <w:p w14:paraId="204A4115" w14:textId="3C3CB96A" w:rsidR="003A2F9A" w:rsidRPr="005478A5" w:rsidRDefault="003A2F9A" w:rsidP="003A2F9A">
            <w:pPr>
              <w:keepNext/>
              <w:pBdr>
                <w:top w:val="nil"/>
                <w:left w:val="nil"/>
                <w:bottom w:val="nil"/>
                <w:right w:val="nil"/>
                <w:between w:val="nil"/>
                <w:bar w:val="nil"/>
              </w:pBdr>
              <w:spacing w:after="0" w:line="240" w:lineRule="auto"/>
              <w:rPr>
                <w:rFonts w:ascii="BancoDoBrasil Textos" w:eastAsia="Times New Roman" w:hAnsi="BancoDoBrasil Textos" w:cs="Calibri"/>
                <w:b/>
                <w:bCs/>
                <w:color w:val="000000"/>
                <w:sz w:val="14"/>
                <w:szCs w:val="14"/>
                <w:bdr w:val="nil"/>
                <w:lang w:val="pt-BR" w:eastAsia="pt-BR"/>
              </w:rPr>
            </w:pPr>
            <w:r w:rsidRPr="005478A5">
              <w:rPr>
                <w:rFonts w:ascii="BancoDoBrasil Textos" w:eastAsia="BancoDoBrasil Textos" w:hAnsi="BancoDoBrasil Textos" w:cs="BancoDoBrasil Textos"/>
                <w:b/>
                <w:bCs/>
                <w:color w:val="000000"/>
                <w:sz w:val="14"/>
                <w:szCs w:val="14"/>
              </w:rPr>
              <w:t>Contratos de swap</w:t>
            </w:r>
          </w:p>
        </w:tc>
        <w:tc>
          <w:tcPr>
            <w:tcW w:w="1590" w:type="dxa"/>
            <w:shd w:val="clear" w:color="auto" w:fill="F2F2F2"/>
            <w:noWrap/>
            <w:vAlign w:val="center"/>
          </w:tcPr>
          <w:p w14:paraId="5BAF88FC" w14:textId="3C0322D1"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p>
        </w:tc>
        <w:tc>
          <w:tcPr>
            <w:tcW w:w="1591" w:type="dxa"/>
            <w:shd w:val="clear" w:color="auto" w:fill="F2F2F2"/>
            <w:noWrap/>
            <w:vAlign w:val="center"/>
          </w:tcPr>
          <w:p w14:paraId="78271AE3" w14:textId="6DDC6B09"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p>
        </w:tc>
        <w:tc>
          <w:tcPr>
            <w:tcW w:w="1591" w:type="dxa"/>
            <w:shd w:val="clear" w:color="auto" w:fill="F2F2F2"/>
            <w:noWrap/>
            <w:vAlign w:val="center"/>
          </w:tcPr>
          <w:p w14:paraId="0F3F7386" w14:textId="5E5494C6"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p>
        </w:tc>
        <w:tc>
          <w:tcPr>
            <w:tcW w:w="1591" w:type="dxa"/>
            <w:shd w:val="clear" w:color="auto" w:fill="F2F2F2"/>
            <w:noWrap/>
            <w:vAlign w:val="center"/>
          </w:tcPr>
          <w:p w14:paraId="103F954E" w14:textId="6B84BD07"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p>
        </w:tc>
      </w:tr>
      <w:tr w:rsidR="003A2F9A" w:rsidRPr="005478A5" w14:paraId="5D46CEF4" w14:textId="77777777" w:rsidTr="00CC485C">
        <w:trPr>
          <w:trHeight w:val="198"/>
        </w:trPr>
        <w:tc>
          <w:tcPr>
            <w:tcW w:w="2988" w:type="dxa"/>
            <w:shd w:val="clear" w:color="auto" w:fill="E8E8E8"/>
            <w:vAlign w:val="center"/>
            <w:hideMark/>
          </w:tcPr>
          <w:p w14:paraId="6DD26650" w14:textId="341ACE3C" w:rsidR="003A2F9A" w:rsidRPr="005478A5" w:rsidRDefault="003A2F9A" w:rsidP="003A2F9A">
            <w:pPr>
              <w:pBdr>
                <w:top w:val="nil"/>
                <w:left w:val="nil"/>
                <w:bottom w:val="nil"/>
                <w:right w:val="nil"/>
                <w:between w:val="nil"/>
                <w:bar w:val="nil"/>
              </w:pBdr>
              <w:spacing w:after="0" w:line="240" w:lineRule="auto"/>
              <w:ind w:firstLine="130"/>
              <w:rPr>
                <w:rFonts w:ascii="BancoDoBrasil Textos" w:eastAsia="Times New Roman" w:hAnsi="BancoDoBrasil Textos" w:cs="Calibri"/>
                <w:b/>
                <w:bCs/>
                <w:color w:val="000000"/>
                <w:sz w:val="14"/>
                <w:szCs w:val="14"/>
                <w:bdr w:val="nil"/>
                <w:lang w:val="pt-BR" w:eastAsia="pt-BR"/>
              </w:rPr>
            </w:pPr>
            <w:r w:rsidRPr="005478A5">
              <w:rPr>
                <w:rFonts w:ascii="BancoDoBrasil Textos" w:eastAsia="Times New Roman" w:hAnsi="BancoDoBrasil Textos" w:cs="Calibri"/>
                <w:b/>
                <w:bCs/>
                <w:color w:val="000000"/>
                <w:sz w:val="14"/>
                <w:szCs w:val="14"/>
                <w:lang w:eastAsia="pt-BR"/>
              </w:rPr>
              <w:t>Posição ativa</w:t>
            </w:r>
          </w:p>
        </w:tc>
        <w:tc>
          <w:tcPr>
            <w:tcW w:w="1590" w:type="dxa"/>
            <w:shd w:val="clear" w:color="auto" w:fill="E8E8E8"/>
            <w:noWrap/>
            <w:vAlign w:val="center"/>
            <w:hideMark/>
          </w:tcPr>
          <w:p w14:paraId="3BABF815" w14:textId="13570C74"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b/>
                <w:bCs/>
                <w:sz w:val="14"/>
                <w:szCs w:val="14"/>
              </w:rPr>
              <w:t>46.270.376</w:t>
            </w:r>
          </w:p>
        </w:tc>
        <w:tc>
          <w:tcPr>
            <w:tcW w:w="1591" w:type="dxa"/>
            <w:shd w:val="clear" w:color="auto" w:fill="E8E8E8"/>
            <w:noWrap/>
            <w:vAlign w:val="center"/>
            <w:hideMark/>
          </w:tcPr>
          <w:p w14:paraId="4F59228F" w14:textId="53C9278B"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b/>
                <w:bCs/>
                <w:sz w:val="14"/>
                <w:szCs w:val="14"/>
              </w:rPr>
              <w:t>1.949.823</w:t>
            </w:r>
          </w:p>
        </w:tc>
        <w:tc>
          <w:tcPr>
            <w:tcW w:w="1591" w:type="dxa"/>
            <w:shd w:val="clear" w:color="auto" w:fill="E8E8E8"/>
            <w:noWrap/>
            <w:vAlign w:val="center"/>
            <w:hideMark/>
          </w:tcPr>
          <w:p w14:paraId="298F9521" w14:textId="5B34DAC8"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b/>
                <w:bCs/>
                <w:sz w:val="14"/>
                <w:szCs w:val="14"/>
              </w:rPr>
              <w:t>46.270.376</w:t>
            </w:r>
          </w:p>
        </w:tc>
        <w:tc>
          <w:tcPr>
            <w:tcW w:w="1591" w:type="dxa"/>
            <w:shd w:val="clear" w:color="auto" w:fill="E8E8E8"/>
            <w:noWrap/>
            <w:vAlign w:val="center"/>
            <w:hideMark/>
          </w:tcPr>
          <w:p w14:paraId="0458C9EA" w14:textId="1EB55201"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b/>
                <w:bCs/>
                <w:sz w:val="14"/>
                <w:szCs w:val="14"/>
              </w:rPr>
              <w:t>1.949.823</w:t>
            </w:r>
          </w:p>
        </w:tc>
      </w:tr>
      <w:tr w:rsidR="003A2F9A" w:rsidRPr="005478A5" w14:paraId="00FF4EEA" w14:textId="77777777" w:rsidTr="00CC485C">
        <w:trPr>
          <w:trHeight w:val="198"/>
        </w:trPr>
        <w:tc>
          <w:tcPr>
            <w:tcW w:w="2988" w:type="dxa"/>
            <w:shd w:val="clear" w:color="auto" w:fill="F2F2F2"/>
            <w:vAlign w:val="center"/>
            <w:hideMark/>
          </w:tcPr>
          <w:p w14:paraId="007E4248" w14:textId="0416E5AE" w:rsidR="003A2F9A" w:rsidRPr="005478A5" w:rsidRDefault="003A2F9A" w:rsidP="003A2F9A">
            <w:pPr>
              <w:pBdr>
                <w:top w:val="nil"/>
                <w:left w:val="nil"/>
                <w:bottom w:val="nil"/>
                <w:right w:val="nil"/>
                <w:between w:val="nil"/>
                <w:bar w:val="nil"/>
              </w:pBdr>
              <w:spacing w:after="0" w:line="240" w:lineRule="auto"/>
              <w:ind w:left="-75" w:firstLine="325"/>
              <w:rPr>
                <w:rFonts w:ascii="BancoDoBrasil Textos" w:eastAsia="Times New Roman" w:hAnsi="BancoDoBrasil Textos" w:cs="Calibri"/>
                <w:b/>
                <w:bCs/>
                <w:color w:val="000000"/>
                <w:sz w:val="14"/>
                <w:szCs w:val="14"/>
                <w:bdr w:val="nil"/>
                <w:lang w:val="pt-BR" w:eastAsia="pt-BR"/>
              </w:rPr>
            </w:pPr>
            <w:r w:rsidRPr="005478A5">
              <w:rPr>
                <w:rFonts w:ascii="BancoDoBrasil Textos" w:eastAsia="Times New Roman" w:hAnsi="BancoDoBrasil Textos" w:cs="Calibri"/>
                <w:color w:val="000000"/>
                <w:sz w:val="14"/>
                <w:szCs w:val="14"/>
                <w:lang w:val="pt-BR" w:eastAsia="pt-BR"/>
              </w:rPr>
              <w:t>Risco de taxa de juros</w:t>
            </w:r>
          </w:p>
        </w:tc>
        <w:tc>
          <w:tcPr>
            <w:tcW w:w="1590" w:type="dxa"/>
            <w:shd w:val="clear" w:color="auto" w:fill="F2F2F2"/>
            <w:noWrap/>
            <w:vAlign w:val="center"/>
            <w:hideMark/>
          </w:tcPr>
          <w:p w14:paraId="06C17D41" w14:textId="31139377"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sz w:val="14"/>
                <w:szCs w:val="14"/>
              </w:rPr>
              <w:t>25.506.202</w:t>
            </w:r>
          </w:p>
        </w:tc>
        <w:tc>
          <w:tcPr>
            <w:tcW w:w="1591" w:type="dxa"/>
            <w:shd w:val="clear" w:color="auto" w:fill="F2F2F2"/>
            <w:noWrap/>
            <w:vAlign w:val="center"/>
            <w:hideMark/>
          </w:tcPr>
          <w:p w14:paraId="47EEE9D3" w14:textId="2A42D72A"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sz w:val="14"/>
                <w:szCs w:val="14"/>
              </w:rPr>
              <w:t>814.400</w:t>
            </w:r>
          </w:p>
        </w:tc>
        <w:tc>
          <w:tcPr>
            <w:tcW w:w="1591" w:type="dxa"/>
            <w:shd w:val="clear" w:color="auto" w:fill="F2F2F2"/>
            <w:noWrap/>
            <w:vAlign w:val="center"/>
            <w:hideMark/>
          </w:tcPr>
          <w:p w14:paraId="338D265F" w14:textId="3537F91B"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sz w:val="14"/>
                <w:szCs w:val="14"/>
              </w:rPr>
              <w:t>25.506.202</w:t>
            </w:r>
          </w:p>
        </w:tc>
        <w:tc>
          <w:tcPr>
            <w:tcW w:w="1591" w:type="dxa"/>
            <w:shd w:val="clear" w:color="auto" w:fill="F2F2F2"/>
            <w:noWrap/>
            <w:vAlign w:val="center"/>
            <w:hideMark/>
          </w:tcPr>
          <w:p w14:paraId="4905DD15" w14:textId="523444D3"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sz w:val="14"/>
                <w:szCs w:val="14"/>
              </w:rPr>
              <w:t>814.400</w:t>
            </w:r>
          </w:p>
        </w:tc>
      </w:tr>
      <w:tr w:rsidR="003A2F9A" w:rsidRPr="005478A5" w14:paraId="478F1858" w14:textId="77777777" w:rsidTr="00CC485C">
        <w:trPr>
          <w:trHeight w:val="198"/>
        </w:trPr>
        <w:tc>
          <w:tcPr>
            <w:tcW w:w="2988" w:type="dxa"/>
            <w:shd w:val="clear" w:color="auto" w:fill="E8E8E8"/>
            <w:vAlign w:val="center"/>
            <w:hideMark/>
          </w:tcPr>
          <w:p w14:paraId="5D832A24" w14:textId="72E71D56" w:rsidR="003A2F9A" w:rsidRPr="005478A5" w:rsidRDefault="003A2F9A" w:rsidP="003A2F9A">
            <w:pPr>
              <w:pBdr>
                <w:top w:val="nil"/>
                <w:left w:val="nil"/>
                <w:bottom w:val="nil"/>
                <w:right w:val="nil"/>
                <w:between w:val="nil"/>
                <w:bar w:val="nil"/>
              </w:pBdr>
              <w:spacing w:after="0" w:line="240" w:lineRule="auto"/>
              <w:ind w:firstLine="260"/>
              <w:rPr>
                <w:rFonts w:ascii="BancoDoBrasil Textos" w:eastAsia="Times New Roman" w:hAnsi="BancoDoBrasil Textos" w:cs="Calibri"/>
                <w:color w:val="000000"/>
                <w:sz w:val="14"/>
                <w:szCs w:val="14"/>
                <w:bdr w:val="nil"/>
                <w:lang w:val="pt-BR" w:eastAsia="pt-BR"/>
              </w:rPr>
            </w:pPr>
            <w:r w:rsidRPr="005478A5">
              <w:rPr>
                <w:rFonts w:ascii="BancoDoBrasil Textos" w:eastAsia="Times New Roman" w:hAnsi="BancoDoBrasil Textos" w:cs="Calibri"/>
                <w:color w:val="000000"/>
                <w:sz w:val="14"/>
                <w:szCs w:val="14"/>
                <w:lang w:eastAsia="pt-BR"/>
              </w:rPr>
              <w:t>Risco de moedas</w:t>
            </w:r>
          </w:p>
        </w:tc>
        <w:tc>
          <w:tcPr>
            <w:tcW w:w="1590" w:type="dxa"/>
            <w:shd w:val="clear" w:color="auto" w:fill="E8E8E8"/>
            <w:noWrap/>
            <w:vAlign w:val="center"/>
            <w:hideMark/>
          </w:tcPr>
          <w:p w14:paraId="0BF49DB2" w14:textId="45CB6686"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20.764.174</w:t>
            </w:r>
          </w:p>
        </w:tc>
        <w:tc>
          <w:tcPr>
            <w:tcW w:w="1591" w:type="dxa"/>
            <w:shd w:val="clear" w:color="auto" w:fill="E8E8E8"/>
            <w:noWrap/>
            <w:vAlign w:val="center"/>
            <w:hideMark/>
          </w:tcPr>
          <w:p w14:paraId="425262D9" w14:textId="6A35AE71"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1.135.423</w:t>
            </w:r>
          </w:p>
        </w:tc>
        <w:tc>
          <w:tcPr>
            <w:tcW w:w="1591" w:type="dxa"/>
            <w:shd w:val="clear" w:color="auto" w:fill="E8E8E8"/>
            <w:noWrap/>
            <w:vAlign w:val="center"/>
            <w:hideMark/>
          </w:tcPr>
          <w:p w14:paraId="6DA6E69C" w14:textId="3E371E58"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20.764.174</w:t>
            </w:r>
          </w:p>
        </w:tc>
        <w:tc>
          <w:tcPr>
            <w:tcW w:w="1591" w:type="dxa"/>
            <w:shd w:val="clear" w:color="auto" w:fill="E8E8E8"/>
            <w:noWrap/>
            <w:vAlign w:val="center"/>
            <w:hideMark/>
          </w:tcPr>
          <w:p w14:paraId="36E9EF53" w14:textId="3F8E70E9"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1.135.423</w:t>
            </w:r>
          </w:p>
        </w:tc>
      </w:tr>
      <w:tr w:rsidR="003A2F9A" w:rsidRPr="005478A5" w14:paraId="194AB37A" w14:textId="77777777" w:rsidTr="00CC485C">
        <w:trPr>
          <w:trHeight w:val="198"/>
        </w:trPr>
        <w:tc>
          <w:tcPr>
            <w:tcW w:w="2988" w:type="dxa"/>
            <w:shd w:val="clear" w:color="auto" w:fill="F2F2F2"/>
            <w:vAlign w:val="center"/>
            <w:hideMark/>
          </w:tcPr>
          <w:p w14:paraId="57A5D5F6" w14:textId="339019C7" w:rsidR="003A2F9A" w:rsidRPr="005478A5" w:rsidRDefault="003A2F9A" w:rsidP="003A2F9A">
            <w:pPr>
              <w:pBdr>
                <w:top w:val="nil"/>
                <w:left w:val="nil"/>
                <w:bottom w:val="nil"/>
                <w:right w:val="nil"/>
                <w:between w:val="nil"/>
                <w:bar w:val="nil"/>
              </w:pBdr>
              <w:spacing w:after="0" w:line="240" w:lineRule="auto"/>
              <w:ind w:firstLine="130"/>
              <w:rPr>
                <w:rFonts w:ascii="BancoDoBrasil Textos" w:eastAsia="Times New Roman" w:hAnsi="BancoDoBrasil Textos" w:cs="Calibri"/>
                <w:color w:val="000000"/>
                <w:sz w:val="14"/>
                <w:szCs w:val="14"/>
                <w:bdr w:val="nil"/>
                <w:lang w:val="pt-BR" w:eastAsia="pt-BR"/>
              </w:rPr>
            </w:pPr>
            <w:r w:rsidRPr="005478A5">
              <w:rPr>
                <w:rFonts w:ascii="BancoDoBrasil Textos" w:eastAsia="Times New Roman" w:hAnsi="BancoDoBrasil Textos" w:cs="Calibri"/>
                <w:b/>
                <w:bCs/>
                <w:color w:val="000000"/>
                <w:sz w:val="14"/>
                <w:szCs w:val="14"/>
                <w:lang w:eastAsia="pt-BR"/>
              </w:rPr>
              <w:t>Posição passiva</w:t>
            </w:r>
          </w:p>
        </w:tc>
        <w:tc>
          <w:tcPr>
            <w:tcW w:w="1590" w:type="dxa"/>
            <w:shd w:val="clear" w:color="auto" w:fill="F2F2F2"/>
            <w:noWrap/>
            <w:vAlign w:val="center"/>
            <w:hideMark/>
          </w:tcPr>
          <w:p w14:paraId="100E3116" w14:textId="54376C95"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b/>
                <w:bCs/>
                <w:sz w:val="14"/>
                <w:szCs w:val="14"/>
              </w:rPr>
              <w:t>23.698.734</w:t>
            </w:r>
          </w:p>
        </w:tc>
        <w:tc>
          <w:tcPr>
            <w:tcW w:w="1591" w:type="dxa"/>
            <w:shd w:val="clear" w:color="auto" w:fill="F2F2F2"/>
            <w:noWrap/>
            <w:vAlign w:val="center"/>
            <w:hideMark/>
          </w:tcPr>
          <w:p w14:paraId="0B7DCFFE" w14:textId="5165188B"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b/>
                <w:bCs/>
                <w:sz w:val="14"/>
                <w:szCs w:val="14"/>
              </w:rPr>
              <w:t>(1.955.666)</w:t>
            </w:r>
          </w:p>
        </w:tc>
        <w:tc>
          <w:tcPr>
            <w:tcW w:w="1591" w:type="dxa"/>
            <w:shd w:val="clear" w:color="auto" w:fill="F2F2F2"/>
            <w:noWrap/>
            <w:vAlign w:val="center"/>
            <w:hideMark/>
          </w:tcPr>
          <w:p w14:paraId="74A1032F" w14:textId="6C9A5C5F"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b/>
                <w:bCs/>
                <w:sz w:val="14"/>
                <w:szCs w:val="14"/>
              </w:rPr>
              <w:t>23.698.734</w:t>
            </w:r>
          </w:p>
        </w:tc>
        <w:tc>
          <w:tcPr>
            <w:tcW w:w="1591" w:type="dxa"/>
            <w:shd w:val="clear" w:color="auto" w:fill="F2F2F2"/>
            <w:noWrap/>
            <w:vAlign w:val="center"/>
            <w:hideMark/>
          </w:tcPr>
          <w:p w14:paraId="60041FF4" w14:textId="5DF0C7C7"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b/>
                <w:bCs/>
                <w:sz w:val="14"/>
                <w:szCs w:val="14"/>
              </w:rPr>
              <w:t>(1.955.666)</w:t>
            </w:r>
          </w:p>
        </w:tc>
      </w:tr>
      <w:tr w:rsidR="003A2F9A" w:rsidRPr="005478A5" w14:paraId="6C77D57B" w14:textId="77777777" w:rsidTr="00CC485C">
        <w:trPr>
          <w:trHeight w:val="198"/>
        </w:trPr>
        <w:tc>
          <w:tcPr>
            <w:tcW w:w="2988" w:type="dxa"/>
            <w:shd w:val="clear" w:color="auto" w:fill="E8E8E8"/>
            <w:vAlign w:val="center"/>
            <w:hideMark/>
          </w:tcPr>
          <w:p w14:paraId="61D40F02" w14:textId="4FB80680" w:rsidR="003A2F9A" w:rsidRPr="005478A5" w:rsidRDefault="003A2F9A" w:rsidP="003A2F9A">
            <w:pPr>
              <w:pBdr>
                <w:top w:val="nil"/>
                <w:left w:val="nil"/>
                <w:bottom w:val="nil"/>
                <w:right w:val="nil"/>
                <w:between w:val="nil"/>
                <w:bar w:val="nil"/>
              </w:pBdr>
              <w:spacing w:after="0" w:line="240" w:lineRule="auto"/>
              <w:ind w:firstLine="260"/>
              <w:rPr>
                <w:rFonts w:ascii="BancoDoBrasil Textos" w:eastAsia="Times New Roman" w:hAnsi="BancoDoBrasil Textos" w:cs="Calibri"/>
                <w:color w:val="000000"/>
                <w:sz w:val="14"/>
                <w:szCs w:val="14"/>
                <w:bdr w:val="nil"/>
                <w:lang w:val="pt-BR" w:eastAsia="pt-BR"/>
              </w:rPr>
            </w:pPr>
            <w:r w:rsidRPr="005478A5">
              <w:rPr>
                <w:rFonts w:ascii="BancoDoBrasil Textos" w:eastAsia="Times New Roman" w:hAnsi="BancoDoBrasil Textos" w:cs="Calibri"/>
                <w:color w:val="000000"/>
                <w:sz w:val="14"/>
                <w:szCs w:val="14"/>
                <w:lang w:val="pt-BR" w:eastAsia="pt-BR"/>
              </w:rPr>
              <w:t>Risco de taxa de juros</w:t>
            </w:r>
          </w:p>
        </w:tc>
        <w:tc>
          <w:tcPr>
            <w:tcW w:w="1590" w:type="dxa"/>
            <w:shd w:val="clear" w:color="auto" w:fill="E8E8E8"/>
            <w:noWrap/>
            <w:vAlign w:val="center"/>
            <w:hideMark/>
          </w:tcPr>
          <w:p w14:paraId="1F50A8B4" w14:textId="28864EDC"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sz w:val="14"/>
                <w:szCs w:val="14"/>
              </w:rPr>
              <w:t>13.917.204</w:t>
            </w:r>
          </w:p>
        </w:tc>
        <w:tc>
          <w:tcPr>
            <w:tcW w:w="1591" w:type="dxa"/>
            <w:shd w:val="clear" w:color="auto" w:fill="E8E8E8"/>
            <w:noWrap/>
            <w:vAlign w:val="center"/>
            <w:hideMark/>
          </w:tcPr>
          <w:p w14:paraId="7464C739" w14:textId="717405CE"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sz w:val="14"/>
                <w:szCs w:val="14"/>
              </w:rPr>
              <w:t>(918.959)</w:t>
            </w:r>
          </w:p>
        </w:tc>
        <w:tc>
          <w:tcPr>
            <w:tcW w:w="1591" w:type="dxa"/>
            <w:shd w:val="clear" w:color="auto" w:fill="E8E8E8"/>
            <w:noWrap/>
            <w:vAlign w:val="center"/>
            <w:hideMark/>
          </w:tcPr>
          <w:p w14:paraId="593BBAA2" w14:textId="7123E0EF"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sz w:val="14"/>
                <w:szCs w:val="14"/>
              </w:rPr>
              <w:t>13.917.204</w:t>
            </w:r>
          </w:p>
        </w:tc>
        <w:tc>
          <w:tcPr>
            <w:tcW w:w="1591" w:type="dxa"/>
            <w:shd w:val="clear" w:color="auto" w:fill="E8E8E8"/>
            <w:noWrap/>
            <w:vAlign w:val="center"/>
            <w:hideMark/>
          </w:tcPr>
          <w:p w14:paraId="6373CC77" w14:textId="28CB745D"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sz w:val="14"/>
                <w:szCs w:val="14"/>
              </w:rPr>
              <w:t>(918.959)</w:t>
            </w:r>
          </w:p>
        </w:tc>
      </w:tr>
      <w:tr w:rsidR="003A2F9A" w:rsidRPr="005478A5" w14:paraId="4BC3A9D7" w14:textId="77777777" w:rsidTr="00CC485C">
        <w:trPr>
          <w:trHeight w:val="198"/>
        </w:trPr>
        <w:tc>
          <w:tcPr>
            <w:tcW w:w="2988" w:type="dxa"/>
            <w:shd w:val="clear" w:color="auto" w:fill="F2F2F2"/>
            <w:vAlign w:val="center"/>
            <w:hideMark/>
          </w:tcPr>
          <w:p w14:paraId="4C45D13C" w14:textId="32AB2C3E" w:rsidR="003A2F9A" w:rsidRPr="005478A5" w:rsidRDefault="003A2F9A" w:rsidP="003A2F9A">
            <w:pPr>
              <w:pBdr>
                <w:top w:val="nil"/>
                <w:left w:val="nil"/>
                <w:bottom w:val="nil"/>
                <w:right w:val="nil"/>
                <w:between w:val="nil"/>
                <w:bar w:val="nil"/>
              </w:pBdr>
              <w:spacing w:after="0" w:line="240" w:lineRule="auto"/>
              <w:ind w:firstLine="260"/>
              <w:rPr>
                <w:rFonts w:ascii="BancoDoBrasil Textos" w:eastAsia="Times New Roman" w:hAnsi="BancoDoBrasil Textos" w:cs="Calibri"/>
                <w:color w:val="000000"/>
                <w:sz w:val="14"/>
                <w:szCs w:val="14"/>
                <w:bdr w:val="nil"/>
                <w:lang w:eastAsia="pt-BR"/>
              </w:rPr>
            </w:pPr>
            <w:r w:rsidRPr="005478A5">
              <w:rPr>
                <w:rFonts w:ascii="BancoDoBrasil Textos" w:eastAsia="Times New Roman" w:hAnsi="BancoDoBrasil Textos" w:cs="Calibri"/>
                <w:color w:val="000000"/>
                <w:sz w:val="14"/>
                <w:szCs w:val="14"/>
                <w:lang w:eastAsia="pt-BR"/>
              </w:rPr>
              <w:t>Risco de moedas</w:t>
            </w:r>
          </w:p>
        </w:tc>
        <w:tc>
          <w:tcPr>
            <w:tcW w:w="1590" w:type="dxa"/>
            <w:shd w:val="clear" w:color="auto" w:fill="F2F2F2"/>
            <w:noWrap/>
            <w:vAlign w:val="center"/>
            <w:hideMark/>
          </w:tcPr>
          <w:p w14:paraId="2D78C6E3" w14:textId="35F251E2"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9.781.530</w:t>
            </w:r>
          </w:p>
        </w:tc>
        <w:tc>
          <w:tcPr>
            <w:tcW w:w="1591" w:type="dxa"/>
            <w:shd w:val="clear" w:color="auto" w:fill="F2F2F2"/>
            <w:noWrap/>
            <w:vAlign w:val="center"/>
            <w:hideMark/>
          </w:tcPr>
          <w:p w14:paraId="0D72AF03" w14:textId="18459B8A"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(1.036.707)</w:t>
            </w:r>
          </w:p>
        </w:tc>
        <w:tc>
          <w:tcPr>
            <w:tcW w:w="1591" w:type="dxa"/>
            <w:shd w:val="clear" w:color="auto" w:fill="F2F2F2"/>
            <w:noWrap/>
            <w:vAlign w:val="center"/>
            <w:hideMark/>
          </w:tcPr>
          <w:p w14:paraId="03B0B094" w14:textId="02CE5631"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9.781.530</w:t>
            </w:r>
          </w:p>
        </w:tc>
        <w:tc>
          <w:tcPr>
            <w:tcW w:w="1591" w:type="dxa"/>
            <w:shd w:val="clear" w:color="auto" w:fill="F2F2F2"/>
            <w:noWrap/>
            <w:vAlign w:val="center"/>
            <w:hideMark/>
          </w:tcPr>
          <w:p w14:paraId="2C72D0DE" w14:textId="1DE001B6" w:rsidR="003A2F9A" w:rsidRPr="005478A5" w:rsidRDefault="003A2F9A" w:rsidP="003A2F9A">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sz w:val="14"/>
                <w:szCs w:val="14"/>
              </w:rPr>
              <w:t>(1.036.707)</w:t>
            </w:r>
          </w:p>
        </w:tc>
      </w:tr>
      <w:tr w:rsidR="003A2F9A" w:rsidRPr="005478A5" w14:paraId="039F18E1" w14:textId="77777777" w:rsidTr="00CC485C">
        <w:trPr>
          <w:trHeight w:val="198"/>
        </w:trPr>
        <w:tc>
          <w:tcPr>
            <w:tcW w:w="2988" w:type="dxa"/>
            <w:shd w:val="clear" w:color="auto" w:fill="E8E8E8"/>
            <w:vAlign w:val="center"/>
            <w:hideMark/>
          </w:tcPr>
          <w:p w14:paraId="2C578B1A" w14:textId="7FB50EED" w:rsidR="003A2F9A" w:rsidRPr="005478A5" w:rsidRDefault="003A2F9A" w:rsidP="002C5628">
            <w:pPr>
              <w:pBdr>
                <w:top w:val="nil"/>
                <w:left w:val="nil"/>
                <w:bottom w:val="nil"/>
                <w:right w:val="nil"/>
                <w:between w:val="nil"/>
                <w:bar w:val="nil"/>
              </w:pBdr>
              <w:spacing w:after="0" w:line="240" w:lineRule="auto"/>
              <w:rPr>
                <w:rFonts w:ascii="BancoDoBrasil Textos" w:eastAsia="Times New Roman" w:hAnsi="BancoDoBrasil Textos" w:cs="Calibri"/>
                <w:color w:val="000000"/>
                <w:sz w:val="14"/>
                <w:szCs w:val="14"/>
                <w:bdr w:val="nil"/>
                <w:lang w:val="pt-BR" w:eastAsia="pt-BR"/>
              </w:rPr>
            </w:pPr>
            <w:r w:rsidRPr="005478A5">
              <w:rPr>
                <w:rFonts w:ascii="BancoDoBrasil Textos" w:eastAsia="Times New Roman" w:hAnsi="BancoDoBrasil Textos" w:cs="Calibri"/>
                <w:color w:val="000000"/>
                <w:sz w:val="14"/>
                <w:szCs w:val="14"/>
                <w:lang w:eastAsia="pt-BR"/>
              </w:rPr>
              <w:t> </w:t>
            </w:r>
          </w:p>
        </w:tc>
        <w:tc>
          <w:tcPr>
            <w:tcW w:w="1590" w:type="dxa"/>
            <w:shd w:val="clear" w:color="auto" w:fill="E8E8E8"/>
            <w:noWrap/>
            <w:vAlign w:val="center"/>
            <w:hideMark/>
          </w:tcPr>
          <w:p w14:paraId="358030CC" w14:textId="77777777" w:rsidR="003A2F9A" w:rsidRPr="005478A5" w:rsidRDefault="003A2F9A" w:rsidP="003A2F9A">
            <w:pPr>
              <w:spacing w:after="0" w:line="240" w:lineRule="auto"/>
              <w:jc w:val="right"/>
              <w:rPr>
                <w:rFonts w:ascii="BancoDoBrasil Textos" w:eastAsia="Times New Roman" w:hAnsi="BancoDoBrasil Textos" w:cs="Calibri"/>
                <w:sz w:val="14"/>
                <w:szCs w:val="14"/>
                <w:bdr w:val="nil"/>
              </w:rPr>
            </w:pPr>
          </w:p>
        </w:tc>
        <w:tc>
          <w:tcPr>
            <w:tcW w:w="1591" w:type="dxa"/>
            <w:shd w:val="clear" w:color="auto" w:fill="E8E8E8"/>
            <w:noWrap/>
            <w:vAlign w:val="center"/>
            <w:hideMark/>
          </w:tcPr>
          <w:p w14:paraId="11DCDF79" w14:textId="77777777" w:rsidR="003A2F9A" w:rsidRPr="005478A5" w:rsidRDefault="003A2F9A" w:rsidP="003A2F9A">
            <w:pPr>
              <w:spacing w:after="0" w:line="240" w:lineRule="auto"/>
              <w:jc w:val="right"/>
              <w:rPr>
                <w:rFonts w:ascii="BancoDoBrasil Textos" w:eastAsia="Times New Roman" w:hAnsi="BancoDoBrasil Textos" w:cs="Calibri"/>
                <w:sz w:val="14"/>
                <w:szCs w:val="14"/>
                <w:bdr w:val="nil"/>
              </w:rPr>
            </w:pPr>
          </w:p>
        </w:tc>
        <w:tc>
          <w:tcPr>
            <w:tcW w:w="1591" w:type="dxa"/>
            <w:shd w:val="clear" w:color="auto" w:fill="E8E8E8"/>
            <w:noWrap/>
            <w:vAlign w:val="center"/>
            <w:hideMark/>
          </w:tcPr>
          <w:p w14:paraId="6175E4DF" w14:textId="77777777" w:rsidR="003A2F9A" w:rsidRPr="005478A5" w:rsidRDefault="003A2F9A" w:rsidP="003A2F9A">
            <w:pPr>
              <w:spacing w:after="0" w:line="240" w:lineRule="auto"/>
              <w:jc w:val="right"/>
              <w:rPr>
                <w:rFonts w:ascii="BancoDoBrasil Textos" w:eastAsia="Times New Roman" w:hAnsi="BancoDoBrasil Textos" w:cs="Calibri"/>
                <w:sz w:val="14"/>
                <w:szCs w:val="14"/>
                <w:bdr w:val="nil"/>
              </w:rPr>
            </w:pPr>
          </w:p>
        </w:tc>
        <w:tc>
          <w:tcPr>
            <w:tcW w:w="1591" w:type="dxa"/>
            <w:shd w:val="clear" w:color="auto" w:fill="E8E8E8"/>
            <w:noWrap/>
            <w:vAlign w:val="center"/>
            <w:hideMark/>
          </w:tcPr>
          <w:p w14:paraId="02DA1688" w14:textId="77777777" w:rsidR="003A2F9A" w:rsidRPr="005478A5" w:rsidRDefault="003A2F9A" w:rsidP="003A2F9A">
            <w:pPr>
              <w:spacing w:after="0" w:line="240" w:lineRule="auto"/>
              <w:jc w:val="right"/>
              <w:rPr>
                <w:rFonts w:ascii="BancoDoBrasil Textos" w:eastAsia="Times New Roman" w:hAnsi="BancoDoBrasil Textos" w:cs="Calibri"/>
                <w:sz w:val="14"/>
                <w:szCs w:val="14"/>
                <w:bdr w:val="nil"/>
              </w:rPr>
            </w:pPr>
          </w:p>
        </w:tc>
      </w:tr>
      <w:tr w:rsidR="008E4981" w:rsidRPr="005478A5" w14:paraId="43708545" w14:textId="77777777" w:rsidTr="00CC485C">
        <w:trPr>
          <w:trHeight w:val="198"/>
        </w:trPr>
        <w:tc>
          <w:tcPr>
            <w:tcW w:w="2988" w:type="dxa"/>
            <w:shd w:val="clear" w:color="auto" w:fill="F2F2F2"/>
            <w:vAlign w:val="center"/>
          </w:tcPr>
          <w:p w14:paraId="098A2F6F" w14:textId="679E6A32" w:rsidR="008E4981" w:rsidRPr="005478A5" w:rsidRDefault="008E4981" w:rsidP="008E4981">
            <w:pPr>
              <w:keepNext/>
              <w:pBdr>
                <w:top w:val="nil"/>
                <w:left w:val="nil"/>
                <w:bottom w:val="nil"/>
                <w:right w:val="nil"/>
                <w:between w:val="nil"/>
                <w:bar w:val="nil"/>
              </w:pBdr>
              <w:spacing w:after="0" w:line="240" w:lineRule="auto"/>
              <w:rPr>
                <w:rFonts w:ascii="BancoDoBrasil Textos" w:eastAsia="Times New Roman" w:hAnsi="BancoDoBrasil Textos" w:cs="Calibri"/>
                <w:color w:val="000000"/>
                <w:sz w:val="14"/>
                <w:szCs w:val="14"/>
                <w:bdr w:val="nil"/>
                <w:lang w:val="pt-BR" w:eastAsia="pt-BR"/>
              </w:rPr>
            </w:pPr>
            <w:r w:rsidRPr="005478A5">
              <w:rPr>
                <w:rFonts w:ascii="BancoDoBrasil Textos" w:eastAsia="BancoDoBrasil Textos" w:hAnsi="BancoDoBrasil Textos" w:cs="BancoDoBrasil Textos"/>
                <w:b/>
                <w:bCs/>
                <w:color w:val="000000"/>
                <w:sz w:val="14"/>
                <w:szCs w:val="14"/>
              </w:rPr>
              <w:t>Outros contratos de derivativos</w:t>
            </w:r>
          </w:p>
        </w:tc>
        <w:tc>
          <w:tcPr>
            <w:tcW w:w="1590" w:type="dxa"/>
            <w:shd w:val="clear" w:color="auto" w:fill="F2F2F2"/>
            <w:noWrap/>
            <w:vAlign w:val="center"/>
          </w:tcPr>
          <w:p w14:paraId="154A6892" w14:textId="02890824" w:rsidR="008E4981" w:rsidRPr="005478A5" w:rsidRDefault="008E4981" w:rsidP="008E4981">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p>
        </w:tc>
        <w:tc>
          <w:tcPr>
            <w:tcW w:w="1591" w:type="dxa"/>
            <w:shd w:val="clear" w:color="auto" w:fill="F2F2F2"/>
            <w:noWrap/>
            <w:vAlign w:val="center"/>
          </w:tcPr>
          <w:p w14:paraId="629A568C" w14:textId="28D806C9" w:rsidR="008E4981" w:rsidRPr="005478A5" w:rsidRDefault="008E4981" w:rsidP="008E4981">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p>
        </w:tc>
        <w:tc>
          <w:tcPr>
            <w:tcW w:w="1591" w:type="dxa"/>
            <w:shd w:val="clear" w:color="auto" w:fill="F2F2F2"/>
            <w:noWrap/>
            <w:vAlign w:val="center"/>
          </w:tcPr>
          <w:p w14:paraId="55F723EE" w14:textId="37A0A49E" w:rsidR="008E4981" w:rsidRPr="005478A5" w:rsidRDefault="008E4981" w:rsidP="008E4981">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p>
        </w:tc>
        <w:tc>
          <w:tcPr>
            <w:tcW w:w="1591" w:type="dxa"/>
            <w:shd w:val="clear" w:color="auto" w:fill="F2F2F2"/>
            <w:noWrap/>
            <w:vAlign w:val="center"/>
          </w:tcPr>
          <w:p w14:paraId="052A50F5" w14:textId="2687825B" w:rsidR="008E4981" w:rsidRPr="005478A5" w:rsidRDefault="008E4981" w:rsidP="008E4981">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p>
        </w:tc>
      </w:tr>
      <w:tr w:rsidR="008E4981" w:rsidRPr="005478A5" w14:paraId="06E60481" w14:textId="77777777" w:rsidTr="00CC485C">
        <w:trPr>
          <w:trHeight w:val="198"/>
        </w:trPr>
        <w:tc>
          <w:tcPr>
            <w:tcW w:w="2988" w:type="dxa"/>
            <w:shd w:val="clear" w:color="auto" w:fill="E8E8E8"/>
            <w:vAlign w:val="center"/>
          </w:tcPr>
          <w:p w14:paraId="4EB57FBB" w14:textId="435CFA72" w:rsidR="008E4981" w:rsidRPr="005478A5" w:rsidRDefault="008E4981" w:rsidP="008E4981">
            <w:pPr>
              <w:pBdr>
                <w:top w:val="nil"/>
                <w:left w:val="nil"/>
                <w:bottom w:val="nil"/>
                <w:right w:val="nil"/>
                <w:between w:val="nil"/>
                <w:bar w:val="nil"/>
              </w:pBdr>
              <w:spacing w:after="0" w:line="240" w:lineRule="auto"/>
              <w:ind w:firstLine="130"/>
              <w:rPr>
                <w:rFonts w:ascii="BancoDoBrasil Textos" w:eastAsia="Times New Roman" w:hAnsi="BancoDoBrasil Textos" w:cs="Calibri"/>
                <w:color w:val="000000"/>
                <w:sz w:val="14"/>
                <w:szCs w:val="14"/>
                <w:bdr w:val="nil"/>
                <w:lang w:val="pt-BR" w:eastAsia="pt-BR"/>
              </w:rPr>
            </w:pPr>
            <w:r w:rsidRPr="005478A5">
              <w:rPr>
                <w:rFonts w:ascii="BancoDoBrasil Textos" w:eastAsia="Times New Roman" w:hAnsi="BancoDoBrasil Textos" w:cs="Calibri"/>
                <w:b/>
                <w:bCs/>
                <w:color w:val="000000"/>
                <w:sz w:val="14"/>
                <w:szCs w:val="14"/>
                <w:lang w:eastAsia="pt-BR"/>
              </w:rPr>
              <w:t>Posição ativa</w:t>
            </w:r>
          </w:p>
        </w:tc>
        <w:tc>
          <w:tcPr>
            <w:tcW w:w="1590" w:type="dxa"/>
            <w:shd w:val="clear" w:color="auto" w:fill="E8E8E8"/>
            <w:noWrap/>
            <w:vAlign w:val="center"/>
          </w:tcPr>
          <w:p w14:paraId="23F216B5" w14:textId="6100D209" w:rsidR="008E4981" w:rsidRPr="005478A5" w:rsidRDefault="008E4981" w:rsidP="008E4981">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b/>
                <w:bCs/>
                <w:sz w:val="14"/>
                <w:szCs w:val="14"/>
              </w:rPr>
              <w:t>6.485.366</w:t>
            </w:r>
          </w:p>
        </w:tc>
        <w:tc>
          <w:tcPr>
            <w:tcW w:w="1591" w:type="dxa"/>
            <w:shd w:val="clear" w:color="auto" w:fill="E8E8E8"/>
            <w:noWrap/>
            <w:vAlign w:val="center"/>
          </w:tcPr>
          <w:p w14:paraId="195DD534" w14:textId="77868F50" w:rsidR="008E4981" w:rsidRPr="005478A5" w:rsidRDefault="008E4981" w:rsidP="008E4981">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b/>
                <w:bCs/>
                <w:sz w:val="14"/>
                <w:szCs w:val="14"/>
              </w:rPr>
              <w:t>178.472</w:t>
            </w:r>
          </w:p>
        </w:tc>
        <w:tc>
          <w:tcPr>
            <w:tcW w:w="1591" w:type="dxa"/>
            <w:shd w:val="clear" w:color="auto" w:fill="E8E8E8"/>
            <w:noWrap/>
            <w:vAlign w:val="center"/>
          </w:tcPr>
          <w:p w14:paraId="3FC8EF40" w14:textId="0034ED6C" w:rsidR="008E4981" w:rsidRPr="005478A5" w:rsidRDefault="008E4981" w:rsidP="008E4981">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b/>
                <w:bCs/>
                <w:sz w:val="14"/>
                <w:szCs w:val="14"/>
              </w:rPr>
              <w:t>6.006.808</w:t>
            </w:r>
          </w:p>
        </w:tc>
        <w:tc>
          <w:tcPr>
            <w:tcW w:w="1591" w:type="dxa"/>
            <w:shd w:val="clear" w:color="auto" w:fill="E8E8E8"/>
            <w:noWrap/>
            <w:vAlign w:val="center"/>
          </w:tcPr>
          <w:p w14:paraId="1A8F4F68" w14:textId="0984F75E" w:rsidR="008E4981" w:rsidRPr="005478A5" w:rsidRDefault="008E4981" w:rsidP="008E4981">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b/>
                <w:bCs/>
                <w:sz w:val="14"/>
                <w:szCs w:val="14"/>
              </w:rPr>
              <w:t>173.795</w:t>
            </w:r>
          </w:p>
        </w:tc>
      </w:tr>
      <w:tr w:rsidR="008E4981" w:rsidRPr="005478A5" w14:paraId="1AFFAF9D" w14:textId="77777777" w:rsidTr="00CC485C">
        <w:trPr>
          <w:trHeight w:val="198"/>
        </w:trPr>
        <w:tc>
          <w:tcPr>
            <w:tcW w:w="2988" w:type="dxa"/>
            <w:shd w:val="clear" w:color="auto" w:fill="F2F2F2"/>
            <w:vAlign w:val="center"/>
          </w:tcPr>
          <w:p w14:paraId="4147736C" w14:textId="4D128E4A" w:rsidR="008E4981" w:rsidRPr="005478A5" w:rsidRDefault="008E4981" w:rsidP="008E4981">
            <w:pPr>
              <w:pBdr>
                <w:top w:val="nil"/>
                <w:left w:val="nil"/>
                <w:bottom w:val="nil"/>
                <w:right w:val="nil"/>
                <w:between w:val="nil"/>
                <w:bar w:val="nil"/>
              </w:pBdr>
              <w:spacing w:after="0" w:line="240" w:lineRule="auto"/>
              <w:ind w:firstLine="260"/>
              <w:rPr>
                <w:rFonts w:ascii="BancoDoBrasil Textos" w:eastAsia="Times New Roman" w:hAnsi="BancoDoBrasil Textos" w:cs="Calibri"/>
                <w:color w:val="000000"/>
                <w:sz w:val="14"/>
                <w:szCs w:val="14"/>
                <w:bdr w:val="nil"/>
                <w:lang w:eastAsia="pt-BR"/>
              </w:rPr>
            </w:pPr>
            <w:r w:rsidRPr="005478A5">
              <w:rPr>
                <w:rFonts w:ascii="BancoDoBrasil Textos" w:eastAsia="Times New Roman" w:hAnsi="BancoDoBrasil Textos" w:cs="Calibri"/>
                <w:color w:val="000000"/>
                <w:sz w:val="14"/>
                <w:szCs w:val="14"/>
                <w:lang w:eastAsia="pt-BR"/>
              </w:rPr>
              <w:t>Risco de moedas</w:t>
            </w:r>
          </w:p>
        </w:tc>
        <w:tc>
          <w:tcPr>
            <w:tcW w:w="1590" w:type="dxa"/>
            <w:shd w:val="clear" w:color="auto" w:fill="F2F2F2"/>
            <w:noWrap/>
            <w:vAlign w:val="center"/>
          </w:tcPr>
          <w:p w14:paraId="6D23D6AA" w14:textId="5BE99D7D" w:rsidR="008E4981" w:rsidRPr="005478A5" w:rsidRDefault="008E4981" w:rsidP="008E4981">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sz w:val="14"/>
                <w:szCs w:val="14"/>
              </w:rPr>
              <w:t>6.485.366</w:t>
            </w:r>
          </w:p>
        </w:tc>
        <w:tc>
          <w:tcPr>
            <w:tcW w:w="1591" w:type="dxa"/>
            <w:shd w:val="clear" w:color="auto" w:fill="F2F2F2"/>
            <w:noWrap/>
            <w:vAlign w:val="center"/>
          </w:tcPr>
          <w:p w14:paraId="12EF2F32" w14:textId="2C4BB58E" w:rsidR="008E4981" w:rsidRPr="005478A5" w:rsidRDefault="008E4981" w:rsidP="008E4981">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sz w:val="14"/>
                <w:szCs w:val="14"/>
              </w:rPr>
              <w:t>178.472</w:t>
            </w:r>
          </w:p>
        </w:tc>
        <w:tc>
          <w:tcPr>
            <w:tcW w:w="1591" w:type="dxa"/>
            <w:shd w:val="clear" w:color="auto" w:fill="F2F2F2"/>
            <w:noWrap/>
            <w:vAlign w:val="center"/>
          </w:tcPr>
          <w:p w14:paraId="7CF25951" w14:textId="6F80C6B3" w:rsidR="008E4981" w:rsidRPr="005478A5" w:rsidRDefault="008E4981" w:rsidP="008E4981">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sz w:val="14"/>
                <w:szCs w:val="14"/>
              </w:rPr>
              <w:t>6.006.808</w:t>
            </w:r>
          </w:p>
        </w:tc>
        <w:tc>
          <w:tcPr>
            <w:tcW w:w="1591" w:type="dxa"/>
            <w:shd w:val="clear" w:color="auto" w:fill="F2F2F2"/>
            <w:noWrap/>
            <w:vAlign w:val="center"/>
          </w:tcPr>
          <w:p w14:paraId="7859758E" w14:textId="3A53B11F" w:rsidR="008E4981" w:rsidRPr="005478A5" w:rsidRDefault="008E4981" w:rsidP="008E4981">
            <w:pPr>
              <w:pBdr>
                <w:top w:val="nil"/>
                <w:left w:val="nil"/>
                <w:bottom w:val="nil"/>
                <w:right w:val="nil"/>
                <w:between w:val="nil"/>
                <w:bar w:val="nil"/>
              </w:pBdr>
              <w:spacing w:after="0" w:line="240" w:lineRule="auto"/>
              <w:jc w:val="right"/>
              <w:rPr>
                <w:rFonts w:ascii="BancoDoBrasil Textos" w:eastAsia="Times New Roman" w:hAnsi="BancoDoBrasil Textos" w:cs="Calibri"/>
                <w:b/>
                <w:bCs/>
                <w:sz w:val="14"/>
                <w:szCs w:val="14"/>
                <w:bdr w:val="nil"/>
              </w:rPr>
            </w:pPr>
            <w:r w:rsidRPr="005478A5">
              <w:rPr>
                <w:rFonts w:ascii="BancoDoBrasil Textos" w:eastAsia="Times New Roman" w:hAnsi="BancoDoBrasil Textos" w:cs="Calibri"/>
                <w:sz w:val="14"/>
                <w:szCs w:val="14"/>
              </w:rPr>
              <w:t>173.795</w:t>
            </w:r>
          </w:p>
        </w:tc>
      </w:tr>
      <w:tr w:rsidR="008E4981" w:rsidRPr="005478A5" w14:paraId="280DD2FC" w14:textId="77777777" w:rsidTr="00CC485C">
        <w:trPr>
          <w:trHeight w:val="198"/>
        </w:trPr>
        <w:tc>
          <w:tcPr>
            <w:tcW w:w="2988" w:type="dxa"/>
            <w:shd w:val="clear" w:color="auto" w:fill="E8E8E8"/>
            <w:vAlign w:val="center"/>
          </w:tcPr>
          <w:p w14:paraId="5E00EA95" w14:textId="37BEC1E9" w:rsidR="008E4981" w:rsidRPr="005478A5" w:rsidRDefault="008E4981" w:rsidP="008E4981">
            <w:pPr>
              <w:pBdr>
                <w:top w:val="nil"/>
                <w:left w:val="nil"/>
                <w:bottom w:val="nil"/>
                <w:right w:val="nil"/>
                <w:between w:val="nil"/>
                <w:bar w:val="nil"/>
              </w:pBdr>
              <w:spacing w:after="0" w:line="240" w:lineRule="auto"/>
              <w:ind w:firstLine="130"/>
              <w:rPr>
                <w:rFonts w:ascii="BancoDoBrasil Textos" w:eastAsia="Times New Roman" w:hAnsi="BancoDoBrasil Textos" w:cs="Calibri"/>
                <w:color w:val="000000"/>
                <w:sz w:val="14"/>
                <w:szCs w:val="14"/>
                <w:bdr w:val="nil"/>
                <w:lang w:val="pt-BR" w:eastAsia="pt-BR"/>
              </w:rPr>
            </w:pPr>
            <w:r w:rsidRPr="005478A5">
              <w:rPr>
                <w:rFonts w:ascii="BancoDoBrasil Textos" w:eastAsia="Times New Roman" w:hAnsi="BancoDoBrasil Textos" w:cs="Calibri"/>
                <w:b/>
                <w:bCs/>
                <w:color w:val="000000"/>
                <w:sz w:val="14"/>
                <w:szCs w:val="14"/>
                <w:lang w:eastAsia="pt-BR"/>
              </w:rPr>
              <w:t xml:space="preserve"> Posição passiva</w:t>
            </w:r>
          </w:p>
        </w:tc>
        <w:tc>
          <w:tcPr>
            <w:tcW w:w="1590" w:type="dxa"/>
            <w:shd w:val="clear" w:color="auto" w:fill="E8E8E8"/>
            <w:noWrap/>
            <w:vAlign w:val="center"/>
          </w:tcPr>
          <w:p w14:paraId="64343A15" w14:textId="2C21E4B5" w:rsidR="008E4981" w:rsidRPr="005478A5" w:rsidRDefault="008E4981" w:rsidP="008E4981">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b/>
                <w:bCs/>
                <w:sz w:val="14"/>
                <w:szCs w:val="14"/>
              </w:rPr>
              <w:t>5.855.008</w:t>
            </w:r>
          </w:p>
        </w:tc>
        <w:tc>
          <w:tcPr>
            <w:tcW w:w="1591" w:type="dxa"/>
            <w:shd w:val="clear" w:color="auto" w:fill="E8E8E8"/>
            <w:noWrap/>
            <w:vAlign w:val="center"/>
          </w:tcPr>
          <w:p w14:paraId="42A51D4F" w14:textId="2B4FBE29" w:rsidR="008E4981" w:rsidRPr="005478A5" w:rsidRDefault="008E4981" w:rsidP="008E4981">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b/>
                <w:bCs/>
                <w:sz w:val="14"/>
                <w:szCs w:val="14"/>
              </w:rPr>
              <w:t>(235.861)</w:t>
            </w:r>
          </w:p>
        </w:tc>
        <w:tc>
          <w:tcPr>
            <w:tcW w:w="1591" w:type="dxa"/>
            <w:shd w:val="clear" w:color="auto" w:fill="E8E8E8"/>
            <w:noWrap/>
            <w:vAlign w:val="center"/>
          </w:tcPr>
          <w:p w14:paraId="536225D5" w14:textId="2D3EEC88" w:rsidR="008E4981" w:rsidRPr="005478A5" w:rsidRDefault="008E4981" w:rsidP="008E4981">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b/>
                <w:bCs/>
                <w:sz w:val="14"/>
                <w:szCs w:val="14"/>
              </w:rPr>
              <w:t>5.855.008</w:t>
            </w:r>
          </w:p>
        </w:tc>
        <w:tc>
          <w:tcPr>
            <w:tcW w:w="1591" w:type="dxa"/>
            <w:shd w:val="clear" w:color="auto" w:fill="E8E8E8"/>
            <w:noWrap/>
            <w:vAlign w:val="center"/>
          </w:tcPr>
          <w:p w14:paraId="775236D0" w14:textId="6204FBBD" w:rsidR="008E4981" w:rsidRPr="005478A5" w:rsidRDefault="008E4981" w:rsidP="008E4981">
            <w:pPr>
              <w:pBdr>
                <w:top w:val="nil"/>
                <w:left w:val="nil"/>
                <w:bottom w:val="nil"/>
                <w:right w:val="nil"/>
                <w:between w:val="nil"/>
                <w:bar w:val="nil"/>
              </w:pBdr>
              <w:spacing w:after="0" w:line="240" w:lineRule="auto"/>
              <w:jc w:val="right"/>
              <w:rPr>
                <w:rFonts w:ascii="BancoDoBrasil Textos" w:eastAsia="Times New Roman" w:hAnsi="BancoDoBrasil Textos" w:cs="Calibri"/>
                <w:sz w:val="14"/>
                <w:szCs w:val="14"/>
                <w:bdr w:val="nil"/>
              </w:rPr>
            </w:pPr>
            <w:r w:rsidRPr="005478A5">
              <w:rPr>
                <w:rFonts w:ascii="BancoDoBrasil Textos" w:eastAsia="Times New Roman" w:hAnsi="BancoDoBrasil Textos" w:cs="Calibri"/>
                <w:b/>
                <w:bCs/>
                <w:sz w:val="14"/>
                <w:szCs w:val="14"/>
              </w:rPr>
              <w:t>(235.866)</w:t>
            </w:r>
          </w:p>
        </w:tc>
      </w:tr>
      <w:tr w:rsidR="008E4981" w:rsidRPr="005478A5" w14:paraId="42252A22" w14:textId="77777777" w:rsidTr="0065736B">
        <w:trPr>
          <w:trHeight w:val="198"/>
        </w:trPr>
        <w:tc>
          <w:tcPr>
            <w:tcW w:w="2988" w:type="dxa"/>
            <w:tcBorders>
              <w:bottom w:val="single" w:sz="12" w:space="0" w:color="D9D9D9" w:themeColor="background1" w:themeShade="D9"/>
            </w:tcBorders>
            <w:shd w:val="clear" w:color="auto" w:fill="F2F2F2"/>
            <w:vAlign w:val="center"/>
          </w:tcPr>
          <w:p w14:paraId="533575BE" w14:textId="4FE9AF3E" w:rsidR="008E4981" w:rsidRPr="005478A5" w:rsidRDefault="008E4981" w:rsidP="008E4981">
            <w:pPr>
              <w:pBdr>
                <w:top w:val="nil"/>
                <w:left w:val="nil"/>
                <w:bottom w:val="nil"/>
                <w:right w:val="nil"/>
                <w:between w:val="nil"/>
                <w:bar w:val="nil"/>
              </w:pBdr>
              <w:spacing w:after="0" w:line="240" w:lineRule="auto"/>
              <w:ind w:firstLine="209"/>
              <w:contextualSpacing/>
              <w:rPr>
                <w:rFonts w:ascii="BancoDoBrasil Textos" w:eastAsia="BancoDoBrasil Textos" w:hAnsi="BancoDoBrasil Textos" w:cs="BancoDoBrasil Textos"/>
                <w:color w:val="000000"/>
                <w:sz w:val="14"/>
                <w:szCs w:val="14"/>
                <w:bdr w:val="nil"/>
              </w:rPr>
            </w:pPr>
            <w:r w:rsidRPr="005478A5">
              <w:rPr>
                <w:rFonts w:ascii="BancoDoBrasil Textos" w:eastAsia="Times New Roman" w:hAnsi="BancoDoBrasil Textos" w:cs="Calibri"/>
                <w:color w:val="000000"/>
                <w:sz w:val="14"/>
                <w:szCs w:val="14"/>
                <w:lang w:eastAsia="pt-BR"/>
              </w:rPr>
              <w:t>Risco de moedas</w:t>
            </w:r>
          </w:p>
        </w:tc>
        <w:tc>
          <w:tcPr>
            <w:tcW w:w="1590" w:type="dxa"/>
            <w:tcBorders>
              <w:bottom w:val="single" w:sz="12" w:space="0" w:color="D9D9D9" w:themeColor="background1" w:themeShade="D9"/>
            </w:tcBorders>
            <w:shd w:val="clear" w:color="auto" w:fill="F2F2F2"/>
            <w:noWrap/>
            <w:vAlign w:val="center"/>
          </w:tcPr>
          <w:p w14:paraId="44F2E997" w14:textId="52F4CBD1" w:rsidR="008E4981" w:rsidRPr="005478A5" w:rsidRDefault="008E4981" w:rsidP="008E4981">
            <w:pPr>
              <w:pBdr>
                <w:top w:val="nil"/>
                <w:left w:val="nil"/>
                <w:bottom w:val="nil"/>
                <w:right w:val="nil"/>
                <w:between w:val="nil"/>
                <w:bar w:val="nil"/>
              </w:pBdr>
              <w:spacing w:after="0" w:line="240" w:lineRule="auto"/>
              <w:contextualSpacing/>
              <w:jc w:val="right"/>
              <w:rPr>
                <w:rFonts w:ascii="BancoDoBrasil Textos" w:eastAsia="BancoDoBrasil Textos" w:hAnsi="BancoDoBrasil Textos" w:cs="BancoDoBrasil Textos"/>
                <w:color w:val="000000"/>
                <w:sz w:val="14"/>
                <w:szCs w:val="14"/>
                <w:bdr w:val="nil"/>
              </w:rPr>
            </w:pPr>
            <w:r w:rsidRPr="005478A5">
              <w:rPr>
                <w:rFonts w:ascii="BancoDoBrasil Textos" w:eastAsia="Times New Roman" w:hAnsi="BancoDoBrasil Textos" w:cs="Calibri"/>
                <w:sz w:val="14"/>
                <w:szCs w:val="14"/>
              </w:rPr>
              <w:t>5.855.008</w:t>
            </w:r>
          </w:p>
        </w:tc>
        <w:tc>
          <w:tcPr>
            <w:tcW w:w="1591" w:type="dxa"/>
            <w:tcBorders>
              <w:bottom w:val="single" w:sz="12" w:space="0" w:color="D9D9D9" w:themeColor="background1" w:themeShade="D9"/>
            </w:tcBorders>
            <w:shd w:val="clear" w:color="auto" w:fill="F2F2F2"/>
            <w:noWrap/>
            <w:vAlign w:val="center"/>
          </w:tcPr>
          <w:p w14:paraId="35F83174" w14:textId="143BF927" w:rsidR="008E4981" w:rsidRPr="005478A5" w:rsidRDefault="008E4981" w:rsidP="008E4981">
            <w:pPr>
              <w:pBdr>
                <w:top w:val="nil"/>
                <w:left w:val="nil"/>
                <w:bottom w:val="nil"/>
                <w:right w:val="nil"/>
                <w:between w:val="nil"/>
                <w:bar w:val="nil"/>
              </w:pBdr>
              <w:spacing w:after="0" w:line="240" w:lineRule="auto"/>
              <w:contextualSpacing/>
              <w:jc w:val="right"/>
              <w:rPr>
                <w:rFonts w:ascii="BancoDoBrasil Textos" w:eastAsia="BancoDoBrasil Textos" w:hAnsi="BancoDoBrasil Textos" w:cs="BancoDoBrasil Textos"/>
                <w:color w:val="000000"/>
                <w:sz w:val="14"/>
                <w:szCs w:val="14"/>
                <w:bdr w:val="nil"/>
              </w:rPr>
            </w:pPr>
            <w:r w:rsidRPr="005478A5">
              <w:rPr>
                <w:rFonts w:ascii="BancoDoBrasil Textos" w:eastAsia="Times New Roman" w:hAnsi="BancoDoBrasil Textos" w:cs="Calibri"/>
                <w:sz w:val="14"/>
                <w:szCs w:val="14"/>
              </w:rPr>
              <w:t>(235.861)</w:t>
            </w:r>
          </w:p>
        </w:tc>
        <w:tc>
          <w:tcPr>
            <w:tcW w:w="1591" w:type="dxa"/>
            <w:tcBorders>
              <w:bottom w:val="single" w:sz="12" w:space="0" w:color="D9D9D9" w:themeColor="background1" w:themeShade="D9"/>
            </w:tcBorders>
            <w:shd w:val="clear" w:color="auto" w:fill="F2F2F2"/>
            <w:noWrap/>
            <w:vAlign w:val="center"/>
          </w:tcPr>
          <w:p w14:paraId="0D8E02B0" w14:textId="5BD21A0B" w:rsidR="008E4981" w:rsidRPr="005478A5" w:rsidRDefault="008E4981" w:rsidP="008E4981">
            <w:pPr>
              <w:pBdr>
                <w:top w:val="nil"/>
                <w:left w:val="nil"/>
                <w:bottom w:val="nil"/>
                <w:right w:val="nil"/>
                <w:between w:val="nil"/>
                <w:bar w:val="nil"/>
              </w:pBdr>
              <w:spacing w:after="0" w:line="240" w:lineRule="auto"/>
              <w:contextualSpacing/>
              <w:jc w:val="right"/>
              <w:rPr>
                <w:rFonts w:ascii="BancoDoBrasil Textos" w:eastAsia="BancoDoBrasil Textos" w:hAnsi="BancoDoBrasil Textos" w:cs="BancoDoBrasil Textos"/>
                <w:color w:val="000000"/>
                <w:sz w:val="14"/>
                <w:szCs w:val="14"/>
                <w:bdr w:val="nil"/>
              </w:rPr>
            </w:pPr>
            <w:r w:rsidRPr="005478A5">
              <w:rPr>
                <w:rFonts w:ascii="BancoDoBrasil Textos" w:eastAsia="Times New Roman" w:hAnsi="BancoDoBrasil Textos" w:cs="Calibri"/>
                <w:sz w:val="14"/>
                <w:szCs w:val="14"/>
              </w:rPr>
              <w:t>5.855.008</w:t>
            </w:r>
          </w:p>
        </w:tc>
        <w:tc>
          <w:tcPr>
            <w:tcW w:w="1591" w:type="dxa"/>
            <w:tcBorders>
              <w:bottom w:val="single" w:sz="12" w:space="0" w:color="D9D9D9" w:themeColor="background1" w:themeShade="D9"/>
            </w:tcBorders>
            <w:shd w:val="clear" w:color="auto" w:fill="F2F2F2"/>
            <w:noWrap/>
            <w:vAlign w:val="center"/>
          </w:tcPr>
          <w:p w14:paraId="1C09E1B9" w14:textId="263DFFC6" w:rsidR="008E4981" w:rsidRPr="005478A5" w:rsidRDefault="008E4981" w:rsidP="008E4981">
            <w:pPr>
              <w:pBdr>
                <w:top w:val="nil"/>
                <w:left w:val="nil"/>
                <w:bottom w:val="nil"/>
                <w:right w:val="nil"/>
                <w:between w:val="nil"/>
                <w:bar w:val="nil"/>
              </w:pBdr>
              <w:spacing w:after="0" w:line="240" w:lineRule="auto"/>
              <w:contextualSpacing/>
              <w:jc w:val="right"/>
              <w:rPr>
                <w:rFonts w:ascii="BancoDoBrasil Textos" w:eastAsia="BancoDoBrasil Textos" w:hAnsi="BancoDoBrasil Textos" w:cs="BancoDoBrasil Textos"/>
                <w:color w:val="000000"/>
                <w:sz w:val="14"/>
                <w:szCs w:val="14"/>
                <w:bdr w:val="nil"/>
              </w:rPr>
            </w:pPr>
            <w:r w:rsidRPr="005478A5">
              <w:rPr>
                <w:rFonts w:ascii="BancoDoBrasil Textos" w:eastAsia="Times New Roman" w:hAnsi="BancoDoBrasil Textos" w:cs="Calibri"/>
                <w:sz w:val="14"/>
                <w:szCs w:val="14"/>
              </w:rPr>
              <w:t>(235.866)</w:t>
            </w:r>
          </w:p>
        </w:tc>
      </w:tr>
    </w:tbl>
    <w:p w14:paraId="26CE2F79" w14:textId="2C816394" w:rsidR="00816A98" w:rsidRPr="005102FD" w:rsidRDefault="00983837" w:rsidP="005102FD">
      <w:pPr>
        <w:pStyle w:val="072-Rodap"/>
        <w:rPr>
          <w:bdr w:val="nil"/>
          <w:lang w:val="pt-BR"/>
        </w:rPr>
        <w:sectPr w:rsidR="00816A98" w:rsidRPr="005102FD" w:rsidSect="008A0932">
          <w:headerReference w:type="even" r:id="rId65"/>
          <w:headerReference w:type="default" r:id="rId66"/>
          <w:footerReference w:type="even" r:id="rId67"/>
          <w:footerReference w:type="default" r:id="rId68"/>
          <w:headerReference w:type="first" r:id="rId69"/>
          <w:footerReference w:type="first" r:id="rId70"/>
          <w:pgSz w:w="11906" w:h="16838" w:code="9"/>
          <w:pgMar w:top="1418" w:right="1701" w:bottom="1418" w:left="1701" w:header="425" w:footer="425" w:gutter="0"/>
          <w:cols w:space="708"/>
          <w:docGrid w:linePitch="360"/>
        </w:sectPr>
      </w:pPr>
      <w:r w:rsidRPr="005102FD">
        <w:rPr>
          <w:lang w:val="pt-BR"/>
        </w:rPr>
        <w:t xml:space="preserve">1 – Inclui os contratos de câmbio, por se </w:t>
      </w:r>
      <w:proofErr w:type="gramStart"/>
      <w:r w:rsidRPr="005102FD">
        <w:rPr>
          <w:lang w:val="pt-BR"/>
        </w:rPr>
        <w:t>tratar</w:t>
      </w:r>
      <w:r w:rsidR="0094609E" w:rsidRPr="007B7F27">
        <w:rPr>
          <w:rFonts w:eastAsia="BancoDoBrasil Textos" w:cs="BancoDoBrasil Textos"/>
          <w:color w:val="000000"/>
          <w:szCs w:val="14"/>
          <w:lang w:val="pt-BR"/>
        </w:rPr>
        <w:t>em</w:t>
      </w:r>
      <w:proofErr w:type="gramEnd"/>
      <w:r w:rsidRPr="007B7F27">
        <w:rPr>
          <w:rFonts w:eastAsia="BancoDoBrasil Textos" w:cs="BancoDoBrasil Textos"/>
          <w:color w:val="000000"/>
          <w:szCs w:val="14"/>
          <w:lang w:val="pt-BR"/>
        </w:rPr>
        <w:t xml:space="preserve"> de operações </w:t>
      </w:r>
      <w:r w:rsidR="0094609E" w:rsidRPr="007B7F27">
        <w:rPr>
          <w:rFonts w:eastAsia="BancoDoBrasil Textos" w:cs="BancoDoBrasil Textos"/>
          <w:color w:val="000000"/>
          <w:szCs w:val="14"/>
          <w:lang w:val="pt-BR"/>
        </w:rPr>
        <w:t>a</w:t>
      </w:r>
      <w:r w:rsidRPr="007B7F27">
        <w:rPr>
          <w:rFonts w:eastAsia="BancoDoBrasil Textos" w:cs="BancoDoBrasil Textos"/>
          <w:color w:val="000000"/>
          <w:szCs w:val="14"/>
          <w:lang w:val="pt-BR"/>
        </w:rPr>
        <w:t xml:space="preserve"> termo de moedas.</w:t>
      </w:r>
    </w:p>
    <w:p w14:paraId="4EFFF59F" w14:textId="0665893E" w:rsidR="00816A98" w:rsidRDefault="005647D5" w:rsidP="00816A98">
      <w:pPr>
        <w:pStyle w:val="030-SubttulodeDocumento"/>
        <w:pBdr>
          <w:top w:val="nil"/>
          <w:left w:val="nil"/>
          <w:bottom w:val="nil"/>
          <w:right w:val="nil"/>
          <w:between w:val="nil"/>
          <w:bar w:val="nil"/>
        </w:pBdr>
        <w:rPr>
          <w:bdr w:val="nil"/>
        </w:rPr>
      </w:pPr>
      <w:r>
        <w:lastRenderedPageBreak/>
        <w:t>b</w:t>
      </w:r>
      <w:r w:rsidR="00816A98" w:rsidRPr="00D641E3">
        <w:t>) Composição da carteira de derivativos por vencimento (valor nocional)</w:t>
      </w:r>
    </w:p>
    <w:tbl>
      <w:tblPr>
        <w:tblW w:w="14623"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2258"/>
        <w:gridCol w:w="1236"/>
        <w:gridCol w:w="1237"/>
        <w:gridCol w:w="1236"/>
        <w:gridCol w:w="1237"/>
        <w:gridCol w:w="1236"/>
        <w:gridCol w:w="1237"/>
        <w:gridCol w:w="1236"/>
        <w:gridCol w:w="1237"/>
        <w:gridCol w:w="1236"/>
        <w:gridCol w:w="1237"/>
      </w:tblGrid>
      <w:tr w:rsidR="00816A98" w:rsidRPr="005478A5" w14:paraId="5FB7A74C" w14:textId="77777777" w:rsidTr="0065736B">
        <w:trPr>
          <w:trHeight w:val="255"/>
        </w:trPr>
        <w:tc>
          <w:tcPr>
            <w:tcW w:w="2258" w:type="dxa"/>
            <w:shd w:val="clear" w:color="000000" w:fill="132B4A"/>
            <w:vAlign w:val="center"/>
            <w:hideMark/>
          </w:tcPr>
          <w:p w14:paraId="3195CBC9"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3"/>
                <w:szCs w:val="13"/>
                <w:bdr w:val="nil"/>
                <w:lang w:val="pt-BR" w:eastAsia="pt-BR"/>
              </w:rPr>
            </w:pPr>
            <w:r w:rsidRPr="005478A5">
              <w:rPr>
                <w:rFonts w:ascii="BancoDoBrasil Textos" w:eastAsia="Times New Roman" w:hAnsi="BancoDoBrasil Textos" w:cs="Calibri"/>
                <w:color w:val="FFFFFF"/>
                <w:sz w:val="13"/>
                <w:szCs w:val="13"/>
                <w:lang w:val="pt-BR" w:eastAsia="pt-BR"/>
              </w:rPr>
              <w:t xml:space="preserve">Valor de referência – Posição ativa </w:t>
            </w:r>
          </w:p>
        </w:tc>
        <w:tc>
          <w:tcPr>
            <w:tcW w:w="6182" w:type="dxa"/>
            <w:gridSpan w:val="5"/>
            <w:shd w:val="clear" w:color="000000" w:fill="132B4A"/>
            <w:vAlign w:val="center"/>
            <w:hideMark/>
          </w:tcPr>
          <w:p w14:paraId="5AB7A174"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3"/>
                <w:szCs w:val="13"/>
                <w:bdr w:val="nil"/>
                <w:lang w:val="pt-BR" w:eastAsia="pt-BR"/>
              </w:rPr>
            </w:pPr>
            <w:r w:rsidRPr="005478A5">
              <w:rPr>
                <w:rFonts w:ascii="BancoDoBrasil Textos" w:eastAsia="Times New Roman" w:hAnsi="BancoDoBrasil Textos" w:cs="Calibri"/>
                <w:color w:val="FFFFFF"/>
                <w:sz w:val="13"/>
                <w:szCs w:val="13"/>
                <w:lang w:eastAsia="pt-BR"/>
              </w:rPr>
              <w:t>Banco Múltiplo</w:t>
            </w:r>
          </w:p>
        </w:tc>
        <w:tc>
          <w:tcPr>
            <w:tcW w:w="6183" w:type="dxa"/>
            <w:gridSpan w:val="5"/>
            <w:shd w:val="clear" w:color="000000" w:fill="132B4A"/>
            <w:vAlign w:val="center"/>
            <w:hideMark/>
          </w:tcPr>
          <w:p w14:paraId="51B9CB43"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3"/>
                <w:szCs w:val="13"/>
                <w:bdr w:val="nil"/>
                <w:lang w:val="pt-BR" w:eastAsia="pt-BR"/>
              </w:rPr>
            </w:pPr>
            <w:r w:rsidRPr="005478A5">
              <w:rPr>
                <w:rFonts w:ascii="BancoDoBrasil Textos" w:eastAsia="Times New Roman" w:hAnsi="BancoDoBrasil Textos" w:cs="Calibri"/>
                <w:color w:val="FFFFFF"/>
                <w:sz w:val="13"/>
                <w:szCs w:val="13"/>
                <w:lang w:eastAsia="pt-BR"/>
              </w:rPr>
              <w:t>Consolidado</w:t>
            </w:r>
          </w:p>
        </w:tc>
      </w:tr>
      <w:tr w:rsidR="00816A98" w:rsidRPr="005478A5" w14:paraId="4B7951A6" w14:textId="77777777" w:rsidTr="0065736B">
        <w:trPr>
          <w:trHeight w:val="255"/>
        </w:trPr>
        <w:tc>
          <w:tcPr>
            <w:tcW w:w="2258" w:type="dxa"/>
            <w:shd w:val="clear" w:color="000000" w:fill="132B4A"/>
            <w:vAlign w:val="center"/>
            <w:hideMark/>
          </w:tcPr>
          <w:p w14:paraId="239A0646"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3"/>
                <w:szCs w:val="13"/>
                <w:bdr w:val="nil"/>
                <w:lang w:val="pt-BR" w:eastAsia="pt-BR"/>
              </w:rPr>
            </w:pPr>
            <w:r w:rsidRPr="005478A5">
              <w:rPr>
                <w:rFonts w:ascii="BancoDoBrasil Textos" w:eastAsia="Times New Roman" w:hAnsi="BancoDoBrasil Textos" w:cs="Calibri"/>
                <w:color w:val="FFFFFF"/>
                <w:sz w:val="13"/>
                <w:szCs w:val="13"/>
                <w:lang w:val="pt-BR" w:eastAsia="pt-BR"/>
              </w:rPr>
              <w:t>Vencimento em Dias</w:t>
            </w:r>
          </w:p>
        </w:tc>
        <w:tc>
          <w:tcPr>
            <w:tcW w:w="1236" w:type="dxa"/>
            <w:shd w:val="clear" w:color="000000" w:fill="132B4A"/>
            <w:vAlign w:val="center"/>
            <w:hideMark/>
          </w:tcPr>
          <w:p w14:paraId="66EF61FA"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3"/>
                <w:szCs w:val="13"/>
                <w:bdr w:val="nil"/>
                <w:lang w:val="pt-BR" w:eastAsia="pt-BR"/>
              </w:rPr>
            </w:pPr>
            <w:r w:rsidRPr="005478A5">
              <w:rPr>
                <w:rFonts w:ascii="BancoDoBrasil Textos" w:eastAsia="Times New Roman" w:hAnsi="BancoDoBrasil Textos" w:cs="Calibri"/>
                <w:color w:val="FFFFFF"/>
                <w:sz w:val="13"/>
                <w:szCs w:val="13"/>
                <w:lang w:eastAsia="pt-BR"/>
              </w:rPr>
              <w:t>0 a 30</w:t>
            </w:r>
          </w:p>
        </w:tc>
        <w:tc>
          <w:tcPr>
            <w:tcW w:w="1237" w:type="dxa"/>
            <w:shd w:val="clear" w:color="000000" w:fill="132B4A"/>
            <w:vAlign w:val="center"/>
            <w:hideMark/>
          </w:tcPr>
          <w:p w14:paraId="088E96A8"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3"/>
                <w:szCs w:val="13"/>
                <w:bdr w:val="nil"/>
                <w:lang w:val="pt-BR" w:eastAsia="pt-BR"/>
              </w:rPr>
            </w:pPr>
            <w:r w:rsidRPr="005478A5">
              <w:rPr>
                <w:rFonts w:ascii="BancoDoBrasil Textos" w:eastAsia="Times New Roman" w:hAnsi="BancoDoBrasil Textos" w:cs="Calibri"/>
                <w:color w:val="FFFFFF"/>
                <w:sz w:val="13"/>
                <w:szCs w:val="13"/>
                <w:lang w:eastAsia="pt-BR"/>
              </w:rPr>
              <w:t>31 a 180</w:t>
            </w:r>
          </w:p>
        </w:tc>
        <w:tc>
          <w:tcPr>
            <w:tcW w:w="1236" w:type="dxa"/>
            <w:shd w:val="clear" w:color="000000" w:fill="132B4A"/>
            <w:vAlign w:val="center"/>
            <w:hideMark/>
          </w:tcPr>
          <w:p w14:paraId="61364E8C"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3"/>
                <w:szCs w:val="13"/>
                <w:bdr w:val="nil"/>
                <w:lang w:val="pt-BR" w:eastAsia="pt-BR"/>
              </w:rPr>
            </w:pPr>
            <w:r w:rsidRPr="005478A5">
              <w:rPr>
                <w:rFonts w:ascii="BancoDoBrasil Textos" w:eastAsia="Times New Roman" w:hAnsi="BancoDoBrasil Textos" w:cs="Calibri"/>
                <w:color w:val="FFFFFF"/>
                <w:sz w:val="13"/>
                <w:szCs w:val="13"/>
                <w:lang w:eastAsia="pt-BR"/>
              </w:rPr>
              <w:t>181 a 360</w:t>
            </w:r>
          </w:p>
        </w:tc>
        <w:tc>
          <w:tcPr>
            <w:tcW w:w="1237" w:type="dxa"/>
            <w:shd w:val="clear" w:color="000000" w:fill="132B4A"/>
            <w:vAlign w:val="center"/>
            <w:hideMark/>
          </w:tcPr>
          <w:p w14:paraId="7B702E71"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3"/>
                <w:szCs w:val="13"/>
                <w:bdr w:val="nil"/>
                <w:lang w:val="pt-BR" w:eastAsia="pt-BR"/>
              </w:rPr>
            </w:pPr>
            <w:r w:rsidRPr="005478A5">
              <w:rPr>
                <w:rFonts w:ascii="BancoDoBrasil Textos" w:eastAsia="Times New Roman" w:hAnsi="BancoDoBrasil Textos" w:cs="Calibri"/>
                <w:color w:val="FFFFFF"/>
                <w:sz w:val="13"/>
                <w:szCs w:val="13"/>
                <w:lang w:eastAsia="pt-BR"/>
              </w:rPr>
              <w:t>Acima de 360</w:t>
            </w:r>
          </w:p>
        </w:tc>
        <w:tc>
          <w:tcPr>
            <w:tcW w:w="1236" w:type="dxa"/>
            <w:shd w:val="clear" w:color="000000" w:fill="132B4A"/>
            <w:vAlign w:val="center"/>
            <w:hideMark/>
          </w:tcPr>
          <w:p w14:paraId="19B2A03C"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3"/>
                <w:szCs w:val="13"/>
                <w:bdr w:val="nil"/>
                <w:lang w:val="pt-BR" w:eastAsia="pt-BR"/>
              </w:rPr>
            </w:pPr>
            <w:r w:rsidRPr="005478A5">
              <w:rPr>
                <w:rFonts w:ascii="BancoDoBrasil Textos" w:eastAsia="Times New Roman" w:hAnsi="BancoDoBrasil Textos" w:cs="Calibri"/>
                <w:color w:val="FFFFFF"/>
                <w:sz w:val="13"/>
                <w:szCs w:val="13"/>
                <w:lang w:eastAsia="pt-BR"/>
              </w:rPr>
              <w:t>31/03/2025</w:t>
            </w:r>
          </w:p>
        </w:tc>
        <w:tc>
          <w:tcPr>
            <w:tcW w:w="1237" w:type="dxa"/>
            <w:shd w:val="clear" w:color="000000" w:fill="132B4A"/>
            <w:vAlign w:val="center"/>
            <w:hideMark/>
          </w:tcPr>
          <w:p w14:paraId="74B9E8F2"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3"/>
                <w:szCs w:val="13"/>
                <w:bdr w:val="nil"/>
                <w:lang w:val="pt-BR" w:eastAsia="pt-BR"/>
              </w:rPr>
            </w:pPr>
            <w:r w:rsidRPr="005478A5">
              <w:rPr>
                <w:rFonts w:ascii="BancoDoBrasil Textos" w:eastAsia="Times New Roman" w:hAnsi="BancoDoBrasil Textos" w:cs="Calibri"/>
                <w:color w:val="FFFFFF"/>
                <w:sz w:val="13"/>
                <w:szCs w:val="13"/>
                <w:lang w:eastAsia="pt-BR"/>
              </w:rPr>
              <w:t>0 a 30</w:t>
            </w:r>
          </w:p>
        </w:tc>
        <w:tc>
          <w:tcPr>
            <w:tcW w:w="1236" w:type="dxa"/>
            <w:shd w:val="clear" w:color="000000" w:fill="132B4A"/>
            <w:vAlign w:val="center"/>
            <w:hideMark/>
          </w:tcPr>
          <w:p w14:paraId="1B2A933D"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3"/>
                <w:szCs w:val="13"/>
                <w:bdr w:val="nil"/>
                <w:lang w:val="pt-BR" w:eastAsia="pt-BR"/>
              </w:rPr>
            </w:pPr>
            <w:r w:rsidRPr="005478A5">
              <w:rPr>
                <w:rFonts w:ascii="BancoDoBrasil Textos" w:eastAsia="Times New Roman" w:hAnsi="BancoDoBrasil Textos" w:cs="Calibri"/>
                <w:color w:val="FFFFFF"/>
                <w:sz w:val="13"/>
                <w:szCs w:val="13"/>
                <w:lang w:eastAsia="pt-BR"/>
              </w:rPr>
              <w:t>31 a 180</w:t>
            </w:r>
          </w:p>
        </w:tc>
        <w:tc>
          <w:tcPr>
            <w:tcW w:w="1237" w:type="dxa"/>
            <w:shd w:val="clear" w:color="000000" w:fill="132B4A"/>
            <w:vAlign w:val="center"/>
            <w:hideMark/>
          </w:tcPr>
          <w:p w14:paraId="4B5F406F"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3"/>
                <w:szCs w:val="13"/>
                <w:bdr w:val="nil"/>
                <w:lang w:val="pt-BR" w:eastAsia="pt-BR"/>
              </w:rPr>
            </w:pPr>
            <w:r w:rsidRPr="005478A5">
              <w:rPr>
                <w:rFonts w:ascii="BancoDoBrasil Textos" w:eastAsia="Times New Roman" w:hAnsi="BancoDoBrasil Textos" w:cs="Calibri"/>
                <w:color w:val="FFFFFF"/>
                <w:sz w:val="13"/>
                <w:szCs w:val="13"/>
                <w:lang w:eastAsia="pt-BR"/>
              </w:rPr>
              <w:t>181 a 360</w:t>
            </w:r>
          </w:p>
        </w:tc>
        <w:tc>
          <w:tcPr>
            <w:tcW w:w="1236" w:type="dxa"/>
            <w:shd w:val="clear" w:color="000000" w:fill="132B4A"/>
            <w:vAlign w:val="center"/>
            <w:hideMark/>
          </w:tcPr>
          <w:p w14:paraId="2037C1C9"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3"/>
                <w:szCs w:val="13"/>
                <w:bdr w:val="nil"/>
                <w:lang w:val="pt-BR" w:eastAsia="pt-BR"/>
              </w:rPr>
            </w:pPr>
            <w:r w:rsidRPr="005478A5">
              <w:rPr>
                <w:rFonts w:ascii="BancoDoBrasil Textos" w:eastAsia="Times New Roman" w:hAnsi="BancoDoBrasil Textos" w:cs="Calibri"/>
                <w:color w:val="FFFFFF"/>
                <w:sz w:val="13"/>
                <w:szCs w:val="13"/>
                <w:lang w:eastAsia="pt-BR"/>
              </w:rPr>
              <w:t>Acima de 360</w:t>
            </w:r>
          </w:p>
        </w:tc>
        <w:tc>
          <w:tcPr>
            <w:tcW w:w="1237" w:type="dxa"/>
            <w:shd w:val="clear" w:color="000000" w:fill="132B4A"/>
            <w:vAlign w:val="center"/>
            <w:hideMark/>
          </w:tcPr>
          <w:p w14:paraId="1611FF3C"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3"/>
                <w:szCs w:val="13"/>
                <w:bdr w:val="nil"/>
                <w:lang w:val="pt-BR" w:eastAsia="pt-BR"/>
              </w:rPr>
            </w:pPr>
            <w:r w:rsidRPr="005478A5">
              <w:rPr>
                <w:rFonts w:ascii="BancoDoBrasil Textos" w:eastAsia="Times New Roman" w:hAnsi="BancoDoBrasil Textos" w:cs="Calibri"/>
                <w:color w:val="FFFFFF"/>
                <w:sz w:val="13"/>
                <w:szCs w:val="13"/>
                <w:lang w:eastAsia="pt-BR"/>
              </w:rPr>
              <w:t>31/03/2025</w:t>
            </w:r>
          </w:p>
        </w:tc>
      </w:tr>
      <w:tr w:rsidR="00816A98" w:rsidRPr="005478A5" w14:paraId="3FDB5250" w14:textId="77777777" w:rsidTr="003C7EE6">
        <w:trPr>
          <w:trHeight w:val="255"/>
        </w:trPr>
        <w:tc>
          <w:tcPr>
            <w:tcW w:w="2258" w:type="dxa"/>
            <w:shd w:val="clear" w:color="auto" w:fill="F6F6F6"/>
            <w:vAlign w:val="center"/>
            <w:hideMark/>
          </w:tcPr>
          <w:p w14:paraId="083E37A2" w14:textId="77777777" w:rsidR="00816A98" w:rsidRPr="005478A5" w:rsidRDefault="00816A98">
            <w:pPr>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szCs w:val="14"/>
                <w:bdr w:val="nil"/>
              </w:rPr>
            </w:pPr>
            <w:r w:rsidRPr="005478A5">
              <w:rPr>
                <w:rFonts w:ascii="BancoDoBrasil Textos" w:eastAsia="BancoDoBrasil Textos" w:hAnsi="BancoDoBrasil Textos" w:cs="BancoDoBrasil Textos"/>
                <w:color w:val="000000"/>
                <w:sz w:val="14"/>
                <w:szCs w:val="14"/>
              </w:rPr>
              <w:t>Contratos de futuros</w:t>
            </w:r>
          </w:p>
        </w:tc>
        <w:tc>
          <w:tcPr>
            <w:tcW w:w="1236" w:type="dxa"/>
            <w:shd w:val="clear" w:color="auto" w:fill="F6F6F6"/>
            <w:noWrap/>
            <w:vAlign w:val="center"/>
            <w:hideMark/>
          </w:tcPr>
          <w:p w14:paraId="55E8EBA9" w14:textId="77777777" w:rsidR="00816A98" w:rsidRPr="005478A5" w:rsidRDefault="00816A9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24.176.598</w:t>
            </w:r>
          </w:p>
        </w:tc>
        <w:tc>
          <w:tcPr>
            <w:tcW w:w="1237" w:type="dxa"/>
            <w:shd w:val="clear" w:color="auto" w:fill="F6F6F6"/>
            <w:noWrap/>
            <w:vAlign w:val="center"/>
            <w:hideMark/>
          </w:tcPr>
          <w:p w14:paraId="63A599DE" w14:textId="77777777" w:rsidR="00816A98" w:rsidRPr="005478A5" w:rsidRDefault="00816A9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18.468.000</w:t>
            </w:r>
          </w:p>
        </w:tc>
        <w:tc>
          <w:tcPr>
            <w:tcW w:w="1236" w:type="dxa"/>
            <w:shd w:val="clear" w:color="auto" w:fill="F6F6F6"/>
            <w:noWrap/>
            <w:vAlign w:val="center"/>
            <w:hideMark/>
          </w:tcPr>
          <w:p w14:paraId="630CD3EE" w14:textId="77777777" w:rsidR="00816A98" w:rsidRPr="005478A5" w:rsidRDefault="00816A9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6.050.788</w:t>
            </w:r>
          </w:p>
        </w:tc>
        <w:tc>
          <w:tcPr>
            <w:tcW w:w="1237" w:type="dxa"/>
            <w:shd w:val="clear" w:color="auto" w:fill="F6F6F6"/>
            <w:noWrap/>
            <w:vAlign w:val="center"/>
            <w:hideMark/>
          </w:tcPr>
          <w:p w14:paraId="7E2B3C15" w14:textId="44A1ED79" w:rsidR="00816A98" w:rsidRPr="005478A5" w:rsidRDefault="00816A9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13.007.</w:t>
            </w:r>
            <w:r w:rsidR="0033043A" w:rsidRPr="005478A5">
              <w:rPr>
                <w:rFonts w:ascii="BancoDoBrasil Textos" w:eastAsia="BancoDoBrasil Textos" w:hAnsi="BancoDoBrasil Textos" w:cs="BancoDoBrasil Textos"/>
                <w:sz w:val="14"/>
                <w:szCs w:val="14"/>
                <w:lang w:val="pt-BR"/>
              </w:rPr>
              <w:t>250</w:t>
            </w:r>
          </w:p>
        </w:tc>
        <w:tc>
          <w:tcPr>
            <w:tcW w:w="1236" w:type="dxa"/>
            <w:shd w:val="clear" w:color="auto" w:fill="F6F6F6"/>
            <w:noWrap/>
            <w:vAlign w:val="center"/>
            <w:hideMark/>
          </w:tcPr>
          <w:p w14:paraId="5BACDDAD" w14:textId="4FC7F36B" w:rsidR="00816A98" w:rsidRPr="005478A5" w:rsidRDefault="00816A9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61.702.</w:t>
            </w:r>
            <w:r w:rsidR="0033043A" w:rsidRPr="005478A5">
              <w:rPr>
                <w:rFonts w:ascii="BancoDoBrasil Textos" w:eastAsia="BancoDoBrasil Textos" w:hAnsi="BancoDoBrasil Textos" w:cs="BancoDoBrasil Textos"/>
                <w:sz w:val="14"/>
                <w:szCs w:val="14"/>
                <w:lang w:val="pt-BR"/>
              </w:rPr>
              <w:t>636</w:t>
            </w:r>
          </w:p>
        </w:tc>
        <w:tc>
          <w:tcPr>
            <w:tcW w:w="1237" w:type="dxa"/>
            <w:shd w:val="clear" w:color="auto" w:fill="F6F6F6"/>
            <w:noWrap/>
            <w:vAlign w:val="center"/>
            <w:hideMark/>
          </w:tcPr>
          <w:p w14:paraId="11C10CFE" w14:textId="77777777" w:rsidR="00816A98" w:rsidRPr="005478A5" w:rsidRDefault="00816A9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24.176.598</w:t>
            </w:r>
          </w:p>
        </w:tc>
        <w:tc>
          <w:tcPr>
            <w:tcW w:w="1236" w:type="dxa"/>
            <w:shd w:val="clear" w:color="auto" w:fill="F6F6F6"/>
            <w:noWrap/>
            <w:vAlign w:val="center"/>
            <w:hideMark/>
          </w:tcPr>
          <w:p w14:paraId="361C2944" w14:textId="77777777" w:rsidR="00816A98" w:rsidRPr="005478A5" w:rsidRDefault="00816A9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18.468.000</w:t>
            </w:r>
          </w:p>
        </w:tc>
        <w:tc>
          <w:tcPr>
            <w:tcW w:w="1237" w:type="dxa"/>
            <w:shd w:val="clear" w:color="auto" w:fill="F6F6F6"/>
            <w:noWrap/>
            <w:vAlign w:val="center"/>
            <w:hideMark/>
          </w:tcPr>
          <w:p w14:paraId="7167E9FF" w14:textId="77777777" w:rsidR="00816A98" w:rsidRPr="005478A5" w:rsidRDefault="00816A9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6.050.788</w:t>
            </w:r>
          </w:p>
        </w:tc>
        <w:tc>
          <w:tcPr>
            <w:tcW w:w="1236" w:type="dxa"/>
            <w:shd w:val="clear" w:color="auto" w:fill="F6F6F6"/>
            <w:noWrap/>
            <w:vAlign w:val="center"/>
            <w:hideMark/>
          </w:tcPr>
          <w:p w14:paraId="3A88C2BD" w14:textId="5F9FB97F" w:rsidR="00816A98" w:rsidRPr="005478A5" w:rsidRDefault="00816A9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13.007.</w:t>
            </w:r>
            <w:r w:rsidR="0033043A" w:rsidRPr="005478A5">
              <w:rPr>
                <w:rFonts w:ascii="BancoDoBrasil Textos" w:eastAsia="BancoDoBrasil Textos" w:hAnsi="BancoDoBrasil Textos" w:cs="BancoDoBrasil Textos"/>
                <w:sz w:val="14"/>
                <w:szCs w:val="14"/>
                <w:lang w:val="pt-BR"/>
              </w:rPr>
              <w:t>250</w:t>
            </w:r>
          </w:p>
        </w:tc>
        <w:tc>
          <w:tcPr>
            <w:tcW w:w="1237" w:type="dxa"/>
            <w:shd w:val="clear" w:color="auto" w:fill="F6F6F6"/>
            <w:noWrap/>
            <w:vAlign w:val="center"/>
            <w:hideMark/>
          </w:tcPr>
          <w:p w14:paraId="2BA3A41A" w14:textId="3D06EE7F" w:rsidR="00816A98" w:rsidRPr="005478A5" w:rsidRDefault="00816A9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61.702.</w:t>
            </w:r>
            <w:r w:rsidR="0033043A" w:rsidRPr="005478A5">
              <w:rPr>
                <w:rFonts w:ascii="BancoDoBrasil Textos" w:eastAsia="BancoDoBrasil Textos" w:hAnsi="BancoDoBrasil Textos" w:cs="BancoDoBrasil Textos"/>
                <w:sz w:val="14"/>
                <w:szCs w:val="14"/>
                <w:lang w:val="pt-BR"/>
              </w:rPr>
              <w:t>636</w:t>
            </w:r>
          </w:p>
        </w:tc>
      </w:tr>
      <w:tr w:rsidR="00144B30" w:rsidRPr="005478A5" w14:paraId="6272E675" w14:textId="77777777" w:rsidTr="003C7EE6">
        <w:trPr>
          <w:trHeight w:val="255"/>
        </w:trPr>
        <w:tc>
          <w:tcPr>
            <w:tcW w:w="2258" w:type="dxa"/>
            <w:shd w:val="clear" w:color="auto" w:fill="E3E3E3"/>
            <w:vAlign w:val="center"/>
          </w:tcPr>
          <w:p w14:paraId="5BF18ADF" w14:textId="612C6F1C" w:rsidR="00144B30" w:rsidRPr="005478A5" w:rsidRDefault="00144B30" w:rsidP="00144B30">
            <w:pPr>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szCs w:val="14"/>
                <w:bdr w:val="nil"/>
                <w:lang w:val="pt-BR"/>
              </w:rPr>
            </w:pPr>
            <w:r w:rsidRPr="005478A5">
              <w:rPr>
                <w:rFonts w:ascii="BancoDoBrasil Textos" w:eastAsia="BancoDoBrasil Textos" w:hAnsi="BancoDoBrasil Textos" w:cs="BancoDoBrasil Textos"/>
                <w:color w:val="000000"/>
                <w:sz w:val="14"/>
                <w:szCs w:val="14"/>
                <w:lang w:val="pt-BR"/>
              </w:rPr>
              <w:t>Contratos de operações a termo</w:t>
            </w:r>
          </w:p>
        </w:tc>
        <w:tc>
          <w:tcPr>
            <w:tcW w:w="1236" w:type="dxa"/>
            <w:shd w:val="clear" w:color="auto" w:fill="E3E3E3"/>
            <w:noWrap/>
            <w:vAlign w:val="center"/>
          </w:tcPr>
          <w:p w14:paraId="5C69759C" w14:textId="27635213" w:rsidR="00144B30" w:rsidRPr="005478A5" w:rsidRDefault="00ED1358"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1</w:t>
            </w:r>
            <w:r w:rsidR="009F6578" w:rsidRPr="005478A5">
              <w:rPr>
                <w:rFonts w:ascii="BancoDoBrasil Textos" w:eastAsia="BancoDoBrasil Textos" w:hAnsi="BancoDoBrasil Textos" w:cs="BancoDoBrasil Textos"/>
                <w:sz w:val="14"/>
                <w:szCs w:val="14"/>
                <w:lang w:val="pt-BR"/>
              </w:rPr>
              <w:t>3</w:t>
            </w:r>
            <w:r w:rsidRPr="005478A5">
              <w:rPr>
                <w:rFonts w:ascii="BancoDoBrasil Textos" w:eastAsia="BancoDoBrasil Textos" w:hAnsi="BancoDoBrasil Textos" w:cs="BancoDoBrasil Textos"/>
                <w:sz w:val="14"/>
                <w:szCs w:val="14"/>
                <w:lang w:val="pt-BR"/>
              </w:rPr>
              <w:t>.</w:t>
            </w:r>
            <w:r w:rsidR="009F6578" w:rsidRPr="005478A5">
              <w:rPr>
                <w:rFonts w:ascii="BancoDoBrasil Textos" w:eastAsia="BancoDoBrasil Textos" w:hAnsi="BancoDoBrasil Textos" w:cs="BancoDoBrasil Textos"/>
                <w:sz w:val="14"/>
                <w:szCs w:val="14"/>
                <w:lang w:val="pt-BR"/>
              </w:rPr>
              <w:t>164</w:t>
            </w:r>
            <w:r w:rsidRPr="005478A5">
              <w:rPr>
                <w:rFonts w:ascii="BancoDoBrasil Textos" w:eastAsia="BancoDoBrasil Textos" w:hAnsi="BancoDoBrasil Textos" w:cs="BancoDoBrasil Textos"/>
                <w:sz w:val="14"/>
                <w:szCs w:val="14"/>
                <w:lang w:val="pt-BR"/>
              </w:rPr>
              <w:t>.</w:t>
            </w:r>
            <w:r w:rsidR="009F6578" w:rsidRPr="005478A5">
              <w:rPr>
                <w:rFonts w:ascii="BancoDoBrasil Textos" w:eastAsia="BancoDoBrasil Textos" w:hAnsi="BancoDoBrasil Textos" w:cs="BancoDoBrasil Textos"/>
                <w:sz w:val="14"/>
                <w:szCs w:val="14"/>
                <w:lang w:val="pt-BR"/>
              </w:rPr>
              <w:t>984</w:t>
            </w:r>
          </w:p>
        </w:tc>
        <w:tc>
          <w:tcPr>
            <w:tcW w:w="1237" w:type="dxa"/>
            <w:shd w:val="clear" w:color="auto" w:fill="E3E3E3"/>
            <w:noWrap/>
            <w:vAlign w:val="center"/>
          </w:tcPr>
          <w:p w14:paraId="54D1D164" w14:textId="7AF94646"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1</w:t>
            </w:r>
            <w:r w:rsidR="009F6578" w:rsidRPr="005478A5">
              <w:rPr>
                <w:rFonts w:ascii="BancoDoBrasil Textos" w:eastAsia="BancoDoBrasil Textos" w:hAnsi="BancoDoBrasil Textos" w:cs="BancoDoBrasil Textos"/>
                <w:sz w:val="14"/>
                <w:szCs w:val="14"/>
                <w:lang w:val="pt-BR"/>
              </w:rPr>
              <w:t>3</w:t>
            </w:r>
            <w:r w:rsidRPr="005478A5">
              <w:rPr>
                <w:rFonts w:ascii="BancoDoBrasil Textos" w:eastAsia="BancoDoBrasil Textos" w:hAnsi="BancoDoBrasil Textos" w:cs="BancoDoBrasil Textos"/>
                <w:sz w:val="14"/>
                <w:szCs w:val="14"/>
                <w:lang w:val="pt-BR"/>
              </w:rPr>
              <w:t>.</w:t>
            </w:r>
            <w:r w:rsidR="009F6578" w:rsidRPr="005478A5">
              <w:rPr>
                <w:rFonts w:ascii="BancoDoBrasil Textos" w:eastAsia="BancoDoBrasil Textos" w:hAnsi="BancoDoBrasil Textos" w:cs="BancoDoBrasil Textos"/>
                <w:sz w:val="14"/>
                <w:szCs w:val="14"/>
                <w:lang w:val="pt-BR"/>
              </w:rPr>
              <w:t>846</w:t>
            </w:r>
            <w:r w:rsidRPr="005478A5">
              <w:rPr>
                <w:rFonts w:ascii="BancoDoBrasil Textos" w:eastAsia="BancoDoBrasil Textos" w:hAnsi="BancoDoBrasil Textos" w:cs="BancoDoBrasil Textos"/>
                <w:sz w:val="14"/>
                <w:szCs w:val="14"/>
                <w:lang w:val="pt-BR"/>
              </w:rPr>
              <w:t>.</w:t>
            </w:r>
            <w:r w:rsidR="0095495F" w:rsidRPr="005478A5">
              <w:rPr>
                <w:rFonts w:ascii="BancoDoBrasil Textos" w:eastAsia="BancoDoBrasil Textos" w:hAnsi="BancoDoBrasil Textos" w:cs="BancoDoBrasil Textos"/>
                <w:sz w:val="14"/>
                <w:szCs w:val="14"/>
                <w:lang w:val="pt-BR"/>
              </w:rPr>
              <w:t>864</w:t>
            </w:r>
          </w:p>
        </w:tc>
        <w:tc>
          <w:tcPr>
            <w:tcW w:w="1236" w:type="dxa"/>
            <w:shd w:val="clear" w:color="auto" w:fill="E3E3E3"/>
            <w:noWrap/>
            <w:vAlign w:val="center"/>
          </w:tcPr>
          <w:p w14:paraId="105ABC80" w14:textId="45B619AA" w:rsidR="00144B30" w:rsidRPr="005478A5" w:rsidRDefault="0095495F"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8</w:t>
            </w:r>
            <w:r w:rsidR="00144B30" w:rsidRPr="005478A5">
              <w:rPr>
                <w:rFonts w:ascii="BancoDoBrasil Textos" w:eastAsia="BancoDoBrasil Textos" w:hAnsi="BancoDoBrasil Textos" w:cs="BancoDoBrasil Textos"/>
                <w:sz w:val="14"/>
                <w:szCs w:val="14"/>
                <w:lang w:val="pt-BR"/>
              </w:rPr>
              <w:t>.</w:t>
            </w:r>
            <w:r w:rsidRPr="005478A5">
              <w:rPr>
                <w:rFonts w:ascii="BancoDoBrasil Textos" w:eastAsia="BancoDoBrasil Textos" w:hAnsi="BancoDoBrasil Textos" w:cs="BancoDoBrasil Textos"/>
                <w:sz w:val="14"/>
                <w:szCs w:val="14"/>
                <w:lang w:val="pt-BR"/>
              </w:rPr>
              <w:t>378</w:t>
            </w:r>
            <w:r w:rsidR="00144B30" w:rsidRPr="005478A5">
              <w:rPr>
                <w:rFonts w:ascii="BancoDoBrasil Textos" w:eastAsia="BancoDoBrasil Textos" w:hAnsi="BancoDoBrasil Textos" w:cs="BancoDoBrasil Textos"/>
                <w:sz w:val="14"/>
                <w:szCs w:val="14"/>
                <w:lang w:val="pt-BR"/>
              </w:rPr>
              <w:t>.</w:t>
            </w:r>
            <w:r w:rsidRPr="005478A5">
              <w:rPr>
                <w:rFonts w:ascii="BancoDoBrasil Textos" w:eastAsia="BancoDoBrasil Textos" w:hAnsi="BancoDoBrasil Textos" w:cs="BancoDoBrasil Textos"/>
                <w:sz w:val="14"/>
                <w:szCs w:val="14"/>
                <w:lang w:val="pt-BR"/>
              </w:rPr>
              <w:t>035</w:t>
            </w:r>
          </w:p>
        </w:tc>
        <w:tc>
          <w:tcPr>
            <w:tcW w:w="1237" w:type="dxa"/>
            <w:shd w:val="clear" w:color="auto" w:fill="E3E3E3"/>
            <w:noWrap/>
            <w:vAlign w:val="center"/>
          </w:tcPr>
          <w:p w14:paraId="03FE45CF" w14:textId="3CFC5B9E"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1.</w:t>
            </w:r>
            <w:r w:rsidR="0095495F" w:rsidRPr="005478A5">
              <w:rPr>
                <w:rFonts w:ascii="BancoDoBrasil Textos" w:eastAsia="BancoDoBrasil Textos" w:hAnsi="BancoDoBrasil Textos" w:cs="BancoDoBrasil Textos"/>
                <w:sz w:val="14"/>
                <w:szCs w:val="14"/>
                <w:lang w:val="pt-BR"/>
              </w:rPr>
              <w:t>836</w:t>
            </w:r>
            <w:r w:rsidRPr="005478A5">
              <w:rPr>
                <w:rFonts w:ascii="BancoDoBrasil Textos" w:eastAsia="BancoDoBrasil Textos" w:hAnsi="BancoDoBrasil Textos" w:cs="BancoDoBrasil Textos"/>
                <w:sz w:val="14"/>
                <w:szCs w:val="14"/>
                <w:lang w:val="pt-BR"/>
              </w:rPr>
              <w:t>.</w:t>
            </w:r>
            <w:r w:rsidR="0095495F" w:rsidRPr="005478A5">
              <w:rPr>
                <w:rFonts w:ascii="BancoDoBrasil Textos" w:eastAsia="BancoDoBrasil Textos" w:hAnsi="BancoDoBrasil Textos" w:cs="BancoDoBrasil Textos"/>
                <w:sz w:val="14"/>
                <w:szCs w:val="14"/>
                <w:lang w:val="pt-BR"/>
              </w:rPr>
              <w:t>788</w:t>
            </w:r>
          </w:p>
        </w:tc>
        <w:tc>
          <w:tcPr>
            <w:tcW w:w="1236" w:type="dxa"/>
            <w:shd w:val="clear" w:color="auto" w:fill="E3E3E3"/>
            <w:noWrap/>
            <w:vAlign w:val="center"/>
          </w:tcPr>
          <w:p w14:paraId="4CC8B85E" w14:textId="2B36A137"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3</w:t>
            </w:r>
            <w:r w:rsidR="00ED1358" w:rsidRPr="005478A5">
              <w:rPr>
                <w:rFonts w:ascii="BancoDoBrasil Textos" w:eastAsia="BancoDoBrasil Textos" w:hAnsi="BancoDoBrasil Textos" w:cs="BancoDoBrasil Textos"/>
                <w:sz w:val="14"/>
                <w:szCs w:val="14"/>
                <w:lang w:val="pt-BR"/>
              </w:rPr>
              <w:t>7</w:t>
            </w:r>
            <w:r w:rsidRPr="005478A5">
              <w:rPr>
                <w:rFonts w:ascii="BancoDoBrasil Textos" w:eastAsia="BancoDoBrasil Textos" w:hAnsi="BancoDoBrasil Textos" w:cs="BancoDoBrasil Textos"/>
                <w:sz w:val="14"/>
                <w:szCs w:val="14"/>
                <w:lang w:val="pt-BR"/>
              </w:rPr>
              <w:t>.</w:t>
            </w:r>
            <w:r w:rsidR="00ED1358" w:rsidRPr="005478A5">
              <w:rPr>
                <w:rFonts w:ascii="BancoDoBrasil Textos" w:eastAsia="BancoDoBrasil Textos" w:hAnsi="BancoDoBrasil Textos" w:cs="BancoDoBrasil Textos"/>
                <w:sz w:val="14"/>
                <w:szCs w:val="14"/>
                <w:lang w:val="pt-BR"/>
              </w:rPr>
              <w:t>226</w:t>
            </w:r>
            <w:r w:rsidRPr="005478A5">
              <w:rPr>
                <w:rFonts w:ascii="BancoDoBrasil Textos" w:eastAsia="BancoDoBrasil Textos" w:hAnsi="BancoDoBrasil Textos" w:cs="BancoDoBrasil Textos"/>
                <w:sz w:val="14"/>
                <w:szCs w:val="14"/>
                <w:lang w:val="pt-BR"/>
              </w:rPr>
              <w:t>.</w:t>
            </w:r>
            <w:r w:rsidR="00ED1358" w:rsidRPr="005478A5">
              <w:rPr>
                <w:rFonts w:ascii="BancoDoBrasil Textos" w:eastAsia="BancoDoBrasil Textos" w:hAnsi="BancoDoBrasil Textos" w:cs="BancoDoBrasil Textos"/>
                <w:sz w:val="14"/>
                <w:szCs w:val="14"/>
                <w:lang w:val="pt-BR"/>
              </w:rPr>
              <w:t>671</w:t>
            </w:r>
          </w:p>
        </w:tc>
        <w:tc>
          <w:tcPr>
            <w:tcW w:w="1237" w:type="dxa"/>
            <w:shd w:val="clear" w:color="auto" w:fill="E3E3E3"/>
            <w:noWrap/>
            <w:vAlign w:val="center"/>
          </w:tcPr>
          <w:p w14:paraId="4B55C165" w14:textId="1A92A006"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1</w:t>
            </w:r>
            <w:r w:rsidR="0095495F" w:rsidRPr="005478A5">
              <w:rPr>
                <w:rFonts w:ascii="BancoDoBrasil Textos" w:eastAsia="BancoDoBrasil Textos" w:hAnsi="BancoDoBrasil Textos" w:cs="BancoDoBrasil Textos"/>
                <w:sz w:val="14"/>
                <w:szCs w:val="14"/>
                <w:lang w:val="pt-BR"/>
              </w:rPr>
              <w:t>3</w:t>
            </w:r>
            <w:r w:rsidRPr="005478A5">
              <w:rPr>
                <w:rFonts w:ascii="BancoDoBrasil Textos" w:eastAsia="BancoDoBrasil Textos" w:hAnsi="BancoDoBrasil Textos" w:cs="BancoDoBrasil Textos"/>
                <w:sz w:val="14"/>
                <w:szCs w:val="14"/>
                <w:lang w:val="pt-BR"/>
              </w:rPr>
              <w:t>.</w:t>
            </w:r>
            <w:r w:rsidR="0095495F" w:rsidRPr="005478A5">
              <w:rPr>
                <w:rFonts w:ascii="BancoDoBrasil Textos" w:eastAsia="BancoDoBrasil Textos" w:hAnsi="BancoDoBrasil Textos" w:cs="BancoDoBrasil Textos"/>
                <w:sz w:val="14"/>
                <w:szCs w:val="14"/>
                <w:lang w:val="pt-BR"/>
              </w:rPr>
              <w:t>340</w:t>
            </w:r>
            <w:r w:rsidRPr="005478A5">
              <w:rPr>
                <w:rFonts w:ascii="BancoDoBrasil Textos" w:eastAsia="BancoDoBrasil Textos" w:hAnsi="BancoDoBrasil Textos" w:cs="BancoDoBrasil Textos"/>
                <w:sz w:val="14"/>
                <w:szCs w:val="14"/>
                <w:lang w:val="pt-BR"/>
              </w:rPr>
              <w:t>.</w:t>
            </w:r>
            <w:r w:rsidR="0095495F" w:rsidRPr="005478A5">
              <w:rPr>
                <w:rFonts w:ascii="BancoDoBrasil Textos" w:eastAsia="BancoDoBrasil Textos" w:hAnsi="BancoDoBrasil Textos" w:cs="BancoDoBrasil Textos"/>
                <w:sz w:val="14"/>
                <w:szCs w:val="14"/>
                <w:lang w:val="pt-BR"/>
              </w:rPr>
              <w:t>851</w:t>
            </w:r>
          </w:p>
        </w:tc>
        <w:tc>
          <w:tcPr>
            <w:tcW w:w="1236" w:type="dxa"/>
            <w:shd w:val="clear" w:color="auto" w:fill="E3E3E3"/>
            <w:noWrap/>
            <w:vAlign w:val="center"/>
          </w:tcPr>
          <w:p w14:paraId="33E911F7" w14:textId="5A517BEC"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1</w:t>
            </w:r>
            <w:r w:rsidR="00C02E71" w:rsidRPr="005478A5">
              <w:rPr>
                <w:rFonts w:ascii="BancoDoBrasil Textos" w:eastAsia="BancoDoBrasil Textos" w:hAnsi="BancoDoBrasil Textos" w:cs="BancoDoBrasil Textos"/>
                <w:sz w:val="14"/>
                <w:szCs w:val="14"/>
                <w:lang w:val="pt-BR"/>
              </w:rPr>
              <w:t>3</w:t>
            </w:r>
            <w:r w:rsidRPr="005478A5">
              <w:rPr>
                <w:rFonts w:ascii="BancoDoBrasil Textos" w:eastAsia="BancoDoBrasil Textos" w:hAnsi="BancoDoBrasil Textos" w:cs="BancoDoBrasil Textos"/>
                <w:sz w:val="14"/>
                <w:szCs w:val="14"/>
                <w:lang w:val="pt-BR"/>
              </w:rPr>
              <w:t>.</w:t>
            </w:r>
            <w:r w:rsidR="00C02E71" w:rsidRPr="005478A5">
              <w:rPr>
                <w:rFonts w:ascii="BancoDoBrasil Textos" w:eastAsia="BancoDoBrasil Textos" w:hAnsi="BancoDoBrasil Textos" w:cs="BancoDoBrasil Textos"/>
                <w:sz w:val="14"/>
                <w:szCs w:val="14"/>
                <w:lang w:val="pt-BR"/>
              </w:rPr>
              <w:t>846</w:t>
            </w:r>
            <w:r w:rsidRPr="005478A5">
              <w:rPr>
                <w:rFonts w:ascii="BancoDoBrasil Textos" w:eastAsia="BancoDoBrasil Textos" w:hAnsi="BancoDoBrasil Textos" w:cs="BancoDoBrasil Textos"/>
                <w:sz w:val="14"/>
                <w:szCs w:val="14"/>
                <w:lang w:val="pt-BR"/>
              </w:rPr>
              <w:t>.</w:t>
            </w:r>
            <w:r w:rsidR="00692A12" w:rsidRPr="005478A5">
              <w:rPr>
                <w:rFonts w:ascii="BancoDoBrasil Textos" w:eastAsia="BancoDoBrasil Textos" w:hAnsi="BancoDoBrasil Textos" w:cs="BancoDoBrasil Textos"/>
                <w:sz w:val="14"/>
                <w:szCs w:val="14"/>
                <w:lang w:val="pt-BR"/>
              </w:rPr>
              <w:t>864</w:t>
            </w:r>
          </w:p>
        </w:tc>
        <w:tc>
          <w:tcPr>
            <w:tcW w:w="1237" w:type="dxa"/>
            <w:shd w:val="clear" w:color="auto" w:fill="E3E3E3"/>
            <w:noWrap/>
            <w:vAlign w:val="center"/>
          </w:tcPr>
          <w:p w14:paraId="0F62F525" w14:textId="0B943F92" w:rsidR="00144B30" w:rsidRPr="005478A5" w:rsidRDefault="00692A12"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8</w:t>
            </w:r>
            <w:r w:rsidR="00144B30" w:rsidRPr="005478A5">
              <w:rPr>
                <w:rFonts w:ascii="BancoDoBrasil Textos" w:eastAsia="BancoDoBrasil Textos" w:hAnsi="BancoDoBrasil Textos" w:cs="BancoDoBrasil Textos"/>
                <w:sz w:val="14"/>
                <w:szCs w:val="14"/>
                <w:lang w:val="pt-BR"/>
              </w:rPr>
              <w:t>.</w:t>
            </w:r>
            <w:r w:rsidRPr="005478A5">
              <w:rPr>
                <w:rFonts w:ascii="BancoDoBrasil Textos" w:eastAsia="BancoDoBrasil Textos" w:hAnsi="BancoDoBrasil Textos" w:cs="BancoDoBrasil Textos"/>
                <w:sz w:val="14"/>
                <w:szCs w:val="14"/>
                <w:lang w:val="pt-BR"/>
              </w:rPr>
              <w:t>378</w:t>
            </w:r>
            <w:r w:rsidR="00144B30" w:rsidRPr="005478A5">
              <w:rPr>
                <w:rFonts w:ascii="BancoDoBrasil Textos" w:eastAsia="BancoDoBrasil Textos" w:hAnsi="BancoDoBrasil Textos" w:cs="BancoDoBrasil Textos"/>
                <w:sz w:val="14"/>
                <w:szCs w:val="14"/>
                <w:lang w:val="pt-BR"/>
              </w:rPr>
              <w:t>.</w:t>
            </w:r>
            <w:r w:rsidRPr="005478A5">
              <w:rPr>
                <w:rFonts w:ascii="BancoDoBrasil Textos" w:eastAsia="BancoDoBrasil Textos" w:hAnsi="BancoDoBrasil Textos" w:cs="BancoDoBrasil Textos"/>
                <w:sz w:val="14"/>
                <w:szCs w:val="14"/>
                <w:lang w:val="pt-BR"/>
              </w:rPr>
              <w:t>035</w:t>
            </w:r>
          </w:p>
        </w:tc>
        <w:tc>
          <w:tcPr>
            <w:tcW w:w="1236" w:type="dxa"/>
            <w:shd w:val="clear" w:color="auto" w:fill="E3E3E3"/>
            <w:noWrap/>
            <w:vAlign w:val="center"/>
          </w:tcPr>
          <w:p w14:paraId="626339B2" w14:textId="1226FE8D"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1.</w:t>
            </w:r>
            <w:r w:rsidR="00692A12" w:rsidRPr="005478A5">
              <w:rPr>
                <w:rFonts w:ascii="BancoDoBrasil Textos" w:eastAsia="BancoDoBrasil Textos" w:hAnsi="BancoDoBrasil Textos" w:cs="BancoDoBrasil Textos"/>
                <w:sz w:val="14"/>
                <w:szCs w:val="14"/>
                <w:lang w:val="pt-BR"/>
              </w:rPr>
              <w:t>836</w:t>
            </w:r>
            <w:r w:rsidRPr="005478A5">
              <w:rPr>
                <w:rFonts w:ascii="BancoDoBrasil Textos" w:eastAsia="BancoDoBrasil Textos" w:hAnsi="BancoDoBrasil Textos" w:cs="BancoDoBrasil Textos"/>
                <w:sz w:val="14"/>
                <w:szCs w:val="14"/>
                <w:lang w:val="pt-BR"/>
              </w:rPr>
              <w:t>.</w:t>
            </w:r>
            <w:r w:rsidR="00692A12" w:rsidRPr="005478A5">
              <w:rPr>
                <w:rFonts w:ascii="BancoDoBrasil Textos" w:eastAsia="BancoDoBrasil Textos" w:hAnsi="BancoDoBrasil Textos" w:cs="BancoDoBrasil Textos"/>
                <w:sz w:val="14"/>
                <w:szCs w:val="14"/>
                <w:lang w:val="pt-BR"/>
              </w:rPr>
              <w:t>788</w:t>
            </w:r>
          </w:p>
        </w:tc>
        <w:tc>
          <w:tcPr>
            <w:tcW w:w="1237" w:type="dxa"/>
            <w:shd w:val="clear" w:color="auto" w:fill="E3E3E3"/>
            <w:noWrap/>
            <w:vAlign w:val="center"/>
          </w:tcPr>
          <w:p w14:paraId="13A956C8" w14:textId="32110B94"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3</w:t>
            </w:r>
            <w:r w:rsidR="00A93656" w:rsidRPr="005478A5">
              <w:rPr>
                <w:rFonts w:ascii="BancoDoBrasil Textos" w:eastAsia="BancoDoBrasil Textos" w:hAnsi="BancoDoBrasil Textos" w:cs="BancoDoBrasil Textos"/>
                <w:sz w:val="14"/>
                <w:szCs w:val="14"/>
                <w:lang w:val="pt-BR"/>
              </w:rPr>
              <w:t>7</w:t>
            </w:r>
            <w:r w:rsidRPr="005478A5">
              <w:rPr>
                <w:rFonts w:ascii="BancoDoBrasil Textos" w:eastAsia="BancoDoBrasil Textos" w:hAnsi="BancoDoBrasil Textos" w:cs="BancoDoBrasil Textos"/>
                <w:sz w:val="14"/>
                <w:szCs w:val="14"/>
                <w:lang w:val="pt-BR"/>
              </w:rPr>
              <w:t>.</w:t>
            </w:r>
            <w:r w:rsidR="00A93656" w:rsidRPr="005478A5">
              <w:rPr>
                <w:rFonts w:ascii="BancoDoBrasil Textos" w:eastAsia="BancoDoBrasil Textos" w:hAnsi="BancoDoBrasil Textos" w:cs="BancoDoBrasil Textos"/>
                <w:sz w:val="14"/>
                <w:szCs w:val="14"/>
                <w:lang w:val="pt-BR"/>
              </w:rPr>
              <w:t>402</w:t>
            </w:r>
            <w:r w:rsidRPr="005478A5">
              <w:rPr>
                <w:rFonts w:ascii="BancoDoBrasil Textos" w:eastAsia="BancoDoBrasil Textos" w:hAnsi="BancoDoBrasil Textos" w:cs="BancoDoBrasil Textos"/>
                <w:sz w:val="14"/>
                <w:szCs w:val="14"/>
                <w:lang w:val="pt-BR"/>
              </w:rPr>
              <w:t>.</w:t>
            </w:r>
            <w:r w:rsidR="00A93656" w:rsidRPr="005478A5">
              <w:rPr>
                <w:rFonts w:ascii="BancoDoBrasil Textos" w:eastAsia="BancoDoBrasil Textos" w:hAnsi="BancoDoBrasil Textos" w:cs="BancoDoBrasil Textos"/>
                <w:sz w:val="14"/>
                <w:szCs w:val="14"/>
                <w:lang w:val="pt-BR"/>
              </w:rPr>
              <w:t>53</w:t>
            </w:r>
            <w:r w:rsidR="00A5456B" w:rsidRPr="005478A5">
              <w:rPr>
                <w:rFonts w:ascii="BancoDoBrasil Textos" w:eastAsia="BancoDoBrasil Textos" w:hAnsi="BancoDoBrasil Textos" w:cs="BancoDoBrasil Textos"/>
                <w:sz w:val="14"/>
                <w:szCs w:val="14"/>
                <w:lang w:val="pt-BR"/>
              </w:rPr>
              <w:t>8</w:t>
            </w:r>
          </w:p>
        </w:tc>
      </w:tr>
      <w:tr w:rsidR="00144B30" w:rsidRPr="005478A5" w14:paraId="2F9D681C" w14:textId="77777777" w:rsidTr="003C7EE6">
        <w:trPr>
          <w:trHeight w:val="255"/>
        </w:trPr>
        <w:tc>
          <w:tcPr>
            <w:tcW w:w="2258" w:type="dxa"/>
            <w:shd w:val="clear" w:color="auto" w:fill="F6F6F6"/>
            <w:vAlign w:val="center"/>
            <w:hideMark/>
          </w:tcPr>
          <w:p w14:paraId="6D00125C" w14:textId="23790601" w:rsidR="00144B30" w:rsidRPr="005478A5" w:rsidRDefault="00144B30" w:rsidP="00144B30">
            <w:pPr>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szCs w:val="14"/>
                <w:bdr w:val="nil"/>
                <w:lang w:val="pt-BR"/>
              </w:rPr>
            </w:pPr>
            <w:r w:rsidRPr="005478A5">
              <w:rPr>
                <w:rFonts w:ascii="BancoDoBrasil Textos" w:eastAsia="BancoDoBrasil Textos" w:hAnsi="BancoDoBrasil Textos" w:cs="BancoDoBrasil Textos"/>
                <w:color w:val="000000"/>
                <w:sz w:val="14"/>
                <w:szCs w:val="14"/>
              </w:rPr>
              <w:t>Contratos de opções</w:t>
            </w:r>
          </w:p>
        </w:tc>
        <w:tc>
          <w:tcPr>
            <w:tcW w:w="1236" w:type="dxa"/>
            <w:shd w:val="clear" w:color="auto" w:fill="F6F6F6"/>
            <w:noWrap/>
            <w:vAlign w:val="center"/>
            <w:hideMark/>
          </w:tcPr>
          <w:p w14:paraId="36CD36ED" w14:textId="05A107D9"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1.290.767</w:t>
            </w:r>
          </w:p>
        </w:tc>
        <w:tc>
          <w:tcPr>
            <w:tcW w:w="1237" w:type="dxa"/>
            <w:shd w:val="clear" w:color="auto" w:fill="F6F6F6"/>
            <w:noWrap/>
            <w:vAlign w:val="center"/>
            <w:hideMark/>
          </w:tcPr>
          <w:p w14:paraId="79C10453" w14:textId="38DF6ED1"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5.154.535</w:t>
            </w:r>
          </w:p>
        </w:tc>
        <w:tc>
          <w:tcPr>
            <w:tcW w:w="1236" w:type="dxa"/>
            <w:shd w:val="clear" w:color="auto" w:fill="F6F6F6"/>
            <w:noWrap/>
            <w:vAlign w:val="center"/>
            <w:hideMark/>
          </w:tcPr>
          <w:p w14:paraId="7CCFE95F" w14:textId="3799DE19"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10.477.577</w:t>
            </w:r>
          </w:p>
        </w:tc>
        <w:tc>
          <w:tcPr>
            <w:tcW w:w="1237" w:type="dxa"/>
            <w:shd w:val="clear" w:color="auto" w:fill="F6F6F6"/>
            <w:noWrap/>
            <w:vAlign w:val="center"/>
            <w:hideMark/>
          </w:tcPr>
          <w:p w14:paraId="4F38E037" w14:textId="48D03D2A"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12.905.051</w:t>
            </w:r>
          </w:p>
        </w:tc>
        <w:tc>
          <w:tcPr>
            <w:tcW w:w="1236" w:type="dxa"/>
            <w:shd w:val="clear" w:color="auto" w:fill="F6F6F6"/>
            <w:noWrap/>
            <w:vAlign w:val="center"/>
            <w:hideMark/>
          </w:tcPr>
          <w:p w14:paraId="53FE7DD0" w14:textId="368A0A0B"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29.827.930</w:t>
            </w:r>
          </w:p>
        </w:tc>
        <w:tc>
          <w:tcPr>
            <w:tcW w:w="1237" w:type="dxa"/>
            <w:shd w:val="clear" w:color="auto" w:fill="F6F6F6"/>
            <w:noWrap/>
            <w:vAlign w:val="center"/>
            <w:hideMark/>
          </w:tcPr>
          <w:p w14:paraId="652D7A9D" w14:textId="48DDD71A"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1.290.767</w:t>
            </w:r>
          </w:p>
        </w:tc>
        <w:tc>
          <w:tcPr>
            <w:tcW w:w="1236" w:type="dxa"/>
            <w:shd w:val="clear" w:color="auto" w:fill="F6F6F6"/>
            <w:noWrap/>
            <w:vAlign w:val="center"/>
            <w:hideMark/>
          </w:tcPr>
          <w:p w14:paraId="1CC5C203" w14:textId="54E5A361"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5.154.535</w:t>
            </w:r>
          </w:p>
        </w:tc>
        <w:tc>
          <w:tcPr>
            <w:tcW w:w="1237" w:type="dxa"/>
            <w:shd w:val="clear" w:color="auto" w:fill="F6F6F6"/>
            <w:noWrap/>
            <w:vAlign w:val="center"/>
            <w:hideMark/>
          </w:tcPr>
          <w:p w14:paraId="69B0B2EC" w14:textId="537B4CD9"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10.477.577</w:t>
            </w:r>
          </w:p>
        </w:tc>
        <w:tc>
          <w:tcPr>
            <w:tcW w:w="1236" w:type="dxa"/>
            <w:shd w:val="clear" w:color="auto" w:fill="F6F6F6"/>
            <w:noWrap/>
            <w:vAlign w:val="center"/>
            <w:hideMark/>
          </w:tcPr>
          <w:p w14:paraId="3ACCECAA" w14:textId="0051E9B3"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12.905.051</w:t>
            </w:r>
          </w:p>
        </w:tc>
        <w:tc>
          <w:tcPr>
            <w:tcW w:w="1237" w:type="dxa"/>
            <w:shd w:val="clear" w:color="auto" w:fill="F6F6F6"/>
            <w:noWrap/>
            <w:vAlign w:val="center"/>
            <w:hideMark/>
          </w:tcPr>
          <w:p w14:paraId="62A002EF" w14:textId="66DA23DA"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29.827.930</w:t>
            </w:r>
          </w:p>
        </w:tc>
      </w:tr>
      <w:tr w:rsidR="00144B30" w:rsidRPr="005478A5" w14:paraId="13A4FE96" w14:textId="77777777" w:rsidTr="003C7EE6">
        <w:trPr>
          <w:trHeight w:val="255"/>
        </w:trPr>
        <w:tc>
          <w:tcPr>
            <w:tcW w:w="2258" w:type="dxa"/>
            <w:tcBorders>
              <w:bottom w:val="single" w:sz="12" w:space="0" w:color="FFFFFF"/>
            </w:tcBorders>
            <w:shd w:val="clear" w:color="auto" w:fill="E3E3E3"/>
            <w:vAlign w:val="center"/>
            <w:hideMark/>
          </w:tcPr>
          <w:p w14:paraId="44AFD97B" w14:textId="2C00D6ED" w:rsidR="00144B30" w:rsidRPr="005478A5" w:rsidRDefault="00144B30" w:rsidP="00144B30">
            <w:pPr>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szCs w:val="14"/>
                <w:bdr w:val="nil"/>
              </w:rPr>
            </w:pPr>
            <w:r w:rsidRPr="005478A5">
              <w:rPr>
                <w:rFonts w:ascii="BancoDoBrasil Textos" w:eastAsia="BancoDoBrasil Textos" w:hAnsi="BancoDoBrasil Textos" w:cs="BancoDoBrasil Textos"/>
                <w:color w:val="000000"/>
                <w:sz w:val="14"/>
                <w:szCs w:val="14"/>
              </w:rPr>
              <w:t>Contratos de swap</w:t>
            </w:r>
          </w:p>
        </w:tc>
        <w:tc>
          <w:tcPr>
            <w:tcW w:w="1236" w:type="dxa"/>
            <w:tcBorders>
              <w:bottom w:val="single" w:sz="12" w:space="0" w:color="FFFFFF"/>
            </w:tcBorders>
            <w:shd w:val="clear" w:color="auto" w:fill="E3E3E3"/>
            <w:noWrap/>
            <w:vAlign w:val="center"/>
            <w:hideMark/>
          </w:tcPr>
          <w:p w14:paraId="29371F53" w14:textId="7D258424"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7.253.715</w:t>
            </w:r>
          </w:p>
        </w:tc>
        <w:tc>
          <w:tcPr>
            <w:tcW w:w="1237" w:type="dxa"/>
            <w:tcBorders>
              <w:bottom w:val="single" w:sz="12" w:space="0" w:color="FFFFFF"/>
            </w:tcBorders>
            <w:shd w:val="clear" w:color="auto" w:fill="E3E3E3"/>
            <w:noWrap/>
            <w:vAlign w:val="center"/>
            <w:hideMark/>
          </w:tcPr>
          <w:p w14:paraId="42B96C3F" w14:textId="1DC9842D"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15.183.979</w:t>
            </w:r>
          </w:p>
        </w:tc>
        <w:tc>
          <w:tcPr>
            <w:tcW w:w="1236" w:type="dxa"/>
            <w:tcBorders>
              <w:bottom w:val="single" w:sz="12" w:space="0" w:color="FFFFFF"/>
            </w:tcBorders>
            <w:shd w:val="clear" w:color="auto" w:fill="E3E3E3"/>
            <w:noWrap/>
            <w:vAlign w:val="center"/>
            <w:hideMark/>
          </w:tcPr>
          <w:p w14:paraId="5E7A9676" w14:textId="7DCE11DC"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4.793.027</w:t>
            </w:r>
          </w:p>
        </w:tc>
        <w:tc>
          <w:tcPr>
            <w:tcW w:w="1237" w:type="dxa"/>
            <w:tcBorders>
              <w:bottom w:val="single" w:sz="12" w:space="0" w:color="FFFFFF"/>
            </w:tcBorders>
            <w:shd w:val="clear" w:color="auto" w:fill="E3E3E3"/>
            <w:noWrap/>
            <w:vAlign w:val="center"/>
            <w:hideMark/>
          </w:tcPr>
          <w:p w14:paraId="1FEB0416" w14:textId="636C0B22"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19.039.655</w:t>
            </w:r>
          </w:p>
        </w:tc>
        <w:tc>
          <w:tcPr>
            <w:tcW w:w="1236" w:type="dxa"/>
            <w:tcBorders>
              <w:bottom w:val="single" w:sz="12" w:space="0" w:color="FFFFFF"/>
            </w:tcBorders>
            <w:shd w:val="clear" w:color="auto" w:fill="E3E3E3"/>
            <w:noWrap/>
            <w:vAlign w:val="center"/>
            <w:hideMark/>
          </w:tcPr>
          <w:p w14:paraId="160883F4" w14:textId="28E51803"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46.270.376</w:t>
            </w:r>
          </w:p>
        </w:tc>
        <w:tc>
          <w:tcPr>
            <w:tcW w:w="1237" w:type="dxa"/>
            <w:tcBorders>
              <w:bottom w:val="single" w:sz="12" w:space="0" w:color="FFFFFF"/>
            </w:tcBorders>
            <w:shd w:val="clear" w:color="auto" w:fill="E3E3E3"/>
            <w:noWrap/>
            <w:vAlign w:val="center"/>
            <w:hideMark/>
          </w:tcPr>
          <w:p w14:paraId="5FBAF7D0" w14:textId="09BD8B7F"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7.253.715</w:t>
            </w:r>
          </w:p>
        </w:tc>
        <w:tc>
          <w:tcPr>
            <w:tcW w:w="1236" w:type="dxa"/>
            <w:tcBorders>
              <w:bottom w:val="single" w:sz="12" w:space="0" w:color="FFFFFF"/>
            </w:tcBorders>
            <w:shd w:val="clear" w:color="auto" w:fill="E3E3E3"/>
            <w:noWrap/>
            <w:vAlign w:val="center"/>
            <w:hideMark/>
          </w:tcPr>
          <w:p w14:paraId="22C1CE0A" w14:textId="7793570C"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15.183.979</w:t>
            </w:r>
          </w:p>
        </w:tc>
        <w:tc>
          <w:tcPr>
            <w:tcW w:w="1237" w:type="dxa"/>
            <w:tcBorders>
              <w:bottom w:val="single" w:sz="12" w:space="0" w:color="FFFFFF"/>
            </w:tcBorders>
            <w:shd w:val="clear" w:color="auto" w:fill="E3E3E3"/>
            <w:noWrap/>
            <w:vAlign w:val="center"/>
            <w:hideMark/>
          </w:tcPr>
          <w:p w14:paraId="000A298F" w14:textId="32C0A790"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4.793.027</w:t>
            </w:r>
          </w:p>
        </w:tc>
        <w:tc>
          <w:tcPr>
            <w:tcW w:w="1236" w:type="dxa"/>
            <w:tcBorders>
              <w:bottom w:val="single" w:sz="12" w:space="0" w:color="FFFFFF"/>
            </w:tcBorders>
            <w:shd w:val="clear" w:color="auto" w:fill="E3E3E3"/>
            <w:noWrap/>
            <w:vAlign w:val="center"/>
            <w:hideMark/>
          </w:tcPr>
          <w:p w14:paraId="20E8F0D9" w14:textId="3FAAA806"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19.039.655</w:t>
            </w:r>
          </w:p>
        </w:tc>
        <w:tc>
          <w:tcPr>
            <w:tcW w:w="1237" w:type="dxa"/>
            <w:tcBorders>
              <w:bottom w:val="single" w:sz="12" w:space="0" w:color="FFFFFF"/>
            </w:tcBorders>
            <w:shd w:val="clear" w:color="auto" w:fill="E3E3E3"/>
            <w:noWrap/>
            <w:vAlign w:val="center"/>
            <w:hideMark/>
          </w:tcPr>
          <w:p w14:paraId="236C7A85" w14:textId="4A5BF2F7"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46.270.376</w:t>
            </w:r>
          </w:p>
        </w:tc>
      </w:tr>
      <w:tr w:rsidR="00144B30" w:rsidRPr="005478A5" w14:paraId="6C052468" w14:textId="77777777" w:rsidTr="003C7EE6">
        <w:trPr>
          <w:trHeight w:val="255"/>
        </w:trPr>
        <w:tc>
          <w:tcPr>
            <w:tcW w:w="2258" w:type="dxa"/>
            <w:tcBorders>
              <w:bottom w:val="single" w:sz="12" w:space="0" w:color="BFBFBF" w:themeColor="background1" w:themeShade="BF"/>
            </w:tcBorders>
            <w:shd w:val="clear" w:color="auto" w:fill="F6F6F6"/>
            <w:vAlign w:val="center"/>
          </w:tcPr>
          <w:p w14:paraId="3BC771CC" w14:textId="35C653C1" w:rsidR="00144B30" w:rsidRPr="005478A5" w:rsidRDefault="00144B30" w:rsidP="00144B30">
            <w:pPr>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szCs w:val="14"/>
                <w:bdr w:val="nil"/>
              </w:rPr>
            </w:pPr>
            <w:r w:rsidRPr="005478A5">
              <w:rPr>
                <w:rFonts w:ascii="BancoDoBrasil Textos" w:eastAsia="BancoDoBrasil Textos" w:hAnsi="BancoDoBrasil Textos" w:cs="BancoDoBrasil Textos"/>
                <w:color w:val="000000"/>
                <w:sz w:val="14"/>
                <w:szCs w:val="14"/>
              </w:rPr>
              <w:t>Outros contratos de derivativos</w:t>
            </w:r>
          </w:p>
        </w:tc>
        <w:tc>
          <w:tcPr>
            <w:tcW w:w="1236" w:type="dxa"/>
            <w:tcBorders>
              <w:bottom w:val="single" w:sz="12" w:space="0" w:color="BFBFBF" w:themeColor="background1" w:themeShade="BF"/>
            </w:tcBorders>
            <w:shd w:val="clear" w:color="auto" w:fill="F6F6F6"/>
            <w:noWrap/>
            <w:vAlign w:val="center"/>
          </w:tcPr>
          <w:p w14:paraId="6D656683" w14:textId="3BF95111"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1.335.855</w:t>
            </w:r>
          </w:p>
        </w:tc>
        <w:tc>
          <w:tcPr>
            <w:tcW w:w="1237" w:type="dxa"/>
            <w:tcBorders>
              <w:bottom w:val="single" w:sz="12" w:space="0" w:color="BFBFBF" w:themeColor="background1" w:themeShade="BF"/>
            </w:tcBorders>
            <w:shd w:val="clear" w:color="auto" w:fill="F6F6F6"/>
            <w:noWrap/>
            <w:vAlign w:val="center"/>
          </w:tcPr>
          <w:p w14:paraId="661AB3C3" w14:textId="4CD60EF7"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3.009.258</w:t>
            </w:r>
          </w:p>
        </w:tc>
        <w:tc>
          <w:tcPr>
            <w:tcW w:w="1236" w:type="dxa"/>
            <w:tcBorders>
              <w:bottom w:val="single" w:sz="12" w:space="0" w:color="BFBFBF" w:themeColor="background1" w:themeShade="BF"/>
            </w:tcBorders>
            <w:shd w:val="clear" w:color="auto" w:fill="F6F6F6"/>
            <w:noWrap/>
            <w:vAlign w:val="center"/>
          </w:tcPr>
          <w:p w14:paraId="296F2991" w14:textId="31219D76"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2.140.253</w:t>
            </w:r>
          </w:p>
        </w:tc>
        <w:tc>
          <w:tcPr>
            <w:tcW w:w="1237" w:type="dxa"/>
            <w:tcBorders>
              <w:bottom w:val="single" w:sz="12" w:space="0" w:color="BFBFBF" w:themeColor="background1" w:themeShade="BF"/>
            </w:tcBorders>
            <w:shd w:val="clear" w:color="auto" w:fill="F6F6F6"/>
            <w:noWrap/>
            <w:vAlign w:val="center"/>
          </w:tcPr>
          <w:p w14:paraId="289A5E78" w14:textId="0554F793"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w:t>
            </w:r>
          </w:p>
        </w:tc>
        <w:tc>
          <w:tcPr>
            <w:tcW w:w="1236" w:type="dxa"/>
            <w:tcBorders>
              <w:bottom w:val="single" w:sz="12" w:space="0" w:color="BFBFBF" w:themeColor="background1" w:themeShade="BF"/>
            </w:tcBorders>
            <w:shd w:val="clear" w:color="auto" w:fill="F6F6F6"/>
            <w:noWrap/>
            <w:vAlign w:val="center"/>
          </w:tcPr>
          <w:p w14:paraId="4526DD50" w14:textId="532DF6C0"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6.485.366</w:t>
            </w:r>
          </w:p>
        </w:tc>
        <w:tc>
          <w:tcPr>
            <w:tcW w:w="1237" w:type="dxa"/>
            <w:tcBorders>
              <w:bottom w:val="single" w:sz="12" w:space="0" w:color="BFBFBF" w:themeColor="background1" w:themeShade="BF"/>
            </w:tcBorders>
            <w:shd w:val="clear" w:color="auto" w:fill="F6F6F6"/>
            <w:noWrap/>
            <w:vAlign w:val="center"/>
          </w:tcPr>
          <w:p w14:paraId="7F0516FB" w14:textId="725BEFD0"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1.093.608</w:t>
            </w:r>
          </w:p>
        </w:tc>
        <w:tc>
          <w:tcPr>
            <w:tcW w:w="1236" w:type="dxa"/>
            <w:tcBorders>
              <w:bottom w:val="single" w:sz="12" w:space="0" w:color="BFBFBF" w:themeColor="background1" w:themeShade="BF"/>
            </w:tcBorders>
            <w:shd w:val="clear" w:color="auto" w:fill="F6F6F6"/>
            <w:noWrap/>
            <w:vAlign w:val="center"/>
          </w:tcPr>
          <w:p w14:paraId="014FA1FC" w14:textId="01620C2A"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2.772.947</w:t>
            </w:r>
          </w:p>
        </w:tc>
        <w:tc>
          <w:tcPr>
            <w:tcW w:w="1237" w:type="dxa"/>
            <w:tcBorders>
              <w:bottom w:val="single" w:sz="12" w:space="0" w:color="BFBFBF" w:themeColor="background1" w:themeShade="BF"/>
            </w:tcBorders>
            <w:shd w:val="clear" w:color="auto" w:fill="F6F6F6"/>
            <w:noWrap/>
            <w:vAlign w:val="center"/>
          </w:tcPr>
          <w:p w14:paraId="6705EB54" w14:textId="2E615E11"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2.140.253</w:t>
            </w:r>
          </w:p>
        </w:tc>
        <w:tc>
          <w:tcPr>
            <w:tcW w:w="1236" w:type="dxa"/>
            <w:tcBorders>
              <w:bottom w:val="single" w:sz="12" w:space="0" w:color="BFBFBF" w:themeColor="background1" w:themeShade="BF"/>
            </w:tcBorders>
            <w:shd w:val="clear" w:color="auto" w:fill="F6F6F6"/>
            <w:noWrap/>
            <w:vAlign w:val="center"/>
          </w:tcPr>
          <w:p w14:paraId="6921EADA" w14:textId="279DF752"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w:t>
            </w:r>
          </w:p>
        </w:tc>
        <w:tc>
          <w:tcPr>
            <w:tcW w:w="1237" w:type="dxa"/>
            <w:tcBorders>
              <w:bottom w:val="single" w:sz="12" w:space="0" w:color="BFBFBF" w:themeColor="background1" w:themeShade="BF"/>
            </w:tcBorders>
            <w:shd w:val="clear" w:color="auto" w:fill="F6F6F6"/>
            <w:noWrap/>
            <w:vAlign w:val="center"/>
          </w:tcPr>
          <w:p w14:paraId="553BA3BB" w14:textId="2FD80F50" w:rsidR="00144B30" w:rsidRPr="005478A5"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6.006.808</w:t>
            </w:r>
          </w:p>
        </w:tc>
      </w:tr>
    </w:tbl>
    <w:p w14:paraId="6A3C37B2" w14:textId="77777777" w:rsidR="00816A98" w:rsidRPr="00BA464A" w:rsidRDefault="00816A98" w:rsidP="000D3BC7">
      <w:pPr>
        <w:pBdr>
          <w:top w:val="nil"/>
          <w:left w:val="nil"/>
          <w:bottom w:val="nil"/>
          <w:right w:val="nil"/>
          <w:between w:val="nil"/>
          <w:bar w:val="nil"/>
        </w:pBdr>
        <w:spacing w:before="120" w:after="120"/>
        <w:rPr>
          <w:rFonts w:ascii="Aptos" w:eastAsia="Aptos" w:hAnsi="Aptos" w:cs="Times New Roman"/>
          <w:bdr w:val="nil"/>
          <w:lang w:val="pt-BR" w:eastAsia="pt-BR"/>
        </w:rPr>
      </w:pPr>
    </w:p>
    <w:tbl>
      <w:tblPr>
        <w:tblW w:w="14623"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2280"/>
        <w:gridCol w:w="1234"/>
        <w:gridCol w:w="1234"/>
        <w:gridCol w:w="1234"/>
        <w:gridCol w:w="1235"/>
        <w:gridCol w:w="1234"/>
        <w:gridCol w:w="1234"/>
        <w:gridCol w:w="1235"/>
        <w:gridCol w:w="1234"/>
        <w:gridCol w:w="1234"/>
        <w:gridCol w:w="1235"/>
      </w:tblGrid>
      <w:tr w:rsidR="00816A98" w:rsidRPr="005478A5" w14:paraId="7C795274" w14:textId="77777777" w:rsidTr="0065736B">
        <w:trPr>
          <w:trHeight w:val="255"/>
        </w:trPr>
        <w:tc>
          <w:tcPr>
            <w:tcW w:w="2280" w:type="dxa"/>
            <w:shd w:val="clear" w:color="000000" w:fill="132B4A"/>
            <w:vAlign w:val="center"/>
            <w:hideMark/>
          </w:tcPr>
          <w:p w14:paraId="2331900B"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BancoDoBrasil Textos" w:hAnsi="BancoDoBrasil Textos" w:cs="BancoDoBrasil Textos"/>
                <w:sz w:val="13"/>
                <w:szCs w:val="13"/>
                <w:bdr w:val="nil"/>
                <w:lang w:val="pt-BR"/>
              </w:rPr>
            </w:pPr>
            <w:r w:rsidRPr="005478A5">
              <w:rPr>
                <w:rFonts w:ascii="BancoDoBrasil Textos" w:eastAsia="BancoDoBrasil Textos" w:hAnsi="BancoDoBrasil Textos" w:cs="BancoDoBrasil Textos"/>
                <w:sz w:val="13"/>
                <w:szCs w:val="13"/>
                <w:lang w:val="pt-BR"/>
              </w:rPr>
              <w:t xml:space="preserve">Valor de referência – Posição passiva </w:t>
            </w:r>
          </w:p>
        </w:tc>
        <w:tc>
          <w:tcPr>
            <w:tcW w:w="6171" w:type="dxa"/>
            <w:gridSpan w:val="5"/>
            <w:shd w:val="clear" w:color="000000" w:fill="132B4A"/>
            <w:vAlign w:val="center"/>
            <w:hideMark/>
          </w:tcPr>
          <w:p w14:paraId="3F6FAA72"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BancoDoBrasil Textos" w:hAnsi="BancoDoBrasil Textos" w:cs="BancoDoBrasil Textos"/>
                <w:sz w:val="13"/>
                <w:szCs w:val="13"/>
                <w:bdr w:val="nil"/>
                <w:lang w:val="pt-BR"/>
              </w:rPr>
            </w:pPr>
            <w:r w:rsidRPr="005478A5">
              <w:rPr>
                <w:rFonts w:ascii="BancoDoBrasil Textos" w:eastAsia="BancoDoBrasil Textos" w:hAnsi="BancoDoBrasil Textos" w:cs="BancoDoBrasil Textos"/>
                <w:sz w:val="13"/>
                <w:szCs w:val="13"/>
                <w:lang w:val="pt-BR"/>
              </w:rPr>
              <w:t>Banco Múltiplo</w:t>
            </w:r>
          </w:p>
        </w:tc>
        <w:tc>
          <w:tcPr>
            <w:tcW w:w="6172" w:type="dxa"/>
            <w:gridSpan w:val="5"/>
            <w:shd w:val="clear" w:color="000000" w:fill="132B4A"/>
            <w:vAlign w:val="center"/>
            <w:hideMark/>
          </w:tcPr>
          <w:p w14:paraId="39EAB6F3"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BancoDoBrasil Textos" w:hAnsi="BancoDoBrasil Textos" w:cs="BancoDoBrasil Textos"/>
                <w:sz w:val="13"/>
                <w:szCs w:val="13"/>
                <w:bdr w:val="nil"/>
                <w:lang w:val="pt-BR"/>
              </w:rPr>
            </w:pPr>
            <w:r w:rsidRPr="005478A5">
              <w:rPr>
                <w:rFonts w:ascii="BancoDoBrasil Textos" w:eastAsia="BancoDoBrasil Textos" w:hAnsi="BancoDoBrasil Textos" w:cs="BancoDoBrasil Textos"/>
                <w:sz w:val="13"/>
                <w:szCs w:val="13"/>
                <w:lang w:val="pt-BR"/>
              </w:rPr>
              <w:t>Consolidado</w:t>
            </w:r>
          </w:p>
        </w:tc>
      </w:tr>
      <w:tr w:rsidR="00816A98" w:rsidRPr="005478A5" w14:paraId="0AA51345" w14:textId="77777777" w:rsidTr="0065736B">
        <w:trPr>
          <w:trHeight w:val="255"/>
        </w:trPr>
        <w:tc>
          <w:tcPr>
            <w:tcW w:w="2280" w:type="dxa"/>
            <w:shd w:val="clear" w:color="000000" w:fill="132B4A"/>
            <w:vAlign w:val="center"/>
            <w:hideMark/>
          </w:tcPr>
          <w:p w14:paraId="555D2599"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BancoDoBrasil Textos" w:hAnsi="BancoDoBrasil Textos" w:cs="BancoDoBrasil Textos"/>
                <w:sz w:val="13"/>
                <w:szCs w:val="13"/>
                <w:bdr w:val="nil"/>
                <w:lang w:val="pt-BR"/>
              </w:rPr>
            </w:pPr>
            <w:r w:rsidRPr="005478A5">
              <w:rPr>
                <w:rFonts w:ascii="BancoDoBrasil Textos" w:eastAsia="BancoDoBrasil Textos" w:hAnsi="BancoDoBrasil Textos" w:cs="BancoDoBrasil Textos"/>
                <w:sz w:val="13"/>
                <w:szCs w:val="13"/>
                <w:lang w:val="pt-BR"/>
              </w:rPr>
              <w:t>Vencimento em Dias</w:t>
            </w:r>
          </w:p>
        </w:tc>
        <w:tc>
          <w:tcPr>
            <w:tcW w:w="1234" w:type="dxa"/>
            <w:shd w:val="clear" w:color="000000" w:fill="132B4A"/>
            <w:vAlign w:val="center"/>
            <w:hideMark/>
          </w:tcPr>
          <w:p w14:paraId="7178495A"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BancoDoBrasil Textos" w:hAnsi="BancoDoBrasil Textos" w:cs="BancoDoBrasil Textos"/>
                <w:sz w:val="13"/>
                <w:szCs w:val="13"/>
                <w:bdr w:val="nil"/>
                <w:lang w:val="pt-BR"/>
              </w:rPr>
            </w:pPr>
            <w:r w:rsidRPr="005478A5">
              <w:rPr>
                <w:rFonts w:ascii="BancoDoBrasil Textos" w:eastAsia="BancoDoBrasil Textos" w:hAnsi="BancoDoBrasil Textos" w:cs="BancoDoBrasil Textos"/>
                <w:sz w:val="13"/>
                <w:szCs w:val="13"/>
                <w:lang w:val="pt-BR"/>
              </w:rPr>
              <w:t>0 a 30</w:t>
            </w:r>
          </w:p>
        </w:tc>
        <w:tc>
          <w:tcPr>
            <w:tcW w:w="1234" w:type="dxa"/>
            <w:shd w:val="clear" w:color="000000" w:fill="132B4A"/>
            <w:vAlign w:val="center"/>
            <w:hideMark/>
          </w:tcPr>
          <w:p w14:paraId="2EA2FBAE"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BancoDoBrasil Textos" w:hAnsi="BancoDoBrasil Textos" w:cs="BancoDoBrasil Textos"/>
                <w:sz w:val="13"/>
                <w:szCs w:val="13"/>
                <w:bdr w:val="nil"/>
                <w:lang w:val="pt-BR"/>
              </w:rPr>
            </w:pPr>
            <w:r w:rsidRPr="005478A5">
              <w:rPr>
                <w:rFonts w:ascii="BancoDoBrasil Textos" w:eastAsia="BancoDoBrasil Textos" w:hAnsi="BancoDoBrasil Textos" w:cs="BancoDoBrasil Textos"/>
                <w:sz w:val="13"/>
                <w:szCs w:val="13"/>
                <w:lang w:val="pt-BR"/>
              </w:rPr>
              <w:t>31 a 180</w:t>
            </w:r>
          </w:p>
        </w:tc>
        <w:tc>
          <w:tcPr>
            <w:tcW w:w="1234" w:type="dxa"/>
            <w:shd w:val="clear" w:color="000000" w:fill="132B4A"/>
            <w:vAlign w:val="center"/>
            <w:hideMark/>
          </w:tcPr>
          <w:p w14:paraId="3D9E10F6"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BancoDoBrasil Textos" w:hAnsi="BancoDoBrasil Textos" w:cs="BancoDoBrasil Textos"/>
                <w:sz w:val="13"/>
                <w:szCs w:val="13"/>
                <w:bdr w:val="nil"/>
                <w:lang w:val="pt-BR"/>
              </w:rPr>
            </w:pPr>
            <w:r w:rsidRPr="005478A5">
              <w:rPr>
                <w:rFonts w:ascii="BancoDoBrasil Textos" w:eastAsia="BancoDoBrasil Textos" w:hAnsi="BancoDoBrasil Textos" w:cs="BancoDoBrasil Textos"/>
                <w:sz w:val="13"/>
                <w:szCs w:val="13"/>
                <w:lang w:val="pt-BR"/>
              </w:rPr>
              <w:t>181 a 360</w:t>
            </w:r>
          </w:p>
        </w:tc>
        <w:tc>
          <w:tcPr>
            <w:tcW w:w="1235" w:type="dxa"/>
            <w:shd w:val="clear" w:color="000000" w:fill="132B4A"/>
            <w:vAlign w:val="center"/>
            <w:hideMark/>
          </w:tcPr>
          <w:p w14:paraId="73FD8388"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BancoDoBrasil Textos" w:hAnsi="BancoDoBrasil Textos" w:cs="BancoDoBrasil Textos"/>
                <w:sz w:val="13"/>
                <w:szCs w:val="13"/>
                <w:bdr w:val="nil"/>
                <w:lang w:val="pt-BR"/>
              </w:rPr>
            </w:pPr>
            <w:r w:rsidRPr="005478A5">
              <w:rPr>
                <w:rFonts w:ascii="BancoDoBrasil Textos" w:eastAsia="BancoDoBrasil Textos" w:hAnsi="BancoDoBrasil Textos" w:cs="BancoDoBrasil Textos"/>
                <w:sz w:val="13"/>
                <w:szCs w:val="13"/>
                <w:lang w:val="pt-BR"/>
              </w:rPr>
              <w:t>Acima de 360</w:t>
            </w:r>
          </w:p>
        </w:tc>
        <w:tc>
          <w:tcPr>
            <w:tcW w:w="1234" w:type="dxa"/>
            <w:shd w:val="clear" w:color="000000" w:fill="132B4A"/>
            <w:vAlign w:val="center"/>
            <w:hideMark/>
          </w:tcPr>
          <w:p w14:paraId="5FABF443"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BancoDoBrasil Textos" w:hAnsi="BancoDoBrasil Textos" w:cs="BancoDoBrasil Textos"/>
                <w:sz w:val="13"/>
                <w:szCs w:val="13"/>
                <w:bdr w:val="nil"/>
                <w:lang w:val="pt-BR"/>
              </w:rPr>
            </w:pPr>
            <w:r w:rsidRPr="005478A5">
              <w:rPr>
                <w:rFonts w:ascii="BancoDoBrasil Textos" w:eastAsia="BancoDoBrasil Textos" w:hAnsi="BancoDoBrasil Textos" w:cs="BancoDoBrasil Textos"/>
                <w:sz w:val="13"/>
                <w:szCs w:val="13"/>
                <w:lang w:val="pt-BR"/>
              </w:rPr>
              <w:t>31/03/2025</w:t>
            </w:r>
          </w:p>
        </w:tc>
        <w:tc>
          <w:tcPr>
            <w:tcW w:w="1234" w:type="dxa"/>
            <w:shd w:val="clear" w:color="000000" w:fill="132B4A"/>
            <w:vAlign w:val="center"/>
            <w:hideMark/>
          </w:tcPr>
          <w:p w14:paraId="62C691EB"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BancoDoBrasil Textos" w:hAnsi="BancoDoBrasil Textos" w:cs="BancoDoBrasil Textos"/>
                <w:sz w:val="13"/>
                <w:szCs w:val="13"/>
                <w:bdr w:val="nil"/>
                <w:lang w:val="pt-BR"/>
              </w:rPr>
            </w:pPr>
            <w:r w:rsidRPr="005478A5">
              <w:rPr>
                <w:rFonts w:ascii="BancoDoBrasil Textos" w:eastAsia="BancoDoBrasil Textos" w:hAnsi="BancoDoBrasil Textos" w:cs="BancoDoBrasil Textos"/>
                <w:sz w:val="13"/>
                <w:szCs w:val="13"/>
                <w:lang w:val="pt-BR"/>
              </w:rPr>
              <w:t>0 a 30</w:t>
            </w:r>
          </w:p>
        </w:tc>
        <w:tc>
          <w:tcPr>
            <w:tcW w:w="1235" w:type="dxa"/>
            <w:shd w:val="clear" w:color="000000" w:fill="132B4A"/>
            <w:vAlign w:val="center"/>
            <w:hideMark/>
          </w:tcPr>
          <w:p w14:paraId="76D8CD91"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BancoDoBrasil Textos" w:hAnsi="BancoDoBrasil Textos" w:cs="BancoDoBrasil Textos"/>
                <w:sz w:val="13"/>
                <w:szCs w:val="13"/>
                <w:bdr w:val="nil"/>
                <w:lang w:val="pt-BR"/>
              </w:rPr>
            </w:pPr>
            <w:r w:rsidRPr="005478A5">
              <w:rPr>
                <w:rFonts w:ascii="BancoDoBrasil Textos" w:eastAsia="BancoDoBrasil Textos" w:hAnsi="BancoDoBrasil Textos" w:cs="BancoDoBrasil Textos"/>
                <w:sz w:val="13"/>
                <w:szCs w:val="13"/>
                <w:lang w:val="pt-BR"/>
              </w:rPr>
              <w:t>31 a 180</w:t>
            </w:r>
          </w:p>
        </w:tc>
        <w:tc>
          <w:tcPr>
            <w:tcW w:w="1234" w:type="dxa"/>
            <w:shd w:val="clear" w:color="000000" w:fill="132B4A"/>
            <w:vAlign w:val="center"/>
            <w:hideMark/>
          </w:tcPr>
          <w:p w14:paraId="765334C6"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BancoDoBrasil Textos" w:hAnsi="BancoDoBrasil Textos" w:cs="BancoDoBrasil Textos"/>
                <w:sz w:val="13"/>
                <w:szCs w:val="13"/>
                <w:bdr w:val="nil"/>
                <w:lang w:val="pt-BR"/>
              </w:rPr>
            </w:pPr>
            <w:r w:rsidRPr="005478A5">
              <w:rPr>
                <w:rFonts w:ascii="BancoDoBrasil Textos" w:eastAsia="BancoDoBrasil Textos" w:hAnsi="BancoDoBrasil Textos" w:cs="BancoDoBrasil Textos"/>
                <w:sz w:val="13"/>
                <w:szCs w:val="13"/>
                <w:lang w:val="pt-BR"/>
              </w:rPr>
              <w:t>181 a 360</w:t>
            </w:r>
          </w:p>
        </w:tc>
        <w:tc>
          <w:tcPr>
            <w:tcW w:w="1234" w:type="dxa"/>
            <w:shd w:val="clear" w:color="000000" w:fill="132B4A"/>
            <w:vAlign w:val="center"/>
            <w:hideMark/>
          </w:tcPr>
          <w:p w14:paraId="711C8EEE"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3"/>
                <w:szCs w:val="13"/>
                <w:bdr w:val="nil"/>
                <w:lang w:val="pt-BR" w:eastAsia="pt-BR"/>
              </w:rPr>
            </w:pPr>
            <w:r w:rsidRPr="005478A5">
              <w:rPr>
                <w:rFonts w:ascii="BancoDoBrasil Textos" w:eastAsia="Times New Roman" w:hAnsi="BancoDoBrasil Textos" w:cs="Calibri"/>
                <w:color w:val="FFFFFF"/>
                <w:sz w:val="13"/>
                <w:szCs w:val="13"/>
                <w:lang w:eastAsia="pt-BR"/>
              </w:rPr>
              <w:t>Acima de 360</w:t>
            </w:r>
          </w:p>
        </w:tc>
        <w:tc>
          <w:tcPr>
            <w:tcW w:w="1235" w:type="dxa"/>
            <w:shd w:val="clear" w:color="000000" w:fill="132B4A"/>
            <w:vAlign w:val="center"/>
            <w:hideMark/>
          </w:tcPr>
          <w:p w14:paraId="6FA43C2A" w14:textId="77777777" w:rsidR="00816A98" w:rsidRPr="005478A5" w:rsidRDefault="00816A98">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3"/>
                <w:szCs w:val="13"/>
                <w:bdr w:val="nil"/>
                <w:lang w:val="pt-BR" w:eastAsia="pt-BR"/>
              </w:rPr>
            </w:pPr>
            <w:r w:rsidRPr="005478A5">
              <w:rPr>
                <w:rFonts w:ascii="BancoDoBrasil Textos" w:eastAsia="Times New Roman" w:hAnsi="BancoDoBrasil Textos" w:cs="Calibri"/>
                <w:color w:val="FFFFFF"/>
                <w:sz w:val="13"/>
                <w:szCs w:val="13"/>
                <w:lang w:eastAsia="pt-BR"/>
              </w:rPr>
              <w:t>31/03/2025</w:t>
            </w:r>
          </w:p>
        </w:tc>
      </w:tr>
      <w:tr w:rsidR="00F36CA3" w14:paraId="49306B72" w14:textId="77777777" w:rsidTr="003C7EE6">
        <w:trPr>
          <w:trHeight w:val="207"/>
        </w:trPr>
        <w:tc>
          <w:tcPr>
            <w:tcW w:w="2280" w:type="dxa"/>
            <w:shd w:val="clear" w:color="auto" w:fill="F6F6F6"/>
            <w:vAlign w:val="center"/>
            <w:hideMark/>
          </w:tcPr>
          <w:p w14:paraId="79E0E2DA" w14:textId="537DAD30" w:rsidR="00F36CA3" w:rsidRPr="005A2EB6" w:rsidRDefault="00F36CA3" w:rsidP="00F36CA3">
            <w:pPr>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szCs w:val="14"/>
                <w:bdr w:val="nil"/>
              </w:rPr>
            </w:pPr>
            <w:r w:rsidRPr="005A2EB6">
              <w:rPr>
                <w:rFonts w:ascii="BancoDoBrasil Textos" w:eastAsia="BancoDoBrasil Textos" w:hAnsi="BancoDoBrasil Textos" w:cs="BancoDoBrasil Textos"/>
                <w:color w:val="000000"/>
                <w:sz w:val="14"/>
                <w:szCs w:val="14"/>
              </w:rPr>
              <w:t>Contratos de futuros</w:t>
            </w:r>
          </w:p>
        </w:tc>
        <w:tc>
          <w:tcPr>
            <w:tcW w:w="1234" w:type="dxa"/>
            <w:shd w:val="clear" w:color="auto" w:fill="F6F6F6"/>
            <w:noWrap/>
            <w:vAlign w:val="center"/>
            <w:hideMark/>
          </w:tcPr>
          <w:p w14:paraId="436BCC84" w14:textId="7169DCCF" w:rsidR="00F36CA3" w:rsidRPr="005A2EB6" w:rsidRDefault="00F36CA3" w:rsidP="00F36CA3">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A2EB6">
              <w:rPr>
                <w:rFonts w:ascii="BancoDoBrasil Textos" w:eastAsia="BancoDoBrasil Textos" w:hAnsi="BancoDoBrasil Textos" w:cs="BancoDoBrasil Textos"/>
                <w:sz w:val="14"/>
                <w:szCs w:val="14"/>
                <w:lang w:val="pt-BR"/>
              </w:rPr>
              <w:t>5.719.37</w:t>
            </w:r>
            <w:r w:rsidR="001F2D5C" w:rsidRPr="005A2EB6">
              <w:rPr>
                <w:rFonts w:ascii="BancoDoBrasil Textos" w:eastAsia="BancoDoBrasil Textos" w:hAnsi="BancoDoBrasil Textos" w:cs="BancoDoBrasil Textos"/>
                <w:sz w:val="14"/>
                <w:szCs w:val="14"/>
                <w:lang w:val="pt-BR"/>
              </w:rPr>
              <w:t>0</w:t>
            </w:r>
          </w:p>
        </w:tc>
        <w:tc>
          <w:tcPr>
            <w:tcW w:w="1234" w:type="dxa"/>
            <w:shd w:val="clear" w:color="auto" w:fill="F6F6F6"/>
            <w:noWrap/>
            <w:vAlign w:val="center"/>
            <w:hideMark/>
          </w:tcPr>
          <w:p w14:paraId="1991BF98" w14:textId="2A049264" w:rsidR="00F36CA3" w:rsidRPr="005A2EB6" w:rsidRDefault="00F36CA3" w:rsidP="00F36CA3">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A2EB6">
              <w:rPr>
                <w:rFonts w:ascii="BancoDoBrasil Textos" w:eastAsia="BancoDoBrasil Textos" w:hAnsi="BancoDoBrasil Textos" w:cs="BancoDoBrasil Textos"/>
                <w:sz w:val="14"/>
                <w:szCs w:val="14"/>
                <w:lang w:val="pt-BR"/>
              </w:rPr>
              <w:t>6.094.107</w:t>
            </w:r>
          </w:p>
        </w:tc>
        <w:tc>
          <w:tcPr>
            <w:tcW w:w="1234" w:type="dxa"/>
            <w:shd w:val="clear" w:color="auto" w:fill="F6F6F6"/>
            <w:noWrap/>
            <w:vAlign w:val="center"/>
            <w:hideMark/>
          </w:tcPr>
          <w:p w14:paraId="076FE351" w14:textId="5DE50ADD" w:rsidR="00F36CA3" w:rsidRPr="005A2EB6" w:rsidRDefault="00F36CA3" w:rsidP="00F36CA3">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A2EB6">
              <w:rPr>
                <w:rFonts w:ascii="BancoDoBrasil Textos" w:eastAsia="BancoDoBrasil Textos" w:hAnsi="BancoDoBrasil Textos" w:cs="BancoDoBrasil Textos"/>
                <w:sz w:val="14"/>
                <w:szCs w:val="14"/>
                <w:lang w:val="pt-BR"/>
              </w:rPr>
              <w:t>2.419.726</w:t>
            </w:r>
          </w:p>
        </w:tc>
        <w:tc>
          <w:tcPr>
            <w:tcW w:w="1235" w:type="dxa"/>
            <w:shd w:val="clear" w:color="auto" w:fill="F6F6F6"/>
            <w:noWrap/>
            <w:vAlign w:val="center"/>
            <w:hideMark/>
          </w:tcPr>
          <w:p w14:paraId="6A705DA2" w14:textId="19BC5665" w:rsidR="00F36CA3" w:rsidRPr="005A2EB6" w:rsidRDefault="00F36CA3" w:rsidP="00F36CA3">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A2EB6">
              <w:rPr>
                <w:rFonts w:ascii="BancoDoBrasil Textos" w:eastAsia="BancoDoBrasil Textos" w:hAnsi="BancoDoBrasil Textos" w:cs="BancoDoBrasil Textos"/>
                <w:sz w:val="14"/>
                <w:szCs w:val="14"/>
                <w:lang w:val="pt-BR"/>
              </w:rPr>
              <w:t>10.265.707</w:t>
            </w:r>
          </w:p>
        </w:tc>
        <w:tc>
          <w:tcPr>
            <w:tcW w:w="1234" w:type="dxa"/>
            <w:shd w:val="clear" w:color="auto" w:fill="F6F6F6"/>
            <w:noWrap/>
            <w:vAlign w:val="center"/>
            <w:hideMark/>
          </w:tcPr>
          <w:p w14:paraId="73C50D6E" w14:textId="59539A52" w:rsidR="00F36CA3" w:rsidRPr="005A2EB6" w:rsidRDefault="00F36CA3" w:rsidP="00F36CA3">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A2EB6">
              <w:rPr>
                <w:rFonts w:ascii="BancoDoBrasil Textos" w:eastAsia="BancoDoBrasil Textos" w:hAnsi="BancoDoBrasil Textos" w:cs="BancoDoBrasil Textos"/>
                <w:sz w:val="14"/>
                <w:szCs w:val="14"/>
                <w:lang w:val="pt-BR"/>
              </w:rPr>
              <w:t>24.498.91</w:t>
            </w:r>
            <w:r w:rsidR="001F2D5C" w:rsidRPr="005A2EB6">
              <w:rPr>
                <w:rFonts w:ascii="BancoDoBrasil Textos" w:eastAsia="BancoDoBrasil Textos" w:hAnsi="BancoDoBrasil Textos" w:cs="BancoDoBrasil Textos"/>
                <w:sz w:val="14"/>
                <w:szCs w:val="14"/>
                <w:lang w:val="pt-BR"/>
              </w:rPr>
              <w:t>0</w:t>
            </w:r>
          </w:p>
        </w:tc>
        <w:tc>
          <w:tcPr>
            <w:tcW w:w="1234" w:type="dxa"/>
            <w:shd w:val="clear" w:color="auto" w:fill="F6F6F6"/>
            <w:noWrap/>
            <w:vAlign w:val="center"/>
            <w:hideMark/>
          </w:tcPr>
          <w:p w14:paraId="69A11F48" w14:textId="71586171" w:rsidR="00F36CA3" w:rsidRPr="005A2EB6" w:rsidRDefault="00F36CA3" w:rsidP="00F36CA3">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A2EB6">
              <w:rPr>
                <w:rFonts w:ascii="BancoDoBrasil Textos" w:eastAsia="BancoDoBrasil Textos" w:hAnsi="BancoDoBrasil Textos" w:cs="BancoDoBrasil Textos"/>
                <w:sz w:val="14"/>
                <w:szCs w:val="14"/>
                <w:lang w:val="pt-BR"/>
              </w:rPr>
              <w:t>5.719.37</w:t>
            </w:r>
            <w:r w:rsidR="001F2D5C" w:rsidRPr="005A2EB6">
              <w:rPr>
                <w:rFonts w:ascii="BancoDoBrasil Textos" w:eastAsia="BancoDoBrasil Textos" w:hAnsi="BancoDoBrasil Textos" w:cs="BancoDoBrasil Textos"/>
                <w:sz w:val="14"/>
                <w:szCs w:val="14"/>
                <w:lang w:val="pt-BR"/>
              </w:rPr>
              <w:t>0</w:t>
            </w:r>
          </w:p>
        </w:tc>
        <w:tc>
          <w:tcPr>
            <w:tcW w:w="1235" w:type="dxa"/>
            <w:shd w:val="clear" w:color="auto" w:fill="F6F6F6"/>
            <w:noWrap/>
            <w:vAlign w:val="center"/>
            <w:hideMark/>
          </w:tcPr>
          <w:p w14:paraId="653A03C4" w14:textId="3EB3E846" w:rsidR="00F36CA3" w:rsidRPr="005A2EB6" w:rsidRDefault="00F36CA3" w:rsidP="00F36CA3">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A2EB6">
              <w:rPr>
                <w:rFonts w:ascii="BancoDoBrasil Textos" w:eastAsia="BancoDoBrasil Textos" w:hAnsi="BancoDoBrasil Textos" w:cs="BancoDoBrasil Textos"/>
                <w:sz w:val="14"/>
                <w:szCs w:val="14"/>
                <w:lang w:val="pt-BR"/>
              </w:rPr>
              <w:t>6.094.107</w:t>
            </w:r>
          </w:p>
        </w:tc>
        <w:tc>
          <w:tcPr>
            <w:tcW w:w="1234" w:type="dxa"/>
            <w:shd w:val="clear" w:color="auto" w:fill="F6F6F6"/>
            <w:noWrap/>
            <w:vAlign w:val="center"/>
            <w:hideMark/>
          </w:tcPr>
          <w:p w14:paraId="7DAF64A5" w14:textId="0BC08861" w:rsidR="00F36CA3" w:rsidRPr="005A2EB6" w:rsidRDefault="00F36CA3" w:rsidP="00F36CA3">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A2EB6">
              <w:rPr>
                <w:rFonts w:ascii="BancoDoBrasil Textos" w:eastAsia="BancoDoBrasil Textos" w:hAnsi="BancoDoBrasil Textos" w:cs="BancoDoBrasil Textos"/>
                <w:sz w:val="14"/>
                <w:szCs w:val="14"/>
                <w:lang w:val="pt-BR"/>
              </w:rPr>
              <w:t>2.419.726</w:t>
            </w:r>
          </w:p>
        </w:tc>
        <w:tc>
          <w:tcPr>
            <w:tcW w:w="1234" w:type="dxa"/>
            <w:shd w:val="clear" w:color="auto" w:fill="F6F6F6"/>
            <w:noWrap/>
            <w:vAlign w:val="center"/>
            <w:hideMark/>
          </w:tcPr>
          <w:p w14:paraId="4CB5041A" w14:textId="55991160" w:rsidR="00F36CA3" w:rsidRPr="005A2EB6" w:rsidRDefault="00F36CA3" w:rsidP="00F36CA3">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A2EB6">
              <w:rPr>
                <w:rFonts w:ascii="BancoDoBrasil Textos" w:eastAsia="BancoDoBrasil Textos" w:hAnsi="BancoDoBrasil Textos" w:cs="BancoDoBrasil Textos"/>
                <w:sz w:val="14"/>
                <w:szCs w:val="14"/>
                <w:lang w:val="pt-BR"/>
              </w:rPr>
              <w:t>10.265.707</w:t>
            </w:r>
          </w:p>
        </w:tc>
        <w:tc>
          <w:tcPr>
            <w:tcW w:w="1235" w:type="dxa"/>
            <w:shd w:val="clear" w:color="auto" w:fill="F6F6F6"/>
            <w:noWrap/>
            <w:vAlign w:val="center"/>
            <w:hideMark/>
          </w:tcPr>
          <w:p w14:paraId="576B4484" w14:textId="7F443B77" w:rsidR="00F36CA3" w:rsidRPr="005A2EB6" w:rsidRDefault="00F36CA3" w:rsidP="00F36CA3">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A2EB6">
              <w:rPr>
                <w:rFonts w:ascii="BancoDoBrasil Textos" w:eastAsia="BancoDoBrasil Textos" w:hAnsi="BancoDoBrasil Textos" w:cs="BancoDoBrasil Textos"/>
                <w:sz w:val="14"/>
                <w:szCs w:val="14"/>
                <w:lang w:val="pt-BR"/>
              </w:rPr>
              <w:t>24.498.91</w:t>
            </w:r>
            <w:r w:rsidR="001F2D5C" w:rsidRPr="005A2EB6">
              <w:rPr>
                <w:rFonts w:ascii="BancoDoBrasil Textos" w:eastAsia="BancoDoBrasil Textos" w:hAnsi="BancoDoBrasil Textos" w:cs="BancoDoBrasil Textos"/>
                <w:sz w:val="14"/>
                <w:szCs w:val="14"/>
                <w:lang w:val="pt-BR"/>
              </w:rPr>
              <w:t>0</w:t>
            </w:r>
          </w:p>
        </w:tc>
      </w:tr>
      <w:tr w:rsidR="00144B30" w14:paraId="4906764F" w14:textId="77777777" w:rsidTr="003C7EE6">
        <w:trPr>
          <w:trHeight w:val="255"/>
        </w:trPr>
        <w:tc>
          <w:tcPr>
            <w:tcW w:w="2280" w:type="dxa"/>
            <w:shd w:val="clear" w:color="auto" w:fill="E3E3E3"/>
            <w:vAlign w:val="center"/>
          </w:tcPr>
          <w:p w14:paraId="6196D90B" w14:textId="37272665" w:rsidR="00144B30" w:rsidRPr="005A2EB6" w:rsidRDefault="00144B30" w:rsidP="00144B30">
            <w:pPr>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szCs w:val="14"/>
                <w:bdr w:val="nil"/>
                <w:lang w:val="pt-BR"/>
              </w:rPr>
            </w:pPr>
            <w:r w:rsidRPr="005A2EB6">
              <w:rPr>
                <w:rFonts w:ascii="BancoDoBrasil Textos" w:eastAsia="BancoDoBrasil Textos" w:hAnsi="BancoDoBrasil Textos" w:cs="BancoDoBrasil Textos"/>
                <w:color w:val="000000"/>
                <w:sz w:val="14"/>
                <w:szCs w:val="14"/>
                <w:lang w:val="pt-BR"/>
              </w:rPr>
              <w:t>Contratos de operações a termo</w:t>
            </w:r>
          </w:p>
        </w:tc>
        <w:tc>
          <w:tcPr>
            <w:tcW w:w="1234" w:type="dxa"/>
            <w:shd w:val="clear" w:color="auto" w:fill="E3E3E3"/>
            <w:noWrap/>
            <w:vAlign w:val="center"/>
          </w:tcPr>
          <w:p w14:paraId="731152A9" w14:textId="70E354EA" w:rsidR="00144B30" w:rsidRPr="005A2EB6" w:rsidRDefault="00A93656"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A2EB6">
              <w:rPr>
                <w:rFonts w:ascii="BancoDoBrasil Textos" w:eastAsia="BancoDoBrasil Textos" w:hAnsi="BancoDoBrasil Textos" w:cs="BancoDoBrasil Textos"/>
                <w:sz w:val="14"/>
                <w:szCs w:val="14"/>
                <w:lang w:val="pt-BR"/>
              </w:rPr>
              <w:t>7</w:t>
            </w:r>
            <w:r w:rsidR="00144B30" w:rsidRPr="005A2EB6">
              <w:rPr>
                <w:rFonts w:ascii="BancoDoBrasil Textos" w:eastAsia="BancoDoBrasil Textos" w:hAnsi="BancoDoBrasil Textos" w:cs="BancoDoBrasil Textos"/>
                <w:sz w:val="14"/>
                <w:szCs w:val="14"/>
                <w:lang w:val="pt-BR"/>
              </w:rPr>
              <w:t>.</w:t>
            </w:r>
            <w:r w:rsidR="004B76A1" w:rsidRPr="005A2EB6">
              <w:rPr>
                <w:rFonts w:ascii="BancoDoBrasil Textos" w:eastAsia="BancoDoBrasil Textos" w:hAnsi="BancoDoBrasil Textos" w:cs="BancoDoBrasil Textos"/>
                <w:sz w:val="14"/>
                <w:szCs w:val="14"/>
                <w:lang w:val="pt-BR"/>
              </w:rPr>
              <w:t>224</w:t>
            </w:r>
            <w:r w:rsidR="00144B30" w:rsidRPr="005A2EB6">
              <w:rPr>
                <w:rFonts w:ascii="BancoDoBrasil Textos" w:eastAsia="BancoDoBrasil Textos" w:hAnsi="BancoDoBrasil Textos" w:cs="BancoDoBrasil Textos"/>
                <w:sz w:val="14"/>
                <w:szCs w:val="14"/>
                <w:lang w:val="pt-BR"/>
              </w:rPr>
              <w:t>.</w:t>
            </w:r>
            <w:r w:rsidR="004B76A1" w:rsidRPr="005A2EB6">
              <w:rPr>
                <w:rFonts w:ascii="BancoDoBrasil Textos" w:eastAsia="BancoDoBrasil Textos" w:hAnsi="BancoDoBrasil Textos" w:cs="BancoDoBrasil Textos"/>
                <w:sz w:val="14"/>
                <w:szCs w:val="14"/>
                <w:lang w:val="pt-BR"/>
              </w:rPr>
              <w:t>664</w:t>
            </w:r>
          </w:p>
        </w:tc>
        <w:tc>
          <w:tcPr>
            <w:tcW w:w="1234" w:type="dxa"/>
            <w:shd w:val="clear" w:color="auto" w:fill="E3E3E3"/>
            <w:noWrap/>
            <w:vAlign w:val="center"/>
          </w:tcPr>
          <w:p w14:paraId="7A9D0B29" w14:textId="293CB572" w:rsidR="00144B30" w:rsidRPr="005A2EB6"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A2EB6">
              <w:rPr>
                <w:rFonts w:ascii="BancoDoBrasil Textos" w:eastAsia="BancoDoBrasil Textos" w:hAnsi="BancoDoBrasil Textos" w:cs="BancoDoBrasil Textos"/>
                <w:sz w:val="14"/>
                <w:szCs w:val="14"/>
                <w:lang w:val="pt-BR"/>
              </w:rPr>
              <w:t>12.</w:t>
            </w:r>
            <w:r w:rsidR="004B76A1" w:rsidRPr="005A2EB6">
              <w:rPr>
                <w:rFonts w:ascii="BancoDoBrasil Textos" w:eastAsia="BancoDoBrasil Textos" w:hAnsi="BancoDoBrasil Textos" w:cs="BancoDoBrasil Textos"/>
                <w:sz w:val="14"/>
                <w:szCs w:val="14"/>
                <w:lang w:val="pt-BR"/>
              </w:rPr>
              <w:t>585</w:t>
            </w:r>
            <w:r w:rsidRPr="005A2EB6">
              <w:rPr>
                <w:rFonts w:ascii="BancoDoBrasil Textos" w:eastAsia="BancoDoBrasil Textos" w:hAnsi="BancoDoBrasil Textos" w:cs="BancoDoBrasil Textos"/>
                <w:sz w:val="14"/>
                <w:szCs w:val="14"/>
                <w:lang w:val="pt-BR"/>
              </w:rPr>
              <w:t>.</w:t>
            </w:r>
            <w:r w:rsidR="004B76A1" w:rsidRPr="005A2EB6">
              <w:rPr>
                <w:rFonts w:ascii="BancoDoBrasil Textos" w:eastAsia="BancoDoBrasil Textos" w:hAnsi="BancoDoBrasil Textos" w:cs="BancoDoBrasil Textos"/>
                <w:sz w:val="14"/>
                <w:szCs w:val="14"/>
                <w:lang w:val="pt-BR"/>
              </w:rPr>
              <w:t>231</w:t>
            </w:r>
          </w:p>
        </w:tc>
        <w:tc>
          <w:tcPr>
            <w:tcW w:w="1234" w:type="dxa"/>
            <w:shd w:val="clear" w:color="auto" w:fill="E3E3E3"/>
            <w:noWrap/>
            <w:vAlign w:val="center"/>
          </w:tcPr>
          <w:p w14:paraId="75C22824" w14:textId="615B1C30" w:rsidR="00144B30" w:rsidRPr="005A2EB6"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A2EB6">
              <w:rPr>
                <w:rFonts w:ascii="BancoDoBrasil Textos" w:eastAsia="BancoDoBrasil Textos" w:hAnsi="BancoDoBrasil Textos" w:cs="BancoDoBrasil Textos"/>
                <w:sz w:val="14"/>
                <w:szCs w:val="14"/>
                <w:lang w:val="pt-BR"/>
              </w:rPr>
              <w:t>6.</w:t>
            </w:r>
            <w:r w:rsidR="004B76A1" w:rsidRPr="005A2EB6">
              <w:rPr>
                <w:rFonts w:ascii="BancoDoBrasil Textos" w:eastAsia="BancoDoBrasil Textos" w:hAnsi="BancoDoBrasil Textos" w:cs="BancoDoBrasil Textos"/>
                <w:sz w:val="14"/>
                <w:szCs w:val="14"/>
                <w:lang w:val="pt-BR"/>
              </w:rPr>
              <w:t>998</w:t>
            </w:r>
            <w:r w:rsidRPr="005A2EB6">
              <w:rPr>
                <w:rFonts w:ascii="BancoDoBrasil Textos" w:eastAsia="BancoDoBrasil Textos" w:hAnsi="BancoDoBrasil Textos" w:cs="BancoDoBrasil Textos"/>
                <w:sz w:val="14"/>
                <w:szCs w:val="14"/>
                <w:lang w:val="pt-BR"/>
              </w:rPr>
              <w:t>.</w:t>
            </w:r>
            <w:r w:rsidR="004B76A1" w:rsidRPr="005A2EB6">
              <w:rPr>
                <w:rFonts w:ascii="BancoDoBrasil Textos" w:eastAsia="BancoDoBrasil Textos" w:hAnsi="BancoDoBrasil Textos" w:cs="BancoDoBrasil Textos"/>
                <w:sz w:val="14"/>
                <w:szCs w:val="14"/>
                <w:lang w:val="pt-BR"/>
              </w:rPr>
              <w:t>444</w:t>
            </w:r>
          </w:p>
        </w:tc>
        <w:tc>
          <w:tcPr>
            <w:tcW w:w="1235" w:type="dxa"/>
            <w:shd w:val="clear" w:color="auto" w:fill="E3E3E3"/>
            <w:noWrap/>
            <w:vAlign w:val="center"/>
          </w:tcPr>
          <w:p w14:paraId="348ADDD9" w14:textId="3B0CF557" w:rsidR="00144B30" w:rsidRPr="005A2EB6"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A2EB6">
              <w:rPr>
                <w:rFonts w:ascii="BancoDoBrasil Textos" w:eastAsia="BancoDoBrasil Textos" w:hAnsi="BancoDoBrasil Textos" w:cs="BancoDoBrasil Textos"/>
                <w:sz w:val="14"/>
                <w:szCs w:val="14"/>
                <w:lang w:val="pt-BR"/>
              </w:rPr>
              <w:t>9.9</w:t>
            </w:r>
            <w:r w:rsidR="004B76A1" w:rsidRPr="005A2EB6">
              <w:rPr>
                <w:rFonts w:ascii="BancoDoBrasil Textos" w:eastAsia="BancoDoBrasil Textos" w:hAnsi="BancoDoBrasil Textos" w:cs="BancoDoBrasil Textos"/>
                <w:sz w:val="14"/>
                <w:szCs w:val="14"/>
                <w:lang w:val="pt-BR"/>
              </w:rPr>
              <w:t>11</w:t>
            </w:r>
            <w:r w:rsidRPr="005A2EB6">
              <w:rPr>
                <w:rFonts w:ascii="BancoDoBrasil Textos" w:eastAsia="BancoDoBrasil Textos" w:hAnsi="BancoDoBrasil Textos" w:cs="BancoDoBrasil Textos"/>
                <w:sz w:val="14"/>
                <w:szCs w:val="14"/>
                <w:lang w:val="pt-BR"/>
              </w:rPr>
              <w:t>.</w:t>
            </w:r>
            <w:r w:rsidR="004B76A1" w:rsidRPr="005A2EB6">
              <w:rPr>
                <w:rFonts w:ascii="BancoDoBrasil Textos" w:eastAsia="BancoDoBrasil Textos" w:hAnsi="BancoDoBrasil Textos" w:cs="BancoDoBrasil Textos"/>
                <w:sz w:val="14"/>
                <w:szCs w:val="14"/>
                <w:lang w:val="pt-BR"/>
              </w:rPr>
              <w:t>506</w:t>
            </w:r>
          </w:p>
        </w:tc>
        <w:tc>
          <w:tcPr>
            <w:tcW w:w="1234" w:type="dxa"/>
            <w:shd w:val="clear" w:color="auto" w:fill="E3E3E3"/>
            <w:noWrap/>
            <w:vAlign w:val="center"/>
          </w:tcPr>
          <w:p w14:paraId="4E6D8F8B" w14:textId="1AE8954B" w:rsidR="00144B30" w:rsidRPr="005A2EB6"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A2EB6">
              <w:rPr>
                <w:rFonts w:ascii="BancoDoBrasil Textos" w:eastAsia="BancoDoBrasil Textos" w:hAnsi="BancoDoBrasil Textos" w:cs="BancoDoBrasil Textos"/>
                <w:sz w:val="14"/>
                <w:szCs w:val="14"/>
                <w:lang w:val="pt-BR"/>
              </w:rPr>
              <w:t>3</w:t>
            </w:r>
            <w:r w:rsidR="00A93656" w:rsidRPr="005A2EB6">
              <w:rPr>
                <w:rFonts w:ascii="BancoDoBrasil Textos" w:eastAsia="BancoDoBrasil Textos" w:hAnsi="BancoDoBrasil Textos" w:cs="BancoDoBrasil Textos"/>
                <w:sz w:val="14"/>
                <w:szCs w:val="14"/>
                <w:lang w:val="pt-BR"/>
              </w:rPr>
              <w:t>6</w:t>
            </w:r>
            <w:r w:rsidRPr="005A2EB6">
              <w:rPr>
                <w:rFonts w:ascii="BancoDoBrasil Textos" w:eastAsia="BancoDoBrasil Textos" w:hAnsi="BancoDoBrasil Textos" w:cs="BancoDoBrasil Textos"/>
                <w:sz w:val="14"/>
                <w:szCs w:val="14"/>
                <w:lang w:val="pt-BR"/>
              </w:rPr>
              <w:t>.</w:t>
            </w:r>
            <w:r w:rsidR="00A93656" w:rsidRPr="005A2EB6">
              <w:rPr>
                <w:rFonts w:ascii="BancoDoBrasil Textos" w:eastAsia="BancoDoBrasil Textos" w:hAnsi="BancoDoBrasil Textos" w:cs="BancoDoBrasil Textos"/>
                <w:sz w:val="14"/>
                <w:szCs w:val="14"/>
                <w:lang w:val="pt-BR"/>
              </w:rPr>
              <w:t>719</w:t>
            </w:r>
            <w:r w:rsidRPr="005A2EB6">
              <w:rPr>
                <w:rFonts w:ascii="BancoDoBrasil Textos" w:eastAsia="BancoDoBrasil Textos" w:hAnsi="BancoDoBrasil Textos" w:cs="BancoDoBrasil Textos"/>
                <w:sz w:val="14"/>
                <w:szCs w:val="14"/>
                <w:lang w:val="pt-BR"/>
              </w:rPr>
              <w:t>.</w:t>
            </w:r>
            <w:r w:rsidR="00A93656" w:rsidRPr="005A2EB6">
              <w:rPr>
                <w:rFonts w:ascii="BancoDoBrasil Textos" w:eastAsia="BancoDoBrasil Textos" w:hAnsi="BancoDoBrasil Textos" w:cs="BancoDoBrasil Textos"/>
                <w:sz w:val="14"/>
                <w:szCs w:val="14"/>
                <w:lang w:val="pt-BR"/>
              </w:rPr>
              <w:t>845</w:t>
            </w:r>
          </w:p>
        </w:tc>
        <w:tc>
          <w:tcPr>
            <w:tcW w:w="1234" w:type="dxa"/>
            <w:shd w:val="clear" w:color="auto" w:fill="E3E3E3"/>
            <w:noWrap/>
            <w:vAlign w:val="center"/>
          </w:tcPr>
          <w:p w14:paraId="5C28ACCC" w14:textId="0C9FCE39" w:rsidR="00144B30" w:rsidRPr="005A2EB6" w:rsidRDefault="00A93656"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A2EB6">
              <w:rPr>
                <w:rFonts w:ascii="BancoDoBrasil Textos" w:eastAsia="BancoDoBrasil Textos" w:hAnsi="BancoDoBrasil Textos" w:cs="BancoDoBrasil Textos"/>
                <w:sz w:val="14"/>
                <w:szCs w:val="14"/>
                <w:lang w:val="pt-BR"/>
              </w:rPr>
              <w:t>7</w:t>
            </w:r>
            <w:r w:rsidR="00144B30" w:rsidRPr="005A2EB6">
              <w:rPr>
                <w:rFonts w:ascii="BancoDoBrasil Textos" w:eastAsia="BancoDoBrasil Textos" w:hAnsi="BancoDoBrasil Textos" w:cs="BancoDoBrasil Textos"/>
                <w:sz w:val="14"/>
                <w:szCs w:val="14"/>
                <w:lang w:val="pt-BR"/>
              </w:rPr>
              <w:t>.</w:t>
            </w:r>
            <w:r w:rsidR="004B76A1" w:rsidRPr="005A2EB6">
              <w:rPr>
                <w:rFonts w:ascii="BancoDoBrasil Textos" w:eastAsia="BancoDoBrasil Textos" w:hAnsi="BancoDoBrasil Textos" w:cs="BancoDoBrasil Textos"/>
                <w:sz w:val="14"/>
                <w:szCs w:val="14"/>
                <w:lang w:val="pt-BR"/>
              </w:rPr>
              <w:t>281</w:t>
            </w:r>
            <w:r w:rsidR="00144B30" w:rsidRPr="005A2EB6">
              <w:rPr>
                <w:rFonts w:ascii="BancoDoBrasil Textos" w:eastAsia="BancoDoBrasil Textos" w:hAnsi="BancoDoBrasil Textos" w:cs="BancoDoBrasil Textos"/>
                <w:sz w:val="14"/>
                <w:szCs w:val="14"/>
                <w:lang w:val="pt-BR"/>
              </w:rPr>
              <w:t>.</w:t>
            </w:r>
            <w:r w:rsidR="004B76A1" w:rsidRPr="005A2EB6">
              <w:rPr>
                <w:rFonts w:ascii="BancoDoBrasil Textos" w:eastAsia="BancoDoBrasil Textos" w:hAnsi="BancoDoBrasil Textos" w:cs="BancoDoBrasil Textos"/>
                <w:sz w:val="14"/>
                <w:szCs w:val="14"/>
                <w:lang w:val="pt-BR"/>
              </w:rPr>
              <w:t>398</w:t>
            </w:r>
          </w:p>
        </w:tc>
        <w:tc>
          <w:tcPr>
            <w:tcW w:w="1235" w:type="dxa"/>
            <w:shd w:val="clear" w:color="auto" w:fill="E3E3E3"/>
            <w:noWrap/>
            <w:vAlign w:val="center"/>
          </w:tcPr>
          <w:p w14:paraId="1F79FE21" w14:textId="738FB0B7" w:rsidR="00144B30" w:rsidRPr="005A2EB6"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A2EB6">
              <w:rPr>
                <w:rFonts w:ascii="BancoDoBrasil Textos" w:eastAsia="BancoDoBrasil Textos" w:hAnsi="BancoDoBrasil Textos" w:cs="BancoDoBrasil Textos"/>
                <w:sz w:val="14"/>
                <w:szCs w:val="14"/>
                <w:lang w:val="pt-BR"/>
              </w:rPr>
              <w:t>12.</w:t>
            </w:r>
            <w:r w:rsidR="004B76A1" w:rsidRPr="005A2EB6">
              <w:rPr>
                <w:rFonts w:ascii="BancoDoBrasil Textos" w:eastAsia="BancoDoBrasil Textos" w:hAnsi="BancoDoBrasil Textos" w:cs="BancoDoBrasil Textos"/>
                <w:sz w:val="14"/>
                <w:szCs w:val="14"/>
                <w:lang w:val="pt-BR"/>
              </w:rPr>
              <w:t>585</w:t>
            </w:r>
            <w:r w:rsidRPr="005A2EB6">
              <w:rPr>
                <w:rFonts w:ascii="BancoDoBrasil Textos" w:eastAsia="BancoDoBrasil Textos" w:hAnsi="BancoDoBrasil Textos" w:cs="BancoDoBrasil Textos"/>
                <w:sz w:val="14"/>
                <w:szCs w:val="14"/>
                <w:lang w:val="pt-BR"/>
              </w:rPr>
              <w:t>.</w:t>
            </w:r>
            <w:r w:rsidR="004B76A1" w:rsidRPr="005A2EB6">
              <w:rPr>
                <w:rFonts w:ascii="BancoDoBrasil Textos" w:eastAsia="BancoDoBrasil Textos" w:hAnsi="BancoDoBrasil Textos" w:cs="BancoDoBrasil Textos"/>
                <w:sz w:val="14"/>
                <w:szCs w:val="14"/>
                <w:lang w:val="pt-BR"/>
              </w:rPr>
              <w:t>231</w:t>
            </w:r>
          </w:p>
        </w:tc>
        <w:tc>
          <w:tcPr>
            <w:tcW w:w="1234" w:type="dxa"/>
            <w:shd w:val="clear" w:color="auto" w:fill="E3E3E3"/>
            <w:noWrap/>
            <w:vAlign w:val="center"/>
          </w:tcPr>
          <w:p w14:paraId="261700AC" w14:textId="0E7C1E9D" w:rsidR="00144B30" w:rsidRPr="005A2EB6"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A2EB6">
              <w:rPr>
                <w:rFonts w:ascii="BancoDoBrasil Textos" w:eastAsia="BancoDoBrasil Textos" w:hAnsi="BancoDoBrasil Textos" w:cs="BancoDoBrasil Textos"/>
                <w:sz w:val="14"/>
                <w:szCs w:val="14"/>
                <w:lang w:val="pt-BR"/>
              </w:rPr>
              <w:t>6.</w:t>
            </w:r>
            <w:r w:rsidR="004B76A1" w:rsidRPr="005A2EB6">
              <w:rPr>
                <w:rFonts w:ascii="BancoDoBrasil Textos" w:eastAsia="BancoDoBrasil Textos" w:hAnsi="BancoDoBrasil Textos" w:cs="BancoDoBrasil Textos"/>
                <w:sz w:val="14"/>
                <w:szCs w:val="14"/>
                <w:lang w:val="pt-BR"/>
              </w:rPr>
              <w:t>998</w:t>
            </w:r>
            <w:r w:rsidRPr="005A2EB6">
              <w:rPr>
                <w:rFonts w:ascii="BancoDoBrasil Textos" w:eastAsia="BancoDoBrasil Textos" w:hAnsi="BancoDoBrasil Textos" w:cs="BancoDoBrasil Textos"/>
                <w:sz w:val="14"/>
                <w:szCs w:val="14"/>
                <w:lang w:val="pt-BR"/>
              </w:rPr>
              <w:t>.</w:t>
            </w:r>
            <w:r w:rsidR="004B76A1" w:rsidRPr="005A2EB6">
              <w:rPr>
                <w:rFonts w:ascii="BancoDoBrasil Textos" w:eastAsia="BancoDoBrasil Textos" w:hAnsi="BancoDoBrasil Textos" w:cs="BancoDoBrasil Textos"/>
                <w:sz w:val="14"/>
                <w:szCs w:val="14"/>
                <w:lang w:val="pt-BR"/>
              </w:rPr>
              <w:t>444</w:t>
            </w:r>
          </w:p>
        </w:tc>
        <w:tc>
          <w:tcPr>
            <w:tcW w:w="1234" w:type="dxa"/>
            <w:shd w:val="clear" w:color="auto" w:fill="E3E3E3"/>
            <w:noWrap/>
            <w:vAlign w:val="center"/>
          </w:tcPr>
          <w:p w14:paraId="5B81814D" w14:textId="08743B43" w:rsidR="00144B30" w:rsidRPr="005A2EB6"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A2EB6">
              <w:rPr>
                <w:rFonts w:ascii="BancoDoBrasil Textos" w:eastAsia="BancoDoBrasil Textos" w:hAnsi="BancoDoBrasil Textos" w:cs="BancoDoBrasil Textos"/>
                <w:sz w:val="14"/>
                <w:szCs w:val="14"/>
                <w:lang w:val="pt-BR"/>
              </w:rPr>
              <w:t>9.9</w:t>
            </w:r>
            <w:r w:rsidR="00081DE6" w:rsidRPr="005A2EB6">
              <w:rPr>
                <w:rFonts w:ascii="BancoDoBrasil Textos" w:eastAsia="BancoDoBrasil Textos" w:hAnsi="BancoDoBrasil Textos" w:cs="BancoDoBrasil Textos"/>
                <w:sz w:val="14"/>
                <w:szCs w:val="14"/>
                <w:lang w:val="pt-BR"/>
              </w:rPr>
              <w:t>11</w:t>
            </w:r>
            <w:r w:rsidRPr="005A2EB6">
              <w:rPr>
                <w:rFonts w:ascii="BancoDoBrasil Textos" w:eastAsia="BancoDoBrasil Textos" w:hAnsi="BancoDoBrasil Textos" w:cs="BancoDoBrasil Textos"/>
                <w:sz w:val="14"/>
                <w:szCs w:val="14"/>
                <w:lang w:val="pt-BR"/>
              </w:rPr>
              <w:t>.</w:t>
            </w:r>
            <w:r w:rsidR="00081DE6" w:rsidRPr="005A2EB6">
              <w:rPr>
                <w:rFonts w:ascii="BancoDoBrasil Textos" w:eastAsia="BancoDoBrasil Textos" w:hAnsi="BancoDoBrasil Textos" w:cs="BancoDoBrasil Textos"/>
                <w:sz w:val="14"/>
                <w:szCs w:val="14"/>
                <w:lang w:val="pt-BR"/>
              </w:rPr>
              <w:t>506</w:t>
            </w:r>
          </w:p>
        </w:tc>
        <w:tc>
          <w:tcPr>
            <w:tcW w:w="1235" w:type="dxa"/>
            <w:shd w:val="clear" w:color="auto" w:fill="E3E3E3"/>
            <w:noWrap/>
            <w:vAlign w:val="center"/>
          </w:tcPr>
          <w:p w14:paraId="124A575E" w14:textId="27396B3C" w:rsidR="00144B30" w:rsidRPr="005A2EB6"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A2EB6">
              <w:rPr>
                <w:rFonts w:ascii="BancoDoBrasil Textos" w:eastAsia="BancoDoBrasil Textos" w:hAnsi="BancoDoBrasil Textos" w:cs="BancoDoBrasil Textos"/>
                <w:sz w:val="14"/>
                <w:szCs w:val="14"/>
                <w:lang w:val="pt-BR"/>
              </w:rPr>
              <w:t>3</w:t>
            </w:r>
            <w:r w:rsidR="00A93656" w:rsidRPr="005A2EB6">
              <w:rPr>
                <w:rFonts w:ascii="BancoDoBrasil Textos" w:eastAsia="BancoDoBrasil Textos" w:hAnsi="BancoDoBrasil Textos" w:cs="BancoDoBrasil Textos"/>
                <w:sz w:val="14"/>
                <w:szCs w:val="14"/>
                <w:lang w:val="pt-BR"/>
              </w:rPr>
              <w:t>6</w:t>
            </w:r>
            <w:r w:rsidRPr="005A2EB6">
              <w:rPr>
                <w:rFonts w:ascii="BancoDoBrasil Textos" w:eastAsia="BancoDoBrasil Textos" w:hAnsi="BancoDoBrasil Textos" w:cs="BancoDoBrasil Textos"/>
                <w:sz w:val="14"/>
                <w:szCs w:val="14"/>
                <w:lang w:val="pt-BR"/>
              </w:rPr>
              <w:t>.</w:t>
            </w:r>
            <w:r w:rsidR="00A93656" w:rsidRPr="005A2EB6">
              <w:rPr>
                <w:rFonts w:ascii="BancoDoBrasil Textos" w:eastAsia="BancoDoBrasil Textos" w:hAnsi="BancoDoBrasil Textos" w:cs="BancoDoBrasil Textos"/>
                <w:sz w:val="14"/>
                <w:szCs w:val="14"/>
                <w:lang w:val="pt-BR"/>
              </w:rPr>
              <w:t>776</w:t>
            </w:r>
            <w:r w:rsidRPr="005A2EB6">
              <w:rPr>
                <w:rFonts w:ascii="BancoDoBrasil Textos" w:eastAsia="BancoDoBrasil Textos" w:hAnsi="BancoDoBrasil Textos" w:cs="BancoDoBrasil Textos"/>
                <w:sz w:val="14"/>
                <w:szCs w:val="14"/>
                <w:lang w:val="pt-BR"/>
              </w:rPr>
              <w:t>.</w:t>
            </w:r>
            <w:r w:rsidR="00A93656" w:rsidRPr="005A2EB6">
              <w:rPr>
                <w:rFonts w:ascii="BancoDoBrasil Textos" w:eastAsia="BancoDoBrasil Textos" w:hAnsi="BancoDoBrasil Textos" w:cs="BancoDoBrasil Textos"/>
                <w:sz w:val="14"/>
                <w:szCs w:val="14"/>
                <w:lang w:val="pt-BR"/>
              </w:rPr>
              <w:t>579</w:t>
            </w:r>
          </w:p>
        </w:tc>
      </w:tr>
      <w:tr w:rsidR="00144B30" w14:paraId="01CCD50D" w14:textId="77777777" w:rsidTr="003C7EE6">
        <w:trPr>
          <w:trHeight w:val="255"/>
        </w:trPr>
        <w:tc>
          <w:tcPr>
            <w:tcW w:w="2280" w:type="dxa"/>
            <w:shd w:val="clear" w:color="auto" w:fill="F6F6F6"/>
            <w:vAlign w:val="center"/>
            <w:hideMark/>
          </w:tcPr>
          <w:p w14:paraId="17F58147" w14:textId="6496C80D" w:rsidR="00144B30" w:rsidRPr="005A2EB6" w:rsidRDefault="00144B30" w:rsidP="00144B30">
            <w:pPr>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szCs w:val="14"/>
                <w:bdr w:val="nil"/>
                <w:lang w:val="pt-BR"/>
              </w:rPr>
            </w:pPr>
            <w:r w:rsidRPr="005A2EB6">
              <w:rPr>
                <w:rFonts w:ascii="BancoDoBrasil Textos" w:eastAsia="BancoDoBrasil Textos" w:hAnsi="BancoDoBrasil Textos" w:cs="BancoDoBrasil Textos"/>
                <w:color w:val="000000"/>
                <w:sz w:val="14"/>
                <w:szCs w:val="14"/>
              </w:rPr>
              <w:t>Contratos de opções</w:t>
            </w:r>
          </w:p>
        </w:tc>
        <w:tc>
          <w:tcPr>
            <w:tcW w:w="1234" w:type="dxa"/>
            <w:shd w:val="clear" w:color="auto" w:fill="F6F6F6"/>
            <w:noWrap/>
            <w:vAlign w:val="center"/>
            <w:hideMark/>
          </w:tcPr>
          <w:p w14:paraId="406D4CB2" w14:textId="289E69EA" w:rsidR="00144B30" w:rsidRPr="005A2EB6"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A2EB6">
              <w:rPr>
                <w:rFonts w:ascii="BancoDoBrasil Textos" w:eastAsia="BancoDoBrasil Textos" w:hAnsi="BancoDoBrasil Textos" w:cs="BancoDoBrasil Textos"/>
                <w:sz w:val="14"/>
                <w:szCs w:val="14"/>
                <w:lang w:val="pt-BR"/>
              </w:rPr>
              <w:t>1.337.252</w:t>
            </w:r>
          </w:p>
        </w:tc>
        <w:tc>
          <w:tcPr>
            <w:tcW w:w="1234" w:type="dxa"/>
            <w:shd w:val="clear" w:color="auto" w:fill="F6F6F6"/>
            <w:noWrap/>
            <w:vAlign w:val="center"/>
            <w:hideMark/>
          </w:tcPr>
          <w:p w14:paraId="3C242294" w14:textId="4376B4B3" w:rsidR="00144B30" w:rsidRPr="005A2EB6"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A2EB6">
              <w:rPr>
                <w:rFonts w:ascii="BancoDoBrasil Textos" w:eastAsia="BancoDoBrasil Textos" w:hAnsi="BancoDoBrasil Textos" w:cs="BancoDoBrasil Textos"/>
                <w:sz w:val="14"/>
                <w:szCs w:val="14"/>
                <w:lang w:val="pt-BR"/>
              </w:rPr>
              <w:t>5.322.988</w:t>
            </w:r>
          </w:p>
        </w:tc>
        <w:tc>
          <w:tcPr>
            <w:tcW w:w="1234" w:type="dxa"/>
            <w:shd w:val="clear" w:color="auto" w:fill="F6F6F6"/>
            <w:noWrap/>
            <w:vAlign w:val="center"/>
            <w:hideMark/>
          </w:tcPr>
          <w:p w14:paraId="514F6068" w14:textId="42736F1D" w:rsidR="00144B30" w:rsidRPr="005A2EB6"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A2EB6">
              <w:rPr>
                <w:rFonts w:ascii="BancoDoBrasil Textos" w:eastAsia="BancoDoBrasil Textos" w:hAnsi="BancoDoBrasil Textos" w:cs="BancoDoBrasil Textos"/>
                <w:sz w:val="14"/>
                <w:szCs w:val="14"/>
                <w:lang w:val="pt-BR"/>
              </w:rPr>
              <w:t>10.938.285</w:t>
            </w:r>
          </w:p>
        </w:tc>
        <w:tc>
          <w:tcPr>
            <w:tcW w:w="1235" w:type="dxa"/>
            <w:shd w:val="clear" w:color="auto" w:fill="F6F6F6"/>
            <w:noWrap/>
            <w:vAlign w:val="center"/>
            <w:hideMark/>
          </w:tcPr>
          <w:p w14:paraId="6D324B0C" w14:textId="360AB226" w:rsidR="00144B30" w:rsidRPr="005A2EB6"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A2EB6">
              <w:rPr>
                <w:rFonts w:ascii="BancoDoBrasil Textos" w:eastAsia="BancoDoBrasil Textos" w:hAnsi="BancoDoBrasil Textos" w:cs="BancoDoBrasil Textos"/>
                <w:sz w:val="14"/>
                <w:szCs w:val="14"/>
                <w:lang w:val="pt-BR"/>
              </w:rPr>
              <w:t>11.370.957</w:t>
            </w:r>
          </w:p>
        </w:tc>
        <w:tc>
          <w:tcPr>
            <w:tcW w:w="1234" w:type="dxa"/>
            <w:shd w:val="clear" w:color="auto" w:fill="F6F6F6"/>
            <w:noWrap/>
            <w:vAlign w:val="center"/>
            <w:hideMark/>
          </w:tcPr>
          <w:p w14:paraId="3D760053" w14:textId="529BD4E4" w:rsidR="00144B30" w:rsidRPr="005A2EB6"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A2EB6">
              <w:rPr>
                <w:rFonts w:ascii="BancoDoBrasil Textos" w:eastAsia="BancoDoBrasil Textos" w:hAnsi="BancoDoBrasil Textos" w:cs="BancoDoBrasil Textos"/>
                <w:sz w:val="14"/>
                <w:szCs w:val="14"/>
                <w:lang w:val="pt-BR"/>
              </w:rPr>
              <w:t>28.969.482</w:t>
            </w:r>
          </w:p>
        </w:tc>
        <w:tc>
          <w:tcPr>
            <w:tcW w:w="1234" w:type="dxa"/>
            <w:shd w:val="clear" w:color="auto" w:fill="F6F6F6"/>
            <w:noWrap/>
            <w:vAlign w:val="center"/>
            <w:hideMark/>
          </w:tcPr>
          <w:p w14:paraId="72F73875" w14:textId="08E722D9" w:rsidR="00144B30" w:rsidRPr="005A2EB6"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A2EB6">
              <w:rPr>
                <w:rFonts w:ascii="BancoDoBrasil Textos" w:eastAsia="BancoDoBrasil Textos" w:hAnsi="BancoDoBrasil Textos" w:cs="BancoDoBrasil Textos"/>
                <w:sz w:val="14"/>
                <w:szCs w:val="14"/>
                <w:lang w:val="pt-BR"/>
              </w:rPr>
              <w:t>1.337.252</w:t>
            </w:r>
          </w:p>
        </w:tc>
        <w:tc>
          <w:tcPr>
            <w:tcW w:w="1235" w:type="dxa"/>
            <w:shd w:val="clear" w:color="auto" w:fill="F6F6F6"/>
            <w:noWrap/>
            <w:vAlign w:val="center"/>
            <w:hideMark/>
          </w:tcPr>
          <w:p w14:paraId="113DC536" w14:textId="335510BF" w:rsidR="00144B30" w:rsidRPr="005A2EB6"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A2EB6">
              <w:rPr>
                <w:rFonts w:ascii="BancoDoBrasil Textos" w:eastAsia="BancoDoBrasil Textos" w:hAnsi="BancoDoBrasil Textos" w:cs="BancoDoBrasil Textos"/>
                <w:sz w:val="14"/>
                <w:szCs w:val="14"/>
                <w:lang w:val="pt-BR"/>
              </w:rPr>
              <w:t>5.322.988</w:t>
            </w:r>
          </w:p>
        </w:tc>
        <w:tc>
          <w:tcPr>
            <w:tcW w:w="1234" w:type="dxa"/>
            <w:shd w:val="clear" w:color="auto" w:fill="F6F6F6"/>
            <w:noWrap/>
            <w:vAlign w:val="center"/>
            <w:hideMark/>
          </w:tcPr>
          <w:p w14:paraId="09C360E4" w14:textId="2C0C43DD" w:rsidR="00144B30" w:rsidRPr="005A2EB6"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A2EB6">
              <w:rPr>
                <w:rFonts w:ascii="BancoDoBrasil Textos" w:eastAsia="BancoDoBrasil Textos" w:hAnsi="BancoDoBrasil Textos" w:cs="BancoDoBrasil Textos"/>
                <w:sz w:val="14"/>
                <w:szCs w:val="14"/>
                <w:lang w:val="pt-BR"/>
              </w:rPr>
              <w:t>10.938.285</w:t>
            </w:r>
          </w:p>
        </w:tc>
        <w:tc>
          <w:tcPr>
            <w:tcW w:w="1234" w:type="dxa"/>
            <w:shd w:val="clear" w:color="auto" w:fill="F6F6F6"/>
            <w:noWrap/>
            <w:vAlign w:val="center"/>
            <w:hideMark/>
          </w:tcPr>
          <w:p w14:paraId="2768CE1E" w14:textId="6C535FD0" w:rsidR="00144B30" w:rsidRPr="005A2EB6"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A2EB6">
              <w:rPr>
                <w:rFonts w:ascii="BancoDoBrasil Textos" w:eastAsia="BancoDoBrasil Textos" w:hAnsi="BancoDoBrasil Textos" w:cs="BancoDoBrasil Textos"/>
                <w:sz w:val="14"/>
                <w:szCs w:val="14"/>
                <w:lang w:val="pt-BR"/>
              </w:rPr>
              <w:t>11.370.957</w:t>
            </w:r>
          </w:p>
        </w:tc>
        <w:tc>
          <w:tcPr>
            <w:tcW w:w="1235" w:type="dxa"/>
            <w:shd w:val="clear" w:color="auto" w:fill="F6F6F6"/>
            <w:noWrap/>
            <w:vAlign w:val="center"/>
            <w:hideMark/>
          </w:tcPr>
          <w:p w14:paraId="7AB80CB7" w14:textId="0383EEB7" w:rsidR="00144B30" w:rsidRPr="005A2EB6"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A2EB6">
              <w:rPr>
                <w:rFonts w:ascii="BancoDoBrasil Textos" w:eastAsia="BancoDoBrasil Textos" w:hAnsi="BancoDoBrasil Textos" w:cs="BancoDoBrasil Textos"/>
                <w:sz w:val="14"/>
                <w:szCs w:val="14"/>
                <w:lang w:val="pt-BR"/>
              </w:rPr>
              <w:t>28.969.482</w:t>
            </w:r>
          </w:p>
        </w:tc>
      </w:tr>
      <w:tr w:rsidR="00144B30" w14:paraId="2F7C2934" w14:textId="77777777" w:rsidTr="003C7EE6">
        <w:trPr>
          <w:trHeight w:val="255"/>
        </w:trPr>
        <w:tc>
          <w:tcPr>
            <w:tcW w:w="2280" w:type="dxa"/>
            <w:tcBorders>
              <w:bottom w:val="single" w:sz="12" w:space="0" w:color="FFFFFF" w:themeColor="background1"/>
            </w:tcBorders>
            <w:shd w:val="clear" w:color="auto" w:fill="E3E3E3"/>
            <w:vAlign w:val="center"/>
            <w:hideMark/>
          </w:tcPr>
          <w:p w14:paraId="2A15FDE9" w14:textId="26746328" w:rsidR="00144B30" w:rsidRPr="005A2EB6" w:rsidRDefault="00144B30" w:rsidP="00144B30">
            <w:pPr>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szCs w:val="14"/>
              </w:rPr>
            </w:pPr>
            <w:r w:rsidRPr="005A2EB6">
              <w:rPr>
                <w:rFonts w:ascii="BancoDoBrasil Textos" w:eastAsia="BancoDoBrasil Textos" w:hAnsi="BancoDoBrasil Textos" w:cs="BancoDoBrasil Textos"/>
                <w:color w:val="000000"/>
                <w:sz w:val="14"/>
                <w:szCs w:val="14"/>
              </w:rPr>
              <w:t>Contratos de swap</w:t>
            </w:r>
          </w:p>
        </w:tc>
        <w:tc>
          <w:tcPr>
            <w:tcW w:w="1234" w:type="dxa"/>
            <w:tcBorders>
              <w:bottom w:val="single" w:sz="12" w:space="0" w:color="FFFFFF" w:themeColor="background1"/>
            </w:tcBorders>
            <w:shd w:val="clear" w:color="auto" w:fill="E3E3E3"/>
            <w:noWrap/>
            <w:vAlign w:val="center"/>
            <w:hideMark/>
          </w:tcPr>
          <w:p w14:paraId="28BA913D" w14:textId="339CB950" w:rsidR="00144B30" w:rsidRPr="005A2EB6"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5A2EB6">
              <w:rPr>
                <w:rFonts w:ascii="BancoDoBrasil Textos" w:eastAsia="BancoDoBrasil Textos" w:hAnsi="BancoDoBrasil Textos" w:cs="BancoDoBrasil Textos"/>
                <w:color w:val="000000"/>
                <w:sz w:val="14"/>
                <w:szCs w:val="14"/>
              </w:rPr>
              <w:t>2.912.359</w:t>
            </w:r>
          </w:p>
        </w:tc>
        <w:tc>
          <w:tcPr>
            <w:tcW w:w="1234" w:type="dxa"/>
            <w:tcBorders>
              <w:bottom w:val="single" w:sz="12" w:space="0" w:color="FFFFFF" w:themeColor="background1"/>
            </w:tcBorders>
            <w:shd w:val="clear" w:color="auto" w:fill="E3E3E3"/>
            <w:noWrap/>
            <w:vAlign w:val="center"/>
            <w:hideMark/>
          </w:tcPr>
          <w:p w14:paraId="1862A77B" w14:textId="625C8874" w:rsidR="00144B30" w:rsidRPr="005A2EB6"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5A2EB6">
              <w:rPr>
                <w:rFonts w:ascii="BancoDoBrasil Textos" w:eastAsia="BancoDoBrasil Textos" w:hAnsi="BancoDoBrasil Textos" w:cs="BancoDoBrasil Textos"/>
                <w:color w:val="000000"/>
                <w:sz w:val="14"/>
                <w:szCs w:val="14"/>
              </w:rPr>
              <w:t>5.660.207</w:t>
            </w:r>
          </w:p>
        </w:tc>
        <w:tc>
          <w:tcPr>
            <w:tcW w:w="1234" w:type="dxa"/>
            <w:tcBorders>
              <w:bottom w:val="single" w:sz="12" w:space="0" w:color="FFFFFF" w:themeColor="background1"/>
            </w:tcBorders>
            <w:shd w:val="clear" w:color="auto" w:fill="E3E3E3"/>
            <w:noWrap/>
            <w:vAlign w:val="center"/>
            <w:hideMark/>
          </w:tcPr>
          <w:p w14:paraId="1BBFD6C1" w14:textId="77B6468E" w:rsidR="00144B30" w:rsidRPr="005A2EB6"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5A2EB6">
              <w:rPr>
                <w:rFonts w:ascii="BancoDoBrasil Textos" w:eastAsia="BancoDoBrasil Textos" w:hAnsi="BancoDoBrasil Textos" w:cs="BancoDoBrasil Textos"/>
                <w:color w:val="000000"/>
                <w:sz w:val="14"/>
                <w:szCs w:val="14"/>
              </w:rPr>
              <w:t>1.767.780</w:t>
            </w:r>
          </w:p>
        </w:tc>
        <w:tc>
          <w:tcPr>
            <w:tcW w:w="1235" w:type="dxa"/>
            <w:tcBorders>
              <w:bottom w:val="single" w:sz="12" w:space="0" w:color="FFFFFF" w:themeColor="background1"/>
            </w:tcBorders>
            <w:shd w:val="clear" w:color="auto" w:fill="E3E3E3"/>
            <w:noWrap/>
            <w:vAlign w:val="center"/>
            <w:hideMark/>
          </w:tcPr>
          <w:p w14:paraId="299E5F04" w14:textId="56E858A5" w:rsidR="00144B30" w:rsidRPr="005A2EB6"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5A2EB6">
              <w:rPr>
                <w:rFonts w:ascii="BancoDoBrasil Textos" w:eastAsia="BancoDoBrasil Textos" w:hAnsi="BancoDoBrasil Textos" w:cs="BancoDoBrasil Textos"/>
                <w:color w:val="000000"/>
                <w:sz w:val="14"/>
                <w:szCs w:val="14"/>
              </w:rPr>
              <w:t>13.358.388</w:t>
            </w:r>
          </w:p>
        </w:tc>
        <w:tc>
          <w:tcPr>
            <w:tcW w:w="1234" w:type="dxa"/>
            <w:tcBorders>
              <w:bottom w:val="single" w:sz="12" w:space="0" w:color="FFFFFF" w:themeColor="background1"/>
            </w:tcBorders>
            <w:shd w:val="clear" w:color="auto" w:fill="E3E3E3"/>
            <w:noWrap/>
            <w:vAlign w:val="center"/>
            <w:hideMark/>
          </w:tcPr>
          <w:p w14:paraId="3BAFD912" w14:textId="7C7AC19F" w:rsidR="00144B30" w:rsidRPr="005A2EB6"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5A2EB6">
              <w:rPr>
                <w:rFonts w:ascii="BancoDoBrasil Textos" w:eastAsia="BancoDoBrasil Textos" w:hAnsi="BancoDoBrasil Textos" w:cs="BancoDoBrasil Textos"/>
                <w:color w:val="000000"/>
                <w:sz w:val="14"/>
                <w:szCs w:val="14"/>
              </w:rPr>
              <w:t>23.698.734</w:t>
            </w:r>
          </w:p>
        </w:tc>
        <w:tc>
          <w:tcPr>
            <w:tcW w:w="1234" w:type="dxa"/>
            <w:tcBorders>
              <w:bottom w:val="single" w:sz="12" w:space="0" w:color="FFFFFF" w:themeColor="background1"/>
            </w:tcBorders>
            <w:shd w:val="clear" w:color="auto" w:fill="E3E3E3"/>
            <w:noWrap/>
            <w:vAlign w:val="center"/>
            <w:hideMark/>
          </w:tcPr>
          <w:p w14:paraId="64275F5A" w14:textId="4AD164C1" w:rsidR="00144B30" w:rsidRPr="005A2EB6"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5A2EB6">
              <w:rPr>
                <w:rFonts w:ascii="BancoDoBrasil Textos" w:eastAsia="BancoDoBrasil Textos" w:hAnsi="BancoDoBrasil Textos" w:cs="BancoDoBrasil Textos"/>
                <w:color w:val="000000"/>
                <w:sz w:val="14"/>
                <w:szCs w:val="14"/>
              </w:rPr>
              <w:t>2.912.359</w:t>
            </w:r>
          </w:p>
        </w:tc>
        <w:tc>
          <w:tcPr>
            <w:tcW w:w="1235" w:type="dxa"/>
            <w:tcBorders>
              <w:bottom w:val="single" w:sz="12" w:space="0" w:color="FFFFFF" w:themeColor="background1"/>
            </w:tcBorders>
            <w:shd w:val="clear" w:color="auto" w:fill="E3E3E3"/>
            <w:noWrap/>
            <w:vAlign w:val="center"/>
            <w:hideMark/>
          </w:tcPr>
          <w:p w14:paraId="5581FB67" w14:textId="206F7971" w:rsidR="00144B30" w:rsidRPr="005A2EB6"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5A2EB6">
              <w:rPr>
                <w:rFonts w:ascii="BancoDoBrasil Textos" w:eastAsia="BancoDoBrasil Textos" w:hAnsi="BancoDoBrasil Textos" w:cs="BancoDoBrasil Textos"/>
                <w:color w:val="000000"/>
                <w:sz w:val="14"/>
                <w:szCs w:val="14"/>
              </w:rPr>
              <w:t>5.660.207</w:t>
            </w:r>
          </w:p>
        </w:tc>
        <w:tc>
          <w:tcPr>
            <w:tcW w:w="1234" w:type="dxa"/>
            <w:tcBorders>
              <w:bottom w:val="single" w:sz="12" w:space="0" w:color="FFFFFF" w:themeColor="background1"/>
            </w:tcBorders>
            <w:shd w:val="clear" w:color="auto" w:fill="E3E3E3"/>
            <w:noWrap/>
            <w:vAlign w:val="center"/>
            <w:hideMark/>
          </w:tcPr>
          <w:p w14:paraId="769673FC" w14:textId="66CBBC34" w:rsidR="00144B30" w:rsidRPr="005A2EB6"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5A2EB6">
              <w:rPr>
                <w:rFonts w:ascii="BancoDoBrasil Textos" w:eastAsia="BancoDoBrasil Textos" w:hAnsi="BancoDoBrasil Textos" w:cs="BancoDoBrasil Textos"/>
                <w:color w:val="000000"/>
                <w:sz w:val="14"/>
                <w:szCs w:val="14"/>
              </w:rPr>
              <w:t>1.767.780</w:t>
            </w:r>
          </w:p>
        </w:tc>
        <w:tc>
          <w:tcPr>
            <w:tcW w:w="1234" w:type="dxa"/>
            <w:tcBorders>
              <w:bottom w:val="single" w:sz="12" w:space="0" w:color="FFFFFF" w:themeColor="background1"/>
            </w:tcBorders>
            <w:shd w:val="clear" w:color="auto" w:fill="E3E3E3"/>
            <w:noWrap/>
            <w:vAlign w:val="center"/>
            <w:hideMark/>
          </w:tcPr>
          <w:p w14:paraId="04EC7506" w14:textId="683B6B27" w:rsidR="00144B30" w:rsidRPr="005A2EB6"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5A2EB6">
              <w:rPr>
                <w:rFonts w:ascii="BancoDoBrasil Textos" w:eastAsia="BancoDoBrasil Textos" w:hAnsi="BancoDoBrasil Textos" w:cs="BancoDoBrasil Textos"/>
                <w:color w:val="000000"/>
                <w:sz w:val="14"/>
                <w:szCs w:val="14"/>
              </w:rPr>
              <w:t>13.358.388</w:t>
            </w:r>
          </w:p>
        </w:tc>
        <w:tc>
          <w:tcPr>
            <w:tcW w:w="1235" w:type="dxa"/>
            <w:tcBorders>
              <w:bottom w:val="single" w:sz="12" w:space="0" w:color="FFFFFF" w:themeColor="background1"/>
            </w:tcBorders>
            <w:shd w:val="clear" w:color="auto" w:fill="E3E3E3"/>
            <w:noWrap/>
            <w:vAlign w:val="center"/>
            <w:hideMark/>
          </w:tcPr>
          <w:p w14:paraId="7E521EFF" w14:textId="42F4F3DC" w:rsidR="00144B30" w:rsidRPr="005A2EB6" w:rsidRDefault="00144B30" w:rsidP="00144B3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5A2EB6">
              <w:rPr>
                <w:rFonts w:ascii="BancoDoBrasil Textos" w:eastAsia="BancoDoBrasil Textos" w:hAnsi="BancoDoBrasil Textos" w:cs="BancoDoBrasil Textos"/>
                <w:color w:val="000000"/>
                <w:sz w:val="14"/>
                <w:szCs w:val="14"/>
              </w:rPr>
              <w:t>23.698.734</w:t>
            </w:r>
          </w:p>
        </w:tc>
      </w:tr>
      <w:tr w:rsidR="00144B30" w:rsidRPr="005A2830" w14:paraId="31D8890A" w14:textId="77777777" w:rsidTr="003C7EE6">
        <w:trPr>
          <w:trHeight w:val="255"/>
        </w:trPr>
        <w:tc>
          <w:tcPr>
            <w:tcW w:w="2280"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cBorders>
            <w:shd w:val="clear" w:color="auto" w:fill="F6F6F6"/>
            <w:vAlign w:val="center"/>
          </w:tcPr>
          <w:p w14:paraId="49458070" w14:textId="0112A58C" w:rsidR="00144B30" w:rsidRPr="005A2EB6" w:rsidRDefault="00144B30" w:rsidP="00144B30">
            <w:pPr>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szCs w:val="14"/>
              </w:rPr>
            </w:pPr>
            <w:r w:rsidRPr="005A2EB6">
              <w:rPr>
                <w:rFonts w:ascii="BancoDoBrasil Textos" w:eastAsia="BancoDoBrasil Textos" w:hAnsi="BancoDoBrasil Textos" w:cs="BancoDoBrasil Textos"/>
                <w:color w:val="000000"/>
                <w:sz w:val="14"/>
                <w:szCs w:val="14"/>
              </w:rPr>
              <w:t>Outros contratos de derivativos</w:t>
            </w:r>
          </w:p>
        </w:tc>
        <w:tc>
          <w:tcPr>
            <w:tcW w:w="1234"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cBorders>
            <w:shd w:val="clear" w:color="auto" w:fill="F6F6F6"/>
            <w:noWrap/>
            <w:vAlign w:val="center"/>
          </w:tcPr>
          <w:p w14:paraId="0A5D2CA5" w14:textId="2C313CD5" w:rsidR="00144B30" w:rsidRPr="005A2EB6" w:rsidRDefault="00144B30" w:rsidP="00FC206E">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5A2EB6">
              <w:rPr>
                <w:rFonts w:ascii="BancoDoBrasil Textos" w:eastAsia="BancoDoBrasil Textos" w:hAnsi="BancoDoBrasil Textos" w:cs="BancoDoBrasil Textos"/>
                <w:color w:val="000000"/>
                <w:sz w:val="14"/>
                <w:szCs w:val="14"/>
              </w:rPr>
              <w:t>722.858</w:t>
            </w:r>
          </w:p>
        </w:tc>
        <w:tc>
          <w:tcPr>
            <w:tcW w:w="1234"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cBorders>
            <w:shd w:val="clear" w:color="auto" w:fill="F6F6F6"/>
            <w:noWrap/>
            <w:vAlign w:val="center"/>
          </w:tcPr>
          <w:p w14:paraId="33867542" w14:textId="6BEA6CC9" w:rsidR="00144B30" w:rsidRPr="005A2EB6" w:rsidRDefault="00144B30" w:rsidP="00FC206E">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5A2EB6">
              <w:rPr>
                <w:rFonts w:ascii="BancoDoBrasil Textos" w:eastAsia="BancoDoBrasil Textos" w:hAnsi="BancoDoBrasil Textos" w:cs="BancoDoBrasil Textos"/>
                <w:color w:val="000000"/>
                <w:sz w:val="14"/>
                <w:szCs w:val="14"/>
              </w:rPr>
              <w:t>1.849.994</w:t>
            </w:r>
          </w:p>
        </w:tc>
        <w:tc>
          <w:tcPr>
            <w:tcW w:w="1234"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cBorders>
            <w:shd w:val="clear" w:color="auto" w:fill="F6F6F6"/>
            <w:noWrap/>
            <w:vAlign w:val="center"/>
          </w:tcPr>
          <w:p w14:paraId="484D2B1C" w14:textId="3F588025" w:rsidR="00144B30" w:rsidRPr="005A2EB6" w:rsidRDefault="00144B30" w:rsidP="00FC206E">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5A2EB6">
              <w:rPr>
                <w:rFonts w:ascii="BancoDoBrasil Textos" w:eastAsia="BancoDoBrasil Textos" w:hAnsi="BancoDoBrasil Textos" w:cs="BancoDoBrasil Textos"/>
                <w:color w:val="000000"/>
                <w:sz w:val="14"/>
                <w:szCs w:val="14"/>
              </w:rPr>
              <w:t>3.282.156</w:t>
            </w:r>
          </w:p>
        </w:tc>
        <w:tc>
          <w:tcPr>
            <w:tcW w:w="1235"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cBorders>
            <w:shd w:val="clear" w:color="auto" w:fill="F6F6F6"/>
            <w:noWrap/>
            <w:vAlign w:val="center"/>
          </w:tcPr>
          <w:p w14:paraId="537BAB9C" w14:textId="40CED529" w:rsidR="00144B30" w:rsidRPr="005A2EB6" w:rsidRDefault="00144B30" w:rsidP="00FC206E">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5A2EB6">
              <w:rPr>
                <w:rFonts w:ascii="BancoDoBrasil Textos" w:eastAsia="BancoDoBrasil Textos" w:hAnsi="BancoDoBrasil Textos" w:cs="BancoDoBrasil Textos"/>
                <w:color w:val="000000"/>
                <w:sz w:val="14"/>
                <w:szCs w:val="14"/>
              </w:rPr>
              <w:t>--</w:t>
            </w:r>
          </w:p>
        </w:tc>
        <w:tc>
          <w:tcPr>
            <w:tcW w:w="1234"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cBorders>
            <w:shd w:val="clear" w:color="auto" w:fill="F6F6F6"/>
            <w:noWrap/>
            <w:vAlign w:val="center"/>
          </w:tcPr>
          <w:p w14:paraId="4A7362BA" w14:textId="454F4B1D" w:rsidR="00144B30" w:rsidRPr="005A2EB6" w:rsidRDefault="00144B30" w:rsidP="00FC206E">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5A2EB6">
              <w:rPr>
                <w:rFonts w:ascii="BancoDoBrasil Textos" w:eastAsia="BancoDoBrasil Textos" w:hAnsi="BancoDoBrasil Textos" w:cs="BancoDoBrasil Textos"/>
                <w:color w:val="000000"/>
                <w:sz w:val="14"/>
                <w:szCs w:val="14"/>
              </w:rPr>
              <w:t>5.855.008</w:t>
            </w:r>
          </w:p>
        </w:tc>
        <w:tc>
          <w:tcPr>
            <w:tcW w:w="1234"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cBorders>
            <w:shd w:val="clear" w:color="auto" w:fill="F6F6F6"/>
            <w:noWrap/>
            <w:vAlign w:val="center"/>
          </w:tcPr>
          <w:p w14:paraId="479F585B" w14:textId="6772EC8A" w:rsidR="00144B30" w:rsidRPr="005A2EB6" w:rsidRDefault="00144B30" w:rsidP="00FC206E">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5A2EB6">
              <w:rPr>
                <w:rFonts w:ascii="BancoDoBrasil Textos" w:eastAsia="BancoDoBrasil Textos" w:hAnsi="BancoDoBrasil Textos" w:cs="BancoDoBrasil Textos"/>
                <w:color w:val="000000"/>
                <w:sz w:val="14"/>
                <w:szCs w:val="14"/>
              </w:rPr>
              <w:t>722.858</w:t>
            </w:r>
          </w:p>
        </w:tc>
        <w:tc>
          <w:tcPr>
            <w:tcW w:w="1235"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cBorders>
            <w:shd w:val="clear" w:color="auto" w:fill="F6F6F6"/>
            <w:noWrap/>
            <w:vAlign w:val="center"/>
          </w:tcPr>
          <w:p w14:paraId="470D6C48" w14:textId="1690D13E" w:rsidR="00144B30" w:rsidRPr="005A2EB6" w:rsidRDefault="00144B30" w:rsidP="00FC206E">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5A2EB6">
              <w:rPr>
                <w:rFonts w:ascii="BancoDoBrasil Textos" w:eastAsia="BancoDoBrasil Textos" w:hAnsi="BancoDoBrasil Textos" w:cs="BancoDoBrasil Textos"/>
                <w:color w:val="000000"/>
                <w:sz w:val="14"/>
                <w:szCs w:val="14"/>
              </w:rPr>
              <w:t>1.849.994</w:t>
            </w:r>
          </w:p>
        </w:tc>
        <w:tc>
          <w:tcPr>
            <w:tcW w:w="1234"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cBorders>
            <w:shd w:val="clear" w:color="auto" w:fill="F6F6F6"/>
            <w:noWrap/>
            <w:vAlign w:val="center"/>
          </w:tcPr>
          <w:p w14:paraId="68FFDC19" w14:textId="494033D5" w:rsidR="00144B30" w:rsidRPr="005A2EB6" w:rsidRDefault="00144B30" w:rsidP="00FC206E">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5A2EB6">
              <w:rPr>
                <w:rFonts w:ascii="BancoDoBrasil Textos" w:eastAsia="BancoDoBrasil Textos" w:hAnsi="BancoDoBrasil Textos" w:cs="BancoDoBrasil Textos"/>
                <w:color w:val="000000"/>
                <w:sz w:val="14"/>
                <w:szCs w:val="14"/>
              </w:rPr>
              <w:t>3.282.156</w:t>
            </w:r>
          </w:p>
        </w:tc>
        <w:tc>
          <w:tcPr>
            <w:tcW w:w="1234"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cBorders>
            <w:shd w:val="clear" w:color="auto" w:fill="F6F6F6"/>
            <w:noWrap/>
            <w:vAlign w:val="center"/>
          </w:tcPr>
          <w:p w14:paraId="3AAB9209" w14:textId="15D6AFD2" w:rsidR="00144B30" w:rsidRPr="005A2EB6" w:rsidRDefault="00144B30" w:rsidP="00FC206E">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5A2EB6">
              <w:rPr>
                <w:rFonts w:ascii="BancoDoBrasil Textos" w:eastAsia="BancoDoBrasil Textos" w:hAnsi="BancoDoBrasil Textos" w:cs="BancoDoBrasil Textos"/>
                <w:color w:val="000000"/>
                <w:sz w:val="14"/>
                <w:szCs w:val="14"/>
              </w:rPr>
              <w:t>--</w:t>
            </w:r>
          </w:p>
        </w:tc>
        <w:tc>
          <w:tcPr>
            <w:tcW w:w="1235"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cBorders>
            <w:shd w:val="clear" w:color="auto" w:fill="F6F6F6"/>
            <w:noWrap/>
            <w:vAlign w:val="center"/>
          </w:tcPr>
          <w:p w14:paraId="630E2CC6" w14:textId="3F48CC24" w:rsidR="00144B30" w:rsidRPr="005A2EB6" w:rsidRDefault="00144B30" w:rsidP="00FC206E">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5A2EB6">
              <w:rPr>
                <w:rFonts w:ascii="BancoDoBrasil Textos" w:eastAsia="BancoDoBrasil Textos" w:hAnsi="BancoDoBrasil Textos" w:cs="BancoDoBrasil Textos"/>
                <w:color w:val="000000"/>
                <w:sz w:val="14"/>
                <w:szCs w:val="14"/>
              </w:rPr>
              <w:t>5.855.008</w:t>
            </w:r>
          </w:p>
        </w:tc>
      </w:tr>
    </w:tbl>
    <w:p w14:paraId="1EC49482" w14:textId="77777777" w:rsidR="000D4BE5" w:rsidRDefault="000D4BE5" w:rsidP="00E9482B">
      <w:pPr>
        <w:pStyle w:val="030-SubttulodeDocumento"/>
        <w:pBdr>
          <w:top w:val="nil"/>
          <w:left w:val="nil"/>
          <w:bottom w:val="nil"/>
          <w:right w:val="nil"/>
          <w:between w:val="nil"/>
          <w:bar w:val="nil"/>
        </w:pBdr>
        <w:sectPr w:rsidR="000D4BE5" w:rsidSect="008A0932">
          <w:headerReference w:type="even" r:id="rId71"/>
          <w:headerReference w:type="default" r:id="rId72"/>
          <w:footerReference w:type="even" r:id="rId73"/>
          <w:footerReference w:type="default" r:id="rId74"/>
          <w:headerReference w:type="first" r:id="rId75"/>
          <w:footerReference w:type="first" r:id="rId76"/>
          <w:pgSz w:w="16838" w:h="11906" w:orient="landscape" w:code="9"/>
          <w:pgMar w:top="1701" w:right="1418" w:bottom="1701" w:left="1418" w:header="425" w:footer="425" w:gutter="0"/>
          <w:cols w:space="708"/>
          <w:docGrid w:linePitch="360"/>
        </w:sectPr>
      </w:pPr>
    </w:p>
    <w:p w14:paraId="3155B785" w14:textId="77777777" w:rsidR="00D643A3" w:rsidRDefault="00D643A3" w:rsidP="00D643A3">
      <w:pPr>
        <w:pStyle w:val="030-SubttulodeDocumento"/>
        <w:pBdr>
          <w:top w:val="nil"/>
          <w:left w:val="nil"/>
          <w:bottom w:val="nil"/>
          <w:right w:val="nil"/>
          <w:between w:val="nil"/>
          <w:bar w:val="nil"/>
        </w:pBdr>
        <w:rPr>
          <w:bdr w:val="nil"/>
        </w:rPr>
      </w:pPr>
      <w:r>
        <w:lastRenderedPageBreak/>
        <w:t>c</w:t>
      </w:r>
      <w:r w:rsidRPr="00D641E3">
        <w:t xml:space="preserve">) Composição da carteira de derivativos por </w:t>
      </w:r>
      <w:r>
        <w:t>local de negociação e contraparte</w:t>
      </w:r>
      <w:r w:rsidRPr="00D641E3">
        <w:t xml:space="preserve"> (valor nocional)</w:t>
      </w:r>
    </w:p>
    <w:tbl>
      <w:tblPr>
        <w:tblW w:w="14623"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2236"/>
        <w:gridCol w:w="1237"/>
        <w:gridCol w:w="1238"/>
        <w:gridCol w:w="1238"/>
        <w:gridCol w:w="1238"/>
        <w:gridCol w:w="1238"/>
        <w:gridCol w:w="1240"/>
        <w:gridCol w:w="1240"/>
        <w:gridCol w:w="1240"/>
        <w:gridCol w:w="1238"/>
        <w:gridCol w:w="1240"/>
      </w:tblGrid>
      <w:tr w:rsidR="00B600FF" w:rsidRPr="005478A5" w14:paraId="1841EF98" w14:textId="77777777" w:rsidTr="005478A5">
        <w:trPr>
          <w:trHeight w:val="255"/>
        </w:trPr>
        <w:tc>
          <w:tcPr>
            <w:tcW w:w="2236" w:type="dxa"/>
            <w:vMerge w:val="restart"/>
            <w:shd w:val="clear" w:color="000000" w:fill="132B4A"/>
            <w:vAlign w:val="center"/>
            <w:hideMark/>
          </w:tcPr>
          <w:p w14:paraId="406E2423" w14:textId="77777777" w:rsidR="00B600FF" w:rsidRPr="005478A5" w:rsidRDefault="00B600FF">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4"/>
                <w:szCs w:val="14"/>
                <w:bdr w:val="nil"/>
                <w:lang w:val="pt-BR" w:eastAsia="pt-BR"/>
              </w:rPr>
            </w:pPr>
          </w:p>
        </w:tc>
        <w:tc>
          <w:tcPr>
            <w:tcW w:w="6189" w:type="dxa"/>
            <w:gridSpan w:val="5"/>
            <w:shd w:val="clear" w:color="000000" w:fill="132B4A"/>
            <w:vAlign w:val="center"/>
          </w:tcPr>
          <w:p w14:paraId="60F4908B" w14:textId="0D8C64BA" w:rsidR="00B600FF" w:rsidRPr="005478A5" w:rsidRDefault="00B600FF" w:rsidP="005478A5">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4"/>
                <w:szCs w:val="14"/>
                <w:bdr w:val="nil"/>
                <w:lang w:val="pt-BR" w:eastAsia="pt-BR"/>
              </w:rPr>
            </w:pPr>
            <w:r w:rsidRPr="005478A5">
              <w:rPr>
                <w:rFonts w:ascii="BancoDoBrasil Textos" w:eastAsia="Times New Roman" w:hAnsi="BancoDoBrasil Textos" w:cs="Calibri"/>
                <w:color w:val="FFFFFF"/>
                <w:sz w:val="14"/>
                <w:szCs w:val="14"/>
                <w:lang w:eastAsia="pt-BR"/>
              </w:rPr>
              <w:t>Banco Múltiplo</w:t>
            </w:r>
          </w:p>
        </w:tc>
        <w:tc>
          <w:tcPr>
            <w:tcW w:w="6198" w:type="dxa"/>
            <w:gridSpan w:val="5"/>
            <w:shd w:val="clear" w:color="000000" w:fill="132B4A"/>
            <w:vAlign w:val="center"/>
          </w:tcPr>
          <w:p w14:paraId="215A1770" w14:textId="7D3E27FC" w:rsidR="00B600FF" w:rsidRPr="005478A5" w:rsidRDefault="00B600FF" w:rsidP="005478A5">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4"/>
                <w:szCs w:val="14"/>
                <w:bdr w:val="nil"/>
                <w:lang w:val="pt-BR" w:eastAsia="pt-BR"/>
              </w:rPr>
            </w:pPr>
            <w:r w:rsidRPr="005478A5">
              <w:rPr>
                <w:rFonts w:ascii="BancoDoBrasil Textos" w:eastAsia="Times New Roman" w:hAnsi="BancoDoBrasil Textos" w:cs="Calibri"/>
                <w:color w:val="FFFFFF"/>
                <w:sz w:val="14"/>
                <w:szCs w:val="14"/>
                <w:lang w:eastAsia="pt-BR"/>
              </w:rPr>
              <w:t>Consolidado</w:t>
            </w:r>
          </w:p>
        </w:tc>
      </w:tr>
      <w:tr w:rsidR="00B600FF" w:rsidRPr="005478A5" w14:paraId="167F08AF" w14:textId="77777777" w:rsidTr="005478A5">
        <w:trPr>
          <w:trHeight w:val="255"/>
        </w:trPr>
        <w:tc>
          <w:tcPr>
            <w:tcW w:w="2236" w:type="dxa"/>
            <w:vMerge/>
            <w:shd w:val="clear" w:color="000000" w:fill="132B4A"/>
            <w:vAlign w:val="center"/>
            <w:hideMark/>
          </w:tcPr>
          <w:p w14:paraId="34914DC5" w14:textId="77777777" w:rsidR="00B600FF" w:rsidRPr="005478A5" w:rsidRDefault="00B600FF">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4"/>
                <w:szCs w:val="14"/>
                <w:bdr w:val="nil"/>
                <w:lang w:val="pt-BR" w:eastAsia="pt-BR"/>
              </w:rPr>
            </w:pPr>
          </w:p>
        </w:tc>
        <w:tc>
          <w:tcPr>
            <w:tcW w:w="1237" w:type="dxa"/>
            <w:shd w:val="clear" w:color="000000" w:fill="132B4A"/>
            <w:vAlign w:val="center"/>
            <w:hideMark/>
          </w:tcPr>
          <w:p w14:paraId="45615735" w14:textId="77777777" w:rsidR="00B600FF" w:rsidRPr="005478A5" w:rsidRDefault="00B600FF" w:rsidP="005478A5">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4"/>
                <w:szCs w:val="14"/>
                <w:bdr w:val="nil"/>
                <w:lang w:val="pt-BR" w:eastAsia="pt-BR"/>
              </w:rPr>
            </w:pPr>
            <w:r w:rsidRPr="005478A5">
              <w:rPr>
                <w:rFonts w:ascii="BancoDoBrasil Textos" w:eastAsia="Times New Roman" w:hAnsi="BancoDoBrasil Textos" w:cs="Calibri"/>
                <w:color w:val="FFFFFF"/>
                <w:sz w:val="14"/>
                <w:szCs w:val="14"/>
                <w:lang w:eastAsia="pt-BR"/>
              </w:rPr>
              <w:t>Futuros</w:t>
            </w:r>
          </w:p>
        </w:tc>
        <w:tc>
          <w:tcPr>
            <w:tcW w:w="1238" w:type="dxa"/>
            <w:shd w:val="clear" w:color="000000" w:fill="132B4A"/>
            <w:vAlign w:val="center"/>
            <w:hideMark/>
          </w:tcPr>
          <w:p w14:paraId="425B6186" w14:textId="77777777" w:rsidR="00B600FF" w:rsidRPr="005478A5" w:rsidRDefault="00B600FF" w:rsidP="005478A5">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4"/>
                <w:szCs w:val="14"/>
                <w:bdr w:val="nil"/>
                <w:lang w:val="pt-BR" w:eastAsia="pt-BR"/>
              </w:rPr>
            </w:pPr>
            <w:r w:rsidRPr="005478A5">
              <w:rPr>
                <w:rFonts w:ascii="BancoDoBrasil Textos" w:eastAsia="Times New Roman" w:hAnsi="BancoDoBrasil Textos" w:cs="Calibri"/>
                <w:color w:val="FFFFFF"/>
                <w:sz w:val="14"/>
                <w:szCs w:val="14"/>
                <w:lang w:eastAsia="pt-BR"/>
              </w:rPr>
              <w:t>Termo</w:t>
            </w:r>
          </w:p>
        </w:tc>
        <w:tc>
          <w:tcPr>
            <w:tcW w:w="1238" w:type="dxa"/>
            <w:shd w:val="clear" w:color="000000" w:fill="132B4A"/>
            <w:vAlign w:val="center"/>
            <w:hideMark/>
          </w:tcPr>
          <w:p w14:paraId="46B92048" w14:textId="77777777" w:rsidR="00B600FF" w:rsidRPr="005478A5" w:rsidRDefault="00B600FF" w:rsidP="005478A5">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4"/>
                <w:szCs w:val="14"/>
                <w:bdr w:val="nil"/>
                <w:lang w:val="pt-BR" w:eastAsia="pt-BR"/>
              </w:rPr>
            </w:pPr>
            <w:r w:rsidRPr="005478A5">
              <w:rPr>
                <w:rFonts w:ascii="BancoDoBrasil Textos" w:eastAsia="Times New Roman" w:hAnsi="BancoDoBrasil Textos" w:cs="Calibri"/>
                <w:color w:val="FFFFFF"/>
                <w:sz w:val="14"/>
                <w:szCs w:val="14"/>
                <w:lang w:eastAsia="pt-BR"/>
              </w:rPr>
              <w:t>Opções</w:t>
            </w:r>
          </w:p>
        </w:tc>
        <w:tc>
          <w:tcPr>
            <w:tcW w:w="1238" w:type="dxa"/>
            <w:shd w:val="clear" w:color="000000" w:fill="132B4A"/>
            <w:vAlign w:val="center"/>
            <w:hideMark/>
          </w:tcPr>
          <w:p w14:paraId="47183263" w14:textId="77777777" w:rsidR="00B600FF" w:rsidRPr="005478A5" w:rsidRDefault="00B600FF" w:rsidP="005478A5">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4"/>
                <w:szCs w:val="14"/>
                <w:bdr w:val="nil"/>
                <w:lang w:val="pt-BR" w:eastAsia="pt-BR"/>
              </w:rPr>
            </w:pPr>
            <w:r w:rsidRPr="005478A5">
              <w:rPr>
                <w:rFonts w:ascii="BancoDoBrasil Textos" w:eastAsia="Times New Roman" w:hAnsi="BancoDoBrasil Textos" w:cs="Calibri"/>
                <w:color w:val="FFFFFF"/>
                <w:sz w:val="14"/>
                <w:szCs w:val="14"/>
                <w:lang w:eastAsia="pt-BR"/>
              </w:rPr>
              <w:t>Swap</w:t>
            </w:r>
          </w:p>
        </w:tc>
        <w:tc>
          <w:tcPr>
            <w:tcW w:w="1238" w:type="dxa"/>
            <w:shd w:val="clear" w:color="000000" w:fill="132B4A"/>
            <w:vAlign w:val="center"/>
            <w:hideMark/>
          </w:tcPr>
          <w:p w14:paraId="0DB2FEC9" w14:textId="77777777" w:rsidR="00B600FF" w:rsidRPr="005478A5" w:rsidRDefault="00B600FF" w:rsidP="005478A5">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4"/>
                <w:szCs w:val="14"/>
                <w:bdr w:val="nil"/>
                <w:lang w:val="pt-BR" w:eastAsia="pt-BR"/>
              </w:rPr>
            </w:pPr>
            <w:r w:rsidRPr="005478A5">
              <w:rPr>
                <w:rFonts w:ascii="BancoDoBrasil Textos" w:eastAsia="Times New Roman" w:hAnsi="BancoDoBrasil Textos" w:cs="Calibri"/>
                <w:color w:val="FFFFFF"/>
                <w:sz w:val="14"/>
                <w:szCs w:val="14"/>
                <w:lang w:eastAsia="pt-BR"/>
              </w:rPr>
              <w:t>Outros</w:t>
            </w:r>
          </w:p>
        </w:tc>
        <w:tc>
          <w:tcPr>
            <w:tcW w:w="1240" w:type="dxa"/>
            <w:shd w:val="clear" w:color="000000" w:fill="132B4A"/>
            <w:vAlign w:val="center"/>
            <w:hideMark/>
          </w:tcPr>
          <w:p w14:paraId="26E527EF" w14:textId="77777777" w:rsidR="00B600FF" w:rsidRPr="005478A5" w:rsidRDefault="00B600FF" w:rsidP="005478A5">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4"/>
                <w:szCs w:val="14"/>
                <w:bdr w:val="nil"/>
                <w:lang w:val="pt-BR" w:eastAsia="pt-BR"/>
              </w:rPr>
            </w:pPr>
            <w:r w:rsidRPr="005478A5">
              <w:rPr>
                <w:rFonts w:ascii="BancoDoBrasil Textos" w:eastAsia="Times New Roman" w:hAnsi="BancoDoBrasil Textos" w:cs="Calibri"/>
                <w:color w:val="FFFFFF"/>
                <w:sz w:val="14"/>
                <w:szCs w:val="14"/>
                <w:lang w:eastAsia="pt-BR"/>
              </w:rPr>
              <w:t>Futuros</w:t>
            </w:r>
          </w:p>
        </w:tc>
        <w:tc>
          <w:tcPr>
            <w:tcW w:w="1240" w:type="dxa"/>
            <w:shd w:val="clear" w:color="000000" w:fill="132B4A"/>
            <w:vAlign w:val="center"/>
            <w:hideMark/>
          </w:tcPr>
          <w:p w14:paraId="4039B72B" w14:textId="77777777" w:rsidR="00B600FF" w:rsidRPr="005478A5" w:rsidRDefault="00B600FF" w:rsidP="005478A5">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4"/>
                <w:szCs w:val="14"/>
                <w:bdr w:val="nil"/>
                <w:lang w:val="pt-BR" w:eastAsia="pt-BR"/>
              </w:rPr>
            </w:pPr>
            <w:r w:rsidRPr="005478A5">
              <w:rPr>
                <w:rFonts w:ascii="BancoDoBrasil Textos" w:eastAsia="Times New Roman" w:hAnsi="BancoDoBrasil Textos" w:cs="Calibri"/>
                <w:color w:val="FFFFFF"/>
                <w:sz w:val="14"/>
                <w:szCs w:val="14"/>
                <w:lang w:eastAsia="pt-BR"/>
              </w:rPr>
              <w:t>Termo</w:t>
            </w:r>
          </w:p>
        </w:tc>
        <w:tc>
          <w:tcPr>
            <w:tcW w:w="1240" w:type="dxa"/>
            <w:shd w:val="clear" w:color="000000" w:fill="132B4A"/>
            <w:vAlign w:val="center"/>
            <w:hideMark/>
          </w:tcPr>
          <w:p w14:paraId="0134C112" w14:textId="77777777" w:rsidR="00B600FF" w:rsidRPr="005478A5" w:rsidRDefault="00B600FF" w:rsidP="005478A5">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4"/>
                <w:szCs w:val="14"/>
                <w:bdr w:val="nil"/>
                <w:lang w:val="pt-BR" w:eastAsia="pt-BR"/>
              </w:rPr>
            </w:pPr>
            <w:r w:rsidRPr="005478A5">
              <w:rPr>
                <w:rFonts w:ascii="BancoDoBrasil Textos" w:eastAsia="Times New Roman" w:hAnsi="BancoDoBrasil Textos" w:cs="Calibri"/>
                <w:color w:val="FFFFFF"/>
                <w:sz w:val="14"/>
                <w:szCs w:val="14"/>
                <w:lang w:eastAsia="pt-BR"/>
              </w:rPr>
              <w:t>Opções</w:t>
            </w:r>
          </w:p>
        </w:tc>
        <w:tc>
          <w:tcPr>
            <w:tcW w:w="1238" w:type="dxa"/>
            <w:shd w:val="clear" w:color="000000" w:fill="132B4A"/>
            <w:vAlign w:val="center"/>
            <w:hideMark/>
          </w:tcPr>
          <w:p w14:paraId="5FDF77D9" w14:textId="77777777" w:rsidR="00B600FF" w:rsidRPr="005478A5" w:rsidRDefault="00B600FF" w:rsidP="005478A5">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4"/>
                <w:szCs w:val="14"/>
                <w:bdr w:val="nil"/>
                <w:lang w:val="pt-BR" w:eastAsia="pt-BR"/>
              </w:rPr>
            </w:pPr>
            <w:r w:rsidRPr="005478A5">
              <w:rPr>
                <w:rFonts w:ascii="BancoDoBrasil Textos" w:eastAsia="Times New Roman" w:hAnsi="BancoDoBrasil Textos" w:cs="Calibri"/>
                <w:color w:val="FFFFFF"/>
                <w:sz w:val="14"/>
                <w:szCs w:val="14"/>
                <w:lang w:eastAsia="pt-BR"/>
              </w:rPr>
              <w:t>Swap</w:t>
            </w:r>
          </w:p>
        </w:tc>
        <w:tc>
          <w:tcPr>
            <w:tcW w:w="1240" w:type="dxa"/>
            <w:shd w:val="clear" w:color="000000" w:fill="132B4A"/>
            <w:vAlign w:val="center"/>
            <w:hideMark/>
          </w:tcPr>
          <w:p w14:paraId="450CC8C5" w14:textId="77777777" w:rsidR="00B600FF" w:rsidRPr="005478A5" w:rsidRDefault="00B600FF" w:rsidP="005478A5">
            <w:pPr>
              <w:pBdr>
                <w:top w:val="nil"/>
                <w:left w:val="nil"/>
                <w:bottom w:val="nil"/>
                <w:right w:val="nil"/>
                <w:between w:val="nil"/>
                <w:bar w:val="nil"/>
              </w:pBdr>
              <w:spacing w:after="0" w:line="240" w:lineRule="auto"/>
              <w:jc w:val="center"/>
              <w:rPr>
                <w:rFonts w:ascii="BancoDoBrasil Textos" w:eastAsia="Times New Roman" w:hAnsi="BancoDoBrasil Textos" w:cs="Calibri"/>
                <w:color w:val="FFFFFF"/>
                <w:sz w:val="14"/>
                <w:szCs w:val="14"/>
                <w:bdr w:val="nil"/>
                <w:lang w:val="pt-BR" w:eastAsia="pt-BR"/>
              </w:rPr>
            </w:pPr>
            <w:r w:rsidRPr="005478A5">
              <w:rPr>
                <w:rFonts w:ascii="BancoDoBrasil Textos" w:eastAsia="Times New Roman" w:hAnsi="BancoDoBrasil Textos" w:cs="Calibri"/>
                <w:color w:val="FFFFFF"/>
                <w:sz w:val="14"/>
                <w:szCs w:val="14"/>
                <w:lang w:eastAsia="pt-BR"/>
              </w:rPr>
              <w:t>Outros</w:t>
            </w:r>
          </w:p>
        </w:tc>
      </w:tr>
      <w:tr w:rsidR="00462188" w:rsidRPr="005478A5" w14:paraId="0F462A7F" w14:textId="77777777" w:rsidTr="003C7EE6">
        <w:trPr>
          <w:trHeight w:val="255"/>
        </w:trPr>
        <w:tc>
          <w:tcPr>
            <w:tcW w:w="2236" w:type="dxa"/>
            <w:shd w:val="clear" w:color="auto" w:fill="F6F6F6"/>
            <w:vAlign w:val="center"/>
            <w:hideMark/>
          </w:tcPr>
          <w:p w14:paraId="227CD042" w14:textId="77777777" w:rsidR="00462188" w:rsidRPr="005478A5" w:rsidRDefault="00462188">
            <w:pPr>
              <w:pBdr>
                <w:top w:val="nil"/>
                <w:left w:val="nil"/>
                <w:bottom w:val="nil"/>
                <w:right w:val="nil"/>
                <w:between w:val="nil"/>
                <w:bar w:val="nil"/>
              </w:pBdr>
              <w:spacing w:after="0" w:line="240" w:lineRule="auto"/>
              <w:rPr>
                <w:rFonts w:ascii="BancoDoBrasil Textos" w:eastAsia="BancoDoBrasil Textos" w:hAnsi="BancoDoBrasil Textos" w:cs="BancoDoBrasil Textos"/>
                <w:b/>
                <w:bCs/>
                <w:color w:val="000000"/>
                <w:sz w:val="14"/>
                <w:szCs w:val="14"/>
                <w:bdr w:val="nil"/>
              </w:rPr>
            </w:pPr>
            <w:r w:rsidRPr="005478A5">
              <w:rPr>
                <w:rFonts w:ascii="BancoDoBrasil Textos" w:eastAsia="BancoDoBrasil Textos" w:hAnsi="BancoDoBrasil Textos" w:cs="BancoDoBrasil Textos"/>
                <w:b/>
                <w:bCs/>
                <w:color w:val="000000"/>
                <w:sz w:val="14"/>
                <w:szCs w:val="14"/>
              </w:rPr>
              <w:t>Bolsa</w:t>
            </w:r>
          </w:p>
        </w:tc>
        <w:tc>
          <w:tcPr>
            <w:tcW w:w="1237" w:type="dxa"/>
            <w:shd w:val="clear" w:color="auto" w:fill="F6F6F6"/>
            <w:noWrap/>
            <w:vAlign w:val="center"/>
          </w:tcPr>
          <w:p w14:paraId="294E2DAC"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bCs/>
                <w:sz w:val="14"/>
                <w:szCs w:val="14"/>
                <w:bdr w:val="nil"/>
                <w:lang w:val="pt-BR"/>
              </w:rPr>
            </w:pPr>
          </w:p>
        </w:tc>
        <w:tc>
          <w:tcPr>
            <w:tcW w:w="1238" w:type="dxa"/>
            <w:shd w:val="clear" w:color="auto" w:fill="F6F6F6"/>
            <w:noWrap/>
            <w:vAlign w:val="center"/>
          </w:tcPr>
          <w:p w14:paraId="373AF414"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bCs/>
                <w:sz w:val="14"/>
                <w:szCs w:val="14"/>
                <w:bdr w:val="nil"/>
                <w:lang w:val="pt-BR"/>
              </w:rPr>
            </w:pPr>
          </w:p>
        </w:tc>
        <w:tc>
          <w:tcPr>
            <w:tcW w:w="1238" w:type="dxa"/>
            <w:shd w:val="clear" w:color="auto" w:fill="F6F6F6"/>
            <w:noWrap/>
            <w:vAlign w:val="center"/>
          </w:tcPr>
          <w:p w14:paraId="6BB27FE0"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bCs/>
                <w:sz w:val="14"/>
                <w:szCs w:val="14"/>
                <w:bdr w:val="nil"/>
                <w:lang w:val="pt-BR"/>
              </w:rPr>
            </w:pPr>
          </w:p>
        </w:tc>
        <w:tc>
          <w:tcPr>
            <w:tcW w:w="1238" w:type="dxa"/>
            <w:shd w:val="clear" w:color="auto" w:fill="F6F6F6"/>
            <w:noWrap/>
            <w:vAlign w:val="center"/>
          </w:tcPr>
          <w:p w14:paraId="39E0A1B2"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bCs/>
                <w:sz w:val="14"/>
                <w:szCs w:val="14"/>
                <w:bdr w:val="nil"/>
                <w:lang w:val="pt-BR"/>
              </w:rPr>
            </w:pPr>
          </w:p>
        </w:tc>
        <w:tc>
          <w:tcPr>
            <w:tcW w:w="1238" w:type="dxa"/>
            <w:shd w:val="clear" w:color="auto" w:fill="F6F6F6"/>
            <w:noWrap/>
            <w:vAlign w:val="center"/>
          </w:tcPr>
          <w:p w14:paraId="3DB23C80"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bCs/>
                <w:sz w:val="14"/>
                <w:szCs w:val="14"/>
                <w:bdr w:val="nil"/>
                <w:lang w:val="pt-BR"/>
              </w:rPr>
            </w:pPr>
          </w:p>
        </w:tc>
        <w:tc>
          <w:tcPr>
            <w:tcW w:w="1240" w:type="dxa"/>
            <w:shd w:val="clear" w:color="auto" w:fill="F6F6F6"/>
            <w:noWrap/>
            <w:vAlign w:val="center"/>
          </w:tcPr>
          <w:p w14:paraId="79C7D96E"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bCs/>
                <w:sz w:val="14"/>
                <w:szCs w:val="14"/>
                <w:bdr w:val="nil"/>
                <w:lang w:val="pt-BR"/>
              </w:rPr>
            </w:pPr>
          </w:p>
        </w:tc>
        <w:tc>
          <w:tcPr>
            <w:tcW w:w="1240" w:type="dxa"/>
            <w:shd w:val="clear" w:color="auto" w:fill="F6F6F6"/>
            <w:noWrap/>
            <w:vAlign w:val="center"/>
          </w:tcPr>
          <w:p w14:paraId="02ED567D"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bCs/>
                <w:sz w:val="14"/>
                <w:szCs w:val="14"/>
                <w:bdr w:val="nil"/>
                <w:lang w:val="pt-BR"/>
              </w:rPr>
            </w:pPr>
          </w:p>
        </w:tc>
        <w:tc>
          <w:tcPr>
            <w:tcW w:w="1240" w:type="dxa"/>
            <w:shd w:val="clear" w:color="auto" w:fill="F6F6F6"/>
            <w:noWrap/>
            <w:vAlign w:val="center"/>
          </w:tcPr>
          <w:p w14:paraId="661BA0E5"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bCs/>
                <w:sz w:val="14"/>
                <w:szCs w:val="14"/>
                <w:bdr w:val="nil"/>
                <w:lang w:val="pt-BR"/>
              </w:rPr>
            </w:pPr>
          </w:p>
        </w:tc>
        <w:tc>
          <w:tcPr>
            <w:tcW w:w="1238" w:type="dxa"/>
            <w:shd w:val="clear" w:color="auto" w:fill="F6F6F6"/>
            <w:noWrap/>
            <w:vAlign w:val="center"/>
          </w:tcPr>
          <w:p w14:paraId="4CF866D5"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bCs/>
                <w:sz w:val="14"/>
                <w:szCs w:val="14"/>
                <w:bdr w:val="nil"/>
                <w:lang w:val="pt-BR"/>
              </w:rPr>
            </w:pPr>
          </w:p>
        </w:tc>
        <w:tc>
          <w:tcPr>
            <w:tcW w:w="1240" w:type="dxa"/>
            <w:shd w:val="clear" w:color="auto" w:fill="F6F6F6"/>
            <w:noWrap/>
            <w:vAlign w:val="center"/>
          </w:tcPr>
          <w:p w14:paraId="0AA24BE4"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bCs/>
                <w:sz w:val="14"/>
                <w:szCs w:val="14"/>
                <w:bdr w:val="nil"/>
                <w:lang w:val="pt-BR"/>
              </w:rPr>
            </w:pPr>
          </w:p>
        </w:tc>
      </w:tr>
      <w:tr w:rsidR="00462188" w:rsidRPr="005478A5" w14:paraId="55C4E397" w14:textId="77777777" w:rsidTr="003C7EE6">
        <w:trPr>
          <w:trHeight w:val="255"/>
        </w:trPr>
        <w:tc>
          <w:tcPr>
            <w:tcW w:w="2236" w:type="dxa"/>
            <w:shd w:val="clear" w:color="auto" w:fill="E3E3E3"/>
            <w:vAlign w:val="center"/>
          </w:tcPr>
          <w:p w14:paraId="11D8F440" w14:textId="77777777" w:rsidR="00462188" w:rsidRPr="005478A5" w:rsidRDefault="00462188">
            <w:pPr>
              <w:pBdr>
                <w:top w:val="nil"/>
                <w:left w:val="nil"/>
                <w:bottom w:val="nil"/>
                <w:right w:val="nil"/>
                <w:between w:val="nil"/>
                <w:bar w:val="nil"/>
              </w:pBdr>
              <w:spacing w:after="0" w:line="240" w:lineRule="auto"/>
              <w:ind w:left="58"/>
              <w:rPr>
                <w:rFonts w:ascii="BancoDoBrasil Textos" w:eastAsia="BancoDoBrasil Textos" w:hAnsi="BancoDoBrasil Textos" w:cs="BancoDoBrasil Textos"/>
                <w:color w:val="000000"/>
                <w:sz w:val="14"/>
                <w:szCs w:val="14"/>
                <w:bdr w:val="nil"/>
              </w:rPr>
            </w:pPr>
            <w:r w:rsidRPr="005478A5">
              <w:rPr>
                <w:rFonts w:ascii="BancoDoBrasil Textos" w:eastAsia="BancoDoBrasil Textos" w:hAnsi="BancoDoBrasil Textos" w:cs="BancoDoBrasil Textos"/>
                <w:color w:val="000000"/>
                <w:sz w:val="14"/>
                <w:szCs w:val="14"/>
                <w:bdr w:val="nil"/>
              </w:rPr>
              <w:t>B3</w:t>
            </w:r>
          </w:p>
        </w:tc>
        <w:tc>
          <w:tcPr>
            <w:tcW w:w="1237" w:type="dxa"/>
            <w:shd w:val="clear" w:color="auto" w:fill="E3E3E3"/>
            <w:noWrap/>
            <w:vAlign w:val="center"/>
            <w:hideMark/>
          </w:tcPr>
          <w:p w14:paraId="4B1EF1DF"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82.289.852</w:t>
            </w:r>
          </w:p>
        </w:tc>
        <w:tc>
          <w:tcPr>
            <w:tcW w:w="1238" w:type="dxa"/>
            <w:shd w:val="clear" w:color="auto" w:fill="E3E3E3"/>
            <w:noWrap/>
            <w:vAlign w:val="center"/>
          </w:tcPr>
          <w:p w14:paraId="7D31E1CF"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bdr w:val="nil"/>
                <w:lang w:val="pt-BR"/>
              </w:rPr>
              <w:t>--</w:t>
            </w:r>
          </w:p>
        </w:tc>
        <w:tc>
          <w:tcPr>
            <w:tcW w:w="1238" w:type="dxa"/>
            <w:shd w:val="clear" w:color="auto" w:fill="E3E3E3"/>
            <w:noWrap/>
            <w:vAlign w:val="center"/>
            <w:hideMark/>
          </w:tcPr>
          <w:p w14:paraId="7DB0AE51" w14:textId="1E4365EA" w:rsidR="00462188" w:rsidRPr="005478A5" w:rsidRDefault="00DF0D66">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1</w:t>
            </w:r>
            <w:r w:rsidR="004B33A5" w:rsidRPr="005478A5">
              <w:rPr>
                <w:rFonts w:ascii="BancoDoBrasil Textos" w:eastAsia="BancoDoBrasil Textos" w:hAnsi="BancoDoBrasil Textos" w:cs="BancoDoBrasil Textos"/>
                <w:sz w:val="14"/>
                <w:szCs w:val="14"/>
                <w:lang w:val="pt-BR"/>
              </w:rPr>
              <w:t>5</w:t>
            </w:r>
            <w:r w:rsidR="008F6C21" w:rsidRPr="005478A5">
              <w:rPr>
                <w:rFonts w:ascii="BancoDoBrasil Textos" w:eastAsia="BancoDoBrasil Textos" w:hAnsi="BancoDoBrasil Textos" w:cs="BancoDoBrasil Textos"/>
                <w:sz w:val="14"/>
                <w:szCs w:val="14"/>
                <w:lang w:val="pt-BR"/>
              </w:rPr>
              <w:t>.</w:t>
            </w:r>
            <w:r w:rsidR="004B33A5" w:rsidRPr="005478A5">
              <w:rPr>
                <w:rFonts w:ascii="BancoDoBrasil Textos" w:eastAsia="BancoDoBrasil Textos" w:hAnsi="BancoDoBrasil Textos" w:cs="BancoDoBrasil Textos"/>
                <w:sz w:val="14"/>
                <w:szCs w:val="14"/>
                <w:lang w:val="pt-BR"/>
              </w:rPr>
              <w:t>938</w:t>
            </w:r>
            <w:r w:rsidR="008F6C21" w:rsidRPr="005478A5">
              <w:rPr>
                <w:rFonts w:ascii="BancoDoBrasil Textos" w:eastAsia="BancoDoBrasil Textos" w:hAnsi="BancoDoBrasil Textos" w:cs="BancoDoBrasil Textos"/>
                <w:sz w:val="14"/>
                <w:szCs w:val="14"/>
                <w:lang w:val="pt-BR"/>
              </w:rPr>
              <w:t>.</w:t>
            </w:r>
            <w:r w:rsidR="004B33A5" w:rsidRPr="005478A5">
              <w:rPr>
                <w:rFonts w:ascii="BancoDoBrasil Textos" w:eastAsia="BancoDoBrasil Textos" w:hAnsi="BancoDoBrasil Textos" w:cs="BancoDoBrasil Textos"/>
                <w:sz w:val="14"/>
                <w:szCs w:val="14"/>
                <w:lang w:val="pt-BR"/>
              </w:rPr>
              <w:t>376</w:t>
            </w:r>
          </w:p>
        </w:tc>
        <w:tc>
          <w:tcPr>
            <w:tcW w:w="1238" w:type="dxa"/>
            <w:shd w:val="clear" w:color="auto" w:fill="E3E3E3"/>
            <w:noWrap/>
            <w:vAlign w:val="center"/>
          </w:tcPr>
          <w:p w14:paraId="7E1C5DD2"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bdr w:val="nil"/>
                <w:lang w:val="pt-BR"/>
              </w:rPr>
              <w:t>--</w:t>
            </w:r>
          </w:p>
        </w:tc>
        <w:tc>
          <w:tcPr>
            <w:tcW w:w="1238" w:type="dxa"/>
            <w:shd w:val="clear" w:color="auto" w:fill="E3E3E3"/>
            <w:noWrap/>
            <w:vAlign w:val="center"/>
          </w:tcPr>
          <w:p w14:paraId="6BCBD31B"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bdr w:val="nil"/>
                <w:lang w:val="pt-BR"/>
              </w:rPr>
              <w:t>--</w:t>
            </w:r>
          </w:p>
        </w:tc>
        <w:tc>
          <w:tcPr>
            <w:tcW w:w="1240" w:type="dxa"/>
            <w:shd w:val="clear" w:color="auto" w:fill="E3E3E3"/>
            <w:noWrap/>
            <w:vAlign w:val="center"/>
            <w:hideMark/>
          </w:tcPr>
          <w:p w14:paraId="056E98DD"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82.289.852</w:t>
            </w:r>
          </w:p>
        </w:tc>
        <w:tc>
          <w:tcPr>
            <w:tcW w:w="1240" w:type="dxa"/>
            <w:shd w:val="clear" w:color="auto" w:fill="E3E3E3"/>
            <w:noWrap/>
            <w:vAlign w:val="center"/>
          </w:tcPr>
          <w:p w14:paraId="7EEB190B"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bdr w:val="nil"/>
                <w:lang w:val="pt-BR"/>
              </w:rPr>
              <w:t>--</w:t>
            </w:r>
          </w:p>
        </w:tc>
        <w:tc>
          <w:tcPr>
            <w:tcW w:w="1240" w:type="dxa"/>
            <w:shd w:val="clear" w:color="auto" w:fill="E3E3E3"/>
            <w:noWrap/>
            <w:vAlign w:val="center"/>
            <w:hideMark/>
          </w:tcPr>
          <w:p w14:paraId="1C2CB522" w14:textId="2EFCB8EB" w:rsidR="00462188" w:rsidRPr="005478A5" w:rsidRDefault="00DF0D66">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1</w:t>
            </w:r>
            <w:r w:rsidR="008269CE" w:rsidRPr="005478A5">
              <w:rPr>
                <w:rFonts w:ascii="BancoDoBrasil Textos" w:eastAsia="BancoDoBrasil Textos" w:hAnsi="BancoDoBrasil Textos" w:cs="BancoDoBrasil Textos"/>
                <w:sz w:val="14"/>
                <w:szCs w:val="14"/>
                <w:lang w:val="pt-BR"/>
              </w:rPr>
              <w:t>5</w:t>
            </w:r>
            <w:r w:rsidR="008F6C21" w:rsidRPr="005478A5">
              <w:rPr>
                <w:rFonts w:ascii="BancoDoBrasil Textos" w:eastAsia="BancoDoBrasil Textos" w:hAnsi="BancoDoBrasil Textos" w:cs="BancoDoBrasil Textos"/>
                <w:sz w:val="14"/>
                <w:szCs w:val="14"/>
                <w:lang w:val="pt-BR"/>
              </w:rPr>
              <w:t>.</w:t>
            </w:r>
            <w:r w:rsidR="008269CE" w:rsidRPr="005478A5">
              <w:rPr>
                <w:rFonts w:ascii="BancoDoBrasil Textos" w:eastAsia="BancoDoBrasil Textos" w:hAnsi="BancoDoBrasil Textos" w:cs="BancoDoBrasil Textos"/>
                <w:sz w:val="14"/>
                <w:szCs w:val="14"/>
                <w:lang w:val="pt-BR"/>
              </w:rPr>
              <w:t>938</w:t>
            </w:r>
            <w:r w:rsidR="008F6C21" w:rsidRPr="005478A5">
              <w:rPr>
                <w:rFonts w:ascii="BancoDoBrasil Textos" w:eastAsia="BancoDoBrasil Textos" w:hAnsi="BancoDoBrasil Textos" w:cs="BancoDoBrasil Textos"/>
                <w:sz w:val="14"/>
                <w:szCs w:val="14"/>
                <w:lang w:val="pt-BR"/>
              </w:rPr>
              <w:t>.</w:t>
            </w:r>
            <w:r w:rsidR="008269CE" w:rsidRPr="005478A5">
              <w:rPr>
                <w:rFonts w:ascii="BancoDoBrasil Textos" w:eastAsia="BancoDoBrasil Textos" w:hAnsi="BancoDoBrasil Textos" w:cs="BancoDoBrasil Textos"/>
                <w:sz w:val="14"/>
                <w:szCs w:val="14"/>
                <w:lang w:val="pt-BR"/>
              </w:rPr>
              <w:t>376</w:t>
            </w:r>
          </w:p>
        </w:tc>
        <w:tc>
          <w:tcPr>
            <w:tcW w:w="1238" w:type="dxa"/>
            <w:shd w:val="clear" w:color="auto" w:fill="E3E3E3"/>
            <w:noWrap/>
            <w:vAlign w:val="center"/>
          </w:tcPr>
          <w:p w14:paraId="7A2D8FD2"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bdr w:val="nil"/>
                <w:lang w:val="pt-BR"/>
              </w:rPr>
              <w:t>--</w:t>
            </w:r>
          </w:p>
        </w:tc>
        <w:tc>
          <w:tcPr>
            <w:tcW w:w="1240" w:type="dxa"/>
            <w:shd w:val="clear" w:color="auto" w:fill="E3E3E3"/>
            <w:noWrap/>
            <w:vAlign w:val="center"/>
          </w:tcPr>
          <w:p w14:paraId="55BD2F1A"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bdr w:val="nil"/>
                <w:lang w:val="pt-BR"/>
              </w:rPr>
              <w:t>--</w:t>
            </w:r>
          </w:p>
        </w:tc>
      </w:tr>
      <w:tr w:rsidR="00462188" w:rsidRPr="005478A5" w14:paraId="76593E69" w14:textId="77777777" w:rsidTr="003C7EE6">
        <w:trPr>
          <w:trHeight w:val="255"/>
        </w:trPr>
        <w:tc>
          <w:tcPr>
            <w:tcW w:w="2236" w:type="dxa"/>
            <w:shd w:val="clear" w:color="auto" w:fill="F6F6F6"/>
            <w:vAlign w:val="center"/>
          </w:tcPr>
          <w:p w14:paraId="7D5C0E50" w14:textId="77777777" w:rsidR="00462188" w:rsidRPr="005478A5" w:rsidRDefault="00462188">
            <w:pPr>
              <w:pBdr>
                <w:top w:val="nil"/>
                <w:left w:val="nil"/>
                <w:bottom w:val="nil"/>
                <w:right w:val="nil"/>
                <w:between w:val="nil"/>
                <w:bar w:val="nil"/>
              </w:pBdr>
              <w:spacing w:after="0" w:line="240" w:lineRule="auto"/>
              <w:ind w:left="58"/>
              <w:rPr>
                <w:rFonts w:ascii="BancoDoBrasil Textos" w:eastAsia="BancoDoBrasil Textos" w:hAnsi="BancoDoBrasil Textos" w:cs="BancoDoBrasil Textos"/>
                <w:color w:val="000000"/>
                <w:sz w:val="14"/>
                <w:szCs w:val="14"/>
                <w:bdr w:val="nil"/>
                <w:lang w:val="pt-BR"/>
              </w:rPr>
            </w:pPr>
            <w:r w:rsidRPr="005478A5">
              <w:rPr>
                <w:rFonts w:ascii="BancoDoBrasil Textos" w:eastAsia="BancoDoBrasil Textos" w:hAnsi="BancoDoBrasil Textos" w:cs="BancoDoBrasil Textos"/>
                <w:color w:val="000000"/>
                <w:sz w:val="14"/>
                <w:szCs w:val="14"/>
                <w:bdr w:val="nil"/>
                <w:lang w:val="pt-BR"/>
              </w:rPr>
              <w:t>Exterior</w:t>
            </w:r>
          </w:p>
        </w:tc>
        <w:tc>
          <w:tcPr>
            <w:tcW w:w="1237" w:type="dxa"/>
            <w:shd w:val="clear" w:color="auto" w:fill="F6F6F6"/>
            <w:noWrap/>
            <w:vAlign w:val="center"/>
            <w:hideMark/>
          </w:tcPr>
          <w:p w14:paraId="4F9E19EF"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bdr w:val="nil"/>
                <w:lang w:val="pt-BR"/>
              </w:rPr>
              <w:t>3.911.694</w:t>
            </w:r>
          </w:p>
        </w:tc>
        <w:tc>
          <w:tcPr>
            <w:tcW w:w="1238" w:type="dxa"/>
            <w:shd w:val="clear" w:color="auto" w:fill="F6F6F6"/>
            <w:noWrap/>
            <w:vAlign w:val="center"/>
          </w:tcPr>
          <w:p w14:paraId="7F55BDDD"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bdr w:val="nil"/>
                <w:lang w:val="pt-BR"/>
              </w:rPr>
              <w:t>--</w:t>
            </w:r>
          </w:p>
        </w:tc>
        <w:tc>
          <w:tcPr>
            <w:tcW w:w="1238" w:type="dxa"/>
            <w:shd w:val="clear" w:color="auto" w:fill="F6F6F6"/>
            <w:noWrap/>
            <w:vAlign w:val="center"/>
            <w:hideMark/>
          </w:tcPr>
          <w:p w14:paraId="1761B189"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w:t>
            </w:r>
          </w:p>
        </w:tc>
        <w:tc>
          <w:tcPr>
            <w:tcW w:w="1238" w:type="dxa"/>
            <w:shd w:val="clear" w:color="auto" w:fill="F6F6F6"/>
            <w:noWrap/>
            <w:vAlign w:val="center"/>
          </w:tcPr>
          <w:p w14:paraId="19E49E21"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bdr w:val="nil"/>
                <w:lang w:val="pt-BR"/>
              </w:rPr>
              <w:t>--</w:t>
            </w:r>
          </w:p>
        </w:tc>
        <w:tc>
          <w:tcPr>
            <w:tcW w:w="1238" w:type="dxa"/>
            <w:shd w:val="clear" w:color="auto" w:fill="F6F6F6"/>
            <w:noWrap/>
            <w:vAlign w:val="center"/>
          </w:tcPr>
          <w:p w14:paraId="0D2BD16A"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bdr w:val="nil"/>
                <w:lang w:val="pt-BR"/>
              </w:rPr>
              <w:t>--</w:t>
            </w:r>
          </w:p>
        </w:tc>
        <w:tc>
          <w:tcPr>
            <w:tcW w:w="1240" w:type="dxa"/>
            <w:shd w:val="clear" w:color="auto" w:fill="F6F6F6"/>
            <w:noWrap/>
            <w:vAlign w:val="center"/>
            <w:hideMark/>
          </w:tcPr>
          <w:p w14:paraId="650D981D"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bdr w:val="nil"/>
                <w:lang w:val="pt-BR"/>
              </w:rPr>
              <w:t>3.911.694</w:t>
            </w:r>
          </w:p>
        </w:tc>
        <w:tc>
          <w:tcPr>
            <w:tcW w:w="1240" w:type="dxa"/>
            <w:shd w:val="clear" w:color="auto" w:fill="F6F6F6"/>
            <w:noWrap/>
            <w:vAlign w:val="center"/>
          </w:tcPr>
          <w:p w14:paraId="55916ABF"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bdr w:val="nil"/>
                <w:lang w:val="pt-BR"/>
              </w:rPr>
              <w:t>--</w:t>
            </w:r>
          </w:p>
        </w:tc>
        <w:tc>
          <w:tcPr>
            <w:tcW w:w="1240" w:type="dxa"/>
            <w:shd w:val="clear" w:color="auto" w:fill="F6F6F6"/>
            <w:noWrap/>
            <w:vAlign w:val="center"/>
            <w:hideMark/>
          </w:tcPr>
          <w:p w14:paraId="46B915E6"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w:t>
            </w:r>
          </w:p>
        </w:tc>
        <w:tc>
          <w:tcPr>
            <w:tcW w:w="1238" w:type="dxa"/>
            <w:shd w:val="clear" w:color="auto" w:fill="F6F6F6"/>
            <w:noWrap/>
            <w:vAlign w:val="center"/>
          </w:tcPr>
          <w:p w14:paraId="458A03B4"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bdr w:val="nil"/>
                <w:lang w:val="pt-BR"/>
              </w:rPr>
              <w:t>--</w:t>
            </w:r>
          </w:p>
        </w:tc>
        <w:tc>
          <w:tcPr>
            <w:tcW w:w="1240" w:type="dxa"/>
            <w:shd w:val="clear" w:color="auto" w:fill="F6F6F6"/>
            <w:noWrap/>
            <w:vAlign w:val="center"/>
          </w:tcPr>
          <w:p w14:paraId="1AFCFBEC"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bdr w:val="nil"/>
                <w:lang w:val="pt-BR"/>
              </w:rPr>
              <w:t>--</w:t>
            </w:r>
          </w:p>
        </w:tc>
      </w:tr>
      <w:tr w:rsidR="00462188" w:rsidRPr="005478A5" w14:paraId="53BF547C" w14:textId="77777777" w:rsidTr="003C7EE6">
        <w:trPr>
          <w:trHeight w:val="255"/>
        </w:trPr>
        <w:tc>
          <w:tcPr>
            <w:tcW w:w="2236" w:type="dxa"/>
            <w:shd w:val="clear" w:color="auto" w:fill="E3E3E3"/>
            <w:vAlign w:val="center"/>
          </w:tcPr>
          <w:p w14:paraId="58BC2C64" w14:textId="77777777" w:rsidR="00462188" w:rsidRPr="005478A5" w:rsidRDefault="00462188">
            <w:pPr>
              <w:pBdr>
                <w:top w:val="nil"/>
                <w:left w:val="nil"/>
                <w:bottom w:val="nil"/>
                <w:right w:val="nil"/>
                <w:between w:val="nil"/>
                <w:bar w:val="nil"/>
              </w:pBdr>
              <w:spacing w:after="0" w:line="240" w:lineRule="auto"/>
              <w:rPr>
                <w:rFonts w:ascii="BancoDoBrasil Textos" w:eastAsia="BancoDoBrasil Textos" w:hAnsi="BancoDoBrasil Textos" w:cs="BancoDoBrasil Textos"/>
                <w:b/>
                <w:bCs/>
                <w:color w:val="000000"/>
                <w:sz w:val="14"/>
                <w:szCs w:val="14"/>
                <w:bdr w:val="nil"/>
              </w:rPr>
            </w:pPr>
            <w:r w:rsidRPr="005478A5">
              <w:rPr>
                <w:rFonts w:ascii="BancoDoBrasil Textos" w:eastAsia="BancoDoBrasil Textos" w:hAnsi="BancoDoBrasil Textos" w:cs="BancoDoBrasil Textos"/>
                <w:b/>
                <w:bCs/>
                <w:color w:val="000000"/>
                <w:sz w:val="14"/>
                <w:szCs w:val="14"/>
                <w:bdr w:val="nil"/>
              </w:rPr>
              <w:t>Balcão</w:t>
            </w:r>
          </w:p>
        </w:tc>
        <w:tc>
          <w:tcPr>
            <w:tcW w:w="1237" w:type="dxa"/>
            <w:shd w:val="clear" w:color="auto" w:fill="E3E3E3"/>
            <w:noWrap/>
            <w:vAlign w:val="center"/>
          </w:tcPr>
          <w:p w14:paraId="45FFE80C"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bCs/>
                <w:sz w:val="14"/>
                <w:szCs w:val="14"/>
                <w:bdr w:val="nil"/>
                <w:lang w:val="pt-BR"/>
              </w:rPr>
            </w:pPr>
          </w:p>
        </w:tc>
        <w:tc>
          <w:tcPr>
            <w:tcW w:w="1238" w:type="dxa"/>
            <w:shd w:val="clear" w:color="auto" w:fill="E3E3E3"/>
            <w:noWrap/>
            <w:vAlign w:val="center"/>
          </w:tcPr>
          <w:p w14:paraId="0575E789"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bCs/>
                <w:sz w:val="14"/>
                <w:szCs w:val="14"/>
                <w:bdr w:val="nil"/>
                <w:lang w:val="pt-BR"/>
              </w:rPr>
            </w:pPr>
          </w:p>
        </w:tc>
        <w:tc>
          <w:tcPr>
            <w:tcW w:w="1238" w:type="dxa"/>
            <w:shd w:val="clear" w:color="auto" w:fill="E3E3E3"/>
            <w:noWrap/>
            <w:vAlign w:val="center"/>
          </w:tcPr>
          <w:p w14:paraId="174017B6"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bCs/>
                <w:sz w:val="14"/>
                <w:szCs w:val="14"/>
                <w:bdr w:val="nil"/>
                <w:lang w:val="pt-BR"/>
              </w:rPr>
            </w:pPr>
          </w:p>
        </w:tc>
        <w:tc>
          <w:tcPr>
            <w:tcW w:w="1238" w:type="dxa"/>
            <w:shd w:val="clear" w:color="auto" w:fill="E3E3E3"/>
            <w:noWrap/>
            <w:vAlign w:val="center"/>
          </w:tcPr>
          <w:p w14:paraId="10DA69A7"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bCs/>
                <w:sz w:val="14"/>
                <w:szCs w:val="14"/>
                <w:bdr w:val="nil"/>
                <w:lang w:val="pt-BR"/>
              </w:rPr>
            </w:pPr>
          </w:p>
        </w:tc>
        <w:tc>
          <w:tcPr>
            <w:tcW w:w="1238" w:type="dxa"/>
            <w:shd w:val="clear" w:color="auto" w:fill="E3E3E3"/>
            <w:noWrap/>
            <w:vAlign w:val="center"/>
          </w:tcPr>
          <w:p w14:paraId="62676B7E"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bCs/>
                <w:sz w:val="14"/>
                <w:szCs w:val="14"/>
                <w:bdr w:val="nil"/>
                <w:lang w:val="pt-BR"/>
              </w:rPr>
            </w:pPr>
          </w:p>
        </w:tc>
        <w:tc>
          <w:tcPr>
            <w:tcW w:w="1240" w:type="dxa"/>
            <w:shd w:val="clear" w:color="auto" w:fill="E3E3E3"/>
            <w:noWrap/>
            <w:vAlign w:val="center"/>
          </w:tcPr>
          <w:p w14:paraId="3493AB8C"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bCs/>
                <w:sz w:val="14"/>
                <w:szCs w:val="14"/>
                <w:bdr w:val="nil"/>
                <w:lang w:val="pt-BR"/>
              </w:rPr>
            </w:pPr>
          </w:p>
        </w:tc>
        <w:tc>
          <w:tcPr>
            <w:tcW w:w="1240" w:type="dxa"/>
            <w:shd w:val="clear" w:color="auto" w:fill="E3E3E3"/>
            <w:noWrap/>
            <w:vAlign w:val="center"/>
          </w:tcPr>
          <w:p w14:paraId="2028ED7B"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bCs/>
                <w:sz w:val="14"/>
                <w:szCs w:val="14"/>
                <w:bdr w:val="nil"/>
                <w:lang w:val="pt-BR"/>
              </w:rPr>
            </w:pPr>
          </w:p>
        </w:tc>
        <w:tc>
          <w:tcPr>
            <w:tcW w:w="1240" w:type="dxa"/>
            <w:shd w:val="clear" w:color="auto" w:fill="E3E3E3"/>
            <w:noWrap/>
            <w:vAlign w:val="center"/>
          </w:tcPr>
          <w:p w14:paraId="5D2B566F"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bCs/>
                <w:sz w:val="14"/>
                <w:szCs w:val="14"/>
                <w:bdr w:val="nil"/>
                <w:lang w:val="pt-BR"/>
              </w:rPr>
            </w:pPr>
          </w:p>
        </w:tc>
        <w:tc>
          <w:tcPr>
            <w:tcW w:w="1238" w:type="dxa"/>
            <w:shd w:val="clear" w:color="auto" w:fill="E3E3E3"/>
            <w:noWrap/>
            <w:vAlign w:val="center"/>
          </w:tcPr>
          <w:p w14:paraId="629FB67D"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bCs/>
                <w:sz w:val="14"/>
                <w:szCs w:val="14"/>
                <w:bdr w:val="nil"/>
                <w:lang w:val="pt-BR"/>
              </w:rPr>
            </w:pPr>
          </w:p>
        </w:tc>
        <w:tc>
          <w:tcPr>
            <w:tcW w:w="1240" w:type="dxa"/>
            <w:shd w:val="clear" w:color="auto" w:fill="E3E3E3"/>
            <w:noWrap/>
            <w:vAlign w:val="center"/>
          </w:tcPr>
          <w:p w14:paraId="4D8A7535"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bCs/>
                <w:sz w:val="14"/>
                <w:szCs w:val="14"/>
                <w:bdr w:val="nil"/>
                <w:lang w:val="pt-BR"/>
              </w:rPr>
            </w:pPr>
          </w:p>
        </w:tc>
      </w:tr>
      <w:tr w:rsidR="00462188" w:rsidRPr="005478A5" w14:paraId="324519EC" w14:textId="77777777" w:rsidTr="003C7EE6">
        <w:trPr>
          <w:trHeight w:val="255"/>
        </w:trPr>
        <w:tc>
          <w:tcPr>
            <w:tcW w:w="2236" w:type="dxa"/>
            <w:tcBorders>
              <w:bottom w:val="single" w:sz="12" w:space="0" w:color="FFFFFF"/>
            </w:tcBorders>
            <w:shd w:val="clear" w:color="auto" w:fill="F6F6F6"/>
            <w:vAlign w:val="center"/>
          </w:tcPr>
          <w:p w14:paraId="6E18F7E7" w14:textId="77777777" w:rsidR="00462188" w:rsidRPr="005478A5" w:rsidRDefault="00462188">
            <w:pPr>
              <w:pBdr>
                <w:top w:val="nil"/>
                <w:left w:val="nil"/>
                <w:bottom w:val="nil"/>
                <w:right w:val="nil"/>
                <w:between w:val="nil"/>
                <w:bar w:val="nil"/>
              </w:pBdr>
              <w:spacing w:after="0" w:line="240" w:lineRule="auto"/>
              <w:ind w:left="58"/>
              <w:rPr>
                <w:rFonts w:ascii="BancoDoBrasil Textos" w:eastAsia="BancoDoBrasil Textos" w:hAnsi="BancoDoBrasil Textos" w:cs="BancoDoBrasil Textos"/>
                <w:color w:val="000000"/>
                <w:sz w:val="14"/>
                <w:szCs w:val="14"/>
                <w:bdr w:val="nil"/>
              </w:rPr>
            </w:pPr>
            <w:r w:rsidRPr="005478A5">
              <w:rPr>
                <w:rFonts w:ascii="BancoDoBrasil Textos" w:eastAsia="BancoDoBrasil Textos" w:hAnsi="BancoDoBrasil Textos" w:cs="BancoDoBrasil Textos"/>
                <w:color w:val="000000"/>
                <w:sz w:val="14"/>
                <w:szCs w:val="14"/>
                <w:bdr w:val="nil"/>
              </w:rPr>
              <w:t>Instituições financeiras</w:t>
            </w:r>
          </w:p>
        </w:tc>
        <w:tc>
          <w:tcPr>
            <w:tcW w:w="1237" w:type="dxa"/>
            <w:tcBorders>
              <w:bottom w:val="single" w:sz="12" w:space="0" w:color="FFFFFF"/>
            </w:tcBorders>
            <w:shd w:val="clear" w:color="auto" w:fill="F6F6F6"/>
            <w:noWrap/>
            <w:vAlign w:val="center"/>
          </w:tcPr>
          <w:p w14:paraId="4EEB5779"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bdr w:val="nil"/>
                <w:lang w:val="pt-BR"/>
              </w:rPr>
              <w:t>--</w:t>
            </w:r>
          </w:p>
        </w:tc>
        <w:tc>
          <w:tcPr>
            <w:tcW w:w="1238" w:type="dxa"/>
            <w:tcBorders>
              <w:bottom w:val="single" w:sz="12" w:space="0" w:color="FFFFFF"/>
            </w:tcBorders>
            <w:shd w:val="clear" w:color="auto" w:fill="F6F6F6"/>
            <w:noWrap/>
            <w:vAlign w:val="center"/>
            <w:hideMark/>
          </w:tcPr>
          <w:p w14:paraId="35878EDB" w14:textId="497CE71A" w:rsidR="00462188" w:rsidRPr="005478A5" w:rsidRDefault="004B33A5">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2</w:t>
            </w:r>
            <w:r w:rsidR="00743FD3" w:rsidRPr="005478A5">
              <w:rPr>
                <w:rFonts w:ascii="BancoDoBrasil Textos" w:eastAsia="BancoDoBrasil Textos" w:hAnsi="BancoDoBrasil Textos" w:cs="BancoDoBrasil Textos"/>
                <w:sz w:val="14"/>
                <w:szCs w:val="14"/>
                <w:lang w:val="pt-BR"/>
              </w:rPr>
              <w:t>.</w:t>
            </w:r>
            <w:r w:rsidRPr="005478A5">
              <w:rPr>
                <w:rFonts w:ascii="BancoDoBrasil Textos" w:eastAsia="BancoDoBrasil Textos" w:hAnsi="BancoDoBrasil Textos" w:cs="BancoDoBrasil Textos"/>
                <w:sz w:val="14"/>
                <w:szCs w:val="14"/>
                <w:lang w:val="pt-BR"/>
              </w:rPr>
              <w:t>177</w:t>
            </w:r>
            <w:r w:rsidR="00743FD3" w:rsidRPr="005478A5">
              <w:rPr>
                <w:rFonts w:ascii="BancoDoBrasil Textos" w:eastAsia="BancoDoBrasil Textos" w:hAnsi="BancoDoBrasil Textos" w:cs="BancoDoBrasil Textos"/>
                <w:sz w:val="14"/>
                <w:szCs w:val="14"/>
                <w:lang w:val="pt-BR"/>
              </w:rPr>
              <w:t>.</w:t>
            </w:r>
            <w:r w:rsidRPr="005478A5">
              <w:rPr>
                <w:rFonts w:ascii="BancoDoBrasil Textos" w:eastAsia="BancoDoBrasil Textos" w:hAnsi="BancoDoBrasil Textos" w:cs="BancoDoBrasil Textos"/>
                <w:sz w:val="14"/>
                <w:szCs w:val="14"/>
                <w:lang w:val="pt-BR"/>
              </w:rPr>
              <w:t>844</w:t>
            </w:r>
          </w:p>
        </w:tc>
        <w:tc>
          <w:tcPr>
            <w:tcW w:w="1238" w:type="dxa"/>
            <w:tcBorders>
              <w:bottom w:val="single" w:sz="12" w:space="0" w:color="FFFFFF"/>
            </w:tcBorders>
            <w:shd w:val="clear" w:color="auto" w:fill="F6F6F6"/>
            <w:noWrap/>
            <w:vAlign w:val="center"/>
            <w:hideMark/>
          </w:tcPr>
          <w:p w14:paraId="2C802F7E"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w:t>
            </w:r>
          </w:p>
        </w:tc>
        <w:tc>
          <w:tcPr>
            <w:tcW w:w="1238" w:type="dxa"/>
            <w:tcBorders>
              <w:bottom w:val="single" w:sz="12" w:space="0" w:color="FFFFFF"/>
            </w:tcBorders>
            <w:shd w:val="clear" w:color="auto" w:fill="F6F6F6"/>
            <w:noWrap/>
            <w:vAlign w:val="center"/>
            <w:hideMark/>
          </w:tcPr>
          <w:p w14:paraId="4CAAB6A3" w14:textId="504EF532" w:rsidR="00462188" w:rsidRPr="005478A5" w:rsidRDefault="004B33A5">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42</w:t>
            </w:r>
            <w:r w:rsidR="008F6C21" w:rsidRPr="005478A5">
              <w:rPr>
                <w:rFonts w:ascii="BancoDoBrasil Textos" w:eastAsia="BancoDoBrasil Textos" w:hAnsi="BancoDoBrasil Textos" w:cs="BancoDoBrasil Textos"/>
                <w:sz w:val="14"/>
                <w:szCs w:val="14"/>
                <w:lang w:val="pt-BR"/>
              </w:rPr>
              <w:t>.</w:t>
            </w:r>
            <w:r w:rsidRPr="005478A5">
              <w:rPr>
                <w:rFonts w:ascii="BancoDoBrasil Textos" w:eastAsia="BancoDoBrasil Textos" w:hAnsi="BancoDoBrasil Textos" w:cs="BancoDoBrasil Textos"/>
                <w:sz w:val="14"/>
                <w:szCs w:val="14"/>
                <w:lang w:val="pt-BR"/>
              </w:rPr>
              <w:t>329</w:t>
            </w:r>
            <w:r w:rsidR="008F6C21" w:rsidRPr="005478A5">
              <w:rPr>
                <w:rFonts w:ascii="BancoDoBrasil Textos" w:eastAsia="BancoDoBrasil Textos" w:hAnsi="BancoDoBrasil Textos" w:cs="BancoDoBrasil Textos"/>
                <w:sz w:val="14"/>
                <w:szCs w:val="14"/>
                <w:lang w:val="pt-BR"/>
              </w:rPr>
              <w:t>.</w:t>
            </w:r>
            <w:r w:rsidRPr="005478A5">
              <w:rPr>
                <w:rFonts w:ascii="BancoDoBrasil Textos" w:eastAsia="BancoDoBrasil Textos" w:hAnsi="BancoDoBrasil Textos" w:cs="BancoDoBrasil Textos"/>
                <w:sz w:val="14"/>
                <w:szCs w:val="14"/>
                <w:lang w:val="pt-BR"/>
              </w:rPr>
              <w:t>977</w:t>
            </w:r>
          </w:p>
        </w:tc>
        <w:tc>
          <w:tcPr>
            <w:tcW w:w="1238" w:type="dxa"/>
            <w:tcBorders>
              <w:bottom w:val="single" w:sz="12" w:space="0" w:color="FFFFFF"/>
            </w:tcBorders>
            <w:shd w:val="clear" w:color="auto" w:fill="F6F6F6"/>
            <w:noWrap/>
            <w:vAlign w:val="center"/>
            <w:hideMark/>
          </w:tcPr>
          <w:p w14:paraId="02995223"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12.340.374</w:t>
            </w:r>
          </w:p>
        </w:tc>
        <w:tc>
          <w:tcPr>
            <w:tcW w:w="1240" w:type="dxa"/>
            <w:tcBorders>
              <w:bottom w:val="single" w:sz="12" w:space="0" w:color="FFFFFF"/>
            </w:tcBorders>
            <w:shd w:val="clear" w:color="auto" w:fill="F6F6F6"/>
            <w:noWrap/>
            <w:vAlign w:val="center"/>
          </w:tcPr>
          <w:p w14:paraId="4EF0ABC8"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bdr w:val="nil"/>
                <w:lang w:val="pt-BR"/>
              </w:rPr>
              <w:t>--</w:t>
            </w:r>
          </w:p>
        </w:tc>
        <w:tc>
          <w:tcPr>
            <w:tcW w:w="1240" w:type="dxa"/>
            <w:tcBorders>
              <w:bottom w:val="single" w:sz="12" w:space="0" w:color="FFFFFF"/>
            </w:tcBorders>
            <w:shd w:val="clear" w:color="auto" w:fill="F6F6F6"/>
            <w:noWrap/>
            <w:vAlign w:val="center"/>
            <w:hideMark/>
          </w:tcPr>
          <w:p w14:paraId="01FAF1CD" w14:textId="41C2ACC5" w:rsidR="00462188" w:rsidRPr="005478A5" w:rsidRDefault="00DC2095">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2</w:t>
            </w:r>
            <w:r w:rsidR="008F6C21" w:rsidRPr="005478A5">
              <w:rPr>
                <w:rFonts w:ascii="BancoDoBrasil Textos" w:eastAsia="BancoDoBrasil Textos" w:hAnsi="BancoDoBrasil Textos" w:cs="BancoDoBrasil Textos"/>
                <w:sz w:val="14"/>
                <w:szCs w:val="14"/>
                <w:lang w:val="pt-BR"/>
              </w:rPr>
              <w:t>.</w:t>
            </w:r>
            <w:r w:rsidR="004C781C" w:rsidRPr="005478A5">
              <w:rPr>
                <w:rFonts w:ascii="BancoDoBrasil Textos" w:eastAsia="BancoDoBrasil Textos" w:hAnsi="BancoDoBrasil Textos" w:cs="BancoDoBrasil Textos"/>
                <w:sz w:val="14"/>
                <w:szCs w:val="14"/>
                <w:lang w:val="pt-BR"/>
              </w:rPr>
              <w:t>410</w:t>
            </w:r>
            <w:r w:rsidR="008F6C21" w:rsidRPr="005478A5">
              <w:rPr>
                <w:rFonts w:ascii="BancoDoBrasil Textos" w:eastAsia="BancoDoBrasil Textos" w:hAnsi="BancoDoBrasil Textos" w:cs="BancoDoBrasil Textos"/>
                <w:sz w:val="14"/>
                <w:szCs w:val="14"/>
                <w:lang w:val="pt-BR"/>
              </w:rPr>
              <w:t>.</w:t>
            </w:r>
            <w:r w:rsidR="004C781C" w:rsidRPr="005478A5">
              <w:rPr>
                <w:rFonts w:ascii="BancoDoBrasil Textos" w:eastAsia="BancoDoBrasil Textos" w:hAnsi="BancoDoBrasil Textos" w:cs="BancoDoBrasil Textos"/>
                <w:sz w:val="14"/>
                <w:szCs w:val="14"/>
                <w:lang w:val="pt-BR"/>
              </w:rPr>
              <w:t>445</w:t>
            </w:r>
          </w:p>
        </w:tc>
        <w:tc>
          <w:tcPr>
            <w:tcW w:w="1240" w:type="dxa"/>
            <w:tcBorders>
              <w:bottom w:val="single" w:sz="12" w:space="0" w:color="FFFFFF"/>
            </w:tcBorders>
            <w:shd w:val="clear" w:color="auto" w:fill="F6F6F6"/>
            <w:noWrap/>
            <w:vAlign w:val="center"/>
            <w:hideMark/>
          </w:tcPr>
          <w:p w14:paraId="131AFD4C"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w:t>
            </w:r>
          </w:p>
        </w:tc>
        <w:tc>
          <w:tcPr>
            <w:tcW w:w="1238" w:type="dxa"/>
            <w:tcBorders>
              <w:bottom w:val="single" w:sz="12" w:space="0" w:color="FFFFFF"/>
            </w:tcBorders>
            <w:shd w:val="clear" w:color="auto" w:fill="F6F6F6"/>
            <w:noWrap/>
            <w:vAlign w:val="center"/>
            <w:hideMark/>
          </w:tcPr>
          <w:p w14:paraId="0D740C74" w14:textId="22FF0872" w:rsidR="00462188" w:rsidRPr="005478A5" w:rsidRDefault="00B842A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42</w:t>
            </w:r>
            <w:r w:rsidR="005A669F" w:rsidRPr="005478A5">
              <w:rPr>
                <w:rFonts w:ascii="BancoDoBrasil Textos" w:eastAsia="BancoDoBrasil Textos" w:hAnsi="BancoDoBrasil Textos" w:cs="BancoDoBrasil Textos"/>
                <w:sz w:val="14"/>
                <w:szCs w:val="14"/>
                <w:lang w:val="pt-BR"/>
              </w:rPr>
              <w:t>.</w:t>
            </w:r>
            <w:r w:rsidRPr="005478A5">
              <w:rPr>
                <w:rFonts w:ascii="BancoDoBrasil Textos" w:eastAsia="BancoDoBrasil Textos" w:hAnsi="BancoDoBrasil Textos" w:cs="BancoDoBrasil Textos"/>
                <w:sz w:val="14"/>
                <w:szCs w:val="14"/>
                <w:lang w:val="pt-BR"/>
              </w:rPr>
              <w:t>329</w:t>
            </w:r>
            <w:r w:rsidR="005A669F" w:rsidRPr="005478A5">
              <w:rPr>
                <w:rFonts w:ascii="BancoDoBrasil Textos" w:eastAsia="BancoDoBrasil Textos" w:hAnsi="BancoDoBrasil Textos" w:cs="BancoDoBrasil Textos"/>
                <w:sz w:val="14"/>
                <w:szCs w:val="14"/>
                <w:lang w:val="pt-BR"/>
              </w:rPr>
              <w:t>.</w:t>
            </w:r>
            <w:r w:rsidRPr="005478A5">
              <w:rPr>
                <w:rFonts w:ascii="BancoDoBrasil Textos" w:eastAsia="BancoDoBrasil Textos" w:hAnsi="BancoDoBrasil Textos" w:cs="BancoDoBrasil Textos"/>
                <w:sz w:val="14"/>
                <w:szCs w:val="14"/>
                <w:lang w:val="pt-BR"/>
              </w:rPr>
              <w:t>977</w:t>
            </w:r>
          </w:p>
        </w:tc>
        <w:tc>
          <w:tcPr>
            <w:tcW w:w="1240" w:type="dxa"/>
            <w:tcBorders>
              <w:bottom w:val="single" w:sz="12" w:space="0" w:color="FFFFFF"/>
            </w:tcBorders>
            <w:shd w:val="clear" w:color="auto" w:fill="F6F6F6"/>
            <w:noWrap/>
            <w:vAlign w:val="center"/>
            <w:hideMark/>
          </w:tcPr>
          <w:p w14:paraId="1F379468"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11.861.816</w:t>
            </w:r>
          </w:p>
        </w:tc>
      </w:tr>
      <w:tr w:rsidR="00462188" w:rsidRPr="005478A5" w14:paraId="2FE62C55" w14:textId="77777777" w:rsidTr="003C7EE6">
        <w:trPr>
          <w:trHeight w:val="255"/>
        </w:trPr>
        <w:tc>
          <w:tcPr>
            <w:tcW w:w="2236" w:type="dxa"/>
            <w:tcBorders>
              <w:bottom w:val="single" w:sz="12" w:space="0" w:color="D9D9D9" w:themeColor="background1" w:themeShade="D9"/>
            </w:tcBorders>
            <w:shd w:val="clear" w:color="auto" w:fill="E3E3E3"/>
            <w:vAlign w:val="center"/>
          </w:tcPr>
          <w:p w14:paraId="200038CB" w14:textId="77777777" w:rsidR="00462188" w:rsidRPr="005478A5" w:rsidRDefault="00462188">
            <w:pPr>
              <w:pBdr>
                <w:top w:val="nil"/>
                <w:left w:val="nil"/>
                <w:bottom w:val="nil"/>
                <w:right w:val="nil"/>
                <w:between w:val="nil"/>
                <w:bar w:val="nil"/>
              </w:pBdr>
              <w:spacing w:after="0" w:line="240" w:lineRule="auto"/>
              <w:ind w:left="58"/>
              <w:rPr>
                <w:rFonts w:ascii="BancoDoBrasil Textos" w:eastAsia="BancoDoBrasil Textos" w:hAnsi="BancoDoBrasil Textos" w:cs="BancoDoBrasil Textos"/>
                <w:color w:val="000000"/>
                <w:sz w:val="14"/>
                <w:szCs w:val="14"/>
                <w:bdr w:val="nil"/>
              </w:rPr>
            </w:pPr>
            <w:r w:rsidRPr="005478A5">
              <w:rPr>
                <w:rFonts w:ascii="BancoDoBrasil Textos" w:eastAsia="BancoDoBrasil Textos" w:hAnsi="BancoDoBrasil Textos" w:cs="BancoDoBrasil Textos"/>
                <w:color w:val="000000"/>
                <w:sz w:val="14"/>
                <w:szCs w:val="14"/>
                <w:bdr w:val="nil"/>
              </w:rPr>
              <w:t>Clientes</w:t>
            </w:r>
          </w:p>
        </w:tc>
        <w:tc>
          <w:tcPr>
            <w:tcW w:w="1237" w:type="dxa"/>
            <w:tcBorders>
              <w:bottom w:val="single" w:sz="12" w:space="0" w:color="D9D9D9" w:themeColor="background1" w:themeShade="D9"/>
            </w:tcBorders>
            <w:shd w:val="clear" w:color="auto" w:fill="E3E3E3"/>
            <w:noWrap/>
            <w:vAlign w:val="center"/>
          </w:tcPr>
          <w:p w14:paraId="438F9737"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bdr w:val="nil"/>
                <w:lang w:val="pt-BR"/>
              </w:rPr>
              <w:t>--</w:t>
            </w:r>
          </w:p>
        </w:tc>
        <w:tc>
          <w:tcPr>
            <w:tcW w:w="1238" w:type="dxa"/>
            <w:tcBorders>
              <w:bottom w:val="single" w:sz="12" w:space="0" w:color="D9D9D9" w:themeColor="background1" w:themeShade="D9"/>
            </w:tcBorders>
            <w:shd w:val="clear" w:color="auto" w:fill="E3E3E3"/>
            <w:noWrap/>
            <w:vAlign w:val="center"/>
            <w:hideMark/>
          </w:tcPr>
          <w:p w14:paraId="76A90027" w14:textId="583A41D0" w:rsidR="00462188" w:rsidRPr="005478A5" w:rsidRDefault="00743FD3">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7</w:t>
            </w:r>
            <w:r w:rsidR="004B33A5" w:rsidRPr="005478A5">
              <w:rPr>
                <w:rFonts w:ascii="BancoDoBrasil Textos" w:eastAsia="BancoDoBrasil Textos" w:hAnsi="BancoDoBrasil Textos" w:cs="BancoDoBrasil Textos"/>
                <w:sz w:val="14"/>
                <w:szCs w:val="14"/>
                <w:lang w:val="pt-BR"/>
              </w:rPr>
              <w:t>1</w:t>
            </w:r>
            <w:r w:rsidRPr="005478A5">
              <w:rPr>
                <w:rFonts w:ascii="BancoDoBrasil Textos" w:eastAsia="BancoDoBrasil Textos" w:hAnsi="BancoDoBrasil Textos" w:cs="BancoDoBrasil Textos"/>
                <w:sz w:val="14"/>
                <w:szCs w:val="14"/>
                <w:lang w:val="pt-BR"/>
              </w:rPr>
              <w:t>.</w:t>
            </w:r>
            <w:r w:rsidR="004B33A5" w:rsidRPr="005478A5">
              <w:rPr>
                <w:rFonts w:ascii="BancoDoBrasil Textos" w:eastAsia="BancoDoBrasil Textos" w:hAnsi="BancoDoBrasil Textos" w:cs="BancoDoBrasil Textos"/>
                <w:sz w:val="14"/>
                <w:szCs w:val="14"/>
                <w:lang w:val="pt-BR"/>
              </w:rPr>
              <w:t>768</w:t>
            </w:r>
            <w:r w:rsidRPr="005478A5">
              <w:rPr>
                <w:rFonts w:ascii="BancoDoBrasil Textos" w:eastAsia="BancoDoBrasil Textos" w:hAnsi="BancoDoBrasil Textos" w:cs="BancoDoBrasil Textos"/>
                <w:sz w:val="14"/>
                <w:szCs w:val="14"/>
                <w:lang w:val="pt-BR"/>
              </w:rPr>
              <w:t>.</w:t>
            </w:r>
            <w:r w:rsidR="004B33A5" w:rsidRPr="005478A5">
              <w:rPr>
                <w:rFonts w:ascii="BancoDoBrasil Textos" w:eastAsia="BancoDoBrasil Textos" w:hAnsi="BancoDoBrasil Textos" w:cs="BancoDoBrasil Textos"/>
                <w:sz w:val="14"/>
                <w:szCs w:val="14"/>
                <w:lang w:val="pt-BR"/>
              </w:rPr>
              <w:t>672</w:t>
            </w:r>
          </w:p>
        </w:tc>
        <w:tc>
          <w:tcPr>
            <w:tcW w:w="1238" w:type="dxa"/>
            <w:tcBorders>
              <w:bottom w:val="single" w:sz="12" w:space="0" w:color="D9D9D9" w:themeColor="background1" w:themeShade="D9"/>
            </w:tcBorders>
            <w:shd w:val="clear" w:color="auto" w:fill="E3E3E3"/>
            <w:noWrap/>
            <w:vAlign w:val="center"/>
            <w:hideMark/>
          </w:tcPr>
          <w:p w14:paraId="4C77DCF1" w14:textId="1D0E9F99" w:rsidR="00462188" w:rsidRPr="005478A5" w:rsidRDefault="00CB5D05">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4</w:t>
            </w:r>
            <w:r w:rsidR="004B33A5" w:rsidRPr="005478A5">
              <w:rPr>
                <w:rFonts w:ascii="BancoDoBrasil Textos" w:eastAsia="BancoDoBrasil Textos" w:hAnsi="BancoDoBrasil Textos" w:cs="BancoDoBrasil Textos"/>
                <w:sz w:val="14"/>
                <w:szCs w:val="14"/>
                <w:lang w:val="pt-BR"/>
              </w:rPr>
              <w:t>2</w:t>
            </w:r>
            <w:r w:rsidR="00462188" w:rsidRPr="005478A5">
              <w:rPr>
                <w:rFonts w:ascii="BancoDoBrasil Textos" w:eastAsia="BancoDoBrasil Textos" w:hAnsi="BancoDoBrasil Textos" w:cs="BancoDoBrasil Textos"/>
                <w:sz w:val="14"/>
                <w:szCs w:val="14"/>
                <w:lang w:val="pt-BR"/>
              </w:rPr>
              <w:t>.</w:t>
            </w:r>
            <w:r w:rsidR="004B33A5" w:rsidRPr="005478A5">
              <w:rPr>
                <w:rFonts w:ascii="BancoDoBrasil Textos" w:eastAsia="BancoDoBrasil Textos" w:hAnsi="BancoDoBrasil Textos" w:cs="BancoDoBrasil Textos"/>
                <w:sz w:val="14"/>
                <w:szCs w:val="14"/>
                <w:lang w:val="pt-BR"/>
              </w:rPr>
              <w:t>859</w:t>
            </w:r>
            <w:r w:rsidR="00462188" w:rsidRPr="005478A5">
              <w:rPr>
                <w:rFonts w:ascii="BancoDoBrasil Textos" w:eastAsia="BancoDoBrasil Textos" w:hAnsi="BancoDoBrasil Textos" w:cs="BancoDoBrasil Textos"/>
                <w:sz w:val="14"/>
                <w:szCs w:val="14"/>
                <w:lang w:val="pt-BR"/>
              </w:rPr>
              <w:t>.</w:t>
            </w:r>
            <w:r w:rsidR="004B33A5" w:rsidRPr="005478A5">
              <w:rPr>
                <w:rFonts w:ascii="BancoDoBrasil Textos" w:eastAsia="BancoDoBrasil Textos" w:hAnsi="BancoDoBrasil Textos" w:cs="BancoDoBrasil Textos"/>
                <w:sz w:val="14"/>
                <w:szCs w:val="14"/>
                <w:lang w:val="pt-BR"/>
              </w:rPr>
              <w:t>036</w:t>
            </w:r>
          </w:p>
        </w:tc>
        <w:tc>
          <w:tcPr>
            <w:tcW w:w="1238" w:type="dxa"/>
            <w:tcBorders>
              <w:bottom w:val="single" w:sz="12" w:space="0" w:color="D9D9D9" w:themeColor="background1" w:themeShade="D9"/>
            </w:tcBorders>
            <w:shd w:val="clear" w:color="auto" w:fill="E3E3E3"/>
            <w:noWrap/>
            <w:vAlign w:val="center"/>
            <w:hideMark/>
          </w:tcPr>
          <w:p w14:paraId="2D63DE4C" w14:textId="085397BE" w:rsidR="00462188" w:rsidRPr="005478A5" w:rsidRDefault="004B33A5">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27</w:t>
            </w:r>
            <w:r w:rsidR="00872F83" w:rsidRPr="005478A5">
              <w:rPr>
                <w:rFonts w:ascii="BancoDoBrasil Textos" w:eastAsia="BancoDoBrasil Textos" w:hAnsi="BancoDoBrasil Textos" w:cs="BancoDoBrasil Textos"/>
                <w:sz w:val="14"/>
                <w:szCs w:val="14"/>
                <w:lang w:val="pt-BR"/>
              </w:rPr>
              <w:t>.</w:t>
            </w:r>
            <w:r w:rsidRPr="005478A5">
              <w:rPr>
                <w:rFonts w:ascii="BancoDoBrasil Textos" w:eastAsia="BancoDoBrasil Textos" w:hAnsi="BancoDoBrasil Textos" w:cs="BancoDoBrasil Textos"/>
                <w:sz w:val="14"/>
                <w:szCs w:val="14"/>
                <w:lang w:val="pt-BR"/>
              </w:rPr>
              <w:t>639</w:t>
            </w:r>
            <w:r w:rsidR="00872F83" w:rsidRPr="005478A5">
              <w:rPr>
                <w:rFonts w:ascii="BancoDoBrasil Textos" w:eastAsia="BancoDoBrasil Textos" w:hAnsi="BancoDoBrasil Textos" w:cs="BancoDoBrasil Textos"/>
                <w:sz w:val="14"/>
                <w:szCs w:val="14"/>
                <w:lang w:val="pt-BR"/>
              </w:rPr>
              <w:t>.</w:t>
            </w:r>
            <w:r w:rsidRPr="005478A5">
              <w:rPr>
                <w:rFonts w:ascii="BancoDoBrasil Textos" w:eastAsia="BancoDoBrasil Textos" w:hAnsi="BancoDoBrasil Textos" w:cs="BancoDoBrasil Textos"/>
                <w:sz w:val="14"/>
                <w:szCs w:val="14"/>
                <w:lang w:val="pt-BR"/>
              </w:rPr>
              <w:t>133</w:t>
            </w:r>
          </w:p>
        </w:tc>
        <w:tc>
          <w:tcPr>
            <w:tcW w:w="1238" w:type="dxa"/>
            <w:tcBorders>
              <w:bottom w:val="single" w:sz="12" w:space="0" w:color="D9D9D9" w:themeColor="background1" w:themeShade="D9"/>
            </w:tcBorders>
            <w:shd w:val="clear" w:color="auto" w:fill="E3E3E3"/>
            <w:noWrap/>
            <w:vAlign w:val="center"/>
            <w:hideMark/>
          </w:tcPr>
          <w:p w14:paraId="090AC9D4"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w:t>
            </w:r>
          </w:p>
        </w:tc>
        <w:tc>
          <w:tcPr>
            <w:tcW w:w="1240" w:type="dxa"/>
            <w:tcBorders>
              <w:bottom w:val="single" w:sz="12" w:space="0" w:color="D9D9D9" w:themeColor="background1" w:themeShade="D9"/>
            </w:tcBorders>
            <w:shd w:val="clear" w:color="auto" w:fill="E3E3E3"/>
            <w:noWrap/>
            <w:vAlign w:val="center"/>
          </w:tcPr>
          <w:p w14:paraId="7DED7ED6"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bdr w:val="nil"/>
                <w:lang w:val="pt-BR"/>
              </w:rPr>
              <w:t>--</w:t>
            </w:r>
          </w:p>
        </w:tc>
        <w:tc>
          <w:tcPr>
            <w:tcW w:w="1240" w:type="dxa"/>
            <w:tcBorders>
              <w:bottom w:val="single" w:sz="12" w:space="0" w:color="D9D9D9" w:themeColor="background1" w:themeShade="D9"/>
            </w:tcBorders>
            <w:shd w:val="clear" w:color="auto" w:fill="E3E3E3"/>
            <w:noWrap/>
            <w:vAlign w:val="center"/>
            <w:hideMark/>
          </w:tcPr>
          <w:p w14:paraId="1B27DA1F" w14:textId="786237E5" w:rsidR="00462188" w:rsidRPr="005478A5" w:rsidRDefault="008F6C21">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7</w:t>
            </w:r>
            <w:r w:rsidR="00DC2095" w:rsidRPr="005478A5">
              <w:rPr>
                <w:rFonts w:ascii="BancoDoBrasil Textos" w:eastAsia="BancoDoBrasil Textos" w:hAnsi="BancoDoBrasil Textos" w:cs="BancoDoBrasil Textos"/>
                <w:sz w:val="14"/>
                <w:szCs w:val="14"/>
                <w:lang w:val="pt-BR"/>
              </w:rPr>
              <w:t>1</w:t>
            </w:r>
            <w:r w:rsidRPr="005478A5">
              <w:rPr>
                <w:rFonts w:ascii="BancoDoBrasil Textos" w:eastAsia="BancoDoBrasil Textos" w:hAnsi="BancoDoBrasil Textos" w:cs="BancoDoBrasil Textos"/>
                <w:sz w:val="14"/>
                <w:szCs w:val="14"/>
                <w:lang w:val="pt-BR"/>
              </w:rPr>
              <w:t>.</w:t>
            </w:r>
            <w:r w:rsidR="00DC2095" w:rsidRPr="005478A5">
              <w:rPr>
                <w:rFonts w:ascii="BancoDoBrasil Textos" w:eastAsia="BancoDoBrasil Textos" w:hAnsi="BancoDoBrasil Textos" w:cs="BancoDoBrasil Textos"/>
                <w:sz w:val="14"/>
                <w:szCs w:val="14"/>
                <w:lang w:val="pt-BR"/>
              </w:rPr>
              <w:t>768</w:t>
            </w:r>
            <w:r w:rsidRPr="005478A5">
              <w:rPr>
                <w:rFonts w:ascii="BancoDoBrasil Textos" w:eastAsia="BancoDoBrasil Textos" w:hAnsi="BancoDoBrasil Textos" w:cs="BancoDoBrasil Textos"/>
                <w:sz w:val="14"/>
                <w:szCs w:val="14"/>
                <w:lang w:val="pt-BR"/>
              </w:rPr>
              <w:t>.</w:t>
            </w:r>
            <w:r w:rsidR="00DC2095" w:rsidRPr="005478A5">
              <w:rPr>
                <w:rFonts w:ascii="BancoDoBrasil Textos" w:eastAsia="BancoDoBrasil Textos" w:hAnsi="BancoDoBrasil Textos" w:cs="BancoDoBrasil Textos"/>
                <w:sz w:val="14"/>
                <w:szCs w:val="14"/>
                <w:lang w:val="pt-BR"/>
              </w:rPr>
              <w:t>672</w:t>
            </w:r>
          </w:p>
        </w:tc>
        <w:tc>
          <w:tcPr>
            <w:tcW w:w="1240" w:type="dxa"/>
            <w:tcBorders>
              <w:bottom w:val="single" w:sz="12" w:space="0" w:color="D9D9D9" w:themeColor="background1" w:themeShade="D9"/>
            </w:tcBorders>
            <w:shd w:val="clear" w:color="auto" w:fill="E3E3E3"/>
            <w:noWrap/>
            <w:vAlign w:val="center"/>
            <w:hideMark/>
          </w:tcPr>
          <w:p w14:paraId="62E78CD5" w14:textId="09CFAD6A" w:rsidR="00462188" w:rsidRPr="005478A5" w:rsidRDefault="00DF0D66">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4</w:t>
            </w:r>
            <w:r w:rsidR="008269CE" w:rsidRPr="005478A5">
              <w:rPr>
                <w:rFonts w:ascii="BancoDoBrasil Textos" w:eastAsia="BancoDoBrasil Textos" w:hAnsi="BancoDoBrasil Textos" w:cs="BancoDoBrasil Textos"/>
                <w:sz w:val="14"/>
                <w:szCs w:val="14"/>
                <w:lang w:val="pt-BR"/>
              </w:rPr>
              <w:t>2</w:t>
            </w:r>
            <w:r w:rsidR="00462188" w:rsidRPr="005478A5">
              <w:rPr>
                <w:rFonts w:ascii="BancoDoBrasil Textos" w:eastAsia="BancoDoBrasil Textos" w:hAnsi="BancoDoBrasil Textos" w:cs="BancoDoBrasil Textos"/>
                <w:sz w:val="14"/>
                <w:szCs w:val="14"/>
                <w:lang w:val="pt-BR"/>
              </w:rPr>
              <w:t>.</w:t>
            </w:r>
            <w:r w:rsidR="008269CE" w:rsidRPr="005478A5">
              <w:rPr>
                <w:rFonts w:ascii="BancoDoBrasil Textos" w:eastAsia="BancoDoBrasil Textos" w:hAnsi="BancoDoBrasil Textos" w:cs="BancoDoBrasil Textos"/>
                <w:sz w:val="14"/>
                <w:szCs w:val="14"/>
                <w:lang w:val="pt-BR"/>
              </w:rPr>
              <w:t>859</w:t>
            </w:r>
            <w:r w:rsidR="00462188" w:rsidRPr="005478A5">
              <w:rPr>
                <w:rFonts w:ascii="BancoDoBrasil Textos" w:eastAsia="BancoDoBrasil Textos" w:hAnsi="BancoDoBrasil Textos" w:cs="BancoDoBrasil Textos"/>
                <w:sz w:val="14"/>
                <w:szCs w:val="14"/>
                <w:lang w:val="pt-BR"/>
              </w:rPr>
              <w:t>.</w:t>
            </w:r>
            <w:r w:rsidR="008269CE" w:rsidRPr="005478A5">
              <w:rPr>
                <w:rFonts w:ascii="BancoDoBrasil Textos" w:eastAsia="BancoDoBrasil Textos" w:hAnsi="BancoDoBrasil Textos" w:cs="BancoDoBrasil Textos"/>
                <w:sz w:val="14"/>
                <w:szCs w:val="14"/>
                <w:lang w:val="pt-BR"/>
              </w:rPr>
              <w:t>036</w:t>
            </w:r>
          </w:p>
        </w:tc>
        <w:tc>
          <w:tcPr>
            <w:tcW w:w="1238" w:type="dxa"/>
            <w:tcBorders>
              <w:bottom w:val="single" w:sz="12" w:space="0" w:color="D9D9D9" w:themeColor="background1" w:themeShade="D9"/>
            </w:tcBorders>
            <w:shd w:val="clear" w:color="auto" w:fill="E3E3E3"/>
            <w:noWrap/>
            <w:vAlign w:val="center"/>
            <w:hideMark/>
          </w:tcPr>
          <w:p w14:paraId="6812C2B5" w14:textId="6583C951" w:rsidR="00462188" w:rsidRPr="005478A5" w:rsidRDefault="00B842A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27</w:t>
            </w:r>
            <w:r w:rsidR="005B1B78" w:rsidRPr="005478A5">
              <w:rPr>
                <w:rFonts w:ascii="BancoDoBrasil Textos" w:eastAsia="BancoDoBrasil Textos" w:hAnsi="BancoDoBrasil Textos" w:cs="BancoDoBrasil Textos"/>
                <w:sz w:val="14"/>
                <w:szCs w:val="14"/>
                <w:lang w:val="pt-BR"/>
              </w:rPr>
              <w:t>.</w:t>
            </w:r>
            <w:r w:rsidRPr="005478A5">
              <w:rPr>
                <w:rFonts w:ascii="BancoDoBrasil Textos" w:eastAsia="BancoDoBrasil Textos" w:hAnsi="BancoDoBrasil Textos" w:cs="BancoDoBrasil Textos"/>
                <w:sz w:val="14"/>
                <w:szCs w:val="14"/>
                <w:lang w:val="pt-BR"/>
              </w:rPr>
              <w:t>639</w:t>
            </w:r>
            <w:r w:rsidR="005B1B78" w:rsidRPr="005478A5">
              <w:rPr>
                <w:rFonts w:ascii="BancoDoBrasil Textos" w:eastAsia="BancoDoBrasil Textos" w:hAnsi="BancoDoBrasil Textos" w:cs="BancoDoBrasil Textos"/>
                <w:sz w:val="14"/>
                <w:szCs w:val="14"/>
                <w:lang w:val="pt-BR"/>
              </w:rPr>
              <w:t>.</w:t>
            </w:r>
            <w:r w:rsidR="0023519A" w:rsidRPr="005478A5">
              <w:rPr>
                <w:rFonts w:ascii="BancoDoBrasil Textos" w:eastAsia="BancoDoBrasil Textos" w:hAnsi="BancoDoBrasil Textos" w:cs="BancoDoBrasil Textos"/>
                <w:sz w:val="14"/>
                <w:szCs w:val="14"/>
                <w:lang w:val="pt-BR"/>
              </w:rPr>
              <w:t>133</w:t>
            </w:r>
          </w:p>
        </w:tc>
        <w:tc>
          <w:tcPr>
            <w:tcW w:w="1240" w:type="dxa"/>
            <w:tcBorders>
              <w:bottom w:val="single" w:sz="12" w:space="0" w:color="D9D9D9" w:themeColor="background1" w:themeShade="D9"/>
            </w:tcBorders>
            <w:shd w:val="clear" w:color="auto" w:fill="E3E3E3"/>
            <w:noWrap/>
            <w:vAlign w:val="center"/>
            <w:hideMark/>
          </w:tcPr>
          <w:p w14:paraId="3B365EF8" w14:textId="77777777" w:rsidR="00462188" w:rsidRPr="005478A5" w:rsidRDefault="00462188">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sz w:val="14"/>
                <w:szCs w:val="14"/>
                <w:bdr w:val="nil"/>
                <w:lang w:val="pt-BR"/>
              </w:rPr>
            </w:pPr>
            <w:r w:rsidRPr="005478A5">
              <w:rPr>
                <w:rFonts w:ascii="BancoDoBrasil Textos" w:eastAsia="BancoDoBrasil Textos" w:hAnsi="BancoDoBrasil Textos" w:cs="BancoDoBrasil Textos"/>
                <w:sz w:val="14"/>
                <w:szCs w:val="14"/>
                <w:lang w:val="pt-BR"/>
              </w:rPr>
              <w:t>--</w:t>
            </w:r>
          </w:p>
        </w:tc>
      </w:tr>
    </w:tbl>
    <w:p w14:paraId="57C43B0D" w14:textId="77777777" w:rsidR="00E9482B" w:rsidRPr="00BA464A" w:rsidRDefault="00E9482B" w:rsidP="00E9482B">
      <w:pPr>
        <w:pBdr>
          <w:top w:val="nil"/>
          <w:left w:val="nil"/>
          <w:bottom w:val="nil"/>
          <w:right w:val="nil"/>
          <w:between w:val="nil"/>
          <w:bar w:val="nil"/>
        </w:pBdr>
        <w:spacing w:before="120" w:after="120"/>
        <w:rPr>
          <w:rFonts w:ascii="Aptos" w:eastAsia="Aptos" w:hAnsi="Aptos" w:cs="Times New Roman"/>
          <w:bdr w:val="nil"/>
          <w:lang w:val="pt-BR" w:eastAsia="pt-BR"/>
        </w:rPr>
      </w:pPr>
    </w:p>
    <w:p w14:paraId="597EF78C" w14:textId="77777777" w:rsidR="00816A98" w:rsidRDefault="00816A98" w:rsidP="00816A98">
      <w:pPr>
        <w:pBdr>
          <w:top w:val="nil"/>
          <w:left w:val="nil"/>
          <w:bottom w:val="nil"/>
          <w:right w:val="nil"/>
          <w:between w:val="nil"/>
          <w:bar w:val="nil"/>
        </w:pBdr>
        <w:rPr>
          <w:rFonts w:ascii="Aptos" w:eastAsia="Aptos" w:hAnsi="Aptos" w:cs="Times New Roman"/>
          <w:bdr w:val="nil"/>
          <w:lang w:val="pt-BR" w:eastAsia="pt-BR"/>
        </w:rPr>
        <w:sectPr w:rsidR="00816A98" w:rsidSect="008A0932">
          <w:pgSz w:w="16838" w:h="11906" w:orient="landscape" w:code="9"/>
          <w:pgMar w:top="1701" w:right="1418" w:bottom="1701" w:left="1418" w:header="425" w:footer="425" w:gutter="0"/>
          <w:cols w:space="708"/>
          <w:docGrid w:linePitch="360"/>
        </w:sectPr>
      </w:pPr>
    </w:p>
    <w:p w14:paraId="162475BC" w14:textId="388A00DF" w:rsidR="008F31E5" w:rsidRDefault="008F31E5" w:rsidP="008F31E5">
      <w:pPr>
        <w:pStyle w:val="030-SubttulodeDocumento"/>
        <w:numPr>
          <w:ilvl w:val="2"/>
          <w:numId w:val="62"/>
        </w:numPr>
        <w:pBdr>
          <w:top w:val="nil"/>
          <w:left w:val="nil"/>
          <w:bottom w:val="nil"/>
          <w:right w:val="nil"/>
          <w:between w:val="nil"/>
          <w:bar w:val="nil"/>
        </w:pBdr>
        <w:rPr>
          <w:bdr w:val="nil"/>
        </w:rPr>
      </w:pPr>
      <w:r>
        <w:lastRenderedPageBreak/>
        <w:t xml:space="preserve">d) </w:t>
      </w:r>
      <w:r w:rsidR="00CD7074">
        <w:t xml:space="preserve">Composição da </w:t>
      </w:r>
      <w:r w:rsidR="00204F7D">
        <w:t>margem dada em garantia de operações com instrumentos financeiros derivativos</w:t>
      </w:r>
    </w:p>
    <w:tbl>
      <w:tblPr>
        <w:tblStyle w:val="CDMRange11"/>
        <w:tblW w:w="9639" w:type="dxa"/>
        <w:tblLayout w:type="fixed"/>
        <w:tblLook w:val="0600" w:firstRow="0" w:lastRow="0" w:firstColumn="0" w:lastColumn="0" w:noHBand="1" w:noVBand="1"/>
      </w:tblPr>
      <w:tblGrid>
        <w:gridCol w:w="3301"/>
        <w:gridCol w:w="2926"/>
        <w:gridCol w:w="3412"/>
      </w:tblGrid>
      <w:tr w:rsidR="008F31E5" w14:paraId="1D2692BC" w14:textId="77777777" w:rsidTr="007D5C4A">
        <w:trPr>
          <w:trHeight w:val="270"/>
        </w:trPr>
        <w:tc>
          <w:tcPr>
            <w:tcW w:w="3301" w:type="dxa"/>
            <w:vMerge w:val="restart"/>
            <w:tcBorders>
              <w:top w:val="single" w:sz="8" w:space="0" w:color="FFFFFF"/>
              <w:left w:val="single" w:sz="8" w:space="0" w:color="FFFFFF"/>
              <w:right w:val="single" w:sz="8" w:space="0" w:color="FFFFFF"/>
            </w:tcBorders>
            <w:shd w:val="clear" w:color="auto" w:fill="132B4A"/>
            <w:tcMar>
              <w:top w:w="0" w:type="dxa"/>
              <w:left w:w="40" w:type="dxa"/>
              <w:bottom w:w="0" w:type="dxa"/>
              <w:right w:w="40" w:type="dxa"/>
            </w:tcMar>
            <w:vAlign w:val="center"/>
            <w:hideMark/>
          </w:tcPr>
          <w:p w14:paraId="0FC567E5" w14:textId="77777777" w:rsidR="008F31E5" w:rsidRPr="00942F20" w:rsidRDefault="008F31E5" w:rsidP="007D5C4A">
            <w:pPr>
              <w:jc w:val="right"/>
              <w:rPr>
                <w:rFonts w:ascii="BancoDoBrasil Textos" w:eastAsia="BancoDoBrasil Textos" w:hAnsi="BancoDoBrasil Textos" w:cs="BancoDoBrasil Textos"/>
                <w:color w:val="FFFFFF"/>
                <w:sz w:val="14"/>
                <w:szCs w:val="14"/>
                <w:bdr w:val="nil"/>
                <w:lang w:val="pt-BR"/>
              </w:rPr>
            </w:pPr>
          </w:p>
        </w:tc>
        <w:tc>
          <w:tcPr>
            <w:tcW w:w="2926" w:type="dxa"/>
            <w:tcBorders>
              <w:top w:val="single" w:sz="8" w:space="0" w:color="FFFFFF"/>
              <w:left w:val="nil"/>
              <w:bottom w:val="single" w:sz="8" w:space="0" w:color="FFFFFF"/>
              <w:right w:val="single" w:sz="8" w:space="0" w:color="FFFFFF"/>
            </w:tcBorders>
            <w:shd w:val="clear" w:color="auto" w:fill="132B4A"/>
            <w:vAlign w:val="center"/>
          </w:tcPr>
          <w:p w14:paraId="232F7151" w14:textId="77777777" w:rsidR="008F31E5" w:rsidRPr="00942F20" w:rsidRDefault="008F31E5" w:rsidP="007D5C4A">
            <w:pPr>
              <w:pBdr>
                <w:top w:val="nil"/>
                <w:left w:val="nil"/>
                <w:bottom w:val="nil"/>
                <w:right w:val="nil"/>
                <w:between w:val="nil"/>
                <w:bar w:val="nil"/>
              </w:pBdr>
              <w:jc w:val="center"/>
              <w:rPr>
                <w:rFonts w:ascii="BancoDoBrasil Textos" w:eastAsia="BancoDoBrasil Textos" w:hAnsi="BancoDoBrasil Textos" w:cs="BancoDoBrasil Textos"/>
                <w:color w:val="FFFFFF"/>
                <w:sz w:val="14"/>
                <w:szCs w:val="14"/>
                <w:bdr w:val="nil"/>
              </w:rPr>
            </w:pPr>
            <w:r w:rsidRPr="00942F20">
              <w:rPr>
                <w:rFonts w:ascii="BancoDoBrasil Textos" w:eastAsia="BancoDoBrasil Textos" w:hAnsi="BancoDoBrasil Textos" w:cs="BancoDoBrasil Textos"/>
                <w:color w:val="FFFFFF"/>
                <w:sz w:val="14"/>
                <w:szCs w:val="14"/>
                <w:bdr w:val="none" w:sz="0" w:space="0" w:color="auto" w:frame="1"/>
              </w:rPr>
              <w:t>Banco Múltiplo</w:t>
            </w:r>
          </w:p>
        </w:tc>
        <w:tc>
          <w:tcPr>
            <w:tcW w:w="3412" w:type="dxa"/>
            <w:tcBorders>
              <w:top w:val="single" w:sz="8" w:space="0" w:color="FFFFFF"/>
              <w:left w:val="nil"/>
              <w:bottom w:val="single" w:sz="8" w:space="0" w:color="FFFFFF"/>
              <w:right w:val="single" w:sz="8" w:space="0" w:color="FFFFFF"/>
            </w:tcBorders>
            <w:shd w:val="clear" w:color="auto" w:fill="132B4A"/>
            <w:vAlign w:val="center"/>
          </w:tcPr>
          <w:p w14:paraId="6E1B01F2" w14:textId="77777777" w:rsidR="008F31E5" w:rsidRPr="00942F20" w:rsidRDefault="008F31E5" w:rsidP="007D5C4A">
            <w:pPr>
              <w:pBdr>
                <w:top w:val="nil"/>
                <w:left w:val="nil"/>
                <w:bottom w:val="nil"/>
                <w:right w:val="nil"/>
                <w:between w:val="nil"/>
                <w:bar w:val="nil"/>
              </w:pBdr>
              <w:jc w:val="center"/>
              <w:rPr>
                <w:rFonts w:ascii="BancoDoBrasil Textos" w:eastAsia="BancoDoBrasil Textos" w:hAnsi="BancoDoBrasil Textos" w:cs="BancoDoBrasil Textos"/>
                <w:color w:val="FFFFFF"/>
                <w:sz w:val="14"/>
                <w:szCs w:val="14"/>
                <w:bdr w:val="nil"/>
              </w:rPr>
            </w:pPr>
            <w:r>
              <w:rPr>
                <w:rFonts w:ascii="BancoDoBrasil Textos" w:eastAsia="BancoDoBrasil Textos" w:hAnsi="BancoDoBrasil Textos" w:cs="BancoDoBrasil Textos"/>
                <w:color w:val="FFFFFF"/>
                <w:sz w:val="14"/>
                <w:szCs w:val="14"/>
              </w:rPr>
              <w:t>Consolidado</w:t>
            </w:r>
          </w:p>
        </w:tc>
      </w:tr>
      <w:tr w:rsidR="008F31E5" w14:paraId="0521734A" w14:textId="77777777" w:rsidTr="007D5C4A">
        <w:trPr>
          <w:trHeight w:val="270"/>
        </w:trPr>
        <w:tc>
          <w:tcPr>
            <w:tcW w:w="3301" w:type="dxa"/>
            <w:vMerge/>
            <w:tcBorders>
              <w:left w:val="single" w:sz="8" w:space="0" w:color="FFFFFF"/>
              <w:bottom w:val="single" w:sz="8" w:space="0" w:color="FFFFFF"/>
              <w:right w:val="single" w:sz="8" w:space="0" w:color="FFFFFF"/>
            </w:tcBorders>
            <w:shd w:val="clear" w:color="auto" w:fill="132B4A"/>
            <w:vAlign w:val="center"/>
            <w:hideMark/>
          </w:tcPr>
          <w:p w14:paraId="6BD7E679" w14:textId="77777777" w:rsidR="008F31E5" w:rsidRPr="00942F20" w:rsidRDefault="008F31E5" w:rsidP="007D5C4A">
            <w:pPr>
              <w:jc w:val="center"/>
              <w:rPr>
                <w:rFonts w:ascii="BancoDoBrasil Textos" w:eastAsia="BancoDoBrasil Textos" w:hAnsi="BancoDoBrasil Textos" w:cs="BancoDoBrasil Textos"/>
                <w:color w:val="FFFFFF"/>
                <w:sz w:val="14"/>
                <w:szCs w:val="14"/>
                <w:bdr w:val="nil"/>
              </w:rPr>
            </w:pPr>
          </w:p>
        </w:tc>
        <w:tc>
          <w:tcPr>
            <w:tcW w:w="2926" w:type="dxa"/>
            <w:tcBorders>
              <w:top w:val="single" w:sz="8" w:space="0" w:color="FFFFFF"/>
              <w:left w:val="single" w:sz="8" w:space="0" w:color="FFFFFF"/>
              <w:bottom w:val="single" w:sz="8" w:space="0" w:color="FFFFFF"/>
              <w:right w:val="single" w:sz="8" w:space="0" w:color="FFFFFF"/>
            </w:tcBorders>
            <w:shd w:val="clear" w:color="auto" w:fill="132B4A"/>
            <w:tcMar>
              <w:top w:w="0" w:type="dxa"/>
              <w:left w:w="40" w:type="dxa"/>
              <w:bottom w:w="0" w:type="dxa"/>
              <w:right w:w="40" w:type="dxa"/>
            </w:tcMar>
            <w:vAlign w:val="center"/>
            <w:hideMark/>
          </w:tcPr>
          <w:p w14:paraId="54B1A84A" w14:textId="77777777" w:rsidR="008F31E5" w:rsidRPr="00D66E70" w:rsidRDefault="008F31E5" w:rsidP="007D5C4A">
            <w:pPr>
              <w:pBdr>
                <w:top w:val="nil"/>
                <w:left w:val="nil"/>
                <w:bottom w:val="nil"/>
                <w:right w:val="nil"/>
                <w:between w:val="nil"/>
                <w:bar w:val="nil"/>
              </w:pBdr>
              <w:jc w:val="center"/>
              <w:rPr>
                <w:rFonts w:ascii="BancoDoBrasil Textos" w:eastAsia="BancoDoBrasil Textos" w:hAnsi="BancoDoBrasil Textos" w:cs="BancoDoBrasil Textos"/>
                <w:color w:val="FFFFFF"/>
                <w:sz w:val="14"/>
                <w:szCs w:val="14"/>
                <w:bdr w:val="nil"/>
              </w:rPr>
            </w:pPr>
            <w:r>
              <w:rPr>
                <w:rFonts w:ascii="BancoDoBrasil Textos" w:hAnsi="BancoDoBrasil Textos" w:cs="Calibri"/>
                <w:color w:val="FFFFFF"/>
                <w:sz w:val="14"/>
                <w:szCs w:val="14"/>
              </w:rPr>
              <w:t>1º Trimestre/2025</w:t>
            </w:r>
          </w:p>
        </w:tc>
        <w:tc>
          <w:tcPr>
            <w:tcW w:w="3412" w:type="dxa"/>
            <w:tcBorders>
              <w:top w:val="single" w:sz="8" w:space="0" w:color="FFFFFF"/>
              <w:left w:val="single" w:sz="8" w:space="0" w:color="FFFFFF"/>
              <w:bottom w:val="single" w:sz="8" w:space="0" w:color="FFFFFF"/>
              <w:right w:val="single" w:sz="8" w:space="0" w:color="FFFFFF"/>
            </w:tcBorders>
            <w:shd w:val="clear" w:color="auto" w:fill="132B4A"/>
            <w:vAlign w:val="center"/>
          </w:tcPr>
          <w:p w14:paraId="3E92144C" w14:textId="77777777" w:rsidR="008F31E5" w:rsidRPr="00D66E70" w:rsidRDefault="008F31E5" w:rsidP="007D5C4A">
            <w:pPr>
              <w:pBdr>
                <w:top w:val="nil"/>
                <w:left w:val="nil"/>
                <w:bottom w:val="nil"/>
                <w:right w:val="nil"/>
                <w:between w:val="nil"/>
                <w:bar w:val="nil"/>
              </w:pBdr>
              <w:jc w:val="center"/>
              <w:rPr>
                <w:rFonts w:ascii="BancoDoBrasil Textos" w:eastAsia="BancoDoBrasil Textos" w:hAnsi="BancoDoBrasil Textos" w:cs="BancoDoBrasil Textos"/>
                <w:color w:val="FFFFFF"/>
                <w:sz w:val="14"/>
                <w:szCs w:val="14"/>
                <w:bdr w:val="nil"/>
              </w:rPr>
            </w:pPr>
            <w:r>
              <w:rPr>
                <w:rFonts w:ascii="BancoDoBrasil Textos" w:hAnsi="BancoDoBrasil Textos" w:cs="Calibri"/>
                <w:color w:val="FFFFFF"/>
                <w:sz w:val="14"/>
                <w:szCs w:val="14"/>
              </w:rPr>
              <w:t>1º Trimestre/2025</w:t>
            </w:r>
          </w:p>
        </w:tc>
      </w:tr>
    </w:tbl>
    <w:tbl>
      <w:tblPr>
        <w:tblStyle w:val="CDMRange13"/>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Pr>
      <w:tblGrid>
        <w:gridCol w:w="3315"/>
        <w:gridCol w:w="2907"/>
        <w:gridCol w:w="3417"/>
      </w:tblGrid>
      <w:tr w:rsidR="008F31E5" w14:paraId="7E1D93B7" w14:textId="77777777" w:rsidTr="007D5C4A">
        <w:trPr>
          <w:trHeight w:val="284"/>
        </w:trPr>
        <w:tc>
          <w:tcPr>
            <w:tcW w:w="3315" w:type="dxa"/>
            <w:tcBorders>
              <w:top w:val="single" w:sz="8" w:space="0" w:color="FFFFFF"/>
              <w:left w:val="nil"/>
              <w:bottom w:val="single" w:sz="8" w:space="0" w:color="BEBEBE"/>
              <w:right w:val="single" w:sz="8" w:space="0" w:color="FFFFFF"/>
              <w:tl2br w:val="nil"/>
              <w:tr2bl w:val="nil"/>
            </w:tcBorders>
            <w:shd w:val="clear" w:color="auto" w:fill="F3F3F3"/>
            <w:tcMar>
              <w:left w:w="40" w:type="dxa"/>
              <w:right w:w="40" w:type="dxa"/>
            </w:tcMar>
            <w:vAlign w:val="center"/>
          </w:tcPr>
          <w:p w14:paraId="7304E5B4" w14:textId="63B7A7F3" w:rsidR="008F31E5" w:rsidRPr="004436B4" w:rsidRDefault="004436B4" w:rsidP="007D5C4A">
            <w:pPr>
              <w:pBdr>
                <w:top w:val="nil"/>
                <w:left w:val="nil"/>
                <w:bottom w:val="nil"/>
                <w:right w:val="nil"/>
                <w:between w:val="nil"/>
                <w:bar w:val="nil"/>
              </w:pBdr>
              <w:rPr>
                <w:rFonts w:ascii="BancoDoBrasil Textos" w:eastAsia="BancoDoBrasil Textos" w:hAnsi="BancoDoBrasil Textos" w:cs="BancoDoBrasil Textos"/>
                <w:bCs/>
                <w:color w:val="000000"/>
                <w:sz w:val="14"/>
                <w:szCs w:val="14"/>
                <w:bdr w:val="nil"/>
              </w:rPr>
            </w:pPr>
            <w:r>
              <w:rPr>
                <w:rFonts w:ascii="BancoDoBrasil Textos" w:eastAsia="BancoDoBrasil Textos" w:hAnsi="BancoDoBrasil Textos" w:cs="BancoDoBrasil Textos"/>
                <w:bCs/>
                <w:color w:val="000000"/>
                <w:sz w:val="14"/>
                <w:szCs w:val="14"/>
              </w:rPr>
              <w:t>Letras Financeiras do Tesouro</w:t>
            </w:r>
          </w:p>
        </w:tc>
        <w:tc>
          <w:tcPr>
            <w:tcW w:w="2907" w:type="dxa"/>
            <w:tcBorders>
              <w:top w:val="single" w:sz="8" w:space="0" w:color="FFFFFF"/>
              <w:left w:val="single" w:sz="8" w:space="0" w:color="FFFFFF"/>
              <w:bottom w:val="single" w:sz="8" w:space="0" w:color="BEBEBE"/>
              <w:right w:val="single" w:sz="8" w:space="0" w:color="FFFFFF"/>
              <w:tl2br w:val="nil"/>
              <w:tr2bl w:val="nil"/>
            </w:tcBorders>
            <w:shd w:val="clear" w:color="auto" w:fill="F3F3F3"/>
            <w:tcMar>
              <w:left w:w="40" w:type="dxa"/>
              <w:right w:w="100" w:type="dxa"/>
            </w:tcMar>
            <w:vAlign w:val="center"/>
          </w:tcPr>
          <w:p w14:paraId="1DED0E20" w14:textId="78B22318" w:rsidR="008F31E5" w:rsidRPr="004436B4" w:rsidRDefault="00795582" w:rsidP="007D5C4A">
            <w:pPr>
              <w:pBdr>
                <w:top w:val="nil"/>
                <w:left w:val="nil"/>
                <w:bottom w:val="nil"/>
                <w:right w:val="nil"/>
                <w:between w:val="nil"/>
                <w:bar w:val="nil"/>
              </w:pBdr>
              <w:jc w:val="right"/>
              <w:rPr>
                <w:rFonts w:ascii="BancoDoBrasil Textos" w:eastAsia="Calibri" w:hAnsi="BancoDoBrasil Textos"/>
                <w:bCs/>
                <w:sz w:val="14"/>
                <w:szCs w:val="14"/>
                <w:bdr w:val="nil"/>
              </w:rPr>
            </w:pPr>
            <w:r>
              <w:rPr>
                <w:rFonts w:ascii="BancoDoBrasil Textos" w:hAnsi="BancoDoBrasil Textos" w:cs="Calibri"/>
                <w:bCs/>
                <w:sz w:val="14"/>
                <w:szCs w:val="14"/>
              </w:rPr>
              <w:t>13.853.159</w:t>
            </w:r>
          </w:p>
        </w:tc>
        <w:tc>
          <w:tcPr>
            <w:tcW w:w="3417" w:type="dxa"/>
            <w:tcBorders>
              <w:top w:val="single" w:sz="8" w:space="0" w:color="FFFFFF"/>
              <w:left w:val="single" w:sz="8" w:space="0" w:color="FFFFFF"/>
              <w:bottom w:val="single" w:sz="8" w:space="0" w:color="BEBEBE"/>
              <w:right w:val="single" w:sz="8" w:space="0" w:color="FFFFFF"/>
              <w:tl2br w:val="nil"/>
              <w:tr2bl w:val="nil"/>
            </w:tcBorders>
            <w:shd w:val="clear" w:color="auto" w:fill="F3F3F3"/>
            <w:vAlign w:val="center"/>
          </w:tcPr>
          <w:p w14:paraId="2A4397A6" w14:textId="68101D7D" w:rsidR="008F31E5" w:rsidRPr="004436B4" w:rsidRDefault="00795582" w:rsidP="007D5C4A">
            <w:pPr>
              <w:pBdr>
                <w:top w:val="nil"/>
                <w:left w:val="nil"/>
                <w:bottom w:val="nil"/>
                <w:right w:val="nil"/>
                <w:between w:val="nil"/>
                <w:bar w:val="nil"/>
              </w:pBdr>
              <w:jc w:val="right"/>
              <w:rPr>
                <w:rFonts w:ascii="BancoDoBrasil Textos" w:eastAsia="Calibri" w:hAnsi="BancoDoBrasil Textos"/>
                <w:bCs/>
                <w:sz w:val="14"/>
                <w:szCs w:val="14"/>
                <w:bdr w:val="nil"/>
              </w:rPr>
            </w:pPr>
            <w:r>
              <w:rPr>
                <w:rFonts w:ascii="BancoDoBrasil Textos" w:hAnsi="BancoDoBrasil Textos" w:cs="Calibri"/>
                <w:bCs/>
                <w:sz w:val="14"/>
                <w:szCs w:val="14"/>
              </w:rPr>
              <w:t>13.853.159</w:t>
            </w:r>
          </w:p>
        </w:tc>
      </w:tr>
    </w:tbl>
    <w:p w14:paraId="76EB8DE6" w14:textId="44E518FA" w:rsidR="00816A98" w:rsidRDefault="003C4E65" w:rsidP="00200044">
      <w:pPr>
        <w:pStyle w:val="030-SubttulodeDocumento"/>
        <w:numPr>
          <w:ilvl w:val="2"/>
          <w:numId w:val="62"/>
        </w:numPr>
        <w:pBdr>
          <w:top w:val="nil"/>
          <w:left w:val="nil"/>
          <w:bottom w:val="nil"/>
          <w:right w:val="nil"/>
          <w:between w:val="nil"/>
          <w:bar w:val="nil"/>
        </w:pBdr>
        <w:rPr>
          <w:bdr w:val="nil"/>
        </w:rPr>
      </w:pPr>
      <w:r>
        <w:t>e</w:t>
      </w:r>
      <w:r w:rsidR="00816A98">
        <w:t>) Resultado com instrumentos financeiros derivativos</w:t>
      </w:r>
    </w:p>
    <w:tbl>
      <w:tblPr>
        <w:tblStyle w:val="CDMRange11"/>
        <w:tblW w:w="9639" w:type="dxa"/>
        <w:tblLayout w:type="fixed"/>
        <w:tblLook w:val="0600" w:firstRow="0" w:lastRow="0" w:firstColumn="0" w:lastColumn="0" w:noHBand="1" w:noVBand="1"/>
      </w:tblPr>
      <w:tblGrid>
        <w:gridCol w:w="3301"/>
        <w:gridCol w:w="2926"/>
        <w:gridCol w:w="3412"/>
      </w:tblGrid>
      <w:tr w:rsidR="00816A98" w14:paraId="52CE47E9" w14:textId="77777777">
        <w:trPr>
          <w:trHeight w:val="270"/>
        </w:trPr>
        <w:tc>
          <w:tcPr>
            <w:tcW w:w="3301" w:type="dxa"/>
            <w:vMerge w:val="restart"/>
            <w:tcBorders>
              <w:top w:val="single" w:sz="8" w:space="0" w:color="FFFFFF"/>
              <w:left w:val="single" w:sz="8" w:space="0" w:color="FFFFFF"/>
              <w:right w:val="single" w:sz="8" w:space="0" w:color="FFFFFF"/>
            </w:tcBorders>
            <w:shd w:val="clear" w:color="auto" w:fill="132B4A"/>
            <w:tcMar>
              <w:top w:w="0" w:type="dxa"/>
              <w:left w:w="40" w:type="dxa"/>
              <w:bottom w:w="0" w:type="dxa"/>
              <w:right w:w="40" w:type="dxa"/>
            </w:tcMar>
            <w:vAlign w:val="center"/>
            <w:hideMark/>
          </w:tcPr>
          <w:p w14:paraId="45AF9ACE" w14:textId="77777777" w:rsidR="00816A98" w:rsidRPr="00942F20" w:rsidRDefault="00816A98">
            <w:pPr>
              <w:jc w:val="right"/>
              <w:rPr>
                <w:rFonts w:ascii="BancoDoBrasil Textos" w:eastAsia="BancoDoBrasil Textos" w:hAnsi="BancoDoBrasil Textos" w:cs="BancoDoBrasil Textos"/>
                <w:color w:val="FFFFFF"/>
                <w:sz w:val="14"/>
                <w:szCs w:val="14"/>
                <w:bdr w:val="nil"/>
                <w:lang w:val="pt-BR"/>
              </w:rPr>
            </w:pPr>
          </w:p>
        </w:tc>
        <w:tc>
          <w:tcPr>
            <w:tcW w:w="2926" w:type="dxa"/>
            <w:tcBorders>
              <w:top w:val="single" w:sz="8" w:space="0" w:color="FFFFFF"/>
              <w:left w:val="nil"/>
              <w:bottom w:val="single" w:sz="8" w:space="0" w:color="FFFFFF"/>
              <w:right w:val="single" w:sz="8" w:space="0" w:color="FFFFFF"/>
            </w:tcBorders>
            <w:shd w:val="clear" w:color="auto" w:fill="132B4A"/>
            <w:vAlign w:val="center"/>
          </w:tcPr>
          <w:p w14:paraId="7CD29A30" w14:textId="77777777" w:rsidR="00816A98" w:rsidRPr="00942F20" w:rsidRDefault="00816A98">
            <w:pPr>
              <w:pBdr>
                <w:top w:val="nil"/>
                <w:left w:val="nil"/>
                <w:bottom w:val="nil"/>
                <w:right w:val="nil"/>
                <w:between w:val="nil"/>
                <w:bar w:val="nil"/>
              </w:pBdr>
              <w:jc w:val="center"/>
              <w:rPr>
                <w:rFonts w:ascii="BancoDoBrasil Textos" w:eastAsia="BancoDoBrasil Textos" w:hAnsi="BancoDoBrasil Textos" w:cs="BancoDoBrasil Textos"/>
                <w:color w:val="FFFFFF"/>
                <w:sz w:val="14"/>
                <w:szCs w:val="14"/>
                <w:bdr w:val="nil"/>
              </w:rPr>
            </w:pPr>
            <w:r w:rsidRPr="00942F20">
              <w:rPr>
                <w:rFonts w:ascii="BancoDoBrasil Textos" w:eastAsia="BancoDoBrasil Textos" w:hAnsi="BancoDoBrasil Textos" w:cs="BancoDoBrasil Textos"/>
                <w:color w:val="FFFFFF"/>
                <w:sz w:val="14"/>
                <w:szCs w:val="14"/>
                <w:bdr w:val="none" w:sz="0" w:space="0" w:color="auto" w:frame="1"/>
              </w:rPr>
              <w:t>Banco Múltiplo</w:t>
            </w:r>
          </w:p>
        </w:tc>
        <w:tc>
          <w:tcPr>
            <w:tcW w:w="3412" w:type="dxa"/>
            <w:tcBorders>
              <w:top w:val="single" w:sz="8" w:space="0" w:color="FFFFFF"/>
              <w:left w:val="nil"/>
              <w:bottom w:val="single" w:sz="8" w:space="0" w:color="FFFFFF"/>
              <w:right w:val="single" w:sz="8" w:space="0" w:color="FFFFFF"/>
            </w:tcBorders>
            <w:shd w:val="clear" w:color="auto" w:fill="132B4A"/>
            <w:vAlign w:val="center"/>
          </w:tcPr>
          <w:p w14:paraId="36721CF9" w14:textId="77777777" w:rsidR="00816A98" w:rsidRPr="00942F20" w:rsidRDefault="00816A98">
            <w:pPr>
              <w:pBdr>
                <w:top w:val="nil"/>
                <w:left w:val="nil"/>
                <w:bottom w:val="nil"/>
                <w:right w:val="nil"/>
                <w:between w:val="nil"/>
                <w:bar w:val="nil"/>
              </w:pBdr>
              <w:jc w:val="center"/>
              <w:rPr>
                <w:rFonts w:ascii="BancoDoBrasil Textos" w:eastAsia="BancoDoBrasil Textos" w:hAnsi="BancoDoBrasil Textos" w:cs="BancoDoBrasil Textos"/>
                <w:color w:val="FFFFFF"/>
                <w:sz w:val="14"/>
                <w:szCs w:val="14"/>
                <w:bdr w:val="nil"/>
              </w:rPr>
            </w:pPr>
            <w:r>
              <w:rPr>
                <w:rFonts w:ascii="BancoDoBrasil Textos" w:eastAsia="BancoDoBrasil Textos" w:hAnsi="BancoDoBrasil Textos" w:cs="BancoDoBrasil Textos"/>
                <w:color w:val="FFFFFF"/>
                <w:sz w:val="14"/>
                <w:szCs w:val="14"/>
              </w:rPr>
              <w:t>Consolidado</w:t>
            </w:r>
          </w:p>
        </w:tc>
      </w:tr>
      <w:tr w:rsidR="00816A98" w14:paraId="565FCFE6" w14:textId="77777777">
        <w:trPr>
          <w:trHeight w:val="270"/>
        </w:trPr>
        <w:tc>
          <w:tcPr>
            <w:tcW w:w="3301" w:type="dxa"/>
            <w:vMerge/>
            <w:tcBorders>
              <w:left w:val="single" w:sz="8" w:space="0" w:color="FFFFFF"/>
              <w:bottom w:val="single" w:sz="8" w:space="0" w:color="FFFFFF"/>
              <w:right w:val="single" w:sz="8" w:space="0" w:color="FFFFFF"/>
            </w:tcBorders>
            <w:shd w:val="clear" w:color="auto" w:fill="132B4A"/>
            <w:vAlign w:val="center"/>
            <w:hideMark/>
          </w:tcPr>
          <w:p w14:paraId="4EA98C1C" w14:textId="77777777" w:rsidR="00816A98" w:rsidRPr="00942F20" w:rsidRDefault="00816A98">
            <w:pPr>
              <w:jc w:val="center"/>
              <w:rPr>
                <w:rFonts w:ascii="BancoDoBrasil Textos" w:eastAsia="BancoDoBrasil Textos" w:hAnsi="BancoDoBrasil Textos" w:cs="BancoDoBrasil Textos"/>
                <w:color w:val="FFFFFF"/>
                <w:sz w:val="14"/>
                <w:szCs w:val="14"/>
                <w:bdr w:val="nil"/>
              </w:rPr>
            </w:pPr>
          </w:p>
        </w:tc>
        <w:tc>
          <w:tcPr>
            <w:tcW w:w="2926" w:type="dxa"/>
            <w:tcBorders>
              <w:top w:val="single" w:sz="8" w:space="0" w:color="FFFFFF"/>
              <w:left w:val="single" w:sz="8" w:space="0" w:color="FFFFFF"/>
              <w:bottom w:val="single" w:sz="8" w:space="0" w:color="FFFFFF"/>
              <w:right w:val="single" w:sz="8" w:space="0" w:color="FFFFFF"/>
            </w:tcBorders>
            <w:shd w:val="clear" w:color="auto" w:fill="132B4A"/>
            <w:tcMar>
              <w:top w:w="0" w:type="dxa"/>
              <w:left w:w="40" w:type="dxa"/>
              <w:bottom w:w="0" w:type="dxa"/>
              <w:right w:w="40" w:type="dxa"/>
            </w:tcMar>
            <w:vAlign w:val="center"/>
            <w:hideMark/>
          </w:tcPr>
          <w:p w14:paraId="5970FF8A" w14:textId="77777777" w:rsidR="00816A98" w:rsidRPr="00D66E70" w:rsidRDefault="00816A98">
            <w:pPr>
              <w:pBdr>
                <w:top w:val="nil"/>
                <w:left w:val="nil"/>
                <w:bottom w:val="nil"/>
                <w:right w:val="nil"/>
                <w:between w:val="nil"/>
                <w:bar w:val="nil"/>
              </w:pBdr>
              <w:jc w:val="center"/>
              <w:rPr>
                <w:rFonts w:ascii="BancoDoBrasil Textos" w:eastAsia="BancoDoBrasil Textos" w:hAnsi="BancoDoBrasil Textos" w:cs="BancoDoBrasil Textos"/>
                <w:color w:val="FFFFFF"/>
                <w:sz w:val="14"/>
                <w:szCs w:val="14"/>
                <w:bdr w:val="nil"/>
              </w:rPr>
            </w:pPr>
            <w:r>
              <w:rPr>
                <w:rFonts w:ascii="BancoDoBrasil Textos" w:hAnsi="BancoDoBrasil Textos" w:cs="Calibri"/>
                <w:color w:val="FFFFFF"/>
                <w:sz w:val="14"/>
                <w:szCs w:val="14"/>
              </w:rPr>
              <w:t>1º Trimestre/2025</w:t>
            </w:r>
          </w:p>
        </w:tc>
        <w:tc>
          <w:tcPr>
            <w:tcW w:w="3412" w:type="dxa"/>
            <w:tcBorders>
              <w:top w:val="single" w:sz="8" w:space="0" w:color="FFFFFF"/>
              <w:left w:val="single" w:sz="8" w:space="0" w:color="FFFFFF"/>
              <w:bottom w:val="single" w:sz="8" w:space="0" w:color="FFFFFF"/>
              <w:right w:val="single" w:sz="8" w:space="0" w:color="FFFFFF"/>
            </w:tcBorders>
            <w:shd w:val="clear" w:color="auto" w:fill="132B4A"/>
            <w:vAlign w:val="center"/>
          </w:tcPr>
          <w:p w14:paraId="5F082427" w14:textId="77777777" w:rsidR="00816A98" w:rsidRPr="00D66E70" w:rsidRDefault="00816A98">
            <w:pPr>
              <w:pBdr>
                <w:top w:val="nil"/>
                <w:left w:val="nil"/>
                <w:bottom w:val="nil"/>
                <w:right w:val="nil"/>
                <w:between w:val="nil"/>
                <w:bar w:val="nil"/>
              </w:pBdr>
              <w:jc w:val="center"/>
              <w:rPr>
                <w:rFonts w:ascii="BancoDoBrasil Textos" w:eastAsia="BancoDoBrasil Textos" w:hAnsi="BancoDoBrasil Textos" w:cs="BancoDoBrasil Textos"/>
                <w:color w:val="FFFFFF"/>
                <w:sz w:val="14"/>
                <w:szCs w:val="14"/>
                <w:bdr w:val="nil"/>
              </w:rPr>
            </w:pPr>
            <w:r>
              <w:rPr>
                <w:rFonts w:ascii="BancoDoBrasil Textos" w:hAnsi="BancoDoBrasil Textos" w:cs="Calibri"/>
                <w:color w:val="FFFFFF"/>
                <w:sz w:val="14"/>
                <w:szCs w:val="14"/>
              </w:rPr>
              <w:t>1º Trimestre/2025</w:t>
            </w:r>
          </w:p>
        </w:tc>
      </w:tr>
    </w:tbl>
    <w:tbl>
      <w:tblPr>
        <w:tblStyle w:val="CDMRange13"/>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Pr>
      <w:tblGrid>
        <w:gridCol w:w="3315"/>
        <w:gridCol w:w="2907"/>
        <w:gridCol w:w="3417"/>
      </w:tblGrid>
      <w:tr w:rsidR="00384B39" w14:paraId="095ED10B" w14:textId="77777777" w:rsidTr="00C45F9F">
        <w:trPr>
          <w:trHeight w:val="284"/>
        </w:trPr>
        <w:tc>
          <w:tcPr>
            <w:tcW w:w="3315" w:type="dxa"/>
            <w:tcBorders>
              <w:top w:val="single" w:sz="8" w:space="0" w:color="FFFFFF"/>
              <w:left w:val="nil"/>
              <w:bottom w:val="single" w:sz="8" w:space="0" w:color="FFFFFF"/>
              <w:right w:val="single" w:sz="8" w:space="0" w:color="FFFFFF"/>
              <w:tl2br w:val="nil"/>
              <w:tr2bl w:val="nil"/>
            </w:tcBorders>
            <w:shd w:val="clear" w:color="FFFFFF" w:fill="F3F3F3"/>
            <w:tcMar>
              <w:left w:w="40" w:type="dxa"/>
              <w:right w:w="40" w:type="dxa"/>
            </w:tcMar>
            <w:vAlign w:val="center"/>
          </w:tcPr>
          <w:p w14:paraId="34B77B54" w14:textId="7BD1FCB0" w:rsidR="00384B39" w:rsidRPr="00942F20" w:rsidRDefault="00384B39" w:rsidP="00384B39">
            <w:pPr>
              <w:pBdr>
                <w:top w:val="nil"/>
                <w:left w:val="nil"/>
                <w:bottom w:val="nil"/>
                <w:right w:val="nil"/>
                <w:between w:val="nil"/>
                <w:bar w:val="nil"/>
              </w:pBdr>
              <w:rPr>
                <w:rFonts w:ascii="BancoDoBrasil Textos" w:eastAsia="BancoDoBrasil Textos" w:hAnsi="BancoDoBrasil Textos" w:cs="BancoDoBrasil Textos"/>
                <w:color w:val="000000"/>
                <w:sz w:val="14"/>
                <w:szCs w:val="14"/>
                <w:bdr w:val="nil"/>
              </w:rPr>
            </w:pPr>
            <w:r w:rsidRPr="00942F20">
              <w:rPr>
                <w:rFonts w:ascii="BancoDoBrasil Textos" w:eastAsia="BancoDoBrasil Textos" w:hAnsi="BancoDoBrasil Textos" w:cs="BancoDoBrasil Textos"/>
                <w:color w:val="000000"/>
                <w:sz w:val="14"/>
                <w:szCs w:val="14"/>
              </w:rPr>
              <w:t>Contratos de futuro</w:t>
            </w:r>
          </w:p>
        </w:tc>
        <w:tc>
          <w:tcPr>
            <w:tcW w:w="2907"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7E031802" w14:textId="1403AD65" w:rsidR="00384B39" w:rsidRPr="00D66E70" w:rsidRDefault="00384B39" w:rsidP="004C5200">
            <w:pPr>
              <w:pBdr>
                <w:top w:val="nil"/>
                <w:left w:val="nil"/>
                <w:bottom w:val="nil"/>
                <w:right w:val="nil"/>
                <w:between w:val="nil"/>
                <w:bar w:val="nil"/>
              </w:pBdr>
              <w:jc w:val="right"/>
              <w:rPr>
                <w:rFonts w:ascii="BancoDoBrasil Textos" w:eastAsia="BancoDoBrasil Textos" w:hAnsi="BancoDoBrasil Textos" w:cs="BancoDoBrasil Textos"/>
                <w:sz w:val="14"/>
                <w:szCs w:val="14"/>
                <w:bdr w:val="nil"/>
              </w:rPr>
            </w:pPr>
            <w:r>
              <w:rPr>
                <w:rFonts w:ascii="BancoDoBrasil Textos" w:eastAsia="BancoDoBrasil Textos" w:hAnsi="BancoDoBrasil Textos" w:cs="BancoDoBrasil Textos"/>
                <w:sz w:val="14"/>
                <w:szCs w:val="14"/>
              </w:rPr>
              <w:t>(4.366.840)</w:t>
            </w:r>
          </w:p>
        </w:tc>
        <w:tc>
          <w:tcPr>
            <w:tcW w:w="3417" w:type="dxa"/>
            <w:tcBorders>
              <w:top w:val="single" w:sz="8" w:space="0" w:color="FFFFFF"/>
              <w:left w:val="single" w:sz="8" w:space="0" w:color="FFFFFF"/>
              <w:bottom w:val="single" w:sz="8" w:space="0" w:color="FFFFFF"/>
              <w:right w:val="single" w:sz="8" w:space="0" w:color="FFFFFF"/>
              <w:tl2br w:val="nil"/>
              <w:tr2bl w:val="nil"/>
            </w:tcBorders>
            <w:shd w:val="clear" w:color="FFFFFF" w:fill="F3F3F3"/>
            <w:vAlign w:val="center"/>
          </w:tcPr>
          <w:p w14:paraId="57BD0467" w14:textId="1A588AB6" w:rsidR="00384B39" w:rsidRPr="00D66E70" w:rsidRDefault="00384B39" w:rsidP="004C5200">
            <w:pPr>
              <w:pBdr>
                <w:top w:val="nil"/>
                <w:left w:val="nil"/>
                <w:bottom w:val="nil"/>
                <w:right w:val="nil"/>
                <w:between w:val="nil"/>
                <w:bar w:val="nil"/>
              </w:pBdr>
              <w:jc w:val="right"/>
              <w:rPr>
                <w:rFonts w:ascii="BancoDoBrasil Textos" w:eastAsia="BancoDoBrasil Textos" w:hAnsi="BancoDoBrasil Textos" w:cs="BancoDoBrasil Textos"/>
                <w:sz w:val="14"/>
                <w:szCs w:val="14"/>
                <w:bdr w:val="nil"/>
              </w:rPr>
            </w:pPr>
            <w:r>
              <w:rPr>
                <w:rFonts w:ascii="BancoDoBrasil Textos" w:eastAsia="BancoDoBrasil Textos" w:hAnsi="BancoDoBrasil Textos" w:cs="BancoDoBrasil Textos"/>
                <w:sz w:val="14"/>
                <w:szCs w:val="14"/>
              </w:rPr>
              <w:t>(4.363.513)</w:t>
            </w:r>
          </w:p>
        </w:tc>
      </w:tr>
      <w:tr w:rsidR="00384B39" w14:paraId="33F078FF" w14:textId="77777777" w:rsidTr="00C45F9F">
        <w:trPr>
          <w:trHeight w:val="284"/>
        </w:trPr>
        <w:tc>
          <w:tcPr>
            <w:tcW w:w="3315" w:type="dxa"/>
            <w:tcBorders>
              <w:top w:val="single" w:sz="8" w:space="0" w:color="FFFFFF"/>
              <w:left w:val="nil"/>
              <w:bottom w:val="single" w:sz="8" w:space="0" w:color="FFFFFF"/>
              <w:right w:val="single" w:sz="8" w:space="0" w:color="FFFFFF"/>
              <w:tl2br w:val="nil"/>
              <w:tr2bl w:val="nil"/>
            </w:tcBorders>
            <w:shd w:val="clear" w:color="FFFFFF" w:fill="E6E6E6"/>
            <w:tcMar>
              <w:left w:w="40" w:type="dxa"/>
              <w:right w:w="40" w:type="dxa"/>
            </w:tcMar>
            <w:vAlign w:val="center"/>
          </w:tcPr>
          <w:p w14:paraId="15863C82" w14:textId="77777777" w:rsidR="00384B39" w:rsidRPr="00942F20" w:rsidRDefault="00384B39" w:rsidP="00384B39">
            <w:pPr>
              <w:pBdr>
                <w:top w:val="nil"/>
                <w:left w:val="nil"/>
                <w:bottom w:val="nil"/>
                <w:right w:val="nil"/>
                <w:between w:val="nil"/>
                <w:bar w:val="nil"/>
              </w:pBdr>
              <w:rPr>
                <w:rFonts w:ascii="BancoDoBrasil Textos" w:eastAsia="BancoDoBrasil Textos" w:hAnsi="BancoDoBrasil Textos" w:cs="BancoDoBrasil Textos"/>
                <w:color w:val="000000"/>
                <w:sz w:val="14"/>
                <w:szCs w:val="14"/>
                <w:bdr w:val="nil"/>
              </w:rPr>
            </w:pPr>
            <w:r w:rsidRPr="00942F20">
              <w:rPr>
                <w:rFonts w:ascii="BancoDoBrasil Textos" w:eastAsia="BancoDoBrasil Textos" w:hAnsi="BancoDoBrasil Textos" w:cs="BancoDoBrasil Textos"/>
                <w:color w:val="000000"/>
                <w:sz w:val="14"/>
                <w:szCs w:val="14"/>
              </w:rPr>
              <w:t>Contratos a termo</w:t>
            </w:r>
          </w:p>
        </w:tc>
        <w:tc>
          <w:tcPr>
            <w:tcW w:w="2907"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59CC12D4" w14:textId="7229B5C2" w:rsidR="00384B39" w:rsidRPr="00D66E70" w:rsidRDefault="00667DE6" w:rsidP="004C5200">
            <w:pPr>
              <w:pBdr>
                <w:top w:val="nil"/>
                <w:left w:val="nil"/>
                <w:bottom w:val="nil"/>
                <w:right w:val="nil"/>
                <w:between w:val="nil"/>
                <w:bar w:val="nil"/>
              </w:pBdr>
              <w:jc w:val="right"/>
              <w:rPr>
                <w:rFonts w:ascii="BancoDoBrasil Textos" w:eastAsia="Calibri" w:hAnsi="BancoDoBrasil Textos"/>
                <w:sz w:val="14"/>
                <w:szCs w:val="14"/>
                <w:bdr w:val="nil"/>
              </w:rPr>
            </w:pPr>
            <w:r>
              <w:rPr>
                <w:rFonts w:ascii="BancoDoBrasil Textos" w:eastAsia="Calibri" w:hAnsi="BancoDoBrasil Textos"/>
                <w:sz w:val="14"/>
                <w:szCs w:val="14"/>
              </w:rPr>
              <w:t>4.657.031</w:t>
            </w:r>
          </w:p>
        </w:tc>
        <w:tc>
          <w:tcPr>
            <w:tcW w:w="3417" w:type="dxa"/>
            <w:tcBorders>
              <w:top w:val="single" w:sz="8" w:space="0" w:color="FFFFFF"/>
              <w:left w:val="single" w:sz="8" w:space="0" w:color="FFFFFF"/>
              <w:bottom w:val="single" w:sz="8" w:space="0" w:color="FFFFFF"/>
              <w:right w:val="single" w:sz="8" w:space="0" w:color="FFFFFF"/>
              <w:tl2br w:val="nil"/>
              <w:tr2bl w:val="nil"/>
            </w:tcBorders>
            <w:shd w:val="clear" w:color="FFFFFF" w:fill="E6E6E6"/>
            <w:vAlign w:val="center"/>
          </w:tcPr>
          <w:p w14:paraId="04FB336C" w14:textId="49F5C6DA" w:rsidR="00384B39" w:rsidRPr="00D66E70" w:rsidRDefault="00A852D3" w:rsidP="004C5200">
            <w:pPr>
              <w:pBdr>
                <w:top w:val="nil"/>
                <w:left w:val="nil"/>
                <w:bottom w:val="nil"/>
                <w:right w:val="nil"/>
                <w:between w:val="nil"/>
                <w:bar w:val="nil"/>
              </w:pBdr>
              <w:jc w:val="right"/>
              <w:rPr>
                <w:rFonts w:ascii="BancoDoBrasil Textos" w:eastAsia="Calibri" w:hAnsi="BancoDoBrasil Textos"/>
                <w:sz w:val="14"/>
                <w:szCs w:val="14"/>
                <w:bdr w:val="nil"/>
              </w:rPr>
            </w:pPr>
            <w:r>
              <w:rPr>
                <w:rFonts w:ascii="BancoDoBrasil Textos" w:eastAsia="Calibri" w:hAnsi="BancoDoBrasil Textos"/>
                <w:sz w:val="14"/>
                <w:szCs w:val="14"/>
              </w:rPr>
              <w:t>4.657.293</w:t>
            </w:r>
          </w:p>
        </w:tc>
      </w:tr>
      <w:tr w:rsidR="00384B39" w14:paraId="2C0E758F" w14:textId="77777777" w:rsidTr="00C45F9F">
        <w:trPr>
          <w:trHeight w:val="284"/>
        </w:trPr>
        <w:tc>
          <w:tcPr>
            <w:tcW w:w="3315" w:type="dxa"/>
            <w:tcBorders>
              <w:top w:val="single" w:sz="8" w:space="0" w:color="FFFFFF"/>
              <w:left w:val="nil"/>
              <w:bottom w:val="single" w:sz="8" w:space="0" w:color="FFFFFF"/>
              <w:right w:val="single" w:sz="8" w:space="0" w:color="FFFFFF"/>
              <w:tl2br w:val="nil"/>
              <w:tr2bl w:val="nil"/>
            </w:tcBorders>
            <w:shd w:val="clear" w:color="FFFFFF" w:fill="F3F3F3"/>
            <w:tcMar>
              <w:left w:w="40" w:type="dxa"/>
              <w:right w:w="40" w:type="dxa"/>
            </w:tcMar>
            <w:vAlign w:val="center"/>
          </w:tcPr>
          <w:p w14:paraId="2B5EA268" w14:textId="1A99AEF2" w:rsidR="00384B39" w:rsidRPr="00942F20" w:rsidRDefault="00384B39" w:rsidP="00384B39">
            <w:pPr>
              <w:pBdr>
                <w:top w:val="nil"/>
                <w:left w:val="nil"/>
                <w:bottom w:val="nil"/>
                <w:right w:val="nil"/>
                <w:between w:val="nil"/>
                <w:bar w:val="nil"/>
              </w:pBdr>
              <w:rPr>
                <w:rFonts w:ascii="BancoDoBrasil Textos" w:eastAsia="BancoDoBrasil Textos" w:hAnsi="BancoDoBrasil Textos" w:cs="BancoDoBrasil Textos"/>
                <w:color w:val="000000"/>
                <w:sz w:val="14"/>
                <w:szCs w:val="14"/>
                <w:bdr w:val="nil"/>
              </w:rPr>
            </w:pPr>
            <w:r w:rsidRPr="00942F20">
              <w:rPr>
                <w:rFonts w:ascii="BancoDoBrasil Textos" w:eastAsia="BancoDoBrasil Textos" w:hAnsi="BancoDoBrasil Textos" w:cs="BancoDoBrasil Textos"/>
                <w:color w:val="000000"/>
                <w:sz w:val="14"/>
                <w:szCs w:val="14"/>
              </w:rPr>
              <w:t>Contratos de opções</w:t>
            </w:r>
          </w:p>
        </w:tc>
        <w:tc>
          <w:tcPr>
            <w:tcW w:w="2907"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68894C77" w14:textId="14D9496A" w:rsidR="00384B39" w:rsidRPr="00D66E70" w:rsidRDefault="00384B39" w:rsidP="004C5200">
            <w:pPr>
              <w:pBdr>
                <w:top w:val="nil"/>
                <w:left w:val="nil"/>
                <w:bottom w:val="nil"/>
                <w:right w:val="nil"/>
                <w:between w:val="nil"/>
                <w:bar w:val="nil"/>
              </w:pBdr>
              <w:jc w:val="right"/>
              <w:rPr>
                <w:rFonts w:ascii="BancoDoBrasil Textos" w:eastAsia="Calibri" w:hAnsi="BancoDoBrasil Textos"/>
                <w:sz w:val="14"/>
                <w:szCs w:val="14"/>
                <w:bdr w:val="nil"/>
              </w:rPr>
            </w:pPr>
            <w:r>
              <w:rPr>
                <w:rFonts w:ascii="BancoDoBrasil Textos" w:eastAsia="Calibri" w:hAnsi="BancoDoBrasil Textos"/>
                <w:sz w:val="14"/>
                <w:szCs w:val="14"/>
              </w:rPr>
              <w:t>(974.025)</w:t>
            </w:r>
          </w:p>
        </w:tc>
        <w:tc>
          <w:tcPr>
            <w:tcW w:w="3417" w:type="dxa"/>
            <w:tcBorders>
              <w:top w:val="single" w:sz="8" w:space="0" w:color="FFFFFF"/>
              <w:left w:val="single" w:sz="8" w:space="0" w:color="FFFFFF"/>
              <w:bottom w:val="single" w:sz="8" w:space="0" w:color="FFFFFF"/>
              <w:right w:val="single" w:sz="8" w:space="0" w:color="FFFFFF"/>
              <w:tl2br w:val="nil"/>
              <w:tr2bl w:val="nil"/>
            </w:tcBorders>
            <w:shd w:val="clear" w:color="FFFFFF" w:fill="F3F3F3"/>
            <w:vAlign w:val="center"/>
          </w:tcPr>
          <w:p w14:paraId="76476584" w14:textId="79DB24B1" w:rsidR="00384B39" w:rsidRPr="00D66E70" w:rsidRDefault="00384B39" w:rsidP="004C5200">
            <w:pPr>
              <w:pBdr>
                <w:top w:val="nil"/>
                <w:left w:val="nil"/>
                <w:bottom w:val="nil"/>
                <w:right w:val="nil"/>
                <w:between w:val="nil"/>
                <w:bar w:val="nil"/>
              </w:pBdr>
              <w:jc w:val="right"/>
              <w:rPr>
                <w:rFonts w:ascii="BancoDoBrasil Textos" w:eastAsia="Calibri" w:hAnsi="BancoDoBrasil Textos"/>
                <w:sz w:val="14"/>
                <w:szCs w:val="14"/>
                <w:bdr w:val="nil"/>
              </w:rPr>
            </w:pPr>
            <w:r>
              <w:rPr>
                <w:rFonts w:ascii="BancoDoBrasil Textos" w:eastAsia="Calibri" w:hAnsi="BancoDoBrasil Textos"/>
                <w:sz w:val="14"/>
                <w:szCs w:val="14"/>
              </w:rPr>
              <w:t>(974.02</w:t>
            </w:r>
            <w:r w:rsidR="00A852D3">
              <w:rPr>
                <w:rFonts w:ascii="BancoDoBrasil Textos" w:eastAsia="Calibri" w:hAnsi="BancoDoBrasil Textos"/>
                <w:sz w:val="14"/>
                <w:szCs w:val="14"/>
              </w:rPr>
              <w:t>5</w:t>
            </w:r>
            <w:r>
              <w:rPr>
                <w:rFonts w:ascii="BancoDoBrasil Textos" w:eastAsia="Calibri" w:hAnsi="BancoDoBrasil Textos"/>
                <w:sz w:val="14"/>
                <w:szCs w:val="14"/>
              </w:rPr>
              <w:t>)</w:t>
            </w:r>
          </w:p>
        </w:tc>
      </w:tr>
      <w:tr w:rsidR="00384B39" w14:paraId="29083ED9" w14:textId="77777777" w:rsidTr="00C45F9F">
        <w:trPr>
          <w:trHeight w:val="284"/>
        </w:trPr>
        <w:tc>
          <w:tcPr>
            <w:tcW w:w="3315" w:type="dxa"/>
            <w:tcBorders>
              <w:top w:val="single" w:sz="8" w:space="0" w:color="FFFFFF"/>
              <w:left w:val="nil"/>
              <w:bottom w:val="single" w:sz="8" w:space="0" w:color="FFFFFF"/>
              <w:right w:val="single" w:sz="8" w:space="0" w:color="FFFFFF"/>
              <w:tl2br w:val="nil"/>
              <w:tr2bl w:val="nil"/>
            </w:tcBorders>
            <w:shd w:val="clear" w:color="auto" w:fill="E6E6E6"/>
            <w:tcMar>
              <w:left w:w="40" w:type="dxa"/>
              <w:right w:w="40" w:type="dxa"/>
            </w:tcMar>
            <w:vAlign w:val="center"/>
          </w:tcPr>
          <w:p w14:paraId="41C0CB7C" w14:textId="1956A111" w:rsidR="00384B39" w:rsidRPr="00942F20" w:rsidRDefault="00384B39" w:rsidP="00384B39">
            <w:pPr>
              <w:pBdr>
                <w:top w:val="nil"/>
                <w:left w:val="nil"/>
                <w:bottom w:val="nil"/>
                <w:right w:val="nil"/>
                <w:between w:val="nil"/>
                <w:bar w:val="nil"/>
              </w:pBdr>
              <w:rPr>
                <w:rFonts w:ascii="BancoDoBrasil Textos" w:eastAsia="BancoDoBrasil Textos" w:hAnsi="BancoDoBrasil Textos" w:cs="BancoDoBrasil Textos"/>
                <w:color w:val="000000"/>
                <w:sz w:val="14"/>
                <w:szCs w:val="14"/>
                <w:bdr w:val="nil"/>
              </w:rPr>
            </w:pPr>
            <w:r w:rsidRPr="00942F20">
              <w:rPr>
                <w:rFonts w:ascii="BancoDoBrasil Textos" w:eastAsia="BancoDoBrasil Textos" w:hAnsi="BancoDoBrasil Textos" w:cs="BancoDoBrasil Textos"/>
                <w:color w:val="000000"/>
                <w:sz w:val="14"/>
                <w:szCs w:val="14"/>
              </w:rPr>
              <w:t>Contratos de swap</w:t>
            </w:r>
          </w:p>
        </w:tc>
        <w:tc>
          <w:tcPr>
            <w:tcW w:w="2907" w:type="dxa"/>
            <w:tcBorders>
              <w:top w:val="single" w:sz="8" w:space="0" w:color="FFFFFF"/>
              <w:left w:val="single" w:sz="8" w:space="0" w:color="FFFFFF"/>
              <w:bottom w:val="single" w:sz="8" w:space="0" w:color="FFFFFF"/>
              <w:right w:val="single" w:sz="8" w:space="0" w:color="FFFFFF"/>
              <w:tl2br w:val="nil"/>
              <w:tr2bl w:val="nil"/>
            </w:tcBorders>
            <w:shd w:val="clear" w:color="auto" w:fill="E6E6E6"/>
            <w:tcMar>
              <w:left w:w="40" w:type="dxa"/>
              <w:right w:w="85" w:type="dxa"/>
            </w:tcMar>
            <w:vAlign w:val="center"/>
          </w:tcPr>
          <w:p w14:paraId="1C4B3A67" w14:textId="2B6DC173" w:rsidR="00384B39" w:rsidRPr="00D66E70" w:rsidRDefault="00384B39" w:rsidP="004C5200">
            <w:pPr>
              <w:pBdr>
                <w:top w:val="nil"/>
                <w:left w:val="nil"/>
                <w:bottom w:val="nil"/>
                <w:right w:val="nil"/>
                <w:between w:val="nil"/>
                <w:bar w:val="nil"/>
              </w:pBdr>
              <w:jc w:val="right"/>
              <w:rPr>
                <w:rFonts w:ascii="BancoDoBrasil Textos" w:eastAsia="Calibri" w:hAnsi="BancoDoBrasil Textos"/>
                <w:sz w:val="14"/>
                <w:szCs w:val="14"/>
                <w:bdr w:val="nil"/>
              </w:rPr>
            </w:pPr>
            <w:r>
              <w:rPr>
                <w:rFonts w:ascii="BancoDoBrasil Textos" w:eastAsia="Calibri" w:hAnsi="BancoDoBrasil Textos"/>
                <w:sz w:val="14"/>
                <w:szCs w:val="14"/>
              </w:rPr>
              <w:t>6.383.119</w:t>
            </w:r>
          </w:p>
        </w:tc>
        <w:tc>
          <w:tcPr>
            <w:tcW w:w="3417" w:type="dxa"/>
            <w:tcBorders>
              <w:top w:val="single" w:sz="8" w:space="0" w:color="FFFFFF"/>
              <w:left w:val="single" w:sz="8" w:space="0" w:color="FFFFFF"/>
              <w:bottom w:val="single" w:sz="8" w:space="0" w:color="FFFFFF"/>
              <w:right w:val="single" w:sz="8" w:space="0" w:color="FFFFFF"/>
              <w:tl2br w:val="nil"/>
              <w:tr2bl w:val="nil"/>
            </w:tcBorders>
            <w:shd w:val="clear" w:color="auto" w:fill="E6E6E6"/>
            <w:vAlign w:val="center"/>
          </w:tcPr>
          <w:p w14:paraId="0D0C398B" w14:textId="2CA31C11" w:rsidR="00384B39" w:rsidRPr="00D66E70" w:rsidRDefault="00384B39" w:rsidP="004C5200">
            <w:pPr>
              <w:pBdr>
                <w:top w:val="nil"/>
                <w:left w:val="nil"/>
                <w:bottom w:val="nil"/>
                <w:right w:val="nil"/>
                <w:between w:val="nil"/>
                <w:bar w:val="nil"/>
              </w:pBdr>
              <w:jc w:val="right"/>
              <w:rPr>
                <w:rFonts w:ascii="BancoDoBrasil Textos" w:eastAsia="Calibri" w:hAnsi="BancoDoBrasil Textos"/>
                <w:sz w:val="14"/>
                <w:szCs w:val="14"/>
                <w:bdr w:val="nil"/>
              </w:rPr>
            </w:pPr>
            <w:r>
              <w:rPr>
                <w:rFonts w:ascii="BancoDoBrasil Textos" w:eastAsia="Calibri" w:hAnsi="BancoDoBrasil Textos"/>
                <w:sz w:val="14"/>
                <w:szCs w:val="14"/>
              </w:rPr>
              <w:t>6.383.119</w:t>
            </w:r>
          </w:p>
        </w:tc>
      </w:tr>
      <w:tr w:rsidR="009451B6" w14:paraId="034BC7F9" w14:textId="77777777" w:rsidTr="009451B6">
        <w:trPr>
          <w:trHeight w:val="284"/>
        </w:trPr>
        <w:tc>
          <w:tcPr>
            <w:tcW w:w="3315" w:type="dxa"/>
            <w:tcBorders>
              <w:top w:val="single" w:sz="8" w:space="0" w:color="FFFFFF"/>
              <w:left w:val="nil"/>
              <w:bottom w:val="single" w:sz="8" w:space="0" w:color="FFFFFF"/>
              <w:right w:val="single" w:sz="8" w:space="0" w:color="FFFFFF"/>
              <w:tl2br w:val="nil"/>
              <w:tr2bl w:val="nil"/>
            </w:tcBorders>
            <w:shd w:val="clear" w:color="auto" w:fill="F3F3F3"/>
            <w:tcMar>
              <w:left w:w="40" w:type="dxa"/>
              <w:right w:w="40" w:type="dxa"/>
            </w:tcMar>
            <w:vAlign w:val="center"/>
          </w:tcPr>
          <w:p w14:paraId="6E6C5705" w14:textId="2017EBE1" w:rsidR="009451B6" w:rsidRPr="00942F20" w:rsidRDefault="009451B6" w:rsidP="009451B6">
            <w:pPr>
              <w:pBdr>
                <w:top w:val="nil"/>
                <w:left w:val="nil"/>
                <w:bottom w:val="nil"/>
                <w:right w:val="nil"/>
                <w:between w:val="nil"/>
                <w:bar w:val="nil"/>
              </w:pBdr>
              <w:rPr>
                <w:rFonts w:ascii="BancoDoBrasil Textos" w:eastAsia="BancoDoBrasil Textos" w:hAnsi="BancoDoBrasil Textos" w:cs="BancoDoBrasil Textos"/>
                <w:color w:val="000000"/>
                <w:sz w:val="14"/>
                <w:szCs w:val="14"/>
              </w:rPr>
            </w:pPr>
            <w:r w:rsidRPr="00942F20">
              <w:rPr>
                <w:rFonts w:ascii="BancoDoBrasil Textos" w:eastAsia="BancoDoBrasil Textos" w:hAnsi="BancoDoBrasil Textos" w:cs="BancoDoBrasil Textos"/>
                <w:color w:val="000000"/>
                <w:sz w:val="14"/>
                <w:szCs w:val="14"/>
              </w:rPr>
              <w:t>Outros derivativos</w:t>
            </w:r>
          </w:p>
        </w:tc>
        <w:tc>
          <w:tcPr>
            <w:tcW w:w="2907" w:type="dxa"/>
            <w:tcBorders>
              <w:top w:val="single" w:sz="8" w:space="0" w:color="FFFFFF"/>
              <w:left w:val="single" w:sz="8" w:space="0" w:color="FFFFFF"/>
              <w:bottom w:val="single" w:sz="8" w:space="0" w:color="FFFFFF"/>
              <w:right w:val="single" w:sz="8" w:space="0" w:color="FFFFFF"/>
              <w:tl2br w:val="nil"/>
              <w:tr2bl w:val="nil"/>
            </w:tcBorders>
            <w:shd w:val="clear" w:color="auto" w:fill="F3F3F3"/>
            <w:tcMar>
              <w:left w:w="40" w:type="dxa"/>
              <w:right w:w="40" w:type="dxa"/>
            </w:tcMar>
            <w:vAlign w:val="center"/>
          </w:tcPr>
          <w:p w14:paraId="4D533D59" w14:textId="50C0D23B" w:rsidR="009451B6" w:rsidRDefault="009451B6" w:rsidP="009451B6">
            <w:pPr>
              <w:pBdr>
                <w:top w:val="nil"/>
                <w:left w:val="nil"/>
                <w:bottom w:val="nil"/>
                <w:right w:val="nil"/>
                <w:between w:val="nil"/>
                <w:bar w:val="nil"/>
              </w:pBdr>
              <w:jc w:val="right"/>
              <w:rPr>
                <w:rFonts w:ascii="BancoDoBrasil Textos" w:eastAsia="BancoDoBrasil Textos" w:hAnsi="BancoDoBrasil Textos" w:cs="BancoDoBrasil Textos"/>
                <w:sz w:val="14"/>
                <w:szCs w:val="14"/>
              </w:rPr>
            </w:pPr>
            <w:r>
              <w:rPr>
                <w:rFonts w:ascii="BancoDoBrasil Textos" w:eastAsia="Calibri" w:hAnsi="BancoDoBrasil Textos"/>
                <w:sz w:val="14"/>
                <w:szCs w:val="14"/>
              </w:rPr>
              <w:t>(6.875.002)</w:t>
            </w:r>
          </w:p>
        </w:tc>
        <w:tc>
          <w:tcPr>
            <w:tcW w:w="3417" w:type="dxa"/>
            <w:tcBorders>
              <w:top w:val="single" w:sz="8" w:space="0" w:color="FFFFFF"/>
              <w:left w:val="single" w:sz="8" w:space="0" w:color="FFFFFF"/>
              <w:bottom w:val="single" w:sz="8" w:space="0" w:color="FFFFFF"/>
              <w:right w:val="single" w:sz="8" w:space="0" w:color="FFFFFF"/>
              <w:tl2br w:val="nil"/>
              <w:tr2bl w:val="nil"/>
            </w:tcBorders>
            <w:shd w:val="clear" w:color="auto" w:fill="F3F3F3"/>
            <w:vAlign w:val="center"/>
          </w:tcPr>
          <w:p w14:paraId="0D6553C8" w14:textId="2684F553" w:rsidR="009451B6" w:rsidRDefault="009451B6" w:rsidP="009451B6">
            <w:pPr>
              <w:pBdr>
                <w:top w:val="nil"/>
                <w:left w:val="nil"/>
                <w:bottom w:val="nil"/>
                <w:right w:val="nil"/>
                <w:between w:val="nil"/>
                <w:bar w:val="nil"/>
              </w:pBdr>
              <w:jc w:val="right"/>
              <w:rPr>
                <w:rFonts w:ascii="BancoDoBrasil Textos" w:eastAsia="BancoDoBrasil Textos" w:hAnsi="BancoDoBrasil Textos" w:cs="BancoDoBrasil Textos"/>
                <w:sz w:val="14"/>
                <w:szCs w:val="14"/>
              </w:rPr>
            </w:pPr>
            <w:r>
              <w:rPr>
                <w:rFonts w:ascii="BancoDoBrasil Textos" w:eastAsia="Calibri" w:hAnsi="BancoDoBrasil Textos"/>
                <w:sz w:val="14"/>
                <w:szCs w:val="14"/>
              </w:rPr>
              <w:t>(6.902.32</w:t>
            </w:r>
            <w:r w:rsidR="00A852D3">
              <w:rPr>
                <w:rFonts w:ascii="BancoDoBrasil Textos" w:eastAsia="Calibri" w:hAnsi="BancoDoBrasil Textos"/>
                <w:sz w:val="14"/>
                <w:szCs w:val="14"/>
              </w:rPr>
              <w:t>1</w:t>
            </w:r>
            <w:r>
              <w:rPr>
                <w:rFonts w:ascii="BancoDoBrasil Textos" w:eastAsia="Calibri" w:hAnsi="BancoDoBrasil Textos"/>
                <w:sz w:val="14"/>
                <w:szCs w:val="14"/>
              </w:rPr>
              <w:t>)</w:t>
            </w:r>
          </w:p>
        </w:tc>
      </w:tr>
      <w:tr w:rsidR="009451B6" w14:paraId="20CEC6B8" w14:textId="77777777" w:rsidTr="009451B6">
        <w:trPr>
          <w:trHeight w:val="284"/>
        </w:trPr>
        <w:tc>
          <w:tcPr>
            <w:tcW w:w="3315" w:type="dxa"/>
            <w:tcBorders>
              <w:top w:val="single" w:sz="8" w:space="0" w:color="FFFFFF"/>
              <w:left w:val="single" w:sz="8" w:space="0" w:color="FFFFFF"/>
              <w:bottom w:val="single" w:sz="8" w:space="0" w:color="BFBFBF" w:themeColor="background1" w:themeShade="BF"/>
              <w:right w:val="single" w:sz="8" w:space="0" w:color="FFFFFF"/>
              <w:tl2br w:val="nil"/>
              <w:tr2bl w:val="nil"/>
            </w:tcBorders>
            <w:shd w:val="clear" w:color="auto" w:fill="E6E6E6"/>
            <w:tcMar>
              <w:left w:w="40" w:type="dxa"/>
              <w:right w:w="40" w:type="dxa"/>
            </w:tcMar>
            <w:vAlign w:val="center"/>
          </w:tcPr>
          <w:p w14:paraId="6644CA16" w14:textId="2826AC5F" w:rsidR="009451B6" w:rsidRPr="00942F20" w:rsidRDefault="009451B6" w:rsidP="009451B6">
            <w:pPr>
              <w:pBdr>
                <w:top w:val="nil"/>
                <w:left w:val="nil"/>
                <w:bottom w:val="nil"/>
                <w:right w:val="nil"/>
                <w:between w:val="nil"/>
                <w:bar w:val="nil"/>
              </w:pBdr>
              <w:rPr>
                <w:rFonts w:ascii="BancoDoBrasil Textos" w:eastAsia="BancoDoBrasil Textos" w:hAnsi="BancoDoBrasil Textos" w:cs="BancoDoBrasil Textos"/>
                <w:color w:val="000000"/>
                <w:sz w:val="14"/>
                <w:szCs w:val="14"/>
                <w:bdr w:val="nil"/>
              </w:rPr>
            </w:pPr>
            <w:r w:rsidRPr="00942F20">
              <w:rPr>
                <w:rFonts w:ascii="BancoDoBrasil Textos" w:eastAsia="BancoDoBrasil Textos" w:hAnsi="BancoDoBrasil Textos" w:cs="BancoDoBrasil Textos"/>
                <w:b/>
                <w:color w:val="000000"/>
                <w:sz w:val="14"/>
                <w:szCs w:val="14"/>
              </w:rPr>
              <w:t>Total</w:t>
            </w:r>
          </w:p>
        </w:tc>
        <w:tc>
          <w:tcPr>
            <w:tcW w:w="2907" w:type="dxa"/>
            <w:tcBorders>
              <w:top w:val="single" w:sz="8" w:space="0" w:color="FFFFFF"/>
              <w:left w:val="single" w:sz="8" w:space="0" w:color="FFFFFF"/>
              <w:bottom w:val="single" w:sz="8" w:space="0" w:color="BFBFBF" w:themeColor="background1" w:themeShade="BF"/>
              <w:right w:val="single" w:sz="8" w:space="0" w:color="FFFFFF"/>
              <w:tl2br w:val="nil"/>
              <w:tr2bl w:val="nil"/>
            </w:tcBorders>
            <w:shd w:val="clear" w:color="auto" w:fill="E6E6E6"/>
            <w:tcMar>
              <w:left w:w="40" w:type="dxa"/>
              <w:right w:w="40" w:type="dxa"/>
            </w:tcMar>
            <w:vAlign w:val="center"/>
          </w:tcPr>
          <w:p w14:paraId="7809A2E1" w14:textId="5F7784E9" w:rsidR="009451B6" w:rsidRPr="00D66E70" w:rsidRDefault="009451B6" w:rsidP="009451B6">
            <w:pPr>
              <w:pBdr>
                <w:top w:val="nil"/>
                <w:left w:val="nil"/>
                <w:bottom w:val="nil"/>
                <w:right w:val="nil"/>
                <w:between w:val="nil"/>
                <w:bar w:val="nil"/>
              </w:pBdr>
              <w:jc w:val="right"/>
              <w:rPr>
                <w:rFonts w:ascii="BancoDoBrasil Textos" w:eastAsia="Calibri" w:hAnsi="BancoDoBrasil Textos"/>
                <w:sz w:val="14"/>
                <w:szCs w:val="14"/>
                <w:bdr w:val="nil"/>
              </w:rPr>
            </w:pPr>
            <w:r>
              <w:rPr>
                <w:rFonts w:ascii="BancoDoBrasil Textos" w:hAnsi="BancoDoBrasil Textos" w:cs="Calibri"/>
                <w:b/>
                <w:bCs/>
                <w:sz w:val="14"/>
                <w:szCs w:val="14"/>
              </w:rPr>
              <w:t>(1.175.717)</w:t>
            </w:r>
          </w:p>
        </w:tc>
        <w:tc>
          <w:tcPr>
            <w:tcW w:w="3417" w:type="dxa"/>
            <w:tcBorders>
              <w:top w:val="single" w:sz="8" w:space="0" w:color="FFFFFF"/>
              <w:left w:val="single" w:sz="8" w:space="0" w:color="FFFFFF"/>
              <w:bottom w:val="single" w:sz="8" w:space="0" w:color="BFBFBF" w:themeColor="background1" w:themeShade="BF"/>
              <w:right w:val="single" w:sz="8" w:space="0" w:color="FFFFFF"/>
              <w:tl2br w:val="nil"/>
              <w:tr2bl w:val="nil"/>
            </w:tcBorders>
            <w:shd w:val="clear" w:color="auto" w:fill="E6E6E6"/>
            <w:vAlign w:val="center"/>
          </w:tcPr>
          <w:p w14:paraId="24BA795E" w14:textId="4237E38F" w:rsidR="009451B6" w:rsidRPr="00D66E70" w:rsidRDefault="009451B6" w:rsidP="009451B6">
            <w:pPr>
              <w:pBdr>
                <w:top w:val="nil"/>
                <w:left w:val="nil"/>
                <w:bottom w:val="nil"/>
                <w:right w:val="nil"/>
                <w:between w:val="nil"/>
                <w:bar w:val="nil"/>
              </w:pBdr>
              <w:jc w:val="right"/>
              <w:rPr>
                <w:rFonts w:ascii="BancoDoBrasil Textos" w:eastAsia="Calibri" w:hAnsi="BancoDoBrasil Textos"/>
                <w:sz w:val="14"/>
                <w:szCs w:val="14"/>
                <w:bdr w:val="nil"/>
              </w:rPr>
            </w:pPr>
            <w:r>
              <w:rPr>
                <w:rFonts w:ascii="BancoDoBrasil Textos" w:hAnsi="BancoDoBrasil Textos" w:cs="Calibri"/>
                <w:b/>
                <w:bCs/>
                <w:sz w:val="14"/>
                <w:szCs w:val="14"/>
              </w:rPr>
              <w:t>(1.199.447)</w:t>
            </w:r>
          </w:p>
        </w:tc>
      </w:tr>
    </w:tbl>
    <w:p w14:paraId="4CA42907" w14:textId="393BF2A1" w:rsidR="002E504D" w:rsidRPr="00255042" w:rsidRDefault="00950D54" w:rsidP="00200044">
      <w:pPr>
        <w:pStyle w:val="030-SubttulodeDocumento"/>
        <w:numPr>
          <w:ilvl w:val="2"/>
          <w:numId w:val="62"/>
        </w:numPr>
        <w:pBdr>
          <w:top w:val="nil"/>
          <w:left w:val="nil"/>
          <w:bottom w:val="nil"/>
          <w:right w:val="nil"/>
          <w:between w:val="nil"/>
          <w:bar w:val="nil"/>
        </w:pBdr>
        <w:rPr>
          <w:bdr w:val="nil"/>
        </w:rPr>
      </w:pPr>
      <w:r>
        <w:t>f</w:t>
      </w:r>
      <w:r w:rsidR="00E8211B" w:rsidRPr="00255042">
        <w:t>)</w:t>
      </w:r>
      <w:r w:rsidR="00E8211B">
        <w:t xml:space="preserve"> </w:t>
      </w:r>
      <w:r w:rsidR="00EF5F25" w:rsidRPr="00255042">
        <w:t>Composição da carteira de derivativos designados para hedge</w:t>
      </w:r>
    </w:p>
    <w:p w14:paraId="50C6C20D" w14:textId="77777777" w:rsidR="00DF4F0B" w:rsidRPr="00A13570" w:rsidRDefault="00E8211B" w:rsidP="00B47929">
      <w:pPr>
        <w:keepNext/>
        <w:keepLines/>
        <w:pBdr>
          <w:top w:val="nil"/>
          <w:left w:val="nil"/>
          <w:bottom w:val="nil"/>
          <w:right w:val="nil"/>
          <w:between w:val="nil"/>
          <w:bar w:val="nil"/>
        </w:pBdr>
        <w:jc w:val="both"/>
        <w:rPr>
          <w:rFonts w:ascii="BancoDoBrasil Textos" w:eastAsia="Calibri" w:hAnsi="BancoDoBrasil Textos" w:cs="Times New Roman"/>
          <w:sz w:val="18"/>
          <w:szCs w:val="18"/>
          <w:bdr w:val="nil"/>
          <w:lang w:val="pt-BR"/>
        </w:rPr>
      </w:pPr>
      <w:r w:rsidRPr="00A13570">
        <w:rPr>
          <w:rFonts w:ascii="BancoDoBrasil Textos" w:eastAsia="Calibri" w:hAnsi="BancoDoBrasil Textos" w:cs="Times New Roman"/>
          <w:sz w:val="18"/>
          <w:szCs w:val="18"/>
          <w:lang w:val="pt-BR"/>
        </w:rPr>
        <w:t xml:space="preserve">O Banco realiza estruturas de Hedge de </w:t>
      </w:r>
      <w:r>
        <w:rPr>
          <w:rFonts w:ascii="BancoDoBrasil Textos" w:eastAsia="Calibri" w:hAnsi="BancoDoBrasil Textos" w:cs="Times New Roman"/>
          <w:sz w:val="18"/>
          <w:szCs w:val="18"/>
          <w:lang w:val="pt-BR"/>
        </w:rPr>
        <w:t>v</w:t>
      </w:r>
      <w:r w:rsidRPr="00A13570">
        <w:rPr>
          <w:rFonts w:ascii="BancoDoBrasil Textos" w:eastAsia="Calibri" w:hAnsi="BancoDoBrasil Textos" w:cs="Times New Roman"/>
          <w:sz w:val="18"/>
          <w:szCs w:val="18"/>
          <w:lang w:val="pt-BR"/>
        </w:rPr>
        <w:t xml:space="preserve">alor de </w:t>
      </w:r>
      <w:r>
        <w:rPr>
          <w:rFonts w:ascii="BancoDoBrasil Textos" w:eastAsia="Calibri" w:hAnsi="BancoDoBrasil Textos" w:cs="Times New Roman"/>
          <w:sz w:val="18"/>
          <w:szCs w:val="18"/>
          <w:lang w:val="pt-BR"/>
        </w:rPr>
        <w:t>m</w:t>
      </w:r>
      <w:r w:rsidRPr="00A13570">
        <w:rPr>
          <w:rFonts w:ascii="BancoDoBrasil Textos" w:eastAsia="Calibri" w:hAnsi="BancoDoBrasil Textos" w:cs="Times New Roman"/>
          <w:sz w:val="18"/>
          <w:szCs w:val="18"/>
          <w:lang w:val="pt-BR"/>
        </w:rPr>
        <w:t xml:space="preserve">ercado e de Hedge de </w:t>
      </w:r>
      <w:r>
        <w:rPr>
          <w:rFonts w:ascii="BancoDoBrasil Textos" w:eastAsia="Calibri" w:hAnsi="BancoDoBrasil Textos" w:cs="Times New Roman"/>
          <w:sz w:val="18"/>
          <w:szCs w:val="18"/>
          <w:lang w:val="pt-BR"/>
        </w:rPr>
        <w:t>i</w:t>
      </w:r>
      <w:r w:rsidRPr="00A13570">
        <w:rPr>
          <w:rFonts w:ascii="BancoDoBrasil Textos" w:eastAsia="Calibri" w:hAnsi="BancoDoBrasil Textos" w:cs="Times New Roman"/>
          <w:sz w:val="18"/>
          <w:szCs w:val="18"/>
          <w:lang w:val="pt-BR"/>
        </w:rPr>
        <w:t xml:space="preserve">nvestimento </w:t>
      </w:r>
      <w:r>
        <w:rPr>
          <w:rFonts w:ascii="BancoDoBrasil Textos" w:eastAsia="Calibri" w:hAnsi="BancoDoBrasil Textos" w:cs="Times New Roman"/>
          <w:sz w:val="18"/>
          <w:szCs w:val="18"/>
          <w:lang w:val="pt-BR"/>
        </w:rPr>
        <w:t>l</w:t>
      </w:r>
      <w:r w:rsidRPr="00A13570">
        <w:rPr>
          <w:rFonts w:ascii="BancoDoBrasil Textos" w:eastAsia="Calibri" w:hAnsi="BancoDoBrasil Textos" w:cs="Times New Roman"/>
          <w:sz w:val="18"/>
          <w:szCs w:val="18"/>
          <w:lang w:val="pt-BR"/>
        </w:rPr>
        <w:t xml:space="preserve">íquido no </w:t>
      </w:r>
      <w:r>
        <w:rPr>
          <w:rFonts w:ascii="BancoDoBrasil Textos" w:eastAsia="Calibri" w:hAnsi="BancoDoBrasil Textos" w:cs="Times New Roman"/>
          <w:sz w:val="18"/>
          <w:szCs w:val="18"/>
          <w:lang w:val="pt-BR"/>
        </w:rPr>
        <w:t>e</w:t>
      </w:r>
      <w:r w:rsidRPr="00A13570">
        <w:rPr>
          <w:rFonts w:ascii="BancoDoBrasil Textos" w:eastAsia="Calibri" w:hAnsi="BancoDoBrasil Textos" w:cs="Times New Roman"/>
          <w:sz w:val="18"/>
          <w:szCs w:val="18"/>
          <w:lang w:val="pt-BR"/>
        </w:rPr>
        <w:t>xterior com o objetivo de gerenciar o risco de taxa de juros e o risco cambial apresentados por operações próprias. O Banco documenta a identificação do item objeto de hedge, do instrumento de hedge e a metodologia a ser utilizada para avaliar a sua efetividade desde a concepção da estrutura de hedge contábil.</w:t>
      </w:r>
    </w:p>
    <w:p w14:paraId="740F6069" w14:textId="77777777" w:rsidR="00DF4F0B" w:rsidRPr="00A13570" w:rsidRDefault="00E8211B" w:rsidP="00FE2732">
      <w:pPr>
        <w:pBdr>
          <w:top w:val="nil"/>
          <w:left w:val="nil"/>
          <w:bottom w:val="nil"/>
          <w:right w:val="nil"/>
          <w:between w:val="nil"/>
          <w:bar w:val="nil"/>
        </w:pBdr>
        <w:jc w:val="both"/>
        <w:rPr>
          <w:rFonts w:ascii="BancoDoBrasil Textos" w:eastAsia="Calibri" w:hAnsi="BancoDoBrasil Textos" w:cs="Times New Roman"/>
          <w:sz w:val="18"/>
          <w:szCs w:val="18"/>
          <w:bdr w:val="nil"/>
          <w:lang w:val="pt-BR"/>
        </w:rPr>
      </w:pPr>
      <w:r w:rsidRPr="00A13570">
        <w:rPr>
          <w:rFonts w:ascii="BancoDoBrasil Textos" w:eastAsia="Calibri" w:hAnsi="BancoDoBrasil Textos" w:cs="Times New Roman"/>
          <w:sz w:val="18"/>
          <w:szCs w:val="18"/>
          <w:lang w:val="pt-BR"/>
        </w:rPr>
        <w:t>A estrutura de limites de risco estende-se em nível de fator de risco, com limites específicos que visam a melhorar o processo de acompanhamento e compreensão, bem como evitar a concentração desses riscos.</w:t>
      </w:r>
    </w:p>
    <w:p w14:paraId="0CF2875F" w14:textId="77777777" w:rsidR="00DF4F0B" w:rsidRPr="00A13570" w:rsidRDefault="00E8211B" w:rsidP="00FE2732">
      <w:pPr>
        <w:pBdr>
          <w:top w:val="nil"/>
          <w:left w:val="nil"/>
          <w:bottom w:val="nil"/>
          <w:right w:val="nil"/>
          <w:between w:val="nil"/>
          <w:bar w:val="nil"/>
        </w:pBdr>
        <w:jc w:val="both"/>
        <w:rPr>
          <w:rFonts w:ascii="BancoDoBrasil Textos" w:eastAsia="Calibri" w:hAnsi="BancoDoBrasil Textos" w:cs="Times New Roman"/>
          <w:sz w:val="18"/>
          <w:szCs w:val="18"/>
          <w:bdr w:val="nil"/>
          <w:lang w:val="pt-BR"/>
        </w:rPr>
      </w:pPr>
      <w:r w:rsidRPr="00A13570">
        <w:rPr>
          <w:rFonts w:ascii="BancoDoBrasil Textos" w:eastAsia="Calibri" w:hAnsi="BancoDoBrasil Textos" w:cs="Times New Roman"/>
          <w:sz w:val="18"/>
          <w:szCs w:val="18"/>
          <w:lang w:val="pt-BR"/>
        </w:rPr>
        <w:t>As estruturas designadas para as categorias de risco de taxa de juros e risco cambial são realizadas considerando os riscos em sua totalidade, quando existem instrumentos de hedge compatíveis. Por decisão da Administração, em alguns casos, os riscos são protegidos pelo prazo e limite de fator de risco do instrumento de hedge.</w:t>
      </w:r>
    </w:p>
    <w:p w14:paraId="4F3FF84A" w14:textId="77777777" w:rsidR="00DF4F0B" w:rsidRPr="00A13570" w:rsidRDefault="00E8211B" w:rsidP="00FE2732">
      <w:pPr>
        <w:pBdr>
          <w:top w:val="nil"/>
          <w:left w:val="nil"/>
          <w:bottom w:val="nil"/>
          <w:right w:val="nil"/>
          <w:between w:val="nil"/>
          <w:bar w:val="nil"/>
        </w:pBdr>
        <w:jc w:val="both"/>
        <w:rPr>
          <w:rFonts w:ascii="BancoDoBrasil Textos" w:eastAsia="Calibri" w:hAnsi="BancoDoBrasil Textos" w:cs="Times New Roman"/>
          <w:sz w:val="18"/>
          <w:szCs w:val="18"/>
          <w:bdr w:val="nil"/>
          <w:lang w:val="pt-BR"/>
        </w:rPr>
      </w:pPr>
      <w:r w:rsidRPr="00A13570">
        <w:rPr>
          <w:rFonts w:ascii="BancoDoBrasil Textos" w:eastAsia="Calibri" w:hAnsi="BancoDoBrasil Textos" w:cs="Times New Roman"/>
          <w:sz w:val="18"/>
          <w:szCs w:val="18"/>
          <w:lang w:val="pt-BR"/>
        </w:rPr>
        <w:t xml:space="preserve">Para proteger o valor justo e o risco cambial dos instrumentos designados como objeto de hedge, o Banco utiliza instrumentos financeiros derivativos (Contratos </w:t>
      </w:r>
      <w:r>
        <w:rPr>
          <w:rFonts w:ascii="BancoDoBrasil Textos" w:eastAsia="Calibri" w:hAnsi="BancoDoBrasil Textos" w:cs="Times New Roman"/>
          <w:sz w:val="18"/>
          <w:szCs w:val="18"/>
          <w:lang w:val="pt-BR"/>
        </w:rPr>
        <w:t>f</w:t>
      </w:r>
      <w:r w:rsidRPr="00A13570">
        <w:rPr>
          <w:rFonts w:ascii="BancoDoBrasil Textos" w:eastAsia="Calibri" w:hAnsi="BancoDoBrasil Textos" w:cs="Times New Roman"/>
          <w:sz w:val="18"/>
          <w:szCs w:val="18"/>
          <w:lang w:val="pt-BR"/>
        </w:rPr>
        <w:t xml:space="preserve">uturos e </w:t>
      </w:r>
      <w:r>
        <w:rPr>
          <w:rFonts w:ascii="BancoDoBrasil Textos" w:eastAsia="Calibri" w:hAnsi="BancoDoBrasil Textos" w:cs="Times New Roman"/>
          <w:sz w:val="18"/>
          <w:szCs w:val="18"/>
          <w:lang w:val="pt-BR"/>
        </w:rPr>
        <w:t>s</w:t>
      </w:r>
      <w:r w:rsidRPr="00A13570">
        <w:rPr>
          <w:rFonts w:ascii="BancoDoBrasil Textos" w:eastAsia="Calibri" w:hAnsi="BancoDoBrasil Textos" w:cs="Times New Roman"/>
          <w:sz w:val="18"/>
          <w:szCs w:val="18"/>
          <w:lang w:val="pt-BR"/>
        </w:rPr>
        <w:t>waps).</w:t>
      </w:r>
    </w:p>
    <w:p w14:paraId="6425123C" w14:textId="77777777" w:rsidR="00DF4F0B" w:rsidRPr="00A13570" w:rsidRDefault="00E8211B" w:rsidP="00FE2732">
      <w:pPr>
        <w:pBdr>
          <w:top w:val="nil"/>
          <w:left w:val="nil"/>
          <w:bottom w:val="nil"/>
          <w:right w:val="nil"/>
          <w:between w:val="nil"/>
          <w:bar w:val="nil"/>
        </w:pBdr>
        <w:jc w:val="both"/>
        <w:rPr>
          <w:rFonts w:ascii="BancoDoBrasil Textos" w:eastAsia="Calibri" w:hAnsi="BancoDoBrasil Textos" w:cs="Times New Roman"/>
          <w:sz w:val="18"/>
          <w:szCs w:val="18"/>
          <w:bdr w:val="nil"/>
          <w:lang w:val="pt-BR"/>
        </w:rPr>
      </w:pPr>
      <w:r w:rsidRPr="00A13570">
        <w:rPr>
          <w:rFonts w:ascii="BancoDoBrasil Textos" w:eastAsia="Calibri" w:hAnsi="BancoDoBrasil Textos" w:cs="Times New Roman"/>
          <w:sz w:val="18"/>
          <w:szCs w:val="18"/>
          <w:lang w:val="pt-BR"/>
        </w:rPr>
        <w:t>No início do relacionamento de hedge e de forma contínua, o Banco avalia e acompanha as estratégias para garantir que sejam altamente efetivas, ou seja, os instrumentos de hedge compensem as variações no valor justo atribuídos aos respectivos itens objeto de hedge durante o período estabelecido para o relacionamento de hedge.</w:t>
      </w:r>
    </w:p>
    <w:p w14:paraId="7D398273" w14:textId="77777777" w:rsidR="00DF4F0B" w:rsidRPr="00A13570" w:rsidRDefault="00E8211B" w:rsidP="00FE2732">
      <w:pPr>
        <w:pBdr>
          <w:top w:val="nil"/>
          <w:left w:val="nil"/>
          <w:bottom w:val="nil"/>
          <w:right w:val="nil"/>
          <w:between w:val="nil"/>
          <w:bar w:val="nil"/>
        </w:pBdr>
        <w:jc w:val="both"/>
        <w:rPr>
          <w:rFonts w:ascii="BancoDoBrasil Textos" w:eastAsia="Calibri" w:hAnsi="BancoDoBrasil Textos" w:cs="Times New Roman"/>
          <w:sz w:val="18"/>
          <w:szCs w:val="18"/>
          <w:bdr w:val="nil"/>
          <w:lang w:val="pt-BR"/>
        </w:rPr>
      </w:pPr>
      <w:r w:rsidRPr="00A13570">
        <w:rPr>
          <w:rFonts w:ascii="BancoDoBrasil Textos" w:eastAsia="Calibri" w:hAnsi="BancoDoBrasil Textos" w:cs="Times New Roman"/>
          <w:sz w:val="18"/>
          <w:szCs w:val="18"/>
          <w:lang w:val="pt-BR"/>
        </w:rPr>
        <w:t>A avaliação de efetividade das estruturas de hedge é feita de forma prospectiva e retrospectiva (no decorrer das operações). Para tanto, algumas metodologias são empregadas, tais como:</w:t>
      </w:r>
    </w:p>
    <w:p w14:paraId="224E833E" w14:textId="77777777" w:rsidR="00DF4F0B" w:rsidRPr="00A13570" w:rsidRDefault="00E8211B" w:rsidP="00ED2046">
      <w:pPr>
        <w:pBdr>
          <w:top w:val="nil"/>
          <w:left w:val="nil"/>
          <w:bottom w:val="nil"/>
          <w:right w:val="nil"/>
          <w:between w:val="nil"/>
          <w:bar w:val="nil"/>
        </w:pBdr>
        <w:ind w:left="1134" w:hanging="425"/>
        <w:jc w:val="both"/>
        <w:rPr>
          <w:rFonts w:ascii="BancoDoBrasil Textos" w:eastAsia="Calibri" w:hAnsi="BancoDoBrasil Textos" w:cs="Times New Roman"/>
          <w:sz w:val="18"/>
          <w:szCs w:val="18"/>
          <w:bdr w:val="nil"/>
          <w:lang w:val="pt-BR"/>
        </w:rPr>
      </w:pPr>
      <w:r w:rsidRPr="00F93B2C">
        <w:rPr>
          <w:rFonts w:ascii="Calibri" w:eastAsia="Calibri" w:hAnsi="Calibri" w:cs="Times New Roman"/>
          <w:szCs w:val="18"/>
          <w:lang w:val="pt-BR"/>
        </w:rPr>
        <w:t>•</w:t>
      </w:r>
      <w:r w:rsidRPr="00A13570">
        <w:rPr>
          <w:rFonts w:ascii="BancoDoBrasil Textos" w:eastAsia="Calibri" w:hAnsi="BancoDoBrasil Textos" w:cs="Times New Roman"/>
          <w:sz w:val="18"/>
          <w:szCs w:val="18"/>
          <w:lang w:val="pt-BR"/>
        </w:rPr>
        <w:tab/>
        <w:t>Método Dollar Offset (ou Ratio Analysis), baseado na comparação da variação no valor justo do instrumento de hedge com a variação no valor justo do item objeto de hedge;</w:t>
      </w:r>
    </w:p>
    <w:p w14:paraId="390DB8F7" w14:textId="77777777" w:rsidR="00DF4F0B" w:rsidRPr="00A13570" w:rsidRDefault="00E8211B" w:rsidP="00ED2046">
      <w:pPr>
        <w:pBdr>
          <w:top w:val="nil"/>
          <w:left w:val="nil"/>
          <w:bottom w:val="nil"/>
          <w:right w:val="nil"/>
          <w:between w:val="nil"/>
          <w:bar w:val="nil"/>
        </w:pBdr>
        <w:ind w:left="1134" w:hanging="425"/>
        <w:jc w:val="both"/>
        <w:rPr>
          <w:rFonts w:ascii="BancoDoBrasil Textos" w:eastAsia="Calibri" w:hAnsi="BancoDoBrasil Textos" w:cs="Times New Roman"/>
          <w:sz w:val="18"/>
          <w:szCs w:val="18"/>
          <w:bdr w:val="nil"/>
          <w:lang w:val="pt-BR"/>
        </w:rPr>
      </w:pPr>
      <w:r w:rsidRPr="00F93B2C">
        <w:rPr>
          <w:rFonts w:ascii="Calibri" w:eastAsia="Calibri" w:hAnsi="Calibri" w:cs="Times New Roman"/>
          <w:szCs w:val="18"/>
          <w:lang w:val="pt-BR"/>
        </w:rPr>
        <w:t>•</w:t>
      </w:r>
      <w:r w:rsidRPr="00A13570">
        <w:rPr>
          <w:rFonts w:ascii="BancoDoBrasil Textos" w:eastAsia="Calibri" w:hAnsi="BancoDoBrasil Textos" w:cs="Times New Roman"/>
          <w:sz w:val="18"/>
          <w:szCs w:val="18"/>
          <w:lang w:val="pt-BR"/>
        </w:rPr>
        <w:tab/>
        <w:t>Coeficiente de correlação entre a variação do valor presente do instrumento de hedge e as variações do valor presente do objeto de hedge; e</w:t>
      </w:r>
    </w:p>
    <w:p w14:paraId="5E7DB498" w14:textId="77777777" w:rsidR="00DF4F0B" w:rsidRPr="00A13570" w:rsidRDefault="00E8211B" w:rsidP="00ED2046">
      <w:pPr>
        <w:pBdr>
          <w:top w:val="nil"/>
          <w:left w:val="nil"/>
          <w:bottom w:val="nil"/>
          <w:right w:val="nil"/>
          <w:between w:val="nil"/>
          <w:bar w:val="nil"/>
        </w:pBdr>
        <w:ind w:left="1134" w:hanging="425"/>
        <w:jc w:val="both"/>
        <w:rPr>
          <w:rFonts w:ascii="BancoDoBrasil Textos" w:eastAsia="Calibri" w:hAnsi="BancoDoBrasil Textos" w:cs="Times New Roman"/>
          <w:sz w:val="18"/>
          <w:szCs w:val="18"/>
          <w:bdr w:val="nil"/>
          <w:lang w:val="pt-BR"/>
        </w:rPr>
      </w:pPr>
      <w:r w:rsidRPr="00F93B2C">
        <w:rPr>
          <w:rFonts w:ascii="Calibri" w:eastAsia="Calibri" w:hAnsi="Calibri" w:cs="Times New Roman"/>
          <w:szCs w:val="18"/>
          <w:lang w:val="pt-BR"/>
        </w:rPr>
        <w:t>•</w:t>
      </w:r>
      <w:r w:rsidRPr="00F93B2C">
        <w:rPr>
          <w:rFonts w:ascii="Calibri" w:eastAsia="Calibri" w:hAnsi="Calibri" w:cs="Times New Roman"/>
          <w:szCs w:val="18"/>
          <w:lang w:val="pt-BR"/>
        </w:rPr>
        <w:tab/>
      </w:r>
      <w:r w:rsidRPr="00A13570">
        <w:rPr>
          <w:rFonts w:ascii="BancoDoBrasil Textos" w:eastAsia="Calibri" w:hAnsi="BancoDoBrasil Textos" w:cs="Times New Roman"/>
          <w:sz w:val="18"/>
          <w:szCs w:val="18"/>
          <w:lang w:val="pt-BR"/>
        </w:rPr>
        <w:t>Coeficiente beta da regressão entre o regressor (representada pela variação de valor presente do instrumento de hedge) e o regressando (representada pela variação do valor presente do objeto de hedge).</w:t>
      </w:r>
    </w:p>
    <w:p w14:paraId="17861565" w14:textId="77777777" w:rsidR="00DF4F0B" w:rsidRDefault="00E8211B" w:rsidP="00FE2732">
      <w:pPr>
        <w:pBdr>
          <w:top w:val="nil"/>
          <w:left w:val="nil"/>
          <w:bottom w:val="nil"/>
          <w:right w:val="nil"/>
          <w:between w:val="nil"/>
          <w:bar w:val="nil"/>
        </w:pBdr>
        <w:jc w:val="both"/>
        <w:rPr>
          <w:rFonts w:ascii="BancoDoBrasil Textos" w:eastAsia="Calibri" w:hAnsi="BancoDoBrasil Textos" w:cs="Times New Roman"/>
          <w:sz w:val="18"/>
          <w:szCs w:val="18"/>
          <w:bdr w:val="nil"/>
          <w:lang w:val="pt-BR"/>
        </w:rPr>
      </w:pPr>
      <w:r w:rsidRPr="00A13570">
        <w:rPr>
          <w:rFonts w:ascii="BancoDoBrasil Textos" w:eastAsia="Calibri" w:hAnsi="BancoDoBrasil Textos" w:cs="Times New Roman"/>
          <w:sz w:val="18"/>
          <w:szCs w:val="18"/>
          <w:lang w:val="pt-BR"/>
        </w:rPr>
        <w:t>No gerenciamento de risco é esperado que os instrumentos de hedge e os objetos de hedge se movam em sentidos contrários e nas mesmas proporções, com o objetivo de mitigar os fatores de riscos. Atualmente, o índice de cobertura designado é 100% do fator de risco que seja elegível a cobertura. As fontes de inefetividade, em geral, estão relacionadas ao risco de crédito da contraparte, risco de liquidação antecipada do objeto de hedge e possíveis descasamentos de prazos entre o instrumento de hedge e o objeto de hedge.</w:t>
      </w:r>
    </w:p>
    <w:p w14:paraId="0DEF85EE" w14:textId="77777777" w:rsidR="002068AA" w:rsidRDefault="00E8211B">
      <w:pPr>
        <w:pBdr>
          <w:top w:val="nil"/>
          <w:left w:val="nil"/>
          <w:bottom w:val="nil"/>
          <w:right w:val="nil"/>
          <w:between w:val="nil"/>
          <w:bar w:val="nil"/>
        </w:pBdr>
        <w:rPr>
          <w:rFonts w:ascii="BancoDoBrasil Textos" w:eastAsia="Calibri" w:hAnsi="BancoDoBrasil Textos" w:cs="Times New Roman"/>
          <w:sz w:val="18"/>
          <w:szCs w:val="18"/>
          <w:bdr w:val="nil"/>
          <w:lang w:val="pt-BR"/>
        </w:rPr>
      </w:pPr>
      <w:r>
        <w:rPr>
          <w:rFonts w:ascii="BancoDoBrasil Textos" w:eastAsia="Calibri" w:hAnsi="BancoDoBrasil Textos" w:cs="Times New Roman"/>
          <w:sz w:val="18"/>
          <w:szCs w:val="18"/>
          <w:lang w:val="pt-BR"/>
        </w:rPr>
        <w:br w:type="page"/>
      </w:r>
    </w:p>
    <w:p w14:paraId="38F1C4D1" w14:textId="41085882" w:rsidR="00DF4F0B" w:rsidRPr="00C5421A" w:rsidRDefault="00D027C4" w:rsidP="00612CC3">
      <w:pPr>
        <w:pStyle w:val="031-SubttulodeDocumentoLista"/>
        <w:rPr>
          <w:rFonts w:eastAsia="Calibri"/>
          <w:bdr w:val="nil"/>
        </w:rPr>
      </w:pPr>
      <w:r>
        <w:rPr>
          <w:rFonts w:eastAsia="Calibri"/>
        </w:rPr>
        <w:lastRenderedPageBreak/>
        <w:t>f</w:t>
      </w:r>
      <w:r w:rsidR="00612CC3">
        <w:rPr>
          <w:rFonts w:eastAsia="Calibri"/>
        </w:rPr>
        <w:t>.</w:t>
      </w:r>
      <w:r w:rsidR="00E8211B" w:rsidRPr="00C5421A">
        <w:rPr>
          <w:rFonts w:eastAsia="Calibri"/>
        </w:rPr>
        <w:t>1) Hedge de valor de mercado</w:t>
      </w:r>
    </w:p>
    <w:p w14:paraId="2E185919" w14:textId="77777777" w:rsidR="00DF4F0B" w:rsidRPr="00A13570" w:rsidRDefault="00E8211B" w:rsidP="00FE2732">
      <w:pPr>
        <w:pBdr>
          <w:top w:val="nil"/>
          <w:left w:val="nil"/>
          <w:bottom w:val="nil"/>
          <w:right w:val="nil"/>
          <w:between w:val="nil"/>
          <w:bar w:val="nil"/>
        </w:pBdr>
        <w:jc w:val="both"/>
        <w:rPr>
          <w:rFonts w:ascii="BancoDoBrasil Textos" w:eastAsia="Calibri" w:hAnsi="BancoDoBrasil Textos" w:cs="Times New Roman"/>
          <w:sz w:val="18"/>
          <w:szCs w:val="18"/>
          <w:bdr w:val="nil"/>
          <w:lang w:val="pt-BR"/>
        </w:rPr>
      </w:pPr>
      <w:r w:rsidRPr="00A13570">
        <w:rPr>
          <w:rFonts w:ascii="BancoDoBrasil Textos" w:eastAsia="Calibri" w:hAnsi="BancoDoBrasil Textos" w:cs="Times New Roman"/>
          <w:sz w:val="18"/>
          <w:szCs w:val="18"/>
          <w:lang w:val="pt-BR"/>
        </w:rPr>
        <w:t>A estratégia de hedge de valor de mercado do Banco consiste em proteger a exposição à variação no valor justo em recebimentos e pagamentos de juros relativos a ativos e passivos reconhecidos.</w:t>
      </w:r>
    </w:p>
    <w:p w14:paraId="771EDF62" w14:textId="77777777" w:rsidR="00DF4F0B" w:rsidRPr="00A13570" w:rsidRDefault="00E8211B" w:rsidP="00FE2732">
      <w:pPr>
        <w:pBdr>
          <w:top w:val="nil"/>
          <w:left w:val="nil"/>
          <w:bottom w:val="nil"/>
          <w:right w:val="nil"/>
          <w:between w:val="nil"/>
          <w:bar w:val="nil"/>
        </w:pBdr>
        <w:jc w:val="both"/>
        <w:rPr>
          <w:rFonts w:ascii="BancoDoBrasil Textos" w:eastAsia="Calibri" w:hAnsi="BancoDoBrasil Textos" w:cs="Times New Roman"/>
          <w:sz w:val="18"/>
          <w:szCs w:val="18"/>
          <w:bdr w:val="nil"/>
          <w:lang w:val="pt-BR"/>
        </w:rPr>
      </w:pPr>
      <w:r w:rsidRPr="00A13570">
        <w:rPr>
          <w:rFonts w:ascii="BancoDoBrasil Textos" w:eastAsia="Calibri" w:hAnsi="BancoDoBrasil Textos" w:cs="Times New Roman"/>
          <w:sz w:val="18"/>
          <w:szCs w:val="18"/>
          <w:lang w:val="pt-BR"/>
        </w:rPr>
        <w:t>A metodologia de gestão de valor justo adotada pelo Banco segrega as transações pelo fator de risco (ex.: risco cambial, risco de taxa de juros, risco de inflação etc.). As transações geram exposições que são consolidadas por fator de risco e comparadas com limites internos pré-estabelecidos.</w:t>
      </w:r>
    </w:p>
    <w:p w14:paraId="766CA17E" w14:textId="77777777" w:rsidR="00DF4F0B" w:rsidRPr="00A13570" w:rsidRDefault="00E8211B" w:rsidP="00FE2732">
      <w:pPr>
        <w:pBdr>
          <w:top w:val="nil"/>
          <w:left w:val="nil"/>
          <w:bottom w:val="nil"/>
          <w:right w:val="nil"/>
          <w:between w:val="nil"/>
          <w:bar w:val="nil"/>
        </w:pBdr>
        <w:jc w:val="both"/>
        <w:rPr>
          <w:rFonts w:ascii="BancoDoBrasil Textos" w:eastAsia="Calibri" w:hAnsi="BancoDoBrasil Textos" w:cs="Times New Roman"/>
          <w:sz w:val="18"/>
          <w:szCs w:val="18"/>
          <w:bdr w:val="nil"/>
          <w:lang w:val="pt-BR"/>
        </w:rPr>
      </w:pPr>
      <w:r w:rsidRPr="00A13570">
        <w:rPr>
          <w:rFonts w:ascii="BancoDoBrasil Textos" w:eastAsia="Calibri" w:hAnsi="BancoDoBrasil Textos" w:cs="Times New Roman"/>
          <w:sz w:val="18"/>
          <w:szCs w:val="18"/>
          <w:lang w:val="pt-BR"/>
        </w:rPr>
        <w:t>Para proteger a variação do valor justo no recebimento e pagamento de juros, o Banco utiliza contratos de swap de taxa de juros, relativos a ativos e passivos pré-fixados.</w:t>
      </w:r>
    </w:p>
    <w:p w14:paraId="407C5862" w14:textId="77777777" w:rsidR="00DF4F0B" w:rsidRPr="00A13570" w:rsidRDefault="00E8211B" w:rsidP="00FE2732">
      <w:pPr>
        <w:pBdr>
          <w:top w:val="nil"/>
          <w:left w:val="nil"/>
          <w:bottom w:val="nil"/>
          <w:right w:val="nil"/>
          <w:between w:val="nil"/>
          <w:bar w:val="nil"/>
        </w:pBdr>
        <w:jc w:val="both"/>
        <w:rPr>
          <w:rFonts w:ascii="BancoDoBrasil Textos" w:eastAsia="Calibri" w:hAnsi="BancoDoBrasil Textos" w:cs="Times New Roman"/>
          <w:sz w:val="18"/>
          <w:szCs w:val="18"/>
          <w:bdr w:val="nil"/>
          <w:lang w:val="pt-BR"/>
        </w:rPr>
      </w:pPr>
      <w:r w:rsidRPr="00A13570">
        <w:rPr>
          <w:rFonts w:ascii="BancoDoBrasil Textos" w:eastAsia="Calibri" w:hAnsi="BancoDoBrasil Textos" w:cs="Times New Roman"/>
          <w:sz w:val="18"/>
          <w:szCs w:val="18"/>
          <w:lang w:val="pt-BR"/>
        </w:rPr>
        <w:t>O Banco aplica o hedge de valor de mercado como segue:</w:t>
      </w:r>
    </w:p>
    <w:p w14:paraId="7D5779F2" w14:textId="4C6460FA" w:rsidR="00C826C2" w:rsidRDefault="00E8211B" w:rsidP="002825A4">
      <w:pPr>
        <w:pStyle w:val="PargrafodaLista"/>
        <w:numPr>
          <w:ilvl w:val="0"/>
          <w:numId w:val="34"/>
        </w:numPr>
        <w:pBdr>
          <w:top w:val="nil"/>
          <w:left w:val="nil"/>
          <w:bottom w:val="nil"/>
          <w:right w:val="nil"/>
          <w:between w:val="nil"/>
          <w:bar w:val="nil"/>
        </w:pBdr>
        <w:ind w:left="1134"/>
        <w:jc w:val="both"/>
        <w:rPr>
          <w:rFonts w:ascii="BancoDoBrasil Textos" w:eastAsia="Calibri" w:hAnsi="BancoDoBrasil Textos" w:cs="Times New Roman"/>
          <w:sz w:val="18"/>
          <w:szCs w:val="18"/>
          <w:bdr w:val="nil"/>
          <w:lang w:val="pt-BR"/>
        </w:rPr>
      </w:pPr>
      <w:r w:rsidRPr="00C826C2">
        <w:rPr>
          <w:rFonts w:ascii="BancoDoBrasil Textos" w:eastAsia="Calibri" w:hAnsi="BancoDoBrasil Textos" w:cs="Times New Roman"/>
          <w:sz w:val="18"/>
          <w:szCs w:val="18"/>
          <w:lang w:val="pt-BR"/>
        </w:rPr>
        <w:t xml:space="preserve">O Banco possui uma carteira ativa de crédito na modalidade de Crédito Direto </w:t>
      </w:r>
      <w:r w:rsidR="00D941C8">
        <w:rPr>
          <w:rFonts w:ascii="BancoDoBrasil Textos" w:eastAsia="Calibri" w:hAnsi="BancoDoBrasil Textos" w:cs="Times New Roman"/>
          <w:sz w:val="18"/>
          <w:szCs w:val="18"/>
          <w:lang w:val="pt-BR"/>
        </w:rPr>
        <w:t>a</w:t>
      </w:r>
      <w:r w:rsidRPr="00C826C2">
        <w:rPr>
          <w:rFonts w:ascii="BancoDoBrasil Textos" w:eastAsia="Calibri" w:hAnsi="BancoDoBrasil Textos" w:cs="Times New Roman"/>
          <w:sz w:val="18"/>
          <w:szCs w:val="18"/>
          <w:lang w:val="pt-BR"/>
        </w:rPr>
        <w:t>o Consumidor (CDC) pré-fixada. Para gerenciar este risco, são contratadas operações de futuros de juros (DI) e designadas como hedge de valor mercado dos créditos correspondente</w:t>
      </w:r>
      <w:r w:rsidR="00D0751B">
        <w:rPr>
          <w:rFonts w:ascii="BancoDoBrasil Textos" w:eastAsia="Calibri" w:hAnsi="BancoDoBrasil Textos" w:cs="Times New Roman"/>
          <w:sz w:val="18"/>
          <w:szCs w:val="18"/>
          <w:lang w:val="pt-BR"/>
        </w:rPr>
        <w:t>s</w:t>
      </w:r>
      <w:r w:rsidRPr="00C826C2">
        <w:rPr>
          <w:rFonts w:ascii="BancoDoBrasil Textos" w:eastAsia="Calibri" w:hAnsi="BancoDoBrasil Textos" w:cs="Times New Roman"/>
          <w:sz w:val="18"/>
          <w:szCs w:val="18"/>
          <w:lang w:val="pt-BR"/>
        </w:rPr>
        <w:t>, trocando a exposição de taxa de juros pré-fixada para pós-fixada;</w:t>
      </w:r>
    </w:p>
    <w:p w14:paraId="1FEE2AA8" w14:textId="77777777" w:rsidR="00C826C2" w:rsidRPr="00C826C2" w:rsidRDefault="00C826C2" w:rsidP="00ED2046">
      <w:pPr>
        <w:pStyle w:val="PargrafodaLista"/>
        <w:pBdr>
          <w:top w:val="nil"/>
          <w:left w:val="nil"/>
          <w:bottom w:val="nil"/>
          <w:right w:val="nil"/>
          <w:between w:val="nil"/>
          <w:bar w:val="nil"/>
        </w:pBdr>
        <w:ind w:left="1134"/>
        <w:jc w:val="both"/>
        <w:rPr>
          <w:rFonts w:ascii="BancoDoBrasil Textos" w:eastAsia="Calibri" w:hAnsi="BancoDoBrasil Textos" w:cs="Times New Roman"/>
          <w:sz w:val="18"/>
          <w:szCs w:val="18"/>
          <w:bdr w:val="nil"/>
          <w:lang w:val="pt-BR"/>
        </w:rPr>
      </w:pPr>
    </w:p>
    <w:p w14:paraId="0EE73EAF" w14:textId="77777777" w:rsidR="00DF4F0B" w:rsidRPr="00D80817" w:rsidRDefault="00E8211B" w:rsidP="002825A4">
      <w:pPr>
        <w:pStyle w:val="PargrafodaLista"/>
        <w:numPr>
          <w:ilvl w:val="0"/>
          <w:numId w:val="34"/>
        </w:numPr>
        <w:pBdr>
          <w:top w:val="nil"/>
          <w:left w:val="nil"/>
          <w:bottom w:val="nil"/>
          <w:right w:val="nil"/>
          <w:between w:val="nil"/>
          <w:bar w:val="nil"/>
        </w:pBdr>
        <w:ind w:left="1134"/>
        <w:jc w:val="both"/>
        <w:rPr>
          <w:rFonts w:ascii="BancoDoBrasil Textos" w:eastAsia="Calibri" w:hAnsi="BancoDoBrasil Textos" w:cs="Times New Roman"/>
          <w:sz w:val="18"/>
          <w:szCs w:val="18"/>
          <w:bdr w:val="nil"/>
          <w:lang w:val="pt-BR"/>
        </w:rPr>
      </w:pPr>
      <w:r w:rsidRPr="00C826C2">
        <w:rPr>
          <w:rFonts w:ascii="BancoDoBrasil Textos" w:eastAsia="Calibri" w:hAnsi="BancoDoBrasil Textos" w:cs="Times New Roman"/>
          <w:sz w:val="18"/>
          <w:szCs w:val="18"/>
          <w:lang w:val="pt-BR"/>
        </w:rPr>
        <w:t xml:space="preserve">O Banco possui risco de taxas de juros e exposição de moeda estrangeira gerada por emissões de títulos e aplicações interfinanceiras realizadas em dependência no exterior. Para gerenciar este risco, </w:t>
      </w:r>
      <w:r w:rsidRPr="00D80817">
        <w:rPr>
          <w:rFonts w:ascii="BancoDoBrasil Textos" w:eastAsia="Calibri" w:hAnsi="BancoDoBrasil Textos" w:cs="Times New Roman"/>
          <w:sz w:val="18"/>
          <w:szCs w:val="18"/>
          <w:lang w:val="pt-BR"/>
        </w:rPr>
        <w:t>designa operações de swap (cross currency interest rate swap) como instrumento de proteção em estrutura de hedge contábil, trocando exposição entre moedas estrangeiras e taxas de juros; e</w:t>
      </w:r>
    </w:p>
    <w:p w14:paraId="585C7645" w14:textId="77777777" w:rsidR="00C826C2" w:rsidRPr="00D80817" w:rsidRDefault="00C826C2" w:rsidP="00ED2046">
      <w:pPr>
        <w:pStyle w:val="PargrafodaLista"/>
        <w:pBdr>
          <w:top w:val="nil"/>
          <w:left w:val="nil"/>
          <w:bottom w:val="nil"/>
          <w:right w:val="nil"/>
          <w:between w:val="nil"/>
          <w:bar w:val="nil"/>
        </w:pBdr>
        <w:ind w:left="1134"/>
        <w:jc w:val="both"/>
        <w:rPr>
          <w:rFonts w:ascii="BancoDoBrasil Textos" w:eastAsia="Calibri" w:hAnsi="BancoDoBrasil Textos" w:cs="Times New Roman"/>
          <w:sz w:val="18"/>
          <w:szCs w:val="18"/>
          <w:bdr w:val="nil"/>
          <w:lang w:val="pt-BR"/>
        </w:rPr>
      </w:pPr>
    </w:p>
    <w:p w14:paraId="6E3225D5" w14:textId="77777777" w:rsidR="00AB2976" w:rsidRPr="00D80817" w:rsidRDefault="00E8211B" w:rsidP="002825A4">
      <w:pPr>
        <w:pStyle w:val="PargrafodaLista"/>
        <w:numPr>
          <w:ilvl w:val="0"/>
          <w:numId w:val="34"/>
        </w:numPr>
        <w:pBdr>
          <w:top w:val="nil"/>
          <w:left w:val="nil"/>
          <w:bottom w:val="nil"/>
          <w:right w:val="nil"/>
          <w:between w:val="nil"/>
          <w:bar w:val="nil"/>
        </w:pBdr>
        <w:ind w:left="1134"/>
        <w:jc w:val="both"/>
        <w:rPr>
          <w:rFonts w:ascii="BancoDoBrasil Textos" w:eastAsia="Calibri" w:hAnsi="BancoDoBrasil Textos" w:cs="Times New Roman"/>
          <w:sz w:val="18"/>
          <w:szCs w:val="18"/>
          <w:bdr w:val="nil"/>
          <w:lang w:val="pt-BR"/>
        </w:rPr>
      </w:pPr>
      <w:r w:rsidRPr="00D80817">
        <w:rPr>
          <w:rFonts w:ascii="BancoDoBrasil Textos" w:eastAsia="Calibri" w:hAnsi="BancoDoBrasil Textos" w:cs="Times New Roman"/>
          <w:sz w:val="18"/>
          <w:szCs w:val="18"/>
          <w:lang w:val="pt-BR"/>
        </w:rPr>
        <w:t xml:space="preserve">O Banco possui risco de taxa de juros pré-fixada gerada por operações de emissões de </w:t>
      </w:r>
      <w:r w:rsidR="00ED2046" w:rsidRPr="00D80817">
        <w:rPr>
          <w:rFonts w:ascii="BancoDoBrasil Textos" w:eastAsia="Calibri" w:hAnsi="BancoDoBrasil Textos" w:cs="Times New Roman"/>
          <w:sz w:val="18"/>
          <w:szCs w:val="18"/>
          <w:lang w:val="pt-BR"/>
        </w:rPr>
        <w:t>títulos</w:t>
      </w:r>
      <w:r w:rsidRPr="00D80817">
        <w:rPr>
          <w:rFonts w:ascii="BancoDoBrasil Textos" w:eastAsia="Calibri" w:hAnsi="BancoDoBrasil Textos" w:cs="Times New Roman"/>
          <w:sz w:val="18"/>
          <w:szCs w:val="18"/>
          <w:lang w:val="pt-BR"/>
        </w:rPr>
        <w:t>. Para gerenciar esse risco, contrata swap de juros e os designa como instrumento de hedge em uma estrutura de hedge contábil, trocando a exposição de taxa de juros pré-fixada para pós-fixada.</w:t>
      </w:r>
    </w:p>
    <w:p w14:paraId="14E24462" w14:textId="77777777" w:rsidR="00DF4F0B" w:rsidRPr="00C5421A" w:rsidRDefault="00E8211B" w:rsidP="000D3BC7">
      <w:pPr>
        <w:pBdr>
          <w:top w:val="nil"/>
          <w:left w:val="nil"/>
          <w:bottom w:val="nil"/>
          <w:right w:val="nil"/>
          <w:between w:val="nil"/>
          <w:bar w:val="nil"/>
        </w:pBdr>
        <w:spacing w:before="120" w:after="120"/>
        <w:rPr>
          <w:rFonts w:ascii="BancoDoBrasil Textos" w:eastAsia="Calibri" w:hAnsi="BancoDoBrasil Textos" w:cs="Times New Roman"/>
          <w:b/>
          <w:bCs/>
          <w:sz w:val="20"/>
          <w:szCs w:val="20"/>
          <w:bdr w:val="nil"/>
          <w:lang w:val="pt-BR"/>
        </w:rPr>
      </w:pPr>
      <w:r w:rsidRPr="00C5421A">
        <w:rPr>
          <w:rFonts w:ascii="BancoDoBrasil Textos" w:eastAsia="Calibri" w:hAnsi="BancoDoBrasil Textos" w:cs="Times New Roman"/>
          <w:b/>
          <w:bCs/>
          <w:sz w:val="20"/>
          <w:szCs w:val="20"/>
          <w:lang w:val="pt-BR"/>
        </w:rPr>
        <w:t>Composição da carteira de derivativos designados para hedge de valor de mercado</w:t>
      </w:r>
    </w:p>
    <w:tbl>
      <w:tblPr>
        <w:tblStyle w:val="CDMRange11"/>
        <w:tblW w:w="9689" w:type="dxa"/>
        <w:tblLayout w:type="fixed"/>
        <w:tblLook w:val="0600" w:firstRow="0" w:lastRow="0" w:firstColumn="0" w:lastColumn="0" w:noHBand="1" w:noVBand="1"/>
      </w:tblPr>
      <w:tblGrid>
        <w:gridCol w:w="6936"/>
        <w:gridCol w:w="1376"/>
        <w:gridCol w:w="1377"/>
      </w:tblGrid>
      <w:tr w:rsidR="00816A98" w14:paraId="38921B28" w14:textId="77777777" w:rsidTr="00287B62">
        <w:trPr>
          <w:trHeight w:val="270"/>
        </w:trPr>
        <w:tc>
          <w:tcPr>
            <w:tcW w:w="6936" w:type="dxa"/>
            <w:vMerge w:val="restart"/>
            <w:tcBorders>
              <w:top w:val="single" w:sz="8" w:space="0" w:color="FFFFFF"/>
              <w:left w:val="single" w:sz="8" w:space="0" w:color="FFFFFF"/>
              <w:bottom w:val="single" w:sz="8" w:space="0" w:color="FFFFFF"/>
              <w:right w:val="single" w:sz="8" w:space="0" w:color="FFFFFF"/>
            </w:tcBorders>
            <w:shd w:val="clear" w:color="auto" w:fill="132B4A"/>
            <w:tcMar>
              <w:top w:w="0" w:type="dxa"/>
              <w:left w:w="40" w:type="dxa"/>
              <w:bottom w:w="0" w:type="dxa"/>
              <w:right w:w="40" w:type="dxa"/>
            </w:tcMar>
            <w:vAlign w:val="center"/>
            <w:hideMark/>
          </w:tcPr>
          <w:p w14:paraId="47661B93" w14:textId="77777777" w:rsidR="00816A98" w:rsidRPr="00977929" w:rsidRDefault="00816A98">
            <w:pPr>
              <w:jc w:val="center"/>
              <w:rPr>
                <w:rFonts w:ascii="BancoDoBrasil Textos" w:eastAsia="BancoDoBrasil Textos" w:hAnsi="BancoDoBrasil Textos" w:cs="BancoDoBrasil Textos"/>
                <w:color w:val="FFFFFF"/>
                <w:sz w:val="14"/>
                <w:szCs w:val="14"/>
                <w:bdr w:val="nil"/>
                <w:lang w:val="pt-BR"/>
              </w:rPr>
            </w:pPr>
          </w:p>
        </w:tc>
        <w:tc>
          <w:tcPr>
            <w:tcW w:w="1376" w:type="dxa"/>
            <w:tcBorders>
              <w:top w:val="single" w:sz="8" w:space="0" w:color="FFFFFF"/>
              <w:left w:val="nil"/>
              <w:bottom w:val="single" w:sz="8" w:space="0" w:color="FFFFFF"/>
              <w:right w:val="single" w:sz="8" w:space="0" w:color="FFFFFF"/>
            </w:tcBorders>
            <w:shd w:val="clear" w:color="auto" w:fill="132B4A"/>
            <w:tcMar>
              <w:top w:w="0" w:type="dxa"/>
              <w:left w:w="40" w:type="dxa"/>
              <w:bottom w:w="0" w:type="dxa"/>
              <w:right w:w="40" w:type="dxa"/>
            </w:tcMar>
            <w:vAlign w:val="center"/>
            <w:hideMark/>
          </w:tcPr>
          <w:p w14:paraId="333CA42E" w14:textId="77777777" w:rsidR="00816A98" w:rsidRPr="00977929" w:rsidRDefault="00816A98">
            <w:pPr>
              <w:pBdr>
                <w:top w:val="nil"/>
                <w:left w:val="nil"/>
                <w:bottom w:val="nil"/>
                <w:right w:val="nil"/>
                <w:between w:val="nil"/>
                <w:bar w:val="nil"/>
              </w:pBdr>
              <w:jc w:val="center"/>
              <w:rPr>
                <w:rFonts w:ascii="BancoDoBrasil Textos" w:eastAsia="BancoDoBrasil Textos" w:hAnsi="BancoDoBrasil Textos" w:cs="BancoDoBrasil Textos"/>
                <w:color w:val="FFFFFF"/>
                <w:sz w:val="14"/>
                <w:szCs w:val="14"/>
                <w:bdr w:val="nil"/>
              </w:rPr>
            </w:pPr>
            <w:r w:rsidRPr="00977929">
              <w:rPr>
                <w:rFonts w:ascii="BancoDoBrasil Textos" w:eastAsia="BancoDoBrasil Textos" w:hAnsi="BancoDoBrasil Textos" w:cs="BancoDoBrasil Textos"/>
                <w:color w:val="FFFFFF"/>
                <w:sz w:val="14"/>
                <w:szCs w:val="14"/>
                <w:bdr w:val="none" w:sz="0" w:space="0" w:color="auto" w:frame="1"/>
              </w:rPr>
              <w:t>Banco Múltiplo</w:t>
            </w:r>
          </w:p>
        </w:tc>
        <w:tc>
          <w:tcPr>
            <w:tcW w:w="1377" w:type="dxa"/>
            <w:tcBorders>
              <w:top w:val="single" w:sz="8" w:space="0" w:color="FFFFFF"/>
              <w:left w:val="nil"/>
              <w:bottom w:val="single" w:sz="8" w:space="0" w:color="FFFFFF"/>
              <w:right w:val="single" w:sz="8" w:space="0" w:color="FFFFFF"/>
            </w:tcBorders>
            <w:shd w:val="clear" w:color="auto" w:fill="132B4A"/>
            <w:vAlign w:val="center"/>
          </w:tcPr>
          <w:p w14:paraId="38734104" w14:textId="77777777" w:rsidR="00816A98" w:rsidRPr="00977929" w:rsidRDefault="00816A98">
            <w:pPr>
              <w:pBdr>
                <w:top w:val="nil"/>
                <w:left w:val="nil"/>
                <w:bottom w:val="nil"/>
                <w:right w:val="nil"/>
                <w:between w:val="nil"/>
                <w:bar w:val="nil"/>
              </w:pBdr>
              <w:jc w:val="center"/>
              <w:rPr>
                <w:rFonts w:ascii="BancoDoBrasil Textos" w:eastAsia="BancoDoBrasil Textos" w:hAnsi="BancoDoBrasil Textos" w:cs="BancoDoBrasil Textos"/>
                <w:color w:val="FFFFFF"/>
                <w:sz w:val="14"/>
                <w:szCs w:val="14"/>
                <w:bdr w:val="nil"/>
              </w:rPr>
            </w:pPr>
            <w:r>
              <w:rPr>
                <w:rFonts w:ascii="BancoDoBrasil Textos" w:eastAsia="BancoDoBrasil Textos" w:hAnsi="BancoDoBrasil Textos" w:cs="BancoDoBrasil Textos"/>
                <w:color w:val="FFFFFF"/>
                <w:sz w:val="14"/>
                <w:szCs w:val="14"/>
              </w:rPr>
              <w:t>Consolidado</w:t>
            </w:r>
          </w:p>
        </w:tc>
      </w:tr>
      <w:tr w:rsidR="00816A98" w14:paraId="0C1BC570" w14:textId="77777777" w:rsidTr="00287B62">
        <w:trPr>
          <w:trHeight w:val="270"/>
        </w:trPr>
        <w:tc>
          <w:tcPr>
            <w:tcW w:w="6936" w:type="dxa"/>
            <w:vMerge/>
            <w:tcBorders>
              <w:top w:val="single" w:sz="8" w:space="0" w:color="FFFFFF"/>
              <w:left w:val="single" w:sz="8" w:space="0" w:color="FFFFFF"/>
              <w:bottom w:val="single" w:sz="8" w:space="0" w:color="FFFFFF"/>
              <w:right w:val="single" w:sz="8" w:space="0" w:color="FFFFFF"/>
            </w:tcBorders>
            <w:vAlign w:val="center"/>
            <w:hideMark/>
          </w:tcPr>
          <w:p w14:paraId="5828AC2A" w14:textId="77777777" w:rsidR="00816A98" w:rsidRPr="00977929" w:rsidRDefault="00816A98">
            <w:pPr>
              <w:rPr>
                <w:rFonts w:ascii="BancoDoBrasil Textos" w:eastAsia="BancoDoBrasil Textos" w:hAnsi="BancoDoBrasil Textos" w:cs="BancoDoBrasil Textos"/>
                <w:color w:val="FFFFFF"/>
                <w:sz w:val="14"/>
                <w:szCs w:val="14"/>
                <w:bdr w:val="nil"/>
              </w:rPr>
            </w:pPr>
          </w:p>
        </w:tc>
        <w:tc>
          <w:tcPr>
            <w:tcW w:w="1376" w:type="dxa"/>
            <w:tcBorders>
              <w:top w:val="single" w:sz="8" w:space="0" w:color="FFFFFF"/>
              <w:left w:val="single" w:sz="8" w:space="0" w:color="FFFFFF"/>
              <w:bottom w:val="single" w:sz="8" w:space="0" w:color="FFFFFF"/>
              <w:right w:val="single" w:sz="8" w:space="0" w:color="FFFFFF"/>
            </w:tcBorders>
            <w:shd w:val="clear" w:color="auto" w:fill="132B4A"/>
            <w:tcMar>
              <w:top w:w="0" w:type="dxa"/>
              <w:left w:w="40" w:type="dxa"/>
              <w:bottom w:w="0" w:type="dxa"/>
              <w:right w:w="40" w:type="dxa"/>
            </w:tcMar>
            <w:vAlign w:val="center"/>
            <w:hideMark/>
          </w:tcPr>
          <w:p w14:paraId="2B61B0E9" w14:textId="77777777" w:rsidR="00816A98" w:rsidRPr="00AA4B9C" w:rsidRDefault="00816A98">
            <w:pPr>
              <w:pBdr>
                <w:top w:val="nil"/>
                <w:left w:val="nil"/>
                <w:bottom w:val="nil"/>
                <w:right w:val="nil"/>
                <w:between w:val="nil"/>
                <w:bar w:val="nil"/>
              </w:pBdr>
              <w:jc w:val="center"/>
              <w:rPr>
                <w:rFonts w:ascii="BancoDoBrasil Textos" w:eastAsia="BancoDoBrasil Textos" w:hAnsi="BancoDoBrasil Textos" w:cs="BancoDoBrasil Textos"/>
                <w:color w:val="FFFFFF"/>
                <w:sz w:val="14"/>
                <w:szCs w:val="14"/>
                <w:bdr w:val="nil"/>
              </w:rPr>
            </w:pPr>
            <w:r>
              <w:rPr>
                <w:rFonts w:ascii="BancoDoBrasil Textos" w:eastAsia="BancoDoBrasil Textos" w:hAnsi="BancoDoBrasil Textos" w:cs="BancoDoBrasil Textos"/>
                <w:color w:val="FFFFFF"/>
                <w:sz w:val="14"/>
                <w:szCs w:val="14"/>
              </w:rPr>
              <w:t>31/03/2025</w:t>
            </w:r>
          </w:p>
        </w:tc>
        <w:tc>
          <w:tcPr>
            <w:tcW w:w="1377" w:type="dxa"/>
            <w:tcBorders>
              <w:top w:val="single" w:sz="8" w:space="0" w:color="FFFFFF"/>
              <w:left w:val="single" w:sz="8" w:space="0" w:color="FFFFFF"/>
              <w:bottom w:val="single" w:sz="8" w:space="0" w:color="FFFFFF"/>
              <w:right w:val="single" w:sz="8" w:space="0" w:color="FFFFFF"/>
            </w:tcBorders>
            <w:shd w:val="clear" w:color="auto" w:fill="132B4A"/>
            <w:tcMar>
              <w:top w:w="0" w:type="dxa"/>
              <w:left w:w="40" w:type="dxa"/>
              <w:bottom w:w="0" w:type="dxa"/>
              <w:right w:w="40" w:type="dxa"/>
            </w:tcMar>
            <w:vAlign w:val="center"/>
            <w:hideMark/>
          </w:tcPr>
          <w:p w14:paraId="5DCC9277" w14:textId="77777777" w:rsidR="00816A98" w:rsidRPr="00977929" w:rsidRDefault="00816A98">
            <w:pPr>
              <w:pBdr>
                <w:top w:val="nil"/>
                <w:left w:val="nil"/>
                <w:bottom w:val="nil"/>
                <w:right w:val="nil"/>
                <w:between w:val="nil"/>
                <w:bar w:val="nil"/>
              </w:pBdr>
              <w:jc w:val="center"/>
              <w:rPr>
                <w:rFonts w:ascii="BancoDoBrasil Textos" w:eastAsia="BancoDoBrasil Textos" w:hAnsi="BancoDoBrasil Textos" w:cs="BancoDoBrasil Textos"/>
                <w:color w:val="FFFFFF"/>
                <w:sz w:val="14"/>
                <w:szCs w:val="14"/>
                <w:bdr w:val="nil"/>
              </w:rPr>
            </w:pPr>
            <w:r w:rsidRPr="00977929">
              <w:rPr>
                <w:rFonts w:ascii="BancoDoBrasil Textos" w:eastAsia="BancoDoBrasil Textos" w:hAnsi="BancoDoBrasil Textos" w:cs="BancoDoBrasil Textos"/>
                <w:color w:val="FFFFFF"/>
                <w:sz w:val="14"/>
                <w:szCs w:val="14"/>
              </w:rPr>
              <w:t>31/</w:t>
            </w:r>
            <w:r>
              <w:rPr>
                <w:rFonts w:ascii="BancoDoBrasil Textos" w:eastAsia="BancoDoBrasil Textos" w:hAnsi="BancoDoBrasil Textos" w:cs="BancoDoBrasil Textos"/>
                <w:color w:val="FFFFFF"/>
                <w:sz w:val="14"/>
                <w:szCs w:val="14"/>
              </w:rPr>
              <w:t>03</w:t>
            </w:r>
            <w:r w:rsidRPr="00977929">
              <w:rPr>
                <w:rFonts w:ascii="BancoDoBrasil Textos" w:eastAsia="BancoDoBrasil Textos" w:hAnsi="BancoDoBrasil Textos" w:cs="BancoDoBrasil Textos"/>
                <w:color w:val="FFFFFF"/>
                <w:sz w:val="14"/>
                <w:szCs w:val="14"/>
              </w:rPr>
              <w:t>/2023</w:t>
            </w:r>
          </w:p>
        </w:tc>
      </w:tr>
    </w:tbl>
    <w:tbl>
      <w:tblPr>
        <w:tblStyle w:val="CDMRange13"/>
        <w:tblW w:w="96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Pr>
      <w:tblGrid>
        <w:gridCol w:w="6946"/>
        <w:gridCol w:w="1374"/>
        <w:gridCol w:w="1375"/>
      </w:tblGrid>
      <w:tr w:rsidR="00816A98" w14:paraId="4B577447" w14:textId="77777777" w:rsidTr="00287B62">
        <w:trPr>
          <w:trHeight w:val="282"/>
        </w:trPr>
        <w:tc>
          <w:tcPr>
            <w:tcW w:w="6946" w:type="dxa"/>
            <w:tcBorders>
              <w:top w:val="single" w:sz="8" w:space="0" w:color="FFFFFF"/>
              <w:left w:val="nil"/>
              <w:bottom w:val="single" w:sz="8" w:space="0" w:color="FFFFFF"/>
              <w:right w:val="single" w:sz="8" w:space="0" w:color="FFFFFF"/>
              <w:tl2br w:val="nil"/>
              <w:tr2bl w:val="nil"/>
            </w:tcBorders>
            <w:shd w:val="clear" w:color="FFFFFF" w:fill="F3F3F3"/>
            <w:tcMar>
              <w:left w:w="40" w:type="dxa"/>
              <w:right w:w="40" w:type="dxa"/>
            </w:tcMar>
            <w:vAlign w:val="center"/>
          </w:tcPr>
          <w:p w14:paraId="207203E0" w14:textId="77777777" w:rsidR="00816A98" w:rsidRPr="00977929" w:rsidRDefault="00816A98">
            <w:pPr>
              <w:pBdr>
                <w:top w:val="nil"/>
                <w:left w:val="nil"/>
                <w:bottom w:val="nil"/>
                <w:right w:val="nil"/>
                <w:between w:val="nil"/>
                <w:bar w:val="nil"/>
              </w:pBdr>
              <w:rPr>
                <w:rFonts w:ascii="BancoDoBrasil Textos" w:eastAsia="BancoDoBrasil Textos" w:hAnsi="BancoDoBrasil Textos" w:cs="BancoDoBrasil Textos"/>
                <w:b/>
                <w:bCs/>
                <w:color w:val="000000"/>
                <w:sz w:val="14"/>
                <w:szCs w:val="14"/>
                <w:bdr w:val="nil"/>
              </w:rPr>
            </w:pPr>
            <w:r w:rsidRPr="00977929">
              <w:rPr>
                <w:rFonts w:ascii="BancoDoBrasil Textos" w:eastAsia="BancoDoBrasil Textos" w:hAnsi="BancoDoBrasil Textos" w:cs="BancoDoBrasil Textos"/>
                <w:b/>
                <w:color w:val="000000"/>
                <w:sz w:val="14"/>
                <w:szCs w:val="14"/>
                <w:lang w:val="pt-BR"/>
              </w:rPr>
              <w:t xml:space="preserve">Instrumentos de hedge </w:t>
            </w:r>
            <w:r w:rsidRPr="00977929">
              <w:rPr>
                <w:rFonts w:ascii="BancoDoBrasil Textos" w:eastAsia="BancoDoBrasil Textos" w:hAnsi="BancoDoBrasil Textos" w:cs="BancoDoBrasil Textos"/>
                <w:b/>
                <w:color w:val="000000"/>
                <w:sz w:val="14"/>
                <w:szCs w:val="14"/>
                <w:vertAlign w:val="superscript"/>
              </w:rPr>
              <w:t>1</w:t>
            </w:r>
          </w:p>
        </w:tc>
        <w:tc>
          <w:tcPr>
            <w:tcW w:w="1374"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510B65F7" w14:textId="77777777" w:rsidR="00816A98" w:rsidRPr="00977929" w:rsidRDefault="00816A98">
            <w:pPr>
              <w:jc w:val="right"/>
              <w:rPr>
                <w:rFonts w:ascii="BancoDoBrasil Textos" w:eastAsia="BancoDoBrasil Textos" w:hAnsi="BancoDoBrasil Textos" w:cs="BancoDoBrasil Textos"/>
                <w:color w:val="000000"/>
                <w:sz w:val="14"/>
                <w:szCs w:val="14"/>
                <w:bdr w:val="nil"/>
              </w:rPr>
            </w:pPr>
          </w:p>
        </w:tc>
        <w:tc>
          <w:tcPr>
            <w:tcW w:w="137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3D539A69" w14:textId="77777777" w:rsidR="00816A98" w:rsidRPr="00977929" w:rsidRDefault="00816A98">
            <w:pPr>
              <w:jc w:val="right"/>
              <w:rPr>
                <w:rFonts w:ascii="BancoDoBrasil Textos" w:eastAsia="BancoDoBrasil Textos" w:hAnsi="BancoDoBrasil Textos" w:cs="BancoDoBrasil Textos"/>
                <w:color w:val="000000"/>
                <w:sz w:val="14"/>
                <w:szCs w:val="14"/>
                <w:bdr w:val="nil"/>
              </w:rPr>
            </w:pPr>
          </w:p>
        </w:tc>
      </w:tr>
      <w:tr w:rsidR="00816A98" w14:paraId="28C93521" w14:textId="77777777" w:rsidTr="00287B62">
        <w:trPr>
          <w:trHeight w:val="282"/>
        </w:trPr>
        <w:tc>
          <w:tcPr>
            <w:tcW w:w="6946" w:type="dxa"/>
            <w:tcBorders>
              <w:top w:val="single" w:sz="8" w:space="0" w:color="FFFFFF"/>
              <w:left w:val="nil"/>
              <w:bottom w:val="single" w:sz="8" w:space="0" w:color="FFFFFF"/>
              <w:right w:val="single" w:sz="8" w:space="0" w:color="FFFFFF"/>
              <w:tl2br w:val="nil"/>
              <w:tr2bl w:val="nil"/>
            </w:tcBorders>
            <w:shd w:val="clear" w:color="FFFFFF" w:fill="E6E6E6"/>
            <w:tcMar>
              <w:left w:w="40" w:type="dxa"/>
              <w:right w:w="40" w:type="dxa"/>
            </w:tcMar>
            <w:vAlign w:val="center"/>
          </w:tcPr>
          <w:p w14:paraId="7514A23A" w14:textId="77777777" w:rsidR="00816A98" w:rsidRPr="00977929" w:rsidRDefault="00816A98">
            <w:pPr>
              <w:pBdr>
                <w:top w:val="nil"/>
                <w:left w:val="nil"/>
                <w:bottom w:val="nil"/>
                <w:right w:val="nil"/>
                <w:between w:val="nil"/>
                <w:bar w:val="nil"/>
              </w:pBdr>
              <w:rPr>
                <w:rFonts w:ascii="BancoDoBrasil Textos" w:eastAsia="BancoDoBrasil Textos" w:hAnsi="BancoDoBrasil Textos" w:cs="BancoDoBrasil Textos"/>
                <w:b/>
                <w:bCs/>
                <w:color w:val="000000"/>
                <w:sz w:val="14"/>
                <w:szCs w:val="14"/>
                <w:bdr w:val="nil"/>
              </w:rPr>
            </w:pPr>
            <w:r w:rsidRPr="00977929">
              <w:rPr>
                <w:rFonts w:ascii="BancoDoBrasil Textos" w:eastAsia="BancoDoBrasil Textos" w:hAnsi="BancoDoBrasil Textos" w:cs="BancoDoBrasil Textos"/>
                <w:b/>
                <w:bCs/>
                <w:color w:val="000000"/>
                <w:sz w:val="14"/>
                <w:szCs w:val="14"/>
              </w:rPr>
              <w:t>Ativo</w:t>
            </w:r>
          </w:p>
        </w:tc>
        <w:tc>
          <w:tcPr>
            <w:tcW w:w="1374"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33A0947D" w14:textId="77777777" w:rsidR="00816A98" w:rsidRPr="002542A6" w:rsidRDefault="00816A98">
            <w:pPr>
              <w:pBdr>
                <w:top w:val="nil"/>
                <w:left w:val="nil"/>
                <w:bottom w:val="nil"/>
                <w:right w:val="nil"/>
                <w:between w:val="nil"/>
                <w:bar w:val="nil"/>
              </w:pBdr>
              <w:jc w:val="right"/>
              <w:rPr>
                <w:rFonts w:ascii="BancoDoBrasil Textos" w:eastAsia="Calibri" w:hAnsi="BancoDoBrasil Textos" w:cs="Calibri"/>
                <w:b/>
                <w:bCs/>
                <w:sz w:val="14"/>
                <w:szCs w:val="14"/>
                <w:bdr w:val="nil"/>
              </w:rPr>
            </w:pPr>
            <w:r>
              <w:rPr>
                <w:rFonts w:ascii="BancoDoBrasil Textos" w:hAnsi="BancoDoBrasil Textos" w:cs="Calibri"/>
                <w:b/>
                <w:bCs/>
                <w:sz w:val="14"/>
                <w:szCs w:val="14"/>
              </w:rPr>
              <w:t>2.277.237</w:t>
            </w:r>
          </w:p>
        </w:tc>
        <w:tc>
          <w:tcPr>
            <w:tcW w:w="137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326D5E58" w14:textId="77777777" w:rsidR="00816A98" w:rsidRPr="002542A6" w:rsidRDefault="00816A98">
            <w:pPr>
              <w:pBdr>
                <w:top w:val="nil"/>
                <w:left w:val="nil"/>
                <w:bottom w:val="nil"/>
                <w:right w:val="nil"/>
                <w:between w:val="nil"/>
                <w:bar w:val="nil"/>
              </w:pBdr>
              <w:jc w:val="right"/>
              <w:rPr>
                <w:rFonts w:ascii="BancoDoBrasil Textos" w:eastAsia="Calibri" w:hAnsi="BancoDoBrasil Textos" w:cs="Calibri"/>
                <w:b/>
                <w:bCs/>
                <w:sz w:val="14"/>
                <w:szCs w:val="14"/>
                <w:bdr w:val="nil"/>
              </w:rPr>
            </w:pPr>
            <w:r>
              <w:rPr>
                <w:rFonts w:ascii="BancoDoBrasil Textos" w:hAnsi="BancoDoBrasil Textos" w:cs="Calibri"/>
                <w:b/>
                <w:bCs/>
                <w:sz w:val="14"/>
                <w:szCs w:val="14"/>
              </w:rPr>
              <w:t>2.277.237</w:t>
            </w:r>
          </w:p>
        </w:tc>
      </w:tr>
      <w:tr w:rsidR="00816A98" w14:paraId="7ECC5AE4" w14:textId="77777777" w:rsidTr="00287B62">
        <w:trPr>
          <w:trHeight w:val="282"/>
        </w:trPr>
        <w:tc>
          <w:tcPr>
            <w:tcW w:w="6946" w:type="dxa"/>
            <w:tcBorders>
              <w:top w:val="single" w:sz="8" w:space="0" w:color="FFFFFF"/>
              <w:left w:val="nil"/>
              <w:bottom w:val="single" w:sz="8" w:space="0" w:color="FFFFFF"/>
              <w:right w:val="single" w:sz="8" w:space="0" w:color="FFFFFF"/>
              <w:tl2br w:val="nil"/>
              <w:tr2bl w:val="nil"/>
            </w:tcBorders>
            <w:shd w:val="clear" w:color="FFFFFF" w:fill="F3F3F3"/>
            <w:tcMar>
              <w:left w:w="40" w:type="dxa"/>
              <w:right w:w="40" w:type="dxa"/>
            </w:tcMar>
            <w:vAlign w:val="center"/>
          </w:tcPr>
          <w:p w14:paraId="4A0800B0" w14:textId="77777777" w:rsidR="00816A98" w:rsidRPr="00977929" w:rsidRDefault="00816A98">
            <w:pPr>
              <w:pBdr>
                <w:top w:val="nil"/>
                <w:left w:val="nil"/>
                <w:bottom w:val="nil"/>
                <w:right w:val="nil"/>
                <w:between w:val="nil"/>
                <w:bar w:val="nil"/>
              </w:pBdr>
              <w:ind w:left="107"/>
              <w:rPr>
                <w:rFonts w:ascii="BancoDoBrasil Textos" w:eastAsia="BancoDoBrasil Textos" w:hAnsi="BancoDoBrasil Textos" w:cs="BancoDoBrasil Textos"/>
                <w:color w:val="000000"/>
                <w:sz w:val="14"/>
                <w:szCs w:val="14"/>
                <w:bdr w:val="nil"/>
              </w:rPr>
            </w:pPr>
            <w:r w:rsidRPr="00977929">
              <w:rPr>
                <w:rFonts w:ascii="BancoDoBrasil Textos" w:eastAsia="BancoDoBrasil Textos" w:hAnsi="BancoDoBrasil Textos" w:cs="BancoDoBrasil Textos"/>
                <w:color w:val="000000"/>
                <w:sz w:val="14"/>
                <w:szCs w:val="14"/>
              </w:rPr>
              <w:t>Contratos de swap</w:t>
            </w:r>
          </w:p>
        </w:tc>
        <w:tc>
          <w:tcPr>
            <w:tcW w:w="1374"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300F47A4" w14:textId="77777777" w:rsidR="00816A98" w:rsidRPr="002542A6" w:rsidRDefault="00816A98">
            <w:pPr>
              <w:pBdr>
                <w:top w:val="nil"/>
                <w:left w:val="nil"/>
                <w:bottom w:val="nil"/>
                <w:right w:val="nil"/>
                <w:between w:val="nil"/>
                <w:bar w:val="nil"/>
              </w:pBdr>
              <w:jc w:val="right"/>
              <w:rPr>
                <w:rFonts w:ascii="BancoDoBrasil Textos" w:eastAsia="BancoDoBrasil Textos" w:hAnsi="BancoDoBrasil Textos" w:cs="BancoDoBrasil Textos"/>
                <w:sz w:val="14"/>
                <w:szCs w:val="14"/>
                <w:bdr w:val="nil"/>
              </w:rPr>
            </w:pPr>
            <w:r>
              <w:rPr>
                <w:rFonts w:ascii="BancoDoBrasil Textos" w:eastAsia="BancoDoBrasil Textos" w:hAnsi="BancoDoBrasil Textos" w:cs="BancoDoBrasil Textos"/>
                <w:sz w:val="14"/>
                <w:szCs w:val="14"/>
              </w:rPr>
              <w:t>2.277.237</w:t>
            </w:r>
          </w:p>
        </w:tc>
        <w:tc>
          <w:tcPr>
            <w:tcW w:w="137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553C210A" w14:textId="77777777" w:rsidR="00816A98" w:rsidRPr="002542A6" w:rsidRDefault="00816A98">
            <w:pPr>
              <w:pBdr>
                <w:top w:val="nil"/>
                <w:left w:val="nil"/>
                <w:bottom w:val="nil"/>
                <w:right w:val="nil"/>
                <w:between w:val="nil"/>
                <w:bar w:val="nil"/>
              </w:pBdr>
              <w:jc w:val="right"/>
              <w:rPr>
                <w:rFonts w:ascii="BancoDoBrasil Textos" w:eastAsia="BancoDoBrasil Textos" w:hAnsi="BancoDoBrasil Textos" w:cs="BancoDoBrasil Textos"/>
                <w:sz w:val="14"/>
                <w:szCs w:val="14"/>
                <w:bdr w:val="nil"/>
              </w:rPr>
            </w:pPr>
            <w:r>
              <w:rPr>
                <w:rFonts w:ascii="BancoDoBrasil Textos" w:eastAsia="BancoDoBrasil Textos" w:hAnsi="BancoDoBrasil Textos" w:cs="BancoDoBrasil Textos"/>
                <w:sz w:val="14"/>
                <w:szCs w:val="14"/>
              </w:rPr>
              <w:t>2.277.237</w:t>
            </w:r>
          </w:p>
        </w:tc>
      </w:tr>
      <w:tr w:rsidR="00816A98" w14:paraId="34E9AEA6" w14:textId="77777777" w:rsidTr="00287B62">
        <w:trPr>
          <w:trHeight w:val="282"/>
        </w:trPr>
        <w:tc>
          <w:tcPr>
            <w:tcW w:w="6946" w:type="dxa"/>
            <w:tcBorders>
              <w:top w:val="single" w:sz="8" w:space="0" w:color="FFFFFF"/>
              <w:left w:val="nil"/>
              <w:bottom w:val="single" w:sz="8" w:space="0" w:color="FFFFFF"/>
              <w:right w:val="single" w:sz="8" w:space="0" w:color="FFFFFF"/>
              <w:tl2br w:val="nil"/>
              <w:tr2bl w:val="nil"/>
            </w:tcBorders>
            <w:shd w:val="clear" w:color="FFFFFF" w:fill="E6E6E6"/>
            <w:tcMar>
              <w:left w:w="40" w:type="dxa"/>
              <w:right w:w="40" w:type="dxa"/>
            </w:tcMar>
            <w:vAlign w:val="center"/>
          </w:tcPr>
          <w:p w14:paraId="00C7CA01" w14:textId="77777777" w:rsidR="00816A98" w:rsidRPr="00977929" w:rsidRDefault="00816A98">
            <w:pPr>
              <w:pBdr>
                <w:top w:val="nil"/>
                <w:left w:val="nil"/>
                <w:bottom w:val="nil"/>
                <w:right w:val="nil"/>
                <w:between w:val="nil"/>
                <w:bar w:val="nil"/>
              </w:pBdr>
              <w:rPr>
                <w:rFonts w:ascii="BancoDoBrasil Textos" w:eastAsia="BancoDoBrasil Textos" w:hAnsi="BancoDoBrasil Textos" w:cs="BancoDoBrasil Textos"/>
                <w:b/>
                <w:bCs/>
                <w:color w:val="000000"/>
                <w:sz w:val="14"/>
                <w:szCs w:val="14"/>
                <w:bdr w:val="nil"/>
              </w:rPr>
            </w:pPr>
            <w:r w:rsidRPr="00977929">
              <w:rPr>
                <w:rFonts w:ascii="BancoDoBrasil Textos" w:eastAsia="BancoDoBrasil Textos" w:hAnsi="BancoDoBrasil Textos" w:cs="BancoDoBrasil Textos"/>
                <w:b/>
                <w:bCs/>
                <w:color w:val="000000"/>
                <w:sz w:val="14"/>
                <w:szCs w:val="14"/>
              </w:rPr>
              <w:t>Passivo</w:t>
            </w:r>
          </w:p>
        </w:tc>
        <w:tc>
          <w:tcPr>
            <w:tcW w:w="1374"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0B9D2E81" w14:textId="77777777" w:rsidR="00816A98" w:rsidRPr="002542A6" w:rsidRDefault="00816A98">
            <w:pPr>
              <w:pBdr>
                <w:top w:val="nil"/>
                <w:left w:val="nil"/>
                <w:bottom w:val="nil"/>
                <w:right w:val="nil"/>
                <w:between w:val="nil"/>
                <w:bar w:val="nil"/>
              </w:pBdr>
              <w:jc w:val="right"/>
              <w:rPr>
                <w:rFonts w:ascii="BancoDoBrasil Textos" w:eastAsia="BancoDoBrasil Textos" w:hAnsi="BancoDoBrasil Textos" w:cs="BancoDoBrasil Textos"/>
                <w:b/>
                <w:bCs/>
                <w:sz w:val="14"/>
                <w:szCs w:val="14"/>
                <w:bdr w:val="nil"/>
              </w:rPr>
            </w:pPr>
            <w:r w:rsidRPr="002542A6">
              <w:rPr>
                <w:rFonts w:ascii="BancoDoBrasil Textos" w:hAnsi="BancoDoBrasil Textos" w:cs="Calibri"/>
                <w:b/>
                <w:bCs/>
                <w:sz w:val="14"/>
                <w:szCs w:val="14"/>
              </w:rPr>
              <w:t>(</w:t>
            </w:r>
            <w:r>
              <w:rPr>
                <w:rFonts w:ascii="BancoDoBrasil Textos" w:hAnsi="BancoDoBrasil Textos" w:cs="Calibri"/>
                <w:b/>
                <w:bCs/>
                <w:sz w:val="14"/>
                <w:szCs w:val="14"/>
              </w:rPr>
              <w:t>780</w:t>
            </w:r>
            <w:r w:rsidRPr="002542A6">
              <w:rPr>
                <w:rFonts w:ascii="BancoDoBrasil Textos" w:hAnsi="BancoDoBrasil Textos" w:cs="Calibri"/>
                <w:b/>
                <w:bCs/>
                <w:sz w:val="14"/>
                <w:szCs w:val="14"/>
              </w:rPr>
              <w:t>.</w:t>
            </w:r>
            <w:r>
              <w:rPr>
                <w:rFonts w:ascii="BancoDoBrasil Textos" w:hAnsi="BancoDoBrasil Textos" w:cs="Calibri"/>
                <w:b/>
                <w:bCs/>
                <w:sz w:val="14"/>
                <w:szCs w:val="14"/>
              </w:rPr>
              <w:t>306</w:t>
            </w:r>
            <w:r w:rsidRPr="002542A6">
              <w:rPr>
                <w:rFonts w:ascii="BancoDoBrasil Textos" w:hAnsi="BancoDoBrasil Textos" w:cs="Calibri"/>
                <w:b/>
                <w:bCs/>
                <w:sz w:val="14"/>
                <w:szCs w:val="14"/>
              </w:rPr>
              <w:t>)</w:t>
            </w:r>
          </w:p>
        </w:tc>
        <w:tc>
          <w:tcPr>
            <w:tcW w:w="137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280DCFCD" w14:textId="77777777" w:rsidR="00816A98" w:rsidRPr="002542A6" w:rsidRDefault="00816A98">
            <w:pPr>
              <w:pBdr>
                <w:top w:val="nil"/>
                <w:left w:val="nil"/>
                <w:bottom w:val="nil"/>
                <w:right w:val="nil"/>
                <w:between w:val="nil"/>
                <w:bar w:val="nil"/>
              </w:pBdr>
              <w:jc w:val="right"/>
              <w:rPr>
                <w:rFonts w:ascii="BancoDoBrasil Textos" w:eastAsia="BancoDoBrasil Textos" w:hAnsi="BancoDoBrasil Textos" w:cs="BancoDoBrasil Textos"/>
                <w:b/>
                <w:bCs/>
                <w:sz w:val="14"/>
                <w:szCs w:val="14"/>
                <w:bdr w:val="nil"/>
              </w:rPr>
            </w:pPr>
            <w:r w:rsidRPr="002542A6">
              <w:rPr>
                <w:rFonts w:ascii="BancoDoBrasil Textos" w:hAnsi="BancoDoBrasil Textos" w:cs="Calibri"/>
                <w:b/>
                <w:bCs/>
                <w:sz w:val="14"/>
                <w:szCs w:val="14"/>
              </w:rPr>
              <w:t>(</w:t>
            </w:r>
            <w:r>
              <w:rPr>
                <w:rFonts w:ascii="BancoDoBrasil Textos" w:hAnsi="BancoDoBrasil Textos" w:cs="Calibri"/>
                <w:b/>
                <w:bCs/>
                <w:sz w:val="14"/>
                <w:szCs w:val="14"/>
              </w:rPr>
              <w:t>780</w:t>
            </w:r>
            <w:r w:rsidRPr="002542A6">
              <w:rPr>
                <w:rFonts w:ascii="BancoDoBrasil Textos" w:hAnsi="BancoDoBrasil Textos" w:cs="Calibri"/>
                <w:b/>
                <w:bCs/>
                <w:sz w:val="14"/>
                <w:szCs w:val="14"/>
              </w:rPr>
              <w:t>.</w:t>
            </w:r>
            <w:r>
              <w:rPr>
                <w:rFonts w:ascii="BancoDoBrasil Textos" w:hAnsi="BancoDoBrasil Textos" w:cs="Calibri"/>
                <w:b/>
                <w:bCs/>
                <w:sz w:val="14"/>
                <w:szCs w:val="14"/>
              </w:rPr>
              <w:t>306</w:t>
            </w:r>
            <w:r w:rsidRPr="002542A6">
              <w:rPr>
                <w:rFonts w:ascii="BancoDoBrasil Textos" w:hAnsi="BancoDoBrasil Textos" w:cs="Calibri"/>
                <w:b/>
                <w:bCs/>
                <w:sz w:val="14"/>
                <w:szCs w:val="14"/>
              </w:rPr>
              <w:t>)</w:t>
            </w:r>
          </w:p>
        </w:tc>
      </w:tr>
      <w:tr w:rsidR="00816A98" w14:paraId="5E8317ED" w14:textId="77777777" w:rsidTr="00287B62">
        <w:trPr>
          <w:trHeight w:val="282"/>
        </w:trPr>
        <w:tc>
          <w:tcPr>
            <w:tcW w:w="6946" w:type="dxa"/>
            <w:tcBorders>
              <w:top w:val="single" w:sz="8" w:space="0" w:color="FFFFFF"/>
              <w:left w:val="nil"/>
              <w:bottom w:val="single" w:sz="8" w:space="0" w:color="FFFFFF"/>
              <w:right w:val="single" w:sz="8" w:space="0" w:color="FFFFFF"/>
              <w:tl2br w:val="nil"/>
              <w:tr2bl w:val="nil"/>
            </w:tcBorders>
            <w:shd w:val="clear" w:color="FFFFFF" w:fill="F3F3F3"/>
            <w:tcMar>
              <w:left w:w="40" w:type="dxa"/>
              <w:right w:w="40" w:type="dxa"/>
            </w:tcMar>
            <w:vAlign w:val="center"/>
          </w:tcPr>
          <w:p w14:paraId="03DDD6DC" w14:textId="77777777" w:rsidR="00816A98" w:rsidRPr="00977929" w:rsidRDefault="00816A98">
            <w:pPr>
              <w:pBdr>
                <w:top w:val="nil"/>
                <w:left w:val="nil"/>
                <w:bottom w:val="nil"/>
                <w:right w:val="nil"/>
                <w:between w:val="nil"/>
                <w:bar w:val="nil"/>
              </w:pBdr>
              <w:ind w:left="107"/>
              <w:rPr>
                <w:rFonts w:ascii="BancoDoBrasil Textos" w:eastAsia="BancoDoBrasil Textos" w:hAnsi="BancoDoBrasil Textos" w:cs="BancoDoBrasil Textos"/>
                <w:color w:val="000000"/>
                <w:sz w:val="14"/>
                <w:szCs w:val="14"/>
                <w:bdr w:val="nil"/>
              </w:rPr>
            </w:pPr>
            <w:r w:rsidRPr="00977929">
              <w:rPr>
                <w:rFonts w:ascii="BancoDoBrasil Textos" w:eastAsia="BancoDoBrasil Textos" w:hAnsi="BancoDoBrasil Textos" w:cs="BancoDoBrasil Textos"/>
                <w:color w:val="000000"/>
                <w:sz w:val="14"/>
                <w:szCs w:val="14"/>
              </w:rPr>
              <w:t>Contratos de swap</w:t>
            </w:r>
          </w:p>
        </w:tc>
        <w:tc>
          <w:tcPr>
            <w:tcW w:w="1374"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708868C2" w14:textId="77777777" w:rsidR="00816A98" w:rsidRPr="002542A6" w:rsidRDefault="00816A98">
            <w:pPr>
              <w:pBdr>
                <w:top w:val="nil"/>
                <w:left w:val="nil"/>
                <w:bottom w:val="nil"/>
                <w:right w:val="nil"/>
                <w:between w:val="nil"/>
                <w:bar w:val="nil"/>
              </w:pBdr>
              <w:jc w:val="right"/>
              <w:rPr>
                <w:rFonts w:ascii="BancoDoBrasil Textos" w:eastAsia="BancoDoBrasil Textos" w:hAnsi="BancoDoBrasil Textos" w:cs="BancoDoBrasil Textos"/>
                <w:sz w:val="14"/>
                <w:szCs w:val="14"/>
                <w:bdr w:val="nil"/>
              </w:rPr>
            </w:pPr>
            <w:r>
              <w:rPr>
                <w:rFonts w:ascii="BancoDoBrasil Textos" w:eastAsia="BancoDoBrasil Textos" w:hAnsi="BancoDoBrasil Textos" w:cs="BancoDoBrasil Textos"/>
                <w:sz w:val="14"/>
                <w:szCs w:val="14"/>
              </w:rPr>
              <w:t>(731.998)</w:t>
            </w:r>
          </w:p>
        </w:tc>
        <w:tc>
          <w:tcPr>
            <w:tcW w:w="137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3C27D0D4" w14:textId="77777777" w:rsidR="00816A98" w:rsidRPr="002542A6" w:rsidRDefault="00816A98">
            <w:pPr>
              <w:pBdr>
                <w:top w:val="nil"/>
                <w:left w:val="nil"/>
                <w:bottom w:val="nil"/>
                <w:right w:val="nil"/>
                <w:between w:val="nil"/>
                <w:bar w:val="nil"/>
              </w:pBdr>
              <w:jc w:val="right"/>
              <w:rPr>
                <w:rFonts w:ascii="BancoDoBrasil Textos" w:eastAsia="BancoDoBrasil Textos" w:hAnsi="BancoDoBrasil Textos" w:cs="BancoDoBrasil Textos"/>
                <w:sz w:val="14"/>
                <w:szCs w:val="14"/>
                <w:bdr w:val="nil"/>
              </w:rPr>
            </w:pPr>
            <w:r>
              <w:rPr>
                <w:rFonts w:ascii="BancoDoBrasil Textos" w:eastAsia="BancoDoBrasil Textos" w:hAnsi="BancoDoBrasil Textos" w:cs="BancoDoBrasil Textos"/>
                <w:sz w:val="14"/>
                <w:szCs w:val="14"/>
              </w:rPr>
              <w:t>(731.998)</w:t>
            </w:r>
          </w:p>
        </w:tc>
      </w:tr>
      <w:tr w:rsidR="00816A98" w14:paraId="75E63D93" w14:textId="77777777" w:rsidTr="00287B62">
        <w:trPr>
          <w:trHeight w:val="282"/>
        </w:trPr>
        <w:tc>
          <w:tcPr>
            <w:tcW w:w="6946" w:type="dxa"/>
            <w:tcBorders>
              <w:top w:val="single" w:sz="8" w:space="0" w:color="FFFFFF"/>
              <w:left w:val="nil"/>
              <w:bottom w:val="single" w:sz="8" w:space="0" w:color="FFFFFF"/>
              <w:right w:val="single" w:sz="8" w:space="0" w:color="FFFFFF"/>
              <w:tl2br w:val="nil"/>
              <w:tr2bl w:val="nil"/>
            </w:tcBorders>
            <w:shd w:val="clear" w:color="FFFFFF" w:fill="E6E6E6"/>
            <w:tcMar>
              <w:left w:w="40" w:type="dxa"/>
              <w:right w:w="40" w:type="dxa"/>
            </w:tcMar>
            <w:vAlign w:val="center"/>
          </w:tcPr>
          <w:p w14:paraId="6639C0CD" w14:textId="77777777" w:rsidR="00816A98" w:rsidRPr="00977929" w:rsidRDefault="00816A98">
            <w:pPr>
              <w:pBdr>
                <w:top w:val="nil"/>
                <w:left w:val="nil"/>
                <w:bottom w:val="nil"/>
                <w:right w:val="nil"/>
                <w:between w:val="nil"/>
                <w:bar w:val="nil"/>
              </w:pBdr>
              <w:ind w:left="107"/>
              <w:rPr>
                <w:rFonts w:ascii="BancoDoBrasil Textos" w:eastAsia="BancoDoBrasil Textos" w:hAnsi="BancoDoBrasil Textos" w:cs="BancoDoBrasil Textos"/>
                <w:color w:val="000000"/>
                <w:sz w:val="14"/>
                <w:szCs w:val="14"/>
                <w:bdr w:val="nil"/>
              </w:rPr>
            </w:pPr>
            <w:r w:rsidRPr="00977929">
              <w:rPr>
                <w:rFonts w:ascii="BancoDoBrasil Textos" w:eastAsia="BancoDoBrasil Textos" w:hAnsi="BancoDoBrasil Textos" w:cs="BancoDoBrasil Textos"/>
                <w:color w:val="000000"/>
                <w:sz w:val="14"/>
                <w:szCs w:val="14"/>
              </w:rPr>
              <w:t>Contratos de futuro</w:t>
            </w:r>
          </w:p>
        </w:tc>
        <w:tc>
          <w:tcPr>
            <w:tcW w:w="1374"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0A67348" w14:textId="77777777" w:rsidR="00816A98" w:rsidRPr="002542A6" w:rsidRDefault="00816A98">
            <w:pPr>
              <w:pBdr>
                <w:top w:val="nil"/>
                <w:left w:val="nil"/>
                <w:bottom w:val="nil"/>
                <w:right w:val="nil"/>
                <w:between w:val="nil"/>
                <w:bar w:val="nil"/>
              </w:pBdr>
              <w:jc w:val="right"/>
              <w:rPr>
                <w:rFonts w:ascii="BancoDoBrasil Textos" w:eastAsia="BancoDoBrasil Textos" w:hAnsi="BancoDoBrasil Textos" w:cs="BancoDoBrasil Textos"/>
                <w:sz w:val="14"/>
                <w:szCs w:val="14"/>
                <w:bdr w:val="nil"/>
              </w:rPr>
            </w:pPr>
            <w:r w:rsidRPr="002542A6">
              <w:rPr>
                <w:rFonts w:ascii="BancoDoBrasil Textos" w:hAnsi="BancoDoBrasil Textos" w:cs="Calibri"/>
                <w:sz w:val="14"/>
                <w:szCs w:val="14"/>
              </w:rPr>
              <w:t>(</w:t>
            </w:r>
            <w:r>
              <w:rPr>
                <w:rFonts w:ascii="BancoDoBrasil Textos" w:hAnsi="BancoDoBrasil Textos" w:cs="Calibri"/>
                <w:sz w:val="14"/>
                <w:szCs w:val="14"/>
              </w:rPr>
              <w:t>48</w:t>
            </w:r>
            <w:r w:rsidRPr="002542A6">
              <w:rPr>
                <w:rFonts w:ascii="BancoDoBrasil Textos" w:hAnsi="BancoDoBrasil Textos" w:cs="Calibri"/>
                <w:sz w:val="14"/>
                <w:szCs w:val="14"/>
              </w:rPr>
              <w:t>.</w:t>
            </w:r>
            <w:r>
              <w:rPr>
                <w:rFonts w:ascii="BancoDoBrasil Textos" w:hAnsi="BancoDoBrasil Textos" w:cs="Calibri"/>
                <w:sz w:val="14"/>
                <w:szCs w:val="14"/>
              </w:rPr>
              <w:t>308</w:t>
            </w:r>
            <w:r w:rsidRPr="002542A6">
              <w:rPr>
                <w:rFonts w:ascii="BancoDoBrasil Textos" w:hAnsi="BancoDoBrasil Textos" w:cs="Calibri"/>
                <w:sz w:val="14"/>
                <w:szCs w:val="14"/>
              </w:rPr>
              <w:t>)</w:t>
            </w:r>
          </w:p>
        </w:tc>
        <w:tc>
          <w:tcPr>
            <w:tcW w:w="137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1CA15FD5" w14:textId="77777777" w:rsidR="00816A98" w:rsidRPr="002542A6" w:rsidRDefault="00816A98">
            <w:pPr>
              <w:pBdr>
                <w:top w:val="nil"/>
                <w:left w:val="nil"/>
                <w:bottom w:val="nil"/>
                <w:right w:val="nil"/>
                <w:between w:val="nil"/>
                <w:bar w:val="nil"/>
              </w:pBdr>
              <w:jc w:val="right"/>
              <w:rPr>
                <w:rFonts w:ascii="BancoDoBrasil Textos" w:eastAsia="BancoDoBrasil Textos" w:hAnsi="BancoDoBrasil Textos" w:cs="BancoDoBrasil Textos"/>
                <w:sz w:val="14"/>
                <w:szCs w:val="14"/>
                <w:bdr w:val="nil"/>
              </w:rPr>
            </w:pPr>
            <w:r w:rsidRPr="002542A6">
              <w:rPr>
                <w:rFonts w:ascii="BancoDoBrasil Textos" w:hAnsi="BancoDoBrasil Textos" w:cs="Calibri"/>
                <w:sz w:val="14"/>
                <w:szCs w:val="14"/>
              </w:rPr>
              <w:t>(</w:t>
            </w:r>
            <w:r>
              <w:rPr>
                <w:rFonts w:ascii="BancoDoBrasil Textos" w:hAnsi="BancoDoBrasil Textos" w:cs="Calibri"/>
                <w:sz w:val="14"/>
                <w:szCs w:val="14"/>
              </w:rPr>
              <w:t>48</w:t>
            </w:r>
            <w:r w:rsidRPr="002542A6">
              <w:rPr>
                <w:rFonts w:ascii="BancoDoBrasil Textos" w:hAnsi="BancoDoBrasil Textos" w:cs="Calibri"/>
                <w:sz w:val="14"/>
                <w:szCs w:val="14"/>
              </w:rPr>
              <w:t>.</w:t>
            </w:r>
            <w:r>
              <w:rPr>
                <w:rFonts w:ascii="BancoDoBrasil Textos" w:hAnsi="BancoDoBrasil Textos" w:cs="Calibri"/>
                <w:sz w:val="14"/>
                <w:szCs w:val="14"/>
              </w:rPr>
              <w:t>308</w:t>
            </w:r>
            <w:r w:rsidRPr="002542A6">
              <w:rPr>
                <w:rFonts w:ascii="BancoDoBrasil Textos" w:hAnsi="BancoDoBrasil Textos" w:cs="Calibri"/>
                <w:sz w:val="14"/>
                <w:szCs w:val="14"/>
              </w:rPr>
              <w:t>)</w:t>
            </w:r>
          </w:p>
        </w:tc>
      </w:tr>
      <w:tr w:rsidR="00816A98" w14:paraId="3E2C5605" w14:textId="77777777" w:rsidTr="00287B62">
        <w:trPr>
          <w:trHeight w:val="282"/>
        </w:trPr>
        <w:tc>
          <w:tcPr>
            <w:tcW w:w="6946" w:type="dxa"/>
            <w:tcBorders>
              <w:top w:val="single" w:sz="8" w:space="0" w:color="FFFFFF"/>
              <w:left w:val="nil"/>
              <w:bottom w:val="single" w:sz="8" w:space="0" w:color="FFFFFF"/>
              <w:right w:val="single" w:sz="8" w:space="0" w:color="FFFFFF"/>
              <w:tl2br w:val="nil"/>
              <w:tr2bl w:val="nil"/>
            </w:tcBorders>
            <w:shd w:val="clear" w:color="auto" w:fill="F3F3F3"/>
            <w:tcMar>
              <w:left w:w="40" w:type="dxa"/>
              <w:right w:w="40" w:type="dxa"/>
            </w:tcMar>
            <w:vAlign w:val="center"/>
          </w:tcPr>
          <w:p w14:paraId="1CD53062" w14:textId="77777777" w:rsidR="00816A98" w:rsidRPr="00977929" w:rsidRDefault="00816A98">
            <w:pPr>
              <w:pBdr>
                <w:top w:val="nil"/>
                <w:left w:val="nil"/>
                <w:bottom w:val="nil"/>
                <w:right w:val="nil"/>
                <w:between w:val="nil"/>
                <w:bar w:val="nil"/>
              </w:pBdr>
              <w:rPr>
                <w:rFonts w:ascii="BancoDoBrasil Textos" w:eastAsia="BancoDoBrasil Textos" w:hAnsi="BancoDoBrasil Textos" w:cs="BancoDoBrasil Textos"/>
                <w:b/>
                <w:bCs/>
                <w:color w:val="000000"/>
                <w:sz w:val="14"/>
                <w:szCs w:val="14"/>
                <w:bdr w:val="nil"/>
              </w:rPr>
            </w:pPr>
            <w:r w:rsidRPr="00977929">
              <w:rPr>
                <w:rFonts w:ascii="BancoDoBrasil Textos" w:eastAsia="BancoDoBrasil Textos" w:hAnsi="BancoDoBrasil Textos" w:cs="BancoDoBrasil Textos"/>
                <w:b/>
                <w:bCs/>
                <w:color w:val="000000"/>
                <w:sz w:val="14"/>
                <w:szCs w:val="14"/>
              </w:rPr>
              <w:t>Itens objeto de hedge</w:t>
            </w:r>
          </w:p>
        </w:tc>
        <w:tc>
          <w:tcPr>
            <w:tcW w:w="1374" w:type="dxa"/>
            <w:tcBorders>
              <w:top w:val="single" w:sz="8" w:space="0" w:color="FFFFFF"/>
              <w:left w:val="single" w:sz="8" w:space="0" w:color="FFFFFF"/>
              <w:bottom w:val="single" w:sz="8" w:space="0" w:color="FFFFFF"/>
              <w:right w:val="single" w:sz="8" w:space="0" w:color="FFFFFF"/>
              <w:tl2br w:val="nil"/>
              <w:tr2bl w:val="nil"/>
            </w:tcBorders>
            <w:shd w:val="clear" w:color="auto" w:fill="F3F3F3"/>
            <w:tcMar>
              <w:left w:w="40" w:type="dxa"/>
              <w:right w:w="85" w:type="dxa"/>
            </w:tcMar>
            <w:vAlign w:val="center"/>
          </w:tcPr>
          <w:p w14:paraId="39ADDC5E" w14:textId="77777777" w:rsidR="00816A98" w:rsidRPr="002542A6" w:rsidRDefault="00816A98">
            <w:pPr>
              <w:jc w:val="right"/>
              <w:rPr>
                <w:rFonts w:ascii="BancoDoBrasil Textos" w:eastAsia="BancoDoBrasil Textos" w:hAnsi="BancoDoBrasil Textos" w:cs="BancoDoBrasil Textos"/>
                <w:b/>
                <w:bCs/>
                <w:sz w:val="14"/>
                <w:szCs w:val="14"/>
                <w:bdr w:val="nil"/>
              </w:rPr>
            </w:pPr>
          </w:p>
        </w:tc>
        <w:tc>
          <w:tcPr>
            <w:tcW w:w="1375" w:type="dxa"/>
            <w:tcBorders>
              <w:top w:val="single" w:sz="8" w:space="0" w:color="FFFFFF"/>
              <w:left w:val="single" w:sz="8" w:space="0" w:color="FFFFFF"/>
              <w:bottom w:val="single" w:sz="8" w:space="0" w:color="FFFFFF"/>
              <w:right w:val="single" w:sz="8" w:space="0" w:color="FFFFFF"/>
              <w:tl2br w:val="nil"/>
              <w:tr2bl w:val="nil"/>
            </w:tcBorders>
            <w:shd w:val="clear" w:color="auto" w:fill="F3F3F3"/>
            <w:tcMar>
              <w:left w:w="40" w:type="dxa"/>
              <w:right w:w="85" w:type="dxa"/>
            </w:tcMar>
            <w:vAlign w:val="center"/>
          </w:tcPr>
          <w:p w14:paraId="5DEBE7E6" w14:textId="77777777" w:rsidR="00816A98" w:rsidRPr="002542A6" w:rsidRDefault="00816A98">
            <w:pPr>
              <w:jc w:val="right"/>
              <w:rPr>
                <w:rFonts w:ascii="BancoDoBrasil Textos" w:eastAsia="BancoDoBrasil Textos" w:hAnsi="BancoDoBrasil Textos" w:cs="BancoDoBrasil Textos"/>
                <w:b/>
                <w:bCs/>
                <w:sz w:val="14"/>
                <w:szCs w:val="14"/>
                <w:bdr w:val="nil"/>
              </w:rPr>
            </w:pPr>
          </w:p>
        </w:tc>
      </w:tr>
      <w:tr w:rsidR="00816A98" w14:paraId="40BDF85A" w14:textId="77777777" w:rsidTr="00287B62">
        <w:trPr>
          <w:trHeight w:val="282"/>
        </w:trPr>
        <w:tc>
          <w:tcPr>
            <w:tcW w:w="6946" w:type="dxa"/>
            <w:tcBorders>
              <w:top w:val="single" w:sz="8" w:space="0" w:color="FFFFFF"/>
              <w:left w:val="nil"/>
              <w:bottom w:val="single" w:sz="8" w:space="0" w:color="FFFFFF"/>
              <w:right w:val="single" w:sz="8" w:space="0" w:color="FFFFFF"/>
              <w:tl2br w:val="nil"/>
              <w:tr2bl w:val="nil"/>
            </w:tcBorders>
            <w:shd w:val="clear" w:color="auto" w:fill="E6E6E6"/>
            <w:tcMar>
              <w:left w:w="40" w:type="dxa"/>
              <w:right w:w="40" w:type="dxa"/>
            </w:tcMar>
            <w:vAlign w:val="center"/>
          </w:tcPr>
          <w:p w14:paraId="45ECD422" w14:textId="77777777" w:rsidR="00816A98" w:rsidRPr="00977929" w:rsidRDefault="00816A98">
            <w:pPr>
              <w:pBdr>
                <w:top w:val="nil"/>
                <w:left w:val="nil"/>
                <w:bottom w:val="nil"/>
                <w:right w:val="nil"/>
                <w:between w:val="nil"/>
                <w:bar w:val="nil"/>
              </w:pBdr>
              <w:rPr>
                <w:rFonts w:ascii="BancoDoBrasil Textos" w:eastAsia="BancoDoBrasil Textos" w:hAnsi="BancoDoBrasil Textos" w:cs="BancoDoBrasil Textos"/>
                <w:b/>
                <w:bCs/>
                <w:color w:val="000000"/>
                <w:sz w:val="14"/>
                <w:szCs w:val="14"/>
                <w:bdr w:val="nil"/>
              </w:rPr>
            </w:pPr>
            <w:r w:rsidRPr="00977929">
              <w:rPr>
                <w:rFonts w:ascii="BancoDoBrasil Textos" w:eastAsia="BancoDoBrasil Textos" w:hAnsi="BancoDoBrasil Textos" w:cs="BancoDoBrasil Textos"/>
                <w:b/>
                <w:bCs/>
                <w:color w:val="000000"/>
                <w:sz w:val="14"/>
                <w:szCs w:val="14"/>
              </w:rPr>
              <w:t>Ativo</w:t>
            </w:r>
          </w:p>
        </w:tc>
        <w:tc>
          <w:tcPr>
            <w:tcW w:w="1374" w:type="dxa"/>
            <w:tcBorders>
              <w:top w:val="single" w:sz="8" w:space="0" w:color="FFFFFF"/>
              <w:left w:val="single" w:sz="8" w:space="0" w:color="FFFFFF"/>
              <w:bottom w:val="single" w:sz="8" w:space="0" w:color="FFFFFF"/>
              <w:right w:val="single" w:sz="8" w:space="0" w:color="FFFFFF"/>
              <w:tl2br w:val="nil"/>
              <w:tr2bl w:val="nil"/>
            </w:tcBorders>
            <w:shd w:val="clear" w:color="auto" w:fill="E6E6E6"/>
            <w:tcMar>
              <w:left w:w="40" w:type="dxa"/>
              <w:right w:w="85" w:type="dxa"/>
            </w:tcMar>
            <w:vAlign w:val="center"/>
          </w:tcPr>
          <w:p w14:paraId="2992FFC8" w14:textId="77777777" w:rsidR="00816A98" w:rsidRPr="002542A6" w:rsidRDefault="00816A98">
            <w:pPr>
              <w:pBdr>
                <w:top w:val="nil"/>
                <w:left w:val="nil"/>
                <w:bottom w:val="nil"/>
                <w:right w:val="nil"/>
                <w:between w:val="nil"/>
                <w:bar w:val="nil"/>
              </w:pBdr>
              <w:jc w:val="right"/>
              <w:rPr>
                <w:rFonts w:ascii="BancoDoBrasil Textos" w:eastAsia="BancoDoBrasil Textos" w:hAnsi="BancoDoBrasil Textos" w:cs="BancoDoBrasil Textos"/>
                <w:b/>
                <w:bCs/>
                <w:sz w:val="14"/>
                <w:szCs w:val="14"/>
                <w:bdr w:val="nil"/>
              </w:rPr>
            </w:pPr>
            <w:r>
              <w:rPr>
                <w:rFonts w:ascii="BancoDoBrasil Textos" w:hAnsi="BancoDoBrasil Textos" w:cs="Calibri"/>
                <w:b/>
                <w:bCs/>
                <w:sz w:val="14"/>
                <w:szCs w:val="14"/>
              </w:rPr>
              <w:t>2</w:t>
            </w:r>
            <w:r w:rsidRPr="002542A6">
              <w:rPr>
                <w:rFonts w:ascii="BancoDoBrasil Textos" w:hAnsi="BancoDoBrasil Textos" w:cs="Calibri"/>
                <w:b/>
                <w:bCs/>
                <w:sz w:val="14"/>
                <w:szCs w:val="14"/>
              </w:rPr>
              <w:t>.</w:t>
            </w:r>
            <w:r>
              <w:rPr>
                <w:rFonts w:ascii="BancoDoBrasil Textos" w:hAnsi="BancoDoBrasil Textos" w:cs="Calibri"/>
                <w:b/>
                <w:bCs/>
                <w:sz w:val="14"/>
                <w:szCs w:val="14"/>
              </w:rPr>
              <w:t>905</w:t>
            </w:r>
            <w:r w:rsidRPr="002542A6">
              <w:rPr>
                <w:rFonts w:ascii="BancoDoBrasil Textos" w:hAnsi="BancoDoBrasil Textos" w:cs="Calibri"/>
                <w:b/>
                <w:bCs/>
                <w:sz w:val="14"/>
                <w:szCs w:val="14"/>
              </w:rPr>
              <w:t>.</w:t>
            </w:r>
            <w:r>
              <w:rPr>
                <w:rFonts w:ascii="BancoDoBrasil Textos" w:hAnsi="BancoDoBrasil Textos" w:cs="Calibri"/>
                <w:b/>
                <w:bCs/>
                <w:sz w:val="14"/>
                <w:szCs w:val="14"/>
              </w:rPr>
              <w:t>625</w:t>
            </w:r>
          </w:p>
        </w:tc>
        <w:tc>
          <w:tcPr>
            <w:tcW w:w="1375" w:type="dxa"/>
            <w:tcBorders>
              <w:top w:val="single" w:sz="8" w:space="0" w:color="FFFFFF"/>
              <w:left w:val="single" w:sz="8" w:space="0" w:color="FFFFFF"/>
              <w:bottom w:val="single" w:sz="8" w:space="0" w:color="FFFFFF"/>
              <w:right w:val="single" w:sz="8" w:space="0" w:color="FFFFFF"/>
              <w:tl2br w:val="nil"/>
              <w:tr2bl w:val="nil"/>
            </w:tcBorders>
            <w:shd w:val="clear" w:color="auto" w:fill="E6E6E6"/>
            <w:tcMar>
              <w:left w:w="40" w:type="dxa"/>
              <w:right w:w="85" w:type="dxa"/>
            </w:tcMar>
            <w:vAlign w:val="center"/>
          </w:tcPr>
          <w:p w14:paraId="076B76EC" w14:textId="77777777" w:rsidR="00816A98" w:rsidRPr="002542A6" w:rsidRDefault="00816A98">
            <w:pPr>
              <w:pBdr>
                <w:top w:val="nil"/>
                <w:left w:val="nil"/>
                <w:bottom w:val="nil"/>
                <w:right w:val="nil"/>
                <w:between w:val="nil"/>
                <w:bar w:val="nil"/>
              </w:pBdr>
              <w:jc w:val="right"/>
              <w:rPr>
                <w:rFonts w:ascii="BancoDoBrasil Textos" w:eastAsia="BancoDoBrasil Textos" w:hAnsi="BancoDoBrasil Textos" w:cs="BancoDoBrasil Textos"/>
                <w:b/>
                <w:bCs/>
                <w:sz w:val="14"/>
                <w:szCs w:val="14"/>
                <w:bdr w:val="nil"/>
              </w:rPr>
            </w:pPr>
            <w:r>
              <w:rPr>
                <w:rFonts w:ascii="BancoDoBrasil Textos" w:hAnsi="BancoDoBrasil Textos" w:cs="Calibri"/>
                <w:b/>
                <w:bCs/>
                <w:sz w:val="14"/>
                <w:szCs w:val="14"/>
              </w:rPr>
              <w:t>2</w:t>
            </w:r>
            <w:r w:rsidRPr="002542A6">
              <w:rPr>
                <w:rFonts w:ascii="BancoDoBrasil Textos" w:hAnsi="BancoDoBrasil Textos" w:cs="Calibri"/>
                <w:b/>
                <w:bCs/>
                <w:sz w:val="14"/>
                <w:szCs w:val="14"/>
              </w:rPr>
              <w:t>.</w:t>
            </w:r>
            <w:r>
              <w:rPr>
                <w:rFonts w:ascii="BancoDoBrasil Textos" w:hAnsi="BancoDoBrasil Textos" w:cs="Calibri"/>
                <w:b/>
                <w:bCs/>
                <w:sz w:val="14"/>
                <w:szCs w:val="14"/>
              </w:rPr>
              <w:t>905</w:t>
            </w:r>
            <w:r w:rsidRPr="002542A6">
              <w:rPr>
                <w:rFonts w:ascii="BancoDoBrasil Textos" w:hAnsi="BancoDoBrasil Textos" w:cs="Calibri"/>
                <w:b/>
                <w:bCs/>
                <w:sz w:val="14"/>
                <w:szCs w:val="14"/>
              </w:rPr>
              <w:t>.</w:t>
            </w:r>
            <w:r>
              <w:rPr>
                <w:rFonts w:ascii="BancoDoBrasil Textos" w:hAnsi="BancoDoBrasil Textos" w:cs="Calibri"/>
                <w:b/>
                <w:bCs/>
                <w:sz w:val="14"/>
                <w:szCs w:val="14"/>
              </w:rPr>
              <w:t>625</w:t>
            </w:r>
          </w:p>
        </w:tc>
      </w:tr>
      <w:tr w:rsidR="00816A98" w14:paraId="2109F6F4" w14:textId="77777777" w:rsidTr="00287B62">
        <w:trPr>
          <w:trHeight w:val="282"/>
        </w:trPr>
        <w:tc>
          <w:tcPr>
            <w:tcW w:w="6946" w:type="dxa"/>
            <w:tcBorders>
              <w:top w:val="single" w:sz="8" w:space="0" w:color="FFFFFF"/>
              <w:left w:val="nil"/>
              <w:bottom w:val="single" w:sz="8" w:space="0" w:color="FFFFFF"/>
              <w:right w:val="single" w:sz="8" w:space="0" w:color="FFFFFF"/>
              <w:tl2br w:val="nil"/>
              <w:tr2bl w:val="nil"/>
            </w:tcBorders>
            <w:shd w:val="clear" w:color="auto" w:fill="F3F3F3"/>
            <w:tcMar>
              <w:left w:w="40" w:type="dxa"/>
              <w:right w:w="40" w:type="dxa"/>
            </w:tcMar>
            <w:vAlign w:val="center"/>
          </w:tcPr>
          <w:p w14:paraId="52ED6C83" w14:textId="35DF1006" w:rsidR="00816A98" w:rsidRPr="00977929" w:rsidRDefault="00E267FD">
            <w:pPr>
              <w:pBdr>
                <w:top w:val="nil"/>
                <w:left w:val="nil"/>
                <w:bottom w:val="nil"/>
                <w:right w:val="nil"/>
                <w:between w:val="nil"/>
                <w:bar w:val="nil"/>
              </w:pBdr>
              <w:ind w:left="107"/>
              <w:rPr>
                <w:rFonts w:ascii="BancoDoBrasil Textos" w:eastAsia="BancoDoBrasil Textos" w:hAnsi="BancoDoBrasil Textos" w:cs="BancoDoBrasil Textos"/>
                <w:color w:val="000000"/>
                <w:sz w:val="14"/>
                <w:szCs w:val="14"/>
                <w:bdr w:val="nil"/>
              </w:rPr>
            </w:pPr>
            <w:r w:rsidRPr="00977929">
              <w:rPr>
                <w:rFonts w:ascii="BancoDoBrasil Textos" w:eastAsia="BancoDoBrasil Textos" w:hAnsi="BancoDoBrasil Textos" w:cs="BancoDoBrasil Textos"/>
                <w:color w:val="000000"/>
                <w:sz w:val="14"/>
                <w:szCs w:val="14"/>
              </w:rPr>
              <w:t>Aplicações em depósitos interfinanceiros</w:t>
            </w:r>
          </w:p>
        </w:tc>
        <w:tc>
          <w:tcPr>
            <w:tcW w:w="1374" w:type="dxa"/>
            <w:tcBorders>
              <w:top w:val="single" w:sz="8" w:space="0" w:color="FFFFFF"/>
              <w:left w:val="single" w:sz="8" w:space="0" w:color="FFFFFF"/>
              <w:bottom w:val="single" w:sz="8" w:space="0" w:color="FFFFFF"/>
              <w:right w:val="single" w:sz="8" w:space="0" w:color="FFFFFF"/>
              <w:tl2br w:val="nil"/>
              <w:tr2bl w:val="nil"/>
            </w:tcBorders>
            <w:shd w:val="clear" w:color="auto" w:fill="F3F3F3"/>
            <w:tcMar>
              <w:left w:w="40" w:type="dxa"/>
              <w:right w:w="85" w:type="dxa"/>
            </w:tcMar>
            <w:vAlign w:val="center"/>
          </w:tcPr>
          <w:p w14:paraId="7968B2EE" w14:textId="497675B8" w:rsidR="00816A98" w:rsidRPr="002542A6" w:rsidRDefault="00E267FD">
            <w:pPr>
              <w:pBdr>
                <w:top w:val="nil"/>
                <w:left w:val="nil"/>
                <w:bottom w:val="nil"/>
                <w:right w:val="nil"/>
                <w:between w:val="nil"/>
                <w:bar w:val="nil"/>
              </w:pBdr>
              <w:jc w:val="right"/>
              <w:rPr>
                <w:rFonts w:ascii="BancoDoBrasil Textos" w:eastAsia="BancoDoBrasil Textos" w:hAnsi="BancoDoBrasil Textos" w:cs="BancoDoBrasil Textos"/>
                <w:sz w:val="14"/>
                <w:szCs w:val="14"/>
                <w:bdr w:val="nil"/>
              </w:rPr>
            </w:pPr>
            <w:r>
              <w:rPr>
                <w:rFonts w:ascii="BancoDoBrasil Textos" w:hAnsi="BancoDoBrasil Textos" w:cs="Calibri"/>
                <w:sz w:val="14"/>
                <w:szCs w:val="14"/>
              </w:rPr>
              <w:t>2</w:t>
            </w:r>
            <w:r w:rsidRPr="002542A6">
              <w:rPr>
                <w:rFonts w:ascii="BancoDoBrasil Textos" w:hAnsi="BancoDoBrasil Textos" w:cs="Calibri"/>
                <w:sz w:val="14"/>
                <w:szCs w:val="14"/>
              </w:rPr>
              <w:t>.</w:t>
            </w:r>
            <w:r>
              <w:rPr>
                <w:rFonts w:ascii="BancoDoBrasil Textos" w:hAnsi="BancoDoBrasil Textos" w:cs="Calibri"/>
                <w:sz w:val="14"/>
                <w:szCs w:val="14"/>
              </w:rPr>
              <w:t>857</w:t>
            </w:r>
            <w:r w:rsidRPr="002542A6">
              <w:rPr>
                <w:rFonts w:ascii="BancoDoBrasil Textos" w:hAnsi="BancoDoBrasil Textos" w:cs="Calibri"/>
                <w:sz w:val="14"/>
                <w:szCs w:val="14"/>
              </w:rPr>
              <w:t>.</w:t>
            </w:r>
            <w:r>
              <w:rPr>
                <w:rFonts w:ascii="BancoDoBrasil Textos" w:hAnsi="BancoDoBrasil Textos" w:cs="Calibri"/>
                <w:sz w:val="14"/>
                <w:szCs w:val="14"/>
              </w:rPr>
              <w:t>136</w:t>
            </w:r>
          </w:p>
        </w:tc>
        <w:tc>
          <w:tcPr>
            <w:tcW w:w="1375" w:type="dxa"/>
            <w:tcBorders>
              <w:top w:val="single" w:sz="8" w:space="0" w:color="FFFFFF"/>
              <w:left w:val="single" w:sz="8" w:space="0" w:color="FFFFFF"/>
              <w:bottom w:val="single" w:sz="8" w:space="0" w:color="FFFFFF"/>
              <w:right w:val="single" w:sz="8" w:space="0" w:color="FFFFFF"/>
              <w:tl2br w:val="nil"/>
              <w:tr2bl w:val="nil"/>
            </w:tcBorders>
            <w:shd w:val="clear" w:color="auto" w:fill="F3F3F3"/>
            <w:tcMar>
              <w:left w:w="40" w:type="dxa"/>
              <w:right w:w="85" w:type="dxa"/>
            </w:tcMar>
            <w:vAlign w:val="center"/>
          </w:tcPr>
          <w:p w14:paraId="40A55065" w14:textId="608EEEE1" w:rsidR="00816A98" w:rsidRPr="002542A6" w:rsidRDefault="00E267FD">
            <w:pPr>
              <w:pBdr>
                <w:top w:val="nil"/>
                <w:left w:val="nil"/>
                <w:bottom w:val="nil"/>
                <w:right w:val="nil"/>
                <w:between w:val="nil"/>
                <w:bar w:val="nil"/>
              </w:pBdr>
              <w:jc w:val="right"/>
              <w:rPr>
                <w:rFonts w:ascii="BancoDoBrasil Textos" w:eastAsia="BancoDoBrasil Textos" w:hAnsi="BancoDoBrasil Textos" w:cs="BancoDoBrasil Textos"/>
                <w:sz w:val="14"/>
                <w:szCs w:val="14"/>
                <w:bdr w:val="nil"/>
              </w:rPr>
            </w:pPr>
            <w:r>
              <w:rPr>
                <w:rFonts w:ascii="BancoDoBrasil Textos" w:hAnsi="BancoDoBrasil Textos" w:cs="Calibri"/>
                <w:sz w:val="14"/>
                <w:szCs w:val="14"/>
              </w:rPr>
              <w:t>2</w:t>
            </w:r>
            <w:r w:rsidRPr="002542A6">
              <w:rPr>
                <w:rFonts w:ascii="BancoDoBrasil Textos" w:hAnsi="BancoDoBrasil Textos" w:cs="Calibri"/>
                <w:sz w:val="14"/>
                <w:szCs w:val="14"/>
              </w:rPr>
              <w:t>.</w:t>
            </w:r>
            <w:r>
              <w:rPr>
                <w:rFonts w:ascii="BancoDoBrasil Textos" w:hAnsi="BancoDoBrasil Textos" w:cs="Calibri"/>
                <w:sz w:val="14"/>
                <w:szCs w:val="14"/>
              </w:rPr>
              <w:t>857</w:t>
            </w:r>
            <w:r w:rsidRPr="002542A6">
              <w:rPr>
                <w:rFonts w:ascii="BancoDoBrasil Textos" w:hAnsi="BancoDoBrasil Textos" w:cs="Calibri"/>
                <w:sz w:val="14"/>
                <w:szCs w:val="14"/>
              </w:rPr>
              <w:t>.</w:t>
            </w:r>
            <w:r>
              <w:rPr>
                <w:rFonts w:ascii="BancoDoBrasil Textos" w:hAnsi="BancoDoBrasil Textos" w:cs="Calibri"/>
                <w:sz w:val="14"/>
                <w:szCs w:val="14"/>
              </w:rPr>
              <w:t>136</w:t>
            </w:r>
          </w:p>
        </w:tc>
      </w:tr>
      <w:tr w:rsidR="00816A98" w14:paraId="44A0F775" w14:textId="77777777" w:rsidTr="00287B62">
        <w:trPr>
          <w:trHeight w:val="282"/>
        </w:trPr>
        <w:tc>
          <w:tcPr>
            <w:tcW w:w="6946" w:type="dxa"/>
            <w:tcBorders>
              <w:top w:val="single" w:sz="8" w:space="0" w:color="FFFFFF"/>
              <w:left w:val="nil"/>
              <w:bottom w:val="single" w:sz="8" w:space="0" w:color="FFFFFF"/>
              <w:right w:val="single" w:sz="8" w:space="0" w:color="FFFFFF"/>
              <w:tl2br w:val="nil"/>
              <w:tr2bl w:val="nil"/>
            </w:tcBorders>
            <w:shd w:val="clear" w:color="auto" w:fill="E6E6E6"/>
            <w:tcMar>
              <w:left w:w="40" w:type="dxa"/>
              <w:right w:w="40" w:type="dxa"/>
            </w:tcMar>
            <w:vAlign w:val="center"/>
          </w:tcPr>
          <w:p w14:paraId="1653B454" w14:textId="507EFC87" w:rsidR="00816A98" w:rsidRPr="00977929" w:rsidRDefault="00E267FD">
            <w:pPr>
              <w:pBdr>
                <w:top w:val="nil"/>
                <w:left w:val="nil"/>
                <w:bottom w:val="nil"/>
                <w:right w:val="nil"/>
                <w:between w:val="nil"/>
                <w:bar w:val="nil"/>
              </w:pBdr>
              <w:ind w:left="107"/>
              <w:rPr>
                <w:rFonts w:ascii="BancoDoBrasil Textos" w:eastAsia="BancoDoBrasil Textos" w:hAnsi="BancoDoBrasil Textos" w:cs="BancoDoBrasil Textos"/>
                <w:color w:val="000000"/>
                <w:sz w:val="14"/>
                <w:szCs w:val="14"/>
                <w:bdr w:val="nil"/>
              </w:rPr>
            </w:pPr>
            <w:r w:rsidRPr="00977929">
              <w:rPr>
                <w:rFonts w:ascii="BancoDoBrasil Textos" w:eastAsia="BancoDoBrasil Textos" w:hAnsi="BancoDoBrasil Textos" w:cs="BancoDoBrasil Textos"/>
                <w:color w:val="000000"/>
                <w:sz w:val="14"/>
                <w:szCs w:val="14"/>
              </w:rPr>
              <w:t>Operações de crédito</w:t>
            </w:r>
          </w:p>
        </w:tc>
        <w:tc>
          <w:tcPr>
            <w:tcW w:w="1374" w:type="dxa"/>
            <w:tcBorders>
              <w:top w:val="single" w:sz="8" w:space="0" w:color="FFFFFF"/>
              <w:left w:val="single" w:sz="8" w:space="0" w:color="FFFFFF"/>
              <w:bottom w:val="single" w:sz="8" w:space="0" w:color="FFFFFF"/>
              <w:right w:val="single" w:sz="8" w:space="0" w:color="FFFFFF"/>
              <w:tl2br w:val="nil"/>
              <w:tr2bl w:val="nil"/>
            </w:tcBorders>
            <w:shd w:val="clear" w:color="auto" w:fill="E6E6E6"/>
            <w:tcMar>
              <w:left w:w="40" w:type="dxa"/>
              <w:right w:w="85" w:type="dxa"/>
            </w:tcMar>
            <w:vAlign w:val="center"/>
          </w:tcPr>
          <w:p w14:paraId="2439AB25" w14:textId="56133979" w:rsidR="00816A98" w:rsidRPr="002542A6" w:rsidRDefault="00E267FD">
            <w:pPr>
              <w:pBdr>
                <w:top w:val="nil"/>
                <w:left w:val="nil"/>
                <w:bottom w:val="nil"/>
                <w:right w:val="nil"/>
                <w:between w:val="nil"/>
                <w:bar w:val="nil"/>
              </w:pBdr>
              <w:jc w:val="right"/>
              <w:rPr>
                <w:rFonts w:ascii="BancoDoBrasil Textos" w:eastAsia="BancoDoBrasil Textos" w:hAnsi="BancoDoBrasil Textos" w:cs="BancoDoBrasil Textos"/>
                <w:sz w:val="14"/>
                <w:szCs w:val="14"/>
                <w:bdr w:val="nil"/>
              </w:rPr>
            </w:pPr>
            <w:r w:rsidRPr="002542A6">
              <w:rPr>
                <w:rFonts w:ascii="BancoDoBrasil Textos" w:hAnsi="BancoDoBrasil Textos" w:cs="Calibri"/>
                <w:sz w:val="14"/>
                <w:szCs w:val="14"/>
              </w:rPr>
              <w:t>4</w:t>
            </w:r>
            <w:r>
              <w:rPr>
                <w:rFonts w:ascii="BancoDoBrasil Textos" w:hAnsi="BancoDoBrasil Textos" w:cs="Calibri"/>
                <w:sz w:val="14"/>
                <w:szCs w:val="14"/>
              </w:rPr>
              <w:t>8</w:t>
            </w:r>
            <w:r w:rsidRPr="002542A6">
              <w:rPr>
                <w:rFonts w:ascii="BancoDoBrasil Textos" w:hAnsi="BancoDoBrasil Textos" w:cs="Calibri"/>
                <w:sz w:val="14"/>
                <w:szCs w:val="14"/>
              </w:rPr>
              <w:t>.</w:t>
            </w:r>
            <w:r>
              <w:rPr>
                <w:rFonts w:ascii="BancoDoBrasil Textos" w:hAnsi="BancoDoBrasil Textos" w:cs="Calibri"/>
                <w:sz w:val="14"/>
                <w:szCs w:val="14"/>
              </w:rPr>
              <w:t>489</w:t>
            </w:r>
          </w:p>
        </w:tc>
        <w:tc>
          <w:tcPr>
            <w:tcW w:w="1375" w:type="dxa"/>
            <w:tcBorders>
              <w:top w:val="single" w:sz="8" w:space="0" w:color="FFFFFF"/>
              <w:left w:val="single" w:sz="8" w:space="0" w:color="FFFFFF"/>
              <w:bottom w:val="single" w:sz="8" w:space="0" w:color="FFFFFF"/>
              <w:right w:val="single" w:sz="8" w:space="0" w:color="FFFFFF"/>
              <w:tl2br w:val="nil"/>
              <w:tr2bl w:val="nil"/>
            </w:tcBorders>
            <w:shd w:val="clear" w:color="auto" w:fill="E6E6E6"/>
            <w:tcMar>
              <w:left w:w="40" w:type="dxa"/>
              <w:right w:w="85" w:type="dxa"/>
            </w:tcMar>
            <w:vAlign w:val="center"/>
          </w:tcPr>
          <w:p w14:paraId="53677FDC" w14:textId="5C1D70CE" w:rsidR="00816A98" w:rsidRPr="002542A6" w:rsidRDefault="00E267FD">
            <w:pPr>
              <w:pBdr>
                <w:top w:val="nil"/>
                <w:left w:val="nil"/>
                <w:bottom w:val="nil"/>
                <w:right w:val="nil"/>
                <w:between w:val="nil"/>
                <w:bar w:val="nil"/>
              </w:pBdr>
              <w:jc w:val="right"/>
              <w:rPr>
                <w:rFonts w:ascii="BancoDoBrasil Textos" w:eastAsia="BancoDoBrasil Textos" w:hAnsi="BancoDoBrasil Textos" w:cs="BancoDoBrasil Textos"/>
                <w:sz w:val="14"/>
                <w:szCs w:val="14"/>
                <w:bdr w:val="nil"/>
              </w:rPr>
            </w:pPr>
            <w:r w:rsidRPr="002542A6">
              <w:rPr>
                <w:rFonts w:ascii="BancoDoBrasil Textos" w:hAnsi="BancoDoBrasil Textos" w:cs="Calibri"/>
                <w:sz w:val="14"/>
                <w:szCs w:val="14"/>
              </w:rPr>
              <w:t>4</w:t>
            </w:r>
            <w:r>
              <w:rPr>
                <w:rFonts w:ascii="BancoDoBrasil Textos" w:hAnsi="BancoDoBrasil Textos" w:cs="Calibri"/>
                <w:sz w:val="14"/>
                <w:szCs w:val="14"/>
              </w:rPr>
              <w:t>8</w:t>
            </w:r>
            <w:r w:rsidRPr="002542A6">
              <w:rPr>
                <w:rFonts w:ascii="BancoDoBrasil Textos" w:hAnsi="BancoDoBrasil Textos" w:cs="Calibri"/>
                <w:sz w:val="14"/>
                <w:szCs w:val="14"/>
              </w:rPr>
              <w:t>.</w:t>
            </w:r>
            <w:r>
              <w:rPr>
                <w:rFonts w:ascii="BancoDoBrasil Textos" w:hAnsi="BancoDoBrasil Textos" w:cs="Calibri"/>
                <w:sz w:val="14"/>
                <w:szCs w:val="14"/>
              </w:rPr>
              <w:t>489</w:t>
            </w:r>
          </w:p>
        </w:tc>
      </w:tr>
      <w:tr w:rsidR="00816A98" w14:paraId="1AB7C021" w14:textId="77777777" w:rsidTr="00287B62">
        <w:trPr>
          <w:trHeight w:val="282"/>
        </w:trPr>
        <w:tc>
          <w:tcPr>
            <w:tcW w:w="6946" w:type="dxa"/>
            <w:tcBorders>
              <w:top w:val="single" w:sz="8" w:space="0" w:color="FFFFFF"/>
              <w:left w:val="nil"/>
              <w:bottom w:val="single" w:sz="8" w:space="0" w:color="FFFFFF"/>
              <w:right w:val="single" w:sz="8" w:space="0" w:color="FFFFFF"/>
              <w:tl2br w:val="nil"/>
              <w:tr2bl w:val="nil"/>
            </w:tcBorders>
            <w:shd w:val="clear" w:color="auto" w:fill="F3F3F3"/>
            <w:tcMar>
              <w:left w:w="40" w:type="dxa"/>
              <w:right w:w="40" w:type="dxa"/>
            </w:tcMar>
            <w:vAlign w:val="center"/>
          </w:tcPr>
          <w:p w14:paraId="6E4229DA" w14:textId="191F4440" w:rsidR="00816A98" w:rsidRPr="00977929" w:rsidRDefault="00E267FD" w:rsidP="00645155">
            <w:pPr>
              <w:pBdr>
                <w:top w:val="nil"/>
                <w:left w:val="nil"/>
                <w:bottom w:val="nil"/>
                <w:right w:val="nil"/>
                <w:between w:val="nil"/>
                <w:bar w:val="nil"/>
              </w:pBdr>
              <w:rPr>
                <w:rFonts w:ascii="BancoDoBrasil Textos" w:eastAsia="BancoDoBrasil Textos" w:hAnsi="BancoDoBrasil Textos" w:cs="BancoDoBrasil Textos"/>
                <w:color w:val="000000"/>
                <w:sz w:val="14"/>
                <w:szCs w:val="14"/>
                <w:bdr w:val="nil"/>
              </w:rPr>
            </w:pPr>
            <w:r w:rsidRPr="00977929">
              <w:rPr>
                <w:rFonts w:ascii="BancoDoBrasil Textos" w:eastAsia="BancoDoBrasil Textos" w:hAnsi="BancoDoBrasil Textos" w:cs="BancoDoBrasil Textos"/>
                <w:b/>
                <w:bCs/>
                <w:color w:val="000000"/>
                <w:sz w:val="14"/>
                <w:szCs w:val="14"/>
              </w:rPr>
              <w:t>Passivo</w:t>
            </w:r>
          </w:p>
        </w:tc>
        <w:tc>
          <w:tcPr>
            <w:tcW w:w="1374" w:type="dxa"/>
            <w:tcBorders>
              <w:top w:val="single" w:sz="8" w:space="0" w:color="FFFFFF"/>
              <w:left w:val="single" w:sz="8" w:space="0" w:color="FFFFFF"/>
              <w:bottom w:val="single" w:sz="8" w:space="0" w:color="FFFFFF"/>
              <w:right w:val="single" w:sz="8" w:space="0" w:color="FFFFFF"/>
              <w:tl2br w:val="nil"/>
              <w:tr2bl w:val="nil"/>
            </w:tcBorders>
            <w:shd w:val="clear" w:color="auto" w:fill="F3F3F3"/>
            <w:tcMar>
              <w:left w:w="40" w:type="dxa"/>
              <w:right w:w="85" w:type="dxa"/>
            </w:tcMar>
            <w:vAlign w:val="center"/>
          </w:tcPr>
          <w:p w14:paraId="7B4C950A" w14:textId="4F005495" w:rsidR="00816A98" w:rsidRPr="002542A6" w:rsidRDefault="00E267FD">
            <w:pPr>
              <w:pBdr>
                <w:top w:val="nil"/>
                <w:left w:val="nil"/>
                <w:bottom w:val="nil"/>
                <w:right w:val="nil"/>
                <w:between w:val="nil"/>
                <w:bar w:val="nil"/>
              </w:pBdr>
              <w:jc w:val="right"/>
              <w:rPr>
                <w:rFonts w:ascii="BancoDoBrasil Textos" w:eastAsia="BancoDoBrasil Textos" w:hAnsi="BancoDoBrasil Textos" w:cs="BancoDoBrasil Textos"/>
                <w:sz w:val="14"/>
                <w:szCs w:val="14"/>
                <w:bdr w:val="nil"/>
              </w:rPr>
            </w:pPr>
            <w:r w:rsidRPr="002542A6">
              <w:rPr>
                <w:rFonts w:ascii="BancoDoBrasil Textos" w:hAnsi="BancoDoBrasil Textos" w:cs="Calibri"/>
                <w:b/>
                <w:bCs/>
                <w:sz w:val="14"/>
                <w:szCs w:val="14"/>
              </w:rPr>
              <w:t>(4.</w:t>
            </w:r>
            <w:r>
              <w:rPr>
                <w:rFonts w:ascii="BancoDoBrasil Textos" w:hAnsi="BancoDoBrasil Textos" w:cs="Calibri"/>
                <w:b/>
                <w:bCs/>
                <w:sz w:val="14"/>
                <w:szCs w:val="14"/>
              </w:rPr>
              <w:t>386</w:t>
            </w:r>
            <w:r w:rsidRPr="002542A6">
              <w:rPr>
                <w:rFonts w:ascii="BancoDoBrasil Textos" w:hAnsi="BancoDoBrasil Textos" w:cs="Calibri"/>
                <w:b/>
                <w:bCs/>
                <w:sz w:val="14"/>
                <w:szCs w:val="14"/>
              </w:rPr>
              <w:t>.</w:t>
            </w:r>
            <w:r>
              <w:rPr>
                <w:rFonts w:ascii="BancoDoBrasil Textos" w:hAnsi="BancoDoBrasil Textos" w:cs="Calibri"/>
                <w:b/>
                <w:bCs/>
                <w:sz w:val="14"/>
                <w:szCs w:val="14"/>
              </w:rPr>
              <w:t>080</w:t>
            </w:r>
            <w:r w:rsidRPr="002542A6">
              <w:rPr>
                <w:rFonts w:ascii="BancoDoBrasil Textos" w:hAnsi="BancoDoBrasil Textos" w:cs="Calibri"/>
                <w:b/>
                <w:bCs/>
                <w:sz w:val="14"/>
                <w:szCs w:val="14"/>
              </w:rPr>
              <w:t>)</w:t>
            </w:r>
          </w:p>
        </w:tc>
        <w:tc>
          <w:tcPr>
            <w:tcW w:w="1375" w:type="dxa"/>
            <w:tcBorders>
              <w:top w:val="single" w:sz="8" w:space="0" w:color="FFFFFF"/>
              <w:left w:val="single" w:sz="8" w:space="0" w:color="FFFFFF"/>
              <w:bottom w:val="single" w:sz="8" w:space="0" w:color="FFFFFF"/>
              <w:right w:val="single" w:sz="8" w:space="0" w:color="FFFFFF"/>
              <w:tl2br w:val="nil"/>
              <w:tr2bl w:val="nil"/>
            </w:tcBorders>
            <w:shd w:val="clear" w:color="auto" w:fill="F3F3F3"/>
            <w:tcMar>
              <w:left w:w="40" w:type="dxa"/>
              <w:right w:w="85" w:type="dxa"/>
            </w:tcMar>
            <w:vAlign w:val="center"/>
          </w:tcPr>
          <w:p w14:paraId="43FEA2C9" w14:textId="22127B94" w:rsidR="00816A98" w:rsidRPr="002542A6" w:rsidRDefault="00E267FD">
            <w:pPr>
              <w:pBdr>
                <w:top w:val="nil"/>
                <w:left w:val="nil"/>
                <w:bottom w:val="nil"/>
                <w:right w:val="nil"/>
                <w:between w:val="nil"/>
                <w:bar w:val="nil"/>
              </w:pBdr>
              <w:jc w:val="right"/>
              <w:rPr>
                <w:rFonts w:ascii="BancoDoBrasil Textos" w:eastAsia="BancoDoBrasil Textos" w:hAnsi="BancoDoBrasil Textos" w:cs="BancoDoBrasil Textos"/>
                <w:sz w:val="14"/>
                <w:szCs w:val="14"/>
                <w:bdr w:val="nil"/>
              </w:rPr>
            </w:pPr>
            <w:r w:rsidRPr="002542A6">
              <w:rPr>
                <w:rFonts w:ascii="BancoDoBrasil Textos" w:hAnsi="BancoDoBrasil Textos" w:cs="Calibri"/>
                <w:b/>
                <w:bCs/>
                <w:sz w:val="14"/>
                <w:szCs w:val="14"/>
              </w:rPr>
              <w:t>(4.</w:t>
            </w:r>
            <w:r>
              <w:rPr>
                <w:rFonts w:ascii="BancoDoBrasil Textos" w:hAnsi="BancoDoBrasil Textos" w:cs="Calibri"/>
                <w:b/>
                <w:bCs/>
                <w:sz w:val="14"/>
                <w:szCs w:val="14"/>
              </w:rPr>
              <w:t>386</w:t>
            </w:r>
            <w:r w:rsidRPr="002542A6">
              <w:rPr>
                <w:rFonts w:ascii="BancoDoBrasil Textos" w:hAnsi="BancoDoBrasil Textos" w:cs="Calibri"/>
                <w:b/>
                <w:bCs/>
                <w:sz w:val="14"/>
                <w:szCs w:val="14"/>
              </w:rPr>
              <w:t>.</w:t>
            </w:r>
            <w:r>
              <w:rPr>
                <w:rFonts w:ascii="BancoDoBrasil Textos" w:hAnsi="BancoDoBrasil Textos" w:cs="Calibri"/>
                <w:b/>
                <w:bCs/>
                <w:sz w:val="14"/>
                <w:szCs w:val="14"/>
              </w:rPr>
              <w:t>080</w:t>
            </w:r>
            <w:r w:rsidRPr="002542A6">
              <w:rPr>
                <w:rFonts w:ascii="BancoDoBrasil Textos" w:hAnsi="BancoDoBrasil Textos" w:cs="Calibri"/>
                <w:b/>
                <w:bCs/>
                <w:sz w:val="14"/>
                <w:szCs w:val="14"/>
              </w:rPr>
              <w:t>)</w:t>
            </w:r>
          </w:p>
        </w:tc>
      </w:tr>
      <w:tr w:rsidR="00816A98" w14:paraId="56ABA635" w14:textId="77777777" w:rsidTr="005D03DA">
        <w:trPr>
          <w:trHeight w:val="282"/>
        </w:trPr>
        <w:tc>
          <w:tcPr>
            <w:tcW w:w="6946" w:type="dxa"/>
            <w:tcBorders>
              <w:top w:val="single" w:sz="8" w:space="0" w:color="FFFFFF"/>
              <w:left w:val="nil"/>
              <w:bottom w:val="single" w:sz="12" w:space="0" w:color="D9D9D9" w:themeColor="background1" w:themeShade="D9"/>
              <w:right w:val="single" w:sz="8" w:space="0" w:color="FFFFFF"/>
              <w:tl2br w:val="nil"/>
              <w:tr2bl w:val="nil"/>
            </w:tcBorders>
            <w:shd w:val="clear" w:color="auto" w:fill="E6E6E6"/>
            <w:tcMar>
              <w:left w:w="40" w:type="dxa"/>
              <w:right w:w="40" w:type="dxa"/>
            </w:tcMar>
            <w:vAlign w:val="center"/>
          </w:tcPr>
          <w:p w14:paraId="165273EE" w14:textId="4EA76A20" w:rsidR="00816A98" w:rsidRPr="00E267FD" w:rsidRDefault="00E267FD" w:rsidP="00645155">
            <w:pPr>
              <w:pBdr>
                <w:top w:val="nil"/>
                <w:left w:val="nil"/>
                <w:bottom w:val="nil"/>
                <w:right w:val="nil"/>
                <w:between w:val="nil"/>
                <w:bar w:val="nil"/>
              </w:pBdr>
              <w:ind w:left="97"/>
              <w:rPr>
                <w:rFonts w:ascii="BancoDoBrasil Textos" w:eastAsia="BancoDoBrasil Textos" w:hAnsi="BancoDoBrasil Textos" w:cs="BancoDoBrasil Textos"/>
                <w:b/>
                <w:bCs/>
                <w:color w:val="000000"/>
                <w:sz w:val="14"/>
                <w:szCs w:val="14"/>
                <w:bdr w:val="nil"/>
                <w:lang w:val="pt-BR"/>
              </w:rPr>
            </w:pPr>
            <w:r w:rsidRPr="00977929">
              <w:rPr>
                <w:rFonts w:ascii="BancoDoBrasil Textos" w:eastAsia="BancoDoBrasil Textos" w:hAnsi="BancoDoBrasil Textos" w:cs="BancoDoBrasil Textos"/>
                <w:color w:val="000000"/>
                <w:sz w:val="14"/>
                <w:szCs w:val="14"/>
                <w:lang w:val="pt-BR"/>
              </w:rPr>
              <w:t>Obrigações por títulos e valores mobiliários no exterior</w:t>
            </w:r>
          </w:p>
        </w:tc>
        <w:tc>
          <w:tcPr>
            <w:tcW w:w="1374" w:type="dxa"/>
            <w:tcBorders>
              <w:top w:val="single" w:sz="8" w:space="0" w:color="FFFFFF"/>
              <w:left w:val="single" w:sz="8" w:space="0" w:color="FFFFFF"/>
              <w:bottom w:val="single" w:sz="12" w:space="0" w:color="D9D9D9" w:themeColor="background1" w:themeShade="D9"/>
              <w:right w:val="single" w:sz="8" w:space="0" w:color="FFFFFF"/>
              <w:tl2br w:val="nil"/>
              <w:tr2bl w:val="nil"/>
            </w:tcBorders>
            <w:shd w:val="clear" w:color="auto" w:fill="E6E6E6"/>
            <w:tcMar>
              <w:left w:w="40" w:type="dxa"/>
              <w:right w:w="85" w:type="dxa"/>
            </w:tcMar>
            <w:vAlign w:val="center"/>
          </w:tcPr>
          <w:p w14:paraId="74361EF1" w14:textId="77777777" w:rsidR="00816A98" w:rsidRPr="002542A6" w:rsidRDefault="00816A98">
            <w:pPr>
              <w:pBdr>
                <w:top w:val="nil"/>
                <w:left w:val="nil"/>
                <w:bottom w:val="nil"/>
                <w:right w:val="nil"/>
                <w:between w:val="nil"/>
                <w:bar w:val="nil"/>
              </w:pBdr>
              <w:jc w:val="right"/>
              <w:rPr>
                <w:rFonts w:ascii="BancoDoBrasil Textos" w:eastAsia="BancoDoBrasil Textos" w:hAnsi="BancoDoBrasil Textos" w:cs="BancoDoBrasil Textos"/>
                <w:b/>
                <w:bCs/>
                <w:sz w:val="14"/>
                <w:szCs w:val="14"/>
                <w:bdr w:val="nil"/>
              </w:rPr>
            </w:pPr>
            <w:r w:rsidRPr="002542A6">
              <w:rPr>
                <w:rFonts w:ascii="BancoDoBrasil Textos" w:hAnsi="BancoDoBrasil Textos" w:cs="Calibri"/>
                <w:sz w:val="14"/>
                <w:szCs w:val="14"/>
              </w:rPr>
              <w:t>(4.</w:t>
            </w:r>
            <w:r>
              <w:rPr>
                <w:rFonts w:ascii="BancoDoBrasil Textos" w:hAnsi="BancoDoBrasil Textos" w:cs="Calibri"/>
                <w:sz w:val="14"/>
                <w:szCs w:val="14"/>
              </w:rPr>
              <w:t>386</w:t>
            </w:r>
            <w:r w:rsidRPr="002542A6">
              <w:rPr>
                <w:rFonts w:ascii="BancoDoBrasil Textos" w:hAnsi="BancoDoBrasil Textos" w:cs="Calibri"/>
                <w:sz w:val="14"/>
                <w:szCs w:val="14"/>
              </w:rPr>
              <w:t>.</w:t>
            </w:r>
            <w:r>
              <w:rPr>
                <w:rFonts w:ascii="BancoDoBrasil Textos" w:hAnsi="BancoDoBrasil Textos" w:cs="Calibri"/>
                <w:sz w:val="14"/>
                <w:szCs w:val="14"/>
              </w:rPr>
              <w:t>080</w:t>
            </w:r>
            <w:r w:rsidRPr="002542A6">
              <w:rPr>
                <w:rFonts w:ascii="BancoDoBrasil Textos" w:hAnsi="BancoDoBrasil Textos" w:cs="Calibri"/>
                <w:sz w:val="14"/>
                <w:szCs w:val="14"/>
              </w:rPr>
              <w:t>)</w:t>
            </w:r>
          </w:p>
        </w:tc>
        <w:tc>
          <w:tcPr>
            <w:tcW w:w="1375" w:type="dxa"/>
            <w:tcBorders>
              <w:top w:val="single" w:sz="8" w:space="0" w:color="FFFFFF"/>
              <w:left w:val="single" w:sz="8" w:space="0" w:color="FFFFFF"/>
              <w:bottom w:val="single" w:sz="12" w:space="0" w:color="D9D9D9" w:themeColor="background1" w:themeShade="D9"/>
              <w:right w:val="single" w:sz="8" w:space="0" w:color="FFFFFF"/>
              <w:tl2br w:val="nil"/>
              <w:tr2bl w:val="nil"/>
            </w:tcBorders>
            <w:shd w:val="clear" w:color="auto" w:fill="E6E6E6"/>
            <w:tcMar>
              <w:left w:w="40" w:type="dxa"/>
              <w:right w:w="85" w:type="dxa"/>
            </w:tcMar>
            <w:vAlign w:val="center"/>
          </w:tcPr>
          <w:p w14:paraId="5B4DE734" w14:textId="77777777" w:rsidR="00816A98" w:rsidRPr="002542A6" w:rsidRDefault="00816A98">
            <w:pPr>
              <w:pBdr>
                <w:top w:val="nil"/>
                <w:left w:val="nil"/>
                <w:bottom w:val="nil"/>
                <w:right w:val="nil"/>
                <w:between w:val="nil"/>
                <w:bar w:val="nil"/>
              </w:pBdr>
              <w:jc w:val="right"/>
              <w:rPr>
                <w:rFonts w:ascii="BancoDoBrasil Textos" w:eastAsia="BancoDoBrasil Textos" w:hAnsi="BancoDoBrasil Textos" w:cs="BancoDoBrasil Textos"/>
                <w:b/>
                <w:bCs/>
                <w:sz w:val="14"/>
                <w:szCs w:val="14"/>
                <w:bdr w:val="nil"/>
              </w:rPr>
            </w:pPr>
            <w:r w:rsidRPr="002542A6">
              <w:rPr>
                <w:rFonts w:ascii="BancoDoBrasil Textos" w:hAnsi="BancoDoBrasil Textos" w:cs="Calibri"/>
                <w:sz w:val="14"/>
                <w:szCs w:val="14"/>
              </w:rPr>
              <w:t>(4.</w:t>
            </w:r>
            <w:r>
              <w:rPr>
                <w:rFonts w:ascii="BancoDoBrasil Textos" w:hAnsi="BancoDoBrasil Textos" w:cs="Calibri"/>
                <w:sz w:val="14"/>
                <w:szCs w:val="14"/>
              </w:rPr>
              <w:t>386</w:t>
            </w:r>
            <w:r w:rsidRPr="002542A6">
              <w:rPr>
                <w:rFonts w:ascii="BancoDoBrasil Textos" w:hAnsi="BancoDoBrasil Textos" w:cs="Calibri"/>
                <w:sz w:val="14"/>
                <w:szCs w:val="14"/>
              </w:rPr>
              <w:t>.</w:t>
            </w:r>
            <w:r>
              <w:rPr>
                <w:rFonts w:ascii="BancoDoBrasil Textos" w:hAnsi="BancoDoBrasil Textos" w:cs="Calibri"/>
                <w:sz w:val="14"/>
                <w:szCs w:val="14"/>
              </w:rPr>
              <w:t>080</w:t>
            </w:r>
            <w:r w:rsidRPr="002542A6">
              <w:rPr>
                <w:rFonts w:ascii="BancoDoBrasil Textos" w:hAnsi="BancoDoBrasil Textos" w:cs="Calibri"/>
                <w:sz w:val="14"/>
                <w:szCs w:val="14"/>
              </w:rPr>
              <w:t>)</w:t>
            </w:r>
          </w:p>
        </w:tc>
      </w:tr>
    </w:tbl>
    <w:p w14:paraId="1BADC10F" w14:textId="77777777" w:rsidR="00DF4F0B" w:rsidRDefault="00E8211B" w:rsidP="00DF4F0B">
      <w:pPr>
        <w:pBdr>
          <w:top w:val="nil"/>
          <w:left w:val="nil"/>
          <w:bottom w:val="nil"/>
          <w:right w:val="nil"/>
          <w:between w:val="nil"/>
          <w:bar w:val="nil"/>
        </w:pBdr>
        <w:rPr>
          <w:rFonts w:ascii="Calibri" w:eastAsia="Calibri" w:hAnsi="Calibri" w:cs="Times New Roman"/>
          <w:szCs w:val="18"/>
          <w:bdr w:val="nil"/>
          <w:lang w:val="pt-BR"/>
        </w:rPr>
      </w:pPr>
      <w:r>
        <w:rPr>
          <w:rFonts w:ascii="BancoDoBrasil Textos" w:eastAsia="BancoDoBrasil Textos" w:hAnsi="BancoDoBrasil Textos" w:cs="BancoDoBrasil Textos"/>
          <w:color w:val="000000"/>
          <w:sz w:val="14"/>
          <w:szCs w:val="24"/>
          <w:lang w:val="pt-BR"/>
        </w:rPr>
        <w:t>1</w:t>
      </w:r>
      <w:r w:rsidRPr="00CB0DA7">
        <w:rPr>
          <w:rFonts w:ascii="BancoDoBrasil Textos" w:eastAsia="BancoDoBrasil Textos" w:hAnsi="BancoDoBrasil Textos" w:cs="BancoDoBrasil Textos"/>
          <w:color w:val="000000"/>
          <w:sz w:val="14"/>
          <w:szCs w:val="24"/>
          <w:lang w:val="pt-BR"/>
        </w:rPr>
        <w:t xml:space="preserve"> </w:t>
      </w:r>
      <w:r>
        <w:rPr>
          <w:rFonts w:ascii="BancoDoBrasil Textos" w:eastAsia="BancoDoBrasil Textos" w:hAnsi="BancoDoBrasil Textos" w:cs="BancoDoBrasil Textos"/>
          <w:color w:val="000000"/>
          <w:sz w:val="14"/>
          <w:szCs w:val="24"/>
          <w:lang w:val="pt-BR"/>
        </w:rPr>
        <w:t>–</w:t>
      </w:r>
      <w:r w:rsidRPr="00CB0DA7">
        <w:rPr>
          <w:rFonts w:ascii="BancoDoBrasil Textos" w:eastAsia="BancoDoBrasil Textos" w:hAnsi="BancoDoBrasil Textos" w:cs="BancoDoBrasil Textos"/>
          <w:color w:val="000000"/>
          <w:sz w:val="14"/>
          <w:szCs w:val="24"/>
          <w:lang w:val="pt-BR"/>
        </w:rPr>
        <w:t xml:space="preserve"> </w:t>
      </w:r>
      <w:r>
        <w:rPr>
          <w:rFonts w:ascii="BancoDoBrasil Textos" w:eastAsia="BancoDoBrasil Textos" w:hAnsi="BancoDoBrasil Textos" w:cs="BancoDoBrasil Textos"/>
          <w:color w:val="000000"/>
          <w:sz w:val="14"/>
          <w:szCs w:val="24"/>
          <w:lang w:val="pt-BR"/>
        </w:rPr>
        <w:t>Refere-se ao valor de referência dos instrumentos financeiros derivativos</w:t>
      </w:r>
      <w:r w:rsidRPr="00CB0DA7">
        <w:rPr>
          <w:rFonts w:ascii="BancoDoBrasil Textos" w:eastAsia="BancoDoBrasil Textos" w:hAnsi="BancoDoBrasil Textos" w:cs="BancoDoBrasil Textos"/>
          <w:color w:val="000000"/>
          <w:sz w:val="14"/>
          <w:szCs w:val="24"/>
          <w:lang w:val="pt-BR"/>
        </w:rPr>
        <w:t>.</w:t>
      </w:r>
    </w:p>
    <w:p w14:paraId="73D42FD7" w14:textId="77777777" w:rsidR="002068AA" w:rsidRDefault="00E8211B" w:rsidP="00FE2732">
      <w:pPr>
        <w:pBdr>
          <w:top w:val="nil"/>
          <w:left w:val="nil"/>
          <w:bottom w:val="nil"/>
          <w:right w:val="nil"/>
          <w:between w:val="nil"/>
          <w:bar w:val="nil"/>
        </w:pBdr>
        <w:jc w:val="both"/>
        <w:rPr>
          <w:rFonts w:ascii="BancoDoBrasil Textos" w:eastAsia="Calibri" w:hAnsi="BancoDoBrasil Textos" w:cs="Times New Roman"/>
          <w:sz w:val="18"/>
          <w:szCs w:val="18"/>
          <w:bdr w:val="nil"/>
          <w:lang w:val="pt-BR"/>
        </w:rPr>
      </w:pPr>
      <w:r w:rsidRPr="00A13570">
        <w:rPr>
          <w:rFonts w:ascii="BancoDoBrasil Textos" w:eastAsia="Calibri" w:hAnsi="BancoDoBrasil Textos" w:cs="Times New Roman"/>
          <w:sz w:val="18"/>
          <w:szCs w:val="18"/>
          <w:lang w:val="pt-BR"/>
        </w:rPr>
        <w:t>Em estruturas de proteção de valor de mercado, os ganhos ou perdas, tanto sobre instrumentos de hedge quanto sobre os itens objeto de hedge (atribuíveis ao tipo de risco que estiver sendo protegido) são reconhecidos diretamente no resultado.</w:t>
      </w:r>
    </w:p>
    <w:p w14:paraId="2E3C51AE" w14:textId="77777777" w:rsidR="002068AA" w:rsidRDefault="00E8211B">
      <w:pPr>
        <w:pBdr>
          <w:top w:val="nil"/>
          <w:left w:val="nil"/>
          <w:bottom w:val="nil"/>
          <w:right w:val="nil"/>
          <w:between w:val="nil"/>
          <w:bar w:val="nil"/>
        </w:pBdr>
        <w:rPr>
          <w:rFonts w:ascii="BancoDoBrasil Textos" w:eastAsia="Calibri" w:hAnsi="BancoDoBrasil Textos" w:cs="Times New Roman"/>
          <w:sz w:val="18"/>
          <w:szCs w:val="18"/>
          <w:bdr w:val="nil"/>
          <w:lang w:val="pt-BR"/>
        </w:rPr>
      </w:pPr>
      <w:r>
        <w:rPr>
          <w:rFonts w:ascii="BancoDoBrasil Textos" w:eastAsia="Calibri" w:hAnsi="BancoDoBrasil Textos" w:cs="Times New Roman"/>
          <w:sz w:val="18"/>
          <w:szCs w:val="18"/>
          <w:lang w:val="pt-BR"/>
        </w:rPr>
        <w:br w:type="page"/>
      </w:r>
    </w:p>
    <w:p w14:paraId="5B163C61" w14:textId="77777777" w:rsidR="00DF4F0B" w:rsidRDefault="00E8211B" w:rsidP="000D3BC7">
      <w:pPr>
        <w:pBdr>
          <w:top w:val="nil"/>
          <w:left w:val="nil"/>
          <w:bottom w:val="nil"/>
          <w:right w:val="nil"/>
          <w:between w:val="nil"/>
          <w:bar w:val="nil"/>
        </w:pBdr>
        <w:spacing w:before="120" w:after="120"/>
        <w:rPr>
          <w:rFonts w:ascii="BancoDoBrasil Textos" w:eastAsia="Calibri" w:hAnsi="BancoDoBrasil Textos" w:cs="Times New Roman"/>
          <w:b/>
          <w:bCs/>
          <w:sz w:val="20"/>
          <w:szCs w:val="20"/>
          <w:bdr w:val="nil"/>
          <w:lang w:val="pt-BR"/>
        </w:rPr>
      </w:pPr>
      <w:r w:rsidRPr="00C5421A">
        <w:rPr>
          <w:rFonts w:ascii="BancoDoBrasil Textos" w:eastAsia="Calibri" w:hAnsi="BancoDoBrasil Textos" w:cs="Times New Roman"/>
          <w:b/>
          <w:bCs/>
          <w:sz w:val="20"/>
          <w:szCs w:val="20"/>
          <w:lang w:val="pt-BR"/>
        </w:rPr>
        <w:lastRenderedPageBreak/>
        <w:t>Ganhos e perdas dos instrumentos de hedge e dos objetos de hedge</w:t>
      </w:r>
    </w:p>
    <w:tbl>
      <w:tblPr>
        <w:tblStyle w:val="CDMRange11"/>
        <w:tblW w:w="9629" w:type="dxa"/>
        <w:tblLayout w:type="fixed"/>
        <w:tblLook w:val="0600" w:firstRow="0" w:lastRow="0" w:firstColumn="0" w:lastColumn="0" w:noHBand="1" w:noVBand="1"/>
      </w:tblPr>
      <w:tblGrid>
        <w:gridCol w:w="6369"/>
        <w:gridCol w:w="1701"/>
        <w:gridCol w:w="1559"/>
      </w:tblGrid>
      <w:tr w:rsidR="00816A98" w:rsidRPr="008A3610" w14:paraId="3B24C80F" w14:textId="77777777" w:rsidTr="008A3610">
        <w:trPr>
          <w:trHeight w:val="270"/>
        </w:trPr>
        <w:tc>
          <w:tcPr>
            <w:tcW w:w="6369" w:type="dxa"/>
            <w:vMerge w:val="restart"/>
            <w:tcBorders>
              <w:top w:val="single" w:sz="8" w:space="0" w:color="FFFFFF"/>
              <w:left w:val="single" w:sz="8" w:space="0" w:color="FFFFFF"/>
              <w:bottom w:val="single" w:sz="8" w:space="0" w:color="FFFFFF"/>
              <w:right w:val="single" w:sz="8" w:space="0" w:color="FFFFFF"/>
            </w:tcBorders>
            <w:shd w:val="clear" w:color="auto" w:fill="132B4A"/>
            <w:tcMar>
              <w:top w:w="0" w:type="dxa"/>
              <w:left w:w="40" w:type="dxa"/>
              <w:bottom w:w="0" w:type="dxa"/>
              <w:right w:w="40" w:type="dxa"/>
            </w:tcMar>
            <w:vAlign w:val="center"/>
            <w:hideMark/>
          </w:tcPr>
          <w:p w14:paraId="7F17299B" w14:textId="77777777" w:rsidR="00816A98" w:rsidRPr="008A3610" w:rsidRDefault="00816A98">
            <w:pPr>
              <w:jc w:val="right"/>
              <w:rPr>
                <w:rFonts w:ascii="BancoDoBrasil Textos" w:eastAsia="BancoDoBrasil Textos" w:hAnsi="BancoDoBrasil Textos" w:cs="BancoDoBrasil Textos"/>
                <w:color w:val="FFFFFF"/>
                <w:sz w:val="14"/>
                <w:szCs w:val="14"/>
                <w:bdr w:val="nil"/>
                <w:lang w:val="pt-BR"/>
              </w:rPr>
            </w:pPr>
          </w:p>
        </w:tc>
        <w:tc>
          <w:tcPr>
            <w:tcW w:w="1701" w:type="dxa"/>
            <w:tcBorders>
              <w:top w:val="single" w:sz="8" w:space="0" w:color="FFFFFF"/>
              <w:left w:val="nil"/>
              <w:bottom w:val="single" w:sz="8" w:space="0" w:color="FFFFFF"/>
              <w:right w:val="single" w:sz="8" w:space="0" w:color="FFFFFF"/>
            </w:tcBorders>
            <w:shd w:val="clear" w:color="auto" w:fill="132B4A"/>
            <w:vAlign w:val="center"/>
          </w:tcPr>
          <w:p w14:paraId="36A40D61" w14:textId="77777777" w:rsidR="00816A98" w:rsidRPr="008A3610" w:rsidRDefault="00816A98">
            <w:pPr>
              <w:pBdr>
                <w:top w:val="nil"/>
                <w:left w:val="nil"/>
                <w:bottom w:val="nil"/>
                <w:right w:val="nil"/>
                <w:between w:val="nil"/>
                <w:bar w:val="nil"/>
              </w:pBdr>
              <w:jc w:val="center"/>
              <w:rPr>
                <w:rFonts w:ascii="BancoDoBrasil Textos" w:eastAsia="BancoDoBrasil Textos" w:hAnsi="BancoDoBrasil Textos" w:cs="BancoDoBrasil Textos"/>
                <w:color w:val="FFFFFF"/>
                <w:sz w:val="14"/>
                <w:szCs w:val="14"/>
                <w:bdr w:val="nil"/>
              </w:rPr>
            </w:pPr>
            <w:r w:rsidRPr="008A3610">
              <w:rPr>
                <w:rFonts w:ascii="BancoDoBrasil Textos" w:eastAsia="BancoDoBrasil Textos" w:hAnsi="BancoDoBrasil Textos" w:cs="BancoDoBrasil Textos"/>
                <w:color w:val="FFFFFF"/>
                <w:sz w:val="14"/>
                <w:szCs w:val="14"/>
                <w:bdr w:val="none" w:sz="0" w:space="0" w:color="auto" w:frame="1"/>
              </w:rPr>
              <w:t>Banco Múltiplo</w:t>
            </w:r>
          </w:p>
        </w:tc>
        <w:tc>
          <w:tcPr>
            <w:tcW w:w="1559" w:type="dxa"/>
            <w:tcBorders>
              <w:top w:val="single" w:sz="8" w:space="0" w:color="FFFFFF"/>
              <w:left w:val="nil"/>
              <w:bottom w:val="single" w:sz="8" w:space="0" w:color="FFFFFF"/>
              <w:right w:val="single" w:sz="8" w:space="0" w:color="FFFFFF"/>
            </w:tcBorders>
            <w:shd w:val="clear" w:color="auto" w:fill="132B4A"/>
            <w:vAlign w:val="center"/>
          </w:tcPr>
          <w:p w14:paraId="4EA215A2" w14:textId="77777777" w:rsidR="00816A98" w:rsidRPr="008A3610" w:rsidRDefault="00816A98">
            <w:pPr>
              <w:pBdr>
                <w:top w:val="nil"/>
                <w:left w:val="nil"/>
                <w:bottom w:val="nil"/>
                <w:right w:val="nil"/>
                <w:between w:val="nil"/>
                <w:bar w:val="nil"/>
              </w:pBdr>
              <w:jc w:val="center"/>
              <w:rPr>
                <w:rFonts w:ascii="BancoDoBrasil Textos" w:eastAsia="BancoDoBrasil Textos" w:hAnsi="BancoDoBrasil Textos" w:cs="BancoDoBrasil Textos"/>
                <w:color w:val="FFFFFF"/>
                <w:sz w:val="14"/>
                <w:szCs w:val="14"/>
                <w:bdr w:val="nil"/>
              </w:rPr>
            </w:pPr>
            <w:r w:rsidRPr="008A3610">
              <w:rPr>
                <w:rFonts w:ascii="BancoDoBrasil Textos" w:eastAsia="BancoDoBrasil Textos" w:hAnsi="BancoDoBrasil Textos" w:cs="BancoDoBrasil Textos"/>
                <w:color w:val="FFFFFF"/>
                <w:sz w:val="14"/>
                <w:szCs w:val="14"/>
              </w:rPr>
              <w:t>Consolidado</w:t>
            </w:r>
          </w:p>
        </w:tc>
      </w:tr>
      <w:tr w:rsidR="00816A98" w:rsidRPr="008A3610" w14:paraId="0D4C29A5" w14:textId="77777777" w:rsidTr="008A3610">
        <w:trPr>
          <w:trHeight w:val="270"/>
        </w:trPr>
        <w:tc>
          <w:tcPr>
            <w:tcW w:w="6369" w:type="dxa"/>
            <w:vMerge/>
            <w:tcBorders>
              <w:top w:val="single" w:sz="8" w:space="0" w:color="FFFFFF"/>
              <w:left w:val="single" w:sz="8" w:space="0" w:color="FFFFFF"/>
              <w:bottom w:val="single" w:sz="8" w:space="0" w:color="FFFFFF"/>
              <w:right w:val="single" w:sz="8" w:space="0" w:color="FFFFFF"/>
            </w:tcBorders>
            <w:vAlign w:val="center"/>
            <w:hideMark/>
          </w:tcPr>
          <w:p w14:paraId="0D1BC9FC" w14:textId="77777777" w:rsidR="00816A98" w:rsidRPr="008A3610" w:rsidRDefault="00816A98">
            <w:pPr>
              <w:jc w:val="right"/>
              <w:rPr>
                <w:rFonts w:ascii="BancoDoBrasil Textos" w:eastAsia="BancoDoBrasil Textos" w:hAnsi="BancoDoBrasil Textos" w:cs="BancoDoBrasil Textos"/>
                <w:color w:val="FFFFFF"/>
                <w:sz w:val="14"/>
                <w:szCs w:val="14"/>
                <w:bdr w:val="nil"/>
              </w:rPr>
            </w:pPr>
          </w:p>
        </w:tc>
        <w:tc>
          <w:tcPr>
            <w:tcW w:w="1701" w:type="dxa"/>
            <w:tcBorders>
              <w:top w:val="single" w:sz="8" w:space="0" w:color="FFFFFF"/>
              <w:left w:val="single" w:sz="8" w:space="0" w:color="FFFFFF"/>
              <w:bottom w:val="single" w:sz="8" w:space="0" w:color="FFFFFF"/>
              <w:right w:val="single" w:sz="8" w:space="0" w:color="FFFFFF"/>
            </w:tcBorders>
            <w:shd w:val="clear" w:color="auto" w:fill="132B4A"/>
            <w:tcMar>
              <w:top w:w="0" w:type="dxa"/>
              <w:left w:w="40" w:type="dxa"/>
              <w:bottom w:w="0" w:type="dxa"/>
              <w:right w:w="40" w:type="dxa"/>
            </w:tcMar>
            <w:vAlign w:val="center"/>
          </w:tcPr>
          <w:p w14:paraId="7E20768D" w14:textId="77777777" w:rsidR="00816A98" w:rsidRPr="008A3610" w:rsidRDefault="00816A98">
            <w:pPr>
              <w:pBdr>
                <w:top w:val="nil"/>
                <w:left w:val="nil"/>
                <w:bottom w:val="nil"/>
                <w:right w:val="nil"/>
                <w:between w:val="nil"/>
                <w:bar w:val="nil"/>
              </w:pBdr>
              <w:jc w:val="center"/>
              <w:rPr>
                <w:rFonts w:ascii="BancoDoBrasil Textos" w:eastAsia="BancoDoBrasil Textos" w:hAnsi="BancoDoBrasil Textos" w:cs="BancoDoBrasil Textos"/>
                <w:color w:val="FFFFFF"/>
                <w:sz w:val="14"/>
                <w:szCs w:val="14"/>
                <w:bdr w:val="nil"/>
              </w:rPr>
            </w:pPr>
            <w:r w:rsidRPr="008A3610">
              <w:rPr>
                <w:rFonts w:ascii="BancoDoBrasil Textos" w:hAnsi="BancoDoBrasil Textos" w:cs="Calibri"/>
                <w:color w:val="FFFFFF"/>
                <w:sz w:val="14"/>
                <w:szCs w:val="14"/>
              </w:rPr>
              <w:t>1º Trimestre/2025</w:t>
            </w:r>
          </w:p>
        </w:tc>
        <w:tc>
          <w:tcPr>
            <w:tcW w:w="1559" w:type="dxa"/>
            <w:tcBorders>
              <w:top w:val="single" w:sz="8" w:space="0" w:color="FFFFFF"/>
              <w:left w:val="single" w:sz="8" w:space="0" w:color="FFFFFF"/>
              <w:bottom w:val="single" w:sz="8" w:space="0" w:color="FFFFFF"/>
              <w:right w:val="single" w:sz="8" w:space="0" w:color="FFFFFF"/>
            </w:tcBorders>
            <w:shd w:val="clear" w:color="auto" w:fill="132B4A"/>
            <w:vAlign w:val="center"/>
          </w:tcPr>
          <w:p w14:paraId="3E70ED4B" w14:textId="77777777" w:rsidR="00816A98" w:rsidRPr="008A3610" w:rsidRDefault="00816A98">
            <w:pPr>
              <w:pBdr>
                <w:top w:val="nil"/>
                <w:left w:val="nil"/>
                <w:bottom w:val="nil"/>
                <w:right w:val="nil"/>
                <w:between w:val="nil"/>
                <w:bar w:val="nil"/>
              </w:pBdr>
              <w:jc w:val="center"/>
              <w:rPr>
                <w:rFonts w:ascii="BancoDoBrasil Textos" w:eastAsia="BancoDoBrasil Textos" w:hAnsi="BancoDoBrasil Textos" w:cs="BancoDoBrasil Textos"/>
                <w:color w:val="FFFFFF"/>
                <w:sz w:val="14"/>
                <w:szCs w:val="14"/>
                <w:bdr w:val="nil"/>
              </w:rPr>
            </w:pPr>
            <w:r w:rsidRPr="008A3610">
              <w:rPr>
                <w:rFonts w:ascii="BancoDoBrasil Textos" w:hAnsi="BancoDoBrasil Textos" w:cs="Calibri"/>
                <w:color w:val="FFFFFF"/>
                <w:sz w:val="14"/>
                <w:szCs w:val="14"/>
              </w:rPr>
              <w:t>1º Trimestre/2025</w:t>
            </w:r>
          </w:p>
        </w:tc>
      </w:tr>
    </w:tbl>
    <w:tbl>
      <w:tblPr>
        <w:tblStyle w:val="CDMRange13"/>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Pr>
      <w:tblGrid>
        <w:gridCol w:w="6379"/>
        <w:gridCol w:w="1701"/>
        <w:gridCol w:w="1559"/>
      </w:tblGrid>
      <w:tr w:rsidR="00816A98" w:rsidRPr="008A3610" w14:paraId="069810EE" w14:textId="77777777" w:rsidTr="008A3610">
        <w:trPr>
          <w:trHeight w:val="282"/>
        </w:trPr>
        <w:tc>
          <w:tcPr>
            <w:tcW w:w="6379" w:type="dxa"/>
            <w:tcBorders>
              <w:top w:val="single" w:sz="8" w:space="0" w:color="FFFFFF"/>
              <w:left w:val="nil"/>
              <w:bottom w:val="single" w:sz="8" w:space="0" w:color="FFFFFF"/>
              <w:right w:val="single" w:sz="8" w:space="0" w:color="FFFFFF"/>
              <w:tl2br w:val="nil"/>
              <w:tr2bl w:val="nil"/>
            </w:tcBorders>
            <w:shd w:val="clear" w:color="FFFFFF" w:fill="F3F3F3"/>
            <w:tcMar>
              <w:left w:w="40" w:type="dxa"/>
              <w:right w:w="40" w:type="dxa"/>
            </w:tcMar>
            <w:vAlign w:val="center"/>
          </w:tcPr>
          <w:p w14:paraId="3DE658C9" w14:textId="77777777" w:rsidR="00816A98" w:rsidRPr="008A3610" w:rsidRDefault="00816A98">
            <w:pPr>
              <w:pBdr>
                <w:top w:val="nil"/>
                <w:left w:val="nil"/>
                <w:bottom w:val="nil"/>
                <w:right w:val="nil"/>
                <w:between w:val="nil"/>
                <w:bar w:val="nil"/>
              </w:pBdr>
              <w:rPr>
                <w:rFonts w:ascii="BancoDoBrasil Textos" w:eastAsia="BancoDoBrasil Textos" w:hAnsi="BancoDoBrasil Textos" w:cs="BancoDoBrasil Textos"/>
                <w:color w:val="000000"/>
                <w:sz w:val="14"/>
                <w:szCs w:val="14"/>
                <w:bdr w:val="nil"/>
                <w:lang w:val="pt-BR"/>
              </w:rPr>
            </w:pPr>
            <w:r w:rsidRPr="008A3610">
              <w:rPr>
                <w:rFonts w:ascii="BancoDoBrasil Textos" w:eastAsia="BancoDoBrasil Textos" w:hAnsi="BancoDoBrasil Textos" w:cs="BancoDoBrasil Textos"/>
                <w:color w:val="000000"/>
                <w:sz w:val="14"/>
                <w:szCs w:val="14"/>
                <w:lang w:val="pt-BR"/>
              </w:rPr>
              <w:t>Ganhos/(perdas) dos itens objeto de hedge</w:t>
            </w:r>
          </w:p>
        </w:tc>
        <w:tc>
          <w:tcPr>
            <w:tcW w:w="170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48E8F98D" w14:textId="77777777" w:rsidR="00816A98" w:rsidRPr="008A3610" w:rsidRDefault="00816A98">
            <w:pPr>
              <w:pBdr>
                <w:top w:val="nil"/>
                <w:left w:val="nil"/>
                <w:bottom w:val="nil"/>
                <w:right w:val="nil"/>
                <w:between w:val="nil"/>
                <w:bar w:val="nil"/>
              </w:pBdr>
              <w:jc w:val="right"/>
              <w:rPr>
                <w:rFonts w:ascii="BancoDoBrasil Textos" w:eastAsia="Calibri" w:hAnsi="BancoDoBrasil Textos" w:cs="Calibri"/>
                <w:sz w:val="14"/>
                <w:szCs w:val="14"/>
                <w:bdr w:val="nil"/>
                <w:lang w:val="pt-BR"/>
              </w:rPr>
            </w:pPr>
            <w:r w:rsidRPr="008A3610">
              <w:rPr>
                <w:rFonts w:ascii="BancoDoBrasil Textos" w:hAnsi="BancoDoBrasil Textos" w:cs="Calibri"/>
                <w:sz w:val="14"/>
                <w:szCs w:val="14"/>
              </w:rPr>
              <w:t>(131.966)</w:t>
            </w:r>
          </w:p>
        </w:tc>
        <w:tc>
          <w:tcPr>
            <w:tcW w:w="1559" w:type="dxa"/>
            <w:tcBorders>
              <w:top w:val="single" w:sz="8" w:space="0" w:color="FFFFFF"/>
              <w:left w:val="single" w:sz="8" w:space="0" w:color="FFFFFF"/>
              <w:bottom w:val="single" w:sz="8" w:space="0" w:color="FFFFFF"/>
              <w:right w:val="single" w:sz="8" w:space="0" w:color="FFFFFF"/>
              <w:tl2br w:val="nil"/>
              <w:tr2bl w:val="nil"/>
            </w:tcBorders>
            <w:shd w:val="clear" w:color="FFFFFF" w:fill="F3F3F3"/>
            <w:vAlign w:val="center"/>
          </w:tcPr>
          <w:p w14:paraId="2CBA6A98" w14:textId="77777777" w:rsidR="00816A98" w:rsidRPr="008A3610" w:rsidRDefault="00816A98">
            <w:pPr>
              <w:pBdr>
                <w:top w:val="nil"/>
                <w:left w:val="nil"/>
                <w:bottom w:val="nil"/>
                <w:right w:val="nil"/>
                <w:between w:val="nil"/>
                <w:bar w:val="nil"/>
              </w:pBdr>
              <w:jc w:val="right"/>
              <w:rPr>
                <w:rFonts w:ascii="BancoDoBrasil Textos" w:eastAsia="Calibri" w:hAnsi="BancoDoBrasil Textos" w:cs="Calibri"/>
                <w:sz w:val="14"/>
                <w:szCs w:val="14"/>
                <w:bdr w:val="nil"/>
                <w:lang w:val="pt-BR"/>
              </w:rPr>
            </w:pPr>
            <w:r w:rsidRPr="008A3610">
              <w:rPr>
                <w:rFonts w:ascii="BancoDoBrasil Textos" w:hAnsi="BancoDoBrasil Textos" w:cs="Calibri"/>
                <w:sz w:val="14"/>
                <w:szCs w:val="14"/>
              </w:rPr>
              <w:t>(131.966)</w:t>
            </w:r>
          </w:p>
        </w:tc>
      </w:tr>
      <w:tr w:rsidR="007A6BF9" w:rsidRPr="008A3610" w14:paraId="0CC951E0" w14:textId="77777777" w:rsidTr="007A6BF9">
        <w:trPr>
          <w:trHeight w:val="282"/>
        </w:trPr>
        <w:tc>
          <w:tcPr>
            <w:tcW w:w="6379" w:type="dxa"/>
            <w:tcBorders>
              <w:top w:val="single" w:sz="8" w:space="0" w:color="FFFFFF"/>
              <w:left w:val="nil"/>
              <w:bottom w:val="single" w:sz="8" w:space="0" w:color="FFFFFF"/>
              <w:right w:val="single" w:sz="8" w:space="0" w:color="FFFFFF"/>
              <w:tl2br w:val="nil"/>
              <w:tr2bl w:val="nil"/>
            </w:tcBorders>
            <w:shd w:val="clear" w:color="auto" w:fill="E6E6E6"/>
            <w:tcMar>
              <w:left w:w="40" w:type="dxa"/>
              <w:right w:w="40" w:type="dxa"/>
            </w:tcMar>
            <w:vAlign w:val="center"/>
          </w:tcPr>
          <w:p w14:paraId="7460C170" w14:textId="35ED722E" w:rsidR="007A6BF9" w:rsidRPr="008A3610" w:rsidRDefault="007A6BF9" w:rsidP="007A6BF9">
            <w:pPr>
              <w:pBdr>
                <w:top w:val="nil"/>
                <w:left w:val="nil"/>
                <w:bottom w:val="nil"/>
                <w:right w:val="nil"/>
                <w:between w:val="nil"/>
                <w:bar w:val="nil"/>
              </w:pBdr>
              <w:rPr>
                <w:rFonts w:ascii="BancoDoBrasil Textos" w:eastAsia="BancoDoBrasil Textos" w:hAnsi="BancoDoBrasil Textos" w:cs="BancoDoBrasil Textos"/>
                <w:color w:val="000000"/>
                <w:sz w:val="14"/>
                <w:szCs w:val="14"/>
                <w:lang w:val="pt-BR"/>
              </w:rPr>
            </w:pPr>
            <w:r w:rsidRPr="008A3610">
              <w:rPr>
                <w:rFonts w:ascii="BancoDoBrasil Textos" w:eastAsia="BancoDoBrasil Textos" w:hAnsi="BancoDoBrasil Textos" w:cs="BancoDoBrasil Textos"/>
                <w:color w:val="000000"/>
                <w:sz w:val="14"/>
                <w:szCs w:val="14"/>
                <w:lang w:val="pt-BR"/>
              </w:rPr>
              <w:t>(Perdas)/ganhos dos instrumentos de hedge</w:t>
            </w:r>
          </w:p>
        </w:tc>
        <w:tc>
          <w:tcPr>
            <w:tcW w:w="1701" w:type="dxa"/>
            <w:tcBorders>
              <w:top w:val="single" w:sz="8" w:space="0" w:color="FFFFFF"/>
              <w:left w:val="single" w:sz="8" w:space="0" w:color="FFFFFF"/>
              <w:bottom w:val="single" w:sz="8" w:space="0" w:color="FFFFFF"/>
              <w:right w:val="single" w:sz="8" w:space="0" w:color="FFFFFF"/>
              <w:tl2br w:val="nil"/>
              <w:tr2bl w:val="nil"/>
            </w:tcBorders>
            <w:shd w:val="clear" w:color="auto" w:fill="E6E6E6"/>
            <w:tcMar>
              <w:left w:w="40" w:type="dxa"/>
              <w:right w:w="85" w:type="dxa"/>
            </w:tcMar>
            <w:vAlign w:val="center"/>
          </w:tcPr>
          <w:p w14:paraId="3EE9E1A8" w14:textId="71421D28" w:rsidR="007A6BF9" w:rsidRPr="008A3610" w:rsidRDefault="007A6BF9" w:rsidP="007A6BF9">
            <w:pPr>
              <w:pBdr>
                <w:top w:val="nil"/>
                <w:left w:val="nil"/>
                <w:bottom w:val="nil"/>
                <w:right w:val="nil"/>
                <w:between w:val="nil"/>
                <w:bar w:val="nil"/>
              </w:pBdr>
              <w:jc w:val="right"/>
              <w:rPr>
                <w:rFonts w:ascii="BancoDoBrasil Textos" w:hAnsi="BancoDoBrasil Textos" w:cs="Calibri"/>
                <w:sz w:val="14"/>
                <w:szCs w:val="14"/>
              </w:rPr>
            </w:pPr>
            <w:r w:rsidRPr="008A3610">
              <w:rPr>
                <w:rFonts w:ascii="BancoDoBrasil Textos" w:eastAsia="Calibri" w:hAnsi="BancoDoBrasil Textos" w:cs="Calibri"/>
                <w:sz w:val="14"/>
                <w:szCs w:val="14"/>
              </w:rPr>
              <w:t>129.190</w:t>
            </w:r>
          </w:p>
        </w:tc>
        <w:tc>
          <w:tcPr>
            <w:tcW w:w="1559" w:type="dxa"/>
            <w:tcBorders>
              <w:top w:val="single" w:sz="8" w:space="0" w:color="FFFFFF"/>
              <w:left w:val="single" w:sz="8" w:space="0" w:color="FFFFFF"/>
              <w:bottom w:val="single" w:sz="8" w:space="0" w:color="FFFFFF"/>
              <w:right w:val="single" w:sz="8" w:space="0" w:color="FFFFFF"/>
              <w:tl2br w:val="nil"/>
              <w:tr2bl w:val="nil"/>
            </w:tcBorders>
            <w:shd w:val="clear" w:color="auto" w:fill="E6E6E6"/>
            <w:vAlign w:val="center"/>
          </w:tcPr>
          <w:p w14:paraId="2D82C4EC" w14:textId="7C20CF1B" w:rsidR="007A6BF9" w:rsidRPr="008A3610" w:rsidRDefault="007A6BF9" w:rsidP="007A6BF9">
            <w:pPr>
              <w:pBdr>
                <w:top w:val="nil"/>
                <w:left w:val="nil"/>
                <w:bottom w:val="nil"/>
                <w:right w:val="nil"/>
                <w:between w:val="nil"/>
                <w:bar w:val="nil"/>
              </w:pBdr>
              <w:jc w:val="right"/>
              <w:rPr>
                <w:rFonts w:ascii="BancoDoBrasil Textos" w:hAnsi="BancoDoBrasil Textos" w:cs="Calibri"/>
                <w:sz w:val="14"/>
                <w:szCs w:val="14"/>
              </w:rPr>
            </w:pPr>
            <w:r w:rsidRPr="008A3610">
              <w:rPr>
                <w:rFonts w:ascii="BancoDoBrasil Textos" w:hAnsi="BancoDoBrasil Textos" w:cs="Calibri"/>
                <w:sz w:val="14"/>
                <w:szCs w:val="14"/>
              </w:rPr>
              <w:t>129.190</w:t>
            </w:r>
          </w:p>
        </w:tc>
      </w:tr>
      <w:tr w:rsidR="00816A98" w:rsidRPr="008A3610" w14:paraId="6AB33DC8" w14:textId="77777777" w:rsidTr="008A3610">
        <w:trPr>
          <w:trHeight w:val="282"/>
        </w:trPr>
        <w:tc>
          <w:tcPr>
            <w:tcW w:w="6379" w:type="dxa"/>
            <w:tcBorders>
              <w:top w:val="single" w:sz="8" w:space="0" w:color="FFFFFF"/>
              <w:left w:val="nil"/>
              <w:bottom w:val="single" w:sz="8" w:space="0" w:color="BEBEBE"/>
              <w:right w:val="single" w:sz="8" w:space="0" w:color="FFFFFF"/>
              <w:tl2br w:val="nil"/>
              <w:tr2bl w:val="nil"/>
            </w:tcBorders>
            <w:shd w:val="clear" w:color="FFFFFF" w:fill="F3F3F3"/>
            <w:tcMar>
              <w:left w:w="40" w:type="dxa"/>
              <w:right w:w="40" w:type="dxa"/>
            </w:tcMar>
            <w:vAlign w:val="center"/>
          </w:tcPr>
          <w:p w14:paraId="647A2E88" w14:textId="77777777" w:rsidR="00816A98" w:rsidRPr="008A3610" w:rsidRDefault="00816A98">
            <w:pPr>
              <w:pBdr>
                <w:top w:val="nil"/>
                <w:left w:val="nil"/>
                <w:bottom w:val="nil"/>
                <w:right w:val="nil"/>
                <w:between w:val="nil"/>
                <w:bar w:val="nil"/>
              </w:pBdr>
              <w:rPr>
                <w:rFonts w:ascii="BancoDoBrasil Textos" w:eastAsia="BancoDoBrasil Textos" w:hAnsi="BancoDoBrasil Textos" w:cs="BancoDoBrasil Textos"/>
                <w:b/>
                <w:color w:val="000000"/>
                <w:sz w:val="14"/>
                <w:szCs w:val="14"/>
                <w:bdr w:val="nil"/>
                <w:lang w:val="pt-BR"/>
              </w:rPr>
            </w:pPr>
            <w:r w:rsidRPr="008A3610">
              <w:rPr>
                <w:rFonts w:ascii="BancoDoBrasil Textos" w:eastAsia="BancoDoBrasil Textos" w:hAnsi="BancoDoBrasil Textos" w:cs="BancoDoBrasil Textos"/>
                <w:b/>
                <w:color w:val="000000"/>
                <w:sz w:val="14"/>
                <w:szCs w:val="14"/>
                <w:lang w:val="pt-BR"/>
              </w:rPr>
              <w:t xml:space="preserve">Efeito </w:t>
            </w:r>
            <w:r w:rsidRPr="008A3610">
              <w:rPr>
                <w:rFonts w:ascii="BancoDoBrasil Textos" w:eastAsia="BancoDoBrasil Textos" w:hAnsi="BancoDoBrasil Textos" w:cs="BancoDoBrasil Textos"/>
                <w:b/>
                <w:color w:val="000000"/>
                <w:sz w:val="14"/>
                <w:szCs w:val="14"/>
              </w:rPr>
              <w:t>líquido</w:t>
            </w:r>
          </w:p>
        </w:tc>
        <w:tc>
          <w:tcPr>
            <w:tcW w:w="1701" w:type="dxa"/>
            <w:tcBorders>
              <w:top w:val="single" w:sz="8" w:space="0" w:color="FFFFFF"/>
              <w:left w:val="single" w:sz="8" w:space="0" w:color="FFFFFF"/>
              <w:bottom w:val="single" w:sz="8" w:space="0" w:color="BEBEBE"/>
              <w:right w:val="single" w:sz="8" w:space="0" w:color="FFFFFF"/>
              <w:tl2br w:val="nil"/>
              <w:tr2bl w:val="nil"/>
            </w:tcBorders>
            <w:shd w:val="clear" w:color="FFFFFF" w:fill="F3F3F3"/>
            <w:tcMar>
              <w:left w:w="40" w:type="dxa"/>
              <w:right w:w="100" w:type="dxa"/>
            </w:tcMar>
            <w:vAlign w:val="center"/>
          </w:tcPr>
          <w:p w14:paraId="3E57FF55" w14:textId="77777777" w:rsidR="00816A98" w:rsidRPr="008A3610" w:rsidRDefault="00816A98">
            <w:pPr>
              <w:pBdr>
                <w:top w:val="nil"/>
                <w:left w:val="nil"/>
                <w:bottom w:val="nil"/>
                <w:right w:val="nil"/>
                <w:between w:val="nil"/>
                <w:bar w:val="nil"/>
              </w:pBdr>
              <w:jc w:val="right"/>
              <w:rPr>
                <w:rFonts w:ascii="BancoDoBrasil Textos" w:eastAsia="Calibri" w:hAnsi="BancoDoBrasil Textos" w:cs="Calibri"/>
                <w:b/>
                <w:sz w:val="14"/>
                <w:szCs w:val="14"/>
                <w:bdr w:val="nil"/>
              </w:rPr>
            </w:pPr>
            <w:r w:rsidRPr="008A3610">
              <w:rPr>
                <w:rFonts w:ascii="BancoDoBrasil Textos" w:hAnsi="BancoDoBrasil Textos" w:cs="Calibri"/>
                <w:b/>
                <w:bCs/>
                <w:sz w:val="14"/>
                <w:szCs w:val="14"/>
              </w:rPr>
              <w:t>(2.776)</w:t>
            </w:r>
          </w:p>
        </w:tc>
        <w:tc>
          <w:tcPr>
            <w:tcW w:w="1559" w:type="dxa"/>
            <w:tcBorders>
              <w:top w:val="single" w:sz="8" w:space="0" w:color="FFFFFF"/>
              <w:left w:val="single" w:sz="8" w:space="0" w:color="FFFFFF"/>
              <w:bottom w:val="single" w:sz="8" w:space="0" w:color="BEBEBE"/>
              <w:right w:val="single" w:sz="8" w:space="0" w:color="FFFFFF"/>
              <w:tl2br w:val="nil"/>
              <w:tr2bl w:val="nil"/>
            </w:tcBorders>
            <w:shd w:val="clear" w:color="FFFFFF" w:fill="F3F3F3"/>
            <w:vAlign w:val="center"/>
          </w:tcPr>
          <w:p w14:paraId="50EB373F" w14:textId="77777777" w:rsidR="00816A98" w:rsidRPr="008A3610" w:rsidRDefault="00816A98">
            <w:pPr>
              <w:pBdr>
                <w:top w:val="nil"/>
                <w:left w:val="nil"/>
                <w:bottom w:val="nil"/>
                <w:right w:val="nil"/>
                <w:between w:val="nil"/>
                <w:bar w:val="nil"/>
              </w:pBdr>
              <w:jc w:val="right"/>
              <w:rPr>
                <w:rFonts w:ascii="BancoDoBrasil Textos" w:eastAsia="Calibri" w:hAnsi="BancoDoBrasil Textos" w:cs="Calibri"/>
                <w:b/>
                <w:sz w:val="14"/>
                <w:szCs w:val="14"/>
                <w:bdr w:val="nil"/>
              </w:rPr>
            </w:pPr>
            <w:r w:rsidRPr="008A3610">
              <w:rPr>
                <w:rFonts w:ascii="BancoDoBrasil Textos" w:hAnsi="BancoDoBrasil Textos" w:cs="Calibri"/>
                <w:b/>
                <w:bCs/>
                <w:sz w:val="14"/>
                <w:szCs w:val="14"/>
              </w:rPr>
              <w:t>(2.776)</w:t>
            </w:r>
          </w:p>
        </w:tc>
      </w:tr>
    </w:tbl>
    <w:p w14:paraId="75AEC580" w14:textId="2383F041" w:rsidR="00DF4F0B" w:rsidRPr="00C5421A" w:rsidRDefault="00D027C4" w:rsidP="00612CC3">
      <w:pPr>
        <w:pStyle w:val="031-SubttulodeDocumentoLista"/>
        <w:rPr>
          <w:rFonts w:eastAsia="Calibri"/>
          <w:bdr w:val="nil"/>
        </w:rPr>
      </w:pPr>
      <w:r>
        <w:rPr>
          <w:rFonts w:eastAsia="Calibri"/>
        </w:rPr>
        <w:t>f</w:t>
      </w:r>
      <w:r w:rsidR="00612CC3">
        <w:rPr>
          <w:rFonts w:eastAsia="Calibri"/>
        </w:rPr>
        <w:t xml:space="preserve">.2) </w:t>
      </w:r>
      <w:r w:rsidR="00E8211B" w:rsidRPr="00C5421A">
        <w:rPr>
          <w:rFonts w:eastAsia="Calibri"/>
        </w:rPr>
        <w:t>Hedge de investimento líquido no exterior</w:t>
      </w:r>
    </w:p>
    <w:p w14:paraId="4CDBB2D0" w14:textId="77777777" w:rsidR="00DF4F0B" w:rsidRPr="00A13570" w:rsidRDefault="00E8211B" w:rsidP="00FE2732">
      <w:pPr>
        <w:pBdr>
          <w:top w:val="nil"/>
          <w:left w:val="nil"/>
          <w:bottom w:val="nil"/>
          <w:right w:val="nil"/>
          <w:between w:val="nil"/>
          <w:bar w:val="nil"/>
        </w:pBdr>
        <w:jc w:val="both"/>
        <w:rPr>
          <w:rFonts w:ascii="BancoDoBrasil Textos" w:eastAsia="Calibri" w:hAnsi="BancoDoBrasil Textos" w:cs="Times New Roman"/>
          <w:sz w:val="18"/>
          <w:szCs w:val="18"/>
          <w:bdr w:val="nil"/>
          <w:lang w:val="pt-BR"/>
        </w:rPr>
      </w:pPr>
      <w:r w:rsidRPr="00A13570">
        <w:rPr>
          <w:rFonts w:ascii="BancoDoBrasil Textos" w:eastAsia="Calibri" w:hAnsi="BancoDoBrasil Textos" w:cs="Times New Roman"/>
          <w:sz w:val="18"/>
          <w:szCs w:val="18"/>
          <w:lang w:val="pt-BR"/>
        </w:rPr>
        <w:t>A estratégia de hedge de investimento líquido no exterior consiste em proteger a exposição à variação cambial do dólar norte-americano frente ao real devido ao investimento do Banco no BB Américas, cuja moeda funcional é diferente do real. O instrumento de hedge utilizado é o contrato futuro de dólar norte-americano. Essas operações são renovadas mensalmente e o montante designado é atualizado no máximo a cada seis meses tendo em vista a alteração do montante do investimento considerado na estrutura de hedge.</w:t>
      </w:r>
    </w:p>
    <w:p w14:paraId="2367C462" w14:textId="77777777" w:rsidR="00DF4F0B" w:rsidRPr="00C5421A" w:rsidRDefault="00E8211B" w:rsidP="000D3BC7">
      <w:pPr>
        <w:pBdr>
          <w:top w:val="nil"/>
          <w:left w:val="nil"/>
          <w:bottom w:val="nil"/>
          <w:right w:val="nil"/>
          <w:between w:val="nil"/>
          <w:bar w:val="nil"/>
        </w:pBdr>
        <w:spacing w:before="120" w:after="120"/>
        <w:rPr>
          <w:rFonts w:ascii="BancoDoBrasil Textos" w:eastAsia="Calibri" w:hAnsi="BancoDoBrasil Textos" w:cs="Times New Roman"/>
          <w:b/>
          <w:bCs/>
          <w:sz w:val="20"/>
          <w:szCs w:val="20"/>
          <w:bdr w:val="nil"/>
          <w:lang w:val="pt-BR"/>
        </w:rPr>
      </w:pPr>
      <w:r w:rsidRPr="00C5421A">
        <w:rPr>
          <w:rFonts w:ascii="BancoDoBrasil Textos" w:eastAsia="Calibri" w:hAnsi="BancoDoBrasil Textos" w:cs="Times New Roman"/>
          <w:b/>
          <w:bCs/>
          <w:sz w:val="20"/>
          <w:szCs w:val="20"/>
          <w:lang w:val="pt-BR"/>
        </w:rPr>
        <w:t>Carteira de derivativos designados para hedge de investimento líquido no exterior</w:t>
      </w:r>
    </w:p>
    <w:tbl>
      <w:tblPr>
        <w:tblStyle w:val="CDMRange11"/>
        <w:tblW w:w="9629" w:type="dxa"/>
        <w:tblLayout w:type="fixed"/>
        <w:tblLook w:val="0600" w:firstRow="0" w:lastRow="0" w:firstColumn="0" w:lastColumn="0" w:noHBand="1" w:noVBand="1"/>
      </w:tblPr>
      <w:tblGrid>
        <w:gridCol w:w="6369"/>
        <w:gridCol w:w="1701"/>
        <w:gridCol w:w="1559"/>
      </w:tblGrid>
      <w:tr w:rsidR="008A3610" w:rsidRPr="008A3610" w14:paraId="3868C547" w14:textId="77777777" w:rsidTr="008A3610">
        <w:trPr>
          <w:trHeight w:val="270"/>
        </w:trPr>
        <w:tc>
          <w:tcPr>
            <w:tcW w:w="6369" w:type="dxa"/>
            <w:vMerge w:val="restart"/>
            <w:tcBorders>
              <w:top w:val="single" w:sz="8" w:space="0" w:color="FFFFFF"/>
              <w:left w:val="single" w:sz="8" w:space="0" w:color="FFFFFF"/>
              <w:bottom w:val="single" w:sz="8" w:space="0" w:color="FFFFFF"/>
              <w:right w:val="single" w:sz="8" w:space="0" w:color="FFFFFF"/>
            </w:tcBorders>
            <w:shd w:val="clear" w:color="auto" w:fill="132B4A"/>
            <w:tcMar>
              <w:top w:w="0" w:type="dxa"/>
              <w:left w:w="40" w:type="dxa"/>
              <w:bottom w:w="0" w:type="dxa"/>
              <w:right w:w="40" w:type="dxa"/>
            </w:tcMar>
            <w:vAlign w:val="center"/>
            <w:hideMark/>
          </w:tcPr>
          <w:p w14:paraId="32257DD3" w14:textId="77777777" w:rsidR="008A3610" w:rsidRPr="008A3610" w:rsidRDefault="008A3610">
            <w:pPr>
              <w:jc w:val="center"/>
              <w:rPr>
                <w:rFonts w:ascii="BancoDoBrasil Textos" w:eastAsia="BancoDoBrasil Textos" w:hAnsi="BancoDoBrasil Textos" w:cs="BancoDoBrasil Textos"/>
                <w:color w:val="FFFFFF"/>
                <w:sz w:val="14"/>
                <w:szCs w:val="14"/>
                <w:bdr w:val="nil"/>
                <w:lang w:val="pt-BR"/>
              </w:rPr>
            </w:pPr>
          </w:p>
        </w:tc>
        <w:tc>
          <w:tcPr>
            <w:tcW w:w="1701" w:type="dxa"/>
            <w:tcBorders>
              <w:top w:val="single" w:sz="8" w:space="0" w:color="FFFFFF"/>
              <w:left w:val="nil"/>
              <w:bottom w:val="single" w:sz="8" w:space="0" w:color="FFFFFF"/>
              <w:right w:val="single" w:sz="8" w:space="0" w:color="FFFFFF"/>
            </w:tcBorders>
            <w:shd w:val="clear" w:color="auto" w:fill="132B4A"/>
            <w:tcMar>
              <w:top w:w="0" w:type="dxa"/>
              <w:left w:w="40" w:type="dxa"/>
              <w:bottom w:w="0" w:type="dxa"/>
              <w:right w:w="40" w:type="dxa"/>
            </w:tcMar>
            <w:vAlign w:val="center"/>
            <w:hideMark/>
          </w:tcPr>
          <w:p w14:paraId="6358CB3C" w14:textId="77777777" w:rsidR="008A3610" w:rsidRPr="008A3610" w:rsidRDefault="008A3610">
            <w:pPr>
              <w:pBdr>
                <w:top w:val="nil"/>
                <w:left w:val="nil"/>
                <w:bottom w:val="nil"/>
                <w:right w:val="nil"/>
                <w:between w:val="nil"/>
                <w:bar w:val="nil"/>
              </w:pBdr>
              <w:jc w:val="center"/>
              <w:rPr>
                <w:rFonts w:ascii="BancoDoBrasil Textos" w:eastAsia="BancoDoBrasil Textos" w:hAnsi="BancoDoBrasil Textos" w:cs="BancoDoBrasil Textos"/>
                <w:color w:val="FFFFFF"/>
                <w:sz w:val="14"/>
                <w:szCs w:val="14"/>
                <w:bdr w:val="nil"/>
              </w:rPr>
            </w:pPr>
            <w:r w:rsidRPr="008A3610">
              <w:rPr>
                <w:rFonts w:ascii="BancoDoBrasil Textos" w:eastAsia="BancoDoBrasil Textos" w:hAnsi="BancoDoBrasil Textos" w:cs="BancoDoBrasil Textos"/>
                <w:color w:val="FFFFFF"/>
                <w:sz w:val="14"/>
                <w:szCs w:val="14"/>
                <w:bdr w:val="none" w:sz="0" w:space="0" w:color="auto" w:frame="1"/>
              </w:rPr>
              <w:t>Banco Múltiplo</w:t>
            </w:r>
          </w:p>
        </w:tc>
        <w:tc>
          <w:tcPr>
            <w:tcW w:w="1559" w:type="dxa"/>
            <w:tcBorders>
              <w:top w:val="single" w:sz="8" w:space="0" w:color="FFFFFF"/>
              <w:left w:val="nil"/>
              <w:bottom w:val="single" w:sz="8" w:space="0" w:color="FFFFFF"/>
              <w:right w:val="single" w:sz="8" w:space="0" w:color="FFFFFF"/>
            </w:tcBorders>
            <w:shd w:val="clear" w:color="auto" w:fill="132B4A"/>
            <w:vAlign w:val="center"/>
          </w:tcPr>
          <w:p w14:paraId="6079B6DA" w14:textId="77777777" w:rsidR="008A3610" w:rsidRPr="008A3610" w:rsidRDefault="008A3610">
            <w:pPr>
              <w:pBdr>
                <w:top w:val="nil"/>
                <w:left w:val="nil"/>
                <w:bottom w:val="nil"/>
                <w:right w:val="nil"/>
                <w:between w:val="nil"/>
                <w:bar w:val="nil"/>
              </w:pBdr>
              <w:jc w:val="center"/>
              <w:rPr>
                <w:rFonts w:ascii="BancoDoBrasil Textos" w:eastAsia="BancoDoBrasil Textos" w:hAnsi="BancoDoBrasil Textos" w:cs="BancoDoBrasil Textos"/>
                <w:color w:val="FFFFFF"/>
                <w:sz w:val="14"/>
                <w:szCs w:val="14"/>
                <w:bdr w:val="nil"/>
              </w:rPr>
            </w:pPr>
            <w:r w:rsidRPr="008A3610">
              <w:rPr>
                <w:rFonts w:ascii="BancoDoBrasil Textos" w:eastAsia="BancoDoBrasil Textos" w:hAnsi="BancoDoBrasil Textos" w:cs="BancoDoBrasil Textos"/>
                <w:color w:val="FFFFFF"/>
                <w:sz w:val="14"/>
                <w:szCs w:val="14"/>
              </w:rPr>
              <w:t>Consolidado</w:t>
            </w:r>
          </w:p>
        </w:tc>
      </w:tr>
      <w:tr w:rsidR="008A3610" w:rsidRPr="008A3610" w14:paraId="5A1A7FAD" w14:textId="77777777" w:rsidTr="008A3610">
        <w:trPr>
          <w:trHeight w:val="270"/>
        </w:trPr>
        <w:tc>
          <w:tcPr>
            <w:tcW w:w="6369" w:type="dxa"/>
            <w:vMerge/>
            <w:tcBorders>
              <w:top w:val="single" w:sz="8" w:space="0" w:color="FFFFFF"/>
              <w:left w:val="single" w:sz="8" w:space="0" w:color="FFFFFF"/>
              <w:bottom w:val="single" w:sz="8" w:space="0" w:color="FFFFFF"/>
              <w:right w:val="single" w:sz="8" w:space="0" w:color="FFFFFF"/>
            </w:tcBorders>
            <w:vAlign w:val="center"/>
            <w:hideMark/>
          </w:tcPr>
          <w:p w14:paraId="266506D7" w14:textId="77777777" w:rsidR="008A3610" w:rsidRPr="008A3610" w:rsidRDefault="008A3610">
            <w:pPr>
              <w:rPr>
                <w:rFonts w:ascii="BancoDoBrasil Textos" w:eastAsia="BancoDoBrasil Textos" w:hAnsi="BancoDoBrasil Textos" w:cs="BancoDoBrasil Textos"/>
                <w:color w:val="FFFFFF"/>
                <w:sz w:val="14"/>
                <w:szCs w:val="14"/>
                <w:bdr w:val="nil"/>
              </w:rPr>
            </w:pPr>
          </w:p>
        </w:tc>
        <w:tc>
          <w:tcPr>
            <w:tcW w:w="1701" w:type="dxa"/>
            <w:tcBorders>
              <w:top w:val="single" w:sz="8" w:space="0" w:color="FFFFFF"/>
              <w:left w:val="single" w:sz="8" w:space="0" w:color="FFFFFF"/>
              <w:bottom w:val="single" w:sz="8" w:space="0" w:color="FFFFFF"/>
              <w:right w:val="single" w:sz="8" w:space="0" w:color="FFFFFF"/>
            </w:tcBorders>
            <w:shd w:val="clear" w:color="auto" w:fill="132B4A"/>
            <w:tcMar>
              <w:top w:w="0" w:type="dxa"/>
              <w:left w:w="40" w:type="dxa"/>
              <w:bottom w:w="0" w:type="dxa"/>
              <w:right w:w="40" w:type="dxa"/>
            </w:tcMar>
            <w:vAlign w:val="center"/>
          </w:tcPr>
          <w:p w14:paraId="0CC43BFA" w14:textId="65BF79CA" w:rsidR="008A3610" w:rsidRPr="008A3610" w:rsidRDefault="007F530C">
            <w:pPr>
              <w:pBdr>
                <w:top w:val="nil"/>
                <w:left w:val="nil"/>
                <w:bottom w:val="nil"/>
                <w:right w:val="nil"/>
                <w:between w:val="nil"/>
                <w:bar w:val="nil"/>
              </w:pBdr>
              <w:jc w:val="center"/>
              <w:rPr>
                <w:rFonts w:ascii="BancoDoBrasil Textos" w:eastAsia="BancoDoBrasil Textos" w:hAnsi="BancoDoBrasil Textos" w:cs="BancoDoBrasil Textos"/>
                <w:color w:val="FFFFFF"/>
                <w:sz w:val="14"/>
                <w:szCs w:val="14"/>
                <w:bdr w:val="nil"/>
              </w:rPr>
            </w:pPr>
            <w:r>
              <w:rPr>
                <w:rFonts w:ascii="BancoDoBrasil Textos" w:hAnsi="BancoDoBrasil Textos" w:cs="Calibri"/>
                <w:color w:val="FFFFFF"/>
                <w:sz w:val="14"/>
                <w:szCs w:val="14"/>
              </w:rPr>
              <w:t>31/03/</w:t>
            </w:r>
            <w:r w:rsidR="008A3610" w:rsidRPr="008A3610">
              <w:rPr>
                <w:rFonts w:ascii="BancoDoBrasil Textos" w:hAnsi="BancoDoBrasil Textos" w:cs="Calibri"/>
                <w:color w:val="FFFFFF"/>
                <w:sz w:val="14"/>
                <w:szCs w:val="14"/>
              </w:rPr>
              <w:t>2025</w:t>
            </w:r>
          </w:p>
        </w:tc>
        <w:tc>
          <w:tcPr>
            <w:tcW w:w="1559" w:type="dxa"/>
            <w:tcBorders>
              <w:top w:val="single" w:sz="8" w:space="0" w:color="FFFFFF"/>
              <w:left w:val="single" w:sz="8" w:space="0" w:color="FFFFFF"/>
              <w:bottom w:val="single" w:sz="8" w:space="0" w:color="FFFFFF"/>
              <w:right w:val="single" w:sz="8" w:space="0" w:color="FFFFFF"/>
            </w:tcBorders>
            <w:shd w:val="clear" w:color="auto" w:fill="132B4A"/>
            <w:vAlign w:val="center"/>
          </w:tcPr>
          <w:p w14:paraId="5F3D9F70" w14:textId="7AA1DF63" w:rsidR="008A3610" w:rsidRPr="008A3610" w:rsidRDefault="007F530C">
            <w:pPr>
              <w:pBdr>
                <w:top w:val="nil"/>
                <w:left w:val="nil"/>
                <w:bottom w:val="nil"/>
                <w:right w:val="nil"/>
                <w:between w:val="nil"/>
                <w:bar w:val="nil"/>
              </w:pBdr>
              <w:jc w:val="center"/>
              <w:rPr>
                <w:rFonts w:ascii="BancoDoBrasil Textos" w:eastAsia="BancoDoBrasil Textos" w:hAnsi="BancoDoBrasil Textos" w:cs="BancoDoBrasil Textos"/>
                <w:color w:val="FFFFFF"/>
                <w:sz w:val="14"/>
                <w:szCs w:val="14"/>
                <w:bdr w:val="nil"/>
              </w:rPr>
            </w:pPr>
            <w:r>
              <w:rPr>
                <w:rFonts w:ascii="BancoDoBrasil Textos" w:hAnsi="BancoDoBrasil Textos" w:cs="Calibri"/>
                <w:color w:val="FFFFFF"/>
                <w:sz w:val="14"/>
                <w:szCs w:val="14"/>
              </w:rPr>
              <w:t>31/03/</w:t>
            </w:r>
            <w:r w:rsidR="008A3610" w:rsidRPr="008A3610">
              <w:rPr>
                <w:rFonts w:ascii="BancoDoBrasil Textos" w:hAnsi="BancoDoBrasil Textos" w:cs="Calibri"/>
                <w:color w:val="FFFFFF"/>
                <w:sz w:val="14"/>
                <w:szCs w:val="14"/>
              </w:rPr>
              <w:t>2025</w:t>
            </w:r>
          </w:p>
        </w:tc>
      </w:tr>
    </w:tbl>
    <w:tbl>
      <w:tblPr>
        <w:tblStyle w:val="CDMRange13"/>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Pr>
      <w:tblGrid>
        <w:gridCol w:w="6379"/>
        <w:gridCol w:w="1701"/>
        <w:gridCol w:w="1559"/>
      </w:tblGrid>
      <w:tr w:rsidR="00816A98" w14:paraId="7DD1C941" w14:textId="77777777" w:rsidTr="00287B62">
        <w:trPr>
          <w:trHeight w:val="282"/>
        </w:trPr>
        <w:tc>
          <w:tcPr>
            <w:tcW w:w="6379" w:type="dxa"/>
            <w:tcBorders>
              <w:top w:val="single" w:sz="8" w:space="0" w:color="FFFFFF"/>
              <w:left w:val="nil"/>
              <w:bottom w:val="single" w:sz="8" w:space="0" w:color="FFFFFF"/>
              <w:right w:val="single" w:sz="8" w:space="0" w:color="FFFFFF"/>
              <w:tl2br w:val="nil"/>
              <w:tr2bl w:val="nil"/>
            </w:tcBorders>
            <w:shd w:val="clear" w:color="FFFFFF" w:fill="F3F3F3"/>
            <w:tcMar>
              <w:left w:w="40" w:type="dxa"/>
              <w:right w:w="40" w:type="dxa"/>
            </w:tcMar>
            <w:vAlign w:val="center"/>
          </w:tcPr>
          <w:p w14:paraId="45F8C715" w14:textId="77777777" w:rsidR="00816A98" w:rsidRPr="00977929" w:rsidRDefault="00816A98">
            <w:pPr>
              <w:pBdr>
                <w:top w:val="nil"/>
                <w:left w:val="nil"/>
                <w:bottom w:val="nil"/>
                <w:right w:val="nil"/>
                <w:between w:val="nil"/>
                <w:bar w:val="nil"/>
              </w:pBdr>
              <w:rPr>
                <w:rFonts w:ascii="BancoDoBrasil Textos" w:eastAsia="BancoDoBrasil Textos" w:hAnsi="BancoDoBrasil Textos" w:cs="BancoDoBrasil Textos"/>
                <w:b/>
                <w:bCs/>
                <w:color w:val="000000"/>
                <w:sz w:val="14"/>
                <w:szCs w:val="14"/>
                <w:bdr w:val="nil"/>
              </w:rPr>
            </w:pPr>
            <w:r w:rsidRPr="00977929">
              <w:rPr>
                <w:rFonts w:ascii="BancoDoBrasil Textos" w:eastAsia="BancoDoBrasil Textos" w:hAnsi="BancoDoBrasil Textos" w:cs="BancoDoBrasil Textos"/>
                <w:b/>
                <w:bCs/>
                <w:color w:val="000000"/>
                <w:sz w:val="14"/>
                <w:szCs w:val="14"/>
              </w:rPr>
              <w:t>Instrumentos de hedge</w:t>
            </w:r>
          </w:p>
        </w:tc>
        <w:tc>
          <w:tcPr>
            <w:tcW w:w="170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73FA5ACD" w14:textId="77777777" w:rsidR="00816A98" w:rsidRPr="00977929" w:rsidRDefault="00816A98">
            <w:pPr>
              <w:jc w:val="right"/>
              <w:rPr>
                <w:rFonts w:ascii="BancoDoBrasil Textos" w:eastAsia="BancoDoBrasil Textos" w:hAnsi="BancoDoBrasil Textos" w:cs="BancoDoBrasil Textos"/>
                <w:color w:val="000000"/>
                <w:sz w:val="14"/>
                <w:szCs w:val="14"/>
                <w:bdr w:val="nil"/>
              </w:rPr>
            </w:pPr>
          </w:p>
        </w:tc>
        <w:tc>
          <w:tcPr>
            <w:tcW w:w="1559"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667A5312" w14:textId="77777777" w:rsidR="00816A98" w:rsidRPr="00977929" w:rsidRDefault="00816A98">
            <w:pPr>
              <w:jc w:val="right"/>
              <w:rPr>
                <w:rFonts w:ascii="BancoDoBrasil Textos" w:eastAsia="BancoDoBrasil Textos" w:hAnsi="BancoDoBrasil Textos" w:cs="BancoDoBrasil Textos"/>
                <w:color w:val="000000"/>
                <w:sz w:val="14"/>
                <w:szCs w:val="14"/>
                <w:bdr w:val="nil"/>
              </w:rPr>
            </w:pPr>
          </w:p>
        </w:tc>
      </w:tr>
      <w:tr w:rsidR="00816A98" w14:paraId="5859235D" w14:textId="77777777" w:rsidTr="00287B62">
        <w:trPr>
          <w:trHeight w:val="282"/>
        </w:trPr>
        <w:tc>
          <w:tcPr>
            <w:tcW w:w="6379" w:type="dxa"/>
            <w:tcBorders>
              <w:top w:val="single" w:sz="8" w:space="0" w:color="FFFFFF"/>
              <w:left w:val="nil"/>
              <w:bottom w:val="single" w:sz="8" w:space="0" w:color="FFFFFF"/>
              <w:right w:val="single" w:sz="8" w:space="0" w:color="FFFFFF"/>
              <w:tl2br w:val="nil"/>
              <w:tr2bl w:val="nil"/>
            </w:tcBorders>
            <w:shd w:val="clear" w:color="FFFFFF" w:fill="E6E6E6"/>
            <w:tcMar>
              <w:left w:w="40" w:type="dxa"/>
              <w:right w:w="40" w:type="dxa"/>
            </w:tcMar>
            <w:vAlign w:val="center"/>
          </w:tcPr>
          <w:p w14:paraId="7422BC25" w14:textId="77777777" w:rsidR="00816A98" w:rsidRPr="00977929" w:rsidRDefault="00816A98">
            <w:pPr>
              <w:pBdr>
                <w:top w:val="nil"/>
                <w:left w:val="nil"/>
                <w:bottom w:val="nil"/>
                <w:right w:val="nil"/>
                <w:between w:val="nil"/>
                <w:bar w:val="nil"/>
              </w:pBdr>
              <w:rPr>
                <w:rFonts w:ascii="BancoDoBrasil Textos" w:eastAsia="BancoDoBrasil Textos" w:hAnsi="BancoDoBrasil Textos" w:cs="BancoDoBrasil Textos"/>
                <w:b/>
                <w:bCs/>
                <w:color w:val="000000"/>
                <w:sz w:val="14"/>
                <w:szCs w:val="14"/>
                <w:bdr w:val="nil"/>
              </w:rPr>
            </w:pPr>
            <w:r w:rsidRPr="00977929">
              <w:rPr>
                <w:rFonts w:ascii="BancoDoBrasil Textos" w:eastAsia="BancoDoBrasil Textos" w:hAnsi="BancoDoBrasil Textos" w:cs="BancoDoBrasil Textos"/>
                <w:b/>
                <w:bCs/>
                <w:color w:val="000000"/>
                <w:sz w:val="14"/>
                <w:szCs w:val="14"/>
              </w:rPr>
              <w:t>Passivo</w:t>
            </w:r>
          </w:p>
        </w:tc>
        <w:tc>
          <w:tcPr>
            <w:tcW w:w="170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7398C941" w14:textId="77777777" w:rsidR="00816A98" w:rsidRPr="00B44755" w:rsidRDefault="00816A98">
            <w:pPr>
              <w:pBdr>
                <w:top w:val="nil"/>
                <w:left w:val="nil"/>
                <w:bottom w:val="nil"/>
                <w:right w:val="nil"/>
                <w:between w:val="nil"/>
                <w:bar w:val="nil"/>
              </w:pBdr>
              <w:jc w:val="right"/>
              <w:rPr>
                <w:rFonts w:ascii="BancoDoBrasil Textos" w:eastAsia="BancoDoBrasil Textos" w:hAnsi="BancoDoBrasil Textos" w:cs="BancoDoBrasil Textos"/>
                <w:b/>
                <w:bCs/>
                <w:sz w:val="14"/>
                <w:szCs w:val="14"/>
                <w:bdr w:val="nil"/>
              </w:rPr>
            </w:pPr>
            <w:r w:rsidRPr="00B44755">
              <w:rPr>
                <w:rFonts w:ascii="BancoDoBrasil Textos" w:hAnsi="BancoDoBrasil Textos" w:cs="Calibri"/>
                <w:b/>
                <w:bCs/>
                <w:sz w:val="14"/>
                <w:szCs w:val="14"/>
              </w:rPr>
              <w:t>(1.</w:t>
            </w:r>
            <w:r>
              <w:rPr>
                <w:rFonts w:ascii="BancoDoBrasil Textos" w:hAnsi="BancoDoBrasil Textos" w:cs="Calibri"/>
                <w:b/>
                <w:bCs/>
                <w:sz w:val="14"/>
                <w:szCs w:val="14"/>
              </w:rPr>
              <w:t>667</w:t>
            </w:r>
            <w:r w:rsidRPr="00B44755">
              <w:rPr>
                <w:rFonts w:ascii="BancoDoBrasil Textos" w:hAnsi="BancoDoBrasil Textos" w:cs="Calibri"/>
                <w:b/>
                <w:bCs/>
                <w:sz w:val="14"/>
                <w:szCs w:val="14"/>
              </w:rPr>
              <w:t>.</w:t>
            </w:r>
            <w:r>
              <w:rPr>
                <w:rFonts w:ascii="BancoDoBrasil Textos" w:hAnsi="BancoDoBrasil Textos" w:cs="Calibri"/>
                <w:b/>
                <w:bCs/>
                <w:sz w:val="14"/>
                <w:szCs w:val="14"/>
              </w:rPr>
              <w:t>131</w:t>
            </w:r>
            <w:r w:rsidRPr="00B44755">
              <w:rPr>
                <w:rFonts w:ascii="BancoDoBrasil Textos" w:hAnsi="BancoDoBrasil Textos" w:cs="Calibri"/>
                <w:b/>
                <w:bCs/>
                <w:sz w:val="14"/>
                <w:szCs w:val="14"/>
              </w:rPr>
              <w:t>)</w:t>
            </w:r>
          </w:p>
        </w:tc>
        <w:tc>
          <w:tcPr>
            <w:tcW w:w="1559"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476DBF85" w14:textId="77777777" w:rsidR="00816A98" w:rsidRPr="00B44755" w:rsidRDefault="00816A98">
            <w:pPr>
              <w:pBdr>
                <w:top w:val="nil"/>
                <w:left w:val="nil"/>
                <w:bottom w:val="nil"/>
                <w:right w:val="nil"/>
                <w:between w:val="nil"/>
                <w:bar w:val="nil"/>
              </w:pBdr>
              <w:jc w:val="right"/>
              <w:rPr>
                <w:rFonts w:ascii="BancoDoBrasil Textos" w:eastAsia="BancoDoBrasil Textos" w:hAnsi="BancoDoBrasil Textos" w:cs="BancoDoBrasil Textos"/>
                <w:b/>
                <w:bCs/>
                <w:sz w:val="14"/>
                <w:szCs w:val="14"/>
                <w:bdr w:val="nil"/>
              </w:rPr>
            </w:pPr>
            <w:r w:rsidRPr="00B44755">
              <w:rPr>
                <w:rFonts w:ascii="BancoDoBrasil Textos" w:hAnsi="BancoDoBrasil Textos" w:cs="Calibri"/>
                <w:b/>
                <w:bCs/>
                <w:sz w:val="14"/>
                <w:szCs w:val="14"/>
              </w:rPr>
              <w:t>(1.</w:t>
            </w:r>
            <w:r>
              <w:rPr>
                <w:rFonts w:ascii="BancoDoBrasil Textos" w:hAnsi="BancoDoBrasil Textos" w:cs="Calibri"/>
                <w:b/>
                <w:bCs/>
                <w:sz w:val="14"/>
                <w:szCs w:val="14"/>
              </w:rPr>
              <w:t>667</w:t>
            </w:r>
            <w:r w:rsidRPr="00B44755">
              <w:rPr>
                <w:rFonts w:ascii="BancoDoBrasil Textos" w:hAnsi="BancoDoBrasil Textos" w:cs="Calibri"/>
                <w:b/>
                <w:bCs/>
                <w:sz w:val="14"/>
                <w:szCs w:val="14"/>
              </w:rPr>
              <w:t>.</w:t>
            </w:r>
            <w:r>
              <w:rPr>
                <w:rFonts w:ascii="BancoDoBrasil Textos" w:hAnsi="BancoDoBrasil Textos" w:cs="Calibri"/>
                <w:b/>
                <w:bCs/>
                <w:sz w:val="14"/>
                <w:szCs w:val="14"/>
              </w:rPr>
              <w:t>131</w:t>
            </w:r>
            <w:r w:rsidRPr="00B44755">
              <w:rPr>
                <w:rFonts w:ascii="BancoDoBrasil Textos" w:hAnsi="BancoDoBrasil Textos" w:cs="Calibri"/>
                <w:b/>
                <w:bCs/>
                <w:sz w:val="14"/>
                <w:szCs w:val="14"/>
              </w:rPr>
              <w:t>)</w:t>
            </w:r>
          </w:p>
        </w:tc>
      </w:tr>
      <w:tr w:rsidR="00816A98" w14:paraId="292903DA" w14:textId="77777777" w:rsidTr="00287B62">
        <w:trPr>
          <w:trHeight w:val="282"/>
        </w:trPr>
        <w:tc>
          <w:tcPr>
            <w:tcW w:w="6379" w:type="dxa"/>
            <w:tcBorders>
              <w:top w:val="single" w:sz="8" w:space="0" w:color="FFFFFF"/>
              <w:left w:val="nil"/>
              <w:bottom w:val="single" w:sz="8" w:space="0" w:color="FFFFFF"/>
              <w:right w:val="single" w:sz="8" w:space="0" w:color="FFFFFF"/>
              <w:tl2br w:val="nil"/>
              <w:tr2bl w:val="nil"/>
            </w:tcBorders>
            <w:shd w:val="clear" w:color="FFFFFF" w:fill="F3F3F3"/>
            <w:tcMar>
              <w:left w:w="40" w:type="dxa"/>
              <w:right w:w="40" w:type="dxa"/>
            </w:tcMar>
            <w:vAlign w:val="center"/>
          </w:tcPr>
          <w:p w14:paraId="6EAE7CA7" w14:textId="77777777" w:rsidR="00816A98" w:rsidRPr="00977929" w:rsidRDefault="00816A98">
            <w:pPr>
              <w:pBdr>
                <w:top w:val="nil"/>
                <w:left w:val="nil"/>
                <w:bottom w:val="nil"/>
                <w:right w:val="nil"/>
                <w:between w:val="nil"/>
                <w:bar w:val="nil"/>
              </w:pBdr>
              <w:ind w:left="107"/>
              <w:rPr>
                <w:rFonts w:ascii="BancoDoBrasil Textos" w:eastAsia="BancoDoBrasil Textos" w:hAnsi="BancoDoBrasil Textos" w:cs="BancoDoBrasil Textos"/>
                <w:color w:val="000000"/>
                <w:sz w:val="14"/>
                <w:szCs w:val="14"/>
                <w:bdr w:val="nil"/>
              </w:rPr>
            </w:pPr>
            <w:r w:rsidRPr="00977929">
              <w:rPr>
                <w:rFonts w:ascii="BancoDoBrasil Textos" w:eastAsia="BancoDoBrasil Textos" w:hAnsi="BancoDoBrasil Textos" w:cs="BancoDoBrasil Textos"/>
                <w:color w:val="000000"/>
                <w:sz w:val="14"/>
                <w:szCs w:val="14"/>
              </w:rPr>
              <w:t>Contrato de futuro</w:t>
            </w:r>
          </w:p>
        </w:tc>
        <w:tc>
          <w:tcPr>
            <w:tcW w:w="170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36F0F2A7" w14:textId="77777777" w:rsidR="00816A98" w:rsidRPr="00B44755" w:rsidRDefault="00816A98">
            <w:pPr>
              <w:pBdr>
                <w:top w:val="nil"/>
                <w:left w:val="nil"/>
                <w:bottom w:val="nil"/>
                <w:right w:val="nil"/>
                <w:between w:val="nil"/>
                <w:bar w:val="nil"/>
              </w:pBdr>
              <w:jc w:val="right"/>
              <w:rPr>
                <w:rFonts w:ascii="BancoDoBrasil Textos" w:eastAsia="BancoDoBrasil Textos" w:hAnsi="BancoDoBrasil Textos" w:cs="BancoDoBrasil Textos"/>
                <w:sz w:val="14"/>
                <w:szCs w:val="14"/>
                <w:bdr w:val="nil"/>
              </w:rPr>
            </w:pPr>
            <w:r w:rsidRPr="00B44755">
              <w:rPr>
                <w:rFonts w:ascii="BancoDoBrasil Textos" w:hAnsi="BancoDoBrasil Textos" w:cs="Calibri"/>
                <w:sz w:val="14"/>
                <w:szCs w:val="14"/>
              </w:rPr>
              <w:t>(1.</w:t>
            </w:r>
            <w:r>
              <w:rPr>
                <w:rFonts w:ascii="BancoDoBrasil Textos" w:hAnsi="BancoDoBrasil Textos" w:cs="Calibri"/>
                <w:sz w:val="14"/>
                <w:szCs w:val="14"/>
              </w:rPr>
              <w:t>667</w:t>
            </w:r>
            <w:r w:rsidRPr="00B44755">
              <w:rPr>
                <w:rFonts w:ascii="BancoDoBrasil Textos" w:hAnsi="BancoDoBrasil Textos" w:cs="Calibri"/>
                <w:sz w:val="14"/>
                <w:szCs w:val="14"/>
              </w:rPr>
              <w:t>.</w:t>
            </w:r>
            <w:r>
              <w:rPr>
                <w:rFonts w:ascii="BancoDoBrasil Textos" w:hAnsi="BancoDoBrasil Textos" w:cs="Calibri"/>
                <w:sz w:val="14"/>
                <w:szCs w:val="14"/>
              </w:rPr>
              <w:t>131</w:t>
            </w:r>
            <w:r w:rsidRPr="00B44755">
              <w:rPr>
                <w:rFonts w:ascii="BancoDoBrasil Textos" w:hAnsi="BancoDoBrasil Textos" w:cs="Calibri"/>
                <w:sz w:val="14"/>
                <w:szCs w:val="14"/>
              </w:rPr>
              <w:t>)</w:t>
            </w:r>
          </w:p>
        </w:tc>
        <w:tc>
          <w:tcPr>
            <w:tcW w:w="1559"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5499BE5E" w14:textId="77777777" w:rsidR="00816A98" w:rsidRPr="00B44755" w:rsidRDefault="00816A98">
            <w:pPr>
              <w:pBdr>
                <w:top w:val="nil"/>
                <w:left w:val="nil"/>
                <w:bottom w:val="nil"/>
                <w:right w:val="nil"/>
                <w:between w:val="nil"/>
                <w:bar w:val="nil"/>
              </w:pBdr>
              <w:jc w:val="right"/>
              <w:rPr>
                <w:rFonts w:ascii="BancoDoBrasil Textos" w:eastAsia="BancoDoBrasil Textos" w:hAnsi="BancoDoBrasil Textos" w:cs="BancoDoBrasil Textos"/>
                <w:sz w:val="14"/>
                <w:szCs w:val="14"/>
                <w:bdr w:val="nil"/>
              </w:rPr>
            </w:pPr>
            <w:r w:rsidRPr="00B44755">
              <w:rPr>
                <w:rFonts w:ascii="BancoDoBrasil Textos" w:hAnsi="BancoDoBrasil Textos" w:cs="Calibri"/>
                <w:sz w:val="14"/>
                <w:szCs w:val="14"/>
              </w:rPr>
              <w:t>(1.</w:t>
            </w:r>
            <w:r>
              <w:rPr>
                <w:rFonts w:ascii="BancoDoBrasil Textos" w:hAnsi="BancoDoBrasil Textos" w:cs="Calibri"/>
                <w:sz w:val="14"/>
                <w:szCs w:val="14"/>
              </w:rPr>
              <w:t>667</w:t>
            </w:r>
            <w:r w:rsidRPr="00B44755">
              <w:rPr>
                <w:rFonts w:ascii="BancoDoBrasil Textos" w:hAnsi="BancoDoBrasil Textos" w:cs="Calibri"/>
                <w:sz w:val="14"/>
                <w:szCs w:val="14"/>
              </w:rPr>
              <w:t>.</w:t>
            </w:r>
            <w:r>
              <w:rPr>
                <w:rFonts w:ascii="BancoDoBrasil Textos" w:hAnsi="BancoDoBrasil Textos" w:cs="Calibri"/>
                <w:sz w:val="14"/>
                <w:szCs w:val="14"/>
              </w:rPr>
              <w:t>131</w:t>
            </w:r>
            <w:r w:rsidRPr="00B44755">
              <w:rPr>
                <w:rFonts w:ascii="BancoDoBrasil Textos" w:hAnsi="BancoDoBrasil Textos" w:cs="Calibri"/>
                <w:sz w:val="14"/>
                <w:szCs w:val="14"/>
              </w:rPr>
              <w:t>)</w:t>
            </w:r>
          </w:p>
        </w:tc>
      </w:tr>
      <w:tr w:rsidR="00816A98" w14:paraId="76199083" w14:textId="77777777" w:rsidTr="00287B62">
        <w:trPr>
          <w:trHeight w:val="282"/>
        </w:trPr>
        <w:tc>
          <w:tcPr>
            <w:tcW w:w="6379" w:type="dxa"/>
            <w:tcBorders>
              <w:top w:val="single" w:sz="8" w:space="0" w:color="FFFFFF"/>
              <w:left w:val="nil"/>
              <w:bottom w:val="single" w:sz="8" w:space="0" w:color="FFFFFF"/>
              <w:right w:val="single" w:sz="8" w:space="0" w:color="FFFFFF"/>
              <w:tl2br w:val="nil"/>
              <w:tr2bl w:val="nil"/>
            </w:tcBorders>
            <w:shd w:val="clear" w:color="FFFFFF" w:fill="E6E6E6"/>
            <w:tcMar>
              <w:left w:w="40" w:type="dxa"/>
              <w:right w:w="40" w:type="dxa"/>
            </w:tcMar>
            <w:vAlign w:val="center"/>
          </w:tcPr>
          <w:p w14:paraId="258584A9" w14:textId="77777777" w:rsidR="00816A98" w:rsidRPr="00977929" w:rsidRDefault="00816A98">
            <w:pPr>
              <w:pBdr>
                <w:top w:val="nil"/>
                <w:left w:val="nil"/>
                <w:bottom w:val="nil"/>
                <w:right w:val="nil"/>
                <w:between w:val="nil"/>
                <w:bar w:val="nil"/>
              </w:pBdr>
              <w:rPr>
                <w:rFonts w:ascii="BancoDoBrasil Textos" w:eastAsia="BancoDoBrasil Textos" w:hAnsi="BancoDoBrasil Textos" w:cs="BancoDoBrasil Textos"/>
                <w:b/>
                <w:bCs/>
                <w:color w:val="000000"/>
                <w:sz w:val="14"/>
                <w:szCs w:val="14"/>
                <w:bdr w:val="nil"/>
              </w:rPr>
            </w:pPr>
            <w:r w:rsidRPr="00977929">
              <w:rPr>
                <w:rFonts w:ascii="BancoDoBrasil Textos" w:eastAsia="BancoDoBrasil Textos" w:hAnsi="BancoDoBrasil Textos" w:cs="BancoDoBrasil Textos"/>
                <w:b/>
                <w:bCs/>
                <w:color w:val="000000"/>
                <w:sz w:val="14"/>
                <w:szCs w:val="14"/>
              </w:rPr>
              <w:t>Itens objeto de hedge</w:t>
            </w:r>
          </w:p>
        </w:tc>
        <w:tc>
          <w:tcPr>
            <w:tcW w:w="170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0E3EFF4B" w14:textId="77777777" w:rsidR="00816A98" w:rsidRPr="00B44755" w:rsidRDefault="00816A98">
            <w:pPr>
              <w:jc w:val="right"/>
              <w:rPr>
                <w:rFonts w:ascii="BancoDoBrasil Textos" w:eastAsia="BancoDoBrasil Textos" w:hAnsi="BancoDoBrasil Textos" w:cs="BancoDoBrasil Textos"/>
                <w:b/>
                <w:bCs/>
                <w:sz w:val="14"/>
                <w:szCs w:val="14"/>
                <w:bdr w:val="nil"/>
              </w:rPr>
            </w:pPr>
          </w:p>
        </w:tc>
        <w:tc>
          <w:tcPr>
            <w:tcW w:w="1559"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21D4A70E" w14:textId="77777777" w:rsidR="00816A98" w:rsidRPr="00B44755" w:rsidRDefault="00816A98">
            <w:pPr>
              <w:jc w:val="right"/>
              <w:rPr>
                <w:rFonts w:ascii="BancoDoBrasil Textos" w:eastAsia="BancoDoBrasil Textos" w:hAnsi="BancoDoBrasil Textos" w:cs="BancoDoBrasil Textos"/>
                <w:b/>
                <w:bCs/>
                <w:sz w:val="14"/>
                <w:szCs w:val="14"/>
                <w:bdr w:val="nil"/>
              </w:rPr>
            </w:pPr>
          </w:p>
        </w:tc>
      </w:tr>
      <w:tr w:rsidR="00816A98" w14:paraId="11B86B08" w14:textId="77777777" w:rsidTr="00287B62">
        <w:trPr>
          <w:trHeight w:val="282"/>
        </w:trPr>
        <w:tc>
          <w:tcPr>
            <w:tcW w:w="6379" w:type="dxa"/>
            <w:tcBorders>
              <w:top w:val="single" w:sz="8" w:space="0" w:color="FFFFFF"/>
              <w:left w:val="nil"/>
              <w:bottom w:val="single" w:sz="8" w:space="0" w:color="FFFFFF"/>
              <w:right w:val="single" w:sz="8" w:space="0" w:color="FFFFFF"/>
              <w:tl2br w:val="nil"/>
              <w:tr2bl w:val="nil"/>
            </w:tcBorders>
            <w:shd w:val="clear" w:color="FFFFFF" w:fill="F3F3F3"/>
            <w:tcMar>
              <w:left w:w="40" w:type="dxa"/>
              <w:right w:w="40" w:type="dxa"/>
            </w:tcMar>
            <w:vAlign w:val="center"/>
          </w:tcPr>
          <w:p w14:paraId="4DC9D5EB" w14:textId="77777777" w:rsidR="00816A98" w:rsidRPr="00977929" w:rsidRDefault="00816A98">
            <w:pPr>
              <w:pBdr>
                <w:top w:val="nil"/>
                <w:left w:val="nil"/>
                <w:bottom w:val="nil"/>
                <w:right w:val="nil"/>
                <w:between w:val="nil"/>
                <w:bar w:val="nil"/>
              </w:pBdr>
              <w:rPr>
                <w:rFonts w:ascii="BancoDoBrasil Textos" w:eastAsia="BancoDoBrasil Textos" w:hAnsi="BancoDoBrasil Textos" w:cs="BancoDoBrasil Textos"/>
                <w:b/>
                <w:bCs/>
                <w:color w:val="000000"/>
                <w:sz w:val="14"/>
                <w:szCs w:val="14"/>
                <w:bdr w:val="nil"/>
              </w:rPr>
            </w:pPr>
            <w:r w:rsidRPr="00977929">
              <w:rPr>
                <w:rFonts w:ascii="BancoDoBrasil Textos" w:eastAsia="BancoDoBrasil Textos" w:hAnsi="BancoDoBrasil Textos" w:cs="BancoDoBrasil Textos"/>
                <w:b/>
                <w:bCs/>
                <w:color w:val="000000"/>
                <w:sz w:val="14"/>
                <w:szCs w:val="14"/>
              </w:rPr>
              <w:t>Ativo</w:t>
            </w:r>
          </w:p>
        </w:tc>
        <w:tc>
          <w:tcPr>
            <w:tcW w:w="170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53207A9A" w14:textId="77777777" w:rsidR="00816A98" w:rsidRPr="00B44755" w:rsidRDefault="00816A98">
            <w:pPr>
              <w:pBdr>
                <w:top w:val="nil"/>
                <w:left w:val="nil"/>
                <w:bottom w:val="nil"/>
                <w:right w:val="nil"/>
                <w:between w:val="nil"/>
                <w:bar w:val="nil"/>
              </w:pBdr>
              <w:jc w:val="right"/>
              <w:rPr>
                <w:rFonts w:ascii="BancoDoBrasil Textos" w:eastAsia="BancoDoBrasil Textos" w:hAnsi="BancoDoBrasil Textos" w:cs="BancoDoBrasil Textos"/>
                <w:b/>
                <w:bCs/>
                <w:sz w:val="14"/>
                <w:szCs w:val="14"/>
                <w:bdr w:val="nil"/>
              </w:rPr>
            </w:pPr>
            <w:r w:rsidRPr="00B44755">
              <w:rPr>
                <w:rFonts w:ascii="BancoDoBrasil Textos" w:hAnsi="BancoDoBrasil Textos" w:cs="Calibri"/>
                <w:b/>
                <w:bCs/>
                <w:sz w:val="14"/>
                <w:szCs w:val="14"/>
              </w:rPr>
              <w:t>1.</w:t>
            </w:r>
            <w:r>
              <w:rPr>
                <w:rFonts w:ascii="BancoDoBrasil Textos" w:hAnsi="BancoDoBrasil Textos" w:cs="Calibri"/>
                <w:b/>
                <w:bCs/>
                <w:sz w:val="14"/>
                <w:szCs w:val="14"/>
              </w:rPr>
              <w:t>667</w:t>
            </w:r>
            <w:r w:rsidRPr="00B44755">
              <w:rPr>
                <w:rFonts w:ascii="BancoDoBrasil Textos" w:hAnsi="BancoDoBrasil Textos" w:cs="Calibri"/>
                <w:b/>
                <w:bCs/>
                <w:sz w:val="14"/>
                <w:szCs w:val="14"/>
              </w:rPr>
              <w:t>.</w:t>
            </w:r>
            <w:r>
              <w:rPr>
                <w:rFonts w:ascii="BancoDoBrasil Textos" w:hAnsi="BancoDoBrasil Textos" w:cs="Calibri"/>
                <w:b/>
                <w:bCs/>
                <w:sz w:val="14"/>
                <w:szCs w:val="14"/>
              </w:rPr>
              <w:t>342</w:t>
            </w:r>
          </w:p>
        </w:tc>
        <w:tc>
          <w:tcPr>
            <w:tcW w:w="1559"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200C44CF" w14:textId="77777777" w:rsidR="00816A98" w:rsidRPr="00B44755" w:rsidRDefault="00816A98">
            <w:pPr>
              <w:pBdr>
                <w:top w:val="nil"/>
                <w:left w:val="nil"/>
                <w:bottom w:val="nil"/>
                <w:right w:val="nil"/>
                <w:between w:val="nil"/>
                <w:bar w:val="nil"/>
              </w:pBdr>
              <w:jc w:val="right"/>
              <w:rPr>
                <w:rFonts w:ascii="BancoDoBrasil Textos" w:eastAsia="BancoDoBrasil Textos" w:hAnsi="BancoDoBrasil Textos" w:cs="BancoDoBrasil Textos"/>
                <w:b/>
                <w:bCs/>
                <w:sz w:val="14"/>
                <w:szCs w:val="14"/>
                <w:bdr w:val="nil"/>
              </w:rPr>
            </w:pPr>
            <w:r w:rsidRPr="00B44755">
              <w:rPr>
                <w:rFonts w:ascii="BancoDoBrasil Textos" w:hAnsi="BancoDoBrasil Textos" w:cs="Calibri"/>
                <w:b/>
                <w:bCs/>
                <w:sz w:val="14"/>
                <w:szCs w:val="14"/>
              </w:rPr>
              <w:t>1.</w:t>
            </w:r>
            <w:r>
              <w:rPr>
                <w:rFonts w:ascii="BancoDoBrasil Textos" w:hAnsi="BancoDoBrasil Textos" w:cs="Calibri"/>
                <w:b/>
                <w:bCs/>
                <w:sz w:val="14"/>
                <w:szCs w:val="14"/>
              </w:rPr>
              <w:t>667</w:t>
            </w:r>
            <w:r w:rsidRPr="00B44755">
              <w:rPr>
                <w:rFonts w:ascii="BancoDoBrasil Textos" w:hAnsi="BancoDoBrasil Textos" w:cs="Calibri"/>
                <w:b/>
                <w:bCs/>
                <w:sz w:val="14"/>
                <w:szCs w:val="14"/>
              </w:rPr>
              <w:t>.</w:t>
            </w:r>
            <w:r>
              <w:rPr>
                <w:rFonts w:ascii="BancoDoBrasil Textos" w:hAnsi="BancoDoBrasil Textos" w:cs="Calibri"/>
                <w:b/>
                <w:bCs/>
                <w:sz w:val="14"/>
                <w:szCs w:val="14"/>
              </w:rPr>
              <w:t>342</w:t>
            </w:r>
          </w:p>
        </w:tc>
      </w:tr>
      <w:tr w:rsidR="00816A98" w14:paraId="5DEF00B0" w14:textId="77777777" w:rsidTr="00287B62">
        <w:trPr>
          <w:trHeight w:val="282"/>
        </w:trPr>
        <w:tc>
          <w:tcPr>
            <w:tcW w:w="6379" w:type="dxa"/>
            <w:tcBorders>
              <w:top w:val="single" w:sz="8" w:space="0" w:color="FFFFFF"/>
              <w:left w:val="nil"/>
              <w:bottom w:val="single" w:sz="8" w:space="0" w:color="BFBFBF" w:themeColor="background1" w:themeShade="BF"/>
              <w:right w:val="single" w:sz="8" w:space="0" w:color="FFFFFF"/>
              <w:tl2br w:val="nil"/>
              <w:tr2bl w:val="nil"/>
            </w:tcBorders>
            <w:shd w:val="clear" w:color="FFFFFF" w:fill="E6E6E6"/>
            <w:tcMar>
              <w:left w:w="40" w:type="dxa"/>
              <w:right w:w="40" w:type="dxa"/>
            </w:tcMar>
            <w:vAlign w:val="center"/>
          </w:tcPr>
          <w:p w14:paraId="6AEEBD5D" w14:textId="77777777" w:rsidR="00816A98" w:rsidRPr="00977929" w:rsidRDefault="00816A98">
            <w:pPr>
              <w:pBdr>
                <w:top w:val="nil"/>
                <w:left w:val="nil"/>
                <w:bottom w:val="nil"/>
                <w:right w:val="nil"/>
                <w:between w:val="nil"/>
                <w:bar w:val="nil"/>
              </w:pBdr>
              <w:ind w:left="107"/>
              <w:rPr>
                <w:rFonts w:ascii="BancoDoBrasil Textos" w:eastAsia="BancoDoBrasil Textos" w:hAnsi="BancoDoBrasil Textos" w:cs="BancoDoBrasil Textos"/>
                <w:color w:val="000000"/>
                <w:sz w:val="14"/>
                <w:szCs w:val="14"/>
                <w:bdr w:val="nil"/>
              </w:rPr>
            </w:pPr>
            <w:r w:rsidRPr="00977929">
              <w:rPr>
                <w:rFonts w:ascii="BancoDoBrasil Textos" w:eastAsia="BancoDoBrasil Textos" w:hAnsi="BancoDoBrasil Textos" w:cs="BancoDoBrasil Textos"/>
                <w:color w:val="000000"/>
                <w:sz w:val="14"/>
                <w:szCs w:val="14"/>
              </w:rPr>
              <w:t>Investimento líquido no exterior</w:t>
            </w:r>
          </w:p>
        </w:tc>
        <w:tc>
          <w:tcPr>
            <w:tcW w:w="1701" w:type="dxa"/>
            <w:tcBorders>
              <w:top w:val="single" w:sz="8" w:space="0" w:color="FFFFFF"/>
              <w:left w:val="single" w:sz="8" w:space="0" w:color="FFFFFF"/>
              <w:bottom w:val="single" w:sz="8" w:space="0" w:color="BFBFBF" w:themeColor="background1" w:themeShade="BF"/>
              <w:right w:val="single" w:sz="8" w:space="0" w:color="FFFFFF"/>
              <w:tl2br w:val="nil"/>
              <w:tr2bl w:val="nil"/>
            </w:tcBorders>
            <w:shd w:val="clear" w:color="FFFFFF" w:fill="E6E6E6"/>
            <w:tcMar>
              <w:left w:w="40" w:type="dxa"/>
              <w:right w:w="40" w:type="dxa"/>
            </w:tcMar>
            <w:vAlign w:val="center"/>
          </w:tcPr>
          <w:p w14:paraId="63E3801C" w14:textId="77777777" w:rsidR="00816A98" w:rsidRPr="00B44755" w:rsidRDefault="00816A98">
            <w:pPr>
              <w:pBdr>
                <w:top w:val="nil"/>
                <w:left w:val="nil"/>
                <w:bottom w:val="nil"/>
                <w:right w:val="nil"/>
                <w:between w:val="nil"/>
                <w:bar w:val="nil"/>
              </w:pBdr>
              <w:jc w:val="right"/>
              <w:rPr>
                <w:rFonts w:ascii="BancoDoBrasil Textos" w:eastAsia="BancoDoBrasil Textos" w:hAnsi="BancoDoBrasil Textos" w:cs="BancoDoBrasil Textos"/>
                <w:sz w:val="14"/>
                <w:szCs w:val="14"/>
                <w:bdr w:val="nil"/>
              </w:rPr>
            </w:pPr>
            <w:r w:rsidRPr="00B44755">
              <w:rPr>
                <w:rFonts w:ascii="BancoDoBrasil Textos" w:hAnsi="BancoDoBrasil Textos" w:cs="Calibri"/>
                <w:sz w:val="14"/>
                <w:szCs w:val="14"/>
              </w:rPr>
              <w:t>1.</w:t>
            </w:r>
            <w:r>
              <w:rPr>
                <w:rFonts w:ascii="BancoDoBrasil Textos" w:hAnsi="BancoDoBrasil Textos" w:cs="Calibri"/>
                <w:sz w:val="14"/>
                <w:szCs w:val="14"/>
              </w:rPr>
              <w:t>667</w:t>
            </w:r>
            <w:r w:rsidRPr="00B44755">
              <w:rPr>
                <w:rFonts w:ascii="BancoDoBrasil Textos" w:hAnsi="BancoDoBrasil Textos" w:cs="Calibri"/>
                <w:sz w:val="14"/>
                <w:szCs w:val="14"/>
              </w:rPr>
              <w:t>.</w:t>
            </w:r>
            <w:r>
              <w:rPr>
                <w:rFonts w:ascii="BancoDoBrasil Textos" w:hAnsi="BancoDoBrasil Textos" w:cs="Calibri"/>
                <w:sz w:val="14"/>
                <w:szCs w:val="14"/>
              </w:rPr>
              <w:t>342</w:t>
            </w:r>
          </w:p>
        </w:tc>
        <w:tc>
          <w:tcPr>
            <w:tcW w:w="1559" w:type="dxa"/>
            <w:tcBorders>
              <w:top w:val="single" w:sz="8" w:space="0" w:color="FFFFFF"/>
              <w:left w:val="single" w:sz="8" w:space="0" w:color="FFFFFF"/>
              <w:bottom w:val="single" w:sz="8" w:space="0" w:color="BFBFBF" w:themeColor="background1" w:themeShade="BF"/>
              <w:right w:val="single" w:sz="8" w:space="0" w:color="FFFFFF"/>
              <w:tl2br w:val="nil"/>
              <w:tr2bl w:val="nil"/>
            </w:tcBorders>
            <w:shd w:val="clear" w:color="FFFFFF" w:fill="E6E6E6"/>
            <w:tcMar>
              <w:left w:w="40" w:type="dxa"/>
              <w:right w:w="40" w:type="dxa"/>
            </w:tcMar>
            <w:vAlign w:val="center"/>
          </w:tcPr>
          <w:p w14:paraId="29B69E98" w14:textId="77777777" w:rsidR="00816A98" w:rsidRPr="00B44755" w:rsidRDefault="00816A98">
            <w:pPr>
              <w:pBdr>
                <w:top w:val="nil"/>
                <w:left w:val="nil"/>
                <w:bottom w:val="nil"/>
                <w:right w:val="nil"/>
                <w:between w:val="nil"/>
                <w:bar w:val="nil"/>
              </w:pBdr>
              <w:jc w:val="right"/>
              <w:rPr>
                <w:rFonts w:ascii="BancoDoBrasil Textos" w:eastAsia="BancoDoBrasil Textos" w:hAnsi="BancoDoBrasil Textos" w:cs="BancoDoBrasil Textos"/>
                <w:sz w:val="14"/>
                <w:szCs w:val="14"/>
                <w:bdr w:val="nil"/>
              </w:rPr>
            </w:pPr>
            <w:r w:rsidRPr="00B44755">
              <w:rPr>
                <w:rFonts w:ascii="BancoDoBrasil Textos" w:hAnsi="BancoDoBrasil Textos" w:cs="Calibri"/>
                <w:sz w:val="14"/>
                <w:szCs w:val="14"/>
              </w:rPr>
              <w:t>1.</w:t>
            </w:r>
            <w:r>
              <w:rPr>
                <w:rFonts w:ascii="BancoDoBrasil Textos" w:hAnsi="BancoDoBrasil Textos" w:cs="Calibri"/>
                <w:sz w:val="14"/>
                <w:szCs w:val="14"/>
              </w:rPr>
              <w:t>667</w:t>
            </w:r>
            <w:r w:rsidRPr="00B44755">
              <w:rPr>
                <w:rFonts w:ascii="BancoDoBrasil Textos" w:hAnsi="BancoDoBrasil Textos" w:cs="Calibri"/>
                <w:sz w:val="14"/>
                <w:szCs w:val="14"/>
              </w:rPr>
              <w:t>.</w:t>
            </w:r>
            <w:r>
              <w:rPr>
                <w:rFonts w:ascii="BancoDoBrasil Textos" w:hAnsi="BancoDoBrasil Textos" w:cs="Calibri"/>
                <w:sz w:val="14"/>
                <w:szCs w:val="14"/>
              </w:rPr>
              <w:t>342</w:t>
            </w:r>
          </w:p>
        </w:tc>
      </w:tr>
    </w:tbl>
    <w:p w14:paraId="34FA471D" w14:textId="77777777" w:rsidR="001E059D" w:rsidRPr="00CF7D91" w:rsidRDefault="001E059D" w:rsidP="000D3BC7">
      <w:pPr>
        <w:pBdr>
          <w:top w:val="nil"/>
          <w:left w:val="nil"/>
          <w:bottom w:val="nil"/>
          <w:right w:val="nil"/>
          <w:between w:val="nil"/>
          <w:bar w:val="nil"/>
        </w:pBdr>
        <w:spacing w:before="120" w:after="120"/>
        <w:rPr>
          <w:rFonts w:ascii="BancoDoBrasil Textos" w:eastAsia="Calibri" w:hAnsi="BancoDoBrasil Textos" w:cs="Times New Roman"/>
          <w:b/>
          <w:bCs/>
          <w:sz w:val="14"/>
          <w:szCs w:val="14"/>
          <w:bdr w:val="nil"/>
          <w:lang w:val="pt-BR"/>
        </w:rPr>
      </w:pPr>
    </w:p>
    <w:p w14:paraId="008701F3" w14:textId="77777777" w:rsidR="00DF4F0B" w:rsidRPr="00A13570" w:rsidRDefault="00E8211B" w:rsidP="00FE2732">
      <w:pPr>
        <w:pBdr>
          <w:top w:val="nil"/>
          <w:left w:val="nil"/>
          <w:bottom w:val="nil"/>
          <w:right w:val="nil"/>
          <w:between w:val="nil"/>
          <w:bar w:val="nil"/>
        </w:pBdr>
        <w:jc w:val="both"/>
        <w:rPr>
          <w:rFonts w:ascii="BancoDoBrasil Textos" w:eastAsia="Calibri" w:hAnsi="BancoDoBrasil Textos" w:cs="Times New Roman"/>
          <w:sz w:val="18"/>
          <w:szCs w:val="18"/>
          <w:bdr w:val="nil"/>
          <w:lang w:val="pt-BR"/>
        </w:rPr>
      </w:pPr>
      <w:r w:rsidRPr="00A13570">
        <w:rPr>
          <w:rFonts w:ascii="BancoDoBrasil Textos" w:eastAsia="Calibri" w:hAnsi="BancoDoBrasil Textos" w:cs="Times New Roman"/>
          <w:sz w:val="18"/>
          <w:szCs w:val="18"/>
          <w:lang w:val="pt-BR"/>
        </w:rPr>
        <w:t xml:space="preserve">Em estruturas de proteção de investimento líquido no exterior, a parcela efetiva da variação no valor do instrumento de hedge é reconhecida em conta destacada do patrimônio líquido sob a rubrica de “Outros resultados abrangentes – Hedge de </w:t>
      </w:r>
      <w:r w:rsidR="00CD4C6B">
        <w:rPr>
          <w:rFonts w:ascii="BancoDoBrasil Textos" w:eastAsia="Calibri" w:hAnsi="BancoDoBrasil Textos" w:cs="Times New Roman"/>
          <w:sz w:val="18"/>
          <w:szCs w:val="18"/>
          <w:lang w:val="pt-BR"/>
        </w:rPr>
        <w:tab/>
      </w:r>
      <w:r w:rsidRPr="00A13570">
        <w:rPr>
          <w:rFonts w:ascii="BancoDoBrasil Textos" w:eastAsia="Calibri" w:hAnsi="BancoDoBrasil Textos" w:cs="Times New Roman"/>
          <w:sz w:val="18"/>
          <w:szCs w:val="18"/>
          <w:lang w:val="pt-BR"/>
        </w:rPr>
        <w:t>investimento líquido no exterior” (Nota 23.h). A parcela não efetiva é reconhecida diretamente no resultado.</w:t>
      </w:r>
    </w:p>
    <w:p w14:paraId="566275A8" w14:textId="77777777" w:rsidR="00DF4F0B" w:rsidRDefault="00E8211B" w:rsidP="000D3BC7">
      <w:pPr>
        <w:pBdr>
          <w:top w:val="nil"/>
          <w:left w:val="nil"/>
          <w:bottom w:val="nil"/>
          <w:right w:val="nil"/>
          <w:between w:val="nil"/>
          <w:bar w:val="nil"/>
        </w:pBdr>
        <w:spacing w:before="120" w:after="120"/>
        <w:rPr>
          <w:rFonts w:ascii="BancoDoBrasil Textos" w:eastAsia="Calibri" w:hAnsi="BancoDoBrasil Textos" w:cs="Times New Roman"/>
          <w:b/>
          <w:bCs/>
          <w:sz w:val="20"/>
          <w:szCs w:val="20"/>
          <w:bdr w:val="nil"/>
          <w:lang w:val="pt-BR"/>
        </w:rPr>
      </w:pPr>
      <w:r w:rsidRPr="00C5421A">
        <w:rPr>
          <w:rFonts w:ascii="BancoDoBrasil Textos" w:eastAsia="Calibri" w:hAnsi="BancoDoBrasil Textos" w:cs="Times New Roman"/>
          <w:b/>
          <w:bCs/>
          <w:sz w:val="20"/>
          <w:szCs w:val="20"/>
          <w:lang w:val="pt-BR"/>
        </w:rPr>
        <w:t>Ganhos e perdas dos instrumentos de hedge e dos objetos de hedge</w:t>
      </w:r>
    </w:p>
    <w:tbl>
      <w:tblPr>
        <w:tblStyle w:val="CDMRange11"/>
        <w:tblW w:w="9629" w:type="dxa"/>
        <w:tblLayout w:type="fixed"/>
        <w:tblLook w:val="0600" w:firstRow="0" w:lastRow="0" w:firstColumn="0" w:lastColumn="0" w:noHBand="1" w:noVBand="1"/>
      </w:tblPr>
      <w:tblGrid>
        <w:gridCol w:w="6369"/>
        <w:gridCol w:w="1701"/>
        <w:gridCol w:w="1559"/>
      </w:tblGrid>
      <w:tr w:rsidR="00816A98" w:rsidRPr="008A3610" w14:paraId="3C1A4185" w14:textId="77777777" w:rsidTr="008A3610">
        <w:trPr>
          <w:trHeight w:val="270"/>
        </w:trPr>
        <w:tc>
          <w:tcPr>
            <w:tcW w:w="6369" w:type="dxa"/>
            <w:vMerge w:val="restart"/>
            <w:tcBorders>
              <w:top w:val="single" w:sz="8" w:space="0" w:color="FFFFFF"/>
              <w:left w:val="single" w:sz="8" w:space="0" w:color="FFFFFF"/>
              <w:bottom w:val="single" w:sz="8" w:space="0" w:color="FFFFFF"/>
              <w:right w:val="single" w:sz="8" w:space="0" w:color="FFFFFF"/>
            </w:tcBorders>
            <w:shd w:val="clear" w:color="auto" w:fill="132B4A"/>
            <w:tcMar>
              <w:top w:w="0" w:type="dxa"/>
              <w:left w:w="40" w:type="dxa"/>
              <w:bottom w:w="0" w:type="dxa"/>
              <w:right w:w="40" w:type="dxa"/>
            </w:tcMar>
            <w:vAlign w:val="center"/>
            <w:hideMark/>
          </w:tcPr>
          <w:p w14:paraId="1A489895" w14:textId="77777777" w:rsidR="00816A98" w:rsidRPr="008A3610" w:rsidRDefault="00816A98">
            <w:pPr>
              <w:jc w:val="center"/>
              <w:rPr>
                <w:rFonts w:ascii="BancoDoBrasil Textos" w:eastAsia="BancoDoBrasil Textos" w:hAnsi="BancoDoBrasil Textos" w:cs="BancoDoBrasil Textos"/>
                <w:color w:val="FFFFFF"/>
                <w:sz w:val="14"/>
                <w:szCs w:val="14"/>
                <w:bdr w:val="nil"/>
                <w:lang w:val="pt-BR"/>
              </w:rPr>
            </w:pPr>
            <w:bookmarkStart w:id="91" w:name="RG_MARKER_36390"/>
            <w:bookmarkStart w:id="92" w:name="RG_MARKER_36200"/>
            <w:bookmarkStart w:id="93" w:name="NE_CXE_7"/>
          </w:p>
        </w:tc>
        <w:tc>
          <w:tcPr>
            <w:tcW w:w="1701" w:type="dxa"/>
            <w:tcBorders>
              <w:top w:val="single" w:sz="8" w:space="0" w:color="FFFFFF"/>
              <w:left w:val="nil"/>
              <w:bottom w:val="single" w:sz="8" w:space="0" w:color="FFFFFF"/>
              <w:right w:val="single" w:sz="8" w:space="0" w:color="FFFFFF"/>
            </w:tcBorders>
            <w:shd w:val="clear" w:color="auto" w:fill="132B4A"/>
            <w:tcMar>
              <w:top w:w="0" w:type="dxa"/>
              <w:left w:w="40" w:type="dxa"/>
              <w:bottom w:w="0" w:type="dxa"/>
              <w:right w:w="40" w:type="dxa"/>
            </w:tcMar>
            <w:vAlign w:val="center"/>
            <w:hideMark/>
          </w:tcPr>
          <w:p w14:paraId="6E12564E" w14:textId="77777777" w:rsidR="00816A98" w:rsidRPr="008A3610" w:rsidRDefault="00816A98">
            <w:pPr>
              <w:pBdr>
                <w:top w:val="nil"/>
                <w:left w:val="nil"/>
                <w:bottom w:val="nil"/>
                <w:right w:val="nil"/>
                <w:between w:val="nil"/>
                <w:bar w:val="nil"/>
              </w:pBdr>
              <w:jc w:val="center"/>
              <w:rPr>
                <w:rFonts w:ascii="BancoDoBrasil Textos" w:eastAsia="BancoDoBrasil Textos" w:hAnsi="BancoDoBrasil Textos" w:cs="BancoDoBrasil Textos"/>
                <w:color w:val="FFFFFF"/>
                <w:sz w:val="14"/>
                <w:szCs w:val="14"/>
                <w:bdr w:val="nil"/>
              </w:rPr>
            </w:pPr>
            <w:r w:rsidRPr="008A3610">
              <w:rPr>
                <w:rFonts w:ascii="BancoDoBrasil Textos" w:eastAsia="BancoDoBrasil Textos" w:hAnsi="BancoDoBrasil Textos" w:cs="BancoDoBrasil Textos"/>
                <w:color w:val="FFFFFF"/>
                <w:sz w:val="14"/>
                <w:szCs w:val="14"/>
                <w:bdr w:val="none" w:sz="0" w:space="0" w:color="auto" w:frame="1"/>
              </w:rPr>
              <w:t>Banco Múltiplo</w:t>
            </w:r>
          </w:p>
        </w:tc>
        <w:tc>
          <w:tcPr>
            <w:tcW w:w="1559" w:type="dxa"/>
            <w:tcBorders>
              <w:top w:val="single" w:sz="8" w:space="0" w:color="FFFFFF"/>
              <w:left w:val="nil"/>
              <w:bottom w:val="single" w:sz="8" w:space="0" w:color="FFFFFF"/>
              <w:right w:val="single" w:sz="8" w:space="0" w:color="FFFFFF"/>
            </w:tcBorders>
            <w:shd w:val="clear" w:color="auto" w:fill="132B4A"/>
            <w:vAlign w:val="center"/>
          </w:tcPr>
          <w:p w14:paraId="5085E7CB" w14:textId="77777777" w:rsidR="00816A98" w:rsidRPr="008A3610" w:rsidRDefault="00816A98">
            <w:pPr>
              <w:pBdr>
                <w:top w:val="nil"/>
                <w:left w:val="nil"/>
                <w:bottom w:val="nil"/>
                <w:right w:val="nil"/>
                <w:between w:val="nil"/>
                <w:bar w:val="nil"/>
              </w:pBdr>
              <w:jc w:val="center"/>
              <w:rPr>
                <w:rFonts w:ascii="BancoDoBrasil Textos" w:eastAsia="BancoDoBrasil Textos" w:hAnsi="BancoDoBrasil Textos" w:cs="BancoDoBrasil Textos"/>
                <w:color w:val="FFFFFF"/>
                <w:sz w:val="14"/>
                <w:szCs w:val="14"/>
                <w:bdr w:val="nil"/>
              </w:rPr>
            </w:pPr>
            <w:r w:rsidRPr="008A3610">
              <w:rPr>
                <w:rFonts w:ascii="BancoDoBrasil Textos" w:eastAsia="BancoDoBrasil Textos" w:hAnsi="BancoDoBrasil Textos" w:cs="BancoDoBrasil Textos"/>
                <w:color w:val="FFFFFF"/>
                <w:sz w:val="14"/>
                <w:szCs w:val="14"/>
              </w:rPr>
              <w:t>Consolidado</w:t>
            </w:r>
          </w:p>
        </w:tc>
      </w:tr>
      <w:tr w:rsidR="00816A98" w:rsidRPr="008A3610" w14:paraId="0300748E" w14:textId="77777777" w:rsidTr="008A3610">
        <w:trPr>
          <w:trHeight w:val="270"/>
        </w:trPr>
        <w:tc>
          <w:tcPr>
            <w:tcW w:w="6369" w:type="dxa"/>
            <w:vMerge/>
            <w:tcBorders>
              <w:top w:val="single" w:sz="8" w:space="0" w:color="FFFFFF"/>
              <w:left w:val="single" w:sz="8" w:space="0" w:color="FFFFFF"/>
              <w:bottom w:val="single" w:sz="8" w:space="0" w:color="FFFFFF"/>
              <w:right w:val="single" w:sz="8" w:space="0" w:color="FFFFFF"/>
            </w:tcBorders>
            <w:vAlign w:val="center"/>
            <w:hideMark/>
          </w:tcPr>
          <w:p w14:paraId="56505EEF" w14:textId="77777777" w:rsidR="00816A98" w:rsidRPr="008A3610" w:rsidRDefault="00816A98">
            <w:pPr>
              <w:rPr>
                <w:rFonts w:ascii="BancoDoBrasil Textos" w:eastAsia="BancoDoBrasil Textos" w:hAnsi="BancoDoBrasil Textos" w:cs="BancoDoBrasil Textos"/>
                <w:color w:val="FFFFFF"/>
                <w:sz w:val="14"/>
                <w:szCs w:val="14"/>
                <w:bdr w:val="nil"/>
              </w:rPr>
            </w:pPr>
          </w:p>
        </w:tc>
        <w:tc>
          <w:tcPr>
            <w:tcW w:w="1701" w:type="dxa"/>
            <w:tcBorders>
              <w:top w:val="single" w:sz="8" w:space="0" w:color="FFFFFF"/>
              <w:left w:val="single" w:sz="8" w:space="0" w:color="FFFFFF"/>
              <w:bottom w:val="single" w:sz="8" w:space="0" w:color="FFFFFF"/>
              <w:right w:val="single" w:sz="8" w:space="0" w:color="FFFFFF"/>
            </w:tcBorders>
            <w:shd w:val="clear" w:color="auto" w:fill="132B4A"/>
            <w:tcMar>
              <w:top w:w="0" w:type="dxa"/>
              <w:left w:w="40" w:type="dxa"/>
              <w:bottom w:w="0" w:type="dxa"/>
              <w:right w:w="40" w:type="dxa"/>
            </w:tcMar>
            <w:vAlign w:val="center"/>
          </w:tcPr>
          <w:p w14:paraId="6456EBEF" w14:textId="77777777" w:rsidR="00816A98" w:rsidRPr="008A3610" w:rsidRDefault="00816A98">
            <w:pPr>
              <w:pBdr>
                <w:top w:val="nil"/>
                <w:left w:val="nil"/>
                <w:bottom w:val="nil"/>
                <w:right w:val="nil"/>
                <w:between w:val="nil"/>
                <w:bar w:val="nil"/>
              </w:pBdr>
              <w:jc w:val="center"/>
              <w:rPr>
                <w:rFonts w:ascii="BancoDoBrasil Textos" w:eastAsia="BancoDoBrasil Textos" w:hAnsi="BancoDoBrasil Textos" w:cs="BancoDoBrasil Textos"/>
                <w:color w:val="FFFFFF"/>
                <w:sz w:val="14"/>
                <w:szCs w:val="14"/>
                <w:bdr w:val="nil"/>
              </w:rPr>
            </w:pPr>
            <w:r w:rsidRPr="008A3610">
              <w:rPr>
                <w:rFonts w:ascii="BancoDoBrasil Textos" w:hAnsi="BancoDoBrasil Textos" w:cs="Calibri"/>
                <w:color w:val="FFFFFF"/>
                <w:sz w:val="14"/>
                <w:szCs w:val="14"/>
              </w:rPr>
              <w:t>1º Trimestre/2025</w:t>
            </w:r>
          </w:p>
        </w:tc>
        <w:tc>
          <w:tcPr>
            <w:tcW w:w="1559" w:type="dxa"/>
            <w:tcBorders>
              <w:top w:val="single" w:sz="8" w:space="0" w:color="FFFFFF"/>
              <w:left w:val="single" w:sz="8" w:space="0" w:color="FFFFFF"/>
              <w:bottom w:val="single" w:sz="8" w:space="0" w:color="FFFFFF"/>
              <w:right w:val="single" w:sz="8" w:space="0" w:color="FFFFFF"/>
            </w:tcBorders>
            <w:shd w:val="clear" w:color="auto" w:fill="132B4A"/>
            <w:vAlign w:val="center"/>
          </w:tcPr>
          <w:p w14:paraId="75A62C5A" w14:textId="77777777" w:rsidR="00816A98" w:rsidRPr="008A3610" w:rsidRDefault="00816A98">
            <w:pPr>
              <w:pBdr>
                <w:top w:val="nil"/>
                <w:left w:val="nil"/>
                <w:bottom w:val="nil"/>
                <w:right w:val="nil"/>
                <w:between w:val="nil"/>
                <w:bar w:val="nil"/>
              </w:pBdr>
              <w:jc w:val="center"/>
              <w:rPr>
                <w:rFonts w:ascii="BancoDoBrasil Textos" w:eastAsia="BancoDoBrasil Textos" w:hAnsi="BancoDoBrasil Textos" w:cs="BancoDoBrasil Textos"/>
                <w:color w:val="FFFFFF"/>
                <w:sz w:val="14"/>
                <w:szCs w:val="14"/>
                <w:bdr w:val="nil"/>
              </w:rPr>
            </w:pPr>
            <w:r w:rsidRPr="008A3610">
              <w:rPr>
                <w:rFonts w:ascii="BancoDoBrasil Textos" w:hAnsi="BancoDoBrasil Textos" w:cs="Calibri"/>
                <w:color w:val="FFFFFF"/>
                <w:sz w:val="14"/>
                <w:szCs w:val="14"/>
              </w:rPr>
              <w:t>1º Trimestre/2025</w:t>
            </w:r>
          </w:p>
        </w:tc>
      </w:tr>
    </w:tbl>
    <w:tbl>
      <w:tblPr>
        <w:tblStyle w:val="CDMRange13"/>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Pr>
      <w:tblGrid>
        <w:gridCol w:w="6379"/>
        <w:gridCol w:w="1701"/>
        <w:gridCol w:w="1559"/>
      </w:tblGrid>
      <w:tr w:rsidR="00816A98" w:rsidRPr="008A3610" w14:paraId="6A698991" w14:textId="77777777" w:rsidTr="008A3610">
        <w:trPr>
          <w:trHeight w:val="282"/>
        </w:trPr>
        <w:tc>
          <w:tcPr>
            <w:tcW w:w="6379" w:type="dxa"/>
            <w:tcBorders>
              <w:top w:val="single" w:sz="8" w:space="0" w:color="FFFFFF"/>
              <w:left w:val="nil"/>
              <w:bottom w:val="single" w:sz="8" w:space="0" w:color="FFFFFF"/>
              <w:right w:val="single" w:sz="8" w:space="0" w:color="FFFFFF"/>
              <w:tl2br w:val="nil"/>
              <w:tr2bl w:val="nil"/>
            </w:tcBorders>
            <w:shd w:val="clear" w:color="FFFFFF" w:fill="F3F3F3"/>
            <w:tcMar>
              <w:left w:w="40" w:type="dxa"/>
              <w:right w:w="40" w:type="dxa"/>
            </w:tcMar>
            <w:vAlign w:val="center"/>
          </w:tcPr>
          <w:p w14:paraId="438428CD" w14:textId="77777777" w:rsidR="00816A98" w:rsidRPr="008A3610" w:rsidRDefault="00816A98">
            <w:pPr>
              <w:pBdr>
                <w:top w:val="nil"/>
                <w:left w:val="nil"/>
                <w:bottom w:val="nil"/>
                <w:right w:val="nil"/>
                <w:between w:val="nil"/>
                <w:bar w:val="nil"/>
              </w:pBdr>
              <w:rPr>
                <w:rFonts w:ascii="BancoDoBrasil Textos" w:eastAsia="BancoDoBrasil Textos" w:hAnsi="BancoDoBrasil Textos" w:cs="BancoDoBrasil Textos"/>
                <w:color w:val="000000"/>
                <w:sz w:val="14"/>
                <w:szCs w:val="14"/>
                <w:bdr w:val="nil"/>
                <w:lang w:val="pt-BR"/>
              </w:rPr>
            </w:pPr>
            <w:r w:rsidRPr="008A3610">
              <w:rPr>
                <w:rFonts w:ascii="BancoDoBrasil Textos" w:eastAsia="BancoDoBrasil Textos" w:hAnsi="BancoDoBrasil Textos" w:cs="BancoDoBrasil Textos"/>
                <w:color w:val="000000"/>
                <w:sz w:val="14"/>
                <w:szCs w:val="14"/>
                <w:lang w:val="pt-BR"/>
              </w:rPr>
              <w:t>Ganhos/(perdas) dos itens objeto de hedge</w:t>
            </w:r>
          </w:p>
        </w:tc>
        <w:tc>
          <w:tcPr>
            <w:tcW w:w="170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401E29AD" w14:textId="77777777" w:rsidR="00816A98" w:rsidRPr="008A3610" w:rsidRDefault="00816A98">
            <w:pPr>
              <w:pBdr>
                <w:top w:val="nil"/>
                <w:left w:val="nil"/>
                <w:bottom w:val="nil"/>
                <w:right w:val="nil"/>
                <w:between w:val="nil"/>
                <w:bar w:val="nil"/>
              </w:pBdr>
              <w:jc w:val="right"/>
              <w:rPr>
                <w:rFonts w:ascii="BancoDoBrasil Textos" w:eastAsia="BancoDoBrasil Textos" w:hAnsi="BancoDoBrasil Textos" w:cs="BancoDoBrasil Textos"/>
                <w:sz w:val="14"/>
                <w:szCs w:val="14"/>
                <w:bdr w:val="nil"/>
                <w:lang w:val="pt-BR"/>
              </w:rPr>
            </w:pPr>
            <w:r w:rsidRPr="008A3610">
              <w:rPr>
                <w:rFonts w:ascii="BancoDoBrasil Textos" w:hAnsi="BancoDoBrasil Textos" w:cs="Calibri"/>
                <w:sz w:val="14"/>
                <w:szCs w:val="14"/>
              </w:rPr>
              <w:t>(136.235)</w:t>
            </w:r>
          </w:p>
        </w:tc>
        <w:tc>
          <w:tcPr>
            <w:tcW w:w="1559" w:type="dxa"/>
            <w:tcBorders>
              <w:top w:val="single" w:sz="8" w:space="0" w:color="FFFFFF"/>
              <w:left w:val="single" w:sz="8" w:space="0" w:color="FFFFFF"/>
              <w:bottom w:val="single" w:sz="8" w:space="0" w:color="FFFFFF"/>
              <w:right w:val="single" w:sz="8" w:space="0" w:color="FFFFFF"/>
              <w:tl2br w:val="nil"/>
              <w:tr2bl w:val="nil"/>
            </w:tcBorders>
            <w:shd w:val="clear" w:color="FFFFFF" w:fill="F3F3F3"/>
            <w:vAlign w:val="center"/>
          </w:tcPr>
          <w:p w14:paraId="60319D39" w14:textId="77777777" w:rsidR="00816A98" w:rsidRPr="008A3610" w:rsidRDefault="00816A98">
            <w:pPr>
              <w:pBdr>
                <w:top w:val="nil"/>
                <w:left w:val="nil"/>
                <w:bottom w:val="nil"/>
                <w:right w:val="nil"/>
                <w:between w:val="nil"/>
                <w:bar w:val="nil"/>
              </w:pBdr>
              <w:jc w:val="right"/>
              <w:rPr>
                <w:rFonts w:ascii="BancoDoBrasil Textos" w:eastAsia="BancoDoBrasil Textos" w:hAnsi="BancoDoBrasil Textos" w:cs="BancoDoBrasil Textos"/>
                <w:sz w:val="14"/>
                <w:szCs w:val="14"/>
                <w:bdr w:val="nil"/>
                <w:lang w:val="pt-BR"/>
              </w:rPr>
            </w:pPr>
            <w:r w:rsidRPr="008A3610">
              <w:rPr>
                <w:rFonts w:ascii="BancoDoBrasil Textos" w:hAnsi="BancoDoBrasil Textos" w:cs="Calibri"/>
                <w:sz w:val="14"/>
                <w:szCs w:val="14"/>
              </w:rPr>
              <w:t>(136.235)</w:t>
            </w:r>
          </w:p>
        </w:tc>
      </w:tr>
      <w:tr w:rsidR="00816A98" w:rsidRPr="008A3610" w14:paraId="31F795DF" w14:textId="77777777" w:rsidTr="008A3610">
        <w:trPr>
          <w:trHeight w:val="282"/>
        </w:trPr>
        <w:tc>
          <w:tcPr>
            <w:tcW w:w="6379" w:type="dxa"/>
            <w:tcBorders>
              <w:top w:val="single" w:sz="8" w:space="0" w:color="FFFFFF"/>
              <w:left w:val="nil"/>
              <w:bottom w:val="single" w:sz="8" w:space="0" w:color="FFFFFF"/>
              <w:right w:val="single" w:sz="8" w:space="0" w:color="FFFFFF"/>
              <w:tl2br w:val="nil"/>
              <w:tr2bl w:val="nil"/>
            </w:tcBorders>
            <w:shd w:val="clear" w:color="FFFFFF" w:fill="E6E6E6"/>
            <w:tcMar>
              <w:left w:w="40" w:type="dxa"/>
              <w:right w:w="40" w:type="dxa"/>
            </w:tcMar>
            <w:vAlign w:val="center"/>
          </w:tcPr>
          <w:p w14:paraId="6DCF7529" w14:textId="77777777" w:rsidR="00816A98" w:rsidRPr="008A3610" w:rsidRDefault="00816A98">
            <w:pPr>
              <w:pBdr>
                <w:top w:val="nil"/>
                <w:left w:val="nil"/>
                <w:bottom w:val="nil"/>
                <w:right w:val="nil"/>
                <w:between w:val="nil"/>
                <w:bar w:val="nil"/>
              </w:pBdr>
              <w:rPr>
                <w:rFonts w:ascii="BancoDoBrasil Textos" w:eastAsia="BancoDoBrasil Textos" w:hAnsi="BancoDoBrasil Textos" w:cs="BancoDoBrasil Textos"/>
                <w:color w:val="000000"/>
                <w:sz w:val="14"/>
                <w:szCs w:val="14"/>
                <w:bdr w:val="nil"/>
                <w:lang w:val="pt-BR"/>
              </w:rPr>
            </w:pPr>
            <w:r w:rsidRPr="008A3610">
              <w:rPr>
                <w:rFonts w:ascii="BancoDoBrasil Textos" w:eastAsia="BancoDoBrasil Textos" w:hAnsi="BancoDoBrasil Textos" w:cs="BancoDoBrasil Textos"/>
                <w:color w:val="000000"/>
                <w:sz w:val="14"/>
                <w:szCs w:val="14"/>
                <w:lang w:val="pt-BR"/>
              </w:rPr>
              <w:t>(Perdas)/ganhos dos instrumentos de hedge</w:t>
            </w:r>
          </w:p>
        </w:tc>
        <w:tc>
          <w:tcPr>
            <w:tcW w:w="170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4ACE9EE7" w14:textId="77777777" w:rsidR="00816A98" w:rsidRPr="008A3610" w:rsidRDefault="00816A98">
            <w:pPr>
              <w:pBdr>
                <w:top w:val="nil"/>
                <w:left w:val="nil"/>
                <w:bottom w:val="nil"/>
                <w:right w:val="nil"/>
                <w:between w:val="nil"/>
                <w:bar w:val="nil"/>
              </w:pBdr>
              <w:jc w:val="right"/>
              <w:rPr>
                <w:rFonts w:ascii="BancoDoBrasil Textos" w:eastAsia="BancoDoBrasil Textos" w:hAnsi="BancoDoBrasil Textos" w:cs="BancoDoBrasil Textos"/>
                <w:sz w:val="14"/>
                <w:szCs w:val="14"/>
                <w:bdr w:val="nil"/>
                <w:lang w:val="pt-BR"/>
              </w:rPr>
            </w:pPr>
            <w:r w:rsidRPr="008A3610">
              <w:rPr>
                <w:rFonts w:ascii="BancoDoBrasil Textos" w:hAnsi="BancoDoBrasil Textos" w:cs="Calibri"/>
                <w:sz w:val="14"/>
                <w:szCs w:val="14"/>
              </w:rPr>
              <w:t>136.235</w:t>
            </w:r>
          </w:p>
        </w:tc>
        <w:tc>
          <w:tcPr>
            <w:tcW w:w="1559" w:type="dxa"/>
            <w:tcBorders>
              <w:top w:val="single" w:sz="8" w:space="0" w:color="FFFFFF"/>
              <w:left w:val="single" w:sz="8" w:space="0" w:color="FFFFFF"/>
              <w:bottom w:val="single" w:sz="8" w:space="0" w:color="FFFFFF"/>
              <w:right w:val="single" w:sz="8" w:space="0" w:color="FFFFFF"/>
              <w:tl2br w:val="nil"/>
              <w:tr2bl w:val="nil"/>
            </w:tcBorders>
            <w:shd w:val="clear" w:color="FFFFFF" w:fill="E6E6E6"/>
            <w:vAlign w:val="center"/>
          </w:tcPr>
          <w:p w14:paraId="73B2EB3E" w14:textId="77777777" w:rsidR="00816A98" w:rsidRPr="008A3610" w:rsidRDefault="00816A98">
            <w:pPr>
              <w:pBdr>
                <w:top w:val="nil"/>
                <w:left w:val="nil"/>
                <w:bottom w:val="nil"/>
                <w:right w:val="nil"/>
                <w:between w:val="nil"/>
                <w:bar w:val="nil"/>
              </w:pBdr>
              <w:jc w:val="right"/>
              <w:rPr>
                <w:rFonts w:ascii="BancoDoBrasil Textos" w:eastAsia="BancoDoBrasil Textos" w:hAnsi="BancoDoBrasil Textos" w:cs="BancoDoBrasil Textos"/>
                <w:sz w:val="14"/>
                <w:szCs w:val="14"/>
                <w:bdr w:val="nil"/>
                <w:lang w:val="pt-BR"/>
              </w:rPr>
            </w:pPr>
            <w:r w:rsidRPr="008A3610">
              <w:rPr>
                <w:rFonts w:ascii="BancoDoBrasil Textos" w:hAnsi="BancoDoBrasil Textos" w:cs="Calibri"/>
                <w:sz w:val="14"/>
                <w:szCs w:val="14"/>
              </w:rPr>
              <w:t>136.235</w:t>
            </w:r>
          </w:p>
        </w:tc>
      </w:tr>
      <w:tr w:rsidR="00816A98" w:rsidRPr="008A3610" w14:paraId="3F297C2A" w14:textId="77777777" w:rsidTr="008A3610">
        <w:trPr>
          <w:trHeight w:val="282"/>
        </w:trPr>
        <w:tc>
          <w:tcPr>
            <w:tcW w:w="6379" w:type="dxa"/>
            <w:tcBorders>
              <w:top w:val="single" w:sz="8" w:space="0" w:color="FFFFFF"/>
              <w:left w:val="nil"/>
              <w:bottom w:val="single" w:sz="8" w:space="0" w:color="BEBEBE"/>
              <w:right w:val="single" w:sz="8" w:space="0" w:color="FFFFFF"/>
              <w:tl2br w:val="nil"/>
              <w:tr2bl w:val="nil"/>
            </w:tcBorders>
            <w:shd w:val="clear" w:color="FFFFFF" w:fill="F3F3F3"/>
            <w:tcMar>
              <w:left w:w="40" w:type="dxa"/>
              <w:right w:w="40" w:type="dxa"/>
            </w:tcMar>
            <w:vAlign w:val="center"/>
          </w:tcPr>
          <w:p w14:paraId="023D58AB" w14:textId="77777777" w:rsidR="00816A98" w:rsidRPr="008A3610" w:rsidRDefault="00816A98">
            <w:pPr>
              <w:pBdr>
                <w:top w:val="nil"/>
                <w:left w:val="nil"/>
                <w:bottom w:val="nil"/>
                <w:right w:val="nil"/>
                <w:between w:val="nil"/>
                <w:bar w:val="nil"/>
              </w:pBdr>
              <w:rPr>
                <w:rFonts w:ascii="BancoDoBrasil Textos" w:eastAsia="BancoDoBrasil Textos" w:hAnsi="BancoDoBrasil Textos" w:cs="BancoDoBrasil Textos"/>
                <w:b/>
                <w:color w:val="000000"/>
                <w:sz w:val="14"/>
                <w:szCs w:val="14"/>
                <w:bdr w:val="nil"/>
                <w:lang w:val="pt-BR"/>
              </w:rPr>
            </w:pPr>
            <w:r w:rsidRPr="008A3610">
              <w:rPr>
                <w:rFonts w:ascii="BancoDoBrasil Textos" w:eastAsia="BancoDoBrasil Textos" w:hAnsi="BancoDoBrasil Textos" w:cs="BancoDoBrasil Textos"/>
                <w:b/>
                <w:color w:val="000000"/>
                <w:sz w:val="14"/>
                <w:szCs w:val="14"/>
                <w:lang w:val="pt-BR"/>
              </w:rPr>
              <w:t xml:space="preserve">Efeito </w:t>
            </w:r>
            <w:r w:rsidRPr="008A3610">
              <w:rPr>
                <w:rFonts w:ascii="BancoDoBrasil Textos" w:eastAsia="BancoDoBrasil Textos" w:hAnsi="BancoDoBrasil Textos" w:cs="BancoDoBrasil Textos"/>
                <w:b/>
                <w:color w:val="000000"/>
                <w:sz w:val="14"/>
                <w:szCs w:val="14"/>
              </w:rPr>
              <w:t xml:space="preserve">líquido </w:t>
            </w:r>
            <w:r w:rsidRPr="008A3610">
              <w:rPr>
                <w:rFonts w:ascii="BancoDoBrasil Textos" w:eastAsia="BancoDoBrasil Textos" w:hAnsi="BancoDoBrasil Textos" w:cs="BancoDoBrasil Textos"/>
                <w:b/>
                <w:color w:val="000000"/>
                <w:sz w:val="14"/>
                <w:szCs w:val="14"/>
                <w:vertAlign w:val="superscript"/>
              </w:rPr>
              <w:t>1</w:t>
            </w:r>
          </w:p>
        </w:tc>
        <w:tc>
          <w:tcPr>
            <w:tcW w:w="1701" w:type="dxa"/>
            <w:tcBorders>
              <w:top w:val="single" w:sz="8" w:space="0" w:color="FFFFFF"/>
              <w:left w:val="single" w:sz="8" w:space="0" w:color="FFFFFF"/>
              <w:bottom w:val="single" w:sz="8" w:space="0" w:color="BEBEBE"/>
              <w:right w:val="single" w:sz="8" w:space="0" w:color="FFFFFF"/>
              <w:tl2br w:val="nil"/>
              <w:tr2bl w:val="nil"/>
            </w:tcBorders>
            <w:shd w:val="clear" w:color="FFFFFF" w:fill="F3F3F3"/>
            <w:tcMar>
              <w:left w:w="40" w:type="dxa"/>
              <w:right w:w="100" w:type="dxa"/>
            </w:tcMar>
            <w:vAlign w:val="center"/>
          </w:tcPr>
          <w:p w14:paraId="067F44A2" w14:textId="77777777" w:rsidR="00816A98" w:rsidRPr="008A3610" w:rsidRDefault="00816A98">
            <w:pPr>
              <w:pBdr>
                <w:top w:val="nil"/>
                <w:left w:val="nil"/>
                <w:bottom w:val="nil"/>
                <w:right w:val="nil"/>
                <w:between w:val="nil"/>
                <w:bar w:val="nil"/>
              </w:pBdr>
              <w:jc w:val="right"/>
              <w:rPr>
                <w:rFonts w:ascii="BancoDoBrasil Textos" w:eastAsia="BancoDoBrasil Textos" w:hAnsi="BancoDoBrasil Textos" w:cs="BancoDoBrasil Textos"/>
                <w:b/>
                <w:sz w:val="14"/>
                <w:szCs w:val="14"/>
                <w:bdr w:val="nil"/>
                <w:lang w:val="pt-BR"/>
              </w:rPr>
            </w:pPr>
            <w:r w:rsidRPr="008A3610">
              <w:rPr>
                <w:rFonts w:ascii="BancoDoBrasil Textos" w:hAnsi="BancoDoBrasil Textos" w:cs="Calibri"/>
                <w:b/>
                <w:bCs/>
                <w:sz w:val="14"/>
                <w:szCs w:val="14"/>
              </w:rPr>
              <w:t>--</w:t>
            </w:r>
          </w:p>
        </w:tc>
        <w:tc>
          <w:tcPr>
            <w:tcW w:w="1559" w:type="dxa"/>
            <w:tcBorders>
              <w:top w:val="single" w:sz="8" w:space="0" w:color="FFFFFF"/>
              <w:left w:val="single" w:sz="8" w:space="0" w:color="FFFFFF"/>
              <w:bottom w:val="single" w:sz="8" w:space="0" w:color="BEBEBE"/>
              <w:right w:val="single" w:sz="8" w:space="0" w:color="FFFFFF"/>
              <w:tl2br w:val="nil"/>
              <w:tr2bl w:val="nil"/>
            </w:tcBorders>
            <w:shd w:val="clear" w:color="FFFFFF" w:fill="F3F3F3"/>
            <w:vAlign w:val="center"/>
          </w:tcPr>
          <w:p w14:paraId="5B78AA48" w14:textId="77777777" w:rsidR="00816A98" w:rsidRPr="008A3610" w:rsidRDefault="00816A98">
            <w:pPr>
              <w:pBdr>
                <w:top w:val="nil"/>
                <w:left w:val="nil"/>
                <w:bottom w:val="nil"/>
                <w:right w:val="nil"/>
                <w:between w:val="nil"/>
                <w:bar w:val="nil"/>
              </w:pBdr>
              <w:jc w:val="right"/>
              <w:rPr>
                <w:rFonts w:ascii="BancoDoBrasil Textos" w:eastAsia="BancoDoBrasil Textos" w:hAnsi="BancoDoBrasil Textos" w:cs="BancoDoBrasil Textos"/>
                <w:b/>
                <w:sz w:val="14"/>
                <w:szCs w:val="14"/>
                <w:bdr w:val="nil"/>
                <w:lang w:val="pt-BR"/>
              </w:rPr>
            </w:pPr>
            <w:r w:rsidRPr="008A3610">
              <w:rPr>
                <w:rFonts w:ascii="BancoDoBrasil Textos" w:hAnsi="BancoDoBrasil Textos" w:cs="Calibri"/>
                <w:b/>
                <w:bCs/>
                <w:sz w:val="14"/>
                <w:szCs w:val="14"/>
              </w:rPr>
              <w:t>--</w:t>
            </w:r>
          </w:p>
        </w:tc>
      </w:tr>
    </w:tbl>
    <w:p w14:paraId="358D3704" w14:textId="266B04B3" w:rsidR="00816A98" w:rsidRDefault="00816A98" w:rsidP="00816A98">
      <w:pPr>
        <w:pBdr>
          <w:top w:val="nil"/>
          <w:left w:val="nil"/>
          <w:bottom w:val="nil"/>
          <w:right w:val="nil"/>
          <w:between w:val="nil"/>
          <w:bar w:val="nil"/>
        </w:pBdr>
        <w:jc w:val="both"/>
        <w:rPr>
          <w:rFonts w:ascii="Calibri" w:eastAsia="Calibri" w:hAnsi="Calibri" w:cs="Times New Roman"/>
          <w:szCs w:val="18"/>
          <w:bdr w:val="nil"/>
          <w:lang w:val="pt-BR"/>
        </w:rPr>
      </w:pPr>
      <w:r>
        <w:rPr>
          <w:rFonts w:ascii="BancoDoBrasil Textos" w:eastAsia="BancoDoBrasil Textos" w:hAnsi="BancoDoBrasil Textos" w:cs="BancoDoBrasil Textos"/>
          <w:color w:val="000000"/>
          <w:sz w:val="14"/>
          <w:szCs w:val="24"/>
          <w:lang w:val="pt-BR"/>
        </w:rPr>
        <w:t>1</w:t>
      </w:r>
      <w:r w:rsidRPr="00CB0DA7">
        <w:rPr>
          <w:rFonts w:ascii="BancoDoBrasil Textos" w:eastAsia="BancoDoBrasil Textos" w:hAnsi="BancoDoBrasil Textos" w:cs="BancoDoBrasil Textos"/>
          <w:color w:val="000000"/>
          <w:sz w:val="14"/>
          <w:szCs w:val="24"/>
          <w:lang w:val="pt-BR"/>
        </w:rPr>
        <w:t xml:space="preserve"> </w:t>
      </w:r>
      <w:r>
        <w:rPr>
          <w:rFonts w:ascii="BancoDoBrasil Textos" w:eastAsia="BancoDoBrasil Textos" w:hAnsi="BancoDoBrasil Textos" w:cs="BancoDoBrasil Textos"/>
          <w:color w:val="000000"/>
          <w:sz w:val="14"/>
          <w:szCs w:val="24"/>
          <w:lang w:val="pt-BR"/>
        </w:rPr>
        <w:t>–</w:t>
      </w:r>
      <w:r w:rsidRPr="00CB0DA7">
        <w:rPr>
          <w:rFonts w:ascii="BancoDoBrasil Textos" w:eastAsia="BancoDoBrasil Textos" w:hAnsi="BancoDoBrasil Textos" w:cs="BancoDoBrasil Textos"/>
          <w:color w:val="000000"/>
          <w:sz w:val="14"/>
          <w:szCs w:val="24"/>
          <w:lang w:val="pt-BR"/>
        </w:rPr>
        <w:t xml:space="preserve"> </w:t>
      </w:r>
      <w:r>
        <w:rPr>
          <w:rFonts w:ascii="BancoDoBrasil Textos" w:eastAsia="BancoDoBrasil Textos" w:hAnsi="BancoDoBrasil Textos" w:cs="BancoDoBrasil Textos"/>
          <w:color w:val="000000"/>
          <w:sz w:val="14"/>
          <w:szCs w:val="24"/>
          <w:bdr w:val="none" w:sz="0" w:space="0" w:color="auto" w:frame="1"/>
          <w:lang w:val="pt-BR"/>
        </w:rPr>
        <w:t xml:space="preserve">No 1º trimestre/2025 foi reconhecido um ganho de R$ 6.989 </w:t>
      </w:r>
      <w:r w:rsidR="006B56C0">
        <w:rPr>
          <w:rFonts w:ascii="BancoDoBrasil Textos" w:eastAsia="BancoDoBrasil Textos" w:hAnsi="BancoDoBrasil Textos" w:cs="BancoDoBrasil Textos"/>
          <w:color w:val="000000"/>
          <w:sz w:val="14"/>
          <w:szCs w:val="24"/>
          <w:bdr w:val="none" w:sz="0" w:space="0" w:color="auto" w:frame="1"/>
          <w:lang w:val="pt-BR"/>
        </w:rPr>
        <w:t xml:space="preserve">mil </w:t>
      </w:r>
      <w:r>
        <w:rPr>
          <w:rFonts w:ascii="BancoDoBrasil Textos" w:eastAsia="BancoDoBrasil Textos" w:hAnsi="BancoDoBrasil Textos" w:cs="BancoDoBrasil Textos"/>
          <w:color w:val="000000"/>
          <w:sz w:val="14"/>
          <w:szCs w:val="24"/>
          <w:bdr w:val="none" w:sz="0" w:space="0" w:color="auto" w:frame="1"/>
          <w:lang w:val="pt-BR"/>
        </w:rPr>
        <w:t>no resultado de instrumentos financeiros derivativos devido à parcela não efetiva da estrutura de hedge contábil.</w:t>
      </w:r>
    </w:p>
    <w:p w14:paraId="38D0F29F" w14:textId="144347FB" w:rsidR="0091018F" w:rsidRPr="00DB5A49" w:rsidRDefault="00E8211B" w:rsidP="008E522C">
      <w:pPr>
        <w:pStyle w:val="020-TtulodeDocumento"/>
        <w:pageBreakBefore/>
        <w:pBdr>
          <w:top w:val="nil"/>
          <w:left w:val="nil"/>
          <w:bottom w:val="nil"/>
          <w:right w:val="nil"/>
          <w:between w:val="nil"/>
          <w:bar w:val="nil"/>
        </w:pBdr>
        <w:rPr>
          <w:rFonts w:eastAsia="Calibri" w:cs="Times New Roman"/>
          <w:szCs w:val="24"/>
          <w:bdr w:val="nil"/>
          <w:lang w:val="pt-BR"/>
        </w:rPr>
      </w:pPr>
      <w:bookmarkStart w:id="94" w:name="_Toc198218381"/>
      <w:r w:rsidRPr="00DB5A49">
        <w:rPr>
          <w:rFonts w:eastAsia="Calibri" w:cs="Times New Roman"/>
          <w:szCs w:val="24"/>
          <w:lang w:val="pt-BR"/>
        </w:rPr>
        <w:lastRenderedPageBreak/>
        <w:t>1</w:t>
      </w:r>
      <w:r w:rsidR="00535B51" w:rsidRPr="00DB5A49">
        <w:rPr>
          <w:rFonts w:eastAsia="Calibri" w:cs="Times New Roman"/>
          <w:szCs w:val="24"/>
          <w:lang w:val="pt-BR"/>
        </w:rPr>
        <w:t>2</w:t>
      </w:r>
      <w:bookmarkEnd w:id="91"/>
      <w:bookmarkEnd w:id="92"/>
      <w:r w:rsidRPr="00DB5A49">
        <w:rPr>
          <w:rFonts w:eastAsia="Calibri" w:cs="Times New Roman"/>
          <w:szCs w:val="24"/>
          <w:lang w:val="pt-BR"/>
        </w:rPr>
        <w:t xml:space="preserve"> – </w:t>
      </w:r>
      <w:bookmarkEnd w:id="93"/>
      <w:r w:rsidRPr="00DB5A49">
        <w:rPr>
          <w:rFonts w:eastAsia="Calibri" w:cs="Times New Roman"/>
          <w:szCs w:val="24"/>
          <w:lang w:val="pt-BR"/>
        </w:rPr>
        <w:t>Carteira de crédito</w:t>
      </w:r>
      <w:bookmarkEnd w:id="94"/>
    </w:p>
    <w:p w14:paraId="35ECF38E" w14:textId="19973653" w:rsidR="00CF4D50" w:rsidRPr="00C70C8B" w:rsidRDefault="00CF4D50" w:rsidP="008E522C">
      <w:pPr>
        <w:pStyle w:val="030-SubttulodeDocumento"/>
        <w:pBdr>
          <w:top w:val="nil"/>
          <w:left w:val="nil"/>
          <w:bottom w:val="nil"/>
          <w:right w:val="nil"/>
          <w:between w:val="nil"/>
          <w:bar w:val="nil"/>
        </w:pBdr>
        <w:rPr>
          <w:bdr w:val="nil"/>
        </w:rPr>
      </w:pPr>
      <w:r>
        <w:t>a</w:t>
      </w:r>
      <w:r w:rsidR="00E8211B">
        <w:t xml:space="preserve">) </w:t>
      </w:r>
      <w:r>
        <w:t>Carteira de crédito por modalidade</w:t>
      </w:r>
    </w:p>
    <w:tbl>
      <w:tblPr>
        <w:tblStyle w:val="CDMRange1"/>
        <w:tblW w:w="9675" w:type="dxa"/>
        <w:tblLayout w:type="fixed"/>
        <w:tblLook w:val="0600" w:firstRow="0" w:lastRow="0" w:firstColumn="0" w:lastColumn="0" w:noHBand="1" w:noVBand="1"/>
      </w:tblPr>
      <w:tblGrid>
        <w:gridCol w:w="6555"/>
        <w:gridCol w:w="1560"/>
        <w:gridCol w:w="1560"/>
      </w:tblGrid>
      <w:tr w:rsidR="00CF4D50" w:rsidRPr="00842E3E" w14:paraId="4E142C16" w14:textId="77777777" w:rsidTr="002356E2">
        <w:trPr>
          <w:trHeight w:hRule="exact" w:val="290"/>
        </w:trPr>
        <w:tc>
          <w:tcPr>
            <w:tcW w:w="6555"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0" w:type="dxa"/>
              <w:right w:w="0" w:type="dxa"/>
            </w:tcMar>
            <w:vAlign w:val="center"/>
          </w:tcPr>
          <w:p w14:paraId="5E4861E8" w14:textId="77777777" w:rsidR="00CF4D50" w:rsidRPr="00842E3E" w:rsidRDefault="00CF4D50">
            <w:pPr>
              <w:jc w:val="center"/>
              <w:rPr>
                <w:rFonts w:ascii="BancoDoBrasil Textos" w:eastAsia="BancoDoBrasil Textos" w:hAnsi="BancoDoBrasil Textos" w:cs="BancoDoBrasil Textos"/>
                <w:color w:val="FFFFFF"/>
                <w:sz w:val="14"/>
                <w:szCs w:val="14"/>
                <w:lang w:val="pt-BR"/>
              </w:rPr>
            </w:pPr>
          </w:p>
        </w:tc>
        <w:tc>
          <w:tcPr>
            <w:tcW w:w="1560" w:type="dxa"/>
            <w:tcBorders>
              <w:top w:val="single" w:sz="12" w:space="0" w:color="FFFFFF"/>
              <w:left w:val="nil"/>
              <w:bottom w:val="single" w:sz="12" w:space="0" w:color="FFFFFF"/>
              <w:right w:val="single" w:sz="12" w:space="0" w:color="FFFFFF"/>
              <w:tl2br w:val="nil"/>
              <w:tr2bl w:val="nil"/>
            </w:tcBorders>
            <w:shd w:val="clear" w:color="FFFFFF" w:fill="132B4A"/>
            <w:tcMar>
              <w:left w:w="40" w:type="dxa"/>
              <w:right w:w="40" w:type="dxa"/>
            </w:tcMar>
            <w:vAlign w:val="center"/>
          </w:tcPr>
          <w:p w14:paraId="19E0DA86" w14:textId="77777777" w:rsidR="00CF4D50" w:rsidRPr="00842E3E" w:rsidRDefault="00CF4D50">
            <w:pPr>
              <w:jc w:val="center"/>
              <w:rPr>
                <w:rFonts w:ascii="BancoDoBrasil Textos" w:eastAsia="BancoDoBrasil Textos" w:hAnsi="BancoDoBrasil Textos" w:cs="BancoDoBrasil Textos"/>
                <w:color w:val="FFFFFF"/>
                <w:sz w:val="14"/>
                <w:szCs w:val="14"/>
              </w:rPr>
            </w:pPr>
            <w:r w:rsidRPr="00842E3E">
              <w:rPr>
                <w:rFonts w:ascii="BancoDoBrasil Textos" w:eastAsia="BancoDoBrasil Textos" w:hAnsi="BancoDoBrasil Textos" w:cs="BancoDoBrasil Textos"/>
                <w:color w:val="FFFFFF"/>
                <w:sz w:val="14"/>
                <w:szCs w:val="14"/>
              </w:rPr>
              <w:t>Banco Múltiplo</w:t>
            </w:r>
          </w:p>
        </w:tc>
        <w:tc>
          <w:tcPr>
            <w:tcW w:w="1560"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622C06F7" w14:textId="77777777" w:rsidR="00CF4D50" w:rsidRPr="00842E3E" w:rsidRDefault="00CF4D50">
            <w:pPr>
              <w:jc w:val="center"/>
              <w:rPr>
                <w:rFonts w:ascii="BancoDoBrasil Textos" w:eastAsia="BancoDoBrasil Textos" w:hAnsi="BancoDoBrasil Textos" w:cs="BancoDoBrasil Textos"/>
                <w:color w:val="FFFFFF"/>
                <w:sz w:val="14"/>
                <w:szCs w:val="14"/>
              </w:rPr>
            </w:pPr>
            <w:r w:rsidRPr="00842E3E">
              <w:rPr>
                <w:rFonts w:ascii="BancoDoBrasil Textos" w:eastAsia="BancoDoBrasil Textos" w:hAnsi="BancoDoBrasil Textos" w:cs="BancoDoBrasil Textos"/>
                <w:color w:val="FFFFFF"/>
                <w:sz w:val="14"/>
                <w:szCs w:val="14"/>
              </w:rPr>
              <w:t>Consolidado</w:t>
            </w:r>
          </w:p>
        </w:tc>
      </w:tr>
      <w:tr w:rsidR="00CF4D50" w:rsidRPr="00842E3E" w14:paraId="17497CE9" w14:textId="77777777" w:rsidTr="00C101D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410"/>
        </w:trPr>
        <w:tc>
          <w:tcPr>
            <w:tcW w:w="6555"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76EC3995" w14:textId="77777777" w:rsidR="00CF4D50" w:rsidRPr="00842E3E" w:rsidRDefault="00CF4D50">
            <w:pPr>
              <w:jc w:val="center"/>
              <w:rPr>
                <w:rFonts w:ascii="BancoDoBrasil Textos" w:eastAsia="BancoDoBrasil Textos" w:hAnsi="BancoDoBrasil Textos" w:cs="BancoDoBrasil Textos"/>
                <w:color w:val="FFFFFF"/>
                <w:sz w:val="14"/>
                <w:szCs w:val="14"/>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F69F10E" w14:textId="77777777" w:rsidR="00CF4D50" w:rsidRPr="00842E3E" w:rsidRDefault="00CF4D50">
            <w:pPr>
              <w:jc w:val="center"/>
              <w:rPr>
                <w:rFonts w:ascii="BancoDoBrasil Textos" w:eastAsia="BancoDoBrasil Textos" w:hAnsi="BancoDoBrasil Textos" w:cs="BancoDoBrasil Textos"/>
                <w:color w:val="FFFFFF"/>
                <w:sz w:val="14"/>
                <w:szCs w:val="14"/>
              </w:rPr>
            </w:pPr>
            <w:r w:rsidRPr="00842E3E">
              <w:rPr>
                <w:rFonts w:ascii="BancoDoBrasil Textos" w:eastAsia="BancoDoBrasil Textos" w:hAnsi="BancoDoBrasil Textos" w:cs="BancoDoBrasil Textos"/>
                <w:color w:val="FFFFFF"/>
                <w:sz w:val="14"/>
                <w:szCs w:val="14"/>
              </w:rPr>
              <w:t>31/03/2025</w:t>
            </w:r>
          </w:p>
        </w:tc>
        <w:tc>
          <w:tcPr>
            <w:tcW w:w="1560"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7E517D86" w14:textId="77777777" w:rsidR="00CF4D50" w:rsidRPr="00842E3E" w:rsidRDefault="00CF4D50">
            <w:pPr>
              <w:jc w:val="center"/>
              <w:rPr>
                <w:rFonts w:ascii="BancoDoBrasil Textos" w:eastAsia="BancoDoBrasil Textos" w:hAnsi="BancoDoBrasil Textos" w:cs="BancoDoBrasil Textos"/>
                <w:color w:val="FFFFFF"/>
                <w:sz w:val="14"/>
                <w:szCs w:val="14"/>
              </w:rPr>
            </w:pPr>
            <w:r w:rsidRPr="00842E3E">
              <w:rPr>
                <w:rFonts w:ascii="BancoDoBrasil Textos" w:eastAsia="BancoDoBrasil Textos" w:hAnsi="BancoDoBrasil Textos" w:cs="BancoDoBrasil Textos"/>
                <w:color w:val="FFFFFF"/>
                <w:sz w:val="14"/>
                <w:szCs w:val="14"/>
              </w:rPr>
              <w:t>31/03/2025</w:t>
            </w:r>
          </w:p>
        </w:tc>
      </w:tr>
      <w:tr w:rsidR="00CF4D50" w:rsidRPr="00842E3E" w14:paraId="42AD728E"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949BA9A" w14:textId="77777777" w:rsidR="00CF4D50" w:rsidRPr="00842E3E" w:rsidRDefault="00CF4D50">
            <w:pPr>
              <w:rPr>
                <w:rFonts w:ascii="BancoDoBrasil Textos" w:eastAsia="BancoDoBrasil Textos" w:hAnsi="BancoDoBrasil Textos" w:cs="BancoDoBrasil Textos"/>
                <w:b/>
                <w:color w:val="000000"/>
                <w:sz w:val="14"/>
                <w:szCs w:val="14"/>
              </w:rPr>
            </w:pPr>
            <w:r w:rsidRPr="00842E3E">
              <w:rPr>
                <w:rFonts w:ascii="BancoDoBrasil Textos" w:eastAsia="BancoDoBrasil Textos" w:hAnsi="BancoDoBrasil Textos" w:cs="BancoDoBrasil Textos"/>
                <w:b/>
                <w:color w:val="000000"/>
                <w:sz w:val="14"/>
                <w:szCs w:val="14"/>
              </w:rPr>
              <w:t>Operações de crédito</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1C889C7C" w14:textId="77777777" w:rsidR="00CF4D50" w:rsidRPr="00842E3E" w:rsidRDefault="00CF4D50">
            <w:pPr>
              <w:jc w:val="right"/>
              <w:rPr>
                <w:rFonts w:ascii="BancoDoBrasil Textos" w:eastAsia="BancoDoBrasil Textos" w:hAnsi="BancoDoBrasil Textos" w:cs="BancoDoBrasil Textos"/>
                <w:b/>
                <w:color w:val="000000"/>
                <w:sz w:val="14"/>
                <w:szCs w:val="14"/>
              </w:rPr>
            </w:pPr>
            <w:r w:rsidRPr="00842E3E">
              <w:rPr>
                <w:rFonts w:ascii="BancoDoBrasil Textos" w:eastAsia="BancoDoBrasil Textos" w:hAnsi="BancoDoBrasil Textos" w:cs="BancoDoBrasil Textos"/>
                <w:b/>
                <w:color w:val="000000"/>
                <w:sz w:val="14"/>
                <w:szCs w:val="14"/>
              </w:rPr>
              <w:t>978.942.397</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3FE8024F" w14:textId="77777777" w:rsidR="00CF4D50" w:rsidRPr="00842E3E" w:rsidRDefault="00CF4D50">
            <w:pPr>
              <w:jc w:val="right"/>
              <w:rPr>
                <w:rFonts w:ascii="BancoDoBrasil Textos" w:eastAsia="BancoDoBrasil Textos" w:hAnsi="BancoDoBrasil Textos" w:cs="BancoDoBrasil Textos"/>
                <w:b/>
                <w:color w:val="000000"/>
                <w:sz w:val="14"/>
                <w:szCs w:val="14"/>
              </w:rPr>
            </w:pPr>
            <w:r w:rsidRPr="00842E3E">
              <w:rPr>
                <w:rFonts w:ascii="BancoDoBrasil Textos" w:eastAsia="BancoDoBrasil Textos" w:hAnsi="BancoDoBrasil Textos" w:cs="BancoDoBrasil Textos"/>
                <w:b/>
                <w:color w:val="000000"/>
                <w:sz w:val="14"/>
                <w:szCs w:val="14"/>
              </w:rPr>
              <w:t>998.125.404</w:t>
            </w:r>
          </w:p>
        </w:tc>
      </w:tr>
      <w:tr w:rsidR="00CF4D50" w:rsidRPr="00842E3E" w14:paraId="213FD3EC"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131093F8" w14:textId="77777777" w:rsidR="00CF4D50" w:rsidRPr="00842E3E" w:rsidRDefault="00CF4D50">
            <w:pPr>
              <w:rPr>
                <w:rFonts w:ascii="BancoDoBrasil Textos" w:eastAsia="BancoDoBrasil Textos" w:hAnsi="BancoDoBrasil Textos" w:cs="BancoDoBrasil Textos"/>
                <w:color w:val="000000"/>
                <w:sz w:val="14"/>
                <w:szCs w:val="14"/>
                <w:lang w:val="pt-BR"/>
              </w:rPr>
            </w:pPr>
            <w:r w:rsidRPr="00842E3E">
              <w:rPr>
                <w:rFonts w:ascii="BancoDoBrasil Textos" w:eastAsia="BancoDoBrasil Textos" w:hAnsi="BancoDoBrasil Textos" w:cs="BancoDoBrasil Textos"/>
                <w:color w:val="000000"/>
                <w:sz w:val="14"/>
                <w:szCs w:val="14"/>
                <w:lang w:val="pt-BR"/>
              </w:rPr>
              <w:t>Empréstimos e direitos creditórios descontados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E095786"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373.656.431</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76FA5FE"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382.179.763</w:t>
            </w:r>
          </w:p>
        </w:tc>
      </w:tr>
      <w:tr w:rsidR="00CF4D50" w:rsidRPr="00842E3E" w14:paraId="246E18F4"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28B1C5A0" w14:textId="77777777" w:rsidR="00CF4D50" w:rsidRPr="00842E3E" w:rsidRDefault="00CF4D50">
            <w:pPr>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Financiamentos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6F74A24"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188.795.682</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7E417B4"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189.732.838</w:t>
            </w:r>
          </w:p>
        </w:tc>
      </w:tr>
      <w:tr w:rsidR="00CF4D50" w:rsidRPr="00842E3E" w14:paraId="4552DD12"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2EC003D6" w14:textId="77777777" w:rsidR="00CF4D50" w:rsidRPr="00842E3E" w:rsidRDefault="00CF4D50">
            <w:pPr>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Financiamentos rurais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75FEF41"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364.513.095</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66A412A"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364.513.095</w:t>
            </w:r>
          </w:p>
        </w:tc>
      </w:tr>
      <w:tr w:rsidR="00CF4D50" w:rsidRPr="00842E3E" w14:paraId="7ECBB0F1"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16F7DC33" w14:textId="77777777" w:rsidR="00CF4D50" w:rsidRPr="00842E3E" w:rsidRDefault="00CF4D50">
            <w:pPr>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Financiamentos imobiliários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DC75024"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51.875.164</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25A5716"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61.597.683</w:t>
            </w:r>
          </w:p>
        </w:tc>
      </w:tr>
      <w:tr w:rsidR="00CF4D50" w:rsidRPr="00842E3E" w14:paraId="7BBCE925"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67501877" w14:textId="77777777" w:rsidR="00CF4D50" w:rsidRPr="00842E3E" w:rsidRDefault="00CF4D50">
            <w:pPr>
              <w:rPr>
                <w:rFonts w:ascii="BancoDoBrasil Textos" w:eastAsia="BancoDoBrasil Textos" w:hAnsi="BancoDoBrasil Textos" w:cs="BancoDoBrasil Textos"/>
                <w:color w:val="000000"/>
                <w:sz w:val="14"/>
                <w:szCs w:val="14"/>
                <w:lang w:val="pt-BR"/>
              </w:rPr>
            </w:pPr>
            <w:r w:rsidRPr="00842E3E">
              <w:rPr>
                <w:rFonts w:ascii="BancoDoBrasil Textos" w:eastAsia="BancoDoBrasil Textos" w:hAnsi="BancoDoBrasil Textos" w:cs="BancoDoBrasil Textos"/>
                <w:color w:val="000000"/>
                <w:sz w:val="14"/>
                <w:szCs w:val="14"/>
                <w:lang w:val="pt-BR"/>
              </w:rPr>
              <w:t>Operações de crédito vinculadas a cessão ¹</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6C78472"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102.025</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F30BC84"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102.025</w:t>
            </w:r>
          </w:p>
        </w:tc>
      </w:tr>
      <w:tr w:rsidR="00CF4D50" w:rsidRPr="00842E3E" w14:paraId="352AF58D"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9491E70" w14:textId="77777777" w:rsidR="00CF4D50" w:rsidRPr="00842E3E" w:rsidRDefault="00CF4D50">
            <w:pPr>
              <w:rPr>
                <w:rFonts w:ascii="BancoDoBrasil Textos" w:eastAsia="BancoDoBrasil Textos" w:hAnsi="BancoDoBrasil Textos" w:cs="BancoDoBrasil Textos"/>
                <w:b/>
                <w:color w:val="000000"/>
                <w:sz w:val="14"/>
                <w:szCs w:val="14"/>
                <w:lang w:val="pt-BR"/>
              </w:rPr>
            </w:pPr>
            <w:r w:rsidRPr="00842E3E">
              <w:rPr>
                <w:rFonts w:ascii="BancoDoBrasil Textos" w:eastAsia="BancoDoBrasil Textos" w:hAnsi="BancoDoBrasil Textos" w:cs="BancoDoBrasil Textos"/>
                <w:b/>
                <w:color w:val="000000"/>
                <w:sz w:val="14"/>
                <w:szCs w:val="14"/>
                <w:lang w:val="pt-BR"/>
              </w:rPr>
              <w:t>Outros créditos com características de concessão de crédito</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25217B0B" w14:textId="77777777" w:rsidR="00CF4D50" w:rsidRPr="00842E3E" w:rsidRDefault="00CF4D50">
            <w:pPr>
              <w:jc w:val="right"/>
              <w:rPr>
                <w:rFonts w:ascii="BancoDoBrasil Textos" w:eastAsia="BancoDoBrasil Textos" w:hAnsi="BancoDoBrasil Textos" w:cs="BancoDoBrasil Textos"/>
                <w:b/>
                <w:color w:val="000000"/>
                <w:sz w:val="14"/>
                <w:szCs w:val="14"/>
              </w:rPr>
            </w:pPr>
            <w:r w:rsidRPr="00842E3E">
              <w:rPr>
                <w:rFonts w:ascii="BancoDoBrasil Textos" w:eastAsia="BancoDoBrasil Textos" w:hAnsi="BancoDoBrasil Textos" w:cs="BancoDoBrasil Textos"/>
                <w:b/>
                <w:color w:val="000000"/>
                <w:sz w:val="14"/>
                <w:szCs w:val="14"/>
              </w:rPr>
              <w:t>222.656.831</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107A0BFF" w14:textId="77777777" w:rsidR="00CF4D50" w:rsidRPr="00842E3E" w:rsidRDefault="00CF4D50">
            <w:pPr>
              <w:jc w:val="right"/>
              <w:rPr>
                <w:rFonts w:ascii="BancoDoBrasil Textos" w:eastAsia="BancoDoBrasil Textos" w:hAnsi="BancoDoBrasil Textos" w:cs="BancoDoBrasil Textos"/>
                <w:b/>
                <w:color w:val="000000"/>
                <w:sz w:val="14"/>
                <w:szCs w:val="14"/>
              </w:rPr>
            </w:pPr>
            <w:r w:rsidRPr="00842E3E">
              <w:rPr>
                <w:rFonts w:ascii="BancoDoBrasil Textos" w:eastAsia="BancoDoBrasil Textos" w:hAnsi="BancoDoBrasil Textos" w:cs="BancoDoBrasil Textos"/>
                <w:b/>
                <w:color w:val="000000"/>
                <w:sz w:val="14"/>
                <w:szCs w:val="14"/>
              </w:rPr>
              <w:t>224.820.952</w:t>
            </w:r>
          </w:p>
        </w:tc>
      </w:tr>
      <w:tr w:rsidR="00CF4D50" w:rsidRPr="00842E3E" w14:paraId="0292F1A2"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4C1AF9BD" w14:textId="77777777" w:rsidR="00CF4D50" w:rsidRPr="00842E3E" w:rsidRDefault="00CF4D50">
            <w:pPr>
              <w:rPr>
                <w:rFonts w:ascii="BancoDoBrasil Textos" w:eastAsia="BancoDoBrasil Textos" w:hAnsi="BancoDoBrasil Textos" w:cs="BancoDoBrasil Textos"/>
                <w:color w:val="000000"/>
                <w:sz w:val="14"/>
                <w:szCs w:val="14"/>
                <w:lang w:val="pt-BR"/>
              </w:rPr>
            </w:pPr>
            <w:r w:rsidRPr="00842E3E">
              <w:rPr>
                <w:rFonts w:ascii="BancoDoBrasil Textos" w:eastAsia="BancoDoBrasil Textos" w:hAnsi="BancoDoBrasil Textos" w:cs="BancoDoBrasil Textos"/>
                <w:color w:val="000000"/>
                <w:sz w:val="14"/>
                <w:szCs w:val="14"/>
                <w:lang w:val="pt-BR"/>
              </w:rPr>
              <w:t>Títulos com características de concessão de crédito </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1EBA77E"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125.856.303</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88572D4"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125.856.303</w:t>
            </w:r>
          </w:p>
        </w:tc>
      </w:tr>
      <w:tr w:rsidR="00CF4D50" w:rsidRPr="00842E3E" w14:paraId="707C5265"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5A4C7352" w14:textId="77777777" w:rsidR="00CF4D50" w:rsidRPr="00842E3E" w:rsidRDefault="00CF4D50">
            <w:pPr>
              <w:rPr>
                <w:rFonts w:ascii="BancoDoBrasil Textos" w:eastAsia="BancoDoBrasil Textos" w:hAnsi="BancoDoBrasil Textos" w:cs="BancoDoBrasil Textos"/>
                <w:color w:val="000000"/>
                <w:sz w:val="14"/>
                <w:szCs w:val="14"/>
                <w:lang w:val="pt-BR"/>
              </w:rPr>
            </w:pPr>
            <w:r w:rsidRPr="00842E3E">
              <w:rPr>
                <w:rFonts w:ascii="BancoDoBrasil Textos" w:eastAsia="BancoDoBrasil Textos" w:hAnsi="BancoDoBrasil Textos" w:cs="BancoDoBrasil Textos"/>
                <w:color w:val="000000"/>
                <w:sz w:val="14"/>
                <w:szCs w:val="14"/>
                <w:lang w:val="pt-BR"/>
              </w:rPr>
              <w:t>Operações com cartão de crédito</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1F0F5B8"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53.542.442</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40F7806"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55.706.563</w:t>
            </w:r>
          </w:p>
        </w:tc>
      </w:tr>
      <w:tr w:rsidR="00CF4D50" w:rsidRPr="00842E3E" w14:paraId="758C5EDD"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6C71F32F" w14:textId="77777777" w:rsidR="00CF4D50" w:rsidRPr="00842E3E" w:rsidRDefault="00CF4D50">
            <w:pPr>
              <w:rPr>
                <w:rFonts w:ascii="BancoDoBrasil Textos" w:eastAsia="BancoDoBrasil Textos" w:hAnsi="BancoDoBrasil Textos" w:cs="BancoDoBrasil Textos"/>
                <w:color w:val="000000"/>
                <w:sz w:val="14"/>
                <w:szCs w:val="14"/>
                <w:lang w:val="pt-BR"/>
              </w:rPr>
            </w:pPr>
            <w:r w:rsidRPr="00842E3E">
              <w:rPr>
                <w:rFonts w:ascii="BancoDoBrasil Textos" w:eastAsia="BancoDoBrasil Textos" w:hAnsi="BancoDoBrasil Textos" w:cs="BancoDoBrasil Textos"/>
                <w:color w:val="000000"/>
                <w:sz w:val="14"/>
                <w:szCs w:val="14"/>
                <w:lang w:val="pt-BR"/>
              </w:rPr>
              <w:t>Adiantamentos sobre contratos de câmbio</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A8B5413"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24.371.732</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E253C6F"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24.371.732</w:t>
            </w:r>
          </w:p>
        </w:tc>
      </w:tr>
      <w:tr w:rsidR="00CF4D50" w:rsidRPr="00842E3E" w14:paraId="60621216"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25203DE5" w14:textId="77777777" w:rsidR="00CF4D50" w:rsidRPr="00842E3E" w:rsidRDefault="00CF4D50">
            <w:pPr>
              <w:rPr>
                <w:rFonts w:ascii="BancoDoBrasil Textos" w:eastAsia="BancoDoBrasil Textos" w:hAnsi="BancoDoBrasil Textos" w:cs="BancoDoBrasil Textos"/>
                <w:color w:val="000000"/>
                <w:sz w:val="14"/>
                <w:szCs w:val="14"/>
                <w:lang w:val="pt-BR"/>
              </w:rPr>
            </w:pPr>
            <w:r w:rsidRPr="00842E3E">
              <w:rPr>
                <w:rFonts w:ascii="BancoDoBrasil Textos" w:eastAsia="BancoDoBrasil Textos" w:hAnsi="BancoDoBrasil Textos" w:cs="BancoDoBrasil Textos"/>
                <w:color w:val="000000"/>
                <w:sz w:val="14"/>
                <w:szCs w:val="14"/>
                <w:lang w:val="pt-BR"/>
              </w:rPr>
              <w:t>Outros créditos vinculados a operações adquiridas ²</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0F34C89"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8.113.201</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0CC1582"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8.113.201</w:t>
            </w:r>
          </w:p>
        </w:tc>
      </w:tr>
      <w:tr w:rsidR="00CF4D50" w:rsidRPr="00842E3E" w14:paraId="4F35FDC9"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2D5CCB8E" w14:textId="77777777" w:rsidR="00CF4D50" w:rsidRPr="00842E3E" w:rsidRDefault="00CF4D50">
            <w:pPr>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Diversos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BF9E033"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10.773.153</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C1AE7A9"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10.773.153</w:t>
            </w:r>
          </w:p>
        </w:tc>
      </w:tr>
      <w:tr w:rsidR="00CF4D50" w:rsidRPr="00842E3E" w14:paraId="30F5426E"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555D51E" w14:textId="77777777" w:rsidR="00CF4D50" w:rsidRPr="00842E3E" w:rsidRDefault="00CF4D50">
            <w:pPr>
              <w:rPr>
                <w:rFonts w:ascii="BancoDoBrasil Textos" w:eastAsia="BancoDoBrasil Textos" w:hAnsi="BancoDoBrasil Textos" w:cs="BancoDoBrasil Textos"/>
                <w:b/>
                <w:color w:val="000000"/>
                <w:sz w:val="14"/>
                <w:szCs w:val="14"/>
              </w:rPr>
            </w:pPr>
            <w:r w:rsidRPr="00842E3E">
              <w:rPr>
                <w:rFonts w:ascii="BancoDoBrasil Textos" w:eastAsia="BancoDoBrasil Textos" w:hAnsi="BancoDoBrasil Textos" w:cs="BancoDoBrasil Textos"/>
                <w:b/>
                <w:color w:val="000000"/>
                <w:sz w:val="14"/>
                <w:szCs w:val="14"/>
              </w:rPr>
              <w:t>Operações de arrendamento mercantil</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28DDDC95" w14:textId="77777777" w:rsidR="00CF4D50" w:rsidRPr="00842E3E" w:rsidRDefault="00CF4D50">
            <w:pPr>
              <w:jc w:val="right"/>
              <w:rPr>
                <w:rFonts w:ascii="BancoDoBrasil Textos" w:eastAsia="BancoDoBrasil Textos" w:hAnsi="BancoDoBrasil Textos" w:cs="BancoDoBrasil Textos"/>
                <w:b/>
                <w:color w:val="000000"/>
                <w:sz w:val="14"/>
                <w:szCs w:val="14"/>
              </w:rPr>
            </w:pPr>
            <w:r w:rsidRPr="00842E3E">
              <w:rPr>
                <w:rFonts w:ascii="BancoDoBrasil Textos" w:eastAsia="BancoDoBrasil Textos" w:hAnsi="BancoDoBrasil Textos" w:cs="BancoDoBrasil Textos"/>
                <w:b/>
                <w:color w:val="000000"/>
                <w:sz w:val="14"/>
                <w:szCs w:val="14"/>
              </w:rPr>
              <w:t>--</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6263FD32" w14:textId="77777777" w:rsidR="00CF4D50" w:rsidRPr="00842E3E" w:rsidRDefault="00CF4D50">
            <w:pPr>
              <w:jc w:val="right"/>
              <w:rPr>
                <w:rFonts w:ascii="BancoDoBrasil Textos" w:eastAsia="BancoDoBrasil Textos" w:hAnsi="BancoDoBrasil Textos" w:cs="BancoDoBrasil Textos"/>
                <w:b/>
                <w:color w:val="000000"/>
                <w:sz w:val="14"/>
                <w:szCs w:val="14"/>
              </w:rPr>
            </w:pPr>
            <w:r w:rsidRPr="00842E3E">
              <w:rPr>
                <w:rFonts w:ascii="BancoDoBrasil Textos" w:eastAsia="BancoDoBrasil Textos" w:hAnsi="BancoDoBrasil Textos" w:cs="BancoDoBrasil Textos"/>
                <w:b/>
                <w:color w:val="000000"/>
                <w:sz w:val="14"/>
                <w:szCs w:val="14"/>
              </w:rPr>
              <w:t>871.920</w:t>
            </w:r>
          </w:p>
        </w:tc>
      </w:tr>
      <w:tr w:rsidR="00CF4D50" w:rsidRPr="00842E3E" w14:paraId="7C45C386"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4C023294" w14:textId="77777777" w:rsidR="00CF4D50" w:rsidRPr="00842E3E" w:rsidRDefault="00CF4D50">
            <w:pPr>
              <w:rPr>
                <w:rFonts w:ascii="BancoDoBrasil Textos" w:eastAsia="BancoDoBrasil Textos" w:hAnsi="BancoDoBrasil Textos" w:cs="BancoDoBrasil Textos"/>
                <w:b/>
                <w:color w:val="000000"/>
                <w:sz w:val="14"/>
                <w:szCs w:val="14"/>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B5B2F96" w14:textId="77777777" w:rsidR="00CF4D50" w:rsidRPr="00842E3E" w:rsidRDefault="00CF4D50">
            <w:pPr>
              <w:jc w:val="right"/>
              <w:rPr>
                <w:rFonts w:ascii="BancoDoBrasil Textos" w:eastAsia="BancoDoBrasil Textos" w:hAnsi="BancoDoBrasil Textos" w:cs="BancoDoBrasil Textos"/>
                <w:b/>
                <w:color w:val="000000"/>
                <w:sz w:val="14"/>
                <w:szCs w:val="14"/>
              </w:rPr>
            </w:pPr>
            <w:r w:rsidRPr="00842E3E">
              <w:rPr>
                <w:rFonts w:ascii="BancoDoBrasil Textos" w:eastAsia="BancoDoBrasil Textos" w:hAnsi="BancoDoBrasil Textos" w:cs="BancoDoBrasil Textos"/>
                <w:b/>
                <w:color w:val="000000"/>
                <w:sz w:val="14"/>
                <w:szCs w:val="14"/>
              </w:rPr>
              <w:t xml:space="preserve">  </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43D3C79" w14:textId="77777777" w:rsidR="00CF4D50" w:rsidRPr="00842E3E" w:rsidRDefault="00CF4D50">
            <w:pPr>
              <w:jc w:val="right"/>
              <w:rPr>
                <w:rFonts w:ascii="BancoDoBrasil Textos" w:eastAsia="BancoDoBrasil Textos" w:hAnsi="BancoDoBrasil Textos" w:cs="BancoDoBrasil Textos"/>
                <w:b/>
                <w:color w:val="000000"/>
                <w:sz w:val="14"/>
                <w:szCs w:val="14"/>
              </w:rPr>
            </w:pPr>
            <w:r w:rsidRPr="00842E3E">
              <w:rPr>
                <w:rFonts w:ascii="BancoDoBrasil Textos" w:eastAsia="BancoDoBrasil Textos" w:hAnsi="BancoDoBrasil Textos" w:cs="BancoDoBrasil Textos"/>
                <w:b/>
                <w:color w:val="000000"/>
                <w:sz w:val="14"/>
                <w:szCs w:val="14"/>
              </w:rPr>
              <w:t xml:space="preserve">  </w:t>
            </w:r>
          </w:p>
        </w:tc>
      </w:tr>
      <w:tr w:rsidR="00CF4D50" w:rsidRPr="00842E3E" w14:paraId="1CA5F61B"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B6AD628" w14:textId="77777777" w:rsidR="00CF4D50" w:rsidRPr="00842E3E" w:rsidRDefault="00CF4D50">
            <w:pPr>
              <w:rPr>
                <w:rFonts w:ascii="BancoDoBrasil Textos" w:eastAsia="BancoDoBrasil Textos" w:hAnsi="BancoDoBrasil Textos" w:cs="BancoDoBrasil Textos"/>
                <w:b/>
                <w:color w:val="000000"/>
                <w:sz w:val="14"/>
                <w:szCs w:val="14"/>
                <w:lang w:val="pt-BR"/>
              </w:rPr>
            </w:pPr>
            <w:r w:rsidRPr="00842E3E">
              <w:rPr>
                <w:rFonts w:ascii="BancoDoBrasil Textos" w:eastAsia="BancoDoBrasil Textos" w:hAnsi="BancoDoBrasil Textos" w:cs="BancoDoBrasil Textos"/>
                <w:b/>
                <w:color w:val="000000"/>
                <w:sz w:val="14"/>
                <w:szCs w:val="14"/>
                <w:lang w:val="pt-BR"/>
              </w:rPr>
              <w:t>Total da carteira de crédito</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6CA6745A" w14:textId="77777777" w:rsidR="00CF4D50" w:rsidRPr="00842E3E" w:rsidRDefault="00CF4D50">
            <w:pPr>
              <w:jc w:val="right"/>
              <w:rPr>
                <w:rFonts w:ascii="BancoDoBrasil Textos" w:eastAsia="BancoDoBrasil Textos" w:hAnsi="BancoDoBrasil Textos" w:cs="BancoDoBrasil Textos"/>
                <w:b/>
                <w:color w:val="000000"/>
                <w:sz w:val="14"/>
                <w:szCs w:val="14"/>
              </w:rPr>
            </w:pPr>
            <w:r w:rsidRPr="00842E3E">
              <w:rPr>
                <w:rFonts w:ascii="BancoDoBrasil Textos" w:eastAsia="BancoDoBrasil Textos" w:hAnsi="BancoDoBrasil Textos" w:cs="BancoDoBrasil Textos"/>
                <w:b/>
                <w:color w:val="000000"/>
                <w:sz w:val="14"/>
                <w:szCs w:val="14"/>
              </w:rPr>
              <w:t>1.201.599.228</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48CA86E6" w14:textId="77777777" w:rsidR="00CF4D50" w:rsidRPr="00842E3E" w:rsidRDefault="00CF4D50">
            <w:pPr>
              <w:jc w:val="right"/>
              <w:rPr>
                <w:rFonts w:ascii="BancoDoBrasil Textos" w:eastAsia="BancoDoBrasil Textos" w:hAnsi="BancoDoBrasil Textos" w:cs="BancoDoBrasil Textos"/>
                <w:b/>
                <w:color w:val="000000"/>
                <w:sz w:val="14"/>
                <w:szCs w:val="14"/>
              </w:rPr>
            </w:pPr>
            <w:r w:rsidRPr="00842E3E">
              <w:rPr>
                <w:rFonts w:ascii="BancoDoBrasil Textos" w:eastAsia="BancoDoBrasil Textos" w:hAnsi="BancoDoBrasil Textos" w:cs="BancoDoBrasil Textos"/>
                <w:b/>
                <w:color w:val="000000"/>
                <w:sz w:val="14"/>
                <w:szCs w:val="14"/>
              </w:rPr>
              <w:t>1.223.818.276</w:t>
            </w:r>
          </w:p>
        </w:tc>
      </w:tr>
      <w:tr w:rsidR="00CF4D50" w:rsidRPr="00842E3E" w14:paraId="2ED32167"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35" w:type="dxa"/>
              <w:right w:w="0" w:type="dxa"/>
            </w:tcMar>
            <w:vAlign w:val="center"/>
          </w:tcPr>
          <w:p w14:paraId="25DF2767" w14:textId="77777777" w:rsidR="00CF4D50" w:rsidRPr="00842E3E" w:rsidRDefault="00CF4D50">
            <w:pPr>
              <w:rPr>
                <w:rFonts w:ascii="BancoDoBrasil Textos" w:eastAsia="BancoDoBrasil Textos" w:hAnsi="BancoDoBrasil Textos" w:cs="BancoDoBrasil Textos"/>
                <w:color w:val="000000"/>
                <w:sz w:val="14"/>
                <w:szCs w:val="14"/>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CF759BB"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 xml:space="preserve">  </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83A476E"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 xml:space="preserve">  </w:t>
            </w:r>
          </w:p>
        </w:tc>
      </w:tr>
      <w:tr w:rsidR="00CF4D50" w:rsidRPr="00842E3E" w14:paraId="3A0E2BE2"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4B5291B" w14:textId="26A9C424" w:rsidR="00CF4D50" w:rsidRPr="00842E3E" w:rsidRDefault="00CF4D50">
            <w:pPr>
              <w:rPr>
                <w:rFonts w:ascii="BancoDoBrasil Textos" w:eastAsia="BancoDoBrasil Textos" w:hAnsi="BancoDoBrasil Textos" w:cs="BancoDoBrasil Textos"/>
                <w:b/>
                <w:color w:val="000000"/>
                <w:sz w:val="14"/>
                <w:szCs w:val="14"/>
                <w:lang w:val="pt-BR"/>
              </w:rPr>
            </w:pPr>
            <w:r w:rsidRPr="00842E3E">
              <w:rPr>
                <w:rFonts w:ascii="BancoDoBrasil Textos" w:eastAsia="BancoDoBrasil Textos" w:hAnsi="BancoDoBrasil Textos" w:cs="BancoDoBrasil Textos"/>
                <w:b/>
                <w:color w:val="000000"/>
                <w:sz w:val="14"/>
                <w:szCs w:val="14"/>
                <w:lang w:val="pt-BR"/>
              </w:rPr>
              <w:t xml:space="preserve">Perdas esperadas associadas ao risco de crédito </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4F6F5F4" w14:textId="77777777" w:rsidR="00CF4D50" w:rsidRPr="00842E3E" w:rsidRDefault="00CF4D50">
            <w:pPr>
              <w:jc w:val="right"/>
              <w:rPr>
                <w:rFonts w:ascii="BancoDoBrasil Textos" w:eastAsia="BancoDoBrasil Textos" w:hAnsi="BancoDoBrasil Textos" w:cs="BancoDoBrasil Textos"/>
                <w:b/>
                <w:color w:val="000000"/>
                <w:sz w:val="14"/>
                <w:szCs w:val="14"/>
              </w:rPr>
            </w:pPr>
            <w:r w:rsidRPr="00842E3E">
              <w:rPr>
                <w:rFonts w:ascii="BancoDoBrasil Textos" w:eastAsia="BancoDoBrasil Textos" w:hAnsi="BancoDoBrasil Textos" w:cs="BancoDoBrasil Textos"/>
                <w:b/>
                <w:color w:val="000000"/>
                <w:sz w:val="14"/>
                <w:szCs w:val="14"/>
              </w:rPr>
              <w:t>(83.020.378)</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146894C" w14:textId="77777777" w:rsidR="00CF4D50" w:rsidRPr="00842E3E" w:rsidRDefault="00CF4D50">
            <w:pPr>
              <w:jc w:val="right"/>
              <w:rPr>
                <w:rFonts w:ascii="BancoDoBrasil Textos" w:eastAsia="BancoDoBrasil Textos" w:hAnsi="BancoDoBrasil Textos" w:cs="BancoDoBrasil Textos"/>
                <w:b/>
                <w:color w:val="000000"/>
                <w:sz w:val="14"/>
                <w:szCs w:val="14"/>
              </w:rPr>
            </w:pPr>
            <w:r w:rsidRPr="00842E3E">
              <w:rPr>
                <w:rFonts w:ascii="BancoDoBrasil Textos" w:eastAsia="BancoDoBrasil Textos" w:hAnsi="BancoDoBrasil Textos" w:cs="BancoDoBrasil Textos"/>
                <w:b/>
                <w:color w:val="000000"/>
                <w:sz w:val="14"/>
                <w:szCs w:val="14"/>
              </w:rPr>
              <w:t>(83.392.910)</w:t>
            </w:r>
          </w:p>
        </w:tc>
      </w:tr>
      <w:tr w:rsidR="00CF4D50" w:rsidRPr="00842E3E" w14:paraId="4A11CEA4"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4CB65FEE" w14:textId="77777777" w:rsidR="00CF4D50" w:rsidRPr="00842E3E" w:rsidRDefault="00CF4D50">
            <w:pPr>
              <w:rPr>
                <w:rFonts w:ascii="BancoDoBrasil Textos" w:eastAsia="BancoDoBrasil Textos" w:hAnsi="BancoDoBrasil Textos" w:cs="BancoDoBrasil Textos"/>
                <w:color w:val="000000"/>
                <w:sz w:val="14"/>
                <w:szCs w:val="14"/>
                <w:lang w:val="pt-BR"/>
              </w:rPr>
            </w:pPr>
            <w:r w:rsidRPr="00842E3E">
              <w:rPr>
                <w:rFonts w:ascii="BancoDoBrasil Textos" w:eastAsia="BancoDoBrasil Textos" w:hAnsi="BancoDoBrasil Textos" w:cs="BancoDoBrasil Textos"/>
                <w:color w:val="000000"/>
                <w:sz w:val="14"/>
                <w:szCs w:val="14"/>
                <w:lang w:val="pt-BR"/>
              </w:rPr>
              <w:t>Perdas esperadas com operações de crédito</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B8B1DB5"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(75.819.376)</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2FF5FF9"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(76.130.410)</w:t>
            </w:r>
          </w:p>
        </w:tc>
      </w:tr>
      <w:tr w:rsidR="00CF4D50" w:rsidRPr="00842E3E" w14:paraId="2A92BCF4"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283134BC" w14:textId="77777777" w:rsidR="00CF4D50" w:rsidRPr="00842E3E" w:rsidRDefault="00CF4D50">
            <w:pPr>
              <w:rPr>
                <w:rFonts w:ascii="BancoDoBrasil Textos" w:eastAsia="BancoDoBrasil Textos" w:hAnsi="BancoDoBrasil Textos" w:cs="BancoDoBrasil Textos"/>
                <w:color w:val="000000"/>
                <w:sz w:val="14"/>
                <w:szCs w:val="14"/>
                <w:lang w:val="pt-BR"/>
              </w:rPr>
            </w:pPr>
            <w:r w:rsidRPr="00842E3E">
              <w:rPr>
                <w:rFonts w:ascii="BancoDoBrasil Textos" w:eastAsia="BancoDoBrasil Textos" w:hAnsi="BancoDoBrasil Textos" w:cs="BancoDoBrasil Textos"/>
                <w:color w:val="000000"/>
                <w:sz w:val="14"/>
                <w:szCs w:val="14"/>
                <w:lang w:val="pt-BR"/>
              </w:rPr>
              <w:t>Perdas esperadas com outros créditos com características de concessão de crédito</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2C0CAE5"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(7.201.002)</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9346851"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(7.247.835)</w:t>
            </w:r>
          </w:p>
        </w:tc>
      </w:tr>
      <w:tr w:rsidR="00CF4D50" w:rsidRPr="00842E3E" w14:paraId="2ECC8381"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5A6798BB" w14:textId="77777777" w:rsidR="00CF4D50" w:rsidRPr="00842E3E" w:rsidRDefault="00CF4D50">
            <w:pPr>
              <w:rPr>
                <w:rFonts w:ascii="BancoDoBrasil Textos" w:eastAsia="BancoDoBrasil Textos" w:hAnsi="BancoDoBrasil Textos" w:cs="BancoDoBrasil Textos"/>
                <w:color w:val="000000"/>
                <w:sz w:val="14"/>
                <w:szCs w:val="14"/>
                <w:lang w:val="pt-BR"/>
              </w:rPr>
            </w:pPr>
            <w:r w:rsidRPr="00842E3E">
              <w:rPr>
                <w:rFonts w:ascii="BancoDoBrasil Textos" w:eastAsia="BancoDoBrasil Textos" w:hAnsi="BancoDoBrasil Textos" w:cs="BancoDoBrasil Textos"/>
                <w:color w:val="000000"/>
                <w:sz w:val="14"/>
                <w:szCs w:val="14"/>
                <w:lang w:val="pt-BR"/>
              </w:rPr>
              <w:t>Perdas esperadas com arrendamento mercantil</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35B31B2"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C8E6BDA"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(14.665)</w:t>
            </w:r>
          </w:p>
        </w:tc>
      </w:tr>
      <w:tr w:rsidR="00CF4D50" w:rsidRPr="00842E3E" w14:paraId="5244FFF8"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35" w:type="dxa"/>
              <w:right w:w="0" w:type="dxa"/>
            </w:tcMar>
            <w:vAlign w:val="center"/>
          </w:tcPr>
          <w:p w14:paraId="76DDC8B2" w14:textId="77777777" w:rsidR="00CF4D50" w:rsidRPr="00842E3E" w:rsidRDefault="00CF4D50">
            <w:pPr>
              <w:rPr>
                <w:rFonts w:ascii="BancoDoBrasil Textos" w:eastAsia="BancoDoBrasil Textos" w:hAnsi="BancoDoBrasil Textos" w:cs="BancoDoBrasil Textos"/>
                <w:color w:val="000000"/>
                <w:sz w:val="14"/>
                <w:szCs w:val="14"/>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56956E4"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 xml:space="preserve">  </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53736FB"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 xml:space="preserve">  </w:t>
            </w:r>
          </w:p>
        </w:tc>
      </w:tr>
      <w:tr w:rsidR="00CF4D50" w:rsidRPr="00842E3E" w14:paraId="03637BEA"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C1C9D31" w14:textId="0F322C1E" w:rsidR="00CF4D50" w:rsidRPr="00842E3E" w:rsidRDefault="00CF4D50">
            <w:pPr>
              <w:rPr>
                <w:rFonts w:ascii="BancoDoBrasil Textos" w:eastAsia="BancoDoBrasil Textos" w:hAnsi="BancoDoBrasil Textos" w:cs="BancoDoBrasil Textos"/>
                <w:b/>
                <w:color w:val="000000"/>
                <w:sz w:val="14"/>
                <w:szCs w:val="14"/>
                <w:lang w:val="pt-BR"/>
              </w:rPr>
            </w:pPr>
            <w:r w:rsidRPr="00842E3E">
              <w:rPr>
                <w:rFonts w:ascii="BancoDoBrasil Textos" w:eastAsia="BancoDoBrasil Textos" w:hAnsi="BancoDoBrasil Textos" w:cs="BancoDoBrasil Textos"/>
                <w:b/>
                <w:color w:val="000000"/>
                <w:sz w:val="14"/>
                <w:szCs w:val="14"/>
                <w:lang w:val="pt-BR"/>
              </w:rPr>
              <w:t xml:space="preserve">Total da carteira de crédito líquido de </w:t>
            </w:r>
            <w:r w:rsidR="00027833" w:rsidRPr="00842E3E">
              <w:rPr>
                <w:rFonts w:ascii="BancoDoBrasil Textos" w:eastAsia="BancoDoBrasil Textos" w:hAnsi="BancoDoBrasil Textos" w:cs="BancoDoBrasil Textos"/>
                <w:b/>
                <w:color w:val="000000"/>
                <w:sz w:val="14"/>
                <w:szCs w:val="14"/>
                <w:lang w:val="pt-BR"/>
              </w:rPr>
              <w:t>perdas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30C7414F" w14:textId="77777777" w:rsidR="00CF4D50" w:rsidRPr="00842E3E" w:rsidRDefault="00CF4D50">
            <w:pPr>
              <w:jc w:val="right"/>
              <w:rPr>
                <w:rFonts w:ascii="BancoDoBrasil Textos" w:eastAsia="BancoDoBrasil Textos" w:hAnsi="BancoDoBrasil Textos" w:cs="BancoDoBrasil Textos"/>
                <w:b/>
                <w:color w:val="000000"/>
                <w:sz w:val="14"/>
                <w:szCs w:val="14"/>
              </w:rPr>
            </w:pPr>
            <w:r w:rsidRPr="00842E3E">
              <w:rPr>
                <w:rFonts w:ascii="BancoDoBrasil Textos" w:eastAsia="BancoDoBrasil Textos" w:hAnsi="BancoDoBrasil Textos" w:cs="BancoDoBrasil Textos"/>
                <w:b/>
                <w:color w:val="000000"/>
                <w:sz w:val="14"/>
                <w:szCs w:val="14"/>
              </w:rPr>
              <w:t>1.118.578.850</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67214BBD" w14:textId="77777777" w:rsidR="00CF4D50" w:rsidRPr="00842E3E" w:rsidRDefault="00CF4D50">
            <w:pPr>
              <w:jc w:val="right"/>
              <w:rPr>
                <w:rFonts w:ascii="BancoDoBrasil Textos" w:eastAsia="BancoDoBrasil Textos" w:hAnsi="BancoDoBrasil Textos" w:cs="BancoDoBrasil Textos"/>
                <w:b/>
                <w:color w:val="000000"/>
                <w:sz w:val="14"/>
                <w:szCs w:val="14"/>
              </w:rPr>
            </w:pPr>
            <w:r w:rsidRPr="00842E3E">
              <w:rPr>
                <w:rFonts w:ascii="BancoDoBrasil Textos" w:eastAsia="BancoDoBrasil Textos" w:hAnsi="BancoDoBrasil Textos" w:cs="BancoDoBrasil Textos"/>
                <w:b/>
                <w:color w:val="000000"/>
                <w:sz w:val="14"/>
                <w:szCs w:val="14"/>
              </w:rPr>
              <w:t>1.140.425.366</w:t>
            </w:r>
          </w:p>
        </w:tc>
      </w:tr>
      <w:tr w:rsidR="00CF4D50" w:rsidRPr="00101337" w14:paraId="6FFE0A6D"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9675" w:type="dxa"/>
            <w:gridSpan w:val="3"/>
            <w:tcBorders>
              <w:top w:val="single" w:sz="12" w:space="0" w:color="CCCCCC"/>
              <w:left w:val="nil"/>
              <w:bottom w:val="nil"/>
              <w:right w:val="nil"/>
              <w:tl2br w:val="nil"/>
              <w:tr2bl w:val="nil"/>
            </w:tcBorders>
            <w:shd w:val="clear" w:color="auto" w:fill="auto"/>
            <w:tcMar>
              <w:left w:w="40" w:type="dxa"/>
              <w:right w:w="40" w:type="dxa"/>
            </w:tcMar>
          </w:tcPr>
          <w:p w14:paraId="1A9562DA" w14:textId="77777777" w:rsidR="00CF4D50" w:rsidRPr="00D417A4" w:rsidRDefault="00CF4D50">
            <w:pPr>
              <w:rPr>
                <w:rFonts w:ascii="BancoDoBrasil Textos" w:eastAsia="BancoDoBrasil Textos" w:hAnsi="BancoDoBrasil Textos" w:cs="BancoDoBrasil Textos"/>
                <w:color w:val="000000"/>
                <w:sz w:val="14"/>
                <w:lang w:val="pt-BR"/>
              </w:rPr>
            </w:pPr>
            <w:r w:rsidRPr="00D417A4">
              <w:rPr>
                <w:rFonts w:ascii="BancoDoBrasil Textos" w:eastAsia="BancoDoBrasil Textos" w:hAnsi="BancoDoBrasil Textos" w:cs="BancoDoBrasil Textos"/>
                <w:color w:val="000000"/>
                <w:sz w:val="14"/>
                <w:lang w:val="pt-BR"/>
              </w:rPr>
              <w:t>1 - Operações de crédito cedidas com retenção dos riscos e benefícios do ativo financeiro objeto da operação.</w:t>
            </w:r>
          </w:p>
        </w:tc>
      </w:tr>
      <w:tr w:rsidR="00CF4D50" w:rsidRPr="00101337" w14:paraId="03D696F7" w14:textId="77777777" w:rsidTr="007846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613"/>
        </w:trPr>
        <w:tc>
          <w:tcPr>
            <w:tcW w:w="9675" w:type="dxa"/>
            <w:gridSpan w:val="3"/>
            <w:tcBorders>
              <w:top w:val="nil"/>
              <w:left w:val="nil"/>
              <w:bottom w:val="nil"/>
              <w:right w:val="nil"/>
              <w:tl2br w:val="nil"/>
              <w:tr2bl w:val="nil"/>
            </w:tcBorders>
            <w:shd w:val="clear" w:color="auto" w:fill="auto"/>
            <w:tcMar>
              <w:left w:w="40" w:type="dxa"/>
              <w:right w:w="40" w:type="dxa"/>
            </w:tcMar>
          </w:tcPr>
          <w:p w14:paraId="4057D015" w14:textId="5F47A059" w:rsidR="00CF4D50" w:rsidRPr="006B3E90" w:rsidRDefault="00CF4D50" w:rsidP="007846A9">
            <w:pPr>
              <w:rPr>
                <w:rFonts w:ascii="BancoDoBrasil Textos" w:eastAsia="BancoDoBrasil Textos" w:hAnsi="BancoDoBrasil Textos" w:cs="BancoDoBrasil Textos"/>
                <w:color w:val="000000"/>
                <w:sz w:val="14"/>
                <w:lang w:val="pt-BR"/>
              </w:rPr>
            </w:pPr>
            <w:r w:rsidRPr="00D417A4">
              <w:rPr>
                <w:rFonts w:ascii="BancoDoBrasil Textos" w:eastAsia="BancoDoBrasil Textos" w:hAnsi="BancoDoBrasil Textos" w:cs="BancoDoBrasil Textos"/>
                <w:color w:val="000000"/>
                <w:sz w:val="14"/>
                <w:lang w:val="pt-BR"/>
              </w:rPr>
              <w:t>2 - Operações de crédito adquiridas com retenção dos riscos e benefícios pelo cedente do ativo financeiro objeto da operação.</w:t>
            </w:r>
          </w:p>
        </w:tc>
      </w:tr>
    </w:tbl>
    <w:p w14:paraId="5A6A3355" w14:textId="6C5F681F" w:rsidR="00CF4D50" w:rsidRPr="00F5646D" w:rsidRDefault="006B3E90" w:rsidP="008E522C">
      <w:pPr>
        <w:pStyle w:val="030-SubttulodeDocumento"/>
        <w:pageBreakBefore/>
        <w:pBdr>
          <w:top w:val="nil"/>
          <w:left w:val="nil"/>
          <w:bottom w:val="nil"/>
          <w:right w:val="nil"/>
          <w:between w:val="nil"/>
          <w:bar w:val="nil"/>
        </w:pBdr>
        <w:rPr>
          <w:bdr w:val="nil"/>
        </w:rPr>
      </w:pPr>
      <w:r>
        <w:lastRenderedPageBreak/>
        <w:t>b</w:t>
      </w:r>
      <w:r w:rsidR="00CF4D50" w:rsidRPr="00F5646D">
        <w:t>) Resultado da carteira de crédito</w:t>
      </w:r>
    </w:p>
    <w:tbl>
      <w:tblPr>
        <w:tblStyle w:val="CDMRange2"/>
        <w:tblW w:w="9675" w:type="dxa"/>
        <w:tblLayout w:type="fixed"/>
        <w:tblLook w:val="0600" w:firstRow="0" w:lastRow="0" w:firstColumn="0" w:lastColumn="0" w:noHBand="1" w:noVBand="1"/>
      </w:tblPr>
      <w:tblGrid>
        <w:gridCol w:w="6555"/>
        <w:gridCol w:w="1560"/>
        <w:gridCol w:w="1560"/>
      </w:tblGrid>
      <w:tr w:rsidR="00CF4D50" w:rsidRPr="00842E3E" w14:paraId="3FDD09BE" w14:textId="77777777" w:rsidTr="00D13A1C">
        <w:trPr>
          <w:trHeight w:hRule="exact" w:val="300"/>
        </w:trPr>
        <w:tc>
          <w:tcPr>
            <w:tcW w:w="6555"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0" w:type="dxa"/>
              <w:right w:w="0" w:type="dxa"/>
            </w:tcMar>
            <w:vAlign w:val="center"/>
          </w:tcPr>
          <w:p w14:paraId="37402729" w14:textId="77777777" w:rsidR="00CF4D50" w:rsidRPr="00842E3E" w:rsidRDefault="00CF4D50">
            <w:pPr>
              <w:jc w:val="center"/>
              <w:rPr>
                <w:rFonts w:ascii="BancoDoBrasil Textos" w:eastAsia="BancoDoBrasil Textos" w:hAnsi="BancoDoBrasil Textos" w:cs="BancoDoBrasil Textos"/>
                <w:color w:val="FFFFFF"/>
                <w:sz w:val="14"/>
                <w:szCs w:val="14"/>
                <w:lang w:val="pt-BR"/>
              </w:rPr>
            </w:pPr>
          </w:p>
        </w:tc>
        <w:tc>
          <w:tcPr>
            <w:tcW w:w="1560" w:type="dxa"/>
            <w:tcBorders>
              <w:top w:val="single" w:sz="12" w:space="0" w:color="FFFFFF"/>
              <w:left w:val="nil"/>
              <w:bottom w:val="single" w:sz="12" w:space="0" w:color="FFFFFF"/>
              <w:right w:val="single" w:sz="12" w:space="0" w:color="FFFFFF"/>
              <w:tl2br w:val="nil"/>
              <w:tr2bl w:val="nil"/>
            </w:tcBorders>
            <w:shd w:val="clear" w:color="FFFFFF" w:fill="132B4A"/>
            <w:tcMar>
              <w:left w:w="40" w:type="dxa"/>
              <w:right w:w="40" w:type="dxa"/>
            </w:tcMar>
            <w:vAlign w:val="center"/>
          </w:tcPr>
          <w:p w14:paraId="332B1D39" w14:textId="77777777" w:rsidR="00CF4D50" w:rsidRPr="00842E3E" w:rsidRDefault="00CF4D50">
            <w:pPr>
              <w:jc w:val="center"/>
              <w:rPr>
                <w:rFonts w:ascii="BancoDoBrasil Textos" w:eastAsia="BancoDoBrasil Textos" w:hAnsi="BancoDoBrasil Textos" w:cs="BancoDoBrasil Textos"/>
                <w:color w:val="FFFFFF"/>
                <w:sz w:val="14"/>
                <w:szCs w:val="14"/>
              </w:rPr>
            </w:pPr>
            <w:r w:rsidRPr="00842E3E">
              <w:rPr>
                <w:rFonts w:ascii="BancoDoBrasil Textos" w:eastAsia="BancoDoBrasil Textos" w:hAnsi="BancoDoBrasil Textos" w:cs="BancoDoBrasil Textos"/>
                <w:color w:val="FFFFFF"/>
                <w:sz w:val="14"/>
                <w:szCs w:val="14"/>
              </w:rPr>
              <w:t>Banco Múltiplo</w:t>
            </w:r>
          </w:p>
        </w:tc>
        <w:tc>
          <w:tcPr>
            <w:tcW w:w="1560"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180CD892" w14:textId="77777777" w:rsidR="00CF4D50" w:rsidRPr="00842E3E" w:rsidRDefault="00CF4D50">
            <w:pPr>
              <w:jc w:val="center"/>
              <w:rPr>
                <w:rFonts w:ascii="BancoDoBrasil Textos" w:eastAsia="BancoDoBrasil Textos" w:hAnsi="BancoDoBrasil Textos" w:cs="BancoDoBrasil Textos"/>
                <w:color w:val="FFFFFF"/>
                <w:sz w:val="14"/>
                <w:szCs w:val="14"/>
              </w:rPr>
            </w:pPr>
            <w:r w:rsidRPr="00842E3E">
              <w:rPr>
                <w:rFonts w:ascii="BancoDoBrasil Textos" w:eastAsia="BancoDoBrasil Textos" w:hAnsi="BancoDoBrasil Textos" w:cs="BancoDoBrasil Textos"/>
                <w:color w:val="FFFFFF"/>
                <w:sz w:val="14"/>
                <w:szCs w:val="14"/>
              </w:rPr>
              <w:t>Consolidado</w:t>
            </w:r>
          </w:p>
        </w:tc>
      </w:tr>
      <w:tr w:rsidR="00CF4D50" w:rsidRPr="00842E3E" w14:paraId="711581CF" w14:textId="77777777" w:rsidTr="00C101D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1DCB9A6A" w14:textId="77777777" w:rsidR="00CF4D50" w:rsidRPr="00842E3E" w:rsidRDefault="00CF4D50">
            <w:pPr>
              <w:jc w:val="center"/>
              <w:rPr>
                <w:rFonts w:ascii="BancoDoBrasil Textos" w:eastAsia="BancoDoBrasil Textos" w:hAnsi="BancoDoBrasil Textos" w:cs="BancoDoBrasil Textos"/>
                <w:color w:val="FFFFFF"/>
                <w:sz w:val="14"/>
                <w:szCs w:val="14"/>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6EF8690" w14:textId="77777777" w:rsidR="00CF4D50" w:rsidRPr="00842E3E" w:rsidRDefault="00CF4D50">
            <w:pPr>
              <w:jc w:val="center"/>
              <w:rPr>
                <w:rFonts w:ascii="BancoDoBrasil Textos" w:eastAsia="BancoDoBrasil Textos" w:hAnsi="BancoDoBrasil Textos" w:cs="BancoDoBrasil Textos"/>
                <w:color w:val="FFFFFF"/>
                <w:sz w:val="14"/>
                <w:szCs w:val="14"/>
              </w:rPr>
            </w:pPr>
            <w:r w:rsidRPr="00842E3E">
              <w:rPr>
                <w:rFonts w:ascii="BancoDoBrasil Textos" w:eastAsia="BancoDoBrasil Textos" w:hAnsi="BancoDoBrasil Textos" w:cs="BancoDoBrasil Textos"/>
                <w:color w:val="FFFFFF"/>
                <w:sz w:val="14"/>
                <w:szCs w:val="14"/>
              </w:rPr>
              <w:t>1º Trimestre/2025</w:t>
            </w:r>
          </w:p>
        </w:tc>
        <w:tc>
          <w:tcPr>
            <w:tcW w:w="1560"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4E0A02AD" w14:textId="77777777" w:rsidR="00CF4D50" w:rsidRPr="00842E3E" w:rsidRDefault="00CF4D50">
            <w:pPr>
              <w:jc w:val="center"/>
              <w:rPr>
                <w:rFonts w:ascii="BancoDoBrasil Textos" w:eastAsia="BancoDoBrasil Textos" w:hAnsi="BancoDoBrasil Textos" w:cs="BancoDoBrasil Textos"/>
                <w:color w:val="FFFFFF"/>
                <w:sz w:val="14"/>
                <w:szCs w:val="14"/>
              </w:rPr>
            </w:pPr>
            <w:r w:rsidRPr="00842E3E">
              <w:rPr>
                <w:rFonts w:ascii="BancoDoBrasil Textos" w:eastAsia="BancoDoBrasil Textos" w:hAnsi="BancoDoBrasil Textos" w:cs="BancoDoBrasil Textos"/>
                <w:color w:val="FFFFFF"/>
                <w:sz w:val="14"/>
                <w:szCs w:val="14"/>
              </w:rPr>
              <w:t>1º Trimestre/2025</w:t>
            </w:r>
          </w:p>
        </w:tc>
      </w:tr>
      <w:tr w:rsidR="00CF4D50" w:rsidRPr="00842E3E" w14:paraId="595C36CF"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121CFAB" w14:textId="77777777" w:rsidR="00CF4D50" w:rsidRPr="00842E3E" w:rsidRDefault="00CF4D50">
            <w:pPr>
              <w:rPr>
                <w:rFonts w:ascii="BancoDoBrasil Textos" w:eastAsia="BancoDoBrasil Textos" w:hAnsi="BancoDoBrasil Textos" w:cs="BancoDoBrasil Textos"/>
                <w:b/>
                <w:color w:val="000000"/>
                <w:sz w:val="14"/>
                <w:szCs w:val="14"/>
                <w:lang w:val="pt-BR"/>
              </w:rPr>
            </w:pPr>
            <w:r w:rsidRPr="00842E3E">
              <w:rPr>
                <w:rFonts w:ascii="BancoDoBrasil Textos" w:eastAsia="BancoDoBrasil Textos" w:hAnsi="BancoDoBrasil Textos" w:cs="BancoDoBrasil Textos"/>
                <w:b/>
                <w:color w:val="000000"/>
                <w:sz w:val="14"/>
                <w:szCs w:val="14"/>
                <w:lang w:val="pt-BR"/>
              </w:rPr>
              <w:t>Resultado de operações de crédito</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6928BB7E" w14:textId="34FE0074" w:rsidR="00CF4D50" w:rsidRPr="00842E3E" w:rsidRDefault="00DD267E">
            <w:pPr>
              <w:jc w:val="right"/>
              <w:rPr>
                <w:rFonts w:ascii="BancoDoBrasil Textos" w:eastAsia="BancoDoBrasil Textos" w:hAnsi="BancoDoBrasil Textos" w:cs="BancoDoBrasil Textos"/>
                <w:b/>
                <w:color w:val="000000"/>
                <w:sz w:val="14"/>
                <w:szCs w:val="14"/>
              </w:rPr>
            </w:pPr>
            <w:r w:rsidRPr="00842E3E">
              <w:rPr>
                <w:rFonts w:ascii="BancoDoBrasil Textos" w:eastAsia="BancoDoBrasil Textos" w:hAnsi="BancoDoBrasil Textos" w:cs="BancoDoBrasil Textos"/>
                <w:b/>
                <w:color w:val="000000"/>
                <w:sz w:val="14"/>
                <w:szCs w:val="14"/>
              </w:rPr>
              <w:t>42.334.</w:t>
            </w:r>
            <w:r w:rsidR="00027833" w:rsidRPr="00842E3E">
              <w:rPr>
                <w:rFonts w:ascii="BancoDoBrasil Textos" w:eastAsia="BancoDoBrasil Textos" w:hAnsi="BancoDoBrasil Textos" w:cs="BancoDoBrasil Textos"/>
                <w:b/>
                <w:color w:val="000000"/>
                <w:sz w:val="14"/>
                <w:szCs w:val="14"/>
              </w:rPr>
              <w:t>724</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5AADD1F3" w14:textId="3064A805" w:rsidR="00CF4D50" w:rsidRPr="00842E3E" w:rsidRDefault="00DD267E">
            <w:pPr>
              <w:jc w:val="right"/>
              <w:rPr>
                <w:rFonts w:ascii="BancoDoBrasil Textos" w:eastAsia="BancoDoBrasil Textos" w:hAnsi="BancoDoBrasil Textos" w:cs="BancoDoBrasil Textos"/>
                <w:b/>
                <w:color w:val="000000"/>
                <w:sz w:val="14"/>
                <w:szCs w:val="14"/>
              </w:rPr>
            </w:pPr>
            <w:r w:rsidRPr="00842E3E">
              <w:rPr>
                <w:rFonts w:ascii="BancoDoBrasil Textos" w:eastAsia="BancoDoBrasil Textos" w:hAnsi="BancoDoBrasil Textos" w:cs="BancoDoBrasil Textos"/>
                <w:b/>
                <w:color w:val="000000"/>
                <w:sz w:val="14"/>
                <w:szCs w:val="14"/>
              </w:rPr>
              <w:t>43.333.</w:t>
            </w:r>
            <w:r w:rsidR="00027833" w:rsidRPr="00842E3E">
              <w:rPr>
                <w:rFonts w:ascii="BancoDoBrasil Textos" w:eastAsia="BancoDoBrasil Textos" w:hAnsi="BancoDoBrasil Textos" w:cs="BancoDoBrasil Textos"/>
                <w:b/>
                <w:color w:val="000000"/>
                <w:sz w:val="14"/>
                <w:szCs w:val="14"/>
              </w:rPr>
              <w:t>209</w:t>
            </w:r>
          </w:p>
        </w:tc>
      </w:tr>
      <w:tr w:rsidR="00CF4D50" w:rsidRPr="00842E3E" w14:paraId="26DB6A3C"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41AF93BE" w14:textId="77777777" w:rsidR="00CF4D50" w:rsidRPr="00842E3E" w:rsidRDefault="00CF4D50">
            <w:pPr>
              <w:rPr>
                <w:rFonts w:ascii="BancoDoBrasil Textos" w:eastAsia="BancoDoBrasil Textos" w:hAnsi="BancoDoBrasil Textos" w:cs="BancoDoBrasil Textos"/>
                <w:color w:val="000000"/>
                <w:sz w:val="14"/>
                <w:szCs w:val="14"/>
                <w:lang w:val="pt-BR"/>
              </w:rPr>
            </w:pPr>
            <w:r w:rsidRPr="00842E3E">
              <w:rPr>
                <w:rFonts w:ascii="BancoDoBrasil Textos" w:eastAsia="BancoDoBrasil Textos" w:hAnsi="BancoDoBrasil Textos" w:cs="BancoDoBrasil Textos"/>
                <w:color w:val="000000"/>
                <w:sz w:val="14"/>
                <w:szCs w:val="14"/>
                <w:lang w:val="pt-BR"/>
              </w:rPr>
              <w:t>Empréstimos e direitos creditórios descontados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7C3B31F"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20.258.148</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9BB7098"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21.130.413</w:t>
            </w:r>
          </w:p>
        </w:tc>
      </w:tr>
      <w:tr w:rsidR="00CF4D50" w:rsidRPr="00842E3E" w14:paraId="5EC58121"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4A8752BE" w14:textId="77777777" w:rsidR="00CF4D50" w:rsidRPr="00842E3E" w:rsidRDefault="00CF4D50">
            <w:pPr>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Financiamentos rurais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47E1FC9"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8.003.674</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59636EA"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8.003.674</w:t>
            </w:r>
          </w:p>
        </w:tc>
      </w:tr>
      <w:tr w:rsidR="00CF4D50" w:rsidRPr="00842E3E" w14:paraId="2E91AFDA"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59F7ABD3" w14:textId="77777777" w:rsidR="00CF4D50" w:rsidRPr="00842E3E" w:rsidRDefault="00CF4D50">
            <w:pPr>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Financiamentos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D879985"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5.385.150</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6192AF5"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5.400.345</w:t>
            </w:r>
          </w:p>
        </w:tc>
      </w:tr>
      <w:tr w:rsidR="00CF4D50" w:rsidRPr="00842E3E" w14:paraId="40CD77CC"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2614168A" w14:textId="77777777" w:rsidR="00CF4D50" w:rsidRPr="00842E3E" w:rsidRDefault="00CF4D50">
            <w:pPr>
              <w:rPr>
                <w:rFonts w:ascii="BancoDoBrasil Textos" w:eastAsia="BancoDoBrasil Textos" w:hAnsi="BancoDoBrasil Textos" w:cs="BancoDoBrasil Textos"/>
                <w:color w:val="000000"/>
                <w:sz w:val="14"/>
                <w:szCs w:val="14"/>
                <w:lang w:val="pt-BR"/>
              </w:rPr>
            </w:pPr>
            <w:r w:rsidRPr="00842E3E">
              <w:rPr>
                <w:rFonts w:ascii="BancoDoBrasil Textos" w:eastAsia="BancoDoBrasil Textos" w:hAnsi="BancoDoBrasil Textos" w:cs="BancoDoBrasil Textos"/>
                <w:color w:val="000000"/>
                <w:sz w:val="14"/>
                <w:szCs w:val="14"/>
                <w:lang w:val="pt-BR"/>
              </w:rPr>
              <w:t>Títulos com características de concessão de crédito</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BB16587" w14:textId="038D7DC3" w:rsidR="00CF4D50" w:rsidRPr="00842E3E" w:rsidRDefault="00DD267E">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3.926.867</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F90CB21" w14:textId="460FFB96" w:rsidR="00CF4D50" w:rsidRPr="00842E3E" w:rsidRDefault="00DD267E">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3.926.867</w:t>
            </w:r>
          </w:p>
        </w:tc>
      </w:tr>
      <w:tr w:rsidR="00CF4D50" w:rsidRPr="00842E3E" w14:paraId="4BE8420D"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2579998A" w14:textId="77777777" w:rsidR="00CF4D50" w:rsidRPr="00842E3E" w:rsidRDefault="00CF4D50">
            <w:pPr>
              <w:rPr>
                <w:rFonts w:ascii="BancoDoBrasil Textos" w:eastAsia="BancoDoBrasil Textos" w:hAnsi="BancoDoBrasil Textos" w:cs="BancoDoBrasil Textos"/>
                <w:color w:val="000000"/>
                <w:sz w:val="14"/>
                <w:szCs w:val="14"/>
                <w:lang w:val="pt-BR"/>
              </w:rPr>
            </w:pPr>
            <w:r w:rsidRPr="00842E3E">
              <w:rPr>
                <w:rFonts w:ascii="BancoDoBrasil Textos" w:eastAsia="BancoDoBrasil Textos" w:hAnsi="BancoDoBrasil Textos" w:cs="BancoDoBrasil Textos"/>
                <w:color w:val="000000"/>
                <w:sz w:val="14"/>
                <w:szCs w:val="14"/>
                <w:lang w:val="pt-BR"/>
              </w:rPr>
              <w:t xml:space="preserve">Equalização de taxas – </w:t>
            </w:r>
            <w:proofErr w:type="gramStart"/>
            <w:r w:rsidRPr="00842E3E">
              <w:rPr>
                <w:rFonts w:ascii="BancoDoBrasil Textos" w:eastAsia="BancoDoBrasil Textos" w:hAnsi="BancoDoBrasil Textos" w:cs="BancoDoBrasil Textos"/>
                <w:color w:val="000000"/>
                <w:sz w:val="14"/>
                <w:szCs w:val="14"/>
                <w:lang w:val="pt-BR"/>
              </w:rPr>
              <w:t>safra agrícola</w:t>
            </w:r>
            <w:proofErr w:type="gramEnd"/>
            <w:r w:rsidRPr="00842E3E">
              <w:rPr>
                <w:rFonts w:ascii="BancoDoBrasil Textos" w:eastAsia="BancoDoBrasil Textos" w:hAnsi="BancoDoBrasil Textos" w:cs="BancoDoBrasil Textos"/>
                <w:color w:val="000000"/>
                <w:sz w:val="14"/>
                <w:szCs w:val="14"/>
                <w:lang w:val="pt-BR"/>
              </w:rPr>
              <w:t xml:space="preserve"> – Lei n.º 8.427/1992</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5040119"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1.532.835</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5AAFE3D"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1.532.835</w:t>
            </w:r>
          </w:p>
        </w:tc>
      </w:tr>
      <w:tr w:rsidR="00CF4D50" w:rsidRPr="00842E3E" w14:paraId="5FF9F341"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283AC909" w14:textId="77777777" w:rsidR="00CF4D50" w:rsidRPr="00842E3E" w:rsidRDefault="00CF4D50">
            <w:pPr>
              <w:rPr>
                <w:rFonts w:ascii="BancoDoBrasil Textos" w:eastAsia="BancoDoBrasil Textos" w:hAnsi="BancoDoBrasil Textos" w:cs="BancoDoBrasil Textos"/>
                <w:color w:val="000000"/>
                <w:sz w:val="14"/>
                <w:szCs w:val="14"/>
                <w:lang w:val="pt-BR"/>
              </w:rPr>
            </w:pPr>
            <w:r w:rsidRPr="00842E3E">
              <w:rPr>
                <w:rFonts w:ascii="BancoDoBrasil Textos" w:eastAsia="BancoDoBrasil Textos" w:hAnsi="BancoDoBrasil Textos" w:cs="BancoDoBrasil Textos"/>
                <w:color w:val="000000"/>
                <w:sz w:val="14"/>
                <w:szCs w:val="14"/>
                <w:lang w:val="pt-BR"/>
              </w:rPr>
              <w:t>Recuperação de créditos baixados como prejuízo ¹</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23F2FB7"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1.353.383</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D166A53"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1.288.602</w:t>
            </w:r>
          </w:p>
        </w:tc>
      </w:tr>
      <w:tr w:rsidR="00CF4D50" w:rsidRPr="00842E3E" w14:paraId="5F9C30B2"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12F5DD42" w14:textId="77777777" w:rsidR="00CF4D50" w:rsidRPr="00842E3E" w:rsidRDefault="00CF4D50">
            <w:pPr>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Financiamentos imobiliários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D35DBE1"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1.071.653</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6413BB4"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1.247.487</w:t>
            </w:r>
          </w:p>
        </w:tc>
      </w:tr>
      <w:tr w:rsidR="00CF4D50" w:rsidRPr="00842E3E" w14:paraId="6B674185"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0605015F" w14:textId="77777777" w:rsidR="00CF4D50" w:rsidRPr="00842E3E" w:rsidRDefault="00CF4D50">
            <w:pPr>
              <w:rPr>
                <w:rFonts w:ascii="BancoDoBrasil Textos" w:eastAsia="BancoDoBrasil Textos" w:hAnsi="BancoDoBrasil Textos" w:cs="BancoDoBrasil Textos"/>
                <w:color w:val="000000"/>
                <w:sz w:val="14"/>
                <w:szCs w:val="14"/>
                <w:lang w:val="pt-BR"/>
              </w:rPr>
            </w:pPr>
            <w:r w:rsidRPr="00842E3E">
              <w:rPr>
                <w:rFonts w:ascii="BancoDoBrasil Textos" w:eastAsia="BancoDoBrasil Textos" w:hAnsi="BancoDoBrasil Textos" w:cs="BancoDoBrasil Textos"/>
                <w:color w:val="000000"/>
                <w:sz w:val="14"/>
                <w:szCs w:val="14"/>
                <w:lang w:val="pt-BR"/>
              </w:rPr>
              <w:t>Adiantamentos sobre contratos de câmbio</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91251C9"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581.288</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ED84F4F" w14:textId="77777777"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581.288</w:t>
            </w:r>
          </w:p>
        </w:tc>
      </w:tr>
      <w:tr w:rsidR="00CF4D50" w:rsidRPr="00842E3E" w14:paraId="4DCE06B5"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73497184" w14:textId="77777777" w:rsidR="00CF4D50" w:rsidRPr="00842E3E" w:rsidRDefault="00CF4D50">
            <w:pPr>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Diversos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394CBDD" w14:textId="7F1AABE9" w:rsidR="00CF4D50" w:rsidRPr="00842E3E" w:rsidRDefault="00CF4D50">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221.</w:t>
            </w:r>
            <w:r w:rsidR="00027833" w:rsidRPr="00842E3E">
              <w:rPr>
                <w:rFonts w:ascii="BancoDoBrasil Textos" w:eastAsia="BancoDoBrasil Textos" w:hAnsi="BancoDoBrasil Textos" w:cs="BancoDoBrasil Textos"/>
                <w:color w:val="000000"/>
                <w:sz w:val="14"/>
                <w:szCs w:val="14"/>
              </w:rPr>
              <w:t>726</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E5DC150" w14:textId="2048CF82" w:rsidR="00CF4D50" w:rsidRPr="00842E3E" w:rsidRDefault="00027833">
            <w:pPr>
              <w:jc w:val="right"/>
              <w:rPr>
                <w:rFonts w:ascii="BancoDoBrasil Textos" w:eastAsia="BancoDoBrasil Textos" w:hAnsi="BancoDoBrasil Textos" w:cs="BancoDoBrasil Textos"/>
                <w:color w:val="000000"/>
                <w:sz w:val="14"/>
                <w:szCs w:val="14"/>
              </w:rPr>
            </w:pPr>
            <w:r w:rsidRPr="00842E3E">
              <w:rPr>
                <w:rFonts w:ascii="BancoDoBrasil Textos" w:eastAsia="BancoDoBrasil Textos" w:hAnsi="BancoDoBrasil Textos" w:cs="BancoDoBrasil Textos"/>
                <w:color w:val="000000"/>
                <w:sz w:val="14"/>
                <w:szCs w:val="14"/>
              </w:rPr>
              <w:t>221.698</w:t>
            </w:r>
          </w:p>
        </w:tc>
      </w:tr>
      <w:tr w:rsidR="00CF4D50" w:rsidRPr="00842E3E" w14:paraId="1AAD88E8"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3E43620" w14:textId="77777777" w:rsidR="00CF4D50" w:rsidRPr="00842E3E" w:rsidRDefault="00CF4D50">
            <w:pPr>
              <w:rPr>
                <w:rFonts w:ascii="BancoDoBrasil Textos" w:eastAsia="BancoDoBrasil Textos" w:hAnsi="BancoDoBrasil Textos" w:cs="BancoDoBrasil Textos"/>
                <w:b/>
                <w:color w:val="000000"/>
                <w:sz w:val="14"/>
                <w:szCs w:val="14"/>
              </w:rPr>
            </w:pPr>
            <w:r w:rsidRPr="00842E3E">
              <w:rPr>
                <w:rFonts w:ascii="BancoDoBrasil Textos" w:eastAsia="BancoDoBrasil Textos" w:hAnsi="BancoDoBrasil Textos" w:cs="BancoDoBrasil Textos"/>
                <w:b/>
                <w:color w:val="000000"/>
                <w:sz w:val="14"/>
                <w:szCs w:val="14"/>
              </w:rPr>
              <w:t>Resultado de arrendamento mercantil</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4FD6ACE" w14:textId="78E545FD" w:rsidR="00CF4D50" w:rsidRPr="00842E3E" w:rsidRDefault="00027833">
            <w:pPr>
              <w:jc w:val="right"/>
              <w:rPr>
                <w:rFonts w:ascii="BancoDoBrasil Textos" w:eastAsia="BancoDoBrasil Textos" w:hAnsi="BancoDoBrasil Textos" w:cs="BancoDoBrasil Textos"/>
                <w:b/>
                <w:color w:val="000000"/>
                <w:sz w:val="14"/>
                <w:szCs w:val="14"/>
              </w:rPr>
            </w:pPr>
            <w:r w:rsidRPr="00842E3E">
              <w:rPr>
                <w:rFonts w:ascii="BancoDoBrasil Textos" w:eastAsia="BancoDoBrasil Textos" w:hAnsi="BancoDoBrasil Textos" w:cs="BancoDoBrasil Textos"/>
                <w:b/>
                <w:color w:val="000000"/>
                <w:sz w:val="14"/>
                <w:szCs w:val="14"/>
              </w:rPr>
              <w:t>--</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58F71A01" w14:textId="71B22232" w:rsidR="00CF4D50" w:rsidRPr="00842E3E" w:rsidRDefault="00CF4D50">
            <w:pPr>
              <w:jc w:val="right"/>
              <w:rPr>
                <w:rFonts w:ascii="BancoDoBrasil Textos" w:eastAsia="BancoDoBrasil Textos" w:hAnsi="BancoDoBrasil Textos" w:cs="BancoDoBrasil Textos"/>
                <w:b/>
                <w:color w:val="000000"/>
                <w:sz w:val="14"/>
                <w:szCs w:val="14"/>
              </w:rPr>
            </w:pPr>
            <w:r w:rsidRPr="00842E3E">
              <w:rPr>
                <w:rFonts w:ascii="BancoDoBrasil Textos" w:eastAsia="BancoDoBrasil Textos" w:hAnsi="BancoDoBrasil Textos" w:cs="BancoDoBrasil Textos"/>
                <w:b/>
                <w:color w:val="000000"/>
                <w:sz w:val="14"/>
                <w:szCs w:val="14"/>
              </w:rPr>
              <w:t>39.</w:t>
            </w:r>
            <w:r w:rsidR="00027833" w:rsidRPr="00842E3E">
              <w:rPr>
                <w:rFonts w:ascii="BancoDoBrasil Textos" w:eastAsia="BancoDoBrasil Textos" w:hAnsi="BancoDoBrasil Textos" w:cs="BancoDoBrasil Textos"/>
                <w:b/>
                <w:color w:val="000000"/>
                <w:sz w:val="14"/>
                <w:szCs w:val="14"/>
              </w:rPr>
              <w:t>747</w:t>
            </w:r>
          </w:p>
        </w:tc>
      </w:tr>
      <w:tr w:rsidR="00CF4D50" w:rsidRPr="00842E3E" w14:paraId="49C05FF5"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E69FF61" w14:textId="77777777" w:rsidR="00CF4D50" w:rsidRPr="00842E3E" w:rsidRDefault="00CF4D50">
            <w:pPr>
              <w:rPr>
                <w:rFonts w:ascii="BancoDoBrasil Textos" w:eastAsia="BancoDoBrasil Textos" w:hAnsi="BancoDoBrasil Textos" w:cs="BancoDoBrasil Textos"/>
                <w:b/>
                <w:color w:val="000000"/>
                <w:sz w:val="14"/>
                <w:szCs w:val="14"/>
                <w:lang w:val="pt-BR"/>
              </w:rPr>
            </w:pPr>
            <w:r w:rsidRPr="00842E3E">
              <w:rPr>
                <w:rFonts w:ascii="BancoDoBrasil Textos" w:eastAsia="BancoDoBrasil Textos" w:hAnsi="BancoDoBrasil Textos" w:cs="BancoDoBrasil Textos"/>
                <w:b/>
                <w:color w:val="000000"/>
                <w:sz w:val="14"/>
                <w:szCs w:val="14"/>
                <w:lang w:val="pt-BR"/>
              </w:rPr>
              <w:t>Resultado de venda ou transferência de ativos financeiros ²</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1376F093" w14:textId="77777777" w:rsidR="00CF4D50" w:rsidRPr="00842E3E" w:rsidRDefault="00CF4D50">
            <w:pPr>
              <w:jc w:val="right"/>
              <w:rPr>
                <w:rFonts w:ascii="BancoDoBrasil Textos" w:eastAsia="BancoDoBrasil Textos" w:hAnsi="BancoDoBrasil Textos" w:cs="BancoDoBrasil Textos"/>
                <w:b/>
                <w:color w:val="000000"/>
                <w:sz w:val="14"/>
                <w:szCs w:val="14"/>
              </w:rPr>
            </w:pPr>
            <w:r w:rsidRPr="00842E3E">
              <w:rPr>
                <w:rFonts w:ascii="BancoDoBrasil Textos" w:eastAsia="BancoDoBrasil Textos" w:hAnsi="BancoDoBrasil Textos" w:cs="BancoDoBrasil Textos"/>
                <w:b/>
                <w:color w:val="000000"/>
                <w:sz w:val="14"/>
                <w:szCs w:val="14"/>
              </w:rPr>
              <w:t>150.665</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54F8040E" w14:textId="77777777" w:rsidR="00CF4D50" w:rsidRPr="00842E3E" w:rsidRDefault="00CF4D50">
            <w:pPr>
              <w:jc w:val="right"/>
              <w:rPr>
                <w:rFonts w:ascii="BancoDoBrasil Textos" w:eastAsia="BancoDoBrasil Textos" w:hAnsi="BancoDoBrasil Textos" w:cs="BancoDoBrasil Textos"/>
                <w:b/>
                <w:color w:val="000000"/>
                <w:sz w:val="14"/>
                <w:szCs w:val="14"/>
              </w:rPr>
            </w:pPr>
            <w:r w:rsidRPr="00842E3E">
              <w:rPr>
                <w:rFonts w:ascii="BancoDoBrasil Textos" w:eastAsia="BancoDoBrasil Textos" w:hAnsi="BancoDoBrasil Textos" w:cs="BancoDoBrasil Textos"/>
                <w:b/>
                <w:color w:val="000000"/>
                <w:sz w:val="14"/>
                <w:szCs w:val="14"/>
              </w:rPr>
              <w:t>150.665</w:t>
            </w:r>
          </w:p>
        </w:tc>
      </w:tr>
      <w:tr w:rsidR="00CF4D50" w:rsidRPr="00842E3E" w14:paraId="638373DE"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42E0FCB" w14:textId="77777777" w:rsidR="00CF4D50" w:rsidRPr="00842E3E" w:rsidRDefault="00CF4D50">
            <w:pPr>
              <w:rPr>
                <w:rFonts w:ascii="BancoDoBrasil Textos" w:eastAsia="BancoDoBrasil Textos" w:hAnsi="BancoDoBrasil Textos" w:cs="BancoDoBrasil Textos"/>
                <w:b/>
                <w:color w:val="000000"/>
                <w:sz w:val="14"/>
                <w:szCs w:val="14"/>
                <w:lang w:val="pt-BR"/>
              </w:rPr>
            </w:pPr>
            <w:r w:rsidRPr="00842E3E">
              <w:rPr>
                <w:rFonts w:ascii="BancoDoBrasil Textos" w:eastAsia="BancoDoBrasil Textos" w:hAnsi="BancoDoBrasil Textos" w:cs="BancoDoBrasil Textos"/>
                <w:b/>
                <w:color w:val="000000"/>
                <w:sz w:val="14"/>
                <w:szCs w:val="14"/>
                <w:lang w:val="pt-BR"/>
              </w:rPr>
              <w:t>Ajuste de hedge de valor justo da carteira de crédito</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2620DE20" w14:textId="77777777" w:rsidR="00CF4D50" w:rsidRPr="00842E3E" w:rsidRDefault="00CF4D50">
            <w:pPr>
              <w:jc w:val="right"/>
              <w:rPr>
                <w:rFonts w:ascii="BancoDoBrasil Textos" w:eastAsia="BancoDoBrasil Textos" w:hAnsi="BancoDoBrasil Textos" w:cs="BancoDoBrasil Textos"/>
                <w:b/>
                <w:color w:val="000000"/>
                <w:sz w:val="14"/>
                <w:szCs w:val="14"/>
              </w:rPr>
            </w:pPr>
            <w:r w:rsidRPr="00842E3E">
              <w:rPr>
                <w:rFonts w:ascii="BancoDoBrasil Textos" w:eastAsia="BancoDoBrasil Textos" w:hAnsi="BancoDoBrasil Textos" w:cs="BancoDoBrasil Textos"/>
                <w:b/>
                <w:color w:val="000000"/>
                <w:sz w:val="14"/>
                <w:szCs w:val="14"/>
              </w:rPr>
              <w:t>1.256</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55F6435F" w14:textId="77777777" w:rsidR="00CF4D50" w:rsidRPr="00842E3E" w:rsidRDefault="00CF4D50">
            <w:pPr>
              <w:jc w:val="right"/>
              <w:rPr>
                <w:rFonts w:ascii="BancoDoBrasil Textos" w:eastAsia="BancoDoBrasil Textos" w:hAnsi="BancoDoBrasil Textos" w:cs="BancoDoBrasil Textos"/>
                <w:b/>
                <w:color w:val="000000"/>
                <w:sz w:val="14"/>
                <w:szCs w:val="14"/>
              </w:rPr>
            </w:pPr>
            <w:r w:rsidRPr="00842E3E">
              <w:rPr>
                <w:rFonts w:ascii="BancoDoBrasil Textos" w:eastAsia="BancoDoBrasil Textos" w:hAnsi="BancoDoBrasil Textos" w:cs="BancoDoBrasil Textos"/>
                <w:b/>
                <w:color w:val="000000"/>
                <w:sz w:val="14"/>
                <w:szCs w:val="14"/>
              </w:rPr>
              <w:t>1.256</w:t>
            </w:r>
          </w:p>
        </w:tc>
      </w:tr>
      <w:tr w:rsidR="00CF4D50" w:rsidRPr="00842E3E" w14:paraId="4888FC47"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500FC1E" w14:textId="77777777" w:rsidR="00CF4D50" w:rsidRPr="00842E3E" w:rsidRDefault="00CF4D50">
            <w:pPr>
              <w:rPr>
                <w:rFonts w:ascii="BancoDoBrasil Textos" w:eastAsia="BancoDoBrasil Textos" w:hAnsi="BancoDoBrasil Textos" w:cs="BancoDoBrasil Textos"/>
                <w:b/>
                <w:color w:val="000000"/>
                <w:sz w:val="14"/>
                <w:szCs w:val="14"/>
                <w:lang w:val="pt-BR"/>
              </w:rPr>
            </w:pPr>
            <w:r w:rsidRPr="00842E3E">
              <w:rPr>
                <w:rFonts w:ascii="BancoDoBrasil Textos" w:eastAsia="BancoDoBrasil Textos" w:hAnsi="BancoDoBrasil Textos" w:cs="BancoDoBrasil Textos"/>
                <w:b/>
                <w:color w:val="000000"/>
                <w:sz w:val="14"/>
                <w:szCs w:val="14"/>
                <w:lang w:val="pt-BR"/>
              </w:rPr>
              <w:t>Variação cambial da carteira de crédito</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1D4D706" w14:textId="63EFE3BA" w:rsidR="00CF4D50" w:rsidRPr="00842E3E" w:rsidRDefault="00CF4D50">
            <w:pPr>
              <w:jc w:val="right"/>
              <w:rPr>
                <w:rFonts w:ascii="BancoDoBrasil Textos" w:eastAsia="BancoDoBrasil Textos" w:hAnsi="BancoDoBrasil Textos" w:cs="BancoDoBrasil Textos"/>
                <w:b/>
                <w:color w:val="000000"/>
                <w:sz w:val="14"/>
                <w:szCs w:val="14"/>
              </w:rPr>
            </w:pPr>
            <w:r w:rsidRPr="00842E3E">
              <w:rPr>
                <w:rFonts w:ascii="BancoDoBrasil Textos" w:eastAsia="BancoDoBrasil Textos" w:hAnsi="BancoDoBrasil Textos" w:cs="BancoDoBrasil Textos"/>
                <w:b/>
                <w:color w:val="000000"/>
                <w:sz w:val="14"/>
                <w:szCs w:val="14"/>
              </w:rPr>
              <w:t>(6.534.14</w:t>
            </w:r>
            <w:r w:rsidR="00DD267E" w:rsidRPr="00842E3E">
              <w:rPr>
                <w:rFonts w:ascii="BancoDoBrasil Textos" w:eastAsia="BancoDoBrasil Textos" w:hAnsi="BancoDoBrasil Textos" w:cs="BancoDoBrasil Textos"/>
                <w:b/>
                <w:color w:val="000000"/>
                <w:sz w:val="14"/>
                <w:szCs w:val="14"/>
              </w:rPr>
              <w:t>8</w:t>
            </w:r>
            <w:r w:rsidRPr="00842E3E">
              <w:rPr>
                <w:rFonts w:ascii="BancoDoBrasil Textos" w:eastAsia="BancoDoBrasil Textos" w:hAnsi="BancoDoBrasil Textos" w:cs="BancoDoBrasil Textos"/>
                <w:b/>
                <w:color w:val="000000"/>
                <w:sz w:val="14"/>
                <w:szCs w:val="14"/>
              </w:rPr>
              <w:t>)</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D49EFFF" w14:textId="77777777" w:rsidR="00CF4D50" w:rsidRPr="00842E3E" w:rsidRDefault="00CF4D50">
            <w:pPr>
              <w:jc w:val="right"/>
              <w:rPr>
                <w:rFonts w:ascii="BancoDoBrasil Textos" w:eastAsia="BancoDoBrasil Textos" w:hAnsi="BancoDoBrasil Textos" w:cs="BancoDoBrasil Textos"/>
                <w:b/>
                <w:color w:val="000000"/>
                <w:sz w:val="14"/>
                <w:szCs w:val="14"/>
              </w:rPr>
            </w:pPr>
            <w:r w:rsidRPr="00842E3E">
              <w:rPr>
                <w:rFonts w:ascii="BancoDoBrasil Textos" w:eastAsia="BancoDoBrasil Textos" w:hAnsi="BancoDoBrasil Textos" w:cs="BancoDoBrasil Textos"/>
                <w:b/>
                <w:color w:val="000000"/>
                <w:sz w:val="14"/>
                <w:szCs w:val="14"/>
              </w:rPr>
              <w:t>(6.533.089)</w:t>
            </w:r>
          </w:p>
        </w:tc>
      </w:tr>
      <w:tr w:rsidR="00CF4D50" w:rsidRPr="00842E3E" w14:paraId="206B32D8"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A430656" w14:textId="77777777" w:rsidR="00CF4D50" w:rsidRPr="00842E3E" w:rsidRDefault="00CF4D50">
            <w:pPr>
              <w:rPr>
                <w:rFonts w:ascii="BancoDoBrasil Textos" w:eastAsia="BancoDoBrasil Textos" w:hAnsi="BancoDoBrasil Textos" w:cs="BancoDoBrasil Textos"/>
                <w:b/>
                <w:color w:val="000000"/>
                <w:sz w:val="14"/>
                <w:szCs w:val="14"/>
              </w:rPr>
            </w:pPr>
            <w:r w:rsidRPr="00842E3E">
              <w:rPr>
                <w:rFonts w:ascii="BancoDoBrasil Textos" w:eastAsia="BancoDoBrasil Textos" w:hAnsi="BancoDoBrasil Textos" w:cs="BancoDoBrasil Textos"/>
                <w:b/>
                <w:color w:val="000000"/>
                <w:sz w:val="14"/>
                <w:szCs w:val="14"/>
              </w:rPr>
              <w:t>Total</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0856E338" w14:textId="21BBF63A" w:rsidR="00CF4D50" w:rsidRPr="00842E3E" w:rsidRDefault="00DD267E">
            <w:pPr>
              <w:jc w:val="right"/>
              <w:rPr>
                <w:rFonts w:ascii="BancoDoBrasil Textos" w:eastAsia="BancoDoBrasil Textos" w:hAnsi="BancoDoBrasil Textos" w:cs="BancoDoBrasil Textos"/>
                <w:b/>
                <w:color w:val="000000"/>
                <w:sz w:val="14"/>
                <w:szCs w:val="14"/>
              </w:rPr>
            </w:pPr>
            <w:r w:rsidRPr="00842E3E">
              <w:rPr>
                <w:rFonts w:ascii="BancoDoBrasil Textos" w:eastAsia="BancoDoBrasil Textos" w:hAnsi="BancoDoBrasil Textos" w:cs="BancoDoBrasil Textos"/>
                <w:b/>
                <w:color w:val="000000"/>
                <w:sz w:val="14"/>
                <w:szCs w:val="14"/>
              </w:rPr>
              <w:t>35.952.497</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085783E2" w14:textId="7D161A3C" w:rsidR="00CF4D50" w:rsidRPr="00842E3E" w:rsidRDefault="00DD267E">
            <w:pPr>
              <w:jc w:val="right"/>
              <w:rPr>
                <w:rFonts w:ascii="BancoDoBrasil Textos" w:eastAsia="BancoDoBrasil Textos" w:hAnsi="BancoDoBrasil Textos" w:cs="BancoDoBrasil Textos"/>
                <w:b/>
                <w:color w:val="000000"/>
                <w:sz w:val="14"/>
                <w:szCs w:val="14"/>
              </w:rPr>
            </w:pPr>
            <w:r w:rsidRPr="00842E3E">
              <w:rPr>
                <w:rFonts w:ascii="BancoDoBrasil Textos" w:eastAsia="BancoDoBrasil Textos" w:hAnsi="BancoDoBrasil Textos" w:cs="BancoDoBrasil Textos"/>
                <w:b/>
                <w:color w:val="000000"/>
                <w:sz w:val="14"/>
                <w:szCs w:val="14"/>
              </w:rPr>
              <w:t>36.991.788</w:t>
            </w:r>
          </w:p>
        </w:tc>
      </w:tr>
      <w:tr w:rsidR="00CF4D50" w:rsidRPr="00101337" w14:paraId="55CB9245"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212"/>
        </w:trPr>
        <w:tc>
          <w:tcPr>
            <w:tcW w:w="9675" w:type="dxa"/>
            <w:gridSpan w:val="3"/>
            <w:tcBorders>
              <w:top w:val="single" w:sz="12" w:space="0" w:color="CCCCCC"/>
              <w:left w:val="nil"/>
              <w:bottom w:val="nil"/>
              <w:right w:val="nil"/>
              <w:tl2br w:val="nil"/>
              <w:tr2bl w:val="nil"/>
            </w:tcBorders>
            <w:shd w:val="clear" w:color="auto" w:fill="auto"/>
            <w:tcMar>
              <w:left w:w="40" w:type="dxa"/>
              <w:right w:w="40" w:type="dxa"/>
            </w:tcMar>
            <w:vAlign w:val="center"/>
          </w:tcPr>
          <w:p w14:paraId="4B8A55B8" w14:textId="77777777" w:rsidR="00CF4D50" w:rsidRDefault="00CF4D50">
            <w:pPr>
              <w:jc w:val="both"/>
              <w:rPr>
                <w:rFonts w:ascii="BancoDoBrasil Textos" w:eastAsia="BancoDoBrasil Textos" w:hAnsi="BancoDoBrasil Textos" w:cs="BancoDoBrasil Textos"/>
                <w:color w:val="000000"/>
                <w:sz w:val="14"/>
                <w:lang w:val="pt-BR"/>
              </w:rPr>
            </w:pPr>
            <w:r w:rsidRPr="005E150C">
              <w:rPr>
                <w:rFonts w:ascii="BancoDoBrasil Textos" w:eastAsia="BancoDoBrasil Textos" w:hAnsi="BancoDoBrasil Textos" w:cs="BancoDoBrasil Textos"/>
                <w:color w:val="000000"/>
                <w:sz w:val="14"/>
                <w:lang w:val="pt-BR"/>
              </w:rPr>
              <w:t>1 - Foram recuperadas, por meio de cessões de crédito sem coobrigação a entidades não integrantes do Sistema Financeiro Nacional, conforme Resolução CMN n.º 2.836/2001, operações baixadas em prejuízo no montante de R$ 107.770 mil no 1º trimestre/2025 (com impacto no resultado de R$ 59.273 mil, líquido de tributos). O valor da carteira cedida era de R$ 198.193 mil.</w:t>
            </w:r>
          </w:p>
          <w:p w14:paraId="1507581A" w14:textId="77777777" w:rsidR="00CF4D50" w:rsidRPr="005E150C" w:rsidRDefault="00CF4D50">
            <w:pPr>
              <w:jc w:val="both"/>
              <w:rPr>
                <w:rFonts w:ascii="BancoDoBrasil Textos" w:eastAsia="BancoDoBrasil Textos" w:hAnsi="BancoDoBrasil Textos" w:cs="BancoDoBrasil Textos"/>
                <w:color w:val="000000"/>
                <w:sz w:val="14"/>
                <w:lang w:val="pt-BR"/>
              </w:rPr>
            </w:pPr>
            <w:r w:rsidRPr="005E150C">
              <w:rPr>
                <w:rFonts w:ascii="BancoDoBrasil Textos" w:eastAsia="BancoDoBrasil Textos" w:hAnsi="BancoDoBrasil Textos" w:cs="BancoDoBrasil Textos"/>
                <w:color w:val="000000"/>
                <w:sz w:val="14"/>
                <w:lang w:val="pt-BR"/>
              </w:rPr>
              <w:t>2 - Inclui despesas no montante de R$ 128.393 mil (R$ 70.616 mil, líquido de tributos) no 1º trimestre/2025, oriundas de cessões de crédito sem coobrigação a entidades não integrantes do Sistema Financeiro Nacional, conforme Resolução CMN n.º 2.836/2001. As referidas cessões geraram impacto positivo de R$ 24.140 mil no 1º trimestre/2025, líquido de provisão para perdas associadas ao risco de crédito. O valor contábil bruto dessas operações era de R$ 175.486 mil.</w:t>
            </w:r>
          </w:p>
        </w:tc>
      </w:tr>
      <w:tr w:rsidR="00CF4D50" w:rsidRPr="00101337" w14:paraId="79AF0433"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0"/>
        </w:trPr>
        <w:tc>
          <w:tcPr>
            <w:tcW w:w="9675" w:type="dxa"/>
            <w:gridSpan w:val="3"/>
            <w:tcBorders>
              <w:top w:val="nil"/>
              <w:left w:val="nil"/>
              <w:bottom w:val="nil"/>
              <w:right w:val="nil"/>
              <w:tl2br w:val="nil"/>
              <w:tr2bl w:val="nil"/>
            </w:tcBorders>
            <w:shd w:val="clear" w:color="auto" w:fill="auto"/>
            <w:tcMar>
              <w:left w:w="40" w:type="dxa"/>
              <w:right w:w="40" w:type="dxa"/>
            </w:tcMar>
            <w:vAlign w:val="center"/>
          </w:tcPr>
          <w:p w14:paraId="7DB73D13" w14:textId="77777777" w:rsidR="00CF4D50" w:rsidRPr="005E150C" w:rsidRDefault="00CF4D50">
            <w:pPr>
              <w:jc w:val="both"/>
              <w:rPr>
                <w:rFonts w:ascii="BancoDoBrasil Textos" w:eastAsia="BancoDoBrasil Textos" w:hAnsi="BancoDoBrasil Textos" w:cs="BancoDoBrasil Textos"/>
                <w:color w:val="000000"/>
                <w:sz w:val="14"/>
                <w:lang w:val="pt-BR"/>
              </w:rPr>
            </w:pPr>
            <w:r w:rsidRPr="005E150C">
              <w:rPr>
                <w:rFonts w:ascii="BancoDoBrasil Textos" w:eastAsia="BancoDoBrasil Textos" w:hAnsi="BancoDoBrasil Textos" w:cs="BancoDoBrasil Textos"/>
                <w:color w:val="000000"/>
                <w:sz w:val="14"/>
                <w:lang w:val="pt-BR"/>
              </w:rPr>
              <w:t xml:space="preserve"> </w:t>
            </w:r>
          </w:p>
        </w:tc>
      </w:tr>
      <w:tr w:rsidR="00CF4D50" w:rsidRPr="00101337" w14:paraId="3DA697F5"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500"/>
        </w:trPr>
        <w:tc>
          <w:tcPr>
            <w:tcW w:w="9675" w:type="dxa"/>
            <w:gridSpan w:val="3"/>
            <w:tcBorders>
              <w:top w:val="nil"/>
              <w:left w:val="nil"/>
              <w:bottom w:val="nil"/>
              <w:right w:val="nil"/>
              <w:tl2br w:val="nil"/>
              <w:tr2bl w:val="nil"/>
            </w:tcBorders>
            <w:shd w:val="clear" w:color="auto" w:fill="auto"/>
            <w:tcMar>
              <w:left w:w="40" w:type="dxa"/>
              <w:right w:w="40" w:type="dxa"/>
            </w:tcMar>
            <w:vAlign w:val="center"/>
          </w:tcPr>
          <w:p w14:paraId="4A4113EF" w14:textId="77777777" w:rsidR="00CF4D50" w:rsidRPr="005E150C" w:rsidRDefault="00CF4D50">
            <w:pPr>
              <w:jc w:val="both"/>
              <w:rPr>
                <w:rFonts w:ascii="BancoDoBrasil Textos" w:eastAsia="BancoDoBrasil Textos" w:hAnsi="BancoDoBrasil Textos" w:cs="BancoDoBrasil Textos"/>
                <w:color w:val="000000"/>
                <w:sz w:val="14"/>
                <w:lang w:val="pt-BR"/>
              </w:rPr>
            </w:pPr>
            <w:r w:rsidRPr="005E150C">
              <w:rPr>
                <w:rFonts w:ascii="BancoDoBrasil Textos" w:eastAsia="BancoDoBrasil Textos" w:hAnsi="BancoDoBrasil Textos" w:cs="BancoDoBrasil Textos"/>
                <w:color w:val="000000"/>
                <w:sz w:val="14"/>
                <w:lang w:val="pt-BR"/>
              </w:rPr>
              <w:t xml:space="preserve"> </w:t>
            </w:r>
          </w:p>
        </w:tc>
      </w:tr>
      <w:tr w:rsidR="00CF4D50" w:rsidRPr="00101337" w14:paraId="66182C2A"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600"/>
        </w:trPr>
        <w:tc>
          <w:tcPr>
            <w:tcW w:w="9675" w:type="dxa"/>
            <w:gridSpan w:val="3"/>
            <w:tcBorders>
              <w:top w:val="nil"/>
              <w:left w:val="nil"/>
              <w:bottom w:val="nil"/>
              <w:right w:val="nil"/>
              <w:tl2br w:val="nil"/>
              <w:tr2bl w:val="nil"/>
            </w:tcBorders>
            <w:shd w:val="clear" w:color="auto" w:fill="auto"/>
            <w:tcMar>
              <w:left w:w="40" w:type="dxa"/>
              <w:right w:w="40" w:type="dxa"/>
            </w:tcMar>
          </w:tcPr>
          <w:p w14:paraId="3B206D91" w14:textId="77777777" w:rsidR="00CF4D50" w:rsidRPr="005E150C" w:rsidRDefault="00CF4D50">
            <w:pPr>
              <w:jc w:val="both"/>
              <w:rPr>
                <w:rFonts w:ascii="BancoDoBrasil Textos" w:eastAsia="BancoDoBrasil Textos" w:hAnsi="BancoDoBrasil Textos" w:cs="BancoDoBrasil Textos"/>
                <w:color w:val="000000"/>
                <w:sz w:val="14"/>
                <w:lang w:val="pt-BR"/>
              </w:rPr>
            </w:pPr>
            <w:r w:rsidRPr="005E150C">
              <w:rPr>
                <w:rFonts w:ascii="BancoDoBrasil Textos" w:eastAsia="BancoDoBrasil Textos" w:hAnsi="BancoDoBrasil Textos" w:cs="BancoDoBrasil Textos"/>
                <w:color w:val="000000"/>
                <w:sz w:val="14"/>
                <w:lang w:val="pt-BR"/>
              </w:rPr>
              <w:t xml:space="preserve"> </w:t>
            </w:r>
          </w:p>
        </w:tc>
      </w:tr>
    </w:tbl>
    <w:p w14:paraId="486334F4" w14:textId="77777777" w:rsidR="00CF4D50" w:rsidRPr="005E150C" w:rsidRDefault="00CF4D50" w:rsidP="00CF4D50">
      <w:pPr>
        <w:rPr>
          <w:lang w:val="pt-BR"/>
        </w:rPr>
        <w:sectPr w:rsidR="00CF4D50" w:rsidRPr="005E150C" w:rsidSect="008A0932">
          <w:headerReference w:type="even" r:id="rId77"/>
          <w:headerReference w:type="default" r:id="rId78"/>
          <w:footerReference w:type="even" r:id="rId79"/>
          <w:footerReference w:type="default" r:id="rId80"/>
          <w:headerReference w:type="first" r:id="rId81"/>
          <w:footerReference w:type="first" r:id="rId82"/>
          <w:pgSz w:w="11907" w:h="16840" w:code="9"/>
          <w:pgMar w:top="2126" w:right="851" w:bottom="1134" w:left="1418" w:header="425" w:footer="425" w:gutter="0"/>
          <w:cols w:space="720"/>
          <w:docGrid w:linePitch="360"/>
        </w:sectPr>
      </w:pPr>
    </w:p>
    <w:p w14:paraId="20F34B7C" w14:textId="0D1DEBF9" w:rsidR="00CF4D50" w:rsidRDefault="006B3E90" w:rsidP="00200044">
      <w:pPr>
        <w:pStyle w:val="030-SubttulodeDocumento"/>
        <w:pageBreakBefore/>
        <w:numPr>
          <w:ilvl w:val="2"/>
          <w:numId w:val="62"/>
        </w:numPr>
        <w:pBdr>
          <w:top w:val="nil"/>
          <w:left w:val="nil"/>
          <w:bottom w:val="nil"/>
          <w:right w:val="nil"/>
          <w:between w:val="nil"/>
          <w:bar w:val="nil"/>
        </w:pBdr>
      </w:pPr>
      <w:r>
        <w:lastRenderedPageBreak/>
        <w:t>c</w:t>
      </w:r>
      <w:r w:rsidR="00646193">
        <w:t>)</w:t>
      </w:r>
      <w:r w:rsidR="00CF4D50" w:rsidRPr="00BB0F8E">
        <w:t xml:space="preserve"> Carteira de crédito por setores de atividade econômica</w:t>
      </w:r>
    </w:p>
    <w:p w14:paraId="30A39B88" w14:textId="77777777" w:rsidR="00CF4D50" w:rsidRDefault="00CF4D50" w:rsidP="00CF4D50">
      <w:pPr>
        <w:rPr>
          <w:lang w:val="pt-BR" w:eastAsia="pt-BR"/>
        </w:rPr>
      </w:pPr>
    </w:p>
    <w:tbl>
      <w:tblPr>
        <w:tblStyle w:val="CDMRange1"/>
        <w:tblpPr w:leftFromText="141" w:rightFromText="141" w:vertAnchor="page" w:horzAnchor="margin" w:tblpY="2506"/>
        <w:tblW w:w="9718" w:type="dxa"/>
        <w:tblLayout w:type="fixed"/>
        <w:tblLook w:val="0600" w:firstRow="0" w:lastRow="0" w:firstColumn="0" w:lastColumn="0" w:noHBand="1" w:noVBand="1"/>
      </w:tblPr>
      <w:tblGrid>
        <w:gridCol w:w="4001"/>
        <w:gridCol w:w="1428"/>
        <w:gridCol w:w="1428"/>
        <w:gridCol w:w="1428"/>
        <w:gridCol w:w="1433"/>
      </w:tblGrid>
      <w:tr w:rsidR="00CF4D50" w14:paraId="4EDD7CB1" w14:textId="77777777">
        <w:trPr>
          <w:trHeight w:hRule="exact" w:val="274"/>
        </w:trPr>
        <w:tc>
          <w:tcPr>
            <w:tcW w:w="4001"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0" w:type="dxa"/>
              <w:right w:w="0" w:type="dxa"/>
            </w:tcMar>
            <w:vAlign w:val="center"/>
          </w:tcPr>
          <w:p w14:paraId="0F926ED3" w14:textId="77777777" w:rsidR="00CF4D50" w:rsidRPr="00DB2662" w:rsidRDefault="00CF4D50">
            <w:pPr>
              <w:jc w:val="center"/>
              <w:rPr>
                <w:rFonts w:ascii="BancoDoBrasil Textos" w:eastAsia="BancoDoBrasil Textos" w:hAnsi="BancoDoBrasil Textos" w:cs="BancoDoBrasil Textos"/>
                <w:color w:val="FFFFFF"/>
                <w:sz w:val="14"/>
                <w:szCs w:val="14"/>
                <w:lang w:val="pt-BR"/>
              </w:rPr>
            </w:pPr>
          </w:p>
        </w:tc>
        <w:tc>
          <w:tcPr>
            <w:tcW w:w="2856" w:type="dxa"/>
            <w:gridSpan w:val="2"/>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7FB253E3" w14:textId="77777777" w:rsidR="00CF4D50" w:rsidRPr="00DB2662" w:rsidRDefault="00CF4D50">
            <w:pPr>
              <w:jc w:val="center"/>
              <w:rPr>
                <w:rFonts w:ascii="BancoDoBrasil Textos" w:eastAsia="BancoDoBrasil Textos" w:hAnsi="BancoDoBrasil Textos" w:cs="BancoDoBrasil Textos"/>
                <w:color w:val="FFFFFF"/>
                <w:sz w:val="14"/>
                <w:szCs w:val="14"/>
              </w:rPr>
            </w:pPr>
            <w:r w:rsidRPr="00DB2662">
              <w:rPr>
                <w:rFonts w:ascii="BancoDoBrasil Textos" w:eastAsia="BancoDoBrasil Textos" w:hAnsi="BancoDoBrasil Textos" w:cs="BancoDoBrasil Textos"/>
                <w:color w:val="FFFFFF"/>
                <w:sz w:val="14"/>
                <w:szCs w:val="14"/>
              </w:rPr>
              <w:t>Banco Múltiplo</w:t>
            </w:r>
          </w:p>
        </w:tc>
        <w:tc>
          <w:tcPr>
            <w:tcW w:w="2860" w:type="dxa"/>
            <w:gridSpan w:val="2"/>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7749375A" w14:textId="77777777" w:rsidR="00CF4D50" w:rsidRPr="00DB2662" w:rsidRDefault="00CF4D50">
            <w:pPr>
              <w:jc w:val="center"/>
              <w:rPr>
                <w:rFonts w:ascii="BancoDoBrasil Textos" w:eastAsia="BancoDoBrasil Textos" w:hAnsi="BancoDoBrasil Textos" w:cs="BancoDoBrasil Textos"/>
                <w:color w:val="FFFFFF"/>
                <w:sz w:val="14"/>
                <w:szCs w:val="14"/>
              </w:rPr>
            </w:pPr>
            <w:r w:rsidRPr="00DB2662">
              <w:rPr>
                <w:rFonts w:ascii="BancoDoBrasil Textos" w:eastAsia="BancoDoBrasil Textos" w:hAnsi="BancoDoBrasil Textos" w:cs="BancoDoBrasil Textos"/>
                <w:color w:val="FFFFFF"/>
                <w:sz w:val="14"/>
                <w:szCs w:val="14"/>
              </w:rPr>
              <w:t>Consolidado</w:t>
            </w:r>
          </w:p>
        </w:tc>
      </w:tr>
      <w:tr w:rsidR="00CF4D50" w14:paraId="70F2EA7F" w14:textId="77777777" w:rsidTr="00C101D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4"/>
        </w:trPr>
        <w:tc>
          <w:tcPr>
            <w:tcW w:w="4001"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22057C07" w14:textId="77777777" w:rsidR="00CF4D50" w:rsidRPr="00DB2662" w:rsidRDefault="00CF4D50">
            <w:pPr>
              <w:jc w:val="center"/>
              <w:rPr>
                <w:rFonts w:ascii="BancoDoBrasil Textos" w:eastAsia="BancoDoBrasil Textos" w:hAnsi="BancoDoBrasil Textos" w:cs="BancoDoBrasil Textos"/>
                <w:color w:val="FFFFFF"/>
                <w:sz w:val="14"/>
                <w:szCs w:val="14"/>
              </w:rPr>
            </w:pP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773D755" w14:textId="77777777" w:rsidR="00CF4D50" w:rsidRPr="00DB2662" w:rsidRDefault="00CF4D50">
            <w:pPr>
              <w:jc w:val="center"/>
              <w:rPr>
                <w:rFonts w:ascii="BancoDoBrasil Textos" w:eastAsia="BancoDoBrasil Textos" w:hAnsi="BancoDoBrasil Textos" w:cs="BancoDoBrasil Textos"/>
                <w:color w:val="FFFFFF"/>
                <w:sz w:val="14"/>
                <w:szCs w:val="14"/>
              </w:rPr>
            </w:pPr>
            <w:r w:rsidRPr="00DB2662">
              <w:rPr>
                <w:rFonts w:ascii="BancoDoBrasil Textos" w:eastAsia="BancoDoBrasil Textos" w:hAnsi="BancoDoBrasil Textos" w:cs="BancoDoBrasil Textos"/>
                <w:color w:val="FFFFFF"/>
                <w:sz w:val="14"/>
                <w:szCs w:val="14"/>
              </w:rPr>
              <w:t>31/03/2025</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218B9F6" w14:textId="77777777" w:rsidR="00CF4D50" w:rsidRPr="00DB2662" w:rsidRDefault="00CF4D50">
            <w:pPr>
              <w:jc w:val="center"/>
              <w:rPr>
                <w:rFonts w:ascii="BancoDoBrasil Textos" w:eastAsia="BancoDoBrasil Textos" w:hAnsi="BancoDoBrasil Textos" w:cs="BancoDoBrasil Textos"/>
                <w:color w:val="FFFFFF"/>
                <w:sz w:val="14"/>
                <w:szCs w:val="14"/>
              </w:rPr>
            </w:pPr>
            <w:r w:rsidRPr="00DB2662">
              <w:rPr>
                <w:rFonts w:ascii="BancoDoBrasil Textos" w:eastAsia="BancoDoBrasil Textos" w:hAnsi="BancoDoBrasil Textos" w:cs="BancoDoBrasil Textos"/>
                <w:color w:val="FFFFFF"/>
                <w:sz w:val="14"/>
                <w:szCs w:val="14"/>
              </w:rPr>
              <w:t>%</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9A2E34A" w14:textId="77777777" w:rsidR="00CF4D50" w:rsidRPr="00DB2662" w:rsidRDefault="00CF4D50">
            <w:pPr>
              <w:jc w:val="center"/>
              <w:rPr>
                <w:rFonts w:ascii="BancoDoBrasil Textos" w:eastAsia="BancoDoBrasil Textos" w:hAnsi="BancoDoBrasil Textos" w:cs="BancoDoBrasil Textos"/>
                <w:color w:val="FFFFFF"/>
                <w:sz w:val="14"/>
                <w:szCs w:val="14"/>
              </w:rPr>
            </w:pPr>
            <w:r w:rsidRPr="00DB2662">
              <w:rPr>
                <w:rFonts w:ascii="BancoDoBrasil Textos" w:eastAsia="BancoDoBrasil Textos" w:hAnsi="BancoDoBrasil Textos" w:cs="BancoDoBrasil Textos"/>
                <w:color w:val="FFFFFF"/>
                <w:sz w:val="14"/>
                <w:szCs w:val="14"/>
              </w:rPr>
              <w:t>31/03/2025</w:t>
            </w:r>
          </w:p>
        </w:tc>
        <w:tc>
          <w:tcPr>
            <w:tcW w:w="1432"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08F66E52" w14:textId="77777777" w:rsidR="00CF4D50" w:rsidRPr="00DB2662" w:rsidRDefault="00CF4D50">
            <w:pPr>
              <w:jc w:val="center"/>
              <w:rPr>
                <w:rFonts w:ascii="BancoDoBrasil Textos" w:eastAsia="BancoDoBrasil Textos" w:hAnsi="BancoDoBrasil Textos" w:cs="BancoDoBrasil Textos"/>
                <w:color w:val="FFFFFF"/>
                <w:sz w:val="14"/>
                <w:szCs w:val="14"/>
              </w:rPr>
            </w:pPr>
            <w:r w:rsidRPr="00DB2662">
              <w:rPr>
                <w:rFonts w:ascii="BancoDoBrasil Textos" w:eastAsia="BancoDoBrasil Textos" w:hAnsi="BancoDoBrasil Textos" w:cs="BancoDoBrasil Textos"/>
                <w:color w:val="FFFFFF"/>
                <w:sz w:val="14"/>
                <w:szCs w:val="14"/>
              </w:rPr>
              <w:t>%</w:t>
            </w:r>
          </w:p>
        </w:tc>
      </w:tr>
      <w:tr w:rsidR="00CF4D50" w14:paraId="71AD0F2E"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4"/>
        </w:trPr>
        <w:tc>
          <w:tcPr>
            <w:tcW w:w="4001"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21AF882" w14:textId="77777777" w:rsidR="00CF4D50" w:rsidRPr="00DB2662" w:rsidRDefault="00CF4D50">
            <w:pPr>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Setor público</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4FBC5C22" w14:textId="77777777" w:rsidR="00CF4D50" w:rsidRPr="00DB2662" w:rsidRDefault="00CF4D50">
            <w:pPr>
              <w:jc w:val="right"/>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92.912.032</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8275414" w14:textId="77777777" w:rsidR="00CF4D50" w:rsidRPr="00DB2662" w:rsidRDefault="00CF4D50">
            <w:pPr>
              <w:jc w:val="right"/>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7,7</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67D140EE" w14:textId="77777777" w:rsidR="00CF4D50" w:rsidRPr="00DB2662" w:rsidRDefault="00CF4D50">
            <w:pPr>
              <w:jc w:val="right"/>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92.912.032</w:t>
            </w:r>
          </w:p>
        </w:tc>
        <w:tc>
          <w:tcPr>
            <w:tcW w:w="143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1B4D71B" w14:textId="77777777" w:rsidR="00CF4D50" w:rsidRPr="00DB2662" w:rsidRDefault="00CF4D50">
            <w:pPr>
              <w:jc w:val="right"/>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7,7</w:t>
            </w:r>
          </w:p>
        </w:tc>
      </w:tr>
      <w:tr w:rsidR="00CF4D50" w14:paraId="3A36966C"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4"/>
        </w:trPr>
        <w:tc>
          <w:tcPr>
            <w:tcW w:w="4001"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172C58E4"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Administração pública</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B5ADC00"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74.504.894</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7B6B62F"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6,1</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777D5CF"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74.504.894</w:t>
            </w:r>
          </w:p>
        </w:tc>
        <w:tc>
          <w:tcPr>
            <w:tcW w:w="143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B522A89"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6,1</w:t>
            </w:r>
          </w:p>
        </w:tc>
      </w:tr>
      <w:tr w:rsidR="00CF4D50" w14:paraId="71DFA771"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4"/>
        </w:trPr>
        <w:tc>
          <w:tcPr>
            <w:tcW w:w="4001"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5B35801B"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Petroleiro</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E80619A"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15.476.859</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E2D29F7"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1,3</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5AF941C"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15.476.859</w:t>
            </w:r>
          </w:p>
        </w:tc>
        <w:tc>
          <w:tcPr>
            <w:tcW w:w="143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BD1FCE4"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1,3</w:t>
            </w:r>
          </w:p>
        </w:tc>
      </w:tr>
      <w:tr w:rsidR="00CF4D50" w14:paraId="54B5622D"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4"/>
        </w:trPr>
        <w:tc>
          <w:tcPr>
            <w:tcW w:w="4001"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2C279A8E"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Serviços</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66100D9"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674.725</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26A2E57"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0,1</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E80B192"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674.725</w:t>
            </w:r>
          </w:p>
        </w:tc>
        <w:tc>
          <w:tcPr>
            <w:tcW w:w="143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A291272"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0,1</w:t>
            </w:r>
          </w:p>
        </w:tc>
      </w:tr>
      <w:tr w:rsidR="00CF4D50" w14:paraId="19DE8006"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4"/>
        </w:trPr>
        <w:tc>
          <w:tcPr>
            <w:tcW w:w="4001"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4D842C1E"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Energia Elétrica</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29D5795"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17.909</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935E36B"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362561D"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17.909</w:t>
            </w:r>
          </w:p>
        </w:tc>
        <w:tc>
          <w:tcPr>
            <w:tcW w:w="143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E8E72FF"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w:t>
            </w:r>
          </w:p>
        </w:tc>
      </w:tr>
      <w:tr w:rsidR="00CF4D50" w14:paraId="6371A996"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4"/>
        </w:trPr>
        <w:tc>
          <w:tcPr>
            <w:tcW w:w="4001"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07E2226D"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Demais atividades</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94F6493"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2.237.645</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5D21EFD"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0,2</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8FBA39B"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2.237.645</w:t>
            </w:r>
          </w:p>
        </w:tc>
        <w:tc>
          <w:tcPr>
            <w:tcW w:w="143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8C04706"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0,2</w:t>
            </w:r>
          </w:p>
        </w:tc>
      </w:tr>
      <w:tr w:rsidR="00CF4D50" w14:paraId="0188EAC2"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4"/>
        </w:trPr>
        <w:tc>
          <w:tcPr>
            <w:tcW w:w="4001"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A83DBBA" w14:textId="77777777" w:rsidR="00CF4D50" w:rsidRPr="00DB2662" w:rsidRDefault="00CF4D50">
            <w:pPr>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Setor privado</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4F912831" w14:textId="77777777" w:rsidR="00CF4D50" w:rsidRPr="00DB2662" w:rsidRDefault="00CF4D50">
            <w:pPr>
              <w:jc w:val="right"/>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1.108.687.196</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EBFAD6E" w14:textId="77777777" w:rsidR="00CF4D50" w:rsidRPr="00DB2662" w:rsidRDefault="00CF4D50">
            <w:pPr>
              <w:jc w:val="right"/>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92,3</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6A6D0F54" w14:textId="77777777" w:rsidR="00CF4D50" w:rsidRPr="00DB2662" w:rsidRDefault="00CF4D50">
            <w:pPr>
              <w:jc w:val="right"/>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1.130.906.244</w:t>
            </w:r>
          </w:p>
        </w:tc>
        <w:tc>
          <w:tcPr>
            <w:tcW w:w="143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4F1F675" w14:textId="77777777" w:rsidR="00CF4D50" w:rsidRPr="00DB2662" w:rsidRDefault="00CF4D50">
            <w:pPr>
              <w:jc w:val="right"/>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92,3</w:t>
            </w:r>
          </w:p>
        </w:tc>
      </w:tr>
      <w:tr w:rsidR="00CF4D50" w14:paraId="605CAA65"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4"/>
        </w:trPr>
        <w:tc>
          <w:tcPr>
            <w:tcW w:w="4001"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7CA2B884" w14:textId="77777777" w:rsidR="00CF4D50" w:rsidRPr="00DB2662" w:rsidRDefault="00CF4D50">
            <w:pPr>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Pessoa física</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098D87F5" w14:textId="77777777" w:rsidR="00CF4D50" w:rsidRPr="00DB2662" w:rsidRDefault="00CF4D50">
            <w:pPr>
              <w:jc w:val="right"/>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707.704.624</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5A58584" w14:textId="77777777" w:rsidR="00CF4D50" w:rsidRPr="00DB2662" w:rsidRDefault="00CF4D50">
            <w:pPr>
              <w:jc w:val="right"/>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58,9</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09FFE5AF" w14:textId="77777777" w:rsidR="00CF4D50" w:rsidRPr="00DB2662" w:rsidRDefault="00CF4D50">
            <w:pPr>
              <w:jc w:val="right"/>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715.342.309</w:t>
            </w:r>
          </w:p>
        </w:tc>
        <w:tc>
          <w:tcPr>
            <w:tcW w:w="143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91B1E0D" w14:textId="77777777" w:rsidR="00CF4D50" w:rsidRPr="00DB2662" w:rsidRDefault="00CF4D50">
            <w:pPr>
              <w:jc w:val="right"/>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58,4</w:t>
            </w:r>
          </w:p>
        </w:tc>
      </w:tr>
      <w:tr w:rsidR="00CF4D50" w14:paraId="02EFA77A"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4"/>
        </w:trPr>
        <w:tc>
          <w:tcPr>
            <w:tcW w:w="4001"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5E01BE14" w14:textId="77777777" w:rsidR="00CF4D50" w:rsidRPr="00DB2662" w:rsidRDefault="00CF4D50">
            <w:pPr>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Pessoa jurídica</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03E5F9DC" w14:textId="77777777" w:rsidR="00CF4D50" w:rsidRPr="00DB2662" w:rsidRDefault="00CF4D50">
            <w:pPr>
              <w:jc w:val="right"/>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400.982.572</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8AF1250" w14:textId="77777777" w:rsidR="00CF4D50" w:rsidRPr="00DB2662" w:rsidRDefault="00CF4D50">
            <w:pPr>
              <w:jc w:val="right"/>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33,4</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5F5E530A" w14:textId="77777777" w:rsidR="00CF4D50" w:rsidRPr="00DB2662" w:rsidRDefault="00CF4D50">
            <w:pPr>
              <w:jc w:val="right"/>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415.563.935</w:t>
            </w:r>
          </w:p>
        </w:tc>
        <w:tc>
          <w:tcPr>
            <w:tcW w:w="143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0A48784" w14:textId="77777777" w:rsidR="00CF4D50" w:rsidRPr="00DB2662" w:rsidRDefault="00CF4D50">
            <w:pPr>
              <w:jc w:val="right"/>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33,9</w:t>
            </w:r>
          </w:p>
        </w:tc>
      </w:tr>
      <w:tr w:rsidR="00CF4D50" w14:paraId="0CD9BB5B"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4"/>
        </w:trPr>
        <w:tc>
          <w:tcPr>
            <w:tcW w:w="4001"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3EF8A29A"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Serviços</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382B906"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52.662.144</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9010C2C"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4,4</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83CCA87"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55.745.832</w:t>
            </w:r>
          </w:p>
        </w:tc>
        <w:tc>
          <w:tcPr>
            <w:tcW w:w="143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F326F04"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4,6</w:t>
            </w:r>
          </w:p>
        </w:tc>
      </w:tr>
      <w:tr w:rsidR="00CF4D50" w14:paraId="7555BF04"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4"/>
        </w:trPr>
        <w:tc>
          <w:tcPr>
            <w:tcW w:w="4001"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17F54FCD"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Agronegócio de origem vegetal</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90338B9"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54.373.686</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BA3F576"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4,5</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C0C8B0D"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54.657.497</w:t>
            </w:r>
          </w:p>
        </w:tc>
        <w:tc>
          <w:tcPr>
            <w:tcW w:w="143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83F7419"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4,5</w:t>
            </w:r>
          </w:p>
        </w:tc>
      </w:tr>
      <w:tr w:rsidR="00CF4D50" w14:paraId="08213E90"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4"/>
        </w:trPr>
        <w:tc>
          <w:tcPr>
            <w:tcW w:w="4001"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758DF7C8"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Energia Elétrica</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267B342"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28.532.456</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F54D1B4"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2,3</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3FDC15B"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28.545.079</w:t>
            </w:r>
          </w:p>
        </w:tc>
        <w:tc>
          <w:tcPr>
            <w:tcW w:w="143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8EF872B"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2,3</w:t>
            </w:r>
          </w:p>
        </w:tc>
      </w:tr>
      <w:tr w:rsidR="00CF4D50" w14:paraId="285F88E8"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4"/>
        </w:trPr>
        <w:tc>
          <w:tcPr>
            <w:tcW w:w="4001"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7E69C7CA"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Automotivo</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B229A67"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22.986.681</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98A2B5F"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1,9</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4AEC012"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25.067.016</w:t>
            </w:r>
          </w:p>
        </w:tc>
        <w:tc>
          <w:tcPr>
            <w:tcW w:w="143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F0B1CE0"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2,0</w:t>
            </w:r>
          </w:p>
        </w:tc>
      </w:tr>
      <w:tr w:rsidR="00CF4D50" w14:paraId="5DB5BF85"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4"/>
        </w:trPr>
        <w:tc>
          <w:tcPr>
            <w:tcW w:w="4001"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7413E35A"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Mineração e metalurgia</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A05E0F1"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23.959.903</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E935119"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2,0</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49AF3DD"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24.641.656</w:t>
            </w:r>
          </w:p>
        </w:tc>
        <w:tc>
          <w:tcPr>
            <w:tcW w:w="143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78A3F94"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2,0</w:t>
            </w:r>
          </w:p>
        </w:tc>
      </w:tr>
      <w:tr w:rsidR="00CF4D50" w14:paraId="14204893"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4"/>
        </w:trPr>
        <w:tc>
          <w:tcPr>
            <w:tcW w:w="4001"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20813858"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Transportes</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85B5872"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23.541.660</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35CC40A"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2,0</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8D97712"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23.990.410</w:t>
            </w:r>
          </w:p>
        </w:tc>
        <w:tc>
          <w:tcPr>
            <w:tcW w:w="143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9B9B34C"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2,0</w:t>
            </w:r>
          </w:p>
        </w:tc>
      </w:tr>
      <w:tr w:rsidR="00CF4D50" w14:paraId="6E14B9BB"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4"/>
        </w:trPr>
        <w:tc>
          <w:tcPr>
            <w:tcW w:w="4001"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358CDA56"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Agronegócio de origem animal</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7A0F226"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20.164.408</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476A4FF"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1,7</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6A4BAF5"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20.613.814</w:t>
            </w:r>
          </w:p>
        </w:tc>
        <w:tc>
          <w:tcPr>
            <w:tcW w:w="143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8A50744"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1,7</w:t>
            </w:r>
          </w:p>
        </w:tc>
      </w:tr>
      <w:tr w:rsidR="00CF4D50" w14:paraId="6A245A79"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4"/>
        </w:trPr>
        <w:tc>
          <w:tcPr>
            <w:tcW w:w="4001"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2C2628DB"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Combustíveis</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EFA1F04"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19.103.945</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C84C4E7"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1,6</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C82B3B3"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19.477.329</w:t>
            </w:r>
          </w:p>
        </w:tc>
        <w:tc>
          <w:tcPr>
            <w:tcW w:w="143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D34B583"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1,6</w:t>
            </w:r>
          </w:p>
        </w:tc>
      </w:tr>
      <w:tr w:rsidR="00CF4D50" w14:paraId="531D4CED"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4"/>
        </w:trPr>
        <w:tc>
          <w:tcPr>
            <w:tcW w:w="4001"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0FAFC5C7"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Comércio varejista</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5431365"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18.951.107</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94BFB0F"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1,6</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2EB4178"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19.377.194</w:t>
            </w:r>
          </w:p>
        </w:tc>
        <w:tc>
          <w:tcPr>
            <w:tcW w:w="143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63B7C53"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1,6</w:t>
            </w:r>
          </w:p>
        </w:tc>
      </w:tr>
      <w:tr w:rsidR="00CF4D50" w14:paraId="07B5FB5D"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4"/>
        </w:trPr>
        <w:tc>
          <w:tcPr>
            <w:tcW w:w="4001"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261CF298"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Químico</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F938A89"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16.866.033</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A367107"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1,4</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59AE96B"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17.337.898</w:t>
            </w:r>
          </w:p>
        </w:tc>
        <w:tc>
          <w:tcPr>
            <w:tcW w:w="143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2F9797A"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1,4</w:t>
            </w:r>
          </w:p>
        </w:tc>
      </w:tr>
      <w:tr w:rsidR="00CF4D50" w14:paraId="3B458218"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4"/>
        </w:trPr>
        <w:tc>
          <w:tcPr>
            <w:tcW w:w="4001"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6B78E18B"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Insumos agrícolas</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7718BA2"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17.090.370</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A067C52"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1,4</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5DC5803"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17.098.568</w:t>
            </w:r>
          </w:p>
        </w:tc>
        <w:tc>
          <w:tcPr>
            <w:tcW w:w="143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1295F9A"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1,4</w:t>
            </w:r>
          </w:p>
        </w:tc>
      </w:tr>
      <w:tr w:rsidR="00CF4D50" w14:paraId="3564BF8E"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4"/>
        </w:trPr>
        <w:tc>
          <w:tcPr>
            <w:tcW w:w="4001"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749CA2D0"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Atividades específicas da construção</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81F0C6F"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15.438.695</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A2CD65E"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1,3</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5289809"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15.473.210</w:t>
            </w:r>
          </w:p>
        </w:tc>
        <w:tc>
          <w:tcPr>
            <w:tcW w:w="143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15D5A7A"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1,3</w:t>
            </w:r>
          </w:p>
        </w:tc>
      </w:tr>
      <w:tr w:rsidR="00CF4D50" w14:paraId="03A8462F"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4"/>
        </w:trPr>
        <w:tc>
          <w:tcPr>
            <w:tcW w:w="4001"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75157E21"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Eletroeletrônico</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494A622"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14.701.461</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5B640CA"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1,2</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BE06871"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14.763.091</w:t>
            </w:r>
          </w:p>
        </w:tc>
        <w:tc>
          <w:tcPr>
            <w:tcW w:w="143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B136F7A"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1,2</w:t>
            </w:r>
          </w:p>
        </w:tc>
      </w:tr>
      <w:tr w:rsidR="00CF4D50" w14:paraId="7CF22867"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4"/>
        </w:trPr>
        <w:tc>
          <w:tcPr>
            <w:tcW w:w="4001"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699928A7"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Instituições e serviços financeiros</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3B9759F"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12.765.523</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CE21E44"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1,1</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9AFF7D0"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14.021.798</w:t>
            </w:r>
          </w:p>
        </w:tc>
        <w:tc>
          <w:tcPr>
            <w:tcW w:w="143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EC2A9A0"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1,1</w:t>
            </w:r>
          </w:p>
        </w:tc>
      </w:tr>
      <w:tr w:rsidR="00CF4D50" w14:paraId="63198DCD"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4"/>
        </w:trPr>
        <w:tc>
          <w:tcPr>
            <w:tcW w:w="4001"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7104E9FB"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Imobiliário</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491380B"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11.448.924</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21FF38F"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1,0</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ECF8E91"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13.460.803</w:t>
            </w:r>
          </w:p>
        </w:tc>
        <w:tc>
          <w:tcPr>
            <w:tcW w:w="143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B9D0D71"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1,1</w:t>
            </w:r>
          </w:p>
        </w:tc>
      </w:tr>
      <w:tr w:rsidR="00CF4D50" w14:paraId="30370FE3"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4"/>
        </w:trPr>
        <w:tc>
          <w:tcPr>
            <w:tcW w:w="4001"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6661E4EF" w14:textId="77777777" w:rsidR="00CF4D50" w:rsidRPr="00DB2662" w:rsidRDefault="00CF4D50">
            <w:pPr>
              <w:rPr>
                <w:rFonts w:ascii="BancoDoBrasil Textos" w:eastAsia="BancoDoBrasil Textos" w:hAnsi="BancoDoBrasil Textos" w:cs="BancoDoBrasil Textos"/>
                <w:color w:val="000000"/>
                <w:sz w:val="14"/>
                <w:szCs w:val="14"/>
                <w:lang w:val="pt-BR"/>
              </w:rPr>
            </w:pPr>
            <w:r w:rsidRPr="00DB2662">
              <w:rPr>
                <w:rFonts w:ascii="BancoDoBrasil Textos" w:eastAsia="BancoDoBrasil Textos" w:hAnsi="BancoDoBrasil Textos" w:cs="BancoDoBrasil Textos"/>
                <w:color w:val="000000"/>
                <w:sz w:val="14"/>
                <w:szCs w:val="14"/>
                <w:lang w:val="pt-BR"/>
              </w:rPr>
              <w:t xml:space="preserve">Comércio atacadista e indústrias diversas  </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498A181"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10.006.479</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E78B54A"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0,8</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7CFD981"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11.251.347</w:t>
            </w:r>
          </w:p>
        </w:tc>
        <w:tc>
          <w:tcPr>
            <w:tcW w:w="143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BD8335A"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0,9</w:t>
            </w:r>
          </w:p>
        </w:tc>
      </w:tr>
      <w:tr w:rsidR="00CF4D50" w14:paraId="1839A554"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4"/>
        </w:trPr>
        <w:tc>
          <w:tcPr>
            <w:tcW w:w="4001"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4B694B9C"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Têxtil e confecções</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18678D7"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9.593.897</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ED6896D"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0,8</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762F2B7"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9.659.999</w:t>
            </w:r>
          </w:p>
        </w:tc>
        <w:tc>
          <w:tcPr>
            <w:tcW w:w="143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A062156"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0,8</w:t>
            </w:r>
          </w:p>
        </w:tc>
      </w:tr>
      <w:tr w:rsidR="00CF4D50" w14:paraId="2C1C5983"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4"/>
        </w:trPr>
        <w:tc>
          <w:tcPr>
            <w:tcW w:w="4001"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76884D1F"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Madeireiro e moveleiro</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60394A5"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6.652.410</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26A7DD8"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0,5</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A6AA3A2"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6.677.392</w:t>
            </w:r>
          </w:p>
        </w:tc>
        <w:tc>
          <w:tcPr>
            <w:tcW w:w="143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814415D"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0,5</w:t>
            </w:r>
          </w:p>
        </w:tc>
      </w:tr>
      <w:tr w:rsidR="00CF4D50" w14:paraId="3BEBB2D7"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4"/>
        </w:trPr>
        <w:tc>
          <w:tcPr>
            <w:tcW w:w="4001"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56A2D06E"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Construção pesada</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F22DDA2"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5.817.548</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79D693E"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0,5</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CDB3DC0"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6.389.074</w:t>
            </w:r>
          </w:p>
        </w:tc>
        <w:tc>
          <w:tcPr>
            <w:tcW w:w="143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1DCBA80"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0,5</w:t>
            </w:r>
          </w:p>
        </w:tc>
      </w:tr>
      <w:tr w:rsidR="00CF4D50" w14:paraId="3EBCC323"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4"/>
        </w:trPr>
        <w:tc>
          <w:tcPr>
            <w:tcW w:w="4001"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5C38C323"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Telecomunicações</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8A2F82D"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5.848.599</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F177D62"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0,5</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3320ACA"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6.352.755</w:t>
            </w:r>
          </w:p>
        </w:tc>
        <w:tc>
          <w:tcPr>
            <w:tcW w:w="143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1D4E0B1"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0,5</w:t>
            </w:r>
          </w:p>
        </w:tc>
      </w:tr>
      <w:tr w:rsidR="00CF4D50" w14:paraId="665111F0"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4"/>
        </w:trPr>
        <w:tc>
          <w:tcPr>
            <w:tcW w:w="4001"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6A96F193"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Papel e celulose</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BBE88C4"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5.961.248</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791A46B"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0,5</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95D4ED9"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6.212.826</w:t>
            </w:r>
          </w:p>
        </w:tc>
        <w:tc>
          <w:tcPr>
            <w:tcW w:w="143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BA6BA98"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0,5</w:t>
            </w:r>
          </w:p>
        </w:tc>
      </w:tr>
      <w:tr w:rsidR="00CF4D50" w14:paraId="1C347071"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4"/>
        </w:trPr>
        <w:tc>
          <w:tcPr>
            <w:tcW w:w="4001"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4F2A1148"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Demais atividades</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BE5E2FB"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4.515.395</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D417945"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0,4</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3D62DD9"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4.749.347</w:t>
            </w:r>
          </w:p>
        </w:tc>
        <w:tc>
          <w:tcPr>
            <w:tcW w:w="143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AA9B93F"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0,4</w:t>
            </w:r>
          </w:p>
        </w:tc>
      </w:tr>
      <w:tr w:rsidR="00CF4D50" w14:paraId="13D381E7"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4"/>
        </w:trPr>
        <w:tc>
          <w:tcPr>
            <w:tcW w:w="4001"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2CA6EA0" w14:textId="77777777" w:rsidR="00CF4D50" w:rsidRPr="00DB2662" w:rsidRDefault="00CF4D50">
            <w:pPr>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Total</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4B02C638" w14:textId="77777777" w:rsidR="00CF4D50" w:rsidRPr="00DB2662" w:rsidRDefault="00CF4D50">
            <w:pPr>
              <w:jc w:val="right"/>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1.201.599.228</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47B20DE" w14:textId="77777777" w:rsidR="00CF4D50" w:rsidRPr="00DB2662" w:rsidRDefault="00CF4D50">
            <w:pPr>
              <w:jc w:val="right"/>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100,0</w:t>
            </w:r>
          </w:p>
        </w:tc>
        <w:tc>
          <w:tcPr>
            <w:tcW w:w="142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42A8CC46" w14:textId="77777777" w:rsidR="00CF4D50" w:rsidRPr="00DB2662" w:rsidRDefault="00CF4D50">
            <w:pPr>
              <w:jc w:val="right"/>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1.223.818.276</w:t>
            </w:r>
          </w:p>
        </w:tc>
        <w:tc>
          <w:tcPr>
            <w:tcW w:w="143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0B17B49" w14:textId="77777777" w:rsidR="00CF4D50" w:rsidRPr="00DB2662" w:rsidRDefault="00CF4D50">
            <w:pPr>
              <w:jc w:val="right"/>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100,0</w:t>
            </w:r>
          </w:p>
        </w:tc>
      </w:tr>
      <w:tr w:rsidR="00CF4D50" w14:paraId="7A76E9A4"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3"/>
        </w:trPr>
        <w:tc>
          <w:tcPr>
            <w:tcW w:w="9718" w:type="dxa"/>
            <w:gridSpan w:val="5"/>
            <w:tcBorders>
              <w:top w:val="single" w:sz="12" w:space="0" w:color="CCCCCC"/>
              <w:left w:val="nil"/>
              <w:bottom w:val="nil"/>
              <w:right w:val="nil"/>
              <w:tl2br w:val="nil"/>
              <w:tr2bl w:val="nil"/>
            </w:tcBorders>
            <w:shd w:val="clear" w:color="auto" w:fill="auto"/>
            <w:tcMar>
              <w:left w:w="40" w:type="dxa"/>
              <w:right w:w="40" w:type="dxa"/>
            </w:tcMar>
          </w:tcPr>
          <w:p w14:paraId="342B415A" w14:textId="77777777" w:rsidR="00CF4D50" w:rsidRDefault="00CF4D50">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w:t>
            </w:r>
          </w:p>
        </w:tc>
      </w:tr>
    </w:tbl>
    <w:p w14:paraId="7DD3F616" w14:textId="7AA0C302" w:rsidR="00B518F6" w:rsidRPr="00CF4D50" w:rsidRDefault="00B518F6" w:rsidP="00CF4D50">
      <w:pPr>
        <w:rPr>
          <w:rFonts w:ascii="BancoDoBrasil Textos" w:eastAsia="Times New Roman" w:hAnsi="BancoDoBrasil Textos" w:cs="Times New Roman"/>
          <w:b/>
          <w:sz w:val="20"/>
          <w:szCs w:val="18"/>
          <w:lang w:val="pt-BR" w:eastAsia="pt-BR"/>
        </w:rPr>
        <w:sectPr w:rsidR="00B518F6" w:rsidRPr="00CF4D50" w:rsidSect="003F0564">
          <w:headerReference w:type="even" r:id="rId83"/>
          <w:headerReference w:type="default" r:id="rId84"/>
          <w:footerReference w:type="even" r:id="rId85"/>
          <w:footerReference w:type="default" r:id="rId86"/>
          <w:headerReference w:type="first" r:id="rId87"/>
          <w:footerReference w:type="first" r:id="rId88"/>
          <w:type w:val="continuous"/>
          <w:pgSz w:w="11907" w:h="16840" w:code="9"/>
          <w:pgMar w:top="2126" w:right="851" w:bottom="1134" w:left="1418" w:header="425" w:footer="425" w:gutter="0"/>
          <w:cols w:space="720"/>
          <w:docGrid w:linePitch="360"/>
        </w:sectPr>
      </w:pPr>
      <w:bookmarkStart w:id="95" w:name="RG_MARKER_36391"/>
      <w:bookmarkStart w:id="96" w:name="RG_MARKER_36498"/>
      <w:bookmarkEnd w:id="95"/>
      <w:bookmarkEnd w:id="96"/>
    </w:p>
    <w:p w14:paraId="37ADE05F" w14:textId="4FF25CDD" w:rsidR="00CF4D50" w:rsidRDefault="00646193" w:rsidP="00200044">
      <w:pPr>
        <w:pStyle w:val="030-SubttulodeDocumento"/>
        <w:pageBreakBefore/>
        <w:numPr>
          <w:ilvl w:val="2"/>
          <w:numId w:val="62"/>
        </w:numPr>
        <w:pBdr>
          <w:top w:val="nil"/>
          <w:left w:val="nil"/>
          <w:bottom w:val="nil"/>
          <w:right w:val="nil"/>
          <w:between w:val="nil"/>
          <w:bar w:val="nil"/>
        </w:pBdr>
        <w:rPr>
          <w:bdr w:val="nil"/>
        </w:rPr>
      </w:pPr>
      <w:r>
        <w:rPr>
          <w:bdr w:val="nil"/>
        </w:rPr>
        <w:lastRenderedPageBreak/>
        <w:t>d</w:t>
      </w:r>
      <w:r w:rsidR="00CF4D50">
        <w:rPr>
          <w:bdr w:val="nil"/>
        </w:rPr>
        <w:t xml:space="preserve">) </w:t>
      </w:r>
      <w:r w:rsidR="00CF4D50" w:rsidRPr="00AC7AA4">
        <w:rPr>
          <w:bdr w:val="nil"/>
        </w:rPr>
        <w:t>Classificação por carteiras de provisão</w:t>
      </w:r>
      <w:r w:rsidR="00CF4D50">
        <w:rPr>
          <w:bdr w:val="nil"/>
        </w:rPr>
        <w:t xml:space="preserve"> e prazos de vencimento</w:t>
      </w:r>
    </w:p>
    <w:tbl>
      <w:tblPr>
        <w:tblStyle w:val="CDMRange212"/>
        <w:tblW w:w="145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Pr>
      <w:tblGrid>
        <w:gridCol w:w="3246"/>
        <w:gridCol w:w="1842"/>
        <w:gridCol w:w="1843"/>
        <w:gridCol w:w="1842"/>
        <w:gridCol w:w="1985"/>
        <w:gridCol w:w="1844"/>
        <w:gridCol w:w="1984"/>
      </w:tblGrid>
      <w:tr w:rsidR="00CF4D50" w:rsidRPr="00DB2662" w14:paraId="322EBF60" w14:textId="77777777">
        <w:trPr>
          <w:trHeight w:val="201"/>
        </w:trPr>
        <w:tc>
          <w:tcPr>
            <w:tcW w:w="3246" w:type="dxa"/>
            <w:vMerge w:val="restart"/>
            <w:tcBorders>
              <w:top w:val="single" w:sz="12" w:space="0" w:color="FFFFFF"/>
              <w:left w:val="single" w:sz="12" w:space="0" w:color="FFFFFF"/>
              <w:right w:val="single" w:sz="12" w:space="0" w:color="FFFFFF"/>
              <w:tl2br w:val="nil"/>
              <w:tr2bl w:val="nil"/>
            </w:tcBorders>
            <w:shd w:val="clear" w:color="FFFFFF" w:fill="132B4A"/>
            <w:tcMar>
              <w:left w:w="0" w:type="dxa"/>
              <w:right w:w="0" w:type="dxa"/>
            </w:tcMar>
            <w:vAlign w:val="center"/>
          </w:tcPr>
          <w:p w14:paraId="24856605" w14:textId="77777777" w:rsidR="00CF4D50" w:rsidRPr="00DB2662" w:rsidRDefault="00CF4D50">
            <w:pPr>
              <w:jc w:val="center"/>
              <w:rPr>
                <w:rFonts w:ascii="BancoDoBrasil Textos" w:eastAsia="BancoDoBrasil Textos" w:hAnsi="BancoDoBrasil Textos" w:cs="BancoDoBrasil Textos"/>
                <w:color w:val="FFFFFF"/>
                <w:sz w:val="14"/>
                <w:szCs w:val="14"/>
                <w:lang w:val="pt-BR"/>
              </w:rPr>
            </w:pPr>
          </w:p>
        </w:tc>
        <w:tc>
          <w:tcPr>
            <w:tcW w:w="11340" w:type="dxa"/>
            <w:gridSpan w:val="6"/>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CA78890" w14:textId="77777777" w:rsidR="00CF4D50" w:rsidRPr="00DB2662" w:rsidRDefault="00CF4D50">
            <w:pPr>
              <w:jc w:val="center"/>
              <w:rPr>
                <w:rFonts w:ascii="BancoDoBrasil Textos" w:eastAsia="BancoDoBrasil Textos" w:hAnsi="BancoDoBrasil Textos" w:cs="BancoDoBrasil Textos"/>
                <w:color w:val="FFFFFF"/>
                <w:sz w:val="14"/>
                <w:szCs w:val="14"/>
              </w:rPr>
            </w:pPr>
            <w:r w:rsidRPr="00DB2662">
              <w:rPr>
                <w:rFonts w:ascii="BancoDoBrasil Textos" w:eastAsia="BancoDoBrasil Textos" w:hAnsi="BancoDoBrasil Textos" w:cs="BancoDoBrasil Textos"/>
                <w:color w:val="FFFFFF"/>
                <w:sz w:val="14"/>
                <w:szCs w:val="14"/>
              </w:rPr>
              <w:t>Banco Múltiplo</w:t>
            </w:r>
          </w:p>
        </w:tc>
      </w:tr>
      <w:tr w:rsidR="00CF4D50" w:rsidRPr="00DB2662" w14:paraId="406E7869" w14:textId="77777777">
        <w:trPr>
          <w:trHeight w:val="201"/>
        </w:trPr>
        <w:tc>
          <w:tcPr>
            <w:tcW w:w="3246" w:type="dxa"/>
            <w:vMerge/>
            <w:tcBorders>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46708F28" w14:textId="77777777" w:rsidR="00CF4D50" w:rsidRPr="00DB2662" w:rsidRDefault="00CF4D50">
            <w:pPr>
              <w:jc w:val="center"/>
              <w:rPr>
                <w:rFonts w:ascii="BancoDoBrasil Textos" w:eastAsia="BancoDoBrasil Textos" w:hAnsi="BancoDoBrasil Textos" w:cs="BancoDoBrasil Textos"/>
                <w:color w:val="FFFFFF"/>
                <w:sz w:val="14"/>
                <w:szCs w:val="14"/>
              </w:rPr>
            </w:pP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730BDBB" w14:textId="77777777" w:rsidR="00CF4D50" w:rsidRPr="00DB2662" w:rsidRDefault="00CF4D50">
            <w:pPr>
              <w:jc w:val="center"/>
              <w:rPr>
                <w:rFonts w:ascii="BancoDoBrasil Textos" w:eastAsia="BancoDoBrasil Textos" w:hAnsi="BancoDoBrasil Textos" w:cs="BancoDoBrasil Textos"/>
                <w:color w:val="FFFFFF"/>
                <w:sz w:val="14"/>
                <w:szCs w:val="14"/>
              </w:rPr>
            </w:pPr>
            <w:r w:rsidRPr="00DB2662">
              <w:rPr>
                <w:rFonts w:ascii="BancoDoBrasil Textos" w:eastAsia="BancoDoBrasil Textos" w:hAnsi="BancoDoBrasil Textos" w:cs="BancoDoBrasil Textos"/>
                <w:color w:val="FFFFFF"/>
                <w:sz w:val="14"/>
                <w:szCs w:val="14"/>
              </w:rPr>
              <w:t>C1</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3EBA4B8" w14:textId="77777777" w:rsidR="00CF4D50" w:rsidRPr="00DB2662" w:rsidRDefault="00CF4D50">
            <w:pPr>
              <w:jc w:val="center"/>
              <w:rPr>
                <w:rFonts w:ascii="BancoDoBrasil Textos" w:eastAsia="BancoDoBrasil Textos" w:hAnsi="BancoDoBrasil Textos" w:cs="BancoDoBrasil Textos"/>
                <w:color w:val="FFFFFF"/>
                <w:sz w:val="14"/>
                <w:szCs w:val="14"/>
              </w:rPr>
            </w:pPr>
            <w:r w:rsidRPr="00DB2662">
              <w:rPr>
                <w:rFonts w:ascii="BancoDoBrasil Textos" w:eastAsia="BancoDoBrasil Textos" w:hAnsi="BancoDoBrasil Textos" w:cs="BancoDoBrasil Textos"/>
                <w:color w:val="FFFFFF"/>
                <w:sz w:val="14"/>
                <w:szCs w:val="14"/>
              </w:rPr>
              <w:t>C2</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121B155E" w14:textId="77777777" w:rsidR="00CF4D50" w:rsidRPr="00DB2662" w:rsidRDefault="00CF4D50">
            <w:pPr>
              <w:jc w:val="center"/>
              <w:rPr>
                <w:rFonts w:ascii="BancoDoBrasil Textos" w:eastAsia="BancoDoBrasil Textos" w:hAnsi="BancoDoBrasil Textos" w:cs="BancoDoBrasil Textos"/>
                <w:color w:val="FFFFFF"/>
                <w:sz w:val="14"/>
                <w:szCs w:val="14"/>
              </w:rPr>
            </w:pPr>
            <w:r w:rsidRPr="00DB2662">
              <w:rPr>
                <w:rFonts w:ascii="BancoDoBrasil Textos" w:eastAsia="BancoDoBrasil Textos" w:hAnsi="BancoDoBrasil Textos" w:cs="BancoDoBrasil Textos"/>
                <w:color w:val="FFFFFF"/>
                <w:sz w:val="14"/>
                <w:szCs w:val="14"/>
              </w:rPr>
              <w:t>C3</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40F678E" w14:textId="77777777" w:rsidR="00CF4D50" w:rsidRPr="00DB2662" w:rsidRDefault="00CF4D50">
            <w:pPr>
              <w:jc w:val="center"/>
              <w:rPr>
                <w:rFonts w:ascii="BancoDoBrasil Textos" w:eastAsia="BancoDoBrasil Textos" w:hAnsi="BancoDoBrasil Textos" w:cs="BancoDoBrasil Textos"/>
                <w:color w:val="FFFFFF"/>
                <w:sz w:val="14"/>
                <w:szCs w:val="14"/>
              </w:rPr>
            </w:pPr>
            <w:r w:rsidRPr="00DB2662">
              <w:rPr>
                <w:rFonts w:ascii="BancoDoBrasil Textos" w:eastAsia="BancoDoBrasil Textos" w:hAnsi="BancoDoBrasil Textos" w:cs="BancoDoBrasil Textos"/>
                <w:color w:val="FFFFFF"/>
                <w:sz w:val="14"/>
                <w:szCs w:val="14"/>
              </w:rPr>
              <w:t>C4</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E047319" w14:textId="77777777" w:rsidR="00CF4D50" w:rsidRPr="00DB2662" w:rsidRDefault="00CF4D50">
            <w:pPr>
              <w:jc w:val="center"/>
              <w:rPr>
                <w:rFonts w:ascii="BancoDoBrasil Textos" w:eastAsia="BancoDoBrasil Textos" w:hAnsi="BancoDoBrasil Textos" w:cs="BancoDoBrasil Textos"/>
                <w:color w:val="FFFFFF"/>
                <w:sz w:val="14"/>
                <w:szCs w:val="14"/>
              </w:rPr>
            </w:pPr>
            <w:r w:rsidRPr="00DB2662">
              <w:rPr>
                <w:rFonts w:ascii="BancoDoBrasil Textos" w:eastAsia="BancoDoBrasil Textos" w:hAnsi="BancoDoBrasil Textos" w:cs="BancoDoBrasil Textos"/>
                <w:color w:val="FFFFFF"/>
                <w:sz w:val="14"/>
                <w:szCs w:val="14"/>
              </w:rPr>
              <w:t>C5</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1BC06EFC" w14:textId="77777777" w:rsidR="00CF4D50" w:rsidRPr="00DB2662" w:rsidRDefault="00CF4D50">
            <w:pPr>
              <w:jc w:val="center"/>
              <w:rPr>
                <w:rFonts w:ascii="BancoDoBrasil Textos" w:eastAsia="BancoDoBrasil Textos" w:hAnsi="BancoDoBrasil Textos" w:cs="BancoDoBrasil Textos"/>
                <w:color w:val="FFFFFF"/>
                <w:sz w:val="14"/>
                <w:szCs w:val="14"/>
              </w:rPr>
            </w:pPr>
            <w:r w:rsidRPr="00DB2662">
              <w:rPr>
                <w:rFonts w:ascii="BancoDoBrasil Textos" w:eastAsia="BancoDoBrasil Textos" w:hAnsi="BancoDoBrasil Textos" w:cs="BancoDoBrasil Textos"/>
                <w:color w:val="FFFFFF"/>
                <w:sz w:val="14"/>
                <w:szCs w:val="14"/>
              </w:rPr>
              <w:t>31/03/2025</w:t>
            </w:r>
          </w:p>
        </w:tc>
      </w:tr>
      <w:tr w:rsidR="00CF4D50" w:rsidRPr="00DB2662" w14:paraId="624E73F7" w14:textId="77777777">
        <w:trPr>
          <w:trHeight w:val="201"/>
        </w:trPr>
        <w:tc>
          <w:tcPr>
            <w:tcW w:w="14586" w:type="dxa"/>
            <w:gridSpan w:val="7"/>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690E3D31" w14:textId="77777777" w:rsidR="00CF4D50" w:rsidRPr="00DB2662" w:rsidRDefault="00CF4D50">
            <w:pPr>
              <w:jc w:val="center"/>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Operações em curso normal</w:t>
            </w:r>
          </w:p>
        </w:tc>
      </w:tr>
      <w:tr w:rsidR="00CF4D50" w:rsidRPr="00DB2662" w14:paraId="4B989AAF" w14:textId="77777777">
        <w:trPr>
          <w:trHeight w:val="201"/>
        </w:trPr>
        <w:tc>
          <w:tcPr>
            <w:tcW w:w="14586" w:type="dxa"/>
            <w:gridSpan w:val="7"/>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76C3AB89" w14:textId="77777777" w:rsidR="00CF4D50" w:rsidRPr="00DB2662" w:rsidRDefault="00CF4D50">
            <w:pPr>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Parcelas vincendas</w:t>
            </w:r>
          </w:p>
        </w:tc>
      </w:tr>
      <w:tr w:rsidR="00CF4D50" w:rsidRPr="00DB2662" w14:paraId="290B551A"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3873056A"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01 a 30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2FA3852E"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469.215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2F390F1A"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2.167.957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3B0526AC"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27.623.124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4FA9603C"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1.817.899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2FDDD024"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45.684.829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6B86AF98"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77.763.024 </w:t>
            </w:r>
          </w:p>
        </w:tc>
      </w:tr>
      <w:tr w:rsidR="00CF4D50" w:rsidRPr="00DB2662" w14:paraId="1C9C061A"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32CC9C17"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31 a 60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6E8CE96E"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856.720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2EE42151"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2.411.520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00DED9C0"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26.652.533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00544C82"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1.110.373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3D07BBB8"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15.062.438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6CB9526D"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46.093.584 </w:t>
            </w:r>
          </w:p>
        </w:tc>
      </w:tr>
      <w:tr w:rsidR="00CF4D50" w:rsidRPr="00DB2662" w14:paraId="674F4FFD"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28A2D981"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61 a 90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0A7EFD56"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1.123.406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44C98D0E"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2.311.641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03353080"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24.396.674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2A924CE2"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463.053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499C3E4A"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13.137.901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0A0E729B"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41.432.675 </w:t>
            </w:r>
          </w:p>
        </w:tc>
      </w:tr>
      <w:tr w:rsidR="00CF4D50" w:rsidRPr="00DB2662" w14:paraId="4F2636DC"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68BC9924"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91 a 180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264BDA10"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2.170.434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46F96570"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9.018.638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68B55A6B"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79.591.505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105AA7D2"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2.562.597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00E4DAD1"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31.067.693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66AB27E4"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124.410.867 </w:t>
            </w:r>
          </w:p>
        </w:tc>
      </w:tr>
      <w:tr w:rsidR="00CF4D50" w:rsidRPr="00DB2662" w14:paraId="3A8F642A"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081383D8"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181 a 360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6FB5BADA"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4.963.252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29CE1EAE"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13.499.451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637BB8D3"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92.381.488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1C6E58A9"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2.466.437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504C1559"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43.575.058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11DBDBE4"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156.885.686 </w:t>
            </w:r>
          </w:p>
        </w:tc>
      </w:tr>
      <w:tr w:rsidR="00CF4D50" w:rsidRPr="00DB2662" w14:paraId="1C50DA9C"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2A026ACA"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Acima de 360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39C77E75"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104.205.714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354B1563"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97.395.060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1C804A5D"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249.731.700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00B18BA2"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42.132.221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36468205"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189.552.090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49F6CE30"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683.016.785 </w:t>
            </w:r>
          </w:p>
        </w:tc>
      </w:tr>
      <w:tr w:rsidR="00CF4D50" w:rsidRPr="00DB2662" w14:paraId="6241604F"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64DF5DF9" w14:textId="77777777" w:rsidR="00CF4D50" w:rsidRPr="00DB2662" w:rsidRDefault="00CF4D50">
            <w:pPr>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Parcelas vencidas</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68250859" w14:textId="77777777" w:rsidR="00CF4D50" w:rsidRPr="00DB2662" w:rsidRDefault="00CF4D50">
            <w:pPr>
              <w:jc w:val="right"/>
              <w:rPr>
                <w:rFonts w:ascii="BancoDoBrasil Textos" w:eastAsia="BancoDoBrasil Textos" w:hAnsi="BancoDoBrasil Textos" w:cs="BancoDoBrasil Textos"/>
                <w:color w:val="000000"/>
                <w:sz w:val="14"/>
                <w:szCs w:val="14"/>
              </w:rPr>
            </w:pP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6FBE37F0" w14:textId="77777777" w:rsidR="00CF4D50" w:rsidRPr="00DB2662" w:rsidRDefault="00CF4D50">
            <w:pPr>
              <w:jc w:val="right"/>
              <w:rPr>
                <w:rFonts w:ascii="BancoDoBrasil Textos" w:eastAsia="BancoDoBrasil Textos" w:hAnsi="BancoDoBrasil Textos" w:cs="BancoDoBrasil Textos"/>
                <w:color w:val="000000"/>
                <w:sz w:val="14"/>
                <w:szCs w:val="14"/>
              </w:rPr>
            </w:pP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6F74EAD2" w14:textId="77777777" w:rsidR="00CF4D50" w:rsidRPr="00DB2662" w:rsidRDefault="00CF4D50">
            <w:pPr>
              <w:jc w:val="right"/>
              <w:rPr>
                <w:rFonts w:ascii="BancoDoBrasil Textos" w:eastAsia="BancoDoBrasil Textos" w:hAnsi="BancoDoBrasil Textos" w:cs="BancoDoBrasil Textos"/>
                <w:color w:val="000000"/>
                <w:sz w:val="14"/>
                <w:szCs w:val="14"/>
              </w:rPr>
            </w:pP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73616535" w14:textId="77777777" w:rsidR="00CF4D50" w:rsidRPr="00DB2662" w:rsidRDefault="00CF4D50">
            <w:pPr>
              <w:jc w:val="right"/>
              <w:rPr>
                <w:rFonts w:ascii="BancoDoBrasil Textos" w:eastAsia="BancoDoBrasil Textos" w:hAnsi="BancoDoBrasil Textos" w:cs="BancoDoBrasil Textos"/>
                <w:color w:val="000000"/>
                <w:sz w:val="14"/>
                <w:szCs w:val="14"/>
              </w:rPr>
            </w:pP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7A74AA3F" w14:textId="77777777" w:rsidR="00CF4D50" w:rsidRPr="00DB2662" w:rsidRDefault="00CF4D50">
            <w:pPr>
              <w:jc w:val="right"/>
              <w:rPr>
                <w:rFonts w:ascii="BancoDoBrasil Textos" w:eastAsia="BancoDoBrasil Textos" w:hAnsi="BancoDoBrasil Textos" w:cs="BancoDoBrasil Textos"/>
                <w:color w:val="000000"/>
                <w:sz w:val="14"/>
                <w:szCs w:val="14"/>
              </w:rPr>
            </w:pP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68B426CC" w14:textId="77777777" w:rsidR="00CF4D50" w:rsidRPr="00DB2662" w:rsidRDefault="00CF4D50">
            <w:pPr>
              <w:jc w:val="right"/>
              <w:rPr>
                <w:rFonts w:ascii="BancoDoBrasil Textos" w:eastAsia="BancoDoBrasil Textos" w:hAnsi="BancoDoBrasil Textos" w:cs="BancoDoBrasil Textos"/>
                <w:color w:val="000000"/>
                <w:sz w:val="14"/>
                <w:szCs w:val="14"/>
              </w:rPr>
            </w:pPr>
          </w:p>
        </w:tc>
      </w:tr>
      <w:tr w:rsidR="00CF4D50" w:rsidRPr="00DB2662" w14:paraId="4C9F722E"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0118AEBD"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Até 14 dias</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2AF43BB0"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207.563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76A29D29"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102.959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57742B83"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1.744.237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1EB61B55"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83.237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4B433E15"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577.513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6DB179ED"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2.715.509 </w:t>
            </w:r>
          </w:p>
        </w:tc>
      </w:tr>
      <w:tr w:rsidR="00CF4D50" w:rsidRPr="00DB2662" w14:paraId="0F41291A"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1BEC3CEF" w14:textId="77777777" w:rsidR="00CF4D50" w:rsidRPr="00DB2662" w:rsidRDefault="00CF4D50">
            <w:pPr>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Subtotal</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50EA57B8"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113.996.304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4933FED7"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126.907.226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6AC46581"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502.121.261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0B76F92E"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50.635.817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6E42222A"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338.657.522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7A2597E5"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1.132.318.130 </w:t>
            </w:r>
          </w:p>
        </w:tc>
      </w:tr>
      <w:tr w:rsidR="00CF4D50" w:rsidRPr="00DB2662" w14:paraId="120AA5DC" w14:textId="77777777">
        <w:trPr>
          <w:trHeight w:val="201"/>
        </w:trPr>
        <w:tc>
          <w:tcPr>
            <w:tcW w:w="14586" w:type="dxa"/>
            <w:gridSpan w:val="7"/>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51D27621" w14:textId="77777777" w:rsidR="00CF4D50" w:rsidRPr="00DB2662" w:rsidRDefault="00CF4D50">
            <w:pPr>
              <w:jc w:val="center"/>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Operações em curso anormal</w:t>
            </w:r>
          </w:p>
        </w:tc>
      </w:tr>
      <w:tr w:rsidR="00CF4D50" w:rsidRPr="00DB2662" w14:paraId="642D7C1F" w14:textId="77777777">
        <w:trPr>
          <w:trHeight w:val="201"/>
        </w:trPr>
        <w:tc>
          <w:tcPr>
            <w:tcW w:w="14586" w:type="dxa"/>
            <w:gridSpan w:val="7"/>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3D89A28B" w14:textId="77777777" w:rsidR="00CF4D50" w:rsidRPr="00DB2662" w:rsidRDefault="00CF4D50">
            <w:pPr>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Parcelas vincendas</w:t>
            </w:r>
          </w:p>
        </w:tc>
      </w:tr>
      <w:tr w:rsidR="00CF4D50" w:rsidRPr="00DB2662" w14:paraId="267B8148"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tcPr>
          <w:p w14:paraId="3FFF91FF"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01 a 30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4A90AA38"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13.084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2ADF043B"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86.613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48B215C3"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393.618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72F9BADF"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867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7182DF77"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340.721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44C3CC25"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834.903 </w:t>
            </w:r>
          </w:p>
        </w:tc>
      </w:tr>
      <w:tr w:rsidR="00CF4D50" w:rsidRPr="00DB2662" w14:paraId="07AB120D"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tcPr>
          <w:p w14:paraId="6B1B78D3"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31 a 60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17F73668"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12.794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01EF0216"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87.777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492FB259"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398.035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45D9EE8E"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309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54A18F7B"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322.404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550A4FFA"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821.319 </w:t>
            </w:r>
          </w:p>
        </w:tc>
      </w:tr>
      <w:tr w:rsidR="00CF4D50" w:rsidRPr="00DB2662" w14:paraId="76314C29"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tcPr>
          <w:p w14:paraId="48E0233C"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61 a 90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59B49C92"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12.713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00E77CD6"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77.287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4BACD184"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453.624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3FEEA280"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380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40DCDCDF"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309.829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74121EB7"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853.833 </w:t>
            </w:r>
          </w:p>
        </w:tc>
      </w:tr>
      <w:tr w:rsidR="00CF4D50" w:rsidRPr="00DB2662" w14:paraId="042D143B"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tcPr>
          <w:p w14:paraId="5C43C07F"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91 a 180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2E3CAEDD"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38.833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690D2F3F"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325.022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39DA715C"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1.003.358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0C3B985D"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978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6550D544"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912.634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6912755B"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2.280.825 </w:t>
            </w:r>
          </w:p>
        </w:tc>
      </w:tr>
      <w:tr w:rsidR="00CF4D50" w:rsidRPr="00DB2662" w14:paraId="02F65208"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tcPr>
          <w:p w14:paraId="506DCBB0"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181 a 360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1F2BF7E1"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83.594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74D13D84"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767.204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1A31D56F"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2.224.075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04D5CD22"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3.212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192B419C"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1.711.144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2B80B040"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4.789.229 </w:t>
            </w:r>
          </w:p>
        </w:tc>
      </w:tr>
      <w:tr w:rsidR="00CF4D50" w:rsidRPr="00DB2662" w14:paraId="689A0ACD"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tcPr>
          <w:p w14:paraId="3EB5BB06"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Acima de 360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5CD49EE9"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4.208.483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63E1374B"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3.566.932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5213329A"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9.422.426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45892F89"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8.126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3AF182B2"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11.863.470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5E2FBE07"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29.069.437 </w:t>
            </w:r>
          </w:p>
        </w:tc>
      </w:tr>
      <w:tr w:rsidR="00CF4D50" w:rsidRPr="00DB2662" w14:paraId="44FD6F6E" w14:textId="77777777">
        <w:trPr>
          <w:trHeight w:val="201"/>
        </w:trPr>
        <w:tc>
          <w:tcPr>
            <w:tcW w:w="14586" w:type="dxa"/>
            <w:gridSpan w:val="7"/>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789D48C4" w14:textId="77777777" w:rsidR="00CF4D50" w:rsidRPr="00DB2662" w:rsidRDefault="00CF4D50">
            <w:pPr>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Parcelas vencidas</w:t>
            </w:r>
          </w:p>
        </w:tc>
      </w:tr>
      <w:tr w:rsidR="00CF4D50" w:rsidRPr="00DB2662" w14:paraId="3DD51A73"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tcPr>
          <w:p w14:paraId="49A89BE9"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01 a 14</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64722863"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6.928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0A8449A4"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38.861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1009CCBB"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227.603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62FFE598"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193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0E17D2E3"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108.185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4301F9B3"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381.770 </w:t>
            </w:r>
          </w:p>
        </w:tc>
      </w:tr>
      <w:tr w:rsidR="00CF4D50" w:rsidRPr="00DB2662" w14:paraId="61E9830E"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tcPr>
          <w:p w14:paraId="33648020"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15 a 30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31941701"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186.648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194350DD"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188.351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4681FD69"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1.178.836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03E377CB"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2.488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487767A2"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646.523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27CF973B"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2.202.846 </w:t>
            </w:r>
          </w:p>
        </w:tc>
      </w:tr>
      <w:tr w:rsidR="00CF4D50" w:rsidRPr="00DB2662" w14:paraId="19FAA352"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tcPr>
          <w:p w14:paraId="56559B02"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31 a 60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2D287D49"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138.801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055B2008"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213.516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13E88376"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2.000.592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5A081451"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1.180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03004816"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1.271.313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3CDA339B"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3.625.402 </w:t>
            </w:r>
          </w:p>
        </w:tc>
      </w:tr>
      <w:tr w:rsidR="00CF4D50" w:rsidRPr="00DB2662" w14:paraId="16B158ED"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tcPr>
          <w:p w14:paraId="3F583B62"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61 a 90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36EAFA17"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108.908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6F8915E0"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161.920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79192430"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1.746.751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548E4258"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1.252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7093FC03"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967.454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7837FB51"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2.986.285 </w:t>
            </w:r>
          </w:p>
        </w:tc>
      </w:tr>
      <w:tr w:rsidR="00CF4D50" w:rsidRPr="00DB2662" w14:paraId="4214F161"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tcPr>
          <w:p w14:paraId="2CAD3160"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91 a 180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0B4BE8F9"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137.380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7A355BAA"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402.781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6C0A8656"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6.208.976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6AD07B90"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9.844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5B2139EC"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2.057.656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24B80141"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8.816.637 </w:t>
            </w:r>
          </w:p>
        </w:tc>
      </w:tr>
      <w:tr w:rsidR="00CF4D50" w:rsidRPr="00DB2662" w14:paraId="4CED93AA"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tcPr>
          <w:p w14:paraId="387CFD1E"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181 a 360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2E072A70"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65.670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63F3C98D"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558.489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1A880F46"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5.463.749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70BEBD3B"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21.260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606E613D"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3.580.393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05955514"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9.689.561 </w:t>
            </w:r>
          </w:p>
        </w:tc>
      </w:tr>
      <w:tr w:rsidR="00CF4D50" w:rsidRPr="00DB2662" w14:paraId="0ACE191F"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tcPr>
          <w:p w14:paraId="5146D1D3"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Acima de 360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24EC692A"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35.749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1C8B3E1C"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335.643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24DA8773"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1.377.682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6E8B00FE"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7.948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65B215A5"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1.172.029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7BF54111"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2.929.051 </w:t>
            </w:r>
          </w:p>
        </w:tc>
      </w:tr>
      <w:tr w:rsidR="00CF4D50" w:rsidRPr="00DB2662" w14:paraId="3DB63225" w14:textId="77777777">
        <w:trPr>
          <w:trHeight w:val="201"/>
        </w:trPr>
        <w:tc>
          <w:tcPr>
            <w:tcW w:w="3246"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E6E6E6"/>
            <w:tcMar>
              <w:left w:w="40" w:type="dxa"/>
              <w:right w:w="40" w:type="dxa"/>
            </w:tcMar>
          </w:tcPr>
          <w:p w14:paraId="1FA67C20" w14:textId="77777777" w:rsidR="00CF4D50" w:rsidRPr="00DB2662" w:rsidRDefault="00CF4D50">
            <w:pPr>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Subtotal</w:t>
            </w:r>
          </w:p>
        </w:tc>
        <w:tc>
          <w:tcPr>
            <w:tcW w:w="1842"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E6E6E6"/>
            <w:tcMar>
              <w:left w:w="40" w:type="dxa"/>
              <w:right w:w="100" w:type="dxa"/>
            </w:tcMar>
          </w:tcPr>
          <w:p w14:paraId="50F4A480"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5.049.585 </w:t>
            </w:r>
          </w:p>
        </w:tc>
        <w:tc>
          <w:tcPr>
            <w:tcW w:w="1843"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E6E6E6"/>
            <w:tcMar>
              <w:left w:w="40" w:type="dxa"/>
              <w:right w:w="100" w:type="dxa"/>
            </w:tcMar>
          </w:tcPr>
          <w:p w14:paraId="5457AA46"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6.810.396 </w:t>
            </w:r>
          </w:p>
        </w:tc>
        <w:tc>
          <w:tcPr>
            <w:tcW w:w="1842"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E6E6E6"/>
            <w:tcMar>
              <w:left w:w="40" w:type="dxa"/>
              <w:right w:w="100" w:type="dxa"/>
            </w:tcMar>
          </w:tcPr>
          <w:p w14:paraId="422C2F39"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32.099.325 </w:t>
            </w:r>
          </w:p>
        </w:tc>
        <w:tc>
          <w:tcPr>
            <w:tcW w:w="1985"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E6E6E6"/>
            <w:tcMar>
              <w:left w:w="40" w:type="dxa"/>
              <w:right w:w="100" w:type="dxa"/>
            </w:tcMar>
          </w:tcPr>
          <w:p w14:paraId="341C77D9"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58.037 </w:t>
            </w:r>
          </w:p>
        </w:tc>
        <w:tc>
          <w:tcPr>
            <w:tcW w:w="1844"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E6E6E6"/>
            <w:tcMar>
              <w:left w:w="40" w:type="dxa"/>
              <w:right w:w="100" w:type="dxa"/>
            </w:tcMar>
          </w:tcPr>
          <w:p w14:paraId="432E8704"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25.263.755 </w:t>
            </w:r>
          </w:p>
        </w:tc>
        <w:tc>
          <w:tcPr>
            <w:tcW w:w="1984"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E6E6E6"/>
            <w:tcMar>
              <w:left w:w="40" w:type="dxa"/>
              <w:right w:w="100" w:type="dxa"/>
            </w:tcMar>
          </w:tcPr>
          <w:p w14:paraId="6AFE6D5B"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69.281.098 </w:t>
            </w:r>
          </w:p>
        </w:tc>
      </w:tr>
      <w:tr w:rsidR="00CF4D50" w:rsidRPr="00DB2662" w14:paraId="41BA2B80" w14:textId="77777777">
        <w:trPr>
          <w:trHeight w:val="201"/>
        </w:trPr>
        <w:tc>
          <w:tcPr>
            <w:tcW w:w="3246" w:type="dxa"/>
            <w:tcBorders>
              <w:top w:val="single" w:sz="12" w:space="0" w:color="FFFFFF" w:themeColor="background1"/>
              <w:left w:val="single" w:sz="12" w:space="0" w:color="FFFFFF" w:themeColor="background1"/>
              <w:bottom w:val="single" w:sz="12" w:space="0" w:color="C1C1C1"/>
              <w:right w:val="single" w:sz="12" w:space="0" w:color="FFFFFF" w:themeColor="background1"/>
              <w:tl2br w:val="nil"/>
              <w:tr2bl w:val="nil"/>
            </w:tcBorders>
            <w:shd w:val="clear" w:color="auto" w:fill="F3F3F3"/>
            <w:tcMar>
              <w:left w:w="40" w:type="dxa"/>
              <w:right w:w="40" w:type="dxa"/>
            </w:tcMar>
            <w:vAlign w:val="center"/>
          </w:tcPr>
          <w:p w14:paraId="11AE9979" w14:textId="77777777" w:rsidR="00CF4D50" w:rsidRPr="00DB2662" w:rsidRDefault="00CF4D50">
            <w:pPr>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Total</w:t>
            </w:r>
          </w:p>
        </w:tc>
        <w:tc>
          <w:tcPr>
            <w:tcW w:w="1842" w:type="dxa"/>
            <w:tcBorders>
              <w:top w:val="single" w:sz="12" w:space="0" w:color="FFFFFF" w:themeColor="background1"/>
              <w:left w:val="single" w:sz="12" w:space="0" w:color="FFFFFF" w:themeColor="background1"/>
              <w:bottom w:val="single" w:sz="12" w:space="0" w:color="C1C1C1"/>
              <w:right w:val="single" w:sz="12" w:space="0" w:color="FFFFFF" w:themeColor="background1"/>
              <w:tl2br w:val="nil"/>
              <w:tr2bl w:val="nil"/>
            </w:tcBorders>
            <w:shd w:val="clear" w:color="auto" w:fill="F3F3F3"/>
            <w:tcMar>
              <w:left w:w="40" w:type="dxa"/>
              <w:right w:w="100" w:type="dxa"/>
            </w:tcMar>
          </w:tcPr>
          <w:p w14:paraId="72427D3D"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119.045.889 </w:t>
            </w:r>
          </w:p>
        </w:tc>
        <w:tc>
          <w:tcPr>
            <w:tcW w:w="1843" w:type="dxa"/>
            <w:tcBorders>
              <w:top w:val="single" w:sz="12" w:space="0" w:color="FFFFFF" w:themeColor="background1"/>
              <w:left w:val="single" w:sz="12" w:space="0" w:color="FFFFFF" w:themeColor="background1"/>
              <w:bottom w:val="single" w:sz="12" w:space="0" w:color="C1C1C1"/>
              <w:right w:val="single" w:sz="12" w:space="0" w:color="FFFFFF" w:themeColor="background1"/>
              <w:tl2br w:val="nil"/>
              <w:tr2bl w:val="nil"/>
            </w:tcBorders>
            <w:shd w:val="clear" w:color="auto" w:fill="F3F3F3"/>
            <w:tcMar>
              <w:left w:w="40" w:type="dxa"/>
              <w:right w:w="100" w:type="dxa"/>
            </w:tcMar>
          </w:tcPr>
          <w:p w14:paraId="7BCB7588"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133.717.622 </w:t>
            </w:r>
          </w:p>
        </w:tc>
        <w:tc>
          <w:tcPr>
            <w:tcW w:w="1842" w:type="dxa"/>
            <w:tcBorders>
              <w:top w:val="single" w:sz="12" w:space="0" w:color="FFFFFF" w:themeColor="background1"/>
              <w:left w:val="single" w:sz="12" w:space="0" w:color="FFFFFF" w:themeColor="background1"/>
              <w:bottom w:val="single" w:sz="12" w:space="0" w:color="C1C1C1"/>
              <w:right w:val="single" w:sz="12" w:space="0" w:color="FFFFFF" w:themeColor="background1"/>
              <w:tl2br w:val="nil"/>
              <w:tr2bl w:val="nil"/>
            </w:tcBorders>
            <w:shd w:val="clear" w:color="auto" w:fill="F3F3F3"/>
            <w:tcMar>
              <w:left w:w="40" w:type="dxa"/>
              <w:right w:w="100" w:type="dxa"/>
            </w:tcMar>
          </w:tcPr>
          <w:p w14:paraId="4768E3A8"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534.220.586 </w:t>
            </w:r>
          </w:p>
        </w:tc>
        <w:tc>
          <w:tcPr>
            <w:tcW w:w="1985" w:type="dxa"/>
            <w:tcBorders>
              <w:top w:val="single" w:sz="12" w:space="0" w:color="FFFFFF" w:themeColor="background1"/>
              <w:left w:val="single" w:sz="12" w:space="0" w:color="FFFFFF" w:themeColor="background1"/>
              <w:bottom w:val="single" w:sz="12" w:space="0" w:color="C1C1C1"/>
              <w:right w:val="single" w:sz="12" w:space="0" w:color="FFFFFF" w:themeColor="background1"/>
              <w:tl2br w:val="nil"/>
              <w:tr2bl w:val="nil"/>
            </w:tcBorders>
            <w:shd w:val="clear" w:color="auto" w:fill="F3F3F3"/>
            <w:tcMar>
              <w:left w:w="40" w:type="dxa"/>
              <w:right w:w="100" w:type="dxa"/>
            </w:tcMar>
          </w:tcPr>
          <w:p w14:paraId="1DF28A9C"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50.693.854 </w:t>
            </w:r>
          </w:p>
        </w:tc>
        <w:tc>
          <w:tcPr>
            <w:tcW w:w="1844" w:type="dxa"/>
            <w:tcBorders>
              <w:top w:val="single" w:sz="12" w:space="0" w:color="FFFFFF" w:themeColor="background1"/>
              <w:left w:val="single" w:sz="12" w:space="0" w:color="FFFFFF" w:themeColor="background1"/>
              <w:bottom w:val="single" w:sz="12" w:space="0" w:color="C1C1C1"/>
              <w:right w:val="single" w:sz="12" w:space="0" w:color="FFFFFF" w:themeColor="background1"/>
              <w:tl2br w:val="nil"/>
              <w:tr2bl w:val="nil"/>
            </w:tcBorders>
            <w:shd w:val="clear" w:color="auto" w:fill="F3F3F3"/>
            <w:tcMar>
              <w:left w:w="40" w:type="dxa"/>
              <w:right w:w="100" w:type="dxa"/>
            </w:tcMar>
          </w:tcPr>
          <w:p w14:paraId="7CBC4FB2"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363.921.277 </w:t>
            </w:r>
          </w:p>
        </w:tc>
        <w:tc>
          <w:tcPr>
            <w:tcW w:w="1984" w:type="dxa"/>
            <w:tcBorders>
              <w:top w:val="single" w:sz="12" w:space="0" w:color="FFFFFF" w:themeColor="background1"/>
              <w:left w:val="single" w:sz="12" w:space="0" w:color="FFFFFF" w:themeColor="background1"/>
              <w:bottom w:val="single" w:sz="12" w:space="0" w:color="C1C1C1"/>
              <w:right w:val="single" w:sz="12" w:space="0" w:color="FFFFFF" w:themeColor="background1"/>
              <w:tl2br w:val="nil"/>
              <w:tr2bl w:val="nil"/>
            </w:tcBorders>
            <w:shd w:val="clear" w:color="auto" w:fill="F3F3F3"/>
            <w:tcMar>
              <w:left w:w="40" w:type="dxa"/>
              <w:right w:w="100" w:type="dxa"/>
            </w:tcMar>
          </w:tcPr>
          <w:p w14:paraId="5F4A5560"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1.201.599.228 </w:t>
            </w:r>
          </w:p>
        </w:tc>
      </w:tr>
    </w:tbl>
    <w:p w14:paraId="1E23AF5C" w14:textId="77777777" w:rsidR="00CF4D50" w:rsidRDefault="00CF4D50" w:rsidP="00CF4D50">
      <w:pPr>
        <w:rPr>
          <w:lang w:val="pt-BR" w:eastAsia="pt-BR"/>
        </w:rPr>
      </w:pPr>
      <w:r>
        <w:rPr>
          <w:lang w:val="pt-BR" w:eastAsia="pt-BR"/>
        </w:rPr>
        <w:br w:type="page"/>
      </w:r>
    </w:p>
    <w:tbl>
      <w:tblPr>
        <w:tblStyle w:val="CDMRange212"/>
        <w:tblW w:w="145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Pr>
      <w:tblGrid>
        <w:gridCol w:w="3246"/>
        <w:gridCol w:w="1842"/>
        <w:gridCol w:w="1843"/>
        <w:gridCol w:w="1842"/>
        <w:gridCol w:w="1985"/>
        <w:gridCol w:w="1844"/>
        <w:gridCol w:w="1984"/>
      </w:tblGrid>
      <w:tr w:rsidR="00CF4D50" w:rsidRPr="00DB2662" w14:paraId="2935FDFF" w14:textId="77777777">
        <w:trPr>
          <w:trHeight w:val="201"/>
        </w:trPr>
        <w:tc>
          <w:tcPr>
            <w:tcW w:w="3246" w:type="dxa"/>
            <w:vMerge w:val="restart"/>
            <w:tcBorders>
              <w:top w:val="single" w:sz="12" w:space="0" w:color="FFFFFF"/>
              <w:left w:val="single" w:sz="12" w:space="0" w:color="FFFFFF"/>
              <w:right w:val="single" w:sz="12" w:space="0" w:color="FFFFFF"/>
              <w:tl2br w:val="nil"/>
              <w:tr2bl w:val="nil"/>
            </w:tcBorders>
            <w:shd w:val="clear" w:color="FFFFFF" w:fill="132B4A"/>
            <w:tcMar>
              <w:left w:w="0" w:type="dxa"/>
              <w:right w:w="0" w:type="dxa"/>
            </w:tcMar>
            <w:vAlign w:val="center"/>
          </w:tcPr>
          <w:p w14:paraId="5A0B1870" w14:textId="77777777" w:rsidR="00CF4D50" w:rsidRPr="00DB2662" w:rsidRDefault="00CF4D50">
            <w:pPr>
              <w:jc w:val="center"/>
              <w:rPr>
                <w:rFonts w:ascii="BancoDoBrasil Textos" w:eastAsia="BancoDoBrasil Textos" w:hAnsi="BancoDoBrasil Textos" w:cs="BancoDoBrasil Textos"/>
                <w:color w:val="FFFFFF"/>
                <w:sz w:val="14"/>
                <w:szCs w:val="14"/>
                <w:lang w:val="pt-BR"/>
              </w:rPr>
            </w:pPr>
          </w:p>
        </w:tc>
        <w:tc>
          <w:tcPr>
            <w:tcW w:w="11340" w:type="dxa"/>
            <w:gridSpan w:val="6"/>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6B56D7B" w14:textId="77777777" w:rsidR="00CF4D50" w:rsidRPr="00DB2662" w:rsidRDefault="00CF4D50">
            <w:pPr>
              <w:jc w:val="center"/>
              <w:rPr>
                <w:rFonts w:ascii="BancoDoBrasil Textos" w:eastAsia="BancoDoBrasil Textos" w:hAnsi="BancoDoBrasil Textos" w:cs="BancoDoBrasil Textos"/>
                <w:color w:val="FFFFFF"/>
                <w:sz w:val="14"/>
                <w:szCs w:val="14"/>
              </w:rPr>
            </w:pPr>
            <w:r w:rsidRPr="00DB2662">
              <w:rPr>
                <w:rFonts w:ascii="BancoDoBrasil Textos" w:eastAsia="BancoDoBrasil Textos" w:hAnsi="BancoDoBrasil Textos" w:cs="BancoDoBrasil Textos"/>
                <w:color w:val="FFFFFF"/>
                <w:sz w:val="14"/>
                <w:szCs w:val="14"/>
              </w:rPr>
              <w:t>Consolidado</w:t>
            </w:r>
          </w:p>
        </w:tc>
      </w:tr>
      <w:tr w:rsidR="00CF4D50" w:rsidRPr="00DB2662" w14:paraId="65C171CB" w14:textId="77777777">
        <w:trPr>
          <w:trHeight w:val="201"/>
        </w:trPr>
        <w:tc>
          <w:tcPr>
            <w:tcW w:w="3246" w:type="dxa"/>
            <w:vMerge/>
            <w:tcBorders>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175DF249" w14:textId="77777777" w:rsidR="00CF4D50" w:rsidRPr="00DB2662" w:rsidRDefault="00CF4D50">
            <w:pPr>
              <w:jc w:val="center"/>
              <w:rPr>
                <w:rFonts w:ascii="BancoDoBrasil Textos" w:eastAsia="BancoDoBrasil Textos" w:hAnsi="BancoDoBrasil Textos" w:cs="BancoDoBrasil Textos"/>
                <w:color w:val="FFFFFF"/>
                <w:sz w:val="14"/>
                <w:szCs w:val="14"/>
              </w:rPr>
            </w:pP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A249B69" w14:textId="77777777" w:rsidR="00CF4D50" w:rsidRPr="00DB2662" w:rsidRDefault="00CF4D50">
            <w:pPr>
              <w:jc w:val="center"/>
              <w:rPr>
                <w:rFonts w:ascii="BancoDoBrasil Textos" w:eastAsia="BancoDoBrasil Textos" w:hAnsi="BancoDoBrasil Textos" w:cs="BancoDoBrasil Textos"/>
                <w:color w:val="FFFFFF"/>
                <w:sz w:val="14"/>
                <w:szCs w:val="14"/>
              </w:rPr>
            </w:pPr>
            <w:r w:rsidRPr="00DB2662">
              <w:rPr>
                <w:rFonts w:ascii="BancoDoBrasil Textos" w:eastAsia="BancoDoBrasil Textos" w:hAnsi="BancoDoBrasil Textos" w:cs="BancoDoBrasil Textos"/>
                <w:color w:val="FFFFFF"/>
                <w:sz w:val="14"/>
                <w:szCs w:val="14"/>
              </w:rPr>
              <w:t>C1</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96ACA29" w14:textId="77777777" w:rsidR="00CF4D50" w:rsidRPr="00DB2662" w:rsidRDefault="00CF4D50">
            <w:pPr>
              <w:jc w:val="center"/>
              <w:rPr>
                <w:rFonts w:ascii="BancoDoBrasil Textos" w:eastAsia="BancoDoBrasil Textos" w:hAnsi="BancoDoBrasil Textos" w:cs="BancoDoBrasil Textos"/>
                <w:color w:val="FFFFFF"/>
                <w:sz w:val="14"/>
                <w:szCs w:val="14"/>
              </w:rPr>
            </w:pPr>
            <w:r w:rsidRPr="00DB2662">
              <w:rPr>
                <w:rFonts w:ascii="BancoDoBrasil Textos" w:eastAsia="BancoDoBrasil Textos" w:hAnsi="BancoDoBrasil Textos" w:cs="BancoDoBrasil Textos"/>
                <w:color w:val="FFFFFF"/>
                <w:sz w:val="14"/>
                <w:szCs w:val="14"/>
              </w:rPr>
              <w:t>C2</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0DA5784" w14:textId="77777777" w:rsidR="00CF4D50" w:rsidRPr="00DB2662" w:rsidRDefault="00CF4D50">
            <w:pPr>
              <w:jc w:val="center"/>
              <w:rPr>
                <w:rFonts w:ascii="BancoDoBrasil Textos" w:eastAsia="BancoDoBrasil Textos" w:hAnsi="BancoDoBrasil Textos" w:cs="BancoDoBrasil Textos"/>
                <w:color w:val="FFFFFF"/>
                <w:sz w:val="14"/>
                <w:szCs w:val="14"/>
              </w:rPr>
            </w:pPr>
            <w:r w:rsidRPr="00DB2662">
              <w:rPr>
                <w:rFonts w:ascii="BancoDoBrasil Textos" w:eastAsia="BancoDoBrasil Textos" w:hAnsi="BancoDoBrasil Textos" w:cs="BancoDoBrasil Textos"/>
                <w:color w:val="FFFFFF"/>
                <w:sz w:val="14"/>
                <w:szCs w:val="14"/>
              </w:rPr>
              <w:t>C3</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35C4DE0" w14:textId="77777777" w:rsidR="00CF4D50" w:rsidRPr="00DB2662" w:rsidRDefault="00CF4D50">
            <w:pPr>
              <w:jc w:val="center"/>
              <w:rPr>
                <w:rFonts w:ascii="BancoDoBrasil Textos" w:eastAsia="BancoDoBrasil Textos" w:hAnsi="BancoDoBrasil Textos" w:cs="BancoDoBrasil Textos"/>
                <w:color w:val="FFFFFF"/>
                <w:sz w:val="14"/>
                <w:szCs w:val="14"/>
              </w:rPr>
            </w:pPr>
            <w:r w:rsidRPr="00DB2662">
              <w:rPr>
                <w:rFonts w:ascii="BancoDoBrasil Textos" w:eastAsia="BancoDoBrasil Textos" w:hAnsi="BancoDoBrasil Textos" w:cs="BancoDoBrasil Textos"/>
                <w:color w:val="FFFFFF"/>
                <w:sz w:val="14"/>
                <w:szCs w:val="14"/>
              </w:rPr>
              <w:t>C4</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7246BEE" w14:textId="77777777" w:rsidR="00CF4D50" w:rsidRPr="00DB2662" w:rsidRDefault="00CF4D50">
            <w:pPr>
              <w:jc w:val="center"/>
              <w:rPr>
                <w:rFonts w:ascii="BancoDoBrasil Textos" w:eastAsia="BancoDoBrasil Textos" w:hAnsi="BancoDoBrasil Textos" w:cs="BancoDoBrasil Textos"/>
                <w:color w:val="FFFFFF"/>
                <w:sz w:val="14"/>
                <w:szCs w:val="14"/>
              </w:rPr>
            </w:pPr>
            <w:r w:rsidRPr="00DB2662">
              <w:rPr>
                <w:rFonts w:ascii="BancoDoBrasil Textos" w:eastAsia="BancoDoBrasil Textos" w:hAnsi="BancoDoBrasil Textos" w:cs="BancoDoBrasil Textos"/>
                <w:color w:val="FFFFFF"/>
                <w:sz w:val="14"/>
                <w:szCs w:val="14"/>
              </w:rPr>
              <w:t>C5</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B4D7654" w14:textId="77777777" w:rsidR="00CF4D50" w:rsidRPr="00DB2662" w:rsidRDefault="00CF4D50">
            <w:pPr>
              <w:jc w:val="center"/>
              <w:rPr>
                <w:rFonts w:ascii="BancoDoBrasil Textos" w:eastAsia="BancoDoBrasil Textos" w:hAnsi="BancoDoBrasil Textos" w:cs="BancoDoBrasil Textos"/>
                <w:color w:val="FFFFFF"/>
                <w:sz w:val="14"/>
                <w:szCs w:val="14"/>
              </w:rPr>
            </w:pPr>
            <w:r w:rsidRPr="00DB2662">
              <w:rPr>
                <w:rFonts w:ascii="BancoDoBrasil Textos" w:eastAsia="BancoDoBrasil Textos" w:hAnsi="BancoDoBrasil Textos" w:cs="BancoDoBrasil Textos"/>
                <w:color w:val="FFFFFF"/>
                <w:sz w:val="14"/>
                <w:szCs w:val="14"/>
              </w:rPr>
              <w:t>31/03/2025</w:t>
            </w:r>
          </w:p>
        </w:tc>
      </w:tr>
      <w:tr w:rsidR="00CF4D50" w:rsidRPr="00DB2662" w14:paraId="6E72E79B" w14:textId="77777777">
        <w:trPr>
          <w:trHeight w:val="201"/>
        </w:trPr>
        <w:tc>
          <w:tcPr>
            <w:tcW w:w="14586" w:type="dxa"/>
            <w:gridSpan w:val="7"/>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49376D8F" w14:textId="77777777" w:rsidR="00CF4D50" w:rsidRPr="00DB2662" w:rsidRDefault="00CF4D50">
            <w:pPr>
              <w:jc w:val="center"/>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Operações em curso normal</w:t>
            </w:r>
          </w:p>
        </w:tc>
      </w:tr>
      <w:tr w:rsidR="00CF4D50" w:rsidRPr="00DB2662" w14:paraId="39B9D19A" w14:textId="77777777">
        <w:trPr>
          <w:trHeight w:val="201"/>
        </w:trPr>
        <w:tc>
          <w:tcPr>
            <w:tcW w:w="14586" w:type="dxa"/>
            <w:gridSpan w:val="7"/>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492C0B49" w14:textId="77777777" w:rsidR="00CF4D50" w:rsidRPr="00DB2662" w:rsidRDefault="00CF4D50">
            <w:pPr>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Parcelas vincendas</w:t>
            </w:r>
          </w:p>
        </w:tc>
      </w:tr>
      <w:tr w:rsidR="00CF4D50" w:rsidRPr="00DB2662" w14:paraId="1AAEC50C"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28AAD1DF"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01 a 30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3C421215"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469.216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4DBC80B3"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2.227.235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53A24165"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28.164.153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12B3AEE3"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1.817.899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12490339"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51.692.285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160D637F"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84.370.788 </w:t>
            </w:r>
          </w:p>
        </w:tc>
      </w:tr>
      <w:tr w:rsidR="00CF4D50" w:rsidRPr="00DB2662" w14:paraId="2177636E"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3DCA22E5"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31 a 60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0EA97440"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856.719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15DD728D"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2.472.093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6B8040A5"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26.673.311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323CE756"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1.110.373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6583AF92"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15.261.553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07F3725F"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46.374.049 </w:t>
            </w:r>
          </w:p>
        </w:tc>
      </w:tr>
      <w:tr w:rsidR="00CF4D50" w:rsidRPr="00DB2662" w14:paraId="601C31F8"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7C2E4049"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61 a 90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15651BBF"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1.123.406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62E61F2A"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2.353.168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3146719D"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24.405.336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76816854"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463.053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5D8C459E"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13.264.920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695795D6"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41.609.883 </w:t>
            </w:r>
          </w:p>
        </w:tc>
      </w:tr>
      <w:tr w:rsidR="00CF4D50" w:rsidRPr="00DB2662" w14:paraId="722D533F"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34B5E145"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91 a 180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408FD64E"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2.170.434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691D37B0"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9.156.894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20EE5479"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79.610.322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722B7142"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2.562.597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07A4DFE0"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31.866.846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5B2D4141"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125.367.093 </w:t>
            </w:r>
          </w:p>
        </w:tc>
      </w:tr>
      <w:tr w:rsidR="00CF4D50" w:rsidRPr="00DB2662" w14:paraId="41485071"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4FDF82A9"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181 a 360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4CA46117"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4.963.252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592D8512"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13.701.918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4256FBF3"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92.558.758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1E0C6F26"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2.466.437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5E10BE6C"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44.554.561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43662939"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158.244.926 </w:t>
            </w:r>
          </w:p>
        </w:tc>
      </w:tr>
      <w:tr w:rsidR="00CF4D50" w:rsidRPr="00DB2662" w14:paraId="333354D6"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0E42C5A3"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Acima de 360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32A4B5BD"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104.205.714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73DCDDFC"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98.652.617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7B3D13F0"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258.696.916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7132E714"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42.132.221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48D7E513"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191.525.257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1D7BD8A8"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695.212.725 </w:t>
            </w:r>
          </w:p>
        </w:tc>
      </w:tr>
      <w:tr w:rsidR="00CF4D50" w:rsidRPr="00DB2662" w14:paraId="4D6D2217"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534A6B3C" w14:textId="77777777" w:rsidR="00CF4D50" w:rsidRPr="00DB2662" w:rsidRDefault="00CF4D50">
            <w:pPr>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Parcelas vencidas</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6900C04D" w14:textId="77777777" w:rsidR="00CF4D50" w:rsidRPr="00DB2662" w:rsidRDefault="00CF4D50">
            <w:pPr>
              <w:jc w:val="right"/>
              <w:rPr>
                <w:rFonts w:ascii="BancoDoBrasil Textos" w:eastAsia="BancoDoBrasil Textos" w:hAnsi="BancoDoBrasil Textos" w:cs="BancoDoBrasil Textos"/>
                <w:color w:val="000000"/>
                <w:sz w:val="14"/>
                <w:szCs w:val="14"/>
              </w:rPr>
            </w:pP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5CDE2C34" w14:textId="77777777" w:rsidR="00CF4D50" w:rsidRPr="00DB2662" w:rsidRDefault="00CF4D50">
            <w:pPr>
              <w:jc w:val="right"/>
              <w:rPr>
                <w:rFonts w:ascii="BancoDoBrasil Textos" w:eastAsia="BancoDoBrasil Textos" w:hAnsi="BancoDoBrasil Textos" w:cs="BancoDoBrasil Textos"/>
                <w:color w:val="000000"/>
                <w:sz w:val="14"/>
                <w:szCs w:val="14"/>
              </w:rPr>
            </w:pP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5252A5C0" w14:textId="77777777" w:rsidR="00CF4D50" w:rsidRPr="00DB2662" w:rsidRDefault="00CF4D50">
            <w:pPr>
              <w:jc w:val="right"/>
              <w:rPr>
                <w:rFonts w:ascii="BancoDoBrasil Textos" w:eastAsia="BancoDoBrasil Textos" w:hAnsi="BancoDoBrasil Textos" w:cs="BancoDoBrasil Textos"/>
                <w:color w:val="000000"/>
                <w:sz w:val="14"/>
                <w:szCs w:val="14"/>
              </w:rPr>
            </w:pP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47AD8EF1" w14:textId="77777777" w:rsidR="00CF4D50" w:rsidRPr="00DB2662" w:rsidRDefault="00CF4D50">
            <w:pPr>
              <w:jc w:val="right"/>
              <w:rPr>
                <w:rFonts w:ascii="BancoDoBrasil Textos" w:eastAsia="BancoDoBrasil Textos" w:hAnsi="BancoDoBrasil Textos" w:cs="BancoDoBrasil Textos"/>
                <w:color w:val="000000"/>
                <w:sz w:val="14"/>
                <w:szCs w:val="14"/>
              </w:rPr>
            </w:pP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6851855F" w14:textId="77777777" w:rsidR="00CF4D50" w:rsidRPr="00DB2662" w:rsidRDefault="00CF4D50">
            <w:pPr>
              <w:jc w:val="right"/>
              <w:rPr>
                <w:rFonts w:ascii="BancoDoBrasil Textos" w:eastAsia="BancoDoBrasil Textos" w:hAnsi="BancoDoBrasil Textos" w:cs="BancoDoBrasil Textos"/>
                <w:color w:val="000000"/>
                <w:sz w:val="14"/>
                <w:szCs w:val="14"/>
              </w:rPr>
            </w:pP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1A7674D7" w14:textId="77777777" w:rsidR="00CF4D50" w:rsidRPr="00DB2662" w:rsidRDefault="00CF4D50">
            <w:pPr>
              <w:jc w:val="right"/>
              <w:rPr>
                <w:rFonts w:ascii="BancoDoBrasil Textos" w:eastAsia="BancoDoBrasil Textos" w:hAnsi="BancoDoBrasil Textos" w:cs="BancoDoBrasil Textos"/>
                <w:color w:val="000000"/>
                <w:sz w:val="14"/>
                <w:szCs w:val="14"/>
              </w:rPr>
            </w:pPr>
          </w:p>
        </w:tc>
      </w:tr>
      <w:tr w:rsidR="00CF4D50" w:rsidRPr="00DB2662" w14:paraId="1C360146"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6EC198DB"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Até 14 dias</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1411F4DC"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207.564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0FEB5399"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103.429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51F2C67C"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1.994.607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69B55BD6"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83.237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6D9103F2"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600.280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6F5147A2"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2.989.117 </w:t>
            </w:r>
          </w:p>
        </w:tc>
      </w:tr>
      <w:tr w:rsidR="00CF4D50" w:rsidRPr="00DB2662" w14:paraId="3DEC8984"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5EDB91CD" w14:textId="77777777" w:rsidR="00CF4D50" w:rsidRPr="00DB2662" w:rsidRDefault="00CF4D50">
            <w:pPr>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Subtotal</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2875483B"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113.996.305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3660C258"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128.667.354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390C8BAD"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512.103.403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3157404B"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50.635.817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7B4A4BEB"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348.765.702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6C4F6BEE"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1.154.168.581 </w:t>
            </w:r>
          </w:p>
        </w:tc>
      </w:tr>
      <w:tr w:rsidR="00CF4D50" w:rsidRPr="00DB2662" w14:paraId="417B3171" w14:textId="77777777">
        <w:trPr>
          <w:trHeight w:val="201"/>
        </w:trPr>
        <w:tc>
          <w:tcPr>
            <w:tcW w:w="14586" w:type="dxa"/>
            <w:gridSpan w:val="7"/>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366450C4" w14:textId="77777777" w:rsidR="00CF4D50" w:rsidRPr="00DB2662" w:rsidRDefault="00CF4D50">
            <w:pPr>
              <w:jc w:val="center"/>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Operações em curso anormal</w:t>
            </w:r>
          </w:p>
        </w:tc>
      </w:tr>
      <w:tr w:rsidR="00CF4D50" w:rsidRPr="00DB2662" w14:paraId="4A1EB9F4" w14:textId="77777777">
        <w:trPr>
          <w:trHeight w:val="201"/>
        </w:trPr>
        <w:tc>
          <w:tcPr>
            <w:tcW w:w="14586" w:type="dxa"/>
            <w:gridSpan w:val="7"/>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2E248568" w14:textId="77777777" w:rsidR="00CF4D50" w:rsidRPr="00DB2662" w:rsidRDefault="00CF4D50">
            <w:pPr>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Parcelas vincendas</w:t>
            </w:r>
          </w:p>
        </w:tc>
      </w:tr>
      <w:tr w:rsidR="00CF4D50" w:rsidRPr="00DB2662" w14:paraId="400B1395"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tcPr>
          <w:p w14:paraId="17D090F2"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01 a 30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37555C72"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13.084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60C854A8"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86.954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0064A9AC"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393.618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30CDC988"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867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61B93A07"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340.531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19F3FBAE"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835.054 </w:t>
            </w:r>
          </w:p>
        </w:tc>
      </w:tr>
      <w:tr w:rsidR="00CF4D50" w:rsidRPr="00DB2662" w14:paraId="2735F173"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tcPr>
          <w:p w14:paraId="03FB1F03"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31 a 60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53E16E6F"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12.795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0A5688F2"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88.081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34D05F9E"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398.035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38F0F09D"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309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0E4B8411"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322.224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0216292A"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821.444 </w:t>
            </w:r>
          </w:p>
        </w:tc>
      </w:tr>
      <w:tr w:rsidR="00CF4D50" w:rsidRPr="00DB2662" w14:paraId="03BF31F4"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tcPr>
          <w:p w14:paraId="5B7C7D4E"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61 a 90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51DFF07A"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12.713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17195BAE"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77.587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42DED024"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453.624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78E3DC2D"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380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5882A827"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309.656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2779B91C"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853.960 </w:t>
            </w:r>
          </w:p>
        </w:tc>
      </w:tr>
      <w:tr w:rsidR="00CF4D50" w:rsidRPr="00DB2662" w14:paraId="0834E986"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tcPr>
          <w:p w14:paraId="58EC1BC1"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91 a 180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74F1AB34"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38.832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7641DFE6"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325.898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58377E0D"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1.003.358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63EBB088"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978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63E03C41"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912.126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2C746434"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2.281.192 </w:t>
            </w:r>
          </w:p>
        </w:tc>
      </w:tr>
      <w:tr w:rsidR="00CF4D50" w:rsidRPr="00DB2662" w14:paraId="265E46E3"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tcPr>
          <w:p w14:paraId="70EF69DB"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181 a 360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2BBCEEE5"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83.594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0A25963F"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768.848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5F019433"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2.224.075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5A9F53E6"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3.212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2D62838F"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1.710.190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tcPr>
          <w:p w14:paraId="375DD918"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4.789.919 </w:t>
            </w:r>
          </w:p>
        </w:tc>
      </w:tr>
      <w:tr w:rsidR="00CF4D50" w:rsidRPr="00DB2662" w14:paraId="7229592D"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tcPr>
          <w:p w14:paraId="09D22BCA"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Acima de 360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5EE69622"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4.208.483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4F1A8791"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3.570.316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47CFB11F"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9.422.427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05CADE3D"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8.126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52BC73D2"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11.856.860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tcPr>
          <w:p w14:paraId="22B418D5"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29.066.212 </w:t>
            </w:r>
          </w:p>
        </w:tc>
      </w:tr>
      <w:tr w:rsidR="00CF4D50" w:rsidRPr="00DB2662" w14:paraId="6C554082" w14:textId="77777777">
        <w:trPr>
          <w:trHeight w:val="201"/>
        </w:trPr>
        <w:tc>
          <w:tcPr>
            <w:tcW w:w="14586" w:type="dxa"/>
            <w:gridSpan w:val="7"/>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374EFD39" w14:textId="77777777" w:rsidR="00CF4D50" w:rsidRPr="00DB2662" w:rsidRDefault="00CF4D50">
            <w:pPr>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Parcelas vencidas</w:t>
            </w:r>
          </w:p>
        </w:tc>
      </w:tr>
      <w:tr w:rsidR="00CF4D50" w:rsidRPr="00DB2662" w14:paraId="467110CA"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tcPr>
          <w:p w14:paraId="1D989C09"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01 a 14</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02A6D2D3"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6.928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54F29C0D"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39.118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7A598FCA"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227.603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58EE2CE5"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193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443D386A"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108.125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7BAA1192"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381.967 </w:t>
            </w:r>
          </w:p>
        </w:tc>
      </w:tr>
      <w:tr w:rsidR="00CF4D50" w:rsidRPr="00DB2662" w14:paraId="1C1D3B78"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tcPr>
          <w:p w14:paraId="7A9DEDDF"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15 a 30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17BB71B6"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186.648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0D060399"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188.602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3AC4CC10"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1.307.873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2AD56698"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2.488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57CD9475"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709.310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04C53209"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2.394.921 </w:t>
            </w:r>
          </w:p>
        </w:tc>
      </w:tr>
      <w:tr w:rsidR="00CF4D50" w:rsidRPr="00DB2662" w14:paraId="6ADEE7CE"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tcPr>
          <w:p w14:paraId="287F26EA"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31 a 60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31049AF4"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138.801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18B9421C"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213.961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1629D9E2"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2.022.458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5E985EEF"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1.180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167EDAA2"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1.308.469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1B962A3B"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3.684.869 </w:t>
            </w:r>
          </w:p>
        </w:tc>
      </w:tr>
      <w:tr w:rsidR="00CF4D50" w:rsidRPr="00DB2662" w14:paraId="3DB68CBD"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tcPr>
          <w:p w14:paraId="046FC9E4"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61 a 90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4FA0F3A3"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108.908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6CAF9CD0"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162.292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281FC748"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1.755.063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662CE866"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1.252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63DC89B0"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984.015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1E9B0FB6"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3.011.530 </w:t>
            </w:r>
          </w:p>
        </w:tc>
      </w:tr>
      <w:tr w:rsidR="00CF4D50" w:rsidRPr="00DB2662" w14:paraId="25EA674A"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tcPr>
          <w:p w14:paraId="1F41FD6A"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91 a 180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41A37B50"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137.380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37BE818E"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403.813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227D0818"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6.231.702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31AC3C96"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9.844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379D255A"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2.081.128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22AEC5E3"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8.863.867 </w:t>
            </w:r>
          </w:p>
        </w:tc>
      </w:tr>
      <w:tr w:rsidR="00CF4D50" w:rsidRPr="00DB2662" w14:paraId="0D210069"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tcPr>
          <w:p w14:paraId="2C8942D9"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181 a 360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28D644D1"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65.670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3F1AD26E"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560.219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03078AE6"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5.481.956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5368513A"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21.260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6400F656"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3.601.294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tcPr>
          <w:p w14:paraId="13F7310A"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9.730.399 </w:t>
            </w:r>
          </w:p>
        </w:tc>
      </w:tr>
      <w:tr w:rsidR="00CF4D50" w:rsidRPr="00DB2662" w14:paraId="339FE102" w14:textId="77777777">
        <w:trPr>
          <w:trHeight w:val="201"/>
        </w:trPr>
        <w:tc>
          <w:tcPr>
            <w:tcW w:w="3246"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tcPr>
          <w:p w14:paraId="46198354" w14:textId="77777777" w:rsidR="00CF4D50" w:rsidRPr="00DB2662" w:rsidRDefault="00CF4D50">
            <w:pPr>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Acima de 360</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5BCFF66B"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35.749 </w:t>
            </w:r>
          </w:p>
        </w:tc>
        <w:tc>
          <w:tcPr>
            <w:tcW w:w="1843"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542D5CF5"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335.664 </w:t>
            </w:r>
          </w:p>
        </w:tc>
        <w:tc>
          <w:tcPr>
            <w:tcW w:w="1842"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6B540708"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1.380.982 </w:t>
            </w:r>
          </w:p>
        </w:tc>
        <w:tc>
          <w:tcPr>
            <w:tcW w:w="198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119EAA8E"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7.948 </w:t>
            </w:r>
          </w:p>
        </w:tc>
        <w:tc>
          <w:tcPr>
            <w:tcW w:w="184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0F01CBC0"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1.174.018 </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tcPr>
          <w:p w14:paraId="52F24723" w14:textId="77777777" w:rsidR="00CF4D50" w:rsidRPr="00DB2662" w:rsidRDefault="00CF4D50">
            <w:pPr>
              <w:jc w:val="right"/>
              <w:rPr>
                <w:rFonts w:ascii="BancoDoBrasil Textos" w:eastAsia="BancoDoBrasil Textos" w:hAnsi="BancoDoBrasil Textos" w:cs="BancoDoBrasil Textos"/>
                <w:color w:val="000000"/>
                <w:sz w:val="14"/>
                <w:szCs w:val="14"/>
              </w:rPr>
            </w:pPr>
            <w:r w:rsidRPr="00DB2662">
              <w:rPr>
                <w:rFonts w:ascii="BancoDoBrasil Textos" w:eastAsia="BancoDoBrasil Textos" w:hAnsi="BancoDoBrasil Textos" w:cs="BancoDoBrasil Textos"/>
                <w:color w:val="000000"/>
                <w:sz w:val="14"/>
                <w:szCs w:val="14"/>
              </w:rPr>
              <w:t xml:space="preserve"> 2.934.361 </w:t>
            </w:r>
          </w:p>
        </w:tc>
      </w:tr>
      <w:tr w:rsidR="00CF4D50" w:rsidRPr="00DB2662" w14:paraId="5FA02B9A" w14:textId="77777777">
        <w:trPr>
          <w:trHeight w:val="201"/>
        </w:trPr>
        <w:tc>
          <w:tcPr>
            <w:tcW w:w="3246"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E6E6E6"/>
            <w:tcMar>
              <w:left w:w="40" w:type="dxa"/>
              <w:right w:w="40" w:type="dxa"/>
            </w:tcMar>
          </w:tcPr>
          <w:p w14:paraId="1787D4A8" w14:textId="77777777" w:rsidR="00CF4D50" w:rsidRPr="00DB2662" w:rsidRDefault="00CF4D50">
            <w:pPr>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Subtotal</w:t>
            </w:r>
          </w:p>
        </w:tc>
        <w:tc>
          <w:tcPr>
            <w:tcW w:w="1842"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E6E6E6"/>
            <w:tcMar>
              <w:left w:w="40" w:type="dxa"/>
              <w:right w:w="100" w:type="dxa"/>
            </w:tcMar>
          </w:tcPr>
          <w:p w14:paraId="50F5FD15"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5.049.585 </w:t>
            </w:r>
          </w:p>
        </w:tc>
        <w:tc>
          <w:tcPr>
            <w:tcW w:w="1843"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E6E6E6"/>
            <w:tcMar>
              <w:left w:w="40" w:type="dxa"/>
              <w:right w:w="100" w:type="dxa"/>
            </w:tcMar>
          </w:tcPr>
          <w:p w14:paraId="07FAF67C"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6.821.353 </w:t>
            </w:r>
          </w:p>
        </w:tc>
        <w:tc>
          <w:tcPr>
            <w:tcW w:w="1842"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E6E6E6"/>
            <w:tcMar>
              <w:left w:w="40" w:type="dxa"/>
              <w:right w:w="100" w:type="dxa"/>
            </w:tcMar>
          </w:tcPr>
          <w:p w14:paraId="41CE9D15"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32.302.774 </w:t>
            </w:r>
          </w:p>
        </w:tc>
        <w:tc>
          <w:tcPr>
            <w:tcW w:w="1985"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E6E6E6"/>
            <w:tcMar>
              <w:left w:w="40" w:type="dxa"/>
              <w:right w:w="100" w:type="dxa"/>
            </w:tcMar>
          </w:tcPr>
          <w:p w14:paraId="2E6D04A6"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58.037 </w:t>
            </w:r>
          </w:p>
        </w:tc>
        <w:tc>
          <w:tcPr>
            <w:tcW w:w="1844"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E6E6E6"/>
            <w:tcMar>
              <w:left w:w="40" w:type="dxa"/>
              <w:right w:w="100" w:type="dxa"/>
            </w:tcMar>
          </w:tcPr>
          <w:p w14:paraId="27581BDD"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25.417.946 </w:t>
            </w:r>
          </w:p>
        </w:tc>
        <w:tc>
          <w:tcPr>
            <w:tcW w:w="1984"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auto" w:fill="E6E6E6"/>
            <w:tcMar>
              <w:left w:w="40" w:type="dxa"/>
              <w:right w:w="100" w:type="dxa"/>
            </w:tcMar>
          </w:tcPr>
          <w:p w14:paraId="7A31B2AA"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69.649.695 </w:t>
            </w:r>
          </w:p>
        </w:tc>
      </w:tr>
      <w:tr w:rsidR="00CF4D50" w:rsidRPr="00DB2662" w14:paraId="7AB22E6F" w14:textId="77777777">
        <w:trPr>
          <w:trHeight w:val="201"/>
        </w:trPr>
        <w:tc>
          <w:tcPr>
            <w:tcW w:w="3246" w:type="dxa"/>
            <w:tcBorders>
              <w:top w:val="single" w:sz="12" w:space="0" w:color="FFFFFF" w:themeColor="background1"/>
              <w:left w:val="single" w:sz="12" w:space="0" w:color="FFFFFF" w:themeColor="background1"/>
              <w:bottom w:val="single" w:sz="12" w:space="0" w:color="C1C1C1"/>
              <w:right w:val="single" w:sz="12" w:space="0" w:color="FFFFFF" w:themeColor="background1"/>
              <w:tl2br w:val="nil"/>
              <w:tr2bl w:val="nil"/>
            </w:tcBorders>
            <w:shd w:val="clear" w:color="auto" w:fill="F3F3F3"/>
            <w:tcMar>
              <w:left w:w="40" w:type="dxa"/>
              <w:right w:w="40" w:type="dxa"/>
            </w:tcMar>
            <w:vAlign w:val="center"/>
          </w:tcPr>
          <w:p w14:paraId="1EB598ED" w14:textId="77777777" w:rsidR="00CF4D50" w:rsidRPr="00DB2662" w:rsidRDefault="00CF4D50">
            <w:pPr>
              <w:rPr>
                <w:rFonts w:ascii="BancoDoBrasil Textos" w:eastAsia="BancoDoBrasil Textos" w:hAnsi="BancoDoBrasil Textos" w:cs="BancoDoBrasil Textos"/>
                <w:b/>
                <w:color w:val="000000"/>
                <w:sz w:val="14"/>
                <w:szCs w:val="14"/>
              </w:rPr>
            </w:pPr>
            <w:r w:rsidRPr="00DB2662">
              <w:rPr>
                <w:rFonts w:ascii="BancoDoBrasil Textos" w:eastAsia="BancoDoBrasil Textos" w:hAnsi="BancoDoBrasil Textos" w:cs="BancoDoBrasil Textos"/>
                <w:b/>
                <w:color w:val="000000"/>
                <w:sz w:val="14"/>
                <w:szCs w:val="14"/>
              </w:rPr>
              <w:t>Total</w:t>
            </w:r>
          </w:p>
        </w:tc>
        <w:tc>
          <w:tcPr>
            <w:tcW w:w="1842" w:type="dxa"/>
            <w:tcBorders>
              <w:top w:val="single" w:sz="12" w:space="0" w:color="FFFFFF" w:themeColor="background1"/>
              <w:left w:val="single" w:sz="12" w:space="0" w:color="FFFFFF" w:themeColor="background1"/>
              <w:bottom w:val="single" w:sz="12" w:space="0" w:color="C1C1C1"/>
              <w:right w:val="single" w:sz="12" w:space="0" w:color="FFFFFF" w:themeColor="background1"/>
              <w:tl2br w:val="nil"/>
              <w:tr2bl w:val="nil"/>
            </w:tcBorders>
            <w:shd w:val="clear" w:color="auto" w:fill="F3F3F3"/>
            <w:tcMar>
              <w:left w:w="40" w:type="dxa"/>
              <w:right w:w="100" w:type="dxa"/>
            </w:tcMar>
          </w:tcPr>
          <w:p w14:paraId="37B877BE"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119.045.890 </w:t>
            </w:r>
          </w:p>
        </w:tc>
        <w:tc>
          <w:tcPr>
            <w:tcW w:w="1843" w:type="dxa"/>
            <w:tcBorders>
              <w:top w:val="single" w:sz="12" w:space="0" w:color="FFFFFF" w:themeColor="background1"/>
              <w:left w:val="single" w:sz="12" w:space="0" w:color="FFFFFF" w:themeColor="background1"/>
              <w:bottom w:val="single" w:sz="12" w:space="0" w:color="C1C1C1"/>
              <w:right w:val="single" w:sz="12" w:space="0" w:color="FFFFFF" w:themeColor="background1"/>
              <w:tl2br w:val="nil"/>
              <w:tr2bl w:val="nil"/>
            </w:tcBorders>
            <w:shd w:val="clear" w:color="auto" w:fill="F3F3F3"/>
            <w:tcMar>
              <w:left w:w="40" w:type="dxa"/>
              <w:right w:w="100" w:type="dxa"/>
            </w:tcMar>
          </w:tcPr>
          <w:p w14:paraId="3AD67DFA"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135.488.707 </w:t>
            </w:r>
          </w:p>
        </w:tc>
        <w:tc>
          <w:tcPr>
            <w:tcW w:w="1842" w:type="dxa"/>
            <w:tcBorders>
              <w:top w:val="single" w:sz="12" w:space="0" w:color="FFFFFF" w:themeColor="background1"/>
              <w:left w:val="single" w:sz="12" w:space="0" w:color="FFFFFF" w:themeColor="background1"/>
              <w:bottom w:val="single" w:sz="12" w:space="0" w:color="C1C1C1"/>
              <w:right w:val="single" w:sz="12" w:space="0" w:color="FFFFFF" w:themeColor="background1"/>
              <w:tl2br w:val="nil"/>
              <w:tr2bl w:val="nil"/>
            </w:tcBorders>
            <w:shd w:val="clear" w:color="auto" w:fill="F3F3F3"/>
            <w:tcMar>
              <w:left w:w="40" w:type="dxa"/>
              <w:right w:w="100" w:type="dxa"/>
            </w:tcMar>
          </w:tcPr>
          <w:p w14:paraId="51ABC460"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544.406.177 </w:t>
            </w:r>
          </w:p>
        </w:tc>
        <w:tc>
          <w:tcPr>
            <w:tcW w:w="1985" w:type="dxa"/>
            <w:tcBorders>
              <w:top w:val="single" w:sz="12" w:space="0" w:color="FFFFFF" w:themeColor="background1"/>
              <w:left w:val="single" w:sz="12" w:space="0" w:color="FFFFFF" w:themeColor="background1"/>
              <w:bottom w:val="single" w:sz="12" w:space="0" w:color="C1C1C1"/>
              <w:right w:val="single" w:sz="12" w:space="0" w:color="FFFFFF" w:themeColor="background1"/>
              <w:tl2br w:val="nil"/>
              <w:tr2bl w:val="nil"/>
            </w:tcBorders>
            <w:shd w:val="clear" w:color="auto" w:fill="F3F3F3"/>
            <w:tcMar>
              <w:left w:w="40" w:type="dxa"/>
              <w:right w:w="100" w:type="dxa"/>
            </w:tcMar>
          </w:tcPr>
          <w:p w14:paraId="45996793"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50.693.854 </w:t>
            </w:r>
          </w:p>
        </w:tc>
        <w:tc>
          <w:tcPr>
            <w:tcW w:w="1844" w:type="dxa"/>
            <w:tcBorders>
              <w:top w:val="single" w:sz="12" w:space="0" w:color="FFFFFF" w:themeColor="background1"/>
              <w:left w:val="single" w:sz="12" w:space="0" w:color="FFFFFF" w:themeColor="background1"/>
              <w:bottom w:val="single" w:sz="12" w:space="0" w:color="C1C1C1"/>
              <w:right w:val="single" w:sz="12" w:space="0" w:color="FFFFFF" w:themeColor="background1"/>
              <w:tl2br w:val="nil"/>
              <w:tr2bl w:val="nil"/>
            </w:tcBorders>
            <w:shd w:val="clear" w:color="auto" w:fill="F3F3F3"/>
            <w:tcMar>
              <w:left w:w="40" w:type="dxa"/>
              <w:right w:w="100" w:type="dxa"/>
            </w:tcMar>
          </w:tcPr>
          <w:p w14:paraId="29273DEF"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374.183.648 </w:t>
            </w:r>
          </w:p>
        </w:tc>
        <w:tc>
          <w:tcPr>
            <w:tcW w:w="1984" w:type="dxa"/>
            <w:tcBorders>
              <w:top w:val="single" w:sz="12" w:space="0" w:color="FFFFFF" w:themeColor="background1"/>
              <w:left w:val="single" w:sz="12" w:space="0" w:color="FFFFFF" w:themeColor="background1"/>
              <w:bottom w:val="single" w:sz="12" w:space="0" w:color="C1C1C1"/>
              <w:right w:val="single" w:sz="12" w:space="0" w:color="FFFFFF" w:themeColor="background1"/>
              <w:tl2br w:val="nil"/>
              <w:tr2bl w:val="nil"/>
            </w:tcBorders>
            <w:shd w:val="clear" w:color="auto" w:fill="F3F3F3"/>
            <w:tcMar>
              <w:left w:w="40" w:type="dxa"/>
              <w:right w:w="100" w:type="dxa"/>
            </w:tcMar>
          </w:tcPr>
          <w:p w14:paraId="617FB0E5" w14:textId="77777777" w:rsidR="00CF4D50" w:rsidRPr="00DB2662" w:rsidRDefault="00CF4D50">
            <w:pPr>
              <w:jc w:val="right"/>
              <w:rPr>
                <w:rFonts w:ascii="BancoDoBrasil Textos" w:eastAsia="BancoDoBrasil Textos" w:hAnsi="BancoDoBrasil Textos" w:cs="BancoDoBrasil Textos"/>
                <w:b/>
                <w:bCs/>
                <w:color w:val="000000"/>
                <w:sz w:val="14"/>
                <w:szCs w:val="14"/>
              </w:rPr>
            </w:pPr>
            <w:r w:rsidRPr="00DB2662">
              <w:rPr>
                <w:rFonts w:ascii="BancoDoBrasil Textos" w:eastAsia="BancoDoBrasil Textos" w:hAnsi="BancoDoBrasil Textos" w:cs="BancoDoBrasil Textos"/>
                <w:b/>
                <w:bCs/>
                <w:color w:val="000000"/>
                <w:sz w:val="14"/>
                <w:szCs w:val="14"/>
              </w:rPr>
              <w:t xml:space="preserve"> 1.223.818.276 </w:t>
            </w:r>
          </w:p>
        </w:tc>
      </w:tr>
    </w:tbl>
    <w:p w14:paraId="20AC5216" w14:textId="77777777" w:rsidR="00CF4D50" w:rsidRDefault="00CF4D50" w:rsidP="00CF4D50">
      <w:pPr>
        <w:rPr>
          <w:lang w:val="pt-BR" w:eastAsia="pt-BR"/>
        </w:rPr>
      </w:pPr>
    </w:p>
    <w:p w14:paraId="0DD5CFEA" w14:textId="77777777" w:rsidR="00CF4D50" w:rsidRDefault="00CF4D50" w:rsidP="00CF4D50">
      <w:pPr>
        <w:rPr>
          <w:lang w:val="pt-BR" w:eastAsia="pt-BR"/>
        </w:rPr>
      </w:pPr>
      <w:r>
        <w:rPr>
          <w:lang w:val="pt-BR" w:eastAsia="pt-BR"/>
        </w:rPr>
        <w:br w:type="page"/>
      </w:r>
    </w:p>
    <w:p w14:paraId="5E960724" w14:textId="1FE166F9" w:rsidR="00CF4D50" w:rsidRDefault="00646193" w:rsidP="00200044">
      <w:pPr>
        <w:pStyle w:val="030-SubttulodeDocumento"/>
        <w:pageBreakBefore/>
        <w:numPr>
          <w:ilvl w:val="2"/>
          <w:numId w:val="62"/>
        </w:numPr>
        <w:pBdr>
          <w:top w:val="nil"/>
          <w:left w:val="nil"/>
          <w:bottom w:val="nil"/>
          <w:right w:val="nil"/>
          <w:between w:val="nil"/>
          <w:bar w:val="nil"/>
        </w:pBdr>
        <w:rPr>
          <w:bdr w:val="nil"/>
        </w:rPr>
      </w:pPr>
      <w:r>
        <w:rPr>
          <w:bdr w:val="nil"/>
        </w:rPr>
        <w:lastRenderedPageBreak/>
        <w:t>e</w:t>
      </w:r>
      <w:r w:rsidR="00CF4D50" w:rsidRPr="00D272CD">
        <w:rPr>
          <w:bdr w:val="nil"/>
        </w:rPr>
        <w:t>) Carteira de crédito e perdas esperadas por estágios</w:t>
      </w:r>
    </w:p>
    <w:tbl>
      <w:tblPr>
        <w:tblW w:w="14655" w:type="dxa"/>
        <w:jc w:val="center"/>
        <w:tblLayout w:type="fixed"/>
        <w:tblLook w:val="0600" w:firstRow="0" w:lastRow="0" w:firstColumn="0" w:lastColumn="0" w:noHBand="1" w:noVBand="1"/>
        <w:tblCaption w:val="EstagioPE24"/>
      </w:tblPr>
      <w:tblGrid>
        <w:gridCol w:w="4335"/>
        <w:gridCol w:w="1290"/>
        <w:gridCol w:w="1290"/>
        <w:gridCol w:w="1290"/>
        <w:gridCol w:w="1290"/>
        <w:gridCol w:w="1290"/>
        <w:gridCol w:w="1290"/>
        <w:gridCol w:w="1290"/>
        <w:gridCol w:w="1290"/>
      </w:tblGrid>
      <w:tr w:rsidR="00CF4D50" w:rsidRPr="00A3309B" w14:paraId="54F56B66" w14:textId="77777777">
        <w:trPr>
          <w:cantSplit/>
          <w:trHeight w:val="360"/>
          <w:jc w:val="center"/>
        </w:trPr>
        <w:tc>
          <w:tcPr>
            <w:tcW w:w="4335" w:type="dxa"/>
            <w:vMerge w:val="restart"/>
            <w:tcBorders>
              <w:top w:val="nil"/>
              <w:left w:val="single" w:sz="4" w:space="0" w:color="FFFFFF"/>
              <w:bottom w:val="nil"/>
              <w:right w:val="single" w:sz="4" w:space="0" w:color="FFFFFF"/>
              <w:tl2br w:val="nil"/>
              <w:tr2bl w:val="nil"/>
            </w:tcBorders>
            <w:shd w:val="clear" w:color="FFFFFF" w:fill="132B4A"/>
            <w:tcMar>
              <w:left w:w="0" w:type="dxa"/>
              <w:right w:w="0" w:type="dxa"/>
            </w:tcMar>
            <w:vAlign w:val="center"/>
          </w:tcPr>
          <w:p w14:paraId="3C9CE6B1" w14:textId="77777777" w:rsidR="00CF4D50" w:rsidRPr="0008572A" w:rsidRDefault="00CF4D50">
            <w:pPr>
              <w:keepNext/>
              <w:spacing w:after="0" w:line="240" w:lineRule="auto"/>
              <w:jc w:val="center"/>
              <w:rPr>
                <w:rFonts w:ascii="BancoDoBrasil Textos" w:eastAsia="BancoDoBrasil Textos" w:hAnsi="BancoDoBrasil Textos" w:cs="BancoDoBrasil Textos"/>
                <w:color w:val="FFFFFF"/>
                <w:sz w:val="14"/>
                <w:lang w:val="pt-BR"/>
              </w:rPr>
            </w:pPr>
            <w:r>
              <w:rPr>
                <w:rFonts w:ascii="BancoDoBrasil Textos" w:eastAsia="BancoDoBrasil Textos" w:hAnsi="BancoDoBrasil Textos" w:cs="BancoDoBrasil Textos"/>
                <w:color w:val="FFFFFF"/>
                <w:sz w:val="14"/>
                <w:lang w:val="pt-BR"/>
              </w:rPr>
              <w:t>31/03/2025</w:t>
            </w:r>
          </w:p>
        </w:tc>
        <w:tc>
          <w:tcPr>
            <w:tcW w:w="10320" w:type="dxa"/>
            <w:gridSpan w:val="8"/>
            <w:tcBorders>
              <w:top w:val="nil"/>
              <w:left w:val="single" w:sz="4" w:space="0" w:color="FFFFFF"/>
              <w:bottom w:val="single" w:sz="4" w:space="0" w:color="FFFFFF"/>
              <w:right w:val="single" w:sz="4" w:space="0" w:color="FFFFFF"/>
              <w:tl2br w:val="nil"/>
              <w:tr2bl w:val="nil"/>
            </w:tcBorders>
            <w:shd w:val="clear" w:color="FFFFFF" w:fill="132B4A"/>
            <w:tcMar>
              <w:left w:w="40" w:type="dxa"/>
              <w:right w:w="40" w:type="dxa"/>
            </w:tcMar>
            <w:vAlign w:val="center"/>
          </w:tcPr>
          <w:p w14:paraId="6A4ADC61" w14:textId="77777777" w:rsidR="00CF4D50" w:rsidRPr="00A3309B" w:rsidRDefault="00CF4D50">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Banco Múltiplo</w:t>
            </w:r>
          </w:p>
        </w:tc>
      </w:tr>
      <w:tr w:rsidR="00CF4D50" w:rsidRPr="00A3309B" w14:paraId="0A0FBB96"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360"/>
          <w:jc w:val="center"/>
        </w:trPr>
        <w:tc>
          <w:tcPr>
            <w:tcW w:w="4335" w:type="dxa"/>
            <w:vMerge/>
            <w:tcBorders>
              <w:top w:val="nil"/>
              <w:left w:val="single" w:sz="4" w:space="0" w:color="FFFFFF"/>
              <w:bottom w:val="nil"/>
              <w:right w:val="single" w:sz="4" w:space="0" w:color="FFFFFF"/>
              <w:tl2br w:val="nil"/>
              <w:tr2bl w:val="nil"/>
            </w:tcBorders>
            <w:shd w:val="clear" w:color="FFFFFF" w:fill="132B4A"/>
            <w:tcMar>
              <w:left w:w="0" w:type="dxa"/>
              <w:right w:w="0" w:type="dxa"/>
            </w:tcMar>
            <w:vAlign w:val="center"/>
          </w:tcPr>
          <w:p w14:paraId="6626130D" w14:textId="77777777" w:rsidR="00CF4D50" w:rsidRPr="00A3309B" w:rsidRDefault="00CF4D50">
            <w:pPr>
              <w:keepNext/>
              <w:spacing w:after="0" w:line="240" w:lineRule="auto"/>
              <w:jc w:val="center"/>
              <w:rPr>
                <w:rFonts w:ascii="BancoDoBrasil Textos" w:eastAsia="BancoDoBrasil Textos" w:hAnsi="BancoDoBrasil Textos" w:cs="BancoDoBrasil Textos"/>
                <w:color w:val="FFFFFF"/>
                <w:sz w:val="14"/>
              </w:rPr>
            </w:pPr>
          </w:p>
        </w:tc>
        <w:tc>
          <w:tcPr>
            <w:tcW w:w="2580" w:type="dxa"/>
            <w:gridSpan w:val="2"/>
            <w:tcBorders>
              <w:top w:val="single" w:sz="4" w:space="0" w:color="FFFFFF"/>
              <w:left w:val="single" w:sz="4" w:space="0" w:color="FFFFFF"/>
              <w:bottom w:val="single" w:sz="4" w:space="0" w:color="FFFFFF"/>
              <w:right w:val="single" w:sz="4" w:space="0" w:color="FFFFFF"/>
              <w:tl2br w:val="nil"/>
              <w:tr2bl w:val="nil"/>
            </w:tcBorders>
            <w:shd w:val="clear" w:color="FFFFFF" w:fill="132B4A"/>
            <w:tcMar>
              <w:left w:w="40" w:type="dxa"/>
              <w:right w:w="40" w:type="dxa"/>
            </w:tcMar>
            <w:vAlign w:val="center"/>
          </w:tcPr>
          <w:p w14:paraId="5DB5C23F" w14:textId="77777777" w:rsidR="00CF4D50" w:rsidRPr="00A3309B" w:rsidRDefault="00CF4D50">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rPr>
            </w:pPr>
            <w:r w:rsidRPr="00A3309B">
              <w:rPr>
                <w:rFonts w:ascii="BancoDoBrasil Textos" w:eastAsia="BancoDoBrasil Textos" w:hAnsi="BancoDoBrasil Textos" w:cs="BancoDoBrasil Textos"/>
                <w:color w:val="FFFFFF"/>
                <w:sz w:val="14"/>
              </w:rPr>
              <w:t>Estágio 1</w:t>
            </w:r>
          </w:p>
        </w:tc>
        <w:tc>
          <w:tcPr>
            <w:tcW w:w="2580" w:type="dxa"/>
            <w:gridSpan w:val="2"/>
            <w:tcBorders>
              <w:top w:val="single" w:sz="4" w:space="0" w:color="FFFFFF"/>
              <w:left w:val="single" w:sz="4" w:space="0" w:color="FFFFFF"/>
              <w:bottom w:val="single" w:sz="4" w:space="0" w:color="FFFFFF"/>
              <w:right w:val="single" w:sz="4" w:space="0" w:color="FFFFFF"/>
              <w:tl2br w:val="nil"/>
              <w:tr2bl w:val="nil"/>
            </w:tcBorders>
            <w:shd w:val="clear" w:color="FFFFFF" w:fill="132B4A"/>
            <w:tcMar>
              <w:left w:w="40" w:type="dxa"/>
              <w:right w:w="40" w:type="dxa"/>
            </w:tcMar>
            <w:vAlign w:val="center"/>
          </w:tcPr>
          <w:p w14:paraId="20E9D3A4" w14:textId="77777777" w:rsidR="00CF4D50" w:rsidRPr="00A3309B" w:rsidRDefault="00CF4D50">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rPr>
            </w:pPr>
            <w:r w:rsidRPr="00A3309B">
              <w:rPr>
                <w:rFonts w:ascii="BancoDoBrasil Textos" w:eastAsia="BancoDoBrasil Textos" w:hAnsi="BancoDoBrasil Textos" w:cs="BancoDoBrasil Textos"/>
                <w:color w:val="FFFFFF"/>
                <w:sz w:val="14"/>
              </w:rPr>
              <w:t>Estágio 2</w:t>
            </w:r>
          </w:p>
        </w:tc>
        <w:tc>
          <w:tcPr>
            <w:tcW w:w="2580" w:type="dxa"/>
            <w:gridSpan w:val="2"/>
            <w:tcBorders>
              <w:top w:val="single" w:sz="4" w:space="0" w:color="FFFFFF"/>
              <w:left w:val="single" w:sz="4" w:space="0" w:color="FFFFFF"/>
              <w:bottom w:val="single" w:sz="4" w:space="0" w:color="FFFFFF"/>
              <w:right w:val="single" w:sz="4" w:space="0" w:color="FFFFFF"/>
              <w:tl2br w:val="nil"/>
              <w:tr2bl w:val="nil"/>
            </w:tcBorders>
            <w:shd w:val="clear" w:color="FFFFFF" w:fill="132B4A"/>
            <w:tcMar>
              <w:left w:w="40" w:type="dxa"/>
              <w:right w:w="40" w:type="dxa"/>
            </w:tcMar>
            <w:vAlign w:val="center"/>
          </w:tcPr>
          <w:p w14:paraId="4568EB82" w14:textId="77777777" w:rsidR="00CF4D50" w:rsidRPr="00A3309B" w:rsidRDefault="00CF4D50">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rPr>
            </w:pPr>
            <w:r w:rsidRPr="00A3309B">
              <w:rPr>
                <w:rFonts w:ascii="BancoDoBrasil Textos" w:eastAsia="BancoDoBrasil Textos" w:hAnsi="BancoDoBrasil Textos" w:cs="BancoDoBrasil Textos"/>
                <w:color w:val="FFFFFF"/>
                <w:sz w:val="14"/>
              </w:rPr>
              <w:t>Estágio 3</w:t>
            </w:r>
          </w:p>
        </w:tc>
        <w:tc>
          <w:tcPr>
            <w:tcW w:w="2580" w:type="dxa"/>
            <w:gridSpan w:val="2"/>
            <w:tcBorders>
              <w:top w:val="single" w:sz="4" w:space="0" w:color="FFFFFF"/>
              <w:left w:val="single" w:sz="4" w:space="0" w:color="FFFFFF"/>
              <w:bottom w:val="single" w:sz="4" w:space="0" w:color="FFFFFF"/>
              <w:right w:val="single" w:sz="4" w:space="0" w:color="FFFFFF"/>
              <w:tl2br w:val="nil"/>
              <w:tr2bl w:val="nil"/>
            </w:tcBorders>
            <w:shd w:val="clear" w:color="FFFFFF" w:fill="132B4A"/>
            <w:tcMar>
              <w:left w:w="40" w:type="dxa"/>
              <w:right w:w="40" w:type="dxa"/>
            </w:tcMar>
            <w:vAlign w:val="center"/>
          </w:tcPr>
          <w:p w14:paraId="651FA527" w14:textId="77777777" w:rsidR="00CF4D50" w:rsidRPr="00A3309B" w:rsidRDefault="00CF4D50">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rPr>
            </w:pPr>
            <w:r w:rsidRPr="00A3309B">
              <w:rPr>
                <w:rFonts w:ascii="BancoDoBrasil Textos" w:eastAsia="BancoDoBrasil Textos" w:hAnsi="BancoDoBrasil Textos" w:cs="BancoDoBrasil Textos"/>
                <w:color w:val="FFFFFF"/>
                <w:sz w:val="14"/>
              </w:rPr>
              <w:t>Total</w:t>
            </w:r>
          </w:p>
        </w:tc>
      </w:tr>
      <w:tr w:rsidR="00CF4D50" w:rsidRPr="00A3309B" w14:paraId="0E285995"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360"/>
          <w:jc w:val="center"/>
        </w:trPr>
        <w:tc>
          <w:tcPr>
            <w:tcW w:w="4335" w:type="dxa"/>
            <w:vMerge/>
            <w:tcBorders>
              <w:top w:val="nil"/>
              <w:left w:val="single" w:sz="4" w:space="0" w:color="FFFFFF"/>
              <w:bottom w:val="single" w:sz="4" w:space="0" w:color="FFFFFF"/>
              <w:right w:val="single" w:sz="4" w:space="0" w:color="FFFFFF"/>
              <w:tl2br w:val="nil"/>
              <w:tr2bl w:val="nil"/>
            </w:tcBorders>
            <w:shd w:val="clear" w:color="FFFFFF" w:fill="132B4A"/>
            <w:tcMar>
              <w:left w:w="0" w:type="dxa"/>
              <w:right w:w="0" w:type="dxa"/>
            </w:tcMar>
            <w:vAlign w:val="center"/>
          </w:tcPr>
          <w:p w14:paraId="189C2AFB" w14:textId="77777777" w:rsidR="00CF4D50" w:rsidRPr="00A3309B" w:rsidRDefault="00CF4D50">
            <w:pPr>
              <w:keepNext/>
              <w:spacing w:after="0" w:line="240" w:lineRule="auto"/>
              <w:jc w:val="center"/>
              <w:rPr>
                <w:rFonts w:ascii="BancoDoBrasil Textos" w:eastAsia="BancoDoBrasil Textos" w:hAnsi="BancoDoBrasil Textos" w:cs="BancoDoBrasil Textos"/>
                <w:color w:val="FFFFFF"/>
                <w:sz w:val="14"/>
              </w:rPr>
            </w:pP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132B4A"/>
            <w:tcMar>
              <w:left w:w="40" w:type="dxa"/>
              <w:right w:w="40" w:type="dxa"/>
            </w:tcMar>
            <w:vAlign w:val="center"/>
          </w:tcPr>
          <w:p w14:paraId="3A29AF95" w14:textId="77777777" w:rsidR="00CF4D50" w:rsidRPr="00A3309B" w:rsidRDefault="00CF4D50">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rPr>
            </w:pPr>
            <w:r w:rsidRPr="00A3309B">
              <w:rPr>
                <w:rFonts w:ascii="BancoDoBrasil Textos" w:eastAsia="BancoDoBrasil Textos" w:hAnsi="BancoDoBrasil Textos" w:cs="BancoDoBrasil Textos"/>
                <w:color w:val="FFFFFF"/>
                <w:sz w:val="14"/>
              </w:rPr>
              <w:t>Valor do crédito</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132B4A"/>
            <w:tcMar>
              <w:left w:w="40" w:type="dxa"/>
              <w:right w:w="40" w:type="dxa"/>
            </w:tcMar>
            <w:vAlign w:val="center"/>
          </w:tcPr>
          <w:p w14:paraId="6C41BD25" w14:textId="38966B3A" w:rsidR="00CF4D50" w:rsidRPr="00A3309B" w:rsidRDefault="00CF4D50">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rPr>
            </w:pPr>
            <w:r w:rsidRPr="00A3309B">
              <w:rPr>
                <w:rFonts w:ascii="BancoDoBrasil Textos" w:eastAsia="BancoDoBrasil Textos" w:hAnsi="BancoDoBrasil Textos" w:cs="BancoDoBrasil Textos"/>
                <w:color w:val="FFFFFF"/>
                <w:sz w:val="14"/>
              </w:rPr>
              <w:t>Perda esperada</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132B4A"/>
            <w:tcMar>
              <w:left w:w="40" w:type="dxa"/>
              <w:right w:w="40" w:type="dxa"/>
            </w:tcMar>
            <w:vAlign w:val="center"/>
          </w:tcPr>
          <w:p w14:paraId="3102225D" w14:textId="77777777" w:rsidR="00CF4D50" w:rsidRPr="00A3309B" w:rsidRDefault="00CF4D50">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rPr>
            </w:pPr>
            <w:r w:rsidRPr="00A3309B">
              <w:rPr>
                <w:rFonts w:ascii="BancoDoBrasil Textos" w:eastAsia="BancoDoBrasil Textos" w:hAnsi="BancoDoBrasil Textos" w:cs="BancoDoBrasil Textos"/>
                <w:color w:val="FFFFFF"/>
                <w:sz w:val="14"/>
              </w:rPr>
              <w:t>Valor do crédito</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132B4A"/>
            <w:tcMar>
              <w:left w:w="40" w:type="dxa"/>
              <w:right w:w="40" w:type="dxa"/>
            </w:tcMar>
            <w:vAlign w:val="center"/>
          </w:tcPr>
          <w:p w14:paraId="39ED0F3F" w14:textId="7D9C5347" w:rsidR="00CF4D50" w:rsidRPr="00A3309B" w:rsidRDefault="00CF4D50">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rPr>
            </w:pPr>
            <w:r w:rsidRPr="00A3309B">
              <w:rPr>
                <w:rFonts w:ascii="BancoDoBrasil Textos" w:eastAsia="BancoDoBrasil Textos" w:hAnsi="BancoDoBrasil Textos" w:cs="BancoDoBrasil Textos"/>
                <w:color w:val="FFFFFF"/>
                <w:sz w:val="14"/>
              </w:rPr>
              <w:t>Perda esperada</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132B4A"/>
            <w:tcMar>
              <w:left w:w="40" w:type="dxa"/>
              <w:right w:w="40" w:type="dxa"/>
            </w:tcMar>
            <w:vAlign w:val="center"/>
          </w:tcPr>
          <w:p w14:paraId="566EA5F9" w14:textId="77777777" w:rsidR="00CF4D50" w:rsidRPr="00A3309B" w:rsidRDefault="00CF4D50">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rPr>
            </w:pPr>
            <w:r w:rsidRPr="00A3309B">
              <w:rPr>
                <w:rFonts w:ascii="BancoDoBrasil Textos" w:eastAsia="BancoDoBrasil Textos" w:hAnsi="BancoDoBrasil Textos" w:cs="BancoDoBrasil Textos"/>
                <w:color w:val="FFFFFF"/>
                <w:sz w:val="14"/>
              </w:rPr>
              <w:t>Valor do crédito</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132B4A"/>
            <w:tcMar>
              <w:left w:w="40" w:type="dxa"/>
              <w:right w:w="40" w:type="dxa"/>
            </w:tcMar>
            <w:vAlign w:val="center"/>
          </w:tcPr>
          <w:p w14:paraId="6DE2233C" w14:textId="77777777" w:rsidR="00CF4D50" w:rsidRPr="00A3309B" w:rsidRDefault="00CF4D50">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rPr>
            </w:pPr>
            <w:r w:rsidRPr="00A3309B">
              <w:rPr>
                <w:rFonts w:ascii="BancoDoBrasil Textos" w:eastAsia="BancoDoBrasil Textos" w:hAnsi="BancoDoBrasil Textos" w:cs="BancoDoBrasil Textos"/>
                <w:color w:val="FFFFFF"/>
                <w:sz w:val="14"/>
              </w:rPr>
              <w:t>Perda esperada</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132B4A"/>
            <w:tcMar>
              <w:left w:w="40" w:type="dxa"/>
              <w:right w:w="40" w:type="dxa"/>
            </w:tcMar>
            <w:vAlign w:val="center"/>
          </w:tcPr>
          <w:p w14:paraId="176EB693" w14:textId="77777777" w:rsidR="00CF4D50" w:rsidRPr="00A3309B" w:rsidRDefault="00CF4D50">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rPr>
            </w:pPr>
            <w:r w:rsidRPr="00A3309B">
              <w:rPr>
                <w:rFonts w:ascii="BancoDoBrasil Textos" w:eastAsia="BancoDoBrasil Textos" w:hAnsi="BancoDoBrasil Textos" w:cs="BancoDoBrasil Textos"/>
                <w:color w:val="FFFFFF"/>
                <w:sz w:val="14"/>
              </w:rPr>
              <w:t>Valor do crédito</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132B4A"/>
            <w:tcMar>
              <w:left w:w="40" w:type="dxa"/>
              <w:right w:w="40" w:type="dxa"/>
            </w:tcMar>
            <w:vAlign w:val="center"/>
          </w:tcPr>
          <w:p w14:paraId="0D5EEFF6" w14:textId="7133C85F" w:rsidR="00CF4D50" w:rsidRPr="00A3309B" w:rsidRDefault="00CF4D50">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rPr>
            </w:pPr>
            <w:r w:rsidRPr="00A3309B">
              <w:rPr>
                <w:rFonts w:ascii="BancoDoBrasil Textos" w:eastAsia="BancoDoBrasil Textos" w:hAnsi="BancoDoBrasil Textos" w:cs="BancoDoBrasil Textos"/>
                <w:color w:val="FFFFFF"/>
                <w:sz w:val="14"/>
              </w:rPr>
              <w:t>Perda esperada</w:t>
            </w:r>
          </w:p>
        </w:tc>
      </w:tr>
      <w:tr w:rsidR="00CF4D50" w:rsidRPr="00A3309B" w14:paraId="32D464BF"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4"/>
          <w:jc w:val="center"/>
        </w:trPr>
        <w:tc>
          <w:tcPr>
            <w:tcW w:w="4335" w:type="dxa"/>
            <w:tcBorders>
              <w:top w:val="single" w:sz="4" w:space="0" w:color="FFFFFF"/>
              <w:left w:val="nil"/>
              <w:bottom w:val="single" w:sz="4" w:space="0" w:color="FFFFFF"/>
              <w:right w:val="single" w:sz="4" w:space="0" w:color="FFFFFF"/>
              <w:tl2br w:val="nil"/>
              <w:tr2bl w:val="nil"/>
            </w:tcBorders>
            <w:shd w:val="clear" w:color="FFFFFF" w:fill="F3F3F3"/>
            <w:noWrap/>
            <w:tcMar>
              <w:left w:w="40" w:type="dxa"/>
              <w:right w:w="40" w:type="dxa"/>
            </w:tcMar>
            <w:vAlign w:val="center"/>
          </w:tcPr>
          <w:p w14:paraId="3D0158DC" w14:textId="77777777" w:rsidR="00CF4D50" w:rsidRPr="0071114A" w:rsidRDefault="00CF4D50">
            <w:pPr>
              <w:keepNext/>
              <w:pBdr>
                <w:top w:val="nil"/>
                <w:left w:val="nil"/>
                <w:bottom w:val="nil"/>
                <w:right w:val="nil"/>
                <w:between w:val="nil"/>
                <w:bar w:val="nil"/>
              </w:pBdr>
              <w:spacing w:after="0" w:line="240" w:lineRule="auto"/>
              <w:rPr>
                <w:rFonts w:ascii="BancoDoBrasil Textos" w:eastAsia="BancoDoBrasil Textos" w:hAnsi="BancoDoBrasil Textos" w:cs="BancoDoBrasil Textos"/>
                <w:b/>
                <w:color w:val="000000"/>
                <w:sz w:val="14"/>
              </w:rPr>
            </w:pPr>
            <w:r w:rsidRPr="0071114A">
              <w:rPr>
                <w:rFonts w:ascii="BancoDoBrasil Textos" w:eastAsia="BancoDoBrasil Textos" w:hAnsi="BancoDoBrasil Textos" w:cs="BancoDoBrasil Textos"/>
                <w:b/>
                <w:color w:val="000000"/>
                <w:sz w:val="14"/>
                <w:szCs w:val="14"/>
              </w:rPr>
              <w:t>Operações de crédito</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100" w:type="dxa"/>
            </w:tcMar>
            <w:vAlign w:val="center"/>
          </w:tcPr>
          <w:p w14:paraId="77BABE72" w14:textId="7731C278"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sidRPr="0071114A">
              <w:rPr>
                <w:rFonts w:ascii="BancoDoBrasil Textos" w:eastAsia="BancoDoBrasil Textos" w:hAnsi="BancoDoBrasil Textos" w:cs="BancoDoBrasil Textos"/>
                <w:b/>
                <w:color w:val="000000"/>
                <w:sz w:val="14"/>
                <w:szCs w:val="14"/>
              </w:rPr>
              <w:t>856.315.362</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40" w:type="dxa"/>
            </w:tcMar>
            <w:vAlign w:val="center"/>
          </w:tcPr>
          <w:p w14:paraId="5229030A" w14:textId="1DE3117A"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w:t>
            </w:r>
            <w:r w:rsidRPr="0071114A">
              <w:rPr>
                <w:rFonts w:ascii="BancoDoBrasil Textos" w:eastAsia="BancoDoBrasil Textos" w:hAnsi="BancoDoBrasil Textos" w:cs="BancoDoBrasil Textos"/>
                <w:b/>
                <w:color w:val="000000"/>
                <w:sz w:val="14"/>
                <w:szCs w:val="14"/>
              </w:rPr>
              <w:t>5.924.266</w:t>
            </w:r>
            <w:r>
              <w:rPr>
                <w:rFonts w:ascii="BancoDoBrasil Textos" w:eastAsia="BancoDoBrasil Textos" w:hAnsi="BancoDoBrasil Textos" w:cs="BancoDoBrasil Textos"/>
                <w:b/>
                <w:color w:val="000000"/>
                <w:sz w:val="14"/>
                <w:szCs w:val="14"/>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100" w:type="dxa"/>
            </w:tcMar>
            <w:vAlign w:val="center"/>
          </w:tcPr>
          <w:p w14:paraId="0A667891" w14:textId="5CF358B2"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sidRPr="0071114A">
              <w:rPr>
                <w:rFonts w:ascii="BancoDoBrasil Textos" w:eastAsia="BancoDoBrasil Textos" w:hAnsi="BancoDoBrasil Textos" w:cs="BancoDoBrasil Textos"/>
                <w:b/>
                <w:color w:val="000000"/>
                <w:sz w:val="14"/>
                <w:szCs w:val="14"/>
              </w:rPr>
              <w:t>38.862.772</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40" w:type="dxa"/>
            </w:tcMar>
            <w:vAlign w:val="center"/>
          </w:tcPr>
          <w:p w14:paraId="182C15AA" w14:textId="7E9E93DB"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w:t>
            </w:r>
            <w:r w:rsidRPr="0071114A">
              <w:rPr>
                <w:rFonts w:ascii="BancoDoBrasil Textos" w:eastAsia="BancoDoBrasil Textos" w:hAnsi="BancoDoBrasil Textos" w:cs="BancoDoBrasil Textos"/>
                <w:b/>
                <w:color w:val="000000"/>
                <w:sz w:val="14"/>
                <w:szCs w:val="14"/>
              </w:rPr>
              <w:t>9.327.467</w:t>
            </w:r>
            <w:r>
              <w:rPr>
                <w:rFonts w:ascii="BancoDoBrasil Textos" w:eastAsia="BancoDoBrasil Textos" w:hAnsi="BancoDoBrasil Textos" w:cs="BancoDoBrasil Textos"/>
                <w:b/>
                <w:color w:val="000000"/>
                <w:sz w:val="14"/>
                <w:szCs w:val="14"/>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100" w:type="dxa"/>
            </w:tcMar>
            <w:vAlign w:val="center"/>
          </w:tcPr>
          <w:p w14:paraId="6E47DD11" w14:textId="6F4E0012"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sidRPr="0071114A">
              <w:rPr>
                <w:rFonts w:ascii="BancoDoBrasil Textos" w:eastAsia="BancoDoBrasil Textos" w:hAnsi="BancoDoBrasil Textos" w:cs="BancoDoBrasil Textos"/>
                <w:b/>
                <w:color w:val="000000"/>
                <w:sz w:val="14"/>
                <w:szCs w:val="14"/>
              </w:rPr>
              <w:t>83.764.263</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40" w:type="dxa"/>
            </w:tcMar>
            <w:vAlign w:val="center"/>
          </w:tcPr>
          <w:p w14:paraId="55F8CBDC" w14:textId="1E65A5C8"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w:t>
            </w:r>
            <w:r w:rsidRPr="0071114A">
              <w:rPr>
                <w:rFonts w:ascii="BancoDoBrasil Textos" w:eastAsia="BancoDoBrasil Textos" w:hAnsi="BancoDoBrasil Textos" w:cs="BancoDoBrasil Textos"/>
                <w:b/>
                <w:color w:val="000000"/>
                <w:sz w:val="14"/>
                <w:szCs w:val="14"/>
              </w:rPr>
              <w:t>60.567.643</w:t>
            </w:r>
            <w:r>
              <w:rPr>
                <w:rFonts w:ascii="BancoDoBrasil Textos" w:eastAsia="BancoDoBrasil Textos" w:hAnsi="BancoDoBrasil Textos" w:cs="BancoDoBrasil Textos"/>
                <w:b/>
                <w:color w:val="000000"/>
                <w:sz w:val="14"/>
                <w:szCs w:val="14"/>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100" w:type="dxa"/>
            </w:tcMar>
            <w:vAlign w:val="center"/>
          </w:tcPr>
          <w:p w14:paraId="44B1AC56" w14:textId="54D65AB6"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sidRPr="0071114A">
              <w:rPr>
                <w:rFonts w:ascii="BancoDoBrasil Textos" w:eastAsia="BancoDoBrasil Textos" w:hAnsi="BancoDoBrasil Textos" w:cs="BancoDoBrasil Textos"/>
                <w:b/>
                <w:color w:val="000000"/>
                <w:sz w:val="14"/>
                <w:szCs w:val="14"/>
              </w:rPr>
              <w:t>978.942.397</w:t>
            </w:r>
          </w:p>
        </w:tc>
        <w:tc>
          <w:tcPr>
            <w:tcW w:w="1290" w:type="dxa"/>
            <w:tcBorders>
              <w:top w:val="single" w:sz="4" w:space="0" w:color="FFFFFF"/>
              <w:left w:val="single" w:sz="4" w:space="0" w:color="FFFFFF"/>
              <w:bottom w:val="single" w:sz="4" w:space="0" w:color="FFFFFF"/>
              <w:right w:val="nil"/>
              <w:tl2br w:val="nil"/>
              <w:tr2bl w:val="nil"/>
            </w:tcBorders>
            <w:shd w:val="clear" w:color="FFFFFF" w:fill="F3F3F3"/>
            <w:noWrap/>
            <w:tcMar>
              <w:left w:w="40" w:type="dxa"/>
              <w:right w:w="40" w:type="dxa"/>
            </w:tcMar>
            <w:vAlign w:val="center"/>
          </w:tcPr>
          <w:p w14:paraId="6F2D2AEB" w14:textId="3E62CA04"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w:t>
            </w:r>
            <w:r w:rsidRPr="0071114A">
              <w:rPr>
                <w:rFonts w:ascii="BancoDoBrasil Textos" w:eastAsia="BancoDoBrasil Textos" w:hAnsi="BancoDoBrasil Textos" w:cs="BancoDoBrasil Textos"/>
                <w:b/>
                <w:color w:val="000000"/>
                <w:sz w:val="14"/>
                <w:szCs w:val="14"/>
              </w:rPr>
              <w:t>75.819.376</w:t>
            </w:r>
            <w:r>
              <w:rPr>
                <w:rFonts w:ascii="BancoDoBrasil Textos" w:eastAsia="BancoDoBrasil Textos" w:hAnsi="BancoDoBrasil Textos" w:cs="BancoDoBrasil Textos"/>
                <w:b/>
                <w:color w:val="000000"/>
                <w:sz w:val="14"/>
                <w:szCs w:val="14"/>
              </w:rPr>
              <w:t>)</w:t>
            </w:r>
          </w:p>
        </w:tc>
      </w:tr>
      <w:tr w:rsidR="00CF4D50" w:rsidRPr="00743BBC" w14:paraId="36A5960E"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4"/>
          <w:jc w:val="center"/>
        </w:trPr>
        <w:tc>
          <w:tcPr>
            <w:tcW w:w="4335"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220" w:type="dxa"/>
              <w:right w:w="40" w:type="dxa"/>
            </w:tcMar>
            <w:vAlign w:val="center"/>
          </w:tcPr>
          <w:p w14:paraId="1929B21B" w14:textId="77777777" w:rsidR="00CF4D50" w:rsidRPr="0008572A" w:rsidRDefault="00CF4D50">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lang w:val="pt-BR"/>
              </w:rPr>
            </w:pPr>
            <w:r w:rsidRPr="00890E42">
              <w:rPr>
                <w:rFonts w:ascii="BancoDoBrasil Textos" w:eastAsia="BancoDoBrasil Textos" w:hAnsi="BancoDoBrasil Textos" w:cs="BancoDoBrasil Textos"/>
                <w:color w:val="000000"/>
                <w:sz w:val="14"/>
                <w:szCs w:val="14"/>
                <w:lang w:val="pt-BR"/>
              </w:rPr>
              <w:t>Empréstimos e direitos creditórios descontados</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85" w:type="dxa"/>
            </w:tcMar>
            <w:vAlign w:val="center"/>
          </w:tcPr>
          <w:p w14:paraId="6FA26A8E" w14:textId="0C106ED5"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71114A">
              <w:rPr>
                <w:rFonts w:ascii="BancoDoBrasil Textos" w:eastAsia="BancoDoBrasil Textos" w:hAnsi="BancoDoBrasil Textos" w:cs="BancoDoBrasil Textos"/>
                <w:color w:val="000000"/>
                <w:sz w:val="14"/>
                <w:szCs w:val="14"/>
              </w:rPr>
              <w:t>310.294.085</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40" w:type="dxa"/>
            </w:tcMar>
            <w:vAlign w:val="center"/>
          </w:tcPr>
          <w:p w14:paraId="44DEC4FE" w14:textId="6D7887F7"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r w:rsidRPr="0071114A">
              <w:rPr>
                <w:rFonts w:ascii="BancoDoBrasil Textos" w:eastAsia="BancoDoBrasil Textos" w:hAnsi="BancoDoBrasil Textos" w:cs="BancoDoBrasil Textos"/>
                <w:color w:val="000000"/>
                <w:sz w:val="14"/>
                <w:szCs w:val="14"/>
              </w:rPr>
              <w:t>3.195.212</w:t>
            </w:r>
            <w:r>
              <w:rPr>
                <w:rFonts w:ascii="BancoDoBrasil Textos" w:eastAsia="BancoDoBrasil Textos" w:hAnsi="BancoDoBrasil Textos" w:cs="BancoDoBrasil Textos"/>
                <w:color w:val="000000"/>
                <w:sz w:val="14"/>
                <w:szCs w:val="14"/>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85" w:type="dxa"/>
            </w:tcMar>
            <w:vAlign w:val="center"/>
          </w:tcPr>
          <w:p w14:paraId="31382468" w14:textId="0E7CF6C8"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71114A">
              <w:rPr>
                <w:rFonts w:ascii="BancoDoBrasil Textos" w:eastAsia="BancoDoBrasil Textos" w:hAnsi="BancoDoBrasil Textos" w:cs="BancoDoBrasil Textos"/>
                <w:color w:val="000000"/>
                <w:sz w:val="14"/>
                <w:szCs w:val="14"/>
              </w:rPr>
              <w:t>16.079.390</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40" w:type="dxa"/>
            </w:tcMar>
            <w:vAlign w:val="center"/>
          </w:tcPr>
          <w:p w14:paraId="51D98558" w14:textId="6B1418BE"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r w:rsidRPr="0071114A">
              <w:rPr>
                <w:rFonts w:ascii="BancoDoBrasil Textos" w:eastAsia="BancoDoBrasil Textos" w:hAnsi="BancoDoBrasil Textos" w:cs="BancoDoBrasil Textos"/>
                <w:color w:val="000000"/>
                <w:sz w:val="14"/>
                <w:szCs w:val="14"/>
              </w:rPr>
              <w:t>4.725.057</w:t>
            </w:r>
            <w:r>
              <w:rPr>
                <w:rFonts w:ascii="BancoDoBrasil Textos" w:eastAsia="BancoDoBrasil Textos" w:hAnsi="BancoDoBrasil Textos" w:cs="BancoDoBrasil Textos"/>
                <w:color w:val="000000"/>
                <w:sz w:val="14"/>
                <w:szCs w:val="14"/>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85" w:type="dxa"/>
            </w:tcMar>
            <w:vAlign w:val="center"/>
          </w:tcPr>
          <w:p w14:paraId="20DD5976" w14:textId="6D0C4452"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71114A">
              <w:rPr>
                <w:rFonts w:ascii="BancoDoBrasil Textos" w:eastAsia="BancoDoBrasil Textos" w:hAnsi="BancoDoBrasil Textos" w:cs="BancoDoBrasil Textos"/>
                <w:color w:val="000000"/>
                <w:sz w:val="14"/>
                <w:szCs w:val="14"/>
              </w:rPr>
              <w:t>47.282.956</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40" w:type="dxa"/>
            </w:tcMar>
            <w:vAlign w:val="center"/>
          </w:tcPr>
          <w:p w14:paraId="66BDCB32" w14:textId="0AA5F5C1"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r w:rsidRPr="0071114A">
              <w:rPr>
                <w:rFonts w:ascii="BancoDoBrasil Textos" w:eastAsia="BancoDoBrasil Textos" w:hAnsi="BancoDoBrasil Textos" w:cs="BancoDoBrasil Textos"/>
                <w:color w:val="000000"/>
                <w:sz w:val="14"/>
                <w:szCs w:val="14"/>
              </w:rPr>
              <w:t>36.187.943</w:t>
            </w:r>
            <w:r>
              <w:rPr>
                <w:rFonts w:ascii="BancoDoBrasil Textos" w:eastAsia="BancoDoBrasil Textos" w:hAnsi="BancoDoBrasil Textos" w:cs="BancoDoBrasil Textos"/>
                <w:color w:val="000000"/>
                <w:sz w:val="14"/>
                <w:szCs w:val="14"/>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85" w:type="dxa"/>
            </w:tcMar>
            <w:vAlign w:val="center"/>
          </w:tcPr>
          <w:p w14:paraId="1A293A5F" w14:textId="52F0DF33"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71114A">
              <w:rPr>
                <w:rFonts w:ascii="BancoDoBrasil Textos" w:eastAsia="BancoDoBrasil Textos" w:hAnsi="BancoDoBrasil Textos" w:cs="BancoDoBrasil Textos"/>
                <w:color w:val="000000"/>
                <w:sz w:val="14"/>
                <w:szCs w:val="14"/>
              </w:rPr>
              <w:t>373.656.431</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40" w:type="dxa"/>
            </w:tcMar>
            <w:vAlign w:val="center"/>
          </w:tcPr>
          <w:p w14:paraId="3AB115FE" w14:textId="7DAF9525"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r w:rsidRPr="0071114A">
              <w:rPr>
                <w:rFonts w:ascii="BancoDoBrasil Textos" w:eastAsia="BancoDoBrasil Textos" w:hAnsi="BancoDoBrasil Textos" w:cs="BancoDoBrasil Textos"/>
                <w:color w:val="000000"/>
                <w:sz w:val="14"/>
                <w:szCs w:val="14"/>
              </w:rPr>
              <w:t>44.108.212</w:t>
            </w:r>
            <w:r>
              <w:rPr>
                <w:rFonts w:ascii="BancoDoBrasil Textos" w:eastAsia="BancoDoBrasil Textos" w:hAnsi="BancoDoBrasil Textos" w:cs="BancoDoBrasil Textos"/>
                <w:color w:val="000000"/>
                <w:sz w:val="14"/>
                <w:szCs w:val="14"/>
              </w:rPr>
              <w:t>)</w:t>
            </w:r>
          </w:p>
        </w:tc>
      </w:tr>
      <w:tr w:rsidR="00CF4D50" w:rsidRPr="00A3309B" w14:paraId="19198380"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4"/>
          <w:jc w:val="center"/>
        </w:trPr>
        <w:tc>
          <w:tcPr>
            <w:tcW w:w="4335" w:type="dxa"/>
            <w:tcBorders>
              <w:top w:val="single" w:sz="4" w:space="0" w:color="FFFFFF"/>
              <w:left w:val="nil"/>
              <w:bottom w:val="single" w:sz="4" w:space="0" w:color="FFFFFF"/>
              <w:right w:val="single" w:sz="4" w:space="0" w:color="FFFFFF"/>
              <w:tl2br w:val="nil"/>
              <w:tr2bl w:val="nil"/>
            </w:tcBorders>
            <w:shd w:val="clear" w:color="FFFFFF" w:fill="F3F3F3"/>
            <w:noWrap/>
            <w:tcMar>
              <w:left w:w="220" w:type="dxa"/>
              <w:right w:w="40" w:type="dxa"/>
            </w:tcMar>
            <w:vAlign w:val="center"/>
          </w:tcPr>
          <w:p w14:paraId="097A5654" w14:textId="77777777" w:rsidR="00CF4D50" w:rsidRPr="00A3309B" w:rsidRDefault="00CF4D50">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rPr>
            </w:pPr>
            <w:r w:rsidRPr="00890E42">
              <w:rPr>
                <w:rFonts w:ascii="BancoDoBrasil Textos" w:eastAsia="BancoDoBrasil Textos" w:hAnsi="BancoDoBrasil Textos" w:cs="BancoDoBrasil Textos"/>
                <w:color w:val="000000"/>
                <w:sz w:val="14"/>
                <w:szCs w:val="14"/>
              </w:rPr>
              <w:t>Financiamentos</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85" w:type="dxa"/>
            </w:tcMar>
            <w:vAlign w:val="center"/>
          </w:tcPr>
          <w:p w14:paraId="354E93AE" w14:textId="2AE2B8F7"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71114A">
              <w:rPr>
                <w:rFonts w:ascii="BancoDoBrasil Textos" w:eastAsia="BancoDoBrasil Textos" w:hAnsi="BancoDoBrasil Textos" w:cs="BancoDoBrasil Textos"/>
                <w:color w:val="000000"/>
                <w:sz w:val="14"/>
                <w:szCs w:val="14"/>
              </w:rPr>
              <w:t>179.303.906</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40" w:type="dxa"/>
            </w:tcMar>
            <w:vAlign w:val="center"/>
          </w:tcPr>
          <w:p w14:paraId="228458C6" w14:textId="56DEA7B5"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r w:rsidRPr="0071114A">
              <w:rPr>
                <w:rFonts w:ascii="BancoDoBrasil Textos" w:eastAsia="BancoDoBrasil Textos" w:hAnsi="BancoDoBrasil Textos" w:cs="BancoDoBrasil Textos"/>
                <w:color w:val="000000"/>
                <w:sz w:val="14"/>
                <w:szCs w:val="14"/>
              </w:rPr>
              <w:t>275.262</w:t>
            </w:r>
            <w:r>
              <w:rPr>
                <w:rFonts w:ascii="BancoDoBrasil Textos" w:eastAsia="BancoDoBrasil Textos" w:hAnsi="BancoDoBrasil Textos" w:cs="BancoDoBrasil Textos"/>
                <w:color w:val="000000"/>
                <w:sz w:val="14"/>
                <w:szCs w:val="14"/>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85" w:type="dxa"/>
            </w:tcMar>
            <w:vAlign w:val="center"/>
          </w:tcPr>
          <w:p w14:paraId="4A4E603F" w14:textId="17C960BD"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71114A">
              <w:rPr>
                <w:rFonts w:ascii="BancoDoBrasil Textos" w:eastAsia="BancoDoBrasil Textos" w:hAnsi="BancoDoBrasil Textos" w:cs="BancoDoBrasil Textos"/>
                <w:color w:val="000000"/>
                <w:sz w:val="14"/>
                <w:szCs w:val="14"/>
              </w:rPr>
              <w:t>1.980.088</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40" w:type="dxa"/>
            </w:tcMar>
            <w:vAlign w:val="center"/>
          </w:tcPr>
          <w:p w14:paraId="3BCF3331" w14:textId="2390E1F1"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r w:rsidRPr="0071114A">
              <w:rPr>
                <w:rFonts w:ascii="BancoDoBrasil Textos" w:eastAsia="BancoDoBrasil Textos" w:hAnsi="BancoDoBrasil Textos" w:cs="BancoDoBrasil Textos"/>
                <w:color w:val="000000"/>
                <w:sz w:val="14"/>
                <w:szCs w:val="14"/>
              </w:rPr>
              <w:t>309.905</w:t>
            </w:r>
            <w:r>
              <w:rPr>
                <w:rFonts w:ascii="BancoDoBrasil Textos" w:eastAsia="BancoDoBrasil Textos" w:hAnsi="BancoDoBrasil Textos" w:cs="BancoDoBrasil Textos"/>
                <w:color w:val="000000"/>
                <w:sz w:val="14"/>
                <w:szCs w:val="14"/>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85" w:type="dxa"/>
            </w:tcMar>
            <w:vAlign w:val="center"/>
          </w:tcPr>
          <w:p w14:paraId="16EBC4A2" w14:textId="0036EB7B"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71114A">
              <w:rPr>
                <w:rFonts w:ascii="BancoDoBrasil Textos" w:eastAsia="BancoDoBrasil Textos" w:hAnsi="BancoDoBrasil Textos" w:cs="BancoDoBrasil Textos"/>
                <w:color w:val="000000"/>
                <w:sz w:val="14"/>
                <w:szCs w:val="14"/>
              </w:rPr>
              <w:t>7.511.688</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40" w:type="dxa"/>
            </w:tcMar>
            <w:vAlign w:val="center"/>
          </w:tcPr>
          <w:p w14:paraId="6DE3288E" w14:textId="55F486EE"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r w:rsidRPr="0071114A">
              <w:rPr>
                <w:rFonts w:ascii="BancoDoBrasil Textos" w:eastAsia="BancoDoBrasil Textos" w:hAnsi="BancoDoBrasil Textos" w:cs="BancoDoBrasil Textos"/>
                <w:color w:val="000000"/>
                <w:sz w:val="14"/>
                <w:szCs w:val="14"/>
              </w:rPr>
              <w:t>6.168.874</w:t>
            </w:r>
            <w:r>
              <w:rPr>
                <w:rFonts w:ascii="BancoDoBrasil Textos" w:eastAsia="BancoDoBrasil Textos" w:hAnsi="BancoDoBrasil Textos" w:cs="BancoDoBrasil Textos"/>
                <w:color w:val="000000"/>
                <w:sz w:val="14"/>
                <w:szCs w:val="14"/>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85" w:type="dxa"/>
            </w:tcMar>
            <w:vAlign w:val="center"/>
          </w:tcPr>
          <w:p w14:paraId="3E97C825" w14:textId="2BEE2309"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71114A">
              <w:rPr>
                <w:rFonts w:ascii="BancoDoBrasil Textos" w:eastAsia="BancoDoBrasil Textos" w:hAnsi="BancoDoBrasil Textos" w:cs="BancoDoBrasil Textos"/>
                <w:color w:val="000000"/>
                <w:sz w:val="14"/>
                <w:szCs w:val="14"/>
              </w:rPr>
              <w:t>188.795.682</w:t>
            </w:r>
          </w:p>
        </w:tc>
        <w:tc>
          <w:tcPr>
            <w:tcW w:w="1290" w:type="dxa"/>
            <w:tcBorders>
              <w:top w:val="single" w:sz="4" w:space="0" w:color="FFFFFF"/>
              <w:left w:val="single" w:sz="4" w:space="0" w:color="FFFFFF"/>
              <w:bottom w:val="single" w:sz="4" w:space="0" w:color="FFFFFF"/>
              <w:right w:val="nil"/>
              <w:tl2br w:val="nil"/>
              <w:tr2bl w:val="nil"/>
            </w:tcBorders>
            <w:shd w:val="clear" w:color="FFFFFF" w:fill="F3F3F3"/>
            <w:noWrap/>
            <w:tcMar>
              <w:left w:w="40" w:type="dxa"/>
              <w:right w:w="40" w:type="dxa"/>
            </w:tcMar>
            <w:vAlign w:val="center"/>
          </w:tcPr>
          <w:p w14:paraId="5FE61752" w14:textId="69C2D02E"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r w:rsidRPr="0071114A">
              <w:rPr>
                <w:rFonts w:ascii="BancoDoBrasil Textos" w:eastAsia="BancoDoBrasil Textos" w:hAnsi="BancoDoBrasil Textos" w:cs="BancoDoBrasil Textos"/>
                <w:color w:val="000000"/>
                <w:sz w:val="14"/>
                <w:szCs w:val="14"/>
              </w:rPr>
              <w:t>6.754.041</w:t>
            </w:r>
            <w:r>
              <w:rPr>
                <w:rFonts w:ascii="BancoDoBrasil Textos" w:eastAsia="BancoDoBrasil Textos" w:hAnsi="BancoDoBrasil Textos" w:cs="BancoDoBrasil Textos"/>
                <w:color w:val="000000"/>
                <w:sz w:val="14"/>
                <w:szCs w:val="14"/>
              </w:rPr>
              <w:t>)</w:t>
            </w:r>
          </w:p>
        </w:tc>
      </w:tr>
      <w:tr w:rsidR="00CF4D50" w:rsidRPr="00A3309B" w14:paraId="78355998"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4"/>
          <w:jc w:val="center"/>
        </w:trPr>
        <w:tc>
          <w:tcPr>
            <w:tcW w:w="4335"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220" w:type="dxa"/>
              <w:right w:w="40" w:type="dxa"/>
            </w:tcMar>
            <w:vAlign w:val="center"/>
          </w:tcPr>
          <w:p w14:paraId="02D68FC2" w14:textId="77777777" w:rsidR="00CF4D50" w:rsidRPr="00A3309B" w:rsidRDefault="00CF4D50">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rPr>
            </w:pPr>
            <w:r w:rsidRPr="00890E42">
              <w:rPr>
                <w:rFonts w:ascii="BancoDoBrasil Textos" w:eastAsia="BancoDoBrasil Textos" w:hAnsi="BancoDoBrasil Textos" w:cs="BancoDoBrasil Textos"/>
                <w:color w:val="000000"/>
                <w:sz w:val="14"/>
                <w:szCs w:val="14"/>
              </w:rPr>
              <w:t>Financiamentos rurais</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85" w:type="dxa"/>
            </w:tcMar>
            <w:vAlign w:val="center"/>
          </w:tcPr>
          <w:p w14:paraId="7C55B92C" w14:textId="726DEAB0"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71114A">
              <w:rPr>
                <w:rFonts w:ascii="BancoDoBrasil Textos" w:eastAsia="BancoDoBrasil Textos" w:hAnsi="BancoDoBrasil Textos" w:cs="BancoDoBrasil Textos"/>
                <w:color w:val="000000"/>
                <w:sz w:val="14"/>
                <w:szCs w:val="14"/>
              </w:rPr>
              <w:t>322.911.017</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40" w:type="dxa"/>
            </w:tcMar>
            <w:vAlign w:val="center"/>
          </w:tcPr>
          <w:p w14:paraId="7FADD9EC" w14:textId="7DD14810"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r w:rsidRPr="0071114A">
              <w:rPr>
                <w:rFonts w:ascii="BancoDoBrasil Textos" w:eastAsia="BancoDoBrasil Textos" w:hAnsi="BancoDoBrasil Textos" w:cs="BancoDoBrasil Textos"/>
                <w:color w:val="000000"/>
                <w:sz w:val="14"/>
                <w:szCs w:val="14"/>
              </w:rPr>
              <w:t>2.440.893</w:t>
            </w:r>
            <w:r>
              <w:rPr>
                <w:rFonts w:ascii="BancoDoBrasil Textos" w:eastAsia="BancoDoBrasil Textos" w:hAnsi="BancoDoBrasil Textos" w:cs="BancoDoBrasil Textos"/>
                <w:color w:val="000000"/>
                <w:sz w:val="14"/>
                <w:szCs w:val="14"/>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85" w:type="dxa"/>
            </w:tcMar>
            <w:vAlign w:val="center"/>
          </w:tcPr>
          <w:p w14:paraId="4B8E3D20" w14:textId="39D61D23"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71114A">
              <w:rPr>
                <w:rFonts w:ascii="BancoDoBrasil Textos" w:eastAsia="BancoDoBrasil Textos" w:hAnsi="BancoDoBrasil Textos" w:cs="BancoDoBrasil Textos"/>
                <w:color w:val="000000"/>
                <w:sz w:val="14"/>
                <w:szCs w:val="14"/>
              </w:rPr>
              <w:t>17.179.356</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40" w:type="dxa"/>
            </w:tcMar>
            <w:vAlign w:val="center"/>
          </w:tcPr>
          <w:p w14:paraId="2ACBE159" w14:textId="66288980"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r w:rsidRPr="0071114A">
              <w:rPr>
                <w:rFonts w:ascii="BancoDoBrasil Textos" w:eastAsia="BancoDoBrasil Textos" w:hAnsi="BancoDoBrasil Textos" w:cs="BancoDoBrasil Textos"/>
                <w:color w:val="000000"/>
                <w:sz w:val="14"/>
                <w:szCs w:val="14"/>
              </w:rPr>
              <w:t>4.268.862</w:t>
            </w:r>
            <w:r>
              <w:rPr>
                <w:rFonts w:ascii="BancoDoBrasil Textos" w:eastAsia="BancoDoBrasil Textos" w:hAnsi="BancoDoBrasil Textos" w:cs="BancoDoBrasil Textos"/>
                <w:color w:val="000000"/>
                <w:sz w:val="14"/>
                <w:szCs w:val="14"/>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85" w:type="dxa"/>
            </w:tcMar>
            <w:vAlign w:val="center"/>
          </w:tcPr>
          <w:p w14:paraId="6A90DC4F" w14:textId="13A87477"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71114A">
              <w:rPr>
                <w:rFonts w:ascii="BancoDoBrasil Textos" w:eastAsia="BancoDoBrasil Textos" w:hAnsi="BancoDoBrasil Textos" w:cs="BancoDoBrasil Textos"/>
                <w:color w:val="000000"/>
                <w:sz w:val="14"/>
                <w:szCs w:val="14"/>
              </w:rPr>
              <w:t>24.422.722</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40" w:type="dxa"/>
            </w:tcMar>
            <w:vAlign w:val="center"/>
          </w:tcPr>
          <w:p w14:paraId="5260BFC1" w14:textId="4088C249"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r w:rsidRPr="0071114A">
              <w:rPr>
                <w:rFonts w:ascii="BancoDoBrasil Textos" w:eastAsia="BancoDoBrasil Textos" w:hAnsi="BancoDoBrasil Textos" w:cs="BancoDoBrasil Textos"/>
                <w:color w:val="000000"/>
                <w:sz w:val="14"/>
                <w:szCs w:val="14"/>
              </w:rPr>
              <w:t>17.077.462</w:t>
            </w:r>
            <w:r>
              <w:rPr>
                <w:rFonts w:ascii="BancoDoBrasil Textos" w:eastAsia="BancoDoBrasil Textos" w:hAnsi="BancoDoBrasil Textos" w:cs="BancoDoBrasil Textos"/>
                <w:color w:val="000000"/>
                <w:sz w:val="14"/>
                <w:szCs w:val="14"/>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85" w:type="dxa"/>
            </w:tcMar>
            <w:vAlign w:val="center"/>
          </w:tcPr>
          <w:p w14:paraId="64A92F05" w14:textId="5BE7E87F"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71114A">
              <w:rPr>
                <w:rFonts w:ascii="BancoDoBrasil Textos" w:eastAsia="BancoDoBrasil Textos" w:hAnsi="BancoDoBrasil Textos" w:cs="BancoDoBrasil Textos"/>
                <w:color w:val="000000"/>
                <w:sz w:val="14"/>
                <w:szCs w:val="14"/>
              </w:rPr>
              <w:t>364.513.095</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40" w:type="dxa"/>
            </w:tcMar>
            <w:vAlign w:val="center"/>
          </w:tcPr>
          <w:p w14:paraId="497DBFD6" w14:textId="6ACF3D88"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r w:rsidRPr="0071114A">
              <w:rPr>
                <w:rFonts w:ascii="BancoDoBrasil Textos" w:eastAsia="BancoDoBrasil Textos" w:hAnsi="BancoDoBrasil Textos" w:cs="BancoDoBrasil Textos"/>
                <w:color w:val="000000"/>
                <w:sz w:val="14"/>
                <w:szCs w:val="14"/>
              </w:rPr>
              <w:t>23.787.217</w:t>
            </w:r>
            <w:r>
              <w:rPr>
                <w:rFonts w:ascii="BancoDoBrasil Textos" w:eastAsia="BancoDoBrasil Textos" w:hAnsi="BancoDoBrasil Textos" w:cs="BancoDoBrasil Textos"/>
                <w:color w:val="000000"/>
                <w:sz w:val="14"/>
                <w:szCs w:val="14"/>
              </w:rPr>
              <w:t>)</w:t>
            </w:r>
          </w:p>
        </w:tc>
      </w:tr>
      <w:tr w:rsidR="00CF4D50" w:rsidRPr="00A3309B" w14:paraId="4115A373"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4"/>
          <w:jc w:val="center"/>
        </w:trPr>
        <w:tc>
          <w:tcPr>
            <w:tcW w:w="4335" w:type="dxa"/>
            <w:tcBorders>
              <w:top w:val="single" w:sz="4" w:space="0" w:color="FFFFFF"/>
              <w:left w:val="nil"/>
              <w:bottom w:val="single" w:sz="4" w:space="0" w:color="FFFFFF"/>
              <w:right w:val="single" w:sz="4" w:space="0" w:color="FFFFFF"/>
              <w:tl2br w:val="nil"/>
              <w:tr2bl w:val="nil"/>
            </w:tcBorders>
            <w:shd w:val="clear" w:color="FFFFFF" w:fill="F3F3F3"/>
            <w:noWrap/>
            <w:tcMar>
              <w:left w:w="220" w:type="dxa"/>
              <w:right w:w="40" w:type="dxa"/>
            </w:tcMar>
            <w:vAlign w:val="center"/>
          </w:tcPr>
          <w:p w14:paraId="31BB08CB" w14:textId="77777777" w:rsidR="00CF4D50" w:rsidRPr="00A3309B" w:rsidRDefault="00CF4D50">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rPr>
            </w:pPr>
            <w:r w:rsidRPr="00890E42">
              <w:rPr>
                <w:rFonts w:ascii="BancoDoBrasil Textos" w:eastAsia="BancoDoBrasil Textos" w:hAnsi="BancoDoBrasil Textos" w:cs="BancoDoBrasil Textos"/>
                <w:color w:val="000000"/>
                <w:sz w:val="14"/>
                <w:szCs w:val="14"/>
              </w:rPr>
              <w:t>Financiamentos imobiliários</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85" w:type="dxa"/>
            </w:tcMar>
            <w:vAlign w:val="center"/>
          </w:tcPr>
          <w:p w14:paraId="6F4D0EDD" w14:textId="45CA09B3"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71114A">
              <w:rPr>
                <w:rFonts w:ascii="BancoDoBrasil Textos" w:eastAsia="BancoDoBrasil Textos" w:hAnsi="BancoDoBrasil Textos" w:cs="BancoDoBrasil Textos"/>
                <w:color w:val="000000"/>
                <w:sz w:val="14"/>
                <w:szCs w:val="14"/>
              </w:rPr>
              <w:t>43.705.491</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40" w:type="dxa"/>
            </w:tcMar>
            <w:vAlign w:val="center"/>
          </w:tcPr>
          <w:p w14:paraId="7A401A2F" w14:textId="72E30246"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r w:rsidRPr="0071114A">
              <w:rPr>
                <w:rFonts w:ascii="BancoDoBrasil Textos" w:eastAsia="BancoDoBrasil Textos" w:hAnsi="BancoDoBrasil Textos" w:cs="BancoDoBrasil Textos"/>
                <w:color w:val="000000"/>
                <w:sz w:val="14"/>
                <w:szCs w:val="14"/>
              </w:rPr>
              <w:t>12.897</w:t>
            </w:r>
            <w:r>
              <w:rPr>
                <w:rFonts w:ascii="BancoDoBrasil Textos" w:eastAsia="BancoDoBrasil Textos" w:hAnsi="BancoDoBrasil Textos" w:cs="BancoDoBrasil Textos"/>
                <w:color w:val="000000"/>
                <w:sz w:val="14"/>
                <w:szCs w:val="14"/>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85" w:type="dxa"/>
            </w:tcMar>
            <w:vAlign w:val="center"/>
          </w:tcPr>
          <w:p w14:paraId="08397E7B" w14:textId="3773F04F"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71114A">
              <w:rPr>
                <w:rFonts w:ascii="BancoDoBrasil Textos" w:eastAsia="BancoDoBrasil Textos" w:hAnsi="BancoDoBrasil Textos" w:cs="BancoDoBrasil Textos"/>
                <w:color w:val="000000"/>
                <w:sz w:val="14"/>
                <w:szCs w:val="14"/>
              </w:rPr>
              <w:t>3.622.850</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40" w:type="dxa"/>
            </w:tcMar>
            <w:vAlign w:val="center"/>
          </w:tcPr>
          <w:p w14:paraId="20B5DC79" w14:textId="75D6E136"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r w:rsidRPr="0071114A">
              <w:rPr>
                <w:rFonts w:ascii="BancoDoBrasil Textos" w:eastAsia="BancoDoBrasil Textos" w:hAnsi="BancoDoBrasil Textos" w:cs="BancoDoBrasil Textos"/>
                <w:color w:val="000000"/>
                <w:sz w:val="14"/>
                <w:szCs w:val="14"/>
              </w:rPr>
              <w:t>23.643</w:t>
            </w:r>
            <w:r>
              <w:rPr>
                <w:rFonts w:ascii="BancoDoBrasil Textos" w:eastAsia="BancoDoBrasil Textos" w:hAnsi="BancoDoBrasil Textos" w:cs="BancoDoBrasil Textos"/>
                <w:color w:val="000000"/>
                <w:sz w:val="14"/>
                <w:szCs w:val="14"/>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85" w:type="dxa"/>
            </w:tcMar>
            <w:vAlign w:val="center"/>
          </w:tcPr>
          <w:p w14:paraId="7BD7D2BD" w14:textId="18C07452"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71114A">
              <w:rPr>
                <w:rFonts w:ascii="BancoDoBrasil Textos" w:eastAsia="BancoDoBrasil Textos" w:hAnsi="BancoDoBrasil Textos" w:cs="BancoDoBrasil Textos"/>
                <w:color w:val="000000"/>
                <w:sz w:val="14"/>
                <w:szCs w:val="14"/>
              </w:rPr>
              <w:t>4.546.823</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40" w:type="dxa"/>
            </w:tcMar>
            <w:vAlign w:val="center"/>
          </w:tcPr>
          <w:p w14:paraId="21BC9320" w14:textId="2A3B1FFE"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r w:rsidRPr="0071114A">
              <w:rPr>
                <w:rFonts w:ascii="BancoDoBrasil Textos" w:eastAsia="BancoDoBrasil Textos" w:hAnsi="BancoDoBrasil Textos" w:cs="BancoDoBrasil Textos"/>
                <w:color w:val="000000"/>
                <w:sz w:val="14"/>
                <w:szCs w:val="14"/>
              </w:rPr>
              <w:t>1.133.364</w:t>
            </w:r>
            <w:r>
              <w:rPr>
                <w:rFonts w:ascii="BancoDoBrasil Textos" w:eastAsia="BancoDoBrasil Textos" w:hAnsi="BancoDoBrasil Textos" w:cs="BancoDoBrasil Textos"/>
                <w:color w:val="000000"/>
                <w:sz w:val="14"/>
                <w:szCs w:val="14"/>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85" w:type="dxa"/>
            </w:tcMar>
            <w:vAlign w:val="center"/>
          </w:tcPr>
          <w:p w14:paraId="5A64ECD8" w14:textId="78DFD71F"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71114A">
              <w:rPr>
                <w:rFonts w:ascii="BancoDoBrasil Textos" w:eastAsia="BancoDoBrasil Textos" w:hAnsi="BancoDoBrasil Textos" w:cs="BancoDoBrasil Textos"/>
                <w:color w:val="000000"/>
                <w:sz w:val="14"/>
                <w:szCs w:val="14"/>
              </w:rPr>
              <w:t>51.875.164</w:t>
            </w:r>
          </w:p>
        </w:tc>
        <w:tc>
          <w:tcPr>
            <w:tcW w:w="1290" w:type="dxa"/>
            <w:tcBorders>
              <w:top w:val="single" w:sz="4" w:space="0" w:color="FFFFFF"/>
              <w:left w:val="single" w:sz="4" w:space="0" w:color="FFFFFF"/>
              <w:bottom w:val="single" w:sz="4" w:space="0" w:color="FFFFFF"/>
              <w:right w:val="nil"/>
              <w:tl2br w:val="nil"/>
              <w:tr2bl w:val="nil"/>
            </w:tcBorders>
            <w:shd w:val="clear" w:color="FFFFFF" w:fill="F3F3F3"/>
            <w:noWrap/>
            <w:tcMar>
              <w:left w:w="40" w:type="dxa"/>
              <w:right w:w="40" w:type="dxa"/>
            </w:tcMar>
            <w:vAlign w:val="center"/>
          </w:tcPr>
          <w:p w14:paraId="6CDEF97A" w14:textId="3E4CAE7B"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r w:rsidRPr="0071114A">
              <w:rPr>
                <w:rFonts w:ascii="BancoDoBrasil Textos" w:eastAsia="BancoDoBrasil Textos" w:hAnsi="BancoDoBrasil Textos" w:cs="BancoDoBrasil Textos"/>
                <w:color w:val="000000"/>
                <w:sz w:val="14"/>
                <w:szCs w:val="14"/>
              </w:rPr>
              <w:t>1.169.904</w:t>
            </w:r>
            <w:r>
              <w:rPr>
                <w:rFonts w:ascii="BancoDoBrasil Textos" w:eastAsia="BancoDoBrasil Textos" w:hAnsi="BancoDoBrasil Textos" w:cs="BancoDoBrasil Textos"/>
                <w:color w:val="000000"/>
                <w:sz w:val="14"/>
                <w:szCs w:val="14"/>
              </w:rPr>
              <w:t>)</w:t>
            </w:r>
          </w:p>
        </w:tc>
      </w:tr>
      <w:tr w:rsidR="00CF4D50" w:rsidRPr="00743BBC" w14:paraId="6178CADF"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4"/>
          <w:jc w:val="center"/>
        </w:trPr>
        <w:tc>
          <w:tcPr>
            <w:tcW w:w="4335"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220" w:type="dxa"/>
              <w:right w:w="40" w:type="dxa"/>
            </w:tcMar>
            <w:vAlign w:val="center"/>
          </w:tcPr>
          <w:p w14:paraId="762C3C6E" w14:textId="261C366C" w:rsidR="00CF4D50" w:rsidRPr="0008572A" w:rsidRDefault="00CF4D50">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lang w:val="pt-BR"/>
              </w:rPr>
            </w:pPr>
            <w:r w:rsidRPr="00890E42">
              <w:rPr>
                <w:rFonts w:ascii="BancoDoBrasil Textos" w:eastAsia="BancoDoBrasil Textos" w:hAnsi="BancoDoBrasil Textos" w:cs="BancoDoBrasil Textos"/>
                <w:color w:val="000000"/>
                <w:sz w:val="14"/>
                <w:szCs w:val="14"/>
                <w:lang w:val="pt-BR"/>
              </w:rPr>
              <w:t xml:space="preserve">Operações de crédito vinculadas a cessão </w:t>
            </w:r>
            <w:r w:rsidR="00EF6DB0">
              <w:rPr>
                <w:rFonts w:ascii="BancoDoBrasil Textos" w:eastAsia="BancoDoBrasil Textos" w:hAnsi="BancoDoBrasil Textos" w:cs="BancoDoBrasil Textos"/>
                <w:color w:val="000000"/>
                <w:sz w:val="14"/>
                <w:szCs w:val="14"/>
                <w:vertAlign w:val="superscript"/>
                <w:lang w:val="pt-BR"/>
              </w:rPr>
              <w:t>1</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85" w:type="dxa"/>
            </w:tcMar>
            <w:vAlign w:val="center"/>
          </w:tcPr>
          <w:p w14:paraId="1A173702" w14:textId="73F81F6B"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71114A">
              <w:rPr>
                <w:rFonts w:ascii="BancoDoBrasil Textos" w:eastAsia="BancoDoBrasil Textos" w:hAnsi="BancoDoBrasil Textos" w:cs="BancoDoBrasil Textos"/>
                <w:color w:val="000000"/>
                <w:sz w:val="14"/>
                <w:szCs w:val="14"/>
              </w:rPr>
              <w:t>100.863</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40" w:type="dxa"/>
            </w:tcMar>
            <w:vAlign w:val="center"/>
          </w:tcPr>
          <w:p w14:paraId="07A602B3" w14:textId="10DA2F27"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r w:rsidRPr="0071114A">
              <w:rPr>
                <w:rFonts w:ascii="BancoDoBrasil Textos" w:eastAsia="BancoDoBrasil Textos" w:hAnsi="BancoDoBrasil Textos" w:cs="BancoDoBrasil Textos"/>
                <w:color w:val="000000"/>
                <w:sz w:val="14"/>
                <w:szCs w:val="14"/>
              </w:rPr>
              <w:t>2</w:t>
            </w:r>
            <w:r>
              <w:rPr>
                <w:rFonts w:ascii="BancoDoBrasil Textos" w:eastAsia="BancoDoBrasil Textos" w:hAnsi="BancoDoBrasil Textos" w:cs="BancoDoBrasil Textos"/>
                <w:color w:val="000000"/>
                <w:sz w:val="14"/>
                <w:szCs w:val="14"/>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85" w:type="dxa"/>
            </w:tcMar>
            <w:vAlign w:val="center"/>
          </w:tcPr>
          <w:p w14:paraId="06C23EA2" w14:textId="166884DF"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71114A">
              <w:rPr>
                <w:rFonts w:ascii="BancoDoBrasil Textos" w:eastAsia="BancoDoBrasil Textos" w:hAnsi="BancoDoBrasil Textos" w:cs="BancoDoBrasil Textos"/>
                <w:color w:val="000000"/>
                <w:sz w:val="14"/>
                <w:szCs w:val="14"/>
              </w:rPr>
              <w:t>1.088</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40" w:type="dxa"/>
            </w:tcMar>
            <w:vAlign w:val="center"/>
          </w:tcPr>
          <w:p w14:paraId="64E989C4" w14:textId="0BEF6D64"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r w:rsidRPr="0071114A">
              <w:rPr>
                <w:rFonts w:ascii="BancoDoBrasil Textos" w:eastAsia="BancoDoBrasil Textos" w:hAnsi="BancoDoBrasil Textos" w:cs="BancoDoBrasil Textos"/>
                <w:color w:val="000000"/>
                <w:sz w:val="14"/>
                <w:szCs w:val="14"/>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85" w:type="dxa"/>
            </w:tcMar>
            <w:vAlign w:val="center"/>
          </w:tcPr>
          <w:p w14:paraId="6E5717E4" w14:textId="061CD357"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71114A">
              <w:rPr>
                <w:rFonts w:ascii="BancoDoBrasil Textos" w:eastAsia="BancoDoBrasil Textos" w:hAnsi="BancoDoBrasil Textos" w:cs="BancoDoBrasil Textos"/>
                <w:color w:val="000000"/>
                <w:sz w:val="14"/>
                <w:szCs w:val="14"/>
              </w:rPr>
              <w:t>74</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40" w:type="dxa"/>
            </w:tcMar>
            <w:vAlign w:val="center"/>
          </w:tcPr>
          <w:p w14:paraId="1E3C710E" w14:textId="41A1B861"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r w:rsidRPr="0071114A">
              <w:rPr>
                <w:rFonts w:ascii="BancoDoBrasil Textos" w:eastAsia="BancoDoBrasil Textos" w:hAnsi="BancoDoBrasil Textos" w:cs="BancoDoBrasil Textos"/>
                <w:color w:val="000000"/>
                <w:sz w:val="14"/>
                <w:szCs w:val="14"/>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85" w:type="dxa"/>
            </w:tcMar>
            <w:vAlign w:val="center"/>
          </w:tcPr>
          <w:p w14:paraId="0FC9D6DE" w14:textId="3941430B"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sidRPr="0071114A">
              <w:rPr>
                <w:rFonts w:ascii="BancoDoBrasil Textos" w:eastAsia="BancoDoBrasil Textos" w:hAnsi="BancoDoBrasil Textos" w:cs="BancoDoBrasil Textos"/>
                <w:color w:val="000000"/>
                <w:sz w:val="14"/>
                <w:szCs w:val="14"/>
              </w:rPr>
              <w:t>102.025</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40" w:type="dxa"/>
            </w:tcMar>
            <w:vAlign w:val="center"/>
          </w:tcPr>
          <w:p w14:paraId="4D44BFA4" w14:textId="17B5C65B"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r w:rsidRPr="0071114A">
              <w:rPr>
                <w:rFonts w:ascii="BancoDoBrasil Textos" w:eastAsia="BancoDoBrasil Textos" w:hAnsi="BancoDoBrasil Textos" w:cs="BancoDoBrasil Textos"/>
                <w:color w:val="000000"/>
                <w:sz w:val="14"/>
                <w:szCs w:val="14"/>
              </w:rPr>
              <w:t>2</w:t>
            </w:r>
            <w:r>
              <w:rPr>
                <w:rFonts w:ascii="BancoDoBrasil Textos" w:eastAsia="BancoDoBrasil Textos" w:hAnsi="BancoDoBrasil Textos" w:cs="BancoDoBrasil Textos"/>
                <w:color w:val="000000"/>
                <w:sz w:val="14"/>
                <w:szCs w:val="14"/>
              </w:rPr>
              <w:t>)</w:t>
            </w:r>
          </w:p>
        </w:tc>
      </w:tr>
      <w:tr w:rsidR="00CF4D50" w:rsidRPr="00743BBC" w14:paraId="4892D001"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4"/>
          <w:jc w:val="center"/>
        </w:trPr>
        <w:tc>
          <w:tcPr>
            <w:tcW w:w="4335" w:type="dxa"/>
            <w:tcBorders>
              <w:top w:val="single" w:sz="4" w:space="0" w:color="FFFFFF"/>
              <w:left w:val="single" w:sz="4" w:space="0" w:color="FFFFFF"/>
              <w:bottom w:val="single" w:sz="4" w:space="0" w:color="FFFFFF"/>
              <w:right w:val="single" w:sz="4" w:space="0" w:color="FFFFFF"/>
              <w:tl2br w:val="nil"/>
              <w:tr2bl w:val="nil"/>
            </w:tcBorders>
            <w:shd w:val="clear" w:color="auto" w:fill="F3F3F3"/>
            <w:tcMar>
              <w:left w:w="40" w:type="dxa"/>
              <w:right w:w="40" w:type="dxa"/>
            </w:tcMar>
            <w:vAlign w:val="center"/>
          </w:tcPr>
          <w:p w14:paraId="720BB41C" w14:textId="77777777" w:rsidR="00CF4D50" w:rsidRPr="0071114A" w:rsidRDefault="00CF4D50">
            <w:pPr>
              <w:keepNext/>
              <w:pBdr>
                <w:top w:val="nil"/>
                <w:left w:val="nil"/>
                <w:bottom w:val="nil"/>
                <w:right w:val="nil"/>
                <w:between w:val="nil"/>
                <w:bar w:val="nil"/>
              </w:pBdr>
              <w:spacing w:after="0" w:line="240" w:lineRule="auto"/>
              <w:rPr>
                <w:rFonts w:ascii="BancoDoBrasil Textos" w:eastAsia="BancoDoBrasil Textos" w:hAnsi="BancoDoBrasil Textos" w:cs="BancoDoBrasil Textos"/>
                <w:b/>
                <w:color w:val="000000"/>
                <w:sz w:val="14"/>
                <w:lang w:val="pt-BR"/>
              </w:rPr>
            </w:pPr>
            <w:r w:rsidRPr="0071114A">
              <w:rPr>
                <w:rFonts w:ascii="BancoDoBrasil Textos" w:eastAsia="BancoDoBrasil Textos" w:hAnsi="BancoDoBrasil Textos" w:cs="BancoDoBrasil Textos"/>
                <w:b/>
                <w:color w:val="000000"/>
                <w:sz w:val="14"/>
                <w:szCs w:val="14"/>
                <w:lang w:val="pt-BR"/>
              </w:rPr>
              <w:t>Outros créditos com características de concessão de crédito</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100" w:type="dxa"/>
            </w:tcMar>
            <w:vAlign w:val="center"/>
          </w:tcPr>
          <w:p w14:paraId="460993FA" w14:textId="665D38F3"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sidRPr="0071114A">
              <w:rPr>
                <w:rFonts w:ascii="BancoDoBrasil Textos" w:eastAsia="BancoDoBrasil Textos" w:hAnsi="BancoDoBrasil Textos" w:cs="BancoDoBrasil Textos"/>
                <w:b/>
                <w:color w:val="000000"/>
                <w:sz w:val="14"/>
                <w:szCs w:val="14"/>
              </w:rPr>
              <w:t>208.200.729</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40" w:type="dxa"/>
            </w:tcMar>
            <w:vAlign w:val="center"/>
          </w:tcPr>
          <w:p w14:paraId="787EB6C2" w14:textId="215EB12C"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w:t>
            </w:r>
            <w:r w:rsidRPr="0071114A">
              <w:rPr>
                <w:rFonts w:ascii="BancoDoBrasil Textos" w:eastAsia="BancoDoBrasil Textos" w:hAnsi="BancoDoBrasil Textos" w:cs="BancoDoBrasil Textos"/>
                <w:b/>
                <w:color w:val="000000"/>
                <w:sz w:val="14"/>
                <w:szCs w:val="14"/>
              </w:rPr>
              <w:t>653.329</w:t>
            </w:r>
            <w:r>
              <w:rPr>
                <w:rFonts w:ascii="BancoDoBrasil Textos" w:eastAsia="BancoDoBrasil Textos" w:hAnsi="BancoDoBrasil Textos" w:cs="BancoDoBrasil Textos"/>
                <w:b/>
                <w:color w:val="000000"/>
                <w:sz w:val="14"/>
                <w:szCs w:val="14"/>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100" w:type="dxa"/>
            </w:tcMar>
            <w:vAlign w:val="center"/>
          </w:tcPr>
          <w:p w14:paraId="3036219F" w14:textId="7E0B81B4"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sidRPr="0071114A">
              <w:rPr>
                <w:rFonts w:ascii="BancoDoBrasil Textos" w:eastAsia="BancoDoBrasil Textos" w:hAnsi="BancoDoBrasil Textos" w:cs="BancoDoBrasil Textos"/>
                <w:b/>
                <w:color w:val="000000"/>
                <w:sz w:val="14"/>
                <w:szCs w:val="14"/>
              </w:rPr>
              <w:t>2.939.351</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40" w:type="dxa"/>
            </w:tcMar>
            <w:vAlign w:val="center"/>
          </w:tcPr>
          <w:p w14:paraId="27B48F07" w14:textId="1A7BC12B"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w:t>
            </w:r>
            <w:r w:rsidRPr="0071114A">
              <w:rPr>
                <w:rFonts w:ascii="BancoDoBrasil Textos" w:eastAsia="BancoDoBrasil Textos" w:hAnsi="BancoDoBrasil Textos" w:cs="BancoDoBrasil Textos"/>
                <w:b/>
                <w:color w:val="000000"/>
                <w:sz w:val="14"/>
                <w:szCs w:val="14"/>
              </w:rPr>
              <w:t>412.170</w:t>
            </w:r>
            <w:r>
              <w:rPr>
                <w:rFonts w:ascii="BancoDoBrasil Textos" w:eastAsia="BancoDoBrasil Textos" w:hAnsi="BancoDoBrasil Textos" w:cs="BancoDoBrasil Textos"/>
                <w:b/>
                <w:color w:val="000000"/>
                <w:sz w:val="14"/>
                <w:szCs w:val="14"/>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100" w:type="dxa"/>
            </w:tcMar>
            <w:vAlign w:val="center"/>
          </w:tcPr>
          <w:p w14:paraId="54DFD735" w14:textId="6F3ED55B"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sidRPr="0071114A">
              <w:rPr>
                <w:rFonts w:ascii="BancoDoBrasil Textos" w:eastAsia="BancoDoBrasil Textos" w:hAnsi="BancoDoBrasil Textos" w:cs="BancoDoBrasil Textos"/>
                <w:b/>
                <w:color w:val="000000"/>
                <w:sz w:val="14"/>
                <w:szCs w:val="14"/>
              </w:rPr>
              <w:t>11.516.751</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40" w:type="dxa"/>
            </w:tcMar>
            <w:vAlign w:val="center"/>
          </w:tcPr>
          <w:p w14:paraId="2A4FFA07" w14:textId="588BFC78"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w:t>
            </w:r>
            <w:r w:rsidRPr="0071114A">
              <w:rPr>
                <w:rFonts w:ascii="BancoDoBrasil Textos" w:eastAsia="BancoDoBrasil Textos" w:hAnsi="BancoDoBrasil Textos" w:cs="BancoDoBrasil Textos"/>
                <w:b/>
                <w:color w:val="000000"/>
                <w:sz w:val="14"/>
                <w:szCs w:val="14"/>
              </w:rPr>
              <w:t>6.135.503</w:t>
            </w:r>
            <w:r>
              <w:rPr>
                <w:rFonts w:ascii="BancoDoBrasil Textos" w:eastAsia="BancoDoBrasil Textos" w:hAnsi="BancoDoBrasil Textos" w:cs="BancoDoBrasil Textos"/>
                <w:b/>
                <w:color w:val="000000"/>
                <w:sz w:val="14"/>
                <w:szCs w:val="14"/>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100" w:type="dxa"/>
            </w:tcMar>
            <w:vAlign w:val="center"/>
          </w:tcPr>
          <w:p w14:paraId="593795FD" w14:textId="6B4E37B8"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sidRPr="0071114A">
              <w:rPr>
                <w:rFonts w:ascii="BancoDoBrasil Textos" w:eastAsia="BancoDoBrasil Textos" w:hAnsi="BancoDoBrasil Textos" w:cs="BancoDoBrasil Textos"/>
                <w:b/>
                <w:color w:val="000000"/>
                <w:sz w:val="14"/>
                <w:szCs w:val="14"/>
              </w:rPr>
              <w:t>222.656.831</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40" w:type="dxa"/>
            </w:tcMar>
            <w:vAlign w:val="center"/>
          </w:tcPr>
          <w:p w14:paraId="4481F4A2" w14:textId="32BC7DB6"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w:t>
            </w:r>
            <w:r w:rsidRPr="0071114A">
              <w:rPr>
                <w:rFonts w:ascii="BancoDoBrasil Textos" w:eastAsia="BancoDoBrasil Textos" w:hAnsi="BancoDoBrasil Textos" w:cs="BancoDoBrasil Textos"/>
                <w:b/>
                <w:color w:val="000000"/>
                <w:sz w:val="14"/>
                <w:szCs w:val="14"/>
              </w:rPr>
              <w:t>7.201.002</w:t>
            </w:r>
            <w:r>
              <w:rPr>
                <w:rFonts w:ascii="BancoDoBrasil Textos" w:eastAsia="BancoDoBrasil Textos" w:hAnsi="BancoDoBrasil Textos" w:cs="BancoDoBrasil Textos"/>
                <w:b/>
                <w:color w:val="000000"/>
                <w:sz w:val="14"/>
                <w:szCs w:val="14"/>
              </w:rPr>
              <w:t>)</w:t>
            </w:r>
          </w:p>
        </w:tc>
      </w:tr>
      <w:tr w:rsidR="00CF4D50" w:rsidRPr="00743BBC" w14:paraId="5C003A84"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4"/>
          <w:jc w:val="center"/>
        </w:trPr>
        <w:tc>
          <w:tcPr>
            <w:tcW w:w="4335" w:type="dxa"/>
            <w:tcBorders>
              <w:top w:val="single" w:sz="4" w:space="0" w:color="FFFFFF"/>
              <w:left w:val="nil"/>
              <w:bottom w:val="single" w:sz="4" w:space="0" w:color="FFFFFF"/>
              <w:right w:val="single" w:sz="4" w:space="0" w:color="FFFFFF"/>
              <w:tl2br w:val="nil"/>
              <w:tr2bl w:val="nil"/>
            </w:tcBorders>
            <w:shd w:val="clear" w:color="auto" w:fill="E6E6E6"/>
            <w:noWrap/>
            <w:tcMar>
              <w:left w:w="220" w:type="dxa"/>
              <w:right w:w="40" w:type="dxa"/>
            </w:tcMar>
            <w:vAlign w:val="center"/>
          </w:tcPr>
          <w:p w14:paraId="43429872" w14:textId="77777777" w:rsidR="00CF4D50" w:rsidRPr="0071114A" w:rsidRDefault="00CF4D50">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szCs w:val="14"/>
                <w:lang w:val="pt-BR"/>
              </w:rPr>
            </w:pPr>
            <w:r w:rsidRPr="0071114A">
              <w:rPr>
                <w:rFonts w:ascii="BancoDoBrasil Textos" w:eastAsia="BancoDoBrasil Textos" w:hAnsi="BancoDoBrasil Textos" w:cs="BancoDoBrasil Textos"/>
                <w:color w:val="000000"/>
                <w:sz w:val="14"/>
                <w:szCs w:val="14"/>
                <w:lang w:val="pt-BR"/>
              </w:rPr>
              <w:t xml:space="preserve">Títulos com características de concessão de crédito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85" w:type="dxa"/>
            </w:tcMar>
            <w:vAlign w:val="center"/>
          </w:tcPr>
          <w:p w14:paraId="6CDF1E56" w14:textId="2FBFA401" w:rsidR="00CF4D50" w:rsidRPr="00FF4094"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sidRPr="00FF4094">
              <w:rPr>
                <w:rFonts w:ascii="BancoDoBrasil Textos" w:eastAsia="BancoDoBrasil Textos" w:hAnsi="BancoDoBrasil Textos" w:cs="BancoDoBrasil Textos"/>
                <w:color w:val="000000"/>
                <w:sz w:val="14"/>
                <w:szCs w:val="14"/>
                <w:lang w:val="pt-BR"/>
              </w:rPr>
              <w:t>115.861.488</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40" w:type="dxa"/>
            </w:tcMar>
            <w:vAlign w:val="center"/>
          </w:tcPr>
          <w:p w14:paraId="469BA9AD" w14:textId="2F400442" w:rsidR="00CF4D50" w:rsidRPr="00FF4094"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w:t>
            </w:r>
            <w:r w:rsidRPr="00FF4094">
              <w:rPr>
                <w:rFonts w:ascii="BancoDoBrasil Textos" w:eastAsia="BancoDoBrasil Textos" w:hAnsi="BancoDoBrasil Textos" w:cs="BancoDoBrasil Textos"/>
                <w:color w:val="000000"/>
                <w:sz w:val="14"/>
                <w:szCs w:val="14"/>
                <w:lang w:val="pt-BR"/>
              </w:rPr>
              <w:t>229.978</w:t>
            </w:r>
            <w:r>
              <w:rPr>
                <w:rFonts w:ascii="BancoDoBrasil Textos" w:eastAsia="BancoDoBrasil Textos" w:hAnsi="BancoDoBrasil Textos" w:cs="BancoDoBrasil Textos"/>
                <w:color w:val="000000"/>
                <w:sz w:val="14"/>
                <w:szCs w:val="14"/>
                <w:lang w:val="pt-BR"/>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85" w:type="dxa"/>
            </w:tcMar>
            <w:vAlign w:val="center"/>
          </w:tcPr>
          <w:p w14:paraId="5CC922FE" w14:textId="289D48A7" w:rsidR="00CF4D50" w:rsidRPr="00FF4094"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sidRPr="00FF4094">
              <w:rPr>
                <w:rFonts w:ascii="BancoDoBrasil Textos" w:eastAsia="BancoDoBrasil Textos" w:hAnsi="BancoDoBrasil Textos" w:cs="BancoDoBrasil Textos"/>
                <w:color w:val="000000"/>
                <w:sz w:val="14"/>
                <w:szCs w:val="14"/>
                <w:lang w:val="pt-BR"/>
              </w:rPr>
              <w:t>757.467</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40" w:type="dxa"/>
            </w:tcMar>
            <w:vAlign w:val="center"/>
          </w:tcPr>
          <w:p w14:paraId="2B505F9D" w14:textId="34F9074F" w:rsidR="00CF4D50" w:rsidRPr="00FF4094"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w:t>
            </w:r>
            <w:r w:rsidRPr="00FF4094">
              <w:rPr>
                <w:rFonts w:ascii="BancoDoBrasil Textos" w:eastAsia="BancoDoBrasil Textos" w:hAnsi="BancoDoBrasil Textos" w:cs="BancoDoBrasil Textos"/>
                <w:color w:val="000000"/>
                <w:sz w:val="14"/>
                <w:szCs w:val="14"/>
                <w:lang w:val="pt-BR"/>
              </w:rPr>
              <w:t>148.217</w:t>
            </w:r>
            <w:r>
              <w:rPr>
                <w:rFonts w:ascii="BancoDoBrasil Textos" w:eastAsia="BancoDoBrasil Textos" w:hAnsi="BancoDoBrasil Textos" w:cs="BancoDoBrasil Textos"/>
                <w:color w:val="000000"/>
                <w:sz w:val="14"/>
                <w:szCs w:val="14"/>
                <w:lang w:val="pt-BR"/>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85" w:type="dxa"/>
            </w:tcMar>
            <w:vAlign w:val="center"/>
          </w:tcPr>
          <w:p w14:paraId="4570CEBF" w14:textId="473B96B2" w:rsidR="00CF4D50" w:rsidRPr="00FF4094"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sidRPr="00FF4094">
              <w:rPr>
                <w:rFonts w:ascii="BancoDoBrasil Textos" w:eastAsia="BancoDoBrasil Textos" w:hAnsi="BancoDoBrasil Textos" w:cs="BancoDoBrasil Textos"/>
                <w:color w:val="000000"/>
                <w:sz w:val="14"/>
                <w:szCs w:val="14"/>
                <w:lang w:val="pt-BR"/>
              </w:rPr>
              <w:t>9.237.348</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40" w:type="dxa"/>
            </w:tcMar>
            <w:vAlign w:val="center"/>
          </w:tcPr>
          <w:p w14:paraId="13B83E85" w14:textId="5410F2E5" w:rsidR="00CF4D50" w:rsidRPr="00FF4094"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w:t>
            </w:r>
            <w:r w:rsidRPr="00FF4094">
              <w:rPr>
                <w:rFonts w:ascii="BancoDoBrasil Textos" w:eastAsia="BancoDoBrasil Textos" w:hAnsi="BancoDoBrasil Textos" w:cs="BancoDoBrasil Textos"/>
                <w:color w:val="000000"/>
                <w:sz w:val="14"/>
                <w:szCs w:val="14"/>
                <w:lang w:val="pt-BR"/>
              </w:rPr>
              <w:t>4.279.412</w:t>
            </w:r>
            <w:r>
              <w:rPr>
                <w:rFonts w:ascii="BancoDoBrasil Textos" w:eastAsia="BancoDoBrasil Textos" w:hAnsi="BancoDoBrasil Textos" w:cs="BancoDoBrasil Textos"/>
                <w:color w:val="000000"/>
                <w:sz w:val="14"/>
                <w:szCs w:val="14"/>
                <w:lang w:val="pt-BR"/>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85" w:type="dxa"/>
            </w:tcMar>
            <w:vAlign w:val="center"/>
          </w:tcPr>
          <w:p w14:paraId="1E433296" w14:textId="0E201EDB" w:rsidR="00CF4D50" w:rsidRPr="00FF4094"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sidRPr="00FF4094">
              <w:rPr>
                <w:rFonts w:ascii="BancoDoBrasil Textos" w:eastAsia="BancoDoBrasil Textos" w:hAnsi="BancoDoBrasil Textos" w:cs="BancoDoBrasil Textos"/>
                <w:color w:val="000000"/>
                <w:sz w:val="14"/>
                <w:szCs w:val="14"/>
                <w:lang w:val="pt-BR"/>
              </w:rPr>
              <w:t>125.856.303</w:t>
            </w:r>
          </w:p>
        </w:tc>
        <w:tc>
          <w:tcPr>
            <w:tcW w:w="1290" w:type="dxa"/>
            <w:tcBorders>
              <w:top w:val="single" w:sz="4" w:space="0" w:color="FFFFFF"/>
              <w:left w:val="single" w:sz="4" w:space="0" w:color="FFFFFF"/>
              <w:bottom w:val="single" w:sz="4" w:space="0" w:color="FFFFFF"/>
              <w:right w:val="nil"/>
              <w:tl2br w:val="nil"/>
              <w:tr2bl w:val="nil"/>
            </w:tcBorders>
            <w:shd w:val="clear" w:color="auto" w:fill="E6E6E6"/>
            <w:noWrap/>
            <w:tcMar>
              <w:left w:w="40" w:type="dxa"/>
              <w:right w:w="40" w:type="dxa"/>
            </w:tcMar>
            <w:vAlign w:val="center"/>
          </w:tcPr>
          <w:p w14:paraId="12F855CC" w14:textId="014C7A79" w:rsidR="00CF4D50" w:rsidRPr="00FF4094"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w:t>
            </w:r>
            <w:r w:rsidRPr="00FF4094">
              <w:rPr>
                <w:rFonts w:ascii="BancoDoBrasil Textos" w:eastAsia="BancoDoBrasil Textos" w:hAnsi="BancoDoBrasil Textos" w:cs="BancoDoBrasil Textos"/>
                <w:color w:val="000000"/>
                <w:sz w:val="14"/>
                <w:szCs w:val="14"/>
                <w:lang w:val="pt-BR"/>
              </w:rPr>
              <w:t>4.657.607</w:t>
            </w:r>
            <w:r>
              <w:rPr>
                <w:rFonts w:ascii="BancoDoBrasil Textos" w:eastAsia="BancoDoBrasil Textos" w:hAnsi="BancoDoBrasil Textos" w:cs="BancoDoBrasil Textos"/>
                <w:color w:val="000000"/>
                <w:sz w:val="14"/>
                <w:szCs w:val="14"/>
                <w:lang w:val="pt-BR"/>
              </w:rPr>
              <w:t>)</w:t>
            </w:r>
          </w:p>
        </w:tc>
      </w:tr>
      <w:tr w:rsidR="00CF4D50" w:rsidRPr="00743BBC" w14:paraId="04C9C297"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4"/>
          <w:jc w:val="center"/>
        </w:trPr>
        <w:tc>
          <w:tcPr>
            <w:tcW w:w="4335"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220" w:type="dxa"/>
              <w:right w:w="40" w:type="dxa"/>
            </w:tcMar>
            <w:vAlign w:val="center"/>
          </w:tcPr>
          <w:p w14:paraId="0FD1B7C4" w14:textId="77777777" w:rsidR="00CF4D50" w:rsidRPr="0071114A" w:rsidRDefault="00CF4D50">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szCs w:val="14"/>
                <w:lang w:val="pt-BR"/>
              </w:rPr>
            </w:pPr>
            <w:r w:rsidRPr="0071114A">
              <w:rPr>
                <w:rFonts w:ascii="BancoDoBrasil Textos" w:eastAsia="BancoDoBrasil Textos" w:hAnsi="BancoDoBrasil Textos" w:cs="BancoDoBrasil Textos"/>
                <w:color w:val="000000"/>
                <w:sz w:val="14"/>
                <w:szCs w:val="14"/>
                <w:lang w:val="pt-BR"/>
              </w:rPr>
              <w:t>Operações com cartão de crédito</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85" w:type="dxa"/>
            </w:tcMar>
            <w:vAlign w:val="center"/>
          </w:tcPr>
          <w:p w14:paraId="7B839D8F" w14:textId="0B3A716C" w:rsidR="00CF4D50" w:rsidRPr="00FF4094"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sidRPr="00FF4094">
              <w:rPr>
                <w:rFonts w:ascii="BancoDoBrasil Textos" w:eastAsia="BancoDoBrasil Textos" w:hAnsi="BancoDoBrasil Textos" w:cs="BancoDoBrasil Textos"/>
                <w:color w:val="000000"/>
                <w:sz w:val="14"/>
                <w:szCs w:val="14"/>
                <w:lang w:val="pt-BR"/>
              </w:rPr>
              <w:t>51.286.617</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40" w:type="dxa"/>
            </w:tcMar>
            <w:vAlign w:val="center"/>
          </w:tcPr>
          <w:p w14:paraId="03408278" w14:textId="5C1DF029" w:rsidR="00CF4D50" w:rsidRPr="00FF4094"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w:t>
            </w:r>
            <w:r w:rsidRPr="00FF4094">
              <w:rPr>
                <w:rFonts w:ascii="BancoDoBrasil Textos" w:eastAsia="BancoDoBrasil Textos" w:hAnsi="BancoDoBrasil Textos" w:cs="BancoDoBrasil Textos"/>
                <w:color w:val="000000"/>
                <w:sz w:val="14"/>
                <w:szCs w:val="14"/>
                <w:lang w:val="pt-BR"/>
              </w:rPr>
              <w:t>340.327</w:t>
            </w:r>
            <w:r>
              <w:rPr>
                <w:rFonts w:ascii="BancoDoBrasil Textos" w:eastAsia="BancoDoBrasil Textos" w:hAnsi="BancoDoBrasil Textos" w:cs="BancoDoBrasil Textos"/>
                <w:color w:val="000000"/>
                <w:sz w:val="14"/>
                <w:szCs w:val="14"/>
                <w:lang w:val="pt-BR"/>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85" w:type="dxa"/>
            </w:tcMar>
            <w:vAlign w:val="center"/>
          </w:tcPr>
          <w:p w14:paraId="5CD9F176" w14:textId="3FBF9C1E" w:rsidR="00CF4D50" w:rsidRPr="00FF4094"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sidRPr="00FF4094">
              <w:rPr>
                <w:rFonts w:ascii="BancoDoBrasil Textos" w:eastAsia="BancoDoBrasil Textos" w:hAnsi="BancoDoBrasil Textos" w:cs="BancoDoBrasil Textos"/>
                <w:color w:val="000000"/>
                <w:sz w:val="14"/>
                <w:szCs w:val="14"/>
                <w:lang w:val="pt-BR"/>
              </w:rPr>
              <w:t>1.936.342</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40" w:type="dxa"/>
            </w:tcMar>
            <w:vAlign w:val="center"/>
          </w:tcPr>
          <w:p w14:paraId="30111ABB" w14:textId="34D4FB5F" w:rsidR="00CF4D50" w:rsidRPr="00FF4094"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w:t>
            </w:r>
            <w:r w:rsidRPr="00FF4094">
              <w:rPr>
                <w:rFonts w:ascii="BancoDoBrasil Textos" w:eastAsia="BancoDoBrasil Textos" w:hAnsi="BancoDoBrasil Textos" w:cs="BancoDoBrasil Textos"/>
                <w:color w:val="000000"/>
                <w:sz w:val="14"/>
                <w:szCs w:val="14"/>
                <w:lang w:val="pt-BR"/>
              </w:rPr>
              <w:t>234.451</w:t>
            </w:r>
            <w:r>
              <w:rPr>
                <w:rFonts w:ascii="BancoDoBrasil Textos" w:eastAsia="BancoDoBrasil Textos" w:hAnsi="BancoDoBrasil Textos" w:cs="BancoDoBrasil Textos"/>
                <w:color w:val="000000"/>
                <w:sz w:val="14"/>
                <w:szCs w:val="14"/>
                <w:lang w:val="pt-BR"/>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85" w:type="dxa"/>
            </w:tcMar>
            <w:vAlign w:val="center"/>
          </w:tcPr>
          <w:p w14:paraId="1B3B40C4" w14:textId="773619EF" w:rsidR="00CF4D50" w:rsidRPr="00FF4094"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sidRPr="00FF4094">
              <w:rPr>
                <w:rFonts w:ascii="BancoDoBrasil Textos" w:eastAsia="BancoDoBrasil Textos" w:hAnsi="BancoDoBrasil Textos" w:cs="BancoDoBrasil Textos"/>
                <w:color w:val="000000"/>
                <w:sz w:val="14"/>
                <w:szCs w:val="14"/>
                <w:lang w:val="pt-BR"/>
              </w:rPr>
              <w:t>319.483</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40" w:type="dxa"/>
            </w:tcMar>
            <w:vAlign w:val="center"/>
          </w:tcPr>
          <w:p w14:paraId="4B3067F5" w14:textId="718DD1F1" w:rsidR="00CF4D50" w:rsidRPr="00FF4094"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w:t>
            </w:r>
            <w:r w:rsidRPr="00FF4094">
              <w:rPr>
                <w:rFonts w:ascii="BancoDoBrasil Textos" w:eastAsia="BancoDoBrasil Textos" w:hAnsi="BancoDoBrasil Textos" w:cs="BancoDoBrasil Textos"/>
                <w:color w:val="000000"/>
                <w:sz w:val="14"/>
                <w:szCs w:val="14"/>
                <w:lang w:val="pt-BR"/>
              </w:rPr>
              <w:t>220.581</w:t>
            </w:r>
            <w:r>
              <w:rPr>
                <w:rFonts w:ascii="BancoDoBrasil Textos" w:eastAsia="BancoDoBrasil Textos" w:hAnsi="BancoDoBrasil Textos" w:cs="BancoDoBrasil Textos"/>
                <w:color w:val="000000"/>
                <w:sz w:val="14"/>
                <w:szCs w:val="14"/>
                <w:lang w:val="pt-BR"/>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85" w:type="dxa"/>
            </w:tcMar>
            <w:vAlign w:val="center"/>
          </w:tcPr>
          <w:p w14:paraId="1B110A28" w14:textId="1196589F" w:rsidR="00CF4D50" w:rsidRPr="00FF4094"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sidRPr="00FF4094">
              <w:rPr>
                <w:rFonts w:ascii="BancoDoBrasil Textos" w:eastAsia="BancoDoBrasil Textos" w:hAnsi="BancoDoBrasil Textos" w:cs="BancoDoBrasil Textos"/>
                <w:color w:val="000000"/>
                <w:sz w:val="14"/>
                <w:szCs w:val="14"/>
                <w:lang w:val="pt-BR"/>
              </w:rPr>
              <w:t>53.542.442</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40" w:type="dxa"/>
            </w:tcMar>
            <w:vAlign w:val="center"/>
          </w:tcPr>
          <w:p w14:paraId="77BF6670" w14:textId="4FD28528" w:rsidR="00CF4D50" w:rsidRPr="00FF4094"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w:t>
            </w:r>
            <w:r w:rsidRPr="00FF4094">
              <w:rPr>
                <w:rFonts w:ascii="BancoDoBrasil Textos" w:eastAsia="BancoDoBrasil Textos" w:hAnsi="BancoDoBrasil Textos" w:cs="BancoDoBrasil Textos"/>
                <w:color w:val="000000"/>
                <w:sz w:val="14"/>
                <w:szCs w:val="14"/>
                <w:lang w:val="pt-BR"/>
              </w:rPr>
              <w:t>795.359</w:t>
            </w:r>
            <w:r>
              <w:rPr>
                <w:rFonts w:ascii="BancoDoBrasil Textos" w:eastAsia="BancoDoBrasil Textos" w:hAnsi="BancoDoBrasil Textos" w:cs="BancoDoBrasil Textos"/>
                <w:color w:val="000000"/>
                <w:sz w:val="14"/>
                <w:szCs w:val="14"/>
                <w:lang w:val="pt-BR"/>
              </w:rPr>
              <w:t>)</w:t>
            </w:r>
          </w:p>
        </w:tc>
      </w:tr>
      <w:tr w:rsidR="00CF4D50" w:rsidRPr="00743BBC" w14:paraId="7E6BA1AF"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4"/>
          <w:jc w:val="center"/>
        </w:trPr>
        <w:tc>
          <w:tcPr>
            <w:tcW w:w="4335"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220" w:type="dxa"/>
              <w:right w:w="40" w:type="dxa"/>
            </w:tcMar>
            <w:vAlign w:val="center"/>
          </w:tcPr>
          <w:p w14:paraId="4B3ABD8C" w14:textId="77777777" w:rsidR="00CF4D50" w:rsidRPr="0071114A" w:rsidRDefault="00CF4D50">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szCs w:val="14"/>
                <w:lang w:val="pt-BR"/>
              </w:rPr>
            </w:pPr>
            <w:r w:rsidRPr="0071114A">
              <w:rPr>
                <w:rFonts w:ascii="BancoDoBrasil Textos" w:eastAsia="BancoDoBrasil Textos" w:hAnsi="BancoDoBrasil Textos" w:cs="BancoDoBrasil Textos"/>
                <w:color w:val="000000"/>
                <w:sz w:val="14"/>
                <w:szCs w:val="14"/>
                <w:lang w:val="pt-BR"/>
              </w:rPr>
              <w:t>Adiantamentos sobre contratos de câmbio</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85" w:type="dxa"/>
            </w:tcMar>
            <w:vAlign w:val="center"/>
          </w:tcPr>
          <w:p w14:paraId="27868186" w14:textId="11482A22" w:rsidR="00CF4D50" w:rsidRPr="00FF4094"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sidRPr="00FF4094">
              <w:rPr>
                <w:rFonts w:ascii="BancoDoBrasil Textos" w:eastAsia="BancoDoBrasil Textos" w:hAnsi="BancoDoBrasil Textos" w:cs="BancoDoBrasil Textos"/>
                <w:color w:val="000000"/>
                <w:sz w:val="14"/>
                <w:szCs w:val="14"/>
                <w:lang w:val="pt-BR"/>
              </w:rPr>
              <w:t>22.408.054</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40" w:type="dxa"/>
            </w:tcMar>
            <w:vAlign w:val="center"/>
          </w:tcPr>
          <w:p w14:paraId="6E23A71A" w14:textId="18851FD0" w:rsidR="00CF4D50" w:rsidRPr="00FF4094"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w:t>
            </w:r>
            <w:r w:rsidRPr="00FF4094">
              <w:rPr>
                <w:rFonts w:ascii="BancoDoBrasil Textos" w:eastAsia="BancoDoBrasil Textos" w:hAnsi="BancoDoBrasil Textos" w:cs="BancoDoBrasil Textos"/>
                <w:color w:val="000000"/>
                <w:sz w:val="14"/>
                <w:szCs w:val="14"/>
                <w:lang w:val="pt-BR"/>
              </w:rPr>
              <w:t>44.157</w:t>
            </w:r>
            <w:r>
              <w:rPr>
                <w:rFonts w:ascii="BancoDoBrasil Textos" w:eastAsia="BancoDoBrasil Textos" w:hAnsi="BancoDoBrasil Textos" w:cs="BancoDoBrasil Textos"/>
                <w:color w:val="000000"/>
                <w:sz w:val="14"/>
                <w:szCs w:val="14"/>
                <w:lang w:val="pt-BR"/>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85" w:type="dxa"/>
            </w:tcMar>
            <w:vAlign w:val="center"/>
          </w:tcPr>
          <w:p w14:paraId="68CE7DD7" w14:textId="28B13216" w:rsidR="00CF4D50" w:rsidRPr="00FF4094"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sidRPr="00FF4094">
              <w:rPr>
                <w:rFonts w:ascii="BancoDoBrasil Textos" w:eastAsia="BancoDoBrasil Textos" w:hAnsi="BancoDoBrasil Textos" w:cs="BancoDoBrasil Textos"/>
                <w:color w:val="000000"/>
                <w:sz w:val="14"/>
                <w:szCs w:val="14"/>
                <w:lang w:val="pt-BR"/>
              </w:rPr>
              <w:t>197.448</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40" w:type="dxa"/>
            </w:tcMar>
            <w:vAlign w:val="center"/>
          </w:tcPr>
          <w:p w14:paraId="54BE8270" w14:textId="30DB5168" w:rsidR="00CF4D50" w:rsidRPr="00FF4094"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w:t>
            </w:r>
            <w:r w:rsidRPr="00FF4094">
              <w:rPr>
                <w:rFonts w:ascii="BancoDoBrasil Textos" w:eastAsia="BancoDoBrasil Textos" w:hAnsi="BancoDoBrasil Textos" w:cs="BancoDoBrasil Textos"/>
                <w:color w:val="000000"/>
                <w:sz w:val="14"/>
                <w:szCs w:val="14"/>
                <w:lang w:val="pt-BR"/>
              </w:rPr>
              <w:t>19.290</w:t>
            </w:r>
            <w:r>
              <w:rPr>
                <w:rFonts w:ascii="BancoDoBrasil Textos" w:eastAsia="BancoDoBrasil Textos" w:hAnsi="BancoDoBrasil Textos" w:cs="BancoDoBrasil Textos"/>
                <w:color w:val="000000"/>
                <w:sz w:val="14"/>
                <w:szCs w:val="14"/>
                <w:lang w:val="pt-BR"/>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85" w:type="dxa"/>
            </w:tcMar>
            <w:vAlign w:val="center"/>
          </w:tcPr>
          <w:p w14:paraId="2B9EDAA8" w14:textId="60A82BD0" w:rsidR="00CF4D50" w:rsidRPr="00FF4094"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sidRPr="00FF4094">
              <w:rPr>
                <w:rFonts w:ascii="BancoDoBrasil Textos" w:eastAsia="BancoDoBrasil Textos" w:hAnsi="BancoDoBrasil Textos" w:cs="BancoDoBrasil Textos"/>
                <w:color w:val="000000"/>
                <w:sz w:val="14"/>
                <w:szCs w:val="14"/>
                <w:lang w:val="pt-BR"/>
              </w:rPr>
              <w:t>1.766.230</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40" w:type="dxa"/>
            </w:tcMar>
            <w:vAlign w:val="center"/>
          </w:tcPr>
          <w:p w14:paraId="08371BF4" w14:textId="2EA5C705" w:rsidR="00CF4D50" w:rsidRPr="00FF4094"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w:t>
            </w:r>
            <w:r w:rsidRPr="00FF4094">
              <w:rPr>
                <w:rFonts w:ascii="BancoDoBrasil Textos" w:eastAsia="BancoDoBrasil Textos" w:hAnsi="BancoDoBrasil Textos" w:cs="BancoDoBrasil Textos"/>
                <w:color w:val="000000"/>
                <w:sz w:val="14"/>
                <w:szCs w:val="14"/>
                <w:lang w:val="pt-BR"/>
              </w:rPr>
              <w:t>1.478.394</w:t>
            </w:r>
            <w:r>
              <w:rPr>
                <w:rFonts w:ascii="BancoDoBrasil Textos" w:eastAsia="BancoDoBrasil Textos" w:hAnsi="BancoDoBrasil Textos" w:cs="BancoDoBrasil Textos"/>
                <w:color w:val="000000"/>
                <w:sz w:val="14"/>
                <w:szCs w:val="14"/>
                <w:lang w:val="pt-BR"/>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85" w:type="dxa"/>
            </w:tcMar>
            <w:vAlign w:val="center"/>
          </w:tcPr>
          <w:p w14:paraId="4538069A" w14:textId="6F2EC63B" w:rsidR="00CF4D50" w:rsidRPr="00FF4094"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sidRPr="00FF4094">
              <w:rPr>
                <w:rFonts w:ascii="BancoDoBrasil Textos" w:eastAsia="BancoDoBrasil Textos" w:hAnsi="BancoDoBrasil Textos" w:cs="BancoDoBrasil Textos"/>
                <w:color w:val="000000"/>
                <w:sz w:val="14"/>
                <w:szCs w:val="14"/>
                <w:lang w:val="pt-BR"/>
              </w:rPr>
              <w:t>24.371.732</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40" w:type="dxa"/>
            </w:tcMar>
            <w:vAlign w:val="center"/>
          </w:tcPr>
          <w:p w14:paraId="11622D2C" w14:textId="7077A74A" w:rsidR="00CF4D50" w:rsidRPr="00FF4094"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w:t>
            </w:r>
            <w:r w:rsidRPr="00FF4094">
              <w:rPr>
                <w:rFonts w:ascii="BancoDoBrasil Textos" w:eastAsia="BancoDoBrasil Textos" w:hAnsi="BancoDoBrasil Textos" w:cs="BancoDoBrasil Textos"/>
                <w:color w:val="000000"/>
                <w:sz w:val="14"/>
                <w:szCs w:val="14"/>
                <w:lang w:val="pt-BR"/>
              </w:rPr>
              <w:t>1.541.841</w:t>
            </w:r>
            <w:r>
              <w:rPr>
                <w:rFonts w:ascii="BancoDoBrasil Textos" w:eastAsia="BancoDoBrasil Textos" w:hAnsi="BancoDoBrasil Textos" w:cs="BancoDoBrasil Textos"/>
                <w:color w:val="000000"/>
                <w:sz w:val="14"/>
                <w:szCs w:val="14"/>
                <w:lang w:val="pt-BR"/>
              </w:rPr>
              <w:t>)</w:t>
            </w:r>
          </w:p>
        </w:tc>
      </w:tr>
      <w:tr w:rsidR="00CF4D50" w:rsidRPr="00743BBC" w14:paraId="3B3B3328"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4"/>
          <w:jc w:val="center"/>
        </w:trPr>
        <w:tc>
          <w:tcPr>
            <w:tcW w:w="4335" w:type="dxa"/>
            <w:tcBorders>
              <w:top w:val="single" w:sz="4" w:space="0" w:color="FFFFFF"/>
              <w:left w:val="nil"/>
              <w:bottom w:val="single" w:sz="4" w:space="0" w:color="FFFFFF"/>
              <w:right w:val="single" w:sz="4" w:space="0" w:color="FFFFFF"/>
              <w:tl2br w:val="nil"/>
              <w:tr2bl w:val="nil"/>
            </w:tcBorders>
            <w:shd w:val="clear" w:color="auto" w:fill="F3F3F3"/>
            <w:noWrap/>
            <w:tcMar>
              <w:left w:w="220" w:type="dxa"/>
              <w:right w:w="40" w:type="dxa"/>
            </w:tcMar>
            <w:vAlign w:val="center"/>
          </w:tcPr>
          <w:p w14:paraId="0226B954" w14:textId="4D0D800D" w:rsidR="00CF4D50" w:rsidRPr="0071114A" w:rsidRDefault="00CF4D50">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szCs w:val="14"/>
                <w:lang w:val="pt-BR"/>
              </w:rPr>
            </w:pPr>
            <w:r w:rsidRPr="0071114A">
              <w:rPr>
                <w:rFonts w:ascii="BancoDoBrasil Textos" w:eastAsia="BancoDoBrasil Textos" w:hAnsi="BancoDoBrasil Textos" w:cs="BancoDoBrasil Textos"/>
                <w:color w:val="000000"/>
                <w:sz w:val="14"/>
                <w:szCs w:val="14"/>
                <w:lang w:val="pt-BR"/>
              </w:rPr>
              <w:t xml:space="preserve">Outros créditos vinculados a operações adquiridas </w:t>
            </w:r>
            <w:r w:rsidR="00EF6DB0">
              <w:rPr>
                <w:rFonts w:ascii="BancoDoBrasil Textos" w:eastAsia="BancoDoBrasil Textos" w:hAnsi="BancoDoBrasil Textos" w:cs="BancoDoBrasil Textos"/>
                <w:color w:val="000000"/>
                <w:sz w:val="14"/>
                <w:szCs w:val="14"/>
                <w:vertAlign w:val="superscript"/>
                <w:lang w:val="pt-BR"/>
              </w:rPr>
              <w:t>2</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85" w:type="dxa"/>
            </w:tcMar>
            <w:vAlign w:val="center"/>
          </w:tcPr>
          <w:p w14:paraId="22A07DA5" w14:textId="3F054AF4" w:rsidR="00CF4D50" w:rsidRPr="00FF4094"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sidRPr="00FF4094">
              <w:rPr>
                <w:rFonts w:ascii="BancoDoBrasil Textos" w:eastAsia="BancoDoBrasil Textos" w:hAnsi="BancoDoBrasil Textos" w:cs="BancoDoBrasil Textos"/>
                <w:color w:val="000000"/>
                <w:sz w:val="14"/>
                <w:szCs w:val="14"/>
                <w:lang w:val="pt-BR"/>
              </w:rPr>
              <w:t>8.113.201</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40" w:type="dxa"/>
            </w:tcMar>
            <w:vAlign w:val="center"/>
          </w:tcPr>
          <w:p w14:paraId="0200EA48" w14:textId="49194151" w:rsidR="00CF4D50" w:rsidRPr="00FF4094"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w:t>
            </w:r>
            <w:r w:rsidRPr="00FF4094">
              <w:rPr>
                <w:rFonts w:ascii="BancoDoBrasil Textos" w:eastAsia="BancoDoBrasil Textos" w:hAnsi="BancoDoBrasil Textos" w:cs="BancoDoBrasil Textos"/>
                <w:color w:val="000000"/>
                <w:sz w:val="14"/>
                <w:szCs w:val="14"/>
                <w:lang w:val="pt-BR"/>
              </w:rPr>
              <w:t>26.017</w:t>
            </w:r>
            <w:r>
              <w:rPr>
                <w:rFonts w:ascii="BancoDoBrasil Textos" w:eastAsia="BancoDoBrasil Textos" w:hAnsi="BancoDoBrasil Textos" w:cs="BancoDoBrasil Textos"/>
                <w:color w:val="000000"/>
                <w:sz w:val="14"/>
                <w:szCs w:val="14"/>
                <w:lang w:val="pt-BR"/>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85" w:type="dxa"/>
            </w:tcMar>
            <w:vAlign w:val="center"/>
          </w:tcPr>
          <w:p w14:paraId="78286D45" w14:textId="7503E222" w:rsidR="00CF4D50" w:rsidRPr="00FF4094"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sidRPr="00FF4094">
              <w:rPr>
                <w:rFonts w:ascii="BancoDoBrasil Textos" w:eastAsia="BancoDoBrasil Textos" w:hAnsi="BancoDoBrasil Textos" w:cs="BancoDoBrasil Textos"/>
                <w:color w:val="000000"/>
                <w:sz w:val="14"/>
                <w:szCs w:val="14"/>
                <w:lang w:val="pt-BR"/>
              </w:rPr>
              <w:t>-</w:t>
            </w:r>
            <w:r>
              <w:rPr>
                <w:rFonts w:ascii="BancoDoBrasil Textos" w:eastAsia="BancoDoBrasil Textos" w:hAnsi="BancoDoBrasil Textos" w:cs="BancoDoBrasil Textos"/>
                <w:color w:val="000000"/>
                <w:sz w:val="14"/>
                <w:szCs w:val="14"/>
                <w:lang w:val="pt-BR"/>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85" w:type="dxa"/>
            </w:tcMar>
            <w:vAlign w:val="center"/>
          </w:tcPr>
          <w:p w14:paraId="41F4FB36" w14:textId="7B734FCA" w:rsidR="00CF4D50" w:rsidRPr="00FF4094"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w:t>
            </w:r>
            <w:r w:rsidRPr="00FF4094">
              <w:rPr>
                <w:rFonts w:ascii="BancoDoBrasil Textos" w:eastAsia="BancoDoBrasil Textos" w:hAnsi="BancoDoBrasil Textos" w:cs="BancoDoBrasil Textos"/>
                <w:color w:val="000000"/>
                <w:sz w:val="14"/>
                <w:szCs w:val="14"/>
                <w:lang w:val="pt-BR"/>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85" w:type="dxa"/>
            </w:tcMar>
            <w:vAlign w:val="center"/>
          </w:tcPr>
          <w:p w14:paraId="6E561CDB" w14:textId="1C59E411" w:rsidR="00CF4D50" w:rsidRPr="00FF4094"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w:t>
            </w:r>
            <w:r w:rsidRPr="00FF4094">
              <w:rPr>
                <w:rFonts w:ascii="BancoDoBrasil Textos" w:eastAsia="BancoDoBrasil Textos" w:hAnsi="BancoDoBrasil Textos" w:cs="BancoDoBrasil Textos"/>
                <w:color w:val="000000"/>
                <w:sz w:val="14"/>
                <w:szCs w:val="14"/>
                <w:lang w:val="pt-BR"/>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85" w:type="dxa"/>
            </w:tcMar>
            <w:vAlign w:val="center"/>
          </w:tcPr>
          <w:p w14:paraId="789E0061" w14:textId="58132567" w:rsidR="00CF4D50" w:rsidRPr="00FF4094"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w:t>
            </w:r>
            <w:r w:rsidRPr="00FF4094">
              <w:rPr>
                <w:rFonts w:ascii="BancoDoBrasil Textos" w:eastAsia="BancoDoBrasil Textos" w:hAnsi="BancoDoBrasil Textos" w:cs="BancoDoBrasil Textos"/>
                <w:color w:val="000000"/>
                <w:sz w:val="14"/>
                <w:szCs w:val="14"/>
                <w:lang w:val="pt-BR"/>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85" w:type="dxa"/>
            </w:tcMar>
            <w:vAlign w:val="center"/>
          </w:tcPr>
          <w:p w14:paraId="60818F22" w14:textId="0D1BE124" w:rsidR="00CF4D50" w:rsidRPr="00FF4094"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sidRPr="00FF4094">
              <w:rPr>
                <w:rFonts w:ascii="BancoDoBrasil Textos" w:eastAsia="BancoDoBrasil Textos" w:hAnsi="BancoDoBrasil Textos" w:cs="BancoDoBrasil Textos"/>
                <w:color w:val="000000"/>
                <w:sz w:val="14"/>
                <w:szCs w:val="14"/>
                <w:lang w:val="pt-BR"/>
              </w:rPr>
              <w:t>8.113.201</w:t>
            </w:r>
          </w:p>
        </w:tc>
        <w:tc>
          <w:tcPr>
            <w:tcW w:w="1290" w:type="dxa"/>
            <w:tcBorders>
              <w:top w:val="single" w:sz="4" w:space="0" w:color="FFFFFF"/>
              <w:left w:val="single" w:sz="4" w:space="0" w:color="FFFFFF"/>
              <w:bottom w:val="single" w:sz="4" w:space="0" w:color="FFFFFF"/>
              <w:right w:val="nil"/>
              <w:tl2br w:val="nil"/>
              <w:tr2bl w:val="nil"/>
            </w:tcBorders>
            <w:shd w:val="clear" w:color="auto" w:fill="F3F3F3"/>
            <w:noWrap/>
            <w:tcMar>
              <w:left w:w="40" w:type="dxa"/>
              <w:right w:w="40" w:type="dxa"/>
            </w:tcMar>
            <w:vAlign w:val="center"/>
          </w:tcPr>
          <w:p w14:paraId="655CFBF8" w14:textId="0198CFDD" w:rsidR="00CF4D50" w:rsidRPr="00FF4094"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w:t>
            </w:r>
            <w:r w:rsidRPr="00FF4094">
              <w:rPr>
                <w:rFonts w:ascii="BancoDoBrasil Textos" w:eastAsia="BancoDoBrasil Textos" w:hAnsi="BancoDoBrasil Textos" w:cs="BancoDoBrasil Textos"/>
                <w:color w:val="000000"/>
                <w:sz w:val="14"/>
                <w:szCs w:val="14"/>
                <w:lang w:val="pt-BR"/>
              </w:rPr>
              <w:t>26.017</w:t>
            </w:r>
            <w:r>
              <w:rPr>
                <w:rFonts w:ascii="BancoDoBrasil Textos" w:eastAsia="BancoDoBrasil Textos" w:hAnsi="BancoDoBrasil Textos" w:cs="BancoDoBrasil Textos"/>
                <w:color w:val="000000"/>
                <w:sz w:val="14"/>
                <w:szCs w:val="14"/>
                <w:lang w:val="pt-BR"/>
              </w:rPr>
              <w:t>)</w:t>
            </w:r>
          </w:p>
        </w:tc>
      </w:tr>
      <w:tr w:rsidR="004019CB" w:rsidRPr="00743BBC" w14:paraId="1A1EC05E" w14:textId="77777777" w:rsidTr="004019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4"/>
          <w:jc w:val="center"/>
        </w:trPr>
        <w:tc>
          <w:tcPr>
            <w:tcW w:w="4335" w:type="dxa"/>
            <w:tcBorders>
              <w:top w:val="single" w:sz="4" w:space="0" w:color="FFFFFF"/>
              <w:left w:val="nil"/>
              <w:bottom w:val="single" w:sz="4" w:space="0" w:color="FFFFFF"/>
              <w:right w:val="single" w:sz="4" w:space="0" w:color="FFFFFF"/>
              <w:tl2br w:val="nil"/>
              <w:tr2bl w:val="nil"/>
            </w:tcBorders>
            <w:shd w:val="clear" w:color="auto" w:fill="E6E6E6"/>
            <w:noWrap/>
            <w:tcMar>
              <w:left w:w="220" w:type="dxa"/>
              <w:right w:w="40" w:type="dxa"/>
            </w:tcMar>
            <w:vAlign w:val="center"/>
          </w:tcPr>
          <w:p w14:paraId="35E71D99" w14:textId="5F188A3A" w:rsidR="004019CB" w:rsidRPr="0071114A" w:rsidRDefault="004019CB" w:rsidP="004019CB">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Diversos</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85" w:type="dxa"/>
            </w:tcMar>
            <w:vAlign w:val="center"/>
          </w:tcPr>
          <w:p w14:paraId="7E673990" w14:textId="36776C61" w:rsidR="004019CB" w:rsidRPr="00FF4094" w:rsidRDefault="004019CB" w:rsidP="004019CB">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sidRPr="00FF4094">
              <w:rPr>
                <w:rFonts w:ascii="BancoDoBrasil Textos" w:eastAsia="BancoDoBrasil Textos" w:hAnsi="BancoDoBrasil Textos" w:cs="BancoDoBrasil Textos"/>
                <w:color w:val="000000"/>
                <w:sz w:val="14"/>
                <w:szCs w:val="14"/>
                <w:lang w:val="pt-BR"/>
              </w:rPr>
              <w:t>10.531.369</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40" w:type="dxa"/>
            </w:tcMar>
            <w:vAlign w:val="center"/>
          </w:tcPr>
          <w:p w14:paraId="59185859" w14:textId="1E8590EB" w:rsidR="004019CB" w:rsidRDefault="004019CB" w:rsidP="004019CB">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w:t>
            </w:r>
            <w:r w:rsidRPr="00FF4094">
              <w:rPr>
                <w:rFonts w:ascii="BancoDoBrasil Textos" w:eastAsia="BancoDoBrasil Textos" w:hAnsi="BancoDoBrasil Textos" w:cs="BancoDoBrasil Textos"/>
                <w:color w:val="000000"/>
                <w:sz w:val="14"/>
                <w:szCs w:val="14"/>
                <w:lang w:val="pt-BR"/>
              </w:rPr>
              <w:t>12.850</w:t>
            </w:r>
            <w:r>
              <w:rPr>
                <w:rFonts w:ascii="BancoDoBrasil Textos" w:eastAsia="BancoDoBrasil Textos" w:hAnsi="BancoDoBrasil Textos" w:cs="BancoDoBrasil Textos"/>
                <w:color w:val="000000"/>
                <w:sz w:val="14"/>
                <w:szCs w:val="14"/>
                <w:lang w:val="pt-BR"/>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85" w:type="dxa"/>
            </w:tcMar>
            <w:vAlign w:val="center"/>
          </w:tcPr>
          <w:p w14:paraId="16024519" w14:textId="05154C62" w:rsidR="004019CB" w:rsidRPr="00FF4094" w:rsidRDefault="004019CB" w:rsidP="004019CB">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sidRPr="00FF4094">
              <w:rPr>
                <w:rFonts w:ascii="BancoDoBrasil Textos" w:eastAsia="BancoDoBrasil Textos" w:hAnsi="BancoDoBrasil Textos" w:cs="BancoDoBrasil Textos"/>
                <w:color w:val="000000"/>
                <w:sz w:val="14"/>
                <w:szCs w:val="14"/>
                <w:lang w:val="pt-BR"/>
              </w:rPr>
              <w:t>48.094</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85" w:type="dxa"/>
            </w:tcMar>
            <w:vAlign w:val="center"/>
          </w:tcPr>
          <w:p w14:paraId="70217FBC" w14:textId="1D200A3E" w:rsidR="004019CB" w:rsidRDefault="004019CB" w:rsidP="004019CB">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w:t>
            </w:r>
            <w:r w:rsidRPr="00FF4094">
              <w:rPr>
                <w:rFonts w:ascii="BancoDoBrasil Textos" w:eastAsia="BancoDoBrasil Textos" w:hAnsi="BancoDoBrasil Textos" w:cs="BancoDoBrasil Textos"/>
                <w:color w:val="000000"/>
                <w:sz w:val="14"/>
                <w:szCs w:val="14"/>
                <w:lang w:val="pt-BR"/>
              </w:rPr>
              <w:t>10.212</w:t>
            </w:r>
            <w:r>
              <w:rPr>
                <w:rFonts w:ascii="BancoDoBrasil Textos" w:eastAsia="BancoDoBrasil Textos" w:hAnsi="BancoDoBrasil Textos" w:cs="BancoDoBrasil Textos"/>
                <w:color w:val="000000"/>
                <w:sz w:val="14"/>
                <w:szCs w:val="14"/>
                <w:lang w:val="pt-BR"/>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85" w:type="dxa"/>
            </w:tcMar>
            <w:vAlign w:val="center"/>
          </w:tcPr>
          <w:p w14:paraId="502E3D37" w14:textId="7135C0AA" w:rsidR="004019CB" w:rsidRDefault="004019CB" w:rsidP="004019CB">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sidRPr="00FF4094">
              <w:rPr>
                <w:rFonts w:ascii="BancoDoBrasil Textos" w:eastAsia="BancoDoBrasil Textos" w:hAnsi="BancoDoBrasil Textos" w:cs="BancoDoBrasil Textos"/>
                <w:color w:val="000000"/>
                <w:sz w:val="14"/>
                <w:szCs w:val="14"/>
                <w:lang w:val="pt-BR"/>
              </w:rPr>
              <w:t>193.690</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85" w:type="dxa"/>
            </w:tcMar>
            <w:vAlign w:val="center"/>
          </w:tcPr>
          <w:p w14:paraId="18EF52CE" w14:textId="362D3949" w:rsidR="004019CB" w:rsidRDefault="004019CB" w:rsidP="004019CB">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w:t>
            </w:r>
            <w:r w:rsidRPr="00FF4094">
              <w:rPr>
                <w:rFonts w:ascii="BancoDoBrasil Textos" w:eastAsia="BancoDoBrasil Textos" w:hAnsi="BancoDoBrasil Textos" w:cs="BancoDoBrasil Textos"/>
                <w:color w:val="000000"/>
                <w:sz w:val="14"/>
                <w:szCs w:val="14"/>
                <w:lang w:val="pt-BR"/>
              </w:rPr>
              <w:t>157.116</w:t>
            </w:r>
            <w:r>
              <w:rPr>
                <w:rFonts w:ascii="BancoDoBrasil Textos" w:eastAsia="BancoDoBrasil Textos" w:hAnsi="BancoDoBrasil Textos" w:cs="BancoDoBrasil Textos"/>
                <w:color w:val="000000"/>
                <w:sz w:val="14"/>
                <w:szCs w:val="14"/>
                <w:lang w:val="pt-BR"/>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85" w:type="dxa"/>
            </w:tcMar>
            <w:vAlign w:val="center"/>
          </w:tcPr>
          <w:p w14:paraId="30486AED" w14:textId="7FFB8559" w:rsidR="004019CB" w:rsidRPr="00FF4094" w:rsidRDefault="004019CB" w:rsidP="004019CB">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sidRPr="00FF4094">
              <w:rPr>
                <w:rFonts w:ascii="BancoDoBrasil Textos" w:eastAsia="BancoDoBrasil Textos" w:hAnsi="BancoDoBrasil Textos" w:cs="BancoDoBrasil Textos"/>
                <w:color w:val="000000"/>
                <w:sz w:val="14"/>
                <w:szCs w:val="14"/>
                <w:lang w:val="pt-BR"/>
              </w:rPr>
              <w:t>10.773.153</w:t>
            </w:r>
          </w:p>
        </w:tc>
        <w:tc>
          <w:tcPr>
            <w:tcW w:w="1290" w:type="dxa"/>
            <w:tcBorders>
              <w:top w:val="single" w:sz="4" w:space="0" w:color="FFFFFF"/>
              <w:left w:val="single" w:sz="4" w:space="0" w:color="FFFFFF"/>
              <w:bottom w:val="single" w:sz="4" w:space="0" w:color="FFFFFF"/>
              <w:right w:val="nil"/>
              <w:tl2br w:val="nil"/>
              <w:tr2bl w:val="nil"/>
            </w:tcBorders>
            <w:shd w:val="clear" w:color="auto" w:fill="E6E6E6"/>
            <w:noWrap/>
            <w:tcMar>
              <w:left w:w="40" w:type="dxa"/>
              <w:right w:w="40" w:type="dxa"/>
            </w:tcMar>
            <w:vAlign w:val="center"/>
          </w:tcPr>
          <w:p w14:paraId="653AC184" w14:textId="6F37B3BF" w:rsidR="004019CB" w:rsidRDefault="004019CB" w:rsidP="004019CB">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w:t>
            </w:r>
            <w:r w:rsidRPr="00FF4094">
              <w:rPr>
                <w:rFonts w:ascii="BancoDoBrasil Textos" w:eastAsia="BancoDoBrasil Textos" w:hAnsi="BancoDoBrasil Textos" w:cs="BancoDoBrasil Textos"/>
                <w:color w:val="000000"/>
                <w:sz w:val="14"/>
                <w:szCs w:val="14"/>
                <w:lang w:val="pt-BR"/>
              </w:rPr>
              <w:t>180.178</w:t>
            </w:r>
            <w:r>
              <w:rPr>
                <w:rFonts w:ascii="BancoDoBrasil Textos" w:eastAsia="BancoDoBrasil Textos" w:hAnsi="BancoDoBrasil Textos" w:cs="BancoDoBrasil Textos"/>
                <w:color w:val="000000"/>
                <w:sz w:val="14"/>
                <w:szCs w:val="14"/>
                <w:lang w:val="pt-BR"/>
              </w:rPr>
              <w:t>)</w:t>
            </w:r>
          </w:p>
        </w:tc>
      </w:tr>
      <w:tr w:rsidR="00CF4D50" w:rsidRPr="00A3309B" w14:paraId="630FF306"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4"/>
          <w:jc w:val="center"/>
        </w:trPr>
        <w:tc>
          <w:tcPr>
            <w:tcW w:w="4335"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0" w:type="dxa"/>
              <w:right w:w="0" w:type="dxa"/>
            </w:tcMar>
            <w:vAlign w:val="center"/>
          </w:tcPr>
          <w:p w14:paraId="13AC30A0" w14:textId="77777777" w:rsidR="00CF4D50" w:rsidRPr="00A3309B" w:rsidRDefault="00CF4D50">
            <w:pPr>
              <w:keepNext/>
              <w:spacing w:after="0" w:line="240" w:lineRule="auto"/>
              <w:rPr>
                <w:rFonts w:ascii="BancoDoBrasil Textos" w:eastAsia="BancoDoBrasil Textos" w:hAnsi="BancoDoBrasil Textos" w:cs="BancoDoBrasil Textos"/>
                <w:color w:val="000000"/>
                <w:sz w:val="14"/>
              </w:rPr>
            </w:pP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0" w:type="dxa"/>
              <w:right w:w="0" w:type="dxa"/>
            </w:tcMar>
            <w:vAlign w:val="center"/>
          </w:tcPr>
          <w:p w14:paraId="4FD21CB3" w14:textId="77777777" w:rsidR="00CF4D50" w:rsidRPr="00A3309B" w:rsidRDefault="00CF4D50">
            <w:pPr>
              <w:keepNext/>
              <w:spacing w:after="0" w:line="240" w:lineRule="auto"/>
              <w:jc w:val="right"/>
              <w:rPr>
                <w:rFonts w:ascii="BancoDoBrasil Textos" w:eastAsia="BancoDoBrasil Textos" w:hAnsi="BancoDoBrasil Textos" w:cs="BancoDoBrasil Textos"/>
                <w:color w:val="000000"/>
                <w:sz w:val="14"/>
              </w:rPr>
            </w:pP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0" w:type="dxa"/>
              <w:right w:w="0" w:type="dxa"/>
            </w:tcMar>
            <w:vAlign w:val="center"/>
          </w:tcPr>
          <w:p w14:paraId="4AA3F02B" w14:textId="77777777" w:rsidR="00CF4D50" w:rsidRPr="00A3309B" w:rsidRDefault="00CF4D50">
            <w:pPr>
              <w:keepNext/>
              <w:spacing w:after="0" w:line="240" w:lineRule="auto"/>
              <w:jc w:val="right"/>
              <w:rPr>
                <w:rFonts w:ascii="BancoDoBrasil Textos" w:eastAsia="BancoDoBrasil Textos" w:hAnsi="BancoDoBrasil Textos" w:cs="BancoDoBrasil Textos"/>
                <w:color w:val="000000"/>
                <w:sz w:val="14"/>
              </w:rPr>
            </w:pP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0" w:type="dxa"/>
              <w:right w:w="0" w:type="dxa"/>
            </w:tcMar>
            <w:vAlign w:val="center"/>
          </w:tcPr>
          <w:p w14:paraId="0E41861A" w14:textId="77777777" w:rsidR="00CF4D50" w:rsidRPr="00A3309B" w:rsidRDefault="00CF4D50">
            <w:pPr>
              <w:keepNext/>
              <w:spacing w:after="0" w:line="240" w:lineRule="auto"/>
              <w:jc w:val="right"/>
              <w:rPr>
                <w:rFonts w:ascii="BancoDoBrasil Textos" w:eastAsia="BancoDoBrasil Textos" w:hAnsi="BancoDoBrasil Textos" w:cs="BancoDoBrasil Textos"/>
                <w:color w:val="000000"/>
                <w:sz w:val="14"/>
              </w:rPr>
            </w:pP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0" w:type="dxa"/>
              <w:right w:w="0" w:type="dxa"/>
            </w:tcMar>
            <w:vAlign w:val="center"/>
          </w:tcPr>
          <w:p w14:paraId="02C25D2E" w14:textId="77777777" w:rsidR="00CF4D50" w:rsidRPr="00A3309B" w:rsidRDefault="00CF4D50">
            <w:pPr>
              <w:keepNext/>
              <w:spacing w:after="0" w:line="240" w:lineRule="auto"/>
              <w:jc w:val="right"/>
              <w:rPr>
                <w:rFonts w:ascii="BancoDoBrasil Textos" w:eastAsia="BancoDoBrasil Textos" w:hAnsi="BancoDoBrasil Textos" w:cs="BancoDoBrasil Textos"/>
                <w:color w:val="000000"/>
                <w:sz w:val="14"/>
              </w:rPr>
            </w:pP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0" w:type="dxa"/>
              <w:right w:w="0" w:type="dxa"/>
            </w:tcMar>
            <w:vAlign w:val="center"/>
          </w:tcPr>
          <w:p w14:paraId="757D56FE" w14:textId="77777777" w:rsidR="00CF4D50" w:rsidRPr="00A3309B" w:rsidRDefault="00CF4D50">
            <w:pPr>
              <w:keepNext/>
              <w:spacing w:after="0" w:line="240" w:lineRule="auto"/>
              <w:jc w:val="right"/>
              <w:rPr>
                <w:rFonts w:ascii="BancoDoBrasil Textos" w:eastAsia="BancoDoBrasil Textos" w:hAnsi="BancoDoBrasil Textos" w:cs="BancoDoBrasil Textos"/>
                <w:color w:val="000000"/>
                <w:sz w:val="14"/>
              </w:rPr>
            </w:pP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0" w:type="dxa"/>
              <w:right w:w="0" w:type="dxa"/>
            </w:tcMar>
            <w:vAlign w:val="center"/>
          </w:tcPr>
          <w:p w14:paraId="647F51B3" w14:textId="77777777" w:rsidR="00CF4D50" w:rsidRPr="00A3309B" w:rsidRDefault="00CF4D50">
            <w:pPr>
              <w:keepNext/>
              <w:spacing w:after="0" w:line="240" w:lineRule="auto"/>
              <w:jc w:val="right"/>
              <w:rPr>
                <w:rFonts w:ascii="BancoDoBrasil Textos" w:eastAsia="BancoDoBrasil Textos" w:hAnsi="BancoDoBrasil Textos" w:cs="BancoDoBrasil Textos"/>
                <w:color w:val="000000"/>
                <w:sz w:val="14"/>
              </w:rPr>
            </w:pP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0" w:type="dxa"/>
              <w:right w:w="0" w:type="dxa"/>
            </w:tcMar>
            <w:vAlign w:val="center"/>
          </w:tcPr>
          <w:p w14:paraId="036E2183" w14:textId="77777777" w:rsidR="00CF4D50" w:rsidRPr="00A3309B" w:rsidRDefault="00CF4D50">
            <w:pPr>
              <w:keepNext/>
              <w:spacing w:after="0" w:line="240" w:lineRule="auto"/>
              <w:jc w:val="right"/>
              <w:rPr>
                <w:rFonts w:ascii="BancoDoBrasil Textos" w:eastAsia="BancoDoBrasil Textos" w:hAnsi="BancoDoBrasil Textos" w:cs="BancoDoBrasil Textos"/>
                <w:color w:val="000000"/>
                <w:sz w:val="14"/>
              </w:rPr>
            </w:pP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0" w:type="dxa"/>
              <w:right w:w="0" w:type="dxa"/>
            </w:tcMar>
            <w:vAlign w:val="center"/>
          </w:tcPr>
          <w:p w14:paraId="33085E21" w14:textId="77777777" w:rsidR="00CF4D50" w:rsidRPr="00A3309B" w:rsidRDefault="00CF4D50">
            <w:pPr>
              <w:keepNext/>
              <w:spacing w:after="0" w:line="240" w:lineRule="auto"/>
              <w:jc w:val="right"/>
              <w:rPr>
                <w:rFonts w:ascii="BancoDoBrasil Textos" w:eastAsia="BancoDoBrasil Textos" w:hAnsi="BancoDoBrasil Textos" w:cs="BancoDoBrasil Textos"/>
                <w:color w:val="000000"/>
                <w:sz w:val="14"/>
              </w:rPr>
            </w:pPr>
          </w:p>
        </w:tc>
      </w:tr>
      <w:tr w:rsidR="00CF4D50" w:rsidRPr="00743BBC" w14:paraId="077D53F6"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4"/>
          <w:jc w:val="center"/>
        </w:trPr>
        <w:tc>
          <w:tcPr>
            <w:tcW w:w="4335" w:type="dxa"/>
            <w:tcBorders>
              <w:top w:val="single" w:sz="4" w:space="0" w:color="FFFFFF"/>
              <w:left w:val="nil"/>
              <w:bottom w:val="single" w:sz="8" w:space="0" w:color="D9D9D9" w:themeColor="background1" w:themeShade="D9"/>
              <w:right w:val="single" w:sz="4" w:space="0" w:color="FFFFFF"/>
              <w:tl2br w:val="nil"/>
              <w:tr2bl w:val="nil"/>
            </w:tcBorders>
            <w:shd w:val="clear" w:color="auto" w:fill="E6E6E6"/>
            <w:noWrap/>
            <w:tcMar>
              <w:left w:w="40" w:type="dxa"/>
              <w:right w:w="40" w:type="dxa"/>
            </w:tcMar>
            <w:vAlign w:val="center"/>
          </w:tcPr>
          <w:p w14:paraId="75EB219E" w14:textId="77777777" w:rsidR="00CF4D50" w:rsidRPr="0071114A" w:rsidRDefault="00CF4D50">
            <w:pPr>
              <w:keepNext/>
              <w:pBdr>
                <w:top w:val="nil"/>
                <w:left w:val="nil"/>
                <w:bottom w:val="nil"/>
                <w:right w:val="nil"/>
                <w:between w:val="nil"/>
                <w:bar w:val="nil"/>
              </w:pBdr>
              <w:spacing w:after="0" w:line="240" w:lineRule="auto"/>
              <w:rPr>
                <w:rFonts w:ascii="BancoDoBrasil Textos" w:eastAsia="BancoDoBrasil Textos" w:hAnsi="BancoDoBrasil Textos" w:cs="BancoDoBrasil Textos"/>
                <w:b/>
                <w:color w:val="000000"/>
                <w:sz w:val="14"/>
                <w:lang w:val="pt-BR"/>
              </w:rPr>
            </w:pPr>
            <w:r w:rsidRPr="0071114A">
              <w:rPr>
                <w:rFonts w:ascii="BancoDoBrasil Textos" w:eastAsia="BancoDoBrasil Textos" w:hAnsi="BancoDoBrasil Textos" w:cs="BancoDoBrasil Textos"/>
                <w:b/>
                <w:color w:val="000000"/>
                <w:sz w:val="14"/>
                <w:szCs w:val="14"/>
                <w:lang w:val="pt-BR"/>
              </w:rPr>
              <w:t>Total da carteira de crédito</w:t>
            </w:r>
          </w:p>
        </w:tc>
        <w:tc>
          <w:tcPr>
            <w:tcW w:w="1290" w:type="dxa"/>
            <w:tcBorders>
              <w:top w:val="single" w:sz="4" w:space="0" w:color="FFFFFF"/>
              <w:left w:val="single" w:sz="4" w:space="0" w:color="FFFFFF"/>
              <w:bottom w:val="single" w:sz="8" w:space="0" w:color="D9D9D9" w:themeColor="background1" w:themeShade="D9"/>
              <w:right w:val="single" w:sz="4" w:space="0" w:color="FFFFFF"/>
              <w:tl2br w:val="nil"/>
              <w:tr2bl w:val="nil"/>
            </w:tcBorders>
            <w:shd w:val="clear" w:color="auto" w:fill="E6E6E6"/>
            <w:noWrap/>
            <w:tcMar>
              <w:left w:w="40" w:type="dxa"/>
              <w:right w:w="100" w:type="dxa"/>
            </w:tcMar>
            <w:vAlign w:val="center"/>
          </w:tcPr>
          <w:p w14:paraId="58758E94" w14:textId="1E7898D9"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sidRPr="0071114A">
              <w:rPr>
                <w:rFonts w:ascii="BancoDoBrasil Textos" w:eastAsia="BancoDoBrasil Textos" w:hAnsi="BancoDoBrasil Textos" w:cs="BancoDoBrasil Textos"/>
                <w:b/>
                <w:color w:val="000000"/>
                <w:sz w:val="14"/>
                <w:szCs w:val="14"/>
              </w:rPr>
              <w:t>1.064.516.091</w:t>
            </w:r>
          </w:p>
        </w:tc>
        <w:tc>
          <w:tcPr>
            <w:tcW w:w="1290" w:type="dxa"/>
            <w:tcBorders>
              <w:top w:val="single" w:sz="4" w:space="0" w:color="FFFFFF"/>
              <w:left w:val="single" w:sz="4" w:space="0" w:color="FFFFFF"/>
              <w:bottom w:val="single" w:sz="8" w:space="0" w:color="D9D9D9" w:themeColor="background1" w:themeShade="D9"/>
              <w:right w:val="single" w:sz="4" w:space="0" w:color="FFFFFF"/>
              <w:tl2br w:val="nil"/>
              <w:tr2bl w:val="nil"/>
            </w:tcBorders>
            <w:shd w:val="clear" w:color="auto" w:fill="E6E6E6"/>
            <w:noWrap/>
            <w:tcMar>
              <w:left w:w="40" w:type="dxa"/>
              <w:right w:w="40" w:type="dxa"/>
            </w:tcMar>
            <w:vAlign w:val="center"/>
          </w:tcPr>
          <w:p w14:paraId="30EB9810" w14:textId="138C8DD5"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w:t>
            </w:r>
            <w:r w:rsidRPr="0071114A">
              <w:rPr>
                <w:rFonts w:ascii="BancoDoBrasil Textos" w:eastAsia="BancoDoBrasil Textos" w:hAnsi="BancoDoBrasil Textos" w:cs="BancoDoBrasil Textos"/>
                <w:b/>
                <w:color w:val="000000"/>
                <w:sz w:val="14"/>
                <w:szCs w:val="14"/>
              </w:rPr>
              <w:t>6.577.595</w:t>
            </w:r>
            <w:r>
              <w:rPr>
                <w:rFonts w:ascii="BancoDoBrasil Textos" w:eastAsia="BancoDoBrasil Textos" w:hAnsi="BancoDoBrasil Textos" w:cs="BancoDoBrasil Textos"/>
                <w:b/>
                <w:color w:val="000000"/>
                <w:sz w:val="14"/>
                <w:szCs w:val="14"/>
              </w:rPr>
              <w:t>)</w:t>
            </w:r>
          </w:p>
        </w:tc>
        <w:tc>
          <w:tcPr>
            <w:tcW w:w="1290" w:type="dxa"/>
            <w:tcBorders>
              <w:top w:val="single" w:sz="4" w:space="0" w:color="FFFFFF"/>
              <w:left w:val="single" w:sz="4" w:space="0" w:color="FFFFFF"/>
              <w:bottom w:val="single" w:sz="8" w:space="0" w:color="D9D9D9" w:themeColor="background1" w:themeShade="D9"/>
              <w:right w:val="single" w:sz="4" w:space="0" w:color="FFFFFF"/>
              <w:tl2br w:val="nil"/>
              <w:tr2bl w:val="nil"/>
            </w:tcBorders>
            <w:shd w:val="clear" w:color="auto" w:fill="E6E6E6"/>
            <w:noWrap/>
            <w:tcMar>
              <w:left w:w="40" w:type="dxa"/>
              <w:right w:w="100" w:type="dxa"/>
            </w:tcMar>
            <w:vAlign w:val="center"/>
          </w:tcPr>
          <w:p w14:paraId="59355E8D" w14:textId="6C5306D2"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sidRPr="0071114A">
              <w:rPr>
                <w:rFonts w:ascii="BancoDoBrasil Textos" w:eastAsia="BancoDoBrasil Textos" w:hAnsi="BancoDoBrasil Textos" w:cs="BancoDoBrasil Textos"/>
                <w:b/>
                <w:color w:val="000000"/>
                <w:sz w:val="14"/>
                <w:szCs w:val="14"/>
              </w:rPr>
              <w:t>41.802.123</w:t>
            </w:r>
          </w:p>
        </w:tc>
        <w:tc>
          <w:tcPr>
            <w:tcW w:w="1290" w:type="dxa"/>
            <w:tcBorders>
              <w:top w:val="single" w:sz="4" w:space="0" w:color="FFFFFF"/>
              <w:left w:val="single" w:sz="4" w:space="0" w:color="FFFFFF"/>
              <w:bottom w:val="single" w:sz="8" w:space="0" w:color="D9D9D9" w:themeColor="background1" w:themeShade="D9"/>
              <w:right w:val="single" w:sz="4" w:space="0" w:color="FFFFFF"/>
              <w:tl2br w:val="nil"/>
              <w:tr2bl w:val="nil"/>
            </w:tcBorders>
            <w:shd w:val="clear" w:color="auto" w:fill="E6E6E6"/>
            <w:noWrap/>
            <w:tcMar>
              <w:left w:w="40" w:type="dxa"/>
              <w:right w:w="40" w:type="dxa"/>
            </w:tcMar>
            <w:vAlign w:val="center"/>
          </w:tcPr>
          <w:p w14:paraId="6F791EA9" w14:textId="64173FBA"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w:t>
            </w:r>
            <w:r w:rsidRPr="0071114A">
              <w:rPr>
                <w:rFonts w:ascii="BancoDoBrasil Textos" w:eastAsia="BancoDoBrasil Textos" w:hAnsi="BancoDoBrasil Textos" w:cs="BancoDoBrasil Textos"/>
                <w:b/>
                <w:color w:val="000000"/>
                <w:sz w:val="14"/>
                <w:szCs w:val="14"/>
              </w:rPr>
              <w:t>9.739.637</w:t>
            </w:r>
            <w:r>
              <w:rPr>
                <w:rFonts w:ascii="BancoDoBrasil Textos" w:eastAsia="BancoDoBrasil Textos" w:hAnsi="BancoDoBrasil Textos" w:cs="BancoDoBrasil Textos"/>
                <w:b/>
                <w:color w:val="000000"/>
                <w:sz w:val="14"/>
                <w:szCs w:val="14"/>
              </w:rPr>
              <w:t>)</w:t>
            </w:r>
          </w:p>
        </w:tc>
        <w:tc>
          <w:tcPr>
            <w:tcW w:w="1290" w:type="dxa"/>
            <w:tcBorders>
              <w:top w:val="single" w:sz="4" w:space="0" w:color="FFFFFF"/>
              <w:left w:val="single" w:sz="4" w:space="0" w:color="FFFFFF"/>
              <w:bottom w:val="single" w:sz="8" w:space="0" w:color="D9D9D9" w:themeColor="background1" w:themeShade="D9"/>
              <w:right w:val="single" w:sz="4" w:space="0" w:color="FFFFFF"/>
              <w:tl2br w:val="nil"/>
              <w:tr2bl w:val="nil"/>
            </w:tcBorders>
            <w:shd w:val="clear" w:color="auto" w:fill="E6E6E6"/>
            <w:noWrap/>
            <w:tcMar>
              <w:left w:w="40" w:type="dxa"/>
              <w:right w:w="100" w:type="dxa"/>
            </w:tcMar>
            <w:vAlign w:val="center"/>
          </w:tcPr>
          <w:p w14:paraId="149A38A0" w14:textId="4751C099"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sidRPr="0071114A">
              <w:rPr>
                <w:rFonts w:ascii="BancoDoBrasil Textos" w:eastAsia="BancoDoBrasil Textos" w:hAnsi="BancoDoBrasil Textos" w:cs="BancoDoBrasil Textos"/>
                <w:b/>
                <w:color w:val="000000"/>
                <w:sz w:val="14"/>
                <w:szCs w:val="14"/>
              </w:rPr>
              <w:t>95.281.014</w:t>
            </w:r>
          </w:p>
        </w:tc>
        <w:tc>
          <w:tcPr>
            <w:tcW w:w="1290" w:type="dxa"/>
            <w:tcBorders>
              <w:top w:val="single" w:sz="4" w:space="0" w:color="FFFFFF"/>
              <w:left w:val="single" w:sz="4" w:space="0" w:color="FFFFFF"/>
              <w:bottom w:val="single" w:sz="8" w:space="0" w:color="D9D9D9" w:themeColor="background1" w:themeShade="D9"/>
              <w:right w:val="single" w:sz="4" w:space="0" w:color="FFFFFF"/>
              <w:tl2br w:val="nil"/>
              <w:tr2bl w:val="nil"/>
            </w:tcBorders>
            <w:shd w:val="clear" w:color="auto" w:fill="E6E6E6"/>
            <w:noWrap/>
            <w:tcMar>
              <w:left w:w="40" w:type="dxa"/>
              <w:right w:w="40" w:type="dxa"/>
            </w:tcMar>
            <w:vAlign w:val="center"/>
          </w:tcPr>
          <w:p w14:paraId="7B7B1615" w14:textId="77777777"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w:t>
            </w:r>
            <w:r w:rsidRPr="0071114A">
              <w:rPr>
                <w:rFonts w:ascii="BancoDoBrasil Textos" w:eastAsia="BancoDoBrasil Textos" w:hAnsi="BancoDoBrasil Textos" w:cs="BancoDoBrasil Textos"/>
                <w:b/>
                <w:color w:val="000000"/>
                <w:sz w:val="14"/>
                <w:szCs w:val="14"/>
              </w:rPr>
              <w:t>66.703.146</w:t>
            </w:r>
            <w:r>
              <w:rPr>
                <w:rFonts w:ascii="BancoDoBrasil Textos" w:eastAsia="BancoDoBrasil Textos" w:hAnsi="BancoDoBrasil Textos" w:cs="BancoDoBrasil Textos"/>
                <w:b/>
                <w:color w:val="000000"/>
                <w:sz w:val="14"/>
                <w:szCs w:val="14"/>
              </w:rPr>
              <w:t>)</w:t>
            </w:r>
          </w:p>
        </w:tc>
        <w:tc>
          <w:tcPr>
            <w:tcW w:w="1290" w:type="dxa"/>
            <w:tcBorders>
              <w:top w:val="single" w:sz="4" w:space="0" w:color="FFFFFF"/>
              <w:left w:val="single" w:sz="4" w:space="0" w:color="FFFFFF"/>
              <w:bottom w:val="single" w:sz="8" w:space="0" w:color="D9D9D9" w:themeColor="background1" w:themeShade="D9"/>
              <w:right w:val="single" w:sz="4" w:space="0" w:color="FFFFFF"/>
              <w:tl2br w:val="nil"/>
              <w:tr2bl w:val="nil"/>
            </w:tcBorders>
            <w:shd w:val="clear" w:color="auto" w:fill="E6E6E6"/>
            <w:noWrap/>
            <w:tcMar>
              <w:left w:w="40" w:type="dxa"/>
              <w:right w:w="100" w:type="dxa"/>
            </w:tcMar>
            <w:vAlign w:val="center"/>
          </w:tcPr>
          <w:p w14:paraId="3C0B1A2B" w14:textId="60D5490F"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sidRPr="0071114A">
              <w:rPr>
                <w:rFonts w:ascii="BancoDoBrasil Textos" w:eastAsia="BancoDoBrasil Textos" w:hAnsi="BancoDoBrasil Textos" w:cs="BancoDoBrasil Textos"/>
                <w:b/>
                <w:color w:val="000000"/>
                <w:sz w:val="14"/>
                <w:szCs w:val="14"/>
              </w:rPr>
              <w:t>1.201.599.228</w:t>
            </w:r>
          </w:p>
        </w:tc>
        <w:tc>
          <w:tcPr>
            <w:tcW w:w="1290" w:type="dxa"/>
            <w:tcBorders>
              <w:top w:val="single" w:sz="4" w:space="0" w:color="FFFFFF"/>
              <w:left w:val="single" w:sz="4" w:space="0" w:color="FFFFFF"/>
              <w:bottom w:val="single" w:sz="8" w:space="0" w:color="D9D9D9" w:themeColor="background1" w:themeShade="D9"/>
              <w:right w:val="single" w:sz="4" w:space="0" w:color="FFFFFF"/>
              <w:tl2br w:val="nil"/>
              <w:tr2bl w:val="nil"/>
            </w:tcBorders>
            <w:shd w:val="clear" w:color="auto" w:fill="E6E6E6"/>
            <w:noWrap/>
            <w:tcMar>
              <w:left w:w="40" w:type="dxa"/>
              <w:right w:w="40" w:type="dxa"/>
            </w:tcMar>
            <w:vAlign w:val="center"/>
          </w:tcPr>
          <w:p w14:paraId="10F7A4E3" w14:textId="7160B643" w:rsidR="00CF4D50" w:rsidRPr="0071114A"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w:t>
            </w:r>
            <w:r w:rsidRPr="0071114A">
              <w:rPr>
                <w:rFonts w:ascii="BancoDoBrasil Textos" w:eastAsia="BancoDoBrasil Textos" w:hAnsi="BancoDoBrasil Textos" w:cs="BancoDoBrasil Textos"/>
                <w:b/>
                <w:color w:val="000000"/>
                <w:sz w:val="14"/>
                <w:szCs w:val="14"/>
              </w:rPr>
              <w:t>83.020.378</w:t>
            </w:r>
            <w:r>
              <w:rPr>
                <w:rFonts w:ascii="BancoDoBrasil Textos" w:eastAsia="BancoDoBrasil Textos" w:hAnsi="BancoDoBrasil Textos" w:cs="BancoDoBrasil Textos"/>
                <w:b/>
                <w:color w:val="000000"/>
                <w:sz w:val="14"/>
                <w:szCs w:val="14"/>
              </w:rPr>
              <w:t>)</w:t>
            </w:r>
          </w:p>
        </w:tc>
      </w:tr>
      <w:tr w:rsidR="00CF4D50" w:rsidRPr="00CD04A2" w14:paraId="7B0749EE"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70"/>
          <w:jc w:val="center"/>
        </w:trPr>
        <w:tc>
          <w:tcPr>
            <w:tcW w:w="14655" w:type="dxa"/>
            <w:gridSpan w:val="9"/>
            <w:tcBorders>
              <w:top w:val="nil"/>
              <w:left w:val="nil"/>
              <w:bottom w:val="nil"/>
              <w:right w:val="nil"/>
              <w:tl2br w:val="nil"/>
              <w:tr2bl w:val="nil"/>
            </w:tcBorders>
            <w:shd w:val="clear" w:color="auto" w:fill="auto"/>
            <w:noWrap/>
            <w:tcMar>
              <w:left w:w="40" w:type="dxa"/>
              <w:right w:w="40" w:type="dxa"/>
            </w:tcMar>
            <w:vAlign w:val="bottom"/>
          </w:tcPr>
          <w:p w14:paraId="237C8501" w14:textId="77777777" w:rsidR="00CF4D50" w:rsidRPr="0008572A" w:rsidRDefault="00CF4D50" w:rsidP="00200044">
            <w:pPr>
              <w:pStyle w:val="PargrafodaLista"/>
              <w:keepNext/>
              <w:numPr>
                <w:ilvl w:val="0"/>
                <w:numId w:val="63"/>
              </w:numPr>
              <w:pBdr>
                <w:top w:val="nil"/>
                <w:left w:val="nil"/>
                <w:bottom w:val="nil"/>
                <w:right w:val="nil"/>
                <w:between w:val="nil"/>
                <w:bar w:val="nil"/>
              </w:pBdr>
              <w:spacing w:after="0" w:line="240" w:lineRule="auto"/>
              <w:ind w:left="96" w:hanging="96"/>
              <w:rPr>
                <w:rFonts w:ascii="BancoDoBrasil Textos" w:eastAsia="BancoDoBrasil Textos" w:hAnsi="BancoDoBrasil Textos" w:cs="BancoDoBrasil Textos"/>
                <w:b/>
                <w:color w:val="000000"/>
                <w:sz w:val="14"/>
                <w:lang w:val="pt-BR"/>
              </w:rPr>
            </w:pPr>
            <w:r>
              <w:rPr>
                <w:rFonts w:ascii="BancoDoBrasil Textos" w:eastAsia="BancoDoBrasil Textos" w:hAnsi="BancoDoBrasil Textos" w:cs="BancoDoBrasil Textos"/>
                <w:color w:val="000000"/>
                <w:sz w:val="14"/>
                <w:szCs w:val="14"/>
                <w:lang w:val="pt-BR"/>
              </w:rPr>
              <w:t xml:space="preserve"> </w:t>
            </w:r>
            <w:r w:rsidRPr="0008572A">
              <w:rPr>
                <w:rFonts w:ascii="BancoDoBrasil Textos" w:eastAsia="BancoDoBrasil Textos" w:hAnsi="BancoDoBrasil Textos" w:cs="BancoDoBrasil Textos"/>
                <w:color w:val="000000"/>
                <w:sz w:val="14"/>
                <w:szCs w:val="14"/>
                <w:lang w:val="pt-BR"/>
              </w:rPr>
              <w:t>- Operações de crédito cedidas com retenção dos riscos e benefícios do ativo financeiro objeto da operação.</w:t>
            </w:r>
          </w:p>
        </w:tc>
      </w:tr>
      <w:tr w:rsidR="00CF4D50" w:rsidRPr="00CD04A2" w14:paraId="12B6EDD2"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70"/>
          <w:jc w:val="center"/>
        </w:trPr>
        <w:tc>
          <w:tcPr>
            <w:tcW w:w="14655" w:type="dxa"/>
            <w:gridSpan w:val="9"/>
            <w:tcBorders>
              <w:top w:val="nil"/>
              <w:left w:val="nil"/>
              <w:bottom w:val="nil"/>
              <w:right w:val="nil"/>
              <w:tl2br w:val="nil"/>
              <w:tr2bl w:val="nil"/>
            </w:tcBorders>
            <w:shd w:val="clear" w:color="auto" w:fill="auto"/>
            <w:noWrap/>
            <w:tcMar>
              <w:left w:w="40" w:type="dxa"/>
              <w:right w:w="40" w:type="dxa"/>
            </w:tcMar>
            <w:vAlign w:val="bottom"/>
          </w:tcPr>
          <w:p w14:paraId="61AC361B" w14:textId="1BB7F239" w:rsidR="00CF4D50" w:rsidRDefault="00EF6DB0">
            <w:pPr>
              <w:keepNext/>
              <w:spacing w:after="0" w:line="240" w:lineRule="auto"/>
              <w:ind w:left="96" w:hanging="96"/>
              <w:contextualSpacing/>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2</w:t>
            </w:r>
            <w:r w:rsidR="00CF4D50">
              <w:rPr>
                <w:rFonts w:ascii="BancoDoBrasil Textos" w:eastAsia="BancoDoBrasil Textos" w:hAnsi="BancoDoBrasil Textos" w:cs="BancoDoBrasil Textos"/>
                <w:color w:val="000000"/>
                <w:sz w:val="14"/>
                <w:szCs w:val="14"/>
                <w:lang w:val="pt-BR"/>
              </w:rPr>
              <w:t xml:space="preserve"> </w:t>
            </w:r>
            <w:r w:rsidR="00027833" w:rsidRPr="0008572A">
              <w:rPr>
                <w:rFonts w:ascii="BancoDoBrasil Textos" w:eastAsia="BancoDoBrasil Textos" w:hAnsi="BancoDoBrasil Textos" w:cs="BancoDoBrasil Textos"/>
                <w:color w:val="000000"/>
                <w:sz w:val="14"/>
                <w:szCs w:val="14"/>
                <w:lang w:val="pt-BR"/>
              </w:rPr>
              <w:t>-</w:t>
            </w:r>
            <w:r w:rsidR="00027833">
              <w:rPr>
                <w:rFonts w:ascii="BancoDoBrasil Textos" w:eastAsia="BancoDoBrasil Textos" w:hAnsi="BancoDoBrasil Textos" w:cs="BancoDoBrasil Textos"/>
                <w:color w:val="000000"/>
                <w:sz w:val="14"/>
                <w:szCs w:val="14"/>
                <w:lang w:val="pt-BR"/>
              </w:rPr>
              <w:t xml:space="preserve"> </w:t>
            </w:r>
            <w:r w:rsidR="00CF4D50" w:rsidRPr="0008572A">
              <w:rPr>
                <w:rFonts w:ascii="BancoDoBrasil Textos" w:eastAsia="BancoDoBrasil Textos" w:hAnsi="BancoDoBrasil Textos" w:cs="BancoDoBrasil Textos"/>
                <w:color w:val="000000"/>
                <w:sz w:val="14"/>
                <w:szCs w:val="14"/>
                <w:lang w:val="pt-BR"/>
              </w:rPr>
              <w:t>Operações de crédito adquiridas com retenção dos riscos e benefícios pelo cedente do ativo financeiro objeto da operação.</w:t>
            </w:r>
            <w:r w:rsidR="00CF4D50">
              <w:rPr>
                <w:rFonts w:ascii="BancoDoBrasil Textos" w:eastAsia="BancoDoBrasil Textos" w:hAnsi="BancoDoBrasil Textos" w:cs="BancoDoBrasil Textos"/>
                <w:color w:val="000000"/>
                <w:sz w:val="14"/>
                <w:szCs w:val="14"/>
                <w:lang w:val="pt-BR"/>
              </w:rPr>
              <w:t xml:space="preserve"> </w:t>
            </w:r>
          </w:p>
          <w:p w14:paraId="26A49362" w14:textId="77777777" w:rsidR="00CF4D50" w:rsidRPr="007762C7" w:rsidRDefault="00CF4D50">
            <w:pPr>
              <w:keepNext/>
              <w:spacing w:after="0" w:line="240" w:lineRule="auto"/>
              <w:ind w:left="96" w:hanging="96"/>
              <w:contextualSpacing/>
              <w:rPr>
                <w:rFonts w:ascii="BancoDoBrasil Textos" w:eastAsia="BancoDoBrasil Textos" w:hAnsi="BancoDoBrasil Textos" w:cs="BancoDoBrasil Textos"/>
                <w:color w:val="000000"/>
                <w:sz w:val="14"/>
                <w:szCs w:val="14"/>
                <w:lang w:val="pt-BR"/>
              </w:rPr>
            </w:pPr>
          </w:p>
        </w:tc>
      </w:tr>
    </w:tbl>
    <w:p w14:paraId="0ECE5541" w14:textId="77777777" w:rsidR="00CF4D50" w:rsidRPr="00D272CD" w:rsidRDefault="00CF4D50" w:rsidP="00CF4D50">
      <w:pPr>
        <w:rPr>
          <w:lang w:val="pt-BR" w:eastAsia="pt-BR"/>
        </w:rPr>
      </w:pPr>
    </w:p>
    <w:p w14:paraId="1CA9486D" w14:textId="77777777" w:rsidR="00CF4D50" w:rsidRDefault="00CF4D50" w:rsidP="00CF4D50">
      <w:pPr>
        <w:rPr>
          <w:lang w:val="pt-BR" w:eastAsia="pt-BR"/>
        </w:rPr>
      </w:pPr>
    </w:p>
    <w:p w14:paraId="254C3EB6" w14:textId="77777777" w:rsidR="00CF4D50" w:rsidRDefault="00CF4D50" w:rsidP="00CF4D50">
      <w:pPr>
        <w:rPr>
          <w:lang w:val="pt-BR" w:eastAsia="pt-BR"/>
        </w:rPr>
      </w:pPr>
    </w:p>
    <w:p w14:paraId="790EA009" w14:textId="77777777" w:rsidR="00CF4D50" w:rsidRDefault="00CF4D50" w:rsidP="00CF4D50">
      <w:pPr>
        <w:rPr>
          <w:lang w:val="pt-BR" w:eastAsia="pt-BR"/>
        </w:rPr>
      </w:pPr>
    </w:p>
    <w:p w14:paraId="411E63E5" w14:textId="77777777" w:rsidR="00CF4D50" w:rsidRDefault="00CF4D50" w:rsidP="00CF4D50">
      <w:pPr>
        <w:rPr>
          <w:lang w:val="pt-BR" w:eastAsia="pt-BR"/>
        </w:rPr>
      </w:pPr>
    </w:p>
    <w:tbl>
      <w:tblPr>
        <w:tblW w:w="14655" w:type="dxa"/>
        <w:jc w:val="center"/>
        <w:tblLayout w:type="fixed"/>
        <w:tblLook w:val="0600" w:firstRow="0" w:lastRow="0" w:firstColumn="0" w:lastColumn="0" w:noHBand="1" w:noVBand="1"/>
        <w:tblCaption w:val="EstagioPE24"/>
      </w:tblPr>
      <w:tblGrid>
        <w:gridCol w:w="4335"/>
        <w:gridCol w:w="1290"/>
        <w:gridCol w:w="1290"/>
        <w:gridCol w:w="1290"/>
        <w:gridCol w:w="1290"/>
        <w:gridCol w:w="1290"/>
        <w:gridCol w:w="1290"/>
        <w:gridCol w:w="1290"/>
        <w:gridCol w:w="1290"/>
      </w:tblGrid>
      <w:tr w:rsidR="00CF4D50" w:rsidRPr="00A3309B" w14:paraId="6DD35274" w14:textId="77777777">
        <w:trPr>
          <w:cantSplit/>
          <w:trHeight w:val="360"/>
          <w:jc w:val="center"/>
        </w:trPr>
        <w:tc>
          <w:tcPr>
            <w:tcW w:w="4335" w:type="dxa"/>
            <w:vMerge w:val="restart"/>
            <w:tcBorders>
              <w:top w:val="nil"/>
              <w:left w:val="single" w:sz="4" w:space="0" w:color="FFFFFF"/>
              <w:bottom w:val="nil"/>
              <w:right w:val="single" w:sz="4" w:space="0" w:color="FFFFFF"/>
              <w:tl2br w:val="nil"/>
              <w:tr2bl w:val="nil"/>
            </w:tcBorders>
            <w:shd w:val="clear" w:color="FFFFFF" w:fill="132B4A"/>
            <w:tcMar>
              <w:left w:w="0" w:type="dxa"/>
              <w:right w:w="0" w:type="dxa"/>
            </w:tcMar>
            <w:vAlign w:val="center"/>
          </w:tcPr>
          <w:p w14:paraId="45EB0DF3" w14:textId="77777777" w:rsidR="00CF4D50" w:rsidRPr="0008572A" w:rsidRDefault="00CF4D50">
            <w:pPr>
              <w:keepNext/>
              <w:spacing w:after="0" w:line="240" w:lineRule="auto"/>
              <w:jc w:val="center"/>
              <w:rPr>
                <w:rFonts w:ascii="BancoDoBrasil Textos" w:eastAsia="BancoDoBrasil Textos" w:hAnsi="BancoDoBrasil Textos" w:cs="BancoDoBrasil Textos"/>
                <w:color w:val="FFFFFF"/>
                <w:sz w:val="14"/>
                <w:lang w:val="pt-BR"/>
              </w:rPr>
            </w:pPr>
            <w:r>
              <w:rPr>
                <w:rFonts w:ascii="BancoDoBrasil Textos" w:eastAsia="BancoDoBrasil Textos" w:hAnsi="BancoDoBrasil Textos" w:cs="BancoDoBrasil Textos"/>
                <w:color w:val="FFFFFF"/>
                <w:sz w:val="14"/>
                <w:lang w:val="pt-BR"/>
              </w:rPr>
              <w:lastRenderedPageBreak/>
              <w:t>31/03/2025</w:t>
            </w:r>
          </w:p>
        </w:tc>
        <w:tc>
          <w:tcPr>
            <w:tcW w:w="10320" w:type="dxa"/>
            <w:gridSpan w:val="8"/>
            <w:tcBorders>
              <w:top w:val="nil"/>
              <w:left w:val="single" w:sz="4" w:space="0" w:color="FFFFFF"/>
              <w:bottom w:val="single" w:sz="4" w:space="0" w:color="FFFFFF"/>
              <w:right w:val="single" w:sz="4" w:space="0" w:color="FFFFFF"/>
              <w:tl2br w:val="nil"/>
              <w:tr2bl w:val="nil"/>
            </w:tcBorders>
            <w:shd w:val="clear" w:color="FFFFFF" w:fill="132B4A"/>
            <w:tcMar>
              <w:left w:w="40" w:type="dxa"/>
              <w:right w:w="40" w:type="dxa"/>
            </w:tcMar>
            <w:vAlign w:val="center"/>
          </w:tcPr>
          <w:p w14:paraId="6583013C" w14:textId="77777777" w:rsidR="00CF4D50" w:rsidRPr="00A3309B" w:rsidRDefault="00CF4D50">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rPr>
            </w:pPr>
            <w:r w:rsidRPr="00FC258C">
              <w:rPr>
                <w:rFonts w:ascii="BancoDoBrasil Textos" w:eastAsia="BancoDoBrasil Textos" w:hAnsi="BancoDoBrasil Textos" w:cs="BancoDoBrasil Textos"/>
                <w:color w:val="FFFFFF"/>
                <w:sz w:val="14"/>
              </w:rPr>
              <w:t>Consolidado</w:t>
            </w:r>
          </w:p>
        </w:tc>
      </w:tr>
      <w:tr w:rsidR="00CF4D50" w:rsidRPr="00A3309B" w14:paraId="172959A4"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360"/>
          <w:jc w:val="center"/>
        </w:trPr>
        <w:tc>
          <w:tcPr>
            <w:tcW w:w="4335" w:type="dxa"/>
            <w:vMerge/>
            <w:tcBorders>
              <w:top w:val="nil"/>
              <w:left w:val="single" w:sz="4" w:space="0" w:color="FFFFFF"/>
              <w:bottom w:val="nil"/>
              <w:right w:val="single" w:sz="4" w:space="0" w:color="FFFFFF"/>
              <w:tl2br w:val="nil"/>
              <w:tr2bl w:val="nil"/>
            </w:tcBorders>
            <w:shd w:val="clear" w:color="FFFFFF" w:fill="132B4A"/>
            <w:tcMar>
              <w:left w:w="0" w:type="dxa"/>
              <w:right w:w="0" w:type="dxa"/>
            </w:tcMar>
            <w:vAlign w:val="center"/>
          </w:tcPr>
          <w:p w14:paraId="5F0F2F6A" w14:textId="77777777" w:rsidR="00CF4D50" w:rsidRPr="00A3309B" w:rsidRDefault="00CF4D50">
            <w:pPr>
              <w:keepNext/>
              <w:spacing w:after="0" w:line="240" w:lineRule="auto"/>
              <w:jc w:val="center"/>
              <w:rPr>
                <w:rFonts w:ascii="BancoDoBrasil Textos" w:eastAsia="BancoDoBrasil Textos" w:hAnsi="BancoDoBrasil Textos" w:cs="BancoDoBrasil Textos"/>
                <w:color w:val="FFFFFF"/>
                <w:sz w:val="14"/>
              </w:rPr>
            </w:pPr>
          </w:p>
        </w:tc>
        <w:tc>
          <w:tcPr>
            <w:tcW w:w="2580" w:type="dxa"/>
            <w:gridSpan w:val="2"/>
            <w:tcBorders>
              <w:top w:val="single" w:sz="4" w:space="0" w:color="FFFFFF"/>
              <w:left w:val="single" w:sz="4" w:space="0" w:color="FFFFFF"/>
              <w:bottom w:val="single" w:sz="4" w:space="0" w:color="FFFFFF"/>
              <w:right w:val="single" w:sz="4" w:space="0" w:color="FFFFFF"/>
              <w:tl2br w:val="nil"/>
              <w:tr2bl w:val="nil"/>
            </w:tcBorders>
            <w:shd w:val="clear" w:color="FFFFFF" w:fill="132B4A"/>
            <w:tcMar>
              <w:left w:w="40" w:type="dxa"/>
              <w:right w:w="40" w:type="dxa"/>
            </w:tcMar>
            <w:vAlign w:val="center"/>
          </w:tcPr>
          <w:p w14:paraId="649AD856" w14:textId="77777777" w:rsidR="00CF4D50" w:rsidRPr="00A3309B" w:rsidRDefault="00CF4D50">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rPr>
            </w:pPr>
            <w:r w:rsidRPr="00A3309B">
              <w:rPr>
                <w:rFonts w:ascii="BancoDoBrasil Textos" w:eastAsia="BancoDoBrasil Textos" w:hAnsi="BancoDoBrasil Textos" w:cs="BancoDoBrasil Textos"/>
                <w:color w:val="FFFFFF"/>
                <w:sz w:val="14"/>
              </w:rPr>
              <w:t>Estágio 1</w:t>
            </w:r>
          </w:p>
        </w:tc>
        <w:tc>
          <w:tcPr>
            <w:tcW w:w="2580" w:type="dxa"/>
            <w:gridSpan w:val="2"/>
            <w:tcBorders>
              <w:top w:val="single" w:sz="4" w:space="0" w:color="FFFFFF"/>
              <w:left w:val="single" w:sz="4" w:space="0" w:color="FFFFFF"/>
              <w:bottom w:val="single" w:sz="4" w:space="0" w:color="FFFFFF"/>
              <w:right w:val="single" w:sz="4" w:space="0" w:color="FFFFFF"/>
              <w:tl2br w:val="nil"/>
              <w:tr2bl w:val="nil"/>
            </w:tcBorders>
            <w:shd w:val="clear" w:color="FFFFFF" w:fill="132B4A"/>
            <w:tcMar>
              <w:left w:w="40" w:type="dxa"/>
              <w:right w:w="40" w:type="dxa"/>
            </w:tcMar>
            <w:vAlign w:val="center"/>
          </w:tcPr>
          <w:p w14:paraId="236A4B7D" w14:textId="77777777" w:rsidR="00CF4D50" w:rsidRPr="00A3309B" w:rsidRDefault="00CF4D50">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rPr>
            </w:pPr>
            <w:r w:rsidRPr="00A3309B">
              <w:rPr>
                <w:rFonts w:ascii="BancoDoBrasil Textos" w:eastAsia="BancoDoBrasil Textos" w:hAnsi="BancoDoBrasil Textos" w:cs="BancoDoBrasil Textos"/>
                <w:color w:val="FFFFFF"/>
                <w:sz w:val="14"/>
              </w:rPr>
              <w:t>Estágio 2</w:t>
            </w:r>
          </w:p>
        </w:tc>
        <w:tc>
          <w:tcPr>
            <w:tcW w:w="2580" w:type="dxa"/>
            <w:gridSpan w:val="2"/>
            <w:tcBorders>
              <w:top w:val="single" w:sz="4" w:space="0" w:color="FFFFFF"/>
              <w:left w:val="single" w:sz="4" w:space="0" w:color="FFFFFF"/>
              <w:bottom w:val="single" w:sz="4" w:space="0" w:color="FFFFFF"/>
              <w:right w:val="single" w:sz="4" w:space="0" w:color="FFFFFF"/>
              <w:tl2br w:val="nil"/>
              <w:tr2bl w:val="nil"/>
            </w:tcBorders>
            <w:shd w:val="clear" w:color="FFFFFF" w:fill="132B4A"/>
            <w:tcMar>
              <w:left w:w="40" w:type="dxa"/>
              <w:right w:w="40" w:type="dxa"/>
            </w:tcMar>
            <w:vAlign w:val="center"/>
          </w:tcPr>
          <w:p w14:paraId="3FDEB1A2" w14:textId="77777777" w:rsidR="00CF4D50" w:rsidRPr="00A3309B" w:rsidRDefault="00CF4D50">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rPr>
            </w:pPr>
            <w:r w:rsidRPr="00A3309B">
              <w:rPr>
                <w:rFonts w:ascii="BancoDoBrasil Textos" w:eastAsia="BancoDoBrasil Textos" w:hAnsi="BancoDoBrasil Textos" w:cs="BancoDoBrasil Textos"/>
                <w:color w:val="FFFFFF"/>
                <w:sz w:val="14"/>
              </w:rPr>
              <w:t>Estágio 3</w:t>
            </w:r>
          </w:p>
        </w:tc>
        <w:tc>
          <w:tcPr>
            <w:tcW w:w="2580" w:type="dxa"/>
            <w:gridSpan w:val="2"/>
            <w:tcBorders>
              <w:top w:val="single" w:sz="4" w:space="0" w:color="FFFFFF"/>
              <w:left w:val="single" w:sz="4" w:space="0" w:color="FFFFFF"/>
              <w:bottom w:val="single" w:sz="4" w:space="0" w:color="FFFFFF"/>
              <w:right w:val="single" w:sz="4" w:space="0" w:color="FFFFFF"/>
              <w:tl2br w:val="nil"/>
              <w:tr2bl w:val="nil"/>
            </w:tcBorders>
            <w:shd w:val="clear" w:color="FFFFFF" w:fill="132B4A"/>
            <w:tcMar>
              <w:left w:w="40" w:type="dxa"/>
              <w:right w:w="40" w:type="dxa"/>
            </w:tcMar>
            <w:vAlign w:val="center"/>
          </w:tcPr>
          <w:p w14:paraId="5D5168AB" w14:textId="77777777" w:rsidR="00CF4D50" w:rsidRPr="00A3309B" w:rsidRDefault="00CF4D50">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rPr>
            </w:pPr>
            <w:r w:rsidRPr="00A3309B">
              <w:rPr>
                <w:rFonts w:ascii="BancoDoBrasil Textos" w:eastAsia="BancoDoBrasil Textos" w:hAnsi="BancoDoBrasil Textos" w:cs="BancoDoBrasil Textos"/>
                <w:color w:val="FFFFFF"/>
                <w:sz w:val="14"/>
              </w:rPr>
              <w:t>Total</w:t>
            </w:r>
          </w:p>
        </w:tc>
      </w:tr>
      <w:tr w:rsidR="00CF4D50" w:rsidRPr="00A3309B" w14:paraId="3603FB95"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360"/>
          <w:jc w:val="center"/>
        </w:trPr>
        <w:tc>
          <w:tcPr>
            <w:tcW w:w="4335" w:type="dxa"/>
            <w:vMerge/>
            <w:tcBorders>
              <w:top w:val="nil"/>
              <w:left w:val="single" w:sz="4" w:space="0" w:color="FFFFFF"/>
              <w:bottom w:val="single" w:sz="4" w:space="0" w:color="FFFFFF"/>
              <w:right w:val="single" w:sz="4" w:space="0" w:color="FFFFFF"/>
              <w:tl2br w:val="nil"/>
              <w:tr2bl w:val="nil"/>
            </w:tcBorders>
            <w:shd w:val="clear" w:color="FFFFFF" w:fill="132B4A"/>
            <w:tcMar>
              <w:left w:w="0" w:type="dxa"/>
              <w:right w:w="0" w:type="dxa"/>
            </w:tcMar>
            <w:vAlign w:val="center"/>
          </w:tcPr>
          <w:p w14:paraId="2860A32C" w14:textId="77777777" w:rsidR="00CF4D50" w:rsidRPr="00A3309B" w:rsidRDefault="00CF4D50">
            <w:pPr>
              <w:keepNext/>
              <w:spacing w:after="0" w:line="240" w:lineRule="auto"/>
              <w:jc w:val="center"/>
              <w:rPr>
                <w:rFonts w:ascii="BancoDoBrasil Textos" w:eastAsia="BancoDoBrasil Textos" w:hAnsi="BancoDoBrasil Textos" w:cs="BancoDoBrasil Textos"/>
                <w:color w:val="FFFFFF"/>
                <w:sz w:val="14"/>
              </w:rPr>
            </w:pP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132B4A"/>
            <w:tcMar>
              <w:left w:w="40" w:type="dxa"/>
              <w:right w:w="40" w:type="dxa"/>
            </w:tcMar>
            <w:vAlign w:val="center"/>
          </w:tcPr>
          <w:p w14:paraId="1E60AA79" w14:textId="77777777" w:rsidR="00CF4D50" w:rsidRPr="00A3309B" w:rsidRDefault="00CF4D50">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rPr>
            </w:pPr>
            <w:r w:rsidRPr="00A3309B">
              <w:rPr>
                <w:rFonts w:ascii="BancoDoBrasil Textos" w:eastAsia="BancoDoBrasil Textos" w:hAnsi="BancoDoBrasil Textos" w:cs="BancoDoBrasil Textos"/>
                <w:color w:val="FFFFFF"/>
                <w:sz w:val="14"/>
              </w:rPr>
              <w:t>Valor do crédito</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132B4A"/>
            <w:tcMar>
              <w:left w:w="40" w:type="dxa"/>
              <w:right w:w="40" w:type="dxa"/>
            </w:tcMar>
            <w:vAlign w:val="center"/>
          </w:tcPr>
          <w:p w14:paraId="7D78B57A" w14:textId="00713553" w:rsidR="00CF4D50" w:rsidRPr="00A3309B" w:rsidRDefault="00CF4D50">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rPr>
            </w:pPr>
            <w:r w:rsidRPr="00A3309B">
              <w:rPr>
                <w:rFonts w:ascii="BancoDoBrasil Textos" w:eastAsia="BancoDoBrasil Textos" w:hAnsi="BancoDoBrasil Textos" w:cs="BancoDoBrasil Textos"/>
                <w:color w:val="FFFFFF"/>
                <w:sz w:val="14"/>
              </w:rPr>
              <w:t>Perda esperada</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132B4A"/>
            <w:tcMar>
              <w:left w:w="40" w:type="dxa"/>
              <w:right w:w="40" w:type="dxa"/>
            </w:tcMar>
            <w:vAlign w:val="center"/>
          </w:tcPr>
          <w:p w14:paraId="1AD6FB24" w14:textId="77777777" w:rsidR="00CF4D50" w:rsidRPr="00A3309B" w:rsidRDefault="00CF4D50">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rPr>
            </w:pPr>
            <w:r w:rsidRPr="00A3309B">
              <w:rPr>
                <w:rFonts w:ascii="BancoDoBrasil Textos" w:eastAsia="BancoDoBrasil Textos" w:hAnsi="BancoDoBrasil Textos" w:cs="BancoDoBrasil Textos"/>
                <w:color w:val="FFFFFF"/>
                <w:sz w:val="14"/>
              </w:rPr>
              <w:t>Valor do crédito</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132B4A"/>
            <w:tcMar>
              <w:left w:w="40" w:type="dxa"/>
              <w:right w:w="40" w:type="dxa"/>
            </w:tcMar>
            <w:vAlign w:val="center"/>
          </w:tcPr>
          <w:p w14:paraId="446D4442" w14:textId="12176A2D" w:rsidR="00CF4D50" w:rsidRPr="00A3309B" w:rsidRDefault="00CF4D50">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rPr>
            </w:pPr>
            <w:r w:rsidRPr="00A3309B">
              <w:rPr>
                <w:rFonts w:ascii="BancoDoBrasil Textos" w:eastAsia="BancoDoBrasil Textos" w:hAnsi="BancoDoBrasil Textos" w:cs="BancoDoBrasil Textos"/>
                <w:color w:val="FFFFFF"/>
                <w:sz w:val="14"/>
              </w:rPr>
              <w:t>Perda esperada</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132B4A"/>
            <w:tcMar>
              <w:left w:w="40" w:type="dxa"/>
              <w:right w:w="40" w:type="dxa"/>
            </w:tcMar>
            <w:vAlign w:val="center"/>
          </w:tcPr>
          <w:p w14:paraId="2EE069F3" w14:textId="77777777" w:rsidR="00CF4D50" w:rsidRPr="00A3309B" w:rsidRDefault="00CF4D50">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rPr>
            </w:pPr>
            <w:r w:rsidRPr="00A3309B">
              <w:rPr>
                <w:rFonts w:ascii="BancoDoBrasil Textos" w:eastAsia="BancoDoBrasil Textos" w:hAnsi="BancoDoBrasil Textos" w:cs="BancoDoBrasil Textos"/>
                <w:color w:val="FFFFFF"/>
                <w:sz w:val="14"/>
              </w:rPr>
              <w:t>Valor do crédito</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132B4A"/>
            <w:tcMar>
              <w:left w:w="40" w:type="dxa"/>
              <w:right w:w="40" w:type="dxa"/>
            </w:tcMar>
            <w:vAlign w:val="center"/>
          </w:tcPr>
          <w:p w14:paraId="724D5E2D" w14:textId="77777777" w:rsidR="00CF4D50" w:rsidRPr="00A3309B" w:rsidRDefault="00CF4D50">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rPr>
            </w:pPr>
            <w:r w:rsidRPr="00A3309B">
              <w:rPr>
                <w:rFonts w:ascii="BancoDoBrasil Textos" w:eastAsia="BancoDoBrasil Textos" w:hAnsi="BancoDoBrasil Textos" w:cs="BancoDoBrasil Textos"/>
                <w:color w:val="FFFFFF"/>
                <w:sz w:val="14"/>
              </w:rPr>
              <w:t>Perda esperada</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132B4A"/>
            <w:tcMar>
              <w:left w:w="40" w:type="dxa"/>
              <w:right w:w="40" w:type="dxa"/>
            </w:tcMar>
            <w:vAlign w:val="center"/>
          </w:tcPr>
          <w:p w14:paraId="1D22C874" w14:textId="77777777" w:rsidR="00CF4D50" w:rsidRPr="00A3309B" w:rsidRDefault="00CF4D50">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rPr>
            </w:pPr>
            <w:r w:rsidRPr="00A3309B">
              <w:rPr>
                <w:rFonts w:ascii="BancoDoBrasil Textos" w:eastAsia="BancoDoBrasil Textos" w:hAnsi="BancoDoBrasil Textos" w:cs="BancoDoBrasil Textos"/>
                <w:color w:val="FFFFFF"/>
                <w:sz w:val="14"/>
              </w:rPr>
              <w:t>Valor do crédito</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132B4A"/>
            <w:tcMar>
              <w:left w:w="40" w:type="dxa"/>
              <w:right w:w="40" w:type="dxa"/>
            </w:tcMar>
            <w:vAlign w:val="center"/>
          </w:tcPr>
          <w:p w14:paraId="5A70D764" w14:textId="2750FC98" w:rsidR="00CF4D50" w:rsidRPr="00A3309B" w:rsidRDefault="00CF4D50">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rPr>
            </w:pPr>
            <w:r w:rsidRPr="00A3309B">
              <w:rPr>
                <w:rFonts w:ascii="BancoDoBrasil Textos" w:eastAsia="BancoDoBrasil Textos" w:hAnsi="BancoDoBrasil Textos" w:cs="BancoDoBrasil Textos"/>
                <w:color w:val="FFFFFF"/>
                <w:sz w:val="14"/>
              </w:rPr>
              <w:t>Perda esperada</w:t>
            </w:r>
          </w:p>
        </w:tc>
      </w:tr>
      <w:tr w:rsidR="00CF4D50" w:rsidRPr="00A3309B" w14:paraId="79965A53"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4"/>
          <w:jc w:val="center"/>
        </w:trPr>
        <w:tc>
          <w:tcPr>
            <w:tcW w:w="4335" w:type="dxa"/>
            <w:tcBorders>
              <w:top w:val="single" w:sz="4" w:space="0" w:color="FFFFFF"/>
              <w:left w:val="nil"/>
              <w:bottom w:val="single" w:sz="4" w:space="0" w:color="FFFFFF"/>
              <w:right w:val="single" w:sz="4" w:space="0" w:color="FFFFFF"/>
              <w:tl2br w:val="nil"/>
              <w:tr2bl w:val="nil"/>
            </w:tcBorders>
            <w:shd w:val="clear" w:color="FFFFFF" w:fill="F3F3F3"/>
            <w:noWrap/>
            <w:tcMar>
              <w:left w:w="40" w:type="dxa"/>
              <w:right w:w="40" w:type="dxa"/>
            </w:tcMar>
            <w:vAlign w:val="center"/>
          </w:tcPr>
          <w:p w14:paraId="51D75E51" w14:textId="77777777" w:rsidR="00CF4D50" w:rsidRPr="00A3309B" w:rsidRDefault="00CF4D50">
            <w:pPr>
              <w:keepNext/>
              <w:pBdr>
                <w:top w:val="nil"/>
                <w:left w:val="nil"/>
                <w:bottom w:val="nil"/>
                <w:right w:val="nil"/>
                <w:between w:val="nil"/>
                <w:bar w:val="nil"/>
              </w:pBdr>
              <w:spacing w:after="0" w:line="240" w:lineRule="auto"/>
              <w:rPr>
                <w:rFonts w:ascii="BancoDoBrasil Textos" w:eastAsia="BancoDoBrasil Textos" w:hAnsi="BancoDoBrasil Textos" w:cs="BancoDoBrasil Textos"/>
                <w:b/>
                <w:color w:val="000000"/>
                <w:sz w:val="14"/>
              </w:rPr>
            </w:pPr>
            <w:r w:rsidRPr="00890E42">
              <w:rPr>
                <w:rFonts w:ascii="BancoDoBrasil Textos" w:eastAsia="BancoDoBrasil Textos" w:hAnsi="BancoDoBrasil Textos" w:cs="BancoDoBrasil Textos"/>
                <w:b/>
                <w:color w:val="000000"/>
                <w:sz w:val="14"/>
                <w:szCs w:val="14"/>
              </w:rPr>
              <w:t>Operações de crédito</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100" w:type="dxa"/>
            </w:tcMar>
            <w:vAlign w:val="center"/>
          </w:tcPr>
          <w:p w14:paraId="4E4A2570"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sidRPr="00FC258C">
              <w:rPr>
                <w:rFonts w:ascii="BancoDoBrasil Textos" w:eastAsia="BancoDoBrasil Textos" w:hAnsi="BancoDoBrasil Textos" w:cs="BancoDoBrasil Textos"/>
                <w:b/>
                <w:color w:val="000000"/>
                <w:sz w:val="14"/>
                <w:szCs w:val="14"/>
              </w:rPr>
              <w:t xml:space="preserve"> 875.197.050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40" w:type="dxa"/>
            </w:tcMar>
            <w:vAlign w:val="center"/>
          </w:tcPr>
          <w:p w14:paraId="0D8B15A1"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w:t>
            </w:r>
            <w:r w:rsidRPr="00FC258C">
              <w:rPr>
                <w:rFonts w:ascii="BancoDoBrasil Textos" w:eastAsia="BancoDoBrasil Textos" w:hAnsi="BancoDoBrasil Textos" w:cs="BancoDoBrasil Textos"/>
                <w:b/>
                <w:color w:val="000000"/>
                <w:sz w:val="14"/>
                <w:szCs w:val="14"/>
              </w:rPr>
              <w:t>6.121.967</w:t>
            </w:r>
            <w:r>
              <w:rPr>
                <w:rFonts w:ascii="BancoDoBrasil Textos" w:eastAsia="BancoDoBrasil Textos" w:hAnsi="BancoDoBrasil Textos" w:cs="BancoDoBrasil Textos"/>
                <w:b/>
                <w:color w:val="000000"/>
                <w:sz w:val="14"/>
                <w:szCs w:val="14"/>
              </w:rPr>
              <w:t>)</w:t>
            </w:r>
            <w:r w:rsidRPr="00FC258C">
              <w:rPr>
                <w:rFonts w:ascii="BancoDoBrasil Textos" w:eastAsia="BancoDoBrasil Textos" w:hAnsi="BancoDoBrasil Textos" w:cs="BancoDoBrasil Textos"/>
                <w:b/>
                <w:color w:val="000000"/>
                <w:sz w:val="14"/>
                <w:szCs w:val="14"/>
              </w:rPr>
              <w:t xml:space="preserve">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100" w:type="dxa"/>
            </w:tcMar>
            <w:vAlign w:val="center"/>
          </w:tcPr>
          <w:p w14:paraId="2BC97018"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sidRPr="00FC258C">
              <w:rPr>
                <w:rFonts w:ascii="BancoDoBrasil Textos" w:eastAsia="BancoDoBrasil Textos" w:hAnsi="BancoDoBrasil Textos" w:cs="BancoDoBrasil Textos"/>
                <w:b/>
                <w:color w:val="000000"/>
                <w:sz w:val="14"/>
                <w:szCs w:val="14"/>
              </w:rPr>
              <w:t xml:space="preserve"> 39.055.380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40" w:type="dxa"/>
            </w:tcMar>
            <w:vAlign w:val="center"/>
          </w:tcPr>
          <w:p w14:paraId="69DE21CE"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w:t>
            </w:r>
            <w:r w:rsidRPr="00FC258C">
              <w:rPr>
                <w:rFonts w:ascii="BancoDoBrasil Textos" w:eastAsia="BancoDoBrasil Textos" w:hAnsi="BancoDoBrasil Textos" w:cs="BancoDoBrasil Textos"/>
                <w:b/>
                <w:color w:val="000000"/>
                <w:sz w:val="14"/>
                <w:szCs w:val="14"/>
              </w:rPr>
              <w:t>9.345.049</w:t>
            </w:r>
            <w:r>
              <w:rPr>
                <w:rFonts w:ascii="BancoDoBrasil Textos" w:eastAsia="BancoDoBrasil Textos" w:hAnsi="BancoDoBrasil Textos" w:cs="BancoDoBrasil Textos"/>
                <w:b/>
                <w:color w:val="000000"/>
                <w:sz w:val="14"/>
                <w:szCs w:val="14"/>
              </w:rPr>
              <w:t>)</w:t>
            </w:r>
            <w:r w:rsidRPr="00FC258C">
              <w:rPr>
                <w:rFonts w:ascii="BancoDoBrasil Textos" w:eastAsia="BancoDoBrasil Textos" w:hAnsi="BancoDoBrasil Textos" w:cs="BancoDoBrasil Textos"/>
                <w:b/>
                <w:color w:val="000000"/>
                <w:sz w:val="14"/>
                <w:szCs w:val="14"/>
              </w:rPr>
              <w:t xml:space="preserve">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100" w:type="dxa"/>
            </w:tcMar>
            <w:vAlign w:val="center"/>
          </w:tcPr>
          <w:p w14:paraId="09C3DAEB"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sidRPr="00FC258C">
              <w:rPr>
                <w:rFonts w:ascii="BancoDoBrasil Textos" w:eastAsia="BancoDoBrasil Textos" w:hAnsi="BancoDoBrasil Textos" w:cs="BancoDoBrasil Textos"/>
                <w:b/>
                <w:color w:val="000000"/>
                <w:sz w:val="14"/>
                <w:szCs w:val="14"/>
              </w:rPr>
              <w:t xml:space="preserve"> 83.872.974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40" w:type="dxa"/>
            </w:tcMar>
            <w:vAlign w:val="center"/>
          </w:tcPr>
          <w:p w14:paraId="39B21F3F"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sidRPr="00FC258C">
              <w:rPr>
                <w:rFonts w:ascii="BancoDoBrasil Textos" w:eastAsia="BancoDoBrasil Textos" w:hAnsi="BancoDoBrasil Textos" w:cs="BancoDoBrasil Textos"/>
                <w:b/>
                <w:color w:val="000000"/>
                <w:sz w:val="14"/>
                <w:szCs w:val="14"/>
              </w:rPr>
              <w:t xml:space="preserve"> </w:t>
            </w:r>
            <w:r>
              <w:rPr>
                <w:rFonts w:ascii="BancoDoBrasil Textos" w:eastAsia="BancoDoBrasil Textos" w:hAnsi="BancoDoBrasil Textos" w:cs="BancoDoBrasil Textos"/>
                <w:b/>
                <w:color w:val="000000"/>
                <w:sz w:val="14"/>
                <w:szCs w:val="14"/>
              </w:rPr>
              <w:t>(</w:t>
            </w:r>
            <w:r w:rsidRPr="00FC258C">
              <w:rPr>
                <w:rFonts w:ascii="BancoDoBrasil Textos" w:eastAsia="BancoDoBrasil Textos" w:hAnsi="BancoDoBrasil Textos" w:cs="BancoDoBrasil Textos"/>
                <w:b/>
                <w:color w:val="000000"/>
                <w:sz w:val="14"/>
                <w:szCs w:val="14"/>
              </w:rPr>
              <w:t>60.663.394</w:t>
            </w:r>
            <w:r>
              <w:rPr>
                <w:rFonts w:ascii="BancoDoBrasil Textos" w:eastAsia="BancoDoBrasil Textos" w:hAnsi="BancoDoBrasil Textos" w:cs="BancoDoBrasil Textos"/>
                <w:b/>
                <w:color w:val="000000"/>
                <w:sz w:val="14"/>
                <w:szCs w:val="14"/>
              </w:rPr>
              <w:t>)</w:t>
            </w:r>
            <w:r w:rsidRPr="00FC258C">
              <w:rPr>
                <w:rFonts w:ascii="BancoDoBrasil Textos" w:eastAsia="BancoDoBrasil Textos" w:hAnsi="BancoDoBrasil Textos" w:cs="BancoDoBrasil Textos"/>
                <w:b/>
                <w:color w:val="000000"/>
                <w:sz w:val="14"/>
                <w:szCs w:val="14"/>
              </w:rPr>
              <w:t xml:space="preserve">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100" w:type="dxa"/>
            </w:tcMar>
            <w:vAlign w:val="center"/>
          </w:tcPr>
          <w:p w14:paraId="01657E5F"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sidRPr="00FC258C">
              <w:rPr>
                <w:rFonts w:ascii="BancoDoBrasil Textos" w:eastAsia="BancoDoBrasil Textos" w:hAnsi="BancoDoBrasil Textos" w:cs="BancoDoBrasil Textos"/>
                <w:b/>
                <w:color w:val="000000"/>
                <w:sz w:val="14"/>
                <w:szCs w:val="14"/>
              </w:rPr>
              <w:t xml:space="preserve"> 998.125.404 </w:t>
            </w:r>
          </w:p>
        </w:tc>
        <w:tc>
          <w:tcPr>
            <w:tcW w:w="1290" w:type="dxa"/>
            <w:tcBorders>
              <w:top w:val="single" w:sz="4" w:space="0" w:color="FFFFFF"/>
              <w:left w:val="single" w:sz="4" w:space="0" w:color="FFFFFF"/>
              <w:bottom w:val="single" w:sz="4" w:space="0" w:color="FFFFFF"/>
              <w:right w:val="nil"/>
              <w:tl2br w:val="nil"/>
              <w:tr2bl w:val="nil"/>
            </w:tcBorders>
            <w:shd w:val="clear" w:color="FFFFFF" w:fill="F3F3F3"/>
            <w:noWrap/>
            <w:tcMar>
              <w:left w:w="40" w:type="dxa"/>
              <w:right w:w="40" w:type="dxa"/>
            </w:tcMar>
            <w:vAlign w:val="center"/>
          </w:tcPr>
          <w:p w14:paraId="2DADA4C1"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w:t>
            </w:r>
            <w:r w:rsidRPr="00FC258C">
              <w:rPr>
                <w:rFonts w:ascii="BancoDoBrasil Textos" w:eastAsia="BancoDoBrasil Textos" w:hAnsi="BancoDoBrasil Textos" w:cs="BancoDoBrasil Textos"/>
                <w:b/>
                <w:color w:val="000000"/>
                <w:sz w:val="14"/>
                <w:szCs w:val="14"/>
              </w:rPr>
              <w:t>76.130.410</w:t>
            </w:r>
            <w:r>
              <w:rPr>
                <w:rFonts w:ascii="BancoDoBrasil Textos" w:eastAsia="BancoDoBrasil Textos" w:hAnsi="BancoDoBrasil Textos" w:cs="BancoDoBrasil Textos"/>
                <w:b/>
                <w:color w:val="000000"/>
                <w:sz w:val="14"/>
                <w:szCs w:val="14"/>
              </w:rPr>
              <w:t>)</w:t>
            </w:r>
            <w:r w:rsidRPr="00FC258C">
              <w:rPr>
                <w:rFonts w:ascii="BancoDoBrasil Textos" w:eastAsia="BancoDoBrasil Textos" w:hAnsi="BancoDoBrasil Textos" w:cs="BancoDoBrasil Textos"/>
                <w:b/>
                <w:color w:val="000000"/>
                <w:sz w:val="14"/>
                <w:szCs w:val="14"/>
              </w:rPr>
              <w:t xml:space="preserve"> </w:t>
            </w:r>
          </w:p>
        </w:tc>
      </w:tr>
      <w:tr w:rsidR="00CF4D50" w:rsidRPr="00743BBC" w14:paraId="3F6F170B"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4"/>
          <w:jc w:val="center"/>
        </w:trPr>
        <w:tc>
          <w:tcPr>
            <w:tcW w:w="4335"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220" w:type="dxa"/>
              <w:right w:w="40" w:type="dxa"/>
            </w:tcMar>
            <w:vAlign w:val="center"/>
          </w:tcPr>
          <w:p w14:paraId="1814222C" w14:textId="77777777" w:rsidR="00CF4D50" w:rsidRPr="0008572A" w:rsidRDefault="00CF4D50">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lang w:val="pt-BR"/>
              </w:rPr>
            </w:pPr>
            <w:r w:rsidRPr="00890E42">
              <w:rPr>
                <w:rFonts w:ascii="BancoDoBrasil Textos" w:eastAsia="BancoDoBrasil Textos" w:hAnsi="BancoDoBrasil Textos" w:cs="BancoDoBrasil Textos"/>
                <w:color w:val="000000"/>
                <w:sz w:val="14"/>
                <w:szCs w:val="14"/>
                <w:lang w:val="pt-BR"/>
              </w:rPr>
              <w:t>Empréstimos e direitos creditórios descontados</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85" w:type="dxa"/>
            </w:tcMar>
            <w:vAlign w:val="center"/>
          </w:tcPr>
          <w:p w14:paraId="576F9F2A"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sidRPr="001424A9">
              <w:rPr>
                <w:rFonts w:ascii="BancoDoBrasil Textos" w:eastAsia="BancoDoBrasil Textos" w:hAnsi="BancoDoBrasil Textos" w:cs="BancoDoBrasil Textos"/>
                <w:bCs/>
                <w:color w:val="000000"/>
                <w:sz w:val="14"/>
                <w:szCs w:val="14"/>
                <w:lang w:val="pt-BR"/>
              </w:rPr>
              <w:t xml:space="preserve"> </w:t>
            </w:r>
            <w:r w:rsidRPr="00FC258C">
              <w:rPr>
                <w:rFonts w:ascii="BancoDoBrasil Textos" w:eastAsia="BancoDoBrasil Textos" w:hAnsi="BancoDoBrasil Textos" w:cs="BancoDoBrasil Textos"/>
                <w:bCs/>
                <w:color w:val="000000"/>
                <w:sz w:val="14"/>
                <w:szCs w:val="14"/>
              </w:rPr>
              <w:t xml:space="preserve">318.675.057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40" w:type="dxa"/>
            </w:tcMar>
            <w:vAlign w:val="center"/>
          </w:tcPr>
          <w:p w14:paraId="7039FC66"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3.223.650</w:t>
            </w: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 xml:space="preserve">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85" w:type="dxa"/>
            </w:tcMar>
            <w:vAlign w:val="center"/>
          </w:tcPr>
          <w:p w14:paraId="7B94D5B4"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sidRPr="00FC258C">
              <w:rPr>
                <w:rFonts w:ascii="BancoDoBrasil Textos" w:eastAsia="BancoDoBrasil Textos" w:hAnsi="BancoDoBrasil Textos" w:cs="BancoDoBrasil Textos"/>
                <w:bCs/>
                <w:color w:val="000000"/>
                <w:sz w:val="14"/>
                <w:szCs w:val="14"/>
              </w:rPr>
              <w:t xml:space="preserve"> 16.160.499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40" w:type="dxa"/>
            </w:tcMar>
            <w:vAlign w:val="center"/>
          </w:tcPr>
          <w:p w14:paraId="17D755F3"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4.738.065</w:t>
            </w: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 xml:space="preserve">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85" w:type="dxa"/>
            </w:tcMar>
            <w:vAlign w:val="center"/>
          </w:tcPr>
          <w:p w14:paraId="3B0912FC"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sidRPr="00FC258C">
              <w:rPr>
                <w:rFonts w:ascii="BancoDoBrasil Textos" w:eastAsia="BancoDoBrasil Textos" w:hAnsi="BancoDoBrasil Textos" w:cs="BancoDoBrasil Textos"/>
                <w:bCs/>
                <w:color w:val="000000"/>
                <w:sz w:val="14"/>
                <w:szCs w:val="14"/>
              </w:rPr>
              <w:t xml:space="preserve"> 47.344.207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40" w:type="dxa"/>
            </w:tcMar>
            <w:vAlign w:val="center"/>
          </w:tcPr>
          <w:p w14:paraId="662A20DD"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36.255.892</w:t>
            </w: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 xml:space="preserve">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85" w:type="dxa"/>
            </w:tcMar>
            <w:vAlign w:val="center"/>
          </w:tcPr>
          <w:p w14:paraId="793BBDE3"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sidRPr="00FC258C">
              <w:rPr>
                <w:rFonts w:ascii="BancoDoBrasil Textos" w:eastAsia="BancoDoBrasil Textos" w:hAnsi="BancoDoBrasil Textos" w:cs="BancoDoBrasil Textos"/>
                <w:bCs/>
                <w:color w:val="000000"/>
                <w:sz w:val="14"/>
                <w:szCs w:val="14"/>
              </w:rPr>
              <w:t xml:space="preserve"> 382.179.763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40" w:type="dxa"/>
            </w:tcMar>
            <w:vAlign w:val="center"/>
          </w:tcPr>
          <w:p w14:paraId="03F0941F"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44.217.607</w:t>
            </w: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 xml:space="preserve"> </w:t>
            </w:r>
          </w:p>
        </w:tc>
      </w:tr>
      <w:tr w:rsidR="00CF4D50" w:rsidRPr="00A3309B" w14:paraId="29DD51CC"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4"/>
          <w:jc w:val="center"/>
        </w:trPr>
        <w:tc>
          <w:tcPr>
            <w:tcW w:w="4335" w:type="dxa"/>
            <w:tcBorders>
              <w:top w:val="single" w:sz="4" w:space="0" w:color="FFFFFF"/>
              <w:left w:val="nil"/>
              <w:bottom w:val="single" w:sz="4" w:space="0" w:color="FFFFFF"/>
              <w:right w:val="single" w:sz="4" w:space="0" w:color="FFFFFF"/>
              <w:tl2br w:val="nil"/>
              <w:tr2bl w:val="nil"/>
            </w:tcBorders>
            <w:shd w:val="clear" w:color="FFFFFF" w:fill="F3F3F3"/>
            <w:noWrap/>
            <w:tcMar>
              <w:left w:w="220" w:type="dxa"/>
              <w:right w:w="40" w:type="dxa"/>
            </w:tcMar>
            <w:vAlign w:val="center"/>
          </w:tcPr>
          <w:p w14:paraId="23D3DA2A" w14:textId="77777777" w:rsidR="00CF4D50" w:rsidRPr="00A3309B" w:rsidRDefault="00CF4D50">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rPr>
            </w:pPr>
            <w:r w:rsidRPr="00890E42">
              <w:rPr>
                <w:rFonts w:ascii="BancoDoBrasil Textos" w:eastAsia="BancoDoBrasil Textos" w:hAnsi="BancoDoBrasil Textos" w:cs="BancoDoBrasil Textos"/>
                <w:color w:val="000000"/>
                <w:sz w:val="14"/>
                <w:szCs w:val="14"/>
              </w:rPr>
              <w:t>Financiamentos</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85" w:type="dxa"/>
            </w:tcMar>
            <w:vAlign w:val="center"/>
          </w:tcPr>
          <w:p w14:paraId="11653695"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sidRPr="00FC258C">
              <w:rPr>
                <w:rFonts w:ascii="BancoDoBrasil Textos" w:eastAsia="BancoDoBrasil Textos" w:hAnsi="BancoDoBrasil Textos" w:cs="BancoDoBrasil Textos"/>
                <w:bCs/>
                <w:color w:val="000000"/>
                <w:sz w:val="14"/>
                <w:szCs w:val="14"/>
              </w:rPr>
              <w:t xml:space="preserve"> 180.208.360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40" w:type="dxa"/>
            </w:tcMar>
            <w:vAlign w:val="center"/>
          </w:tcPr>
          <w:p w14:paraId="72EBA3E1"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277.634</w:t>
            </w: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 xml:space="preserve">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85" w:type="dxa"/>
            </w:tcMar>
            <w:vAlign w:val="center"/>
          </w:tcPr>
          <w:p w14:paraId="54FADFF4"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sidRPr="00FC258C">
              <w:rPr>
                <w:rFonts w:ascii="BancoDoBrasil Textos" w:eastAsia="BancoDoBrasil Textos" w:hAnsi="BancoDoBrasil Textos" w:cs="BancoDoBrasil Textos"/>
                <w:bCs/>
                <w:color w:val="000000"/>
                <w:sz w:val="14"/>
                <w:szCs w:val="14"/>
              </w:rPr>
              <w:t xml:space="preserve"> 2.000.954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40" w:type="dxa"/>
            </w:tcMar>
            <w:vAlign w:val="center"/>
          </w:tcPr>
          <w:p w14:paraId="376E7F2A"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312.241</w:t>
            </w: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 xml:space="preserve">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85" w:type="dxa"/>
            </w:tcMar>
            <w:vAlign w:val="center"/>
          </w:tcPr>
          <w:p w14:paraId="25113AD6"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sidRPr="00FC258C">
              <w:rPr>
                <w:rFonts w:ascii="BancoDoBrasil Textos" w:eastAsia="BancoDoBrasil Textos" w:hAnsi="BancoDoBrasil Textos" w:cs="BancoDoBrasil Textos"/>
                <w:bCs/>
                <w:color w:val="000000"/>
                <w:sz w:val="14"/>
                <w:szCs w:val="14"/>
              </w:rPr>
              <w:t xml:space="preserve"> 7.523.524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40" w:type="dxa"/>
            </w:tcMar>
            <w:vAlign w:val="center"/>
          </w:tcPr>
          <w:p w14:paraId="210AEFA6"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6.178.157</w:t>
            </w: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 xml:space="preserve">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85" w:type="dxa"/>
            </w:tcMar>
            <w:vAlign w:val="center"/>
          </w:tcPr>
          <w:p w14:paraId="3B9866DB"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sidRPr="00FC258C">
              <w:rPr>
                <w:rFonts w:ascii="BancoDoBrasil Textos" w:eastAsia="BancoDoBrasil Textos" w:hAnsi="BancoDoBrasil Textos" w:cs="BancoDoBrasil Textos"/>
                <w:bCs/>
                <w:color w:val="000000"/>
                <w:sz w:val="14"/>
                <w:szCs w:val="14"/>
              </w:rPr>
              <w:t xml:space="preserve"> 189.732.838 </w:t>
            </w:r>
          </w:p>
        </w:tc>
        <w:tc>
          <w:tcPr>
            <w:tcW w:w="1290" w:type="dxa"/>
            <w:tcBorders>
              <w:top w:val="single" w:sz="4" w:space="0" w:color="FFFFFF"/>
              <w:left w:val="single" w:sz="4" w:space="0" w:color="FFFFFF"/>
              <w:bottom w:val="single" w:sz="4" w:space="0" w:color="FFFFFF"/>
              <w:right w:val="nil"/>
              <w:tl2br w:val="nil"/>
              <w:tr2bl w:val="nil"/>
            </w:tcBorders>
            <w:shd w:val="clear" w:color="FFFFFF" w:fill="F3F3F3"/>
            <w:noWrap/>
            <w:tcMar>
              <w:left w:w="40" w:type="dxa"/>
              <w:right w:w="40" w:type="dxa"/>
            </w:tcMar>
            <w:vAlign w:val="center"/>
          </w:tcPr>
          <w:p w14:paraId="60AEB832"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6.768.032</w:t>
            </w: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 xml:space="preserve"> </w:t>
            </w:r>
          </w:p>
        </w:tc>
      </w:tr>
      <w:tr w:rsidR="00CF4D50" w:rsidRPr="00A3309B" w14:paraId="44007BC2"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4"/>
          <w:jc w:val="center"/>
        </w:trPr>
        <w:tc>
          <w:tcPr>
            <w:tcW w:w="4335"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220" w:type="dxa"/>
              <w:right w:w="40" w:type="dxa"/>
            </w:tcMar>
            <w:vAlign w:val="center"/>
          </w:tcPr>
          <w:p w14:paraId="2A97CDB6" w14:textId="77777777" w:rsidR="00CF4D50" w:rsidRPr="00A3309B" w:rsidRDefault="00CF4D50">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rPr>
            </w:pPr>
            <w:r w:rsidRPr="00890E42">
              <w:rPr>
                <w:rFonts w:ascii="BancoDoBrasil Textos" w:eastAsia="BancoDoBrasil Textos" w:hAnsi="BancoDoBrasil Textos" w:cs="BancoDoBrasil Textos"/>
                <w:color w:val="000000"/>
                <w:sz w:val="14"/>
                <w:szCs w:val="14"/>
              </w:rPr>
              <w:t>Financiamentos rurais</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85" w:type="dxa"/>
            </w:tcMar>
            <w:vAlign w:val="center"/>
          </w:tcPr>
          <w:p w14:paraId="1CBB875A"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sidRPr="00FC258C">
              <w:rPr>
                <w:rFonts w:ascii="BancoDoBrasil Textos" w:eastAsia="BancoDoBrasil Textos" w:hAnsi="BancoDoBrasil Textos" w:cs="BancoDoBrasil Textos"/>
                <w:bCs/>
                <w:color w:val="000000"/>
                <w:sz w:val="14"/>
                <w:szCs w:val="14"/>
              </w:rPr>
              <w:t xml:space="preserve"> 322.911.017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40" w:type="dxa"/>
            </w:tcMar>
            <w:vAlign w:val="center"/>
          </w:tcPr>
          <w:p w14:paraId="61443F11"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2.440.893</w:t>
            </w: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 xml:space="preserve">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85" w:type="dxa"/>
            </w:tcMar>
            <w:vAlign w:val="center"/>
          </w:tcPr>
          <w:p w14:paraId="123451EF"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sidRPr="00FC258C">
              <w:rPr>
                <w:rFonts w:ascii="BancoDoBrasil Textos" w:eastAsia="BancoDoBrasil Textos" w:hAnsi="BancoDoBrasil Textos" w:cs="BancoDoBrasil Textos"/>
                <w:bCs/>
                <w:color w:val="000000"/>
                <w:sz w:val="14"/>
                <w:szCs w:val="14"/>
              </w:rPr>
              <w:t xml:space="preserve"> 17.179.356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40" w:type="dxa"/>
            </w:tcMar>
            <w:vAlign w:val="center"/>
          </w:tcPr>
          <w:p w14:paraId="7C3800BB"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4.268.862</w:t>
            </w: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 xml:space="preserve">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85" w:type="dxa"/>
            </w:tcMar>
            <w:vAlign w:val="center"/>
          </w:tcPr>
          <w:p w14:paraId="0B810E02"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sidRPr="00FC258C">
              <w:rPr>
                <w:rFonts w:ascii="BancoDoBrasil Textos" w:eastAsia="BancoDoBrasil Textos" w:hAnsi="BancoDoBrasil Textos" w:cs="BancoDoBrasil Textos"/>
                <w:bCs/>
                <w:color w:val="000000"/>
                <w:sz w:val="14"/>
                <w:szCs w:val="14"/>
              </w:rPr>
              <w:t xml:space="preserve"> 24.422.722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40" w:type="dxa"/>
            </w:tcMar>
            <w:vAlign w:val="center"/>
          </w:tcPr>
          <w:p w14:paraId="710310CE"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17.077.462</w:t>
            </w: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 xml:space="preserve">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85" w:type="dxa"/>
            </w:tcMar>
            <w:vAlign w:val="center"/>
          </w:tcPr>
          <w:p w14:paraId="1DA8A3E0"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sidRPr="00FC258C">
              <w:rPr>
                <w:rFonts w:ascii="BancoDoBrasil Textos" w:eastAsia="BancoDoBrasil Textos" w:hAnsi="BancoDoBrasil Textos" w:cs="BancoDoBrasil Textos"/>
                <w:bCs/>
                <w:color w:val="000000"/>
                <w:sz w:val="14"/>
                <w:szCs w:val="14"/>
              </w:rPr>
              <w:t xml:space="preserve"> 364.513.095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40" w:type="dxa"/>
            </w:tcMar>
            <w:vAlign w:val="center"/>
          </w:tcPr>
          <w:p w14:paraId="69A397B9"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23.787.217</w:t>
            </w: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 xml:space="preserve"> </w:t>
            </w:r>
          </w:p>
        </w:tc>
      </w:tr>
      <w:tr w:rsidR="00CF4D50" w:rsidRPr="00A3309B" w14:paraId="20BB4941"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4"/>
          <w:jc w:val="center"/>
        </w:trPr>
        <w:tc>
          <w:tcPr>
            <w:tcW w:w="4335" w:type="dxa"/>
            <w:tcBorders>
              <w:top w:val="single" w:sz="4" w:space="0" w:color="FFFFFF"/>
              <w:left w:val="nil"/>
              <w:bottom w:val="single" w:sz="4" w:space="0" w:color="FFFFFF"/>
              <w:right w:val="single" w:sz="4" w:space="0" w:color="FFFFFF"/>
              <w:tl2br w:val="nil"/>
              <w:tr2bl w:val="nil"/>
            </w:tcBorders>
            <w:shd w:val="clear" w:color="FFFFFF" w:fill="F3F3F3"/>
            <w:noWrap/>
            <w:tcMar>
              <w:left w:w="220" w:type="dxa"/>
              <w:right w:w="40" w:type="dxa"/>
            </w:tcMar>
            <w:vAlign w:val="center"/>
          </w:tcPr>
          <w:p w14:paraId="61989C5D" w14:textId="77777777" w:rsidR="00CF4D50" w:rsidRPr="00A3309B" w:rsidRDefault="00CF4D50">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rPr>
            </w:pPr>
            <w:r w:rsidRPr="00890E42">
              <w:rPr>
                <w:rFonts w:ascii="BancoDoBrasil Textos" w:eastAsia="BancoDoBrasil Textos" w:hAnsi="BancoDoBrasil Textos" w:cs="BancoDoBrasil Textos"/>
                <w:color w:val="000000"/>
                <w:sz w:val="14"/>
                <w:szCs w:val="14"/>
              </w:rPr>
              <w:t>Financiamentos imobiliários</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85" w:type="dxa"/>
            </w:tcMar>
            <w:vAlign w:val="center"/>
          </w:tcPr>
          <w:p w14:paraId="36B3824A"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sidRPr="00FC258C">
              <w:rPr>
                <w:rFonts w:ascii="BancoDoBrasil Textos" w:eastAsia="BancoDoBrasil Textos" w:hAnsi="BancoDoBrasil Textos" w:cs="BancoDoBrasil Textos"/>
                <w:bCs/>
                <w:color w:val="000000"/>
                <w:sz w:val="14"/>
                <w:szCs w:val="14"/>
              </w:rPr>
              <w:t xml:space="preserve"> 53.301.753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40" w:type="dxa"/>
            </w:tcMar>
            <w:vAlign w:val="center"/>
          </w:tcPr>
          <w:p w14:paraId="1F9A16F1"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179.788</w:t>
            </w: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 xml:space="preserve">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85" w:type="dxa"/>
            </w:tcMar>
            <w:vAlign w:val="center"/>
          </w:tcPr>
          <w:p w14:paraId="756EEF05"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sidRPr="00FC258C">
              <w:rPr>
                <w:rFonts w:ascii="BancoDoBrasil Textos" w:eastAsia="BancoDoBrasil Textos" w:hAnsi="BancoDoBrasil Textos" w:cs="BancoDoBrasil Textos"/>
                <w:bCs/>
                <w:color w:val="000000"/>
                <w:sz w:val="14"/>
                <w:szCs w:val="14"/>
              </w:rPr>
              <w:t xml:space="preserve"> 3.713.483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40" w:type="dxa"/>
            </w:tcMar>
            <w:vAlign w:val="center"/>
          </w:tcPr>
          <w:p w14:paraId="3BD479FE"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25.881</w:t>
            </w: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 xml:space="preserve">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85" w:type="dxa"/>
            </w:tcMar>
            <w:vAlign w:val="center"/>
          </w:tcPr>
          <w:p w14:paraId="6158E3C2"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sidRPr="00FC258C">
              <w:rPr>
                <w:rFonts w:ascii="BancoDoBrasil Textos" w:eastAsia="BancoDoBrasil Textos" w:hAnsi="BancoDoBrasil Textos" w:cs="BancoDoBrasil Textos"/>
                <w:bCs/>
                <w:color w:val="000000"/>
                <w:sz w:val="14"/>
                <w:szCs w:val="14"/>
              </w:rPr>
              <w:t xml:space="preserve"> 4.582.447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40" w:type="dxa"/>
            </w:tcMar>
            <w:vAlign w:val="center"/>
          </w:tcPr>
          <w:p w14:paraId="2A266531"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1.151.883</w:t>
            </w: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 xml:space="preserve">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F3F3F3"/>
            <w:noWrap/>
            <w:tcMar>
              <w:left w:w="40" w:type="dxa"/>
              <w:right w:w="85" w:type="dxa"/>
            </w:tcMar>
            <w:vAlign w:val="center"/>
          </w:tcPr>
          <w:p w14:paraId="1E04C8DE"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sidRPr="00FC258C">
              <w:rPr>
                <w:rFonts w:ascii="BancoDoBrasil Textos" w:eastAsia="BancoDoBrasil Textos" w:hAnsi="BancoDoBrasil Textos" w:cs="BancoDoBrasil Textos"/>
                <w:bCs/>
                <w:color w:val="000000"/>
                <w:sz w:val="14"/>
                <w:szCs w:val="14"/>
              </w:rPr>
              <w:t xml:space="preserve"> 61.597.683 </w:t>
            </w:r>
          </w:p>
        </w:tc>
        <w:tc>
          <w:tcPr>
            <w:tcW w:w="1290" w:type="dxa"/>
            <w:tcBorders>
              <w:top w:val="single" w:sz="4" w:space="0" w:color="FFFFFF"/>
              <w:left w:val="single" w:sz="4" w:space="0" w:color="FFFFFF"/>
              <w:bottom w:val="single" w:sz="4" w:space="0" w:color="FFFFFF"/>
              <w:right w:val="nil"/>
              <w:tl2br w:val="nil"/>
              <w:tr2bl w:val="nil"/>
            </w:tcBorders>
            <w:shd w:val="clear" w:color="FFFFFF" w:fill="F3F3F3"/>
            <w:noWrap/>
            <w:tcMar>
              <w:left w:w="40" w:type="dxa"/>
              <w:right w:w="40" w:type="dxa"/>
            </w:tcMar>
            <w:vAlign w:val="center"/>
          </w:tcPr>
          <w:p w14:paraId="389AABBD"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1.357.552</w:t>
            </w: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 xml:space="preserve"> </w:t>
            </w:r>
          </w:p>
        </w:tc>
      </w:tr>
      <w:tr w:rsidR="00CF4D50" w:rsidRPr="00743BBC" w14:paraId="4E1B5427"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4"/>
          <w:jc w:val="center"/>
        </w:trPr>
        <w:tc>
          <w:tcPr>
            <w:tcW w:w="4335"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220" w:type="dxa"/>
              <w:right w:w="40" w:type="dxa"/>
            </w:tcMar>
            <w:vAlign w:val="center"/>
          </w:tcPr>
          <w:p w14:paraId="4BF6030D" w14:textId="69BB65E5" w:rsidR="00CF4D50" w:rsidRPr="0008572A" w:rsidRDefault="00CF4D50">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lang w:val="pt-BR"/>
              </w:rPr>
            </w:pPr>
            <w:r w:rsidRPr="00890E42">
              <w:rPr>
                <w:rFonts w:ascii="BancoDoBrasil Textos" w:eastAsia="BancoDoBrasil Textos" w:hAnsi="BancoDoBrasil Textos" w:cs="BancoDoBrasil Textos"/>
                <w:color w:val="000000"/>
                <w:sz w:val="14"/>
                <w:szCs w:val="14"/>
                <w:lang w:val="pt-BR"/>
              </w:rPr>
              <w:t xml:space="preserve">Operações de crédito vinculadas a cessão </w:t>
            </w:r>
            <w:r w:rsidR="00EF6DB0">
              <w:rPr>
                <w:rFonts w:ascii="BancoDoBrasil Textos" w:eastAsia="BancoDoBrasil Textos" w:hAnsi="BancoDoBrasil Textos" w:cs="BancoDoBrasil Textos"/>
                <w:color w:val="000000"/>
                <w:sz w:val="14"/>
                <w:szCs w:val="14"/>
                <w:vertAlign w:val="superscript"/>
                <w:lang w:val="pt-BR"/>
              </w:rPr>
              <w:t>1</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85" w:type="dxa"/>
            </w:tcMar>
            <w:vAlign w:val="center"/>
          </w:tcPr>
          <w:p w14:paraId="37DFEBA8"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sidRPr="001424A9">
              <w:rPr>
                <w:rFonts w:ascii="BancoDoBrasil Textos" w:eastAsia="BancoDoBrasil Textos" w:hAnsi="BancoDoBrasil Textos" w:cs="BancoDoBrasil Textos"/>
                <w:bCs/>
                <w:color w:val="000000"/>
                <w:sz w:val="14"/>
                <w:szCs w:val="14"/>
                <w:lang w:val="pt-BR"/>
              </w:rPr>
              <w:t xml:space="preserve"> </w:t>
            </w:r>
            <w:r w:rsidRPr="00FC258C">
              <w:rPr>
                <w:rFonts w:ascii="BancoDoBrasil Textos" w:eastAsia="BancoDoBrasil Textos" w:hAnsi="BancoDoBrasil Textos" w:cs="BancoDoBrasil Textos"/>
                <w:bCs/>
                <w:color w:val="000000"/>
                <w:sz w:val="14"/>
                <w:szCs w:val="14"/>
              </w:rPr>
              <w:t xml:space="preserve">100.863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40" w:type="dxa"/>
            </w:tcMar>
            <w:vAlign w:val="center"/>
          </w:tcPr>
          <w:p w14:paraId="24604F05"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2</w:t>
            </w: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 xml:space="preserve">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85" w:type="dxa"/>
            </w:tcMar>
            <w:vAlign w:val="center"/>
          </w:tcPr>
          <w:p w14:paraId="1DC43521"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sidRPr="00FC258C">
              <w:rPr>
                <w:rFonts w:ascii="BancoDoBrasil Textos" w:eastAsia="BancoDoBrasil Textos" w:hAnsi="BancoDoBrasil Textos" w:cs="BancoDoBrasil Textos"/>
                <w:bCs/>
                <w:color w:val="000000"/>
                <w:sz w:val="14"/>
                <w:szCs w:val="14"/>
              </w:rPr>
              <w:t xml:space="preserve"> 1.088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40" w:type="dxa"/>
            </w:tcMar>
            <w:vAlign w:val="center"/>
          </w:tcPr>
          <w:p w14:paraId="0B370351"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sidRPr="00FC258C">
              <w:rPr>
                <w:rFonts w:ascii="BancoDoBrasil Textos" w:eastAsia="BancoDoBrasil Textos" w:hAnsi="BancoDoBrasil Textos" w:cs="BancoDoBrasil Textos"/>
                <w:bCs/>
                <w:color w:val="000000"/>
                <w:sz w:val="14"/>
                <w:szCs w:val="14"/>
              </w:rPr>
              <w:t xml:space="preserve"> </w:t>
            </w: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 xml:space="preserve">-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85" w:type="dxa"/>
            </w:tcMar>
            <w:vAlign w:val="center"/>
          </w:tcPr>
          <w:p w14:paraId="5886E31C"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sidRPr="00FC258C">
              <w:rPr>
                <w:rFonts w:ascii="BancoDoBrasil Textos" w:eastAsia="BancoDoBrasil Textos" w:hAnsi="BancoDoBrasil Textos" w:cs="BancoDoBrasil Textos"/>
                <w:bCs/>
                <w:color w:val="000000"/>
                <w:sz w:val="14"/>
                <w:szCs w:val="14"/>
              </w:rPr>
              <w:t xml:space="preserve"> 74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40" w:type="dxa"/>
            </w:tcMar>
            <w:vAlign w:val="center"/>
          </w:tcPr>
          <w:p w14:paraId="49C39B36"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sidRPr="00FC258C">
              <w:rPr>
                <w:rFonts w:ascii="BancoDoBrasil Textos" w:eastAsia="BancoDoBrasil Textos" w:hAnsi="BancoDoBrasil Textos" w:cs="BancoDoBrasil Textos"/>
                <w:bCs/>
                <w:color w:val="000000"/>
                <w:sz w:val="14"/>
                <w:szCs w:val="14"/>
              </w:rPr>
              <w:t xml:space="preserve"> -</w:t>
            </w: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 xml:space="preserve">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85" w:type="dxa"/>
            </w:tcMar>
            <w:vAlign w:val="center"/>
          </w:tcPr>
          <w:p w14:paraId="702651FD"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sidRPr="00FC258C">
              <w:rPr>
                <w:rFonts w:ascii="BancoDoBrasil Textos" w:eastAsia="BancoDoBrasil Textos" w:hAnsi="BancoDoBrasil Textos" w:cs="BancoDoBrasil Textos"/>
                <w:bCs/>
                <w:color w:val="000000"/>
                <w:sz w:val="14"/>
                <w:szCs w:val="14"/>
              </w:rPr>
              <w:t xml:space="preserve"> 102.025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FFFFFF" w:fill="E6E6E6"/>
            <w:noWrap/>
            <w:tcMar>
              <w:left w:w="40" w:type="dxa"/>
              <w:right w:w="40" w:type="dxa"/>
            </w:tcMar>
            <w:vAlign w:val="center"/>
          </w:tcPr>
          <w:p w14:paraId="09243BEB"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rPr>
            </w:pP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2</w:t>
            </w:r>
            <w:r>
              <w:rPr>
                <w:rFonts w:ascii="BancoDoBrasil Textos" w:eastAsia="BancoDoBrasil Textos" w:hAnsi="BancoDoBrasil Textos" w:cs="BancoDoBrasil Textos"/>
                <w:bCs/>
                <w:color w:val="000000"/>
                <w:sz w:val="14"/>
                <w:szCs w:val="14"/>
              </w:rPr>
              <w:t>)</w:t>
            </w:r>
            <w:r w:rsidRPr="00FC258C">
              <w:rPr>
                <w:rFonts w:ascii="BancoDoBrasil Textos" w:eastAsia="BancoDoBrasil Textos" w:hAnsi="BancoDoBrasil Textos" w:cs="BancoDoBrasil Textos"/>
                <w:bCs/>
                <w:color w:val="000000"/>
                <w:sz w:val="14"/>
                <w:szCs w:val="14"/>
              </w:rPr>
              <w:t xml:space="preserve"> </w:t>
            </w:r>
          </w:p>
        </w:tc>
      </w:tr>
      <w:tr w:rsidR="00CF4D50" w:rsidRPr="00743BBC" w14:paraId="03111DDB"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4"/>
          <w:jc w:val="center"/>
        </w:trPr>
        <w:tc>
          <w:tcPr>
            <w:tcW w:w="4335" w:type="dxa"/>
            <w:tcBorders>
              <w:top w:val="single" w:sz="4" w:space="0" w:color="FFFFFF"/>
              <w:left w:val="single" w:sz="4" w:space="0" w:color="FFFFFF"/>
              <w:bottom w:val="single" w:sz="4" w:space="0" w:color="FFFFFF"/>
              <w:right w:val="single" w:sz="4" w:space="0" w:color="FFFFFF"/>
              <w:tl2br w:val="nil"/>
              <w:tr2bl w:val="nil"/>
            </w:tcBorders>
            <w:shd w:val="clear" w:color="auto" w:fill="F3F3F3"/>
            <w:tcMar>
              <w:left w:w="40" w:type="dxa"/>
              <w:right w:w="40" w:type="dxa"/>
            </w:tcMar>
            <w:vAlign w:val="center"/>
          </w:tcPr>
          <w:p w14:paraId="09783556" w14:textId="77777777" w:rsidR="00CF4D50" w:rsidRPr="0008572A" w:rsidRDefault="00CF4D50">
            <w:pPr>
              <w:keepNext/>
              <w:pBdr>
                <w:top w:val="nil"/>
                <w:left w:val="nil"/>
                <w:bottom w:val="nil"/>
                <w:right w:val="nil"/>
                <w:between w:val="nil"/>
                <w:bar w:val="nil"/>
              </w:pBdr>
              <w:spacing w:after="0" w:line="240" w:lineRule="auto"/>
              <w:rPr>
                <w:rFonts w:ascii="BancoDoBrasil Textos" w:eastAsia="BancoDoBrasil Textos" w:hAnsi="BancoDoBrasil Textos" w:cs="BancoDoBrasil Textos"/>
                <w:b/>
                <w:color w:val="000000"/>
                <w:sz w:val="14"/>
                <w:lang w:val="pt-BR"/>
              </w:rPr>
            </w:pPr>
            <w:r w:rsidRPr="00890E42">
              <w:rPr>
                <w:rFonts w:ascii="BancoDoBrasil Textos" w:eastAsia="BancoDoBrasil Textos" w:hAnsi="BancoDoBrasil Textos" w:cs="BancoDoBrasil Textos"/>
                <w:b/>
                <w:color w:val="000000"/>
                <w:sz w:val="14"/>
                <w:szCs w:val="14"/>
                <w:lang w:val="pt-BR"/>
              </w:rPr>
              <w:t>Outros créditos com características de concessão de crédito</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100" w:type="dxa"/>
            </w:tcMar>
            <w:vAlign w:val="center"/>
          </w:tcPr>
          <w:p w14:paraId="63A2DD8F"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sidRPr="001424A9">
              <w:rPr>
                <w:rFonts w:ascii="BancoDoBrasil Textos" w:eastAsia="BancoDoBrasil Textos" w:hAnsi="BancoDoBrasil Textos" w:cs="BancoDoBrasil Textos"/>
                <w:b/>
                <w:color w:val="000000"/>
                <w:sz w:val="14"/>
                <w:szCs w:val="14"/>
                <w:lang w:val="pt-BR"/>
              </w:rPr>
              <w:t xml:space="preserve"> </w:t>
            </w:r>
            <w:r w:rsidRPr="00FC258C">
              <w:rPr>
                <w:rFonts w:ascii="BancoDoBrasil Textos" w:eastAsia="BancoDoBrasil Textos" w:hAnsi="BancoDoBrasil Textos" w:cs="BancoDoBrasil Textos"/>
                <w:b/>
                <w:color w:val="000000"/>
                <w:sz w:val="14"/>
                <w:szCs w:val="14"/>
              </w:rPr>
              <w:t xml:space="preserve">210.276.128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40" w:type="dxa"/>
            </w:tcMar>
            <w:vAlign w:val="center"/>
          </w:tcPr>
          <w:p w14:paraId="7A1AB56D"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w:t>
            </w:r>
            <w:r w:rsidRPr="00FC258C">
              <w:rPr>
                <w:rFonts w:ascii="BancoDoBrasil Textos" w:eastAsia="BancoDoBrasil Textos" w:hAnsi="BancoDoBrasil Textos" w:cs="BancoDoBrasil Textos"/>
                <w:b/>
                <w:color w:val="000000"/>
                <w:sz w:val="14"/>
                <w:szCs w:val="14"/>
              </w:rPr>
              <w:t>679.428</w:t>
            </w:r>
            <w:r>
              <w:rPr>
                <w:rFonts w:ascii="BancoDoBrasil Textos" w:eastAsia="BancoDoBrasil Textos" w:hAnsi="BancoDoBrasil Textos" w:cs="BancoDoBrasil Textos"/>
                <w:b/>
                <w:color w:val="000000"/>
                <w:sz w:val="14"/>
                <w:szCs w:val="14"/>
              </w:rPr>
              <w:t>)</w:t>
            </w:r>
            <w:r w:rsidRPr="00FC258C">
              <w:rPr>
                <w:rFonts w:ascii="BancoDoBrasil Textos" w:eastAsia="BancoDoBrasil Textos" w:hAnsi="BancoDoBrasil Textos" w:cs="BancoDoBrasil Textos"/>
                <w:b/>
                <w:color w:val="000000"/>
                <w:sz w:val="14"/>
                <w:szCs w:val="14"/>
              </w:rPr>
              <w:t xml:space="preserve">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100" w:type="dxa"/>
            </w:tcMar>
            <w:vAlign w:val="center"/>
          </w:tcPr>
          <w:p w14:paraId="6DAF07D0"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sidRPr="00FC258C">
              <w:rPr>
                <w:rFonts w:ascii="BancoDoBrasil Textos" w:eastAsia="BancoDoBrasil Textos" w:hAnsi="BancoDoBrasil Textos" w:cs="BancoDoBrasil Textos"/>
                <w:b/>
                <w:color w:val="000000"/>
                <w:sz w:val="14"/>
                <w:szCs w:val="14"/>
              </w:rPr>
              <w:t xml:space="preserve"> 3.022.396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40" w:type="dxa"/>
            </w:tcMar>
            <w:vAlign w:val="center"/>
          </w:tcPr>
          <w:p w14:paraId="6ECBA215"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w:t>
            </w:r>
            <w:r w:rsidRPr="00FC258C">
              <w:rPr>
                <w:rFonts w:ascii="BancoDoBrasil Textos" w:eastAsia="BancoDoBrasil Textos" w:hAnsi="BancoDoBrasil Textos" w:cs="BancoDoBrasil Textos"/>
                <w:b/>
                <w:color w:val="000000"/>
                <w:sz w:val="14"/>
                <w:szCs w:val="14"/>
              </w:rPr>
              <w:t>429.034</w:t>
            </w:r>
            <w:r>
              <w:rPr>
                <w:rFonts w:ascii="BancoDoBrasil Textos" w:eastAsia="BancoDoBrasil Textos" w:hAnsi="BancoDoBrasil Textos" w:cs="BancoDoBrasil Textos"/>
                <w:b/>
                <w:color w:val="000000"/>
                <w:sz w:val="14"/>
                <w:szCs w:val="14"/>
              </w:rPr>
              <w:t>)</w:t>
            </w:r>
            <w:r w:rsidRPr="00FC258C">
              <w:rPr>
                <w:rFonts w:ascii="BancoDoBrasil Textos" w:eastAsia="BancoDoBrasil Textos" w:hAnsi="BancoDoBrasil Textos" w:cs="BancoDoBrasil Textos"/>
                <w:b/>
                <w:color w:val="000000"/>
                <w:sz w:val="14"/>
                <w:szCs w:val="14"/>
              </w:rPr>
              <w:t xml:space="preserve">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100" w:type="dxa"/>
            </w:tcMar>
            <w:vAlign w:val="center"/>
          </w:tcPr>
          <w:p w14:paraId="1515F2A6"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sidRPr="00FC258C">
              <w:rPr>
                <w:rFonts w:ascii="BancoDoBrasil Textos" w:eastAsia="BancoDoBrasil Textos" w:hAnsi="BancoDoBrasil Textos" w:cs="BancoDoBrasil Textos"/>
                <w:b/>
                <w:color w:val="000000"/>
                <w:sz w:val="14"/>
                <w:szCs w:val="14"/>
              </w:rPr>
              <w:t xml:space="preserve"> 11.522.428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40" w:type="dxa"/>
            </w:tcMar>
            <w:vAlign w:val="center"/>
          </w:tcPr>
          <w:p w14:paraId="060A76E4"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w:t>
            </w:r>
            <w:r w:rsidRPr="00FC258C">
              <w:rPr>
                <w:rFonts w:ascii="BancoDoBrasil Textos" w:eastAsia="BancoDoBrasil Textos" w:hAnsi="BancoDoBrasil Textos" w:cs="BancoDoBrasil Textos"/>
                <w:b/>
                <w:color w:val="000000"/>
                <w:sz w:val="14"/>
                <w:szCs w:val="14"/>
              </w:rPr>
              <w:t>6.139.373</w:t>
            </w:r>
            <w:r>
              <w:rPr>
                <w:rFonts w:ascii="BancoDoBrasil Textos" w:eastAsia="BancoDoBrasil Textos" w:hAnsi="BancoDoBrasil Textos" w:cs="BancoDoBrasil Textos"/>
                <w:b/>
                <w:color w:val="000000"/>
                <w:sz w:val="14"/>
                <w:szCs w:val="14"/>
              </w:rPr>
              <w:t>)</w:t>
            </w:r>
            <w:r w:rsidRPr="00FC258C">
              <w:rPr>
                <w:rFonts w:ascii="BancoDoBrasil Textos" w:eastAsia="BancoDoBrasil Textos" w:hAnsi="BancoDoBrasil Textos" w:cs="BancoDoBrasil Textos"/>
                <w:b/>
                <w:color w:val="000000"/>
                <w:sz w:val="14"/>
                <w:szCs w:val="14"/>
              </w:rPr>
              <w:t xml:space="preserve">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100" w:type="dxa"/>
            </w:tcMar>
            <w:vAlign w:val="center"/>
          </w:tcPr>
          <w:p w14:paraId="5A7FBF3A"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sidRPr="00FC258C">
              <w:rPr>
                <w:rFonts w:ascii="BancoDoBrasil Textos" w:eastAsia="BancoDoBrasil Textos" w:hAnsi="BancoDoBrasil Textos" w:cs="BancoDoBrasil Textos"/>
                <w:b/>
                <w:color w:val="000000"/>
                <w:sz w:val="14"/>
                <w:szCs w:val="14"/>
              </w:rPr>
              <w:t xml:space="preserve"> 224.820.952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40" w:type="dxa"/>
            </w:tcMar>
            <w:vAlign w:val="center"/>
          </w:tcPr>
          <w:p w14:paraId="71D7E8F6"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w:t>
            </w:r>
            <w:r w:rsidRPr="00FC258C">
              <w:rPr>
                <w:rFonts w:ascii="BancoDoBrasil Textos" w:eastAsia="BancoDoBrasil Textos" w:hAnsi="BancoDoBrasil Textos" w:cs="BancoDoBrasil Textos"/>
                <w:b/>
                <w:color w:val="000000"/>
                <w:sz w:val="14"/>
                <w:szCs w:val="14"/>
              </w:rPr>
              <w:t>7.247.835</w:t>
            </w:r>
            <w:r>
              <w:rPr>
                <w:rFonts w:ascii="BancoDoBrasil Textos" w:eastAsia="BancoDoBrasil Textos" w:hAnsi="BancoDoBrasil Textos" w:cs="BancoDoBrasil Textos"/>
                <w:b/>
                <w:color w:val="000000"/>
                <w:sz w:val="14"/>
                <w:szCs w:val="14"/>
              </w:rPr>
              <w:t>)</w:t>
            </w:r>
            <w:r w:rsidRPr="00FC258C">
              <w:rPr>
                <w:rFonts w:ascii="BancoDoBrasil Textos" w:eastAsia="BancoDoBrasil Textos" w:hAnsi="BancoDoBrasil Textos" w:cs="BancoDoBrasil Textos"/>
                <w:b/>
                <w:color w:val="000000"/>
                <w:sz w:val="14"/>
                <w:szCs w:val="14"/>
              </w:rPr>
              <w:t xml:space="preserve"> </w:t>
            </w:r>
          </w:p>
        </w:tc>
      </w:tr>
      <w:tr w:rsidR="00CF4D50" w:rsidRPr="00743BBC" w14:paraId="5028D97B"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4"/>
          <w:jc w:val="center"/>
        </w:trPr>
        <w:tc>
          <w:tcPr>
            <w:tcW w:w="4335" w:type="dxa"/>
            <w:tcBorders>
              <w:top w:val="single" w:sz="4" w:space="0" w:color="FFFFFF"/>
              <w:left w:val="nil"/>
              <w:bottom w:val="single" w:sz="4" w:space="0" w:color="FFFFFF"/>
              <w:right w:val="single" w:sz="4" w:space="0" w:color="FFFFFF"/>
              <w:tl2br w:val="nil"/>
              <w:tr2bl w:val="nil"/>
            </w:tcBorders>
            <w:shd w:val="clear" w:color="auto" w:fill="E6E6E6"/>
            <w:noWrap/>
            <w:tcMar>
              <w:left w:w="220" w:type="dxa"/>
              <w:right w:w="40" w:type="dxa"/>
            </w:tcMar>
            <w:vAlign w:val="center"/>
          </w:tcPr>
          <w:p w14:paraId="42B31108" w14:textId="77777777" w:rsidR="00CF4D50" w:rsidRPr="001A571F" w:rsidRDefault="00CF4D50">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szCs w:val="14"/>
                <w:lang w:val="pt-BR"/>
              </w:rPr>
            </w:pPr>
            <w:r w:rsidRPr="001A571F">
              <w:rPr>
                <w:rFonts w:ascii="BancoDoBrasil Textos" w:eastAsia="BancoDoBrasil Textos" w:hAnsi="BancoDoBrasil Textos" w:cs="BancoDoBrasil Textos"/>
                <w:color w:val="000000"/>
                <w:sz w:val="14"/>
                <w:szCs w:val="14"/>
                <w:lang w:val="pt-BR"/>
              </w:rPr>
              <w:t xml:space="preserve">Títulos com características de concessão de crédito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85" w:type="dxa"/>
            </w:tcMar>
            <w:vAlign w:val="center"/>
          </w:tcPr>
          <w:p w14:paraId="6AA13BC5" w14:textId="77777777" w:rsidR="00CF4D50" w:rsidRPr="001A571F"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 115.861.488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40" w:type="dxa"/>
            </w:tcMar>
            <w:vAlign w:val="center"/>
          </w:tcPr>
          <w:p w14:paraId="467ED992" w14:textId="77777777" w:rsidR="00CF4D50" w:rsidRPr="001A571F"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r w:rsidRPr="001A571F">
              <w:rPr>
                <w:rFonts w:ascii="BancoDoBrasil Textos" w:eastAsia="BancoDoBrasil Textos" w:hAnsi="BancoDoBrasil Textos" w:cs="BancoDoBrasil Textos"/>
                <w:bCs/>
                <w:color w:val="000000"/>
                <w:sz w:val="14"/>
                <w:szCs w:val="14"/>
                <w:lang w:val="pt-BR"/>
              </w:rPr>
              <w:t>229.978</w:t>
            </w:r>
            <w:r>
              <w:rPr>
                <w:rFonts w:ascii="BancoDoBrasil Textos" w:eastAsia="BancoDoBrasil Textos" w:hAnsi="BancoDoBrasil Textos" w:cs="BancoDoBrasil Textos"/>
                <w:bCs/>
                <w:color w:val="000000"/>
                <w:sz w:val="14"/>
                <w:szCs w:val="14"/>
                <w:lang w:val="pt-BR"/>
              </w:rPr>
              <w:t>)</w:t>
            </w:r>
            <w:r w:rsidRPr="001A571F">
              <w:rPr>
                <w:rFonts w:ascii="BancoDoBrasil Textos" w:eastAsia="BancoDoBrasil Textos" w:hAnsi="BancoDoBrasil Textos" w:cs="BancoDoBrasil Textos"/>
                <w:bCs/>
                <w:color w:val="000000"/>
                <w:sz w:val="14"/>
                <w:szCs w:val="14"/>
                <w:lang w:val="pt-BR"/>
              </w:rPr>
              <w:t xml:space="preserve">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85" w:type="dxa"/>
            </w:tcMar>
            <w:vAlign w:val="center"/>
          </w:tcPr>
          <w:p w14:paraId="0B6D8A30" w14:textId="77777777" w:rsidR="00CF4D50" w:rsidRPr="001A571F"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 757.467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40" w:type="dxa"/>
            </w:tcMar>
            <w:vAlign w:val="center"/>
          </w:tcPr>
          <w:p w14:paraId="045B063E" w14:textId="77777777" w:rsidR="00CF4D50" w:rsidRPr="001A571F"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r w:rsidRPr="001A571F">
              <w:rPr>
                <w:rFonts w:ascii="BancoDoBrasil Textos" w:eastAsia="BancoDoBrasil Textos" w:hAnsi="BancoDoBrasil Textos" w:cs="BancoDoBrasil Textos"/>
                <w:bCs/>
                <w:color w:val="000000"/>
                <w:sz w:val="14"/>
                <w:szCs w:val="14"/>
                <w:lang w:val="pt-BR"/>
              </w:rPr>
              <w:t>148.217</w:t>
            </w:r>
            <w:r>
              <w:rPr>
                <w:rFonts w:ascii="BancoDoBrasil Textos" w:eastAsia="BancoDoBrasil Textos" w:hAnsi="BancoDoBrasil Textos" w:cs="BancoDoBrasil Textos"/>
                <w:bCs/>
                <w:color w:val="000000"/>
                <w:sz w:val="14"/>
                <w:szCs w:val="14"/>
                <w:lang w:val="pt-BR"/>
              </w:rPr>
              <w:t>)</w:t>
            </w:r>
            <w:r w:rsidRPr="001A571F">
              <w:rPr>
                <w:rFonts w:ascii="BancoDoBrasil Textos" w:eastAsia="BancoDoBrasil Textos" w:hAnsi="BancoDoBrasil Textos" w:cs="BancoDoBrasil Textos"/>
                <w:bCs/>
                <w:color w:val="000000"/>
                <w:sz w:val="14"/>
                <w:szCs w:val="14"/>
                <w:lang w:val="pt-BR"/>
              </w:rPr>
              <w:t xml:space="preserve">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85" w:type="dxa"/>
            </w:tcMar>
            <w:vAlign w:val="center"/>
          </w:tcPr>
          <w:p w14:paraId="330B31D8" w14:textId="77777777" w:rsidR="00CF4D50" w:rsidRPr="001A571F"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 9.237.348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40" w:type="dxa"/>
            </w:tcMar>
            <w:vAlign w:val="center"/>
          </w:tcPr>
          <w:p w14:paraId="4F840395" w14:textId="77777777" w:rsidR="00CF4D50" w:rsidRPr="001A571F"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r w:rsidRPr="001A571F">
              <w:rPr>
                <w:rFonts w:ascii="BancoDoBrasil Textos" w:eastAsia="BancoDoBrasil Textos" w:hAnsi="BancoDoBrasil Textos" w:cs="BancoDoBrasil Textos"/>
                <w:bCs/>
                <w:color w:val="000000"/>
                <w:sz w:val="14"/>
                <w:szCs w:val="14"/>
                <w:lang w:val="pt-BR"/>
              </w:rPr>
              <w:t>4.279.412</w:t>
            </w:r>
            <w:r>
              <w:rPr>
                <w:rFonts w:ascii="BancoDoBrasil Textos" w:eastAsia="BancoDoBrasil Textos" w:hAnsi="BancoDoBrasil Textos" w:cs="BancoDoBrasil Textos"/>
                <w:bCs/>
                <w:color w:val="000000"/>
                <w:sz w:val="14"/>
                <w:szCs w:val="14"/>
                <w:lang w:val="pt-BR"/>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85" w:type="dxa"/>
            </w:tcMar>
            <w:vAlign w:val="center"/>
          </w:tcPr>
          <w:p w14:paraId="168A5C59" w14:textId="77777777" w:rsidR="00CF4D50" w:rsidRPr="001A571F"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 125.856.303 </w:t>
            </w:r>
          </w:p>
        </w:tc>
        <w:tc>
          <w:tcPr>
            <w:tcW w:w="1290" w:type="dxa"/>
            <w:tcBorders>
              <w:top w:val="single" w:sz="4" w:space="0" w:color="FFFFFF"/>
              <w:left w:val="single" w:sz="4" w:space="0" w:color="FFFFFF"/>
              <w:bottom w:val="single" w:sz="4" w:space="0" w:color="FFFFFF"/>
              <w:right w:val="nil"/>
              <w:tl2br w:val="nil"/>
              <w:tr2bl w:val="nil"/>
            </w:tcBorders>
            <w:shd w:val="clear" w:color="auto" w:fill="E6E6E6"/>
            <w:noWrap/>
            <w:tcMar>
              <w:left w:w="40" w:type="dxa"/>
              <w:right w:w="40" w:type="dxa"/>
            </w:tcMar>
            <w:vAlign w:val="center"/>
          </w:tcPr>
          <w:p w14:paraId="5505876A" w14:textId="77777777" w:rsidR="00CF4D50" w:rsidRPr="001A571F"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r w:rsidRPr="001A571F">
              <w:rPr>
                <w:rFonts w:ascii="BancoDoBrasil Textos" w:eastAsia="BancoDoBrasil Textos" w:hAnsi="BancoDoBrasil Textos" w:cs="BancoDoBrasil Textos"/>
                <w:bCs/>
                <w:color w:val="000000"/>
                <w:sz w:val="14"/>
                <w:szCs w:val="14"/>
                <w:lang w:val="pt-BR"/>
              </w:rPr>
              <w:t>4.657.607</w:t>
            </w:r>
            <w:r>
              <w:rPr>
                <w:rFonts w:ascii="BancoDoBrasil Textos" w:eastAsia="BancoDoBrasil Textos" w:hAnsi="BancoDoBrasil Textos" w:cs="BancoDoBrasil Textos"/>
                <w:bCs/>
                <w:color w:val="000000"/>
                <w:sz w:val="14"/>
                <w:szCs w:val="14"/>
                <w:lang w:val="pt-BR"/>
              </w:rPr>
              <w:t>)</w:t>
            </w:r>
          </w:p>
        </w:tc>
      </w:tr>
      <w:tr w:rsidR="00CF4D50" w:rsidRPr="00743BBC" w14:paraId="5985809B"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4"/>
          <w:jc w:val="center"/>
        </w:trPr>
        <w:tc>
          <w:tcPr>
            <w:tcW w:w="4335"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220" w:type="dxa"/>
              <w:right w:w="40" w:type="dxa"/>
            </w:tcMar>
            <w:vAlign w:val="center"/>
          </w:tcPr>
          <w:p w14:paraId="4A2C13B5" w14:textId="77777777" w:rsidR="00CF4D50" w:rsidRPr="001A571F" w:rsidRDefault="00CF4D50">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szCs w:val="14"/>
                <w:lang w:val="pt-BR"/>
              </w:rPr>
            </w:pPr>
            <w:r w:rsidRPr="001A571F">
              <w:rPr>
                <w:rFonts w:ascii="BancoDoBrasil Textos" w:eastAsia="BancoDoBrasil Textos" w:hAnsi="BancoDoBrasil Textos" w:cs="BancoDoBrasil Textos"/>
                <w:color w:val="000000"/>
                <w:sz w:val="14"/>
                <w:szCs w:val="14"/>
                <w:lang w:val="pt-BR"/>
              </w:rPr>
              <w:t>Operações com cartão de crédito</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85" w:type="dxa"/>
            </w:tcMar>
            <w:vAlign w:val="center"/>
          </w:tcPr>
          <w:p w14:paraId="17FCE04C" w14:textId="77777777" w:rsidR="00CF4D50" w:rsidRPr="001A571F"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 53.362.016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40" w:type="dxa"/>
            </w:tcMar>
            <w:vAlign w:val="center"/>
          </w:tcPr>
          <w:p w14:paraId="5B357968" w14:textId="77777777" w:rsidR="00CF4D50" w:rsidRPr="001A571F"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(366.426)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85" w:type="dxa"/>
            </w:tcMar>
            <w:vAlign w:val="center"/>
          </w:tcPr>
          <w:p w14:paraId="2D7F74A8" w14:textId="77777777" w:rsidR="00CF4D50" w:rsidRPr="001A571F"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 2.019.387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40" w:type="dxa"/>
            </w:tcMar>
            <w:vAlign w:val="center"/>
          </w:tcPr>
          <w:p w14:paraId="0DAB1DC3" w14:textId="77777777" w:rsidR="00CF4D50" w:rsidRPr="001A571F"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(251.315)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85" w:type="dxa"/>
            </w:tcMar>
            <w:vAlign w:val="center"/>
          </w:tcPr>
          <w:p w14:paraId="78A17550" w14:textId="77777777" w:rsidR="00CF4D50" w:rsidRPr="001A571F"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 325.160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40" w:type="dxa"/>
            </w:tcMar>
            <w:vAlign w:val="center"/>
          </w:tcPr>
          <w:p w14:paraId="651E7618" w14:textId="77777777" w:rsidR="00CF4D50" w:rsidRPr="001A571F"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(224.451)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85" w:type="dxa"/>
            </w:tcMar>
            <w:vAlign w:val="center"/>
          </w:tcPr>
          <w:p w14:paraId="5CA5769F" w14:textId="77777777" w:rsidR="00CF4D50" w:rsidRPr="001A571F"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 55.706.563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40" w:type="dxa"/>
            </w:tcMar>
            <w:vAlign w:val="center"/>
          </w:tcPr>
          <w:p w14:paraId="52C48DEC" w14:textId="77777777" w:rsidR="00CF4D50" w:rsidRPr="001A571F"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(842.192) </w:t>
            </w:r>
          </w:p>
        </w:tc>
      </w:tr>
      <w:tr w:rsidR="00CF4D50" w:rsidRPr="00743BBC" w14:paraId="3A83D41C"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4"/>
          <w:jc w:val="center"/>
        </w:trPr>
        <w:tc>
          <w:tcPr>
            <w:tcW w:w="4335"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220" w:type="dxa"/>
              <w:right w:w="40" w:type="dxa"/>
            </w:tcMar>
            <w:vAlign w:val="center"/>
          </w:tcPr>
          <w:p w14:paraId="71A3AD65" w14:textId="77777777" w:rsidR="00CF4D50" w:rsidRPr="001A571F" w:rsidRDefault="00CF4D50">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szCs w:val="14"/>
                <w:lang w:val="pt-BR"/>
              </w:rPr>
            </w:pPr>
            <w:r w:rsidRPr="001A571F">
              <w:rPr>
                <w:rFonts w:ascii="BancoDoBrasil Textos" w:eastAsia="BancoDoBrasil Textos" w:hAnsi="BancoDoBrasil Textos" w:cs="BancoDoBrasil Textos"/>
                <w:color w:val="000000"/>
                <w:sz w:val="14"/>
                <w:szCs w:val="14"/>
                <w:lang w:val="pt-BR"/>
              </w:rPr>
              <w:t>Adiantamentos sobre contratos de câmbio</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85" w:type="dxa"/>
            </w:tcMar>
            <w:vAlign w:val="center"/>
          </w:tcPr>
          <w:p w14:paraId="2F3FFBE5" w14:textId="77777777" w:rsidR="00CF4D50" w:rsidRPr="001A571F"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 22.408.054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40" w:type="dxa"/>
            </w:tcMar>
            <w:vAlign w:val="center"/>
          </w:tcPr>
          <w:p w14:paraId="44AF51F0" w14:textId="77777777" w:rsidR="00CF4D50" w:rsidRPr="001A571F"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(44.157)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85" w:type="dxa"/>
            </w:tcMar>
            <w:vAlign w:val="center"/>
          </w:tcPr>
          <w:p w14:paraId="14E7448C" w14:textId="77777777" w:rsidR="00CF4D50" w:rsidRPr="001A571F"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 197.448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40" w:type="dxa"/>
            </w:tcMar>
            <w:vAlign w:val="center"/>
          </w:tcPr>
          <w:p w14:paraId="073D78F8" w14:textId="77777777" w:rsidR="00CF4D50" w:rsidRPr="001A571F"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(19.290)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85" w:type="dxa"/>
            </w:tcMar>
            <w:vAlign w:val="center"/>
          </w:tcPr>
          <w:p w14:paraId="5C5667DB" w14:textId="77777777" w:rsidR="00CF4D50" w:rsidRPr="001A571F"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 1.766.230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40" w:type="dxa"/>
            </w:tcMar>
            <w:vAlign w:val="center"/>
          </w:tcPr>
          <w:p w14:paraId="79DB2B60" w14:textId="77777777" w:rsidR="00CF4D50" w:rsidRPr="001A571F"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(1.478.394)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85" w:type="dxa"/>
            </w:tcMar>
            <w:vAlign w:val="center"/>
          </w:tcPr>
          <w:p w14:paraId="681BF483" w14:textId="77777777" w:rsidR="00CF4D50" w:rsidRPr="001A571F"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 24.371.732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40" w:type="dxa"/>
              <w:right w:w="40" w:type="dxa"/>
            </w:tcMar>
            <w:vAlign w:val="center"/>
          </w:tcPr>
          <w:p w14:paraId="13804280" w14:textId="77777777" w:rsidR="00CF4D50" w:rsidRPr="001A571F"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(1.541.841) </w:t>
            </w:r>
          </w:p>
        </w:tc>
      </w:tr>
      <w:tr w:rsidR="00CF4D50" w:rsidRPr="00743BBC" w14:paraId="44E750BB"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4"/>
          <w:jc w:val="center"/>
        </w:trPr>
        <w:tc>
          <w:tcPr>
            <w:tcW w:w="4335" w:type="dxa"/>
            <w:tcBorders>
              <w:top w:val="single" w:sz="4" w:space="0" w:color="FFFFFF"/>
              <w:left w:val="nil"/>
              <w:bottom w:val="single" w:sz="4" w:space="0" w:color="FFFFFF"/>
              <w:right w:val="single" w:sz="4" w:space="0" w:color="FFFFFF"/>
              <w:tl2br w:val="nil"/>
              <w:tr2bl w:val="nil"/>
            </w:tcBorders>
            <w:shd w:val="clear" w:color="auto" w:fill="F3F3F3"/>
            <w:noWrap/>
            <w:tcMar>
              <w:left w:w="220" w:type="dxa"/>
              <w:right w:w="40" w:type="dxa"/>
            </w:tcMar>
            <w:vAlign w:val="center"/>
          </w:tcPr>
          <w:p w14:paraId="6E6D0512" w14:textId="39285852" w:rsidR="00CF4D50" w:rsidRPr="001A571F" w:rsidRDefault="00CF4D50">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szCs w:val="14"/>
                <w:lang w:val="pt-BR"/>
              </w:rPr>
            </w:pPr>
            <w:r w:rsidRPr="0071114A">
              <w:rPr>
                <w:rFonts w:ascii="BancoDoBrasil Textos" w:eastAsia="BancoDoBrasil Textos" w:hAnsi="BancoDoBrasil Textos" w:cs="BancoDoBrasil Textos"/>
                <w:color w:val="000000"/>
                <w:sz w:val="14"/>
                <w:szCs w:val="14"/>
                <w:lang w:val="pt-BR"/>
              </w:rPr>
              <w:t xml:space="preserve">Outros créditos vinculados a operações adquiridas </w:t>
            </w:r>
            <w:r w:rsidR="00EF6DB0">
              <w:rPr>
                <w:rFonts w:ascii="BancoDoBrasil Textos" w:eastAsia="BancoDoBrasil Textos" w:hAnsi="BancoDoBrasil Textos" w:cs="BancoDoBrasil Textos"/>
                <w:color w:val="000000"/>
                <w:sz w:val="14"/>
                <w:szCs w:val="14"/>
                <w:vertAlign w:val="superscript"/>
                <w:lang w:val="pt-BR"/>
              </w:rPr>
              <w:t>2</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85" w:type="dxa"/>
            </w:tcMar>
            <w:vAlign w:val="center"/>
          </w:tcPr>
          <w:p w14:paraId="676867A4" w14:textId="77777777" w:rsidR="00CF4D50" w:rsidRPr="001A571F"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 8.113.201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40" w:type="dxa"/>
            </w:tcMar>
            <w:vAlign w:val="center"/>
          </w:tcPr>
          <w:p w14:paraId="2B5CF232" w14:textId="77777777" w:rsidR="00CF4D50" w:rsidRPr="001A571F"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(26.017)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85" w:type="dxa"/>
            </w:tcMar>
            <w:vAlign w:val="center"/>
          </w:tcPr>
          <w:p w14:paraId="27C4260E" w14:textId="77777777" w:rsidR="00CF4D50" w:rsidRPr="001A571F"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 --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85" w:type="dxa"/>
            </w:tcMar>
            <w:vAlign w:val="center"/>
          </w:tcPr>
          <w:p w14:paraId="2AF4C246" w14:textId="77777777" w:rsidR="00CF4D50" w:rsidRPr="001A571F"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85" w:type="dxa"/>
            </w:tcMar>
            <w:vAlign w:val="center"/>
          </w:tcPr>
          <w:p w14:paraId="0ACDD372" w14:textId="77777777" w:rsidR="00CF4D50" w:rsidRPr="001A571F"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 --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85" w:type="dxa"/>
            </w:tcMar>
            <w:vAlign w:val="center"/>
          </w:tcPr>
          <w:p w14:paraId="153571FE" w14:textId="77777777" w:rsidR="00CF4D50" w:rsidRPr="001A571F"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 --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85" w:type="dxa"/>
            </w:tcMar>
            <w:vAlign w:val="center"/>
          </w:tcPr>
          <w:p w14:paraId="3E62CBE1" w14:textId="77777777" w:rsidR="00CF4D50" w:rsidRPr="001A571F"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 8.113.201 </w:t>
            </w:r>
          </w:p>
        </w:tc>
        <w:tc>
          <w:tcPr>
            <w:tcW w:w="1290" w:type="dxa"/>
            <w:tcBorders>
              <w:top w:val="single" w:sz="4" w:space="0" w:color="FFFFFF"/>
              <w:left w:val="single" w:sz="4" w:space="0" w:color="FFFFFF"/>
              <w:bottom w:val="single" w:sz="4" w:space="0" w:color="FFFFFF"/>
              <w:right w:val="nil"/>
              <w:tl2br w:val="nil"/>
              <w:tr2bl w:val="nil"/>
            </w:tcBorders>
            <w:shd w:val="clear" w:color="auto" w:fill="F3F3F3"/>
            <w:noWrap/>
            <w:tcMar>
              <w:left w:w="40" w:type="dxa"/>
              <w:right w:w="40" w:type="dxa"/>
            </w:tcMar>
            <w:vAlign w:val="center"/>
          </w:tcPr>
          <w:p w14:paraId="6F344FD3" w14:textId="77777777" w:rsidR="00CF4D50" w:rsidRPr="001A571F"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(26.017) </w:t>
            </w:r>
          </w:p>
        </w:tc>
      </w:tr>
      <w:tr w:rsidR="00CF4D50" w:rsidRPr="00A3309B" w14:paraId="3428673B"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4"/>
          <w:jc w:val="center"/>
        </w:trPr>
        <w:tc>
          <w:tcPr>
            <w:tcW w:w="4335"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0" w:type="dxa"/>
              <w:right w:w="0" w:type="dxa"/>
            </w:tcMar>
            <w:vAlign w:val="center"/>
          </w:tcPr>
          <w:p w14:paraId="7910F22B" w14:textId="77777777" w:rsidR="00CF4D50" w:rsidRPr="001A571F" w:rsidRDefault="00CF4D50">
            <w:pPr>
              <w:keepNext/>
              <w:spacing w:after="0" w:line="240" w:lineRule="auto"/>
              <w:rPr>
                <w:rFonts w:ascii="BancoDoBrasil Textos" w:eastAsia="BancoDoBrasil Textos" w:hAnsi="BancoDoBrasil Textos" w:cs="BancoDoBrasil Textos"/>
                <w:color w:val="000000"/>
                <w:sz w:val="14"/>
                <w:szCs w:val="14"/>
                <w:lang w:val="pt-BR"/>
              </w:rPr>
            </w:pPr>
            <w:r w:rsidRPr="001A571F">
              <w:rPr>
                <w:rFonts w:ascii="BancoDoBrasil Textos" w:eastAsia="BancoDoBrasil Textos" w:hAnsi="BancoDoBrasil Textos" w:cs="BancoDoBrasil Textos"/>
                <w:color w:val="000000"/>
                <w:sz w:val="14"/>
                <w:szCs w:val="14"/>
                <w:lang w:val="pt-BR"/>
              </w:rPr>
              <w:t xml:space="preserve">      Diversos</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0" w:type="dxa"/>
              <w:right w:w="0" w:type="dxa"/>
            </w:tcMar>
            <w:vAlign w:val="center"/>
          </w:tcPr>
          <w:p w14:paraId="1A274C77" w14:textId="77777777" w:rsidR="00CF4D50" w:rsidRPr="001A571F" w:rsidRDefault="00CF4D50">
            <w:pP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 10.531.369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0" w:type="dxa"/>
              <w:right w:w="0" w:type="dxa"/>
            </w:tcMar>
            <w:vAlign w:val="center"/>
          </w:tcPr>
          <w:p w14:paraId="70AD39FC" w14:textId="77777777" w:rsidR="00CF4D50" w:rsidRPr="001A571F" w:rsidRDefault="00CF4D50">
            <w:pP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(12.850)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0" w:type="dxa"/>
              <w:right w:w="0" w:type="dxa"/>
            </w:tcMar>
            <w:vAlign w:val="center"/>
          </w:tcPr>
          <w:p w14:paraId="409660B3" w14:textId="77777777" w:rsidR="00CF4D50" w:rsidRPr="001A571F" w:rsidRDefault="00CF4D50">
            <w:pP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 48.094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0" w:type="dxa"/>
              <w:right w:w="0" w:type="dxa"/>
            </w:tcMar>
            <w:vAlign w:val="center"/>
          </w:tcPr>
          <w:p w14:paraId="64087915" w14:textId="77777777" w:rsidR="00CF4D50" w:rsidRPr="001A571F" w:rsidRDefault="00CF4D50">
            <w:pP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(10.212)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0" w:type="dxa"/>
              <w:right w:w="0" w:type="dxa"/>
            </w:tcMar>
            <w:vAlign w:val="center"/>
          </w:tcPr>
          <w:p w14:paraId="341A1477" w14:textId="77777777" w:rsidR="00CF4D50" w:rsidRPr="001A571F" w:rsidRDefault="00CF4D50">
            <w:pP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 193.690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0" w:type="dxa"/>
              <w:right w:w="0" w:type="dxa"/>
            </w:tcMar>
            <w:vAlign w:val="center"/>
          </w:tcPr>
          <w:p w14:paraId="678FDA0B" w14:textId="77777777" w:rsidR="00CF4D50" w:rsidRPr="001A571F" w:rsidRDefault="00CF4D50">
            <w:pP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(157.116)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0" w:type="dxa"/>
              <w:right w:w="0" w:type="dxa"/>
            </w:tcMar>
            <w:vAlign w:val="center"/>
          </w:tcPr>
          <w:p w14:paraId="14ACB669" w14:textId="77777777" w:rsidR="00CF4D50" w:rsidRPr="001A571F" w:rsidRDefault="00CF4D50">
            <w:pP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 10.773.153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0" w:type="dxa"/>
              <w:right w:w="0" w:type="dxa"/>
            </w:tcMar>
            <w:vAlign w:val="center"/>
          </w:tcPr>
          <w:p w14:paraId="40DE8887" w14:textId="77777777" w:rsidR="00CF4D50" w:rsidRPr="001A571F" w:rsidRDefault="00CF4D50">
            <w:pPr>
              <w:spacing w:after="0" w:line="240" w:lineRule="auto"/>
              <w:jc w:val="right"/>
              <w:rPr>
                <w:rFonts w:ascii="BancoDoBrasil Textos" w:eastAsia="BancoDoBrasil Textos" w:hAnsi="BancoDoBrasil Textos" w:cs="BancoDoBrasil Textos"/>
                <w:bCs/>
                <w:color w:val="000000"/>
                <w:sz w:val="14"/>
                <w:szCs w:val="14"/>
                <w:lang w:val="pt-BR"/>
              </w:rPr>
            </w:pPr>
            <w:r w:rsidRPr="001A571F">
              <w:rPr>
                <w:rFonts w:ascii="BancoDoBrasil Textos" w:eastAsia="BancoDoBrasil Textos" w:hAnsi="BancoDoBrasil Textos" w:cs="BancoDoBrasil Textos"/>
                <w:bCs/>
                <w:color w:val="000000"/>
                <w:sz w:val="14"/>
                <w:szCs w:val="14"/>
                <w:lang w:val="pt-BR"/>
              </w:rPr>
              <w:t xml:space="preserve">(180.178) </w:t>
            </w:r>
          </w:p>
        </w:tc>
      </w:tr>
      <w:tr w:rsidR="00CF4D50" w:rsidRPr="00A3309B" w14:paraId="23018EC2"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4"/>
          <w:jc w:val="center"/>
        </w:trPr>
        <w:tc>
          <w:tcPr>
            <w:tcW w:w="4335" w:type="dxa"/>
            <w:tcBorders>
              <w:top w:val="single" w:sz="4" w:space="0" w:color="FFFFFF"/>
              <w:left w:val="nil"/>
              <w:bottom w:val="single" w:sz="4" w:space="0" w:color="FFFFFF"/>
              <w:right w:val="single" w:sz="4" w:space="0" w:color="FFFFFF"/>
              <w:tl2br w:val="nil"/>
              <w:tr2bl w:val="nil"/>
            </w:tcBorders>
            <w:shd w:val="clear" w:color="auto" w:fill="F3F3F3"/>
            <w:noWrap/>
            <w:tcMar>
              <w:left w:w="40" w:type="dxa"/>
              <w:right w:w="40" w:type="dxa"/>
            </w:tcMar>
            <w:vAlign w:val="center"/>
          </w:tcPr>
          <w:p w14:paraId="0D0D0127" w14:textId="77777777" w:rsidR="00CF4D50" w:rsidRPr="00A3309B" w:rsidRDefault="00CF4D50">
            <w:pPr>
              <w:keepNext/>
              <w:pBdr>
                <w:top w:val="nil"/>
                <w:left w:val="nil"/>
                <w:bottom w:val="nil"/>
                <w:right w:val="nil"/>
                <w:between w:val="nil"/>
                <w:bar w:val="nil"/>
              </w:pBdr>
              <w:spacing w:after="0" w:line="240" w:lineRule="auto"/>
              <w:rPr>
                <w:rFonts w:ascii="BancoDoBrasil Textos" w:eastAsia="BancoDoBrasil Textos" w:hAnsi="BancoDoBrasil Textos" w:cs="BancoDoBrasil Textos"/>
                <w:b/>
                <w:color w:val="000000"/>
                <w:sz w:val="14"/>
              </w:rPr>
            </w:pPr>
            <w:r w:rsidRPr="00890E42">
              <w:rPr>
                <w:rFonts w:ascii="BancoDoBrasil Textos" w:eastAsia="BancoDoBrasil Textos" w:hAnsi="BancoDoBrasil Textos" w:cs="BancoDoBrasil Textos"/>
                <w:b/>
                <w:color w:val="000000"/>
                <w:sz w:val="14"/>
                <w:szCs w:val="14"/>
              </w:rPr>
              <w:t>Operações de arrendamento mercantil</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100" w:type="dxa"/>
            </w:tcMar>
            <w:vAlign w:val="center"/>
          </w:tcPr>
          <w:p w14:paraId="46F1E9EB"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sidRPr="00FC258C">
              <w:rPr>
                <w:rFonts w:ascii="BancoDoBrasil Textos" w:eastAsia="BancoDoBrasil Textos" w:hAnsi="BancoDoBrasil Textos" w:cs="BancoDoBrasil Textos"/>
                <w:b/>
                <w:color w:val="000000"/>
                <w:sz w:val="14"/>
                <w:szCs w:val="14"/>
              </w:rPr>
              <w:t xml:space="preserve"> 851.089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40" w:type="dxa"/>
            </w:tcMar>
            <w:vAlign w:val="center"/>
          </w:tcPr>
          <w:p w14:paraId="49A7B16A"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w:t>
            </w:r>
            <w:r w:rsidRPr="00FC258C">
              <w:rPr>
                <w:rFonts w:ascii="BancoDoBrasil Textos" w:eastAsia="BancoDoBrasil Textos" w:hAnsi="BancoDoBrasil Textos" w:cs="BancoDoBrasil Textos"/>
                <w:b/>
                <w:color w:val="000000"/>
                <w:sz w:val="14"/>
                <w:szCs w:val="14"/>
              </w:rPr>
              <w:t>3.083</w:t>
            </w:r>
            <w:r>
              <w:rPr>
                <w:rFonts w:ascii="BancoDoBrasil Textos" w:eastAsia="BancoDoBrasil Textos" w:hAnsi="BancoDoBrasil Textos" w:cs="BancoDoBrasil Textos"/>
                <w:b/>
                <w:color w:val="000000"/>
                <w:sz w:val="14"/>
                <w:szCs w:val="14"/>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100" w:type="dxa"/>
            </w:tcMar>
            <w:vAlign w:val="center"/>
          </w:tcPr>
          <w:p w14:paraId="414E0F91"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sidRPr="00FC258C">
              <w:rPr>
                <w:rFonts w:ascii="BancoDoBrasil Textos" w:eastAsia="BancoDoBrasil Textos" w:hAnsi="BancoDoBrasil Textos" w:cs="BancoDoBrasil Textos"/>
                <w:b/>
                <w:color w:val="000000"/>
                <w:sz w:val="14"/>
                <w:szCs w:val="14"/>
              </w:rPr>
              <w:t xml:space="preserve"> 9.537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40" w:type="dxa"/>
            </w:tcMar>
            <w:vAlign w:val="center"/>
          </w:tcPr>
          <w:p w14:paraId="6AB80244"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w:t>
            </w:r>
            <w:r w:rsidRPr="00FC258C">
              <w:rPr>
                <w:rFonts w:ascii="BancoDoBrasil Textos" w:eastAsia="BancoDoBrasil Textos" w:hAnsi="BancoDoBrasil Textos" w:cs="BancoDoBrasil Textos"/>
                <w:b/>
                <w:color w:val="000000"/>
                <w:sz w:val="14"/>
                <w:szCs w:val="14"/>
              </w:rPr>
              <w:t>669</w:t>
            </w:r>
            <w:r>
              <w:rPr>
                <w:rFonts w:ascii="BancoDoBrasil Textos" w:eastAsia="BancoDoBrasil Textos" w:hAnsi="BancoDoBrasil Textos" w:cs="BancoDoBrasil Textos"/>
                <w:b/>
                <w:color w:val="000000"/>
                <w:sz w:val="14"/>
                <w:szCs w:val="14"/>
              </w:rPr>
              <w:t>)</w:t>
            </w:r>
            <w:r w:rsidRPr="00FC258C">
              <w:rPr>
                <w:rFonts w:ascii="BancoDoBrasil Textos" w:eastAsia="BancoDoBrasil Textos" w:hAnsi="BancoDoBrasil Textos" w:cs="BancoDoBrasil Textos"/>
                <w:b/>
                <w:color w:val="000000"/>
                <w:sz w:val="14"/>
                <w:szCs w:val="14"/>
              </w:rPr>
              <w:t xml:space="preserve">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100" w:type="dxa"/>
            </w:tcMar>
            <w:vAlign w:val="center"/>
          </w:tcPr>
          <w:p w14:paraId="303BEDAE"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sidRPr="00FC258C">
              <w:rPr>
                <w:rFonts w:ascii="BancoDoBrasil Textos" w:eastAsia="BancoDoBrasil Textos" w:hAnsi="BancoDoBrasil Textos" w:cs="BancoDoBrasil Textos"/>
                <w:b/>
                <w:color w:val="000000"/>
                <w:sz w:val="14"/>
                <w:szCs w:val="14"/>
              </w:rPr>
              <w:t xml:space="preserve"> 11.294 </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40" w:type="dxa"/>
            </w:tcMar>
            <w:vAlign w:val="center"/>
          </w:tcPr>
          <w:p w14:paraId="0619F32C"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w:t>
            </w:r>
            <w:r w:rsidRPr="00FC258C">
              <w:rPr>
                <w:rFonts w:ascii="BancoDoBrasil Textos" w:eastAsia="BancoDoBrasil Textos" w:hAnsi="BancoDoBrasil Textos" w:cs="BancoDoBrasil Textos"/>
                <w:b/>
                <w:color w:val="000000"/>
                <w:sz w:val="14"/>
                <w:szCs w:val="14"/>
              </w:rPr>
              <w:t>10.913</w:t>
            </w:r>
            <w:r>
              <w:rPr>
                <w:rFonts w:ascii="BancoDoBrasil Textos" w:eastAsia="BancoDoBrasil Textos" w:hAnsi="BancoDoBrasil Textos" w:cs="BancoDoBrasil Textos"/>
                <w:b/>
                <w:color w:val="000000"/>
                <w:sz w:val="14"/>
                <w:szCs w:val="14"/>
              </w:rPr>
              <w:t>)</w:t>
            </w: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F3F3F3"/>
            <w:noWrap/>
            <w:tcMar>
              <w:left w:w="40" w:type="dxa"/>
              <w:right w:w="100" w:type="dxa"/>
            </w:tcMar>
            <w:vAlign w:val="center"/>
          </w:tcPr>
          <w:p w14:paraId="2C9292FC"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sidRPr="00FC258C">
              <w:rPr>
                <w:rFonts w:ascii="BancoDoBrasil Textos" w:eastAsia="BancoDoBrasil Textos" w:hAnsi="BancoDoBrasil Textos" w:cs="BancoDoBrasil Textos"/>
                <w:b/>
                <w:color w:val="000000"/>
                <w:sz w:val="14"/>
                <w:szCs w:val="14"/>
              </w:rPr>
              <w:t xml:space="preserve"> 871.920 </w:t>
            </w:r>
          </w:p>
        </w:tc>
        <w:tc>
          <w:tcPr>
            <w:tcW w:w="1290" w:type="dxa"/>
            <w:tcBorders>
              <w:top w:val="single" w:sz="4" w:space="0" w:color="FFFFFF"/>
              <w:left w:val="single" w:sz="4" w:space="0" w:color="FFFFFF"/>
              <w:bottom w:val="single" w:sz="4" w:space="0" w:color="FFFFFF"/>
              <w:right w:val="nil"/>
              <w:tl2br w:val="nil"/>
              <w:tr2bl w:val="nil"/>
            </w:tcBorders>
            <w:shd w:val="clear" w:color="auto" w:fill="F3F3F3"/>
            <w:noWrap/>
            <w:tcMar>
              <w:left w:w="40" w:type="dxa"/>
              <w:right w:w="40" w:type="dxa"/>
            </w:tcMar>
            <w:vAlign w:val="center"/>
          </w:tcPr>
          <w:p w14:paraId="0E1DA9A3"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w:t>
            </w:r>
            <w:r w:rsidRPr="00FC258C">
              <w:rPr>
                <w:rFonts w:ascii="BancoDoBrasil Textos" w:eastAsia="BancoDoBrasil Textos" w:hAnsi="BancoDoBrasil Textos" w:cs="BancoDoBrasil Textos"/>
                <w:b/>
                <w:color w:val="000000"/>
                <w:sz w:val="14"/>
                <w:szCs w:val="14"/>
              </w:rPr>
              <w:t>14.665</w:t>
            </w:r>
            <w:r>
              <w:rPr>
                <w:rFonts w:ascii="BancoDoBrasil Textos" w:eastAsia="BancoDoBrasil Textos" w:hAnsi="BancoDoBrasil Textos" w:cs="BancoDoBrasil Textos"/>
                <w:b/>
                <w:color w:val="000000"/>
                <w:sz w:val="14"/>
                <w:szCs w:val="14"/>
              </w:rPr>
              <w:t>)</w:t>
            </w:r>
          </w:p>
        </w:tc>
      </w:tr>
      <w:tr w:rsidR="00CF4D50" w:rsidRPr="00A3309B" w14:paraId="21D7A1CC"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4"/>
          <w:jc w:val="center"/>
        </w:trPr>
        <w:tc>
          <w:tcPr>
            <w:tcW w:w="4335"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0" w:type="dxa"/>
              <w:right w:w="0" w:type="dxa"/>
            </w:tcMar>
            <w:vAlign w:val="center"/>
          </w:tcPr>
          <w:p w14:paraId="0DCE7954" w14:textId="77777777" w:rsidR="00CF4D50" w:rsidRPr="00A3309B" w:rsidRDefault="00CF4D50">
            <w:pPr>
              <w:keepNext/>
              <w:spacing w:after="0" w:line="240" w:lineRule="auto"/>
              <w:rPr>
                <w:rFonts w:ascii="BancoDoBrasil Textos" w:eastAsia="BancoDoBrasil Textos" w:hAnsi="BancoDoBrasil Textos" w:cs="BancoDoBrasil Textos"/>
                <w:color w:val="000000"/>
                <w:sz w:val="14"/>
              </w:rPr>
            </w:pP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0" w:type="dxa"/>
              <w:right w:w="0" w:type="dxa"/>
            </w:tcMar>
            <w:vAlign w:val="center"/>
          </w:tcPr>
          <w:p w14:paraId="45113E9E" w14:textId="77777777" w:rsidR="00CF4D50" w:rsidRPr="00FC258C" w:rsidRDefault="00CF4D50">
            <w:pPr>
              <w:spacing w:after="0" w:line="240" w:lineRule="auto"/>
              <w:jc w:val="right"/>
              <w:rPr>
                <w:rFonts w:ascii="BancoDoBrasil Textos" w:eastAsia="BancoDoBrasil Textos" w:hAnsi="BancoDoBrasil Textos" w:cs="BancoDoBrasil Textos"/>
                <w:bCs/>
                <w:color w:val="000000"/>
                <w:sz w:val="14"/>
                <w:szCs w:val="14"/>
              </w:rPr>
            </w:pP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0" w:type="dxa"/>
              <w:right w:w="0" w:type="dxa"/>
            </w:tcMar>
            <w:vAlign w:val="center"/>
          </w:tcPr>
          <w:p w14:paraId="419C0898" w14:textId="77777777" w:rsidR="00CF4D50" w:rsidRPr="00FC258C" w:rsidRDefault="00CF4D50">
            <w:pPr>
              <w:spacing w:after="0" w:line="240" w:lineRule="auto"/>
              <w:jc w:val="right"/>
              <w:rPr>
                <w:rFonts w:ascii="BancoDoBrasil Textos" w:eastAsia="BancoDoBrasil Textos" w:hAnsi="BancoDoBrasil Textos" w:cs="BancoDoBrasil Textos"/>
                <w:bCs/>
                <w:color w:val="000000"/>
                <w:sz w:val="14"/>
                <w:szCs w:val="14"/>
              </w:rPr>
            </w:pP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0" w:type="dxa"/>
              <w:right w:w="0" w:type="dxa"/>
            </w:tcMar>
            <w:vAlign w:val="center"/>
          </w:tcPr>
          <w:p w14:paraId="1A0276DA" w14:textId="77777777" w:rsidR="00CF4D50" w:rsidRPr="00FC258C" w:rsidRDefault="00CF4D50">
            <w:pPr>
              <w:spacing w:after="0" w:line="240" w:lineRule="auto"/>
              <w:jc w:val="right"/>
              <w:rPr>
                <w:rFonts w:ascii="BancoDoBrasil Textos" w:eastAsia="BancoDoBrasil Textos" w:hAnsi="BancoDoBrasil Textos" w:cs="BancoDoBrasil Textos"/>
                <w:bCs/>
                <w:color w:val="000000"/>
                <w:sz w:val="14"/>
                <w:szCs w:val="14"/>
              </w:rPr>
            </w:pP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0" w:type="dxa"/>
              <w:right w:w="0" w:type="dxa"/>
            </w:tcMar>
            <w:vAlign w:val="center"/>
          </w:tcPr>
          <w:p w14:paraId="6B96558B" w14:textId="77777777" w:rsidR="00CF4D50" w:rsidRPr="00FC258C" w:rsidRDefault="00CF4D50">
            <w:pPr>
              <w:spacing w:after="0" w:line="240" w:lineRule="auto"/>
              <w:jc w:val="right"/>
              <w:rPr>
                <w:rFonts w:ascii="BancoDoBrasil Textos" w:eastAsia="BancoDoBrasil Textos" w:hAnsi="BancoDoBrasil Textos" w:cs="BancoDoBrasil Textos"/>
                <w:bCs/>
                <w:color w:val="000000"/>
                <w:sz w:val="14"/>
                <w:szCs w:val="14"/>
              </w:rPr>
            </w:pP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0" w:type="dxa"/>
              <w:right w:w="0" w:type="dxa"/>
            </w:tcMar>
            <w:vAlign w:val="center"/>
          </w:tcPr>
          <w:p w14:paraId="015CB939" w14:textId="77777777" w:rsidR="00CF4D50" w:rsidRPr="00FC258C" w:rsidRDefault="00CF4D50">
            <w:pPr>
              <w:spacing w:after="0" w:line="240" w:lineRule="auto"/>
              <w:jc w:val="right"/>
              <w:rPr>
                <w:rFonts w:ascii="BancoDoBrasil Textos" w:eastAsia="BancoDoBrasil Textos" w:hAnsi="BancoDoBrasil Textos" w:cs="BancoDoBrasil Textos"/>
                <w:bCs/>
                <w:color w:val="000000"/>
                <w:sz w:val="14"/>
                <w:szCs w:val="14"/>
              </w:rPr>
            </w:pP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0" w:type="dxa"/>
              <w:right w:w="0" w:type="dxa"/>
            </w:tcMar>
            <w:vAlign w:val="center"/>
          </w:tcPr>
          <w:p w14:paraId="5D3A7FC5" w14:textId="77777777" w:rsidR="00CF4D50" w:rsidRPr="00FC258C" w:rsidRDefault="00CF4D50">
            <w:pPr>
              <w:spacing w:after="0" w:line="240" w:lineRule="auto"/>
              <w:jc w:val="right"/>
              <w:rPr>
                <w:rFonts w:ascii="BancoDoBrasil Textos" w:eastAsia="BancoDoBrasil Textos" w:hAnsi="BancoDoBrasil Textos" w:cs="BancoDoBrasil Textos"/>
                <w:bCs/>
                <w:color w:val="000000"/>
                <w:sz w:val="14"/>
                <w:szCs w:val="14"/>
              </w:rPr>
            </w:pP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0" w:type="dxa"/>
              <w:right w:w="0" w:type="dxa"/>
            </w:tcMar>
            <w:vAlign w:val="center"/>
          </w:tcPr>
          <w:p w14:paraId="28448E06" w14:textId="77777777" w:rsidR="00CF4D50" w:rsidRPr="00FC258C" w:rsidRDefault="00CF4D50">
            <w:pPr>
              <w:spacing w:after="0" w:line="240" w:lineRule="auto"/>
              <w:jc w:val="right"/>
              <w:rPr>
                <w:rFonts w:ascii="BancoDoBrasil Textos" w:eastAsia="BancoDoBrasil Textos" w:hAnsi="BancoDoBrasil Textos" w:cs="BancoDoBrasil Textos"/>
                <w:bCs/>
                <w:color w:val="000000"/>
                <w:sz w:val="14"/>
                <w:szCs w:val="14"/>
              </w:rPr>
            </w:pPr>
          </w:p>
        </w:tc>
        <w:tc>
          <w:tcPr>
            <w:tcW w:w="1290" w:type="dxa"/>
            <w:tcBorders>
              <w:top w:val="single" w:sz="4" w:space="0" w:color="FFFFFF"/>
              <w:left w:val="single" w:sz="4" w:space="0" w:color="FFFFFF"/>
              <w:bottom w:val="single" w:sz="4" w:space="0" w:color="FFFFFF"/>
              <w:right w:val="single" w:sz="4" w:space="0" w:color="FFFFFF"/>
              <w:tl2br w:val="nil"/>
              <w:tr2bl w:val="nil"/>
            </w:tcBorders>
            <w:shd w:val="clear" w:color="auto" w:fill="E6E6E6"/>
            <w:noWrap/>
            <w:tcMar>
              <w:left w:w="0" w:type="dxa"/>
              <w:right w:w="0" w:type="dxa"/>
            </w:tcMar>
            <w:vAlign w:val="center"/>
          </w:tcPr>
          <w:p w14:paraId="690938DF" w14:textId="77777777" w:rsidR="00CF4D50" w:rsidRPr="00FC258C" w:rsidRDefault="00CF4D50">
            <w:pPr>
              <w:spacing w:after="0" w:line="240" w:lineRule="auto"/>
              <w:jc w:val="right"/>
              <w:rPr>
                <w:rFonts w:ascii="BancoDoBrasil Textos" w:eastAsia="BancoDoBrasil Textos" w:hAnsi="BancoDoBrasil Textos" w:cs="BancoDoBrasil Textos"/>
                <w:bCs/>
                <w:color w:val="000000"/>
                <w:sz w:val="14"/>
                <w:szCs w:val="14"/>
              </w:rPr>
            </w:pPr>
          </w:p>
        </w:tc>
      </w:tr>
      <w:tr w:rsidR="00CF4D50" w:rsidRPr="00743BBC" w14:paraId="7AA280A7"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4"/>
          <w:jc w:val="center"/>
        </w:trPr>
        <w:tc>
          <w:tcPr>
            <w:tcW w:w="4335" w:type="dxa"/>
            <w:tcBorders>
              <w:top w:val="single" w:sz="4" w:space="0" w:color="FFFFFF"/>
              <w:left w:val="nil"/>
              <w:bottom w:val="single" w:sz="8" w:space="0" w:color="D9D9D9" w:themeColor="background1" w:themeShade="D9"/>
              <w:right w:val="single" w:sz="4" w:space="0" w:color="FFFFFF"/>
              <w:tl2br w:val="nil"/>
              <w:tr2bl w:val="nil"/>
            </w:tcBorders>
            <w:shd w:val="clear" w:color="auto" w:fill="F3F3F3"/>
            <w:noWrap/>
            <w:tcMar>
              <w:left w:w="40" w:type="dxa"/>
              <w:right w:w="40" w:type="dxa"/>
            </w:tcMar>
            <w:vAlign w:val="center"/>
          </w:tcPr>
          <w:p w14:paraId="6866E054" w14:textId="77777777" w:rsidR="00CF4D50" w:rsidRPr="0008572A" w:rsidRDefault="00CF4D50">
            <w:pPr>
              <w:keepNext/>
              <w:pBdr>
                <w:top w:val="nil"/>
                <w:left w:val="nil"/>
                <w:bottom w:val="nil"/>
                <w:right w:val="nil"/>
                <w:between w:val="nil"/>
                <w:bar w:val="nil"/>
              </w:pBdr>
              <w:spacing w:after="0" w:line="240" w:lineRule="auto"/>
              <w:rPr>
                <w:rFonts w:ascii="BancoDoBrasil Textos" w:eastAsia="BancoDoBrasil Textos" w:hAnsi="BancoDoBrasil Textos" w:cs="BancoDoBrasil Textos"/>
                <w:b/>
                <w:color w:val="000000"/>
                <w:sz w:val="14"/>
                <w:lang w:val="pt-BR"/>
              </w:rPr>
            </w:pPr>
            <w:r w:rsidRPr="00890E42">
              <w:rPr>
                <w:rFonts w:ascii="BancoDoBrasil Textos" w:eastAsia="BancoDoBrasil Textos" w:hAnsi="BancoDoBrasil Textos" w:cs="BancoDoBrasil Textos"/>
                <w:b/>
                <w:color w:val="000000"/>
                <w:sz w:val="14"/>
                <w:szCs w:val="14"/>
                <w:lang w:val="pt-BR"/>
              </w:rPr>
              <w:t>Total da carteira de crédito</w:t>
            </w:r>
          </w:p>
        </w:tc>
        <w:tc>
          <w:tcPr>
            <w:tcW w:w="1290" w:type="dxa"/>
            <w:tcBorders>
              <w:top w:val="single" w:sz="4" w:space="0" w:color="FFFFFF"/>
              <w:left w:val="single" w:sz="4" w:space="0" w:color="FFFFFF"/>
              <w:bottom w:val="single" w:sz="8" w:space="0" w:color="D9D9D9" w:themeColor="background1" w:themeShade="D9"/>
              <w:right w:val="single" w:sz="4" w:space="0" w:color="FFFFFF"/>
              <w:tl2br w:val="nil"/>
              <w:tr2bl w:val="nil"/>
            </w:tcBorders>
            <w:shd w:val="clear" w:color="auto" w:fill="F3F3F3"/>
            <w:noWrap/>
            <w:tcMar>
              <w:left w:w="40" w:type="dxa"/>
              <w:right w:w="100" w:type="dxa"/>
            </w:tcMar>
            <w:vAlign w:val="center"/>
          </w:tcPr>
          <w:p w14:paraId="4DB8F2D2"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sidRPr="001424A9">
              <w:rPr>
                <w:rFonts w:ascii="BancoDoBrasil Textos" w:eastAsia="BancoDoBrasil Textos" w:hAnsi="BancoDoBrasil Textos" w:cs="BancoDoBrasil Textos"/>
                <w:b/>
                <w:color w:val="000000"/>
                <w:sz w:val="14"/>
                <w:szCs w:val="14"/>
                <w:lang w:val="pt-BR"/>
              </w:rPr>
              <w:t xml:space="preserve"> </w:t>
            </w:r>
            <w:r w:rsidRPr="00FC258C">
              <w:rPr>
                <w:rFonts w:ascii="BancoDoBrasil Textos" w:eastAsia="BancoDoBrasil Textos" w:hAnsi="BancoDoBrasil Textos" w:cs="BancoDoBrasil Textos"/>
                <w:b/>
                <w:color w:val="000000"/>
                <w:sz w:val="14"/>
                <w:szCs w:val="14"/>
              </w:rPr>
              <w:t xml:space="preserve">1.086.324.267 </w:t>
            </w:r>
          </w:p>
        </w:tc>
        <w:tc>
          <w:tcPr>
            <w:tcW w:w="1290" w:type="dxa"/>
            <w:tcBorders>
              <w:top w:val="single" w:sz="4" w:space="0" w:color="FFFFFF"/>
              <w:left w:val="single" w:sz="4" w:space="0" w:color="FFFFFF"/>
              <w:bottom w:val="single" w:sz="8" w:space="0" w:color="D9D9D9" w:themeColor="background1" w:themeShade="D9"/>
              <w:right w:val="single" w:sz="4" w:space="0" w:color="FFFFFF"/>
              <w:tl2br w:val="nil"/>
              <w:tr2bl w:val="nil"/>
            </w:tcBorders>
            <w:shd w:val="clear" w:color="auto" w:fill="F3F3F3"/>
            <w:noWrap/>
            <w:tcMar>
              <w:left w:w="40" w:type="dxa"/>
              <w:right w:w="40" w:type="dxa"/>
            </w:tcMar>
            <w:vAlign w:val="center"/>
          </w:tcPr>
          <w:p w14:paraId="4B48493D"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w:t>
            </w:r>
            <w:r w:rsidRPr="00FC258C">
              <w:rPr>
                <w:rFonts w:ascii="BancoDoBrasil Textos" w:eastAsia="BancoDoBrasil Textos" w:hAnsi="BancoDoBrasil Textos" w:cs="BancoDoBrasil Textos"/>
                <w:b/>
                <w:color w:val="000000"/>
                <w:sz w:val="14"/>
                <w:szCs w:val="14"/>
              </w:rPr>
              <w:t>6.804.478</w:t>
            </w:r>
            <w:r>
              <w:rPr>
                <w:rFonts w:ascii="BancoDoBrasil Textos" w:eastAsia="BancoDoBrasil Textos" w:hAnsi="BancoDoBrasil Textos" w:cs="BancoDoBrasil Textos"/>
                <w:b/>
                <w:color w:val="000000"/>
                <w:sz w:val="14"/>
                <w:szCs w:val="14"/>
              </w:rPr>
              <w:t>)</w:t>
            </w:r>
            <w:r w:rsidRPr="00FC258C">
              <w:rPr>
                <w:rFonts w:ascii="BancoDoBrasil Textos" w:eastAsia="BancoDoBrasil Textos" w:hAnsi="BancoDoBrasil Textos" w:cs="BancoDoBrasil Textos"/>
                <w:b/>
                <w:color w:val="000000"/>
                <w:sz w:val="14"/>
                <w:szCs w:val="14"/>
              </w:rPr>
              <w:t xml:space="preserve"> </w:t>
            </w:r>
          </w:p>
        </w:tc>
        <w:tc>
          <w:tcPr>
            <w:tcW w:w="1290" w:type="dxa"/>
            <w:tcBorders>
              <w:top w:val="single" w:sz="4" w:space="0" w:color="FFFFFF"/>
              <w:left w:val="single" w:sz="4" w:space="0" w:color="FFFFFF"/>
              <w:bottom w:val="single" w:sz="8" w:space="0" w:color="D9D9D9" w:themeColor="background1" w:themeShade="D9"/>
              <w:right w:val="single" w:sz="4" w:space="0" w:color="FFFFFF"/>
              <w:tl2br w:val="nil"/>
              <w:tr2bl w:val="nil"/>
            </w:tcBorders>
            <w:shd w:val="clear" w:color="auto" w:fill="F3F3F3"/>
            <w:noWrap/>
            <w:tcMar>
              <w:left w:w="40" w:type="dxa"/>
              <w:right w:w="100" w:type="dxa"/>
            </w:tcMar>
            <w:vAlign w:val="center"/>
          </w:tcPr>
          <w:p w14:paraId="2F2E9908"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sidRPr="00FC258C">
              <w:rPr>
                <w:rFonts w:ascii="BancoDoBrasil Textos" w:eastAsia="BancoDoBrasil Textos" w:hAnsi="BancoDoBrasil Textos" w:cs="BancoDoBrasil Textos"/>
                <w:b/>
                <w:color w:val="000000"/>
                <w:sz w:val="14"/>
                <w:szCs w:val="14"/>
              </w:rPr>
              <w:t xml:space="preserve"> 42.087.313 </w:t>
            </w:r>
          </w:p>
        </w:tc>
        <w:tc>
          <w:tcPr>
            <w:tcW w:w="1290" w:type="dxa"/>
            <w:tcBorders>
              <w:top w:val="single" w:sz="4" w:space="0" w:color="FFFFFF"/>
              <w:left w:val="single" w:sz="4" w:space="0" w:color="FFFFFF"/>
              <w:bottom w:val="single" w:sz="8" w:space="0" w:color="D9D9D9" w:themeColor="background1" w:themeShade="D9"/>
              <w:right w:val="single" w:sz="4" w:space="0" w:color="FFFFFF"/>
              <w:tl2br w:val="nil"/>
              <w:tr2bl w:val="nil"/>
            </w:tcBorders>
            <w:shd w:val="clear" w:color="auto" w:fill="F3F3F3"/>
            <w:noWrap/>
            <w:tcMar>
              <w:left w:w="40" w:type="dxa"/>
              <w:right w:w="40" w:type="dxa"/>
            </w:tcMar>
            <w:vAlign w:val="center"/>
          </w:tcPr>
          <w:p w14:paraId="29B182A7"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w:t>
            </w:r>
            <w:r w:rsidRPr="00FC258C">
              <w:rPr>
                <w:rFonts w:ascii="BancoDoBrasil Textos" w:eastAsia="BancoDoBrasil Textos" w:hAnsi="BancoDoBrasil Textos" w:cs="BancoDoBrasil Textos"/>
                <w:b/>
                <w:color w:val="000000"/>
                <w:sz w:val="14"/>
                <w:szCs w:val="14"/>
              </w:rPr>
              <w:t>9.774.752</w:t>
            </w:r>
            <w:r>
              <w:rPr>
                <w:rFonts w:ascii="BancoDoBrasil Textos" w:eastAsia="BancoDoBrasil Textos" w:hAnsi="BancoDoBrasil Textos" w:cs="BancoDoBrasil Textos"/>
                <w:b/>
                <w:color w:val="000000"/>
                <w:sz w:val="14"/>
                <w:szCs w:val="14"/>
              </w:rPr>
              <w:t>)</w:t>
            </w:r>
            <w:r w:rsidRPr="00FC258C">
              <w:rPr>
                <w:rFonts w:ascii="BancoDoBrasil Textos" w:eastAsia="BancoDoBrasil Textos" w:hAnsi="BancoDoBrasil Textos" w:cs="BancoDoBrasil Textos"/>
                <w:b/>
                <w:color w:val="000000"/>
                <w:sz w:val="14"/>
                <w:szCs w:val="14"/>
              </w:rPr>
              <w:t xml:space="preserve"> </w:t>
            </w:r>
          </w:p>
        </w:tc>
        <w:tc>
          <w:tcPr>
            <w:tcW w:w="1290" w:type="dxa"/>
            <w:tcBorders>
              <w:top w:val="single" w:sz="4" w:space="0" w:color="FFFFFF"/>
              <w:left w:val="single" w:sz="4" w:space="0" w:color="FFFFFF"/>
              <w:bottom w:val="single" w:sz="8" w:space="0" w:color="D9D9D9" w:themeColor="background1" w:themeShade="D9"/>
              <w:right w:val="single" w:sz="4" w:space="0" w:color="FFFFFF"/>
              <w:tl2br w:val="nil"/>
              <w:tr2bl w:val="nil"/>
            </w:tcBorders>
            <w:shd w:val="clear" w:color="auto" w:fill="F3F3F3"/>
            <w:noWrap/>
            <w:tcMar>
              <w:left w:w="40" w:type="dxa"/>
              <w:right w:w="100" w:type="dxa"/>
            </w:tcMar>
            <w:vAlign w:val="center"/>
          </w:tcPr>
          <w:p w14:paraId="19EE03BB"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sidRPr="00FC258C">
              <w:rPr>
                <w:rFonts w:ascii="BancoDoBrasil Textos" w:eastAsia="BancoDoBrasil Textos" w:hAnsi="BancoDoBrasil Textos" w:cs="BancoDoBrasil Textos"/>
                <w:b/>
                <w:color w:val="000000"/>
                <w:sz w:val="14"/>
                <w:szCs w:val="14"/>
              </w:rPr>
              <w:t xml:space="preserve"> 95.406.696 </w:t>
            </w:r>
          </w:p>
        </w:tc>
        <w:tc>
          <w:tcPr>
            <w:tcW w:w="1290" w:type="dxa"/>
            <w:tcBorders>
              <w:top w:val="single" w:sz="4" w:space="0" w:color="FFFFFF"/>
              <w:left w:val="single" w:sz="4" w:space="0" w:color="FFFFFF"/>
              <w:bottom w:val="single" w:sz="8" w:space="0" w:color="D9D9D9" w:themeColor="background1" w:themeShade="D9"/>
              <w:right w:val="single" w:sz="4" w:space="0" w:color="FFFFFF"/>
              <w:tl2br w:val="nil"/>
              <w:tr2bl w:val="nil"/>
            </w:tcBorders>
            <w:shd w:val="clear" w:color="auto" w:fill="F3F3F3"/>
            <w:noWrap/>
            <w:tcMar>
              <w:left w:w="40" w:type="dxa"/>
              <w:right w:w="40" w:type="dxa"/>
            </w:tcMar>
            <w:vAlign w:val="center"/>
          </w:tcPr>
          <w:p w14:paraId="5B11E636"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w:t>
            </w:r>
            <w:r w:rsidRPr="00FC258C">
              <w:rPr>
                <w:rFonts w:ascii="BancoDoBrasil Textos" w:eastAsia="BancoDoBrasil Textos" w:hAnsi="BancoDoBrasil Textos" w:cs="BancoDoBrasil Textos"/>
                <w:b/>
                <w:color w:val="000000"/>
                <w:sz w:val="14"/>
                <w:szCs w:val="14"/>
              </w:rPr>
              <w:t>66.813.680</w:t>
            </w:r>
            <w:r>
              <w:rPr>
                <w:rFonts w:ascii="BancoDoBrasil Textos" w:eastAsia="BancoDoBrasil Textos" w:hAnsi="BancoDoBrasil Textos" w:cs="BancoDoBrasil Textos"/>
                <w:b/>
                <w:color w:val="000000"/>
                <w:sz w:val="14"/>
                <w:szCs w:val="14"/>
              </w:rPr>
              <w:t>)</w:t>
            </w:r>
          </w:p>
        </w:tc>
        <w:tc>
          <w:tcPr>
            <w:tcW w:w="1290" w:type="dxa"/>
            <w:tcBorders>
              <w:top w:val="single" w:sz="4" w:space="0" w:color="FFFFFF"/>
              <w:left w:val="single" w:sz="4" w:space="0" w:color="FFFFFF"/>
              <w:bottom w:val="single" w:sz="8" w:space="0" w:color="D9D9D9" w:themeColor="background1" w:themeShade="D9"/>
              <w:right w:val="single" w:sz="4" w:space="0" w:color="FFFFFF"/>
              <w:tl2br w:val="nil"/>
              <w:tr2bl w:val="nil"/>
            </w:tcBorders>
            <w:shd w:val="clear" w:color="auto" w:fill="F3F3F3"/>
            <w:noWrap/>
            <w:tcMar>
              <w:left w:w="40" w:type="dxa"/>
              <w:right w:w="100" w:type="dxa"/>
            </w:tcMar>
            <w:vAlign w:val="center"/>
          </w:tcPr>
          <w:p w14:paraId="58B9982E"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sidRPr="00FC258C">
              <w:rPr>
                <w:rFonts w:ascii="BancoDoBrasil Textos" w:eastAsia="BancoDoBrasil Textos" w:hAnsi="BancoDoBrasil Textos" w:cs="BancoDoBrasil Textos"/>
                <w:b/>
                <w:color w:val="000000"/>
                <w:sz w:val="14"/>
                <w:szCs w:val="14"/>
              </w:rPr>
              <w:t xml:space="preserve"> 1.223.818.276 </w:t>
            </w:r>
          </w:p>
        </w:tc>
        <w:tc>
          <w:tcPr>
            <w:tcW w:w="1290" w:type="dxa"/>
            <w:tcBorders>
              <w:top w:val="single" w:sz="4" w:space="0" w:color="FFFFFF"/>
              <w:left w:val="single" w:sz="4" w:space="0" w:color="FFFFFF"/>
              <w:bottom w:val="single" w:sz="8" w:space="0" w:color="D9D9D9" w:themeColor="background1" w:themeShade="D9"/>
              <w:right w:val="single" w:sz="4" w:space="0" w:color="FFFFFF"/>
              <w:tl2br w:val="nil"/>
              <w:tr2bl w:val="nil"/>
            </w:tcBorders>
            <w:shd w:val="clear" w:color="auto" w:fill="F3F3F3"/>
            <w:noWrap/>
            <w:tcMar>
              <w:left w:w="40" w:type="dxa"/>
              <w:right w:w="40" w:type="dxa"/>
            </w:tcMar>
            <w:vAlign w:val="center"/>
          </w:tcPr>
          <w:p w14:paraId="6310127F" w14:textId="77777777" w:rsidR="00CF4D50" w:rsidRPr="00FC258C" w:rsidRDefault="00CF4D50">
            <w:pPr>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w:t>
            </w:r>
            <w:r w:rsidRPr="00FC258C">
              <w:rPr>
                <w:rFonts w:ascii="BancoDoBrasil Textos" w:eastAsia="BancoDoBrasil Textos" w:hAnsi="BancoDoBrasil Textos" w:cs="BancoDoBrasil Textos"/>
                <w:b/>
                <w:color w:val="000000"/>
                <w:sz w:val="14"/>
                <w:szCs w:val="14"/>
              </w:rPr>
              <w:t>83.392.910</w:t>
            </w:r>
            <w:r>
              <w:rPr>
                <w:rFonts w:ascii="BancoDoBrasil Textos" w:eastAsia="BancoDoBrasil Textos" w:hAnsi="BancoDoBrasil Textos" w:cs="BancoDoBrasil Textos"/>
                <w:b/>
                <w:color w:val="000000"/>
                <w:sz w:val="14"/>
                <w:szCs w:val="14"/>
              </w:rPr>
              <w:t>)</w:t>
            </w:r>
          </w:p>
        </w:tc>
      </w:tr>
      <w:tr w:rsidR="00CF4D50" w:rsidRPr="00CD04A2" w14:paraId="0695116D"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70"/>
          <w:jc w:val="center"/>
        </w:trPr>
        <w:tc>
          <w:tcPr>
            <w:tcW w:w="14655" w:type="dxa"/>
            <w:gridSpan w:val="9"/>
            <w:tcBorders>
              <w:top w:val="nil"/>
              <w:left w:val="nil"/>
              <w:bottom w:val="nil"/>
              <w:right w:val="nil"/>
              <w:tl2br w:val="nil"/>
              <w:tr2bl w:val="nil"/>
            </w:tcBorders>
            <w:shd w:val="clear" w:color="auto" w:fill="auto"/>
            <w:noWrap/>
            <w:tcMar>
              <w:left w:w="40" w:type="dxa"/>
              <w:right w:w="40" w:type="dxa"/>
            </w:tcMar>
            <w:vAlign w:val="bottom"/>
          </w:tcPr>
          <w:p w14:paraId="650EDF30" w14:textId="77777777" w:rsidR="00CF4D50" w:rsidRPr="0008572A" w:rsidRDefault="00CF4D50" w:rsidP="00200044">
            <w:pPr>
              <w:pStyle w:val="PargrafodaLista"/>
              <w:keepNext/>
              <w:numPr>
                <w:ilvl w:val="0"/>
                <w:numId w:val="64"/>
              </w:numPr>
              <w:pBdr>
                <w:top w:val="nil"/>
                <w:left w:val="nil"/>
                <w:bottom w:val="nil"/>
                <w:right w:val="nil"/>
                <w:between w:val="nil"/>
                <w:bar w:val="nil"/>
              </w:pBdr>
              <w:spacing w:after="0" w:line="240" w:lineRule="auto"/>
              <w:ind w:left="96" w:hanging="96"/>
              <w:rPr>
                <w:rFonts w:ascii="BancoDoBrasil Textos" w:eastAsia="BancoDoBrasil Textos" w:hAnsi="BancoDoBrasil Textos" w:cs="BancoDoBrasil Textos"/>
                <w:b/>
                <w:color w:val="000000"/>
                <w:sz w:val="14"/>
                <w:lang w:val="pt-BR"/>
              </w:rPr>
            </w:pPr>
            <w:r>
              <w:rPr>
                <w:rFonts w:ascii="BancoDoBrasil Textos" w:eastAsia="BancoDoBrasil Textos" w:hAnsi="BancoDoBrasil Textos" w:cs="BancoDoBrasil Textos"/>
                <w:color w:val="000000"/>
                <w:sz w:val="14"/>
                <w:szCs w:val="14"/>
                <w:lang w:val="pt-BR"/>
              </w:rPr>
              <w:t xml:space="preserve"> </w:t>
            </w:r>
            <w:r w:rsidRPr="0008572A">
              <w:rPr>
                <w:rFonts w:ascii="BancoDoBrasil Textos" w:eastAsia="BancoDoBrasil Textos" w:hAnsi="BancoDoBrasil Textos" w:cs="BancoDoBrasil Textos"/>
                <w:color w:val="000000"/>
                <w:sz w:val="14"/>
                <w:szCs w:val="14"/>
                <w:lang w:val="pt-BR"/>
              </w:rPr>
              <w:t>- Operações de crédito cedidas com retenção dos riscos e benefícios do ativo financeiro objeto da operação.</w:t>
            </w:r>
          </w:p>
        </w:tc>
      </w:tr>
      <w:tr w:rsidR="00CF4D50" w:rsidRPr="00CD04A2" w14:paraId="2DED8D07"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70"/>
          <w:jc w:val="center"/>
        </w:trPr>
        <w:tc>
          <w:tcPr>
            <w:tcW w:w="14655" w:type="dxa"/>
            <w:gridSpan w:val="9"/>
            <w:tcBorders>
              <w:top w:val="nil"/>
              <w:left w:val="nil"/>
              <w:bottom w:val="nil"/>
              <w:right w:val="nil"/>
              <w:tl2br w:val="nil"/>
              <w:tr2bl w:val="nil"/>
            </w:tcBorders>
            <w:shd w:val="clear" w:color="auto" w:fill="auto"/>
            <w:noWrap/>
            <w:tcMar>
              <w:left w:w="40" w:type="dxa"/>
              <w:right w:w="40" w:type="dxa"/>
            </w:tcMar>
            <w:vAlign w:val="bottom"/>
          </w:tcPr>
          <w:p w14:paraId="1FCA4609" w14:textId="68764DD9" w:rsidR="00CF4D50" w:rsidRPr="00D84F1D" w:rsidRDefault="00EF6C83" w:rsidP="00EF6C83">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2 –</w:t>
            </w:r>
            <w:r w:rsidRPr="00EF6C83">
              <w:rPr>
                <w:rFonts w:ascii="BancoDoBrasil Textos" w:eastAsia="BancoDoBrasil Textos" w:hAnsi="BancoDoBrasil Textos" w:cs="BancoDoBrasil Textos"/>
                <w:color w:val="000000"/>
                <w:sz w:val="14"/>
                <w:szCs w:val="14"/>
                <w:lang w:val="pt-BR"/>
              </w:rPr>
              <w:t xml:space="preserve"> </w:t>
            </w:r>
            <w:r w:rsidR="00CF4D50" w:rsidRPr="00D84F1D">
              <w:rPr>
                <w:rFonts w:ascii="BancoDoBrasil Textos" w:eastAsia="BancoDoBrasil Textos" w:hAnsi="BancoDoBrasil Textos" w:cs="BancoDoBrasil Textos"/>
                <w:color w:val="000000"/>
                <w:sz w:val="14"/>
                <w:szCs w:val="14"/>
                <w:lang w:val="pt-BR"/>
              </w:rPr>
              <w:t>Operações de crédito adquiridas com retenção dos riscos e benefícios pelo cedente do ativo financeiro objeto da operação.</w:t>
            </w:r>
          </w:p>
        </w:tc>
      </w:tr>
    </w:tbl>
    <w:p w14:paraId="0D482382" w14:textId="77777777" w:rsidR="00CF4D50" w:rsidRDefault="00CF4D50" w:rsidP="00CF4D50">
      <w:pPr>
        <w:rPr>
          <w:lang w:val="pt-BR" w:eastAsia="pt-BR"/>
        </w:rPr>
        <w:sectPr w:rsidR="00CF4D50" w:rsidSect="008A0932">
          <w:headerReference w:type="even" r:id="rId89"/>
          <w:headerReference w:type="default" r:id="rId90"/>
          <w:footerReference w:type="even" r:id="rId91"/>
          <w:footerReference w:type="default" r:id="rId92"/>
          <w:headerReference w:type="first" r:id="rId93"/>
          <w:footerReference w:type="first" r:id="rId94"/>
          <w:pgSz w:w="16838" w:h="11906" w:orient="landscape" w:code="9"/>
          <w:pgMar w:top="2126" w:right="851" w:bottom="1134" w:left="1418" w:header="425" w:footer="425" w:gutter="0"/>
          <w:cols w:space="708"/>
          <w:docGrid w:linePitch="299"/>
        </w:sectPr>
      </w:pPr>
    </w:p>
    <w:p w14:paraId="79727213" w14:textId="10136C1A" w:rsidR="005307FF" w:rsidRDefault="00D84F1D" w:rsidP="008E522C">
      <w:pPr>
        <w:pStyle w:val="030-SubttulodeDocumento"/>
        <w:pageBreakBefore/>
      </w:pPr>
      <w:r>
        <w:lastRenderedPageBreak/>
        <w:t>f</w:t>
      </w:r>
      <w:r w:rsidR="005307FF">
        <w:t>) Movimentação entre os estágios da carteira de crédito por modalidades</w:t>
      </w:r>
    </w:p>
    <w:p w14:paraId="368F4E0C" w14:textId="78513C7C" w:rsidR="005307FF" w:rsidRDefault="005307FF" w:rsidP="005307FF">
      <w:pPr>
        <w:rPr>
          <w:rFonts w:ascii="BancoDoBrasil Textos" w:eastAsia="Times New Roman" w:hAnsi="BancoDoBrasil Textos" w:cs="Times New Roman"/>
          <w:b/>
          <w:sz w:val="20"/>
          <w:szCs w:val="18"/>
          <w:lang w:val="pt-BR" w:eastAsia="pt-BR"/>
        </w:rPr>
      </w:pPr>
      <w:r>
        <w:rPr>
          <w:rFonts w:ascii="BancoDoBrasil Textos" w:eastAsia="Times New Roman" w:hAnsi="BancoDoBrasil Textos" w:cs="Times New Roman"/>
          <w:b/>
          <w:sz w:val="20"/>
          <w:szCs w:val="18"/>
          <w:lang w:val="pt-BR" w:eastAsia="pt-BR"/>
        </w:rPr>
        <w:t>Estágio 1</w:t>
      </w:r>
      <w:r w:rsidR="00E2662F">
        <w:rPr>
          <w:rFonts w:ascii="BancoDoBrasil Textos" w:eastAsia="Times New Roman" w:hAnsi="BancoDoBrasil Textos" w:cs="Times New Roman"/>
          <w:b/>
          <w:sz w:val="20"/>
          <w:szCs w:val="18"/>
          <w:lang w:val="pt-BR" w:eastAsia="pt-BR"/>
        </w:rPr>
        <w:t xml:space="preserve"> </w:t>
      </w:r>
    </w:p>
    <w:tbl>
      <w:tblPr>
        <w:tblW w:w="9705" w:type="dxa"/>
        <w:jc w:val="center"/>
        <w:tblLayout w:type="fixed"/>
        <w:tblLook w:val="0600" w:firstRow="0" w:lastRow="0" w:firstColumn="0" w:lastColumn="0" w:noHBand="1" w:noVBand="1"/>
        <w:tblCaption w:val="TRANF1"/>
      </w:tblPr>
      <w:tblGrid>
        <w:gridCol w:w="2685"/>
        <w:gridCol w:w="1170"/>
        <w:gridCol w:w="1170"/>
        <w:gridCol w:w="1170"/>
        <w:gridCol w:w="1170"/>
        <w:gridCol w:w="1170"/>
        <w:gridCol w:w="1170"/>
      </w:tblGrid>
      <w:tr w:rsidR="005307FF" w14:paraId="5959C196" w14:textId="77777777" w:rsidTr="005307FF">
        <w:trPr>
          <w:cantSplit/>
          <w:trHeight w:val="540"/>
          <w:jc w:val="center"/>
        </w:trPr>
        <w:tc>
          <w:tcPr>
            <w:tcW w:w="2685" w:type="dxa"/>
            <w:tcBorders>
              <w:top w:val="nil"/>
              <w:left w:val="nil"/>
              <w:bottom w:val="single" w:sz="4" w:space="0" w:color="FFFFFF"/>
              <w:right w:val="single" w:sz="4" w:space="0" w:color="FFFFFF"/>
            </w:tcBorders>
            <w:shd w:val="clear" w:color="auto" w:fill="132B4A"/>
            <w:noWrap/>
            <w:tcMar>
              <w:top w:w="0" w:type="dxa"/>
              <w:left w:w="0" w:type="dxa"/>
              <w:bottom w:w="0" w:type="dxa"/>
              <w:right w:w="0" w:type="dxa"/>
            </w:tcMar>
            <w:vAlign w:val="center"/>
            <w:hideMark/>
          </w:tcPr>
          <w:p w14:paraId="32B1E1AD" w14:textId="77777777" w:rsidR="005307FF" w:rsidRDefault="005307FF">
            <w:pPr>
              <w:keepNext/>
              <w:spacing w:after="0" w:line="240" w:lineRule="auto"/>
              <w:jc w:val="center"/>
              <w:rPr>
                <w:rFonts w:ascii="BancoDoBrasil Textos" w:eastAsia="BancoDoBrasil Textos" w:hAnsi="BancoDoBrasil Textos" w:cs="BancoDoBrasil Textos"/>
                <w:color w:val="FFFFFF"/>
                <w:sz w:val="14"/>
                <w:szCs w:val="14"/>
              </w:rPr>
            </w:pPr>
            <w:r>
              <w:rPr>
                <w:rFonts w:ascii="BancoDoBrasil Textos" w:eastAsia="BancoDoBrasil Textos" w:hAnsi="BancoDoBrasil Textos" w:cs="BancoDoBrasil Textos"/>
                <w:color w:val="FFFFFF"/>
                <w:sz w:val="14"/>
                <w:szCs w:val="14"/>
              </w:rPr>
              <w:t>Banco Múltiplo</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6D2B6FFA" w14:textId="77777777" w:rsidR="005307FF" w:rsidRDefault="005307FF">
            <w:pPr>
              <w:keepNext/>
              <w:spacing w:after="0" w:line="240" w:lineRule="auto"/>
              <w:jc w:val="center"/>
              <w:rPr>
                <w:rFonts w:ascii="BancoDoBrasil Textos" w:eastAsia="BancoDoBrasil Textos" w:hAnsi="BancoDoBrasil Textos" w:cs="BancoDoBrasil Textos"/>
                <w:color w:val="FFFFFF"/>
                <w:sz w:val="14"/>
                <w:szCs w:val="14"/>
              </w:rPr>
            </w:pPr>
            <w:r>
              <w:rPr>
                <w:rFonts w:ascii="BancoDoBrasil Textos" w:eastAsia="BancoDoBrasil Textos" w:hAnsi="BancoDoBrasil Textos" w:cs="BancoDoBrasil Textos"/>
                <w:color w:val="FFFFFF"/>
                <w:sz w:val="14"/>
                <w:szCs w:val="14"/>
              </w:rPr>
              <w:t xml:space="preserve">01/01/2025 </w:t>
            </w:r>
            <w:r>
              <w:rPr>
                <w:rFonts w:ascii="BancoDoBrasil Textos" w:eastAsia="BancoDoBrasil Textos" w:hAnsi="BancoDoBrasil Textos" w:cs="BancoDoBrasil Textos"/>
                <w:color w:val="FFFFFF"/>
                <w:sz w:val="14"/>
                <w:szCs w:val="14"/>
                <w:vertAlign w:val="superscript"/>
              </w:rPr>
              <w:t>1</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3673CA9F" w14:textId="77777777" w:rsidR="005307FF" w:rsidRDefault="005307FF">
            <w:pPr>
              <w:keepNext/>
              <w:spacing w:after="0" w:line="240" w:lineRule="auto"/>
              <w:jc w:val="center"/>
              <w:rPr>
                <w:rFonts w:ascii="BancoDoBrasil Textos" w:eastAsia="BancoDoBrasil Textos" w:hAnsi="BancoDoBrasil Textos" w:cs="BancoDoBrasil Textos"/>
                <w:color w:val="FFFFFF"/>
                <w:sz w:val="14"/>
                <w:szCs w:val="14"/>
              </w:rPr>
            </w:pPr>
            <w:r>
              <w:rPr>
                <w:rFonts w:ascii="BancoDoBrasil Textos" w:eastAsia="BancoDoBrasil Textos" w:hAnsi="BancoDoBrasil Textos" w:cs="BancoDoBrasil Textos"/>
                <w:color w:val="FFFFFF"/>
                <w:sz w:val="14"/>
                <w:szCs w:val="14"/>
              </w:rPr>
              <w:t>Contratação/</w:t>
            </w:r>
          </w:p>
          <w:p w14:paraId="133118E5" w14:textId="77777777" w:rsidR="005307FF" w:rsidRDefault="005307FF">
            <w:pPr>
              <w:keepNext/>
              <w:spacing w:after="0" w:line="240" w:lineRule="auto"/>
              <w:jc w:val="center"/>
              <w:rPr>
                <w:rFonts w:ascii="BancoDoBrasil Textos" w:eastAsia="BancoDoBrasil Textos" w:hAnsi="BancoDoBrasil Textos" w:cs="BancoDoBrasil Textos"/>
                <w:color w:val="FFFFFF"/>
                <w:sz w:val="14"/>
                <w:szCs w:val="14"/>
              </w:rPr>
            </w:pPr>
            <w:r>
              <w:rPr>
                <w:rFonts w:ascii="BancoDoBrasil Textos" w:eastAsia="BancoDoBrasil Textos" w:hAnsi="BancoDoBrasil Textos" w:cs="BancoDoBrasil Textos"/>
                <w:color w:val="FFFFFF"/>
                <w:sz w:val="14"/>
                <w:szCs w:val="14"/>
              </w:rPr>
              <w:t>(liquidação)/</w:t>
            </w:r>
          </w:p>
          <w:p w14:paraId="5D94C894" w14:textId="77777777" w:rsidR="005307FF" w:rsidRDefault="005307FF">
            <w:pPr>
              <w:keepNext/>
              <w:spacing w:after="0" w:line="240" w:lineRule="auto"/>
              <w:jc w:val="center"/>
              <w:rPr>
                <w:rFonts w:ascii="BancoDoBrasil Textos" w:eastAsia="BancoDoBrasil Textos" w:hAnsi="BancoDoBrasil Textos" w:cs="BancoDoBrasil Textos"/>
                <w:color w:val="FFFFFF"/>
                <w:sz w:val="14"/>
                <w:szCs w:val="14"/>
              </w:rPr>
            </w:pPr>
            <w:r>
              <w:rPr>
                <w:rFonts w:ascii="BancoDoBrasil Textos" w:eastAsia="BancoDoBrasil Textos" w:hAnsi="BancoDoBrasil Textos" w:cs="BancoDoBrasil Textos"/>
                <w:color w:val="FFFFFF"/>
                <w:sz w:val="14"/>
                <w:szCs w:val="14"/>
              </w:rPr>
              <w:t>variação</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2FDFC93B" w14:textId="77777777" w:rsidR="005307FF" w:rsidRDefault="005307FF">
            <w:pPr>
              <w:keepNext/>
              <w:spacing w:after="0" w:line="240" w:lineRule="auto"/>
              <w:jc w:val="center"/>
              <w:rPr>
                <w:rFonts w:ascii="BancoDoBrasil Textos" w:eastAsia="BancoDoBrasil Textos" w:hAnsi="BancoDoBrasil Textos" w:cs="BancoDoBrasil Textos"/>
                <w:color w:val="FFFFFF"/>
                <w:sz w:val="14"/>
                <w:szCs w:val="14"/>
              </w:rPr>
            </w:pPr>
            <w:r>
              <w:rPr>
                <w:rFonts w:ascii="BancoDoBrasil Textos" w:eastAsia="BancoDoBrasil Textos" w:hAnsi="BancoDoBrasil Textos" w:cs="BancoDoBrasil Textos"/>
                <w:color w:val="FFFFFF"/>
                <w:sz w:val="14"/>
                <w:szCs w:val="14"/>
              </w:rPr>
              <w:t>Transferência do/(para) estágio 2</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3737B2C0" w14:textId="77777777" w:rsidR="005307FF" w:rsidRDefault="005307FF">
            <w:pPr>
              <w:keepNext/>
              <w:spacing w:after="0" w:line="240" w:lineRule="auto"/>
              <w:jc w:val="center"/>
              <w:rPr>
                <w:rFonts w:ascii="BancoDoBrasil Textos" w:eastAsia="BancoDoBrasil Textos" w:hAnsi="BancoDoBrasil Textos" w:cs="BancoDoBrasil Textos"/>
                <w:color w:val="FFFFFF"/>
                <w:sz w:val="14"/>
                <w:szCs w:val="14"/>
              </w:rPr>
            </w:pPr>
            <w:r>
              <w:rPr>
                <w:rFonts w:ascii="BancoDoBrasil Textos" w:eastAsia="BancoDoBrasil Textos" w:hAnsi="BancoDoBrasil Textos" w:cs="BancoDoBrasil Textos"/>
                <w:color w:val="FFFFFF"/>
                <w:sz w:val="14"/>
                <w:szCs w:val="14"/>
              </w:rPr>
              <w:t>Transferência do/(para) estágio 3</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6ED1532D" w14:textId="77777777" w:rsidR="005307FF" w:rsidRDefault="005307FF">
            <w:pPr>
              <w:keepNext/>
              <w:spacing w:after="0" w:line="240" w:lineRule="auto"/>
              <w:jc w:val="center"/>
              <w:rPr>
                <w:rFonts w:ascii="BancoDoBrasil Textos" w:eastAsia="BancoDoBrasil Textos" w:hAnsi="BancoDoBrasil Textos" w:cs="BancoDoBrasil Textos"/>
                <w:color w:val="FFFFFF"/>
                <w:sz w:val="14"/>
                <w:szCs w:val="14"/>
              </w:rPr>
            </w:pPr>
            <w:r>
              <w:rPr>
                <w:rFonts w:ascii="BancoDoBrasil Textos" w:eastAsia="BancoDoBrasil Textos" w:hAnsi="BancoDoBrasil Textos" w:cs="BancoDoBrasil Textos"/>
                <w:color w:val="FFFFFF"/>
                <w:sz w:val="14"/>
                <w:szCs w:val="14"/>
              </w:rPr>
              <w:t>Baixas</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6F70E6F9" w14:textId="77777777" w:rsidR="005307FF" w:rsidRDefault="005307FF">
            <w:pPr>
              <w:keepNext/>
              <w:spacing w:after="0" w:line="240" w:lineRule="auto"/>
              <w:jc w:val="center"/>
              <w:rPr>
                <w:rFonts w:ascii="BancoDoBrasil Textos" w:eastAsia="BancoDoBrasil Textos" w:hAnsi="BancoDoBrasil Textos" w:cs="BancoDoBrasil Textos"/>
                <w:color w:val="FFFFFF"/>
                <w:sz w:val="14"/>
                <w:szCs w:val="14"/>
              </w:rPr>
            </w:pPr>
            <w:r>
              <w:rPr>
                <w:rFonts w:ascii="BancoDoBrasil Textos" w:eastAsia="BancoDoBrasil Textos" w:hAnsi="BancoDoBrasil Textos" w:cs="BancoDoBrasil Textos"/>
                <w:color w:val="FFFFFF"/>
                <w:sz w:val="14"/>
                <w:szCs w:val="14"/>
              </w:rPr>
              <w:t>31/03/2025</w:t>
            </w:r>
          </w:p>
        </w:tc>
      </w:tr>
      <w:tr w:rsidR="005307FF" w14:paraId="3172C814"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63647D51" w14:textId="77777777" w:rsidR="005307FF" w:rsidRDefault="005307FF">
            <w:pPr>
              <w:keepNext/>
              <w:spacing w:after="0" w:line="240" w:lineRule="auto"/>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Operações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212886DC" w14:textId="185132FC"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851.291.251</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2ACA781F" w14:textId="5263AD17"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16.250.000</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346EFAB4" w14:textId="54F43A2C"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(10.232.394)</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2094A322" w14:textId="38689CA0"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(993.495)</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01431DBB" w14:textId="57AEBE5A"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06D84243" w14:textId="78884A18"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856.315.362</w:t>
            </w:r>
          </w:p>
        </w:tc>
      </w:tr>
      <w:tr w:rsidR="005307FF" w14:paraId="17004FAE"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1B726E0A" w14:textId="77777777" w:rsidR="005307FF" w:rsidRDefault="005307FF">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Empréstimos e direitos creditórios descontados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FF42B66" w14:textId="5D96CB0D"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306.906.792</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53194E7" w14:textId="66BE3D18"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8.135.700</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7A2A1D85" w14:textId="2B3AAC58"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(5.456.289)</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3CBB7755" w14:textId="63FEEAA8"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707.882</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EDDCB6C" w14:textId="6DE04A19"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DD1DC62" w14:textId="7A638BF5"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310.294.085</w:t>
            </w:r>
          </w:p>
        </w:tc>
      </w:tr>
      <w:tr w:rsidR="005307FF" w14:paraId="4E568BE8"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01FD82E8" w14:textId="77777777" w:rsidR="005307FF" w:rsidRDefault="005307FF">
            <w:pPr>
              <w:keepNext/>
              <w:spacing w:after="0" w:line="240" w:lineRule="auto"/>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Financiamentos</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593B6B3" w14:textId="24B42801"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180.345.260</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3ED4E89E" w14:textId="2E6F7C24"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(296.204)</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08ECBC0F" w14:textId="05FA3963"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(780.201)</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7CF749F0" w14:textId="00A113F9"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35.051</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35DC68C2" w14:textId="01AE0916"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63ABBBF5" w14:textId="5246C178"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179.303.906</w:t>
            </w:r>
          </w:p>
        </w:tc>
      </w:tr>
      <w:tr w:rsidR="005307FF" w14:paraId="1AD3F0B9"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69421E51" w14:textId="77777777" w:rsidR="005307FF" w:rsidRDefault="005307FF">
            <w:pPr>
              <w:keepNext/>
              <w:spacing w:after="0" w:line="240" w:lineRule="auto"/>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Financiamentos rurais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891FDDE" w14:textId="5FE76BBD"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320.344.031</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3C4EB78" w14:textId="13F560A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8.392.890</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348A0873" w14:textId="4789B292"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(3.990.527)</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2E7303E9" w14:textId="089464F5"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(1.835.377)</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D69DD36" w14:textId="3FF1BD48"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315812BF" w14:textId="24A24C33"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322.911.017</w:t>
            </w:r>
          </w:p>
        </w:tc>
      </w:tr>
      <w:tr w:rsidR="005307FF" w14:paraId="53A7C394"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4FC699AF" w14:textId="77777777" w:rsidR="005307FF" w:rsidRDefault="005307FF">
            <w:pPr>
              <w:keepNext/>
              <w:spacing w:after="0" w:line="240" w:lineRule="auto"/>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Financiamentos imobiliários</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1102BC6C" w14:textId="4326D836"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43.588.835</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310339A7" w14:textId="1DCD9B41"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23.084</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63C77AE8" w14:textId="73C9BFF0"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(5.377)</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76C2FBCE" w14:textId="19A9862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98.949</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314312C3" w14:textId="7D71B3BC"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5337F4E" w14:textId="1062FA30"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43.705.491</w:t>
            </w:r>
          </w:p>
        </w:tc>
      </w:tr>
      <w:tr w:rsidR="00AF76C0" w14:paraId="5B2DF558" w14:textId="77777777" w:rsidTr="00AF76C0">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tcPr>
          <w:p w14:paraId="4982AFCE" w14:textId="7DD07703" w:rsidR="00AF76C0" w:rsidRPr="00AF76C0" w:rsidRDefault="00AF76C0" w:rsidP="00AF76C0">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Operações de crédito vinculadas a cessão </w:t>
            </w:r>
            <w:r>
              <w:rPr>
                <w:rFonts w:ascii="BancoDoBrasil Textos" w:eastAsia="BancoDoBrasil Textos" w:hAnsi="BancoDoBrasil Textos" w:cs="BancoDoBrasil Textos"/>
                <w:color w:val="000000"/>
                <w:sz w:val="14"/>
                <w:szCs w:val="14"/>
                <w:vertAlign w:val="superscript"/>
                <w:lang w:val="pt-BR"/>
              </w:rPr>
              <w:t>2</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tcPr>
          <w:p w14:paraId="359F4861" w14:textId="4172BC87" w:rsidR="00AF76C0" w:rsidRDefault="00AF76C0" w:rsidP="00AF76C0">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106.333</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tcPr>
          <w:p w14:paraId="3AA88336" w14:textId="69B76C6B" w:rsidR="00AF76C0" w:rsidRDefault="00AF76C0" w:rsidP="00AF76C0">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(5.470)</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tcPr>
          <w:p w14:paraId="6DBE7D84" w14:textId="3CC73BDC" w:rsidR="00AF76C0" w:rsidRDefault="00AF76C0" w:rsidP="00AF76C0">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tcPr>
          <w:p w14:paraId="3FE2150F" w14:textId="42502B7B" w:rsidR="00AF76C0" w:rsidRDefault="00AF76C0" w:rsidP="00AF76C0">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tcPr>
          <w:p w14:paraId="5F4EADB3" w14:textId="18A0EF3E" w:rsidR="00AF76C0" w:rsidRDefault="00AF76C0" w:rsidP="00AF76C0">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tcPr>
          <w:p w14:paraId="686A9047" w14:textId="7106E407" w:rsidR="00AF76C0" w:rsidRDefault="00AF76C0" w:rsidP="00AF76C0">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100.863</w:t>
            </w:r>
          </w:p>
        </w:tc>
      </w:tr>
      <w:tr w:rsidR="005307FF" w14:paraId="69F56DD0"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40" w:type="dxa"/>
              <w:bottom w:w="0" w:type="dxa"/>
              <w:right w:w="40" w:type="dxa"/>
            </w:tcMar>
            <w:vAlign w:val="center"/>
            <w:hideMark/>
          </w:tcPr>
          <w:p w14:paraId="7FF13963" w14:textId="77777777" w:rsidR="005307FF" w:rsidRDefault="005307FF">
            <w:pPr>
              <w:keepNext/>
              <w:spacing w:after="0" w:line="240" w:lineRule="auto"/>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Outros créditos com características de concessão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64339714" w14:textId="2742B469"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212.802.824</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2A37CDE2" w14:textId="450FF377"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(4.000.845)</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39E214FE" w14:textId="0FFBF579"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(1.462.810)</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314C2F76" w14:textId="668EBBE1"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861.560</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52C59DE1" w14:textId="5342B671" w:rsidR="005307FF" w:rsidRDefault="00AF76C0">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02469CAE" w14:textId="4A10AEC4"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208.200.729</w:t>
            </w:r>
          </w:p>
        </w:tc>
      </w:tr>
      <w:tr w:rsidR="005307FF" w14:paraId="43AB5B9E"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0782C406" w14:textId="77777777" w:rsidR="005307FF" w:rsidRDefault="005307FF">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Títulos com características de concessão de crédito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3EA6BD2C" w14:textId="0A7A875E"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105.393.112</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DB41428" w14:textId="54A6660A"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9.856.791</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0760DD6" w14:textId="0EA5794F"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(348.064)</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6BFD9345" w14:textId="08D491DC"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959.649</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A07B7AC" w14:textId="4F2A912D" w:rsidR="005307FF" w:rsidRDefault="00AF76C0">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51E3A32" w14:textId="1C80680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115.861.488</w:t>
            </w:r>
          </w:p>
        </w:tc>
      </w:tr>
      <w:tr w:rsidR="00270922" w14:paraId="2A2B7A96" w14:textId="77777777" w:rsidTr="00270922">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noWrap/>
            <w:tcMar>
              <w:top w:w="0" w:type="dxa"/>
              <w:left w:w="220" w:type="dxa"/>
              <w:bottom w:w="0" w:type="dxa"/>
              <w:right w:w="40" w:type="dxa"/>
            </w:tcMar>
            <w:vAlign w:val="center"/>
          </w:tcPr>
          <w:p w14:paraId="18D88DA9" w14:textId="6C483F65" w:rsidR="00270922" w:rsidRDefault="00270922" w:rsidP="00270922">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Operações com cartão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tcPr>
          <w:p w14:paraId="46BF4291" w14:textId="2AB4F0FE" w:rsidR="00270922" w:rsidRDefault="00270922" w:rsidP="00270922">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53.424.254</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tcPr>
          <w:p w14:paraId="32699B07" w14:textId="7A8DF7F1" w:rsidR="00270922" w:rsidRDefault="00270922" w:rsidP="00270922">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(1.024.292)</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tcPr>
          <w:p w14:paraId="186D3A08" w14:textId="336DD72E" w:rsidR="00270922" w:rsidRDefault="00270922" w:rsidP="00270922">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(1.039.492)</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tcPr>
          <w:p w14:paraId="3157FA42" w14:textId="17E4D8A7" w:rsidR="00270922" w:rsidRDefault="00270922" w:rsidP="00270922">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(73.853)</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tcPr>
          <w:p w14:paraId="1728760B" w14:textId="41584972" w:rsidR="00270922" w:rsidRDefault="00270922" w:rsidP="00270922">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tcPr>
          <w:p w14:paraId="06454317" w14:textId="73067EE4" w:rsidR="00270922" w:rsidRDefault="00270922" w:rsidP="00270922">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51.286.617</w:t>
            </w:r>
          </w:p>
        </w:tc>
      </w:tr>
      <w:tr w:rsidR="005307FF" w14:paraId="24784F85"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62B353E2" w14:textId="77777777" w:rsidR="005307FF" w:rsidRDefault="005307FF">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Adiantamentos sobre contratos de câmbio</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4A5F712" w14:textId="2ED965B6"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31.123.116</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3E042B95" w14:textId="651FB11C"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(8.617.458)</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108B5E4" w14:textId="0BDA6FA5"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(75.061)</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0636BF9A" w14:textId="71D7B6AA"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(22.543)</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D612D44" w14:textId="67499235" w:rsidR="005307FF" w:rsidRDefault="00270922">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4127DFF" w14:textId="63054095"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22.408.054</w:t>
            </w:r>
          </w:p>
        </w:tc>
      </w:tr>
      <w:tr w:rsidR="00270922" w14:paraId="47458397" w14:textId="77777777" w:rsidTr="00270922">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noWrap/>
            <w:tcMar>
              <w:top w:w="0" w:type="dxa"/>
              <w:left w:w="220" w:type="dxa"/>
              <w:bottom w:w="0" w:type="dxa"/>
              <w:right w:w="40" w:type="dxa"/>
            </w:tcMar>
            <w:vAlign w:val="center"/>
          </w:tcPr>
          <w:p w14:paraId="21717E39" w14:textId="7CA57007" w:rsidR="00270922" w:rsidRDefault="00270922" w:rsidP="00270922">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Outros créditos vinculados a operações adquiridas </w:t>
            </w:r>
            <w:r w:rsidR="009C48F4" w:rsidRPr="009C48F4">
              <w:rPr>
                <w:rFonts w:ascii="BancoDoBrasil Textos" w:eastAsia="BancoDoBrasil Textos" w:hAnsi="BancoDoBrasil Textos" w:cs="BancoDoBrasil Textos"/>
                <w:color w:val="000000"/>
                <w:sz w:val="14"/>
                <w:szCs w:val="14"/>
                <w:vertAlign w:val="superscript"/>
                <w:lang w:val="pt-BR"/>
              </w:rPr>
              <w:t>3</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tcPr>
          <w:p w14:paraId="1A04150B" w14:textId="70B805E9" w:rsidR="00270922" w:rsidRDefault="00270922" w:rsidP="00270922">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9.455.006</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tcPr>
          <w:p w14:paraId="29A813A6" w14:textId="5EC7AB96" w:rsidR="00270922" w:rsidRDefault="00270922" w:rsidP="00270922">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(1.341.805)</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tcPr>
          <w:p w14:paraId="30069A2D" w14:textId="2D0E81B8" w:rsidR="00270922" w:rsidRDefault="00270922" w:rsidP="00270922">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tcPr>
          <w:p w14:paraId="08558625" w14:textId="20933CB9" w:rsidR="00270922" w:rsidRDefault="00270922" w:rsidP="00270922">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tcPr>
          <w:p w14:paraId="5407EC18" w14:textId="4B8D469E" w:rsidR="00270922" w:rsidRDefault="00270922" w:rsidP="00270922">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tcPr>
          <w:p w14:paraId="4EF92677" w14:textId="05DB0B32" w:rsidR="00270922" w:rsidRDefault="00270922" w:rsidP="00270922">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8.113.201</w:t>
            </w:r>
          </w:p>
        </w:tc>
      </w:tr>
      <w:tr w:rsidR="005307FF" w14:paraId="0D226E3D"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1200CB05" w14:textId="77777777" w:rsidR="005307FF" w:rsidRDefault="005307FF">
            <w:pPr>
              <w:keepNext/>
              <w:spacing w:after="0" w:line="240" w:lineRule="auto"/>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Diversos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3793870" w14:textId="2912167C"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13.407.336</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C76EE51" w14:textId="35F566AB"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(2.874.081)</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9A153CC" w14:textId="22707CDF"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(193)</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D187FB1" w14:textId="50734D2E"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(1.693)</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FE78730" w14:textId="1C3BB566" w:rsidR="005307FF" w:rsidRDefault="00270922">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03A06C4" w14:textId="6777CD9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10.531.369</w:t>
            </w:r>
          </w:p>
        </w:tc>
      </w:tr>
      <w:tr w:rsidR="005307FF" w14:paraId="514F2135"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0" w:type="dxa"/>
              <w:bottom w:w="0" w:type="dxa"/>
              <w:right w:w="0" w:type="dxa"/>
            </w:tcMar>
            <w:vAlign w:val="center"/>
          </w:tcPr>
          <w:p w14:paraId="7CEBD640" w14:textId="77777777" w:rsidR="005307FF" w:rsidRDefault="005307FF">
            <w:pPr>
              <w:keepNext/>
              <w:spacing w:after="0" w:line="240" w:lineRule="auto"/>
              <w:rPr>
                <w:rFonts w:ascii="BancoDoBrasil Textos" w:eastAsia="BancoDoBrasil Textos" w:hAnsi="BancoDoBrasil Textos" w:cs="BancoDoBrasil Textos"/>
                <w:color w:val="000000"/>
                <w:sz w:val="14"/>
                <w:szCs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7E874903"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2708EA5B"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1C137F0D"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32FDCEF8"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4DF9D13E"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03DD0680"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p>
        </w:tc>
      </w:tr>
      <w:tr w:rsidR="005307FF" w14:paraId="0AE0E4E5" w14:textId="77777777" w:rsidTr="005307FF">
        <w:trPr>
          <w:cantSplit/>
          <w:trHeight w:val="283"/>
          <w:jc w:val="center"/>
        </w:trPr>
        <w:tc>
          <w:tcPr>
            <w:tcW w:w="2685" w:type="dxa"/>
            <w:tcBorders>
              <w:top w:val="single" w:sz="4" w:space="0" w:color="FFFFFF"/>
              <w:left w:val="nil"/>
              <w:bottom w:val="single" w:sz="4" w:space="0" w:color="C0C0C0"/>
              <w:right w:val="single" w:sz="4" w:space="0" w:color="FFFFFF"/>
            </w:tcBorders>
            <w:shd w:val="clear" w:color="auto" w:fill="E6E6E6"/>
            <w:tcMar>
              <w:top w:w="0" w:type="dxa"/>
              <w:left w:w="40" w:type="dxa"/>
              <w:bottom w:w="0" w:type="dxa"/>
              <w:right w:w="40" w:type="dxa"/>
            </w:tcMar>
            <w:vAlign w:val="center"/>
            <w:hideMark/>
          </w:tcPr>
          <w:p w14:paraId="63B9DDBF" w14:textId="77777777" w:rsidR="005307FF" w:rsidRDefault="005307FF">
            <w:pPr>
              <w:keepNext/>
              <w:spacing w:after="0" w:line="240" w:lineRule="auto"/>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Total da carteira de crédito</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100" w:type="dxa"/>
            </w:tcMar>
            <w:vAlign w:val="center"/>
            <w:hideMark/>
          </w:tcPr>
          <w:p w14:paraId="6C7CCD03" w14:textId="631045F7"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1.064.094.075</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100" w:type="dxa"/>
            </w:tcMar>
            <w:vAlign w:val="center"/>
            <w:hideMark/>
          </w:tcPr>
          <w:p w14:paraId="0AD1EA1F" w14:textId="2ACA916F"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12.249.155</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40" w:type="dxa"/>
            </w:tcMar>
            <w:vAlign w:val="center"/>
            <w:hideMark/>
          </w:tcPr>
          <w:p w14:paraId="320F6ED2" w14:textId="383A1BD4"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(11.695.204)</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40" w:type="dxa"/>
            </w:tcMar>
            <w:vAlign w:val="center"/>
            <w:hideMark/>
          </w:tcPr>
          <w:p w14:paraId="151B33AD" w14:textId="284A6FF4"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(131.935)</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100" w:type="dxa"/>
            </w:tcMar>
            <w:vAlign w:val="center"/>
            <w:hideMark/>
          </w:tcPr>
          <w:p w14:paraId="4F9A2EF7" w14:textId="387811C3" w:rsidR="005307FF" w:rsidRDefault="00270922">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100" w:type="dxa"/>
            </w:tcMar>
            <w:vAlign w:val="center"/>
            <w:hideMark/>
          </w:tcPr>
          <w:p w14:paraId="69089FA1" w14:textId="61C2A9D2"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1.064.516.091</w:t>
            </w:r>
          </w:p>
        </w:tc>
      </w:tr>
    </w:tbl>
    <w:p w14:paraId="70B9CCE7" w14:textId="07A6F2BB" w:rsidR="005307FF" w:rsidRDefault="005307FF" w:rsidP="005307FF">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1 - Refere-se ao saldo inicial em 01/01/2025, ajustado para refletir os </w:t>
      </w:r>
      <w:r w:rsidR="0041127C">
        <w:rPr>
          <w:rFonts w:ascii="BancoDoBrasil Textos" w:eastAsia="BancoDoBrasil Textos" w:hAnsi="BancoDoBrasil Textos" w:cs="BancoDoBrasil Textos"/>
          <w:color w:val="000000"/>
          <w:sz w:val="14"/>
          <w:szCs w:val="14"/>
          <w:lang w:val="pt-BR"/>
        </w:rPr>
        <w:t>efeitos</w:t>
      </w:r>
      <w:r>
        <w:rPr>
          <w:rFonts w:ascii="BancoDoBrasil Textos" w:eastAsia="BancoDoBrasil Textos" w:hAnsi="BancoDoBrasil Textos" w:cs="BancoDoBrasil Textos"/>
          <w:color w:val="000000"/>
          <w:sz w:val="14"/>
          <w:szCs w:val="14"/>
          <w:lang w:val="pt-BR"/>
        </w:rPr>
        <w:t xml:space="preserve"> da adoção da Resolução CMN nº 4.966/2021.</w:t>
      </w:r>
    </w:p>
    <w:p w14:paraId="22F69E19" w14:textId="77777777" w:rsidR="005307FF" w:rsidRDefault="005307FF" w:rsidP="005307FF">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2 - Operações de crédito cedidas com retenção dos riscos e benefícios do ativo financeiro objeto da operação.</w:t>
      </w:r>
    </w:p>
    <w:p w14:paraId="6A1BF960" w14:textId="77777777" w:rsidR="005307FF" w:rsidRDefault="005307FF" w:rsidP="005307FF">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3 - Operações de crédito adquiridas com retenção dos riscos e benefícios pelo cedente do ativo financeiro objeto da operação.</w:t>
      </w:r>
    </w:p>
    <w:p w14:paraId="0FEEC5D0" w14:textId="77777777" w:rsidR="00A17F3D" w:rsidRDefault="00A17F3D" w:rsidP="005307FF">
      <w:pPr>
        <w:spacing w:after="0"/>
        <w:rPr>
          <w:rFonts w:ascii="BancoDoBrasil Textos" w:eastAsia="BancoDoBrasil Textos" w:hAnsi="BancoDoBrasil Textos" w:cs="BancoDoBrasil Textos"/>
          <w:color w:val="000000"/>
          <w:sz w:val="14"/>
          <w:szCs w:val="14"/>
          <w:lang w:val="pt-BR"/>
        </w:rPr>
      </w:pPr>
    </w:p>
    <w:p w14:paraId="6388BF08" w14:textId="77777777" w:rsidR="00A17F3D" w:rsidRDefault="00A17F3D" w:rsidP="00A17F3D">
      <w:pPr>
        <w:rPr>
          <w:rFonts w:ascii="BancoDoBrasil Textos" w:eastAsia="Times New Roman" w:hAnsi="BancoDoBrasil Textos" w:cs="Times New Roman"/>
          <w:b/>
          <w:sz w:val="20"/>
          <w:szCs w:val="18"/>
          <w:lang w:val="pt-BR" w:eastAsia="pt-BR"/>
        </w:rPr>
      </w:pPr>
      <w:r>
        <w:rPr>
          <w:rFonts w:ascii="BancoDoBrasil Textos" w:eastAsia="Times New Roman" w:hAnsi="BancoDoBrasil Textos" w:cs="Times New Roman"/>
          <w:b/>
          <w:sz w:val="20"/>
          <w:szCs w:val="18"/>
          <w:lang w:val="pt-BR" w:eastAsia="pt-BR"/>
        </w:rPr>
        <w:t>Estágio 2</w:t>
      </w:r>
    </w:p>
    <w:tbl>
      <w:tblPr>
        <w:tblW w:w="9705" w:type="dxa"/>
        <w:jc w:val="center"/>
        <w:tblLayout w:type="fixed"/>
        <w:tblLook w:val="0600" w:firstRow="0" w:lastRow="0" w:firstColumn="0" w:lastColumn="0" w:noHBand="1" w:noVBand="1"/>
        <w:tblCaption w:val="TRANF1"/>
      </w:tblPr>
      <w:tblGrid>
        <w:gridCol w:w="2685"/>
        <w:gridCol w:w="1170"/>
        <w:gridCol w:w="1170"/>
        <w:gridCol w:w="1170"/>
        <w:gridCol w:w="1170"/>
        <w:gridCol w:w="1170"/>
        <w:gridCol w:w="1170"/>
      </w:tblGrid>
      <w:tr w:rsidR="00A17F3D" w14:paraId="2088939B" w14:textId="77777777">
        <w:trPr>
          <w:cantSplit/>
          <w:trHeight w:val="540"/>
          <w:jc w:val="center"/>
        </w:trPr>
        <w:tc>
          <w:tcPr>
            <w:tcW w:w="2685" w:type="dxa"/>
            <w:tcBorders>
              <w:top w:val="nil"/>
              <w:left w:val="nil"/>
              <w:bottom w:val="single" w:sz="4" w:space="0" w:color="FFFFFF"/>
              <w:right w:val="single" w:sz="4" w:space="0" w:color="FFFFFF"/>
            </w:tcBorders>
            <w:shd w:val="clear" w:color="auto" w:fill="132B4A"/>
            <w:noWrap/>
            <w:tcMar>
              <w:top w:w="0" w:type="dxa"/>
              <w:left w:w="0" w:type="dxa"/>
              <w:bottom w:w="0" w:type="dxa"/>
              <w:right w:w="0" w:type="dxa"/>
            </w:tcMar>
            <w:vAlign w:val="center"/>
            <w:hideMark/>
          </w:tcPr>
          <w:p w14:paraId="10157717" w14:textId="77777777" w:rsidR="00A17F3D" w:rsidRDefault="00A17F3D">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Banco Múltiplo</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22867763" w14:textId="77777777" w:rsidR="00A17F3D" w:rsidRDefault="00A17F3D">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 xml:space="preserve">01/01/2025 </w:t>
            </w:r>
            <w:r>
              <w:rPr>
                <w:rFonts w:ascii="BancoDoBrasil Textos" w:eastAsia="BancoDoBrasil Textos" w:hAnsi="BancoDoBrasil Textos" w:cs="BancoDoBrasil Textos"/>
                <w:color w:val="FFFFFF"/>
                <w:sz w:val="14"/>
                <w:vertAlign w:val="superscript"/>
              </w:rPr>
              <w:t>1</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1B9ED620" w14:textId="77777777" w:rsidR="00A17F3D" w:rsidRDefault="00A17F3D">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Contratação/</w:t>
            </w:r>
          </w:p>
          <w:p w14:paraId="37895634" w14:textId="77777777" w:rsidR="00A17F3D" w:rsidRDefault="00A17F3D">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(liquidação)/</w:t>
            </w:r>
          </w:p>
          <w:p w14:paraId="2ABCD4CB" w14:textId="77777777" w:rsidR="00A17F3D" w:rsidRDefault="00A17F3D">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variação</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293C49A9" w14:textId="77777777" w:rsidR="00A17F3D" w:rsidRDefault="00A17F3D">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Transferência do/(para) estágio 1</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08E2B10A" w14:textId="77777777" w:rsidR="00A17F3D" w:rsidRDefault="00A17F3D">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Transferência do/(para) estágio 3</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7BAE7B89" w14:textId="77777777" w:rsidR="00A17F3D" w:rsidRDefault="00A17F3D">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Baixas</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6FC62BBB" w14:textId="77777777" w:rsidR="00A17F3D" w:rsidRDefault="00A17F3D">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A17F3D" w14:paraId="5BA0C7AA" w14:textId="77777777">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32935FBA" w14:textId="77777777" w:rsidR="00A17F3D" w:rsidRDefault="00A17F3D">
            <w:pPr>
              <w:keepNext/>
              <w:spacing w:after="0" w:line="240" w:lineRule="auto"/>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szCs w:val="14"/>
              </w:rPr>
              <w:t>Operações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5ACC21CF" w14:textId="77777777"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35.775.315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6439E7BA" w14:textId="77777777"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1.849.151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1C7BA922" w14:textId="77777777"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10.232.394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4F1439AB" w14:textId="77777777"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(8.994.088)</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55F5376D" w14:textId="77777777"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3B5C366D" w14:textId="77777777"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38.862.772 </w:t>
            </w:r>
          </w:p>
        </w:tc>
      </w:tr>
      <w:tr w:rsidR="00A17F3D" w14:paraId="6381596D" w14:textId="77777777">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4218BD51" w14:textId="77777777" w:rsidR="00A17F3D" w:rsidRDefault="00A17F3D">
            <w:pPr>
              <w:keepNext/>
              <w:spacing w:after="0" w:line="240" w:lineRule="auto"/>
              <w:rPr>
                <w:rFonts w:ascii="BancoDoBrasil Textos" w:eastAsia="BancoDoBrasil Textos" w:hAnsi="BancoDoBrasil Textos" w:cs="BancoDoBrasil Textos"/>
                <w:color w:val="000000"/>
                <w:sz w:val="14"/>
                <w:lang w:val="pt-BR"/>
              </w:rPr>
            </w:pPr>
            <w:r>
              <w:rPr>
                <w:rFonts w:ascii="BancoDoBrasil Textos" w:eastAsia="BancoDoBrasil Textos" w:hAnsi="BancoDoBrasil Textos" w:cs="BancoDoBrasil Textos"/>
                <w:color w:val="000000"/>
                <w:sz w:val="14"/>
                <w:szCs w:val="14"/>
                <w:lang w:val="pt-BR"/>
              </w:rPr>
              <w:t>Empréstimos e direitos creditórios descontados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A23B03B"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14.585.212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62C9F2C"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1.142.384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08E34FBA"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5.456.289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137645E6"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(5.104.495)</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3B644C4A"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1CF9484"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16.079.390 </w:t>
            </w:r>
          </w:p>
        </w:tc>
      </w:tr>
      <w:tr w:rsidR="00A17F3D" w14:paraId="7501F473" w14:textId="77777777">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7450A3C1" w14:textId="77777777" w:rsidR="00A17F3D" w:rsidRDefault="00A17F3D">
            <w:pPr>
              <w:keepNext/>
              <w:spacing w:after="0" w:line="240" w:lineRule="auto"/>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szCs w:val="14"/>
              </w:rPr>
              <w:t>Financiamentos</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54A7184D"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1.555.775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295C1F1C"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(60.506)</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4E22468B"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780.201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13F92661"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(295.382)</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58420F95"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95CB7BE"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1.980.088 </w:t>
            </w:r>
          </w:p>
        </w:tc>
      </w:tr>
      <w:tr w:rsidR="00A17F3D" w14:paraId="72CB184B" w14:textId="77777777">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670BC681" w14:textId="77777777" w:rsidR="00A17F3D" w:rsidRDefault="00A17F3D">
            <w:pPr>
              <w:keepNext/>
              <w:spacing w:after="0" w:line="240" w:lineRule="auto"/>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szCs w:val="14"/>
              </w:rPr>
              <w:t>Financiamentos rurais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9CB1DE7"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15.843.531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046F4FF"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675.014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0D319875"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3.990.527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42B26E5C"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(3.329.716)</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2409F8E"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435E627"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17.179.356 </w:t>
            </w:r>
          </w:p>
        </w:tc>
      </w:tr>
      <w:tr w:rsidR="00A17F3D" w14:paraId="74A437BD" w14:textId="77777777">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746FE2F0" w14:textId="77777777" w:rsidR="00A17F3D" w:rsidRDefault="00A17F3D">
            <w:pPr>
              <w:keepNext/>
              <w:spacing w:after="0" w:line="240" w:lineRule="auto"/>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szCs w:val="14"/>
              </w:rPr>
              <w:t>Financiamentos imobiliários</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03620E66"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3.789.685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63CF003F"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92.283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17495CA3"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5.377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74739455"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(264.495)</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110E66C9"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089E1B1"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3.622.850 </w:t>
            </w:r>
          </w:p>
        </w:tc>
      </w:tr>
      <w:tr w:rsidR="00A17F3D" w14:paraId="29F03B3D" w14:textId="77777777">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5AFB31FD" w14:textId="77777777" w:rsidR="00A17F3D" w:rsidRDefault="00A17F3D">
            <w:pPr>
              <w:keepNext/>
              <w:spacing w:after="0" w:line="240" w:lineRule="auto"/>
              <w:rPr>
                <w:rFonts w:ascii="BancoDoBrasil Textos" w:eastAsia="BancoDoBrasil Textos" w:hAnsi="BancoDoBrasil Textos" w:cs="BancoDoBrasil Textos"/>
                <w:color w:val="000000"/>
                <w:sz w:val="14"/>
                <w:lang w:val="pt-BR"/>
              </w:rPr>
            </w:pPr>
            <w:r>
              <w:rPr>
                <w:rFonts w:ascii="BancoDoBrasil Textos" w:eastAsia="BancoDoBrasil Textos" w:hAnsi="BancoDoBrasil Textos" w:cs="BancoDoBrasil Textos"/>
                <w:color w:val="000000"/>
                <w:sz w:val="14"/>
                <w:szCs w:val="14"/>
                <w:lang w:val="pt-BR"/>
              </w:rPr>
              <w:t xml:space="preserve">Operações de crédito vinculadas a cessão </w:t>
            </w:r>
            <w:r>
              <w:rPr>
                <w:rFonts w:ascii="BancoDoBrasil Textos" w:eastAsia="BancoDoBrasil Textos" w:hAnsi="BancoDoBrasil Textos" w:cs="BancoDoBrasil Textos"/>
                <w:color w:val="000000"/>
                <w:sz w:val="14"/>
                <w:szCs w:val="14"/>
                <w:vertAlign w:val="superscript"/>
                <w:lang w:val="pt-BR"/>
              </w:rPr>
              <w:t>2</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1B99923"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1.112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7834D8EF"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(24)</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E734788"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78BE5E0"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CFEA86D"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30904693"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1.088 </w:t>
            </w:r>
          </w:p>
        </w:tc>
      </w:tr>
      <w:tr w:rsidR="00A17F3D" w14:paraId="35F59C9D" w14:textId="77777777">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40" w:type="dxa"/>
              <w:bottom w:w="0" w:type="dxa"/>
              <w:right w:w="40" w:type="dxa"/>
            </w:tcMar>
            <w:vAlign w:val="center"/>
            <w:hideMark/>
          </w:tcPr>
          <w:p w14:paraId="001D51BB" w14:textId="77777777" w:rsidR="00A17F3D" w:rsidRDefault="00A17F3D">
            <w:pPr>
              <w:keepNext/>
              <w:spacing w:after="0" w:line="240" w:lineRule="auto"/>
              <w:rPr>
                <w:rFonts w:ascii="BancoDoBrasil Textos" w:eastAsia="BancoDoBrasil Textos" w:hAnsi="BancoDoBrasil Textos" w:cs="BancoDoBrasil Textos"/>
                <w:b/>
                <w:color w:val="000000"/>
                <w:sz w:val="14"/>
                <w:lang w:val="pt-BR"/>
              </w:rPr>
            </w:pPr>
            <w:r>
              <w:rPr>
                <w:rFonts w:ascii="BancoDoBrasil Textos" w:eastAsia="BancoDoBrasil Textos" w:hAnsi="BancoDoBrasil Textos" w:cs="BancoDoBrasil Textos"/>
                <w:b/>
                <w:color w:val="000000"/>
                <w:sz w:val="14"/>
                <w:szCs w:val="14"/>
                <w:lang w:val="pt-BR"/>
              </w:rPr>
              <w:t>Outros créditos com características de concessão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7FD519BE" w14:textId="77777777"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2.365.614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2D4991AD" w14:textId="77777777"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(544.584)</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7A666140" w14:textId="77777777"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1.462.810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44ADD86C" w14:textId="77777777"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(344.489)</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5C5490F5" w14:textId="77777777"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3349EC28" w14:textId="77777777"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2.939.351 </w:t>
            </w:r>
          </w:p>
        </w:tc>
      </w:tr>
      <w:tr w:rsidR="00A17F3D" w14:paraId="0A6D7C75" w14:textId="77777777">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2A8603F6" w14:textId="77777777" w:rsidR="00A17F3D" w:rsidRDefault="00A17F3D">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Títulos com características de concessão de crédito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252AE6F"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509.277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8FACFC2"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(55.415)</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90133FE"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348.064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3E349467"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(44.459)</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22E1A73"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3DB957E3"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757.467 </w:t>
            </w:r>
          </w:p>
        </w:tc>
      </w:tr>
      <w:tr w:rsidR="00A17F3D" w14:paraId="065318F5" w14:textId="77777777">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254C4895" w14:textId="77777777" w:rsidR="00A17F3D" w:rsidRDefault="00A17F3D">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Operações com cartão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A8938D1"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1.676.945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D55AF12"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(494.682)</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5B2A3D33"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1.039.492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7E7AAA83"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(285.413)</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42EC4D64"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E61BB15"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1.936.342 </w:t>
            </w:r>
          </w:p>
        </w:tc>
      </w:tr>
      <w:tr w:rsidR="00A17F3D" w14:paraId="5D004F1B" w14:textId="77777777">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3CF11A17" w14:textId="77777777" w:rsidR="00A17F3D" w:rsidRDefault="00A17F3D">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Adiantamentos sobre contratos de câmbio</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882A8D8"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146.398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17941AB2"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(18.441)</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7D0E94B"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75.061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1492B8CB"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(5.570)</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BC7EF5A"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03644F6"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197.448 </w:t>
            </w:r>
          </w:p>
        </w:tc>
      </w:tr>
      <w:tr w:rsidR="00A17F3D" w14:paraId="4BC6DAAE" w14:textId="77777777">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6FE7B26C" w14:textId="5ED0F9D2" w:rsidR="00A17F3D" w:rsidRDefault="00A17F3D">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Outros créditos vinculados a operações adquiridas </w:t>
            </w:r>
            <w:r w:rsidR="009C48F4" w:rsidRPr="009C48F4">
              <w:rPr>
                <w:rFonts w:ascii="BancoDoBrasil Textos" w:eastAsia="BancoDoBrasil Textos" w:hAnsi="BancoDoBrasil Textos" w:cs="BancoDoBrasil Textos"/>
                <w:color w:val="000000"/>
                <w:sz w:val="14"/>
                <w:szCs w:val="14"/>
                <w:vertAlign w:val="superscript"/>
                <w:lang w:val="pt-BR"/>
              </w:rPr>
              <w:t>3</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26B4BD7E"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ED63FBF"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C586C55"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6740F316"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41BA76B9"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296967FB"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r>
      <w:tr w:rsidR="00A17F3D" w14:paraId="476F56BF" w14:textId="77777777">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26C01E87" w14:textId="77777777" w:rsidR="00A17F3D" w:rsidRDefault="00A17F3D">
            <w:pPr>
              <w:keepNext/>
              <w:spacing w:after="0" w:line="240" w:lineRule="auto"/>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Diversos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335FE84D"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32.994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15FA1DA"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23.954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CD0CD6F"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193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165FFBC"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(9.047)</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1107729"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FB82BA6"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48.094 </w:t>
            </w:r>
          </w:p>
        </w:tc>
      </w:tr>
      <w:tr w:rsidR="00A17F3D" w14:paraId="3B89532A" w14:textId="77777777">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0" w:type="dxa"/>
              <w:bottom w:w="0" w:type="dxa"/>
              <w:right w:w="0" w:type="dxa"/>
            </w:tcMar>
            <w:vAlign w:val="center"/>
          </w:tcPr>
          <w:p w14:paraId="155FB641" w14:textId="77777777" w:rsidR="00A17F3D" w:rsidRDefault="00A17F3D">
            <w:pPr>
              <w:keepNext/>
              <w:spacing w:after="0" w:line="240" w:lineRule="auto"/>
              <w:rPr>
                <w:rFonts w:ascii="BancoDoBrasil Textos" w:eastAsia="BancoDoBrasil Textos" w:hAnsi="BancoDoBrasil Textos" w:cs="BancoDoBrasil Textos"/>
                <w:color w:val="000000"/>
                <w:sz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13DF9F6D" w14:textId="77777777" w:rsidR="00A17F3D" w:rsidRDefault="00A17F3D">
            <w:pPr>
              <w:keepNext/>
              <w:spacing w:after="0" w:line="240" w:lineRule="auto"/>
              <w:jc w:val="right"/>
              <w:rPr>
                <w:rFonts w:ascii="BancoDoBrasil Textos" w:eastAsia="BancoDoBrasil Textos" w:hAnsi="BancoDoBrasil Textos" w:cs="BancoDoBrasil Textos"/>
                <w:color w:val="000000"/>
                <w:sz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04F3DAD7" w14:textId="77777777" w:rsidR="00A17F3D" w:rsidRDefault="00A17F3D">
            <w:pPr>
              <w:keepNext/>
              <w:spacing w:after="0" w:line="240" w:lineRule="auto"/>
              <w:jc w:val="right"/>
              <w:rPr>
                <w:rFonts w:ascii="BancoDoBrasil Textos" w:eastAsia="BancoDoBrasil Textos" w:hAnsi="BancoDoBrasil Textos" w:cs="BancoDoBrasil Textos"/>
                <w:color w:val="000000"/>
                <w:sz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1A1F0D1A" w14:textId="77777777" w:rsidR="00A17F3D" w:rsidRDefault="00A17F3D">
            <w:pPr>
              <w:keepNext/>
              <w:spacing w:after="0" w:line="240" w:lineRule="auto"/>
              <w:jc w:val="right"/>
              <w:rPr>
                <w:rFonts w:ascii="BancoDoBrasil Textos" w:eastAsia="BancoDoBrasil Textos" w:hAnsi="BancoDoBrasil Textos" w:cs="BancoDoBrasil Textos"/>
                <w:color w:val="000000"/>
                <w:sz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34464B41" w14:textId="77777777" w:rsidR="00A17F3D" w:rsidRDefault="00A17F3D">
            <w:pPr>
              <w:keepNext/>
              <w:spacing w:after="0" w:line="240" w:lineRule="auto"/>
              <w:jc w:val="right"/>
              <w:rPr>
                <w:rFonts w:ascii="BancoDoBrasil Textos" w:eastAsia="BancoDoBrasil Textos" w:hAnsi="BancoDoBrasil Textos" w:cs="BancoDoBrasil Textos"/>
                <w:color w:val="000000"/>
                <w:sz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07C1C7EC" w14:textId="77777777" w:rsidR="00A17F3D" w:rsidRDefault="00A17F3D">
            <w:pPr>
              <w:keepNext/>
              <w:spacing w:after="0" w:line="240" w:lineRule="auto"/>
              <w:jc w:val="right"/>
              <w:rPr>
                <w:rFonts w:ascii="BancoDoBrasil Textos" w:eastAsia="BancoDoBrasil Textos" w:hAnsi="BancoDoBrasil Textos" w:cs="BancoDoBrasil Textos"/>
                <w:color w:val="000000"/>
                <w:sz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301F4AE7" w14:textId="77777777" w:rsidR="00A17F3D" w:rsidRDefault="00A17F3D">
            <w:pPr>
              <w:keepNext/>
              <w:spacing w:after="0" w:line="240" w:lineRule="auto"/>
              <w:jc w:val="right"/>
              <w:rPr>
                <w:rFonts w:ascii="BancoDoBrasil Textos" w:eastAsia="BancoDoBrasil Textos" w:hAnsi="BancoDoBrasil Textos" w:cs="BancoDoBrasil Textos"/>
                <w:color w:val="000000"/>
                <w:sz w:val="14"/>
              </w:rPr>
            </w:pPr>
          </w:p>
        </w:tc>
      </w:tr>
      <w:tr w:rsidR="00A17F3D" w14:paraId="1762B584" w14:textId="77777777">
        <w:trPr>
          <w:cantSplit/>
          <w:trHeight w:val="283"/>
          <w:jc w:val="center"/>
        </w:trPr>
        <w:tc>
          <w:tcPr>
            <w:tcW w:w="2685" w:type="dxa"/>
            <w:tcBorders>
              <w:top w:val="single" w:sz="4" w:space="0" w:color="FFFFFF"/>
              <w:left w:val="nil"/>
              <w:bottom w:val="single" w:sz="4" w:space="0" w:color="C0C0C0"/>
              <w:right w:val="single" w:sz="4" w:space="0" w:color="FFFFFF"/>
            </w:tcBorders>
            <w:shd w:val="clear" w:color="auto" w:fill="E6E6E6"/>
            <w:tcMar>
              <w:top w:w="0" w:type="dxa"/>
              <w:left w:w="40" w:type="dxa"/>
              <w:bottom w:w="0" w:type="dxa"/>
              <w:right w:w="40" w:type="dxa"/>
            </w:tcMar>
            <w:vAlign w:val="center"/>
            <w:hideMark/>
          </w:tcPr>
          <w:p w14:paraId="1E484488" w14:textId="77777777" w:rsidR="00A17F3D" w:rsidRDefault="00A17F3D">
            <w:pPr>
              <w:keepNext/>
              <w:spacing w:after="0" w:line="240" w:lineRule="auto"/>
              <w:rPr>
                <w:rFonts w:ascii="BancoDoBrasil Textos" w:eastAsia="BancoDoBrasil Textos" w:hAnsi="BancoDoBrasil Textos" w:cs="BancoDoBrasil Textos"/>
                <w:b/>
                <w:color w:val="000000"/>
                <w:sz w:val="14"/>
                <w:lang w:val="pt-BR"/>
              </w:rPr>
            </w:pPr>
            <w:r>
              <w:rPr>
                <w:rFonts w:ascii="BancoDoBrasil Textos" w:eastAsia="BancoDoBrasil Textos" w:hAnsi="BancoDoBrasil Textos" w:cs="BancoDoBrasil Textos"/>
                <w:b/>
                <w:color w:val="000000"/>
                <w:sz w:val="14"/>
                <w:szCs w:val="14"/>
                <w:lang w:val="pt-BR"/>
              </w:rPr>
              <w:t>Total da carteira de crédito</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100" w:type="dxa"/>
            </w:tcMar>
            <w:vAlign w:val="center"/>
            <w:hideMark/>
          </w:tcPr>
          <w:p w14:paraId="5579D9D1" w14:textId="77777777"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38.140.929 </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100" w:type="dxa"/>
            </w:tcMar>
            <w:vAlign w:val="center"/>
            <w:hideMark/>
          </w:tcPr>
          <w:p w14:paraId="3EA5FA8C" w14:textId="77777777"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1.304.567 </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40" w:type="dxa"/>
            </w:tcMar>
            <w:vAlign w:val="center"/>
            <w:hideMark/>
          </w:tcPr>
          <w:p w14:paraId="00899B9D" w14:textId="77777777"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11.695.204 </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40" w:type="dxa"/>
            </w:tcMar>
            <w:vAlign w:val="center"/>
            <w:hideMark/>
          </w:tcPr>
          <w:p w14:paraId="3A2385D7" w14:textId="77777777"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(9.338.577)</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100" w:type="dxa"/>
            </w:tcMar>
            <w:vAlign w:val="center"/>
            <w:hideMark/>
          </w:tcPr>
          <w:p w14:paraId="7FD25E99" w14:textId="77777777"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 </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100" w:type="dxa"/>
            </w:tcMar>
            <w:vAlign w:val="center"/>
            <w:hideMark/>
          </w:tcPr>
          <w:p w14:paraId="4484028D" w14:textId="77777777"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41.802.123 </w:t>
            </w:r>
          </w:p>
        </w:tc>
      </w:tr>
    </w:tbl>
    <w:p w14:paraId="40DA37B5" w14:textId="29D1AF26" w:rsidR="00A17F3D" w:rsidRDefault="00A17F3D" w:rsidP="00A17F3D">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1 - Refere-se ao saldo inicial em 01/01/2025, ajustado para refletir os </w:t>
      </w:r>
      <w:r w:rsidR="00305BA8">
        <w:rPr>
          <w:rFonts w:ascii="BancoDoBrasil Textos" w:eastAsia="BancoDoBrasil Textos" w:hAnsi="BancoDoBrasil Textos" w:cs="BancoDoBrasil Textos"/>
          <w:color w:val="000000"/>
          <w:sz w:val="14"/>
          <w:szCs w:val="14"/>
          <w:lang w:val="pt-BR"/>
        </w:rPr>
        <w:t>efeitos</w:t>
      </w:r>
      <w:r>
        <w:rPr>
          <w:rFonts w:ascii="BancoDoBrasil Textos" w:eastAsia="BancoDoBrasil Textos" w:hAnsi="BancoDoBrasil Textos" w:cs="BancoDoBrasil Textos"/>
          <w:color w:val="000000"/>
          <w:sz w:val="14"/>
          <w:szCs w:val="14"/>
          <w:lang w:val="pt-BR"/>
        </w:rPr>
        <w:t xml:space="preserve"> da adoção da Resolução CMN nº 4.966/2021.</w:t>
      </w:r>
    </w:p>
    <w:p w14:paraId="0E9801C9" w14:textId="77777777" w:rsidR="00A17F3D" w:rsidRDefault="00A17F3D" w:rsidP="00A17F3D">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2 - Operações de crédito cedidas com retenção dos riscos e benefícios do ativo financeiro objeto da operação.</w:t>
      </w:r>
    </w:p>
    <w:p w14:paraId="78892620" w14:textId="77777777" w:rsidR="00A17F3D" w:rsidRDefault="00A17F3D" w:rsidP="00A17F3D">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3 - Operações de crédito adquiridas com retenção dos riscos e benefícios pelo cedente do ativo financeiro objeto da operação.</w:t>
      </w:r>
    </w:p>
    <w:p w14:paraId="4E3ABEFA" w14:textId="028055EC" w:rsidR="005307FF" w:rsidRDefault="00A17F3D" w:rsidP="005307FF">
      <w:pPr>
        <w:rPr>
          <w:sz w:val="20"/>
          <w:szCs w:val="20"/>
          <w:lang w:val="pt-BR" w:eastAsia="pt-BR"/>
        </w:rPr>
      </w:pPr>
      <w:r>
        <w:rPr>
          <w:sz w:val="20"/>
          <w:szCs w:val="20"/>
          <w:lang w:val="pt-BR" w:eastAsia="pt-BR"/>
        </w:rPr>
        <w:br w:type="page"/>
      </w:r>
    </w:p>
    <w:p w14:paraId="71CBF036" w14:textId="77777777" w:rsidR="00A17F3D" w:rsidRDefault="00A17F3D" w:rsidP="00A17F3D">
      <w:pPr>
        <w:rPr>
          <w:rFonts w:ascii="BancoDoBrasil Textos" w:eastAsia="Times New Roman" w:hAnsi="BancoDoBrasil Textos" w:cs="Times New Roman"/>
          <w:b/>
          <w:sz w:val="20"/>
          <w:szCs w:val="18"/>
          <w:lang w:val="pt-BR" w:eastAsia="pt-BR"/>
        </w:rPr>
      </w:pPr>
      <w:r>
        <w:rPr>
          <w:rFonts w:ascii="BancoDoBrasil Textos" w:eastAsia="Times New Roman" w:hAnsi="BancoDoBrasil Textos" w:cs="Times New Roman"/>
          <w:b/>
          <w:sz w:val="20"/>
          <w:szCs w:val="18"/>
          <w:lang w:val="pt-BR" w:eastAsia="pt-BR"/>
        </w:rPr>
        <w:lastRenderedPageBreak/>
        <w:t>Estágio 3</w:t>
      </w:r>
    </w:p>
    <w:tbl>
      <w:tblPr>
        <w:tblW w:w="9705" w:type="dxa"/>
        <w:jc w:val="center"/>
        <w:tblLayout w:type="fixed"/>
        <w:tblLook w:val="0600" w:firstRow="0" w:lastRow="0" w:firstColumn="0" w:lastColumn="0" w:noHBand="1" w:noVBand="1"/>
        <w:tblCaption w:val="TRANF1"/>
      </w:tblPr>
      <w:tblGrid>
        <w:gridCol w:w="2685"/>
        <w:gridCol w:w="1170"/>
        <w:gridCol w:w="1170"/>
        <w:gridCol w:w="1170"/>
        <w:gridCol w:w="1170"/>
        <w:gridCol w:w="1170"/>
        <w:gridCol w:w="1170"/>
      </w:tblGrid>
      <w:tr w:rsidR="00A17F3D" w14:paraId="797E4832" w14:textId="77777777">
        <w:trPr>
          <w:cantSplit/>
          <w:trHeight w:val="540"/>
          <w:jc w:val="center"/>
        </w:trPr>
        <w:tc>
          <w:tcPr>
            <w:tcW w:w="2685" w:type="dxa"/>
            <w:tcBorders>
              <w:top w:val="nil"/>
              <w:left w:val="nil"/>
              <w:bottom w:val="single" w:sz="4" w:space="0" w:color="FFFFFF"/>
              <w:right w:val="single" w:sz="4" w:space="0" w:color="FFFFFF"/>
            </w:tcBorders>
            <w:shd w:val="clear" w:color="auto" w:fill="132B4A"/>
            <w:noWrap/>
            <w:tcMar>
              <w:top w:w="0" w:type="dxa"/>
              <w:left w:w="0" w:type="dxa"/>
              <w:bottom w:w="0" w:type="dxa"/>
              <w:right w:w="0" w:type="dxa"/>
            </w:tcMar>
            <w:vAlign w:val="center"/>
            <w:hideMark/>
          </w:tcPr>
          <w:p w14:paraId="37CB3217" w14:textId="77777777" w:rsidR="00A17F3D" w:rsidRDefault="00A17F3D">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Banco Múltiplo</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094D7A8B" w14:textId="77777777" w:rsidR="00A17F3D" w:rsidRDefault="00A17F3D">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 xml:space="preserve">01/01/2025 </w:t>
            </w:r>
            <w:r>
              <w:rPr>
                <w:rFonts w:ascii="BancoDoBrasil Textos" w:eastAsia="BancoDoBrasil Textos" w:hAnsi="BancoDoBrasil Textos" w:cs="BancoDoBrasil Textos"/>
                <w:color w:val="FFFFFF"/>
                <w:sz w:val="14"/>
                <w:vertAlign w:val="superscript"/>
              </w:rPr>
              <w:t>1</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7C62E655" w14:textId="77777777" w:rsidR="00A17F3D" w:rsidRDefault="00A17F3D">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Contratação/</w:t>
            </w:r>
          </w:p>
          <w:p w14:paraId="792B41C9" w14:textId="77777777" w:rsidR="00A17F3D" w:rsidRDefault="00A17F3D">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(liquidação)/</w:t>
            </w:r>
          </w:p>
          <w:p w14:paraId="0B87C66A" w14:textId="77777777" w:rsidR="00A17F3D" w:rsidRDefault="00A17F3D">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variação</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72D396DD" w14:textId="77777777" w:rsidR="00A17F3D" w:rsidRDefault="00A17F3D">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Transferência do/(para) estágio 1</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3A4F8BA1" w14:textId="77777777" w:rsidR="00A17F3D" w:rsidRDefault="00A17F3D">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Transferência do/(para) estágio 2</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18AC7655" w14:textId="77777777" w:rsidR="00A17F3D" w:rsidRDefault="00A17F3D">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Baixas</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2B44625D" w14:textId="77777777" w:rsidR="00A17F3D" w:rsidRDefault="00A17F3D">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A17F3D" w14:paraId="5F156EB6" w14:textId="77777777">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7CA4B220" w14:textId="77777777" w:rsidR="00A17F3D" w:rsidRDefault="00A17F3D">
            <w:pPr>
              <w:keepNext/>
              <w:spacing w:after="0" w:line="240" w:lineRule="auto"/>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szCs w:val="14"/>
              </w:rPr>
              <w:t>Operações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55528184" w14:textId="77777777"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80.112.628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593F8396" w14:textId="77777777"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2.109.561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74A7FB23" w14:textId="742363F9"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993.49</w:t>
            </w:r>
            <w:r w:rsidR="00027833">
              <w:rPr>
                <w:rFonts w:ascii="BancoDoBrasil Textos" w:eastAsia="BancoDoBrasil Textos" w:hAnsi="BancoDoBrasil Textos" w:cs="BancoDoBrasil Textos"/>
                <w:b/>
                <w:color w:val="000000"/>
                <w:sz w:val="14"/>
                <w:szCs w:val="14"/>
                <w:lang w:val="pt-BR"/>
              </w:rPr>
              <w:t>5</w:t>
            </w:r>
            <w:r>
              <w:rPr>
                <w:rFonts w:ascii="BancoDoBrasil Textos" w:eastAsia="BancoDoBrasil Textos" w:hAnsi="BancoDoBrasil Textos" w:cs="BancoDoBrasil Textos"/>
                <w:b/>
                <w:color w:val="000000"/>
                <w:sz w:val="14"/>
                <w:szCs w:val="14"/>
                <w:lang w:val="pt-BR"/>
              </w:rPr>
              <w:t xml:space="preserve">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6B5A7243" w14:textId="77777777"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8.994.088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07DE5A9F" w14:textId="1EF9E7F6"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(8.445.5</w:t>
            </w:r>
            <w:r w:rsidR="00027833">
              <w:rPr>
                <w:rFonts w:ascii="BancoDoBrasil Textos" w:eastAsia="BancoDoBrasil Textos" w:hAnsi="BancoDoBrasil Textos" w:cs="BancoDoBrasil Textos"/>
                <w:b/>
                <w:color w:val="000000"/>
                <w:sz w:val="14"/>
                <w:szCs w:val="14"/>
                <w:lang w:val="pt-BR"/>
              </w:rPr>
              <w:t>09</w:t>
            </w:r>
            <w:r>
              <w:rPr>
                <w:rFonts w:ascii="BancoDoBrasil Textos" w:eastAsia="BancoDoBrasil Textos" w:hAnsi="BancoDoBrasil Textos" w:cs="BancoDoBrasil Textos"/>
                <w:b/>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784736FD" w14:textId="77777777"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83.764.263 </w:t>
            </w:r>
          </w:p>
        </w:tc>
      </w:tr>
      <w:tr w:rsidR="00A17F3D" w14:paraId="7E1F6090" w14:textId="77777777">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54451E0C" w14:textId="77777777" w:rsidR="00A17F3D" w:rsidRDefault="00A17F3D">
            <w:pPr>
              <w:keepNext/>
              <w:spacing w:after="0" w:line="240" w:lineRule="auto"/>
              <w:rPr>
                <w:rFonts w:ascii="BancoDoBrasil Textos" w:eastAsia="BancoDoBrasil Textos" w:hAnsi="BancoDoBrasil Textos" w:cs="BancoDoBrasil Textos"/>
                <w:color w:val="000000"/>
                <w:sz w:val="14"/>
                <w:lang w:val="pt-BR"/>
              </w:rPr>
            </w:pPr>
            <w:r>
              <w:rPr>
                <w:rFonts w:ascii="BancoDoBrasil Textos" w:eastAsia="BancoDoBrasil Textos" w:hAnsi="BancoDoBrasil Textos" w:cs="BancoDoBrasil Textos"/>
                <w:color w:val="000000"/>
                <w:sz w:val="14"/>
                <w:szCs w:val="14"/>
                <w:lang w:val="pt-BR"/>
              </w:rPr>
              <w:t>Empréstimos e direitos creditórios descontados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A9E9BB5"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47.832.232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31C8576E"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1.274.273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6DCEE75B"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(707.882)</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358E8A71"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5.104.495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3861D89C"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(6.220.162)</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CBF9E0F"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47.282.956 </w:t>
            </w:r>
          </w:p>
        </w:tc>
      </w:tr>
      <w:tr w:rsidR="00A17F3D" w14:paraId="50E4E419" w14:textId="77777777">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14C88095" w14:textId="77777777" w:rsidR="00A17F3D" w:rsidRDefault="00A17F3D">
            <w:pPr>
              <w:keepNext/>
              <w:spacing w:after="0" w:line="240" w:lineRule="auto"/>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szCs w:val="14"/>
              </w:rPr>
              <w:t>Financiamentos</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6AF988CD"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7.623.720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020214EA"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(65.024)</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24E912FA" w14:textId="022A80D3"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(35.05</w:t>
            </w:r>
            <w:r w:rsidR="00027833">
              <w:rPr>
                <w:rFonts w:ascii="BancoDoBrasil Textos" w:eastAsia="BancoDoBrasil Textos" w:hAnsi="BancoDoBrasil Textos" w:cs="BancoDoBrasil Textos"/>
                <w:bCs/>
                <w:color w:val="000000"/>
                <w:sz w:val="14"/>
                <w:szCs w:val="14"/>
                <w:lang w:val="pt-BR"/>
              </w:rPr>
              <w:t>1</w:t>
            </w: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1C89BC9E"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295.382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6B15C1ED" w14:textId="2A129EB1"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(307.3</w:t>
            </w:r>
            <w:r w:rsidR="00027833">
              <w:rPr>
                <w:rFonts w:ascii="BancoDoBrasil Textos" w:eastAsia="BancoDoBrasil Textos" w:hAnsi="BancoDoBrasil Textos" w:cs="BancoDoBrasil Textos"/>
                <w:bCs/>
                <w:color w:val="000000"/>
                <w:sz w:val="14"/>
                <w:szCs w:val="14"/>
                <w:lang w:val="pt-BR"/>
              </w:rPr>
              <w:t>39</w:t>
            </w: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3CBD9AB5"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7.511.688 </w:t>
            </w:r>
          </w:p>
        </w:tc>
      </w:tr>
      <w:tr w:rsidR="00A17F3D" w14:paraId="08BFAE25" w14:textId="77777777">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780F84D2" w14:textId="77777777" w:rsidR="00A17F3D" w:rsidRDefault="00A17F3D">
            <w:pPr>
              <w:keepNext/>
              <w:spacing w:after="0" w:line="240" w:lineRule="auto"/>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szCs w:val="14"/>
              </w:rPr>
              <w:t>Financiamentos rurais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6676228"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20.427.844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72D415E"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745.023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2E318CC4"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1.835.377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3DF1F7F8"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3.329.716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6C2CADA"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(1.915.238)</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9ECB3EE"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24.422.722 </w:t>
            </w:r>
          </w:p>
        </w:tc>
      </w:tr>
      <w:tr w:rsidR="00A17F3D" w14:paraId="0D8CBFEB" w14:textId="77777777">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3C887E82" w14:textId="77777777" w:rsidR="00A17F3D" w:rsidRDefault="00A17F3D">
            <w:pPr>
              <w:keepNext/>
              <w:spacing w:after="0" w:line="240" w:lineRule="auto"/>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szCs w:val="14"/>
              </w:rPr>
              <w:t>Financiamentos imobiliários</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5B6A1C7D"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4.228.675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10D3CA65"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155.372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28083625"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(98.949)</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5E11FEC9"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264.495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3683A96"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(2.770)</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009C76F8"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4.546.823 </w:t>
            </w:r>
          </w:p>
        </w:tc>
      </w:tr>
      <w:tr w:rsidR="00A17F3D" w14:paraId="54289796" w14:textId="77777777">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6BAB5A35" w14:textId="77777777" w:rsidR="00A17F3D" w:rsidRDefault="00A17F3D">
            <w:pPr>
              <w:keepNext/>
              <w:spacing w:after="0" w:line="240" w:lineRule="auto"/>
              <w:rPr>
                <w:rFonts w:ascii="BancoDoBrasil Textos" w:eastAsia="BancoDoBrasil Textos" w:hAnsi="BancoDoBrasil Textos" w:cs="BancoDoBrasil Textos"/>
                <w:color w:val="000000"/>
                <w:sz w:val="14"/>
                <w:lang w:val="pt-BR"/>
              </w:rPr>
            </w:pPr>
            <w:r>
              <w:rPr>
                <w:rFonts w:ascii="BancoDoBrasil Textos" w:eastAsia="BancoDoBrasil Textos" w:hAnsi="BancoDoBrasil Textos" w:cs="BancoDoBrasil Textos"/>
                <w:color w:val="000000"/>
                <w:sz w:val="14"/>
                <w:szCs w:val="14"/>
                <w:lang w:val="pt-BR"/>
              </w:rPr>
              <w:t xml:space="preserve">Operações de crédito vinculadas a cessão </w:t>
            </w:r>
            <w:r>
              <w:rPr>
                <w:rFonts w:ascii="BancoDoBrasil Textos" w:eastAsia="BancoDoBrasil Textos" w:hAnsi="BancoDoBrasil Textos" w:cs="BancoDoBrasil Textos"/>
                <w:color w:val="000000"/>
                <w:sz w:val="14"/>
                <w:szCs w:val="14"/>
                <w:vertAlign w:val="superscript"/>
                <w:lang w:val="pt-BR"/>
              </w:rPr>
              <w:t>2</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7B0A5AB"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157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3ED05D79"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(83)</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A9EC851"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877B1B5"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2E91DE8"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42D2D1E"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74 </w:t>
            </w:r>
          </w:p>
        </w:tc>
      </w:tr>
      <w:tr w:rsidR="00A17F3D" w14:paraId="0BD76800" w14:textId="77777777">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40" w:type="dxa"/>
              <w:bottom w:w="0" w:type="dxa"/>
              <w:right w:w="40" w:type="dxa"/>
            </w:tcMar>
            <w:vAlign w:val="center"/>
            <w:hideMark/>
          </w:tcPr>
          <w:p w14:paraId="344C3E78" w14:textId="77777777" w:rsidR="00A17F3D" w:rsidRDefault="00A17F3D">
            <w:pPr>
              <w:keepNext/>
              <w:spacing w:after="0" w:line="240" w:lineRule="auto"/>
              <w:rPr>
                <w:rFonts w:ascii="BancoDoBrasil Textos" w:eastAsia="BancoDoBrasil Textos" w:hAnsi="BancoDoBrasil Textos" w:cs="BancoDoBrasil Textos"/>
                <w:b/>
                <w:color w:val="000000"/>
                <w:sz w:val="14"/>
                <w:lang w:val="pt-BR"/>
              </w:rPr>
            </w:pPr>
            <w:r>
              <w:rPr>
                <w:rFonts w:ascii="BancoDoBrasil Textos" w:eastAsia="BancoDoBrasil Textos" w:hAnsi="BancoDoBrasil Textos" w:cs="BancoDoBrasil Textos"/>
                <w:b/>
                <w:color w:val="000000"/>
                <w:sz w:val="14"/>
                <w:szCs w:val="14"/>
                <w:lang w:val="pt-BR"/>
              </w:rPr>
              <w:t>Outros créditos com características de concessão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6C05476D" w14:textId="77777777"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14.261.855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21920587" w14:textId="77777777"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(2.188.303)</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79EAD94A" w14:textId="77777777"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(861.560)</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419EF680" w14:textId="77777777"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344.489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0A6367D7" w14:textId="77777777"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(39.730)</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229366B1" w14:textId="77777777"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11.516.751 </w:t>
            </w:r>
          </w:p>
        </w:tc>
      </w:tr>
      <w:tr w:rsidR="00A17F3D" w14:paraId="7E37CDA4" w14:textId="77777777">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61BD775A" w14:textId="77777777" w:rsidR="00A17F3D" w:rsidRDefault="00A17F3D">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Títulos com características de concessão de crédito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3C98B01B"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9.210.390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8A8D1AD"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946.432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F80B9D6"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(959.649)</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5865EE01"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44.459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9687D18"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(4.284)</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893EEAB"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9.237.348 </w:t>
            </w:r>
          </w:p>
        </w:tc>
      </w:tr>
      <w:tr w:rsidR="00A17F3D" w14:paraId="22031EE2" w14:textId="77777777">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3DD8FD45" w14:textId="77777777" w:rsidR="00A17F3D" w:rsidRDefault="00A17F3D">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Operações com cartão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48792119"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308.160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69F79E89"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(347.943)</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5B89E188"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73.853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539E1099"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285.413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1EF9086"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0E8867CF"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319.483 </w:t>
            </w:r>
          </w:p>
        </w:tc>
      </w:tr>
      <w:tr w:rsidR="00A17F3D" w14:paraId="036FFC13" w14:textId="77777777">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6CC47DCB" w14:textId="77777777" w:rsidR="00A17F3D" w:rsidRDefault="00A17F3D">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Adiantamentos sobre contratos de câmbio</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91ACFB4"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1.971.557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249F0914"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(233.440)</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42C1232"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22.543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29C2B80C"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5.570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E1B5A76"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A6A19E3"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1.766.230 </w:t>
            </w:r>
          </w:p>
        </w:tc>
      </w:tr>
      <w:tr w:rsidR="00A17F3D" w14:paraId="481C24A3" w14:textId="77777777">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7A2619E0" w14:textId="1364BEF1" w:rsidR="00A17F3D" w:rsidRDefault="00A17F3D">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Outros créditos vinculados a operações adquiridas </w:t>
            </w:r>
            <w:r w:rsidR="009C48F4" w:rsidRPr="009C48F4">
              <w:rPr>
                <w:rFonts w:ascii="BancoDoBrasil Textos" w:eastAsia="BancoDoBrasil Textos" w:hAnsi="BancoDoBrasil Textos" w:cs="BancoDoBrasil Textos"/>
                <w:color w:val="000000"/>
                <w:sz w:val="14"/>
                <w:szCs w:val="14"/>
                <w:vertAlign w:val="superscript"/>
                <w:lang w:val="pt-BR"/>
              </w:rPr>
              <w:t>3</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22BB9053"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109C9400"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61E6814A"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62FAE40C"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4E0B9D57"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2E9FEB8C"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r>
      <w:tr w:rsidR="00A17F3D" w14:paraId="18B0E2B6" w14:textId="77777777">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7AB665B1" w14:textId="77777777" w:rsidR="00A17F3D" w:rsidRDefault="00A17F3D">
            <w:pPr>
              <w:keepNext/>
              <w:spacing w:after="0" w:line="240" w:lineRule="auto"/>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Diversos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2682765"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2.771.748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30BC1D57"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(2.553.352)</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3BBE6FAB"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1.693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3CEBD87"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9.047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D49A5AD"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(35.446)</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D65E28D" w14:textId="77777777" w:rsidR="00A17F3D" w:rsidRDefault="00A17F3D">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193.690 </w:t>
            </w:r>
          </w:p>
        </w:tc>
      </w:tr>
      <w:tr w:rsidR="00A17F3D" w14:paraId="2DE34B59" w14:textId="77777777">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0" w:type="dxa"/>
              <w:bottom w:w="0" w:type="dxa"/>
              <w:right w:w="0" w:type="dxa"/>
            </w:tcMar>
            <w:vAlign w:val="center"/>
          </w:tcPr>
          <w:p w14:paraId="54F62F64" w14:textId="77777777" w:rsidR="00A17F3D" w:rsidRDefault="00A17F3D">
            <w:pPr>
              <w:keepNext/>
              <w:spacing w:after="0" w:line="240" w:lineRule="auto"/>
              <w:rPr>
                <w:rFonts w:ascii="BancoDoBrasil Textos" w:eastAsia="BancoDoBrasil Textos" w:hAnsi="BancoDoBrasil Textos" w:cs="BancoDoBrasil Textos"/>
                <w:color w:val="000000"/>
                <w:sz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0384EFEA" w14:textId="77777777" w:rsidR="00A17F3D" w:rsidRDefault="00A17F3D">
            <w:pPr>
              <w:keepNext/>
              <w:spacing w:after="0" w:line="240" w:lineRule="auto"/>
              <w:jc w:val="right"/>
              <w:rPr>
                <w:rFonts w:ascii="BancoDoBrasil Textos" w:eastAsia="BancoDoBrasil Textos" w:hAnsi="BancoDoBrasil Textos" w:cs="BancoDoBrasil Textos"/>
                <w:color w:val="000000"/>
                <w:sz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1DF49CA8" w14:textId="77777777" w:rsidR="00A17F3D" w:rsidRDefault="00A17F3D">
            <w:pPr>
              <w:keepNext/>
              <w:spacing w:after="0" w:line="240" w:lineRule="auto"/>
              <w:jc w:val="right"/>
              <w:rPr>
                <w:rFonts w:ascii="BancoDoBrasil Textos" w:eastAsia="BancoDoBrasil Textos" w:hAnsi="BancoDoBrasil Textos" w:cs="BancoDoBrasil Textos"/>
                <w:color w:val="000000"/>
                <w:sz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4C2A98CB" w14:textId="77777777" w:rsidR="00A17F3D" w:rsidRDefault="00A17F3D">
            <w:pPr>
              <w:keepNext/>
              <w:spacing w:after="0" w:line="240" w:lineRule="auto"/>
              <w:jc w:val="right"/>
              <w:rPr>
                <w:rFonts w:ascii="BancoDoBrasil Textos" w:eastAsia="BancoDoBrasil Textos" w:hAnsi="BancoDoBrasil Textos" w:cs="BancoDoBrasil Textos"/>
                <w:color w:val="000000"/>
                <w:sz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193493B1" w14:textId="77777777" w:rsidR="00A17F3D" w:rsidRDefault="00A17F3D">
            <w:pPr>
              <w:keepNext/>
              <w:spacing w:after="0" w:line="240" w:lineRule="auto"/>
              <w:jc w:val="right"/>
              <w:rPr>
                <w:rFonts w:ascii="BancoDoBrasil Textos" w:eastAsia="BancoDoBrasil Textos" w:hAnsi="BancoDoBrasil Textos" w:cs="BancoDoBrasil Textos"/>
                <w:color w:val="000000"/>
                <w:sz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1112AF04" w14:textId="77777777" w:rsidR="00A17F3D" w:rsidRDefault="00A17F3D">
            <w:pPr>
              <w:keepNext/>
              <w:spacing w:after="0" w:line="240" w:lineRule="auto"/>
              <w:jc w:val="right"/>
              <w:rPr>
                <w:rFonts w:ascii="BancoDoBrasil Textos" w:eastAsia="BancoDoBrasil Textos" w:hAnsi="BancoDoBrasil Textos" w:cs="BancoDoBrasil Textos"/>
                <w:color w:val="000000"/>
                <w:sz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14D0EB65" w14:textId="77777777" w:rsidR="00A17F3D" w:rsidRDefault="00A17F3D">
            <w:pPr>
              <w:keepNext/>
              <w:spacing w:after="0" w:line="240" w:lineRule="auto"/>
              <w:jc w:val="right"/>
              <w:rPr>
                <w:rFonts w:ascii="BancoDoBrasil Textos" w:eastAsia="BancoDoBrasil Textos" w:hAnsi="BancoDoBrasil Textos" w:cs="BancoDoBrasil Textos"/>
                <w:color w:val="000000"/>
                <w:sz w:val="14"/>
              </w:rPr>
            </w:pPr>
          </w:p>
        </w:tc>
      </w:tr>
      <w:tr w:rsidR="00A17F3D" w14:paraId="37B7E45A" w14:textId="77777777">
        <w:trPr>
          <w:cantSplit/>
          <w:trHeight w:val="283"/>
          <w:jc w:val="center"/>
        </w:trPr>
        <w:tc>
          <w:tcPr>
            <w:tcW w:w="2685" w:type="dxa"/>
            <w:tcBorders>
              <w:top w:val="single" w:sz="4" w:space="0" w:color="FFFFFF"/>
              <w:left w:val="nil"/>
              <w:bottom w:val="single" w:sz="4" w:space="0" w:color="C0C0C0"/>
              <w:right w:val="single" w:sz="4" w:space="0" w:color="FFFFFF"/>
            </w:tcBorders>
            <w:shd w:val="clear" w:color="auto" w:fill="E6E6E6"/>
            <w:tcMar>
              <w:top w:w="0" w:type="dxa"/>
              <w:left w:w="40" w:type="dxa"/>
              <w:bottom w:w="0" w:type="dxa"/>
              <w:right w:w="40" w:type="dxa"/>
            </w:tcMar>
            <w:vAlign w:val="center"/>
            <w:hideMark/>
          </w:tcPr>
          <w:p w14:paraId="03CE5E04" w14:textId="77777777" w:rsidR="00A17F3D" w:rsidRDefault="00A17F3D">
            <w:pPr>
              <w:keepNext/>
              <w:spacing w:after="0" w:line="240" w:lineRule="auto"/>
              <w:rPr>
                <w:rFonts w:ascii="BancoDoBrasil Textos" w:eastAsia="BancoDoBrasil Textos" w:hAnsi="BancoDoBrasil Textos" w:cs="BancoDoBrasil Textos"/>
                <w:b/>
                <w:color w:val="000000"/>
                <w:sz w:val="14"/>
                <w:lang w:val="pt-BR"/>
              </w:rPr>
            </w:pPr>
            <w:r>
              <w:rPr>
                <w:rFonts w:ascii="BancoDoBrasil Textos" w:eastAsia="BancoDoBrasil Textos" w:hAnsi="BancoDoBrasil Textos" w:cs="BancoDoBrasil Textos"/>
                <w:b/>
                <w:color w:val="000000"/>
                <w:sz w:val="14"/>
                <w:szCs w:val="14"/>
                <w:lang w:val="pt-BR"/>
              </w:rPr>
              <w:t>Total da carteira de crédito</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100" w:type="dxa"/>
            </w:tcMar>
            <w:vAlign w:val="center"/>
            <w:hideMark/>
          </w:tcPr>
          <w:p w14:paraId="1EF97A46" w14:textId="77777777"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94.374.483 </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100" w:type="dxa"/>
            </w:tcMar>
            <w:vAlign w:val="center"/>
            <w:hideMark/>
          </w:tcPr>
          <w:p w14:paraId="63D49975" w14:textId="77777777"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(78.742)</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40" w:type="dxa"/>
            </w:tcMar>
            <w:vAlign w:val="center"/>
            <w:hideMark/>
          </w:tcPr>
          <w:p w14:paraId="6E100906" w14:textId="76E4A747"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131.93</w:t>
            </w:r>
            <w:r w:rsidR="00027833">
              <w:rPr>
                <w:rFonts w:ascii="BancoDoBrasil Textos" w:eastAsia="BancoDoBrasil Textos" w:hAnsi="BancoDoBrasil Textos" w:cs="BancoDoBrasil Textos"/>
                <w:b/>
                <w:color w:val="000000"/>
                <w:sz w:val="14"/>
                <w:szCs w:val="14"/>
                <w:lang w:val="pt-BR"/>
              </w:rPr>
              <w:t>5</w:t>
            </w:r>
            <w:r>
              <w:rPr>
                <w:rFonts w:ascii="BancoDoBrasil Textos" w:eastAsia="BancoDoBrasil Textos" w:hAnsi="BancoDoBrasil Textos" w:cs="BancoDoBrasil Textos"/>
                <w:b/>
                <w:color w:val="000000"/>
                <w:sz w:val="14"/>
                <w:szCs w:val="14"/>
                <w:lang w:val="pt-BR"/>
              </w:rPr>
              <w:t xml:space="preserve"> </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40" w:type="dxa"/>
            </w:tcMar>
            <w:vAlign w:val="center"/>
            <w:hideMark/>
          </w:tcPr>
          <w:p w14:paraId="78371E1E" w14:textId="77777777"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9.338.577 </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100" w:type="dxa"/>
            </w:tcMar>
            <w:vAlign w:val="center"/>
            <w:hideMark/>
          </w:tcPr>
          <w:p w14:paraId="758B5750" w14:textId="13F8E019"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(8.485.2</w:t>
            </w:r>
            <w:r w:rsidR="00027833">
              <w:rPr>
                <w:rFonts w:ascii="BancoDoBrasil Textos" w:eastAsia="BancoDoBrasil Textos" w:hAnsi="BancoDoBrasil Textos" w:cs="BancoDoBrasil Textos"/>
                <w:b/>
                <w:color w:val="000000"/>
                <w:sz w:val="14"/>
                <w:szCs w:val="14"/>
                <w:lang w:val="pt-BR"/>
              </w:rPr>
              <w:t>39</w:t>
            </w:r>
            <w:r>
              <w:rPr>
                <w:rFonts w:ascii="BancoDoBrasil Textos" w:eastAsia="BancoDoBrasil Textos" w:hAnsi="BancoDoBrasil Textos" w:cs="BancoDoBrasil Textos"/>
                <w:b/>
                <w:color w:val="000000"/>
                <w:sz w:val="14"/>
                <w:szCs w:val="14"/>
                <w:lang w:val="pt-BR"/>
              </w:rPr>
              <w:t>)</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100" w:type="dxa"/>
            </w:tcMar>
            <w:vAlign w:val="center"/>
            <w:hideMark/>
          </w:tcPr>
          <w:p w14:paraId="7DA17FFC" w14:textId="77777777" w:rsidR="00A17F3D" w:rsidRDefault="00A17F3D">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95.281.014 </w:t>
            </w:r>
          </w:p>
        </w:tc>
      </w:tr>
    </w:tbl>
    <w:p w14:paraId="24C029A3" w14:textId="01D720B8" w:rsidR="00A17F3D" w:rsidRDefault="00A17F3D" w:rsidP="00A17F3D">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1 - Refere-se ao saldo inicial em 01/01/2025, ajustado para refletir os </w:t>
      </w:r>
      <w:r w:rsidR="00305BA8">
        <w:rPr>
          <w:rFonts w:ascii="BancoDoBrasil Textos" w:eastAsia="BancoDoBrasil Textos" w:hAnsi="BancoDoBrasil Textos" w:cs="BancoDoBrasil Textos"/>
          <w:color w:val="000000"/>
          <w:sz w:val="14"/>
          <w:szCs w:val="14"/>
          <w:lang w:val="pt-BR"/>
        </w:rPr>
        <w:t>efeitos</w:t>
      </w:r>
      <w:r>
        <w:rPr>
          <w:rFonts w:ascii="BancoDoBrasil Textos" w:eastAsia="BancoDoBrasil Textos" w:hAnsi="BancoDoBrasil Textos" w:cs="BancoDoBrasil Textos"/>
          <w:color w:val="000000"/>
          <w:sz w:val="14"/>
          <w:szCs w:val="14"/>
          <w:lang w:val="pt-BR"/>
        </w:rPr>
        <w:t xml:space="preserve"> da adoção da Resolução CMN nº 4.966/2021.</w:t>
      </w:r>
    </w:p>
    <w:p w14:paraId="7B0A1CFD" w14:textId="77777777" w:rsidR="00A17F3D" w:rsidRDefault="00A17F3D" w:rsidP="00A17F3D">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2 - Operações de crédito cedidas com retenção dos riscos e benefícios do ativo financeiro objeto da operação.</w:t>
      </w:r>
    </w:p>
    <w:p w14:paraId="4E0720C0" w14:textId="77777777" w:rsidR="00A17F3D" w:rsidRDefault="00A17F3D" w:rsidP="00A17F3D">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3 - Operações de crédito adquiridas com retenção dos riscos e benefícios pelo cedente do ativo financeiro objeto da operação.</w:t>
      </w:r>
    </w:p>
    <w:p w14:paraId="68E9F0E8" w14:textId="77777777" w:rsidR="00A17F3D" w:rsidRDefault="00A17F3D" w:rsidP="005307FF">
      <w:pPr>
        <w:rPr>
          <w:sz w:val="20"/>
          <w:szCs w:val="20"/>
          <w:lang w:val="pt-BR" w:eastAsia="pt-BR"/>
        </w:rPr>
      </w:pPr>
    </w:p>
    <w:p w14:paraId="6BF1BD5C" w14:textId="77777777" w:rsidR="00EF30E9" w:rsidRDefault="00EF30E9" w:rsidP="00EF30E9">
      <w:pPr>
        <w:rPr>
          <w:rFonts w:ascii="BancoDoBrasil Textos" w:eastAsia="Times New Roman" w:hAnsi="BancoDoBrasil Textos" w:cs="Times New Roman"/>
          <w:b/>
          <w:sz w:val="20"/>
          <w:szCs w:val="18"/>
          <w:lang w:val="pt-BR" w:eastAsia="pt-BR"/>
        </w:rPr>
      </w:pPr>
      <w:r>
        <w:rPr>
          <w:rFonts w:ascii="BancoDoBrasil Textos" w:eastAsia="Times New Roman" w:hAnsi="BancoDoBrasil Textos" w:cs="Times New Roman"/>
          <w:b/>
          <w:sz w:val="20"/>
          <w:szCs w:val="18"/>
          <w:lang w:val="pt-BR" w:eastAsia="pt-BR"/>
        </w:rPr>
        <w:t>Estágio 1</w:t>
      </w:r>
    </w:p>
    <w:tbl>
      <w:tblPr>
        <w:tblW w:w="9705" w:type="dxa"/>
        <w:jc w:val="center"/>
        <w:tblLayout w:type="fixed"/>
        <w:tblLook w:val="0600" w:firstRow="0" w:lastRow="0" w:firstColumn="0" w:lastColumn="0" w:noHBand="1" w:noVBand="1"/>
        <w:tblCaption w:val="TRANF1"/>
      </w:tblPr>
      <w:tblGrid>
        <w:gridCol w:w="2685"/>
        <w:gridCol w:w="1170"/>
        <w:gridCol w:w="1170"/>
        <w:gridCol w:w="1170"/>
        <w:gridCol w:w="1170"/>
        <w:gridCol w:w="1170"/>
        <w:gridCol w:w="1170"/>
      </w:tblGrid>
      <w:tr w:rsidR="005307FF" w14:paraId="55D04122" w14:textId="77777777" w:rsidTr="005307FF">
        <w:trPr>
          <w:cantSplit/>
          <w:trHeight w:val="540"/>
          <w:jc w:val="center"/>
        </w:trPr>
        <w:tc>
          <w:tcPr>
            <w:tcW w:w="2685" w:type="dxa"/>
            <w:tcBorders>
              <w:top w:val="nil"/>
              <w:left w:val="nil"/>
              <w:bottom w:val="single" w:sz="4" w:space="0" w:color="FFFFFF"/>
              <w:right w:val="single" w:sz="4" w:space="0" w:color="FFFFFF"/>
            </w:tcBorders>
            <w:shd w:val="clear" w:color="auto" w:fill="132B4A"/>
            <w:noWrap/>
            <w:tcMar>
              <w:top w:w="0" w:type="dxa"/>
              <w:left w:w="0" w:type="dxa"/>
              <w:bottom w:w="0" w:type="dxa"/>
              <w:right w:w="0" w:type="dxa"/>
            </w:tcMar>
            <w:vAlign w:val="center"/>
            <w:hideMark/>
          </w:tcPr>
          <w:p w14:paraId="3EBD5443"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Consolidado</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00566736"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 xml:space="preserve">01/01/2025 </w:t>
            </w:r>
            <w:r>
              <w:rPr>
                <w:rFonts w:ascii="BancoDoBrasil Textos" w:eastAsia="BancoDoBrasil Textos" w:hAnsi="BancoDoBrasil Textos" w:cs="BancoDoBrasil Textos"/>
                <w:color w:val="FFFFFF"/>
                <w:sz w:val="14"/>
                <w:vertAlign w:val="superscript"/>
              </w:rPr>
              <w:t>1</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0DC22011"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Contratação/</w:t>
            </w:r>
          </w:p>
          <w:p w14:paraId="6B54EE69"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(liquidação)/</w:t>
            </w:r>
          </w:p>
          <w:p w14:paraId="344B303B"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variação</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43861DAD"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Transferência do/(para) estágio 2</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0B2D5250"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Transferência do/(para) estágio 3</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64BB8015"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Baixas</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082D883D"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5307FF" w14:paraId="5FA145E4"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315F9F4D" w14:textId="77777777" w:rsidR="005307FF" w:rsidRDefault="005307FF">
            <w:pPr>
              <w:keepNext/>
              <w:spacing w:after="0" w:line="240" w:lineRule="auto"/>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szCs w:val="14"/>
              </w:rPr>
              <w:t>Operações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3C6F20AB" w14:textId="76B711CA"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870.685.07</w:t>
            </w:r>
            <w:r w:rsidR="00027833">
              <w:rPr>
                <w:rFonts w:ascii="BancoDoBrasil Textos" w:eastAsia="BancoDoBrasil Textos" w:hAnsi="BancoDoBrasil Textos" w:cs="BancoDoBrasil Textos"/>
                <w:b/>
                <w:color w:val="000000"/>
                <w:sz w:val="14"/>
                <w:szCs w:val="14"/>
                <w:lang w:val="pt-BR"/>
              </w:rPr>
              <w:t>9</w:t>
            </w:r>
            <w:r>
              <w:rPr>
                <w:rFonts w:ascii="BancoDoBrasil Textos" w:eastAsia="BancoDoBrasil Textos" w:hAnsi="BancoDoBrasil Textos" w:cs="BancoDoBrasil Textos"/>
                <w:b/>
                <w:color w:val="000000"/>
                <w:sz w:val="14"/>
                <w:szCs w:val="14"/>
                <w:lang w:val="pt-BR"/>
              </w:rPr>
              <w:t xml:space="preserve">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0E4515D8" w14:textId="6E2FA69B"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15.</w:t>
            </w:r>
            <w:r w:rsidR="008869A9">
              <w:rPr>
                <w:rFonts w:ascii="BancoDoBrasil Textos" w:eastAsia="BancoDoBrasil Textos" w:hAnsi="BancoDoBrasil Textos" w:cs="BancoDoBrasil Textos"/>
                <w:b/>
                <w:color w:val="000000"/>
                <w:sz w:val="14"/>
                <w:szCs w:val="14"/>
                <w:lang w:val="pt-BR"/>
              </w:rPr>
              <w:t>919</w:t>
            </w:r>
            <w:r>
              <w:rPr>
                <w:rFonts w:ascii="BancoDoBrasil Textos" w:eastAsia="BancoDoBrasil Textos" w:hAnsi="BancoDoBrasil Textos" w:cs="BancoDoBrasil Textos"/>
                <w:b/>
                <w:color w:val="000000"/>
                <w:sz w:val="14"/>
                <w:szCs w:val="14"/>
                <w:lang w:val="pt-BR"/>
              </w:rPr>
              <w:t>.</w:t>
            </w:r>
            <w:r w:rsidR="008869A9">
              <w:rPr>
                <w:rFonts w:ascii="BancoDoBrasil Textos" w:eastAsia="BancoDoBrasil Textos" w:hAnsi="BancoDoBrasil Textos" w:cs="BancoDoBrasil Textos"/>
                <w:b/>
                <w:color w:val="000000"/>
                <w:sz w:val="14"/>
                <w:szCs w:val="14"/>
                <w:lang w:val="pt-BR"/>
              </w:rPr>
              <w:t>08</w:t>
            </w:r>
            <w:r w:rsidR="00027833">
              <w:rPr>
                <w:rFonts w:ascii="BancoDoBrasil Textos" w:eastAsia="BancoDoBrasil Textos" w:hAnsi="BancoDoBrasil Textos" w:cs="BancoDoBrasil Textos"/>
                <w:b/>
                <w:color w:val="000000"/>
                <w:sz w:val="14"/>
                <w:szCs w:val="14"/>
                <w:lang w:val="pt-BR"/>
              </w:rPr>
              <w:t>7</w:t>
            </w:r>
            <w:r>
              <w:rPr>
                <w:rFonts w:ascii="BancoDoBrasil Textos" w:eastAsia="BancoDoBrasil Textos" w:hAnsi="BancoDoBrasil Textos" w:cs="BancoDoBrasil Textos"/>
                <w:b/>
                <w:color w:val="000000"/>
                <w:sz w:val="14"/>
                <w:szCs w:val="14"/>
                <w:lang w:val="pt-BR"/>
              </w:rPr>
              <w:t xml:space="preserve">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0B63AB28" w14:textId="4F2E936C"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(10.</w:t>
            </w:r>
            <w:r w:rsidR="0065065E">
              <w:rPr>
                <w:rFonts w:ascii="BancoDoBrasil Textos" w:eastAsia="BancoDoBrasil Textos" w:hAnsi="BancoDoBrasil Textos" w:cs="BancoDoBrasil Textos"/>
                <w:b/>
                <w:color w:val="000000"/>
                <w:sz w:val="14"/>
                <w:szCs w:val="14"/>
                <w:lang w:val="pt-BR"/>
              </w:rPr>
              <w:t>397</w:t>
            </w:r>
            <w:r>
              <w:rPr>
                <w:rFonts w:ascii="BancoDoBrasil Textos" w:eastAsia="BancoDoBrasil Textos" w:hAnsi="BancoDoBrasil Textos" w:cs="BancoDoBrasil Textos"/>
                <w:b/>
                <w:color w:val="000000"/>
                <w:sz w:val="14"/>
                <w:szCs w:val="14"/>
                <w:lang w:val="pt-BR"/>
              </w:rPr>
              <w:t>.</w:t>
            </w:r>
            <w:r w:rsidR="0065065E">
              <w:rPr>
                <w:rFonts w:ascii="BancoDoBrasil Textos" w:eastAsia="BancoDoBrasil Textos" w:hAnsi="BancoDoBrasil Textos" w:cs="BancoDoBrasil Textos"/>
                <w:b/>
                <w:color w:val="000000"/>
                <w:sz w:val="14"/>
                <w:szCs w:val="14"/>
                <w:lang w:val="pt-BR"/>
              </w:rPr>
              <w:t>970</w:t>
            </w:r>
            <w:r>
              <w:rPr>
                <w:rFonts w:ascii="BancoDoBrasil Textos" w:eastAsia="BancoDoBrasil Textos" w:hAnsi="BancoDoBrasil Textos" w:cs="BancoDoBrasil Textos"/>
                <w:b/>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09A9CD0A" w14:textId="1A42E4DB"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w:t>
            </w:r>
            <w:r w:rsidR="007E1BC3">
              <w:rPr>
                <w:rFonts w:ascii="BancoDoBrasil Textos" w:eastAsia="BancoDoBrasil Textos" w:hAnsi="BancoDoBrasil Textos" w:cs="BancoDoBrasil Textos"/>
                <w:b/>
                <w:color w:val="000000"/>
                <w:sz w:val="14"/>
                <w:szCs w:val="14"/>
                <w:lang w:val="pt-BR"/>
              </w:rPr>
              <w:t>1.009</w:t>
            </w:r>
            <w:r>
              <w:rPr>
                <w:rFonts w:ascii="BancoDoBrasil Textos" w:eastAsia="BancoDoBrasil Textos" w:hAnsi="BancoDoBrasil Textos" w:cs="BancoDoBrasil Textos"/>
                <w:b/>
                <w:color w:val="000000"/>
                <w:sz w:val="14"/>
                <w:szCs w:val="14"/>
                <w:lang w:val="pt-BR"/>
              </w:rPr>
              <w:t>.</w:t>
            </w:r>
            <w:r w:rsidR="007E1BC3">
              <w:rPr>
                <w:rFonts w:ascii="BancoDoBrasil Textos" w:eastAsia="BancoDoBrasil Textos" w:hAnsi="BancoDoBrasil Textos" w:cs="BancoDoBrasil Textos"/>
                <w:b/>
                <w:color w:val="000000"/>
                <w:sz w:val="14"/>
                <w:szCs w:val="14"/>
                <w:lang w:val="pt-BR"/>
              </w:rPr>
              <w:t>146</w:t>
            </w:r>
            <w:r>
              <w:rPr>
                <w:rFonts w:ascii="BancoDoBrasil Textos" w:eastAsia="BancoDoBrasil Textos" w:hAnsi="BancoDoBrasil Textos" w:cs="BancoDoBrasil Textos"/>
                <w:b/>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522BB240" w14:textId="77777777"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7162353C" w14:textId="77777777"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875.197.050 </w:t>
            </w:r>
          </w:p>
        </w:tc>
      </w:tr>
      <w:tr w:rsidR="005307FF" w14:paraId="130DA5C0"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490328D9" w14:textId="77777777" w:rsidR="005307FF" w:rsidRDefault="005307FF">
            <w:pPr>
              <w:keepNext/>
              <w:spacing w:after="0" w:line="240" w:lineRule="auto"/>
              <w:rPr>
                <w:rFonts w:ascii="BancoDoBrasil Textos" w:eastAsia="BancoDoBrasil Textos" w:hAnsi="BancoDoBrasil Textos" w:cs="BancoDoBrasil Textos"/>
                <w:color w:val="000000"/>
                <w:sz w:val="14"/>
                <w:lang w:val="pt-BR"/>
              </w:rPr>
            </w:pPr>
            <w:r>
              <w:rPr>
                <w:rFonts w:ascii="BancoDoBrasil Textos" w:eastAsia="BancoDoBrasil Textos" w:hAnsi="BancoDoBrasil Textos" w:cs="BancoDoBrasil Textos"/>
                <w:color w:val="000000"/>
                <w:sz w:val="14"/>
                <w:szCs w:val="14"/>
                <w:lang w:val="pt-BR"/>
              </w:rPr>
              <w:t>Empréstimos e direitos creditórios descontados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942F1B0"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315.597.669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383EB325" w14:textId="2BDA75CC"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7.</w:t>
            </w:r>
            <w:r w:rsidR="008869A9">
              <w:rPr>
                <w:rFonts w:ascii="BancoDoBrasil Textos" w:eastAsia="BancoDoBrasil Textos" w:hAnsi="BancoDoBrasil Textos" w:cs="BancoDoBrasil Textos"/>
                <w:bCs/>
                <w:color w:val="000000"/>
                <w:sz w:val="14"/>
                <w:szCs w:val="14"/>
                <w:lang w:val="pt-BR"/>
              </w:rPr>
              <w:t>896</w:t>
            </w:r>
            <w:r>
              <w:rPr>
                <w:rFonts w:ascii="BancoDoBrasil Textos" w:eastAsia="BancoDoBrasil Textos" w:hAnsi="BancoDoBrasil Textos" w:cs="BancoDoBrasil Textos"/>
                <w:bCs/>
                <w:color w:val="000000"/>
                <w:sz w:val="14"/>
                <w:szCs w:val="14"/>
                <w:lang w:val="pt-BR"/>
              </w:rPr>
              <w:t>.</w:t>
            </w:r>
            <w:r w:rsidR="008869A9">
              <w:rPr>
                <w:rFonts w:ascii="BancoDoBrasil Textos" w:eastAsia="BancoDoBrasil Textos" w:hAnsi="BancoDoBrasil Textos" w:cs="BancoDoBrasil Textos"/>
                <w:bCs/>
                <w:color w:val="000000"/>
                <w:sz w:val="14"/>
                <w:szCs w:val="14"/>
                <w:lang w:val="pt-BR"/>
              </w:rPr>
              <w:t>394</w:t>
            </w:r>
            <w:r>
              <w:rPr>
                <w:rFonts w:ascii="BancoDoBrasil Textos" w:eastAsia="BancoDoBrasil Textos" w:hAnsi="BancoDoBrasil Textos" w:cs="BancoDoBrasil Textos"/>
                <w:bCs/>
                <w:color w:val="000000"/>
                <w:sz w:val="14"/>
                <w:szCs w:val="14"/>
                <w:lang w:val="pt-BR"/>
              </w:rPr>
              <w:t xml:space="preserve">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586B73D9" w14:textId="06FFB491"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(5.</w:t>
            </w:r>
            <w:r w:rsidR="0065065E">
              <w:rPr>
                <w:rFonts w:ascii="BancoDoBrasil Textos" w:eastAsia="BancoDoBrasil Textos" w:hAnsi="BancoDoBrasil Textos" w:cs="BancoDoBrasil Textos"/>
                <w:bCs/>
                <w:color w:val="000000"/>
                <w:sz w:val="14"/>
                <w:szCs w:val="14"/>
                <w:lang w:val="pt-BR"/>
              </w:rPr>
              <w:t>515</w:t>
            </w:r>
            <w:r>
              <w:rPr>
                <w:rFonts w:ascii="BancoDoBrasil Textos" w:eastAsia="BancoDoBrasil Textos" w:hAnsi="BancoDoBrasil Textos" w:cs="BancoDoBrasil Textos"/>
                <w:bCs/>
                <w:color w:val="000000"/>
                <w:sz w:val="14"/>
                <w:szCs w:val="14"/>
                <w:lang w:val="pt-BR"/>
              </w:rPr>
              <w:t>.</w:t>
            </w:r>
            <w:r w:rsidR="0065065E">
              <w:rPr>
                <w:rFonts w:ascii="BancoDoBrasil Textos" w:eastAsia="BancoDoBrasil Textos" w:hAnsi="BancoDoBrasil Textos" w:cs="BancoDoBrasil Textos"/>
                <w:bCs/>
                <w:color w:val="000000"/>
                <w:sz w:val="14"/>
                <w:szCs w:val="14"/>
                <w:lang w:val="pt-BR"/>
              </w:rPr>
              <w:t>591</w:t>
            </w: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2D482AC5" w14:textId="2F98B04A" w:rsidR="005307FF" w:rsidRDefault="007E1BC3">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696</w:t>
            </w:r>
            <w:r w:rsidR="005307FF">
              <w:rPr>
                <w:rFonts w:ascii="BancoDoBrasil Textos" w:eastAsia="BancoDoBrasil Textos" w:hAnsi="BancoDoBrasil Textos" w:cs="BancoDoBrasil Textos"/>
                <w:bCs/>
                <w:color w:val="000000"/>
                <w:sz w:val="14"/>
                <w:szCs w:val="14"/>
                <w:lang w:val="pt-BR"/>
              </w:rPr>
              <w:t>.</w:t>
            </w:r>
            <w:r>
              <w:rPr>
                <w:rFonts w:ascii="BancoDoBrasil Textos" w:eastAsia="BancoDoBrasil Textos" w:hAnsi="BancoDoBrasil Textos" w:cs="BancoDoBrasil Textos"/>
                <w:bCs/>
                <w:color w:val="000000"/>
                <w:sz w:val="14"/>
                <w:szCs w:val="14"/>
                <w:lang w:val="pt-BR"/>
              </w:rPr>
              <w:t>585</w:t>
            </w:r>
            <w:r w:rsidR="005307FF">
              <w:rPr>
                <w:rFonts w:ascii="BancoDoBrasil Textos" w:eastAsia="BancoDoBrasil Textos" w:hAnsi="BancoDoBrasil Textos" w:cs="BancoDoBrasil Textos"/>
                <w:bCs/>
                <w:color w:val="000000"/>
                <w:sz w:val="14"/>
                <w:szCs w:val="14"/>
                <w:lang w:val="pt-BR"/>
              </w:rPr>
              <w:t xml:space="preserve">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49D805D"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9523D7C"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318.675.057 </w:t>
            </w:r>
          </w:p>
        </w:tc>
      </w:tr>
      <w:tr w:rsidR="005307FF" w14:paraId="47CBE2C9"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0D9C7937" w14:textId="77777777" w:rsidR="005307FF" w:rsidRDefault="005307FF">
            <w:pPr>
              <w:keepNext/>
              <w:spacing w:after="0" w:line="240" w:lineRule="auto"/>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szCs w:val="14"/>
              </w:rPr>
              <w:t>Financiamentos</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46E2EAE0"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181.258.492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0A59808D" w14:textId="024E9403"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w:t>
            </w:r>
            <w:r w:rsidR="008869A9">
              <w:rPr>
                <w:rFonts w:ascii="BancoDoBrasil Textos" w:eastAsia="BancoDoBrasil Textos" w:hAnsi="BancoDoBrasil Textos" w:cs="BancoDoBrasil Textos"/>
                <w:bCs/>
                <w:color w:val="000000"/>
                <w:sz w:val="14"/>
                <w:szCs w:val="14"/>
                <w:lang w:val="pt-BR"/>
              </w:rPr>
              <w:t>287</w:t>
            </w:r>
            <w:r>
              <w:rPr>
                <w:rFonts w:ascii="BancoDoBrasil Textos" w:eastAsia="BancoDoBrasil Textos" w:hAnsi="BancoDoBrasil Textos" w:cs="BancoDoBrasil Textos"/>
                <w:bCs/>
                <w:color w:val="000000"/>
                <w:sz w:val="14"/>
                <w:szCs w:val="14"/>
                <w:lang w:val="pt-BR"/>
              </w:rPr>
              <w:t>.</w:t>
            </w:r>
            <w:r w:rsidR="008869A9">
              <w:rPr>
                <w:rFonts w:ascii="BancoDoBrasil Textos" w:eastAsia="BancoDoBrasil Textos" w:hAnsi="BancoDoBrasil Textos" w:cs="BancoDoBrasil Textos"/>
                <w:bCs/>
                <w:color w:val="000000"/>
                <w:sz w:val="14"/>
                <w:szCs w:val="14"/>
                <w:lang w:val="pt-BR"/>
              </w:rPr>
              <w:t>584</w:t>
            </w: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26A5474A" w14:textId="2313C218"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(7</w:t>
            </w:r>
            <w:r w:rsidR="0065065E">
              <w:rPr>
                <w:rFonts w:ascii="BancoDoBrasil Textos" w:eastAsia="BancoDoBrasil Textos" w:hAnsi="BancoDoBrasil Textos" w:cs="BancoDoBrasil Textos"/>
                <w:bCs/>
                <w:color w:val="000000"/>
                <w:sz w:val="14"/>
                <w:szCs w:val="14"/>
                <w:lang w:val="pt-BR"/>
              </w:rPr>
              <w:t>94</w:t>
            </w:r>
            <w:r>
              <w:rPr>
                <w:rFonts w:ascii="BancoDoBrasil Textos" w:eastAsia="BancoDoBrasil Textos" w:hAnsi="BancoDoBrasil Textos" w:cs="BancoDoBrasil Textos"/>
                <w:bCs/>
                <w:color w:val="000000"/>
                <w:sz w:val="14"/>
                <w:szCs w:val="14"/>
                <w:lang w:val="pt-BR"/>
              </w:rPr>
              <w:t>.</w:t>
            </w:r>
            <w:r w:rsidR="0065065E">
              <w:rPr>
                <w:rFonts w:ascii="BancoDoBrasil Textos" w:eastAsia="BancoDoBrasil Textos" w:hAnsi="BancoDoBrasil Textos" w:cs="BancoDoBrasil Textos"/>
                <w:bCs/>
                <w:color w:val="000000"/>
                <w:sz w:val="14"/>
                <w:szCs w:val="14"/>
                <w:lang w:val="pt-BR"/>
              </w:rPr>
              <w:t>823</w:t>
            </w: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2DAC9FDA" w14:textId="0886F93A"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3</w:t>
            </w:r>
            <w:r w:rsidR="007E1BC3">
              <w:rPr>
                <w:rFonts w:ascii="BancoDoBrasil Textos" w:eastAsia="BancoDoBrasil Textos" w:hAnsi="BancoDoBrasil Textos" w:cs="BancoDoBrasil Textos"/>
                <w:bCs/>
                <w:color w:val="000000"/>
                <w:sz w:val="14"/>
                <w:szCs w:val="14"/>
                <w:lang w:val="pt-BR"/>
              </w:rPr>
              <w:t>2</w:t>
            </w:r>
            <w:r>
              <w:rPr>
                <w:rFonts w:ascii="BancoDoBrasil Textos" w:eastAsia="BancoDoBrasil Textos" w:hAnsi="BancoDoBrasil Textos" w:cs="BancoDoBrasil Textos"/>
                <w:bCs/>
                <w:color w:val="000000"/>
                <w:sz w:val="14"/>
                <w:szCs w:val="14"/>
                <w:lang w:val="pt-BR"/>
              </w:rPr>
              <w:t>.</w:t>
            </w:r>
            <w:r w:rsidR="007E1BC3">
              <w:rPr>
                <w:rFonts w:ascii="BancoDoBrasil Textos" w:eastAsia="BancoDoBrasil Textos" w:hAnsi="BancoDoBrasil Textos" w:cs="BancoDoBrasil Textos"/>
                <w:bCs/>
                <w:color w:val="000000"/>
                <w:sz w:val="14"/>
                <w:szCs w:val="14"/>
                <w:lang w:val="pt-BR"/>
              </w:rPr>
              <w:t>275</w:t>
            </w:r>
            <w:r>
              <w:rPr>
                <w:rFonts w:ascii="BancoDoBrasil Textos" w:eastAsia="BancoDoBrasil Textos" w:hAnsi="BancoDoBrasil Textos" w:cs="BancoDoBrasil Textos"/>
                <w:bCs/>
                <w:color w:val="000000"/>
                <w:sz w:val="14"/>
                <w:szCs w:val="14"/>
                <w:lang w:val="pt-BR"/>
              </w:rPr>
              <w:t xml:space="preserve">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527D29FD"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26C0A6CE"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180.208.360 </w:t>
            </w:r>
          </w:p>
        </w:tc>
      </w:tr>
      <w:tr w:rsidR="005307FF" w14:paraId="7B1C7BE1"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73C80A77" w14:textId="77777777" w:rsidR="005307FF" w:rsidRDefault="005307FF">
            <w:pPr>
              <w:keepNext/>
              <w:spacing w:after="0" w:line="240" w:lineRule="auto"/>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szCs w:val="14"/>
              </w:rPr>
              <w:t>Financiamentos rurais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C466214"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320.344.031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32D7402"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8.392.890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51C822EE"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(3.990.527)</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05F0D2C4" w14:textId="3D13D2A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(1.835.377)</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2D25591"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A293D2B"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322.911.017 </w:t>
            </w:r>
          </w:p>
        </w:tc>
      </w:tr>
      <w:tr w:rsidR="005307FF" w14:paraId="40AA3656"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0EC94EBE" w14:textId="77777777" w:rsidR="005307FF" w:rsidRDefault="005307FF">
            <w:pPr>
              <w:keepNext/>
              <w:spacing w:after="0" w:line="240" w:lineRule="auto"/>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szCs w:val="14"/>
              </w:rPr>
              <w:t>Financiamentos imobiliários</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5BDE86FE"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53.378.554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02EDB26B" w14:textId="408FF0C4"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w:t>
            </w:r>
            <w:r w:rsidR="008869A9">
              <w:rPr>
                <w:rFonts w:ascii="BancoDoBrasil Textos" w:eastAsia="BancoDoBrasil Textos" w:hAnsi="BancoDoBrasil Textos" w:cs="BancoDoBrasil Textos"/>
                <w:bCs/>
                <w:color w:val="000000"/>
                <w:sz w:val="14"/>
                <w:szCs w:val="14"/>
                <w:lang w:val="pt-BR"/>
              </w:rPr>
              <w:t>7</w:t>
            </w:r>
            <w:r>
              <w:rPr>
                <w:rFonts w:ascii="BancoDoBrasil Textos" w:eastAsia="BancoDoBrasil Textos" w:hAnsi="BancoDoBrasil Textos" w:cs="BancoDoBrasil Textos"/>
                <w:bCs/>
                <w:color w:val="000000"/>
                <w:sz w:val="14"/>
                <w:szCs w:val="14"/>
                <w:lang w:val="pt-BR"/>
              </w:rPr>
              <w:t>7.</w:t>
            </w:r>
            <w:r w:rsidR="008869A9">
              <w:rPr>
                <w:rFonts w:ascii="BancoDoBrasil Textos" w:eastAsia="BancoDoBrasil Textos" w:hAnsi="BancoDoBrasil Textos" w:cs="BancoDoBrasil Textos"/>
                <w:bCs/>
                <w:color w:val="000000"/>
                <w:sz w:val="14"/>
                <w:szCs w:val="14"/>
                <w:lang w:val="pt-BR"/>
              </w:rPr>
              <w:t>143</w:t>
            </w: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73E254D0" w14:textId="75CA0346"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w:t>
            </w:r>
            <w:r w:rsidR="0065065E">
              <w:rPr>
                <w:rFonts w:ascii="BancoDoBrasil Textos" w:eastAsia="BancoDoBrasil Textos" w:hAnsi="BancoDoBrasil Textos" w:cs="BancoDoBrasil Textos"/>
                <w:bCs/>
                <w:color w:val="000000"/>
                <w:sz w:val="14"/>
                <w:szCs w:val="14"/>
                <w:lang w:val="pt-BR"/>
              </w:rPr>
              <w:t>97</w:t>
            </w:r>
            <w:r>
              <w:rPr>
                <w:rFonts w:ascii="BancoDoBrasil Textos" w:eastAsia="BancoDoBrasil Textos" w:hAnsi="BancoDoBrasil Textos" w:cs="BancoDoBrasil Textos"/>
                <w:bCs/>
                <w:color w:val="000000"/>
                <w:sz w:val="14"/>
                <w:szCs w:val="14"/>
                <w:lang w:val="pt-BR"/>
              </w:rPr>
              <w:t>.</w:t>
            </w:r>
            <w:r w:rsidR="0065065E">
              <w:rPr>
                <w:rFonts w:ascii="BancoDoBrasil Textos" w:eastAsia="BancoDoBrasil Textos" w:hAnsi="BancoDoBrasil Textos" w:cs="BancoDoBrasil Textos"/>
                <w:bCs/>
                <w:color w:val="000000"/>
                <w:sz w:val="14"/>
                <w:szCs w:val="14"/>
                <w:lang w:val="pt-BR"/>
              </w:rPr>
              <w:t>029</w:t>
            </w: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4CDC9445" w14:textId="3C852D6E"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97.371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4530EA6A"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009DCC10"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53.301.753 </w:t>
            </w:r>
          </w:p>
        </w:tc>
      </w:tr>
      <w:tr w:rsidR="005307FF" w14:paraId="08A76CD7"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5CF367BE" w14:textId="77777777" w:rsidR="005307FF" w:rsidRDefault="005307FF">
            <w:pPr>
              <w:keepNext/>
              <w:spacing w:after="0" w:line="240" w:lineRule="auto"/>
              <w:rPr>
                <w:rFonts w:ascii="BancoDoBrasil Textos" w:eastAsia="BancoDoBrasil Textos" w:hAnsi="BancoDoBrasil Textos" w:cs="BancoDoBrasil Textos"/>
                <w:color w:val="000000"/>
                <w:sz w:val="14"/>
                <w:lang w:val="pt-BR"/>
              </w:rPr>
            </w:pPr>
            <w:r>
              <w:rPr>
                <w:rFonts w:ascii="BancoDoBrasil Textos" w:eastAsia="BancoDoBrasil Textos" w:hAnsi="BancoDoBrasil Textos" w:cs="BancoDoBrasil Textos"/>
                <w:color w:val="000000"/>
                <w:sz w:val="14"/>
                <w:szCs w:val="14"/>
                <w:lang w:val="pt-BR"/>
              </w:rPr>
              <w:t xml:space="preserve">Operações de crédito vinculadas a cessão </w:t>
            </w:r>
            <w:r>
              <w:rPr>
                <w:rFonts w:ascii="BancoDoBrasil Textos" w:eastAsia="BancoDoBrasil Textos" w:hAnsi="BancoDoBrasil Textos" w:cs="BancoDoBrasil Textos"/>
                <w:color w:val="000000"/>
                <w:sz w:val="14"/>
                <w:szCs w:val="14"/>
                <w:vertAlign w:val="superscript"/>
                <w:lang w:val="pt-BR"/>
              </w:rPr>
              <w:t>2</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0DFDBEA" w14:textId="5F19E696"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106.33</w:t>
            </w:r>
            <w:r w:rsidR="00027833">
              <w:rPr>
                <w:rFonts w:ascii="BancoDoBrasil Textos" w:eastAsia="BancoDoBrasil Textos" w:hAnsi="BancoDoBrasil Textos" w:cs="BancoDoBrasil Textos"/>
                <w:bCs/>
                <w:color w:val="000000"/>
                <w:sz w:val="14"/>
                <w:szCs w:val="14"/>
                <w:lang w:val="pt-BR"/>
              </w:rPr>
              <w:t>3</w:t>
            </w:r>
            <w:r>
              <w:rPr>
                <w:rFonts w:ascii="BancoDoBrasil Textos" w:eastAsia="BancoDoBrasil Textos" w:hAnsi="BancoDoBrasil Textos" w:cs="BancoDoBrasil Textos"/>
                <w:bCs/>
                <w:color w:val="000000"/>
                <w:sz w:val="14"/>
                <w:szCs w:val="14"/>
                <w:lang w:val="pt-BR"/>
              </w:rPr>
              <w:t xml:space="preserve">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27044519" w14:textId="1AA0DC7F"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(5.4</w:t>
            </w:r>
            <w:r w:rsidR="00027833">
              <w:rPr>
                <w:rFonts w:ascii="BancoDoBrasil Textos" w:eastAsia="BancoDoBrasil Textos" w:hAnsi="BancoDoBrasil Textos" w:cs="BancoDoBrasil Textos"/>
                <w:bCs/>
                <w:color w:val="000000"/>
                <w:sz w:val="14"/>
                <w:szCs w:val="14"/>
                <w:lang w:val="pt-BR"/>
              </w:rPr>
              <w:t>70</w:t>
            </w: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9DBA68C"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A9145BB"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22CD247"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C8BC23D"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100.863 </w:t>
            </w:r>
          </w:p>
        </w:tc>
      </w:tr>
      <w:tr w:rsidR="005307FF" w14:paraId="368B7C8C"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40" w:type="dxa"/>
              <w:bottom w:w="0" w:type="dxa"/>
              <w:right w:w="40" w:type="dxa"/>
            </w:tcMar>
            <w:vAlign w:val="center"/>
            <w:hideMark/>
          </w:tcPr>
          <w:p w14:paraId="1A071CF2" w14:textId="77777777" w:rsidR="005307FF" w:rsidRDefault="005307FF">
            <w:pPr>
              <w:keepNext/>
              <w:spacing w:after="0" w:line="240" w:lineRule="auto"/>
              <w:rPr>
                <w:rFonts w:ascii="BancoDoBrasil Textos" w:eastAsia="BancoDoBrasil Textos" w:hAnsi="BancoDoBrasil Textos" w:cs="BancoDoBrasil Textos"/>
                <w:b/>
                <w:color w:val="000000"/>
                <w:sz w:val="14"/>
                <w:lang w:val="pt-BR"/>
              </w:rPr>
            </w:pPr>
            <w:r>
              <w:rPr>
                <w:rFonts w:ascii="BancoDoBrasil Textos" w:eastAsia="BancoDoBrasil Textos" w:hAnsi="BancoDoBrasil Textos" w:cs="BancoDoBrasil Textos"/>
                <w:b/>
                <w:color w:val="000000"/>
                <w:sz w:val="14"/>
                <w:szCs w:val="14"/>
                <w:lang w:val="pt-BR"/>
              </w:rPr>
              <w:t>Outros créditos com características de concessão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1DEE232B" w14:textId="77777777"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215.093.116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53C7E563" w14:textId="249B4A12"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(4.</w:t>
            </w:r>
            <w:r w:rsidR="008869A9">
              <w:rPr>
                <w:rFonts w:ascii="BancoDoBrasil Textos" w:eastAsia="BancoDoBrasil Textos" w:hAnsi="BancoDoBrasil Textos" w:cs="BancoDoBrasil Textos"/>
                <w:b/>
                <w:color w:val="000000"/>
                <w:sz w:val="14"/>
                <w:szCs w:val="14"/>
                <w:lang w:val="pt-BR"/>
              </w:rPr>
              <w:t>156</w:t>
            </w:r>
            <w:r>
              <w:rPr>
                <w:rFonts w:ascii="BancoDoBrasil Textos" w:eastAsia="BancoDoBrasil Textos" w:hAnsi="BancoDoBrasil Textos" w:cs="BancoDoBrasil Textos"/>
                <w:b/>
                <w:color w:val="000000"/>
                <w:sz w:val="14"/>
                <w:szCs w:val="14"/>
                <w:lang w:val="pt-BR"/>
              </w:rPr>
              <w:t>.</w:t>
            </w:r>
            <w:r w:rsidR="0065065E">
              <w:rPr>
                <w:rFonts w:ascii="BancoDoBrasil Textos" w:eastAsia="BancoDoBrasil Textos" w:hAnsi="BancoDoBrasil Textos" w:cs="BancoDoBrasil Textos"/>
                <w:b/>
                <w:color w:val="000000"/>
                <w:sz w:val="14"/>
                <w:szCs w:val="14"/>
                <w:lang w:val="pt-BR"/>
              </w:rPr>
              <w:t>268</w:t>
            </w:r>
            <w:r>
              <w:rPr>
                <w:rFonts w:ascii="BancoDoBrasil Textos" w:eastAsia="BancoDoBrasil Textos" w:hAnsi="BancoDoBrasil Textos" w:cs="BancoDoBrasil Textos"/>
                <w:b/>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36B7ECB8" w14:textId="58B6DB70"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(1.</w:t>
            </w:r>
            <w:r w:rsidR="0065065E">
              <w:rPr>
                <w:rFonts w:ascii="BancoDoBrasil Textos" w:eastAsia="BancoDoBrasil Textos" w:hAnsi="BancoDoBrasil Textos" w:cs="BancoDoBrasil Textos"/>
                <w:b/>
                <w:color w:val="000000"/>
                <w:sz w:val="14"/>
                <w:szCs w:val="14"/>
                <w:lang w:val="pt-BR"/>
              </w:rPr>
              <w:t>518</w:t>
            </w:r>
            <w:r>
              <w:rPr>
                <w:rFonts w:ascii="BancoDoBrasil Textos" w:eastAsia="BancoDoBrasil Textos" w:hAnsi="BancoDoBrasil Textos" w:cs="BancoDoBrasil Textos"/>
                <w:b/>
                <w:color w:val="000000"/>
                <w:sz w:val="14"/>
                <w:szCs w:val="14"/>
                <w:lang w:val="pt-BR"/>
              </w:rPr>
              <w:t>.</w:t>
            </w:r>
            <w:r w:rsidR="0065065E">
              <w:rPr>
                <w:rFonts w:ascii="BancoDoBrasil Textos" w:eastAsia="BancoDoBrasil Textos" w:hAnsi="BancoDoBrasil Textos" w:cs="BancoDoBrasil Textos"/>
                <w:b/>
                <w:color w:val="000000"/>
                <w:sz w:val="14"/>
                <w:szCs w:val="14"/>
                <w:lang w:val="pt-BR"/>
              </w:rPr>
              <w:t>668</w:t>
            </w:r>
            <w:r>
              <w:rPr>
                <w:rFonts w:ascii="BancoDoBrasil Textos" w:eastAsia="BancoDoBrasil Textos" w:hAnsi="BancoDoBrasil Textos" w:cs="BancoDoBrasil Textos"/>
                <w:b/>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49011BF2" w14:textId="1501324D"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8</w:t>
            </w:r>
            <w:r w:rsidR="007E1BC3">
              <w:rPr>
                <w:rFonts w:ascii="BancoDoBrasil Textos" w:eastAsia="BancoDoBrasil Textos" w:hAnsi="BancoDoBrasil Textos" w:cs="BancoDoBrasil Textos"/>
                <w:b/>
                <w:color w:val="000000"/>
                <w:sz w:val="14"/>
                <w:szCs w:val="14"/>
                <w:lang w:val="pt-BR"/>
              </w:rPr>
              <w:t>57</w:t>
            </w:r>
            <w:r>
              <w:rPr>
                <w:rFonts w:ascii="BancoDoBrasil Textos" w:eastAsia="BancoDoBrasil Textos" w:hAnsi="BancoDoBrasil Textos" w:cs="BancoDoBrasil Textos"/>
                <w:b/>
                <w:color w:val="000000"/>
                <w:sz w:val="14"/>
                <w:szCs w:val="14"/>
                <w:lang w:val="pt-BR"/>
              </w:rPr>
              <w:t>.</w:t>
            </w:r>
            <w:r w:rsidR="007E1BC3">
              <w:rPr>
                <w:rFonts w:ascii="BancoDoBrasil Textos" w:eastAsia="BancoDoBrasil Textos" w:hAnsi="BancoDoBrasil Textos" w:cs="BancoDoBrasil Textos"/>
                <w:b/>
                <w:color w:val="000000"/>
                <w:sz w:val="14"/>
                <w:szCs w:val="14"/>
                <w:lang w:val="pt-BR"/>
              </w:rPr>
              <w:t>948</w:t>
            </w:r>
            <w:r>
              <w:rPr>
                <w:rFonts w:ascii="BancoDoBrasil Textos" w:eastAsia="BancoDoBrasil Textos" w:hAnsi="BancoDoBrasil Textos" w:cs="BancoDoBrasil Textos"/>
                <w:b/>
                <w:color w:val="000000"/>
                <w:sz w:val="14"/>
                <w:szCs w:val="14"/>
                <w:lang w:val="pt-BR"/>
              </w:rPr>
              <w:t xml:space="preserve">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4A99E93B" w14:textId="77777777"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0D955FDE" w14:textId="77777777"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210.276.128 </w:t>
            </w:r>
          </w:p>
        </w:tc>
      </w:tr>
      <w:tr w:rsidR="005307FF" w14:paraId="68AB41C8"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2035E9D8" w14:textId="77777777" w:rsidR="005307FF" w:rsidRDefault="005307FF">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Títulos com características de concessão de crédito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F58B4EC"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105.393.112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9219715"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9.856.791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38ADAFD6"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(348.064)</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7A3F68D9"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959.649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DA6514E"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089FC92"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115.861.488 </w:t>
            </w:r>
          </w:p>
        </w:tc>
      </w:tr>
      <w:tr w:rsidR="005307FF" w14:paraId="301C25AD"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0D078035" w14:textId="77777777" w:rsidR="005307FF" w:rsidRDefault="005307FF">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Operações com cartão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3CE2FF7" w14:textId="29D0FECD"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55.7</w:t>
            </w:r>
            <w:r w:rsidR="00027833">
              <w:rPr>
                <w:rFonts w:ascii="BancoDoBrasil Textos" w:eastAsia="BancoDoBrasil Textos" w:hAnsi="BancoDoBrasil Textos" w:cs="BancoDoBrasil Textos"/>
                <w:bCs/>
                <w:color w:val="000000"/>
                <w:sz w:val="14"/>
                <w:szCs w:val="14"/>
                <w:lang w:val="pt-BR"/>
              </w:rPr>
              <w:t>14.546</w:t>
            </w:r>
            <w:r>
              <w:rPr>
                <w:rFonts w:ascii="BancoDoBrasil Textos" w:eastAsia="BancoDoBrasil Textos" w:hAnsi="BancoDoBrasil Textos" w:cs="BancoDoBrasil Textos"/>
                <w:bCs/>
                <w:color w:val="000000"/>
                <w:sz w:val="14"/>
                <w:szCs w:val="14"/>
                <w:lang w:val="pt-BR"/>
              </w:rPr>
              <w:t xml:space="preserve">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48131835" w14:textId="3D44235E"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w:t>
            </w:r>
            <w:r w:rsidR="00027833">
              <w:rPr>
                <w:rFonts w:ascii="BancoDoBrasil Textos" w:eastAsia="BancoDoBrasil Textos" w:hAnsi="BancoDoBrasil Textos" w:cs="BancoDoBrasil Textos"/>
                <w:bCs/>
                <w:color w:val="000000"/>
                <w:sz w:val="14"/>
                <w:szCs w:val="14"/>
                <w:lang w:val="pt-BR"/>
              </w:rPr>
              <w:t>1.179.715</w:t>
            </w: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1F947E4D" w14:textId="523ED78B"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w:t>
            </w:r>
            <w:r w:rsidR="0065065E">
              <w:rPr>
                <w:rFonts w:ascii="BancoDoBrasil Textos" w:eastAsia="BancoDoBrasil Textos" w:hAnsi="BancoDoBrasil Textos" w:cs="BancoDoBrasil Textos"/>
                <w:bCs/>
                <w:color w:val="000000"/>
                <w:sz w:val="14"/>
                <w:szCs w:val="14"/>
                <w:lang w:val="pt-BR"/>
              </w:rPr>
              <w:t>095</w:t>
            </w:r>
            <w:r>
              <w:rPr>
                <w:rFonts w:ascii="BancoDoBrasil Textos" w:eastAsia="BancoDoBrasil Textos" w:hAnsi="BancoDoBrasil Textos" w:cs="BancoDoBrasil Textos"/>
                <w:bCs/>
                <w:color w:val="000000"/>
                <w:sz w:val="14"/>
                <w:szCs w:val="14"/>
                <w:lang w:val="pt-BR"/>
              </w:rPr>
              <w:t>.</w:t>
            </w:r>
            <w:r w:rsidR="0065065E">
              <w:rPr>
                <w:rFonts w:ascii="BancoDoBrasil Textos" w:eastAsia="BancoDoBrasil Textos" w:hAnsi="BancoDoBrasil Textos" w:cs="BancoDoBrasil Textos"/>
                <w:bCs/>
                <w:color w:val="000000"/>
                <w:sz w:val="14"/>
                <w:szCs w:val="14"/>
                <w:lang w:val="pt-BR"/>
              </w:rPr>
              <w:t>350</w:t>
            </w: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1EBE09AB" w14:textId="493A9D99"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w:t>
            </w:r>
            <w:r w:rsidR="007E1BC3">
              <w:rPr>
                <w:rFonts w:ascii="BancoDoBrasil Textos" w:eastAsia="BancoDoBrasil Textos" w:hAnsi="BancoDoBrasil Textos" w:cs="BancoDoBrasil Textos"/>
                <w:bCs/>
                <w:color w:val="000000"/>
                <w:sz w:val="14"/>
                <w:szCs w:val="14"/>
                <w:lang w:val="pt-BR"/>
              </w:rPr>
              <w:t>77</w:t>
            </w:r>
            <w:r>
              <w:rPr>
                <w:rFonts w:ascii="BancoDoBrasil Textos" w:eastAsia="BancoDoBrasil Textos" w:hAnsi="BancoDoBrasil Textos" w:cs="BancoDoBrasil Textos"/>
                <w:bCs/>
                <w:color w:val="000000"/>
                <w:sz w:val="14"/>
                <w:szCs w:val="14"/>
                <w:lang w:val="pt-BR"/>
              </w:rPr>
              <w:t>.</w:t>
            </w:r>
            <w:r w:rsidR="007E1BC3">
              <w:rPr>
                <w:rFonts w:ascii="BancoDoBrasil Textos" w:eastAsia="BancoDoBrasil Textos" w:hAnsi="BancoDoBrasil Textos" w:cs="BancoDoBrasil Textos"/>
                <w:bCs/>
                <w:color w:val="000000"/>
                <w:sz w:val="14"/>
                <w:szCs w:val="14"/>
                <w:lang w:val="pt-BR"/>
              </w:rPr>
              <w:t>465</w:t>
            </w: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B85B9B6"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54327E17"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53.362.016 </w:t>
            </w:r>
          </w:p>
        </w:tc>
      </w:tr>
      <w:tr w:rsidR="005307FF" w14:paraId="5B549D3C"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42DE3836" w14:textId="77777777" w:rsidR="005307FF" w:rsidRDefault="005307FF">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Adiantamentos sobre contratos de câmbio</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21F4BB4"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31.123.116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65A81B4B"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(8.617.458)</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D2C0374"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(75.061)</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1C8D78F9"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(22.543)</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A66976F"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CCC7941"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22.408.054 </w:t>
            </w:r>
          </w:p>
        </w:tc>
      </w:tr>
      <w:tr w:rsidR="005307FF" w14:paraId="5ADA3A57"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5820F2D8" w14:textId="19318211" w:rsidR="005307FF" w:rsidRDefault="005307FF">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Outros créditos vinculados a operações adquiridas </w:t>
            </w:r>
            <w:r w:rsidR="009C48F4" w:rsidRPr="009C48F4">
              <w:rPr>
                <w:rFonts w:ascii="BancoDoBrasil Textos" w:eastAsia="BancoDoBrasil Textos" w:hAnsi="BancoDoBrasil Textos" w:cs="BancoDoBrasil Textos"/>
                <w:color w:val="000000"/>
                <w:sz w:val="14"/>
                <w:szCs w:val="14"/>
                <w:vertAlign w:val="superscript"/>
                <w:lang w:val="pt-BR"/>
              </w:rPr>
              <w:t>3</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03111F77"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9.455.006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42F0C749"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(1.341.805)</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2A1A180F"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4619CE71"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67119A78"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295FCA22"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8.113.201 </w:t>
            </w:r>
          </w:p>
        </w:tc>
      </w:tr>
      <w:tr w:rsidR="005307FF" w14:paraId="678FB7C6"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00FCFA18" w14:textId="77777777" w:rsidR="005307FF" w:rsidRDefault="005307FF">
            <w:pPr>
              <w:keepNext/>
              <w:spacing w:after="0" w:line="240" w:lineRule="auto"/>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Diversos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4132012" w14:textId="32B49FCF"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13.4</w:t>
            </w:r>
            <w:r w:rsidR="00027833">
              <w:rPr>
                <w:rFonts w:ascii="BancoDoBrasil Textos" w:eastAsia="BancoDoBrasil Textos" w:hAnsi="BancoDoBrasil Textos" w:cs="BancoDoBrasil Textos"/>
                <w:bCs/>
                <w:color w:val="000000"/>
                <w:sz w:val="14"/>
                <w:szCs w:val="14"/>
                <w:lang w:val="pt-BR"/>
              </w:rPr>
              <w:t>07.336</w:t>
            </w:r>
            <w:r>
              <w:rPr>
                <w:rFonts w:ascii="BancoDoBrasil Textos" w:eastAsia="BancoDoBrasil Textos" w:hAnsi="BancoDoBrasil Textos" w:cs="BancoDoBrasil Textos"/>
                <w:bCs/>
                <w:color w:val="000000"/>
                <w:sz w:val="14"/>
                <w:szCs w:val="14"/>
                <w:lang w:val="pt-BR"/>
              </w:rPr>
              <w:t xml:space="preserve">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CC2129A" w14:textId="769A9051"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(2.8</w:t>
            </w:r>
            <w:r w:rsidR="00027833">
              <w:rPr>
                <w:rFonts w:ascii="BancoDoBrasil Textos" w:eastAsia="BancoDoBrasil Textos" w:hAnsi="BancoDoBrasil Textos" w:cs="BancoDoBrasil Textos"/>
                <w:bCs/>
                <w:color w:val="000000"/>
                <w:sz w:val="14"/>
                <w:szCs w:val="14"/>
                <w:lang w:val="pt-BR"/>
              </w:rPr>
              <w:t>74</w:t>
            </w:r>
            <w:r>
              <w:rPr>
                <w:rFonts w:ascii="BancoDoBrasil Textos" w:eastAsia="BancoDoBrasil Textos" w:hAnsi="BancoDoBrasil Textos" w:cs="BancoDoBrasil Textos"/>
                <w:bCs/>
                <w:color w:val="000000"/>
                <w:sz w:val="14"/>
                <w:szCs w:val="14"/>
                <w:lang w:val="pt-BR"/>
              </w:rPr>
              <w:t>.0</w:t>
            </w:r>
            <w:r w:rsidR="00027833">
              <w:rPr>
                <w:rFonts w:ascii="BancoDoBrasil Textos" w:eastAsia="BancoDoBrasil Textos" w:hAnsi="BancoDoBrasil Textos" w:cs="BancoDoBrasil Textos"/>
                <w:bCs/>
                <w:color w:val="000000"/>
                <w:sz w:val="14"/>
                <w:szCs w:val="14"/>
                <w:lang w:val="pt-BR"/>
              </w:rPr>
              <w:t>8</w:t>
            </w:r>
            <w:r>
              <w:rPr>
                <w:rFonts w:ascii="BancoDoBrasil Textos" w:eastAsia="BancoDoBrasil Textos" w:hAnsi="BancoDoBrasil Textos" w:cs="BancoDoBrasil Textos"/>
                <w:bCs/>
                <w:color w:val="000000"/>
                <w:sz w:val="14"/>
                <w:szCs w:val="14"/>
                <w:lang w:val="pt-BR"/>
              </w:rPr>
              <w:t>1)</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C508EE5"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(193)</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986C5D3" w14:textId="0463EA73"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(1.693)</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2601960"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BBA5D07"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10.531.369 </w:t>
            </w:r>
          </w:p>
        </w:tc>
      </w:tr>
      <w:tr w:rsidR="005307FF" w14:paraId="1628F757"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noWrap/>
            <w:tcMar>
              <w:top w:w="0" w:type="dxa"/>
              <w:left w:w="40" w:type="dxa"/>
              <w:bottom w:w="0" w:type="dxa"/>
              <w:right w:w="40" w:type="dxa"/>
            </w:tcMar>
            <w:vAlign w:val="center"/>
            <w:hideMark/>
          </w:tcPr>
          <w:p w14:paraId="0F8A05DE" w14:textId="77777777" w:rsidR="005307FF" w:rsidRDefault="005307FF">
            <w:pPr>
              <w:keepNext/>
              <w:spacing w:after="0" w:line="240" w:lineRule="auto"/>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szCs w:val="14"/>
              </w:rPr>
              <w:t>Operações de arrendamento mercantil</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3D0FCE72" w14:textId="77777777"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654.239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226FB91E" w14:textId="27B72F49" w:rsidR="005307FF" w:rsidRDefault="0065065E">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207</w:t>
            </w:r>
            <w:r w:rsidR="005307FF">
              <w:rPr>
                <w:rFonts w:ascii="BancoDoBrasil Textos" w:eastAsia="BancoDoBrasil Textos" w:hAnsi="BancoDoBrasil Textos" w:cs="BancoDoBrasil Textos"/>
                <w:b/>
                <w:color w:val="000000"/>
                <w:sz w:val="14"/>
                <w:szCs w:val="14"/>
                <w:lang w:val="pt-BR"/>
              </w:rPr>
              <w:t>.</w:t>
            </w:r>
            <w:r>
              <w:rPr>
                <w:rFonts w:ascii="BancoDoBrasil Textos" w:eastAsia="BancoDoBrasil Textos" w:hAnsi="BancoDoBrasil Textos" w:cs="BancoDoBrasil Textos"/>
                <w:b/>
                <w:color w:val="000000"/>
                <w:sz w:val="14"/>
                <w:szCs w:val="14"/>
                <w:lang w:val="pt-BR"/>
              </w:rPr>
              <w:t>737</w:t>
            </w:r>
            <w:r w:rsidR="005307FF">
              <w:rPr>
                <w:rFonts w:ascii="BancoDoBrasil Textos" w:eastAsia="BancoDoBrasil Textos" w:hAnsi="BancoDoBrasil Textos" w:cs="BancoDoBrasil Textos"/>
                <w:b/>
                <w:color w:val="000000"/>
                <w:sz w:val="14"/>
                <w:szCs w:val="14"/>
                <w:lang w:val="pt-BR"/>
              </w:rPr>
              <w:t xml:space="preserve">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331D753D" w14:textId="576DA0FF" w:rsidR="005307FF" w:rsidRDefault="0065065E">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(10</w:t>
            </w:r>
            <w:r w:rsidR="005307FF">
              <w:rPr>
                <w:rFonts w:ascii="BancoDoBrasil Textos" w:eastAsia="BancoDoBrasil Textos" w:hAnsi="BancoDoBrasil Textos" w:cs="BancoDoBrasil Textos"/>
                <w:b/>
                <w:color w:val="000000"/>
                <w:sz w:val="14"/>
                <w:szCs w:val="14"/>
                <w:lang w:val="pt-BR"/>
              </w:rPr>
              <w:t>.</w:t>
            </w:r>
            <w:r>
              <w:rPr>
                <w:rFonts w:ascii="BancoDoBrasil Textos" w:eastAsia="BancoDoBrasil Textos" w:hAnsi="BancoDoBrasil Textos" w:cs="BancoDoBrasil Textos"/>
                <w:b/>
                <w:color w:val="000000"/>
                <w:sz w:val="14"/>
                <w:szCs w:val="14"/>
                <w:lang w:val="pt-BR"/>
              </w:rPr>
              <w:t>866)</w:t>
            </w:r>
            <w:r w:rsidR="005307FF">
              <w:rPr>
                <w:rFonts w:ascii="BancoDoBrasil Textos" w:eastAsia="BancoDoBrasil Textos" w:hAnsi="BancoDoBrasil Textos" w:cs="BancoDoBrasil Textos"/>
                <w:b/>
                <w:color w:val="000000"/>
                <w:sz w:val="14"/>
                <w:szCs w:val="14"/>
                <w:lang w:val="pt-BR"/>
              </w:rPr>
              <w:t xml:space="preserve">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0C2767A0" w14:textId="2866A20F"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w:t>
            </w:r>
            <w:r w:rsidR="007E1BC3">
              <w:rPr>
                <w:rFonts w:ascii="BancoDoBrasil Textos" w:eastAsia="BancoDoBrasil Textos" w:hAnsi="BancoDoBrasil Textos" w:cs="BancoDoBrasil Textos"/>
                <w:b/>
                <w:color w:val="000000"/>
                <w:sz w:val="14"/>
                <w:szCs w:val="14"/>
                <w:lang w:val="pt-BR"/>
              </w:rPr>
              <w:t>(2</w:t>
            </w:r>
            <w:r>
              <w:rPr>
                <w:rFonts w:ascii="BancoDoBrasil Textos" w:eastAsia="BancoDoBrasil Textos" w:hAnsi="BancoDoBrasil Textos" w:cs="BancoDoBrasil Textos"/>
                <w:b/>
                <w:color w:val="000000"/>
                <w:sz w:val="14"/>
                <w:szCs w:val="14"/>
                <w:lang w:val="pt-BR"/>
              </w:rPr>
              <w:t>1</w:t>
            </w:r>
            <w:r w:rsidR="007E1BC3">
              <w:rPr>
                <w:rFonts w:ascii="BancoDoBrasil Textos" w:eastAsia="BancoDoBrasil Textos" w:hAnsi="BancoDoBrasil Textos" w:cs="BancoDoBrasil Textos"/>
                <w:b/>
                <w:color w:val="000000"/>
                <w:sz w:val="14"/>
                <w:szCs w:val="14"/>
                <w:lang w:val="pt-BR"/>
              </w:rPr>
              <w:t>)</w:t>
            </w:r>
            <w:r>
              <w:rPr>
                <w:rFonts w:ascii="BancoDoBrasil Textos" w:eastAsia="BancoDoBrasil Textos" w:hAnsi="BancoDoBrasil Textos" w:cs="BancoDoBrasil Textos"/>
                <w:b/>
                <w:color w:val="000000"/>
                <w:sz w:val="14"/>
                <w:szCs w:val="14"/>
                <w:lang w:val="pt-BR"/>
              </w:rPr>
              <w:t xml:space="preserve">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5EBF1D05" w14:textId="77777777"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64C935FC" w14:textId="77777777"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851.089 </w:t>
            </w:r>
          </w:p>
        </w:tc>
      </w:tr>
      <w:tr w:rsidR="005307FF" w14:paraId="57A4135D"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0" w:type="dxa"/>
              <w:bottom w:w="0" w:type="dxa"/>
              <w:right w:w="0" w:type="dxa"/>
            </w:tcMar>
            <w:vAlign w:val="center"/>
          </w:tcPr>
          <w:p w14:paraId="3CA58292" w14:textId="77777777" w:rsidR="005307FF" w:rsidRDefault="005307FF">
            <w:pPr>
              <w:keepNext/>
              <w:spacing w:after="0" w:line="240" w:lineRule="auto"/>
              <w:rPr>
                <w:rFonts w:ascii="BancoDoBrasil Textos" w:eastAsia="BancoDoBrasil Textos" w:hAnsi="BancoDoBrasil Textos" w:cs="BancoDoBrasil Textos"/>
                <w:color w:val="000000"/>
                <w:sz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348EFD32"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6C943F0D"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0E43D867"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5BD19280"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11EE235A"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77CEE7EB"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p>
        </w:tc>
      </w:tr>
      <w:tr w:rsidR="005307FF" w14:paraId="09E711A9" w14:textId="77777777" w:rsidTr="005307FF">
        <w:trPr>
          <w:cantSplit/>
          <w:trHeight w:val="283"/>
          <w:jc w:val="center"/>
        </w:trPr>
        <w:tc>
          <w:tcPr>
            <w:tcW w:w="2685" w:type="dxa"/>
            <w:tcBorders>
              <w:top w:val="single" w:sz="4" w:space="0" w:color="FFFFFF"/>
              <w:left w:val="nil"/>
              <w:bottom w:val="single" w:sz="4" w:space="0" w:color="C0C0C0"/>
              <w:right w:val="single" w:sz="4" w:space="0" w:color="FFFFFF"/>
            </w:tcBorders>
            <w:shd w:val="clear" w:color="auto" w:fill="F3F3F3"/>
            <w:tcMar>
              <w:top w:w="0" w:type="dxa"/>
              <w:left w:w="40" w:type="dxa"/>
              <w:bottom w:w="0" w:type="dxa"/>
              <w:right w:w="40" w:type="dxa"/>
            </w:tcMar>
            <w:vAlign w:val="center"/>
            <w:hideMark/>
          </w:tcPr>
          <w:p w14:paraId="4C87AD54" w14:textId="77777777" w:rsidR="005307FF" w:rsidRDefault="005307FF">
            <w:pPr>
              <w:keepNext/>
              <w:spacing w:after="0" w:line="240" w:lineRule="auto"/>
              <w:rPr>
                <w:rFonts w:ascii="BancoDoBrasil Textos" w:eastAsia="BancoDoBrasil Textos" w:hAnsi="BancoDoBrasil Textos" w:cs="BancoDoBrasil Textos"/>
                <w:b/>
                <w:color w:val="000000"/>
                <w:sz w:val="14"/>
                <w:lang w:val="pt-BR"/>
              </w:rPr>
            </w:pPr>
            <w:r>
              <w:rPr>
                <w:rFonts w:ascii="BancoDoBrasil Textos" w:eastAsia="BancoDoBrasil Textos" w:hAnsi="BancoDoBrasil Textos" w:cs="BancoDoBrasil Textos"/>
                <w:b/>
                <w:color w:val="000000"/>
                <w:sz w:val="14"/>
                <w:szCs w:val="14"/>
                <w:lang w:val="pt-BR"/>
              </w:rPr>
              <w:t>Total da carteira de crédito</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100" w:type="dxa"/>
            </w:tcMar>
            <w:vAlign w:val="center"/>
            <w:hideMark/>
          </w:tcPr>
          <w:p w14:paraId="0C11417E" w14:textId="0F3D4648"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1.086.432.43</w:t>
            </w:r>
            <w:r w:rsidR="00027833">
              <w:rPr>
                <w:rFonts w:ascii="BancoDoBrasil Textos" w:eastAsia="BancoDoBrasil Textos" w:hAnsi="BancoDoBrasil Textos" w:cs="BancoDoBrasil Textos"/>
                <w:b/>
                <w:color w:val="000000"/>
                <w:sz w:val="14"/>
                <w:szCs w:val="14"/>
                <w:lang w:val="pt-BR"/>
              </w:rPr>
              <w:t>4</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100" w:type="dxa"/>
            </w:tcMar>
            <w:vAlign w:val="center"/>
            <w:hideMark/>
          </w:tcPr>
          <w:p w14:paraId="0D0A2750" w14:textId="607ACFB0"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11.</w:t>
            </w:r>
            <w:r w:rsidR="0065065E">
              <w:rPr>
                <w:rFonts w:ascii="BancoDoBrasil Textos" w:eastAsia="BancoDoBrasil Textos" w:hAnsi="BancoDoBrasil Textos" w:cs="BancoDoBrasil Textos"/>
                <w:b/>
                <w:color w:val="000000"/>
                <w:sz w:val="14"/>
                <w:szCs w:val="14"/>
                <w:lang w:val="pt-BR"/>
              </w:rPr>
              <w:t>970</w:t>
            </w:r>
            <w:r>
              <w:rPr>
                <w:rFonts w:ascii="BancoDoBrasil Textos" w:eastAsia="BancoDoBrasil Textos" w:hAnsi="BancoDoBrasil Textos" w:cs="BancoDoBrasil Textos"/>
                <w:b/>
                <w:color w:val="000000"/>
                <w:sz w:val="14"/>
                <w:szCs w:val="14"/>
                <w:lang w:val="pt-BR"/>
              </w:rPr>
              <w:t>.</w:t>
            </w:r>
            <w:r w:rsidR="0065065E">
              <w:rPr>
                <w:rFonts w:ascii="BancoDoBrasil Textos" w:eastAsia="BancoDoBrasil Textos" w:hAnsi="BancoDoBrasil Textos" w:cs="BancoDoBrasil Textos"/>
                <w:b/>
                <w:color w:val="000000"/>
                <w:sz w:val="14"/>
                <w:szCs w:val="14"/>
                <w:lang w:val="pt-BR"/>
              </w:rPr>
              <w:t>55</w:t>
            </w:r>
            <w:r w:rsidR="00027833">
              <w:rPr>
                <w:rFonts w:ascii="BancoDoBrasil Textos" w:eastAsia="BancoDoBrasil Textos" w:hAnsi="BancoDoBrasil Textos" w:cs="BancoDoBrasil Textos"/>
                <w:b/>
                <w:color w:val="000000"/>
                <w:sz w:val="14"/>
                <w:szCs w:val="14"/>
                <w:lang w:val="pt-BR"/>
              </w:rPr>
              <w:t>6</w:t>
            </w:r>
            <w:r>
              <w:rPr>
                <w:rFonts w:ascii="BancoDoBrasil Textos" w:eastAsia="BancoDoBrasil Textos" w:hAnsi="BancoDoBrasil Textos" w:cs="BancoDoBrasil Textos"/>
                <w:b/>
                <w:color w:val="000000"/>
                <w:sz w:val="14"/>
                <w:szCs w:val="14"/>
                <w:lang w:val="pt-BR"/>
              </w:rPr>
              <w:t xml:space="preserve"> </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40" w:type="dxa"/>
            </w:tcMar>
            <w:vAlign w:val="center"/>
            <w:hideMark/>
          </w:tcPr>
          <w:p w14:paraId="5992E5CD" w14:textId="57E71422"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(11.</w:t>
            </w:r>
            <w:r w:rsidR="0065065E">
              <w:rPr>
                <w:rFonts w:ascii="BancoDoBrasil Textos" w:eastAsia="BancoDoBrasil Textos" w:hAnsi="BancoDoBrasil Textos" w:cs="BancoDoBrasil Textos"/>
                <w:b/>
                <w:color w:val="000000"/>
                <w:sz w:val="14"/>
                <w:szCs w:val="14"/>
                <w:lang w:val="pt-BR"/>
              </w:rPr>
              <w:t>927</w:t>
            </w:r>
            <w:r>
              <w:rPr>
                <w:rFonts w:ascii="BancoDoBrasil Textos" w:eastAsia="BancoDoBrasil Textos" w:hAnsi="BancoDoBrasil Textos" w:cs="BancoDoBrasil Textos"/>
                <w:b/>
                <w:color w:val="000000"/>
                <w:sz w:val="14"/>
                <w:szCs w:val="14"/>
                <w:lang w:val="pt-BR"/>
              </w:rPr>
              <w:t>.</w:t>
            </w:r>
            <w:r w:rsidR="0065065E">
              <w:rPr>
                <w:rFonts w:ascii="BancoDoBrasil Textos" w:eastAsia="BancoDoBrasil Textos" w:hAnsi="BancoDoBrasil Textos" w:cs="BancoDoBrasil Textos"/>
                <w:b/>
                <w:color w:val="000000"/>
                <w:sz w:val="14"/>
                <w:szCs w:val="14"/>
                <w:lang w:val="pt-BR"/>
              </w:rPr>
              <w:t>504</w:t>
            </w:r>
            <w:r>
              <w:rPr>
                <w:rFonts w:ascii="BancoDoBrasil Textos" w:eastAsia="BancoDoBrasil Textos" w:hAnsi="BancoDoBrasil Textos" w:cs="BancoDoBrasil Textos"/>
                <w:b/>
                <w:color w:val="000000"/>
                <w:sz w:val="14"/>
                <w:szCs w:val="14"/>
                <w:lang w:val="pt-BR"/>
              </w:rPr>
              <w:t>)</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40" w:type="dxa"/>
            </w:tcMar>
            <w:vAlign w:val="center"/>
            <w:hideMark/>
          </w:tcPr>
          <w:p w14:paraId="7386DD16" w14:textId="59619A19"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w:t>
            </w:r>
            <w:r w:rsidR="007E1BC3">
              <w:rPr>
                <w:rFonts w:ascii="BancoDoBrasil Textos" w:eastAsia="BancoDoBrasil Textos" w:hAnsi="BancoDoBrasil Textos" w:cs="BancoDoBrasil Textos"/>
                <w:b/>
                <w:color w:val="000000"/>
                <w:sz w:val="14"/>
                <w:szCs w:val="14"/>
                <w:lang w:val="pt-BR"/>
              </w:rPr>
              <w:t>151</w:t>
            </w:r>
            <w:r>
              <w:rPr>
                <w:rFonts w:ascii="BancoDoBrasil Textos" w:eastAsia="BancoDoBrasil Textos" w:hAnsi="BancoDoBrasil Textos" w:cs="BancoDoBrasil Textos"/>
                <w:b/>
                <w:color w:val="000000"/>
                <w:sz w:val="14"/>
                <w:szCs w:val="14"/>
                <w:lang w:val="pt-BR"/>
              </w:rPr>
              <w:t>.</w:t>
            </w:r>
            <w:r w:rsidR="007E1BC3">
              <w:rPr>
                <w:rFonts w:ascii="BancoDoBrasil Textos" w:eastAsia="BancoDoBrasil Textos" w:hAnsi="BancoDoBrasil Textos" w:cs="BancoDoBrasil Textos"/>
                <w:b/>
                <w:color w:val="000000"/>
                <w:sz w:val="14"/>
                <w:szCs w:val="14"/>
                <w:lang w:val="pt-BR"/>
              </w:rPr>
              <w:t>219</w:t>
            </w:r>
            <w:r>
              <w:rPr>
                <w:rFonts w:ascii="BancoDoBrasil Textos" w:eastAsia="BancoDoBrasil Textos" w:hAnsi="BancoDoBrasil Textos" w:cs="BancoDoBrasil Textos"/>
                <w:b/>
                <w:color w:val="000000"/>
                <w:sz w:val="14"/>
                <w:szCs w:val="14"/>
                <w:lang w:val="pt-BR"/>
              </w:rPr>
              <w:t>)</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100" w:type="dxa"/>
            </w:tcMar>
            <w:vAlign w:val="center"/>
            <w:hideMark/>
          </w:tcPr>
          <w:p w14:paraId="17DC7940" w14:textId="77777777"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 </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100" w:type="dxa"/>
            </w:tcMar>
            <w:vAlign w:val="center"/>
            <w:hideMark/>
          </w:tcPr>
          <w:p w14:paraId="0024413B" w14:textId="77777777"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1.086.324.267 </w:t>
            </w:r>
          </w:p>
        </w:tc>
      </w:tr>
    </w:tbl>
    <w:p w14:paraId="009D2DBB" w14:textId="1E3D95C5" w:rsidR="005307FF" w:rsidRDefault="005307FF" w:rsidP="005307FF">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1 - Refere-se ao saldo inicial em 01/01/2025, ajustado para refletir os </w:t>
      </w:r>
      <w:r w:rsidR="00305BA8">
        <w:rPr>
          <w:rFonts w:ascii="BancoDoBrasil Textos" w:eastAsia="BancoDoBrasil Textos" w:hAnsi="BancoDoBrasil Textos" w:cs="BancoDoBrasil Textos"/>
          <w:color w:val="000000"/>
          <w:sz w:val="14"/>
          <w:szCs w:val="14"/>
          <w:lang w:val="pt-BR"/>
        </w:rPr>
        <w:t>efeitos</w:t>
      </w:r>
      <w:r>
        <w:rPr>
          <w:rFonts w:ascii="BancoDoBrasil Textos" w:eastAsia="BancoDoBrasil Textos" w:hAnsi="BancoDoBrasil Textos" w:cs="BancoDoBrasil Textos"/>
          <w:color w:val="000000"/>
          <w:sz w:val="14"/>
          <w:szCs w:val="14"/>
          <w:lang w:val="pt-BR"/>
        </w:rPr>
        <w:t xml:space="preserve"> da adoção da Resolução CMN nº 4.966/2021.</w:t>
      </w:r>
    </w:p>
    <w:p w14:paraId="28F01CAB" w14:textId="77777777" w:rsidR="005307FF" w:rsidRDefault="005307FF" w:rsidP="005307FF">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2 - Operações de crédito cedidas com retenção dos riscos e benefícios do ativo financeiro objeto da operação.</w:t>
      </w:r>
    </w:p>
    <w:p w14:paraId="1E888A1E" w14:textId="77777777" w:rsidR="005307FF" w:rsidRDefault="005307FF" w:rsidP="005307FF">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3 - Operações de crédito adquiridas com retenção dos riscos e benefícios pelo cedente do ativo financeiro objeto da operação.</w:t>
      </w:r>
    </w:p>
    <w:p w14:paraId="77276F9C" w14:textId="77777777" w:rsidR="005307FF" w:rsidRDefault="005307FF" w:rsidP="005307FF">
      <w:pPr>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br w:type="page"/>
      </w:r>
    </w:p>
    <w:p w14:paraId="21A82166" w14:textId="5165E7EB" w:rsidR="005307FF" w:rsidRPr="00EF30E9" w:rsidRDefault="005307FF" w:rsidP="005307FF">
      <w:pPr>
        <w:rPr>
          <w:rFonts w:ascii="BancoDoBrasil Textos" w:eastAsia="Times New Roman" w:hAnsi="BancoDoBrasil Textos" w:cs="Times New Roman"/>
          <w:b/>
          <w:sz w:val="20"/>
          <w:szCs w:val="18"/>
          <w:lang w:val="pt-BR" w:eastAsia="pt-BR"/>
        </w:rPr>
      </w:pPr>
      <w:r>
        <w:rPr>
          <w:rFonts w:ascii="BancoDoBrasil Textos" w:eastAsia="Times New Roman" w:hAnsi="BancoDoBrasil Textos" w:cs="Times New Roman"/>
          <w:b/>
          <w:sz w:val="20"/>
          <w:szCs w:val="18"/>
          <w:lang w:val="pt-BR" w:eastAsia="pt-BR"/>
        </w:rPr>
        <w:lastRenderedPageBreak/>
        <w:t>Estágio 2</w:t>
      </w:r>
    </w:p>
    <w:tbl>
      <w:tblPr>
        <w:tblW w:w="9705" w:type="dxa"/>
        <w:jc w:val="center"/>
        <w:tblLayout w:type="fixed"/>
        <w:tblLook w:val="0600" w:firstRow="0" w:lastRow="0" w:firstColumn="0" w:lastColumn="0" w:noHBand="1" w:noVBand="1"/>
        <w:tblCaption w:val="TRANF1"/>
      </w:tblPr>
      <w:tblGrid>
        <w:gridCol w:w="2685"/>
        <w:gridCol w:w="1170"/>
        <w:gridCol w:w="1170"/>
        <w:gridCol w:w="1170"/>
        <w:gridCol w:w="1170"/>
        <w:gridCol w:w="1170"/>
        <w:gridCol w:w="1170"/>
      </w:tblGrid>
      <w:tr w:rsidR="005307FF" w14:paraId="0373900B" w14:textId="77777777" w:rsidTr="005307FF">
        <w:trPr>
          <w:cantSplit/>
          <w:trHeight w:val="540"/>
          <w:jc w:val="center"/>
        </w:trPr>
        <w:tc>
          <w:tcPr>
            <w:tcW w:w="2685" w:type="dxa"/>
            <w:tcBorders>
              <w:top w:val="nil"/>
              <w:left w:val="nil"/>
              <w:bottom w:val="single" w:sz="4" w:space="0" w:color="FFFFFF"/>
              <w:right w:val="single" w:sz="4" w:space="0" w:color="FFFFFF"/>
            </w:tcBorders>
            <w:shd w:val="clear" w:color="auto" w:fill="132B4A"/>
            <w:noWrap/>
            <w:tcMar>
              <w:top w:w="0" w:type="dxa"/>
              <w:left w:w="0" w:type="dxa"/>
              <w:bottom w:w="0" w:type="dxa"/>
              <w:right w:w="0" w:type="dxa"/>
            </w:tcMar>
            <w:vAlign w:val="center"/>
            <w:hideMark/>
          </w:tcPr>
          <w:p w14:paraId="4A1616AD"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Consolidado</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4C70D5C5"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 xml:space="preserve">01/01/2025 </w:t>
            </w:r>
            <w:r>
              <w:rPr>
                <w:rFonts w:ascii="BancoDoBrasil Textos" w:eastAsia="BancoDoBrasil Textos" w:hAnsi="BancoDoBrasil Textos" w:cs="BancoDoBrasil Textos"/>
                <w:color w:val="FFFFFF"/>
                <w:sz w:val="14"/>
                <w:vertAlign w:val="superscript"/>
              </w:rPr>
              <w:t>1</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1FC5C820"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Contratação/</w:t>
            </w:r>
          </w:p>
          <w:p w14:paraId="019B3A23"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(liquidação)/</w:t>
            </w:r>
          </w:p>
          <w:p w14:paraId="3B120145"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variação</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3CC78285"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Transferência do/(para) estágio 1</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4CE6EE13"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Transferência do/(para) estágio 3</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52482CDD"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Baixas</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35EDEB95"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5307FF" w14:paraId="09C07A2F"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0369B278" w14:textId="77777777" w:rsidR="005307FF" w:rsidRDefault="005307FF">
            <w:pPr>
              <w:keepNext/>
              <w:spacing w:after="0" w:line="240" w:lineRule="auto"/>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szCs w:val="14"/>
              </w:rPr>
              <w:t>Operações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08F0491D" w14:textId="3AD54E59"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35.984.052</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053194C3" w14:textId="316E7E32"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1.</w:t>
            </w:r>
            <w:r w:rsidR="00B21159">
              <w:rPr>
                <w:rFonts w:ascii="BancoDoBrasil Textos" w:eastAsia="BancoDoBrasil Textos" w:hAnsi="BancoDoBrasil Textos" w:cs="BancoDoBrasil Textos"/>
                <w:b/>
                <w:color w:val="000000"/>
                <w:sz w:val="14"/>
                <w:szCs w:val="14"/>
                <w:lang w:val="pt-BR"/>
              </w:rPr>
              <w:t>690</w:t>
            </w:r>
            <w:r>
              <w:rPr>
                <w:rFonts w:ascii="BancoDoBrasil Textos" w:eastAsia="BancoDoBrasil Textos" w:hAnsi="BancoDoBrasil Textos" w:cs="BancoDoBrasil Textos"/>
                <w:b/>
                <w:color w:val="000000"/>
                <w:sz w:val="14"/>
                <w:szCs w:val="14"/>
                <w:lang w:val="pt-BR"/>
              </w:rPr>
              <w:t>.</w:t>
            </w:r>
            <w:r w:rsidR="00B21159">
              <w:rPr>
                <w:rFonts w:ascii="BancoDoBrasil Textos" w:eastAsia="BancoDoBrasil Textos" w:hAnsi="BancoDoBrasil Textos" w:cs="BancoDoBrasil Textos"/>
                <w:b/>
                <w:color w:val="000000"/>
                <w:sz w:val="14"/>
                <w:szCs w:val="14"/>
                <w:lang w:val="pt-BR"/>
              </w:rPr>
              <w:t>923</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5A24AB4B" w14:textId="5B47DE09"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10.</w:t>
            </w:r>
            <w:r w:rsidR="006C0D00">
              <w:rPr>
                <w:rFonts w:ascii="BancoDoBrasil Textos" w:eastAsia="BancoDoBrasil Textos" w:hAnsi="BancoDoBrasil Textos" w:cs="BancoDoBrasil Textos"/>
                <w:b/>
                <w:color w:val="000000"/>
                <w:sz w:val="14"/>
                <w:szCs w:val="14"/>
                <w:lang w:val="pt-BR"/>
              </w:rPr>
              <w:t>397</w:t>
            </w:r>
            <w:r>
              <w:rPr>
                <w:rFonts w:ascii="BancoDoBrasil Textos" w:eastAsia="BancoDoBrasil Textos" w:hAnsi="BancoDoBrasil Textos" w:cs="BancoDoBrasil Textos"/>
                <w:b/>
                <w:color w:val="000000"/>
                <w:sz w:val="14"/>
                <w:szCs w:val="14"/>
                <w:lang w:val="pt-BR"/>
              </w:rPr>
              <w:t>.</w:t>
            </w:r>
            <w:r w:rsidR="006C0D00">
              <w:rPr>
                <w:rFonts w:ascii="BancoDoBrasil Textos" w:eastAsia="BancoDoBrasil Textos" w:hAnsi="BancoDoBrasil Textos" w:cs="BancoDoBrasil Textos"/>
                <w:b/>
                <w:color w:val="000000"/>
                <w:sz w:val="14"/>
                <w:szCs w:val="14"/>
                <w:lang w:val="pt-BR"/>
              </w:rPr>
              <w:t>970</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4BCC4DC3" w14:textId="6F1DD8CE"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w:t>
            </w:r>
            <w:r w:rsidR="007E21C7">
              <w:rPr>
                <w:rFonts w:ascii="BancoDoBrasil Textos" w:eastAsia="BancoDoBrasil Textos" w:hAnsi="BancoDoBrasil Textos" w:cs="BancoDoBrasil Textos"/>
                <w:b/>
                <w:color w:val="000000"/>
                <w:sz w:val="14"/>
                <w:szCs w:val="14"/>
                <w:lang w:val="pt-BR"/>
              </w:rPr>
              <w:t>9</w:t>
            </w:r>
            <w:r>
              <w:rPr>
                <w:rFonts w:ascii="BancoDoBrasil Textos" w:eastAsia="BancoDoBrasil Textos" w:hAnsi="BancoDoBrasil Textos" w:cs="BancoDoBrasil Textos"/>
                <w:b/>
                <w:color w:val="000000"/>
                <w:sz w:val="14"/>
                <w:szCs w:val="14"/>
                <w:lang w:val="pt-BR"/>
              </w:rPr>
              <w:t>.</w:t>
            </w:r>
            <w:r w:rsidR="007E21C7">
              <w:rPr>
                <w:rFonts w:ascii="BancoDoBrasil Textos" w:eastAsia="BancoDoBrasil Textos" w:hAnsi="BancoDoBrasil Textos" w:cs="BancoDoBrasil Textos"/>
                <w:b/>
                <w:color w:val="000000"/>
                <w:sz w:val="14"/>
                <w:szCs w:val="14"/>
                <w:lang w:val="pt-BR"/>
              </w:rPr>
              <w:t>017</w:t>
            </w:r>
            <w:r>
              <w:rPr>
                <w:rFonts w:ascii="BancoDoBrasil Textos" w:eastAsia="BancoDoBrasil Textos" w:hAnsi="BancoDoBrasil Textos" w:cs="BancoDoBrasil Textos"/>
                <w:b/>
                <w:color w:val="000000"/>
                <w:sz w:val="14"/>
                <w:szCs w:val="14"/>
                <w:lang w:val="pt-BR"/>
              </w:rPr>
              <w:t>.</w:t>
            </w:r>
            <w:r w:rsidR="007E21C7">
              <w:rPr>
                <w:rFonts w:ascii="BancoDoBrasil Textos" w:eastAsia="BancoDoBrasil Textos" w:hAnsi="BancoDoBrasil Textos" w:cs="BancoDoBrasil Textos"/>
                <w:b/>
                <w:color w:val="000000"/>
                <w:sz w:val="14"/>
                <w:szCs w:val="14"/>
                <w:lang w:val="pt-BR"/>
              </w:rPr>
              <w:t>565</w:t>
            </w:r>
            <w:r>
              <w:rPr>
                <w:rFonts w:ascii="BancoDoBrasil Textos" w:eastAsia="BancoDoBrasil Textos" w:hAnsi="BancoDoBrasil Textos" w:cs="BancoDoBrasil Textos"/>
                <w:b/>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77D012CB" w14:textId="6C580871"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046DF79A" w14:textId="6D964903"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39.055.380</w:t>
            </w:r>
          </w:p>
        </w:tc>
      </w:tr>
      <w:tr w:rsidR="005307FF" w14:paraId="71C92CBB"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381C0922" w14:textId="77777777" w:rsidR="005307FF" w:rsidRDefault="005307FF">
            <w:pPr>
              <w:keepNext/>
              <w:spacing w:after="0" w:line="240" w:lineRule="auto"/>
              <w:rPr>
                <w:rFonts w:ascii="BancoDoBrasil Textos" w:eastAsia="BancoDoBrasil Textos" w:hAnsi="BancoDoBrasil Textos" w:cs="BancoDoBrasil Textos"/>
                <w:color w:val="000000"/>
                <w:sz w:val="14"/>
                <w:lang w:val="pt-BR"/>
              </w:rPr>
            </w:pPr>
            <w:r>
              <w:rPr>
                <w:rFonts w:ascii="BancoDoBrasil Textos" w:eastAsia="BancoDoBrasil Textos" w:hAnsi="BancoDoBrasil Textos" w:cs="BancoDoBrasil Textos"/>
                <w:color w:val="000000"/>
                <w:sz w:val="14"/>
                <w:szCs w:val="14"/>
                <w:lang w:val="pt-BR"/>
              </w:rPr>
              <w:t>Empréstimos e direitos creditórios descontados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6972FB3" w14:textId="5F2B7E08"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14.684.903</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10DB169" w14:textId="228ED2F9"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1.</w:t>
            </w:r>
            <w:r w:rsidR="00B21159">
              <w:rPr>
                <w:rFonts w:ascii="BancoDoBrasil Textos" w:eastAsia="BancoDoBrasil Textos" w:hAnsi="BancoDoBrasil Textos" w:cs="BancoDoBrasil Textos"/>
                <w:bCs/>
                <w:color w:val="000000"/>
                <w:sz w:val="14"/>
                <w:szCs w:val="14"/>
                <w:lang w:val="pt-BR"/>
              </w:rPr>
              <w:t>077</w:t>
            </w:r>
            <w:r>
              <w:rPr>
                <w:rFonts w:ascii="BancoDoBrasil Textos" w:eastAsia="BancoDoBrasil Textos" w:hAnsi="BancoDoBrasil Textos" w:cs="BancoDoBrasil Textos"/>
                <w:bCs/>
                <w:color w:val="000000"/>
                <w:sz w:val="14"/>
                <w:szCs w:val="14"/>
                <w:lang w:val="pt-BR"/>
              </w:rPr>
              <w:t>.</w:t>
            </w:r>
            <w:r w:rsidR="00B21159">
              <w:rPr>
                <w:rFonts w:ascii="BancoDoBrasil Textos" w:eastAsia="BancoDoBrasil Textos" w:hAnsi="BancoDoBrasil Textos" w:cs="BancoDoBrasil Textos"/>
                <w:bCs/>
                <w:color w:val="000000"/>
                <w:sz w:val="14"/>
                <w:szCs w:val="14"/>
                <w:lang w:val="pt-BR"/>
              </w:rPr>
              <w:t>761</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555BB247" w14:textId="2BE34583"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5.</w:t>
            </w:r>
            <w:r w:rsidR="006C0D00">
              <w:rPr>
                <w:rFonts w:ascii="BancoDoBrasil Textos" w:eastAsia="BancoDoBrasil Textos" w:hAnsi="BancoDoBrasil Textos" w:cs="BancoDoBrasil Textos"/>
                <w:bCs/>
                <w:color w:val="000000"/>
                <w:sz w:val="14"/>
                <w:szCs w:val="14"/>
                <w:lang w:val="pt-BR"/>
              </w:rPr>
              <w:t>515</w:t>
            </w:r>
            <w:r>
              <w:rPr>
                <w:rFonts w:ascii="BancoDoBrasil Textos" w:eastAsia="BancoDoBrasil Textos" w:hAnsi="BancoDoBrasil Textos" w:cs="BancoDoBrasil Textos"/>
                <w:bCs/>
                <w:color w:val="000000"/>
                <w:sz w:val="14"/>
                <w:szCs w:val="14"/>
                <w:lang w:val="pt-BR"/>
              </w:rPr>
              <w:t>.</w:t>
            </w:r>
            <w:r w:rsidR="006C0D00">
              <w:rPr>
                <w:rFonts w:ascii="BancoDoBrasil Textos" w:eastAsia="BancoDoBrasil Textos" w:hAnsi="BancoDoBrasil Textos" w:cs="BancoDoBrasil Textos"/>
                <w:bCs/>
                <w:color w:val="000000"/>
                <w:sz w:val="14"/>
                <w:szCs w:val="14"/>
                <w:lang w:val="pt-BR"/>
              </w:rPr>
              <w:t>591</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39D34348" w14:textId="48EE81F0"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(5.</w:t>
            </w:r>
            <w:r w:rsidR="007E21C7">
              <w:rPr>
                <w:rFonts w:ascii="BancoDoBrasil Textos" w:eastAsia="BancoDoBrasil Textos" w:hAnsi="BancoDoBrasil Textos" w:cs="BancoDoBrasil Textos"/>
                <w:bCs/>
                <w:color w:val="000000"/>
                <w:sz w:val="14"/>
                <w:szCs w:val="14"/>
                <w:lang w:val="pt-BR"/>
              </w:rPr>
              <w:t>117</w:t>
            </w:r>
            <w:r>
              <w:rPr>
                <w:rFonts w:ascii="BancoDoBrasil Textos" w:eastAsia="BancoDoBrasil Textos" w:hAnsi="BancoDoBrasil Textos" w:cs="BancoDoBrasil Textos"/>
                <w:bCs/>
                <w:color w:val="000000"/>
                <w:sz w:val="14"/>
                <w:szCs w:val="14"/>
                <w:lang w:val="pt-BR"/>
              </w:rPr>
              <w:t>.</w:t>
            </w:r>
            <w:r w:rsidR="007E21C7">
              <w:rPr>
                <w:rFonts w:ascii="BancoDoBrasil Textos" w:eastAsia="BancoDoBrasil Textos" w:hAnsi="BancoDoBrasil Textos" w:cs="BancoDoBrasil Textos"/>
                <w:bCs/>
                <w:color w:val="000000"/>
                <w:sz w:val="14"/>
                <w:szCs w:val="14"/>
                <w:lang w:val="pt-BR"/>
              </w:rPr>
              <w:t>756</w:t>
            </w: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8C8F3CD" w14:textId="545E1C8C"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03DE6B9" w14:textId="1A5F7A4F"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16.160.499</w:t>
            </w:r>
          </w:p>
        </w:tc>
      </w:tr>
      <w:tr w:rsidR="005307FF" w14:paraId="262BA0E7"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4DC606DB" w14:textId="77777777" w:rsidR="005307FF" w:rsidRDefault="005307FF">
            <w:pPr>
              <w:keepNext/>
              <w:spacing w:after="0" w:line="240" w:lineRule="auto"/>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szCs w:val="14"/>
              </w:rPr>
              <w:t>Financiamentos</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4101E264" w14:textId="531A52A2"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1.568.358</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0056E036" w14:textId="33E10238"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r w:rsidR="00B21159">
              <w:rPr>
                <w:rFonts w:ascii="BancoDoBrasil Textos" w:eastAsia="BancoDoBrasil Textos" w:hAnsi="BancoDoBrasil Textos" w:cs="BancoDoBrasil Textos"/>
                <w:bCs/>
                <w:color w:val="000000"/>
                <w:sz w:val="14"/>
                <w:szCs w:val="14"/>
                <w:lang w:val="pt-BR"/>
              </w:rPr>
              <w:t>61</w:t>
            </w:r>
            <w:r>
              <w:rPr>
                <w:rFonts w:ascii="BancoDoBrasil Textos" w:eastAsia="BancoDoBrasil Textos" w:hAnsi="BancoDoBrasil Textos" w:cs="BancoDoBrasil Textos"/>
                <w:bCs/>
                <w:color w:val="000000"/>
                <w:sz w:val="14"/>
                <w:szCs w:val="14"/>
                <w:lang w:val="pt-BR"/>
              </w:rPr>
              <w:t>.</w:t>
            </w:r>
            <w:r w:rsidR="00B21159">
              <w:rPr>
                <w:rFonts w:ascii="BancoDoBrasil Textos" w:eastAsia="BancoDoBrasil Textos" w:hAnsi="BancoDoBrasil Textos" w:cs="BancoDoBrasil Textos"/>
                <w:bCs/>
                <w:color w:val="000000"/>
                <w:sz w:val="14"/>
                <w:szCs w:val="14"/>
                <w:lang w:val="pt-BR"/>
              </w:rPr>
              <w:t>650</w:t>
            </w: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1FE42ED7" w14:textId="701E6083"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7</w:t>
            </w:r>
            <w:r w:rsidR="006C0D00">
              <w:rPr>
                <w:rFonts w:ascii="BancoDoBrasil Textos" w:eastAsia="BancoDoBrasil Textos" w:hAnsi="BancoDoBrasil Textos" w:cs="BancoDoBrasil Textos"/>
                <w:bCs/>
                <w:color w:val="000000"/>
                <w:sz w:val="14"/>
                <w:szCs w:val="14"/>
                <w:lang w:val="pt-BR"/>
              </w:rPr>
              <w:t>94</w:t>
            </w:r>
            <w:r>
              <w:rPr>
                <w:rFonts w:ascii="BancoDoBrasil Textos" w:eastAsia="BancoDoBrasil Textos" w:hAnsi="BancoDoBrasil Textos" w:cs="BancoDoBrasil Textos"/>
                <w:bCs/>
                <w:color w:val="000000"/>
                <w:sz w:val="14"/>
                <w:szCs w:val="14"/>
                <w:lang w:val="pt-BR"/>
              </w:rPr>
              <w:t>.</w:t>
            </w:r>
            <w:r w:rsidR="006C0D00">
              <w:rPr>
                <w:rFonts w:ascii="BancoDoBrasil Textos" w:eastAsia="BancoDoBrasil Textos" w:hAnsi="BancoDoBrasil Textos" w:cs="BancoDoBrasil Textos"/>
                <w:bCs/>
                <w:color w:val="000000"/>
                <w:sz w:val="14"/>
                <w:szCs w:val="14"/>
                <w:lang w:val="pt-BR"/>
              </w:rPr>
              <w:t>823</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0FE5C2EE" w14:textId="586978BA"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(30</w:t>
            </w:r>
            <w:r w:rsidR="007E21C7">
              <w:rPr>
                <w:rFonts w:ascii="BancoDoBrasil Textos" w:eastAsia="BancoDoBrasil Textos" w:hAnsi="BancoDoBrasil Textos" w:cs="BancoDoBrasil Textos"/>
                <w:bCs/>
                <w:color w:val="000000"/>
                <w:sz w:val="14"/>
                <w:szCs w:val="14"/>
                <w:lang w:val="pt-BR"/>
              </w:rPr>
              <w:t>0</w:t>
            </w:r>
            <w:r>
              <w:rPr>
                <w:rFonts w:ascii="BancoDoBrasil Textos" w:eastAsia="BancoDoBrasil Textos" w:hAnsi="BancoDoBrasil Textos" w:cs="BancoDoBrasil Textos"/>
                <w:bCs/>
                <w:color w:val="000000"/>
                <w:sz w:val="14"/>
                <w:szCs w:val="14"/>
                <w:lang w:val="pt-BR"/>
              </w:rPr>
              <w:t>.</w:t>
            </w:r>
            <w:r w:rsidR="007E21C7">
              <w:rPr>
                <w:rFonts w:ascii="BancoDoBrasil Textos" w:eastAsia="BancoDoBrasil Textos" w:hAnsi="BancoDoBrasil Textos" w:cs="BancoDoBrasil Textos"/>
                <w:bCs/>
                <w:color w:val="000000"/>
                <w:sz w:val="14"/>
                <w:szCs w:val="14"/>
                <w:lang w:val="pt-BR"/>
              </w:rPr>
              <w:t>577</w:t>
            </w: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C73D7A2" w14:textId="53B1073B"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03246461" w14:textId="4D22C72F"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2.000.954</w:t>
            </w:r>
          </w:p>
        </w:tc>
      </w:tr>
      <w:tr w:rsidR="005307FF" w14:paraId="526E8343"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72C87238" w14:textId="77777777" w:rsidR="005307FF" w:rsidRDefault="005307FF">
            <w:pPr>
              <w:keepNext/>
              <w:spacing w:after="0" w:line="240" w:lineRule="auto"/>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szCs w:val="14"/>
              </w:rPr>
              <w:t>Financiamentos rurais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ED2B6F2" w14:textId="1E0A5832"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15.843.531</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4C12B45" w14:textId="54B26966"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675.014</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41A5C93D" w14:textId="3417BF4F"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3.990.527</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1025F477" w14:textId="0E12F951"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(3.329.716)</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B2041C3" w14:textId="79ED007D"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3F87A916" w14:textId="611D555D"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17.179.356</w:t>
            </w:r>
          </w:p>
        </w:tc>
      </w:tr>
      <w:tr w:rsidR="005307FF" w14:paraId="03B2C336"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74AE8C1C" w14:textId="77777777" w:rsidR="005307FF" w:rsidRDefault="005307FF">
            <w:pPr>
              <w:keepNext/>
              <w:spacing w:after="0" w:line="240" w:lineRule="auto"/>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szCs w:val="14"/>
              </w:rPr>
              <w:t>Financiamentos imobiliários</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67420827" w14:textId="40702E72"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3.886.148</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6B3FB547" w14:textId="2AB2930C" w:rsidR="005307FF" w:rsidRDefault="00B21159">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(178)</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061A6154" w14:textId="1FBFFFB7" w:rsidR="005307FF" w:rsidRDefault="007E21C7">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97</w:t>
            </w:r>
            <w:r w:rsidR="005307FF">
              <w:rPr>
                <w:rFonts w:ascii="BancoDoBrasil Textos" w:eastAsia="BancoDoBrasil Textos" w:hAnsi="BancoDoBrasil Textos" w:cs="BancoDoBrasil Textos"/>
                <w:bCs/>
                <w:color w:val="000000"/>
                <w:sz w:val="14"/>
                <w:szCs w:val="14"/>
                <w:lang w:val="pt-BR"/>
              </w:rPr>
              <w:t>.</w:t>
            </w:r>
            <w:r>
              <w:rPr>
                <w:rFonts w:ascii="BancoDoBrasil Textos" w:eastAsia="BancoDoBrasil Textos" w:hAnsi="BancoDoBrasil Textos" w:cs="BancoDoBrasil Textos"/>
                <w:bCs/>
                <w:color w:val="000000"/>
                <w:sz w:val="14"/>
                <w:szCs w:val="14"/>
                <w:lang w:val="pt-BR"/>
              </w:rPr>
              <w:t>029</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3D1482CC" w14:textId="23C1C67B"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(2</w:t>
            </w:r>
            <w:r w:rsidR="007E21C7">
              <w:rPr>
                <w:rFonts w:ascii="BancoDoBrasil Textos" w:eastAsia="BancoDoBrasil Textos" w:hAnsi="BancoDoBrasil Textos" w:cs="BancoDoBrasil Textos"/>
                <w:bCs/>
                <w:color w:val="000000"/>
                <w:sz w:val="14"/>
                <w:szCs w:val="14"/>
                <w:lang w:val="pt-BR"/>
              </w:rPr>
              <w:t>69</w:t>
            </w:r>
            <w:r>
              <w:rPr>
                <w:rFonts w:ascii="BancoDoBrasil Textos" w:eastAsia="BancoDoBrasil Textos" w:hAnsi="BancoDoBrasil Textos" w:cs="BancoDoBrasil Textos"/>
                <w:bCs/>
                <w:color w:val="000000"/>
                <w:sz w:val="14"/>
                <w:szCs w:val="14"/>
                <w:lang w:val="pt-BR"/>
              </w:rPr>
              <w:t>.</w:t>
            </w:r>
            <w:r w:rsidR="007E21C7">
              <w:rPr>
                <w:rFonts w:ascii="BancoDoBrasil Textos" w:eastAsia="BancoDoBrasil Textos" w:hAnsi="BancoDoBrasil Textos" w:cs="BancoDoBrasil Textos"/>
                <w:bCs/>
                <w:color w:val="000000"/>
                <w:sz w:val="14"/>
                <w:szCs w:val="14"/>
                <w:lang w:val="pt-BR"/>
              </w:rPr>
              <w:t>516</w:t>
            </w: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56EA9730" w14:textId="729DF118"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00B6E66E" w14:textId="4F9C9622"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3.713.483</w:t>
            </w:r>
          </w:p>
        </w:tc>
      </w:tr>
      <w:tr w:rsidR="005307FF" w14:paraId="23A9C70D"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7BF79966" w14:textId="77777777" w:rsidR="005307FF" w:rsidRDefault="005307FF">
            <w:pPr>
              <w:keepNext/>
              <w:spacing w:after="0" w:line="240" w:lineRule="auto"/>
              <w:rPr>
                <w:rFonts w:ascii="BancoDoBrasil Textos" w:eastAsia="BancoDoBrasil Textos" w:hAnsi="BancoDoBrasil Textos" w:cs="BancoDoBrasil Textos"/>
                <w:color w:val="000000"/>
                <w:sz w:val="14"/>
                <w:lang w:val="pt-BR"/>
              </w:rPr>
            </w:pPr>
            <w:r>
              <w:rPr>
                <w:rFonts w:ascii="BancoDoBrasil Textos" w:eastAsia="BancoDoBrasil Textos" w:hAnsi="BancoDoBrasil Textos" w:cs="BancoDoBrasil Textos"/>
                <w:color w:val="000000"/>
                <w:sz w:val="14"/>
                <w:szCs w:val="14"/>
                <w:lang w:val="pt-BR"/>
              </w:rPr>
              <w:t xml:space="preserve">Operações de crédito vinculadas a cessão </w:t>
            </w:r>
            <w:r>
              <w:rPr>
                <w:rFonts w:ascii="BancoDoBrasil Textos" w:eastAsia="BancoDoBrasil Textos" w:hAnsi="BancoDoBrasil Textos" w:cs="BancoDoBrasil Textos"/>
                <w:color w:val="000000"/>
                <w:sz w:val="14"/>
                <w:szCs w:val="14"/>
                <w:vertAlign w:val="superscript"/>
                <w:lang w:val="pt-BR"/>
              </w:rPr>
              <w:t>2</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4C4DEE3" w14:textId="2484D353"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1.112</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6FA79C94" w14:textId="16ABD618"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(24)</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C2ECC1C" w14:textId="5941205F"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A5908D6"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4B50290" w14:textId="0524E7C6"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F301BDC" w14:textId="62C0C4BD"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1.088</w:t>
            </w:r>
          </w:p>
        </w:tc>
      </w:tr>
      <w:tr w:rsidR="005307FF" w14:paraId="3C0F172E"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40" w:type="dxa"/>
              <w:bottom w:w="0" w:type="dxa"/>
              <w:right w:w="40" w:type="dxa"/>
            </w:tcMar>
            <w:vAlign w:val="center"/>
            <w:hideMark/>
          </w:tcPr>
          <w:p w14:paraId="43460893" w14:textId="77777777" w:rsidR="005307FF" w:rsidRDefault="005307FF">
            <w:pPr>
              <w:keepNext/>
              <w:spacing w:after="0" w:line="240" w:lineRule="auto"/>
              <w:rPr>
                <w:rFonts w:ascii="BancoDoBrasil Textos" w:eastAsia="BancoDoBrasil Textos" w:hAnsi="BancoDoBrasil Textos" w:cs="BancoDoBrasil Textos"/>
                <w:b/>
                <w:color w:val="000000"/>
                <w:sz w:val="14"/>
                <w:lang w:val="pt-BR"/>
              </w:rPr>
            </w:pPr>
            <w:r>
              <w:rPr>
                <w:rFonts w:ascii="BancoDoBrasil Textos" w:eastAsia="BancoDoBrasil Textos" w:hAnsi="BancoDoBrasil Textos" w:cs="BancoDoBrasil Textos"/>
                <w:b/>
                <w:color w:val="000000"/>
                <w:sz w:val="14"/>
                <w:szCs w:val="14"/>
                <w:lang w:val="pt-BR"/>
              </w:rPr>
              <w:t>Outros créditos com características de concessão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70C3DAD9" w14:textId="2F70B4B8"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2.422.460</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24AFA2CE" w14:textId="11D1CCA4"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w:t>
            </w:r>
            <w:r w:rsidR="00B21159">
              <w:rPr>
                <w:rFonts w:ascii="BancoDoBrasil Textos" w:eastAsia="BancoDoBrasil Textos" w:hAnsi="BancoDoBrasil Textos" w:cs="BancoDoBrasil Textos"/>
                <w:b/>
                <w:color w:val="000000"/>
                <w:sz w:val="14"/>
                <w:szCs w:val="14"/>
                <w:lang w:val="pt-BR"/>
              </w:rPr>
              <w:t>572</w:t>
            </w:r>
            <w:r>
              <w:rPr>
                <w:rFonts w:ascii="BancoDoBrasil Textos" w:eastAsia="BancoDoBrasil Textos" w:hAnsi="BancoDoBrasil Textos" w:cs="BancoDoBrasil Textos"/>
                <w:b/>
                <w:color w:val="000000"/>
                <w:sz w:val="14"/>
                <w:szCs w:val="14"/>
                <w:lang w:val="pt-BR"/>
              </w:rPr>
              <w:t>.</w:t>
            </w:r>
            <w:r w:rsidR="00B21159">
              <w:rPr>
                <w:rFonts w:ascii="BancoDoBrasil Textos" w:eastAsia="BancoDoBrasil Textos" w:hAnsi="BancoDoBrasil Textos" w:cs="BancoDoBrasil Textos"/>
                <w:b/>
                <w:color w:val="000000"/>
                <w:sz w:val="14"/>
                <w:szCs w:val="14"/>
                <w:lang w:val="pt-BR"/>
              </w:rPr>
              <w:t>437</w:t>
            </w:r>
            <w:r>
              <w:rPr>
                <w:rFonts w:ascii="BancoDoBrasil Textos" w:eastAsia="BancoDoBrasil Textos" w:hAnsi="BancoDoBrasil Textos" w:cs="BancoDoBrasil Textos"/>
                <w:b/>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010588F0" w14:textId="1559432F"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1.</w:t>
            </w:r>
            <w:r w:rsidR="007E21C7">
              <w:rPr>
                <w:rFonts w:ascii="BancoDoBrasil Textos" w:eastAsia="BancoDoBrasil Textos" w:hAnsi="BancoDoBrasil Textos" w:cs="BancoDoBrasil Textos"/>
                <w:b/>
                <w:color w:val="000000"/>
                <w:sz w:val="14"/>
                <w:szCs w:val="14"/>
                <w:lang w:val="pt-BR"/>
              </w:rPr>
              <w:t>518</w:t>
            </w:r>
            <w:r>
              <w:rPr>
                <w:rFonts w:ascii="BancoDoBrasil Textos" w:eastAsia="BancoDoBrasil Textos" w:hAnsi="BancoDoBrasil Textos" w:cs="BancoDoBrasil Textos"/>
                <w:b/>
                <w:color w:val="000000"/>
                <w:sz w:val="14"/>
                <w:szCs w:val="14"/>
                <w:lang w:val="pt-BR"/>
              </w:rPr>
              <w:t>.</w:t>
            </w:r>
            <w:r w:rsidR="007E21C7">
              <w:rPr>
                <w:rFonts w:ascii="BancoDoBrasil Textos" w:eastAsia="BancoDoBrasil Textos" w:hAnsi="BancoDoBrasil Textos" w:cs="BancoDoBrasil Textos"/>
                <w:b/>
                <w:color w:val="000000"/>
                <w:sz w:val="14"/>
                <w:szCs w:val="14"/>
                <w:lang w:val="pt-BR"/>
              </w:rPr>
              <w:t>668</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4C631955" w14:textId="1C731C12"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(346.</w:t>
            </w:r>
            <w:r w:rsidR="007E21C7">
              <w:rPr>
                <w:rFonts w:ascii="BancoDoBrasil Textos" w:eastAsia="BancoDoBrasil Textos" w:hAnsi="BancoDoBrasil Textos" w:cs="BancoDoBrasil Textos"/>
                <w:b/>
                <w:color w:val="000000"/>
                <w:sz w:val="14"/>
                <w:szCs w:val="14"/>
                <w:lang w:val="pt-BR"/>
              </w:rPr>
              <w:t>295</w:t>
            </w:r>
            <w:r>
              <w:rPr>
                <w:rFonts w:ascii="BancoDoBrasil Textos" w:eastAsia="BancoDoBrasil Textos" w:hAnsi="BancoDoBrasil Textos" w:cs="BancoDoBrasil Textos"/>
                <w:b/>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10CFA9ED" w14:textId="723A8E11"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09B69216" w14:textId="18BDD2FE"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3.022.396</w:t>
            </w:r>
          </w:p>
        </w:tc>
      </w:tr>
      <w:tr w:rsidR="005307FF" w14:paraId="209D3DE6"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29F91A9A" w14:textId="77777777" w:rsidR="005307FF" w:rsidRDefault="005307FF">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Títulos com características de concessão de crédito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47E4615" w14:textId="45276A58"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509.277</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B53800E" w14:textId="6611BCE3"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(55.415)</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D644632" w14:textId="4BD239E1"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348.064</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2AE5ACFB" w14:textId="5B0352CA"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(44.459)</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829D13B" w14:textId="79C3A740"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74C992E" w14:textId="744F9ABF"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757.467</w:t>
            </w:r>
          </w:p>
        </w:tc>
      </w:tr>
      <w:tr w:rsidR="005307FF" w14:paraId="511634B2"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4B5C5F45" w14:textId="77777777" w:rsidR="005307FF" w:rsidRDefault="005307FF">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Operações com cartão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31BFB52E" w14:textId="1FDDEFEB"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1.733.7</w:t>
            </w:r>
            <w:r w:rsidR="00027833">
              <w:rPr>
                <w:rFonts w:ascii="BancoDoBrasil Textos" w:eastAsia="BancoDoBrasil Textos" w:hAnsi="BancoDoBrasil Textos" w:cs="BancoDoBrasil Textos"/>
                <w:bCs/>
                <w:color w:val="000000"/>
                <w:sz w:val="14"/>
                <w:szCs w:val="14"/>
                <w:lang w:val="pt-BR"/>
              </w:rPr>
              <w:t>91</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22967AC2" w14:textId="2049CDF5"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r w:rsidR="00B21159">
              <w:rPr>
                <w:rFonts w:ascii="BancoDoBrasil Textos" w:eastAsia="BancoDoBrasil Textos" w:hAnsi="BancoDoBrasil Textos" w:cs="BancoDoBrasil Textos"/>
                <w:bCs/>
                <w:color w:val="000000"/>
                <w:sz w:val="14"/>
                <w:szCs w:val="14"/>
                <w:lang w:val="pt-BR"/>
              </w:rPr>
              <w:t>522</w:t>
            </w:r>
            <w:r>
              <w:rPr>
                <w:rFonts w:ascii="BancoDoBrasil Textos" w:eastAsia="BancoDoBrasil Textos" w:hAnsi="BancoDoBrasil Textos" w:cs="BancoDoBrasil Textos"/>
                <w:bCs/>
                <w:color w:val="000000"/>
                <w:sz w:val="14"/>
                <w:szCs w:val="14"/>
                <w:lang w:val="pt-BR"/>
              </w:rPr>
              <w:t>.</w:t>
            </w:r>
            <w:r w:rsidR="00B21159">
              <w:rPr>
                <w:rFonts w:ascii="BancoDoBrasil Textos" w:eastAsia="BancoDoBrasil Textos" w:hAnsi="BancoDoBrasil Textos" w:cs="BancoDoBrasil Textos"/>
                <w:bCs/>
                <w:color w:val="000000"/>
                <w:sz w:val="14"/>
                <w:szCs w:val="14"/>
                <w:lang w:val="pt-BR"/>
              </w:rPr>
              <w:t>5</w:t>
            </w:r>
            <w:r w:rsidR="00027833">
              <w:rPr>
                <w:rFonts w:ascii="BancoDoBrasil Textos" w:eastAsia="BancoDoBrasil Textos" w:hAnsi="BancoDoBrasil Textos" w:cs="BancoDoBrasil Textos"/>
                <w:bCs/>
                <w:color w:val="000000"/>
                <w:sz w:val="14"/>
                <w:szCs w:val="14"/>
                <w:lang w:val="pt-BR"/>
              </w:rPr>
              <w:t>35</w:t>
            </w: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01F01E2D" w14:textId="1FEDBFBF"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1.0</w:t>
            </w:r>
            <w:r w:rsidR="007E21C7">
              <w:rPr>
                <w:rFonts w:ascii="BancoDoBrasil Textos" w:eastAsia="BancoDoBrasil Textos" w:hAnsi="BancoDoBrasil Textos" w:cs="BancoDoBrasil Textos"/>
                <w:bCs/>
                <w:color w:val="000000"/>
                <w:sz w:val="14"/>
                <w:szCs w:val="14"/>
                <w:lang w:val="pt-BR"/>
              </w:rPr>
              <w:t>95</w:t>
            </w:r>
            <w:r>
              <w:rPr>
                <w:rFonts w:ascii="BancoDoBrasil Textos" w:eastAsia="BancoDoBrasil Textos" w:hAnsi="BancoDoBrasil Textos" w:cs="BancoDoBrasil Textos"/>
                <w:bCs/>
                <w:color w:val="000000"/>
                <w:sz w:val="14"/>
                <w:szCs w:val="14"/>
                <w:lang w:val="pt-BR"/>
              </w:rPr>
              <w:t>.</w:t>
            </w:r>
            <w:r w:rsidR="007E21C7">
              <w:rPr>
                <w:rFonts w:ascii="BancoDoBrasil Textos" w:eastAsia="BancoDoBrasil Textos" w:hAnsi="BancoDoBrasil Textos" w:cs="BancoDoBrasil Textos"/>
                <w:bCs/>
                <w:color w:val="000000"/>
                <w:sz w:val="14"/>
                <w:szCs w:val="14"/>
                <w:lang w:val="pt-BR"/>
              </w:rPr>
              <w:t>350</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73C25293" w14:textId="7EE1D46E"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(287.</w:t>
            </w:r>
            <w:r w:rsidR="007E21C7">
              <w:rPr>
                <w:rFonts w:ascii="BancoDoBrasil Textos" w:eastAsia="BancoDoBrasil Textos" w:hAnsi="BancoDoBrasil Textos" w:cs="BancoDoBrasil Textos"/>
                <w:bCs/>
                <w:color w:val="000000"/>
                <w:sz w:val="14"/>
                <w:szCs w:val="14"/>
                <w:lang w:val="pt-BR"/>
              </w:rPr>
              <w:t>219</w:t>
            </w: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00E6D462" w14:textId="596C43EF"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326E6B46" w14:textId="55C9C574"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2.019.387</w:t>
            </w:r>
          </w:p>
        </w:tc>
      </w:tr>
      <w:tr w:rsidR="005307FF" w14:paraId="639BD3D6"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5BF074F4" w14:textId="77777777" w:rsidR="005307FF" w:rsidRDefault="005307FF">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Adiantamentos sobre contratos de câmbio</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32C3A688" w14:textId="41C64896"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146.398</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16D88CD8" w14:textId="6EDB69F9"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(18.441)</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CA0015B" w14:textId="639B3C70"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75.061</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7160AD16" w14:textId="727D5A3C"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(5.570)</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4DD2B91" w14:textId="47A22F8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3DD15D8" w14:textId="6C572DB6"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197.448</w:t>
            </w:r>
          </w:p>
        </w:tc>
      </w:tr>
      <w:tr w:rsidR="005307FF" w14:paraId="2BA8F9C2"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6C1AA6CF" w14:textId="0A40FB09" w:rsidR="005307FF" w:rsidRDefault="005307FF">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Outros créditos vinculados a operações adquiridas </w:t>
            </w:r>
            <w:r w:rsidR="009C48F4" w:rsidRPr="009C48F4">
              <w:rPr>
                <w:rFonts w:ascii="BancoDoBrasil Textos" w:eastAsia="BancoDoBrasil Textos" w:hAnsi="BancoDoBrasil Textos" w:cs="BancoDoBrasil Textos"/>
                <w:color w:val="000000"/>
                <w:sz w:val="14"/>
                <w:szCs w:val="14"/>
                <w:vertAlign w:val="superscript"/>
                <w:lang w:val="pt-BR"/>
              </w:rPr>
              <w:t>3</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557E4CE2" w14:textId="6DD637A4"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69585357"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C821741"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25C312F9"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47BBA5C3" w14:textId="76DA12B6"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04D2F260"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r>
      <w:tr w:rsidR="005307FF" w14:paraId="20FAEED2"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0C8259C0" w14:textId="77777777" w:rsidR="005307FF" w:rsidRDefault="005307FF">
            <w:pPr>
              <w:keepNext/>
              <w:spacing w:after="0" w:line="240" w:lineRule="auto"/>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Diversos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FB9DF28" w14:textId="270CBD11" w:rsidR="005307FF" w:rsidRDefault="00027833">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32.994</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8B2FB84" w14:textId="47341919"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23.</w:t>
            </w:r>
            <w:r w:rsidR="00027833">
              <w:rPr>
                <w:rFonts w:ascii="BancoDoBrasil Textos" w:eastAsia="BancoDoBrasil Textos" w:hAnsi="BancoDoBrasil Textos" w:cs="BancoDoBrasil Textos"/>
                <w:bCs/>
                <w:color w:val="000000"/>
                <w:sz w:val="14"/>
                <w:szCs w:val="14"/>
                <w:lang w:val="pt-BR"/>
              </w:rPr>
              <w:t>954</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567C5B4" w14:textId="34B3ACE0"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193</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9186090" w14:textId="6BFBCA3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(9.047)</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73D2371" w14:textId="78E79E71"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F85898E" w14:textId="368409D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48.094</w:t>
            </w:r>
          </w:p>
        </w:tc>
      </w:tr>
      <w:tr w:rsidR="005307FF" w14:paraId="59178089"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noWrap/>
            <w:tcMar>
              <w:top w:w="0" w:type="dxa"/>
              <w:left w:w="40" w:type="dxa"/>
              <w:bottom w:w="0" w:type="dxa"/>
              <w:right w:w="40" w:type="dxa"/>
            </w:tcMar>
            <w:vAlign w:val="center"/>
            <w:hideMark/>
          </w:tcPr>
          <w:p w14:paraId="55A8A6C9" w14:textId="77777777" w:rsidR="005307FF" w:rsidRDefault="005307FF">
            <w:pPr>
              <w:keepNext/>
              <w:spacing w:after="0" w:line="240" w:lineRule="auto"/>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szCs w:val="14"/>
              </w:rPr>
              <w:t>Operações de arrendamento mercantil</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42134536" w14:textId="29AB7BFE"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1.611</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7852FA70" w14:textId="51882C8D"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(1.</w:t>
            </w:r>
            <w:r w:rsidR="00B21159">
              <w:rPr>
                <w:rFonts w:ascii="BancoDoBrasil Textos" w:eastAsia="BancoDoBrasil Textos" w:hAnsi="BancoDoBrasil Textos" w:cs="BancoDoBrasil Textos"/>
                <w:b/>
                <w:color w:val="000000"/>
                <w:sz w:val="14"/>
                <w:szCs w:val="14"/>
                <w:lang w:val="pt-BR"/>
              </w:rPr>
              <w:t>750</w:t>
            </w:r>
            <w:r>
              <w:rPr>
                <w:rFonts w:ascii="BancoDoBrasil Textos" w:eastAsia="BancoDoBrasil Textos" w:hAnsi="BancoDoBrasil Textos" w:cs="BancoDoBrasil Textos"/>
                <w:b/>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225E8204" w14:textId="2193B827"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10.</w:t>
            </w:r>
            <w:r w:rsidR="007E21C7">
              <w:rPr>
                <w:rFonts w:ascii="BancoDoBrasil Textos" w:eastAsia="BancoDoBrasil Textos" w:hAnsi="BancoDoBrasil Textos" w:cs="BancoDoBrasil Textos"/>
                <w:b/>
                <w:color w:val="000000"/>
                <w:sz w:val="14"/>
                <w:szCs w:val="14"/>
                <w:lang w:val="pt-BR"/>
              </w:rPr>
              <w:t>866</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1EAE9983" w14:textId="3B0C7195"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(1.</w:t>
            </w:r>
            <w:r w:rsidR="00267A4E">
              <w:rPr>
                <w:rFonts w:ascii="BancoDoBrasil Textos" w:eastAsia="BancoDoBrasil Textos" w:hAnsi="BancoDoBrasil Textos" w:cs="BancoDoBrasil Textos"/>
                <w:b/>
                <w:color w:val="000000"/>
                <w:sz w:val="14"/>
                <w:szCs w:val="14"/>
                <w:lang w:val="pt-BR"/>
              </w:rPr>
              <w:t>190</w:t>
            </w:r>
            <w:r>
              <w:rPr>
                <w:rFonts w:ascii="BancoDoBrasil Textos" w:eastAsia="BancoDoBrasil Textos" w:hAnsi="BancoDoBrasil Textos" w:cs="BancoDoBrasil Textos"/>
                <w:b/>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2B440A10" w14:textId="08638A17"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6C42C8A0" w14:textId="61858609"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9.537</w:t>
            </w:r>
          </w:p>
        </w:tc>
      </w:tr>
      <w:tr w:rsidR="005307FF" w14:paraId="2DCF0AA7"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0" w:type="dxa"/>
              <w:bottom w:w="0" w:type="dxa"/>
              <w:right w:w="0" w:type="dxa"/>
            </w:tcMar>
            <w:vAlign w:val="center"/>
          </w:tcPr>
          <w:p w14:paraId="75AADC83" w14:textId="77777777" w:rsidR="005307FF" w:rsidRDefault="005307FF">
            <w:pPr>
              <w:keepNext/>
              <w:spacing w:after="0" w:line="240" w:lineRule="auto"/>
              <w:rPr>
                <w:rFonts w:ascii="BancoDoBrasil Textos" w:eastAsia="BancoDoBrasil Textos" w:hAnsi="BancoDoBrasil Textos" w:cs="BancoDoBrasil Textos"/>
                <w:color w:val="000000"/>
                <w:sz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36DA7824"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763FBBF1"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0619F59B"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2CEFE1E6"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09B9FCF0"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3F29487F"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p>
        </w:tc>
      </w:tr>
      <w:tr w:rsidR="005307FF" w14:paraId="17A594A6" w14:textId="77777777" w:rsidTr="005307FF">
        <w:trPr>
          <w:cantSplit/>
          <w:trHeight w:val="283"/>
          <w:jc w:val="center"/>
        </w:trPr>
        <w:tc>
          <w:tcPr>
            <w:tcW w:w="2685" w:type="dxa"/>
            <w:tcBorders>
              <w:top w:val="single" w:sz="4" w:space="0" w:color="FFFFFF"/>
              <w:left w:val="nil"/>
              <w:bottom w:val="single" w:sz="4" w:space="0" w:color="C0C0C0"/>
              <w:right w:val="single" w:sz="4" w:space="0" w:color="FFFFFF"/>
            </w:tcBorders>
            <w:shd w:val="clear" w:color="auto" w:fill="F3F3F3"/>
            <w:tcMar>
              <w:top w:w="0" w:type="dxa"/>
              <w:left w:w="40" w:type="dxa"/>
              <w:bottom w:w="0" w:type="dxa"/>
              <w:right w:w="40" w:type="dxa"/>
            </w:tcMar>
            <w:vAlign w:val="center"/>
            <w:hideMark/>
          </w:tcPr>
          <w:p w14:paraId="7AD86C53" w14:textId="77777777" w:rsidR="005307FF" w:rsidRDefault="005307FF">
            <w:pPr>
              <w:keepNext/>
              <w:spacing w:after="0" w:line="240" w:lineRule="auto"/>
              <w:rPr>
                <w:rFonts w:ascii="BancoDoBrasil Textos" w:eastAsia="BancoDoBrasil Textos" w:hAnsi="BancoDoBrasil Textos" w:cs="BancoDoBrasil Textos"/>
                <w:b/>
                <w:color w:val="000000"/>
                <w:sz w:val="14"/>
                <w:lang w:val="pt-BR"/>
              </w:rPr>
            </w:pPr>
            <w:r>
              <w:rPr>
                <w:rFonts w:ascii="BancoDoBrasil Textos" w:eastAsia="BancoDoBrasil Textos" w:hAnsi="BancoDoBrasil Textos" w:cs="BancoDoBrasil Textos"/>
                <w:b/>
                <w:color w:val="000000"/>
                <w:sz w:val="14"/>
                <w:szCs w:val="14"/>
                <w:lang w:val="pt-BR"/>
              </w:rPr>
              <w:t>Total da carteira de crédito</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100" w:type="dxa"/>
            </w:tcMar>
            <w:vAlign w:val="center"/>
            <w:hideMark/>
          </w:tcPr>
          <w:p w14:paraId="5BC0AD2D" w14:textId="2ECE4FF6"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38.408.123</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100" w:type="dxa"/>
            </w:tcMar>
            <w:vAlign w:val="center"/>
            <w:hideMark/>
          </w:tcPr>
          <w:p w14:paraId="09C08F76" w14:textId="5B10EDCB"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1.</w:t>
            </w:r>
            <w:r w:rsidR="00B21159">
              <w:rPr>
                <w:rFonts w:ascii="BancoDoBrasil Textos" w:eastAsia="BancoDoBrasil Textos" w:hAnsi="BancoDoBrasil Textos" w:cs="BancoDoBrasil Textos"/>
                <w:b/>
                <w:color w:val="000000"/>
                <w:sz w:val="14"/>
                <w:szCs w:val="14"/>
                <w:lang w:val="pt-BR"/>
              </w:rPr>
              <w:t>116</w:t>
            </w:r>
            <w:r>
              <w:rPr>
                <w:rFonts w:ascii="BancoDoBrasil Textos" w:eastAsia="BancoDoBrasil Textos" w:hAnsi="BancoDoBrasil Textos" w:cs="BancoDoBrasil Textos"/>
                <w:b/>
                <w:color w:val="000000"/>
                <w:sz w:val="14"/>
                <w:szCs w:val="14"/>
                <w:lang w:val="pt-BR"/>
              </w:rPr>
              <w:t>.</w:t>
            </w:r>
            <w:r w:rsidR="00B21159">
              <w:rPr>
                <w:rFonts w:ascii="BancoDoBrasil Textos" w:eastAsia="BancoDoBrasil Textos" w:hAnsi="BancoDoBrasil Textos" w:cs="BancoDoBrasil Textos"/>
                <w:b/>
                <w:color w:val="000000"/>
                <w:sz w:val="14"/>
                <w:szCs w:val="14"/>
                <w:lang w:val="pt-BR"/>
              </w:rPr>
              <w:t>736</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40" w:type="dxa"/>
            </w:tcMar>
            <w:vAlign w:val="center"/>
            <w:hideMark/>
          </w:tcPr>
          <w:p w14:paraId="3B4C5BDD" w14:textId="37FAB690"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11.</w:t>
            </w:r>
            <w:r w:rsidR="007E21C7">
              <w:rPr>
                <w:rFonts w:ascii="BancoDoBrasil Textos" w:eastAsia="BancoDoBrasil Textos" w:hAnsi="BancoDoBrasil Textos" w:cs="BancoDoBrasil Textos"/>
                <w:b/>
                <w:color w:val="000000"/>
                <w:sz w:val="14"/>
                <w:szCs w:val="14"/>
                <w:lang w:val="pt-BR"/>
              </w:rPr>
              <w:t>927</w:t>
            </w:r>
            <w:r>
              <w:rPr>
                <w:rFonts w:ascii="BancoDoBrasil Textos" w:eastAsia="BancoDoBrasil Textos" w:hAnsi="BancoDoBrasil Textos" w:cs="BancoDoBrasil Textos"/>
                <w:b/>
                <w:color w:val="000000"/>
                <w:sz w:val="14"/>
                <w:szCs w:val="14"/>
                <w:lang w:val="pt-BR"/>
              </w:rPr>
              <w:t>.</w:t>
            </w:r>
            <w:r w:rsidR="007E21C7">
              <w:rPr>
                <w:rFonts w:ascii="BancoDoBrasil Textos" w:eastAsia="BancoDoBrasil Textos" w:hAnsi="BancoDoBrasil Textos" w:cs="BancoDoBrasil Textos"/>
                <w:b/>
                <w:color w:val="000000"/>
                <w:sz w:val="14"/>
                <w:szCs w:val="14"/>
                <w:lang w:val="pt-BR"/>
              </w:rPr>
              <w:t>504</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40" w:type="dxa"/>
            </w:tcMar>
            <w:vAlign w:val="center"/>
            <w:hideMark/>
          </w:tcPr>
          <w:p w14:paraId="7B6CF763" w14:textId="283A7E5E"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(9.3</w:t>
            </w:r>
            <w:r w:rsidR="00081450">
              <w:rPr>
                <w:rFonts w:ascii="BancoDoBrasil Textos" w:eastAsia="BancoDoBrasil Textos" w:hAnsi="BancoDoBrasil Textos" w:cs="BancoDoBrasil Textos"/>
                <w:b/>
                <w:color w:val="000000"/>
                <w:sz w:val="14"/>
                <w:szCs w:val="14"/>
                <w:lang w:val="pt-BR"/>
              </w:rPr>
              <w:t>65</w:t>
            </w:r>
            <w:r>
              <w:rPr>
                <w:rFonts w:ascii="BancoDoBrasil Textos" w:eastAsia="BancoDoBrasil Textos" w:hAnsi="BancoDoBrasil Textos" w:cs="BancoDoBrasil Textos"/>
                <w:b/>
                <w:color w:val="000000"/>
                <w:sz w:val="14"/>
                <w:szCs w:val="14"/>
                <w:lang w:val="pt-BR"/>
              </w:rPr>
              <w:t>.</w:t>
            </w:r>
            <w:r w:rsidR="00081450">
              <w:rPr>
                <w:rFonts w:ascii="BancoDoBrasil Textos" w:eastAsia="BancoDoBrasil Textos" w:hAnsi="BancoDoBrasil Textos" w:cs="BancoDoBrasil Textos"/>
                <w:b/>
                <w:color w:val="000000"/>
                <w:sz w:val="14"/>
                <w:szCs w:val="14"/>
                <w:lang w:val="pt-BR"/>
              </w:rPr>
              <w:t>050</w:t>
            </w:r>
            <w:r>
              <w:rPr>
                <w:rFonts w:ascii="BancoDoBrasil Textos" w:eastAsia="BancoDoBrasil Textos" w:hAnsi="BancoDoBrasil Textos" w:cs="BancoDoBrasil Textos"/>
                <w:b/>
                <w:color w:val="000000"/>
                <w:sz w:val="14"/>
                <w:szCs w:val="14"/>
                <w:lang w:val="pt-BR"/>
              </w:rPr>
              <w:t>)</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100" w:type="dxa"/>
            </w:tcMar>
            <w:vAlign w:val="center"/>
            <w:hideMark/>
          </w:tcPr>
          <w:p w14:paraId="1E5B8375" w14:textId="36C2469D"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100" w:type="dxa"/>
            </w:tcMar>
            <w:vAlign w:val="center"/>
            <w:hideMark/>
          </w:tcPr>
          <w:p w14:paraId="37CEE7F6" w14:textId="03499FA6"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42.087.313</w:t>
            </w:r>
          </w:p>
        </w:tc>
      </w:tr>
    </w:tbl>
    <w:p w14:paraId="46445455" w14:textId="2FD76726" w:rsidR="005307FF" w:rsidRDefault="005307FF" w:rsidP="005307FF">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1 - Refere-se ao saldo inicial em 01/01/2025, ajustado para refletir os </w:t>
      </w:r>
      <w:r w:rsidR="00305BA8">
        <w:rPr>
          <w:rFonts w:ascii="BancoDoBrasil Textos" w:eastAsia="BancoDoBrasil Textos" w:hAnsi="BancoDoBrasil Textos" w:cs="BancoDoBrasil Textos"/>
          <w:color w:val="000000"/>
          <w:sz w:val="14"/>
          <w:szCs w:val="14"/>
          <w:lang w:val="pt-BR"/>
        </w:rPr>
        <w:t>efeitos</w:t>
      </w:r>
      <w:r>
        <w:rPr>
          <w:rFonts w:ascii="BancoDoBrasil Textos" w:eastAsia="BancoDoBrasil Textos" w:hAnsi="BancoDoBrasil Textos" w:cs="BancoDoBrasil Textos"/>
          <w:color w:val="000000"/>
          <w:sz w:val="14"/>
          <w:szCs w:val="14"/>
          <w:lang w:val="pt-BR"/>
        </w:rPr>
        <w:t xml:space="preserve"> da adoção da Resolução CMN nº 4.966/2021.</w:t>
      </w:r>
    </w:p>
    <w:p w14:paraId="46642B47" w14:textId="77777777" w:rsidR="005307FF" w:rsidRDefault="005307FF" w:rsidP="005307FF">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2 - Operações de crédito cedidas com retenção dos riscos e benefícios do ativo financeiro objeto da operação.</w:t>
      </w:r>
    </w:p>
    <w:p w14:paraId="0BDD19F0" w14:textId="77777777" w:rsidR="005307FF" w:rsidRDefault="005307FF" w:rsidP="005307FF">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3 - Operações de crédito adquiridas com retenção dos riscos e benefícios pelo cedente do ativo financeiro objeto da operação.</w:t>
      </w:r>
    </w:p>
    <w:p w14:paraId="3C38C92E" w14:textId="77777777" w:rsidR="005307FF" w:rsidRDefault="005307FF" w:rsidP="005307FF">
      <w:pPr>
        <w:spacing w:after="0"/>
        <w:rPr>
          <w:rFonts w:ascii="BancoDoBrasil Textos" w:eastAsia="BancoDoBrasil Textos" w:hAnsi="BancoDoBrasil Textos" w:cs="BancoDoBrasil Textos"/>
          <w:color w:val="000000"/>
          <w:sz w:val="14"/>
          <w:szCs w:val="14"/>
          <w:lang w:val="pt-BR"/>
        </w:rPr>
      </w:pPr>
    </w:p>
    <w:p w14:paraId="4AF14745" w14:textId="5A301F3A" w:rsidR="005307FF" w:rsidRDefault="005307FF" w:rsidP="005307FF">
      <w:pPr>
        <w:rPr>
          <w:rFonts w:ascii="BancoDoBrasil Textos" w:eastAsia="Times New Roman" w:hAnsi="BancoDoBrasil Textos" w:cs="Times New Roman"/>
          <w:b/>
          <w:sz w:val="20"/>
          <w:szCs w:val="18"/>
          <w:lang w:val="pt-BR" w:eastAsia="pt-BR"/>
        </w:rPr>
      </w:pPr>
      <w:r>
        <w:rPr>
          <w:rFonts w:ascii="BancoDoBrasil Textos" w:eastAsia="Times New Roman" w:hAnsi="BancoDoBrasil Textos" w:cs="Times New Roman"/>
          <w:b/>
          <w:sz w:val="20"/>
          <w:szCs w:val="18"/>
          <w:lang w:val="pt-BR" w:eastAsia="pt-BR"/>
        </w:rPr>
        <w:t>Estágio 3</w:t>
      </w:r>
    </w:p>
    <w:tbl>
      <w:tblPr>
        <w:tblW w:w="9705" w:type="dxa"/>
        <w:jc w:val="center"/>
        <w:tblLayout w:type="fixed"/>
        <w:tblLook w:val="0600" w:firstRow="0" w:lastRow="0" w:firstColumn="0" w:lastColumn="0" w:noHBand="1" w:noVBand="1"/>
        <w:tblCaption w:val="TRANF1"/>
      </w:tblPr>
      <w:tblGrid>
        <w:gridCol w:w="2685"/>
        <w:gridCol w:w="1170"/>
        <w:gridCol w:w="1170"/>
        <w:gridCol w:w="1170"/>
        <w:gridCol w:w="1170"/>
        <w:gridCol w:w="1170"/>
        <w:gridCol w:w="1170"/>
      </w:tblGrid>
      <w:tr w:rsidR="005307FF" w14:paraId="205F0781" w14:textId="77777777" w:rsidTr="005307FF">
        <w:trPr>
          <w:cantSplit/>
          <w:trHeight w:val="540"/>
          <w:jc w:val="center"/>
        </w:trPr>
        <w:tc>
          <w:tcPr>
            <w:tcW w:w="2685" w:type="dxa"/>
            <w:tcBorders>
              <w:top w:val="nil"/>
              <w:left w:val="nil"/>
              <w:bottom w:val="single" w:sz="4" w:space="0" w:color="FFFFFF"/>
              <w:right w:val="single" w:sz="4" w:space="0" w:color="FFFFFF"/>
            </w:tcBorders>
            <w:shd w:val="clear" w:color="auto" w:fill="132B4A"/>
            <w:noWrap/>
            <w:tcMar>
              <w:top w:w="0" w:type="dxa"/>
              <w:left w:w="0" w:type="dxa"/>
              <w:bottom w:w="0" w:type="dxa"/>
              <w:right w:w="0" w:type="dxa"/>
            </w:tcMar>
            <w:vAlign w:val="center"/>
            <w:hideMark/>
          </w:tcPr>
          <w:p w14:paraId="2FBEC407"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Consolidado</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44730B06"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 xml:space="preserve">01/01/2025 </w:t>
            </w:r>
            <w:r>
              <w:rPr>
                <w:rFonts w:ascii="BancoDoBrasil Textos" w:eastAsia="BancoDoBrasil Textos" w:hAnsi="BancoDoBrasil Textos" w:cs="BancoDoBrasil Textos"/>
                <w:color w:val="FFFFFF"/>
                <w:sz w:val="14"/>
                <w:vertAlign w:val="superscript"/>
              </w:rPr>
              <w:t>1</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0C7AADCA"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Contratação/</w:t>
            </w:r>
          </w:p>
          <w:p w14:paraId="5969D23B"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(liquidação)/</w:t>
            </w:r>
          </w:p>
          <w:p w14:paraId="4BB315F2"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variação</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305DD010"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Transferência do/(para) estágio 1</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1A03C5EA"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Transferência do/(para) estágio 2</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1DCC5C28"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Baixas</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43F81C35"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5307FF" w14:paraId="1111003F"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78AFA911" w14:textId="77777777" w:rsidR="005307FF" w:rsidRDefault="005307FF">
            <w:pPr>
              <w:keepNext/>
              <w:spacing w:after="0" w:line="240" w:lineRule="auto"/>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szCs w:val="14"/>
              </w:rPr>
              <w:t>Operações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05F5DCC7" w14:textId="77777777"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80.208.186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44236B7A" w14:textId="7FDD8317"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2.</w:t>
            </w:r>
            <w:r w:rsidR="00AE1EC9">
              <w:rPr>
                <w:rFonts w:ascii="BancoDoBrasil Textos" w:eastAsia="BancoDoBrasil Textos" w:hAnsi="BancoDoBrasil Textos" w:cs="BancoDoBrasil Textos"/>
                <w:b/>
                <w:color w:val="000000"/>
                <w:sz w:val="14"/>
                <w:szCs w:val="14"/>
                <w:lang w:val="pt-BR"/>
              </w:rPr>
              <w:t>089</w:t>
            </w:r>
            <w:r>
              <w:rPr>
                <w:rFonts w:ascii="BancoDoBrasil Textos" w:eastAsia="BancoDoBrasil Textos" w:hAnsi="BancoDoBrasil Textos" w:cs="BancoDoBrasil Textos"/>
                <w:b/>
                <w:color w:val="000000"/>
                <w:sz w:val="14"/>
                <w:szCs w:val="14"/>
                <w:lang w:val="pt-BR"/>
              </w:rPr>
              <w:t>.</w:t>
            </w:r>
            <w:r w:rsidR="00AE1EC9">
              <w:rPr>
                <w:rFonts w:ascii="BancoDoBrasil Textos" w:eastAsia="BancoDoBrasil Textos" w:hAnsi="BancoDoBrasil Textos" w:cs="BancoDoBrasil Textos"/>
                <w:b/>
                <w:color w:val="000000"/>
                <w:sz w:val="14"/>
                <w:szCs w:val="14"/>
                <w:lang w:val="pt-BR"/>
              </w:rPr>
              <w:t>658</w:t>
            </w:r>
            <w:r>
              <w:rPr>
                <w:rFonts w:ascii="BancoDoBrasil Textos" w:eastAsia="BancoDoBrasil Textos" w:hAnsi="BancoDoBrasil Textos" w:cs="BancoDoBrasil Textos"/>
                <w:b/>
                <w:color w:val="000000"/>
                <w:sz w:val="14"/>
                <w:szCs w:val="14"/>
                <w:lang w:val="pt-BR"/>
              </w:rPr>
              <w:t xml:space="preserve">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1DDEEF1B" w14:textId="368D6136"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w:t>
            </w:r>
            <w:r w:rsidR="00633C81">
              <w:rPr>
                <w:rFonts w:ascii="BancoDoBrasil Textos" w:eastAsia="BancoDoBrasil Textos" w:hAnsi="BancoDoBrasil Textos" w:cs="BancoDoBrasil Textos"/>
                <w:b/>
                <w:color w:val="000000"/>
                <w:sz w:val="14"/>
                <w:szCs w:val="14"/>
                <w:lang w:val="pt-BR"/>
              </w:rPr>
              <w:t>1.009</w:t>
            </w:r>
            <w:r>
              <w:rPr>
                <w:rFonts w:ascii="BancoDoBrasil Textos" w:eastAsia="BancoDoBrasil Textos" w:hAnsi="BancoDoBrasil Textos" w:cs="BancoDoBrasil Textos"/>
                <w:b/>
                <w:color w:val="000000"/>
                <w:sz w:val="14"/>
                <w:szCs w:val="14"/>
                <w:lang w:val="pt-BR"/>
              </w:rPr>
              <w:t>.</w:t>
            </w:r>
            <w:r w:rsidR="00633C81">
              <w:rPr>
                <w:rFonts w:ascii="BancoDoBrasil Textos" w:eastAsia="BancoDoBrasil Textos" w:hAnsi="BancoDoBrasil Textos" w:cs="BancoDoBrasil Textos"/>
                <w:b/>
                <w:color w:val="000000"/>
                <w:sz w:val="14"/>
                <w:szCs w:val="14"/>
                <w:lang w:val="pt-BR"/>
              </w:rPr>
              <w:t>146</w:t>
            </w:r>
            <w:r>
              <w:rPr>
                <w:rFonts w:ascii="BancoDoBrasil Textos" w:eastAsia="BancoDoBrasil Textos" w:hAnsi="BancoDoBrasil Textos" w:cs="BancoDoBrasil Textos"/>
                <w:b/>
                <w:color w:val="000000"/>
                <w:sz w:val="14"/>
                <w:szCs w:val="14"/>
                <w:lang w:val="pt-BR"/>
              </w:rPr>
              <w:t xml:space="preserve">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0C8792BD" w14:textId="51A4FC42"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w:t>
            </w:r>
            <w:r w:rsidR="00D1579A">
              <w:rPr>
                <w:rFonts w:ascii="BancoDoBrasil Textos" w:eastAsia="BancoDoBrasil Textos" w:hAnsi="BancoDoBrasil Textos" w:cs="BancoDoBrasil Textos"/>
                <w:b/>
                <w:color w:val="000000"/>
                <w:sz w:val="14"/>
                <w:szCs w:val="14"/>
                <w:lang w:val="pt-BR"/>
              </w:rPr>
              <w:t>9</w:t>
            </w:r>
            <w:r>
              <w:rPr>
                <w:rFonts w:ascii="BancoDoBrasil Textos" w:eastAsia="BancoDoBrasil Textos" w:hAnsi="BancoDoBrasil Textos" w:cs="BancoDoBrasil Textos"/>
                <w:b/>
                <w:color w:val="000000"/>
                <w:sz w:val="14"/>
                <w:szCs w:val="14"/>
                <w:lang w:val="pt-BR"/>
              </w:rPr>
              <w:t>.</w:t>
            </w:r>
            <w:r w:rsidR="00D1579A">
              <w:rPr>
                <w:rFonts w:ascii="BancoDoBrasil Textos" w:eastAsia="BancoDoBrasil Textos" w:hAnsi="BancoDoBrasil Textos" w:cs="BancoDoBrasil Textos"/>
                <w:b/>
                <w:color w:val="000000"/>
                <w:sz w:val="14"/>
                <w:szCs w:val="14"/>
                <w:lang w:val="pt-BR"/>
              </w:rPr>
              <w:t>017</w:t>
            </w:r>
            <w:r>
              <w:rPr>
                <w:rFonts w:ascii="BancoDoBrasil Textos" w:eastAsia="BancoDoBrasil Textos" w:hAnsi="BancoDoBrasil Textos" w:cs="BancoDoBrasil Textos"/>
                <w:b/>
                <w:color w:val="000000"/>
                <w:sz w:val="14"/>
                <w:szCs w:val="14"/>
                <w:lang w:val="pt-BR"/>
              </w:rPr>
              <w:t>.</w:t>
            </w:r>
            <w:r w:rsidR="00D1579A">
              <w:rPr>
                <w:rFonts w:ascii="BancoDoBrasil Textos" w:eastAsia="BancoDoBrasil Textos" w:hAnsi="BancoDoBrasil Textos" w:cs="BancoDoBrasil Textos"/>
                <w:b/>
                <w:color w:val="000000"/>
                <w:sz w:val="14"/>
                <w:szCs w:val="14"/>
                <w:lang w:val="pt-BR"/>
              </w:rPr>
              <w:t>565</w:t>
            </w:r>
            <w:r>
              <w:rPr>
                <w:rFonts w:ascii="BancoDoBrasil Textos" w:eastAsia="BancoDoBrasil Textos" w:hAnsi="BancoDoBrasil Textos" w:cs="BancoDoBrasil Textos"/>
                <w:b/>
                <w:color w:val="000000"/>
                <w:sz w:val="14"/>
                <w:szCs w:val="14"/>
                <w:lang w:val="pt-BR"/>
              </w:rPr>
              <w:t xml:space="preserve">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48150B6A" w14:textId="77777777"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(8.451.581)</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6A63C888" w14:textId="77777777"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83.872.974 </w:t>
            </w:r>
          </w:p>
        </w:tc>
      </w:tr>
      <w:tr w:rsidR="005307FF" w14:paraId="5FBD3ACE"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54432782" w14:textId="77777777" w:rsidR="005307FF" w:rsidRDefault="005307FF">
            <w:pPr>
              <w:keepNext/>
              <w:spacing w:after="0" w:line="240" w:lineRule="auto"/>
              <w:rPr>
                <w:rFonts w:ascii="BancoDoBrasil Textos" w:eastAsia="BancoDoBrasil Textos" w:hAnsi="BancoDoBrasil Textos" w:cs="BancoDoBrasil Textos"/>
                <w:color w:val="000000"/>
                <w:sz w:val="14"/>
                <w:lang w:val="pt-BR"/>
              </w:rPr>
            </w:pPr>
            <w:r>
              <w:rPr>
                <w:rFonts w:ascii="BancoDoBrasil Textos" w:eastAsia="BancoDoBrasil Textos" w:hAnsi="BancoDoBrasil Textos" w:cs="BancoDoBrasil Textos"/>
                <w:color w:val="000000"/>
                <w:sz w:val="14"/>
                <w:szCs w:val="14"/>
                <w:lang w:val="pt-BR"/>
              </w:rPr>
              <w:t>Empréstimos e direitos creditórios descontados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F4F9007"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47.874.972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A55224E" w14:textId="4CAFDECE"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1.2</w:t>
            </w:r>
            <w:r w:rsidR="00AE1EC9">
              <w:rPr>
                <w:rFonts w:ascii="BancoDoBrasil Textos" w:eastAsia="BancoDoBrasil Textos" w:hAnsi="BancoDoBrasil Textos" w:cs="BancoDoBrasil Textos"/>
                <w:bCs/>
                <w:color w:val="000000"/>
                <w:sz w:val="14"/>
                <w:szCs w:val="14"/>
                <w:lang w:val="pt-BR"/>
              </w:rPr>
              <w:t>73</w:t>
            </w:r>
            <w:r>
              <w:rPr>
                <w:rFonts w:ascii="BancoDoBrasil Textos" w:eastAsia="BancoDoBrasil Textos" w:hAnsi="BancoDoBrasil Textos" w:cs="BancoDoBrasil Textos"/>
                <w:bCs/>
                <w:color w:val="000000"/>
                <w:sz w:val="14"/>
                <w:szCs w:val="14"/>
                <w:lang w:val="pt-BR"/>
              </w:rPr>
              <w:t>.</w:t>
            </w:r>
            <w:r w:rsidR="00AE1EC9">
              <w:rPr>
                <w:rFonts w:ascii="BancoDoBrasil Textos" w:eastAsia="BancoDoBrasil Textos" w:hAnsi="BancoDoBrasil Textos" w:cs="BancoDoBrasil Textos"/>
                <w:bCs/>
                <w:color w:val="000000"/>
                <w:sz w:val="14"/>
                <w:szCs w:val="14"/>
                <w:lang w:val="pt-BR"/>
              </w:rPr>
              <w:t>434</w:t>
            </w:r>
            <w:r>
              <w:rPr>
                <w:rFonts w:ascii="BancoDoBrasil Textos" w:eastAsia="BancoDoBrasil Textos" w:hAnsi="BancoDoBrasil Textos" w:cs="BancoDoBrasil Textos"/>
                <w:bCs/>
                <w:color w:val="000000"/>
                <w:sz w:val="14"/>
                <w:szCs w:val="14"/>
                <w:lang w:val="pt-BR"/>
              </w:rPr>
              <w:t xml:space="preserve">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4F11C1EF" w14:textId="5A58209E"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w:t>
            </w:r>
            <w:r w:rsidR="00633C81">
              <w:rPr>
                <w:rFonts w:ascii="BancoDoBrasil Textos" w:eastAsia="BancoDoBrasil Textos" w:hAnsi="BancoDoBrasil Textos" w:cs="BancoDoBrasil Textos"/>
                <w:bCs/>
                <w:color w:val="000000"/>
                <w:sz w:val="14"/>
                <w:szCs w:val="14"/>
                <w:lang w:val="pt-BR"/>
              </w:rPr>
              <w:t>696</w:t>
            </w:r>
            <w:r>
              <w:rPr>
                <w:rFonts w:ascii="BancoDoBrasil Textos" w:eastAsia="BancoDoBrasil Textos" w:hAnsi="BancoDoBrasil Textos" w:cs="BancoDoBrasil Textos"/>
                <w:bCs/>
                <w:color w:val="000000"/>
                <w:sz w:val="14"/>
                <w:szCs w:val="14"/>
                <w:lang w:val="pt-BR"/>
              </w:rPr>
              <w:t>.</w:t>
            </w:r>
            <w:r w:rsidR="00633C81">
              <w:rPr>
                <w:rFonts w:ascii="BancoDoBrasil Textos" w:eastAsia="BancoDoBrasil Textos" w:hAnsi="BancoDoBrasil Textos" w:cs="BancoDoBrasil Textos"/>
                <w:bCs/>
                <w:color w:val="000000"/>
                <w:sz w:val="14"/>
                <w:szCs w:val="14"/>
                <w:lang w:val="pt-BR"/>
              </w:rPr>
              <w:t>585</w:t>
            </w: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7749BF1E" w14:textId="6B32C318"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5.1</w:t>
            </w:r>
            <w:r w:rsidR="00D1579A">
              <w:rPr>
                <w:rFonts w:ascii="BancoDoBrasil Textos" w:eastAsia="BancoDoBrasil Textos" w:hAnsi="BancoDoBrasil Textos" w:cs="BancoDoBrasil Textos"/>
                <w:bCs/>
                <w:color w:val="000000"/>
                <w:sz w:val="14"/>
                <w:szCs w:val="14"/>
                <w:lang w:val="pt-BR"/>
              </w:rPr>
              <w:t>17</w:t>
            </w:r>
            <w:r>
              <w:rPr>
                <w:rFonts w:ascii="BancoDoBrasil Textos" w:eastAsia="BancoDoBrasil Textos" w:hAnsi="BancoDoBrasil Textos" w:cs="BancoDoBrasil Textos"/>
                <w:bCs/>
                <w:color w:val="000000"/>
                <w:sz w:val="14"/>
                <w:szCs w:val="14"/>
                <w:lang w:val="pt-BR"/>
              </w:rPr>
              <w:t>.</w:t>
            </w:r>
            <w:r w:rsidR="00D1579A">
              <w:rPr>
                <w:rFonts w:ascii="BancoDoBrasil Textos" w:eastAsia="BancoDoBrasil Textos" w:hAnsi="BancoDoBrasil Textos" w:cs="BancoDoBrasil Textos"/>
                <w:bCs/>
                <w:color w:val="000000"/>
                <w:sz w:val="14"/>
                <w:szCs w:val="14"/>
                <w:lang w:val="pt-BR"/>
              </w:rPr>
              <w:t>756</w:t>
            </w:r>
            <w:r>
              <w:rPr>
                <w:rFonts w:ascii="BancoDoBrasil Textos" w:eastAsia="BancoDoBrasil Textos" w:hAnsi="BancoDoBrasil Textos" w:cs="BancoDoBrasil Textos"/>
                <w:bCs/>
                <w:color w:val="000000"/>
                <w:sz w:val="14"/>
                <w:szCs w:val="14"/>
                <w:lang w:val="pt-BR"/>
              </w:rPr>
              <w:t xml:space="preserve">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335E52C"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(6.225.370)</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5A5ABD1"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47.344.207 </w:t>
            </w:r>
          </w:p>
        </w:tc>
      </w:tr>
      <w:tr w:rsidR="005307FF" w14:paraId="5004F6D4"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7985CE6B" w14:textId="77777777" w:rsidR="005307FF" w:rsidRDefault="005307FF">
            <w:pPr>
              <w:keepNext/>
              <w:spacing w:after="0" w:line="240" w:lineRule="auto"/>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szCs w:val="14"/>
              </w:rPr>
              <w:t>Financiamentos</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1D4CDA0E"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7.625.210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2856163E" w14:textId="5D57B0A2"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w:t>
            </w:r>
            <w:r w:rsidR="003075D9">
              <w:rPr>
                <w:rFonts w:ascii="BancoDoBrasil Textos" w:eastAsia="BancoDoBrasil Textos" w:hAnsi="BancoDoBrasil Textos" w:cs="BancoDoBrasil Textos"/>
                <w:bCs/>
                <w:color w:val="000000"/>
                <w:sz w:val="14"/>
                <w:szCs w:val="14"/>
                <w:lang w:val="pt-BR"/>
              </w:rPr>
              <w:t>61</w:t>
            </w:r>
            <w:r>
              <w:rPr>
                <w:rFonts w:ascii="BancoDoBrasil Textos" w:eastAsia="BancoDoBrasil Textos" w:hAnsi="BancoDoBrasil Textos" w:cs="BancoDoBrasil Textos"/>
                <w:bCs/>
                <w:color w:val="000000"/>
                <w:sz w:val="14"/>
                <w:szCs w:val="14"/>
                <w:lang w:val="pt-BR"/>
              </w:rPr>
              <w:t>.</w:t>
            </w:r>
            <w:r w:rsidR="003075D9">
              <w:rPr>
                <w:rFonts w:ascii="BancoDoBrasil Textos" w:eastAsia="BancoDoBrasil Textos" w:hAnsi="BancoDoBrasil Textos" w:cs="BancoDoBrasil Textos"/>
                <w:bCs/>
                <w:color w:val="000000"/>
                <w:sz w:val="14"/>
                <w:szCs w:val="14"/>
                <w:lang w:val="pt-BR"/>
              </w:rPr>
              <w:t>863</w:t>
            </w: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09A0031F" w14:textId="5DBEB95E"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(3</w:t>
            </w:r>
            <w:r w:rsidR="00633C81">
              <w:rPr>
                <w:rFonts w:ascii="BancoDoBrasil Textos" w:eastAsia="BancoDoBrasil Textos" w:hAnsi="BancoDoBrasil Textos" w:cs="BancoDoBrasil Textos"/>
                <w:bCs/>
                <w:color w:val="000000"/>
                <w:sz w:val="14"/>
                <w:szCs w:val="14"/>
                <w:lang w:val="pt-BR"/>
              </w:rPr>
              <w:t>2</w:t>
            </w:r>
            <w:r>
              <w:rPr>
                <w:rFonts w:ascii="BancoDoBrasil Textos" w:eastAsia="BancoDoBrasil Textos" w:hAnsi="BancoDoBrasil Textos" w:cs="BancoDoBrasil Textos"/>
                <w:bCs/>
                <w:color w:val="000000"/>
                <w:sz w:val="14"/>
                <w:szCs w:val="14"/>
                <w:lang w:val="pt-BR"/>
              </w:rPr>
              <w:t>.</w:t>
            </w:r>
            <w:r w:rsidR="00633C81">
              <w:rPr>
                <w:rFonts w:ascii="BancoDoBrasil Textos" w:eastAsia="BancoDoBrasil Textos" w:hAnsi="BancoDoBrasil Textos" w:cs="BancoDoBrasil Textos"/>
                <w:bCs/>
                <w:color w:val="000000"/>
                <w:sz w:val="14"/>
                <w:szCs w:val="14"/>
                <w:lang w:val="pt-BR"/>
              </w:rPr>
              <w:t>275</w:t>
            </w: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5AA47162" w14:textId="5EC2ECFF" w:rsidR="005307FF" w:rsidRDefault="00D1579A">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300</w:t>
            </w:r>
            <w:r w:rsidR="005307FF">
              <w:rPr>
                <w:rFonts w:ascii="BancoDoBrasil Textos" w:eastAsia="BancoDoBrasil Textos" w:hAnsi="BancoDoBrasil Textos" w:cs="BancoDoBrasil Textos"/>
                <w:bCs/>
                <w:color w:val="000000"/>
                <w:sz w:val="14"/>
                <w:szCs w:val="14"/>
                <w:lang w:val="pt-BR"/>
              </w:rPr>
              <w:t>.</w:t>
            </w:r>
            <w:r>
              <w:rPr>
                <w:rFonts w:ascii="BancoDoBrasil Textos" w:eastAsia="BancoDoBrasil Textos" w:hAnsi="BancoDoBrasil Textos" w:cs="BancoDoBrasil Textos"/>
                <w:bCs/>
                <w:color w:val="000000"/>
                <w:sz w:val="14"/>
                <w:szCs w:val="14"/>
                <w:lang w:val="pt-BR"/>
              </w:rPr>
              <w:t>577</w:t>
            </w:r>
            <w:r w:rsidR="005307FF">
              <w:rPr>
                <w:rFonts w:ascii="BancoDoBrasil Textos" w:eastAsia="BancoDoBrasil Textos" w:hAnsi="BancoDoBrasil Textos" w:cs="BancoDoBrasil Textos"/>
                <w:bCs/>
                <w:color w:val="000000"/>
                <w:sz w:val="14"/>
                <w:szCs w:val="14"/>
                <w:lang w:val="pt-BR"/>
              </w:rPr>
              <w:t xml:space="preserve">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19EB47C"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(308.125)</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07EEADC"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7.523.524 </w:t>
            </w:r>
          </w:p>
        </w:tc>
      </w:tr>
      <w:tr w:rsidR="005307FF" w14:paraId="646F405E"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697DF50F" w14:textId="77777777" w:rsidR="005307FF" w:rsidRDefault="005307FF">
            <w:pPr>
              <w:keepNext/>
              <w:spacing w:after="0" w:line="240" w:lineRule="auto"/>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szCs w:val="14"/>
              </w:rPr>
              <w:t>Financiamentos rurais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02F3CAF"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20.427.844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F37BF32"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745.023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28AEAECB"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1.835.377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50745C1D"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3.329.716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AFEB17C"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(1.915.238)</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37EB9992"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24.422.722 </w:t>
            </w:r>
          </w:p>
        </w:tc>
      </w:tr>
      <w:tr w:rsidR="005307FF" w14:paraId="5492C885"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1B05372F" w14:textId="77777777" w:rsidR="005307FF" w:rsidRDefault="005307FF">
            <w:pPr>
              <w:keepNext/>
              <w:spacing w:after="0" w:line="240" w:lineRule="auto"/>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szCs w:val="14"/>
              </w:rPr>
              <w:t>Financiamentos imobiliários</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3222C22B"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4.280.003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A7FB905" w14:textId="243FFF93"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133.</w:t>
            </w:r>
            <w:r w:rsidR="003075D9">
              <w:rPr>
                <w:rFonts w:ascii="BancoDoBrasil Textos" w:eastAsia="BancoDoBrasil Textos" w:hAnsi="BancoDoBrasil Textos" w:cs="BancoDoBrasil Textos"/>
                <w:bCs/>
                <w:color w:val="000000"/>
                <w:sz w:val="14"/>
                <w:szCs w:val="14"/>
                <w:lang w:val="pt-BR"/>
              </w:rPr>
              <w:t>147</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10E9E703"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(97.371)</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78500AAB" w14:textId="6DAF84DE"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26</w:t>
            </w:r>
            <w:r w:rsidR="00D1579A">
              <w:rPr>
                <w:rFonts w:ascii="BancoDoBrasil Textos" w:eastAsia="BancoDoBrasil Textos" w:hAnsi="BancoDoBrasil Textos" w:cs="BancoDoBrasil Textos"/>
                <w:bCs/>
                <w:color w:val="000000"/>
                <w:sz w:val="14"/>
                <w:szCs w:val="14"/>
                <w:lang w:val="pt-BR"/>
              </w:rPr>
              <w:t>9</w:t>
            </w:r>
            <w:r>
              <w:rPr>
                <w:rFonts w:ascii="BancoDoBrasil Textos" w:eastAsia="BancoDoBrasil Textos" w:hAnsi="BancoDoBrasil Textos" w:cs="BancoDoBrasil Textos"/>
                <w:bCs/>
                <w:color w:val="000000"/>
                <w:sz w:val="14"/>
                <w:szCs w:val="14"/>
                <w:lang w:val="pt-BR"/>
              </w:rPr>
              <w:t>.</w:t>
            </w:r>
            <w:r w:rsidR="00D1579A">
              <w:rPr>
                <w:rFonts w:ascii="BancoDoBrasil Textos" w:eastAsia="BancoDoBrasil Textos" w:hAnsi="BancoDoBrasil Textos" w:cs="BancoDoBrasil Textos"/>
                <w:bCs/>
                <w:color w:val="000000"/>
                <w:sz w:val="14"/>
                <w:szCs w:val="14"/>
                <w:lang w:val="pt-BR"/>
              </w:rPr>
              <w:t>516</w:t>
            </w:r>
            <w:r>
              <w:rPr>
                <w:rFonts w:ascii="BancoDoBrasil Textos" w:eastAsia="BancoDoBrasil Textos" w:hAnsi="BancoDoBrasil Textos" w:cs="BancoDoBrasil Textos"/>
                <w:bCs/>
                <w:color w:val="000000"/>
                <w:sz w:val="14"/>
                <w:szCs w:val="14"/>
                <w:lang w:val="pt-BR"/>
              </w:rPr>
              <w:t xml:space="preserve">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31B6453F"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(2.848)</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388B56EE"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4.582.447 </w:t>
            </w:r>
          </w:p>
        </w:tc>
      </w:tr>
      <w:tr w:rsidR="005307FF" w14:paraId="3EC4107A"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1E236AEA" w14:textId="77777777" w:rsidR="005307FF" w:rsidRDefault="005307FF">
            <w:pPr>
              <w:keepNext/>
              <w:spacing w:after="0" w:line="240" w:lineRule="auto"/>
              <w:rPr>
                <w:rFonts w:ascii="BancoDoBrasil Textos" w:eastAsia="BancoDoBrasil Textos" w:hAnsi="BancoDoBrasil Textos" w:cs="BancoDoBrasil Textos"/>
                <w:color w:val="000000"/>
                <w:sz w:val="14"/>
                <w:lang w:val="pt-BR"/>
              </w:rPr>
            </w:pPr>
            <w:r>
              <w:rPr>
                <w:rFonts w:ascii="BancoDoBrasil Textos" w:eastAsia="BancoDoBrasil Textos" w:hAnsi="BancoDoBrasil Textos" w:cs="BancoDoBrasil Textos"/>
                <w:color w:val="000000"/>
                <w:sz w:val="14"/>
                <w:szCs w:val="14"/>
                <w:lang w:val="pt-BR"/>
              </w:rPr>
              <w:t xml:space="preserve">Operações de crédito vinculadas a cessão </w:t>
            </w:r>
            <w:r>
              <w:rPr>
                <w:rFonts w:ascii="BancoDoBrasil Textos" w:eastAsia="BancoDoBrasil Textos" w:hAnsi="BancoDoBrasil Textos" w:cs="BancoDoBrasil Textos"/>
                <w:color w:val="000000"/>
                <w:sz w:val="14"/>
                <w:szCs w:val="14"/>
                <w:vertAlign w:val="superscript"/>
                <w:lang w:val="pt-BR"/>
              </w:rPr>
              <w:t>2</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FC94941"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157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780C2FEE"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(83)</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697BE31"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66813AE"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1C79E53"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211C51F"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74 </w:t>
            </w:r>
          </w:p>
        </w:tc>
      </w:tr>
      <w:tr w:rsidR="005307FF" w14:paraId="2E9DBEEC"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40" w:type="dxa"/>
              <w:bottom w:w="0" w:type="dxa"/>
              <w:right w:w="40" w:type="dxa"/>
            </w:tcMar>
            <w:vAlign w:val="center"/>
            <w:hideMark/>
          </w:tcPr>
          <w:p w14:paraId="02B8E679" w14:textId="77777777" w:rsidR="005307FF" w:rsidRDefault="005307FF">
            <w:pPr>
              <w:keepNext/>
              <w:spacing w:after="0" w:line="240" w:lineRule="auto"/>
              <w:rPr>
                <w:rFonts w:ascii="BancoDoBrasil Textos" w:eastAsia="BancoDoBrasil Textos" w:hAnsi="BancoDoBrasil Textos" w:cs="BancoDoBrasil Textos"/>
                <w:b/>
                <w:color w:val="000000"/>
                <w:sz w:val="14"/>
                <w:lang w:val="pt-BR"/>
              </w:rPr>
            </w:pPr>
            <w:r>
              <w:rPr>
                <w:rFonts w:ascii="BancoDoBrasil Textos" w:eastAsia="BancoDoBrasil Textos" w:hAnsi="BancoDoBrasil Textos" w:cs="BancoDoBrasil Textos"/>
                <w:b/>
                <w:color w:val="000000"/>
                <w:sz w:val="14"/>
                <w:szCs w:val="14"/>
                <w:lang w:val="pt-BR"/>
              </w:rPr>
              <w:t>Outros créditos com características de concessão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0A6E74BF" w14:textId="18C34BA4"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14.269.58</w:t>
            </w:r>
            <w:r w:rsidR="00027833">
              <w:rPr>
                <w:rFonts w:ascii="BancoDoBrasil Textos" w:eastAsia="BancoDoBrasil Textos" w:hAnsi="BancoDoBrasil Textos" w:cs="BancoDoBrasil Textos"/>
                <w:b/>
                <w:color w:val="000000"/>
                <w:sz w:val="14"/>
                <w:szCs w:val="14"/>
                <w:lang w:val="pt-BR"/>
              </w:rPr>
              <w:t>5</w:t>
            </w:r>
            <w:r>
              <w:rPr>
                <w:rFonts w:ascii="BancoDoBrasil Textos" w:eastAsia="BancoDoBrasil Textos" w:hAnsi="BancoDoBrasil Textos" w:cs="BancoDoBrasil Textos"/>
                <w:b/>
                <w:color w:val="000000"/>
                <w:sz w:val="14"/>
                <w:szCs w:val="14"/>
                <w:lang w:val="pt-BR"/>
              </w:rPr>
              <w:t xml:space="preserve">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4A816D20" w14:textId="145A1E73"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(2.1</w:t>
            </w:r>
            <w:r w:rsidR="003075D9">
              <w:rPr>
                <w:rFonts w:ascii="BancoDoBrasil Textos" w:eastAsia="BancoDoBrasil Textos" w:hAnsi="BancoDoBrasil Textos" w:cs="BancoDoBrasil Textos"/>
                <w:b/>
                <w:color w:val="000000"/>
                <w:sz w:val="14"/>
                <w:szCs w:val="14"/>
                <w:lang w:val="pt-BR"/>
              </w:rPr>
              <w:t>92</w:t>
            </w:r>
            <w:r>
              <w:rPr>
                <w:rFonts w:ascii="BancoDoBrasil Textos" w:eastAsia="BancoDoBrasil Textos" w:hAnsi="BancoDoBrasil Textos" w:cs="BancoDoBrasil Textos"/>
                <w:b/>
                <w:color w:val="000000"/>
                <w:sz w:val="14"/>
                <w:szCs w:val="14"/>
                <w:lang w:val="pt-BR"/>
              </w:rPr>
              <w:t>.</w:t>
            </w:r>
            <w:r w:rsidR="003075D9">
              <w:rPr>
                <w:rFonts w:ascii="BancoDoBrasil Textos" w:eastAsia="BancoDoBrasil Textos" w:hAnsi="BancoDoBrasil Textos" w:cs="BancoDoBrasil Textos"/>
                <w:b/>
                <w:color w:val="000000"/>
                <w:sz w:val="14"/>
                <w:szCs w:val="14"/>
                <w:lang w:val="pt-BR"/>
              </w:rPr>
              <w:t>15</w:t>
            </w:r>
            <w:r w:rsidR="00027833">
              <w:rPr>
                <w:rFonts w:ascii="BancoDoBrasil Textos" w:eastAsia="BancoDoBrasil Textos" w:hAnsi="BancoDoBrasil Textos" w:cs="BancoDoBrasil Textos"/>
                <w:b/>
                <w:color w:val="000000"/>
                <w:sz w:val="14"/>
                <w:szCs w:val="14"/>
                <w:lang w:val="pt-BR"/>
              </w:rPr>
              <w:t>4</w:t>
            </w:r>
            <w:r>
              <w:rPr>
                <w:rFonts w:ascii="BancoDoBrasil Textos" w:eastAsia="BancoDoBrasil Textos" w:hAnsi="BancoDoBrasil Textos" w:cs="BancoDoBrasil Textos"/>
                <w:b/>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624435C3" w14:textId="25934519"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(8</w:t>
            </w:r>
            <w:r w:rsidR="001A6C4C">
              <w:rPr>
                <w:rFonts w:ascii="BancoDoBrasil Textos" w:eastAsia="BancoDoBrasil Textos" w:hAnsi="BancoDoBrasil Textos" w:cs="BancoDoBrasil Textos"/>
                <w:b/>
                <w:color w:val="000000"/>
                <w:sz w:val="14"/>
                <w:szCs w:val="14"/>
                <w:lang w:val="pt-BR"/>
              </w:rPr>
              <w:t>57</w:t>
            </w:r>
            <w:r>
              <w:rPr>
                <w:rFonts w:ascii="BancoDoBrasil Textos" w:eastAsia="BancoDoBrasil Textos" w:hAnsi="BancoDoBrasil Textos" w:cs="BancoDoBrasil Textos"/>
                <w:b/>
                <w:color w:val="000000"/>
                <w:sz w:val="14"/>
                <w:szCs w:val="14"/>
                <w:lang w:val="pt-BR"/>
              </w:rPr>
              <w:t>.</w:t>
            </w:r>
            <w:r w:rsidR="001A6C4C">
              <w:rPr>
                <w:rFonts w:ascii="BancoDoBrasil Textos" w:eastAsia="BancoDoBrasil Textos" w:hAnsi="BancoDoBrasil Textos" w:cs="BancoDoBrasil Textos"/>
                <w:b/>
                <w:color w:val="000000"/>
                <w:sz w:val="14"/>
                <w:szCs w:val="14"/>
                <w:lang w:val="pt-BR"/>
              </w:rPr>
              <w:t>948</w:t>
            </w:r>
            <w:r>
              <w:rPr>
                <w:rFonts w:ascii="BancoDoBrasil Textos" w:eastAsia="BancoDoBrasil Textos" w:hAnsi="BancoDoBrasil Textos" w:cs="BancoDoBrasil Textos"/>
                <w:b/>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6DCF5FE4" w14:textId="39F73B67"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34</w:t>
            </w:r>
            <w:r w:rsidR="00D1579A">
              <w:rPr>
                <w:rFonts w:ascii="BancoDoBrasil Textos" w:eastAsia="BancoDoBrasil Textos" w:hAnsi="BancoDoBrasil Textos" w:cs="BancoDoBrasil Textos"/>
                <w:b/>
                <w:color w:val="000000"/>
                <w:sz w:val="14"/>
                <w:szCs w:val="14"/>
                <w:lang w:val="pt-BR"/>
              </w:rPr>
              <w:t>6</w:t>
            </w:r>
            <w:r>
              <w:rPr>
                <w:rFonts w:ascii="BancoDoBrasil Textos" w:eastAsia="BancoDoBrasil Textos" w:hAnsi="BancoDoBrasil Textos" w:cs="BancoDoBrasil Textos"/>
                <w:b/>
                <w:color w:val="000000"/>
                <w:sz w:val="14"/>
                <w:szCs w:val="14"/>
                <w:lang w:val="pt-BR"/>
              </w:rPr>
              <w:t>.</w:t>
            </w:r>
            <w:r w:rsidR="00D1579A">
              <w:rPr>
                <w:rFonts w:ascii="BancoDoBrasil Textos" w:eastAsia="BancoDoBrasil Textos" w:hAnsi="BancoDoBrasil Textos" w:cs="BancoDoBrasil Textos"/>
                <w:b/>
                <w:color w:val="000000"/>
                <w:sz w:val="14"/>
                <w:szCs w:val="14"/>
                <w:lang w:val="pt-BR"/>
              </w:rPr>
              <w:t>295</w:t>
            </w:r>
            <w:r>
              <w:rPr>
                <w:rFonts w:ascii="BancoDoBrasil Textos" w:eastAsia="BancoDoBrasil Textos" w:hAnsi="BancoDoBrasil Textos" w:cs="BancoDoBrasil Textos"/>
                <w:b/>
                <w:color w:val="000000"/>
                <w:sz w:val="14"/>
                <w:szCs w:val="14"/>
                <w:lang w:val="pt-BR"/>
              </w:rPr>
              <w:t xml:space="preserve">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479E96CD" w14:textId="4F7400F4"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(43.35</w:t>
            </w:r>
            <w:r w:rsidR="00027833">
              <w:rPr>
                <w:rFonts w:ascii="BancoDoBrasil Textos" w:eastAsia="BancoDoBrasil Textos" w:hAnsi="BancoDoBrasil Textos" w:cs="BancoDoBrasil Textos"/>
                <w:b/>
                <w:color w:val="000000"/>
                <w:sz w:val="14"/>
                <w:szCs w:val="14"/>
                <w:lang w:val="pt-BR"/>
              </w:rPr>
              <w:t>0</w:t>
            </w:r>
            <w:r>
              <w:rPr>
                <w:rFonts w:ascii="BancoDoBrasil Textos" w:eastAsia="BancoDoBrasil Textos" w:hAnsi="BancoDoBrasil Textos" w:cs="BancoDoBrasil Textos"/>
                <w:b/>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2A0C22BF" w14:textId="77777777"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11.522.428 </w:t>
            </w:r>
          </w:p>
        </w:tc>
      </w:tr>
      <w:tr w:rsidR="005307FF" w14:paraId="2BC885BE"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74B22CC9" w14:textId="77777777" w:rsidR="005307FF" w:rsidRDefault="005307FF">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Títulos com características de concessão de crédito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26D1F0A"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9.210.390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F4CC4EE"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946.432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F2BD9DF"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(959.649)</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7051F9B4"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44.459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3E5695A"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(4.284)</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3075804"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9.237.348 </w:t>
            </w:r>
          </w:p>
        </w:tc>
      </w:tr>
      <w:tr w:rsidR="005307FF" w14:paraId="0BC9653B"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46BFA044" w14:textId="77777777" w:rsidR="005307FF" w:rsidRDefault="005307FF">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Operações com cartão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40742D2A" w14:textId="5AF7444F"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31</w:t>
            </w:r>
            <w:r w:rsidR="00027833">
              <w:rPr>
                <w:rFonts w:ascii="BancoDoBrasil Textos" w:eastAsia="BancoDoBrasil Textos" w:hAnsi="BancoDoBrasil Textos" w:cs="BancoDoBrasil Textos"/>
                <w:bCs/>
                <w:color w:val="000000"/>
                <w:sz w:val="14"/>
                <w:szCs w:val="14"/>
                <w:lang w:val="pt-BR"/>
              </w:rPr>
              <w:t>5.890</w:t>
            </w:r>
            <w:r>
              <w:rPr>
                <w:rFonts w:ascii="BancoDoBrasil Textos" w:eastAsia="BancoDoBrasil Textos" w:hAnsi="BancoDoBrasil Textos" w:cs="BancoDoBrasil Textos"/>
                <w:bCs/>
                <w:color w:val="000000"/>
                <w:sz w:val="14"/>
                <w:szCs w:val="14"/>
                <w:lang w:val="pt-BR"/>
              </w:rPr>
              <w:t xml:space="preserve">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43F583A4" w14:textId="726770BE"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(3</w:t>
            </w:r>
            <w:r w:rsidR="00027833">
              <w:rPr>
                <w:rFonts w:ascii="BancoDoBrasil Textos" w:eastAsia="BancoDoBrasil Textos" w:hAnsi="BancoDoBrasil Textos" w:cs="BancoDoBrasil Textos"/>
                <w:bCs/>
                <w:color w:val="000000"/>
                <w:sz w:val="14"/>
                <w:szCs w:val="14"/>
                <w:lang w:val="pt-BR"/>
              </w:rPr>
              <w:t>51.794</w:t>
            </w: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3CC80D2F" w14:textId="6CE5A746"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7</w:t>
            </w:r>
            <w:r w:rsidR="00115F0B">
              <w:rPr>
                <w:rFonts w:ascii="BancoDoBrasil Textos" w:eastAsia="BancoDoBrasil Textos" w:hAnsi="BancoDoBrasil Textos" w:cs="BancoDoBrasil Textos"/>
                <w:bCs/>
                <w:color w:val="000000"/>
                <w:sz w:val="14"/>
                <w:szCs w:val="14"/>
                <w:lang w:val="pt-BR"/>
              </w:rPr>
              <w:t>7</w:t>
            </w:r>
            <w:r>
              <w:rPr>
                <w:rFonts w:ascii="BancoDoBrasil Textos" w:eastAsia="BancoDoBrasil Textos" w:hAnsi="BancoDoBrasil Textos" w:cs="BancoDoBrasil Textos"/>
                <w:bCs/>
                <w:color w:val="000000"/>
                <w:sz w:val="14"/>
                <w:szCs w:val="14"/>
                <w:lang w:val="pt-BR"/>
              </w:rPr>
              <w:t>.</w:t>
            </w:r>
            <w:r w:rsidR="00115F0B">
              <w:rPr>
                <w:rFonts w:ascii="BancoDoBrasil Textos" w:eastAsia="BancoDoBrasil Textos" w:hAnsi="BancoDoBrasil Textos" w:cs="BancoDoBrasil Textos"/>
                <w:bCs/>
                <w:color w:val="000000"/>
                <w:sz w:val="14"/>
                <w:szCs w:val="14"/>
                <w:lang w:val="pt-BR"/>
              </w:rPr>
              <w:t>465</w:t>
            </w:r>
            <w:r>
              <w:rPr>
                <w:rFonts w:ascii="BancoDoBrasil Textos" w:eastAsia="BancoDoBrasil Textos" w:hAnsi="BancoDoBrasil Textos" w:cs="BancoDoBrasil Textos"/>
                <w:bCs/>
                <w:color w:val="000000"/>
                <w:sz w:val="14"/>
                <w:szCs w:val="14"/>
                <w:lang w:val="pt-BR"/>
              </w:rPr>
              <w:t xml:space="preserve">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61AE9F69" w14:textId="1409BEF8"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28</w:t>
            </w:r>
            <w:r w:rsidR="00D1579A">
              <w:rPr>
                <w:rFonts w:ascii="BancoDoBrasil Textos" w:eastAsia="BancoDoBrasil Textos" w:hAnsi="BancoDoBrasil Textos" w:cs="BancoDoBrasil Textos"/>
                <w:bCs/>
                <w:color w:val="000000"/>
                <w:sz w:val="14"/>
                <w:szCs w:val="14"/>
                <w:lang w:val="pt-BR"/>
              </w:rPr>
              <w:t>7</w:t>
            </w:r>
            <w:r>
              <w:rPr>
                <w:rFonts w:ascii="BancoDoBrasil Textos" w:eastAsia="BancoDoBrasil Textos" w:hAnsi="BancoDoBrasil Textos" w:cs="BancoDoBrasil Textos"/>
                <w:bCs/>
                <w:color w:val="000000"/>
                <w:sz w:val="14"/>
                <w:szCs w:val="14"/>
                <w:lang w:val="pt-BR"/>
              </w:rPr>
              <w:t>.</w:t>
            </w:r>
            <w:r w:rsidR="00D1579A">
              <w:rPr>
                <w:rFonts w:ascii="BancoDoBrasil Textos" w:eastAsia="BancoDoBrasil Textos" w:hAnsi="BancoDoBrasil Textos" w:cs="BancoDoBrasil Textos"/>
                <w:bCs/>
                <w:color w:val="000000"/>
                <w:sz w:val="14"/>
                <w:szCs w:val="14"/>
                <w:lang w:val="pt-BR"/>
              </w:rPr>
              <w:t>219</w:t>
            </w:r>
            <w:r>
              <w:rPr>
                <w:rFonts w:ascii="BancoDoBrasil Textos" w:eastAsia="BancoDoBrasil Textos" w:hAnsi="BancoDoBrasil Textos" w:cs="BancoDoBrasil Textos"/>
                <w:bCs/>
                <w:color w:val="000000"/>
                <w:sz w:val="14"/>
                <w:szCs w:val="14"/>
                <w:lang w:val="pt-BR"/>
              </w:rPr>
              <w:t xml:space="preserve">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03266919" w14:textId="60401C32"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(3.62</w:t>
            </w:r>
            <w:r w:rsidR="00027833">
              <w:rPr>
                <w:rFonts w:ascii="BancoDoBrasil Textos" w:eastAsia="BancoDoBrasil Textos" w:hAnsi="BancoDoBrasil Textos" w:cs="BancoDoBrasil Textos"/>
                <w:bCs/>
                <w:color w:val="000000"/>
                <w:sz w:val="14"/>
                <w:szCs w:val="14"/>
                <w:lang w:val="pt-BR"/>
              </w:rPr>
              <w:t>0</w:t>
            </w: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39A9169"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325.160 </w:t>
            </w:r>
          </w:p>
        </w:tc>
      </w:tr>
      <w:tr w:rsidR="005307FF" w14:paraId="4911A233"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483D4B32" w14:textId="77777777" w:rsidR="005307FF" w:rsidRDefault="005307FF">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Adiantamentos sobre contratos de câmbio</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27A90EE"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1.971.557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6316FD82"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(233.440)</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4085898"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22.543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4F3B7611"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5.570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372D4284"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E5DA1B6"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1.766.230 </w:t>
            </w:r>
          </w:p>
        </w:tc>
      </w:tr>
      <w:tr w:rsidR="005307FF" w14:paraId="2421085B"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44886B9F" w14:textId="5187F2BD" w:rsidR="005307FF" w:rsidRDefault="005307FF">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Outros créditos vinculados a operações adquiridas </w:t>
            </w:r>
            <w:r w:rsidR="009C48F4" w:rsidRPr="009C48F4">
              <w:rPr>
                <w:rFonts w:ascii="BancoDoBrasil Textos" w:eastAsia="BancoDoBrasil Textos" w:hAnsi="BancoDoBrasil Textos" w:cs="BancoDoBrasil Textos"/>
                <w:color w:val="000000"/>
                <w:sz w:val="14"/>
                <w:szCs w:val="14"/>
                <w:vertAlign w:val="superscript"/>
                <w:lang w:val="pt-BR"/>
              </w:rPr>
              <w:t>3</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40959E95"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46F1A294"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3EF6E98C"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216A7B46"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0D07F6FD"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059AF120"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w:t>
            </w:r>
          </w:p>
        </w:tc>
      </w:tr>
      <w:tr w:rsidR="005307FF" w14:paraId="21EE6EE3"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224A5996" w14:textId="77777777" w:rsidR="005307FF" w:rsidRDefault="005307FF">
            <w:pPr>
              <w:keepNext/>
              <w:spacing w:after="0" w:line="240" w:lineRule="auto"/>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Diversos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95B90C2" w14:textId="7E460A15"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2.</w:t>
            </w:r>
            <w:r w:rsidR="00027833">
              <w:rPr>
                <w:rFonts w:ascii="BancoDoBrasil Textos" w:eastAsia="BancoDoBrasil Textos" w:hAnsi="BancoDoBrasil Textos" w:cs="BancoDoBrasil Textos"/>
                <w:bCs/>
                <w:color w:val="000000"/>
                <w:sz w:val="14"/>
                <w:szCs w:val="14"/>
                <w:lang w:val="pt-BR"/>
              </w:rPr>
              <w:t>771.748</w:t>
            </w:r>
            <w:r>
              <w:rPr>
                <w:rFonts w:ascii="BancoDoBrasil Textos" w:eastAsia="BancoDoBrasil Textos" w:hAnsi="BancoDoBrasil Textos" w:cs="BancoDoBrasil Textos"/>
                <w:bCs/>
                <w:color w:val="000000"/>
                <w:sz w:val="14"/>
                <w:szCs w:val="14"/>
                <w:lang w:val="pt-BR"/>
              </w:rPr>
              <w:t xml:space="preserve">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8CD1DF8" w14:textId="1D8322B9"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(2.</w:t>
            </w:r>
            <w:r w:rsidR="00027833">
              <w:rPr>
                <w:rFonts w:ascii="BancoDoBrasil Textos" w:eastAsia="BancoDoBrasil Textos" w:hAnsi="BancoDoBrasil Textos" w:cs="BancoDoBrasil Textos"/>
                <w:bCs/>
                <w:color w:val="000000"/>
                <w:sz w:val="14"/>
                <w:szCs w:val="14"/>
                <w:lang w:val="pt-BR"/>
              </w:rPr>
              <w:t>553.352</w:t>
            </w:r>
            <w:r>
              <w:rPr>
                <w:rFonts w:ascii="BancoDoBrasil Textos" w:eastAsia="BancoDoBrasil Textos" w:hAnsi="BancoDoBrasil Textos" w:cs="BancoDoBrasil Textos"/>
                <w:bCs/>
                <w:color w:val="000000"/>
                <w:sz w:val="14"/>
                <w:szCs w:val="14"/>
                <w:lang w:val="pt-BR"/>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003957A"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1.693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48A2FC1"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9.047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456CF11"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(35.446)</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1526B63"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r>
              <w:rPr>
                <w:rFonts w:ascii="BancoDoBrasil Textos" w:eastAsia="BancoDoBrasil Textos" w:hAnsi="BancoDoBrasil Textos" w:cs="BancoDoBrasil Textos"/>
                <w:bCs/>
                <w:color w:val="000000"/>
                <w:sz w:val="14"/>
                <w:szCs w:val="14"/>
                <w:lang w:val="pt-BR"/>
              </w:rPr>
              <w:t xml:space="preserve"> 193.690 </w:t>
            </w:r>
          </w:p>
        </w:tc>
      </w:tr>
      <w:tr w:rsidR="005307FF" w14:paraId="1A97FE1B"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noWrap/>
            <w:tcMar>
              <w:top w:w="0" w:type="dxa"/>
              <w:left w:w="40" w:type="dxa"/>
              <w:bottom w:w="0" w:type="dxa"/>
              <w:right w:w="40" w:type="dxa"/>
            </w:tcMar>
            <w:vAlign w:val="center"/>
            <w:hideMark/>
          </w:tcPr>
          <w:p w14:paraId="5320BD9A" w14:textId="77777777" w:rsidR="005307FF" w:rsidRDefault="005307FF">
            <w:pPr>
              <w:keepNext/>
              <w:spacing w:after="0" w:line="240" w:lineRule="auto"/>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szCs w:val="14"/>
              </w:rPr>
              <w:t>Operações de arrendamento mercantil</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2A168D32" w14:textId="77777777"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9.992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3E337F3F" w14:textId="768EAA5D"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w:t>
            </w:r>
            <w:r w:rsidR="00633C81">
              <w:rPr>
                <w:rFonts w:ascii="BancoDoBrasil Textos" w:eastAsia="BancoDoBrasil Textos" w:hAnsi="BancoDoBrasil Textos" w:cs="BancoDoBrasil Textos"/>
                <w:b/>
                <w:color w:val="000000"/>
                <w:sz w:val="14"/>
                <w:szCs w:val="14"/>
                <w:lang w:val="pt-BR"/>
              </w:rPr>
              <w:t>93</w:t>
            </w:r>
            <w:r>
              <w:rPr>
                <w:rFonts w:ascii="BancoDoBrasil Textos" w:eastAsia="BancoDoBrasil Textos" w:hAnsi="BancoDoBrasil Textos" w:cs="BancoDoBrasil Textos"/>
                <w:b/>
                <w:color w:val="000000"/>
                <w:sz w:val="14"/>
                <w:szCs w:val="14"/>
                <w:lang w:val="pt-BR"/>
              </w:rPr>
              <w:t xml:space="preserve">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58A563AF" w14:textId="500EA007"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w:t>
            </w:r>
            <w:r w:rsidR="00100B36">
              <w:rPr>
                <w:rFonts w:ascii="BancoDoBrasil Textos" w:eastAsia="BancoDoBrasil Textos" w:hAnsi="BancoDoBrasil Textos" w:cs="BancoDoBrasil Textos"/>
                <w:b/>
                <w:color w:val="000000"/>
                <w:sz w:val="14"/>
                <w:szCs w:val="14"/>
                <w:lang w:val="pt-BR"/>
              </w:rPr>
              <w:t>21</w:t>
            </w:r>
            <w:r>
              <w:rPr>
                <w:rFonts w:ascii="BancoDoBrasil Textos" w:eastAsia="BancoDoBrasil Textos" w:hAnsi="BancoDoBrasil Textos" w:cs="BancoDoBrasil Textos"/>
                <w:b/>
                <w:color w:val="000000"/>
                <w:sz w:val="14"/>
                <w:szCs w:val="14"/>
                <w:lang w:val="pt-BR"/>
              </w:rPr>
              <w:t xml:space="preserve">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5BEE1B92" w14:textId="77E86E57"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1.1</w:t>
            </w:r>
            <w:r w:rsidR="00D1579A">
              <w:rPr>
                <w:rFonts w:ascii="BancoDoBrasil Textos" w:eastAsia="BancoDoBrasil Textos" w:hAnsi="BancoDoBrasil Textos" w:cs="BancoDoBrasil Textos"/>
                <w:b/>
                <w:color w:val="000000"/>
                <w:sz w:val="14"/>
                <w:szCs w:val="14"/>
                <w:lang w:val="pt-BR"/>
              </w:rPr>
              <w:t>90</w:t>
            </w:r>
            <w:r>
              <w:rPr>
                <w:rFonts w:ascii="BancoDoBrasil Textos" w:eastAsia="BancoDoBrasil Textos" w:hAnsi="BancoDoBrasil Textos" w:cs="BancoDoBrasil Textos"/>
                <w:b/>
                <w:color w:val="000000"/>
                <w:sz w:val="14"/>
                <w:szCs w:val="14"/>
                <w:lang w:val="pt-BR"/>
              </w:rPr>
              <w:t xml:space="preserve"> </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58A49890" w14:textId="77777777"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(2)</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3D7DB510" w14:textId="77777777"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11.294 </w:t>
            </w:r>
          </w:p>
        </w:tc>
      </w:tr>
      <w:tr w:rsidR="005307FF" w14:paraId="1EE89054"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0" w:type="dxa"/>
              <w:bottom w:w="0" w:type="dxa"/>
              <w:right w:w="0" w:type="dxa"/>
            </w:tcMar>
            <w:vAlign w:val="center"/>
          </w:tcPr>
          <w:p w14:paraId="53FC1CBC" w14:textId="77777777" w:rsidR="005307FF" w:rsidRDefault="005307FF">
            <w:pPr>
              <w:keepNext/>
              <w:spacing w:after="0" w:line="240" w:lineRule="auto"/>
              <w:rPr>
                <w:rFonts w:ascii="BancoDoBrasil Textos" w:eastAsia="BancoDoBrasil Textos" w:hAnsi="BancoDoBrasil Textos" w:cs="BancoDoBrasil Textos"/>
                <w:color w:val="000000"/>
                <w:sz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09E74AB7"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092A0FF9"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2DB36D7E"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577C50CA"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5734434D"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0B06CCB9" w14:textId="77777777" w:rsidR="005307FF" w:rsidRDefault="005307FF">
            <w:pPr>
              <w:spacing w:after="0" w:line="240" w:lineRule="auto"/>
              <w:jc w:val="right"/>
              <w:rPr>
                <w:rFonts w:ascii="BancoDoBrasil Textos" w:eastAsia="BancoDoBrasil Textos" w:hAnsi="BancoDoBrasil Textos" w:cs="BancoDoBrasil Textos"/>
                <w:bCs/>
                <w:color w:val="000000"/>
                <w:sz w:val="14"/>
                <w:szCs w:val="14"/>
                <w:lang w:val="pt-BR"/>
              </w:rPr>
            </w:pPr>
          </w:p>
        </w:tc>
      </w:tr>
      <w:tr w:rsidR="005307FF" w14:paraId="7C79D1BB" w14:textId="77777777" w:rsidTr="005307FF">
        <w:trPr>
          <w:cantSplit/>
          <w:trHeight w:val="283"/>
          <w:jc w:val="center"/>
        </w:trPr>
        <w:tc>
          <w:tcPr>
            <w:tcW w:w="2685" w:type="dxa"/>
            <w:tcBorders>
              <w:top w:val="single" w:sz="4" w:space="0" w:color="FFFFFF"/>
              <w:left w:val="nil"/>
              <w:bottom w:val="single" w:sz="4" w:space="0" w:color="C0C0C0"/>
              <w:right w:val="single" w:sz="4" w:space="0" w:color="FFFFFF"/>
            </w:tcBorders>
            <w:shd w:val="clear" w:color="auto" w:fill="F3F3F3"/>
            <w:tcMar>
              <w:top w:w="0" w:type="dxa"/>
              <w:left w:w="40" w:type="dxa"/>
              <w:bottom w:w="0" w:type="dxa"/>
              <w:right w:w="40" w:type="dxa"/>
            </w:tcMar>
            <w:vAlign w:val="center"/>
            <w:hideMark/>
          </w:tcPr>
          <w:p w14:paraId="5AF5A60E" w14:textId="77777777" w:rsidR="005307FF" w:rsidRDefault="005307FF">
            <w:pPr>
              <w:keepNext/>
              <w:spacing w:after="0" w:line="240" w:lineRule="auto"/>
              <w:rPr>
                <w:rFonts w:ascii="BancoDoBrasil Textos" w:eastAsia="BancoDoBrasil Textos" w:hAnsi="BancoDoBrasil Textos" w:cs="BancoDoBrasil Textos"/>
                <w:b/>
                <w:color w:val="000000"/>
                <w:sz w:val="14"/>
                <w:lang w:val="pt-BR"/>
              </w:rPr>
            </w:pPr>
            <w:r>
              <w:rPr>
                <w:rFonts w:ascii="BancoDoBrasil Textos" w:eastAsia="BancoDoBrasil Textos" w:hAnsi="BancoDoBrasil Textos" w:cs="BancoDoBrasil Textos"/>
                <w:b/>
                <w:color w:val="000000"/>
                <w:sz w:val="14"/>
                <w:szCs w:val="14"/>
                <w:lang w:val="pt-BR"/>
              </w:rPr>
              <w:t>Total da carteira de crédito</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100" w:type="dxa"/>
            </w:tcMar>
            <w:vAlign w:val="center"/>
            <w:hideMark/>
          </w:tcPr>
          <w:p w14:paraId="1CF04220" w14:textId="560D154B"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94.487.76</w:t>
            </w:r>
            <w:r w:rsidR="00027833">
              <w:rPr>
                <w:rFonts w:ascii="BancoDoBrasil Textos" w:eastAsia="BancoDoBrasil Textos" w:hAnsi="BancoDoBrasil Textos" w:cs="BancoDoBrasil Textos"/>
                <w:b/>
                <w:color w:val="000000"/>
                <w:sz w:val="14"/>
                <w:szCs w:val="14"/>
                <w:lang w:val="pt-BR"/>
              </w:rPr>
              <w:t>3</w:t>
            </w:r>
            <w:r>
              <w:rPr>
                <w:rFonts w:ascii="BancoDoBrasil Textos" w:eastAsia="BancoDoBrasil Textos" w:hAnsi="BancoDoBrasil Textos" w:cs="BancoDoBrasil Textos"/>
                <w:b/>
                <w:color w:val="000000"/>
                <w:sz w:val="14"/>
                <w:szCs w:val="14"/>
                <w:lang w:val="pt-BR"/>
              </w:rPr>
              <w:t xml:space="preserve"> </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100" w:type="dxa"/>
            </w:tcMar>
            <w:vAlign w:val="center"/>
            <w:hideMark/>
          </w:tcPr>
          <w:p w14:paraId="482593B3" w14:textId="6AB8ED63"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w:t>
            </w:r>
            <w:r w:rsidR="00633C81">
              <w:rPr>
                <w:rFonts w:ascii="BancoDoBrasil Textos" w:eastAsia="BancoDoBrasil Textos" w:hAnsi="BancoDoBrasil Textos" w:cs="BancoDoBrasil Textos"/>
                <w:b/>
                <w:color w:val="000000"/>
                <w:sz w:val="14"/>
                <w:szCs w:val="14"/>
                <w:lang w:val="pt-BR"/>
              </w:rPr>
              <w:t>102</w:t>
            </w:r>
            <w:r>
              <w:rPr>
                <w:rFonts w:ascii="BancoDoBrasil Textos" w:eastAsia="BancoDoBrasil Textos" w:hAnsi="BancoDoBrasil Textos" w:cs="BancoDoBrasil Textos"/>
                <w:b/>
                <w:color w:val="000000"/>
                <w:sz w:val="14"/>
                <w:szCs w:val="14"/>
                <w:lang w:val="pt-BR"/>
              </w:rPr>
              <w:t>.</w:t>
            </w:r>
            <w:r w:rsidR="00633C81">
              <w:rPr>
                <w:rFonts w:ascii="BancoDoBrasil Textos" w:eastAsia="BancoDoBrasil Textos" w:hAnsi="BancoDoBrasil Textos" w:cs="BancoDoBrasil Textos"/>
                <w:b/>
                <w:color w:val="000000"/>
                <w:sz w:val="14"/>
                <w:szCs w:val="14"/>
                <w:lang w:val="pt-BR"/>
              </w:rPr>
              <w:t>40</w:t>
            </w:r>
            <w:r w:rsidR="00027833">
              <w:rPr>
                <w:rFonts w:ascii="BancoDoBrasil Textos" w:eastAsia="BancoDoBrasil Textos" w:hAnsi="BancoDoBrasil Textos" w:cs="BancoDoBrasil Textos"/>
                <w:b/>
                <w:color w:val="000000"/>
                <w:sz w:val="14"/>
                <w:szCs w:val="14"/>
                <w:lang w:val="pt-BR"/>
              </w:rPr>
              <w:t>3</w:t>
            </w:r>
            <w:r>
              <w:rPr>
                <w:rFonts w:ascii="BancoDoBrasil Textos" w:eastAsia="BancoDoBrasil Textos" w:hAnsi="BancoDoBrasil Textos" w:cs="BancoDoBrasil Textos"/>
                <w:b/>
                <w:color w:val="000000"/>
                <w:sz w:val="14"/>
                <w:szCs w:val="14"/>
                <w:lang w:val="pt-BR"/>
              </w:rPr>
              <w:t>)</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40" w:type="dxa"/>
            </w:tcMar>
            <w:vAlign w:val="center"/>
            <w:hideMark/>
          </w:tcPr>
          <w:p w14:paraId="64A01E34" w14:textId="2BDC2671" w:rsidR="005307FF" w:rsidRDefault="00100B36">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151</w:t>
            </w:r>
            <w:r w:rsidR="005307FF">
              <w:rPr>
                <w:rFonts w:ascii="BancoDoBrasil Textos" w:eastAsia="BancoDoBrasil Textos" w:hAnsi="BancoDoBrasil Textos" w:cs="BancoDoBrasil Textos"/>
                <w:b/>
                <w:color w:val="000000"/>
                <w:sz w:val="14"/>
                <w:szCs w:val="14"/>
                <w:lang w:val="pt-BR"/>
              </w:rPr>
              <w:t>.</w:t>
            </w:r>
            <w:r>
              <w:rPr>
                <w:rFonts w:ascii="BancoDoBrasil Textos" w:eastAsia="BancoDoBrasil Textos" w:hAnsi="BancoDoBrasil Textos" w:cs="BancoDoBrasil Textos"/>
                <w:b/>
                <w:color w:val="000000"/>
                <w:sz w:val="14"/>
                <w:szCs w:val="14"/>
                <w:lang w:val="pt-BR"/>
              </w:rPr>
              <w:t>219</w:t>
            </w:r>
            <w:r w:rsidR="005307FF">
              <w:rPr>
                <w:rFonts w:ascii="BancoDoBrasil Textos" w:eastAsia="BancoDoBrasil Textos" w:hAnsi="BancoDoBrasil Textos" w:cs="BancoDoBrasil Textos"/>
                <w:b/>
                <w:color w:val="000000"/>
                <w:sz w:val="14"/>
                <w:szCs w:val="14"/>
                <w:lang w:val="pt-BR"/>
              </w:rPr>
              <w:t xml:space="preserve"> </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40" w:type="dxa"/>
            </w:tcMar>
            <w:vAlign w:val="center"/>
            <w:hideMark/>
          </w:tcPr>
          <w:p w14:paraId="6DB3AB79" w14:textId="787F57CB"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9.3</w:t>
            </w:r>
            <w:r w:rsidR="000164DD">
              <w:rPr>
                <w:rFonts w:ascii="BancoDoBrasil Textos" w:eastAsia="BancoDoBrasil Textos" w:hAnsi="BancoDoBrasil Textos" w:cs="BancoDoBrasil Textos"/>
                <w:b/>
                <w:color w:val="000000"/>
                <w:sz w:val="14"/>
                <w:szCs w:val="14"/>
                <w:lang w:val="pt-BR"/>
              </w:rPr>
              <w:t>65</w:t>
            </w:r>
            <w:r>
              <w:rPr>
                <w:rFonts w:ascii="BancoDoBrasil Textos" w:eastAsia="BancoDoBrasil Textos" w:hAnsi="BancoDoBrasil Textos" w:cs="BancoDoBrasil Textos"/>
                <w:b/>
                <w:color w:val="000000"/>
                <w:sz w:val="14"/>
                <w:szCs w:val="14"/>
                <w:lang w:val="pt-BR"/>
              </w:rPr>
              <w:t>.</w:t>
            </w:r>
            <w:r w:rsidR="000164DD">
              <w:rPr>
                <w:rFonts w:ascii="BancoDoBrasil Textos" w:eastAsia="BancoDoBrasil Textos" w:hAnsi="BancoDoBrasil Textos" w:cs="BancoDoBrasil Textos"/>
                <w:b/>
                <w:color w:val="000000"/>
                <w:sz w:val="14"/>
                <w:szCs w:val="14"/>
                <w:lang w:val="pt-BR"/>
              </w:rPr>
              <w:t>050</w:t>
            </w:r>
            <w:r>
              <w:rPr>
                <w:rFonts w:ascii="BancoDoBrasil Textos" w:eastAsia="BancoDoBrasil Textos" w:hAnsi="BancoDoBrasil Textos" w:cs="BancoDoBrasil Textos"/>
                <w:b/>
                <w:color w:val="000000"/>
                <w:sz w:val="14"/>
                <w:szCs w:val="14"/>
                <w:lang w:val="pt-BR"/>
              </w:rPr>
              <w:t xml:space="preserve"> </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100" w:type="dxa"/>
            </w:tcMar>
            <w:vAlign w:val="center"/>
            <w:hideMark/>
          </w:tcPr>
          <w:p w14:paraId="20C62118" w14:textId="36061102"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(8.494.93</w:t>
            </w:r>
            <w:r w:rsidR="00027833">
              <w:rPr>
                <w:rFonts w:ascii="BancoDoBrasil Textos" w:eastAsia="BancoDoBrasil Textos" w:hAnsi="BancoDoBrasil Textos" w:cs="BancoDoBrasil Textos"/>
                <w:b/>
                <w:color w:val="000000"/>
                <w:sz w:val="14"/>
                <w:szCs w:val="14"/>
                <w:lang w:val="pt-BR"/>
              </w:rPr>
              <w:t>3</w:t>
            </w:r>
            <w:r>
              <w:rPr>
                <w:rFonts w:ascii="BancoDoBrasil Textos" w:eastAsia="BancoDoBrasil Textos" w:hAnsi="BancoDoBrasil Textos" w:cs="BancoDoBrasil Textos"/>
                <w:b/>
                <w:color w:val="000000"/>
                <w:sz w:val="14"/>
                <w:szCs w:val="14"/>
                <w:lang w:val="pt-BR"/>
              </w:rPr>
              <w:t>)</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100" w:type="dxa"/>
            </w:tcMar>
            <w:vAlign w:val="center"/>
            <w:hideMark/>
          </w:tcPr>
          <w:p w14:paraId="6BF04AFE" w14:textId="77777777" w:rsidR="005307FF" w:rsidRDefault="005307FF">
            <w:pPr>
              <w:spacing w:after="0" w:line="240" w:lineRule="auto"/>
              <w:jc w:val="right"/>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 xml:space="preserve"> 95.406.696 </w:t>
            </w:r>
          </w:p>
        </w:tc>
      </w:tr>
    </w:tbl>
    <w:p w14:paraId="686FDCA8" w14:textId="48EAC781" w:rsidR="005307FF" w:rsidRDefault="005307FF" w:rsidP="005307FF">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1 - Refere-se ao saldo inicial em 01/01/2025, ajustado para refletir os </w:t>
      </w:r>
      <w:r w:rsidR="00305BA8">
        <w:rPr>
          <w:rFonts w:ascii="BancoDoBrasil Textos" w:eastAsia="BancoDoBrasil Textos" w:hAnsi="BancoDoBrasil Textos" w:cs="BancoDoBrasil Textos"/>
          <w:color w:val="000000"/>
          <w:sz w:val="14"/>
          <w:szCs w:val="14"/>
          <w:lang w:val="pt-BR"/>
        </w:rPr>
        <w:t>efeitos</w:t>
      </w:r>
      <w:r>
        <w:rPr>
          <w:rFonts w:ascii="BancoDoBrasil Textos" w:eastAsia="BancoDoBrasil Textos" w:hAnsi="BancoDoBrasil Textos" w:cs="BancoDoBrasil Textos"/>
          <w:color w:val="000000"/>
          <w:sz w:val="14"/>
          <w:szCs w:val="14"/>
          <w:lang w:val="pt-BR"/>
        </w:rPr>
        <w:t xml:space="preserve"> da adoção da Resolução CMN nº 4.966/2021.</w:t>
      </w:r>
    </w:p>
    <w:p w14:paraId="2670FE43" w14:textId="77777777" w:rsidR="005307FF" w:rsidRDefault="005307FF" w:rsidP="005307FF">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2 - Operações de crédito cedidas com retenção dos riscos e benefícios do ativo financeiro objeto da operação.</w:t>
      </w:r>
    </w:p>
    <w:p w14:paraId="57D71306" w14:textId="4D906C1B" w:rsidR="005307FF" w:rsidRPr="00ED3CF6" w:rsidRDefault="00623745" w:rsidP="00623745">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3</w:t>
      </w:r>
      <w:r w:rsidR="005307FF" w:rsidRPr="00ED3CF6">
        <w:rPr>
          <w:rFonts w:ascii="BancoDoBrasil Textos" w:eastAsia="BancoDoBrasil Textos" w:hAnsi="BancoDoBrasil Textos" w:cs="BancoDoBrasil Textos"/>
          <w:color w:val="000000"/>
          <w:sz w:val="14"/>
          <w:szCs w:val="14"/>
          <w:lang w:val="pt-BR"/>
        </w:rPr>
        <w:t>- Operações de crédito adquiridas com retenção dos riscos e benefícios pelo cedente do ativo financeiro objeto da operação.</w:t>
      </w:r>
    </w:p>
    <w:p w14:paraId="7101C058" w14:textId="77777777" w:rsidR="005307FF" w:rsidRDefault="005307FF" w:rsidP="005307FF">
      <w:pPr>
        <w:rPr>
          <w:lang w:val="pt-BR" w:eastAsia="pt-BR"/>
        </w:rPr>
      </w:pPr>
      <w:r>
        <w:rPr>
          <w:lang w:val="pt-BR" w:eastAsia="pt-BR"/>
        </w:rPr>
        <w:br w:type="page"/>
      </w:r>
    </w:p>
    <w:p w14:paraId="6B3CD0C6" w14:textId="69B1C3BA" w:rsidR="005307FF" w:rsidRDefault="00ED3CF6" w:rsidP="008E522C">
      <w:pPr>
        <w:pStyle w:val="030-SubttulodeDocumento"/>
        <w:pageBreakBefore/>
      </w:pPr>
      <w:r>
        <w:lastRenderedPageBreak/>
        <w:t>g</w:t>
      </w:r>
      <w:r w:rsidR="005307FF">
        <w:t>) Movimentação entre os estágios das perdas esperadas associadas ao risco de crédito</w:t>
      </w:r>
    </w:p>
    <w:p w14:paraId="17222FD9" w14:textId="77777777" w:rsidR="005307FF" w:rsidRDefault="005307FF" w:rsidP="005307FF">
      <w:pPr>
        <w:rPr>
          <w:rFonts w:ascii="BancoDoBrasil Textos" w:eastAsia="Times New Roman" w:hAnsi="BancoDoBrasil Textos" w:cs="Times New Roman"/>
          <w:b/>
          <w:sz w:val="20"/>
          <w:szCs w:val="18"/>
          <w:lang w:val="pt-BR" w:eastAsia="pt-BR"/>
        </w:rPr>
      </w:pPr>
      <w:r>
        <w:rPr>
          <w:rFonts w:ascii="BancoDoBrasil Textos" w:eastAsia="Times New Roman" w:hAnsi="BancoDoBrasil Textos" w:cs="Times New Roman"/>
          <w:b/>
          <w:sz w:val="20"/>
          <w:szCs w:val="18"/>
          <w:lang w:val="pt-BR" w:eastAsia="pt-BR"/>
        </w:rPr>
        <w:t>Estágio 1</w:t>
      </w:r>
    </w:p>
    <w:tbl>
      <w:tblPr>
        <w:tblW w:w="9705" w:type="dxa"/>
        <w:jc w:val="center"/>
        <w:tblLayout w:type="fixed"/>
        <w:tblLook w:val="0600" w:firstRow="0" w:lastRow="0" w:firstColumn="0" w:lastColumn="0" w:noHBand="1" w:noVBand="1"/>
        <w:tblCaption w:val="TRANF1"/>
      </w:tblPr>
      <w:tblGrid>
        <w:gridCol w:w="2685"/>
        <w:gridCol w:w="1170"/>
        <w:gridCol w:w="1170"/>
        <w:gridCol w:w="1170"/>
        <w:gridCol w:w="1170"/>
        <w:gridCol w:w="1170"/>
        <w:gridCol w:w="1170"/>
      </w:tblGrid>
      <w:tr w:rsidR="005307FF" w14:paraId="54CB4888" w14:textId="77777777" w:rsidTr="005307FF">
        <w:trPr>
          <w:cantSplit/>
          <w:trHeight w:val="540"/>
          <w:jc w:val="center"/>
        </w:trPr>
        <w:tc>
          <w:tcPr>
            <w:tcW w:w="2685" w:type="dxa"/>
            <w:tcBorders>
              <w:top w:val="nil"/>
              <w:left w:val="nil"/>
              <w:bottom w:val="single" w:sz="4" w:space="0" w:color="FFFFFF"/>
              <w:right w:val="single" w:sz="4" w:space="0" w:color="FFFFFF"/>
            </w:tcBorders>
            <w:shd w:val="clear" w:color="auto" w:fill="132B4A"/>
            <w:noWrap/>
            <w:tcMar>
              <w:top w:w="0" w:type="dxa"/>
              <w:left w:w="0" w:type="dxa"/>
              <w:bottom w:w="0" w:type="dxa"/>
              <w:right w:w="0" w:type="dxa"/>
            </w:tcMar>
            <w:vAlign w:val="center"/>
            <w:hideMark/>
          </w:tcPr>
          <w:p w14:paraId="15924B50" w14:textId="77777777" w:rsidR="005307FF" w:rsidRDefault="005307FF">
            <w:pPr>
              <w:keepNext/>
              <w:spacing w:after="0" w:line="240" w:lineRule="auto"/>
              <w:jc w:val="center"/>
              <w:rPr>
                <w:rFonts w:ascii="BancoDoBrasil Textos" w:eastAsia="BancoDoBrasil Textos" w:hAnsi="BancoDoBrasil Textos" w:cs="BancoDoBrasil Textos"/>
                <w:color w:val="FFFFFF"/>
                <w:sz w:val="14"/>
                <w:szCs w:val="14"/>
              </w:rPr>
            </w:pPr>
            <w:r>
              <w:rPr>
                <w:rFonts w:ascii="BancoDoBrasil Textos" w:eastAsia="BancoDoBrasil Textos" w:hAnsi="BancoDoBrasil Textos" w:cs="BancoDoBrasil Textos"/>
                <w:color w:val="FFFFFF"/>
                <w:sz w:val="14"/>
                <w:szCs w:val="14"/>
              </w:rPr>
              <w:t>Banco Múltiplo</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285FE75F" w14:textId="77777777" w:rsidR="005307FF" w:rsidRDefault="005307FF">
            <w:pPr>
              <w:keepNext/>
              <w:spacing w:after="0" w:line="240" w:lineRule="auto"/>
              <w:jc w:val="center"/>
              <w:rPr>
                <w:rFonts w:ascii="BancoDoBrasil Textos" w:eastAsia="BancoDoBrasil Textos" w:hAnsi="BancoDoBrasil Textos" w:cs="BancoDoBrasil Textos"/>
                <w:color w:val="FFFFFF"/>
                <w:sz w:val="14"/>
                <w:szCs w:val="14"/>
              </w:rPr>
            </w:pPr>
            <w:r>
              <w:rPr>
                <w:rFonts w:ascii="BancoDoBrasil Textos" w:eastAsia="BancoDoBrasil Textos" w:hAnsi="BancoDoBrasil Textos" w:cs="BancoDoBrasil Textos"/>
                <w:color w:val="FFFFFF"/>
                <w:sz w:val="14"/>
                <w:szCs w:val="14"/>
              </w:rPr>
              <w:t xml:space="preserve">01/01/2025 </w:t>
            </w:r>
            <w:r>
              <w:rPr>
                <w:rFonts w:ascii="BancoDoBrasil Textos" w:eastAsia="BancoDoBrasil Textos" w:hAnsi="BancoDoBrasil Textos" w:cs="BancoDoBrasil Textos"/>
                <w:color w:val="FFFFFF"/>
                <w:sz w:val="14"/>
                <w:szCs w:val="14"/>
                <w:vertAlign w:val="superscript"/>
              </w:rPr>
              <w:t>1</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023C00E8" w14:textId="7B79F295" w:rsidR="005307FF" w:rsidRDefault="005307FF">
            <w:pPr>
              <w:keepNext/>
              <w:spacing w:after="0" w:line="240" w:lineRule="auto"/>
              <w:jc w:val="center"/>
              <w:rPr>
                <w:rFonts w:ascii="BancoDoBrasil Textos" w:eastAsia="BancoDoBrasil Textos" w:hAnsi="BancoDoBrasil Textos" w:cs="BancoDoBrasil Textos"/>
                <w:color w:val="FFFFFF"/>
                <w:sz w:val="14"/>
                <w:szCs w:val="14"/>
              </w:rPr>
            </w:pPr>
            <w:r>
              <w:rPr>
                <w:rFonts w:ascii="BancoDoBrasil Textos" w:eastAsia="BancoDoBrasil Textos" w:hAnsi="BancoDoBrasil Textos" w:cs="BancoDoBrasil Textos"/>
                <w:color w:val="FFFFFF"/>
                <w:sz w:val="14"/>
                <w:szCs w:val="14"/>
              </w:rPr>
              <w:t>C</w:t>
            </w:r>
            <w:r w:rsidR="001F2938">
              <w:rPr>
                <w:rFonts w:ascii="BancoDoBrasil Textos" w:eastAsia="BancoDoBrasil Textos" w:hAnsi="BancoDoBrasil Textos" w:cs="BancoDoBrasil Textos"/>
                <w:color w:val="FFFFFF"/>
                <w:sz w:val="14"/>
                <w:szCs w:val="14"/>
              </w:rPr>
              <w:t>onstituição</w:t>
            </w:r>
            <w:r>
              <w:rPr>
                <w:rFonts w:ascii="BancoDoBrasil Textos" w:eastAsia="BancoDoBrasil Textos" w:hAnsi="BancoDoBrasil Textos" w:cs="BancoDoBrasil Textos"/>
                <w:color w:val="FFFFFF"/>
                <w:sz w:val="14"/>
                <w:szCs w:val="14"/>
              </w:rPr>
              <w:t>/</w:t>
            </w:r>
          </w:p>
          <w:p w14:paraId="52FB6C24" w14:textId="32A10B6D" w:rsidR="005307FF" w:rsidRDefault="005307FF">
            <w:pPr>
              <w:keepNext/>
              <w:spacing w:after="0" w:line="240" w:lineRule="auto"/>
              <w:jc w:val="center"/>
              <w:rPr>
                <w:rFonts w:ascii="BancoDoBrasil Textos" w:eastAsia="BancoDoBrasil Textos" w:hAnsi="BancoDoBrasil Textos" w:cs="BancoDoBrasil Textos"/>
                <w:color w:val="FFFFFF"/>
                <w:sz w:val="14"/>
                <w:szCs w:val="14"/>
              </w:rPr>
            </w:pPr>
            <w:r>
              <w:rPr>
                <w:rFonts w:ascii="BancoDoBrasil Textos" w:eastAsia="BancoDoBrasil Textos" w:hAnsi="BancoDoBrasil Textos" w:cs="BancoDoBrasil Textos"/>
                <w:color w:val="FFFFFF"/>
                <w:sz w:val="14"/>
                <w:szCs w:val="14"/>
              </w:rPr>
              <w:t>(</w:t>
            </w:r>
            <w:r w:rsidR="001F2938">
              <w:rPr>
                <w:rFonts w:ascii="BancoDoBrasil Textos" w:eastAsia="BancoDoBrasil Textos" w:hAnsi="BancoDoBrasil Textos" w:cs="BancoDoBrasil Textos"/>
                <w:color w:val="FFFFFF"/>
                <w:sz w:val="14"/>
                <w:szCs w:val="14"/>
              </w:rPr>
              <w:t>reversão</w:t>
            </w:r>
            <w:r>
              <w:rPr>
                <w:rFonts w:ascii="BancoDoBrasil Textos" w:eastAsia="BancoDoBrasil Textos" w:hAnsi="BancoDoBrasil Textos" w:cs="BancoDoBrasil Textos"/>
                <w:color w:val="FFFFFF"/>
                <w:sz w:val="14"/>
                <w:szCs w:val="14"/>
              </w:rPr>
              <w:t>)/</w:t>
            </w:r>
          </w:p>
          <w:p w14:paraId="12709333" w14:textId="77777777" w:rsidR="005307FF" w:rsidRDefault="005307FF">
            <w:pPr>
              <w:keepNext/>
              <w:spacing w:after="0" w:line="240" w:lineRule="auto"/>
              <w:jc w:val="center"/>
              <w:rPr>
                <w:rFonts w:ascii="BancoDoBrasil Textos" w:eastAsia="BancoDoBrasil Textos" w:hAnsi="BancoDoBrasil Textos" w:cs="BancoDoBrasil Textos"/>
                <w:color w:val="FFFFFF"/>
                <w:sz w:val="14"/>
                <w:szCs w:val="14"/>
              </w:rPr>
            </w:pPr>
            <w:r>
              <w:rPr>
                <w:rFonts w:ascii="BancoDoBrasil Textos" w:eastAsia="BancoDoBrasil Textos" w:hAnsi="BancoDoBrasil Textos" w:cs="BancoDoBrasil Textos"/>
                <w:color w:val="FFFFFF"/>
                <w:sz w:val="14"/>
                <w:szCs w:val="14"/>
              </w:rPr>
              <w:t>variação</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03CBC826" w14:textId="77777777" w:rsidR="005307FF" w:rsidRDefault="005307FF">
            <w:pPr>
              <w:keepNext/>
              <w:spacing w:after="0" w:line="240" w:lineRule="auto"/>
              <w:jc w:val="center"/>
              <w:rPr>
                <w:rFonts w:ascii="BancoDoBrasil Textos" w:eastAsia="BancoDoBrasil Textos" w:hAnsi="BancoDoBrasil Textos" w:cs="BancoDoBrasil Textos"/>
                <w:color w:val="FFFFFF"/>
                <w:sz w:val="14"/>
                <w:szCs w:val="14"/>
              </w:rPr>
            </w:pPr>
            <w:r>
              <w:rPr>
                <w:rFonts w:ascii="BancoDoBrasil Textos" w:eastAsia="BancoDoBrasil Textos" w:hAnsi="BancoDoBrasil Textos" w:cs="BancoDoBrasil Textos"/>
                <w:color w:val="FFFFFF"/>
                <w:sz w:val="14"/>
                <w:szCs w:val="14"/>
              </w:rPr>
              <w:t>Transferência do/(para) estágio 2</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3BCA0B42" w14:textId="77777777" w:rsidR="005307FF" w:rsidRDefault="005307FF">
            <w:pPr>
              <w:keepNext/>
              <w:spacing w:after="0" w:line="240" w:lineRule="auto"/>
              <w:jc w:val="center"/>
              <w:rPr>
                <w:rFonts w:ascii="BancoDoBrasil Textos" w:eastAsia="BancoDoBrasil Textos" w:hAnsi="BancoDoBrasil Textos" w:cs="BancoDoBrasil Textos"/>
                <w:color w:val="FFFFFF"/>
                <w:sz w:val="14"/>
                <w:szCs w:val="14"/>
              </w:rPr>
            </w:pPr>
            <w:r>
              <w:rPr>
                <w:rFonts w:ascii="BancoDoBrasil Textos" w:eastAsia="BancoDoBrasil Textos" w:hAnsi="BancoDoBrasil Textos" w:cs="BancoDoBrasil Textos"/>
                <w:color w:val="FFFFFF"/>
                <w:sz w:val="14"/>
                <w:szCs w:val="14"/>
              </w:rPr>
              <w:t>Transferência do/(para) estágio 3</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511EB852" w14:textId="77777777" w:rsidR="005307FF" w:rsidRDefault="005307FF">
            <w:pPr>
              <w:keepNext/>
              <w:spacing w:after="0" w:line="240" w:lineRule="auto"/>
              <w:jc w:val="center"/>
              <w:rPr>
                <w:rFonts w:ascii="BancoDoBrasil Textos" w:eastAsia="BancoDoBrasil Textos" w:hAnsi="BancoDoBrasil Textos" w:cs="BancoDoBrasil Textos"/>
                <w:color w:val="FFFFFF"/>
                <w:sz w:val="14"/>
                <w:szCs w:val="14"/>
              </w:rPr>
            </w:pPr>
            <w:r>
              <w:rPr>
                <w:rFonts w:ascii="BancoDoBrasil Textos" w:eastAsia="BancoDoBrasil Textos" w:hAnsi="BancoDoBrasil Textos" w:cs="BancoDoBrasil Textos"/>
                <w:color w:val="FFFFFF"/>
                <w:sz w:val="14"/>
                <w:szCs w:val="14"/>
              </w:rPr>
              <w:t>Baixas</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2291F75C" w14:textId="77777777" w:rsidR="005307FF" w:rsidRDefault="005307FF">
            <w:pPr>
              <w:keepNext/>
              <w:spacing w:after="0" w:line="240" w:lineRule="auto"/>
              <w:jc w:val="center"/>
              <w:rPr>
                <w:rFonts w:ascii="BancoDoBrasil Textos" w:eastAsia="BancoDoBrasil Textos" w:hAnsi="BancoDoBrasil Textos" w:cs="BancoDoBrasil Textos"/>
                <w:color w:val="FFFFFF"/>
                <w:sz w:val="14"/>
                <w:szCs w:val="14"/>
              </w:rPr>
            </w:pPr>
            <w:r>
              <w:rPr>
                <w:rFonts w:ascii="BancoDoBrasil Textos" w:eastAsia="BancoDoBrasil Textos" w:hAnsi="BancoDoBrasil Textos" w:cs="BancoDoBrasil Textos"/>
                <w:color w:val="FFFFFF"/>
                <w:sz w:val="14"/>
                <w:szCs w:val="14"/>
              </w:rPr>
              <w:t>31/03/2025</w:t>
            </w:r>
          </w:p>
        </w:tc>
      </w:tr>
      <w:tr w:rsidR="005307FF" w14:paraId="25D49365"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15AA6785" w14:textId="77777777" w:rsidR="005307FF" w:rsidRDefault="005307FF">
            <w:pPr>
              <w:keepNext/>
              <w:spacing w:after="0" w:line="240" w:lineRule="auto"/>
              <w:rPr>
                <w:rFonts w:ascii="BancoDoBrasil Textos" w:eastAsia="BancoDoBrasil Textos" w:hAnsi="BancoDoBrasil Textos" w:cs="BancoDoBrasil Textos"/>
                <w:b/>
                <w:color w:val="000000"/>
                <w:sz w:val="14"/>
                <w:szCs w:val="14"/>
              </w:rPr>
            </w:pPr>
            <w:r>
              <w:rPr>
                <w:rFonts w:ascii="BancoDoBrasil Textos" w:eastAsia="BancoDoBrasil Textos" w:hAnsi="BancoDoBrasil Textos" w:cs="BancoDoBrasil Textos"/>
                <w:b/>
                <w:color w:val="000000"/>
                <w:sz w:val="14"/>
                <w:szCs w:val="14"/>
              </w:rPr>
              <w:t>Operações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45521230" w14:textId="481AEC47"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4.583.365</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7890901A" w14:textId="03696D32"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262.342</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5CF53F63" w14:textId="7E8ECFBB"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(81.503)</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478DA23D" w14:textId="4E9CDC5B"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1.160.062</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1F95DFDE" w14:textId="4265AB60"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53BA1C17" w14:textId="41F97054"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5.924.266</w:t>
            </w:r>
          </w:p>
        </w:tc>
      </w:tr>
      <w:tr w:rsidR="005307FF" w14:paraId="67D41BB8"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672758E3" w14:textId="77777777" w:rsidR="005307FF" w:rsidRDefault="005307FF">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Empréstimos e direitos creditórios descontados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B89FC71" w14:textId="3FB1C706"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2.592.867</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7A65E2F" w14:textId="222CFBBC"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(297.465)</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3477F08A" w14:textId="32C22ADF"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(62.775)</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7853B233" w14:textId="61F97155"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962.585</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3DE84716" w14:textId="0D0AD382"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2FBFAE0" w14:textId="6377BD22"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3.195.212</w:t>
            </w:r>
          </w:p>
        </w:tc>
      </w:tr>
      <w:tr w:rsidR="005307FF" w14:paraId="35157800"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4F385276" w14:textId="77777777" w:rsidR="005307FF" w:rsidRDefault="005307FF">
            <w:pPr>
              <w:keepNext/>
              <w:spacing w:after="0" w:line="240" w:lineRule="auto"/>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Financiamentos</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3EC052EE" w14:textId="1E0E6D18"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324.007</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33A5B09" w14:textId="2A7BF9BA"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(142.864)</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20C35BA9" w14:textId="71281D66"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(9.238)</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01A031BF" w14:textId="3D8B9D36"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103.357</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9A12D92" w14:textId="0A3C54CF"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375E3B4B" w14:textId="39AE8882"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275.262</w:t>
            </w:r>
          </w:p>
        </w:tc>
      </w:tr>
      <w:tr w:rsidR="005307FF" w14:paraId="5D23E644"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13A963FB" w14:textId="77777777" w:rsidR="005307FF" w:rsidRDefault="005307FF">
            <w:pPr>
              <w:keepNext/>
              <w:spacing w:after="0" w:line="240" w:lineRule="auto"/>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Financiamentos rurais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46D4EB3" w14:textId="5D58F84E"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1.579.702</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07123E9" w14:textId="1C40C96F"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819.179</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1F7B774A" w14:textId="7C7C57A6"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(20.992)</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5E9C1CF6" w14:textId="0AE6D16D"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63.004</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60FE35C" w14:textId="34D7EFC7"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A91F9AB" w14:textId="09E423D8"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2.440.893</w:t>
            </w:r>
          </w:p>
        </w:tc>
      </w:tr>
      <w:tr w:rsidR="005307FF" w14:paraId="26B17C97"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4545B40A" w14:textId="77777777" w:rsidR="005307FF" w:rsidRDefault="005307FF">
            <w:pPr>
              <w:keepNext/>
              <w:spacing w:after="0" w:line="240" w:lineRule="auto"/>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Financiamentos imobiliários</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1E18CEB5" w14:textId="7C2085A8"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86.784</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38BEBEE2" w14:textId="06B482A8"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(116.505)</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08ADC8BC" w14:textId="1FC21D47"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11.502</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0DFA859A" w14:textId="4BA3C4DC"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31.116</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5EE42C5A" w14:textId="4A751814"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2865681" w14:textId="18AB21C3"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12.897</w:t>
            </w:r>
          </w:p>
        </w:tc>
      </w:tr>
      <w:tr w:rsidR="005307FF" w14:paraId="555915E7"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02056BB9" w14:textId="77777777" w:rsidR="005307FF" w:rsidRDefault="005307FF">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Operações de crédito vinculadas a cessão </w:t>
            </w:r>
            <w:r>
              <w:rPr>
                <w:rFonts w:ascii="BancoDoBrasil Textos" w:eastAsia="BancoDoBrasil Textos" w:hAnsi="BancoDoBrasil Textos" w:cs="BancoDoBrasil Textos"/>
                <w:color w:val="000000"/>
                <w:sz w:val="14"/>
                <w:szCs w:val="14"/>
                <w:vertAlign w:val="superscript"/>
                <w:lang w:val="pt-BR"/>
              </w:rPr>
              <w:t>2</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5025AE5" w14:textId="08F2C4A2"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5</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6665CFFE" w14:textId="646E3452"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AE93B15" w14:textId="59B21AAA"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08C7F7B" w14:textId="3B0EDA10"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r w:rsidR="00027833">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903460E" w14:textId="6696FB2D"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DA38605" w14:textId="27E07175"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w:t>
            </w:r>
          </w:p>
        </w:tc>
      </w:tr>
      <w:tr w:rsidR="005307FF" w14:paraId="001A8B54"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40" w:type="dxa"/>
              <w:bottom w:w="0" w:type="dxa"/>
              <w:right w:w="40" w:type="dxa"/>
            </w:tcMar>
            <w:vAlign w:val="center"/>
            <w:hideMark/>
          </w:tcPr>
          <w:p w14:paraId="55AA1F93" w14:textId="77777777" w:rsidR="005307FF" w:rsidRDefault="005307FF">
            <w:pPr>
              <w:keepNext/>
              <w:spacing w:after="0" w:line="240" w:lineRule="auto"/>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Outros créditos com características de concessão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7A8A3060" w14:textId="47138EA3"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632.191</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226EDB3F" w14:textId="77777777"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(328.935)</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11DDC9D8" w14:textId="77777777"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(33.549)</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049521AA" w14:textId="2DEA2F90"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383.622</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68392117" w14:textId="04F7B216"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72B7613E" w14:textId="60DE6716"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653.329</w:t>
            </w:r>
          </w:p>
        </w:tc>
      </w:tr>
      <w:tr w:rsidR="005307FF" w14:paraId="0ECF84FC"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155FB61D" w14:textId="77777777" w:rsidR="005307FF" w:rsidRDefault="005307FF">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Títulos com características de concessão de crédito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3DA2A8A" w14:textId="70D2DA4C"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218.625</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339EB43A" w14:textId="77777777"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(345.735)</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A74D4AA" w14:textId="77777777"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(12.421)</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1F0F67A2" w14:textId="74D7E54F"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369.509</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D077E94" w14:textId="64E63E3F"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38FCD9C" w14:textId="3A4584A9"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229.978</w:t>
            </w:r>
          </w:p>
        </w:tc>
      </w:tr>
      <w:tr w:rsidR="005307FF" w14:paraId="30EB61D7"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4A2D6A93" w14:textId="77777777" w:rsidR="005307FF" w:rsidRDefault="005307FF">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Operações com cartão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4B5E57A1" w14:textId="331ABBEB"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327.500</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D54873D" w14:textId="7ABBDBB9"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30.507</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2ED52181" w14:textId="13E943EB"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(21.330)</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41730C88" w14:textId="6D4CFABE"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3.650</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5B49FDC" w14:textId="5765AE6F"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2D65AEB0" w14:textId="591214B2"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340.327</w:t>
            </w:r>
          </w:p>
        </w:tc>
      </w:tr>
      <w:tr w:rsidR="005307FF" w14:paraId="1A1EE221"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51154F05" w14:textId="77777777" w:rsidR="005307FF" w:rsidRDefault="005307FF">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Adiantamentos sobre contratos de câmbio</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39854B75" w14:textId="096F92E3"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38.285</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49AC9CC6" w14:textId="1862B1E9"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(4.926)</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E072687" w14:textId="1D803B7F"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203</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735DF7A2" w14:textId="0928927E"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10.595</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6F205F2" w14:textId="55EDDC20"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3DDB1E1C" w14:textId="47B48293"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44.157</w:t>
            </w:r>
          </w:p>
        </w:tc>
      </w:tr>
      <w:tr w:rsidR="005307FF" w14:paraId="275D06F4"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2DD5CA2E" w14:textId="0496C317" w:rsidR="005307FF" w:rsidRDefault="005307FF">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Outros créditos vinculados a operações adquiridas </w:t>
            </w:r>
            <w:r w:rsidR="009C48F4" w:rsidRPr="009C48F4">
              <w:rPr>
                <w:rFonts w:ascii="BancoDoBrasil Textos" w:eastAsia="BancoDoBrasil Textos" w:hAnsi="BancoDoBrasil Textos" w:cs="BancoDoBrasil Textos"/>
                <w:color w:val="000000"/>
                <w:sz w:val="14"/>
                <w:szCs w:val="14"/>
                <w:vertAlign w:val="superscript"/>
                <w:lang w:val="pt-BR"/>
              </w:rPr>
              <w:t>3</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DBA1768" w14:textId="30860619"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28.324</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6720E2AC" w14:textId="20A4AD73"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(2.307)</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3A4BDEB" w14:textId="38C59FE9"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1216CD9F" w14:textId="5E2DCB95"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0FDAF9F2" w14:textId="12405BB6"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5EB380B2" w14:textId="244A0169"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26.017</w:t>
            </w:r>
          </w:p>
        </w:tc>
      </w:tr>
      <w:tr w:rsidR="005307FF" w14:paraId="22CCA24C"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36E093C3" w14:textId="77777777" w:rsidR="005307FF" w:rsidRDefault="005307FF">
            <w:pPr>
              <w:keepNext/>
              <w:spacing w:after="0" w:line="240" w:lineRule="auto"/>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Diversos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0916080" w14:textId="0F31E5C3"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19.457</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4300556" w14:textId="08481D52"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(6.474)</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149913B" w14:textId="51997E19"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E5547DE" w14:textId="08875E7A"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(132)</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8B2FBC6" w14:textId="59C4B528"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5719E23" w14:textId="7C4D6C3C"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12.850</w:t>
            </w:r>
          </w:p>
        </w:tc>
      </w:tr>
      <w:tr w:rsidR="005307FF" w14:paraId="71E4595E"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0" w:type="dxa"/>
              <w:bottom w:w="0" w:type="dxa"/>
              <w:right w:w="0" w:type="dxa"/>
            </w:tcMar>
            <w:vAlign w:val="center"/>
          </w:tcPr>
          <w:p w14:paraId="1F7B0192" w14:textId="77777777" w:rsidR="005307FF" w:rsidRDefault="005307FF">
            <w:pPr>
              <w:keepNext/>
              <w:spacing w:after="0" w:line="240" w:lineRule="auto"/>
              <w:rPr>
                <w:rFonts w:ascii="BancoDoBrasil Textos" w:eastAsia="BancoDoBrasil Textos" w:hAnsi="BancoDoBrasil Textos" w:cs="BancoDoBrasil Textos"/>
                <w:color w:val="000000"/>
                <w:sz w:val="14"/>
                <w:szCs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4CF80E36" w14:textId="77777777" w:rsidR="005307FF" w:rsidRDefault="005307FF">
            <w:pPr>
              <w:keepNext/>
              <w:spacing w:after="0" w:line="240" w:lineRule="auto"/>
              <w:jc w:val="right"/>
              <w:rPr>
                <w:rFonts w:ascii="BancoDoBrasil Textos" w:eastAsia="BancoDoBrasil Textos" w:hAnsi="BancoDoBrasil Textos" w:cs="BancoDoBrasil Textos"/>
                <w:color w:val="000000"/>
                <w:sz w:val="14"/>
                <w:szCs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63461517" w14:textId="77777777" w:rsidR="005307FF" w:rsidRDefault="005307FF">
            <w:pPr>
              <w:keepNext/>
              <w:spacing w:after="0" w:line="240" w:lineRule="auto"/>
              <w:jc w:val="right"/>
              <w:rPr>
                <w:rFonts w:ascii="BancoDoBrasil Textos" w:eastAsia="BancoDoBrasil Textos" w:hAnsi="BancoDoBrasil Textos" w:cs="BancoDoBrasil Textos"/>
                <w:color w:val="000000"/>
                <w:sz w:val="14"/>
                <w:szCs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12A40DA4" w14:textId="77777777" w:rsidR="005307FF" w:rsidRDefault="005307FF">
            <w:pPr>
              <w:keepNext/>
              <w:spacing w:after="0" w:line="240" w:lineRule="auto"/>
              <w:jc w:val="right"/>
              <w:rPr>
                <w:rFonts w:ascii="BancoDoBrasil Textos" w:eastAsia="BancoDoBrasil Textos" w:hAnsi="BancoDoBrasil Textos" w:cs="BancoDoBrasil Textos"/>
                <w:color w:val="000000"/>
                <w:sz w:val="14"/>
                <w:szCs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3AAC10D7" w14:textId="77777777" w:rsidR="005307FF" w:rsidRDefault="005307FF">
            <w:pPr>
              <w:keepNext/>
              <w:spacing w:after="0" w:line="240" w:lineRule="auto"/>
              <w:jc w:val="right"/>
              <w:rPr>
                <w:rFonts w:ascii="BancoDoBrasil Textos" w:eastAsia="BancoDoBrasil Textos" w:hAnsi="BancoDoBrasil Textos" w:cs="BancoDoBrasil Textos"/>
                <w:color w:val="000000"/>
                <w:sz w:val="14"/>
                <w:szCs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760ECDC9" w14:textId="77777777" w:rsidR="005307FF" w:rsidRDefault="005307FF">
            <w:pPr>
              <w:keepNext/>
              <w:spacing w:after="0" w:line="240" w:lineRule="auto"/>
              <w:jc w:val="right"/>
              <w:rPr>
                <w:rFonts w:ascii="BancoDoBrasil Textos" w:eastAsia="BancoDoBrasil Textos" w:hAnsi="BancoDoBrasil Textos" w:cs="BancoDoBrasil Textos"/>
                <w:color w:val="000000"/>
                <w:sz w:val="14"/>
                <w:szCs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30F99560" w14:textId="77777777" w:rsidR="005307FF" w:rsidRDefault="005307FF">
            <w:pPr>
              <w:keepNext/>
              <w:spacing w:after="0" w:line="240" w:lineRule="auto"/>
              <w:jc w:val="right"/>
              <w:rPr>
                <w:rFonts w:ascii="BancoDoBrasil Textos" w:eastAsia="BancoDoBrasil Textos" w:hAnsi="BancoDoBrasil Textos" w:cs="BancoDoBrasil Textos"/>
                <w:color w:val="000000"/>
                <w:sz w:val="14"/>
                <w:szCs w:val="14"/>
              </w:rPr>
            </w:pPr>
          </w:p>
        </w:tc>
      </w:tr>
      <w:tr w:rsidR="005307FF" w14:paraId="764F0C63" w14:textId="77777777" w:rsidTr="005307FF">
        <w:trPr>
          <w:cantSplit/>
          <w:trHeight w:val="283"/>
          <w:jc w:val="center"/>
        </w:trPr>
        <w:tc>
          <w:tcPr>
            <w:tcW w:w="2685" w:type="dxa"/>
            <w:tcBorders>
              <w:top w:val="single" w:sz="4" w:space="0" w:color="FFFFFF"/>
              <w:left w:val="nil"/>
              <w:bottom w:val="single" w:sz="4" w:space="0" w:color="C0C0C0"/>
              <w:right w:val="single" w:sz="4" w:space="0" w:color="FFFFFF"/>
            </w:tcBorders>
            <w:shd w:val="clear" w:color="auto" w:fill="E6E6E6"/>
            <w:tcMar>
              <w:top w:w="0" w:type="dxa"/>
              <w:left w:w="40" w:type="dxa"/>
              <w:bottom w:w="0" w:type="dxa"/>
              <w:right w:w="40" w:type="dxa"/>
            </w:tcMar>
            <w:vAlign w:val="center"/>
            <w:hideMark/>
          </w:tcPr>
          <w:p w14:paraId="60454EA7" w14:textId="77777777" w:rsidR="005307FF" w:rsidRDefault="005307FF">
            <w:pPr>
              <w:keepNext/>
              <w:spacing w:after="0" w:line="240" w:lineRule="auto"/>
              <w:rPr>
                <w:rFonts w:ascii="BancoDoBrasil Textos" w:eastAsia="BancoDoBrasil Textos" w:hAnsi="BancoDoBrasil Textos" w:cs="BancoDoBrasil Textos"/>
                <w:b/>
                <w:color w:val="000000"/>
                <w:sz w:val="14"/>
                <w:szCs w:val="14"/>
                <w:lang w:val="pt-BR"/>
              </w:rPr>
            </w:pPr>
            <w:r>
              <w:rPr>
                <w:rFonts w:ascii="BancoDoBrasil Textos" w:eastAsia="BancoDoBrasil Textos" w:hAnsi="BancoDoBrasil Textos" w:cs="BancoDoBrasil Textos"/>
                <w:b/>
                <w:color w:val="000000"/>
                <w:sz w:val="14"/>
                <w:szCs w:val="14"/>
                <w:lang w:val="pt-BR"/>
              </w:rPr>
              <w:t>Total da carteira de crédito</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100" w:type="dxa"/>
            </w:tcMar>
            <w:vAlign w:val="center"/>
            <w:hideMark/>
          </w:tcPr>
          <w:p w14:paraId="5DE73EE6" w14:textId="086F8457"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5.215.556</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100" w:type="dxa"/>
            </w:tcMar>
            <w:vAlign w:val="center"/>
            <w:hideMark/>
          </w:tcPr>
          <w:p w14:paraId="0B64DC6B" w14:textId="3934BA4C"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(66.593)</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40" w:type="dxa"/>
            </w:tcMar>
            <w:vAlign w:val="center"/>
            <w:hideMark/>
          </w:tcPr>
          <w:p w14:paraId="3768A6B3" w14:textId="36DBD465"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(115.052)</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40" w:type="dxa"/>
            </w:tcMar>
            <w:vAlign w:val="center"/>
            <w:hideMark/>
          </w:tcPr>
          <w:p w14:paraId="44CFF2D9" w14:textId="2486A1F4"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1.543.684</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100" w:type="dxa"/>
            </w:tcMar>
            <w:vAlign w:val="center"/>
            <w:hideMark/>
          </w:tcPr>
          <w:p w14:paraId="78A45628" w14:textId="45F044AC"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100" w:type="dxa"/>
            </w:tcMar>
            <w:vAlign w:val="center"/>
            <w:hideMark/>
          </w:tcPr>
          <w:p w14:paraId="538A28E0" w14:textId="39426247"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6.577.595</w:t>
            </w:r>
          </w:p>
        </w:tc>
      </w:tr>
    </w:tbl>
    <w:p w14:paraId="519B2B33" w14:textId="45C79816" w:rsidR="005307FF" w:rsidRDefault="005307FF" w:rsidP="005307FF">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1 - Refere-se ao saldo inicial em 01/01/2025, ajustado para refletir os </w:t>
      </w:r>
      <w:r w:rsidR="00305BA8">
        <w:rPr>
          <w:rFonts w:ascii="BancoDoBrasil Textos" w:eastAsia="BancoDoBrasil Textos" w:hAnsi="BancoDoBrasil Textos" w:cs="BancoDoBrasil Textos"/>
          <w:color w:val="000000"/>
          <w:sz w:val="14"/>
          <w:szCs w:val="14"/>
          <w:lang w:val="pt-BR"/>
        </w:rPr>
        <w:t>efeitos</w:t>
      </w:r>
      <w:r>
        <w:rPr>
          <w:rFonts w:ascii="BancoDoBrasil Textos" w:eastAsia="BancoDoBrasil Textos" w:hAnsi="BancoDoBrasil Textos" w:cs="BancoDoBrasil Textos"/>
          <w:color w:val="000000"/>
          <w:sz w:val="14"/>
          <w:szCs w:val="14"/>
          <w:lang w:val="pt-BR"/>
        </w:rPr>
        <w:t xml:space="preserve"> da adoção da Resolução CMN nº 4.966/2021.</w:t>
      </w:r>
    </w:p>
    <w:p w14:paraId="48D51978" w14:textId="77777777" w:rsidR="005307FF" w:rsidRDefault="005307FF" w:rsidP="005307FF">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2 - Operações de crédito cedidas com retenção dos riscos e benefícios do ativo financeiro objeto da operação.</w:t>
      </w:r>
    </w:p>
    <w:p w14:paraId="323EF78C" w14:textId="77777777" w:rsidR="005307FF" w:rsidRDefault="005307FF" w:rsidP="005307FF">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3 - Operações de crédito adquiridas com retenção dos riscos e benefícios pelo cedente do ativo financeiro objeto da operação.</w:t>
      </w:r>
    </w:p>
    <w:p w14:paraId="6041D58B" w14:textId="77777777" w:rsidR="00EE2F77" w:rsidRDefault="00EE2F77" w:rsidP="005307FF">
      <w:pPr>
        <w:spacing w:after="0"/>
        <w:rPr>
          <w:rFonts w:ascii="BancoDoBrasil Textos" w:eastAsia="BancoDoBrasil Textos" w:hAnsi="BancoDoBrasil Textos" w:cs="BancoDoBrasil Textos"/>
          <w:color w:val="000000"/>
          <w:sz w:val="14"/>
          <w:szCs w:val="14"/>
          <w:lang w:val="pt-BR"/>
        </w:rPr>
      </w:pPr>
    </w:p>
    <w:p w14:paraId="7CF0F2C0" w14:textId="0969EBA7" w:rsidR="00EE2F77" w:rsidRDefault="00EE2F77" w:rsidP="00EE2F77">
      <w:pPr>
        <w:rPr>
          <w:rFonts w:ascii="BancoDoBrasil Textos" w:eastAsia="Times New Roman" w:hAnsi="BancoDoBrasil Textos" w:cs="Times New Roman"/>
          <w:b/>
          <w:sz w:val="20"/>
          <w:szCs w:val="18"/>
          <w:lang w:val="pt-BR" w:eastAsia="pt-BR"/>
        </w:rPr>
      </w:pPr>
      <w:r>
        <w:rPr>
          <w:rFonts w:ascii="BancoDoBrasil Textos" w:eastAsia="Times New Roman" w:hAnsi="BancoDoBrasil Textos" w:cs="Times New Roman"/>
          <w:b/>
          <w:sz w:val="20"/>
          <w:szCs w:val="18"/>
          <w:lang w:val="pt-BR" w:eastAsia="pt-BR"/>
        </w:rPr>
        <w:t>Estágio 2</w:t>
      </w:r>
    </w:p>
    <w:tbl>
      <w:tblPr>
        <w:tblW w:w="9705" w:type="dxa"/>
        <w:jc w:val="center"/>
        <w:tblLayout w:type="fixed"/>
        <w:tblLook w:val="0600" w:firstRow="0" w:lastRow="0" w:firstColumn="0" w:lastColumn="0" w:noHBand="1" w:noVBand="1"/>
        <w:tblCaption w:val="TRANF1"/>
      </w:tblPr>
      <w:tblGrid>
        <w:gridCol w:w="2685"/>
        <w:gridCol w:w="1170"/>
        <w:gridCol w:w="1170"/>
        <w:gridCol w:w="1170"/>
        <w:gridCol w:w="1170"/>
        <w:gridCol w:w="1170"/>
        <w:gridCol w:w="1170"/>
      </w:tblGrid>
      <w:tr w:rsidR="00EE2F77" w14:paraId="2338EA61" w14:textId="77777777">
        <w:trPr>
          <w:cantSplit/>
          <w:trHeight w:val="540"/>
          <w:jc w:val="center"/>
        </w:trPr>
        <w:tc>
          <w:tcPr>
            <w:tcW w:w="2685" w:type="dxa"/>
            <w:tcBorders>
              <w:top w:val="nil"/>
              <w:left w:val="nil"/>
              <w:bottom w:val="single" w:sz="4" w:space="0" w:color="FFFFFF"/>
              <w:right w:val="single" w:sz="4" w:space="0" w:color="FFFFFF"/>
            </w:tcBorders>
            <w:shd w:val="clear" w:color="auto" w:fill="132B4A"/>
            <w:noWrap/>
            <w:tcMar>
              <w:top w:w="0" w:type="dxa"/>
              <w:left w:w="0" w:type="dxa"/>
              <w:bottom w:w="0" w:type="dxa"/>
              <w:right w:w="0" w:type="dxa"/>
            </w:tcMar>
            <w:vAlign w:val="center"/>
            <w:hideMark/>
          </w:tcPr>
          <w:p w14:paraId="5F7C1C81" w14:textId="77777777" w:rsidR="00EE2F77" w:rsidRDefault="00EE2F77">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Banco Múltiplo</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375E6352" w14:textId="77777777" w:rsidR="00EE2F77" w:rsidRDefault="00EE2F77">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 xml:space="preserve">01/01/2025 </w:t>
            </w:r>
            <w:r>
              <w:rPr>
                <w:rFonts w:ascii="BancoDoBrasil Textos" w:eastAsia="BancoDoBrasil Textos" w:hAnsi="BancoDoBrasil Textos" w:cs="BancoDoBrasil Textos"/>
                <w:color w:val="FFFFFF"/>
                <w:sz w:val="14"/>
                <w:vertAlign w:val="superscript"/>
              </w:rPr>
              <w:t>1</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2BE4AC6F" w14:textId="77777777" w:rsidR="001F2938" w:rsidRDefault="001F2938" w:rsidP="001F2938">
            <w:pPr>
              <w:keepNext/>
              <w:spacing w:after="0" w:line="240" w:lineRule="auto"/>
              <w:jc w:val="center"/>
              <w:rPr>
                <w:rFonts w:ascii="BancoDoBrasil Textos" w:eastAsia="BancoDoBrasil Textos" w:hAnsi="BancoDoBrasil Textos" w:cs="BancoDoBrasil Textos"/>
                <w:color w:val="FFFFFF"/>
                <w:sz w:val="14"/>
                <w:szCs w:val="14"/>
              </w:rPr>
            </w:pPr>
            <w:r>
              <w:rPr>
                <w:rFonts w:ascii="BancoDoBrasil Textos" w:eastAsia="BancoDoBrasil Textos" w:hAnsi="BancoDoBrasil Textos" w:cs="BancoDoBrasil Textos"/>
                <w:color w:val="FFFFFF"/>
                <w:sz w:val="14"/>
                <w:szCs w:val="14"/>
              </w:rPr>
              <w:t>Constituição/</w:t>
            </w:r>
          </w:p>
          <w:p w14:paraId="7EB7F324" w14:textId="77777777" w:rsidR="001F2938" w:rsidRDefault="001F2938" w:rsidP="001F2938">
            <w:pPr>
              <w:keepNext/>
              <w:spacing w:after="0" w:line="240" w:lineRule="auto"/>
              <w:jc w:val="center"/>
              <w:rPr>
                <w:rFonts w:ascii="BancoDoBrasil Textos" w:eastAsia="BancoDoBrasil Textos" w:hAnsi="BancoDoBrasil Textos" w:cs="BancoDoBrasil Textos"/>
                <w:color w:val="FFFFFF"/>
                <w:sz w:val="14"/>
                <w:szCs w:val="14"/>
              </w:rPr>
            </w:pPr>
            <w:r>
              <w:rPr>
                <w:rFonts w:ascii="BancoDoBrasil Textos" w:eastAsia="BancoDoBrasil Textos" w:hAnsi="BancoDoBrasil Textos" w:cs="BancoDoBrasil Textos"/>
                <w:color w:val="FFFFFF"/>
                <w:sz w:val="14"/>
                <w:szCs w:val="14"/>
              </w:rPr>
              <w:t>(reversão)/</w:t>
            </w:r>
          </w:p>
          <w:p w14:paraId="4F85A86F" w14:textId="71F79D97" w:rsidR="00EE2F77" w:rsidRDefault="001F2938" w:rsidP="001F2938">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szCs w:val="14"/>
              </w:rPr>
              <w:t>variação</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559B8716" w14:textId="77777777" w:rsidR="00EE2F77" w:rsidRDefault="00EE2F77">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Transferência do/(para) estágio 1</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4A9A2BE3" w14:textId="77777777" w:rsidR="00EE2F77" w:rsidRDefault="00EE2F77">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Transferência do/(para) estágio 3</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17927597" w14:textId="77777777" w:rsidR="00EE2F77" w:rsidRDefault="00EE2F77">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Baixas</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68B5D854" w14:textId="77777777" w:rsidR="00EE2F77" w:rsidRDefault="00EE2F77">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EE2F77" w14:paraId="7750EA31" w14:textId="77777777">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5984593D" w14:textId="77777777" w:rsidR="00EE2F77" w:rsidRDefault="00EE2F77">
            <w:pPr>
              <w:keepNext/>
              <w:spacing w:after="0" w:line="240" w:lineRule="auto"/>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szCs w:val="14"/>
              </w:rPr>
              <w:t>Operações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4560565F" w14:textId="0286CC9E" w:rsidR="00EE2F77" w:rsidRDefault="00EE2F77">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7.914.198</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1BDE52DB" w14:textId="111A7A6F" w:rsidR="00EE2F77" w:rsidRDefault="00EE2F77">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4.252.260</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3B1D54F4" w14:textId="4F893674" w:rsidR="00EE2F77" w:rsidRDefault="00EE2F77">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81.503</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6F50F3B9" w14:textId="5DFAE43E" w:rsidR="00EE2F77" w:rsidRDefault="00EE2F77">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(2.920.494)</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0FA2ED4E" w14:textId="18CD42EA" w:rsidR="00EE2F77" w:rsidRDefault="00EE2F77">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78768ECB" w14:textId="5288B753" w:rsidR="00EE2F77" w:rsidRDefault="00EE2F77">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9.327.467</w:t>
            </w:r>
          </w:p>
        </w:tc>
      </w:tr>
      <w:tr w:rsidR="00EE2F77" w14:paraId="214FAC9D" w14:textId="77777777">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76356218" w14:textId="77777777" w:rsidR="00EE2F77" w:rsidRDefault="00EE2F77">
            <w:pPr>
              <w:keepNext/>
              <w:spacing w:after="0" w:line="240" w:lineRule="auto"/>
              <w:rPr>
                <w:rFonts w:ascii="BancoDoBrasil Textos" w:eastAsia="BancoDoBrasil Textos" w:hAnsi="BancoDoBrasil Textos" w:cs="BancoDoBrasil Textos"/>
                <w:color w:val="000000"/>
                <w:sz w:val="14"/>
                <w:lang w:val="pt-BR"/>
              </w:rPr>
            </w:pPr>
            <w:r>
              <w:rPr>
                <w:rFonts w:ascii="BancoDoBrasil Textos" w:eastAsia="BancoDoBrasil Textos" w:hAnsi="BancoDoBrasil Textos" w:cs="BancoDoBrasil Textos"/>
                <w:color w:val="000000"/>
                <w:sz w:val="14"/>
                <w:szCs w:val="14"/>
                <w:lang w:val="pt-BR"/>
              </w:rPr>
              <w:t>Empréstimos e direitos creditórios descontados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9011C24" w14:textId="78802364"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3.707.310</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3AA180CC" w14:textId="7011EF8C"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2.723.535</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60D6E55A" w14:textId="0A8517C7"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62.775</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2F29A655" w14:textId="2EEDE544"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(1.768.563)</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BDECF49" w14:textId="26CD6C8B"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DC31D80" w14:textId="263064F5"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4.725.057</w:t>
            </w:r>
          </w:p>
        </w:tc>
      </w:tr>
      <w:tr w:rsidR="00EE2F77" w14:paraId="380F326C" w14:textId="77777777">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089DD935" w14:textId="77777777" w:rsidR="00EE2F77" w:rsidRDefault="00EE2F77">
            <w:pPr>
              <w:keepNext/>
              <w:spacing w:after="0" w:line="240" w:lineRule="auto"/>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szCs w:val="14"/>
              </w:rPr>
              <w:t>Financiamentos</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2AA27563" w14:textId="24F47719"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295.414</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357E141B" w14:textId="2BA003EE"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85.659</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40D6320A" w14:textId="4E0477D6"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9.238</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744A887D" w14:textId="1C76247C"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(80.406)</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6A6321F6" w14:textId="41DB12E2"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81AD2A0" w14:textId="472628AD"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309.905</w:t>
            </w:r>
          </w:p>
        </w:tc>
      </w:tr>
      <w:tr w:rsidR="00EE2F77" w14:paraId="2E0B7D77" w14:textId="77777777">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3A0E1B19" w14:textId="77777777" w:rsidR="00EE2F77" w:rsidRDefault="00EE2F77">
            <w:pPr>
              <w:keepNext/>
              <w:spacing w:after="0" w:line="240" w:lineRule="auto"/>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szCs w:val="14"/>
              </w:rPr>
              <w:t>Financiamentos rurais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A325AF5" w14:textId="17F0E0B4"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3.606.449</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8D850C9" w14:textId="1CA27DB4"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1.697.734</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6D9FD215" w14:textId="13865A18"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20.992</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274B7022" w14:textId="243B1978"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(1.056.313)</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4198F9D" w14:textId="6CB62DD5"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33A7238C" w14:textId="0D99B381"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4.268.862</w:t>
            </w:r>
          </w:p>
        </w:tc>
      </w:tr>
      <w:tr w:rsidR="00EE2F77" w14:paraId="4A751A90" w14:textId="77777777">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09D8FC46" w14:textId="77777777" w:rsidR="00EE2F77" w:rsidRDefault="00EE2F77">
            <w:pPr>
              <w:keepNext/>
              <w:spacing w:after="0" w:line="240" w:lineRule="auto"/>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szCs w:val="14"/>
              </w:rPr>
              <w:t>Financiamentos imobiliários</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6452CC30" w14:textId="6BA4640F"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305.022</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57704792" w14:textId="1C9F808C"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(254.665)</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097688BB" w14:textId="2E134052"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(11.502)</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2368157F" w14:textId="33974BE0"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(15.212)</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6B0D7F60" w14:textId="4F77BC2B"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FDC88B2" w14:textId="5C81A201"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23.643</w:t>
            </w:r>
          </w:p>
        </w:tc>
      </w:tr>
      <w:tr w:rsidR="00EE2F77" w14:paraId="351A199A" w14:textId="77777777">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0988D092" w14:textId="77777777" w:rsidR="00EE2F77" w:rsidRDefault="00EE2F77">
            <w:pPr>
              <w:keepNext/>
              <w:spacing w:after="0" w:line="240" w:lineRule="auto"/>
              <w:rPr>
                <w:rFonts w:ascii="BancoDoBrasil Textos" w:eastAsia="BancoDoBrasil Textos" w:hAnsi="BancoDoBrasil Textos" w:cs="BancoDoBrasil Textos"/>
                <w:color w:val="000000"/>
                <w:sz w:val="14"/>
                <w:lang w:val="pt-BR"/>
              </w:rPr>
            </w:pPr>
            <w:r>
              <w:rPr>
                <w:rFonts w:ascii="BancoDoBrasil Textos" w:eastAsia="BancoDoBrasil Textos" w:hAnsi="BancoDoBrasil Textos" w:cs="BancoDoBrasil Textos"/>
                <w:color w:val="000000"/>
                <w:sz w:val="14"/>
                <w:szCs w:val="14"/>
                <w:lang w:val="pt-BR"/>
              </w:rPr>
              <w:t xml:space="preserve">Operações de crédito vinculadas a cessão </w:t>
            </w:r>
            <w:r>
              <w:rPr>
                <w:rFonts w:ascii="BancoDoBrasil Textos" w:eastAsia="BancoDoBrasil Textos" w:hAnsi="BancoDoBrasil Textos" w:cs="BancoDoBrasil Textos"/>
                <w:color w:val="000000"/>
                <w:sz w:val="14"/>
                <w:szCs w:val="14"/>
                <w:vertAlign w:val="superscript"/>
                <w:lang w:val="pt-BR"/>
              </w:rPr>
              <w:t>2</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0B624BD" w14:textId="1340B6C5"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46AC4D3D" w14:textId="34B05FBC"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B1BEA2F" w14:textId="0715425B"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8F402C9" w14:textId="44B42DCC"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41BC093" w14:textId="42766ACD"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7B77BED" w14:textId="05BD007D" w:rsidR="00EE2F77" w:rsidRDefault="00027833">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r w:rsidR="00EE2F77">
              <w:rPr>
                <w:rFonts w:ascii="BancoDoBrasil Textos" w:eastAsia="BancoDoBrasil Textos" w:hAnsi="BancoDoBrasil Textos" w:cs="BancoDoBrasil Textos"/>
                <w:color w:val="000000"/>
                <w:sz w:val="14"/>
                <w:szCs w:val="14"/>
              </w:rPr>
              <w:t>-</w:t>
            </w:r>
          </w:p>
        </w:tc>
      </w:tr>
      <w:tr w:rsidR="00EE2F77" w14:paraId="61618515" w14:textId="77777777">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40" w:type="dxa"/>
              <w:bottom w:w="0" w:type="dxa"/>
              <w:right w:w="40" w:type="dxa"/>
            </w:tcMar>
            <w:vAlign w:val="center"/>
            <w:hideMark/>
          </w:tcPr>
          <w:p w14:paraId="4554EF01" w14:textId="77777777" w:rsidR="00EE2F77" w:rsidRDefault="00EE2F77">
            <w:pPr>
              <w:keepNext/>
              <w:spacing w:after="0" w:line="240" w:lineRule="auto"/>
              <w:rPr>
                <w:rFonts w:ascii="BancoDoBrasil Textos" w:eastAsia="BancoDoBrasil Textos" w:hAnsi="BancoDoBrasil Textos" w:cs="BancoDoBrasil Textos"/>
                <w:b/>
                <w:color w:val="000000"/>
                <w:sz w:val="14"/>
                <w:lang w:val="pt-BR"/>
              </w:rPr>
            </w:pPr>
            <w:r>
              <w:rPr>
                <w:rFonts w:ascii="BancoDoBrasil Textos" w:eastAsia="BancoDoBrasil Textos" w:hAnsi="BancoDoBrasil Textos" w:cs="BancoDoBrasil Textos"/>
                <w:b/>
                <w:color w:val="000000"/>
                <w:sz w:val="14"/>
                <w:szCs w:val="14"/>
                <w:lang w:val="pt-BR"/>
              </w:rPr>
              <w:t>Outros créditos com características de concessão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6661CCD5" w14:textId="37EF23AE" w:rsidR="00EE2F77" w:rsidRDefault="00EE2F77">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368.609</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50FBEE8E" w14:textId="536D7EBB" w:rsidR="00EE2F77" w:rsidRDefault="00EE2F77">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91.361</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6BFB9BFE" w14:textId="64911DCA" w:rsidR="00EE2F77" w:rsidRDefault="00EE2F77">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33.549</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2E9C5A62" w14:textId="2E30A91F" w:rsidR="00EE2F77" w:rsidRDefault="00EE2F77">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(81.349)</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3F4425DD" w14:textId="34E6ACA9" w:rsidR="00EE2F77" w:rsidRDefault="00EE2F77">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346D54F8" w14:textId="4DD7C7AA" w:rsidR="00EE2F77" w:rsidRDefault="00EE2F77">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412.170</w:t>
            </w:r>
          </w:p>
        </w:tc>
      </w:tr>
      <w:tr w:rsidR="00EE2F77" w14:paraId="54C61052" w14:textId="77777777">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753B7268" w14:textId="77777777" w:rsidR="00EE2F77" w:rsidRDefault="00EE2F77">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Títulos com características de concessão de crédito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4A102AF" w14:textId="0FC06DD9"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137.243</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FF0B3A4" w14:textId="2BDF7A4B"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11.62</w:t>
            </w:r>
            <w:r w:rsidR="00027833">
              <w:rPr>
                <w:rFonts w:ascii="BancoDoBrasil Textos" w:eastAsia="BancoDoBrasil Textos" w:hAnsi="BancoDoBrasil Textos" w:cs="BancoDoBrasil Textos"/>
                <w:color w:val="000000"/>
                <w:sz w:val="14"/>
                <w:szCs w:val="14"/>
              </w:rPr>
              <w:t>1</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02859AB" w14:textId="76F4FA03"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12.42</w:t>
            </w:r>
            <w:r w:rsidR="00027833">
              <w:rPr>
                <w:rFonts w:ascii="BancoDoBrasil Textos" w:eastAsia="BancoDoBrasil Textos" w:hAnsi="BancoDoBrasil Textos" w:cs="BancoDoBrasil Textos"/>
                <w:color w:val="000000"/>
                <w:sz w:val="14"/>
                <w:szCs w:val="14"/>
              </w:rPr>
              <w:t>1</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6704CCB6" w14:textId="4FC2B125"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(13.068)</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3E2E48EB" w14:textId="3F6080B4"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0B0414E" w14:textId="619721F3"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148.217</w:t>
            </w:r>
          </w:p>
        </w:tc>
      </w:tr>
      <w:tr w:rsidR="00EE2F77" w14:paraId="7AAE9762" w14:textId="77777777">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4D6D0277" w14:textId="77777777" w:rsidR="00EE2F77" w:rsidRDefault="00EE2F77">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Operações com cartão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6A045F8D" w14:textId="22C0B7C6"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206.016</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44D299A3" w14:textId="36C36252"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80.40</w:t>
            </w:r>
            <w:r w:rsidR="00027833">
              <w:rPr>
                <w:rFonts w:ascii="BancoDoBrasil Textos" w:eastAsia="BancoDoBrasil Textos" w:hAnsi="BancoDoBrasil Textos" w:cs="BancoDoBrasil Textos"/>
                <w:color w:val="000000"/>
                <w:sz w:val="14"/>
                <w:szCs w:val="14"/>
              </w:rPr>
              <w:t>6</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5E5CCDE4" w14:textId="0BD2F44F"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21.33</w:t>
            </w:r>
            <w:r w:rsidR="00027833">
              <w:rPr>
                <w:rFonts w:ascii="BancoDoBrasil Textos" w:eastAsia="BancoDoBrasil Textos" w:hAnsi="BancoDoBrasil Textos" w:cs="BancoDoBrasil Textos"/>
                <w:color w:val="000000"/>
                <w:sz w:val="14"/>
                <w:szCs w:val="14"/>
              </w:rPr>
              <w:t>0</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29538F34" w14:textId="5A1FB32B"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(73.301)</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05A97C89" w14:textId="61B5E84A"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521B418D" w14:textId="209DD474"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234.451</w:t>
            </w:r>
          </w:p>
        </w:tc>
      </w:tr>
      <w:tr w:rsidR="00EE2F77" w14:paraId="53869276" w14:textId="77777777">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16F290A7" w14:textId="77777777" w:rsidR="00EE2F77" w:rsidRDefault="00EE2F77">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Adiantamentos sobre contratos de câmbio</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2A4087E" w14:textId="3C0F5802"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19.636</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19E6C1F6" w14:textId="33B01234"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(8.383)</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4ABBB54" w14:textId="04B727B1"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(203)</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0B3E71DE" w14:textId="017A59C4"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8.240</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5A2F7C9" w14:textId="6B88C722"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808C552" w14:textId="7DC007F0"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19.290</w:t>
            </w:r>
          </w:p>
        </w:tc>
      </w:tr>
      <w:tr w:rsidR="00EE2F77" w14:paraId="4C1024C6" w14:textId="77777777">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6CAD9121" w14:textId="3B45C465" w:rsidR="00EE2F77" w:rsidRDefault="00EE2F77">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Outros créditos vinculados a operações adquiridas </w:t>
            </w:r>
            <w:r w:rsidR="009C48F4" w:rsidRPr="009C48F4">
              <w:rPr>
                <w:rFonts w:ascii="BancoDoBrasil Textos" w:eastAsia="BancoDoBrasil Textos" w:hAnsi="BancoDoBrasil Textos" w:cs="BancoDoBrasil Textos"/>
                <w:color w:val="000000"/>
                <w:sz w:val="14"/>
                <w:szCs w:val="14"/>
                <w:vertAlign w:val="superscript"/>
                <w:lang w:val="pt-BR"/>
              </w:rPr>
              <w:t>3</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59A59E24" w14:textId="57239728"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41B0AE5C" w14:textId="76711F75"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321DCCC0" w14:textId="4CEC7979"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3C44A69C" w14:textId="467ACF9F"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30B885BD" w14:textId="1EF6E493"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31EF800C" w14:textId="71C4ACF1"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r>
      <w:tr w:rsidR="00EE2F77" w14:paraId="0A43C458" w14:textId="77777777">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225FA6A9" w14:textId="77777777" w:rsidR="00EE2F77" w:rsidRDefault="00EE2F77">
            <w:pPr>
              <w:keepNext/>
              <w:spacing w:after="0" w:line="240" w:lineRule="auto"/>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Diversos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A8955FE" w14:textId="1D077D48"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5.714</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1B4DEBF" w14:textId="06B8ABC2"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7.717</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2D20752" w14:textId="5D6C26BC"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E6FCF00" w14:textId="77777777"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(3.220)</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264F04B" w14:textId="52C939FB"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563370D" w14:textId="0F7EBB19" w:rsidR="00EE2F77" w:rsidRDefault="00EE2F77">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10.212</w:t>
            </w:r>
          </w:p>
        </w:tc>
      </w:tr>
      <w:tr w:rsidR="00EE2F77" w14:paraId="4C822CC1" w14:textId="77777777">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0" w:type="dxa"/>
              <w:bottom w:w="0" w:type="dxa"/>
              <w:right w:w="0" w:type="dxa"/>
            </w:tcMar>
            <w:vAlign w:val="center"/>
          </w:tcPr>
          <w:p w14:paraId="64D0168B" w14:textId="77777777" w:rsidR="00EE2F77" w:rsidRDefault="00EE2F77">
            <w:pPr>
              <w:keepNext/>
              <w:spacing w:after="0" w:line="240" w:lineRule="auto"/>
              <w:rPr>
                <w:rFonts w:ascii="BancoDoBrasil Textos" w:eastAsia="BancoDoBrasil Textos" w:hAnsi="BancoDoBrasil Textos" w:cs="BancoDoBrasil Textos"/>
                <w:color w:val="000000"/>
                <w:sz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1DFDC3A4" w14:textId="77777777" w:rsidR="00EE2F77" w:rsidRDefault="00EE2F77">
            <w:pPr>
              <w:spacing w:after="0" w:line="240" w:lineRule="auto"/>
              <w:jc w:val="right"/>
              <w:rPr>
                <w:rFonts w:ascii="BancoDoBrasil Textos" w:eastAsia="BancoDoBrasil Textos" w:hAnsi="BancoDoBrasil Textos" w:cs="BancoDoBrasil Textos"/>
                <w:color w:val="000000"/>
                <w:sz w:val="14"/>
                <w:szCs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2B4728B2" w14:textId="77777777" w:rsidR="00EE2F77" w:rsidRDefault="00EE2F77">
            <w:pPr>
              <w:spacing w:after="0" w:line="240" w:lineRule="auto"/>
              <w:jc w:val="right"/>
              <w:rPr>
                <w:rFonts w:ascii="BancoDoBrasil Textos" w:eastAsia="BancoDoBrasil Textos" w:hAnsi="BancoDoBrasil Textos" w:cs="BancoDoBrasil Textos"/>
                <w:color w:val="000000"/>
                <w:sz w:val="14"/>
                <w:szCs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63F0FE64" w14:textId="77777777" w:rsidR="00EE2F77" w:rsidRDefault="00EE2F77">
            <w:pPr>
              <w:spacing w:after="0" w:line="240" w:lineRule="auto"/>
              <w:jc w:val="right"/>
              <w:rPr>
                <w:rFonts w:ascii="BancoDoBrasil Textos" w:eastAsia="BancoDoBrasil Textos" w:hAnsi="BancoDoBrasil Textos" w:cs="BancoDoBrasil Textos"/>
                <w:color w:val="000000"/>
                <w:sz w:val="14"/>
                <w:szCs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2F5C3857" w14:textId="77777777" w:rsidR="00EE2F77" w:rsidRDefault="00EE2F77">
            <w:pPr>
              <w:spacing w:after="0" w:line="240" w:lineRule="auto"/>
              <w:jc w:val="right"/>
              <w:rPr>
                <w:rFonts w:ascii="BancoDoBrasil Textos" w:eastAsia="BancoDoBrasil Textos" w:hAnsi="BancoDoBrasil Textos" w:cs="BancoDoBrasil Textos"/>
                <w:color w:val="000000"/>
                <w:sz w:val="14"/>
                <w:szCs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7FEA3EAA" w14:textId="77777777" w:rsidR="00EE2F77" w:rsidRDefault="00EE2F77">
            <w:pPr>
              <w:spacing w:after="0" w:line="240" w:lineRule="auto"/>
              <w:jc w:val="right"/>
              <w:rPr>
                <w:rFonts w:ascii="BancoDoBrasil Textos" w:eastAsia="BancoDoBrasil Textos" w:hAnsi="BancoDoBrasil Textos" w:cs="BancoDoBrasil Textos"/>
                <w:color w:val="000000"/>
                <w:sz w:val="14"/>
                <w:szCs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5872F086" w14:textId="77777777" w:rsidR="00EE2F77" w:rsidRDefault="00EE2F77">
            <w:pPr>
              <w:spacing w:after="0" w:line="240" w:lineRule="auto"/>
              <w:jc w:val="right"/>
              <w:rPr>
                <w:rFonts w:ascii="BancoDoBrasil Textos" w:eastAsia="BancoDoBrasil Textos" w:hAnsi="BancoDoBrasil Textos" w:cs="BancoDoBrasil Textos"/>
                <w:color w:val="000000"/>
                <w:sz w:val="14"/>
                <w:szCs w:val="14"/>
              </w:rPr>
            </w:pPr>
          </w:p>
        </w:tc>
      </w:tr>
      <w:tr w:rsidR="00EE2F77" w14:paraId="21D29B87" w14:textId="77777777">
        <w:trPr>
          <w:cantSplit/>
          <w:trHeight w:val="283"/>
          <w:jc w:val="center"/>
        </w:trPr>
        <w:tc>
          <w:tcPr>
            <w:tcW w:w="2685" w:type="dxa"/>
            <w:tcBorders>
              <w:top w:val="single" w:sz="4" w:space="0" w:color="FFFFFF"/>
              <w:left w:val="nil"/>
              <w:bottom w:val="single" w:sz="4" w:space="0" w:color="C0C0C0"/>
              <w:right w:val="single" w:sz="4" w:space="0" w:color="FFFFFF"/>
            </w:tcBorders>
            <w:shd w:val="clear" w:color="auto" w:fill="E6E6E6"/>
            <w:tcMar>
              <w:top w:w="0" w:type="dxa"/>
              <w:left w:w="40" w:type="dxa"/>
              <w:bottom w:w="0" w:type="dxa"/>
              <w:right w:w="40" w:type="dxa"/>
            </w:tcMar>
            <w:vAlign w:val="center"/>
            <w:hideMark/>
          </w:tcPr>
          <w:p w14:paraId="38FBCD6B" w14:textId="77777777" w:rsidR="00EE2F77" w:rsidRDefault="00EE2F77">
            <w:pPr>
              <w:keepNext/>
              <w:spacing w:after="0" w:line="240" w:lineRule="auto"/>
              <w:rPr>
                <w:rFonts w:ascii="BancoDoBrasil Textos" w:eastAsia="BancoDoBrasil Textos" w:hAnsi="BancoDoBrasil Textos" w:cs="BancoDoBrasil Textos"/>
                <w:b/>
                <w:color w:val="000000"/>
                <w:sz w:val="14"/>
                <w:lang w:val="pt-BR"/>
              </w:rPr>
            </w:pPr>
            <w:r>
              <w:rPr>
                <w:rFonts w:ascii="BancoDoBrasil Textos" w:eastAsia="BancoDoBrasil Textos" w:hAnsi="BancoDoBrasil Textos" w:cs="BancoDoBrasil Textos"/>
                <w:b/>
                <w:color w:val="000000"/>
                <w:sz w:val="14"/>
                <w:szCs w:val="14"/>
                <w:lang w:val="pt-BR"/>
              </w:rPr>
              <w:t>Total da carteira de crédito</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100" w:type="dxa"/>
            </w:tcMar>
            <w:vAlign w:val="center"/>
            <w:hideMark/>
          </w:tcPr>
          <w:p w14:paraId="2F044B87" w14:textId="209D3C5D" w:rsidR="00EE2F77" w:rsidRDefault="00EE2F77">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8.282.807</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100" w:type="dxa"/>
            </w:tcMar>
            <w:vAlign w:val="center"/>
            <w:hideMark/>
          </w:tcPr>
          <w:p w14:paraId="52D242B9" w14:textId="61287BCC" w:rsidR="00EE2F77" w:rsidRDefault="00EE2F77">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4.343.621</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40" w:type="dxa"/>
            </w:tcMar>
            <w:vAlign w:val="center"/>
            <w:hideMark/>
          </w:tcPr>
          <w:p w14:paraId="67569463" w14:textId="5F05D034" w:rsidR="00EE2F77" w:rsidRDefault="00EE2F77">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115.052</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40" w:type="dxa"/>
            </w:tcMar>
            <w:vAlign w:val="center"/>
            <w:hideMark/>
          </w:tcPr>
          <w:p w14:paraId="7F878A5B" w14:textId="7D113F84" w:rsidR="00EE2F77" w:rsidRDefault="00EE2F77">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(3.001.843)</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100" w:type="dxa"/>
            </w:tcMar>
            <w:vAlign w:val="center"/>
            <w:hideMark/>
          </w:tcPr>
          <w:p w14:paraId="0DD3B096" w14:textId="3B7D9148" w:rsidR="00EE2F77" w:rsidRDefault="00EE2F77">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100" w:type="dxa"/>
            </w:tcMar>
            <w:vAlign w:val="center"/>
            <w:hideMark/>
          </w:tcPr>
          <w:p w14:paraId="0D2A10C9" w14:textId="0F6DE37E" w:rsidR="00EE2F77" w:rsidRDefault="00EE2F77">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9.739.637</w:t>
            </w:r>
          </w:p>
        </w:tc>
      </w:tr>
    </w:tbl>
    <w:p w14:paraId="27A55FD6" w14:textId="18EBD193" w:rsidR="00EE2F77" w:rsidRDefault="00EE2F77" w:rsidP="00EE2F77">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1 - Refere-se ao saldo inicial em 01/01/2025, ajustado para refletir os </w:t>
      </w:r>
      <w:r w:rsidR="00305BA8">
        <w:rPr>
          <w:rFonts w:ascii="BancoDoBrasil Textos" w:eastAsia="BancoDoBrasil Textos" w:hAnsi="BancoDoBrasil Textos" w:cs="BancoDoBrasil Textos"/>
          <w:color w:val="000000"/>
          <w:sz w:val="14"/>
          <w:szCs w:val="14"/>
          <w:lang w:val="pt-BR"/>
        </w:rPr>
        <w:t>efeitos</w:t>
      </w:r>
      <w:r>
        <w:rPr>
          <w:rFonts w:ascii="BancoDoBrasil Textos" w:eastAsia="BancoDoBrasil Textos" w:hAnsi="BancoDoBrasil Textos" w:cs="BancoDoBrasil Textos"/>
          <w:color w:val="000000"/>
          <w:sz w:val="14"/>
          <w:szCs w:val="14"/>
          <w:lang w:val="pt-BR"/>
        </w:rPr>
        <w:t xml:space="preserve"> da adoção da Resolução CMN nº 4.966/2021.</w:t>
      </w:r>
    </w:p>
    <w:p w14:paraId="0E5A6DC3" w14:textId="77777777" w:rsidR="00EE2F77" w:rsidRDefault="00EE2F77" w:rsidP="00EE2F77">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2 - Operações de crédito cedidas com retenção dos riscos e benefícios do ativo financeiro objeto da operação.</w:t>
      </w:r>
    </w:p>
    <w:p w14:paraId="3E317D39" w14:textId="77777777" w:rsidR="00EE2F77" w:rsidRDefault="00EE2F77" w:rsidP="00EE2F77">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3 - Operações de crédito adquiridas com retenção dos riscos e benefícios pelo cedente do ativo financeiro objeto da operação.</w:t>
      </w:r>
    </w:p>
    <w:p w14:paraId="0B9DD411" w14:textId="28698E7C" w:rsidR="001F2938" w:rsidRDefault="001F2938">
      <w:pPr>
        <w:rPr>
          <w:sz w:val="20"/>
          <w:szCs w:val="20"/>
          <w:lang w:val="pt-BR" w:eastAsia="pt-BR"/>
        </w:rPr>
      </w:pPr>
      <w:r>
        <w:rPr>
          <w:sz w:val="20"/>
          <w:szCs w:val="20"/>
          <w:lang w:val="pt-BR" w:eastAsia="pt-BR"/>
        </w:rPr>
        <w:br w:type="page"/>
      </w:r>
    </w:p>
    <w:p w14:paraId="463A9358" w14:textId="0C1BFA9A" w:rsidR="001F2938" w:rsidRDefault="001F2938" w:rsidP="001F2938">
      <w:pPr>
        <w:rPr>
          <w:rFonts w:ascii="BancoDoBrasil Textos" w:eastAsia="Times New Roman" w:hAnsi="BancoDoBrasil Textos" w:cs="Times New Roman"/>
          <w:b/>
          <w:sz w:val="20"/>
          <w:szCs w:val="18"/>
          <w:lang w:val="pt-BR" w:eastAsia="pt-BR"/>
        </w:rPr>
      </w:pPr>
      <w:r>
        <w:rPr>
          <w:rFonts w:ascii="BancoDoBrasil Textos" w:eastAsia="Times New Roman" w:hAnsi="BancoDoBrasil Textos" w:cs="Times New Roman"/>
          <w:b/>
          <w:sz w:val="20"/>
          <w:szCs w:val="18"/>
          <w:lang w:val="pt-BR" w:eastAsia="pt-BR"/>
        </w:rPr>
        <w:lastRenderedPageBreak/>
        <w:t>Estágio 3</w:t>
      </w:r>
    </w:p>
    <w:tbl>
      <w:tblPr>
        <w:tblW w:w="9705" w:type="dxa"/>
        <w:jc w:val="center"/>
        <w:tblLayout w:type="fixed"/>
        <w:tblLook w:val="0600" w:firstRow="0" w:lastRow="0" w:firstColumn="0" w:lastColumn="0" w:noHBand="1" w:noVBand="1"/>
        <w:tblCaption w:val="TRANF1"/>
      </w:tblPr>
      <w:tblGrid>
        <w:gridCol w:w="2685"/>
        <w:gridCol w:w="1170"/>
        <w:gridCol w:w="1170"/>
        <w:gridCol w:w="1170"/>
        <w:gridCol w:w="1170"/>
        <w:gridCol w:w="1170"/>
        <w:gridCol w:w="1170"/>
      </w:tblGrid>
      <w:tr w:rsidR="001F2938" w14:paraId="345C86A0" w14:textId="77777777">
        <w:trPr>
          <w:cantSplit/>
          <w:trHeight w:val="540"/>
          <w:jc w:val="center"/>
        </w:trPr>
        <w:tc>
          <w:tcPr>
            <w:tcW w:w="2685" w:type="dxa"/>
            <w:tcBorders>
              <w:top w:val="nil"/>
              <w:left w:val="nil"/>
              <w:bottom w:val="single" w:sz="4" w:space="0" w:color="FFFFFF"/>
              <w:right w:val="single" w:sz="4" w:space="0" w:color="FFFFFF"/>
            </w:tcBorders>
            <w:shd w:val="clear" w:color="auto" w:fill="132B4A"/>
            <w:noWrap/>
            <w:tcMar>
              <w:top w:w="0" w:type="dxa"/>
              <w:left w:w="0" w:type="dxa"/>
              <w:bottom w:w="0" w:type="dxa"/>
              <w:right w:w="0" w:type="dxa"/>
            </w:tcMar>
            <w:vAlign w:val="center"/>
            <w:hideMark/>
          </w:tcPr>
          <w:p w14:paraId="4939A562" w14:textId="77777777" w:rsidR="001F2938" w:rsidRDefault="001F2938">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Banco Múltiplo</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438A83A8" w14:textId="77777777" w:rsidR="001F2938" w:rsidRDefault="001F2938">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 xml:space="preserve">01/01/2025 </w:t>
            </w:r>
            <w:r>
              <w:rPr>
                <w:rFonts w:ascii="BancoDoBrasil Textos" w:eastAsia="BancoDoBrasil Textos" w:hAnsi="BancoDoBrasil Textos" w:cs="BancoDoBrasil Textos"/>
                <w:color w:val="FFFFFF"/>
                <w:sz w:val="14"/>
                <w:vertAlign w:val="superscript"/>
              </w:rPr>
              <w:t>1</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1616EC58" w14:textId="77777777" w:rsidR="001F2938" w:rsidRDefault="001F2938" w:rsidP="001F2938">
            <w:pPr>
              <w:keepNext/>
              <w:spacing w:after="0" w:line="240" w:lineRule="auto"/>
              <w:jc w:val="center"/>
              <w:rPr>
                <w:rFonts w:ascii="BancoDoBrasil Textos" w:eastAsia="BancoDoBrasil Textos" w:hAnsi="BancoDoBrasil Textos" w:cs="BancoDoBrasil Textos"/>
                <w:color w:val="FFFFFF"/>
                <w:sz w:val="14"/>
                <w:szCs w:val="14"/>
              </w:rPr>
            </w:pPr>
            <w:r>
              <w:rPr>
                <w:rFonts w:ascii="BancoDoBrasil Textos" w:eastAsia="BancoDoBrasil Textos" w:hAnsi="BancoDoBrasil Textos" w:cs="BancoDoBrasil Textos"/>
                <w:color w:val="FFFFFF"/>
                <w:sz w:val="14"/>
                <w:szCs w:val="14"/>
              </w:rPr>
              <w:t>Constituição/</w:t>
            </w:r>
          </w:p>
          <w:p w14:paraId="0875A106" w14:textId="77777777" w:rsidR="001F2938" w:rsidRDefault="001F2938" w:rsidP="001F2938">
            <w:pPr>
              <w:keepNext/>
              <w:spacing w:after="0" w:line="240" w:lineRule="auto"/>
              <w:jc w:val="center"/>
              <w:rPr>
                <w:rFonts w:ascii="BancoDoBrasil Textos" w:eastAsia="BancoDoBrasil Textos" w:hAnsi="BancoDoBrasil Textos" w:cs="BancoDoBrasil Textos"/>
                <w:color w:val="FFFFFF"/>
                <w:sz w:val="14"/>
                <w:szCs w:val="14"/>
              </w:rPr>
            </w:pPr>
            <w:r>
              <w:rPr>
                <w:rFonts w:ascii="BancoDoBrasil Textos" w:eastAsia="BancoDoBrasil Textos" w:hAnsi="BancoDoBrasil Textos" w:cs="BancoDoBrasil Textos"/>
                <w:color w:val="FFFFFF"/>
                <w:sz w:val="14"/>
                <w:szCs w:val="14"/>
              </w:rPr>
              <w:t>(reversão)/</w:t>
            </w:r>
          </w:p>
          <w:p w14:paraId="245770C0" w14:textId="23AF075F" w:rsidR="001F2938" w:rsidRDefault="001F2938" w:rsidP="001F2938">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szCs w:val="14"/>
              </w:rPr>
              <w:t>variação</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498D3657" w14:textId="77777777" w:rsidR="001F2938" w:rsidRDefault="001F2938">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Transferência do/(para) estágio 1</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496A711C" w14:textId="77777777" w:rsidR="001F2938" w:rsidRDefault="001F2938">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Transferência do/(para) estágio 2</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13822048" w14:textId="77777777" w:rsidR="001F2938" w:rsidRDefault="001F2938">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Baixas</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021D2D39" w14:textId="77777777" w:rsidR="001F2938" w:rsidRDefault="001F2938">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1F2938" w14:paraId="4DDF6EF4" w14:textId="77777777">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5CA57454" w14:textId="77777777" w:rsidR="001F2938" w:rsidRDefault="001F2938">
            <w:pPr>
              <w:keepNext/>
              <w:spacing w:after="0" w:line="240" w:lineRule="auto"/>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szCs w:val="14"/>
              </w:rPr>
              <w:t>Operações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526CA0F1" w14:textId="7174C0D4" w:rsidR="001F2938" w:rsidRDefault="001F2938">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59.812.834</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2C672301" w14:textId="267D219B" w:rsidR="001F2938" w:rsidRDefault="001F2938">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7.439.88</w:t>
            </w:r>
            <w:r w:rsidR="00027833">
              <w:rPr>
                <w:rFonts w:ascii="BancoDoBrasil Textos" w:eastAsia="BancoDoBrasil Textos" w:hAnsi="BancoDoBrasil Textos" w:cs="BancoDoBrasil Textos"/>
                <w:b/>
                <w:bCs/>
                <w:color w:val="000000"/>
                <w:sz w:val="14"/>
                <w:szCs w:val="14"/>
              </w:rPr>
              <w:t>6</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0BB6B4F5" w14:textId="297F06E2" w:rsidR="001F2938" w:rsidRDefault="001F2938">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(1.160.062)</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7B48DB70" w14:textId="3FED66B0" w:rsidR="001F2938" w:rsidRDefault="001F2938">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2.920.494</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35175FFC" w14:textId="11895591" w:rsidR="001F2938" w:rsidRDefault="001F2938">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(8.445.5</w:t>
            </w:r>
            <w:r w:rsidR="00027833">
              <w:rPr>
                <w:rFonts w:ascii="BancoDoBrasil Textos" w:eastAsia="BancoDoBrasil Textos" w:hAnsi="BancoDoBrasil Textos" w:cs="BancoDoBrasil Textos"/>
                <w:b/>
                <w:bCs/>
                <w:color w:val="000000"/>
                <w:sz w:val="14"/>
                <w:szCs w:val="14"/>
              </w:rPr>
              <w:t>09</w:t>
            </w:r>
            <w:r>
              <w:rPr>
                <w:rFonts w:ascii="BancoDoBrasil Textos" w:eastAsia="BancoDoBrasil Textos" w:hAnsi="BancoDoBrasil Textos" w:cs="BancoDoBrasil Textos"/>
                <w:b/>
                <w:bC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5CCA099B" w14:textId="27B0EF01" w:rsidR="001F2938" w:rsidRDefault="001F2938">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60.567.643</w:t>
            </w:r>
          </w:p>
        </w:tc>
      </w:tr>
      <w:tr w:rsidR="001F2938" w14:paraId="2B29F3DD" w14:textId="77777777">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0FB052D9" w14:textId="77777777" w:rsidR="001F2938" w:rsidRDefault="001F2938">
            <w:pPr>
              <w:keepNext/>
              <w:spacing w:after="0" w:line="240" w:lineRule="auto"/>
              <w:rPr>
                <w:rFonts w:ascii="BancoDoBrasil Textos" w:eastAsia="BancoDoBrasil Textos" w:hAnsi="BancoDoBrasil Textos" w:cs="BancoDoBrasil Textos"/>
                <w:color w:val="000000"/>
                <w:sz w:val="14"/>
                <w:lang w:val="pt-BR"/>
              </w:rPr>
            </w:pPr>
            <w:r>
              <w:rPr>
                <w:rFonts w:ascii="BancoDoBrasil Textos" w:eastAsia="BancoDoBrasil Textos" w:hAnsi="BancoDoBrasil Textos" w:cs="BancoDoBrasil Textos"/>
                <w:color w:val="000000"/>
                <w:sz w:val="14"/>
                <w:szCs w:val="14"/>
                <w:lang w:val="pt-BR"/>
              </w:rPr>
              <w:t>Empréstimos e direitos creditórios descontados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A66F7E4" w14:textId="7543C50E"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36.409.230</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B40D459" w14:textId="41D9D740"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5.192.897</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611F312C" w14:textId="77777777"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(962.585)</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04AE52D5" w14:textId="3671CF29"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1.768.563</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EAC73CC" w14:textId="472520BA"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(6.220.162)</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8E3185A" w14:textId="2694804E"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36.187.943</w:t>
            </w:r>
          </w:p>
        </w:tc>
      </w:tr>
      <w:tr w:rsidR="001F2938" w14:paraId="2FBFC457" w14:textId="77777777">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037D1D7C" w14:textId="77777777" w:rsidR="001F2938" w:rsidRDefault="001F2938">
            <w:pPr>
              <w:keepNext/>
              <w:spacing w:after="0" w:line="240" w:lineRule="auto"/>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szCs w:val="14"/>
              </w:rPr>
              <w:t>Financiamentos</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1E0DA5D" w14:textId="019B542A"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5.899.670</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5A260417" w14:textId="60BBE0F3"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599.49</w:t>
            </w:r>
            <w:r w:rsidR="00027833">
              <w:rPr>
                <w:rFonts w:ascii="BancoDoBrasil Textos" w:eastAsia="BancoDoBrasil Textos" w:hAnsi="BancoDoBrasil Textos" w:cs="BancoDoBrasil Textos"/>
                <w:color w:val="000000"/>
                <w:sz w:val="14"/>
                <w:szCs w:val="14"/>
              </w:rPr>
              <w:t>4</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7F77CC2E" w14:textId="77777777"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(103.357)</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31E0FB25" w14:textId="14E63995"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80.406</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1F0F8CCA" w14:textId="5F3BB722"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(307.3</w:t>
            </w:r>
            <w:r w:rsidR="009F6027">
              <w:rPr>
                <w:rFonts w:ascii="BancoDoBrasil Textos" w:eastAsia="BancoDoBrasil Textos" w:hAnsi="BancoDoBrasil Textos" w:cs="BancoDoBrasil Textos"/>
                <w:color w:val="000000"/>
                <w:sz w:val="14"/>
                <w:szCs w:val="14"/>
              </w:rPr>
              <w:t>39</w:t>
            </w: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3298ECC3" w14:textId="028ADF8F"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6.168.874</w:t>
            </w:r>
          </w:p>
        </w:tc>
      </w:tr>
      <w:tr w:rsidR="001F2938" w14:paraId="5EDEF2A9" w14:textId="77777777">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6ADC0CBA" w14:textId="77777777" w:rsidR="001F2938" w:rsidRDefault="001F2938">
            <w:pPr>
              <w:keepNext/>
              <w:spacing w:after="0" w:line="240" w:lineRule="auto"/>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szCs w:val="14"/>
              </w:rPr>
              <w:t>Financiamentos rurais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6E13495" w14:textId="6DFE3C4E"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14.768.507</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8AAF917" w14:textId="6CF51067"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3.230.884</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3222D3B4" w14:textId="1083282C"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(63.004)</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7D206CE4" w14:textId="71692BAD"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1.056.313</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FFE5220" w14:textId="6ABD7605"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(1.915.238)</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3AA173A9" w14:textId="2EE56019"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17.077.462</w:t>
            </w:r>
          </w:p>
        </w:tc>
      </w:tr>
      <w:tr w:rsidR="001F2938" w14:paraId="67049CB3" w14:textId="77777777">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2A101630" w14:textId="77777777" w:rsidR="001F2938" w:rsidRDefault="001F2938">
            <w:pPr>
              <w:keepNext/>
              <w:spacing w:after="0" w:line="240" w:lineRule="auto"/>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szCs w:val="14"/>
              </w:rPr>
              <w:t>Financiamentos imobiliários</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462FEC47" w14:textId="2F21E588"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2.735.427</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37884C84" w14:textId="426F6610"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(1.583.389)</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02EC2CF0" w14:textId="2CAF932A"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(31.116)</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3984A384" w14:textId="368AED53"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15.212</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3081DEDD" w14:textId="0ABF482C"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(2.770)</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014FA1F3" w14:textId="2D38B773"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1.133.364</w:t>
            </w:r>
          </w:p>
        </w:tc>
      </w:tr>
      <w:tr w:rsidR="001F2938" w14:paraId="3DB88812" w14:textId="77777777">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36FC6C6D" w14:textId="77777777" w:rsidR="001F2938" w:rsidRDefault="001F2938">
            <w:pPr>
              <w:keepNext/>
              <w:spacing w:after="0" w:line="240" w:lineRule="auto"/>
              <w:rPr>
                <w:rFonts w:ascii="BancoDoBrasil Textos" w:eastAsia="BancoDoBrasil Textos" w:hAnsi="BancoDoBrasil Textos" w:cs="BancoDoBrasil Textos"/>
                <w:color w:val="000000"/>
                <w:sz w:val="14"/>
                <w:lang w:val="pt-BR"/>
              </w:rPr>
            </w:pPr>
            <w:r>
              <w:rPr>
                <w:rFonts w:ascii="BancoDoBrasil Textos" w:eastAsia="BancoDoBrasil Textos" w:hAnsi="BancoDoBrasil Textos" w:cs="BancoDoBrasil Textos"/>
                <w:color w:val="000000"/>
                <w:sz w:val="14"/>
                <w:szCs w:val="14"/>
                <w:lang w:val="pt-BR"/>
              </w:rPr>
              <w:t xml:space="preserve">Operações de crédito vinculadas a cessão </w:t>
            </w:r>
            <w:r>
              <w:rPr>
                <w:rFonts w:ascii="BancoDoBrasil Textos" w:eastAsia="BancoDoBrasil Textos" w:hAnsi="BancoDoBrasil Textos" w:cs="BancoDoBrasil Textos"/>
                <w:color w:val="000000"/>
                <w:sz w:val="14"/>
                <w:szCs w:val="14"/>
                <w:vertAlign w:val="superscript"/>
                <w:lang w:val="pt-BR"/>
              </w:rPr>
              <w:t>2</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CD85809" w14:textId="6FE63B9F"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62B5FADA" w14:textId="2DCB137D"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A657620" w14:textId="78B9D95D"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171B046" w14:textId="709ABEB0"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18430A4" w14:textId="08585E5B"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74ADACB" w14:textId="3A8F09B9"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r>
      <w:tr w:rsidR="001F2938" w14:paraId="595C07EE" w14:textId="77777777">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40" w:type="dxa"/>
              <w:bottom w:w="0" w:type="dxa"/>
              <w:right w:w="40" w:type="dxa"/>
            </w:tcMar>
            <w:vAlign w:val="center"/>
            <w:hideMark/>
          </w:tcPr>
          <w:p w14:paraId="6B48EAB6" w14:textId="77777777" w:rsidR="001F2938" w:rsidRDefault="001F2938">
            <w:pPr>
              <w:keepNext/>
              <w:spacing w:after="0" w:line="240" w:lineRule="auto"/>
              <w:rPr>
                <w:rFonts w:ascii="BancoDoBrasil Textos" w:eastAsia="BancoDoBrasil Textos" w:hAnsi="BancoDoBrasil Textos" w:cs="BancoDoBrasil Textos"/>
                <w:b/>
                <w:color w:val="000000"/>
                <w:sz w:val="14"/>
                <w:lang w:val="pt-BR"/>
              </w:rPr>
            </w:pPr>
            <w:r>
              <w:rPr>
                <w:rFonts w:ascii="BancoDoBrasil Textos" w:eastAsia="BancoDoBrasil Textos" w:hAnsi="BancoDoBrasil Textos" w:cs="BancoDoBrasil Textos"/>
                <w:b/>
                <w:color w:val="000000"/>
                <w:sz w:val="14"/>
                <w:szCs w:val="14"/>
                <w:lang w:val="pt-BR"/>
              </w:rPr>
              <w:t>Outros créditos com características de concessão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67612F97" w14:textId="4985968C" w:rsidR="001F2938" w:rsidRDefault="001F2938">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6.806.810</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166BAE37" w14:textId="24ED62BC" w:rsidR="001F2938" w:rsidRDefault="001F2938">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(329.304)</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3C073F36" w14:textId="41F19306" w:rsidR="001F2938" w:rsidRDefault="001F2938">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(383.622)</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7D10BC2D" w14:textId="46BFBC7D" w:rsidR="001F2938" w:rsidRDefault="001F2938">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81.349</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06100815" w14:textId="44AEE0F3" w:rsidR="001F2938" w:rsidRDefault="001F2938">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(39.730)</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3012B950" w14:textId="7516008F" w:rsidR="001F2938" w:rsidRDefault="001F2938">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6.135.503</w:t>
            </w:r>
          </w:p>
        </w:tc>
      </w:tr>
      <w:tr w:rsidR="001F2938" w14:paraId="62AAF5A3" w14:textId="77777777">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3AA91572" w14:textId="77777777" w:rsidR="001F2938" w:rsidRDefault="001F2938">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Títulos com características de concessão de crédito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3A8840B" w14:textId="3D379679"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4.290.454</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2DE545D" w14:textId="11D806E2"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349.683</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65760BB" w14:textId="278CB3F7"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(369.509)</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7126C3F7" w14:textId="5B911F06"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13.068</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738D95B" w14:textId="69600A0F"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(4.284)</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AF7775C" w14:textId="4C077E86"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4.279.412</w:t>
            </w:r>
          </w:p>
        </w:tc>
      </w:tr>
      <w:tr w:rsidR="001F2938" w14:paraId="3A8C3C7B" w14:textId="77777777">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539E59A9" w14:textId="77777777" w:rsidR="001F2938" w:rsidRDefault="001F2938">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Operações com cartão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CE2945D" w14:textId="131CDD78"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227.807</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1B62AA2D" w14:textId="5568FDD7"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(76.87</w:t>
            </w:r>
            <w:r w:rsidR="009F6027">
              <w:rPr>
                <w:rFonts w:ascii="BancoDoBrasil Textos" w:eastAsia="BancoDoBrasil Textos" w:hAnsi="BancoDoBrasil Textos" w:cs="BancoDoBrasil Textos"/>
                <w:color w:val="000000"/>
                <w:sz w:val="14"/>
                <w:szCs w:val="14"/>
              </w:rPr>
              <w:t>7</w:t>
            </w: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33273386" w14:textId="37DEF241"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(3.65</w:t>
            </w:r>
            <w:r w:rsidR="009F6027">
              <w:rPr>
                <w:rFonts w:ascii="BancoDoBrasil Textos" w:eastAsia="BancoDoBrasil Textos" w:hAnsi="BancoDoBrasil Textos" w:cs="BancoDoBrasil Textos"/>
                <w:color w:val="000000"/>
                <w:sz w:val="14"/>
                <w:szCs w:val="14"/>
              </w:rPr>
              <w:t>0</w:t>
            </w: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01F077D8" w14:textId="4FD24390"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73.301</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01325CFC" w14:textId="77777777"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0425D5EB" w14:textId="7AB7D555"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220.581</w:t>
            </w:r>
          </w:p>
        </w:tc>
      </w:tr>
      <w:tr w:rsidR="001F2938" w14:paraId="0B5CB822" w14:textId="77777777">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30F91687" w14:textId="77777777" w:rsidR="001F2938" w:rsidRDefault="001F2938">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Adiantamentos sobre contratos de câmbio</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EE20EE9" w14:textId="421D683D"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1.508.642</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2162E0A1" w14:textId="7D34CD7D"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(11.413)</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9504E1D" w14:textId="77777777"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(10.595)</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48D18F44" w14:textId="6DBC32BD"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(8.240)</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A7210A7" w14:textId="59707018"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4F58E30" w14:textId="2E7828AE"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1.478.394</w:t>
            </w:r>
          </w:p>
        </w:tc>
      </w:tr>
      <w:tr w:rsidR="001F2938" w14:paraId="7D896839" w14:textId="77777777">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7F10AB04" w14:textId="63E0DB0F" w:rsidR="001F2938" w:rsidRDefault="001F2938">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Outros créditos vinculados a operações adquiridas </w:t>
            </w:r>
            <w:r w:rsidR="009C48F4" w:rsidRPr="009C48F4">
              <w:rPr>
                <w:rFonts w:ascii="BancoDoBrasil Textos" w:eastAsia="BancoDoBrasil Textos" w:hAnsi="BancoDoBrasil Textos" w:cs="BancoDoBrasil Textos"/>
                <w:color w:val="000000"/>
                <w:sz w:val="14"/>
                <w:szCs w:val="14"/>
                <w:vertAlign w:val="superscript"/>
                <w:lang w:val="pt-BR"/>
              </w:rPr>
              <w:t>3</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3D7DC146" w14:textId="52BD71D4"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1C6C67FC" w14:textId="48C4AAF5"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05DDE1F4" w14:textId="77777777"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2C31F1FB" w14:textId="77777777"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131D07B2" w14:textId="77777777"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5BBD0583" w14:textId="77777777"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r>
      <w:tr w:rsidR="001F2938" w14:paraId="596726D8" w14:textId="77777777">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1B7059A8" w14:textId="77777777" w:rsidR="001F2938" w:rsidRDefault="001F2938">
            <w:pPr>
              <w:keepNext/>
              <w:spacing w:after="0" w:line="240" w:lineRule="auto"/>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Diversos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02C3AC1" w14:textId="7F383422"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779.907</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BD6C4D8" w14:textId="7E20F98B"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(590.6</w:t>
            </w:r>
            <w:r w:rsidR="009F6027">
              <w:rPr>
                <w:rFonts w:ascii="BancoDoBrasil Textos" w:eastAsia="BancoDoBrasil Textos" w:hAnsi="BancoDoBrasil Textos" w:cs="BancoDoBrasil Textos"/>
                <w:color w:val="000000"/>
                <w:sz w:val="14"/>
                <w:szCs w:val="14"/>
              </w:rPr>
              <w:t>97</w:t>
            </w: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94A7E4A" w14:textId="4B5FA110"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13</w:t>
            </w:r>
            <w:r w:rsidR="009F6027">
              <w:rPr>
                <w:rFonts w:ascii="BancoDoBrasil Textos" w:eastAsia="BancoDoBrasil Textos" w:hAnsi="BancoDoBrasil Textos" w:cs="BancoDoBrasil Textos"/>
                <w:color w:val="000000"/>
                <w:sz w:val="14"/>
                <w:szCs w:val="14"/>
              </w:rPr>
              <w:t>2</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39DBC569" w14:textId="1A77BEC8"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3.220</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3F310F9B" w14:textId="7EDEC04A"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(35.446)</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8308B91" w14:textId="578BB0FA" w:rsidR="001F2938" w:rsidRDefault="001F2938">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157.116</w:t>
            </w:r>
          </w:p>
        </w:tc>
      </w:tr>
      <w:tr w:rsidR="001F2938" w14:paraId="72D90247" w14:textId="77777777">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0" w:type="dxa"/>
              <w:bottom w:w="0" w:type="dxa"/>
              <w:right w:w="0" w:type="dxa"/>
            </w:tcMar>
            <w:vAlign w:val="center"/>
          </w:tcPr>
          <w:p w14:paraId="654A1F42" w14:textId="77777777" w:rsidR="001F2938" w:rsidRDefault="001F2938">
            <w:pPr>
              <w:keepNext/>
              <w:spacing w:after="0" w:line="240" w:lineRule="auto"/>
              <w:rPr>
                <w:rFonts w:ascii="BancoDoBrasil Textos" w:eastAsia="BancoDoBrasil Textos" w:hAnsi="BancoDoBrasil Textos" w:cs="BancoDoBrasil Textos"/>
                <w:color w:val="000000"/>
                <w:sz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679E0B4E" w14:textId="77777777" w:rsidR="001F2938" w:rsidRDefault="001F2938">
            <w:pPr>
              <w:spacing w:after="0" w:line="240" w:lineRule="auto"/>
              <w:jc w:val="right"/>
              <w:rPr>
                <w:rFonts w:ascii="BancoDoBrasil Textos" w:eastAsia="BancoDoBrasil Textos" w:hAnsi="BancoDoBrasil Textos" w:cs="BancoDoBrasil Textos"/>
                <w:color w:val="000000"/>
                <w:sz w:val="14"/>
                <w:szCs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3524917E" w14:textId="77777777" w:rsidR="001F2938" w:rsidRDefault="001F2938">
            <w:pPr>
              <w:spacing w:after="0" w:line="240" w:lineRule="auto"/>
              <w:jc w:val="right"/>
              <w:rPr>
                <w:rFonts w:ascii="BancoDoBrasil Textos" w:eastAsia="BancoDoBrasil Textos" w:hAnsi="BancoDoBrasil Textos" w:cs="BancoDoBrasil Textos"/>
                <w:color w:val="000000"/>
                <w:sz w:val="14"/>
                <w:szCs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56EE66AA" w14:textId="77777777" w:rsidR="001F2938" w:rsidRDefault="001F2938">
            <w:pPr>
              <w:spacing w:after="0" w:line="240" w:lineRule="auto"/>
              <w:jc w:val="right"/>
              <w:rPr>
                <w:rFonts w:ascii="BancoDoBrasil Textos" w:eastAsia="BancoDoBrasil Textos" w:hAnsi="BancoDoBrasil Textos" w:cs="BancoDoBrasil Textos"/>
                <w:color w:val="000000"/>
                <w:sz w:val="14"/>
                <w:szCs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12E56413" w14:textId="77777777" w:rsidR="001F2938" w:rsidRDefault="001F2938">
            <w:pPr>
              <w:spacing w:after="0" w:line="240" w:lineRule="auto"/>
              <w:jc w:val="right"/>
              <w:rPr>
                <w:rFonts w:ascii="BancoDoBrasil Textos" w:eastAsia="BancoDoBrasil Textos" w:hAnsi="BancoDoBrasil Textos" w:cs="BancoDoBrasil Textos"/>
                <w:color w:val="000000"/>
                <w:sz w:val="14"/>
                <w:szCs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053CD7FD" w14:textId="77777777" w:rsidR="001F2938" w:rsidRDefault="001F2938">
            <w:pPr>
              <w:spacing w:after="0" w:line="240" w:lineRule="auto"/>
              <w:jc w:val="right"/>
              <w:rPr>
                <w:rFonts w:ascii="BancoDoBrasil Textos" w:eastAsia="BancoDoBrasil Textos" w:hAnsi="BancoDoBrasil Textos" w:cs="BancoDoBrasil Textos"/>
                <w:color w:val="000000"/>
                <w:sz w:val="14"/>
                <w:szCs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0" w:type="dxa"/>
              <w:bottom w:w="0" w:type="dxa"/>
              <w:right w:w="0" w:type="dxa"/>
            </w:tcMar>
            <w:vAlign w:val="center"/>
          </w:tcPr>
          <w:p w14:paraId="0A36C966" w14:textId="77777777" w:rsidR="001F2938" w:rsidRDefault="001F2938">
            <w:pPr>
              <w:spacing w:after="0" w:line="240" w:lineRule="auto"/>
              <w:jc w:val="right"/>
              <w:rPr>
                <w:rFonts w:ascii="BancoDoBrasil Textos" w:eastAsia="BancoDoBrasil Textos" w:hAnsi="BancoDoBrasil Textos" w:cs="BancoDoBrasil Textos"/>
                <w:color w:val="000000"/>
                <w:sz w:val="14"/>
                <w:szCs w:val="14"/>
              </w:rPr>
            </w:pPr>
          </w:p>
        </w:tc>
      </w:tr>
      <w:tr w:rsidR="001F2938" w14:paraId="35BB54CE" w14:textId="77777777">
        <w:trPr>
          <w:cantSplit/>
          <w:trHeight w:val="283"/>
          <w:jc w:val="center"/>
        </w:trPr>
        <w:tc>
          <w:tcPr>
            <w:tcW w:w="2685" w:type="dxa"/>
            <w:tcBorders>
              <w:top w:val="single" w:sz="4" w:space="0" w:color="FFFFFF"/>
              <w:left w:val="nil"/>
              <w:bottom w:val="single" w:sz="4" w:space="0" w:color="C0C0C0"/>
              <w:right w:val="single" w:sz="4" w:space="0" w:color="FFFFFF"/>
            </w:tcBorders>
            <w:shd w:val="clear" w:color="auto" w:fill="E6E6E6"/>
            <w:tcMar>
              <w:top w:w="0" w:type="dxa"/>
              <w:left w:w="40" w:type="dxa"/>
              <w:bottom w:w="0" w:type="dxa"/>
              <w:right w:w="40" w:type="dxa"/>
            </w:tcMar>
            <w:vAlign w:val="center"/>
            <w:hideMark/>
          </w:tcPr>
          <w:p w14:paraId="0A394ECA" w14:textId="77777777" w:rsidR="001F2938" w:rsidRDefault="001F2938">
            <w:pPr>
              <w:keepNext/>
              <w:spacing w:after="0" w:line="240" w:lineRule="auto"/>
              <w:rPr>
                <w:rFonts w:ascii="BancoDoBrasil Textos" w:eastAsia="BancoDoBrasil Textos" w:hAnsi="BancoDoBrasil Textos" w:cs="BancoDoBrasil Textos"/>
                <w:b/>
                <w:color w:val="000000"/>
                <w:sz w:val="14"/>
                <w:lang w:val="pt-BR"/>
              </w:rPr>
            </w:pPr>
            <w:r>
              <w:rPr>
                <w:rFonts w:ascii="BancoDoBrasil Textos" w:eastAsia="BancoDoBrasil Textos" w:hAnsi="BancoDoBrasil Textos" w:cs="BancoDoBrasil Textos"/>
                <w:b/>
                <w:color w:val="000000"/>
                <w:sz w:val="14"/>
                <w:szCs w:val="14"/>
                <w:lang w:val="pt-BR"/>
              </w:rPr>
              <w:t>Total da carteira de crédito</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100" w:type="dxa"/>
            </w:tcMar>
            <w:vAlign w:val="center"/>
            <w:hideMark/>
          </w:tcPr>
          <w:p w14:paraId="53904B90" w14:textId="2614D517" w:rsidR="001F2938" w:rsidRDefault="001F2938">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66.619.644</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100" w:type="dxa"/>
            </w:tcMar>
            <w:vAlign w:val="center"/>
            <w:hideMark/>
          </w:tcPr>
          <w:p w14:paraId="61AFA548" w14:textId="08EAC222" w:rsidR="001F2938" w:rsidRDefault="001F2938">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7.110.58</w:t>
            </w:r>
            <w:r w:rsidR="009F6027">
              <w:rPr>
                <w:rFonts w:ascii="BancoDoBrasil Textos" w:eastAsia="BancoDoBrasil Textos" w:hAnsi="BancoDoBrasil Textos" w:cs="BancoDoBrasil Textos"/>
                <w:b/>
                <w:bCs/>
                <w:color w:val="000000"/>
                <w:sz w:val="14"/>
                <w:szCs w:val="14"/>
              </w:rPr>
              <w:t>2</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40" w:type="dxa"/>
            </w:tcMar>
            <w:vAlign w:val="center"/>
            <w:hideMark/>
          </w:tcPr>
          <w:p w14:paraId="2A64B06C" w14:textId="31263592" w:rsidR="001F2938" w:rsidRDefault="001F2938">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(1.543.684)</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40" w:type="dxa"/>
            </w:tcMar>
            <w:vAlign w:val="center"/>
            <w:hideMark/>
          </w:tcPr>
          <w:p w14:paraId="73D0DCF9" w14:textId="71EB220D" w:rsidR="001F2938" w:rsidRDefault="001F2938">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3.001.843</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100" w:type="dxa"/>
            </w:tcMar>
            <w:vAlign w:val="center"/>
            <w:hideMark/>
          </w:tcPr>
          <w:p w14:paraId="2EBA3013" w14:textId="64863CBD" w:rsidR="001F2938" w:rsidRDefault="001F2938">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(8.485.2</w:t>
            </w:r>
            <w:r w:rsidR="009F6027">
              <w:rPr>
                <w:rFonts w:ascii="BancoDoBrasil Textos" w:eastAsia="BancoDoBrasil Textos" w:hAnsi="BancoDoBrasil Textos" w:cs="BancoDoBrasil Textos"/>
                <w:b/>
                <w:bCs/>
                <w:color w:val="000000"/>
                <w:sz w:val="14"/>
                <w:szCs w:val="14"/>
              </w:rPr>
              <w:t>39</w:t>
            </w:r>
            <w:r>
              <w:rPr>
                <w:rFonts w:ascii="BancoDoBrasil Textos" w:eastAsia="BancoDoBrasil Textos" w:hAnsi="BancoDoBrasil Textos" w:cs="BancoDoBrasil Textos"/>
                <w:b/>
                <w:bCs/>
                <w:color w:val="000000"/>
                <w:sz w:val="14"/>
                <w:szCs w:val="14"/>
              </w:rPr>
              <w:t>)</w:t>
            </w:r>
          </w:p>
        </w:tc>
        <w:tc>
          <w:tcPr>
            <w:tcW w:w="1170" w:type="dxa"/>
            <w:tcBorders>
              <w:top w:val="single" w:sz="4" w:space="0" w:color="FFFFFF"/>
              <w:left w:val="single" w:sz="4" w:space="0" w:color="FFFFFF"/>
              <w:bottom w:val="single" w:sz="4" w:space="0" w:color="C0C0C0"/>
              <w:right w:val="single" w:sz="4" w:space="0" w:color="FFFFFF"/>
            </w:tcBorders>
            <w:shd w:val="clear" w:color="auto" w:fill="E6E6E6"/>
            <w:noWrap/>
            <w:tcMar>
              <w:top w:w="0" w:type="dxa"/>
              <w:left w:w="40" w:type="dxa"/>
              <w:bottom w:w="0" w:type="dxa"/>
              <w:right w:w="100" w:type="dxa"/>
            </w:tcMar>
            <w:vAlign w:val="center"/>
            <w:hideMark/>
          </w:tcPr>
          <w:p w14:paraId="37D306DE" w14:textId="647E7371" w:rsidR="001F2938" w:rsidRDefault="001F2938">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66.703.146</w:t>
            </w:r>
          </w:p>
        </w:tc>
      </w:tr>
    </w:tbl>
    <w:p w14:paraId="6EB13AB9" w14:textId="2BE9A93F" w:rsidR="001F2938" w:rsidRDefault="001F2938" w:rsidP="001F2938">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1 - Refere-se ao saldo inicial em 01/01/2025, ajustado para refletir os </w:t>
      </w:r>
      <w:r w:rsidR="00305BA8">
        <w:rPr>
          <w:rFonts w:ascii="BancoDoBrasil Textos" w:eastAsia="BancoDoBrasil Textos" w:hAnsi="BancoDoBrasil Textos" w:cs="BancoDoBrasil Textos"/>
          <w:color w:val="000000"/>
          <w:sz w:val="14"/>
          <w:szCs w:val="14"/>
          <w:lang w:val="pt-BR"/>
        </w:rPr>
        <w:t>efeitos</w:t>
      </w:r>
      <w:r>
        <w:rPr>
          <w:rFonts w:ascii="BancoDoBrasil Textos" w:eastAsia="BancoDoBrasil Textos" w:hAnsi="BancoDoBrasil Textos" w:cs="BancoDoBrasil Textos"/>
          <w:color w:val="000000"/>
          <w:sz w:val="14"/>
          <w:szCs w:val="14"/>
          <w:lang w:val="pt-BR"/>
        </w:rPr>
        <w:t xml:space="preserve"> da adoção da Resolução CMN nº 4.966/2021.</w:t>
      </w:r>
    </w:p>
    <w:p w14:paraId="2026CDE2" w14:textId="77777777" w:rsidR="001F2938" w:rsidRDefault="001F2938" w:rsidP="001F2938">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2 - Operações de crédito cedidas com retenção dos riscos e benefícios do ativo financeiro objeto da operação.</w:t>
      </w:r>
    </w:p>
    <w:p w14:paraId="254ECCF4" w14:textId="77777777" w:rsidR="001F2938" w:rsidRDefault="001F2938" w:rsidP="001F2938">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3 - Operações de crédito adquiridas com retenção dos riscos e benefícios pelo cedente do ativo financeiro objeto da operação.</w:t>
      </w:r>
    </w:p>
    <w:p w14:paraId="17C67BC8" w14:textId="77777777" w:rsidR="001F2938" w:rsidRDefault="001F2938" w:rsidP="001F2938">
      <w:pPr>
        <w:pStyle w:val="07-Legenda"/>
      </w:pPr>
    </w:p>
    <w:p w14:paraId="7AA24FDC" w14:textId="7DC67546" w:rsidR="001F2938" w:rsidRDefault="001F2938" w:rsidP="001F2938">
      <w:pPr>
        <w:spacing w:after="0"/>
        <w:rPr>
          <w:rFonts w:ascii="BancoDoBrasil Textos" w:eastAsia="Times New Roman" w:hAnsi="BancoDoBrasil Textos" w:cs="Times New Roman"/>
          <w:b/>
          <w:sz w:val="20"/>
          <w:szCs w:val="18"/>
          <w:lang w:val="pt-BR" w:eastAsia="pt-BR"/>
        </w:rPr>
      </w:pPr>
      <w:r>
        <w:rPr>
          <w:rFonts w:ascii="BancoDoBrasil Textos" w:eastAsia="Times New Roman" w:hAnsi="BancoDoBrasil Textos" w:cs="Times New Roman"/>
          <w:b/>
          <w:sz w:val="20"/>
          <w:szCs w:val="18"/>
          <w:lang w:val="pt-BR" w:eastAsia="pt-BR"/>
        </w:rPr>
        <w:t>Estágio 1</w:t>
      </w:r>
    </w:p>
    <w:p w14:paraId="3B0A5B83" w14:textId="77777777" w:rsidR="00A9165E" w:rsidRPr="001F2938" w:rsidRDefault="00A9165E" w:rsidP="001F2938">
      <w:pPr>
        <w:spacing w:after="0"/>
        <w:rPr>
          <w:rFonts w:ascii="BancoDoBrasil Textos" w:eastAsia="BancoDoBrasil Textos" w:hAnsi="BancoDoBrasil Textos" w:cs="BancoDoBrasil Textos"/>
          <w:color w:val="000000"/>
          <w:sz w:val="14"/>
          <w:szCs w:val="14"/>
          <w:lang w:val="pt-BR"/>
        </w:rPr>
      </w:pPr>
    </w:p>
    <w:tbl>
      <w:tblPr>
        <w:tblW w:w="9705" w:type="dxa"/>
        <w:jc w:val="center"/>
        <w:tblLayout w:type="fixed"/>
        <w:tblLook w:val="0600" w:firstRow="0" w:lastRow="0" w:firstColumn="0" w:lastColumn="0" w:noHBand="1" w:noVBand="1"/>
        <w:tblCaption w:val="TRANF1"/>
      </w:tblPr>
      <w:tblGrid>
        <w:gridCol w:w="2685"/>
        <w:gridCol w:w="1170"/>
        <w:gridCol w:w="1170"/>
        <w:gridCol w:w="1170"/>
        <w:gridCol w:w="1170"/>
        <w:gridCol w:w="1170"/>
        <w:gridCol w:w="1170"/>
      </w:tblGrid>
      <w:tr w:rsidR="005307FF" w14:paraId="7E5C9BD2" w14:textId="77777777" w:rsidTr="005307FF">
        <w:trPr>
          <w:cantSplit/>
          <w:trHeight w:val="540"/>
          <w:jc w:val="center"/>
        </w:trPr>
        <w:tc>
          <w:tcPr>
            <w:tcW w:w="2685" w:type="dxa"/>
            <w:tcBorders>
              <w:top w:val="nil"/>
              <w:left w:val="nil"/>
              <w:bottom w:val="single" w:sz="4" w:space="0" w:color="FFFFFF"/>
              <w:right w:val="single" w:sz="4" w:space="0" w:color="FFFFFF"/>
            </w:tcBorders>
            <w:shd w:val="clear" w:color="auto" w:fill="132B4A"/>
            <w:noWrap/>
            <w:tcMar>
              <w:top w:w="0" w:type="dxa"/>
              <w:left w:w="0" w:type="dxa"/>
              <w:bottom w:w="0" w:type="dxa"/>
              <w:right w:w="0" w:type="dxa"/>
            </w:tcMar>
            <w:vAlign w:val="center"/>
            <w:hideMark/>
          </w:tcPr>
          <w:p w14:paraId="3241F3E5"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Consolidado</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27365B41"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 xml:space="preserve">01/01/2025 </w:t>
            </w:r>
            <w:r>
              <w:rPr>
                <w:rFonts w:ascii="BancoDoBrasil Textos" w:eastAsia="BancoDoBrasil Textos" w:hAnsi="BancoDoBrasil Textos" w:cs="BancoDoBrasil Textos"/>
                <w:color w:val="FFFFFF"/>
                <w:sz w:val="14"/>
                <w:vertAlign w:val="superscript"/>
              </w:rPr>
              <w:t>1</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00CA207E" w14:textId="77777777" w:rsidR="001F2938" w:rsidRDefault="001F2938" w:rsidP="001F2938">
            <w:pPr>
              <w:keepNext/>
              <w:spacing w:after="0" w:line="240" w:lineRule="auto"/>
              <w:jc w:val="center"/>
              <w:rPr>
                <w:rFonts w:ascii="BancoDoBrasil Textos" w:eastAsia="BancoDoBrasil Textos" w:hAnsi="BancoDoBrasil Textos" w:cs="BancoDoBrasil Textos"/>
                <w:color w:val="FFFFFF"/>
                <w:sz w:val="14"/>
                <w:szCs w:val="14"/>
              </w:rPr>
            </w:pPr>
            <w:r>
              <w:rPr>
                <w:rFonts w:ascii="BancoDoBrasil Textos" w:eastAsia="BancoDoBrasil Textos" w:hAnsi="BancoDoBrasil Textos" w:cs="BancoDoBrasil Textos"/>
                <w:color w:val="FFFFFF"/>
                <w:sz w:val="14"/>
                <w:szCs w:val="14"/>
              </w:rPr>
              <w:t>Constituição/</w:t>
            </w:r>
          </w:p>
          <w:p w14:paraId="654D44E8" w14:textId="77777777" w:rsidR="001F2938" w:rsidRDefault="001F2938" w:rsidP="001F2938">
            <w:pPr>
              <w:keepNext/>
              <w:spacing w:after="0" w:line="240" w:lineRule="auto"/>
              <w:jc w:val="center"/>
              <w:rPr>
                <w:rFonts w:ascii="BancoDoBrasil Textos" w:eastAsia="BancoDoBrasil Textos" w:hAnsi="BancoDoBrasil Textos" w:cs="BancoDoBrasil Textos"/>
                <w:color w:val="FFFFFF"/>
                <w:sz w:val="14"/>
                <w:szCs w:val="14"/>
              </w:rPr>
            </w:pPr>
            <w:r>
              <w:rPr>
                <w:rFonts w:ascii="BancoDoBrasil Textos" w:eastAsia="BancoDoBrasil Textos" w:hAnsi="BancoDoBrasil Textos" w:cs="BancoDoBrasil Textos"/>
                <w:color w:val="FFFFFF"/>
                <w:sz w:val="14"/>
                <w:szCs w:val="14"/>
              </w:rPr>
              <w:t>(reversão)/</w:t>
            </w:r>
          </w:p>
          <w:p w14:paraId="154C7831" w14:textId="60596EE4"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szCs w:val="14"/>
              </w:rPr>
              <w:t>variação</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31ABBEED"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Transferência do/(para) estágio 2</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24C85CBF"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Transferência do/(para) estágio 3</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359ACC47"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Baixas</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0E9B7ED0"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5307FF" w14:paraId="6E7B56BB"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41D2B236" w14:textId="77777777" w:rsidR="005307FF" w:rsidRDefault="005307FF">
            <w:pPr>
              <w:keepNext/>
              <w:spacing w:after="0" w:line="240" w:lineRule="auto"/>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szCs w:val="14"/>
              </w:rPr>
              <w:t>Operações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4B0BA340" w14:textId="2BDBA263"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4.871.363</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18829BBB" w14:textId="01BF725A"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172.265</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659D015D" w14:textId="28929800"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(81.499)</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534A41F9" w14:textId="519C2D98"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1.159.838</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62D1CA97" w14:textId="69CF3837"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2555FA98" w14:textId="6C479194"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6.121.967</w:t>
            </w:r>
          </w:p>
        </w:tc>
      </w:tr>
      <w:tr w:rsidR="005307FF" w14:paraId="6ACE7947"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0CBB4902" w14:textId="77777777" w:rsidR="005307FF" w:rsidRDefault="005307FF">
            <w:pPr>
              <w:keepNext/>
              <w:spacing w:after="0" w:line="240" w:lineRule="auto"/>
              <w:rPr>
                <w:rFonts w:ascii="BancoDoBrasil Textos" w:eastAsia="BancoDoBrasil Textos" w:hAnsi="BancoDoBrasil Textos" w:cs="BancoDoBrasil Textos"/>
                <w:color w:val="000000"/>
                <w:sz w:val="14"/>
                <w:lang w:val="pt-BR"/>
              </w:rPr>
            </w:pPr>
            <w:r>
              <w:rPr>
                <w:rFonts w:ascii="BancoDoBrasil Textos" w:eastAsia="BancoDoBrasil Textos" w:hAnsi="BancoDoBrasil Textos" w:cs="BancoDoBrasil Textos"/>
                <w:color w:val="000000"/>
                <w:sz w:val="14"/>
                <w:szCs w:val="14"/>
                <w:lang w:val="pt-BR"/>
              </w:rPr>
              <w:t>Empréstimos e direitos creditórios descontados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7EC9BFC" w14:textId="36390C9F"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2.611.245</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B28C640" w14:textId="1CA68A64"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(285.882</w:t>
            </w:r>
            <w:r w:rsidR="002204A5">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064A4578" w14:textId="45A5FF7C"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(64.082)</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6A57B341" w14:textId="1F0CF18D"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962.369</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184BA53" w14:textId="2DE7C36F"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BECE9B5" w14:textId="771D8F91"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3.223.650</w:t>
            </w:r>
          </w:p>
        </w:tc>
      </w:tr>
      <w:tr w:rsidR="005307FF" w14:paraId="15EDBAB4"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0E0F7F4C" w14:textId="77777777" w:rsidR="005307FF" w:rsidRDefault="005307FF">
            <w:pPr>
              <w:keepNext/>
              <w:spacing w:after="0" w:line="240" w:lineRule="auto"/>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szCs w:val="14"/>
              </w:rPr>
              <w:t>Financiamentos</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03934CAC" w14:textId="26367940"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324.733</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44F10F97" w14:textId="12D642A7"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(141.173</w:t>
            </w:r>
            <w:r w:rsidR="002204A5">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6EEFFB07" w14:textId="40C7AF33"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(9.275)</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077E4052" w14:textId="55140224"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103.349</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1176382C" w14:textId="1994058A"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F55B42A" w14:textId="02D8593E"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277.634</w:t>
            </w:r>
          </w:p>
        </w:tc>
      </w:tr>
      <w:tr w:rsidR="005307FF" w14:paraId="26AEA0A4"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5C204037" w14:textId="77777777" w:rsidR="005307FF" w:rsidRDefault="005307FF">
            <w:pPr>
              <w:keepNext/>
              <w:spacing w:after="0" w:line="240" w:lineRule="auto"/>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szCs w:val="14"/>
              </w:rPr>
              <w:t>Financiamentos rurais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C4C59FE" w14:textId="14AC9D85"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1.579.702</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8254135" w14:textId="1C871D7B"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819.179</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48438996" w14:textId="0682B9A0"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(20.992)</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620218BB" w14:textId="0E7709F7"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63.004</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57BA497" w14:textId="5C98ED0F"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365E27C" w14:textId="1CED4031"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2.440.893</w:t>
            </w:r>
          </w:p>
        </w:tc>
      </w:tr>
      <w:tr w:rsidR="005307FF" w14:paraId="32885AFD"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14557525" w14:textId="77777777" w:rsidR="005307FF" w:rsidRDefault="005307FF">
            <w:pPr>
              <w:keepNext/>
              <w:spacing w:after="0" w:line="240" w:lineRule="auto"/>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szCs w:val="14"/>
              </w:rPr>
              <w:t>Financiamentos imobiliários</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2D7BBD72" w14:textId="0DC183D7"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355.678</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F1F904F" w14:textId="77777777"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(219.856)</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78F014FE" w14:textId="106CF83B"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12.850</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2D623C80" w14:textId="05D20E90"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31.116</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2CB7C774" w14:textId="49CA9119"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216B7586" w14:textId="1386F8E9"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179.788</w:t>
            </w:r>
          </w:p>
        </w:tc>
      </w:tr>
      <w:tr w:rsidR="005307FF" w14:paraId="1B8626B9"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3417766D" w14:textId="77777777" w:rsidR="005307FF" w:rsidRDefault="005307FF">
            <w:pPr>
              <w:keepNext/>
              <w:spacing w:after="0" w:line="240" w:lineRule="auto"/>
              <w:rPr>
                <w:rFonts w:ascii="BancoDoBrasil Textos" w:eastAsia="BancoDoBrasil Textos" w:hAnsi="BancoDoBrasil Textos" w:cs="BancoDoBrasil Textos"/>
                <w:color w:val="000000"/>
                <w:sz w:val="14"/>
                <w:lang w:val="pt-BR"/>
              </w:rPr>
            </w:pPr>
            <w:r>
              <w:rPr>
                <w:rFonts w:ascii="BancoDoBrasil Textos" w:eastAsia="BancoDoBrasil Textos" w:hAnsi="BancoDoBrasil Textos" w:cs="BancoDoBrasil Textos"/>
                <w:color w:val="000000"/>
                <w:sz w:val="14"/>
                <w:szCs w:val="14"/>
                <w:lang w:val="pt-BR"/>
              </w:rPr>
              <w:t xml:space="preserve">Operações de crédito vinculadas a cessão </w:t>
            </w:r>
            <w:r>
              <w:rPr>
                <w:rFonts w:ascii="BancoDoBrasil Textos" w:eastAsia="BancoDoBrasil Textos" w:hAnsi="BancoDoBrasil Textos" w:cs="BancoDoBrasil Textos"/>
                <w:color w:val="000000"/>
                <w:sz w:val="14"/>
                <w:szCs w:val="14"/>
                <w:vertAlign w:val="superscript"/>
                <w:lang w:val="pt-BR"/>
              </w:rPr>
              <w:t>2</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326F743" w14:textId="0D7E24F9"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5</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08E879A5" w14:textId="3B5D23C6"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98F5A2D" w14:textId="009DCDFF"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B8359C3" w14:textId="66535CE8"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9176E33" w14:textId="38C7698B"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2EB64C9" w14:textId="19B38241"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w:t>
            </w:r>
          </w:p>
        </w:tc>
      </w:tr>
      <w:tr w:rsidR="005307FF" w14:paraId="2145F1D9"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40" w:type="dxa"/>
              <w:bottom w:w="0" w:type="dxa"/>
              <w:right w:w="40" w:type="dxa"/>
            </w:tcMar>
            <w:vAlign w:val="center"/>
            <w:hideMark/>
          </w:tcPr>
          <w:p w14:paraId="0488476D" w14:textId="77777777" w:rsidR="005307FF" w:rsidRDefault="005307FF">
            <w:pPr>
              <w:keepNext/>
              <w:spacing w:after="0" w:line="240" w:lineRule="auto"/>
              <w:rPr>
                <w:rFonts w:ascii="BancoDoBrasil Textos" w:eastAsia="BancoDoBrasil Textos" w:hAnsi="BancoDoBrasil Textos" w:cs="BancoDoBrasil Textos"/>
                <w:b/>
                <w:color w:val="000000"/>
                <w:sz w:val="14"/>
                <w:lang w:val="pt-BR"/>
              </w:rPr>
            </w:pPr>
            <w:r>
              <w:rPr>
                <w:rFonts w:ascii="BancoDoBrasil Textos" w:eastAsia="BancoDoBrasil Textos" w:hAnsi="BancoDoBrasil Textos" w:cs="BancoDoBrasil Textos"/>
                <w:b/>
                <w:color w:val="000000"/>
                <w:sz w:val="14"/>
                <w:szCs w:val="14"/>
                <w:lang w:val="pt-BR"/>
              </w:rPr>
              <w:t>Outros créditos com características de concessão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7B28DE43" w14:textId="7B5B3257"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660.459</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69E39CFC" w14:textId="72A30FAF"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(329.25</w:t>
            </w:r>
            <w:r w:rsidR="009F6027">
              <w:rPr>
                <w:rFonts w:ascii="BancoDoBrasil Textos" w:eastAsia="BancoDoBrasil Textos" w:hAnsi="BancoDoBrasil Textos" w:cs="BancoDoBrasil Textos"/>
                <w:b/>
                <w:bCs/>
                <w:color w:val="000000"/>
                <w:sz w:val="14"/>
                <w:szCs w:val="14"/>
              </w:rPr>
              <w:t>7</w:t>
            </w:r>
            <w:r>
              <w:rPr>
                <w:rFonts w:ascii="BancoDoBrasil Textos" w:eastAsia="BancoDoBrasil Textos" w:hAnsi="BancoDoBrasil Textos" w:cs="BancoDoBrasil Textos"/>
                <w:b/>
                <w:bC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5C0A5812" w14:textId="5D763D02"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(35.26</w:t>
            </w:r>
            <w:r w:rsidR="009F6027">
              <w:rPr>
                <w:rFonts w:ascii="BancoDoBrasil Textos" w:eastAsia="BancoDoBrasil Textos" w:hAnsi="BancoDoBrasil Textos" w:cs="BancoDoBrasil Textos"/>
                <w:b/>
                <w:bCs/>
                <w:color w:val="000000"/>
                <w:sz w:val="14"/>
                <w:szCs w:val="14"/>
              </w:rPr>
              <w:t>3</w:t>
            </w:r>
            <w:r>
              <w:rPr>
                <w:rFonts w:ascii="BancoDoBrasil Textos" w:eastAsia="BancoDoBrasil Textos" w:hAnsi="BancoDoBrasil Textos" w:cs="BancoDoBrasil Textos"/>
                <w:b/>
                <w:bC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13E1934B" w14:textId="6D4083E4"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383.489</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4FDC552C" w14:textId="7332C2C5"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52BC6A46" w14:textId="71A8CEBE"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679.428</w:t>
            </w:r>
          </w:p>
        </w:tc>
      </w:tr>
      <w:tr w:rsidR="005307FF" w14:paraId="6550EE60"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135BD353" w14:textId="77777777" w:rsidR="005307FF" w:rsidRDefault="005307FF">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Títulos com características de concessão de crédito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4C6C130" w14:textId="3190EC40"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218.625</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7EE2475" w14:textId="13C52FD5"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(345.73</w:t>
            </w:r>
            <w:r w:rsidR="009F6027">
              <w:rPr>
                <w:rFonts w:ascii="BancoDoBrasil Textos" w:eastAsia="BancoDoBrasil Textos" w:hAnsi="BancoDoBrasil Textos" w:cs="BancoDoBrasil Textos"/>
                <w:color w:val="000000"/>
                <w:sz w:val="14"/>
                <w:szCs w:val="14"/>
              </w:rPr>
              <w:t>5</w:t>
            </w: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5F96410" w14:textId="44EBA9C4"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(12.42</w:t>
            </w:r>
            <w:r w:rsidR="009F6027">
              <w:rPr>
                <w:rFonts w:ascii="BancoDoBrasil Textos" w:eastAsia="BancoDoBrasil Textos" w:hAnsi="BancoDoBrasil Textos" w:cs="BancoDoBrasil Textos"/>
                <w:color w:val="000000"/>
                <w:sz w:val="14"/>
                <w:szCs w:val="14"/>
              </w:rPr>
              <w:t>1</w:t>
            </w: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6B807F32" w14:textId="558C6459"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369.509</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3B9C82A5" w14:textId="071321E7"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E4CD9EA" w14:textId="4C331BB1"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229.978</w:t>
            </w:r>
          </w:p>
        </w:tc>
      </w:tr>
      <w:tr w:rsidR="005307FF" w14:paraId="6B497A29"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6CD5C931" w14:textId="77777777" w:rsidR="005307FF" w:rsidRDefault="005307FF">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Operações com cartão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6094415A" w14:textId="06E2B068"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355.768</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329C10E8" w14:textId="7B8A24B8"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30.18</w:t>
            </w:r>
            <w:r w:rsidR="00E22E92">
              <w:rPr>
                <w:rFonts w:ascii="BancoDoBrasil Textos" w:eastAsia="BancoDoBrasil Textos" w:hAnsi="BancoDoBrasil Textos" w:cs="BancoDoBrasil Textos"/>
                <w:color w:val="000000"/>
                <w:sz w:val="14"/>
                <w:szCs w:val="14"/>
              </w:rPr>
              <w:t>5</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28416DBF" w14:textId="419636B6"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(23.04</w:t>
            </w:r>
            <w:r w:rsidR="00B1336D">
              <w:rPr>
                <w:rFonts w:ascii="BancoDoBrasil Textos" w:eastAsia="BancoDoBrasil Textos" w:hAnsi="BancoDoBrasil Textos" w:cs="BancoDoBrasil Textos"/>
                <w:color w:val="000000"/>
                <w:sz w:val="14"/>
                <w:szCs w:val="14"/>
              </w:rPr>
              <w:t>4</w:t>
            </w: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711C0D94" w14:textId="19F12B6A"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3.517</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5C41D4C2" w14:textId="208CBA71"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648C0931" w14:textId="1772D1AE"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366.426</w:t>
            </w:r>
          </w:p>
        </w:tc>
      </w:tr>
      <w:tr w:rsidR="005307FF" w14:paraId="292C5F04"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7CE05D2B" w14:textId="77777777" w:rsidR="005307FF" w:rsidRDefault="005307FF">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Adiantamentos sobre contratos de câmbio</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6633893" w14:textId="5744EAE6"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38.285</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677E4647" w14:textId="09F46A7A"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(4.926)</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25AFAB1" w14:textId="00A57389"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203</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27503D88" w14:textId="59294306"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10.595</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C554D2B" w14:textId="37AF2B2E"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F7E3E63" w14:textId="0025B7C3"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44.157</w:t>
            </w:r>
          </w:p>
        </w:tc>
      </w:tr>
      <w:tr w:rsidR="005307FF" w14:paraId="6981CCC8"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2645EA75" w14:textId="0167DAD5" w:rsidR="005307FF" w:rsidRDefault="005307FF">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Outros créditos vinculados a operações adquiridas </w:t>
            </w:r>
            <w:r w:rsidR="009C48F4" w:rsidRPr="009C48F4">
              <w:rPr>
                <w:rFonts w:ascii="BancoDoBrasil Textos" w:eastAsia="BancoDoBrasil Textos" w:hAnsi="BancoDoBrasil Textos" w:cs="BancoDoBrasil Textos"/>
                <w:color w:val="000000"/>
                <w:sz w:val="14"/>
                <w:szCs w:val="14"/>
                <w:vertAlign w:val="superscript"/>
                <w:lang w:val="pt-BR"/>
              </w:rPr>
              <w:t>3</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63404159" w14:textId="2E7E3DD8"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28.324</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3317F209" w14:textId="3C176401"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(2.307)</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38AD2307" w14:textId="3F8FD27A"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6525A2A0" w14:textId="4560EFD4"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6FDCC138" w14:textId="1BA966DA"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02ED6D2B" w14:textId="1C854A63"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26.017</w:t>
            </w:r>
          </w:p>
        </w:tc>
      </w:tr>
      <w:tr w:rsidR="005307FF" w14:paraId="0E0233D5"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3399FD69" w14:textId="77777777" w:rsidR="005307FF" w:rsidRDefault="005307FF">
            <w:pPr>
              <w:keepNext/>
              <w:spacing w:after="0" w:line="240" w:lineRule="auto"/>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Diversos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359B6D14" w14:textId="0E69EC75"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19.457</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6B45A21" w14:textId="10A0F74F"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(6.474)</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FF270DD" w14:textId="0A3C4B06"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2E0B610" w14:textId="4616D6EF"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(132)</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1B54D51" w14:textId="1AB92E1C"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363FD88" w14:textId="7B1A0D80"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12.850</w:t>
            </w:r>
          </w:p>
        </w:tc>
      </w:tr>
      <w:tr w:rsidR="005307FF" w14:paraId="125A6DFF"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noWrap/>
            <w:tcMar>
              <w:top w:w="0" w:type="dxa"/>
              <w:left w:w="40" w:type="dxa"/>
              <w:bottom w:w="0" w:type="dxa"/>
              <w:right w:w="40" w:type="dxa"/>
            </w:tcMar>
            <w:vAlign w:val="center"/>
            <w:hideMark/>
          </w:tcPr>
          <w:p w14:paraId="058B3BAA" w14:textId="77777777" w:rsidR="005307FF" w:rsidRDefault="005307FF">
            <w:pPr>
              <w:keepNext/>
              <w:spacing w:after="0" w:line="240" w:lineRule="auto"/>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szCs w:val="14"/>
              </w:rPr>
              <w:t>Operações de arrendamento mercantil</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497C8E99" w14:textId="5412A69E"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3.108</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4A775301" w14:textId="6A8EDFF3"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w:t>
            </w:r>
            <w:r w:rsidR="00B1336D">
              <w:rPr>
                <w:rFonts w:ascii="BancoDoBrasil Textos" w:eastAsia="BancoDoBrasil Textos" w:hAnsi="BancoDoBrasil Textos" w:cs="BancoDoBrasil Textos"/>
                <w:b/>
                <w:bCs/>
                <w:color w:val="000000"/>
                <w:sz w:val="14"/>
                <w:szCs w:val="14"/>
              </w:rPr>
              <w:t>31</w:t>
            </w:r>
            <w:r>
              <w:rPr>
                <w:rFonts w:ascii="BancoDoBrasil Textos" w:eastAsia="BancoDoBrasil Textos" w:hAnsi="BancoDoBrasil Textos" w:cs="BancoDoBrasil Textos"/>
                <w:b/>
                <w:bC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5EB83BE2" w14:textId="56402922" w:rsidR="005307FF" w:rsidRDefault="00F0428D">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6</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5CDE23DE" w14:textId="46558108"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5112E286" w14:textId="5354E58C"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5C891794" w14:textId="721B3044"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3.083</w:t>
            </w:r>
          </w:p>
        </w:tc>
      </w:tr>
      <w:tr w:rsidR="005307FF" w14:paraId="4021012D"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0" w:type="dxa"/>
              <w:bottom w:w="0" w:type="dxa"/>
              <w:right w:w="0" w:type="dxa"/>
            </w:tcMar>
            <w:vAlign w:val="center"/>
          </w:tcPr>
          <w:p w14:paraId="323A9253" w14:textId="77777777" w:rsidR="005307FF" w:rsidRDefault="005307FF">
            <w:pPr>
              <w:keepNext/>
              <w:spacing w:after="0" w:line="240" w:lineRule="auto"/>
              <w:rPr>
                <w:rFonts w:ascii="BancoDoBrasil Textos" w:eastAsia="BancoDoBrasil Textos" w:hAnsi="BancoDoBrasil Textos" w:cs="BancoDoBrasil Textos"/>
                <w:color w:val="000000"/>
                <w:sz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0C0C46F5" w14:textId="77777777" w:rsidR="005307FF" w:rsidRDefault="005307FF">
            <w:pPr>
              <w:spacing w:after="0" w:line="240" w:lineRule="auto"/>
              <w:jc w:val="right"/>
              <w:rPr>
                <w:rFonts w:ascii="BancoDoBrasil Textos" w:eastAsia="BancoDoBrasil Textos" w:hAnsi="BancoDoBrasil Textos" w:cs="BancoDoBrasil Textos"/>
                <w:color w:val="000000"/>
                <w:sz w:val="14"/>
                <w:szCs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4E0ADF73" w14:textId="77777777" w:rsidR="005307FF" w:rsidRDefault="005307FF">
            <w:pPr>
              <w:spacing w:after="0" w:line="240" w:lineRule="auto"/>
              <w:jc w:val="right"/>
              <w:rPr>
                <w:rFonts w:ascii="BancoDoBrasil Textos" w:eastAsia="BancoDoBrasil Textos" w:hAnsi="BancoDoBrasil Textos" w:cs="BancoDoBrasil Textos"/>
                <w:color w:val="000000"/>
                <w:sz w:val="14"/>
                <w:szCs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122B0C55" w14:textId="77777777" w:rsidR="005307FF" w:rsidRDefault="005307FF">
            <w:pPr>
              <w:spacing w:after="0" w:line="240" w:lineRule="auto"/>
              <w:jc w:val="right"/>
              <w:rPr>
                <w:rFonts w:ascii="BancoDoBrasil Textos" w:eastAsia="BancoDoBrasil Textos" w:hAnsi="BancoDoBrasil Textos" w:cs="BancoDoBrasil Textos"/>
                <w:color w:val="000000"/>
                <w:sz w:val="14"/>
                <w:szCs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1884CC48" w14:textId="77777777" w:rsidR="005307FF" w:rsidRDefault="005307FF">
            <w:pPr>
              <w:spacing w:after="0" w:line="240" w:lineRule="auto"/>
              <w:jc w:val="right"/>
              <w:rPr>
                <w:rFonts w:ascii="BancoDoBrasil Textos" w:eastAsia="BancoDoBrasil Textos" w:hAnsi="BancoDoBrasil Textos" w:cs="BancoDoBrasil Textos"/>
                <w:color w:val="000000"/>
                <w:sz w:val="14"/>
                <w:szCs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399DB0DC" w14:textId="77777777" w:rsidR="005307FF" w:rsidRDefault="005307FF">
            <w:pPr>
              <w:spacing w:after="0" w:line="240" w:lineRule="auto"/>
              <w:jc w:val="right"/>
              <w:rPr>
                <w:rFonts w:ascii="BancoDoBrasil Textos" w:eastAsia="BancoDoBrasil Textos" w:hAnsi="BancoDoBrasil Textos" w:cs="BancoDoBrasil Textos"/>
                <w:color w:val="000000"/>
                <w:sz w:val="14"/>
                <w:szCs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7196C56E" w14:textId="77777777" w:rsidR="005307FF" w:rsidRDefault="005307FF">
            <w:pPr>
              <w:spacing w:after="0" w:line="240" w:lineRule="auto"/>
              <w:jc w:val="right"/>
              <w:rPr>
                <w:rFonts w:ascii="BancoDoBrasil Textos" w:eastAsia="BancoDoBrasil Textos" w:hAnsi="BancoDoBrasil Textos" w:cs="BancoDoBrasil Textos"/>
                <w:color w:val="000000"/>
                <w:sz w:val="14"/>
                <w:szCs w:val="14"/>
              </w:rPr>
            </w:pPr>
          </w:p>
        </w:tc>
      </w:tr>
      <w:tr w:rsidR="005307FF" w14:paraId="6089892F" w14:textId="77777777" w:rsidTr="005307FF">
        <w:trPr>
          <w:cantSplit/>
          <w:trHeight w:val="283"/>
          <w:jc w:val="center"/>
        </w:trPr>
        <w:tc>
          <w:tcPr>
            <w:tcW w:w="2685" w:type="dxa"/>
            <w:tcBorders>
              <w:top w:val="single" w:sz="4" w:space="0" w:color="FFFFFF"/>
              <w:left w:val="nil"/>
              <w:bottom w:val="single" w:sz="4" w:space="0" w:color="C0C0C0"/>
              <w:right w:val="single" w:sz="4" w:space="0" w:color="FFFFFF"/>
            </w:tcBorders>
            <w:shd w:val="clear" w:color="auto" w:fill="F3F3F3"/>
            <w:tcMar>
              <w:top w:w="0" w:type="dxa"/>
              <w:left w:w="40" w:type="dxa"/>
              <w:bottom w:w="0" w:type="dxa"/>
              <w:right w:w="40" w:type="dxa"/>
            </w:tcMar>
            <w:vAlign w:val="center"/>
            <w:hideMark/>
          </w:tcPr>
          <w:p w14:paraId="4D36EAB2" w14:textId="77777777" w:rsidR="005307FF" w:rsidRDefault="005307FF">
            <w:pPr>
              <w:keepNext/>
              <w:spacing w:after="0" w:line="240" w:lineRule="auto"/>
              <w:rPr>
                <w:rFonts w:ascii="BancoDoBrasil Textos" w:eastAsia="BancoDoBrasil Textos" w:hAnsi="BancoDoBrasil Textos" w:cs="BancoDoBrasil Textos"/>
                <w:b/>
                <w:color w:val="000000"/>
                <w:sz w:val="14"/>
                <w:lang w:val="pt-BR"/>
              </w:rPr>
            </w:pPr>
            <w:r>
              <w:rPr>
                <w:rFonts w:ascii="BancoDoBrasil Textos" w:eastAsia="BancoDoBrasil Textos" w:hAnsi="BancoDoBrasil Textos" w:cs="BancoDoBrasil Textos"/>
                <w:b/>
                <w:color w:val="000000"/>
                <w:sz w:val="14"/>
                <w:szCs w:val="14"/>
                <w:lang w:val="pt-BR"/>
              </w:rPr>
              <w:t>Total da carteira de crédito</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100" w:type="dxa"/>
            </w:tcMar>
            <w:vAlign w:val="center"/>
            <w:hideMark/>
          </w:tcPr>
          <w:p w14:paraId="4ED69637" w14:textId="5A8258B0"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5.534.930</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100" w:type="dxa"/>
            </w:tcMar>
            <w:vAlign w:val="center"/>
            <w:hideMark/>
          </w:tcPr>
          <w:p w14:paraId="194D96DF" w14:textId="6B747703"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(157.0</w:t>
            </w:r>
            <w:r w:rsidR="00B1336D">
              <w:rPr>
                <w:rFonts w:ascii="BancoDoBrasil Textos" w:eastAsia="BancoDoBrasil Textos" w:hAnsi="BancoDoBrasil Textos" w:cs="BancoDoBrasil Textos"/>
                <w:b/>
                <w:bCs/>
                <w:color w:val="000000"/>
                <w:sz w:val="14"/>
                <w:szCs w:val="14"/>
              </w:rPr>
              <w:t>2</w:t>
            </w:r>
            <w:r w:rsidR="009F6027">
              <w:rPr>
                <w:rFonts w:ascii="BancoDoBrasil Textos" w:eastAsia="BancoDoBrasil Textos" w:hAnsi="BancoDoBrasil Textos" w:cs="BancoDoBrasil Textos"/>
                <w:b/>
                <w:bCs/>
                <w:color w:val="000000"/>
                <w:sz w:val="14"/>
                <w:szCs w:val="14"/>
              </w:rPr>
              <w:t>3</w:t>
            </w:r>
            <w:r>
              <w:rPr>
                <w:rFonts w:ascii="BancoDoBrasil Textos" w:eastAsia="BancoDoBrasil Textos" w:hAnsi="BancoDoBrasil Textos" w:cs="BancoDoBrasil Textos"/>
                <w:b/>
                <w:bCs/>
                <w:color w:val="000000"/>
                <w:sz w:val="14"/>
                <w:szCs w:val="14"/>
              </w:rPr>
              <w:t>)</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40" w:type="dxa"/>
            </w:tcMar>
            <w:vAlign w:val="center"/>
            <w:hideMark/>
          </w:tcPr>
          <w:p w14:paraId="50A1A926" w14:textId="11988227"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(116.7</w:t>
            </w:r>
            <w:r w:rsidR="00F0428D">
              <w:rPr>
                <w:rFonts w:ascii="BancoDoBrasil Textos" w:eastAsia="BancoDoBrasil Textos" w:hAnsi="BancoDoBrasil Textos" w:cs="BancoDoBrasil Textos"/>
                <w:b/>
                <w:bCs/>
                <w:color w:val="000000"/>
                <w:sz w:val="14"/>
                <w:szCs w:val="14"/>
              </w:rPr>
              <w:t>5</w:t>
            </w:r>
            <w:r w:rsidR="009F6027">
              <w:rPr>
                <w:rFonts w:ascii="BancoDoBrasil Textos" w:eastAsia="BancoDoBrasil Textos" w:hAnsi="BancoDoBrasil Textos" w:cs="BancoDoBrasil Textos"/>
                <w:b/>
                <w:bCs/>
                <w:color w:val="000000"/>
                <w:sz w:val="14"/>
                <w:szCs w:val="14"/>
              </w:rPr>
              <w:t>6</w:t>
            </w:r>
            <w:r>
              <w:rPr>
                <w:rFonts w:ascii="BancoDoBrasil Textos" w:eastAsia="BancoDoBrasil Textos" w:hAnsi="BancoDoBrasil Textos" w:cs="BancoDoBrasil Textos"/>
                <w:b/>
                <w:bCs/>
                <w:color w:val="000000"/>
                <w:sz w:val="14"/>
                <w:szCs w:val="14"/>
              </w:rPr>
              <w:t>)</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40" w:type="dxa"/>
            </w:tcMar>
            <w:vAlign w:val="center"/>
            <w:hideMark/>
          </w:tcPr>
          <w:p w14:paraId="64E30339" w14:textId="3146DD6B"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1.543.327</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100" w:type="dxa"/>
            </w:tcMar>
            <w:vAlign w:val="center"/>
            <w:hideMark/>
          </w:tcPr>
          <w:p w14:paraId="73FF9B8A" w14:textId="5721D16F"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100" w:type="dxa"/>
            </w:tcMar>
            <w:vAlign w:val="center"/>
            <w:hideMark/>
          </w:tcPr>
          <w:p w14:paraId="2FFEE44F" w14:textId="27EB20D3"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6.804.478</w:t>
            </w:r>
          </w:p>
        </w:tc>
      </w:tr>
    </w:tbl>
    <w:p w14:paraId="1760ABCA" w14:textId="4FB28898" w:rsidR="005307FF" w:rsidRDefault="005307FF" w:rsidP="005307FF">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1 - Refere-se ao saldo inicial em 01/01/2025, ajustado para refletir os </w:t>
      </w:r>
      <w:r w:rsidR="0089285F">
        <w:rPr>
          <w:rFonts w:ascii="BancoDoBrasil Textos" w:eastAsia="BancoDoBrasil Textos" w:hAnsi="BancoDoBrasil Textos" w:cs="BancoDoBrasil Textos"/>
          <w:color w:val="000000"/>
          <w:sz w:val="14"/>
          <w:szCs w:val="14"/>
          <w:lang w:val="pt-BR"/>
        </w:rPr>
        <w:t>efeitos</w:t>
      </w:r>
      <w:r>
        <w:rPr>
          <w:rFonts w:ascii="BancoDoBrasil Textos" w:eastAsia="BancoDoBrasil Textos" w:hAnsi="BancoDoBrasil Textos" w:cs="BancoDoBrasil Textos"/>
          <w:color w:val="000000"/>
          <w:sz w:val="14"/>
          <w:szCs w:val="14"/>
          <w:lang w:val="pt-BR"/>
        </w:rPr>
        <w:t xml:space="preserve"> da adoção da Resolução CMN nº 4.966/2021.</w:t>
      </w:r>
    </w:p>
    <w:p w14:paraId="72AB2472" w14:textId="77777777" w:rsidR="005307FF" w:rsidRDefault="005307FF" w:rsidP="005307FF">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2 - Operações de crédito cedidas com retenção dos riscos e benefícios do ativo financeiro objeto da operação.</w:t>
      </w:r>
    </w:p>
    <w:p w14:paraId="2AA20EDE" w14:textId="77777777" w:rsidR="005307FF" w:rsidRDefault="005307FF" w:rsidP="005307FF">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3 - Operações de crédito adquiridas com retenção dos riscos e benefícios pelo cedente do ativo financeiro objeto da operação.</w:t>
      </w:r>
    </w:p>
    <w:p w14:paraId="26213264" w14:textId="77777777" w:rsidR="005307FF" w:rsidRDefault="005307FF" w:rsidP="005307FF">
      <w:pPr>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br w:type="page"/>
      </w:r>
    </w:p>
    <w:p w14:paraId="6296F4B4" w14:textId="77777777" w:rsidR="005307FF" w:rsidRDefault="005307FF" w:rsidP="005307FF">
      <w:pPr>
        <w:rPr>
          <w:rFonts w:ascii="BancoDoBrasil Textos" w:eastAsia="Times New Roman" w:hAnsi="BancoDoBrasil Textos" w:cs="Times New Roman"/>
          <w:b/>
          <w:sz w:val="20"/>
          <w:szCs w:val="18"/>
          <w:lang w:val="pt-BR" w:eastAsia="pt-BR"/>
        </w:rPr>
      </w:pPr>
      <w:r>
        <w:rPr>
          <w:rFonts w:ascii="BancoDoBrasil Textos" w:eastAsia="Times New Roman" w:hAnsi="BancoDoBrasil Textos" w:cs="Times New Roman"/>
          <w:b/>
          <w:sz w:val="20"/>
          <w:szCs w:val="18"/>
          <w:lang w:val="pt-BR" w:eastAsia="pt-BR"/>
        </w:rPr>
        <w:lastRenderedPageBreak/>
        <w:t>Estágio 2</w:t>
      </w:r>
    </w:p>
    <w:tbl>
      <w:tblPr>
        <w:tblW w:w="9705" w:type="dxa"/>
        <w:jc w:val="center"/>
        <w:tblLayout w:type="fixed"/>
        <w:tblLook w:val="0600" w:firstRow="0" w:lastRow="0" w:firstColumn="0" w:lastColumn="0" w:noHBand="1" w:noVBand="1"/>
        <w:tblCaption w:val="TRANF1"/>
      </w:tblPr>
      <w:tblGrid>
        <w:gridCol w:w="2685"/>
        <w:gridCol w:w="1170"/>
        <w:gridCol w:w="1170"/>
        <w:gridCol w:w="1170"/>
        <w:gridCol w:w="1170"/>
        <w:gridCol w:w="1170"/>
        <w:gridCol w:w="1170"/>
      </w:tblGrid>
      <w:tr w:rsidR="005307FF" w14:paraId="63473667" w14:textId="77777777" w:rsidTr="005307FF">
        <w:trPr>
          <w:cantSplit/>
          <w:trHeight w:val="540"/>
          <w:jc w:val="center"/>
        </w:trPr>
        <w:tc>
          <w:tcPr>
            <w:tcW w:w="2685" w:type="dxa"/>
            <w:tcBorders>
              <w:top w:val="nil"/>
              <w:left w:val="nil"/>
              <w:bottom w:val="single" w:sz="4" w:space="0" w:color="FFFFFF"/>
              <w:right w:val="single" w:sz="4" w:space="0" w:color="FFFFFF"/>
            </w:tcBorders>
            <w:shd w:val="clear" w:color="auto" w:fill="132B4A"/>
            <w:noWrap/>
            <w:tcMar>
              <w:top w:w="0" w:type="dxa"/>
              <w:left w:w="0" w:type="dxa"/>
              <w:bottom w:w="0" w:type="dxa"/>
              <w:right w:w="0" w:type="dxa"/>
            </w:tcMar>
            <w:vAlign w:val="center"/>
            <w:hideMark/>
          </w:tcPr>
          <w:p w14:paraId="06535594"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Consolidado</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4606BF78"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 xml:space="preserve">01/01/2025 </w:t>
            </w:r>
            <w:r>
              <w:rPr>
                <w:rFonts w:ascii="BancoDoBrasil Textos" w:eastAsia="BancoDoBrasil Textos" w:hAnsi="BancoDoBrasil Textos" w:cs="BancoDoBrasil Textos"/>
                <w:color w:val="FFFFFF"/>
                <w:sz w:val="14"/>
                <w:vertAlign w:val="superscript"/>
              </w:rPr>
              <w:t>1</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51041DA6" w14:textId="77777777" w:rsidR="001F2938" w:rsidRDefault="001F2938" w:rsidP="001F2938">
            <w:pPr>
              <w:keepNext/>
              <w:spacing w:after="0" w:line="240" w:lineRule="auto"/>
              <w:jc w:val="center"/>
              <w:rPr>
                <w:rFonts w:ascii="BancoDoBrasil Textos" w:eastAsia="BancoDoBrasil Textos" w:hAnsi="BancoDoBrasil Textos" w:cs="BancoDoBrasil Textos"/>
                <w:color w:val="FFFFFF"/>
                <w:sz w:val="14"/>
                <w:szCs w:val="14"/>
              </w:rPr>
            </w:pPr>
            <w:r>
              <w:rPr>
                <w:rFonts w:ascii="BancoDoBrasil Textos" w:eastAsia="BancoDoBrasil Textos" w:hAnsi="BancoDoBrasil Textos" w:cs="BancoDoBrasil Textos"/>
                <w:color w:val="FFFFFF"/>
                <w:sz w:val="14"/>
                <w:szCs w:val="14"/>
              </w:rPr>
              <w:t>Constituição/</w:t>
            </w:r>
          </w:p>
          <w:p w14:paraId="25F23A9B" w14:textId="77777777" w:rsidR="001F2938" w:rsidRDefault="001F2938" w:rsidP="001F2938">
            <w:pPr>
              <w:keepNext/>
              <w:spacing w:after="0" w:line="240" w:lineRule="auto"/>
              <w:jc w:val="center"/>
              <w:rPr>
                <w:rFonts w:ascii="BancoDoBrasil Textos" w:eastAsia="BancoDoBrasil Textos" w:hAnsi="BancoDoBrasil Textos" w:cs="BancoDoBrasil Textos"/>
                <w:color w:val="FFFFFF"/>
                <w:sz w:val="14"/>
                <w:szCs w:val="14"/>
              </w:rPr>
            </w:pPr>
            <w:r>
              <w:rPr>
                <w:rFonts w:ascii="BancoDoBrasil Textos" w:eastAsia="BancoDoBrasil Textos" w:hAnsi="BancoDoBrasil Textos" w:cs="BancoDoBrasil Textos"/>
                <w:color w:val="FFFFFF"/>
                <w:sz w:val="14"/>
                <w:szCs w:val="14"/>
              </w:rPr>
              <w:t>(reversão)/</w:t>
            </w:r>
          </w:p>
          <w:p w14:paraId="0321DF50" w14:textId="58BF02DB"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szCs w:val="14"/>
              </w:rPr>
              <w:t>variação</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4580B4AA"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Transferência do/(para) estágio 1</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759FB05C"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Transferência do/(para) estágio 3</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0A3DBFC6"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Baixas</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7DF2B643"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5307FF" w14:paraId="771673CE"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3DFEF63E" w14:textId="77777777" w:rsidR="005307FF" w:rsidRDefault="005307FF">
            <w:pPr>
              <w:keepNext/>
              <w:spacing w:after="0" w:line="240" w:lineRule="auto"/>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szCs w:val="14"/>
              </w:rPr>
              <w:t>Operações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793986C8" w14:textId="40625B7B"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7.914.728</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2EF493D4" w14:textId="2ADB52BD"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4.2</w:t>
            </w:r>
            <w:r w:rsidR="007D002E">
              <w:rPr>
                <w:rFonts w:ascii="BancoDoBrasil Textos" w:eastAsia="BancoDoBrasil Textos" w:hAnsi="BancoDoBrasil Textos" w:cs="BancoDoBrasil Textos"/>
                <w:b/>
                <w:bCs/>
                <w:color w:val="000000"/>
                <w:sz w:val="14"/>
                <w:szCs w:val="14"/>
              </w:rPr>
              <w:t>74</w:t>
            </w:r>
            <w:r>
              <w:rPr>
                <w:rFonts w:ascii="BancoDoBrasil Textos" w:eastAsia="BancoDoBrasil Textos" w:hAnsi="BancoDoBrasil Textos" w:cs="BancoDoBrasil Textos"/>
                <w:b/>
                <w:bCs/>
                <w:color w:val="000000"/>
                <w:sz w:val="14"/>
                <w:szCs w:val="14"/>
              </w:rPr>
              <w:t>.</w:t>
            </w:r>
            <w:r w:rsidR="007D002E">
              <w:rPr>
                <w:rFonts w:ascii="BancoDoBrasil Textos" w:eastAsia="BancoDoBrasil Textos" w:hAnsi="BancoDoBrasil Textos" w:cs="BancoDoBrasil Textos"/>
                <w:b/>
                <w:bCs/>
                <w:color w:val="000000"/>
                <w:sz w:val="14"/>
                <w:szCs w:val="14"/>
              </w:rPr>
              <w:t>516</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77D7F884" w14:textId="547D0821" w:rsidR="005307FF" w:rsidRDefault="00080AC8">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81</w:t>
            </w:r>
            <w:r w:rsidR="005307FF">
              <w:rPr>
                <w:rFonts w:ascii="BancoDoBrasil Textos" w:eastAsia="BancoDoBrasil Textos" w:hAnsi="BancoDoBrasil Textos" w:cs="BancoDoBrasil Textos"/>
                <w:b/>
                <w:bCs/>
                <w:color w:val="000000"/>
                <w:sz w:val="14"/>
                <w:szCs w:val="14"/>
              </w:rPr>
              <w:t>.</w:t>
            </w:r>
            <w:r>
              <w:rPr>
                <w:rFonts w:ascii="BancoDoBrasil Textos" w:eastAsia="BancoDoBrasil Textos" w:hAnsi="BancoDoBrasil Textos" w:cs="BancoDoBrasil Textos"/>
                <w:b/>
                <w:bCs/>
                <w:color w:val="000000"/>
                <w:sz w:val="14"/>
                <w:szCs w:val="14"/>
              </w:rPr>
              <w:t>499</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3365CB40" w14:textId="5BADBDCB"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(2.9</w:t>
            </w:r>
            <w:r w:rsidR="007050A9">
              <w:rPr>
                <w:rFonts w:ascii="BancoDoBrasil Textos" w:eastAsia="BancoDoBrasil Textos" w:hAnsi="BancoDoBrasil Textos" w:cs="BancoDoBrasil Textos"/>
                <w:b/>
                <w:bCs/>
                <w:color w:val="000000"/>
                <w:sz w:val="14"/>
                <w:szCs w:val="14"/>
              </w:rPr>
              <w:t>25</w:t>
            </w:r>
            <w:r>
              <w:rPr>
                <w:rFonts w:ascii="BancoDoBrasil Textos" w:eastAsia="BancoDoBrasil Textos" w:hAnsi="BancoDoBrasil Textos" w:cs="BancoDoBrasil Textos"/>
                <w:b/>
                <w:bCs/>
                <w:color w:val="000000"/>
                <w:sz w:val="14"/>
                <w:szCs w:val="14"/>
              </w:rPr>
              <w:t>.</w:t>
            </w:r>
            <w:r w:rsidR="007050A9">
              <w:rPr>
                <w:rFonts w:ascii="BancoDoBrasil Textos" w:eastAsia="BancoDoBrasil Textos" w:hAnsi="BancoDoBrasil Textos" w:cs="BancoDoBrasil Textos"/>
                <w:b/>
                <w:bCs/>
                <w:color w:val="000000"/>
                <w:sz w:val="14"/>
                <w:szCs w:val="14"/>
              </w:rPr>
              <w:t>694</w:t>
            </w:r>
            <w:r>
              <w:rPr>
                <w:rFonts w:ascii="BancoDoBrasil Textos" w:eastAsia="BancoDoBrasil Textos" w:hAnsi="BancoDoBrasil Textos" w:cs="BancoDoBrasil Textos"/>
                <w:b/>
                <w:bC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63333448" w14:textId="128E4EDB"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3E69ACC9" w14:textId="10D1AC7F"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9.345.049</w:t>
            </w:r>
          </w:p>
        </w:tc>
      </w:tr>
      <w:tr w:rsidR="005307FF" w14:paraId="352E317C"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3365AF68" w14:textId="77777777" w:rsidR="005307FF" w:rsidRDefault="005307FF">
            <w:pPr>
              <w:keepNext/>
              <w:spacing w:after="0" w:line="240" w:lineRule="auto"/>
              <w:rPr>
                <w:rFonts w:ascii="BancoDoBrasil Textos" w:eastAsia="BancoDoBrasil Textos" w:hAnsi="BancoDoBrasil Textos" w:cs="BancoDoBrasil Textos"/>
                <w:color w:val="000000"/>
                <w:sz w:val="14"/>
                <w:lang w:val="pt-BR"/>
              </w:rPr>
            </w:pPr>
            <w:r>
              <w:rPr>
                <w:rFonts w:ascii="BancoDoBrasil Textos" w:eastAsia="BancoDoBrasil Textos" w:hAnsi="BancoDoBrasil Textos" w:cs="BancoDoBrasil Textos"/>
                <w:color w:val="000000"/>
                <w:sz w:val="14"/>
                <w:szCs w:val="14"/>
                <w:lang w:val="pt-BR"/>
              </w:rPr>
              <w:t>Empréstimos e direitos creditórios descontados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F06EF23" w14:textId="7F00DF9A"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3.709.207</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811010F" w14:textId="0EBA2717"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2.73</w:t>
            </w:r>
            <w:r w:rsidR="007D002E">
              <w:rPr>
                <w:rFonts w:ascii="BancoDoBrasil Textos" w:eastAsia="BancoDoBrasil Textos" w:hAnsi="BancoDoBrasil Textos" w:cs="BancoDoBrasil Textos"/>
                <w:color w:val="000000"/>
                <w:sz w:val="14"/>
                <w:szCs w:val="14"/>
              </w:rPr>
              <w:t>5</w:t>
            </w:r>
            <w:r>
              <w:rPr>
                <w:rFonts w:ascii="BancoDoBrasil Textos" w:eastAsia="BancoDoBrasil Textos" w:hAnsi="BancoDoBrasil Textos" w:cs="BancoDoBrasil Textos"/>
                <w:color w:val="000000"/>
                <w:sz w:val="14"/>
                <w:szCs w:val="14"/>
              </w:rPr>
              <w:t>.</w:t>
            </w:r>
            <w:r w:rsidR="007D002E">
              <w:rPr>
                <w:rFonts w:ascii="BancoDoBrasil Textos" w:eastAsia="BancoDoBrasil Textos" w:hAnsi="BancoDoBrasil Textos" w:cs="BancoDoBrasil Textos"/>
                <w:color w:val="000000"/>
                <w:sz w:val="14"/>
                <w:szCs w:val="14"/>
              </w:rPr>
              <w:t>706</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2F627325" w14:textId="6EFA1BD9"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6</w:t>
            </w:r>
            <w:r w:rsidR="00080AC8">
              <w:rPr>
                <w:rFonts w:ascii="BancoDoBrasil Textos" w:eastAsia="BancoDoBrasil Textos" w:hAnsi="BancoDoBrasil Textos" w:cs="BancoDoBrasil Textos"/>
                <w:color w:val="000000"/>
                <w:sz w:val="14"/>
                <w:szCs w:val="14"/>
              </w:rPr>
              <w:t>4</w:t>
            </w:r>
            <w:r>
              <w:rPr>
                <w:rFonts w:ascii="BancoDoBrasil Textos" w:eastAsia="BancoDoBrasil Textos" w:hAnsi="BancoDoBrasil Textos" w:cs="BancoDoBrasil Textos"/>
                <w:color w:val="000000"/>
                <w:sz w:val="14"/>
                <w:szCs w:val="14"/>
              </w:rPr>
              <w:t>.</w:t>
            </w:r>
            <w:r w:rsidR="00080AC8">
              <w:rPr>
                <w:rFonts w:ascii="BancoDoBrasil Textos" w:eastAsia="BancoDoBrasil Textos" w:hAnsi="BancoDoBrasil Textos" w:cs="BancoDoBrasil Textos"/>
                <w:color w:val="000000"/>
                <w:sz w:val="14"/>
                <w:szCs w:val="14"/>
              </w:rPr>
              <w:t>082</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6EE80BFC" w14:textId="0C0B4893"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(1.770.93</w:t>
            </w:r>
            <w:r w:rsidR="007050A9">
              <w:rPr>
                <w:rFonts w:ascii="BancoDoBrasil Textos" w:eastAsia="BancoDoBrasil Textos" w:hAnsi="BancoDoBrasil Textos" w:cs="BancoDoBrasil Textos"/>
                <w:color w:val="000000"/>
                <w:sz w:val="14"/>
                <w:szCs w:val="14"/>
              </w:rPr>
              <w:t>0</w:t>
            </w: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720AF91" w14:textId="727B71FE"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BFC329B" w14:textId="63483B61"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4.738.065</w:t>
            </w:r>
          </w:p>
        </w:tc>
      </w:tr>
      <w:tr w:rsidR="005307FF" w14:paraId="0472367E"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482D3F55" w14:textId="77777777" w:rsidR="005307FF" w:rsidRDefault="005307FF">
            <w:pPr>
              <w:keepNext/>
              <w:spacing w:after="0" w:line="240" w:lineRule="auto"/>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szCs w:val="14"/>
              </w:rPr>
              <w:t>Financiamentos</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0AE37F31" w14:textId="5313A2C1"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296.463</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54933013" w14:textId="430D8BE9"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87.</w:t>
            </w:r>
            <w:r w:rsidR="007D002E">
              <w:rPr>
                <w:rFonts w:ascii="BancoDoBrasil Textos" w:eastAsia="BancoDoBrasil Textos" w:hAnsi="BancoDoBrasil Textos" w:cs="BancoDoBrasil Textos"/>
                <w:color w:val="000000"/>
                <w:sz w:val="14"/>
                <w:szCs w:val="14"/>
              </w:rPr>
              <w:t>499</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2DA8285D" w14:textId="69C20106"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9.</w:t>
            </w:r>
            <w:r w:rsidR="00080AC8">
              <w:rPr>
                <w:rFonts w:ascii="BancoDoBrasil Textos" w:eastAsia="BancoDoBrasil Textos" w:hAnsi="BancoDoBrasil Textos" w:cs="BancoDoBrasil Textos"/>
                <w:color w:val="000000"/>
                <w:sz w:val="14"/>
                <w:szCs w:val="14"/>
              </w:rPr>
              <w:t>275</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27213AFF" w14:textId="52AE2928"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(80.99</w:t>
            </w:r>
            <w:r w:rsidR="007050A9">
              <w:rPr>
                <w:rFonts w:ascii="BancoDoBrasil Textos" w:eastAsia="BancoDoBrasil Textos" w:hAnsi="BancoDoBrasil Textos" w:cs="BancoDoBrasil Textos"/>
                <w:color w:val="000000"/>
                <w:sz w:val="14"/>
                <w:szCs w:val="14"/>
              </w:rPr>
              <w:t>6</w:t>
            </w: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40E11FDB" w14:textId="7B122C6D"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178FD885" w14:textId="2C6ED709"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312.241</w:t>
            </w:r>
          </w:p>
        </w:tc>
      </w:tr>
      <w:tr w:rsidR="005307FF" w14:paraId="7F1F11A8"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2CA140E3" w14:textId="77777777" w:rsidR="005307FF" w:rsidRDefault="005307FF">
            <w:pPr>
              <w:keepNext/>
              <w:spacing w:after="0" w:line="240" w:lineRule="auto"/>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szCs w:val="14"/>
              </w:rPr>
              <w:t>Financiamentos rurais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1431863" w14:textId="293A6B9E"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3.606.449</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60B5239" w14:textId="3830C49C"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1.697.734</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3B5E40C1" w14:textId="30C70194"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20.992</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29E7031B" w14:textId="5D944548"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(1.056.313)</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E6EF83B" w14:textId="51352600"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235A59C" w14:textId="31B40AD2"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4.268.862</w:t>
            </w:r>
          </w:p>
        </w:tc>
      </w:tr>
      <w:tr w:rsidR="005307FF" w14:paraId="2D568D7F"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65F55EE1" w14:textId="77777777" w:rsidR="005307FF" w:rsidRDefault="005307FF">
            <w:pPr>
              <w:keepNext/>
              <w:spacing w:after="0" w:line="240" w:lineRule="auto"/>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szCs w:val="14"/>
              </w:rPr>
              <w:t>Financiamentos imobiliários</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1145B987" w14:textId="74777A48"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302.606</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3AEB3713" w14:textId="269B0788"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w:t>
            </w:r>
            <w:r w:rsidR="007D002E">
              <w:rPr>
                <w:rFonts w:ascii="BancoDoBrasil Textos" w:eastAsia="BancoDoBrasil Textos" w:hAnsi="BancoDoBrasil Textos" w:cs="BancoDoBrasil Textos"/>
                <w:color w:val="000000"/>
                <w:sz w:val="14"/>
                <w:szCs w:val="14"/>
              </w:rPr>
              <w:t>46</w:t>
            </w:r>
            <w:r>
              <w:rPr>
                <w:rFonts w:ascii="BancoDoBrasil Textos" w:eastAsia="BancoDoBrasil Textos" w:hAnsi="BancoDoBrasil Textos" w:cs="BancoDoBrasil Textos"/>
                <w:color w:val="000000"/>
                <w:sz w:val="14"/>
                <w:szCs w:val="14"/>
              </w:rPr>
              <w:t>.</w:t>
            </w:r>
            <w:r w:rsidR="007D002E">
              <w:rPr>
                <w:rFonts w:ascii="BancoDoBrasil Textos" w:eastAsia="BancoDoBrasil Textos" w:hAnsi="BancoDoBrasil Textos" w:cs="BancoDoBrasil Textos"/>
                <w:color w:val="000000"/>
                <w:sz w:val="14"/>
                <w:szCs w:val="14"/>
              </w:rPr>
              <w:t>420</w:t>
            </w: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6CACB53B" w14:textId="247CAB20"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(12.</w:t>
            </w:r>
            <w:r w:rsidR="00B32010">
              <w:rPr>
                <w:rFonts w:ascii="BancoDoBrasil Textos" w:eastAsia="BancoDoBrasil Textos" w:hAnsi="BancoDoBrasil Textos" w:cs="BancoDoBrasil Textos"/>
                <w:color w:val="000000"/>
                <w:sz w:val="14"/>
                <w:szCs w:val="14"/>
              </w:rPr>
              <w:t>850</w:t>
            </w: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38B196C3" w14:textId="5DBD9F5F"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r w:rsidR="005F6114">
              <w:rPr>
                <w:rFonts w:ascii="BancoDoBrasil Textos" w:eastAsia="BancoDoBrasil Textos" w:hAnsi="BancoDoBrasil Textos" w:cs="BancoDoBrasil Textos"/>
                <w:color w:val="000000"/>
                <w:sz w:val="14"/>
                <w:szCs w:val="14"/>
              </w:rPr>
              <w:t>17</w:t>
            </w:r>
            <w:r>
              <w:rPr>
                <w:rFonts w:ascii="BancoDoBrasil Textos" w:eastAsia="BancoDoBrasil Textos" w:hAnsi="BancoDoBrasil Textos" w:cs="BancoDoBrasil Textos"/>
                <w:color w:val="000000"/>
                <w:sz w:val="14"/>
                <w:szCs w:val="14"/>
              </w:rPr>
              <w:t>.</w:t>
            </w:r>
            <w:r w:rsidR="005F6114">
              <w:rPr>
                <w:rFonts w:ascii="BancoDoBrasil Textos" w:eastAsia="BancoDoBrasil Textos" w:hAnsi="BancoDoBrasil Textos" w:cs="BancoDoBrasil Textos"/>
                <w:color w:val="000000"/>
                <w:sz w:val="14"/>
                <w:szCs w:val="14"/>
              </w:rPr>
              <w:t>455</w:t>
            </w: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0FF19A46" w14:textId="23AD2533"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42B82454" w14:textId="6BAF5B68"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25.881</w:t>
            </w:r>
          </w:p>
        </w:tc>
      </w:tr>
      <w:tr w:rsidR="005307FF" w14:paraId="5E6F8FE5"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6C7F18F3" w14:textId="77777777" w:rsidR="005307FF" w:rsidRDefault="005307FF">
            <w:pPr>
              <w:keepNext/>
              <w:spacing w:after="0" w:line="240" w:lineRule="auto"/>
              <w:rPr>
                <w:rFonts w:ascii="BancoDoBrasil Textos" w:eastAsia="BancoDoBrasil Textos" w:hAnsi="BancoDoBrasil Textos" w:cs="BancoDoBrasil Textos"/>
                <w:color w:val="000000"/>
                <w:sz w:val="14"/>
                <w:lang w:val="pt-BR"/>
              </w:rPr>
            </w:pPr>
            <w:r>
              <w:rPr>
                <w:rFonts w:ascii="BancoDoBrasil Textos" w:eastAsia="BancoDoBrasil Textos" w:hAnsi="BancoDoBrasil Textos" w:cs="BancoDoBrasil Textos"/>
                <w:color w:val="000000"/>
                <w:sz w:val="14"/>
                <w:szCs w:val="14"/>
                <w:lang w:val="pt-BR"/>
              </w:rPr>
              <w:t xml:space="preserve">Operações de crédito vinculadas a cessão </w:t>
            </w:r>
            <w:r>
              <w:rPr>
                <w:rFonts w:ascii="BancoDoBrasil Textos" w:eastAsia="BancoDoBrasil Textos" w:hAnsi="BancoDoBrasil Textos" w:cs="BancoDoBrasil Textos"/>
                <w:color w:val="000000"/>
                <w:sz w:val="14"/>
                <w:szCs w:val="14"/>
                <w:vertAlign w:val="superscript"/>
                <w:lang w:val="pt-BR"/>
              </w:rPr>
              <w:t>2</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2ED1DFB" w14:textId="1AE6656B"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3DA42231" w14:textId="13CD6B54"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CC07CE1" w14:textId="6EB2AC64"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F839DBA" w14:textId="5DEACEBF"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746C82D" w14:textId="05256B2F"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17A5DDC" w14:textId="10460EDC" w:rsidR="005307FF" w:rsidRDefault="00842D5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r w:rsidR="005307FF">
              <w:rPr>
                <w:rFonts w:ascii="BancoDoBrasil Textos" w:eastAsia="BancoDoBrasil Textos" w:hAnsi="BancoDoBrasil Textos" w:cs="BancoDoBrasil Textos"/>
                <w:color w:val="000000"/>
                <w:sz w:val="14"/>
                <w:szCs w:val="14"/>
              </w:rPr>
              <w:t>-</w:t>
            </w:r>
          </w:p>
        </w:tc>
      </w:tr>
      <w:tr w:rsidR="005307FF" w14:paraId="1AFC7861"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40" w:type="dxa"/>
              <w:bottom w:w="0" w:type="dxa"/>
              <w:right w:w="40" w:type="dxa"/>
            </w:tcMar>
            <w:vAlign w:val="center"/>
            <w:hideMark/>
          </w:tcPr>
          <w:p w14:paraId="78F02F43" w14:textId="77777777" w:rsidR="005307FF" w:rsidRDefault="005307FF">
            <w:pPr>
              <w:keepNext/>
              <w:spacing w:after="0" w:line="240" w:lineRule="auto"/>
              <w:rPr>
                <w:rFonts w:ascii="BancoDoBrasil Textos" w:eastAsia="BancoDoBrasil Textos" w:hAnsi="BancoDoBrasil Textos" w:cs="BancoDoBrasil Textos"/>
                <w:b/>
                <w:color w:val="000000"/>
                <w:sz w:val="14"/>
                <w:lang w:val="pt-BR"/>
              </w:rPr>
            </w:pPr>
            <w:r>
              <w:rPr>
                <w:rFonts w:ascii="BancoDoBrasil Textos" w:eastAsia="BancoDoBrasil Textos" w:hAnsi="BancoDoBrasil Textos" w:cs="BancoDoBrasil Textos"/>
                <w:b/>
                <w:color w:val="000000"/>
                <w:sz w:val="14"/>
                <w:szCs w:val="14"/>
                <w:lang w:val="pt-BR"/>
              </w:rPr>
              <w:t>Outros créditos com características de concessão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31520CD6" w14:textId="34C80814"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380.460</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33C32C02" w14:textId="60F09B20" w:rsidR="005307FF" w:rsidRDefault="007D002E">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95</w:t>
            </w:r>
            <w:r w:rsidR="005307FF">
              <w:rPr>
                <w:rFonts w:ascii="BancoDoBrasil Textos" w:eastAsia="BancoDoBrasil Textos" w:hAnsi="BancoDoBrasil Textos" w:cs="BancoDoBrasil Textos"/>
                <w:b/>
                <w:bCs/>
                <w:color w:val="000000"/>
                <w:sz w:val="14"/>
                <w:szCs w:val="14"/>
              </w:rPr>
              <w:t>.</w:t>
            </w:r>
            <w:r>
              <w:rPr>
                <w:rFonts w:ascii="BancoDoBrasil Textos" w:eastAsia="BancoDoBrasil Textos" w:hAnsi="BancoDoBrasil Textos" w:cs="BancoDoBrasil Textos"/>
                <w:b/>
                <w:bCs/>
                <w:color w:val="000000"/>
                <w:sz w:val="14"/>
                <w:szCs w:val="14"/>
              </w:rPr>
              <w:t>09</w:t>
            </w:r>
            <w:r w:rsidR="009F6027">
              <w:rPr>
                <w:rFonts w:ascii="BancoDoBrasil Textos" w:eastAsia="BancoDoBrasil Textos" w:hAnsi="BancoDoBrasil Textos" w:cs="BancoDoBrasil Textos"/>
                <w:b/>
                <w:bCs/>
                <w:color w:val="000000"/>
                <w:sz w:val="14"/>
                <w:szCs w:val="14"/>
              </w:rPr>
              <w:t>1</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617C2064" w14:textId="766667FB" w:rsidR="005307FF" w:rsidRDefault="00B32010">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35</w:t>
            </w:r>
            <w:r w:rsidR="005307FF">
              <w:rPr>
                <w:rFonts w:ascii="BancoDoBrasil Textos" w:eastAsia="BancoDoBrasil Textos" w:hAnsi="BancoDoBrasil Textos" w:cs="BancoDoBrasil Textos"/>
                <w:b/>
                <w:bCs/>
                <w:color w:val="000000"/>
                <w:sz w:val="14"/>
                <w:szCs w:val="14"/>
              </w:rPr>
              <w:t>.</w:t>
            </w:r>
            <w:r>
              <w:rPr>
                <w:rFonts w:ascii="BancoDoBrasil Textos" w:eastAsia="BancoDoBrasil Textos" w:hAnsi="BancoDoBrasil Textos" w:cs="BancoDoBrasil Textos"/>
                <w:b/>
                <w:bCs/>
                <w:color w:val="000000"/>
                <w:sz w:val="14"/>
                <w:szCs w:val="14"/>
              </w:rPr>
              <w:t>26</w:t>
            </w:r>
            <w:r w:rsidR="009F6027">
              <w:rPr>
                <w:rFonts w:ascii="BancoDoBrasil Textos" w:eastAsia="BancoDoBrasil Textos" w:hAnsi="BancoDoBrasil Textos" w:cs="BancoDoBrasil Textos"/>
                <w:b/>
                <w:bCs/>
                <w:color w:val="000000"/>
                <w:sz w:val="14"/>
                <w:szCs w:val="14"/>
              </w:rPr>
              <w:t>3</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71F38A18" w14:textId="51B007C9"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(81.780)</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2705BEE5" w14:textId="789091C5"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22791A8E" w14:textId="5C038BA8"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429.034</w:t>
            </w:r>
          </w:p>
        </w:tc>
      </w:tr>
      <w:tr w:rsidR="005307FF" w14:paraId="1C2C66F6"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62A2DCF4" w14:textId="77777777" w:rsidR="005307FF" w:rsidRDefault="005307FF">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Títulos com características de concessão de crédito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D0373EE" w14:textId="32AD7B1E"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137.243</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8832B88" w14:textId="2676903D"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11.62</w:t>
            </w:r>
            <w:r w:rsidR="009F6027">
              <w:rPr>
                <w:rFonts w:ascii="BancoDoBrasil Textos" w:eastAsia="BancoDoBrasil Textos" w:hAnsi="BancoDoBrasil Textos" w:cs="BancoDoBrasil Textos"/>
                <w:color w:val="000000"/>
                <w:sz w:val="14"/>
                <w:szCs w:val="14"/>
              </w:rPr>
              <w:t>1</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B29D17A" w14:textId="5FA6D8DF"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12.42</w:t>
            </w:r>
            <w:r w:rsidR="009F6027">
              <w:rPr>
                <w:rFonts w:ascii="BancoDoBrasil Textos" w:eastAsia="BancoDoBrasil Textos" w:hAnsi="BancoDoBrasil Textos" w:cs="BancoDoBrasil Textos"/>
                <w:color w:val="000000"/>
                <w:sz w:val="14"/>
                <w:szCs w:val="14"/>
              </w:rPr>
              <w:t>1</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1E5623B1" w14:textId="1EDAC76B"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(13.068)</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9A40621" w14:textId="71BAD1C6"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48C0F1B" w14:textId="7696D933"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148.217</w:t>
            </w:r>
          </w:p>
        </w:tc>
      </w:tr>
      <w:tr w:rsidR="005307FF" w14:paraId="29C00836"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6E76B146" w14:textId="77777777" w:rsidR="005307FF" w:rsidRDefault="005307FF">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Operações com cartão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5A7BB653" w14:textId="6488E289"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217.867</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570E7D92" w14:textId="0BF7480E"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8</w:t>
            </w:r>
            <w:r w:rsidR="007D002E">
              <w:rPr>
                <w:rFonts w:ascii="BancoDoBrasil Textos" w:eastAsia="BancoDoBrasil Textos" w:hAnsi="BancoDoBrasil Textos" w:cs="BancoDoBrasil Textos"/>
                <w:color w:val="000000"/>
                <w:sz w:val="14"/>
                <w:szCs w:val="14"/>
              </w:rPr>
              <w:t>4</w:t>
            </w:r>
            <w:r>
              <w:rPr>
                <w:rFonts w:ascii="BancoDoBrasil Textos" w:eastAsia="BancoDoBrasil Textos" w:hAnsi="BancoDoBrasil Textos" w:cs="BancoDoBrasil Textos"/>
                <w:color w:val="000000"/>
                <w:sz w:val="14"/>
                <w:szCs w:val="14"/>
              </w:rPr>
              <w:t>.</w:t>
            </w:r>
            <w:r w:rsidR="007D002E">
              <w:rPr>
                <w:rFonts w:ascii="BancoDoBrasil Textos" w:eastAsia="BancoDoBrasil Textos" w:hAnsi="BancoDoBrasil Textos" w:cs="BancoDoBrasil Textos"/>
                <w:color w:val="000000"/>
                <w:sz w:val="14"/>
                <w:szCs w:val="14"/>
              </w:rPr>
              <w:t>136</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61F427B3" w14:textId="28940400" w:rsidR="005307FF" w:rsidRDefault="00B32010">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23</w:t>
            </w:r>
            <w:r w:rsidR="005307FF">
              <w:rPr>
                <w:rFonts w:ascii="BancoDoBrasil Textos" w:eastAsia="BancoDoBrasil Textos" w:hAnsi="BancoDoBrasil Textos" w:cs="BancoDoBrasil Textos"/>
                <w:color w:val="000000"/>
                <w:sz w:val="14"/>
                <w:szCs w:val="14"/>
              </w:rPr>
              <w:t>.</w:t>
            </w:r>
            <w:r>
              <w:rPr>
                <w:rFonts w:ascii="BancoDoBrasil Textos" w:eastAsia="BancoDoBrasil Textos" w:hAnsi="BancoDoBrasil Textos" w:cs="BancoDoBrasil Textos"/>
                <w:color w:val="000000"/>
                <w:sz w:val="14"/>
                <w:szCs w:val="14"/>
              </w:rPr>
              <w:t>044</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6EA3D9D0" w14:textId="516A2F58"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(73.732)</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1EE7EDF6" w14:textId="221EB4CA"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42A0B156" w14:textId="1BC73387"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251.315</w:t>
            </w:r>
          </w:p>
        </w:tc>
      </w:tr>
      <w:tr w:rsidR="005307FF" w14:paraId="638D62AF"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4707BC89" w14:textId="77777777" w:rsidR="005307FF" w:rsidRDefault="005307FF">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Adiantamentos sobre contratos de câmbio</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ED8A119" w14:textId="4805EF24"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19.636</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27A900F1" w14:textId="26B41837"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(8.383)</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995F49F" w14:textId="6611AB2D"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(203)</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28D62DC9" w14:textId="4EE0DC33"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8.240</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3BA7506F" w14:textId="37DDC52C"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CC5990E" w14:textId="6296B83C"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19.290</w:t>
            </w:r>
          </w:p>
        </w:tc>
      </w:tr>
      <w:tr w:rsidR="005307FF" w14:paraId="236BCE32"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420FC10B" w14:textId="05FCF71E" w:rsidR="005307FF" w:rsidRDefault="005307FF">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Outros créditos vinculados a operações adquiridas </w:t>
            </w:r>
            <w:r w:rsidR="009C48F4" w:rsidRPr="009C48F4">
              <w:rPr>
                <w:rFonts w:ascii="BancoDoBrasil Textos" w:eastAsia="BancoDoBrasil Textos" w:hAnsi="BancoDoBrasil Textos" w:cs="BancoDoBrasil Textos"/>
                <w:color w:val="000000"/>
                <w:sz w:val="14"/>
                <w:szCs w:val="14"/>
                <w:vertAlign w:val="superscript"/>
                <w:lang w:val="pt-BR"/>
              </w:rPr>
              <w:t>3</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16DAB4B" w14:textId="3E46BE8F"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17515675" w14:textId="59AB70EE"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266E83DF" w14:textId="5BA3F514"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78C5D2C8" w14:textId="33C92B37" w:rsidR="005307FF" w:rsidRDefault="00D15A0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r w:rsidR="005307FF">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58343B84" w14:textId="7AEFA69F"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66DC1057" w14:textId="35C91D24" w:rsidR="005307FF" w:rsidRDefault="00842D5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r w:rsidR="005307FF">
              <w:rPr>
                <w:rFonts w:ascii="BancoDoBrasil Textos" w:eastAsia="BancoDoBrasil Textos" w:hAnsi="BancoDoBrasil Textos" w:cs="BancoDoBrasil Textos"/>
                <w:color w:val="000000"/>
                <w:sz w:val="14"/>
                <w:szCs w:val="14"/>
              </w:rPr>
              <w:t>-</w:t>
            </w:r>
          </w:p>
        </w:tc>
      </w:tr>
      <w:tr w:rsidR="005307FF" w14:paraId="3D731485"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79D21FEA" w14:textId="77777777" w:rsidR="005307FF" w:rsidRDefault="005307FF">
            <w:pPr>
              <w:keepNext/>
              <w:spacing w:after="0" w:line="240" w:lineRule="auto"/>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Diversos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D1F465A" w14:textId="7CD14580"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5.714</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3DAA55E" w14:textId="35014FC3"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7.717</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606C33D" w14:textId="3F080F4A"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C7CEEEC" w14:textId="77777777"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(3.220)</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FE6C600" w14:textId="7DFB1351"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3346C7FD" w14:textId="20C189C3"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10.212</w:t>
            </w:r>
          </w:p>
        </w:tc>
      </w:tr>
      <w:tr w:rsidR="005307FF" w14:paraId="4F6C6FE3"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noWrap/>
            <w:tcMar>
              <w:top w:w="0" w:type="dxa"/>
              <w:left w:w="40" w:type="dxa"/>
              <w:bottom w:w="0" w:type="dxa"/>
              <w:right w:w="40" w:type="dxa"/>
            </w:tcMar>
            <w:vAlign w:val="center"/>
            <w:hideMark/>
          </w:tcPr>
          <w:p w14:paraId="02E70378" w14:textId="77777777" w:rsidR="005307FF" w:rsidRDefault="005307FF">
            <w:pPr>
              <w:keepNext/>
              <w:spacing w:after="0" w:line="240" w:lineRule="auto"/>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szCs w:val="14"/>
              </w:rPr>
              <w:t>Operações de arrendamento mercantil</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737CBB34" w14:textId="030AE6E3"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230</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1326A4F8" w14:textId="737962AE"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6</w:t>
            </w:r>
            <w:r w:rsidR="00DB09A3">
              <w:rPr>
                <w:rFonts w:ascii="BancoDoBrasil Textos" w:eastAsia="BancoDoBrasil Textos" w:hAnsi="BancoDoBrasil Textos" w:cs="BancoDoBrasil Textos"/>
                <w:b/>
                <w:bCs/>
                <w:color w:val="000000"/>
                <w:sz w:val="14"/>
                <w:szCs w:val="14"/>
              </w:rPr>
              <w:t>35</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4C9377DD" w14:textId="12CB9F2E"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w:t>
            </w:r>
            <w:r w:rsidR="00491BD7">
              <w:rPr>
                <w:rFonts w:ascii="BancoDoBrasil Textos" w:eastAsia="BancoDoBrasil Textos" w:hAnsi="BancoDoBrasil Textos" w:cs="BancoDoBrasil Textos"/>
                <w:b/>
                <w:bCs/>
                <w:color w:val="000000"/>
                <w:sz w:val="14"/>
                <w:szCs w:val="14"/>
              </w:rPr>
              <w:t>6</w:t>
            </w:r>
            <w:r>
              <w:rPr>
                <w:rFonts w:ascii="BancoDoBrasil Textos" w:eastAsia="BancoDoBrasil Textos" w:hAnsi="BancoDoBrasil Textos" w:cs="BancoDoBrasil Textos"/>
                <w:b/>
                <w:bC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506A34D9" w14:textId="28A665D4"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(190)</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157A4153" w14:textId="6A0C8748"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0E28D47D" w14:textId="339B85DE"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669</w:t>
            </w:r>
          </w:p>
        </w:tc>
      </w:tr>
      <w:tr w:rsidR="005307FF" w14:paraId="04E7B539"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0" w:type="dxa"/>
              <w:bottom w:w="0" w:type="dxa"/>
              <w:right w:w="0" w:type="dxa"/>
            </w:tcMar>
            <w:vAlign w:val="center"/>
          </w:tcPr>
          <w:p w14:paraId="0E0D4550" w14:textId="77777777" w:rsidR="005307FF" w:rsidRDefault="005307FF">
            <w:pPr>
              <w:keepNext/>
              <w:spacing w:after="0" w:line="240" w:lineRule="auto"/>
              <w:rPr>
                <w:rFonts w:ascii="BancoDoBrasil Textos" w:eastAsia="BancoDoBrasil Textos" w:hAnsi="BancoDoBrasil Textos" w:cs="BancoDoBrasil Textos"/>
                <w:color w:val="000000"/>
                <w:sz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2E28CC7B" w14:textId="77777777" w:rsidR="005307FF" w:rsidRDefault="005307FF">
            <w:pPr>
              <w:spacing w:after="0" w:line="240" w:lineRule="auto"/>
              <w:jc w:val="right"/>
              <w:rPr>
                <w:rFonts w:ascii="BancoDoBrasil Textos" w:eastAsia="BancoDoBrasil Textos" w:hAnsi="BancoDoBrasil Textos" w:cs="BancoDoBrasil Textos"/>
                <w:color w:val="000000"/>
                <w:sz w:val="14"/>
                <w:szCs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6E3949EC" w14:textId="77777777" w:rsidR="005307FF" w:rsidRDefault="005307FF">
            <w:pPr>
              <w:spacing w:after="0" w:line="240" w:lineRule="auto"/>
              <w:jc w:val="right"/>
              <w:rPr>
                <w:rFonts w:ascii="BancoDoBrasil Textos" w:eastAsia="BancoDoBrasil Textos" w:hAnsi="BancoDoBrasil Textos" w:cs="BancoDoBrasil Textos"/>
                <w:color w:val="000000"/>
                <w:sz w:val="14"/>
                <w:szCs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26D5C844" w14:textId="77777777" w:rsidR="005307FF" w:rsidRDefault="005307FF">
            <w:pPr>
              <w:spacing w:after="0" w:line="240" w:lineRule="auto"/>
              <w:jc w:val="right"/>
              <w:rPr>
                <w:rFonts w:ascii="BancoDoBrasil Textos" w:eastAsia="BancoDoBrasil Textos" w:hAnsi="BancoDoBrasil Textos" w:cs="BancoDoBrasil Textos"/>
                <w:color w:val="000000"/>
                <w:sz w:val="14"/>
                <w:szCs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727090F9" w14:textId="77777777" w:rsidR="005307FF" w:rsidRDefault="005307FF">
            <w:pPr>
              <w:spacing w:after="0" w:line="240" w:lineRule="auto"/>
              <w:jc w:val="right"/>
              <w:rPr>
                <w:rFonts w:ascii="BancoDoBrasil Textos" w:eastAsia="BancoDoBrasil Textos" w:hAnsi="BancoDoBrasil Textos" w:cs="BancoDoBrasil Textos"/>
                <w:color w:val="000000"/>
                <w:sz w:val="14"/>
                <w:szCs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63768A1B" w14:textId="77777777" w:rsidR="005307FF" w:rsidRDefault="005307FF">
            <w:pPr>
              <w:spacing w:after="0" w:line="240" w:lineRule="auto"/>
              <w:jc w:val="right"/>
              <w:rPr>
                <w:rFonts w:ascii="BancoDoBrasil Textos" w:eastAsia="BancoDoBrasil Textos" w:hAnsi="BancoDoBrasil Textos" w:cs="BancoDoBrasil Textos"/>
                <w:color w:val="000000"/>
                <w:sz w:val="14"/>
                <w:szCs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559D0C24" w14:textId="77777777" w:rsidR="005307FF" w:rsidRDefault="005307FF">
            <w:pPr>
              <w:spacing w:after="0" w:line="240" w:lineRule="auto"/>
              <w:jc w:val="right"/>
              <w:rPr>
                <w:rFonts w:ascii="BancoDoBrasil Textos" w:eastAsia="BancoDoBrasil Textos" w:hAnsi="BancoDoBrasil Textos" w:cs="BancoDoBrasil Textos"/>
                <w:color w:val="000000"/>
                <w:sz w:val="14"/>
                <w:szCs w:val="14"/>
              </w:rPr>
            </w:pPr>
          </w:p>
        </w:tc>
      </w:tr>
      <w:tr w:rsidR="005307FF" w14:paraId="267B8D42" w14:textId="77777777" w:rsidTr="005307FF">
        <w:trPr>
          <w:cantSplit/>
          <w:trHeight w:val="283"/>
          <w:jc w:val="center"/>
        </w:trPr>
        <w:tc>
          <w:tcPr>
            <w:tcW w:w="2685" w:type="dxa"/>
            <w:tcBorders>
              <w:top w:val="single" w:sz="4" w:space="0" w:color="FFFFFF"/>
              <w:left w:val="nil"/>
              <w:bottom w:val="single" w:sz="4" w:space="0" w:color="C0C0C0"/>
              <w:right w:val="single" w:sz="4" w:space="0" w:color="FFFFFF"/>
            </w:tcBorders>
            <w:shd w:val="clear" w:color="auto" w:fill="F3F3F3"/>
            <w:tcMar>
              <w:top w:w="0" w:type="dxa"/>
              <w:left w:w="40" w:type="dxa"/>
              <w:bottom w:w="0" w:type="dxa"/>
              <w:right w:w="40" w:type="dxa"/>
            </w:tcMar>
            <w:vAlign w:val="center"/>
            <w:hideMark/>
          </w:tcPr>
          <w:p w14:paraId="481FEDA6" w14:textId="77777777" w:rsidR="005307FF" w:rsidRDefault="005307FF">
            <w:pPr>
              <w:keepNext/>
              <w:spacing w:after="0" w:line="240" w:lineRule="auto"/>
              <w:rPr>
                <w:rFonts w:ascii="BancoDoBrasil Textos" w:eastAsia="BancoDoBrasil Textos" w:hAnsi="BancoDoBrasil Textos" w:cs="BancoDoBrasil Textos"/>
                <w:b/>
                <w:color w:val="000000"/>
                <w:sz w:val="14"/>
                <w:lang w:val="pt-BR"/>
              </w:rPr>
            </w:pPr>
            <w:r>
              <w:rPr>
                <w:rFonts w:ascii="BancoDoBrasil Textos" w:eastAsia="BancoDoBrasil Textos" w:hAnsi="BancoDoBrasil Textos" w:cs="BancoDoBrasil Textos"/>
                <w:b/>
                <w:color w:val="000000"/>
                <w:sz w:val="14"/>
                <w:szCs w:val="14"/>
                <w:lang w:val="pt-BR"/>
              </w:rPr>
              <w:t>Total da carteira de crédito</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100" w:type="dxa"/>
            </w:tcMar>
            <w:vAlign w:val="center"/>
            <w:hideMark/>
          </w:tcPr>
          <w:p w14:paraId="0BECDE03" w14:textId="62D4F4C6"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8.295.418</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100" w:type="dxa"/>
            </w:tcMar>
            <w:vAlign w:val="center"/>
            <w:hideMark/>
          </w:tcPr>
          <w:p w14:paraId="190DD15D" w14:textId="27BAB058"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4.3</w:t>
            </w:r>
            <w:r w:rsidR="00DB09A3">
              <w:rPr>
                <w:rFonts w:ascii="BancoDoBrasil Textos" w:eastAsia="BancoDoBrasil Textos" w:hAnsi="BancoDoBrasil Textos" w:cs="BancoDoBrasil Textos"/>
                <w:b/>
                <w:bCs/>
                <w:color w:val="000000"/>
                <w:sz w:val="14"/>
                <w:szCs w:val="14"/>
              </w:rPr>
              <w:t>70</w:t>
            </w:r>
            <w:r>
              <w:rPr>
                <w:rFonts w:ascii="BancoDoBrasil Textos" w:eastAsia="BancoDoBrasil Textos" w:hAnsi="BancoDoBrasil Textos" w:cs="BancoDoBrasil Textos"/>
                <w:b/>
                <w:bCs/>
                <w:color w:val="000000"/>
                <w:sz w:val="14"/>
                <w:szCs w:val="14"/>
              </w:rPr>
              <w:t>.</w:t>
            </w:r>
            <w:r w:rsidR="00DB09A3">
              <w:rPr>
                <w:rFonts w:ascii="BancoDoBrasil Textos" w:eastAsia="BancoDoBrasil Textos" w:hAnsi="BancoDoBrasil Textos" w:cs="BancoDoBrasil Textos"/>
                <w:b/>
                <w:bCs/>
                <w:color w:val="000000"/>
                <w:sz w:val="14"/>
                <w:szCs w:val="14"/>
              </w:rPr>
              <w:t>24</w:t>
            </w:r>
            <w:r w:rsidR="009F6027">
              <w:rPr>
                <w:rFonts w:ascii="BancoDoBrasil Textos" w:eastAsia="BancoDoBrasil Textos" w:hAnsi="BancoDoBrasil Textos" w:cs="BancoDoBrasil Textos"/>
                <w:b/>
                <w:bCs/>
                <w:color w:val="000000"/>
                <w:sz w:val="14"/>
                <w:szCs w:val="14"/>
              </w:rPr>
              <w:t>2</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40" w:type="dxa"/>
            </w:tcMar>
            <w:vAlign w:val="center"/>
            <w:hideMark/>
          </w:tcPr>
          <w:p w14:paraId="4225A012" w14:textId="400BD77E"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1</w:t>
            </w:r>
            <w:r w:rsidR="00491BD7">
              <w:rPr>
                <w:rFonts w:ascii="BancoDoBrasil Textos" w:eastAsia="BancoDoBrasil Textos" w:hAnsi="BancoDoBrasil Textos" w:cs="BancoDoBrasil Textos"/>
                <w:b/>
                <w:bCs/>
                <w:color w:val="000000"/>
                <w:sz w:val="14"/>
                <w:szCs w:val="14"/>
              </w:rPr>
              <w:t>16</w:t>
            </w:r>
            <w:r>
              <w:rPr>
                <w:rFonts w:ascii="BancoDoBrasil Textos" w:eastAsia="BancoDoBrasil Textos" w:hAnsi="BancoDoBrasil Textos" w:cs="BancoDoBrasil Textos"/>
                <w:b/>
                <w:bCs/>
                <w:color w:val="000000"/>
                <w:sz w:val="14"/>
                <w:szCs w:val="14"/>
              </w:rPr>
              <w:t>.</w:t>
            </w:r>
            <w:r w:rsidR="00491BD7">
              <w:rPr>
                <w:rFonts w:ascii="BancoDoBrasil Textos" w:eastAsia="BancoDoBrasil Textos" w:hAnsi="BancoDoBrasil Textos" w:cs="BancoDoBrasil Textos"/>
                <w:b/>
                <w:bCs/>
                <w:color w:val="000000"/>
                <w:sz w:val="14"/>
                <w:szCs w:val="14"/>
              </w:rPr>
              <w:t>75</w:t>
            </w:r>
            <w:r w:rsidR="009F6027">
              <w:rPr>
                <w:rFonts w:ascii="BancoDoBrasil Textos" w:eastAsia="BancoDoBrasil Textos" w:hAnsi="BancoDoBrasil Textos" w:cs="BancoDoBrasil Textos"/>
                <w:b/>
                <w:bCs/>
                <w:color w:val="000000"/>
                <w:sz w:val="14"/>
                <w:szCs w:val="14"/>
              </w:rPr>
              <w:t>6</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40" w:type="dxa"/>
            </w:tcMar>
            <w:vAlign w:val="center"/>
            <w:hideMark/>
          </w:tcPr>
          <w:p w14:paraId="387AB0BA" w14:textId="2156C71B"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w:t>
            </w:r>
            <w:r w:rsidR="005F6114">
              <w:rPr>
                <w:rFonts w:ascii="BancoDoBrasil Textos" w:eastAsia="BancoDoBrasil Textos" w:hAnsi="BancoDoBrasil Textos" w:cs="BancoDoBrasil Textos"/>
                <w:b/>
                <w:bCs/>
                <w:color w:val="000000"/>
                <w:sz w:val="14"/>
                <w:szCs w:val="14"/>
              </w:rPr>
              <w:t>3</w:t>
            </w:r>
            <w:r>
              <w:rPr>
                <w:rFonts w:ascii="BancoDoBrasil Textos" w:eastAsia="BancoDoBrasil Textos" w:hAnsi="BancoDoBrasil Textos" w:cs="BancoDoBrasil Textos"/>
                <w:b/>
                <w:bCs/>
                <w:color w:val="000000"/>
                <w:sz w:val="14"/>
                <w:szCs w:val="14"/>
              </w:rPr>
              <w:t>.</w:t>
            </w:r>
            <w:r w:rsidR="005F6114">
              <w:rPr>
                <w:rFonts w:ascii="BancoDoBrasil Textos" w:eastAsia="BancoDoBrasil Textos" w:hAnsi="BancoDoBrasil Textos" w:cs="BancoDoBrasil Textos"/>
                <w:b/>
                <w:bCs/>
                <w:color w:val="000000"/>
                <w:sz w:val="14"/>
                <w:szCs w:val="14"/>
              </w:rPr>
              <w:t>007</w:t>
            </w:r>
            <w:r>
              <w:rPr>
                <w:rFonts w:ascii="BancoDoBrasil Textos" w:eastAsia="BancoDoBrasil Textos" w:hAnsi="BancoDoBrasil Textos" w:cs="BancoDoBrasil Textos"/>
                <w:b/>
                <w:bCs/>
                <w:color w:val="000000"/>
                <w:sz w:val="14"/>
                <w:szCs w:val="14"/>
              </w:rPr>
              <w:t>.</w:t>
            </w:r>
            <w:r w:rsidR="005F6114">
              <w:rPr>
                <w:rFonts w:ascii="BancoDoBrasil Textos" w:eastAsia="BancoDoBrasil Textos" w:hAnsi="BancoDoBrasil Textos" w:cs="BancoDoBrasil Textos"/>
                <w:b/>
                <w:bCs/>
                <w:color w:val="000000"/>
                <w:sz w:val="14"/>
                <w:szCs w:val="14"/>
              </w:rPr>
              <w:t>664</w:t>
            </w:r>
            <w:r>
              <w:rPr>
                <w:rFonts w:ascii="BancoDoBrasil Textos" w:eastAsia="BancoDoBrasil Textos" w:hAnsi="BancoDoBrasil Textos" w:cs="BancoDoBrasil Textos"/>
                <w:b/>
                <w:bCs/>
                <w:color w:val="000000"/>
                <w:sz w:val="14"/>
                <w:szCs w:val="14"/>
              </w:rPr>
              <w:t>)</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100" w:type="dxa"/>
            </w:tcMar>
            <w:vAlign w:val="center"/>
            <w:hideMark/>
          </w:tcPr>
          <w:p w14:paraId="55DA8F69" w14:textId="46A48A7E"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100" w:type="dxa"/>
            </w:tcMar>
            <w:vAlign w:val="center"/>
            <w:hideMark/>
          </w:tcPr>
          <w:p w14:paraId="3CBC7FB1" w14:textId="11772D9C"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9.774.752</w:t>
            </w:r>
          </w:p>
        </w:tc>
      </w:tr>
    </w:tbl>
    <w:p w14:paraId="6CE6DC4A" w14:textId="385B62D3" w:rsidR="005307FF" w:rsidRDefault="005307FF" w:rsidP="005307FF">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1 - Refere-se ao saldo inicial em 01/01/2025, ajustado para refletir os </w:t>
      </w:r>
      <w:r w:rsidR="0089285F">
        <w:rPr>
          <w:rFonts w:ascii="BancoDoBrasil Textos" w:eastAsia="BancoDoBrasil Textos" w:hAnsi="BancoDoBrasil Textos" w:cs="BancoDoBrasil Textos"/>
          <w:color w:val="000000"/>
          <w:sz w:val="14"/>
          <w:szCs w:val="14"/>
          <w:lang w:val="pt-BR"/>
        </w:rPr>
        <w:t>efeitos</w:t>
      </w:r>
      <w:r>
        <w:rPr>
          <w:rFonts w:ascii="BancoDoBrasil Textos" w:eastAsia="BancoDoBrasil Textos" w:hAnsi="BancoDoBrasil Textos" w:cs="BancoDoBrasil Textos"/>
          <w:color w:val="000000"/>
          <w:sz w:val="14"/>
          <w:szCs w:val="14"/>
          <w:lang w:val="pt-BR"/>
        </w:rPr>
        <w:t xml:space="preserve"> da adoção da Resolução CMN nº 4.966/2021.</w:t>
      </w:r>
    </w:p>
    <w:p w14:paraId="6F9DEF60" w14:textId="77777777" w:rsidR="005307FF" w:rsidRDefault="005307FF" w:rsidP="005307FF">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2 - Operações de crédito cedidas com retenção dos riscos e benefícios do ativo financeiro objeto da operação.</w:t>
      </w:r>
    </w:p>
    <w:p w14:paraId="18F536AE" w14:textId="77777777" w:rsidR="005307FF" w:rsidRDefault="005307FF" w:rsidP="005307FF">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3 - Operações de crédito adquiridas com retenção dos riscos e benefícios pelo cedente do ativo financeiro objeto da operação.</w:t>
      </w:r>
    </w:p>
    <w:p w14:paraId="123F6DFB" w14:textId="77777777" w:rsidR="005307FF" w:rsidRDefault="005307FF" w:rsidP="005307FF">
      <w:pPr>
        <w:spacing w:after="0"/>
        <w:rPr>
          <w:rFonts w:ascii="BancoDoBrasil Textos" w:eastAsia="BancoDoBrasil Textos" w:hAnsi="BancoDoBrasil Textos" w:cs="BancoDoBrasil Textos"/>
          <w:color w:val="000000"/>
          <w:sz w:val="14"/>
          <w:szCs w:val="14"/>
          <w:lang w:val="pt-BR"/>
        </w:rPr>
      </w:pPr>
    </w:p>
    <w:p w14:paraId="705BD580" w14:textId="77777777" w:rsidR="005307FF" w:rsidRDefault="005307FF" w:rsidP="005307FF">
      <w:pPr>
        <w:rPr>
          <w:rFonts w:ascii="BancoDoBrasil Textos" w:eastAsia="Times New Roman" w:hAnsi="BancoDoBrasil Textos" w:cs="Times New Roman"/>
          <w:b/>
          <w:sz w:val="20"/>
          <w:szCs w:val="18"/>
          <w:lang w:val="pt-BR" w:eastAsia="pt-BR"/>
        </w:rPr>
      </w:pPr>
      <w:r>
        <w:rPr>
          <w:rFonts w:ascii="BancoDoBrasil Textos" w:eastAsia="Times New Roman" w:hAnsi="BancoDoBrasil Textos" w:cs="Times New Roman"/>
          <w:b/>
          <w:sz w:val="20"/>
          <w:szCs w:val="18"/>
          <w:lang w:val="pt-BR" w:eastAsia="pt-BR"/>
        </w:rPr>
        <w:t>Estágio 3</w:t>
      </w:r>
    </w:p>
    <w:tbl>
      <w:tblPr>
        <w:tblW w:w="9705" w:type="dxa"/>
        <w:jc w:val="center"/>
        <w:tblLayout w:type="fixed"/>
        <w:tblLook w:val="0600" w:firstRow="0" w:lastRow="0" w:firstColumn="0" w:lastColumn="0" w:noHBand="1" w:noVBand="1"/>
        <w:tblCaption w:val="TRANF1"/>
      </w:tblPr>
      <w:tblGrid>
        <w:gridCol w:w="2685"/>
        <w:gridCol w:w="1170"/>
        <w:gridCol w:w="1170"/>
        <w:gridCol w:w="1170"/>
        <w:gridCol w:w="1170"/>
        <w:gridCol w:w="1170"/>
        <w:gridCol w:w="1170"/>
      </w:tblGrid>
      <w:tr w:rsidR="005307FF" w14:paraId="5105407E" w14:textId="77777777" w:rsidTr="005307FF">
        <w:trPr>
          <w:cantSplit/>
          <w:trHeight w:val="540"/>
          <w:jc w:val="center"/>
        </w:trPr>
        <w:tc>
          <w:tcPr>
            <w:tcW w:w="2685" w:type="dxa"/>
            <w:tcBorders>
              <w:top w:val="nil"/>
              <w:left w:val="nil"/>
              <w:bottom w:val="single" w:sz="4" w:space="0" w:color="FFFFFF"/>
              <w:right w:val="single" w:sz="4" w:space="0" w:color="FFFFFF"/>
            </w:tcBorders>
            <w:shd w:val="clear" w:color="auto" w:fill="132B4A"/>
            <w:noWrap/>
            <w:tcMar>
              <w:top w:w="0" w:type="dxa"/>
              <w:left w:w="0" w:type="dxa"/>
              <w:bottom w:w="0" w:type="dxa"/>
              <w:right w:w="0" w:type="dxa"/>
            </w:tcMar>
            <w:vAlign w:val="center"/>
            <w:hideMark/>
          </w:tcPr>
          <w:p w14:paraId="436D4758"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Consolidado</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5256D1E3"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 xml:space="preserve">01/01/2025 </w:t>
            </w:r>
            <w:r>
              <w:rPr>
                <w:rFonts w:ascii="BancoDoBrasil Textos" w:eastAsia="BancoDoBrasil Textos" w:hAnsi="BancoDoBrasil Textos" w:cs="BancoDoBrasil Textos"/>
                <w:color w:val="FFFFFF"/>
                <w:sz w:val="14"/>
                <w:vertAlign w:val="superscript"/>
              </w:rPr>
              <w:t>1</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606C00AF" w14:textId="77777777" w:rsidR="001F2938" w:rsidRDefault="001F2938" w:rsidP="001F2938">
            <w:pPr>
              <w:keepNext/>
              <w:spacing w:after="0" w:line="240" w:lineRule="auto"/>
              <w:jc w:val="center"/>
              <w:rPr>
                <w:rFonts w:ascii="BancoDoBrasil Textos" w:eastAsia="BancoDoBrasil Textos" w:hAnsi="BancoDoBrasil Textos" w:cs="BancoDoBrasil Textos"/>
                <w:color w:val="FFFFFF"/>
                <w:sz w:val="14"/>
                <w:szCs w:val="14"/>
              </w:rPr>
            </w:pPr>
            <w:r>
              <w:rPr>
                <w:rFonts w:ascii="BancoDoBrasil Textos" w:eastAsia="BancoDoBrasil Textos" w:hAnsi="BancoDoBrasil Textos" w:cs="BancoDoBrasil Textos"/>
                <w:color w:val="FFFFFF"/>
                <w:sz w:val="14"/>
                <w:szCs w:val="14"/>
              </w:rPr>
              <w:t>Constituição/</w:t>
            </w:r>
          </w:p>
          <w:p w14:paraId="2A631956" w14:textId="77777777" w:rsidR="001F2938" w:rsidRDefault="001F2938" w:rsidP="001F2938">
            <w:pPr>
              <w:keepNext/>
              <w:spacing w:after="0" w:line="240" w:lineRule="auto"/>
              <w:jc w:val="center"/>
              <w:rPr>
                <w:rFonts w:ascii="BancoDoBrasil Textos" w:eastAsia="BancoDoBrasil Textos" w:hAnsi="BancoDoBrasil Textos" w:cs="BancoDoBrasil Textos"/>
                <w:color w:val="FFFFFF"/>
                <w:sz w:val="14"/>
                <w:szCs w:val="14"/>
              </w:rPr>
            </w:pPr>
            <w:r>
              <w:rPr>
                <w:rFonts w:ascii="BancoDoBrasil Textos" w:eastAsia="BancoDoBrasil Textos" w:hAnsi="BancoDoBrasil Textos" w:cs="BancoDoBrasil Textos"/>
                <w:color w:val="FFFFFF"/>
                <w:sz w:val="14"/>
                <w:szCs w:val="14"/>
              </w:rPr>
              <w:t>(reversão)/</w:t>
            </w:r>
          </w:p>
          <w:p w14:paraId="621DE3BC" w14:textId="36CFB0F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szCs w:val="14"/>
              </w:rPr>
              <w:t>variação</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2FB6854E"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Transferência do/(para) estágio 1</w:t>
            </w:r>
          </w:p>
        </w:tc>
        <w:tc>
          <w:tcPr>
            <w:tcW w:w="1170" w:type="dxa"/>
            <w:tcBorders>
              <w:top w:val="nil"/>
              <w:left w:val="single" w:sz="4" w:space="0" w:color="FFFFFF"/>
              <w:bottom w:val="single" w:sz="4" w:space="0" w:color="FFFFFF"/>
              <w:right w:val="single" w:sz="4" w:space="0" w:color="FFFFFF"/>
            </w:tcBorders>
            <w:shd w:val="clear" w:color="auto" w:fill="132B4A"/>
            <w:tcMar>
              <w:top w:w="0" w:type="dxa"/>
              <w:left w:w="40" w:type="dxa"/>
              <w:bottom w:w="0" w:type="dxa"/>
              <w:right w:w="40" w:type="dxa"/>
            </w:tcMar>
            <w:vAlign w:val="center"/>
            <w:hideMark/>
          </w:tcPr>
          <w:p w14:paraId="0824CB4B"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Transferência do/(para) estágio 2</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0697BA71"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Baixas</w:t>
            </w:r>
          </w:p>
        </w:tc>
        <w:tc>
          <w:tcPr>
            <w:tcW w:w="1170" w:type="dxa"/>
            <w:tcBorders>
              <w:top w:val="nil"/>
              <w:left w:val="single" w:sz="4" w:space="0" w:color="FFFFFF"/>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05D82B64" w14:textId="77777777" w:rsidR="005307FF" w:rsidRDefault="005307FF">
            <w:pPr>
              <w:keepNext/>
              <w:spacing w:after="0" w:line="240" w:lineRule="auto"/>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5307FF" w14:paraId="072DB099"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5187FF35" w14:textId="77777777" w:rsidR="005307FF" w:rsidRDefault="005307FF">
            <w:pPr>
              <w:keepNext/>
              <w:spacing w:after="0" w:line="240" w:lineRule="auto"/>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szCs w:val="14"/>
              </w:rPr>
              <w:t>Operações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6956817F" w14:textId="3213A2EF"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59.769.569</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36B2DEE5" w14:textId="6411340C"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7.5</w:t>
            </w:r>
            <w:r w:rsidR="00575341">
              <w:rPr>
                <w:rFonts w:ascii="BancoDoBrasil Textos" w:eastAsia="BancoDoBrasil Textos" w:hAnsi="BancoDoBrasil Textos" w:cs="BancoDoBrasil Textos"/>
                <w:b/>
                <w:bCs/>
                <w:color w:val="000000"/>
                <w:sz w:val="14"/>
                <w:szCs w:val="14"/>
              </w:rPr>
              <w:t>79</w:t>
            </w:r>
            <w:r>
              <w:rPr>
                <w:rFonts w:ascii="BancoDoBrasil Textos" w:eastAsia="BancoDoBrasil Textos" w:hAnsi="BancoDoBrasil Textos" w:cs="BancoDoBrasil Textos"/>
                <w:b/>
                <w:bCs/>
                <w:color w:val="000000"/>
                <w:sz w:val="14"/>
                <w:szCs w:val="14"/>
              </w:rPr>
              <w:t>.</w:t>
            </w:r>
            <w:r w:rsidR="00575341">
              <w:rPr>
                <w:rFonts w:ascii="BancoDoBrasil Textos" w:eastAsia="BancoDoBrasil Textos" w:hAnsi="BancoDoBrasil Textos" w:cs="BancoDoBrasil Textos"/>
                <w:b/>
                <w:bCs/>
                <w:color w:val="000000"/>
                <w:sz w:val="14"/>
                <w:szCs w:val="14"/>
              </w:rPr>
              <w:t>5</w:t>
            </w:r>
            <w:r w:rsidR="009F6027">
              <w:rPr>
                <w:rFonts w:ascii="BancoDoBrasil Textos" w:eastAsia="BancoDoBrasil Textos" w:hAnsi="BancoDoBrasil Textos" w:cs="BancoDoBrasil Textos"/>
                <w:b/>
                <w:bCs/>
                <w:color w:val="000000"/>
                <w:sz w:val="14"/>
                <w:szCs w:val="14"/>
              </w:rPr>
              <w:t>50</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071DD767" w14:textId="03069EBC"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(1.159.</w:t>
            </w:r>
            <w:r w:rsidR="006860BF">
              <w:rPr>
                <w:rFonts w:ascii="BancoDoBrasil Textos" w:eastAsia="BancoDoBrasil Textos" w:hAnsi="BancoDoBrasil Textos" w:cs="BancoDoBrasil Textos"/>
                <w:b/>
                <w:bCs/>
                <w:color w:val="000000"/>
                <w:sz w:val="14"/>
                <w:szCs w:val="14"/>
              </w:rPr>
              <w:t>838</w:t>
            </w:r>
            <w:r>
              <w:rPr>
                <w:rFonts w:ascii="BancoDoBrasil Textos" w:eastAsia="BancoDoBrasil Textos" w:hAnsi="BancoDoBrasil Textos" w:cs="BancoDoBrasil Textos"/>
                <w:b/>
                <w:bC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1EDD4696" w14:textId="2C690BF6"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2.92</w:t>
            </w:r>
            <w:r w:rsidR="00A50788">
              <w:rPr>
                <w:rFonts w:ascii="BancoDoBrasil Textos" w:eastAsia="BancoDoBrasil Textos" w:hAnsi="BancoDoBrasil Textos" w:cs="BancoDoBrasil Textos"/>
                <w:b/>
                <w:bCs/>
                <w:color w:val="000000"/>
                <w:sz w:val="14"/>
                <w:szCs w:val="14"/>
              </w:rPr>
              <w:t>5</w:t>
            </w:r>
            <w:r>
              <w:rPr>
                <w:rFonts w:ascii="BancoDoBrasil Textos" w:eastAsia="BancoDoBrasil Textos" w:hAnsi="BancoDoBrasil Textos" w:cs="BancoDoBrasil Textos"/>
                <w:b/>
                <w:bCs/>
                <w:color w:val="000000"/>
                <w:sz w:val="14"/>
                <w:szCs w:val="14"/>
              </w:rPr>
              <w:t>.</w:t>
            </w:r>
            <w:r w:rsidR="00A50788">
              <w:rPr>
                <w:rFonts w:ascii="BancoDoBrasil Textos" w:eastAsia="BancoDoBrasil Textos" w:hAnsi="BancoDoBrasil Textos" w:cs="BancoDoBrasil Textos"/>
                <w:b/>
                <w:bCs/>
                <w:color w:val="000000"/>
                <w:sz w:val="14"/>
                <w:szCs w:val="14"/>
              </w:rPr>
              <w:t>694</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29E9BCDD" w14:textId="54FCB528"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(8.451.58</w:t>
            </w:r>
            <w:r w:rsidR="009F6027">
              <w:rPr>
                <w:rFonts w:ascii="BancoDoBrasil Textos" w:eastAsia="BancoDoBrasil Textos" w:hAnsi="BancoDoBrasil Textos" w:cs="BancoDoBrasil Textos"/>
                <w:b/>
                <w:bCs/>
                <w:color w:val="000000"/>
                <w:sz w:val="14"/>
                <w:szCs w:val="14"/>
              </w:rPr>
              <w:t>1</w:t>
            </w:r>
            <w:r>
              <w:rPr>
                <w:rFonts w:ascii="BancoDoBrasil Textos" w:eastAsia="BancoDoBrasil Textos" w:hAnsi="BancoDoBrasil Textos" w:cs="BancoDoBrasil Textos"/>
                <w:b/>
                <w:bC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06FF31FF" w14:textId="1575F305"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60.663.394</w:t>
            </w:r>
          </w:p>
        </w:tc>
      </w:tr>
      <w:tr w:rsidR="005307FF" w14:paraId="003BAA70"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7EDC9074" w14:textId="77777777" w:rsidR="005307FF" w:rsidRDefault="005307FF">
            <w:pPr>
              <w:keepNext/>
              <w:spacing w:after="0" w:line="240" w:lineRule="auto"/>
              <w:rPr>
                <w:rFonts w:ascii="BancoDoBrasil Textos" w:eastAsia="BancoDoBrasil Textos" w:hAnsi="BancoDoBrasil Textos" w:cs="BancoDoBrasil Textos"/>
                <w:color w:val="000000"/>
                <w:sz w:val="14"/>
                <w:lang w:val="pt-BR"/>
              </w:rPr>
            </w:pPr>
            <w:r>
              <w:rPr>
                <w:rFonts w:ascii="BancoDoBrasil Textos" w:eastAsia="BancoDoBrasil Textos" w:hAnsi="BancoDoBrasil Textos" w:cs="BancoDoBrasil Textos"/>
                <w:color w:val="000000"/>
                <w:sz w:val="14"/>
                <w:szCs w:val="14"/>
                <w:lang w:val="pt-BR"/>
              </w:rPr>
              <w:t>Empréstimos e direitos creditórios descontados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E9EBF27" w14:textId="2C4B7BAC"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36.388.955</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B1835AD" w14:textId="7A3EB175"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5.28</w:t>
            </w:r>
            <w:r w:rsidR="00575341">
              <w:rPr>
                <w:rFonts w:ascii="BancoDoBrasil Textos" w:eastAsia="BancoDoBrasil Textos" w:hAnsi="BancoDoBrasil Textos" w:cs="BancoDoBrasil Textos"/>
                <w:color w:val="000000"/>
                <w:sz w:val="14"/>
                <w:szCs w:val="14"/>
              </w:rPr>
              <w:t>3</w:t>
            </w:r>
            <w:r>
              <w:rPr>
                <w:rFonts w:ascii="BancoDoBrasil Textos" w:eastAsia="BancoDoBrasil Textos" w:hAnsi="BancoDoBrasil Textos" w:cs="BancoDoBrasil Textos"/>
                <w:color w:val="000000"/>
                <w:sz w:val="14"/>
                <w:szCs w:val="14"/>
              </w:rPr>
              <w:t>.</w:t>
            </w:r>
            <w:r w:rsidR="00575341">
              <w:rPr>
                <w:rFonts w:ascii="BancoDoBrasil Textos" w:eastAsia="BancoDoBrasil Textos" w:hAnsi="BancoDoBrasil Textos" w:cs="BancoDoBrasil Textos"/>
                <w:color w:val="000000"/>
                <w:sz w:val="14"/>
                <w:szCs w:val="14"/>
              </w:rPr>
              <w:t>74</w:t>
            </w:r>
            <w:r w:rsidR="009F6027">
              <w:rPr>
                <w:rFonts w:ascii="BancoDoBrasil Textos" w:eastAsia="BancoDoBrasil Textos" w:hAnsi="BancoDoBrasil Textos" w:cs="BancoDoBrasil Textos"/>
                <w:color w:val="000000"/>
                <w:sz w:val="14"/>
                <w:szCs w:val="14"/>
              </w:rPr>
              <w:t>6</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4AD00716" w14:textId="522ADD33"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(962.</w:t>
            </w:r>
            <w:r w:rsidR="006860BF">
              <w:rPr>
                <w:rFonts w:ascii="BancoDoBrasil Textos" w:eastAsia="BancoDoBrasil Textos" w:hAnsi="BancoDoBrasil Textos" w:cs="BancoDoBrasil Textos"/>
                <w:color w:val="000000"/>
                <w:sz w:val="14"/>
                <w:szCs w:val="14"/>
              </w:rPr>
              <w:t>369</w:t>
            </w: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29ACBDA5" w14:textId="07CC35EE"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1.7</w:t>
            </w:r>
            <w:r w:rsidR="00A50788">
              <w:rPr>
                <w:rFonts w:ascii="BancoDoBrasil Textos" w:eastAsia="BancoDoBrasil Textos" w:hAnsi="BancoDoBrasil Textos" w:cs="BancoDoBrasil Textos"/>
                <w:color w:val="000000"/>
                <w:sz w:val="14"/>
                <w:szCs w:val="14"/>
              </w:rPr>
              <w:t>70</w:t>
            </w:r>
            <w:r>
              <w:rPr>
                <w:rFonts w:ascii="BancoDoBrasil Textos" w:eastAsia="BancoDoBrasil Textos" w:hAnsi="BancoDoBrasil Textos" w:cs="BancoDoBrasil Textos"/>
                <w:color w:val="000000"/>
                <w:sz w:val="14"/>
                <w:szCs w:val="14"/>
              </w:rPr>
              <w:t>.</w:t>
            </w:r>
            <w:r w:rsidR="00A50788">
              <w:rPr>
                <w:rFonts w:ascii="BancoDoBrasil Textos" w:eastAsia="BancoDoBrasil Textos" w:hAnsi="BancoDoBrasil Textos" w:cs="BancoDoBrasil Textos"/>
                <w:color w:val="000000"/>
                <w:sz w:val="14"/>
                <w:szCs w:val="14"/>
              </w:rPr>
              <w:t>930</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2F436EF" w14:textId="403D8E4E"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(6.225.3</w:t>
            </w:r>
            <w:r w:rsidR="009F6027">
              <w:rPr>
                <w:rFonts w:ascii="BancoDoBrasil Textos" w:eastAsia="BancoDoBrasil Textos" w:hAnsi="BancoDoBrasil Textos" w:cs="BancoDoBrasil Textos"/>
                <w:color w:val="000000"/>
                <w:sz w:val="14"/>
                <w:szCs w:val="14"/>
              </w:rPr>
              <w:t>70</w:t>
            </w: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DEC606A" w14:textId="688DB395"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36.255.892</w:t>
            </w:r>
          </w:p>
        </w:tc>
      </w:tr>
      <w:tr w:rsidR="005307FF" w14:paraId="66C6074C"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0C063BB2" w14:textId="77777777" w:rsidR="005307FF" w:rsidRDefault="005307FF">
            <w:pPr>
              <w:keepNext/>
              <w:spacing w:after="0" w:line="240" w:lineRule="auto"/>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szCs w:val="14"/>
              </w:rPr>
              <w:t>Financiamentos</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662CC732" w14:textId="741ADCB7"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5.897.896</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5EE2C5D5" w14:textId="19ABEB65"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61</w:t>
            </w:r>
            <w:r w:rsidR="00575341">
              <w:rPr>
                <w:rFonts w:ascii="BancoDoBrasil Textos" w:eastAsia="BancoDoBrasil Textos" w:hAnsi="BancoDoBrasil Textos" w:cs="BancoDoBrasil Textos"/>
                <w:color w:val="000000"/>
                <w:sz w:val="14"/>
                <w:szCs w:val="14"/>
              </w:rPr>
              <w:t>0</w:t>
            </w:r>
            <w:r>
              <w:rPr>
                <w:rFonts w:ascii="BancoDoBrasil Textos" w:eastAsia="BancoDoBrasil Textos" w:hAnsi="BancoDoBrasil Textos" w:cs="BancoDoBrasil Textos"/>
                <w:color w:val="000000"/>
                <w:sz w:val="14"/>
                <w:szCs w:val="14"/>
              </w:rPr>
              <w:t>.</w:t>
            </w:r>
            <w:r w:rsidR="00575341">
              <w:rPr>
                <w:rFonts w:ascii="BancoDoBrasil Textos" w:eastAsia="BancoDoBrasil Textos" w:hAnsi="BancoDoBrasil Textos" w:cs="BancoDoBrasil Textos"/>
                <w:color w:val="000000"/>
                <w:sz w:val="14"/>
                <w:szCs w:val="14"/>
              </w:rPr>
              <w:t>739</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3CCC76E3" w14:textId="68AEDC61"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(103.3</w:t>
            </w:r>
            <w:r w:rsidR="006860BF">
              <w:rPr>
                <w:rFonts w:ascii="BancoDoBrasil Textos" w:eastAsia="BancoDoBrasil Textos" w:hAnsi="BancoDoBrasil Textos" w:cs="BancoDoBrasil Textos"/>
                <w:color w:val="000000"/>
                <w:sz w:val="14"/>
                <w:szCs w:val="14"/>
              </w:rPr>
              <w:t>4</w:t>
            </w:r>
            <w:r>
              <w:rPr>
                <w:rFonts w:ascii="BancoDoBrasil Textos" w:eastAsia="BancoDoBrasil Textos" w:hAnsi="BancoDoBrasil Textos" w:cs="BancoDoBrasil Textos"/>
                <w:color w:val="000000"/>
                <w:sz w:val="14"/>
                <w:szCs w:val="14"/>
              </w:rPr>
              <w:t>9)</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0AF9BBA2" w14:textId="03C6F23F"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80.</w:t>
            </w:r>
            <w:r w:rsidR="00932D86">
              <w:rPr>
                <w:rFonts w:ascii="BancoDoBrasil Textos" w:eastAsia="BancoDoBrasil Textos" w:hAnsi="BancoDoBrasil Textos" w:cs="BancoDoBrasil Textos"/>
                <w:color w:val="000000"/>
                <w:sz w:val="14"/>
                <w:szCs w:val="14"/>
              </w:rPr>
              <w:t>996</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299FEF2C" w14:textId="02481E67"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(308.125)</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7A74319" w14:textId="0A420180"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6.178.157</w:t>
            </w:r>
          </w:p>
        </w:tc>
      </w:tr>
      <w:tr w:rsidR="005307FF" w14:paraId="0C4985B2"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5612DA21" w14:textId="77777777" w:rsidR="005307FF" w:rsidRDefault="005307FF">
            <w:pPr>
              <w:keepNext/>
              <w:spacing w:after="0" w:line="240" w:lineRule="auto"/>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szCs w:val="14"/>
              </w:rPr>
              <w:t>Financiamentos rurais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C4716EE" w14:textId="3AF5F4E3"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14.768.507</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3E47745D" w14:textId="5AB5CEA1"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3.230.884</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5647EDB3" w14:textId="0BC4E1DD"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(63.004)</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2076C4AB" w14:textId="4032ED3E"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1.056.313</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763A965" w14:textId="7CC43CAF"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(1.915.238)</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5662FEE" w14:textId="661FAAF3"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17.077.462</w:t>
            </w:r>
          </w:p>
        </w:tc>
      </w:tr>
      <w:tr w:rsidR="005307FF" w14:paraId="43742253"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7B9AB508" w14:textId="77777777" w:rsidR="005307FF" w:rsidRDefault="005307FF">
            <w:pPr>
              <w:keepNext/>
              <w:spacing w:after="0" w:line="240" w:lineRule="auto"/>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szCs w:val="14"/>
              </w:rPr>
              <w:t>Financiamentos imobiliários</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91FFD06" w14:textId="35F9AA32"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2.714.211</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5B3AB89A" w14:textId="58ADE7FC"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(1.54</w:t>
            </w:r>
            <w:r w:rsidR="00575341">
              <w:rPr>
                <w:rFonts w:ascii="BancoDoBrasil Textos" w:eastAsia="BancoDoBrasil Textos" w:hAnsi="BancoDoBrasil Textos" w:cs="BancoDoBrasil Textos"/>
                <w:color w:val="000000"/>
                <w:sz w:val="14"/>
                <w:szCs w:val="14"/>
              </w:rPr>
              <w:t>5</w:t>
            </w:r>
            <w:r>
              <w:rPr>
                <w:rFonts w:ascii="BancoDoBrasil Textos" w:eastAsia="BancoDoBrasil Textos" w:hAnsi="BancoDoBrasil Textos" w:cs="BancoDoBrasil Textos"/>
                <w:color w:val="000000"/>
                <w:sz w:val="14"/>
                <w:szCs w:val="14"/>
              </w:rPr>
              <w:t>.</w:t>
            </w:r>
            <w:r w:rsidR="00575341">
              <w:rPr>
                <w:rFonts w:ascii="BancoDoBrasil Textos" w:eastAsia="BancoDoBrasil Textos" w:hAnsi="BancoDoBrasil Textos" w:cs="BancoDoBrasil Textos"/>
                <w:color w:val="000000"/>
                <w:sz w:val="14"/>
                <w:szCs w:val="14"/>
              </w:rPr>
              <w:t>819</w:t>
            </w: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76C8DBA9" w14:textId="6350FB3D"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w:t>
            </w:r>
            <w:r w:rsidR="006860BF">
              <w:rPr>
                <w:rFonts w:ascii="BancoDoBrasil Textos" w:eastAsia="BancoDoBrasil Textos" w:hAnsi="BancoDoBrasil Textos" w:cs="BancoDoBrasil Textos"/>
                <w:color w:val="000000"/>
                <w:sz w:val="14"/>
                <w:szCs w:val="14"/>
              </w:rPr>
              <w:t>1</w:t>
            </w:r>
            <w:r>
              <w:rPr>
                <w:rFonts w:ascii="BancoDoBrasil Textos" w:eastAsia="BancoDoBrasil Textos" w:hAnsi="BancoDoBrasil Textos" w:cs="BancoDoBrasil Textos"/>
                <w:color w:val="000000"/>
                <w:sz w:val="14"/>
                <w:szCs w:val="14"/>
              </w:rPr>
              <w:t>.</w:t>
            </w:r>
            <w:r w:rsidR="006860BF">
              <w:rPr>
                <w:rFonts w:ascii="BancoDoBrasil Textos" w:eastAsia="BancoDoBrasil Textos" w:hAnsi="BancoDoBrasil Textos" w:cs="BancoDoBrasil Textos"/>
                <w:color w:val="000000"/>
                <w:sz w:val="14"/>
                <w:szCs w:val="14"/>
              </w:rPr>
              <w:t>116</w:t>
            </w: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129FDBEE" w14:textId="7D0FAC4E"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17.</w:t>
            </w:r>
            <w:r w:rsidR="00932D86">
              <w:rPr>
                <w:rFonts w:ascii="BancoDoBrasil Textos" w:eastAsia="BancoDoBrasil Textos" w:hAnsi="BancoDoBrasil Textos" w:cs="BancoDoBrasil Textos"/>
                <w:color w:val="000000"/>
                <w:sz w:val="14"/>
                <w:szCs w:val="14"/>
              </w:rPr>
              <w:t>455</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19C504EB" w14:textId="5D5217A2"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(2.848)</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365A5B7A" w14:textId="0473FFBC"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1.151.883</w:t>
            </w:r>
          </w:p>
        </w:tc>
      </w:tr>
      <w:tr w:rsidR="005307FF" w14:paraId="1A026B1D"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59559D2C" w14:textId="77777777" w:rsidR="005307FF" w:rsidRDefault="005307FF">
            <w:pPr>
              <w:keepNext/>
              <w:spacing w:after="0" w:line="240" w:lineRule="auto"/>
              <w:rPr>
                <w:rFonts w:ascii="BancoDoBrasil Textos" w:eastAsia="BancoDoBrasil Textos" w:hAnsi="BancoDoBrasil Textos" w:cs="BancoDoBrasil Textos"/>
                <w:color w:val="000000"/>
                <w:sz w:val="14"/>
                <w:lang w:val="pt-BR"/>
              </w:rPr>
            </w:pPr>
            <w:r>
              <w:rPr>
                <w:rFonts w:ascii="BancoDoBrasil Textos" w:eastAsia="BancoDoBrasil Textos" w:hAnsi="BancoDoBrasil Textos" w:cs="BancoDoBrasil Textos"/>
                <w:color w:val="000000"/>
                <w:sz w:val="14"/>
                <w:szCs w:val="14"/>
                <w:lang w:val="pt-BR"/>
              </w:rPr>
              <w:t xml:space="preserve">Operações de crédito vinculadas a cessão </w:t>
            </w:r>
            <w:r>
              <w:rPr>
                <w:rFonts w:ascii="BancoDoBrasil Textos" w:eastAsia="BancoDoBrasil Textos" w:hAnsi="BancoDoBrasil Textos" w:cs="BancoDoBrasil Textos"/>
                <w:color w:val="000000"/>
                <w:sz w:val="14"/>
                <w:szCs w:val="14"/>
                <w:vertAlign w:val="superscript"/>
                <w:lang w:val="pt-BR"/>
              </w:rPr>
              <w:t>2</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47B84B7" w14:textId="051E16B5"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519F3141" w14:textId="77777777"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3315D1C" w14:textId="77777777"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77CDD47C" w14:textId="77777777"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E5D86AB" w14:textId="77777777"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5041E12" w14:textId="77777777"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r>
      <w:tr w:rsidR="005307FF" w14:paraId="1620A74A"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40" w:type="dxa"/>
              <w:bottom w:w="0" w:type="dxa"/>
              <w:right w:w="40" w:type="dxa"/>
            </w:tcMar>
            <w:vAlign w:val="center"/>
            <w:hideMark/>
          </w:tcPr>
          <w:p w14:paraId="69D3F174" w14:textId="77777777" w:rsidR="005307FF" w:rsidRDefault="005307FF">
            <w:pPr>
              <w:keepNext/>
              <w:spacing w:after="0" w:line="240" w:lineRule="auto"/>
              <w:rPr>
                <w:rFonts w:ascii="BancoDoBrasil Textos" w:eastAsia="BancoDoBrasil Textos" w:hAnsi="BancoDoBrasil Textos" w:cs="BancoDoBrasil Textos"/>
                <w:b/>
                <w:color w:val="000000"/>
                <w:sz w:val="14"/>
                <w:lang w:val="pt-BR"/>
              </w:rPr>
            </w:pPr>
            <w:r>
              <w:rPr>
                <w:rFonts w:ascii="BancoDoBrasil Textos" w:eastAsia="BancoDoBrasil Textos" w:hAnsi="BancoDoBrasil Textos" w:cs="BancoDoBrasil Textos"/>
                <w:b/>
                <w:color w:val="000000"/>
                <w:sz w:val="14"/>
                <w:szCs w:val="14"/>
                <w:lang w:val="pt-BR"/>
              </w:rPr>
              <w:t>Outros créditos com características de concessão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02E2D8A5" w14:textId="074F2F83"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6.810.30</w:t>
            </w:r>
            <w:r w:rsidR="009F6027">
              <w:rPr>
                <w:rFonts w:ascii="BancoDoBrasil Textos" w:eastAsia="BancoDoBrasil Textos" w:hAnsi="BancoDoBrasil Textos" w:cs="BancoDoBrasil Textos"/>
                <w:b/>
                <w:bCs/>
                <w:color w:val="000000"/>
                <w:sz w:val="14"/>
                <w:szCs w:val="14"/>
              </w:rPr>
              <w:t>3</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539DDBD3" w14:textId="03DE7BB3"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(32</w:t>
            </w:r>
            <w:r w:rsidR="005309FA">
              <w:rPr>
                <w:rFonts w:ascii="BancoDoBrasil Textos" w:eastAsia="BancoDoBrasil Textos" w:hAnsi="BancoDoBrasil Textos" w:cs="BancoDoBrasil Textos"/>
                <w:b/>
                <w:bCs/>
                <w:color w:val="000000"/>
                <w:sz w:val="14"/>
                <w:szCs w:val="14"/>
              </w:rPr>
              <w:t>5</w:t>
            </w:r>
            <w:r>
              <w:rPr>
                <w:rFonts w:ascii="BancoDoBrasil Textos" w:eastAsia="BancoDoBrasil Textos" w:hAnsi="BancoDoBrasil Textos" w:cs="BancoDoBrasil Textos"/>
                <w:b/>
                <w:bCs/>
                <w:color w:val="000000"/>
                <w:sz w:val="14"/>
                <w:szCs w:val="14"/>
              </w:rPr>
              <w:t>.</w:t>
            </w:r>
            <w:r w:rsidR="005309FA">
              <w:rPr>
                <w:rFonts w:ascii="BancoDoBrasil Textos" w:eastAsia="BancoDoBrasil Textos" w:hAnsi="BancoDoBrasil Textos" w:cs="BancoDoBrasil Textos"/>
                <w:b/>
                <w:bCs/>
                <w:color w:val="000000"/>
                <w:sz w:val="14"/>
                <w:szCs w:val="14"/>
              </w:rPr>
              <w:t>87</w:t>
            </w:r>
            <w:r w:rsidR="009F6027">
              <w:rPr>
                <w:rFonts w:ascii="BancoDoBrasil Textos" w:eastAsia="BancoDoBrasil Textos" w:hAnsi="BancoDoBrasil Textos" w:cs="BancoDoBrasil Textos"/>
                <w:b/>
                <w:bCs/>
                <w:color w:val="000000"/>
                <w:sz w:val="14"/>
                <w:szCs w:val="14"/>
              </w:rPr>
              <w:t>1</w:t>
            </w:r>
            <w:r>
              <w:rPr>
                <w:rFonts w:ascii="BancoDoBrasil Textos" w:eastAsia="BancoDoBrasil Textos" w:hAnsi="BancoDoBrasil Textos" w:cs="BancoDoBrasil Textos"/>
                <w:b/>
                <w:bC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6A071C19" w14:textId="0E1DB502"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(383.</w:t>
            </w:r>
            <w:r w:rsidR="006860BF">
              <w:rPr>
                <w:rFonts w:ascii="BancoDoBrasil Textos" w:eastAsia="BancoDoBrasil Textos" w:hAnsi="BancoDoBrasil Textos" w:cs="BancoDoBrasil Textos"/>
                <w:b/>
                <w:bCs/>
                <w:color w:val="000000"/>
                <w:sz w:val="14"/>
                <w:szCs w:val="14"/>
              </w:rPr>
              <w:t>489</w:t>
            </w:r>
            <w:r>
              <w:rPr>
                <w:rFonts w:ascii="BancoDoBrasil Textos" w:eastAsia="BancoDoBrasil Textos" w:hAnsi="BancoDoBrasil Textos" w:cs="BancoDoBrasil Textos"/>
                <w:b/>
                <w:bC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2DCDD1E3" w14:textId="68082E93"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81.</w:t>
            </w:r>
            <w:r w:rsidR="0020240C">
              <w:rPr>
                <w:rFonts w:ascii="BancoDoBrasil Textos" w:eastAsia="BancoDoBrasil Textos" w:hAnsi="BancoDoBrasil Textos" w:cs="BancoDoBrasil Textos"/>
                <w:b/>
                <w:bCs/>
                <w:color w:val="000000"/>
                <w:sz w:val="14"/>
                <w:szCs w:val="14"/>
              </w:rPr>
              <w:t>7</w:t>
            </w:r>
            <w:r>
              <w:rPr>
                <w:rFonts w:ascii="BancoDoBrasil Textos" w:eastAsia="BancoDoBrasil Textos" w:hAnsi="BancoDoBrasil Textos" w:cs="BancoDoBrasil Textos"/>
                <w:b/>
                <w:bCs/>
                <w:color w:val="000000"/>
                <w:sz w:val="14"/>
                <w:szCs w:val="14"/>
              </w:rPr>
              <w:t>80</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4BF9AD08" w14:textId="1CEFA10F"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(43.35</w:t>
            </w:r>
            <w:r w:rsidR="009F6027">
              <w:rPr>
                <w:rFonts w:ascii="BancoDoBrasil Textos" w:eastAsia="BancoDoBrasil Textos" w:hAnsi="BancoDoBrasil Textos" w:cs="BancoDoBrasil Textos"/>
                <w:b/>
                <w:bCs/>
                <w:color w:val="000000"/>
                <w:sz w:val="14"/>
                <w:szCs w:val="14"/>
              </w:rPr>
              <w:t>0</w:t>
            </w:r>
            <w:r>
              <w:rPr>
                <w:rFonts w:ascii="BancoDoBrasil Textos" w:eastAsia="BancoDoBrasil Textos" w:hAnsi="BancoDoBrasil Textos" w:cs="BancoDoBrasil Textos"/>
                <w:b/>
                <w:bC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446FF541" w14:textId="6BE5423A"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6.139.373</w:t>
            </w:r>
          </w:p>
        </w:tc>
      </w:tr>
      <w:tr w:rsidR="005307FF" w14:paraId="05C08442"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7DBE9234" w14:textId="77777777" w:rsidR="005307FF" w:rsidRDefault="005307FF">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Títulos com características de concessão de crédito </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2FBCA4E" w14:textId="60D6EFBA"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4.290.454</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08CDE16" w14:textId="0F35EB6E"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349.683</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730E456" w14:textId="77777777"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(369.509)</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49B471C3" w14:textId="5D0DA14D"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13.068</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A7D1A5C" w14:textId="6EF1E322"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(4.284)</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C691111" w14:textId="2A6E72E0"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4.279.412</w:t>
            </w:r>
          </w:p>
        </w:tc>
      </w:tr>
      <w:tr w:rsidR="005307FF" w14:paraId="44476F11"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459E8B9A" w14:textId="77777777" w:rsidR="005307FF" w:rsidRDefault="005307FF">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Operações com cartão de crédito</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6E5E728D" w14:textId="430106D7"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231.30</w:t>
            </w:r>
            <w:r w:rsidR="009F6027">
              <w:rPr>
                <w:rFonts w:ascii="BancoDoBrasil Textos" w:eastAsia="BancoDoBrasil Textos" w:hAnsi="BancoDoBrasil Textos" w:cs="BancoDoBrasil Textos"/>
                <w:color w:val="000000"/>
                <w:sz w:val="14"/>
                <w:szCs w:val="14"/>
              </w:rPr>
              <w:t>0</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385D82BC" w14:textId="45E16521"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(7</w:t>
            </w:r>
            <w:r w:rsidR="005309FA">
              <w:rPr>
                <w:rFonts w:ascii="BancoDoBrasil Textos" w:eastAsia="BancoDoBrasil Textos" w:hAnsi="BancoDoBrasil Textos" w:cs="BancoDoBrasil Textos"/>
                <w:color w:val="000000"/>
                <w:sz w:val="14"/>
                <w:szCs w:val="14"/>
              </w:rPr>
              <w:t>3</w:t>
            </w:r>
            <w:r>
              <w:rPr>
                <w:rFonts w:ascii="BancoDoBrasil Textos" w:eastAsia="BancoDoBrasil Textos" w:hAnsi="BancoDoBrasil Textos" w:cs="BancoDoBrasil Textos"/>
                <w:color w:val="000000"/>
                <w:sz w:val="14"/>
                <w:szCs w:val="14"/>
              </w:rPr>
              <w:t>.</w:t>
            </w:r>
            <w:r w:rsidR="005309FA">
              <w:rPr>
                <w:rFonts w:ascii="BancoDoBrasil Textos" w:eastAsia="BancoDoBrasil Textos" w:hAnsi="BancoDoBrasil Textos" w:cs="BancoDoBrasil Textos"/>
                <w:color w:val="000000"/>
                <w:sz w:val="14"/>
                <w:szCs w:val="14"/>
              </w:rPr>
              <w:t>44</w:t>
            </w:r>
            <w:r w:rsidR="009F6027">
              <w:rPr>
                <w:rFonts w:ascii="BancoDoBrasil Textos" w:eastAsia="BancoDoBrasil Textos" w:hAnsi="BancoDoBrasil Textos" w:cs="BancoDoBrasil Textos"/>
                <w:color w:val="000000"/>
                <w:sz w:val="14"/>
                <w:szCs w:val="14"/>
              </w:rPr>
              <w:t>4</w:t>
            </w: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766D3558" w14:textId="19703FDF"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w:t>
            </w:r>
            <w:r w:rsidR="00A50788">
              <w:rPr>
                <w:rFonts w:ascii="BancoDoBrasil Textos" w:eastAsia="BancoDoBrasil Textos" w:hAnsi="BancoDoBrasil Textos" w:cs="BancoDoBrasil Textos"/>
                <w:color w:val="000000"/>
                <w:sz w:val="14"/>
                <w:szCs w:val="14"/>
              </w:rPr>
              <w:t>517</w:t>
            </w: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56A46302" w14:textId="2F7401FE"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73.</w:t>
            </w:r>
            <w:r w:rsidR="0020240C">
              <w:rPr>
                <w:rFonts w:ascii="BancoDoBrasil Textos" w:eastAsia="BancoDoBrasil Textos" w:hAnsi="BancoDoBrasil Textos" w:cs="BancoDoBrasil Textos"/>
                <w:color w:val="000000"/>
                <w:sz w:val="14"/>
                <w:szCs w:val="14"/>
              </w:rPr>
              <w:t>7</w:t>
            </w:r>
            <w:r>
              <w:rPr>
                <w:rFonts w:ascii="BancoDoBrasil Textos" w:eastAsia="BancoDoBrasil Textos" w:hAnsi="BancoDoBrasil Textos" w:cs="BancoDoBrasil Textos"/>
                <w:color w:val="000000"/>
                <w:sz w:val="14"/>
                <w:szCs w:val="14"/>
              </w:rPr>
              <w:t>32</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7B772F3F" w14:textId="107D3B21"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(3.62</w:t>
            </w:r>
            <w:r w:rsidR="009F6027">
              <w:rPr>
                <w:rFonts w:ascii="BancoDoBrasil Textos" w:eastAsia="BancoDoBrasil Textos" w:hAnsi="BancoDoBrasil Textos" w:cs="BancoDoBrasil Textos"/>
                <w:color w:val="000000"/>
                <w:sz w:val="14"/>
                <w:szCs w:val="14"/>
              </w:rPr>
              <w:t>0</w:t>
            </w: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265C76D4" w14:textId="7CC5156E"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224.451</w:t>
            </w:r>
          </w:p>
        </w:tc>
      </w:tr>
      <w:tr w:rsidR="005307FF" w14:paraId="7743C699"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037CC708" w14:textId="77777777" w:rsidR="005307FF" w:rsidRDefault="005307FF">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Adiantamentos sobre contratos de câmbio</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4EC27F0" w14:textId="78559BA8"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1.508.642</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52C51E91" w14:textId="07416BFA"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(11.413)</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6F328E98" w14:textId="77777777"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(10.595)</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019548F8" w14:textId="73D817AE"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(8.240)</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571D0D5C" w14:textId="44116173"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10967644" w14:textId="138EB0C3"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1.478.394</w:t>
            </w:r>
          </w:p>
        </w:tc>
      </w:tr>
      <w:tr w:rsidR="005307FF" w14:paraId="1060AC7D"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F3F3F3"/>
            <w:noWrap/>
            <w:tcMar>
              <w:top w:w="0" w:type="dxa"/>
              <w:left w:w="220" w:type="dxa"/>
              <w:bottom w:w="0" w:type="dxa"/>
              <w:right w:w="40" w:type="dxa"/>
            </w:tcMar>
            <w:vAlign w:val="center"/>
            <w:hideMark/>
          </w:tcPr>
          <w:p w14:paraId="7E26C8C0" w14:textId="39EF3DF2" w:rsidR="005307FF" w:rsidRDefault="005307FF">
            <w:pPr>
              <w:keepNext/>
              <w:spacing w:after="0" w:line="240" w:lineRule="auto"/>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Outros créditos vinculados a operações adquiridas </w:t>
            </w:r>
            <w:r w:rsidR="009C48F4" w:rsidRPr="009C48F4">
              <w:rPr>
                <w:rFonts w:ascii="BancoDoBrasil Textos" w:eastAsia="BancoDoBrasil Textos" w:hAnsi="BancoDoBrasil Textos" w:cs="BancoDoBrasil Textos"/>
                <w:color w:val="000000"/>
                <w:sz w:val="14"/>
                <w:szCs w:val="14"/>
                <w:vertAlign w:val="superscript"/>
                <w:lang w:val="pt-BR"/>
              </w:rPr>
              <w:t>3</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30F0609E" w14:textId="77777777"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10B75269" w14:textId="77777777"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63E144C8" w14:textId="77777777"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5418A72A" w14:textId="77777777"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50D1CF6C" w14:textId="77777777"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85" w:type="dxa"/>
            </w:tcMar>
            <w:vAlign w:val="center"/>
            <w:hideMark/>
          </w:tcPr>
          <w:p w14:paraId="1C0F41EC" w14:textId="77777777"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w:t>
            </w:r>
          </w:p>
        </w:tc>
      </w:tr>
      <w:tr w:rsidR="005307FF" w14:paraId="76B43B77"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E6E6E6"/>
            <w:noWrap/>
            <w:tcMar>
              <w:top w:w="0" w:type="dxa"/>
              <w:left w:w="220" w:type="dxa"/>
              <w:bottom w:w="0" w:type="dxa"/>
              <w:right w:w="40" w:type="dxa"/>
            </w:tcMar>
            <w:vAlign w:val="center"/>
            <w:hideMark/>
          </w:tcPr>
          <w:p w14:paraId="67C60243" w14:textId="77777777" w:rsidR="005307FF" w:rsidRDefault="005307FF">
            <w:pPr>
              <w:keepNext/>
              <w:spacing w:after="0" w:line="240" w:lineRule="auto"/>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Diversos</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3251AFCA" w14:textId="34232ECF"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779.907</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2D19DFF" w14:textId="3E26F07C"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(590.69</w:t>
            </w:r>
            <w:r w:rsidR="005309FA">
              <w:rPr>
                <w:rFonts w:ascii="BancoDoBrasil Textos" w:eastAsia="BancoDoBrasil Textos" w:hAnsi="BancoDoBrasil Textos" w:cs="BancoDoBrasil Textos"/>
                <w:color w:val="000000"/>
                <w:sz w:val="14"/>
                <w:szCs w:val="14"/>
              </w:rPr>
              <w:t>7</w:t>
            </w:r>
            <w:r>
              <w:rPr>
                <w:rFonts w:ascii="BancoDoBrasil Textos" w:eastAsia="BancoDoBrasil Textos" w:hAnsi="BancoDoBrasil Textos" w:cs="BancoDoBrasil Texto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3EA6E94C" w14:textId="34159BB1"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13</w:t>
            </w:r>
            <w:r w:rsidR="00A50788">
              <w:rPr>
                <w:rFonts w:ascii="BancoDoBrasil Textos" w:eastAsia="BancoDoBrasil Textos" w:hAnsi="BancoDoBrasil Textos" w:cs="BancoDoBrasil Textos"/>
                <w:color w:val="000000"/>
                <w:sz w:val="14"/>
                <w:szCs w:val="14"/>
              </w:rPr>
              <w:t>2</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2450E227" w14:textId="4A5CB3E9"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3.220</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4E00BEF8" w14:textId="616ECBC8"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(35.446)</w:t>
            </w: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85" w:type="dxa"/>
            </w:tcMar>
            <w:vAlign w:val="center"/>
            <w:hideMark/>
          </w:tcPr>
          <w:p w14:paraId="0DAB10E8" w14:textId="18AA84CC" w:rsidR="005307FF" w:rsidRDefault="005307FF">
            <w:pPr>
              <w:spacing w:after="0" w:line="240" w:lineRule="auto"/>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szCs w:val="14"/>
              </w:rPr>
              <w:t>157.116</w:t>
            </w:r>
          </w:p>
        </w:tc>
      </w:tr>
      <w:tr w:rsidR="005307FF" w14:paraId="457621CE" w14:textId="77777777" w:rsidTr="005307FF">
        <w:trPr>
          <w:cantSplit/>
          <w:trHeight w:val="283"/>
          <w:jc w:val="center"/>
        </w:trPr>
        <w:tc>
          <w:tcPr>
            <w:tcW w:w="2685" w:type="dxa"/>
            <w:tcBorders>
              <w:top w:val="single" w:sz="4" w:space="0" w:color="FFFFFF"/>
              <w:left w:val="nil"/>
              <w:bottom w:val="single" w:sz="4" w:space="0" w:color="FFFFFF"/>
              <w:right w:val="single" w:sz="4" w:space="0" w:color="FFFFFF"/>
            </w:tcBorders>
            <w:shd w:val="clear" w:color="auto" w:fill="F3F3F3"/>
            <w:noWrap/>
            <w:tcMar>
              <w:top w:w="0" w:type="dxa"/>
              <w:left w:w="40" w:type="dxa"/>
              <w:bottom w:w="0" w:type="dxa"/>
              <w:right w:w="40" w:type="dxa"/>
            </w:tcMar>
            <w:vAlign w:val="center"/>
            <w:hideMark/>
          </w:tcPr>
          <w:p w14:paraId="7B5A445B" w14:textId="77777777" w:rsidR="005307FF" w:rsidRDefault="005307FF">
            <w:pPr>
              <w:keepNext/>
              <w:spacing w:after="0" w:line="240" w:lineRule="auto"/>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szCs w:val="14"/>
              </w:rPr>
              <w:t>Operações de arrendamento mercantil</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50FD4846" w14:textId="27AD9048"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9.829</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1FCA90F4" w14:textId="2C04F82D"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896</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3927AD38" w14:textId="5BB885A4"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422D093F" w14:textId="034A6EA1"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190</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54C88FCD" w14:textId="5982B7AE"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(2)</w:t>
            </w:r>
          </w:p>
        </w:tc>
        <w:tc>
          <w:tcPr>
            <w:tcW w:w="117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100" w:type="dxa"/>
            </w:tcMar>
            <w:vAlign w:val="center"/>
            <w:hideMark/>
          </w:tcPr>
          <w:p w14:paraId="2D41841D" w14:textId="13CCA47E"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10.913</w:t>
            </w:r>
          </w:p>
        </w:tc>
      </w:tr>
      <w:tr w:rsidR="005307FF" w14:paraId="76F72521" w14:textId="77777777" w:rsidTr="005307FF">
        <w:trPr>
          <w:cantSplit/>
          <w:trHeight w:val="283"/>
          <w:jc w:val="center"/>
        </w:trPr>
        <w:tc>
          <w:tcPr>
            <w:tcW w:w="2685" w:type="dxa"/>
            <w:tcBorders>
              <w:top w:val="single" w:sz="4" w:space="0" w:color="FFFFFF"/>
              <w:left w:val="single" w:sz="4" w:space="0" w:color="FFFFFF"/>
              <w:bottom w:val="single" w:sz="4" w:space="0" w:color="FFFFFF"/>
              <w:right w:val="single" w:sz="4" w:space="0" w:color="FFFFFF"/>
            </w:tcBorders>
            <w:shd w:val="clear" w:color="auto" w:fill="E6E6E6"/>
            <w:noWrap/>
            <w:tcMar>
              <w:top w:w="0" w:type="dxa"/>
              <w:left w:w="0" w:type="dxa"/>
              <w:bottom w:w="0" w:type="dxa"/>
              <w:right w:w="0" w:type="dxa"/>
            </w:tcMar>
            <w:vAlign w:val="center"/>
          </w:tcPr>
          <w:p w14:paraId="5FFBAA6F" w14:textId="77777777" w:rsidR="005307FF" w:rsidRDefault="005307FF">
            <w:pPr>
              <w:keepNext/>
              <w:spacing w:after="0" w:line="240" w:lineRule="auto"/>
              <w:rPr>
                <w:rFonts w:ascii="BancoDoBrasil Textos" w:eastAsia="BancoDoBrasil Textos" w:hAnsi="BancoDoBrasil Textos" w:cs="BancoDoBrasil Textos"/>
                <w:color w:val="000000"/>
                <w:sz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54C652EB" w14:textId="77777777" w:rsidR="005307FF" w:rsidRDefault="005307FF">
            <w:pPr>
              <w:spacing w:after="0" w:line="240" w:lineRule="auto"/>
              <w:jc w:val="right"/>
              <w:rPr>
                <w:rFonts w:ascii="BancoDoBrasil Textos" w:eastAsia="BancoDoBrasil Textos" w:hAnsi="BancoDoBrasil Textos" w:cs="BancoDoBrasil Textos"/>
                <w:color w:val="000000"/>
                <w:sz w:val="14"/>
                <w:szCs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5767DF1B" w14:textId="77777777" w:rsidR="005307FF" w:rsidRDefault="005307FF">
            <w:pPr>
              <w:spacing w:after="0" w:line="240" w:lineRule="auto"/>
              <w:jc w:val="right"/>
              <w:rPr>
                <w:rFonts w:ascii="BancoDoBrasil Textos" w:eastAsia="BancoDoBrasil Textos" w:hAnsi="BancoDoBrasil Textos" w:cs="BancoDoBrasil Textos"/>
                <w:color w:val="000000"/>
                <w:sz w:val="14"/>
                <w:szCs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46E6F190" w14:textId="77777777" w:rsidR="005307FF" w:rsidRDefault="005307FF">
            <w:pPr>
              <w:spacing w:after="0" w:line="240" w:lineRule="auto"/>
              <w:jc w:val="right"/>
              <w:rPr>
                <w:rFonts w:ascii="BancoDoBrasil Textos" w:eastAsia="BancoDoBrasil Textos" w:hAnsi="BancoDoBrasil Textos" w:cs="BancoDoBrasil Textos"/>
                <w:color w:val="000000"/>
                <w:sz w:val="14"/>
                <w:szCs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24CE0A97" w14:textId="77777777" w:rsidR="005307FF" w:rsidRDefault="005307FF">
            <w:pPr>
              <w:spacing w:after="0" w:line="240" w:lineRule="auto"/>
              <w:jc w:val="right"/>
              <w:rPr>
                <w:rFonts w:ascii="BancoDoBrasil Textos" w:eastAsia="BancoDoBrasil Textos" w:hAnsi="BancoDoBrasil Textos" w:cs="BancoDoBrasil Textos"/>
                <w:color w:val="000000"/>
                <w:sz w:val="14"/>
                <w:szCs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0F78FE34" w14:textId="77777777" w:rsidR="005307FF" w:rsidRDefault="005307FF">
            <w:pPr>
              <w:spacing w:after="0" w:line="240" w:lineRule="auto"/>
              <w:jc w:val="right"/>
              <w:rPr>
                <w:rFonts w:ascii="BancoDoBrasil Textos" w:eastAsia="BancoDoBrasil Textos" w:hAnsi="BancoDoBrasil Textos" w:cs="BancoDoBrasil Textos"/>
                <w:color w:val="000000"/>
                <w:sz w:val="14"/>
                <w:szCs w:val="14"/>
              </w:rPr>
            </w:pPr>
          </w:p>
        </w:tc>
        <w:tc>
          <w:tcPr>
            <w:tcW w:w="1170" w:type="dxa"/>
            <w:tcBorders>
              <w:top w:val="single" w:sz="4" w:space="0" w:color="FFFFFF"/>
              <w:left w:val="single" w:sz="4" w:space="0" w:color="FFFFFF"/>
              <w:bottom w:val="single" w:sz="4" w:space="0" w:color="FFFFFF"/>
              <w:right w:val="single" w:sz="4" w:space="0" w:color="FFFFFF"/>
            </w:tcBorders>
            <w:shd w:val="clear" w:color="auto" w:fill="E6E6E6"/>
            <w:tcMar>
              <w:top w:w="0" w:type="dxa"/>
              <w:left w:w="0" w:type="dxa"/>
              <w:bottom w:w="0" w:type="dxa"/>
              <w:right w:w="0" w:type="dxa"/>
            </w:tcMar>
            <w:vAlign w:val="center"/>
          </w:tcPr>
          <w:p w14:paraId="2FBCBEF9" w14:textId="77777777" w:rsidR="005307FF" w:rsidRDefault="005307FF">
            <w:pPr>
              <w:spacing w:after="0" w:line="240" w:lineRule="auto"/>
              <w:jc w:val="right"/>
              <w:rPr>
                <w:rFonts w:ascii="BancoDoBrasil Textos" w:eastAsia="BancoDoBrasil Textos" w:hAnsi="BancoDoBrasil Textos" w:cs="BancoDoBrasil Textos"/>
                <w:color w:val="000000"/>
                <w:sz w:val="14"/>
                <w:szCs w:val="14"/>
              </w:rPr>
            </w:pPr>
          </w:p>
        </w:tc>
      </w:tr>
      <w:tr w:rsidR="005307FF" w14:paraId="0E918AC9" w14:textId="77777777" w:rsidTr="005307FF">
        <w:trPr>
          <w:cantSplit/>
          <w:trHeight w:val="283"/>
          <w:jc w:val="center"/>
        </w:trPr>
        <w:tc>
          <w:tcPr>
            <w:tcW w:w="2685" w:type="dxa"/>
            <w:tcBorders>
              <w:top w:val="single" w:sz="4" w:space="0" w:color="FFFFFF"/>
              <w:left w:val="nil"/>
              <w:bottom w:val="single" w:sz="4" w:space="0" w:color="C0C0C0"/>
              <w:right w:val="single" w:sz="4" w:space="0" w:color="FFFFFF"/>
            </w:tcBorders>
            <w:shd w:val="clear" w:color="auto" w:fill="F3F3F3"/>
            <w:tcMar>
              <w:top w:w="0" w:type="dxa"/>
              <w:left w:w="40" w:type="dxa"/>
              <w:bottom w:w="0" w:type="dxa"/>
              <w:right w:w="40" w:type="dxa"/>
            </w:tcMar>
            <w:vAlign w:val="center"/>
            <w:hideMark/>
          </w:tcPr>
          <w:p w14:paraId="0258588E" w14:textId="77777777" w:rsidR="005307FF" w:rsidRDefault="005307FF">
            <w:pPr>
              <w:keepNext/>
              <w:spacing w:after="0" w:line="240" w:lineRule="auto"/>
              <w:rPr>
                <w:rFonts w:ascii="BancoDoBrasil Textos" w:eastAsia="BancoDoBrasil Textos" w:hAnsi="BancoDoBrasil Textos" w:cs="BancoDoBrasil Textos"/>
                <w:b/>
                <w:color w:val="000000"/>
                <w:sz w:val="14"/>
                <w:lang w:val="pt-BR"/>
              </w:rPr>
            </w:pPr>
            <w:r>
              <w:rPr>
                <w:rFonts w:ascii="BancoDoBrasil Textos" w:eastAsia="BancoDoBrasil Textos" w:hAnsi="BancoDoBrasil Textos" w:cs="BancoDoBrasil Textos"/>
                <w:b/>
                <w:color w:val="000000"/>
                <w:sz w:val="14"/>
                <w:szCs w:val="14"/>
                <w:lang w:val="pt-BR"/>
              </w:rPr>
              <w:t>Total da carteira de crédito</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100" w:type="dxa"/>
            </w:tcMar>
            <w:vAlign w:val="center"/>
            <w:hideMark/>
          </w:tcPr>
          <w:p w14:paraId="1249F2EA" w14:textId="22E148C0"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66.589.70</w:t>
            </w:r>
            <w:r w:rsidR="009F6027">
              <w:rPr>
                <w:rFonts w:ascii="BancoDoBrasil Textos" w:eastAsia="BancoDoBrasil Textos" w:hAnsi="BancoDoBrasil Textos" w:cs="BancoDoBrasil Textos"/>
                <w:b/>
                <w:bCs/>
                <w:color w:val="000000"/>
                <w:sz w:val="14"/>
                <w:szCs w:val="14"/>
              </w:rPr>
              <w:t>1</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100" w:type="dxa"/>
            </w:tcMar>
            <w:vAlign w:val="center"/>
            <w:hideMark/>
          </w:tcPr>
          <w:p w14:paraId="39F8BEBF" w14:textId="121F91F7"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7.25</w:t>
            </w:r>
            <w:r w:rsidR="005309FA">
              <w:rPr>
                <w:rFonts w:ascii="BancoDoBrasil Textos" w:eastAsia="BancoDoBrasil Textos" w:hAnsi="BancoDoBrasil Textos" w:cs="BancoDoBrasil Textos"/>
                <w:b/>
                <w:bCs/>
                <w:color w:val="000000"/>
                <w:sz w:val="14"/>
                <w:szCs w:val="14"/>
              </w:rPr>
              <w:t>4</w:t>
            </w:r>
            <w:r>
              <w:rPr>
                <w:rFonts w:ascii="BancoDoBrasil Textos" w:eastAsia="BancoDoBrasil Textos" w:hAnsi="BancoDoBrasil Textos" w:cs="BancoDoBrasil Textos"/>
                <w:b/>
                <w:bCs/>
                <w:color w:val="000000"/>
                <w:sz w:val="14"/>
                <w:szCs w:val="14"/>
              </w:rPr>
              <w:t>.</w:t>
            </w:r>
            <w:r w:rsidR="005309FA">
              <w:rPr>
                <w:rFonts w:ascii="BancoDoBrasil Textos" w:eastAsia="BancoDoBrasil Textos" w:hAnsi="BancoDoBrasil Textos" w:cs="BancoDoBrasil Textos"/>
                <w:b/>
                <w:bCs/>
                <w:color w:val="000000"/>
                <w:sz w:val="14"/>
                <w:szCs w:val="14"/>
              </w:rPr>
              <w:t>575</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40" w:type="dxa"/>
            </w:tcMar>
            <w:vAlign w:val="center"/>
            <w:hideMark/>
          </w:tcPr>
          <w:p w14:paraId="16BA77A9" w14:textId="602F62B5"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(1.543.</w:t>
            </w:r>
            <w:r w:rsidR="00A50788">
              <w:rPr>
                <w:rFonts w:ascii="BancoDoBrasil Textos" w:eastAsia="BancoDoBrasil Textos" w:hAnsi="BancoDoBrasil Textos" w:cs="BancoDoBrasil Textos"/>
                <w:b/>
                <w:bCs/>
                <w:color w:val="000000"/>
                <w:sz w:val="14"/>
                <w:szCs w:val="14"/>
              </w:rPr>
              <w:t>327</w:t>
            </w:r>
            <w:r>
              <w:rPr>
                <w:rFonts w:ascii="BancoDoBrasil Textos" w:eastAsia="BancoDoBrasil Textos" w:hAnsi="BancoDoBrasil Textos" w:cs="BancoDoBrasil Textos"/>
                <w:b/>
                <w:bCs/>
                <w:color w:val="000000"/>
                <w:sz w:val="14"/>
                <w:szCs w:val="14"/>
              </w:rPr>
              <w:t>)</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40" w:type="dxa"/>
            </w:tcMar>
            <w:vAlign w:val="center"/>
            <w:hideMark/>
          </w:tcPr>
          <w:p w14:paraId="0A8D52CF" w14:textId="071015AD"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3.00</w:t>
            </w:r>
            <w:r w:rsidR="00C44FC2">
              <w:rPr>
                <w:rFonts w:ascii="BancoDoBrasil Textos" w:eastAsia="BancoDoBrasil Textos" w:hAnsi="BancoDoBrasil Textos" w:cs="BancoDoBrasil Textos"/>
                <w:b/>
                <w:bCs/>
                <w:color w:val="000000"/>
                <w:sz w:val="14"/>
                <w:szCs w:val="14"/>
              </w:rPr>
              <w:t>7</w:t>
            </w:r>
            <w:r>
              <w:rPr>
                <w:rFonts w:ascii="BancoDoBrasil Textos" w:eastAsia="BancoDoBrasil Textos" w:hAnsi="BancoDoBrasil Textos" w:cs="BancoDoBrasil Textos"/>
                <w:b/>
                <w:bCs/>
                <w:color w:val="000000"/>
                <w:sz w:val="14"/>
                <w:szCs w:val="14"/>
              </w:rPr>
              <w:t>.</w:t>
            </w:r>
            <w:r w:rsidR="00C44FC2">
              <w:rPr>
                <w:rFonts w:ascii="BancoDoBrasil Textos" w:eastAsia="BancoDoBrasil Textos" w:hAnsi="BancoDoBrasil Textos" w:cs="BancoDoBrasil Textos"/>
                <w:b/>
                <w:bCs/>
                <w:color w:val="000000"/>
                <w:sz w:val="14"/>
                <w:szCs w:val="14"/>
              </w:rPr>
              <w:t>664</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100" w:type="dxa"/>
            </w:tcMar>
            <w:vAlign w:val="center"/>
            <w:hideMark/>
          </w:tcPr>
          <w:p w14:paraId="6AAE7C74" w14:textId="0F1C5495"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(8.494.93</w:t>
            </w:r>
            <w:r w:rsidR="009F6027">
              <w:rPr>
                <w:rFonts w:ascii="BancoDoBrasil Textos" w:eastAsia="BancoDoBrasil Textos" w:hAnsi="BancoDoBrasil Textos" w:cs="BancoDoBrasil Textos"/>
                <w:b/>
                <w:bCs/>
                <w:color w:val="000000"/>
                <w:sz w:val="14"/>
                <w:szCs w:val="14"/>
              </w:rPr>
              <w:t>3</w:t>
            </w:r>
            <w:r>
              <w:rPr>
                <w:rFonts w:ascii="BancoDoBrasil Textos" w:eastAsia="BancoDoBrasil Textos" w:hAnsi="BancoDoBrasil Textos" w:cs="BancoDoBrasil Textos"/>
                <w:b/>
                <w:bCs/>
                <w:color w:val="000000"/>
                <w:sz w:val="14"/>
                <w:szCs w:val="14"/>
              </w:rPr>
              <w:t>)</w:t>
            </w:r>
          </w:p>
        </w:tc>
        <w:tc>
          <w:tcPr>
            <w:tcW w:w="1170" w:type="dxa"/>
            <w:tcBorders>
              <w:top w:val="single" w:sz="4" w:space="0" w:color="FFFFFF"/>
              <w:left w:val="single" w:sz="4" w:space="0" w:color="FFFFFF"/>
              <w:bottom w:val="single" w:sz="4" w:space="0" w:color="C0C0C0"/>
              <w:right w:val="single" w:sz="4" w:space="0" w:color="FFFFFF"/>
            </w:tcBorders>
            <w:shd w:val="clear" w:color="auto" w:fill="F3F3F3"/>
            <w:noWrap/>
            <w:tcMar>
              <w:top w:w="0" w:type="dxa"/>
              <w:left w:w="40" w:type="dxa"/>
              <w:bottom w:w="0" w:type="dxa"/>
              <w:right w:w="100" w:type="dxa"/>
            </w:tcMar>
            <w:vAlign w:val="center"/>
            <w:hideMark/>
          </w:tcPr>
          <w:p w14:paraId="42E96341" w14:textId="1FDB6BF2" w:rsidR="005307FF" w:rsidRDefault="005307FF">
            <w:pPr>
              <w:spacing w:after="0" w:line="240" w:lineRule="auto"/>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bCs/>
                <w:color w:val="000000"/>
                <w:sz w:val="14"/>
                <w:szCs w:val="14"/>
              </w:rPr>
              <w:t>66.813.680</w:t>
            </w:r>
          </w:p>
        </w:tc>
      </w:tr>
    </w:tbl>
    <w:p w14:paraId="0085F027" w14:textId="7A3B81A8" w:rsidR="005307FF" w:rsidRDefault="005307FF" w:rsidP="005307FF">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 xml:space="preserve">1 - Refere-se ao saldo inicial em 01/01/2025, ajustado para refletir os </w:t>
      </w:r>
      <w:r w:rsidR="0089285F">
        <w:rPr>
          <w:rFonts w:ascii="BancoDoBrasil Textos" w:eastAsia="BancoDoBrasil Textos" w:hAnsi="BancoDoBrasil Textos" w:cs="BancoDoBrasil Textos"/>
          <w:color w:val="000000"/>
          <w:sz w:val="14"/>
          <w:szCs w:val="14"/>
          <w:lang w:val="pt-BR"/>
        </w:rPr>
        <w:t>efeitos</w:t>
      </w:r>
      <w:r>
        <w:rPr>
          <w:rFonts w:ascii="BancoDoBrasil Textos" w:eastAsia="BancoDoBrasil Textos" w:hAnsi="BancoDoBrasil Textos" w:cs="BancoDoBrasil Textos"/>
          <w:color w:val="000000"/>
          <w:sz w:val="14"/>
          <w:szCs w:val="14"/>
          <w:lang w:val="pt-BR"/>
        </w:rPr>
        <w:t xml:space="preserve"> da adoção da Resolução CMN nº 4.966/2021.</w:t>
      </w:r>
    </w:p>
    <w:p w14:paraId="2D5AC550" w14:textId="77777777" w:rsidR="005307FF" w:rsidRDefault="005307FF" w:rsidP="005307FF">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2 - Operações de crédito cedidas com retenção dos riscos e benefícios do ativo financeiro objeto da operação.</w:t>
      </w:r>
    </w:p>
    <w:p w14:paraId="0E5049EF" w14:textId="77777777" w:rsidR="005307FF" w:rsidRDefault="005307FF" w:rsidP="005307FF">
      <w:pPr>
        <w:spacing w:after="0"/>
        <w:rPr>
          <w:rFonts w:ascii="BancoDoBrasil Textos" w:eastAsia="BancoDoBrasil Textos" w:hAnsi="BancoDoBrasil Textos" w:cs="BancoDoBrasil Textos"/>
          <w:color w:val="000000"/>
          <w:sz w:val="14"/>
          <w:szCs w:val="14"/>
          <w:lang w:val="pt-BR"/>
        </w:rPr>
      </w:pPr>
      <w:r>
        <w:rPr>
          <w:rFonts w:ascii="BancoDoBrasil Textos" w:eastAsia="BancoDoBrasil Textos" w:hAnsi="BancoDoBrasil Textos" w:cs="BancoDoBrasil Textos"/>
          <w:color w:val="000000"/>
          <w:sz w:val="14"/>
          <w:szCs w:val="14"/>
          <w:lang w:val="pt-BR"/>
        </w:rPr>
        <w:t>3 - Operações de crédito adquiridas com retenção dos riscos e benefícios pelo cedente do ativo financeiro objeto da operação.</w:t>
      </w:r>
    </w:p>
    <w:p w14:paraId="393119D3" w14:textId="77777777" w:rsidR="005307FF" w:rsidRDefault="005307FF" w:rsidP="005307FF">
      <w:pPr>
        <w:rPr>
          <w:lang w:val="pt-BR" w:eastAsia="pt-BR"/>
        </w:rPr>
      </w:pPr>
    </w:p>
    <w:p w14:paraId="6C80C2A7" w14:textId="42E41845" w:rsidR="00CF4D50" w:rsidRPr="006B7D7D" w:rsidRDefault="00ED3CF6" w:rsidP="00200044">
      <w:pPr>
        <w:pStyle w:val="030-SubttulodeDocumento"/>
        <w:pageBreakBefore/>
        <w:numPr>
          <w:ilvl w:val="2"/>
          <w:numId w:val="62"/>
        </w:numPr>
        <w:pBdr>
          <w:top w:val="nil"/>
          <w:left w:val="nil"/>
          <w:bottom w:val="nil"/>
          <w:right w:val="nil"/>
          <w:between w:val="nil"/>
          <w:bar w:val="nil"/>
        </w:pBdr>
        <w:rPr>
          <w:bdr w:val="nil"/>
        </w:rPr>
      </w:pPr>
      <w:r>
        <w:lastRenderedPageBreak/>
        <w:t xml:space="preserve">h) </w:t>
      </w:r>
      <w:r w:rsidR="00313334">
        <w:t>Síntese da m</w:t>
      </w:r>
      <w:r w:rsidR="00CF4D50" w:rsidRPr="00D66D58">
        <w:t>ovimentação das perdas esperadas associadas ao risco de crédito</w:t>
      </w:r>
    </w:p>
    <w:tbl>
      <w:tblPr>
        <w:tblStyle w:val="CDMRange2"/>
        <w:tblW w:w="9675" w:type="dxa"/>
        <w:tblLayout w:type="fixed"/>
        <w:tblLook w:val="0600" w:firstRow="0" w:lastRow="0" w:firstColumn="0" w:lastColumn="0" w:noHBand="1" w:noVBand="1"/>
      </w:tblPr>
      <w:tblGrid>
        <w:gridCol w:w="6555"/>
        <w:gridCol w:w="1560"/>
        <w:gridCol w:w="1560"/>
      </w:tblGrid>
      <w:tr w:rsidR="00CF4D50" w:rsidRPr="00E32C07" w14:paraId="37102516" w14:textId="77777777" w:rsidTr="00956489">
        <w:trPr>
          <w:trHeight w:hRule="exact" w:val="238"/>
        </w:trPr>
        <w:tc>
          <w:tcPr>
            <w:tcW w:w="6555"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0" w:type="dxa"/>
              <w:right w:w="0" w:type="dxa"/>
            </w:tcMar>
            <w:vAlign w:val="center"/>
          </w:tcPr>
          <w:p w14:paraId="1A5D2663" w14:textId="77777777" w:rsidR="00CF4D50" w:rsidRPr="00E32C07" w:rsidRDefault="00CF4D50">
            <w:pPr>
              <w:jc w:val="center"/>
              <w:rPr>
                <w:rFonts w:ascii="BancoDoBrasil Textos" w:eastAsia="BancoDoBrasil Textos" w:hAnsi="BancoDoBrasil Textos" w:cs="BancoDoBrasil Textos"/>
                <w:color w:val="FFFFFF"/>
                <w:sz w:val="14"/>
                <w:szCs w:val="14"/>
                <w:lang w:val="pt-BR"/>
              </w:rPr>
            </w:pPr>
          </w:p>
        </w:tc>
        <w:tc>
          <w:tcPr>
            <w:tcW w:w="1560" w:type="dxa"/>
            <w:tcBorders>
              <w:top w:val="single" w:sz="12" w:space="0" w:color="FFFFFF"/>
              <w:left w:val="nil"/>
              <w:bottom w:val="single" w:sz="12" w:space="0" w:color="FFFFFF"/>
              <w:right w:val="single" w:sz="12" w:space="0" w:color="FFFFFF"/>
              <w:tl2br w:val="nil"/>
              <w:tr2bl w:val="nil"/>
            </w:tcBorders>
            <w:shd w:val="clear" w:color="FFFFFF" w:fill="132B4A"/>
            <w:tcMar>
              <w:left w:w="40" w:type="dxa"/>
              <w:right w:w="40" w:type="dxa"/>
            </w:tcMar>
            <w:vAlign w:val="center"/>
          </w:tcPr>
          <w:p w14:paraId="0296592B" w14:textId="77777777" w:rsidR="00CF4D50" w:rsidRPr="00E32C07" w:rsidRDefault="00CF4D50">
            <w:pPr>
              <w:jc w:val="center"/>
              <w:rPr>
                <w:rFonts w:ascii="BancoDoBrasil Textos" w:eastAsia="BancoDoBrasil Textos" w:hAnsi="BancoDoBrasil Textos" w:cs="BancoDoBrasil Textos"/>
                <w:color w:val="FFFFFF"/>
                <w:sz w:val="14"/>
                <w:szCs w:val="14"/>
              </w:rPr>
            </w:pPr>
            <w:r w:rsidRPr="00E32C07">
              <w:rPr>
                <w:rFonts w:ascii="BancoDoBrasil Textos" w:eastAsia="BancoDoBrasil Textos" w:hAnsi="BancoDoBrasil Textos" w:cs="BancoDoBrasil Textos"/>
                <w:color w:val="FFFFFF"/>
                <w:sz w:val="14"/>
                <w:szCs w:val="14"/>
              </w:rPr>
              <w:t>Banco Múltiplo</w:t>
            </w:r>
          </w:p>
        </w:tc>
        <w:tc>
          <w:tcPr>
            <w:tcW w:w="1560"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5CE778BF" w14:textId="77777777" w:rsidR="00CF4D50" w:rsidRPr="00E32C07" w:rsidRDefault="00CF4D50">
            <w:pPr>
              <w:jc w:val="center"/>
              <w:rPr>
                <w:rFonts w:ascii="BancoDoBrasil Textos" w:eastAsia="BancoDoBrasil Textos" w:hAnsi="BancoDoBrasil Textos" w:cs="BancoDoBrasil Textos"/>
                <w:color w:val="FFFFFF"/>
                <w:sz w:val="14"/>
                <w:szCs w:val="14"/>
              </w:rPr>
            </w:pPr>
            <w:r w:rsidRPr="00E32C07">
              <w:rPr>
                <w:rFonts w:ascii="BancoDoBrasil Textos" w:eastAsia="BancoDoBrasil Textos" w:hAnsi="BancoDoBrasil Textos" w:cs="BancoDoBrasil Textos"/>
                <w:color w:val="FFFFFF"/>
                <w:sz w:val="14"/>
                <w:szCs w:val="14"/>
              </w:rPr>
              <w:t>Consolidado</w:t>
            </w:r>
          </w:p>
        </w:tc>
      </w:tr>
      <w:tr w:rsidR="00CF4D50" w:rsidRPr="00E32C07" w14:paraId="10A3DF96" w14:textId="77777777" w:rsidTr="0095648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555"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016B847A" w14:textId="77777777" w:rsidR="00CF4D50" w:rsidRPr="00E32C07" w:rsidRDefault="00CF4D50">
            <w:pPr>
              <w:jc w:val="center"/>
              <w:rPr>
                <w:rFonts w:ascii="BancoDoBrasil Textos" w:eastAsia="BancoDoBrasil Textos" w:hAnsi="BancoDoBrasil Textos" w:cs="BancoDoBrasil Textos"/>
                <w:color w:val="FFFFFF"/>
                <w:sz w:val="14"/>
                <w:szCs w:val="14"/>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14C5FABD" w14:textId="77777777" w:rsidR="00CF4D50" w:rsidRPr="00E32C07" w:rsidRDefault="00CF4D50">
            <w:pPr>
              <w:jc w:val="center"/>
              <w:rPr>
                <w:rFonts w:ascii="BancoDoBrasil Textos" w:eastAsia="BancoDoBrasil Textos" w:hAnsi="BancoDoBrasil Textos" w:cs="BancoDoBrasil Textos"/>
                <w:color w:val="FFFFFF"/>
                <w:sz w:val="14"/>
                <w:szCs w:val="14"/>
              </w:rPr>
            </w:pPr>
            <w:r w:rsidRPr="00E32C07">
              <w:rPr>
                <w:rFonts w:ascii="BancoDoBrasil Textos" w:eastAsia="BancoDoBrasil Textos" w:hAnsi="BancoDoBrasil Textos" w:cs="BancoDoBrasil Textos"/>
                <w:color w:val="FFFFFF"/>
                <w:sz w:val="14"/>
                <w:szCs w:val="14"/>
              </w:rPr>
              <w:t>1º Trimestre/2025</w:t>
            </w:r>
          </w:p>
        </w:tc>
        <w:tc>
          <w:tcPr>
            <w:tcW w:w="1560"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0A30E3E8" w14:textId="77777777" w:rsidR="00CF4D50" w:rsidRPr="00E32C07" w:rsidRDefault="00CF4D50">
            <w:pPr>
              <w:jc w:val="center"/>
              <w:rPr>
                <w:rFonts w:ascii="BancoDoBrasil Textos" w:eastAsia="BancoDoBrasil Textos" w:hAnsi="BancoDoBrasil Textos" w:cs="BancoDoBrasil Textos"/>
                <w:color w:val="FFFFFF"/>
                <w:sz w:val="14"/>
                <w:szCs w:val="14"/>
              </w:rPr>
            </w:pPr>
            <w:r w:rsidRPr="00E32C07">
              <w:rPr>
                <w:rFonts w:ascii="BancoDoBrasil Textos" w:eastAsia="BancoDoBrasil Textos" w:hAnsi="BancoDoBrasil Textos" w:cs="BancoDoBrasil Textos"/>
                <w:color w:val="FFFFFF"/>
                <w:sz w:val="14"/>
                <w:szCs w:val="14"/>
              </w:rPr>
              <w:t>1º Trimestre/2025</w:t>
            </w:r>
          </w:p>
        </w:tc>
      </w:tr>
      <w:tr w:rsidR="00CF4D50" w:rsidRPr="00E32C07" w14:paraId="56443CAA" w14:textId="77777777" w:rsidTr="0095648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9C54455" w14:textId="77777777" w:rsidR="00CF4D50" w:rsidRPr="00E32C07" w:rsidRDefault="00CF4D50">
            <w:pPr>
              <w:rPr>
                <w:rFonts w:ascii="BancoDoBrasil Textos" w:eastAsia="BancoDoBrasil Textos" w:hAnsi="BancoDoBrasil Textos" w:cs="BancoDoBrasil Textos"/>
                <w:b/>
                <w:color w:val="000000"/>
                <w:sz w:val="14"/>
                <w:szCs w:val="14"/>
              </w:rPr>
            </w:pPr>
            <w:r w:rsidRPr="00E32C07">
              <w:rPr>
                <w:rFonts w:ascii="BancoDoBrasil Textos" w:eastAsia="BancoDoBrasil Textos" w:hAnsi="BancoDoBrasil Textos" w:cs="BancoDoBrasil Textos"/>
                <w:b/>
                <w:color w:val="000000"/>
                <w:sz w:val="14"/>
                <w:szCs w:val="14"/>
              </w:rPr>
              <w:t>Saldo inicial ¹</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FDB7A56" w14:textId="77777777" w:rsidR="00CF4D50" w:rsidRPr="00E32C07" w:rsidRDefault="00CF4D50">
            <w:pPr>
              <w:jc w:val="right"/>
              <w:rPr>
                <w:rFonts w:ascii="BancoDoBrasil Textos" w:eastAsia="BancoDoBrasil Textos" w:hAnsi="BancoDoBrasil Textos" w:cs="BancoDoBrasil Textos"/>
                <w:b/>
                <w:color w:val="000000"/>
                <w:sz w:val="14"/>
                <w:szCs w:val="14"/>
              </w:rPr>
            </w:pPr>
            <w:r w:rsidRPr="00E32C07">
              <w:rPr>
                <w:rFonts w:ascii="BancoDoBrasil Textos" w:eastAsia="BancoDoBrasil Textos" w:hAnsi="BancoDoBrasil Textos" w:cs="BancoDoBrasil Textos"/>
                <w:b/>
                <w:color w:val="000000"/>
                <w:sz w:val="14"/>
                <w:szCs w:val="14"/>
              </w:rPr>
              <w:t>(80.118.007)</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1F10471" w14:textId="77777777" w:rsidR="00CF4D50" w:rsidRPr="00E32C07" w:rsidRDefault="00CF4D50">
            <w:pPr>
              <w:jc w:val="right"/>
              <w:rPr>
                <w:rFonts w:ascii="BancoDoBrasil Textos" w:eastAsia="BancoDoBrasil Textos" w:hAnsi="BancoDoBrasil Textos" w:cs="BancoDoBrasil Textos"/>
                <w:b/>
                <w:color w:val="000000"/>
                <w:sz w:val="14"/>
                <w:szCs w:val="14"/>
              </w:rPr>
            </w:pPr>
            <w:r w:rsidRPr="00E32C07">
              <w:rPr>
                <w:rFonts w:ascii="BancoDoBrasil Textos" w:eastAsia="BancoDoBrasil Textos" w:hAnsi="BancoDoBrasil Textos" w:cs="BancoDoBrasil Textos"/>
                <w:b/>
                <w:color w:val="000000"/>
                <w:sz w:val="14"/>
                <w:szCs w:val="14"/>
              </w:rPr>
              <w:t>(80.420.049)</w:t>
            </w:r>
          </w:p>
        </w:tc>
      </w:tr>
      <w:tr w:rsidR="00CF4D50" w:rsidRPr="00E32C07" w14:paraId="5D273ABB" w14:textId="77777777" w:rsidTr="0095648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2D828E4" w14:textId="047358BE" w:rsidR="00CF4D50" w:rsidRPr="00E32C07" w:rsidRDefault="00CF4D50">
            <w:pPr>
              <w:rPr>
                <w:rFonts w:ascii="BancoDoBrasil Textos" w:eastAsia="BancoDoBrasil Textos" w:hAnsi="BancoDoBrasil Textos" w:cs="BancoDoBrasil Textos"/>
                <w:color w:val="000000"/>
                <w:sz w:val="14"/>
                <w:szCs w:val="14"/>
                <w:vertAlign w:val="superscript"/>
                <w:lang w:val="pt-BR"/>
              </w:rPr>
            </w:pPr>
            <w:r w:rsidRPr="00E32C07">
              <w:rPr>
                <w:rFonts w:ascii="BancoDoBrasil Textos" w:eastAsia="BancoDoBrasil Textos" w:hAnsi="BancoDoBrasil Textos" w:cs="BancoDoBrasil Textos"/>
                <w:color w:val="000000"/>
                <w:sz w:val="14"/>
                <w:szCs w:val="14"/>
                <w:lang w:val="pt-BR"/>
              </w:rPr>
              <w:t>(Constituição)/reversão</w:t>
            </w:r>
            <w:r w:rsidR="00313334" w:rsidRPr="00E32C07">
              <w:rPr>
                <w:rFonts w:ascii="BancoDoBrasil Textos" w:eastAsia="BancoDoBrasil Textos" w:hAnsi="BancoDoBrasil Textos" w:cs="BancoDoBrasil Textos"/>
                <w:color w:val="000000"/>
                <w:sz w:val="14"/>
                <w:szCs w:val="14"/>
                <w:lang w:val="pt-BR"/>
              </w:rPr>
              <w:t xml:space="preserve"> de perdas esperadas</w:t>
            </w:r>
            <w:r w:rsidR="00956489" w:rsidRPr="00E32C07">
              <w:rPr>
                <w:rFonts w:ascii="BancoDoBrasil Textos" w:eastAsia="BancoDoBrasil Textos" w:hAnsi="BancoDoBrasil Textos" w:cs="BancoDoBrasil Textos"/>
                <w:color w:val="000000"/>
                <w:sz w:val="14"/>
                <w:szCs w:val="14"/>
                <w:lang w:val="pt-BR"/>
              </w:rPr>
              <w:t xml:space="preserve"> </w:t>
            </w:r>
            <w:r w:rsidR="00956489" w:rsidRPr="00E32C07">
              <w:rPr>
                <w:rFonts w:ascii="BancoDoBrasil Textos" w:eastAsia="BancoDoBrasil Textos" w:hAnsi="BancoDoBrasil Textos" w:cs="BancoDoBrasil Textos"/>
                <w:color w:val="000000"/>
                <w:sz w:val="14"/>
                <w:szCs w:val="14"/>
                <w:vertAlign w:val="superscript"/>
                <w:lang w:val="pt-BR"/>
              </w:rPr>
              <w:t>1</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9A57239" w14:textId="77777777" w:rsidR="00CF4D50" w:rsidRPr="00E32C07" w:rsidRDefault="00CF4D50">
            <w:pPr>
              <w:jc w:val="right"/>
              <w:rPr>
                <w:rFonts w:ascii="BancoDoBrasil Textos" w:eastAsia="BancoDoBrasil Textos" w:hAnsi="BancoDoBrasil Textos" w:cs="BancoDoBrasil Textos"/>
                <w:color w:val="000000"/>
                <w:sz w:val="14"/>
                <w:szCs w:val="14"/>
              </w:rPr>
            </w:pPr>
            <w:r w:rsidRPr="00E32C07">
              <w:rPr>
                <w:rFonts w:ascii="BancoDoBrasil Textos" w:eastAsia="BancoDoBrasil Textos" w:hAnsi="BancoDoBrasil Textos" w:cs="BancoDoBrasil Textos"/>
                <w:color w:val="000000"/>
                <w:sz w:val="14"/>
                <w:szCs w:val="14"/>
              </w:rPr>
              <w:t>(11.474.103)</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B1B9B72" w14:textId="77777777" w:rsidR="00CF4D50" w:rsidRPr="00E32C07" w:rsidRDefault="00CF4D50">
            <w:pPr>
              <w:jc w:val="right"/>
              <w:rPr>
                <w:rFonts w:ascii="BancoDoBrasil Textos" w:eastAsia="BancoDoBrasil Textos" w:hAnsi="BancoDoBrasil Textos" w:cs="BancoDoBrasil Textos"/>
                <w:color w:val="000000"/>
                <w:sz w:val="14"/>
                <w:szCs w:val="14"/>
              </w:rPr>
            </w:pPr>
            <w:r w:rsidRPr="00E32C07">
              <w:rPr>
                <w:rFonts w:ascii="BancoDoBrasil Textos" w:eastAsia="BancoDoBrasil Textos" w:hAnsi="BancoDoBrasil Textos" w:cs="BancoDoBrasil Textos"/>
                <w:color w:val="000000"/>
                <w:sz w:val="14"/>
                <w:szCs w:val="14"/>
              </w:rPr>
              <w:t>(11.525.107)</w:t>
            </w:r>
          </w:p>
        </w:tc>
      </w:tr>
      <w:tr w:rsidR="00CF4D50" w:rsidRPr="00E32C07" w14:paraId="316E4A0C" w14:textId="77777777" w:rsidTr="0095648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72D2EA72" w14:textId="77777777" w:rsidR="00CF4D50" w:rsidRPr="00E32C07" w:rsidRDefault="00CF4D50">
            <w:pPr>
              <w:rPr>
                <w:rFonts w:ascii="BancoDoBrasil Textos" w:eastAsia="BancoDoBrasil Textos" w:hAnsi="BancoDoBrasil Textos" w:cs="BancoDoBrasil Textos"/>
                <w:color w:val="000000"/>
                <w:sz w:val="14"/>
                <w:szCs w:val="14"/>
                <w:lang w:val="pt-BR"/>
              </w:rPr>
            </w:pPr>
            <w:r w:rsidRPr="00E32C07">
              <w:rPr>
                <w:rFonts w:ascii="BancoDoBrasil Textos" w:eastAsia="BancoDoBrasil Textos" w:hAnsi="BancoDoBrasil Textos" w:cs="BancoDoBrasil Textos"/>
                <w:color w:val="000000"/>
                <w:sz w:val="14"/>
                <w:szCs w:val="14"/>
                <w:lang w:val="pt-BR"/>
              </w:rPr>
              <w:t>Variação cambial - provisões no exterior</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20790F3A" w14:textId="18063E4B" w:rsidR="00CF4D50" w:rsidRPr="00E32C07" w:rsidRDefault="00CF4D50">
            <w:pPr>
              <w:jc w:val="right"/>
              <w:rPr>
                <w:rFonts w:ascii="BancoDoBrasil Textos" w:eastAsia="BancoDoBrasil Textos" w:hAnsi="BancoDoBrasil Textos" w:cs="BancoDoBrasil Textos"/>
                <w:color w:val="000000"/>
                <w:sz w:val="14"/>
                <w:szCs w:val="14"/>
              </w:rPr>
            </w:pPr>
            <w:r w:rsidRPr="00E32C07">
              <w:rPr>
                <w:rFonts w:ascii="BancoDoBrasil Textos" w:eastAsia="BancoDoBrasil Textos" w:hAnsi="BancoDoBrasil Textos" w:cs="BancoDoBrasil Textos"/>
                <w:color w:val="000000"/>
                <w:sz w:val="14"/>
                <w:szCs w:val="14"/>
              </w:rPr>
              <w:t>86.49</w:t>
            </w:r>
            <w:r w:rsidR="009F6027" w:rsidRPr="00E32C07">
              <w:rPr>
                <w:rFonts w:ascii="BancoDoBrasil Textos" w:eastAsia="BancoDoBrasil Textos" w:hAnsi="BancoDoBrasil Textos" w:cs="BancoDoBrasil Textos"/>
                <w:color w:val="000000"/>
                <w:sz w:val="14"/>
                <w:szCs w:val="14"/>
              </w:rPr>
              <w:t>3</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5F49E8A1" w14:textId="3E9CC10C" w:rsidR="00CF4D50" w:rsidRPr="00E32C07" w:rsidRDefault="00CF4D50">
            <w:pPr>
              <w:jc w:val="right"/>
              <w:rPr>
                <w:rFonts w:ascii="BancoDoBrasil Textos" w:eastAsia="BancoDoBrasil Textos" w:hAnsi="BancoDoBrasil Textos" w:cs="BancoDoBrasil Textos"/>
                <w:color w:val="000000"/>
                <w:sz w:val="14"/>
                <w:szCs w:val="14"/>
              </w:rPr>
            </w:pPr>
            <w:r w:rsidRPr="00E32C07">
              <w:rPr>
                <w:rFonts w:ascii="BancoDoBrasil Textos" w:eastAsia="BancoDoBrasil Textos" w:hAnsi="BancoDoBrasil Textos" w:cs="BancoDoBrasil Textos"/>
                <w:color w:val="000000"/>
                <w:sz w:val="14"/>
                <w:szCs w:val="14"/>
              </w:rPr>
              <w:t>57.31</w:t>
            </w:r>
            <w:r w:rsidR="009F6027" w:rsidRPr="00E32C07">
              <w:rPr>
                <w:rFonts w:ascii="BancoDoBrasil Textos" w:eastAsia="BancoDoBrasil Textos" w:hAnsi="BancoDoBrasil Textos" w:cs="BancoDoBrasil Textos"/>
                <w:color w:val="000000"/>
                <w:sz w:val="14"/>
                <w:szCs w:val="14"/>
              </w:rPr>
              <w:t>3</w:t>
            </w:r>
          </w:p>
        </w:tc>
      </w:tr>
      <w:tr w:rsidR="00CF4D50" w:rsidRPr="00E32C07" w14:paraId="573EE848" w14:textId="77777777" w:rsidTr="0095648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6F1B74DD" w14:textId="77777777" w:rsidR="00CF4D50" w:rsidRPr="00E32C07" w:rsidRDefault="00CF4D50">
            <w:pPr>
              <w:rPr>
                <w:rFonts w:ascii="BancoDoBrasil Textos" w:eastAsia="BancoDoBrasil Textos" w:hAnsi="BancoDoBrasil Textos" w:cs="BancoDoBrasil Textos"/>
                <w:color w:val="000000"/>
                <w:sz w:val="14"/>
                <w:szCs w:val="14"/>
              </w:rPr>
            </w:pPr>
            <w:r w:rsidRPr="00E32C07">
              <w:rPr>
                <w:rFonts w:ascii="BancoDoBrasil Textos" w:eastAsia="BancoDoBrasil Textos" w:hAnsi="BancoDoBrasil Textos" w:cs="BancoDoBrasil Textos"/>
                <w:color w:val="000000"/>
                <w:sz w:val="14"/>
                <w:szCs w:val="14"/>
              </w:rPr>
              <w:t>Baixas para prejuízo</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0B5F3F92" w14:textId="5A103988" w:rsidR="00CF4D50" w:rsidRPr="00E32C07" w:rsidRDefault="00CF4D50">
            <w:pPr>
              <w:jc w:val="right"/>
              <w:rPr>
                <w:rFonts w:ascii="BancoDoBrasil Textos" w:eastAsia="BancoDoBrasil Textos" w:hAnsi="BancoDoBrasil Textos" w:cs="BancoDoBrasil Textos"/>
                <w:color w:val="000000"/>
                <w:sz w:val="14"/>
                <w:szCs w:val="14"/>
              </w:rPr>
            </w:pPr>
            <w:r w:rsidRPr="00E32C07">
              <w:rPr>
                <w:rFonts w:ascii="BancoDoBrasil Textos" w:eastAsia="BancoDoBrasil Textos" w:hAnsi="BancoDoBrasil Textos" w:cs="BancoDoBrasil Textos"/>
                <w:color w:val="000000"/>
                <w:sz w:val="14"/>
                <w:szCs w:val="14"/>
              </w:rPr>
              <w:t>8.485.2</w:t>
            </w:r>
            <w:r w:rsidR="009F6027" w:rsidRPr="00E32C07">
              <w:rPr>
                <w:rFonts w:ascii="BancoDoBrasil Textos" w:eastAsia="BancoDoBrasil Textos" w:hAnsi="BancoDoBrasil Textos" w:cs="BancoDoBrasil Textos"/>
                <w:color w:val="000000"/>
                <w:sz w:val="14"/>
                <w:szCs w:val="14"/>
              </w:rPr>
              <w:t>39</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60166C20" w14:textId="1F0F77CA" w:rsidR="00CF4D50" w:rsidRPr="00E32C07" w:rsidRDefault="00CF4D50">
            <w:pPr>
              <w:jc w:val="right"/>
              <w:rPr>
                <w:rFonts w:ascii="BancoDoBrasil Textos" w:eastAsia="BancoDoBrasil Textos" w:hAnsi="BancoDoBrasil Textos" w:cs="BancoDoBrasil Textos"/>
                <w:color w:val="000000"/>
                <w:sz w:val="14"/>
                <w:szCs w:val="14"/>
              </w:rPr>
            </w:pPr>
            <w:r w:rsidRPr="00E32C07">
              <w:rPr>
                <w:rFonts w:ascii="BancoDoBrasil Textos" w:eastAsia="BancoDoBrasil Textos" w:hAnsi="BancoDoBrasil Textos" w:cs="BancoDoBrasil Textos"/>
                <w:color w:val="000000"/>
                <w:sz w:val="14"/>
                <w:szCs w:val="14"/>
              </w:rPr>
              <w:t>8.494.93</w:t>
            </w:r>
            <w:r w:rsidR="009F6027" w:rsidRPr="00E32C07">
              <w:rPr>
                <w:rFonts w:ascii="BancoDoBrasil Textos" w:eastAsia="BancoDoBrasil Textos" w:hAnsi="BancoDoBrasil Textos" w:cs="BancoDoBrasil Textos"/>
                <w:color w:val="000000"/>
                <w:sz w:val="14"/>
                <w:szCs w:val="14"/>
              </w:rPr>
              <w:t>3</w:t>
            </w:r>
          </w:p>
        </w:tc>
      </w:tr>
      <w:tr w:rsidR="00CF4D50" w:rsidRPr="00E32C07" w14:paraId="14EDD06F" w14:textId="77777777" w:rsidTr="0095648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2361F823" w14:textId="77777777" w:rsidR="00CF4D50" w:rsidRPr="00E32C07" w:rsidRDefault="00CF4D50">
            <w:pPr>
              <w:rPr>
                <w:rFonts w:ascii="BancoDoBrasil Textos" w:eastAsia="BancoDoBrasil Textos" w:hAnsi="BancoDoBrasil Textos" w:cs="BancoDoBrasil Textos"/>
                <w:b/>
                <w:color w:val="000000"/>
                <w:sz w:val="14"/>
                <w:szCs w:val="14"/>
              </w:rPr>
            </w:pPr>
            <w:r w:rsidRPr="00E32C07">
              <w:rPr>
                <w:rFonts w:ascii="BancoDoBrasil Textos" w:eastAsia="BancoDoBrasil Textos" w:hAnsi="BancoDoBrasil Textos" w:cs="BancoDoBrasil Textos"/>
                <w:b/>
                <w:color w:val="000000"/>
                <w:sz w:val="14"/>
                <w:szCs w:val="14"/>
              </w:rPr>
              <w:t>Saldo final</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0079125D" w14:textId="77777777" w:rsidR="00CF4D50" w:rsidRPr="00E32C07" w:rsidRDefault="00CF4D50">
            <w:pPr>
              <w:jc w:val="right"/>
              <w:rPr>
                <w:rFonts w:ascii="BancoDoBrasil Textos" w:eastAsia="BancoDoBrasil Textos" w:hAnsi="BancoDoBrasil Textos" w:cs="BancoDoBrasil Textos"/>
                <w:b/>
                <w:color w:val="000000"/>
                <w:sz w:val="14"/>
                <w:szCs w:val="14"/>
              </w:rPr>
            </w:pPr>
            <w:r w:rsidRPr="00E32C07">
              <w:rPr>
                <w:rFonts w:ascii="BancoDoBrasil Textos" w:eastAsia="BancoDoBrasil Textos" w:hAnsi="BancoDoBrasil Textos" w:cs="BancoDoBrasil Textos"/>
                <w:b/>
                <w:color w:val="000000"/>
                <w:sz w:val="14"/>
                <w:szCs w:val="14"/>
              </w:rPr>
              <w:t>(83.020.378)</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3FC21D60" w14:textId="77777777" w:rsidR="00CF4D50" w:rsidRPr="00E32C07" w:rsidRDefault="00CF4D50">
            <w:pPr>
              <w:jc w:val="right"/>
              <w:rPr>
                <w:rFonts w:ascii="BancoDoBrasil Textos" w:eastAsia="BancoDoBrasil Textos" w:hAnsi="BancoDoBrasil Textos" w:cs="BancoDoBrasil Textos"/>
                <w:b/>
                <w:color w:val="000000"/>
                <w:sz w:val="14"/>
                <w:szCs w:val="14"/>
              </w:rPr>
            </w:pPr>
            <w:r w:rsidRPr="00E32C07">
              <w:rPr>
                <w:rFonts w:ascii="BancoDoBrasil Textos" w:eastAsia="BancoDoBrasil Textos" w:hAnsi="BancoDoBrasil Textos" w:cs="BancoDoBrasil Textos"/>
                <w:b/>
                <w:color w:val="000000"/>
                <w:sz w:val="14"/>
                <w:szCs w:val="14"/>
              </w:rPr>
              <w:t>(83.392.910)</w:t>
            </w:r>
          </w:p>
        </w:tc>
      </w:tr>
      <w:tr w:rsidR="00CF4D50" w:rsidRPr="00CD04A2" w14:paraId="0112D724" w14:textId="77777777" w:rsidTr="0001216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98"/>
        </w:trPr>
        <w:tc>
          <w:tcPr>
            <w:tcW w:w="9675" w:type="dxa"/>
            <w:gridSpan w:val="3"/>
            <w:tcBorders>
              <w:top w:val="single" w:sz="12" w:space="0" w:color="CCCCCC"/>
              <w:left w:val="nil"/>
              <w:bottom w:val="nil"/>
              <w:right w:val="nil"/>
              <w:tl2br w:val="nil"/>
              <w:tr2bl w:val="nil"/>
            </w:tcBorders>
            <w:shd w:val="clear" w:color="auto" w:fill="auto"/>
            <w:tcMar>
              <w:left w:w="40" w:type="dxa"/>
              <w:right w:w="40" w:type="dxa"/>
            </w:tcMar>
          </w:tcPr>
          <w:p w14:paraId="0261E820" w14:textId="1F28981A" w:rsidR="00CF4D50" w:rsidRPr="00D417A4" w:rsidRDefault="00CF4D50">
            <w:pPr>
              <w:jc w:val="both"/>
              <w:rPr>
                <w:rFonts w:ascii="BancoDoBrasil Textos" w:eastAsia="BancoDoBrasil Textos" w:hAnsi="BancoDoBrasil Textos" w:cs="BancoDoBrasil Textos"/>
                <w:color w:val="000000"/>
                <w:sz w:val="14"/>
                <w:lang w:val="pt-BR"/>
              </w:rPr>
            </w:pPr>
            <w:r w:rsidRPr="00D417A4">
              <w:rPr>
                <w:rFonts w:ascii="BancoDoBrasil Textos" w:eastAsia="BancoDoBrasil Textos" w:hAnsi="BancoDoBrasil Textos" w:cs="BancoDoBrasil Textos"/>
                <w:color w:val="000000"/>
                <w:sz w:val="14"/>
                <w:lang w:val="pt-BR"/>
              </w:rPr>
              <w:t xml:space="preserve">1 - </w:t>
            </w:r>
            <w:r w:rsidR="00EF6DB0">
              <w:rPr>
                <w:rFonts w:ascii="BancoDoBrasil Textos" w:eastAsia="BancoDoBrasil Textos" w:hAnsi="BancoDoBrasil Textos" w:cs="BancoDoBrasil Textos"/>
                <w:color w:val="000000"/>
                <w:sz w:val="14"/>
                <w:lang w:val="pt-BR"/>
              </w:rPr>
              <w:t>R</w:t>
            </w:r>
            <w:r w:rsidRPr="00D417A4">
              <w:rPr>
                <w:rFonts w:ascii="BancoDoBrasil Textos" w:eastAsia="BancoDoBrasil Textos" w:hAnsi="BancoDoBrasil Textos" w:cs="BancoDoBrasil Textos"/>
                <w:color w:val="000000"/>
                <w:sz w:val="14"/>
                <w:lang w:val="pt-BR"/>
              </w:rPr>
              <w:t xml:space="preserve">efere-se ao saldo inicial em 01/01/2025, ajustado para refletir os </w:t>
            </w:r>
            <w:r w:rsidR="0089285F">
              <w:rPr>
                <w:rFonts w:ascii="BancoDoBrasil Textos" w:eastAsia="BancoDoBrasil Textos" w:hAnsi="BancoDoBrasil Textos" w:cs="BancoDoBrasil Textos"/>
                <w:color w:val="000000"/>
                <w:sz w:val="14"/>
                <w:lang w:val="pt-BR"/>
              </w:rPr>
              <w:t>efeitos</w:t>
            </w:r>
            <w:r w:rsidRPr="00D417A4">
              <w:rPr>
                <w:rFonts w:ascii="BancoDoBrasil Textos" w:eastAsia="BancoDoBrasil Textos" w:hAnsi="BancoDoBrasil Textos" w:cs="BancoDoBrasil Textos"/>
                <w:color w:val="000000"/>
                <w:sz w:val="14"/>
                <w:lang w:val="pt-BR"/>
              </w:rPr>
              <w:t xml:space="preserve"> da adoção da Resolução CMN nº 4.966/2021.</w:t>
            </w:r>
          </w:p>
        </w:tc>
      </w:tr>
    </w:tbl>
    <w:p w14:paraId="28AA3A2A" w14:textId="09CA868E" w:rsidR="00CF4D50" w:rsidRDefault="00ED3CF6" w:rsidP="008E522C">
      <w:pPr>
        <w:pStyle w:val="030-SubttulodeDocumento"/>
        <w:pBdr>
          <w:top w:val="nil"/>
          <w:left w:val="nil"/>
          <w:bottom w:val="nil"/>
          <w:right w:val="nil"/>
          <w:between w:val="nil"/>
          <w:bar w:val="nil"/>
        </w:pBdr>
        <w:spacing w:before="240"/>
      </w:pPr>
      <w:r>
        <w:t>i</w:t>
      </w:r>
      <w:r w:rsidR="00CF4D50">
        <w:t xml:space="preserve">) </w:t>
      </w:r>
      <w:r w:rsidR="00CF4D50" w:rsidRPr="00FF7F70">
        <w:t>Créditos renegociados</w:t>
      </w:r>
    </w:p>
    <w:tbl>
      <w:tblPr>
        <w:tblStyle w:val="CDMRange2"/>
        <w:tblW w:w="9786" w:type="dxa"/>
        <w:tblLayout w:type="fixed"/>
        <w:tblLook w:val="0600" w:firstRow="0" w:lastRow="0" w:firstColumn="0" w:lastColumn="0" w:noHBand="1" w:noVBand="1"/>
      </w:tblPr>
      <w:tblGrid>
        <w:gridCol w:w="6630"/>
        <w:gridCol w:w="1578"/>
        <w:gridCol w:w="1578"/>
      </w:tblGrid>
      <w:tr w:rsidR="00CF4D50" w:rsidRPr="00E32C07" w14:paraId="407C9309" w14:textId="77777777">
        <w:trPr>
          <w:trHeight w:hRule="exact" w:val="242"/>
        </w:trPr>
        <w:tc>
          <w:tcPr>
            <w:tcW w:w="6630"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0" w:type="dxa"/>
              <w:right w:w="0" w:type="dxa"/>
            </w:tcMar>
            <w:vAlign w:val="center"/>
          </w:tcPr>
          <w:p w14:paraId="2586359A" w14:textId="77777777" w:rsidR="00CF4D50" w:rsidRPr="00E32C07" w:rsidRDefault="00CF4D50">
            <w:pPr>
              <w:jc w:val="center"/>
              <w:rPr>
                <w:rFonts w:ascii="BancoDoBrasil Textos" w:eastAsia="BancoDoBrasil Textos" w:hAnsi="BancoDoBrasil Textos" w:cs="BancoDoBrasil Textos"/>
                <w:color w:val="FFFFFF"/>
                <w:sz w:val="14"/>
                <w:szCs w:val="14"/>
              </w:rPr>
            </w:pPr>
          </w:p>
        </w:tc>
        <w:tc>
          <w:tcPr>
            <w:tcW w:w="1578"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28C30E58" w14:textId="77777777" w:rsidR="00CF4D50" w:rsidRPr="00E32C07" w:rsidRDefault="00CF4D50">
            <w:pPr>
              <w:jc w:val="center"/>
              <w:rPr>
                <w:rFonts w:ascii="BancoDoBrasil Textos" w:eastAsia="BancoDoBrasil Textos" w:hAnsi="BancoDoBrasil Textos" w:cs="BancoDoBrasil Textos"/>
                <w:color w:val="FFFFFF"/>
                <w:sz w:val="14"/>
                <w:szCs w:val="14"/>
              </w:rPr>
            </w:pPr>
            <w:r w:rsidRPr="00E32C07">
              <w:rPr>
                <w:rFonts w:ascii="BancoDoBrasil Textos" w:eastAsia="BancoDoBrasil Textos" w:hAnsi="BancoDoBrasil Textos" w:cs="BancoDoBrasil Textos"/>
                <w:color w:val="FFFFFF"/>
                <w:sz w:val="14"/>
                <w:szCs w:val="14"/>
              </w:rPr>
              <w:t>Banco Múltiplo</w:t>
            </w:r>
          </w:p>
        </w:tc>
        <w:tc>
          <w:tcPr>
            <w:tcW w:w="1578"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5E09FEB0" w14:textId="77777777" w:rsidR="00CF4D50" w:rsidRPr="00E32C07" w:rsidRDefault="00CF4D50">
            <w:pPr>
              <w:jc w:val="center"/>
              <w:rPr>
                <w:rFonts w:ascii="BancoDoBrasil Textos" w:eastAsia="BancoDoBrasil Textos" w:hAnsi="BancoDoBrasil Textos" w:cs="BancoDoBrasil Textos"/>
                <w:color w:val="FFFFFF"/>
                <w:sz w:val="14"/>
                <w:szCs w:val="14"/>
              </w:rPr>
            </w:pPr>
            <w:r w:rsidRPr="00E32C07">
              <w:rPr>
                <w:rFonts w:ascii="BancoDoBrasil Textos" w:eastAsia="BancoDoBrasil Textos" w:hAnsi="BancoDoBrasil Textos" w:cs="BancoDoBrasil Textos"/>
                <w:color w:val="FFFFFF"/>
                <w:sz w:val="14"/>
                <w:szCs w:val="14"/>
              </w:rPr>
              <w:t>Consolidado</w:t>
            </w:r>
          </w:p>
        </w:tc>
      </w:tr>
      <w:tr w:rsidR="00CF4D50" w:rsidRPr="00E32C07" w14:paraId="0939E700" w14:textId="77777777" w:rsidTr="00CF052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42"/>
        </w:trPr>
        <w:tc>
          <w:tcPr>
            <w:tcW w:w="6630"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062185BB" w14:textId="77777777" w:rsidR="00CF4D50" w:rsidRPr="00E32C07" w:rsidRDefault="00CF4D50">
            <w:pPr>
              <w:jc w:val="center"/>
              <w:rPr>
                <w:rFonts w:ascii="BancoDoBrasil Textos" w:eastAsia="BancoDoBrasil Textos" w:hAnsi="BancoDoBrasil Textos" w:cs="BancoDoBrasil Textos"/>
                <w:color w:val="FFFFFF"/>
                <w:sz w:val="14"/>
                <w:szCs w:val="14"/>
              </w:rPr>
            </w:pPr>
          </w:p>
        </w:tc>
        <w:tc>
          <w:tcPr>
            <w:tcW w:w="1578"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F141905" w14:textId="77777777" w:rsidR="00CF4D50" w:rsidRPr="00E32C07" w:rsidRDefault="00CF4D50">
            <w:pPr>
              <w:jc w:val="center"/>
              <w:rPr>
                <w:rFonts w:ascii="BancoDoBrasil Textos" w:eastAsia="BancoDoBrasil Textos" w:hAnsi="BancoDoBrasil Textos" w:cs="BancoDoBrasil Textos"/>
                <w:color w:val="FFFFFF"/>
                <w:sz w:val="14"/>
                <w:szCs w:val="14"/>
              </w:rPr>
            </w:pPr>
            <w:r w:rsidRPr="00E32C07">
              <w:rPr>
                <w:rFonts w:ascii="BancoDoBrasil Textos" w:eastAsia="BancoDoBrasil Textos" w:hAnsi="BancoDoBrasil Textos" w:cs="BancoDoBrasil Textos"/>
                <w:color w:val="FFFFFF"/>
                <w:sz w:val="14"/>
                <w:szCs w:val="14"/>
              </w:rPr>
              <w:t>1º Trimestre/2025</w:t>
            </w:r>
          </w:p>
        </w:tc>
        <w:tc>
          <w:tcPr>
            <w:tcW w:w="1578"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5110B699" w14:textId="77777777" w:rsidR="00CF4D50" w:rsidRPr="00E32C07" w:rsidRDefault="00CF4D50">
            <w:pPr>
              <w:jc w:val="center"/>
              <w:rPr>
                <w:rFonts w:ascii="BancoDoBrasil Textos" w:eastAsia="BancoDoBrasil Textos" w:hAnsi="BancoDoBrasil Textos" w:cs="BancoDoBrasil Textos"/>
                <w:color w:val="FFFFFF"/>
                <w:sz w:val="14"/>
                <w:szCs w:val="14"/>
              </w:rPr>
            </w:pPr>
            <w:r w:rsidRPr="00E32C07">
              <w:rPr>
                <w:rFonts w:ascii="BancoDoBrasil Textos" w:eastAsia="BancoDoBrasil Textos" w:hAnsi="BancoDoBrasil Textos" w:cs="BancoDoBrasil Textos"/>
                <w:color w:val="FFFFFF"/>
                <w:sz w:val="14"/>
                <w:szCs w:val="14"/>
              </w:rPr>
              <w:t>1º Trimestre/2025</w:t>
            </w:r>
          </w:p>
        </w:tc>
      </w:tr>
      <w:tr w:rsidR="00CF4D50" w:rsidRPr="00E32C07" w14:paraId="0298BA9F" w14:textId="77777777" w:rsidTr="00CE053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63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D5F8F32" w14:textId="77777777" w:rsidR="00CF4D50" w:rsidRPr="00E32C07" w:rsidRDefault="00CF4D50">
            <w:pPr>
              <w:rPr>
                <w:rFonts w:ascii="BancoDoBrasil Textos" w:eastAsia="BancoDoBrasil Textos" w:hAnsi="BancoDoBrasil Textos" w:cs="BancoDoBrasil Textos"/>
                <w:b/>
                <w:color w:val="000000"/>
                <w:sz w:val="14"/>
                <w:szCs w:val="14"/>
              </w:rPr>
            </w:pPr>
            <w:r w:rsidRPr="00E32C07">
              <w:rPr>
                <w:rFonts w:ascii="BancoDoBrasil Textos" w:eastAsia="BancoDoBrasil Textos" w:hAnsi="BancoDoBrasil Textos" w:cs="BancoDoBrasil Textos"/>
                <w:b/>
                <w:color w:val="000000"/>
                <w:sz w:val="14"/>
                <w:szCs w:val="14"/>
              </w:rPr>
              <w:t>Saldo inicial</w:t>
            </w:r>
          </w:p>
        </w:tc>
        <w:tc>
          <w:tcPr>
            <w:tcW w:w="157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26051A60" w14:textId="77777777" w:rsidR="00CF4D50" w:rsidRPr="00E32C07" w:rsidRDefault="00CF4D50">
            <w:pPr>
              <w:jc w:val="right"/>
              <w:rPr>
                <w:rFonts w:ascii="BancoDoBrasil Textos" w:eastAsia="BancoDoBrasil Textos" w:hAnsi="BancoDoBrasil Textos" w:cs="BancoDoBrasil Textos"/>
                <w:b/>
                <w:color w:val="000000"/>
                <w:sz w:val="14"/>
                <w:szCs w:val="14"/>
              </w:rPr>
            </w:pPr>
            <w:r w:rsidRPr="00E32C07">
              <w:rPr>
                <w:rFonts w:ascii="BancoDoBrasil Textos" w:eastAsia="BancoDoBrasil Textos" w:hAnsi="BancoDoBrasil Textos" w:cs="BancoDoBrasil Textos"/>
                <w:b/>
                <w:color w:val="000000"/>
                <w:sz w:val="14"/>
                <w:szCs w:val="14"/>
              </w:rPr>
              <w:t>70.539.842</w:t>
            </w:r>
          </w:p>
        </w:tc>
        <w:tc>
          <w:tcPr>
            <w:tcW w:w="157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2CD1AAF8" w14:textId="77777777" w:rsidR="00CF4D50" w:rsidRPr="00E32C07" w:rsidRDefault="00CF4D50">
            <w:pPr>
              <w:jc w:val="right"/>
              <w:rPr>
                <w:rFonts w:ascii="BancoDoBrasil Textos" w:eastAsia="BancoDoBrasil Textos" w:hAnsi="BancoDoBrasil Textos" w:cs="BancoDoBrasil Textos"/>
                <w:b/>
                <w:color w:val="000000"/>
                <w:sz w:val="14"/>
                <w:szCs w:val="14"/>
              </w:rPr>
            </w:pPr>
            <w:r w:rsidRPr="00E32C07">
              <w:rPr>
                <w:rFonts w:ascii="BancoDoBrasil Textos" w:eastAsia="BancoDoBrasil Textos" w:hAnsi="BancoDoBrasil Textos" w:cs="BancoDoBrasil Textos"/>
                <w:b/>
                <w:color w:val="000000"/>
                <w:sz w:val="14"/>
                <w:szCs w:val="14"/>
              </w:rPr>
              <w:t>70.539.842</w:t>
            </w:r>
          </w:p>
        </w:tc>
      </w:tr>
      <w:tr w:rsidR="00CF4D50" w:rsidRPr="00E32C07" w14:paraId="6EA47F65" w14:textId="77777777" w:rsidTr="00CE053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63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383C2706" w14:textId="77777777" w:rsidR="00CF4D50" w:rsidRPr="00E32C07" w:rsidRDefault="00CF4D50">
            <w:pPr>
              <w:rPr>
                <w:rFonts w:ascii="BancoDoBrasil Textos" w:eastAsia="BancoDoBrasil Textos" w:hAnsi="BancoDoBrasil Textos" w:cs="BancoDoBrasil Textos"/>
                <w:color w:val="000000"/>
                <w:sz w:val="14"/>
                <w:szCs w:val="14"/>
              </w:rPr>
            </w:pPr>
            <w:r w:rsidRPr="00E32C07">
              <w:rPr>
                <w:rFonts w:ascii="BancoDoBrasil Textos" w:eastAsia="BancoDoBrasil Textos" w:hAnsi="BancoDoBrasil Textos" w:cs="BancoDoBrasil Textos"/>
                <w:color w:val="000000"/>
                <w:sz w:val="14"/>
                <w:szCs w:val="14"/>
              </w:rPr>
              <w:t>Renegociações</w:t>
            </w:r>
          </w:p>
        </w:tc>
        <w:tc>
          <w:tcPr>
            <w:tcW w:w="157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6B1F309" w14:textId="77777777" w:rsidR="00CF4D50" w:rsidRPr="00E32C07" w:rsidRDefault="00CF4D50">
            <w:pPr>
              <w:jc w:val="right"/>
              <w:rPr>
                <w:rFonts w:ascii="BancoDoBrasil Textos" w:eastAsia="BancoDoBrasil Textos" w:hAnsi="BancoDoBrasil Textos" w:cs="BancoDoBrasil Textos"/>
                <w:color w:val="000000"/>
                <w:sz w:val="14"/>
                <w:szCs w:val="14"/>
              </w:rPr>
            </w:pPr>
            <w:r w:rsidRPr="00E32C07">
              <w:rPr>
                <w:rFonts w:ascii="BancoDoBrasil Textos" w:eastAsia="BancoDoBrasil Textos" w:hAnsi="BancoDoBrasil Textos" w:cs="BancoDoBrasil Textos"/>
                <w:color w:val="000000"/>
                <w:sz w:val="14"/>
                <w:szCs w:val="14"/>
              </w:rPr>
              <w:t>4.731.378</w:t>
            </w:r>
          </w:p>
        </w:tc>
        <w:tc>
          <w:tcPr>
            <w:tcW w:w="157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3C599A8" w14:textId="77777777" w:rsidR="00CF4D50" w:rsidRPr="00E32C07" w:rsidRDefault="00CF4D50">
            <w:pPr>
              <w:jc w:val="right"/>
              <w:rPr>
                <w:rFonts w:ascii="BancoDoBrasil Textos" w:eastAsia="BancoDoBrasil Textos" w:hAnsi="BancoDoBrasil Textos" w:cs="BancoDoBrasil Textos"/>
                <w:color w:val="000000"/>
                <w:sz w:val="14"/>
                <w:szCs w:val="14"/>
              </w:rPr>
            </w:pPr>
            <w:r w:rsidRPr="00E32C07">
              <w:rPr>
                <w:rFonts w:ascii="BancoDoBrasil Textos" w:eastAsia="BancoDoBrasil Textos" w:hAnsi="BancoDoBrasil Textos" w:cs="BancoDoBrasil Textos"/>
                <w:color w:val="000000"/>
                <w:sz w:val="14"/>
                <w:szCs w:val="14"/>
              </w:rPr>
              <w:t>4.731.378</w:t>
            </w:r>
          </w:p>
        </w:tc>
      </w:tr>
      <w:tr w:rsidR="00CF4D50" w:rsidRPr="00E32C07" w14:paraId="089B6C53" w14:textId="77777777" w:rsidTr="00CE053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63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37B83CD4" w14:textId="77777777" w:rsidR="00CF4D50" w:rsidRPr="00E32C07" w:rsidRDefault="00CF4D50">
            <w:pPr>
              <w:rPr>
                <w:rFonts w:ascii="BancoDoBrasil Textos" w:eastAsia="BancoDoBrasil Textos" w:hAnsi="BancoDoBrasil Textos" w:cs="BancoDoBrasil Textos"/>
                <w:color w:val="000000"/>
                <w:sz w:val="14"/>
                <w:szCs w:val="14"/>
              </w:rPr>
            </w:pPr>
            <w:r w:rsidRPr="00E32C07">
              <w:rPr>
                <w:rFonts w:ascii="BancoDoBrasil Textos" w:eastAsia="BancoDoBrasil Textos" w:hAnsi="BancoDoBrasil Textos" w:cs="BancoDoBrasil Textos"/>
                <w:color w:val="000000"/>
                <w:sz w:val="14"/>
                <w:szCs w:val="14"/>
              </w:rPr>
              <w:t>Reestruturações</w:t>
            </w:r>
          </w:p>
        </w:tc>
        <w:tc>
          <w:tcPr>
            <w:tcW w:w="157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20263AA" w14:textId="77777777" w:rsidR="00CF4D50" w:rsidRPr="00E32C07" w:rsidRDefault="00CF4D50">
            <w:pPr>
              <w:jc w:val="right"/>
              <w:rPr>
                <w:rFonts w:ascii="BancoDoBrasil Textos" w:eastAsia="BancoDoBrasil Textos" w:hAnsi="BancoDoBrasil Textos" w:cs="BancoDoBrasil Textos"/>
                <w:color w:val="000000"/>
                <w:sz w:val="14"/>
                <w:szCs w:val="14"/>
              </w:rPr>
            </w:pPr>
            <w:r w:rsidRPr="00E32C07">
              <w:rPr>
                <w:rFonts w:ascii="BancoDoBrasil Textos" w:eastAsia="BancoDoBrasil Textos" w:hAnsi="BancoDoBrasil Textos" w:cs="BancoDoBrasil Textos"/>
                <w:color w:val="000000"/>
                <w:sz w:val="14"/>
                <w:szCs w:val="14"/>
              </w:rPr>
              <w:t>4.757.616</w:t>
            </w:r>
          </w:p>
        </w:tc>
        <w:tc>
          <w:tcPr>
            <w:tcW w:w="157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0B631A6" w14:textId="77777777" w:rsidR="00CF4D50" w:rsidRPr="00E32C07" w:rsidRDefault="00CF4D50">
            <w:pPr>
              <w:jc w:val="right"/>
              <w:rPr>
                <w:rFonts w:ascii="BancoDoBrasil Textos" w:eastAsia="BancoDoBrasil Textos" w:hAnsi="BancoDoBrasil Textos" w:cs="BancoDoBrasil Textos"/>
                <w:color w:val="000000"/>
                <w:sz w:val="14"/>
                <w:szCs w:val="14"/>
              </w:rPr>
            </w:pPr>
            <w:r w:rsidRPr="00E32C07">
              <w:rPr>
                <w:rFonts w:ascii="BancoDoBrasil Textos" w:eastAsia="BancoDoBrasil Textos" w:hAnsi="BancoDoBrasil Textos" w:cs="BancoDoBrasil Textos"/>
                <w:color w:val="000000"/>
                <w:sz w:val="14"/>
                <w:szCs w:val="14"/>
              </w:rPr>
              <w:t>4.757.616</w:t>
            </w:r>
          </w:p>
        </w:tc>
      </w:tr>
      <w:tr w:rsidR="00CF4D50" w:rsidRPr="00E32C07" w14:paraId="64E058CD" w14:textId="77777777" w:rsidTr="00CE053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63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4D975669" w14:textId="77777777" w:rsidR="00CF4D50" w:rsidRPr="00E32C07" w:rsidRDefault="00CF4D50">
            <w:pPr>
              <w:rPr>
                <w:rFonts w:ascii="BancoDoBrasil Textos" w:eastAsia="BancoDoBrasil Textos" w:hAnsi="BancoDoBrasil Textos" w:cs="BancoDoBrasil Textos"/>
                <w:color w:val="000000"/>
                <w:sz w:val="14"/>
                <w:szCs w:val="14"/>
                <w:lang w:val="pt-BR"/>
              </w:rPr>
            </w:pPr>
            <w:r w:rsidRPr="00E32C07">
              <w:rPr>
                <w:rFonts w:ascii="BancoDoBrasil Textos" w:eastAsia="BancoDoBrasil Textos" w:hAnsi="BancoDoBrasil Textos" w:cs="BancoDoBrasil Textos"/>
                <w:color w:val="000000"/>
                <w:sz w:val="14"/>
                <w:szCs w:val="14"/>
                <w:lang w:val="pt-BR"/>
              </w:rPr>
              <w:t>(Recebimento) e apropriação de juros</w:t>
            </w:r>
          </w:p>
        </w:tc>
        <w:tc>
          <w:tcPr>
            <w:tcW w:w="157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1DAE511" w14:textId="77777777" w:rsidR="00CF4D50" w:rsidRPr="00E32C07" w:rsidRDefault="00CF4D50">
            <w:pPr>
              <w:jc w:val="right"/>
              <w:rPr>
                <w:rFonts w:ascii="BancoDoBrasil Textos" w:eastAsia="BancoDoBrasil Textos" w:hAnsi="BancoDoBrasil Textos" w:cs="BancoDoBrasil Textos"/>
                <w:color w:val="000000"/>
                <w:sz w:val="14"/>
                <w:szCs w:val="14"/>
              </w:rPr>
            </w:pPr>
            <w:r w:rsidRPr="00E32C07">
              <w:rPr>
                <w:rFonts w:ascii="BancoDoBrasil Textos" w:eastAsia="BancoDoBrasil Textos" w:hAnsi="BancoDoBrasil Textos" w:cs="BancoDoBrasil Textos"/>
                <w:color w:val="000000"/>
                <w:sz w:val="14"/>
                <w:szCs w:val="14"/>
              </w:rPr>
              <w:t>(4.136.765)</w:t>
            </w:r>
          </w:p>
        </w:tc>
        <w:tc>
          <w:tcPr>
            <w:tcW w:w="157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5929EBC" w14:textId="77777777" w:rsidR="00CF4D50" w:rsidRPr="00E32C07" w:rsidRDefault="00CF4D50">
            <w:pPr>
              <w:jc w:val="right"/>
              <w:rPr>
                <w:rFonts w:ascii="BancoDoBrasil Textos" w:eastAsia="BancoDoBrasil Textos" w:hAnsi="BancoDoBrasil Textos" w:cs="BancoDoBrasil Textos"/>
                <w:color w:val="000000"/>
                <w:sz w:val="14"/>
                <w:szCs w:val="14"/>
              </w:rPr>
            </w:pPr>
            <w:r w:rsidRPr="00E32C07">
              <w:rPr>
                <w:rFonts w:ascii="BancoDoBrasil Textos" w:eastAsia="BancoDoBrasil Textos" w:hAnsi="BancoDoBrasil Textos" w:cs="BancoDoBrasil Textos"/>
                <w:color w:val="000000"/>
                <w:sz w:val="14"/>
                <w:szCs w:val="14"/>
              </w:rPr>
              <w:t>(4.136.765)</w:t>
            </w:r>
          </w:p>
        </w:tc>
      </w:tr>
      <w:tr w:rsidR="00CF4D50" w:rsidRPr="00E32C07" w14:paraId="76D59F38" w14:textId="77777777" w:rsidTr="00CE053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63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0DBBADC2" w14:textId="77777777" w:rsidR="00CF4D50" w:rsidRPr="00E32C07" w:rsidRDefault="00CF4D50">
            <w:pPr>
              <w:rPr>
                <w:rFonts w:ascii="BancoDoBrasil Textos" w:eastAsia="BancoDoBrasil Textos" w:hAnsi="BancoDoBrasil Textos" w:cs="BancoDoBrasil Textos"/>
                <w:color w:val="000000"/>
                <w:sz w:val="14"/>
                <w:szCs w:val="14"/>
              </w:rPr>
            </w:pPr>
            <w:r w:rsidRPr="00E32C07">
              <w:rPr>
                <w:rFonts w:ascii="BancoDoBrasil Textos" w:eastAsia="BancoDoBrasil Textos" w:hAnsi="BancoDoBrasil Textos" w:cs="BancoDoBrasil Textos"/>
                <w:color w:val="000000"/>
                <w:sz w:val="14"/>
                <w:szCs w:val="14"/>
              </w:rPr>
              <w:t>Baixas para prejuízo</w:t>
            </w:r>
          </w:p>
        </w:tc>
        <w:tc>
          <w:tcPr>
            <w:tcW w:w="157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405938F" w14:textId="77777777" w:rsidR="00CF4D50" w:rsidRPr="00E32C07" w:rsidRDefault="00CF4D50">
            <w:pPr>
              <w:jc w:val="right"/>
              <w:rPr>
                <w:rFonts w:ascii="BancoDoBrasil Textos" w:eastAsia="BancoDoBrasil Textos" w:hAnsi="BancoDoBrasil Textos" w:cs="BancoDoBrasil Textos"/>
                <w:color w:val="000000"/>
                <w:sz w:val="14"/>
                <w:szCs w:val="14"/>
              </w:rPr>
            </w:pPr>
            <w:r w:rsidRPr="00E32C07">
              <w:rPr>
                <w:rFonts w:ascii="BancoDoBrasil Textos" w:eastAsia="BancoDoBrasil Textos" w:hAnsi="BancoDoBrasil Textos" w:cs="BancoDoBrasil Textos"/>
                <w:color w:val="000000"/>
                <w:sz w:val="14"/>
                <w:szCs w:val="14"/>
              </w:rPr>
              <w:t>(3.929.534)</w:t>
            </w:r>
          </w:p>
        </w:tc>
        <w:tc>
          <w:tcPr>
            <w:tcW w:w="157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4FADBF9" w14:textId="77777777" w:rsidR="00CF4D50" w:rsidRPr="00E32C07" w:rsidRDefault="00CF4D50">
            <w:pPr>
              <w:jc w:val="right"/>
              <w:rPr>
                <w:rFonts w:ascii="BancoDoBrasil Textos" w:eastAsia="BancoDoBrasil Textos" w:hAnsi="BancoDoBrasil Textos" w:cs="BancoDoBrasil Textos"/>
                <w:color w:val="000000"/>
                <w:sz w:val="14"/>
                <w:szCs w:val="14"/>
              </w:rPr>
            </w:pPr>
            <w:r w:rsidRPr="00E32C07">
              <w:rPr>
                <w:rFonts w:ascii="BancoDoBrasil Textos" w:eastAsia="BancoDoBrasil Textos" w:hAnsi="BancoDoBrasil Textos" w:cs="BancoDoBrasil Textos"/>
                <w:color w:val="000000"/>
                <w:sz w:val="14"/>
                <w:szCs w:val="14"/>
              </w:rPr>
              <w:t>(3.929.534)</w:t>
            </w:r>
          </w:p>
        </w:tc>
      </w:tr>
      <w:tr w:rsidR="00CF4D50" w:rsidRPr="00E32C07" w14:paraId="6BC918FC" w14:textId="77777777" w:rsidTr="00CE053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63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C4A1749" w14:textId="77777777" w:rsidR="00CF4D50" w:rsidRPr="00E32C07" w:rsidRDefault="00CF4D50">
            <w:pPr>
              <w:rPr>
                <w:rFonts w:ascii="BancoDoBrasil Textos" w:eastAsia="BancoDoBrasil Textos" w:hAnsi="BancoDoBrasil Textos" w:cs="BancoDoBrasil Textos"/>
                <w:b/>
                <w:color w:val="000000"/>
                <w:sz w:val="14"/>
                <w:szCs w:val="14"/>
              </w:rPr>
            </w:pPr>
            <w:r w:rsidRPr="00E32C07">
              <w:rPr>
                <w:rFonts w:ascii="BancoDoBrasil Textos" w:eastAsia="BancoDoBrasil Textos" w:hAnsi="BancoDoBrasil Textos" w:cs="BancoDoBrasil Textos"/>
                <w:b/>
                <w:color w:val="000000"/>
                <w:sz w:val="14"/>
                <w:szCs w:val="14"/>
              </w:rPr>
              <w:t>Saldo final ¹</w:t>
            </w:r>
          </w:p>
        </w:tc>
        <w:tc>
          <w:tcPr>
            <w:tcW w:w="157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416C33BF" w14:textId="77777777" w:rsidR="00CF4D50" w:rsidRPr="00E32C07" w:rsidRDefault="00CF4D50">
            <w:pPr>
              <w:jc w:val="right"/>
              <w:rPr>
                <w:rFonts w:ascii="BancoDoBrasil Textos" w:eastAsia="BancoDoBrasil Textos" w:hAnsi="BancoDoBrasil Textos" w:cs="BancoDoBrasil Textos"/>
                <w:b/>
                <w:color w:val="000000"/>
                <w:sz w:val="14"/>
                <w:szCs w:val="14"/>
              </w:rPr>
            </w:pPr>
            <w:r w:rsidRPr="00E32C07">
              <w:rPr>
                <w:rFonts w:ascii="BancoDoBrasil Textos" w:eastAsia="BancoDoBrasil Textos" w:hAnsi="BancoDoBrasil Textos" w:cs="BancoDoBrasil Textos"/>
                <w:b/>
                <w:color w:val="000000"/>
                <w:sz w:val="14"/>
                <w:szCs w:val="14"/>
              </w:rPr>
              <w:t>71.962.537</w:t>
            </w:r>
          </w:p>
        </w:tc>
        <w:tc>
          <w:tcPr>
            <w:tcW w:w="157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6F09F356" w14:textId="77777777" w:rsidR="00CF4D50" w:rsidRPr="00E32C07" w:rsidRDefault="00CF4D50">
            <w:pPr>
              <w:jc w:val="right"/>
              <w:rPr>
                <w:rFonts w:ascii="BancoDoBrasil Textos" w:eastAsia="BancoDoBrasil Textos" w:hAnsi="BancoDoBrasil Textos" w:cs="BancoDoBrasil Textos"/>
                <w:b/>
                <w:color w:val="000000"/>
                <w:sz w:val="14"/>
                <w:szCs w:val="14"/>
              </w:rPr>
            </w:pPr>
            <w:r w:rsidRPr="00E32C07">
              <w:rPr>
                <w:rFonts w:ascii="BancoDoBrasil Textos" w:eastAsia="BancoDoBrasil Textos" w:hAnsi="BancoDoBrasil Textos" w:cs="BancoDoBrasil Textos"/>
                <w:b/>
                <w:color w:val="000000"/>
                <w:sz w:val="14"/>
                <w:szCs w:val="14"/>
              </w:rPr>
              <w:t>71.962.537</w:t>
            </w:r>
          </w:p>
        </w:tc>
      </w:tr>
      <w:tr w:rsidR="00CF4D50" w:rsidRPr="00E32C07" w14:paraId="335ED917" w14:textId="77777777" w:rsidTr="00CE053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63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1CD0675F" w14:textId="39E23C33" w:rsidR="00CF4D50" w:rsidRPr="00E32C07" w:rsidRDefault="00CF4D50">
            <w:pPr>
              <w:rPr>
                <w:rFonts w:ascii="BancoDoBrasil Textos" w:eastAsia="BancoDoBrasil Textos" w:hAnsi="BancoDoBrasil Textos" w:cs="BancoDoBrasil Textos"/>
                <w:color w:val="000000"/>
                <w:sz w:val="14"/>
                <w:szCs w:val="14"/>
                <w:lang w:val="pt-BR"/>
              </w:rPr>
            </w:pPr>
            <w:r w:rsidRPr="00E32C07">
              <w:rPr>
                <w:rFonts w:ascii="BancoDoBrasil Textos" w:eastAsia="BancoDoBrasil Textos" w:hAnsi="BancoDoBrasil Textos" w:cs="BancoDoBrasil Textos"/>
                <w:color w:val="000000"/>
                <w:sz w:val="14"/>
                <w:szCs w:val="14"/>
                <w:lang w:val="pt-BR"/>
              </w:rPr>
              <w:t xml:space="preserve">(%) </w:t>
            </w:r>
            <w:r w:rsidR="00956489" w:rsidRPr="00E32C07">
              <w:rPr>
                <w:rFonts w:ascii="BancoDoBrasil Textos" w:eastAsia="BancoDoBrasil Textos" w:hAnsi="BancoDoBrasil Textos" w:cs="BancoDoBrasil Textos"/>
                <w:color w:val="000000"/>
                <w:sz w:val="14"/>
                <w:szCs w:val="14"/>
                <w:lang w:val="pt-BR"/>
              </w:rPr>
              <w:t>R</w:t>
            </w:r>
            <w:r w:rsidRPr="00E32C07">
              <w:rPr>
                <w:rFonts w:ascii="BancoDoBrasil Textos" w:eastAsia="BancoDoBrasil Textos" w:hAnsi="BancoDoBrasil Textos" w:cs="BancoDoBrasil Textos"/>
                <w:color w:val="000000"/>
                <w:sz w:val="14"/>
                <w:szCs w:val="14"/>
                <w:lang w:val="pt-BR"/>
              </w:rPr>
              <w:t>eestruturados em relação ao saldo final da carteira renegociada</w:t>
            </w:r>
          </w:p>
        </w:tc>
        <w:tc>
          <w:tcPr>
            <w:tcW w:w="157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21A69AD" w14:textId="77777777" w:rsidR="00CF4D50" w:rsidRPr="00E32C07" w:rsidRDefault="00CF4D50">
            <w:pPr>
              <w:jc w:val="right"/>
              <w:rPr>
                <w:rFonts w:ascii="BancoDoBrasil Textos" w:eastAsia="BancoDoBrasil Textos" w:hAnsi="BancoDoBrasil Textos" w:cs="BancoDoBrasil Textos"/>
                <w:color w:val="000000"/>
                <w:sz w:val="14"/>
                <w:szCs w:val="14"/>
              </w:rPr>
            </w:pPr>
            <w:r w:rsidRPr="00E32C07">
              <w:rPr>
                <w:rFonts w:ascii="BancoDoBrasil Textos" w:eastAsia="BancoDoBrasil Textos" w:hAnsi="BancoDoBrasil Textos" w:cs="BancoDoBrasil Textos"/>
                <w:color w:val="000000"/>
                <w:sz w:val="14"/>
                <w:szCs w:val="14"/>
              </w:rPr>
              <w:t>47,2%</w:t>
            </w:r>
          </w:p>
        </w:tc>
        <w:tc>
          <w:tcPr>
            <w:tcW w:w="157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A54D43C" w14:textId="77777777" w:rsidR="00CF4D50" w:rsidRPr="00E32C07" w:rsidRDefault="00CF4D50">
            <w:pPr>
              <w:jc w:val="right"/>
              <w:rPr>
                <w:rFonts w:ascii="BancoDoBrasil Textos" w:eastAsia="BancoDoBrasil Textos" w:hAnsi="BancoDoBrasil Textos" w:cs="BancoDoBrasil Textos"/>
                <w:color w:val="000000"/>
                <w:sz w:val="14"/>
                <w:szCs w:val="14"/>
              </w:rPr>
            </w:pPr>
            <w:r w:rsidRPr="00E32C07">
              <w:rPr>
                <w:rFonts w:ascii="BancoDoBrasil Textos" w:eastAsia="BancoDoBrasil Textos" w:hAnsi="BancoDoBrasil Textos" w:cs="BancoDoBrasil Textos"/>
                <w:color w:val="000000"/>
                <w:sz w:val="14"/>
                <w:szCs w:val="14"/>
              </w:rPr>
              <w:t>47,2%</w:t>
            </w:r>
          </w:p>
        </w:tc>
      </w:tr>
      <w:tr w:rsidR="00CF4D50" w:rsidRPr="00CD04A2" w14:paraId="1F2BBEDF"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415"/>
        </w:trPr>
        <w:tc>
          <w:tcPr>
            <w:tcW w:w="9786" w:type="dxa"/>
            <w:gridSpan w:val="3"/>
            <w:tcBorders>
              <w:top w:val="single" w:sz="12" w:space="0" w:color="CCCCCC"/>
              <w:left w:val="nil"/>
              <w:bottom w:val="nil"/>
              <w:right w:val="nil"/>
              <w:tl2br w:val="nil"/>
              <w:tr2bl w:val="nil"/>
            </w:tcBorders>
            <w:shd w:val="clear" w:color="auto" w:fill="auto"/>
            <w:tcMar>
              <w:left w:w="40" w:type="dxa"/>
              <w:right w:w="40" w:type="dxa"/>
            </w:tcMar>
          </w:tcPr>
          <w:p w14:paraId="58BB2949" w14:textId="77777777" w:rsidR="00CF4D50" w:rsidRPr="00387196" w:rsidRDefault="00CF4D50">
            <w:pPr>
              <w:jc w:val="both"/>
              <w:rPr>
                <w:rFonts w:ascii="BancoDoBrasil Textos" w:eastAsia="BancoDoBrasil Textos" w:hAnsi="BancoDoBrasil Textos" w:cs="BancoDoBrasil Textos"/>
                <w:color w:val="000000"/>
                <w:sz w:val="14"/>
                <w:lang w:val="pt-BR"/>
              </w:rPr>
            </w:pPr>
            <w:r w:rsidRPr="00387196">
              <w:rPr>
                <w:rFonts w:ascii="BancoDoBrasil Textos" w:eastAsia="BancoDoBrasil Textos" w:hAnsi="BancoDoBrasil Textos" w:cs="BancoDoBrasil Textos"/>
                <w:color w:val="000000"/>
                <w:sz w:val="14"/>
                <w:lang w:val="pt-BR"/>
              </w:rPr>
              <w:t xml:space="preserve"> </w:t>
            </w:r>
            <w:r w:rsidRPr="00D417A4">
              <w:rPr>
                <w:rFonts w:ascii="BancoDoBrasil Textos" w:eastAsia="BancoDoBrasil Textos" w:hAnsi="BancoDoBrasil Textos" w:cs="BancoDoBrasil Textos"/>
                <w:color w:val="000000"/>
                <w:sz w:val="14"/>
                <w:lang w:val="pt-BR"/>
              </w:rPr>
              <w:t>1 -</w:t>
            </w:r>
            <w:r w:rsidRPr="00387196">
              <w:rPr>
                <w:rFonts w:ascii="BancoDoBrasil Textos" w:eastAsia="BancoDoBrasil Textos" w:hAnsi="BancoDoBrasil Textos" w:cs="BancoDoBrasil Textos"/>
                <w:color w:val="000000"/>
                <w:sz w:val="14"/>
                <w:lang w:val="pt-BR"/>
              </w:rPr>
              <w:t xml:space="preserve"> Inclui o valor de R$ </w:t>
            </w:r>
            <w:r>
              <w:rPr>
                <w:rFonts w:ascii="BancoDoBrasil Textos" w:eastAsia="BancoDoBrasil Textos" w:hAnsi="BancoDoBrasil Textos" w:cs="BancoDoBrasil Textos"/>
                <w:color w:val="000000"/>
                <w:sz w:val="14"/>
                <w:lang w:val="pt-BR"/>
              </w:rPr>
              <w:t>153</w:t>
            </w:r>
            <w:r w:rsidRPr="00387196">
              <w:rPr>
                <w:rFonts w:ascii="BancoDoBrasil Textos" w:eastAsia="BancoDoBrasil Textos" w:hAnsi="BancoDoBrasil Textos" w:cs="BancoDoBrasil Textos"/>
                <w:color w:val="000000"/>
                <w:sz w:val="14"/>
                <w:lang w:val="pt-BR"/>
              </w:rPr>
              <w:t xml:space="preserve"> mil referente a créditos rurais renegociados. Não está incluído o valor de R$ </w:t>
            </w:r>
            <w:r>
              <w:rPr>
                <w:rFonts w:ascii="BancoDoBrasil Textos" w:eastAsia="BancoDoBrasil Textos" w:hAnsi="BancoDoBrasil Textos" w:cs="BancoDoBrasil Textos"/>
                <w:color w:val="000000"/>
                <w:sz w:val="14"/>
                <w:lang w:val="pt-BR"/>
              </w:rPr>
              <w:t>50.801.652</w:t>
            </w:r>
            <w:r w:rsidRPr="00387196">
              <w:rPr>
                <w:rFonts w:ascii="BancoDoBrasil Textos" w:eastAsia="BancoDoBrasil Textos" w:hAnsi="BancoDoBrasil Textos" w:cs="BancoDoBrasil Textos"/>
                <w:color w:val="000000"/>
                <w:sz w:val="14"/>
                <w:lang w:val="pt-BR"/>
              </w:rPr>
              <w:t xml:space="preserve"> mil dos créditos prorrogados da carteira rural com amparo em legislação específica.</w:t>
            </w:r>
          </w:p>
        </w:tc>
      </w:tr>
    </w:tbl>
    <w:p w14:paraId="5C2BC779" w14:textId="33499D94" w:rsidR="00CF4D50" w:rsidRPr="00AE52BD" w:rsidRDefault="00ED3CF6" w:rsidP="00200044">
      <w:pPr>
        <w:pStyle w:val="030-SubttulodeDocumento"/>
        <w:numPr>
          <w:ilvl w:val="2"/>
          <w:numId w:val="62"/>
        </w:numPr>
        <w:pBdr>
          <w:top w:val="nil"/>
          <w:left w:val="nil"/>
          <w:bottom w:val="nil"/>
          <w:right w:val="nil"/>
          <w:between w:val="nil"/>
          <w:bar w:val="nil"/>
        </w:pBdr>
        <w:spacing w:before="240"/>
        <w:rPr>
          <w:bdr w:val="nil"/>
        </w:rPr>
      </w:pPr>
      <w:r>
        <w:t>j</w:t>
      </w:r>
      <w:r w:rsidR="00CF4D50" w:rsidRPr="00AE52BD">
        <w:t>) Concentração das operações de crédito</w:t>
      </w:r>
    </w:p>
    <w:tbl>
      <w:tblPr>
        <w:tblStyle w:val="CDMRange1"/>
        <w:tblW w:w="9675" w:type="dxa"/>
        <w:tblLayout w:type="fixed"/>
        <w:tblLook w:val="0600" w:firstRow="0" w:lastRow="0" w:firstColumn="0" w:lastColumn="0" w:noHBand="1" w:noVBand="1"/>
      </w:tblPr>
      <w:tblGrid>
        <w:gridCol w:w="6555"/>
        <w:gridCol w:w="1560"/>
        <w:gridCol w:w="1560"/>
      </w:tblGrid>
      <w:tr w:rsidR="00CF4D50" w:rsidRPr="00E32C07" w14:paraId="26254834" w14:textId="77777777">
        <w:trPr>
          <w:trHeight w:hRule="exact" w:val="403"/>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1690625F" w14:textId="77777777" w:rsidR="00CF4D50" w:rsidRPr="00E32C07" w:rsidRDefault="00CF4D50">
            <w:pPr>
              <w:rPr>
                <w:rFonts w:ascii="BancoDoBrasil Textos" w:eastAsia="BancoDoBrasil Textos" w:hAnsi="BancoDoBrasil Textos" w:cs="BancoDoBrasil Textos"/>
                <w:color w:val="FFFFFF"/>
                <w:sz w:val="14"/>
                <w:szCs w:val="14"/>
                <w:lang w:val="pt-BR"/>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C1AA231" w14:textId="77777777" w:rsidR="00CF4D50" w:rsidRPr="00E32C07" w:rsidRDefault="00CF4D50">
            <w:pPr>
              <w:jc w:val="center"/>
              <w:rPr>
                <w:rFonts w:ascii="BancoDoBrasil Textos" w:eastAsia="BancoDoBrasil Textos" w:hAnsi="BancoDoBrasil Textos" w:cs="BancoDoBrasil Textos"/>
                <w:color w:val="FFFFFF"/>
                <w:sz w:val="14"/>
                <w:szCs w:val="14"/>
              </w:rPr>
            </w:pPr>
            <w:r w:rsidRPr="00E32C07">
              <w:rPr>
                <w:rFonts w:ascii="BancoDoBrasil Textos" w:eastAsia="BancoDoBrasil Textos" w:hAnsi="BancoDoBrasil Textos" w:cs="BancoDoBrasil Textos"/>
                <w:color w:val="FFFFFF"/>
                <w:sz w:val="14"/>
                <w:szCs w:val="14"/>
              </w:rPr>
              <w:t>31/03/2025</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4CCF6CF" w14:textId="77777777" w:rsidR="00CF4D50" w:rsidRPr="00E32C07" w:rsidRDefault="00CF4D50">
            <w:pPr>
              <w:jc w:val="center"/>
              <w:rPr>
                <w:rFonts w:ascii="BancoDoBrasil Textos" w:eastAsia="BancoDoBrasil Textos" w:hAnsi="BancoDoBrasil Textos" w:cs="BancoDoBrasil Textos"/>
                <w:color w:val="FFFFFF"/>
                <w:sz w:val="14"/>
                <w:szCs w:val="14"/>
              </w:rPr>
            </w:pPr>
            <w:r w:rsidRPr="00E32C07">
              <w:rPr>
                <w:rFonts w:ascii="BancoDoBrasil Textos" w:eastAsia="BancoDoBrasil Textos" w:hAnsi="BancoDoBrasil Textos" w:cs="BancoDoBrasil Textos"/>
                <w:color w:val="FFFFFF"/>
                <w:sz w:val="14"/>
                <w:szCs w:val="14"/>
              </w:rPr>
              <w:t xml:space="preserve">% </w:t>
            </w:r>
            <w:proofErr w:type="gramStart"/>
            <w:r w:rsidRPr="00E32C07">
              <w:rPr>
                <w:rFonts w:ascii="BancoDoBrasil Textos" w:eastAsia="BancoDoBrasil Textos" w:hAnsi="BancoDoBrasil Textos" w:cs="BancoDoBrasil Textos"/>
                <w:color w:val="FFFFFF"/>
                <w:sz w:val="14"/>
                <w:szCs w:val="14"/>
              </w:rPr>
              <w:t>da</w:t>
            </w:r>
            <w:proofErr w:type="gramEnd"/>
            <w:r w:rsidRPr="00E32C07">
              <w:rPr>
                <w:rFonts w:ascii="BancoDoBrasil Textos" w:eastAsia="BancoDoBrasil Textos" w:hAnsi="BancoDoBrasil Textos" w:cs="BancoDoBrasil Textos"/>
                <w:color w:val="FFFFFF"/>
                <w:sz w:val="14"/>
                <w:szCs w:val="14"/>
              </w:rPr>
              <w:t xml:space="preserve"> Carteira</w:t>
            </w:r>
          </w:p>
        </w:tc>
      </w:tr>
      <w:tr w:rsidR="00CF4D50" w:rsidRPr="00E32C07" w14:paraId="322D4396" w14:textId="77777777" w:rsidTr="00CE053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F4FC708" w14:textId="77777777" w:rsidR="00CF4D50" w:rsidRPr="00E32C07" w:rsidRDefault="00CF4D50">
            <w:pPr>
              <w:rPr>
                <w:rFonts w:ascii="BancoDoBrasil Textos" w:eastAsia="BancoDoBrasil Textos" w:hAnsi="BancoDoBrasil Textos" w:cs="BancoDoBrasil Textos"/>
                <w:color w:val="000000"/>
                <w:sz w:val="14"/>
                <w:szCs w:val="14"/>
              </w:rPr>
            </w:pPr>
            <w:r w:rsidRPr="00E32C07">
              <w:rPr>
                <w:rFonts w:ascii="BancoDoBrasil Textos" w:eastAsia="BancoDoBrasil Textos" w:hAnsi="BancoDoBrasil Textos" w:cs="BancoDoBrasil Textos"/>
                <w:color w:val="000000"/>
                <w:sz w:val="14"/>
                <w:szCs w:val="14"/>
              </w:rPr>
              <w:t>Maior Devedor</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2937D6F" w14:textId="77777777" w:rsidR="00CF4D50" w:rsidRPr="00E32C07" w:rsidRDefault="00CF4D50">
            <w:pPr>
              <w:jc w:val="right"/>
              <w:rPr>
                <w:rFonts w:ascii="BancoDoBrasil Textos" w:eastAsia="BancoDoBrasil Textos" w:hAnsi="BancoDoBrasil Textos" w:cs="BancoDoBrasil Textos"/>
                <w:color w:val="000000"/>
                <w:sz w:val="14"/>
                <w:szCs w:val="14"/>
              </w:rPr>
            </w:pPr>
            <w:r w:rsidRPr="00E32C07">
              <w:rPr>
                <w:rFonts w:ascii="BancoDoBrasil Textos" w:eastAsia="BancoDoBrasil Textos" w:hAnsi="BancoDoBrasil Textos" w:cs="BancoDoBrasil Textos"/>
                <w:color w:val="000000"/>
                <w:sz w:val="14"/>
                <w:szCs w:val="14"/>
              </w:rPr>
              <w:t>15.473.161</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F3FEB28" w14:textId="77777777" w:rsidR="00CF4D50" w:rsidRPr="00E32C07" w:rsidRDefault="00CF4D50">
            <w:pPr>
              <w:jc w:val="right"/>
              <w:rPr>
                <w:rFonts w:ascii="BancoDoBrasil Textos" w:eastAsia="BancoDoBrasil Textos" w:hAnsi="BancoDoBrasil Textos" w:cs="BancoDoBrasil Textos"/>
                <w:color w:val="000000"/>
                <w:sz w:val="14"/>
                <w:szCs w:val="14"/>
              </w:rPr>
            </w:pPr>
            <w:r w:rsidRPr="00E32C07">
              <w:rPr>
                <w:rFonts w:ascii="BancoDoBrasil Textos" w:eastAsia="BancoDoBrasil Textos" w:hAnsi="BancoDoBrasil Textos" w:cs="BancoDoBrasil Textos"/>
                <w:color w:val="000000"/>
                <w:sz w:val="14"/>
                <w:szCs w:val="14"/>
              </w:rPr>
              <w:t>1,3</w:t>
            </w:r>
          </w:p>
        </w:tc>
      </w:tr>
      <w:tr w:rsidR="00CF4D50" w:rsidRPr="00E32C07" w14:paraId="044EDD7B" w14:textId="77777777" w:rsidTr="00CE053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D86941B" w14:textId="77777777" w:rsidR="00CF4D50" w:rsidRPr="00E32C07" w:rsidRDefault="00CF4D50">
            <w:pPr>
              <w:rPr>
                <w:rFonts w:ascii="BancoDoBrasil Textos" w:eastAsia="BancoDoBrasil Textos" w:hAnsi="BancoDoBrasil Textos" w:cs="BancoDoBrasil Textos"/>
                <w:color w:val="000000"/>
                <w:sz w:val="14"/>
                <w:szCs w:val="14"/>
              </w:rPr>
            </w:pPr>
            <w:r w:rsidRPr="00E32C07">
              <w:rPr>
                <w:rFonts w:ascii="BancoDoBrasil Textos" w:eastAsia="BancoDoBrasil Textos" w:hAnsi="BancoDoBrasil Textos" w:cs="BancoDoBrasil Textos"/>
                <w:color w:val="000000"/>
                <w:sz w:val="14"/>
                <w:szCs w:val="14"/>
              </w:rPr>
              <w:t>10 Maiores devedores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EEC95A3" w14:textId="77777777" w:rsidR="00CF4D50" w:rsidRPr="00E32C07" w:rsidRDefault="00CF4D50">
            <w:pPr>
              <w:jc w:val="right"/>
              <w:rPr>
                <w:rFonts w:ascii="BancoDoBrasil Textos" w:eastAsia="BancoDoBrasil Textos" w:hAnsi="BancoDoBrasil Textos" w:cs="BancoDoBrasil Textos"/>
                <w:color w:val="000000"/>
                <w:sz w:val="14"/>
                <w:szCs w:val="14"/>
              </w:rPr>
            </w:pPr>
            <w:r w:rsidRPr="00E32C07">
              <w:rPr>
                <w:rFonts w:ascii="BancoDoBrasil Textos" w:eastAsia="BancoDoBrasil Textos" w:hAnsi="BancoDoBrasil Textos" w:cs="BancoDoBrasil Textos"/>
                <w:color w:val="000000"/>
                <w:sz w:val="14"/>
                <w:szCs w:val="14"/>
              </w:rPr>
              <w:t>69.484.185</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5359981" w14:textId="77777777" w:rsidR="00CF4D50" w:rsidRPr="00E32C07" w:rsidRDefault="00CF4D50">
            <w:pPr>
              <w:jc w:val="right"/>
              <w:rPr>
                <w:rFonts w:ascii="BancoDoBrasil Textos" w:eastAsia="BancoDoBrasil Textos" w:hAnsi="BancoDoBrasil Textos" w:cs="BancoDoBrasil Textos"/>
                <w:color w:val="000000"/>
                <w:sz w:val="14"/>
                <w:szCs w:val="14"/>
              </w:rPr>
            </w:pPr>
            <w:r w:rsidRPr="00E32C07">
              <w:rPr>
                <w:rFonts w:ascii="BancoDoBrasil Textos" w:eastAsia="BancoDoBrasil Textos" w:hAnsi="BancoDoBrasil Textos" w:cs="BancoDoBrasil Textos"/>
                <w:color w:val="000000"/>
                <w:sz w:val="14"/>
                <w:szCs w:val="14"/>
              </w:rPr>
              <w:t>5,8</w:t>
            </w:r>
          </w:p>
        </w:tc>
      </w:tr>
      <w:tr w:rsidR="00CF4D50" w:rsidRPr="00E32C07" w14:paraId="6E00E795" w14:textId="77777777" w:rsidTr="00CE053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0937593" w14:textId="77777777" w:rsidR="00CF4D50" w:rsidRPr="00E32C07" w:rsidRDefault="00CF4D50">
            <w:pPr>
              <w:rPr>
                <w:rFonts w:ascii="BancoDoBrasil Textos" w:eastAsia="BancoDoBrasil Textos" w:hAnsi="BancoDoBrasil Textos" w:cs="BancoDoBrasil Textos"/>
                <w:color w:val="000000"/>
                <w:sz w:val="14"/>
                <w:szCs w:val="14"/>
              </w:rPr>
            </w:pPr>
            <w:r w:rsidRPr="00E32C07">
              <w:rPr>
                <w:rFonts w:ascii="BancoDoBrasil Textos" w:eastAsia="BancoDoBrasil Textos" w:hAnsi="BancoDoBrasil Textos" w:cs="BancoDoBrasil Textos"/>
                <w:color w:val="000000"/>
                <w:sz w:val="14"/>
                <w:szCs w:val="14"/>
              </w:rPr>
              <w:t>20 Maiores devedores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4126398" w14:textId="77777777" w:rsidR="00CF4D50" w:rsidRPr="00E32C07" w:rsidRDefault="00CF4D50">
            <w:pPr>
              <w:jc w:val="right"/>
              <w:rPr>
                <w:rFonts w:ascii="BancoDoBrasil Textos" w:eastAsia="BancoDoBrasil Textos" w:hAnsi="BancoDoBrasil Textos" w:cs="BancoDoBrasil Textos"/>
                <w:color w:val="000000"/>
                <w:sz w:val="14"/>
                <w:szCs w:val="14"/>
              </w:rPr>
            </w:pPr>
            <w:r w:rsidRPr="00E32C07">
              <w:rPr>
                <w:rFonts w:ascii="BancoDoBrasil Textos" w:eastAsia="BancoDoBrasil Textos" w:hAnsi="BancoDoBrasil Textos" w:cs="BancoDoBrasil Textos"/>
                <w:color w:val="000000"/>
                <w:sz w:val="14"/>
                <w:szCs w:val="14"/>
              </w:rPr>
              <w:t>92.365.417</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08373DF" w14:textId="77777777" w:rsidR="00CF4D50" w:rsidRPr="00E32C07" w:rsidRDefault="00CF4D50">
            <w:pPr>
              <w:jc w:val="right"/>
              <w:rPr>
                <w:rFonts w:ascii="BancoDoBrasil Textos" w:eastAsia="BancoDoBrasil Textos" w:hAnsi="BancoDoBrasil Textos" w:cs="BancoDoBrasil Textos"/>
                <w:color w:val="000000"/>
                <w:sz w:val="14"/>
                <w:szCs w:val="14"/>
              </w:rPr>
            </w:pPr>
            <w:r w:rsidRPr="00E32C07">
              <w:rPr>
                <w:rFonts w:ascii="BancoDoBrasil Textos" w:eastAsia="BancoDoBrasil Textos" w:hAnsi="BancoDoBrasil Textos" w:cs="BancoDoBrasil Textos"/>
                <w:color w:val="000000"/>
                <w:sz w:val="14"/>
                <w:szCs w:val="14"/>
              </w:rPr>
              <w:t>7,7</w:t>
            </w:r>
          </w:p>
        </w:tc>
      </w:tr>
      <w:tr w:rsidR="00CF4D50" w:rsidRPr="00E32C07" w14:paraId="07A956DE" w14:textId="77777777" w:rsidTr="00CE053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3C13A76" w14:textId="77777777" w:rsidR="00CF4D50" w:rsidRPr="00E32C07" w:rsidRDefault="00CF4D50">
            <w:pPr>
              <w:rPr>
                <w:rFonts w:ascii="BancoDoBrasil Textos" w:eastAsia="BancoDoBrasil Textos" w:hAnsi="BancoDoBrasil Textos" w:cs="BancoDoBrasil Textos"/>
                <w:color w:val="000000"/>
                <w:sz w:val="14"/>
                <w:szCs w:val="14"/>
              </w:rPr>
            </w:pPr>
            <w:r w:rsidRPr="00E32C07">
              <w:rPr>
                <w:rFonts w:ascii="BancoDoBrasil Textos" w:eastAsia="BancoDoBrasil Textos" w:hAnsi="BancoDoBrasil Textos" w:cs="BancoDoBrasil Textos"/>
                <w:color w:val="000000"/>
                <w:sz w:val="14"/>
                <w:szCs w:val="14"/>
              </w:rPr>
              <w:t>50 Maiores devedores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6EC9A1C" w14:textId="77777777" w:rsidR="00CF4D50" w:rsidRPr="00E32C07" w:rsidRDefault="00CF4D50">
            <w:pPr>
              <w:jc w:val="right"/>
              <w:rPr>
                <w:rFonts w:ascii="BancoDoBrasil Textos" w:eastAsia="BancoDoBrasil Textos" w:hAnsi="BancoDoBrasil Textos" w:cs="BancoDoBrasil Textos"/>
                <w:color w:val="000000"/>
                <w:sz w:val="14"/>
                <w:szCs w:val="14"/>
              </w:rPr>
            </w:pPr>
            <w:r w:rsidRPr="00E32C07">
              <w:rPr>
                <w:rFonts w:ascii="BancoDoBrasil Textos" w:eastAsia="BancoDoBrasil Textos" w:hAnsi="BancoDoBrasil Textos" w:cs="BancoDoBrasil Textos"/>
                <w:color w:val="000000"/>
                <w:sz w:val="14"/>
                <w:szCs w:val="14"/>
              </w:rPr>
              <w:t>127.243.810</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DE0E477" w14:textId="77777777" w:rsidR="00CF4D50" w:rsidRPr="00E32C07" w:rsidRDefault="00CF4D50">
            <w:pPr>
              <w:jc w:val="right"/>
              <w:rPr>
                <w:rFonts w:ascii="BancoDoBrasil Textos" w:eastAsia="BancoDoBrasil Textos" w:hAnsi="BancoDoBrasil Textos" w:cs="BancoDoBrasil Textos"/>
                <w:color w:val="000000"/>
                <w:sz w:val="14"/>
                <w:szCs w:val="14"/>
              </w:rPr>
            </w:pPr>
            <w:r w:rsidRPr="00E32C07">
              <w:rPr>
                <w:rFonts w:ascii="BancoDoBrasil Textos" w:eastAsia="BancoDoBrasil Textos" w:hAnsi="BancoDoBrasil Textos" w:cs="BancoDoBrasil Textos"/>
                <w:color w:val="000000"/>
                <w:sz w:val="14"/>
                <w:szCs w:val="14"/>
              </w:rPr>
              <w:t>10,6</w:t>
            </w:r>
          </w:p>
        </w:tc>
      </w:tr>
      <w:tr w:rsidR="00CF4D50" w:rsidRPr="00E32C07" w14:paraId="6A0432D5" w14:textId="77777777" w:rsidTr="00CE053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6762784" w14:textId="77777777" w:rsidR="00CF4D50" w:rsidRPr="00E32C07" w:rsidRDefault="00CF4D50">
            <w:pPr>
              <w:rPr>
                <w:rFonts w:ascii="BancoDoBrasil Textos" w:eastAsia="BancoDoBrasil Textos" w:hAnsi="BancoDoBrasil Textos" w:cs="BancoDoBrasil Textos"/>
                <w:color w:val="000000"/>
                <w:sz w:val="14"/>
                <w:szCs w:val="14"/>
              </w:rPr>
            </w:pPr>
            <w:r w:rsidRPr="00E32C07">
              <w:rPr>
                <w:rFonts w:ascii="BancoDoBrasil Textos" w:eastAsia="BancoDoBrasil Textos" w:hAnsi="BancoDoBrasil Textos" w:cs="BancoDoBrasil Textos"/>
                <w:color w:val="000000"/>
                <w:sz w:val="14"/>
                <w:szCs w:val="14"/>
              </w:rPr>
              <w:t>100 Maiores devedores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DD6B483" w14:textId="77777777" w:rsidR="00CF4D50" w:rsidRPr="00E32C07" w:rsidRDefault="00CF4D50">
            <w:pPr>
              <w:jc w:val="right"/>
              <w:rPr>
                <w:rFonts w:ascii="BancoDoBrasil Textos" w:eastAsia="BancoDoBrasil Textos" w:hAnsi="BancoDoBrasil Textos" w:cs="BancoDoBrasil Textos"/>
                <w:color w:val="000000"/>
                <w:sz w:val="14"/>
                <w:szCs w:val="14"/>
              </w:rPr>
            </w:pPr>
            <w:r w:rsidRPr="00E32C07">
              <w:rPr>
                <w:rFonts w:ascii="BancoDoBrasil Textos" w:eastAsia="BancoDoBrasil Textos" w:hAnsi="BancoDoBrasil Textos" w:cs="BancoDoBrasil Textos"/>
                <w:color w:val="000000"/>
                <w:sz w:val="14"/>
                <w:szCs w:val="14"/>
              </w:rPr>
              <w:t>151.417.188</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0D80352" w14:textId="77777777" w:rsidR="00CF4D50" w:rsidRPr="00E32C07" w:rsidRDefault="00CF4D50">
            <w:pPr>
              <w:jc w:val="right"/>
              <w:rPr>
                <w:rFonts w:ascii="BancoDoBrasil Textos" w:eastAsia="BancoDoBrasil Textos" w:hAnsi="BancoDoBrasil Textos" w:cs="BancoDoBrasil Textos"/>
                <w:color w:val="000000"/>
                <w:sz w:val="14"/>
                <w:szCs w:val="14"/>
              </w:rPr>
            </w:pPr>
            <w:r w:rsidRPr="00E32C07">
              <w:rPr>
                <w:rFonts w:ascii="BancoDoBrasil Textos" w:eastAsia="BancoDoBrasil Textos" w:hAnsi="BancoDoBrasil Textos" w:cs="BancoDoBrasil Textos"/>
                <w:color w:val="000000"/>
                <w:sz w:val="14"/>
                <w:szCs w:val="14"/>
              </w:rPr>
              <w:t>12,6</w:t>
            </w:r>
          </w:p>
        </w:tc>
      </w:tr>
      <w:tr w:rsidR="00CF4D50" w14:paraId="48F36DA8"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00"/>
        </w:trPr>
        <w:tc>
          <w:tcPr>
            <w:tcW w:w="9675" w:type="dxa"/>
            <w:gridSpan w:val="3"/>
            <w:tcBorders>
              <w:top w:val="single" w:sz="12" w:space="0" w:color="CCCCCC"/>
              <w:left w:val="nil"/>
              <w:bottom w:val="nil"/>
              <w:right w:val="nil"/>
              <w:tl2br w:val="nil"/>
              <w:tr2bl w:val="nil"/>
            </w:tcBorders>
            <w:shd w:val="clear" w:color="auto" w:fill="auto"/>
            <w:tcMar>
              <w:left w:w="40" w:type="dxa"/>
              <w:right w:w="40" w:type="dxa"/>
            </w:tcMar>
          </w:tcPr>
          <w:p w14:paraId="3E1F119C" w14:textId="77777777" w:rsidR="00CF4D50" w:rsidRDefault="00CF4D50">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w:t>
            </w:r>
          </w:p>
        </w:tc>
      </w:tr>
    </w:tbl>
    <w:p w14:paraId="3DD8B8B8" w14:textId="580E6828" w:rsidR="00811359" w:rsidRPr="00811359" w:rsidRDefault="00811359" w:rsidP="00200044">
      <w:pPr>
        <w:pStyle w:val="030-SubttulodeDocumento"/>
        <w:numPr>
          <w:ilvl w:val="2"/>
          <w:numId w:val="62"/>
        </w:numPr>
        <w:sectPr w:rsidR="00811359" w:rsidRPr="00811359" w:rsidSect="00CF4D50">
          <w:headerReference w:type="even" r:id="rId95"/>
          <w:headerReference w:type="default" r:id="rId96"/>
          <w:footerReference w:type="even" r:id="rId97"/>
          <w:footerReference w:type="default" r:id="rId98"/>
          <w:headerReference w:type="first" r:id="rId99"/>
          <w:footerReference w:type="first" r:id="rId100"/>
          <w:pgSz w:w="11906" w:h="16838"/>
          <w:pgMar w:top="2126" w:right="850" w:bottom="1134" w:left="1417" w:header="708" w:footer="355" w:gutter="0"/>
          <w:cols w:space="708"/>
        </w:sectPr>
      </w:pPr>
      <w:bookmarkStart w:id="97" w:name="RG_MARKER_36521"/>
      <w:bookmarkEnd w:id="97"/>
    </w:p>
    <w:p w14:paraId="0338C8CA" w14:textId="77777777" w:rsidR="00474575" w:rsidRPr="00E95AAE" w:rsidRDefault="00474575" w:rsidP="00567FC3">
      <w:pPr>
        <w:pStyle w:val="030-SubttulodeDocumento"/>
      </w:pPr>
      <w:bookmarkStart w:id="98" w:name="RG_MARKER_36203"/>
      <w:bookmarkStart w:id="99" w:name="RG_MARKER_36202"/>
      <w:bookmarkStart w:id="100" w:name="NE_CXE_8"/>
      <w:r w:rsidRPr="00E95AAE">
        <w:lastRenderedPageBreak/>
        <w:t>k) Exposição máxima dos instrumentos financeiros segregados por tipo de carteiras e pela classificação de risco de crédito</w:t>
      </w:r>
    </w:p>
    <w:tbl>
      <w:tblPr>
        <w:tblW w:w="14460" w:type="dxa"/>
        <w:jc w:val="center"/>
        <w:tblLayout w:type="fixed"/>
        <w:tblLook w:val="0600" w:firstRow="0" w:lastRow="0" w:firstColumn="0" w:lastColumn="0" w:noHBand="1" w:noVBand="1"/>
      </w:tblPr>
      <w:tblGrid>
        <w:gridCol w:w="1245"/>
        <w:gridCol w:w="882"/>
        <w:gridCol w:w="783"/>
        <w:gridCol w:w="765"/>
        <w:gridCol w:w="855"/>
        <w:gridCol w:w="795"/>
        <w:gridCol w:w="855"/>
        <w:gridCol w:w="765"/>
        <w:gridCol w:w="855"/>
        <w:gridCol w:w="795"/>
        <w:gridCol w:w="855"/>
        <w:gridCol w:w="765"/>
        <w:gridCol w:w="870"/>
        <w:gridCol w:w="825"/>
        <w:gridCol w:w="855"/>
        <w:gridCol w:w="765"/>
        <w:gridCol w:w="930"/>
      </w:tblGrid>
      <w:tr w:rsidR="00474575" w:rsidRPr="00474575" w14:paraId="2FB4A651" w14:textId="77777777">
        <w:trPr>
          <w:cantSplit/>
          <w:trHeight w:val="283"/>
          <w:jc w:val="center"/>
        </w:trPr>
        <w:tc>
          <w:tcPr>
            <w:tcW w:w="1245" w:type="dxa"/>
            <w:vMerge w:val="restart"/>
            <w:tcBorders>
              <w:top w:val="nil"/>
              <w:left w:val="nil"/>
              <w:right w:val="single" w:sz="4" w:space="0" w:color="FFFFFF"/>
            </w:tcBorders>
            <w:shd w:val="clear" w:color="FFFFFF" w:fill="132B4A"/>
            <w:noWrap/>
            <w:tcMar>
              <w:left w:w="0" w:type="dxa"/>
              <w:right w:w="0" w:type="dxa"/>
            </w:tcMar>
            <w:vAlign w:val="center"/>
          </w:tcPr>
          <w:p w14:paraId="0313C96A"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lang w:val="pt-BR"/>
              </w:rPr>
            </w:pPr>
            <w:r w:rsidRPr="00474575">
              <w:rPr>
                <w:rFonts w:ascii="BancoDoBrasil Textos" w:eastAsia="Times New Roman" w:hAnsi="BancoDoBrasil Textos" w:cs="BancoDoBrasil Textos"/>
                <w:color w:val="FFFFFF"/>
                <w:sz w:val="11"/>
                <w:szCs w:val="11"/>
                <w:lang w:val="pt-BR"/>
              </w:rPr>
              <w:t>Banco Múltiplo</w:t>
            </w:r>
          </w:p>
        </w:tc>
        <w:tc>
          <w:tcPr>
            <w:tcW w:w="13215" w:type="dxa"/>
            <w:gridSpan w:val="16"/>
            <w:tcBorders>
              <w:top w:val="nil"/>
              <w:left w:val="single" w:sz="4" w:space="0" w:color="FFFFFF"/>
              <w:bottom w:val="single" w:sz="4" w:space="0" w:color="FFFFFF"/>
              <w:right w:val="single" w:sz="4" w:space="0" w:color="FFFFFF"/>
            </w:tcBorders>
            <w:shd w:val="clear" w:color="FFFFFF" w:fill="132B4A"/>
            <w:noWrap/>
            <w:tcMar>
              <w:left w:w="40" w:type="dxa"/>
              <w:right w:w="40" w:type="dxa"/>
            </w:tcMar>
            <w:vAlign w:val="center"/>
          </w:tcPr>
          <w:p w14:paraId="29229B83"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31/03/2025</w:t>
            </w:r>
          </w:p>
        </w:tc>
      </w:tr>
      <w:tr w:rsidR="00474575" w:rsidRPr="00474575" w14:paraId="21AA9ED2"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3"/>
          <w:jc w:val="center"/>
        </w:trPr>
        <w:tc>
          <w:tcPr>
            <w:tcW w:w="1245" w:type="dxa"/>
            <w:vMerge/>
            <w:tcBorders>
              <w:left w:val="nil"/>
              <w:right w:val="single" w:sz="4" w:space="0" w:color="FFFFFF"/>
            </w:tcBorders>
            <w:shd w:val="clear" w:color="FFFFFF" w:fill="132B4A"/>
            <w:noWrap/>
            <w:tcMar>
              <w:left w:w="0" w:type="dxa"/>
              <w:right w:w="0" w:type="dxa"/>
            </w:tcMar>
            <w:vAlign w:val="center"/>
          </w:tcPr>
          <w:p w14:paraId="405D44F9"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p>
        </w:tc>
        <w:tc>
          <w:tcPr>
            <w:tcW w:w="3285" w:type="dxa"/>
            <w:gridSpan w:val="4"/>
            <w:tcBorders>
              <w:top w:val="single" w:sz="4" w:space="0" w:color="FFFFFF"/>
              <w:left w:val="single" w:sz="4" w:space="0" w:color="FFFFFF"/>
              <w:bottom w:val="single" w:sz="4" w:space="0" w:color="FFFFFF"/>
              <w:right w:val="single" w:sz="4" w:space="0" w:color="FFFFFF"/>
            </w:tcBorders>
            <w:shd w:val="clear" w:color="FFFFFF" w:fill="132B4A"/>
            <w:noWrap/>
            <w:tcMar>
              <w:left w:w="40" w:type="dxa"/>
              <w:right w:w="40" w:type="dxa"/>
            </w:tcMar>
            <w:vAlign w:val="center"/>
          </w:tcPr>
          <w:p w14:paraId="552BCC3D"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Estágio 1</w:t>
            </w:r>
          </w:p>
        </w:tc>
        <w:tc>
          <w:tcPr>
            <w:tcW w:w="3270" w:type="dxa"/>
            <w:gridSpan w:val="4"/>
            <w:tcBorders>
              <w:top w:val="single" w:sz="4" w:space="0" w:color="FFFFFF"/>
              <w:left w:val="single" w:sz="4" w:space="0" w:color="FFFFFF"/>
              <w:bottom w:val="single" w:sz="4" w:space="0" w:color="FFFFFF"/>
              <w:right w:val="single" w:sz="4" w:space="0" w:color="FFFFFF"/>
            </w:tcBorders>
            <w:shd w:val="clear" w:color="FFFFFF" w:fill="132B4A"/>
            <w:noWrap/>
            <w:tcMar>
              <w:left w:w="40" w:type="dxa"/>
              <w:right w:w="40" w:type="dxa"/>
            </w:tcMar>
            <w:vAlign w:val="center"/>
          </w:tcPr>
          <w:p w14:paraId="0C471A74"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Estágio 2</w:t>
            </w:r>
          </w:p>
        </w:tc>
        <w:tc>
          <w:tcPr>
            <w:tcW w:w="3285" w:type="dxa"/>
            <w:gridSpan w:val="4"/>
            <w:tcBorders>
              <w:top w:val="single" w:sz="4" w:space="0" w:color="FFFFFF"/>
              <w:left w:val="single" w:sz="4" w:space="0" w:color="FFFFFF"/>
              <w:bottom w:val="single" w:sz="4" w:space="0" w:color="FFFFFF"/>
              <w:right w:val="single" w:sz="4" w:space="0" w:color="FFFFFF"/>
            </w:tcBorders>
            <w:shd w:val="clear" w:color="FFFFFF" w:fill="132B4A"/>
            <w:noWrap/>
            <w:tcMar>
              <w:left w:w="40" w:type="dxa"/>
              <w:right w:w="40" w:type="dxa"/>
            </w:tcMar>
            <w:vAlign w:val="center"/>
          </w:tcPr>
          <w:p w14:paraId="1ECE82E6"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Estágio 3</w:t>
            </w:r>
          </w:p>
        </w:tc>
        <w:tc>
          <w:tcPr>
            <w:tcW w:w="3375" w:type="dxa"/>
            <w:gridSpan w:val="4"/>
            <w:tcBorders>
              <w:top w:val="single" w:sz="4" w:space="0" w:color="FFFFFF"/>
              <w:left w:val="single" w:sz="4" w:space="0" w:color="FFFFFF"/>
              <w:bottom w:val="single" w:sz="4" w:space="0" w:color="FFFFFF"/>
              <w:right w:val="single" w:sz="4" w:space="0" w:color="FFFFFF"/>
            </w:tcBorders>
            <w:shd w:val="clear" w:color="FFFFFF" w:fill="132B4A"/>
            <w:noWrap/>
            <w:tcMar>
              <w:left w:w="40" w:type="dxa"/>
              <w:right w:w="40" w:type="dxa"/>
            </w:tcMar>
            <w:vAlign w:val="center"/>
          </w:tcPr>
          <w:p w14:paraId="73807237"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Total</w:t>
            </w:r>
          </w:p>
        </w:tc>
      </w:tr>
      <w:tr w:rsidR="00474575" w:rsidRPr="00474575" w14:paraId="355983D9"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3"/>
          <w:jc w:val="center"/>
        </w:trPr>
        <w:tc>
          <w:tcPr>
            <w:tcW w:w="1245" w:type="dxa"/>
            <w:vMerge/>
            <w:tcBorders>
              <w:left w:val="nil"/>
              <w:bottom w:val="single" w:sz="4" w:space="0" w:color="FFFFFF"/>
              <w:right w:val="single" w:sz="4" w:space="0" w:color="FFFFFF"/>
            </w:tcBorders>
            <w:shd w:val="clear" w:color="FFFFFF" w:fill="132B4A"/>
            <w:noWrap/>
            <w:tcMar>
              <w:left w:w="0" w:type="dxa"/>
              <w:right w:w="0" w:type="dxa"/>
            </w:tcMar>
            <w:vAlign w:val="center"/>
          </w:tcPr>
          <w:p w14:paraId="299B9510"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p>
        </w:tc>
        <w:tc>
          <w:tcPr>
            <w:tcW w:w="882" w:type="dxa"/>
            <w:tcBorders>
              <w:top w:val="single" w:sz="4" w:space="0" w:color="FFFFFF"/>
              <w:left w:val="single" w:sz="4" w:space="0" w:color="FFFFFF"/>
              <w:bottom w:val="single" w:sz="4" w:space="0" w:color="FFFFFF"/>
              <w:right w:val="single" w:sz="4" w:space="0" w:color="FFFFFF"/>
            </w:tcBorders>
            <w:shd w:val="clear" w:color="FFFFFF" w:fill="132B4A"/>
            <w:tcMar>
              <w:left w:w="40" w:type="dxa"/>
              <w:right w:w="40" w:type="dxa"/>
            </w:tcMar>
            <w:vAlign w:val="center"/>
          </w:tcPr>
          <w:p w14:paraId="50B2582F"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 xml:space="preserve">Operações </w:t>
            </w:r>
          </w:p>
          <w:p w14:paraId="64EDE6F4"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de crédito</w:t>
            </w:r>
          </w:p>
        </w:tc>
        <w:tc>
          <w:tcPr>
            <w:tcW w:w="783" w:type="dxa"/>
            <w:tcBorders>
              <w:top w:val="single" w:sz="4" w:space="0" w:color="FFFFFF"/>
              <w:left w:val="single" w:sz="4" w:space="0" w:color="FFFFFF"/>
              <w:bottom w:val="single" w:sz="4" w:space="0" w:color="FFFFFF"/>
              <w:right w:val="single" w:sz="4" w:space="0" w:color="FFFFFF"/>
            </w:tcBorders>
            <w:shd w:val="clear" w:color="FFFFFF" w:fill="132B4A"/>
            <w:tcMar>
              <w:left w:w="40" w:type="dxa"/>
              <w:right w:w="40" w:type="dxa"/>
            </w:tcMar>
            <w:vAlign w:val="center"/>
          </w:tcPr>
          <w:p w14:paraId="15C1FD5A" w14:textId="77777777" w:rsidR="00474575" w:rsidRPr="00A9165E" w:rsidRDefault="00474575" w:rsidP="00474575">
            <w:pPr>
              <w:keepNext/>
              <w:spacing w:after="0" w:line="240" w:lineRule="auto"/>
              <w:jc w:val="center"/>
              <w:rPr>
                <w:rFonts w:ascii="BancoDoBrasil Textos" w:eastAsia="Times New Roman" w:hAnsi="BancoDoBrasil Textos" w:cs="BancoDoBrasil Textos"/>
                <w:color w:val="FFFFFF"/>
                <w:sz w:val="10"/>
                <w:szCs w:val="10"/>
              </w:rPr>
            </w:pPr>
            <w:r w:rsidRPr="00A9165E">
              <w:rPr>
                <w:rFonts w:ascii="BancoDoBrasil Textos" w:eastAsia="Times New Roman" w:hAnsi="BancoDoBrasil Textos" w:cs="BancoDoBrasil Textos"/>
                <w:color w:val="FFFFFF"/>
                <w:sz w:val="10"/>
                <w:szCs w:val="10"/>
              </w:rPr>
              <w:t xml:space="preserve">Compromissos </w:t>
            </w:r>
          </w:p>
          <w:p w14:paraId="4E212FF3"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A9165E">
              <w:rPr>
                <w:rFonts w:ascii="BancoDoBrasil Textos" w:eastAsia="Times New Roman" w:hAnsi="BancoDoBrasil Textos" w:cs="BancoDoBrasil Textos"/>
                <w:color w:val="FFFFFF"/>
                <w:sz w:val="10"/>
                <w:szCs w:val="10"/>
              </w:rPr>
              <w:t>a liberar</w:t>
            </w:r>
          </w:p>
        </w:tc>
        <w:tc>
          <w:tcPr>
            <w:tcW w:w="765" w:type="dxa"/>
            <w:tcBorders>
              <w:top w:val="single" w:sz="4" w:space="0" w:color="FFFFFF"/>
              <w:left w:val="single" w:sz="4" w:space="0" w:color="FFFFFF"/>
              <w:bottom w:val="single" w:sz="4" w:space="0" w:color="FFFFFF"/>
              <w:right w:val="single" w:sz="4" w:space="0" w:color="FFFFFF"/>
            </w:tcBorders>
            <w:shd w:val="clear" w:color="FFFFFF" w:fill="132B4A"/>
            <w:tcMar>
              <w:left w:w="40" w:type="dxa"/>
              <w:right w:w="40" w:type="dxa"/>
            </w:tcMar>
            <w:vAlign w:val="center"/>
          </w:tcPr>
          <w:p w14:paraId="6A395757"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 xml:space="preserve">Garantias financeiras </w:t>
            </w:r>
          </w:p>
          <w:p w14:paraId="34D88B2F"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prestadas</w:t>
            </w:r>
          </w:p>
        </w:tc>
        <w:tc>
          <w:tcPr>
            <w:tcW w:w="855" w:type="dxa"/>
            <w:tcBorders>
              <w:top w:val="single" w:sz="4" w:space="0" w:color="FFFFFF"/>
              <w:left w:val="single" w:sz="4" w:space="0" w:color="FFFFFF"/>
              <w:bottom w:val="single" w:sz="4" w:space="0" w:color="FFFFFF"/>
              <w:right w:val="single" w:sz="4" w:space="0" w:color="FFFFFF"/>
            </w:tcBorders>
            <w:shd w:val="clear" w:color="FFFFFF" w:fill="132B4A"/>
            <w:noWrap/>
            <w:tcMar>
              <w:left w:w="40" w:type="dxa"/>
              <w:right w:w="40" w:type="dxa"/>
            </w:tcMar>
            <w:vAlign w:val="center"/>
          </w:tcPr>
          <w:p w14:paraId="72605719"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Total</w:t>
            </w:r>
          </w:p>
        </w:tc>
        <w:tc>
          <w:tcPr>
            <w:tcW w:w="795" w:type="dxa"/>
            <w:tcBorders>
              <w:top w:val="single" w:sz="4" w:space="0" w:color="FFFFFF"/>
              <w:left w:val="single" w:sz="4" w:space="0" w:color="FFFFFF"/>
              <w:bottom w:val="single" w:sz="4" w:space="0" w:color="FFFFFF"/>
              <w:right w:val="single" w:sz="4" w:space="0" w:color="FFFFFF"/>
            </w:tcBorders>
            <w:shd w:val="clear" w:color="FFFFFF" w:fill="132B4A"/>
            <w:tcMar>
              <w:left w:w="40" w:type="dxa"/>
              <w:right w:w="40" w:type="dxa"/>
            </w:tcMar>
            <w:vAlign w:val="center"/>
          </w:tcPr>
          <w:p w14:paraId="74FA4FCB"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 xml:space="preserve">Operações </w:t>
            </w:r>
          </w:p>
          <w:p w14:paraId="41D4065F"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de crédito</w:t>
            </w:r>
          </w:p>
        </w:tc>
        <w:tc>
          <w:tcPr>
            <w:tcW w:w="855" w:type="dxa"/>
            <w:tcBorders>
              <w:top w:val="single" w:sz="4" w:space="0" w:color="FFFFFF"/>
              <w:left w:val="single" w:sz="4" w:space="0" w:color="FFFFFF"/>
              <w:bottom w:val="single" w:sz="4" w:space="0" w:color="FFFFFF"/>
              <w:right w:val="single" w:sz="4" w:space="0" w:color="FFFFFF"/>
            </w:tcBorders>
            <w:shd w:val="clear" w:color="FFFFFF" w:fill="132B4A"/>
            <w:tcMar>
              <w:left w:w="40" w:type="dxa"/>
              <w:right w:w="40" w:type="dxa"/>
            </w:tcMar>
            <w:vAlign w:val="center"/>
          </w:tcPr>
          <w:p w14:paraId="7E054C71"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 xml:space="preserve">Compromissos </w:t>
            </w:r>
          </w:p>
          <w:p w14:paraId="2C527467"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a liberar</w:t>
            </w:r>
          </w:p>
        </w:tc>
        <w:tc>
          <w:tcPr>
            <w:tcW w:w="765" w:type="dxa"/>
            <w:tcBorders>
              <w:top w:val="single" w:sz="4" w:space="0" w:color="FFFFFF"/>
              <w:left w:val="single" w:sz="4" w:space="0" w:color="FFFFFF"/>
              <w:bottom w:val="single" w:sz="4" w:space="0" w:color="FFFFFF"/>
              <w:right w:val="single" w:sz="4" w:space="0" w:color="FFFFFF"/>
            </w:tcBorders>
            <w:shd w:val="clear" w:color="FFFFFF" w:fill="132B4A"/>
            <w:tcMar>
              <w:left w:w="40" w:type="dxa"/>
              <w:right w:w="40" w:type="dxa"/>
            </w:tcMar>
            <w:vAlign w:val="center"/>
          </w:tcPr>
          <w:p w14:paraId="724855E0"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 xml:space="preserve">Garantias financeiras </w:t>
            </w:r>
          </w:p>
          <w:p w14:paraId="5C1376FF"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prestadas</w:t>
            </w:r>
          </w:p>
        </w:tc>
        <w:tc>
          <w:tcPr>
            <w:tcW w:w="855" w:type="dxa"/>
            <w:tcBorders>
              <w:top w:val="single" w:sz="4" w:space="0" w:color="FFFFFF"/>
              <w:left w:val="single" w:sz="4" w:space="0" w:color="FFFFFF"/>
              <w:bottom w:val="single" w:sz="4" w:space="0" w:color="FFFFFF"/>
              <w:right w:val="single" w:sz="4" w:space="0" w:color="FFFFFF"/>
            </w:tcBorders>
            <w:shd w:val="clear" w:color="FFFFFF" w:fill="132B4A"/>
            <w:noWrap/>
            <w:tcMar>
              <w:left w:w="40" w:type="dxa"/>
              <w:right w:w="40" w:type="dxa"/>
            </w:tcMar>
            <w:vAlign w:val="center"/>
          </w:tcPr>
          <w:p w14:paraId="71C901F4"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Total</w:t>
            </w:r>
          </w:p>
        </w:tc>
        <w:tc>
          <w:tcPr>
            <w:tcW w:w="795" w:type="dxa"/>
            <w:tcBorders>
              <w:top w:val="single" w:sz="4" w:space="0" w:color="FFFFFF"/>
              <w:left w:val="single" w:sz="4" w:space="0" w:color="FFFFFF"/>
              <w:bottom w:val="single" w:sz="4" w:space="0" w:color="FFFFFF"/>
              <w:right w:val="single" w:sz="4" w:space="0" w:color="FFFFFF"/>
            </w:tcBorders>
            <w:shd w:val="clear" w:color="FFFFFF" w:fill="132B4A"/>
            <w:tcMar>
              <w:left w:w="40" w:type="dxa"/>
              <w:right w:w="40" w:type="dxa"/>
            </w:tcMar>
            <w:vAlign w:val="center"/>
          </w:tcPr>
          <w:p w14:paraId="475CEE5E"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 xml:space="preserve">Operações </w:t>
            </w:r>
          </w:p>
          <w:p w14:paraId="53316862"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de crédito</w:t>
            </w:r>
          </w:p>
        </w:tc>
        <w:tc>
          <w:tcPr>
            <w:tcW w:w="855" w:type="dxa"/>
            <w:tcBorders>
              <w:top w:val="single" w:sz="4" w:space="0" w:color="FFFFFF"/>
              <w:left w:val="single" w:sz="4" w:space="0" w:color="FFFFFF"/>
              <w:bottom w:val="single" w:sz="4" w:space="0" w:color="FFFFFF"/>
              <w:right w:val="single" w:sz="4" w:space="0" w:color="FFFFFF"/>
            </w:tcBorders>
            <w:shd w:val="clear" w:color="FFFFFF" w:fill="132B4A"/>
            <w:tcMar>
              <w:left w:w="40" w:type="dxa"/>
              <w:right w:w="40" w:type="dxa"/>
            </w:tcMar>
            <w:vAlign w:val="center"/>
          </w:tcPr>
          <w:p w14:paraId="297E6872"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 xml:space="preserve">Compromissos </w:t>
            </w:r>
          </w:p>
          <w:p w14:paraId="7179A604"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a liberar</w:t>
            </w:r>
          </w:p>
        </w:tc>
        <w:tc>
          <w:tcPr>
            <w:tcW w:w="765" w:type="dxa"/>
            <w:tcBorders>
              <w:top w:val="single" w:sz="4" w:space="0" w:color="FFFFFF"/>
              <w:left w:val="single" w:sz="4" w:space="0" w:color="FFFFFF"/>
              <w:bottom w:val="single" w:sz="4" w:space="0" w:color="FFFFFF"/>
              <w:right w:val="single" w:sz="4" w:space="0" w:color="FFFFFF"/>
            </w:tcBorders>
            <w:shd w:val="clear" w:color="FFFFFF" w:fill="132B4A"/>
            <w:tcMar>
              <w:left w:w="40" w:type="dxa"/>
              <w:right w:w="40" w:type="dxa"/>
            </w:tcMar>
            <w:vAlign w:val="center"/>
          </w:tcPr>
          <w:p w14:paraId="62E2E807"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 xml:space="preserve">Garantias financeiras </w:t>
            </w:r>
          </w:p>
          <w:p w14:paraId="35EC490F"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prestadas</w:t>
            </w:r>
          </w:p>
        </w:tc>
        <w:tc>
          <w:tcPr>
            <w:tcW w:w="870" w:type="dxa"/>
            <w:tcBorders>
              <w:top w:val="single" w:sz="4" w:space="0" w:color="FFFFFF"/>
              <w:left w:val="single" w:sz="4" w:space="0" w:color="FFFFFF"/>
              <w:bottom w:val="single" w:sz="4" w:space="0" w:color="FFFFFF"/>
              <w:right w:val="single" w:sz="4" w:space="0" w:color="FFFFFF"/>
            </w:tcBorders>
            <w:shd w:val="clear" w:color="FFFFFF" w:fill="132B4A"/>
            <w:noWrap/>
            <w:tcMar>
              <w:left w:w="40" w:type="dxa"/>
              <w:right w:w="40" w:type="dxa"/>
            </w:tcMar>
            <w:vAlign w:val="center"/>
          </w:tcPr>
          <w:p w14:paraId="44BB893C"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Total</w:t>
            </w:r>
          </w:p>
        </w:tc>
        <w:tc>
          <w:tcPr>
            <w:tcW w:w="825" w:type="dxa"/>
            <w:tcBorders>
              <w:top w:val="single" w:sz="4" w:space="0" w:color="FFFFFF"/>
              <w:left w:val="single" w:sz="4" w:space="0" w:color="FFFFFF"/>
              <w:bottom w:val="single" w:sz="4" w:space="0" w:color="FFFFFF"/>
              <w:right w:val="single" w:sz="4" w:space="0" w:color="FFFFFF"/>
            </w:tcBorders>
            <w:shd w:val="clear" w:color="FFFFFF" w:fill="132B4A"/>
            <w:tcMar>
              <w:left w:w="40" w:type="dxa"/>
              <w:right w:w="40" w:type="dxa"/>
            </w:tcMar>
            <w:vAlign w:val="center"/>
          </w:tcPr>
          <w:p w14:paraId="698C92E5"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 xml:space="preserve">Operações </w:t>
            </w:r>
          </w:p>
          <w:p w14:paraId="50EC3BB3"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de crédito</w:t>
            </w:r>
          </w:p>
        </w:tc>
        <w:tc>
          <w:tcPr>
            <w:tcW w:w="855" w:type="dxa"/>
            <w:tcBorders>
              <w:top w:val="single" w:sz="4" w:space="0" w:color="FFFFFF"/>
              <w:left w:val="single" w:sz="4" w:space="0" w:color="FFFFFF"/>
              <w:bottom w:val="single" w:sz="4" w:space="0" w:color="FFFFFF"/>
              <w:right w:val="single" w:sz="4" w:space="0" w:color="FFFFFF"/>
            </w:tcBorders>
            <w:shd w:val="clear" w:color="FFFFFF" w:fill="132B4A"/>
            <w:tcMar>
              <w:left w:w="40" w:type="dxa"/>
              <w:right w:w="40" w:type="dxa"/>
            </w:tcMar>
            <w:vAlign w:val="center"/>
          </w:tcPr>
          <w:p w14:paraId="11BB1A12"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 xml:space="preserve">Compromissos </w:t>
            </w:r>
          </w:p>
          <w:p w14:paraId="51E3E86C"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a liberar</w:t>
            </w:r>
          </w:p>
        </w:tc>
        <w:tc>
          <w:tcPr>
            <w:tcW w:w="765" w:type="dxa"/>
            <w:tcBorders>
              <w:top w:val="single" w:sz="4" w:space="0" w:color="FFFFFF"/>
              <w:left w:val="single" w:sz="4" w:space="0" w:color="FFFFFF"/>
              <w:bottom w:val="single" w:sz="4" w:space="0" w:color="FFFFFF"/>
              <w:right w:val="single" w:sz="4" w:space="0" w:color="FFFFFF"/>
            </w:tcBorders>
            <w:shd w:val="clear" w:color="FFFFFF" w:fill="132B4A"/>
            <w:tcMar>
              <w:left w:w="40" w:type="dxa"/>
              <w:right w:w="40" w:type="dxa"/>
            </w:tcMar>
            <w:vAlign w:val="center"/>
          </w:tcPr>
          <w:p w14:paraId="2F5866CE"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 xml:space="preserve">Garantias financeiras </w:t>
            </w:r>
          </w:p>
          <w:p w14:paraId="6D6CB211"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prestadas</w:t>
            </w:r>
          </w:p>
        </w:tc>
        <w:tc>
          <w:tcPr>
            <w:tcW w:w="930" w:type="dxa"/>
            <w:tcBorders>
              <w:top w:val="single" w:sz="4" w:space="0" w:color="FFFFFF"/>
              <w:left w:val="single" w:sz="4" w:space="0" w:color="FFFFFF"/>
              <w:bottom w:val="single" w:sz="4" w:space="0" w:color="FFFFFF"/>
              <w:right w:val="single" w:sz="4" w:space="0" w:color="FFFFFF"/>
            </w:tcBorders>
            <w:shd w:val="clear" w:color="FFFFFF" w:fill="132B4A"/>
            <w:noWrap/>
            <w:tcMar>
              <w:left w:w="40" w:type="dxa"/>
              <w:right w:w="40" w:type="dxa"/>
            </w:tcMar>
            <w:vAlign w:val="center"/>
          </w:tcPr>
          <w:p w14:paraId="7DF83015"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Total</w:t>
            </w:r>
          </w:p>
        </w:tc>
      </w:tr>
      <w:tr w:rsidR="00474575" w:rsidRPr="00474575" w14:paraId="32DBF91F"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3"/>
          <w:jc w:val="center"/>
        </w:trPr>
        <w:tc>
          <w:tcPr>
            <w:tcW w:w="1245" w:type="dxa"/>
            <w:tcBorders>
              <w:top w:val="single" w:sz="4" w:space="0" w:color="FFFFFF"/>
              <w:left w:val="nil"/>
              <w:bottom w:val="single" w:sz="4" w:space="0" w:color="FFFFFF"/>
              <w:right w:val="single" w:sz="4" w:space="0" w:color="FFFFFF"/>
            </w:tcBorders>
            <w:shd w:val="clear" w:color="FFFFFF" w:fill="F3F3F3"/>
            <w:tcMar>
              <w:left w:w="40" w:type="dxa"/>
              <w:right w:w="40" w:type="dxa"/>
            </w:tcMar>
            <w:vAlign w:val="center"/>
          </w:tcPr>
          <w:p w14:paraId="4623FD2A" w14:textId="77777777" w:rsidR="00474575" w:rsidRPr="00474575" w:rsidRDefault="00474575" w:rsidP="00474575">
            <w:pPr>
              <w:keepNext/>
              <w:spacing w:after="0" w:line="240" w:lineRule="auto"/>
              <w:rPr>
                <w:rFonts w:ascii="BancoDoBrasil Textos" w:eastAsia="Times New Roman" w:hAnsi="BancoDoBrasil Textos" w:cs="BancoDoBrasil Textos"/>
                <w:b/>
                <w:color w:val="000000"/>
                <w:sz w:val="11"/>
                <w:szCs w:val="11"/>
              </w:rPr>
            </w:pPr>
            <w:r w:rsidRPr="00474575">
              <w:rPr>
                <w:rFonts w:ascii="BancoDoBrasil Textos" w:eastAsia="Times New Roman" w:hAnsi="BancoDoBrasil Textos" w:cs="BancoDoBrasil Textos"/>
                <w:b/>
                <w:color w:val="000000"/>
                <w:sz w:val="11"/>
                <w:szCs w:val="11"/>
              </w:rPr>
              <w:t>Pessoas físicas</w:t>
            </w:r>
          </w:p>
        </w:tc>
        <w:tc>
          <w:tcPr>
            <w:tcW w:w="882"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85" w:type="dxa"/>
            </w:tcMar>
            <w:vAlign w:val="center"/>
          </w:tcPr>
          <w:p w14:paraId="6DB40C39" w14:textId="17CB6865"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612.017.124</w:t>
            </w:r>
          </w:p>
        </w:tc>
        <w:tc>
          <w:tcPr>
            <w:tcW w:w="783"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85" w:type="dxa"/>
            </w:tcMar>
            <w:vAlign w:val="center"/>
          </w:tcPr>
          <w:p w14:paraId="2F45C9FD" w14:textId="7777777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113.630.021</w:t>
            </w:r>
          </w:p>
        </w:tc>
        <w:tc>
          <w:tcPr>
            <w:tcW w:w="76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85" w:type="dxa"/>
            </w:tcMar>
            <w:vAlign w:val="center"/>
          </w:tcPr>
          <w:p w14:paraId="2362BC50" w14:textId="7170B0BF"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88.304</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85" w:type="dxa"/>
            </w:tcMar>
            <w:vAlign w:val="center"/>
          </w:tcPr>
          <w:p w14:paraId="1DDF14E4" w14:textId="0B398939"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725.735.449</w:t>
            </w:r>
          </w:p>
        </w:tc>
        <w:tc>
          <w:tcPr>
            <w:tcW w:w="79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85" w:type="dxa"/>
            </w:tcMar>
            <w:vAlign w:val="center"/>
          </w:tcPr>
          <w:p w14:paraId="123141C7" w14:textId="1C565C78"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32.438.821</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85" w:type="dxa"/>
            </w:tcMar>
            <w:vAlign w:val="center"/>
          </w:tcPr>
          <w:p w14:paraId="06B525B2" w14:textId="2CA96804"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829.299</w:t>
            </w:r>
          </w:p>
        </w:tc>
        <w:tc>
          <w:tcPr>
            <w:tcW w:w="76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85" w:type="dxa"/>
            </w:tcMar>
            <w:vAlign w:val="center"/>
          </w:tcPr>
          <w:p w14:paraId="6E73CC31" w14:textId="42314729"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85" w:type="dxa"/>
            </w:tcMar>
            <w:vAlign w:val="center"/>
          </w:tcPr>
          <w:p w14:paraId="6B6D6C48" w14:textId="1777309B"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33.268.120</w:t>
            </w:r>
          </w:p>
        </w:tc>
        <w:tc>
          <w:tcPr>
            <w:tcW w:w="79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85" w:type="dxa"/>
            </w:tcMar>
            <w:vAlign w:val="center"/>
          </w:tcPr>
          <w:p w14:paraId="5FE0095B" w14:textId="0BA38912"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55.155.125</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85" w:type="dxa"/>
            </w:tcMar>
            <w:vAlign w:val="center"/>
          </w:tcPr>
          <w:p w14:paraId="30D3C3FF" w14:textId="4D04E4C4"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81.064</w:t>
            </w:r>
          </w:p>
        </w:tc>
        <w:tc>
          <w:tcPr>
            <w:tcW w:w="76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85" w:type="dxa"/>
            </w:tcMar>
            <w:vAlign w:val="center"/>
          </w:tcPr>
          <w:p w14:paraId="4712E29B" w14:textId="013EE10F"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w:t>
            </w:r>
          </w:p>
        </w:tc>
        <w:tc>
          <w:tcPr>
            <w:tcW w:w="870"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85" w:type="dxa"/>
            </w:tcMar>
            <w:vAlign w:val="center"/>
          </w:tcPr>
          <w:p w14:paraId="3A8C2D66" w14:textId="6EC9347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55.236.189</w:t>
            </w:r>
          </w:p>
        </w:tc>
        <w:tc>
          <w:tcPr>
            <w:tcW w:w="82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85" w:type="dxa"/>
            </w:tcMar>
            <w:vAlign w:val="center"/>
          </w:tcPr>
          <w:p w14:paraId="2EB67AC5" w14:textId="58F9CF5A"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699.611.070</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85" w:type="dxa"/>
            </w:tcMar>
            <w:vAlign w:val="center"/>
          </w:tcPr>
          <w:p w14:paraId="2990B3CE" w14:textId="173C40A5"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114.540.384</w:t>
            </w:r>
          </w:p>
        </w:tc>
        <w:tc>
          <w:tcPr>
            <w:tcW w:w="76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85" w:type="dxa"/>
            </w:tcMar>
            <w:vAlign w:val="center"/>
          </w:tcPr>
          <w:p w14:paraId="2F4EB051" w14:textId="7E60B6D4"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88.304</w:t>
            </w:r>
          </w:p>
        </w:tc>
        <w:tc>
          <w:tcPr>
            <w:tcW w:w="930" w:type="dxa"/>
            <w:tcBorders>
              <w:top w:val="single" w:sz="4" w:space="0" w:color="FFFFFF"/>
              <w:left w:val="single" w:sz="4" w:space="0" w:color="FFFFFF"/>
              <w:bottom w:val="single" w:sz="4" w:space="0" w:color="FFFFFF"/>
              <w:right w:val="nil"/>
            </w:tcBorders>
            <w:shd w:val="clear" w:color="FFFFFF" w:fill="F3F3F3"/>
            <w:tcMar>
              <w:left w:w="40" w:type="dxa"/>
              <w:right w:w="85" w:type="dxa"/>
            </w:tcMar>
            <w:vAlign w:val="center"/>
          </w:tcPr>
          <w:p w14:paraId="78CEDC07" w14:textId="09AA2FAE"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814.239.758</w:t>
            </w:r>
          </w:p>
        </w:tc>
      </w:tr>
      <w:tr w:rsidR="00474575" w:rsidRPr="00474575" w14:paraId="3F0DA9A0"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3"/>
          <w:jc w:val="center"/>
        </w:trPr>
        <w:tc>
          <w:tcPr>
            <w:tcW w:w="1245" w:type="dxa"/>
            <w:tcBorders>
              <w:top w:val="single" w:sz="4" w:space="0" w:color="FFFFFF"/>
              <w:left w:val="nil"/>
              <w:bottom w:val="single" w:sz="4" w:space="0" w:color="FFFFFF"/>
              <w:right w:val="single" w:sz="4" w:space="0" w:color="FFFFFF"/>
            </w:tcBorders>
            <w:shd w:val="clear" w:color="FFFFFF" w:fill="E6E6E6"/>
            <w:tcMar>
              <w:left w:w="220" w:type="dxa"/>
              <w:right w:w="40" w:type="dxa"/>
            </w:tcMar>
            <w:vAlign w:val="center"/>
          </w:tcPr>
          <w:p w14:paraId="3BF0E86A" w14:textId="77777777" w:rsidR="00474575" w:rsidRPr="00474575" w:rsidRDefault="00474575" w:rsidP="00474575">
            <w:pPr>
              <w:keepNext/>
              <w:spacing w:after="0" w:line="240" w:lineRule="auto"/>
              <w:rPr>
                <w:rFonts w:ascii="BancoDoBrasil Textos" w:eastAsia="Times New Roman" w:hAnsi="BancoDoBrasil Textos" w:cs="BancoDoBrasil Textos"/>
                <w:color w:val="000000"/>
                <w:sz w:val="11"/>
                <w:szCs w:val="11"/>
              </w:rPr>
            </w:pPr>
            <w:r w:rsidRPr="00474575">
              <w:rPr>
                <w:rFonts w:ascii="BancoDoBrasil Textos" w:eastAsia="Times New Roman" w:hAnsi="BancoDoBrasil Textos" w:cs="BancoDoBrasil Textos"/>
                <w:color w:val="000000"/>
                <w:sz w:val="11"/>
                <w:szCs w:val="11"/>
              </w:rPr>
              <w:t>Varejo PF</w:t>
            </w:r>
          </w:p>
        </w:tc>
        <w:tc>
          <w:tcPr>
            <w:tcW w:w="882"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2410EF4B" w14:textId="60F3E5E6"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280.693.671</w:t>
            </w:r>
          </w:p>
        </w:tc>
        <w:tc>
          <w:tcPr>
            <w:tcW w:w="783"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38B8E058" w14:textId="07C79188"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111.285.751</w:t>
            </w:r>
          </w:p>
        </w:tc>
        <w:tc>
          <w:tcPr>
            <w:tcW w:w="76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2783707A" w14:textId="0E26D43E"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88.304</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787ED05C" w14:textId="02A90D18"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392.067.726</w:t>
            </w:r>
          </w:p>
        </w:tc>
        <w:tc>
          <w:tcPr>
            <w:tcW w:w="79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340C43AC" w14:textId="71B656B1"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15.373.020</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558CE6D7" w14:textId="648BEBAE"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818.454</w:t>
            </w:r>
          </w:p>
        </w:tc>
        <w:tc>
          <w:tcPr>
            <w:tcW w:w="76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19809947" w14:textId="5849445A"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75850418" w14:textId="01D20B35"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16.191.47</w:t>
            </w:r>
            <w:r w:rsidR="009F6027">
              <w:rPr>
                <w:rFonts w:ascii="BancoDoBrasil Textos" w:eastAsia="Times New Roman" w:hAnsi="BancoDoBrasil Textos" w:cs="BancoDoBrasil Textos"/>
                <w:color w:val="000000"/>
                <w:sz w:val="10"/>
                <w:szCs w:val="10"/>
              </w:rPr>
              <w:t>4</w:t>
            </w:r>
          </w:p>
        </w:tc>
        <w:tc>
          <w:tcPr>
            <w:tcW w:w="79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0AFAFB9E" w14:textId="35860011"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35.240.76</w:t>
            </w:r>
            <w:r w:rsidR="009F6027">
              <w:rPr>
                <w:rFonts w:ascii="BancoDoBrasil Textos" w:eastAsia="Times New Roman" w:hAnsi="BancoDoBrasil Textos" w:cs="BancoDoBrasil Textos"/>
                <w:color w:val="000000"/>
                <w:sz w:val="10"/>
                <w:szCs w:val="10"/>
              </w:rPr>
              <w:t>6</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59938947" w14:textId="2D83B32D"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63.784</w:t>
            </w:r>
          </w:p>
        </w:tc>
        <w:tc>
          <w:tcPr>
            <w:tcW w:w="76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0C06616E" w14:textId="30B65C68"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w:t>
            </w:r>
          </w:p>
        </w:tc>
        <w:tc>
          <w:tcPr>
            <w:tcW w:w="870"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6BD47D5E" w14:textId="2EC5DA33"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35.304.55</w:t>
            </w:r>
            <w:r w:rsidR="009F6027">
              <w:rPr>
                <w:rFonts w:ascii="BancoDoBrasil Textos" w:eastAsia="Times New Roman" w:hAnsi="BancoDoBrasil Textos" w:cs="BancoDoBrasil Textos"/>
                <w:color w:val="000000"/>
                <w:sz w:val="10"/>
                <w:szCs w:val="10"/>
              </w:rPr>
              <w:t>0</w:t>
            </w:r>
          </w:p>
        </w:tc>
        <w:tc>
          <w:tcPr>
            <w:tcW w:w="82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51DA7922" w14:textId="69D6427F"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331.307.45</w:t>
            </w:r>
            <w:r w:rsidR="009F6027">
              <w:rPr>
                <w:rFonts w:ascii="BancoDoBrasil Textos" w:eastAsia="Times New Roman" w:hAnsi="BancoDoBrasil Textos" w:cs="BancoDoBrasil Textos"/>
                <w:color w:val="000000"/>
                <w:sz w:val="10"/>
                <w:szCs w:val="10"/>
              </w:rPr>
              <w:t>7</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4565DC1A" w14:textId="39A4BA86"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112.167.989</w:t>
            </w:r>
          </w:p>
        </w:tc>
        <w:tc>
          <w:tcPr>
            <w:tcW w:w="76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6FB9A79C" w14:textId="7EA604E6"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88.304</w:t>
            </w:r>
          </w:p>
        </w:tc>
        <w:tc>
          <w:tcPr>
            <w:tcW w:w="930" w:type="dxa"/>
            <w:tcBorders>
              <w:top w:val="single" w:sz="4" w:space="0" w:color="FFFFFF"/>
              <w:left w:val="single" w:sz="4" w:space="0" w:color="FFFFFF"/>
              <w:bottom w:val="single" w:sz="4" w:space="0" w:color="FFFFFF"/>
              <w:right w:val="nil"/>
            </w:tcBorders>
            <w:shd w:val="clear" w:color="FFFFFF" w:fill="E6E6E6"/>
            <w:tcMar>
              <w:left w:w="40" w:type="dxa"/>
              <w:right w:w="70" w:type="dxa"/>
            </w:tcMar>
            <w:vAlign w:val="center"/>
          </w:tcPr>
          <w:p w14:paraId="40600787" w14:textId="04C6BE92"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443.563.750</w:t>
            </w:r>
          </w:p>
        </w:tc>
      </w:tr>
      <w:tr w:rsidR="00474575" w:rsidRPr="00474575" w14:paraId="522AB2F7"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3"/>
          <w:jc w:val="center"/>
        </w:trPr>
        <w:tc>
          <w:tcPr>
            <w:tcW w:w="1245" w:type="dxa"/>
            <w:tcBorders>
              <w:top w:val="single" w:sz="4" w:space="0" w:color="FFFFFF"/>
              <w:left w:val="nil"/>
              <w:bottom w:val="single" w:sz="4" w:space="0" w:color="FFFFFF"/>
              <w:right w:val="single" w:sz="4" w:space="0" w:color="FFFFFF"/>
            </w:tcBorders>
            <w:shd w:val="clear" w:color="FFFFFF" w:fill="F3F3F3"/>
            <w:tcMar>
              <w:left w:w="220" w:type="dxa"/>
              <w:right w:w="40" w:type="dxa"/>
            </w:tcMar>
            <w:vAlign w:val="center"/>
          </w:tcPr>
          <w:p w14:paraId="0A3121F7" w14:textId="77777777" w:rsidR="00474575" w:rsidRPr="00474575" w:rsidRDefault="00474575" w:rsidP="00474575">
            <w:pPr>
              <w:keepNext/>
              <w:spacing w:after="0" w:line="240" w:lineRule="auto"/>
              <w:rPr>
                <w:rFonts w:ascii="BancoDoBrasil Textos" w:eastAsia="Times New Roman" w:hAnsi="BancoDoBrasil Textos" w:cs="BancoDoBrasil Textos"/>
                <w:color w:val="000000"/>
                <w:sz w:val="11"/>
                <w:szCs w:val="11"/>
              </w:rPr>
            </w:pPr>
            <w:r w:rsidRPr="00474575">
              <w:rPr>
                <w:rFonts w:ascii="BancoDoBrasil Textos" w:eastAsia="Times New Roman" w:hAnsi="BancoDoBrasil Textos" w:cs="BancoDoBrasil Textos"/>
                <w:color w:val="000000"/>
                <w:sz w:val="11"/>
                <w:szCs w:val="11"/>
              </w:rPr>
              <w:t>Produtor rural</w:t>
            </w:r>
          </w:p>
        </w:tc>
        <w:tc>
          <w:tcPr>
            <w:tcW w:w="882"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19F0B51C" w14:textId="5789A621"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331.323.453</w:t>
            </w:r>
          </w:p>
        </w:tc>
        <w:tc>
          <w:tcPr>
            <w:tcW w:w="783"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4260A560" w14:textId="56B71794"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2.344.270</w:t>
            </w:r>
          </w:p>
        </w:tc>
        <w:tc>
          <w:tcPr>
            <w:tcW w:w="76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10B5222E" w14:textId="54DB73B5"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0FECEB12" w14:textId="57664950"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333.667.723</w:t>
            </w:r>
          </w:p>
        </w:tc>
        <w:tc>
          <w:tcPr>
            <w:tcW w:w="79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0F02D966" w14:textId="40CE0BD2"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17.065.801</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7B5AD8F2" w14:textId="438DAD0A"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10.845</w:t>
            </w:r>
          </w:p>
        </w:tc>
        <w:tc>
          <w:tcPr>
            <w:tcW w:w="76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6741B346" w14:textId="24609DF0"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5E876BE7" w14:textId="3EFEEDF6"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17.076.646</w:t>
            </w:r>
          </w:p>
        </w:tc>
        <w:tc>
          <w:tcPr>
            <w:tcW w:w="79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0C437734" w14:textId="59AEE719"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19.914.35</w:t>
            </w:r>
            <w:r w:rsidR="009F6027">
              <w:rPr>
                <w:rFonts w:ascii="BancoDoBrasil Textos" w:eastAsia="Times New Roman" w:hAnsi="BancoDoBrasil Textos" w:cs="BancoDoBrasil Textos"/>
                <w:color w:val="000000"/>
                <w:sz w:val="10"/>
                <w:szCs w:val="10"/>
              </w:rPr>
              <w:t>9</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1340CA27" w14:textId="4EEFD501"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17.280</w:t>
            </w:r>
          </w:p>
        </w:tc>
        <w:tc>
          <w:tcPr>
            <w:tcW w:w="76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3797FFDA" w14:textId="61CB3CBF"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w:t>
            </w:r>
          </w:p>
        </w:tc>
        <w:tc>
          <w:tcPr>
            <w:tcW w:w="870"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5D3F2530" w14:textId="3DC8DC64"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19.931.63</w:t>
            </w:r>
            <w:r w:rsidR="009F6027">
              <w:rPr>
                <w:rFonts w:ascii="BancoDoBrasil Textos" w:eastAsia="Times New Roman" w:hAnsi="BancoDoBrasil Textos" w:cs="BancoDoBrasil Textos"/>
                <w:color w:val="000000"/>
                <w:sz w:val="10"/>
                <w:szCs w:val="10"/>
              </w:rPr>
              <w:t>9</w:t>
            </w:r>
          </w:p>
        </w:tc>
        <w:tc>
          <w:tcPr>
            <w:tcW w:w="82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5A8277DB" w14:textId="0725FC85"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368.303.61</w:t>
            </w:r>
            <w:r w:rsidR="009F6027">
              <w:rPr>
                <w:rFonts w:ascii="BancoDoBrasil Textos" w:eastAsia="Times New Roman" w:hAnsi="BancoDoBrasil Textos" w:cs="BancoDoBrasil Textos"/>
                <w:color w:val="000000"/>
                <w:sz w:val="10"/>
                <w:szCs w:val="10"/>
              </w:rPr>
              <w:t>3</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5A3CE918" w14:textId="7BC47FA7"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2.372.39</w:t>
            </w:r>
            <w:r w:rsidR="009F6027">
              <w:rPr>
                <w:rFonts w:ascii="BancoDoBrasil Textos" w:eastAsia="Times New Roman" w:hAnsi="BancoDoBrasil Textos" w:cs="BancoDoBrasil Textos"/>
                <w:color w:val="000000"/>
                <w:sz w:val="10"/>
                <w:szCs w:val="10"/>
              </w:rPr>
              <w:t>5</w:t>
            </w:r>
          </w:p>
        </w:tc>
        <w:tc>
          <w:tcPr>
            <w:tcW w:w="76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6DC72411" w14:textId="67C24F3D"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w:t>
            </w:r>
          </w:p>
        </w:tc>
        <w:tc>
          <w:tcPr>
            <w:tcW w:w="930" w:type="dxa"/>
            <w:tcBorders>
              <w:top w:val="single" w:sz="4" w:space="0" w:color="FFFFFF"/>
              <w:left w:val="single" w:sz="4" w:space="0" w:color="FFFFFF"/>
              <w:bottom w:val="single" w:sz="4" w:space="0" w:color="FFFFFF"/>
              <w:right w:val="nil"/>
            </w:tcBorders>
            <w:shd w:val="clear" w:color="FFFFFF" w:fill="F3F3F3"/>
            <w:tcMar>
              <w:left w:w="40" w:type="dxa"/>
              <w:right w:w="70" w:type="dxa"/>
            </w:tcMar>
            <w:vAlign w:val="center"/>
          </w:tcPr>
          <w:p w14:paraId="0BBFA507" w14:textId="1860DC76"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370.676.008</w:t>
            </w:r>
          </w:p>
        </w:tc>
      </w:tr>
      <w:tr w:rsidR="00474575" w:rsidRPr="00474575" w14:paraId="25CABD70"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3"/>
          <w:jc w:val="center"/>
        </w:trPr>
        <w:tc>
          <w:tcPr>
            <w:tcW w:w="1245" w:type="dxa"/>
            <w:tcBorders>
              <w:top w:val="single" w:sz="4" w:space="0" w:color="FFFFFF"/>
              <w:left w:val="nil"/>
              <w:bottom w:val="single" w:sz="4" w:space="0" w:color="FFFFFF"/>
              <w:right w:val="single" w:sz="4" w:space="0" w:color="FFFFFF"/>
            </w:tcBorders>
            <w:shd w:val="clear" w:color="FFFFFF" w:fill="E6E6E6"/>
            <w:tcMar>
              <w:left w:w="40" w:type="dxa"/>
              <w:right w:w="40" w:type="dxa"/>
            </w:tcMar>
            <w:vAlign w:val="center"/>
          </w:tcPr>
          <w:p w14:paraId="4B209B20" w14:textId="77777777" w:rsidR="00474575" w:rsidRPr="00474575" w:rsidRDefault="00474575" w:rsidP="00474575">
            <w:pPr>
              <w:keepNext/>
              <w:spacing w:after="0" w:line="240" w:lineRule="auto"/>
              <w:rPr>
                <w:rFonts w:ascii="BancoDoBrasil Textos" w:eastAsia="Times New Roman" w:hAnsi="BancoDoBrasil Textos" w:cs="BancoDoBrasil Textos"/>
                <w:b/>
                <w:color w:val="000000"/>
                <w:sz w:val="11"/>
                <w:szCs w:val="11"/>
              </w:rPr>
            </w:pPr>
            <w:r w:rsidRPr="00474575">
              <w:rPr>
                <w:rFonts w:ascii="BancoDoBrasil Textos" w:eastAsia="Times New Roman" w:hAnsi="BancoDoBrasil Textos" w:cs="BancoDoBrasil Textos"/>
                <w:b/>
                <w:color w:val="000000"/>
                <w:sz w:val="11"/>
                <w:szCs w:val="11"/>
              </w:rPr>
              <w:t>Pessoas jurídicas</w:t>
            </w:r>
          </w:p>
        </w:tc>
        <w:tc>
          <w:tcPr>
            <w:tcW w:w="882"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3CEBFBF5" w14:textId="56F64DE4"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452.498.967</w:t>
            </w:r>
          </w:p>
        </w:tc>
        <w:tc>
          <w:tcPr>
            <w:tcW w:w="783"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442DBDF8" w14:textId="4217186B"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86.593.36</w:t>
            </w:r>
            <w:r w:rsidR="009F6027">
              <w:rPr>
                <w:rFonts w:ascii="BancoDoBrasil Textos" w:eastAsia="Times New Roman" w:hAnsi="BancoDoBrasil Textos" w:cs="BancoDoBrasil Textos"/>
                <w:b/>
                <w:color w:val="000000"/>
                <w:sz w:val="10"/>
                <w:szCs w:val="10"/>
              </w:rPr>
              <w:t>3</w:t>
            </w:r>
          </w:p>
        </w:tc>
        <w:tc>
          <w:tcPr>
            <w:tcW w:w="76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29DDB660" w14:textId="14EFA21B"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12.218.47</w:t>
            </w:r>
            <w:r w:rsidR="009F6027">
              <w:rPr>
                <w:rFonts w:ascii="BancoDoBrasil Textos" w:eastAsia="Times New Roman" w:hAnsi="BancoDoBrasil Textos" w:cs="BancoDoBrasil Textos"/>
                <w:b/>
                <w:color w:val="000000"/>
                <w:sz w:val="10"/>
                <w:szCs w:val="10"/>
              </w:rPr>
              <w:t>2</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39AA4E34" w14:textId="26558B09"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551.310.80</w:t>
            </w:r>
            <w:r w:rsidR="009F6027">
              <w:rPr>
                <w:rFonts w:ascii="BancoDoBrasil Textos" w:eastAsia="Times New Roman" w:hAnsi="BancoDoBrasil Textos" w:cs="BancoDoBrasil Textos"/>
                <w:b/>
                <w:color w:val="000000"/>
                <w:sz w:val="10"/>
                <w:szCs w:val="10"/>
              </w:rPr>
              <w:t>2</w:t>
            </w:r>
          </w:p>
        </w:tc>
        <w:tc>
          <w:tcPr>
            <w:tcW w:w="79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5586E5C0" w14:textId="7FF3B515"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9.363.302</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3328CDD1" w14:textId="43880ADE"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871.024</w:t>
            </w:r>
          </w:p>
        </w:tc>
        <w:tc>
          <w:tcPr>
            <w:tcW w:w="76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3F6CA750" w14:textId="3E44300F"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8.665</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465B807A" w14:textId="35277161"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10.242.991</w:t>
            </w:r>
          </w:p>
        </w:tc>
        <w:tc>
          <w:tcPr>
            <w:tcW w:w="79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3F5CAF0C" w14:textId="2CA0F1E1"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40.125.889</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61B43A52" w14:textId="1037016E"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3.748.162</w:t>
            </w:r>
          </w:p>
        </w:tc>
        <w:tc>
          <w:tcPr>
            <w:tcW w:w="76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5A2E4942" w14:textId="63672AC6"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542.567</w:t>
            </w:r>
          </w:p>
        </w:tc>
        <w:tc>
          <w:tcPr>
            <w:tcW w:w="870"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3CBD5147" w14:textId="59E30E1E"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44.416.618</w:t>
            </w:r>
          </w:p>
        </w:tc>
        <w:tc>
          <w:tcPr>
            <w:tcW w:w="82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45E3E4A3" w14:textId="2E244C2A"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501.988.158</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52C724DE" w14:textId="010DC58E"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91.212.5</w:t>
            </w:r>
            <w:r w:rsidR="009F6027">
              <w:rPr>
                <w:rFonts w:ascii="BancoDoBrasil Textos" w:eastAsia="Times New Roman" w:hAnsi="BancoDoBrasil Textos" w:cs="BancoDoBrasil Textos"/>
                <w:b/>
                <w:color w:val="000000"/>
                <w:sz w:val="10"/>
                <w:szCs w:val="10"/>
              </w:rPr>
              <w:t>49</w:t>
            </w:r>
          </w:p>
        </w:tc>
        <w:tc>
          <w:tcPr>
            <w:tcW w:w="76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3CDE48D1" w14:textId="797FE3C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12.769.704</w:t>
            </w:r>
          </w:p>
        </w:tc>
        <w:tc>
          <w:tcPr>
            <w:tcW w:w="930" w:type="dxa"/>
            <w:tcBorders>
              <w:top w:val="single" w:sz="4" w:space="0" w:color="FFFFFF"/>
              <w:left w:val="single" w:sz="4" w:space="0" w:color="FFFFFF"/>
              <w:bottom w:val="single" w:sz="4" w:space="0" w:color="FFFFFF"/>
              <w:right w:val="nil"/>
            </w:tcBorders>
            <w:shd w:val="clear" w:color="FFFFFF" w:fill="E6E6E6"/>
            <w:tcMar>
              <w:left w:w="40" w:type="dxa"/>
              <w:right w:w="85" w:type="dxa"/>
            </w:tcMar>
            <w:vAlign w:val="center"/>
          </w:tcPr>
          <w:p w14:paraId="369C508B" w14:textId="00D63AA1"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605.970.41</w:t>
            </w:r>
            <w:r w:rsidR="009F6027">
              <w:rPr>
                <w:rFonts w:ascii="BancoDoBrasil Textos" w:eastAsia="Times New Roman" w:hAnsi="BancoDoBrasil Textos" w:cs="BancoDoBrasil Textos"/>
                <w:b/>
                <w:color w:val="000000"/>
                <w:sz w:val="10"/>
                <w:szCs w:val="10"/>
              </w:rPr>
              <w:t>1</w:t>
            </w:r>
          </w:p>
        </w:tc>
      </w:tr>
      <w:tr w:rsidR="00474575" w:rsidRPr="00474575" w14:paraId="3DCD48FA"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3"/>
          <w:jc w:val="center"/>
        </w:trPr>
        <w:tc>
          <w:tcPr>
            <w:tcW w:w="1245" w:type="dxa"/>
            <w:tcBorders>
              <w:top w:val="single" w:sz="4" w:space="0" w:color="FFFFFF"/>
              <w:left w:val="nil"/>
              <w:bottom w:val="single" w:sz="4" w:space="0" w:color="FFFFFF"/>
              <w:right w:val="single" w:sz="4" w:space="0" w:color="FFFFFF"/>
            </w:tcBorders>
            <w:shd w:val="clear" w:color="FFFFFF" w:fill="F3F3F3"/>
            <w:tcMar>
              <w:left w:w="220" w:type="dxa"/>
              <w:right w:w="40" w:type="dxa"/>
            </w:tcMar>
            <w:vAlign w:val="center"/>
          </w:tcPr>
          <w:p w14:paraId="6DD23C77" w14:textId="77777777" w:rsidR="00474575" w:rsidRPr="00474575" w:rsidRDefault="00474575" w:rsidP="00474575">
            <w:pPr>
              <w:keepNext/>
              <w:spacing w:after="0" w:line="240" w:lineRule="auto"/>
              <w:rPr>
                <w:rFonts w:ascii="BancoDoBrasil Textos" w:eastAsia="Times New Roman" w:hAnsi="BancoDoBrasil Textos" w:cs="BancoDoBrasil Textos"/>
                <w:color w:val="000000"/>
                <w:sz w:val="11"/>
                <w:szCs w:val="11"/>
              </w:rPr>
            </w:pPr>
            <w:r w:rsidRPr="00474575">
              <w:rPr>
                <w:rFonts w:ascii="BancoDoBrasil Textos" w:eastAsia="Times New Roman" w:hAnsi="BancoDoBrasil Textos" w:cs="BancoDoBrasil Textos"/>
                <w:color w:val="000000"/>
                <w:sz w:val="11"/>
                <w:szCs w:val="11"/>
              </w:rPr>
              <w:t>Atacado</w:t>
            </w:r>
          </w:p>
        </w:tc>
        <w:tc>
          <w:tcPr>
            <w:tcW w:w="882"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356685B6" w14:textId="3593E54A"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319.627.076</w:t>
            </w:r>
          </w:p>
        </w:tc>
        <w:tc>
          <w:tcPr>
            <w:tcW w:w="783"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392460EC" w14:textId="05D02792"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62.286.85</w:t>
            </w:r>
            <w:r w:rsidR="009F6027">
              <w:rPr>
                <w:rFonts w:ascii="BancoDoBrasil Textos" w:eastAsia="Times New Roman" w:hAnsi="BancoDoBrasil Textos" w:cs="BancoDoBrasil Textos"/>
                <w:color w:val="000000"/>
                <w:sz w:val="10"/>
                <w:szCs w:val="10"/>
              </w:rPr>
              <w:t>0</w:t>
            </w:r>
          </w:p>
        </w:tc>
        <w:tc>
          <w:tcPr>
            <w:tcW w:w="76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43A7145A" w14:textId="7057ABCF"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11.056.10</w:t>
            </w:r>
            <w:r w:rsidR="009F6027">
              <w:rPr>
                <w:rFonts w:ascii="BancoDoBrasil Textos" w:eastAsia="Times New Roman" w:hAnsi="BancoDoBrasil Textos" w:cs="BancoDoBrasil Textos"/>
                <w:color w:val="000000"/>
                <w:sz w:val="10"/>
                <w:szCs w:val="10"/>
              </w:rPr>
              <w:t>3</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7BC499A2" w14:textId="6E67254C"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392.970.029</w:t>
            </w:r>
          </w:p>
        </w:tc>
        <w:tc>
          <w:tcPr>
            <w:tcW w:w="79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4046CCFE" w14:textId="01D90362"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1.964.692</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773310E6" w14:textId="6BAB4A4F"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90.506</w:t>
            </w:r>
          </w:p>
        </w:tc>
        <w:tc>
          <w:tcPr>
            <w:tcW w:w="76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7D1C4595" w14:textId="566EDACE"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1.673</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40A6530D" w14:textId="51B85BFE"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2.056.871</w:t>
            </w:r>
          </w:p>
        </w:tc>
        <w:tc>
          <w:tcPr>
            <w:tcW w:w="79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47CCDF2E" w14:textId="368DCFF3"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24.937.987</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199AD02A" w14:textId="4045B918"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2.904.185</w:t>
            </w:r>
          </w:p>
        </w:tc>
        <w:tc>
          <w:tcPr>
            <w:tcW w:w="76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633096AD" w14:textId="573B778D"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541.234</w:t>
            </w:r>
          </w:p>
        </w:tc>
        <w:tc>
          <w:tcPr>
            <w:tcW w:w="870"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5A114642" w14:textId="3367E51E"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28.383.406</w:t>
            </w:r>
          </w:p>
        </w:tc>
        <w:tc>
          <w:tcPr>
            <w:tcW w:w="82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63C142E4" w14:textId="6E15F5BF"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346.529.755</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08301AC5" w14:textId="12F580E7"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65.281.54</w:t>
            </w:r>
            <w:r w:rsidR="009F6027">
              <w:rPr>
                <w:rFonts w:ascii="BancoDoBrasil Textos" w:eastAsia="Times New Roman" w:hAnsi="BancoDoBrasil Textos" w:cs="BancoDoBrasil Textos"/>
                <w:color w:val="000000"/>
                <w:sz w:val="10"/>
                <w:szCs w:val="10"/>
              </w:rPr>
              <w:t>1</w:t>
            </w:r>
          </w:p>
        </w:tc>
        <w:tc>
          <w:tcPr>
            <w:tcW w:w="76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387FA74C" w14:textId="272E97DA"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11.599.010</w:t>
            </w:r>
          </w:p>
        </w:tc>
        <w:tc>
          <w:tcPr>
            <w:tcW w:w="930" w:type="dxa"/>
            <w:tcBorders>
              <w:top w:val="single" w:sz="4" w:space="0" w:color="FFFFFF"/>
              <w:left w:val="single" w:sz="4" w:space="0" w:color="FFFFFF"/>
              <w:bottom w:val="single" w:sz="4" w:space="0" w:color="FFFFFF"/>
              <w:right w:val="nil"/>
            </w:tcBorders>
            <w:shd w:val="clear" w:color="FFFFFF" w:fill="F3F3F3"/>
            <w:tcMar>
              <w:left w:w="40" w:type="dxa"/>
              <w:right w:w="70" w:type="dxa"/>
            </w:tcMar>
            <w:vAlign w:val="center"/>
          </w:tcPr>
          <w:p w14:paraId="1441DD23" w14:textId="0B90AB89"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423.410.306</w:t>
            </w:r>
          </w:p>
        </w:tc>
      </w:tr>
      <w:tr w:rsidR="00474575" w:rsidRPr="00474575" w14:paraId="17F45118"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3"/>
          <w:jc w:val="center"/>
        </w:trPr>
        <w:tc>
          <w:tcPr>
            <w:tcW w:w="1245" w:type="dxa"/>
            <w:tcBorders>
              <w:top w:val="single" w:sz="4" w:space="0" w:color="FFFFFF"/>
              <w:left w:val="nil"/>
              <w:bottom w:val="single" w:sz="4" w:space="0" w:color="FFFFFF"/>
              <w:right w:val="single" w:sz="4" w:space="0" w:color="FFFFFF"/>
            </w:tcBorders>
            <w:shd w:val="clear" w:color="FFFFFF" w:fill="E6E6E6"/>
            <w:tcMar>
              <w:left w:w="220" w:type="dxa"/>
              <w:right w:w="40" w:type="dxa"/>
            </w:tcMar>
            <w:vAlign w:val="center"/>
          </w:tcPr>
          <w:p w14:paraId="077580AE" w14:textId="77777777" w:rsidR="00474575" w:rsidRPr="00474575" w:rsidRDefault="00474575" w:rsidP="00474575">
            <w:pPr>
              <w:keepNext/>
              <w:spacing w:after="0" w:line="240" w:lineRule="auto"/>
              <w:rPr>
                <w:rFonts w:ascii="BancoDoBrasil Textos" w:eastAsia="Times New Roman" w:hAnsi="BancoDoBrasil Textos" w:cs="BancoDoBrasil Textos"/>
                <w:color w:val="000000"/>
                <w:sz w:val="11"/>
                <w:szCs w:val="11"/>
              </w:rPr>
            </w:pPr>
            <w:r w:rsidRPr="00474575">
              <w:rPr>
                <w:rFonts w:ascii="BancoDoBrasil Textos" w:eastAsia="Times New Roman" w:hAnsi="BancoDoBrasil Textos" w:cs="BancoDoBrasil Textos"/>
                <w:color w:val="000000"/>
                <w:sz w:val="11"/>
                <w:szCs w:val="11"/>
              </w:rPr>
              <w:t>Varejo MPE</w:t>
            </w:r>
          </w:p>
        </w:tc>
        <w:tc>
          <w:tcPr>
            <w:tcW w:w="882"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41D64F3B" w14:textId="48115C7E"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95.654.836</w:t>
            </w:r>
          </w:p>
        </w:tc>
        <w:tc>
          <w:tcPr>
            <w:tcW w:w="783"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55AA50DD" w14:textId="5D1630AD"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24.306.513</w:t>
            </w:r>
          </w:p>
        </w:tc>
        <w:tc>
          <w:tcPr>
            <w:tcW w:w="76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01ED249A" w14:textId="05E39CEB"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1.162.369</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01A1D428" w14:textId="08079234"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121.123.71</w:t>
            </w:r>
            <w:r w:rsidR="009F6027">
              <w:rPr>
                <w:rFonts w:ascii="BancoDoBrasil Textos" w:eastAsia="Times New Roman" w:hAnsi="BancoDoBrasil Textos" w:cs="BancoDoBrasil Textos"/>
                <w:color w:val="000000"/>
                <w:sz w:val="10"/>
                <w:szCs w:val="10"/>
              </w:rPr>
              <w:t>8</w:t>
            </w:r>
          </w:p>
        </w:tc>
        <w:tc>
          <w:tcPr>
            <w:tcW w:w="79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3854BC74" w14:textId="52018D08"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7.173.002</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25CE8847" w14:textId="40E39BFB"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780.51</w:t>
            </w:r>
            <w:r w:rsidR="009F6027">
              <w:rPr>
                <w:rFonts w:ascii="BancoDoBrasil Textos" w:eastAsia="Times New Roman" w:hAnsi="BancoDoBrasil Textos" w:cs="BancoDoBrasil Textos"/>
                <w:color w:val="000000"/>
                <w:sz w:val="10"/>
                <w:szCs w:val="10"/>
              </w:rPr>
              <w:t>8</w:t>
            </w:r>
          </w:p>
        </w:tc>
        <w:tc>
          <w:tcPr>
            <w:tcW w:w="76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7F4EBFDD" w14:textId="1AD789DD"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6.992</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0B238AB5" w14:textId="340BF34E"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7.960.512</w:t>
            </w:r>
          </w:p>
        </w:tc>
        <w:tc>
          <w:tcPr>
            <w:tcW w:w="79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6D8CFA53" w14:textId="10A4E6AA"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14.736.574</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546C214F" w14:textId="0F3B9831"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843.977</w:t>
            </w:r>
          </w:p>
        </w:tc>
        <w:tc>
          <w:tcPr>
            <w:tcW w:w="76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5346C7EA" w14:textId="491D7FCA"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1.333</w:t>
            </w:r>
          </w:p>
        </w:tc>
        <w:tc>
          <w:tcPr>
            <w:tcW w:w="870"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5D702B48" w14:textId="52EBB7DB"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15.581.884</w:t>
            </w:r>
          </w:p>
        </w:tc>
        <w:tc>
          <w:tcPr>
            <w:tcW w:w="82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333949BD" w14:textId="6FEBFE90"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117.564.412</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37CEB6AC" w14:textId="354ACDC5"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25.931.008</w:t>
            </w:r>
          </w:p>
        </w:tc>
        <w:tc>
          <w:tcPr>
            <w:tcW w:w="76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1042A440" w14:textId="470B06D3"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1.170.694</w:t>
            </w:r>
          </w:p>
        </w:tc>
        <w:tc>
          <w:tcPr>
            <w:tcW w:w="930" w:type="dxa"/>
            <w:tcBorders>
              <w:top w:val="single" w:sz="4" w:space="0" w:color="FFFFFF"/>
              <w:left w:val="single" w:sz="4" w:space="0" w:color="FFFFFF"/>
              <w:bottom w:val="single" w:sz="4" w:space="0" w:color="FFFFFF"/>
              <w:right w:val="nil"/>
            </w:tcBorders>
            <w:shd w:val="clear" w:color="FFFFFF" w:fill="E6E6E6"/>
            <w:tcMar>
              <w:left w:w="40" w:type="dxa"/>
              <w:right w:w="70" w:type="dxa"/>
            </w:tcMar>
            <w:vAlign w:val="center"/>
          </w:tcPr>
          <w:p w14:paraId="67A3F4D4" w14:textId="79D0DA12"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144.666.11</w:t>
            </w:r>
            <w:r w:rsidR="009F6027">
              <w:rPr>
                <w:rFonts w:ascii="BancoDoBrasil Textos" w:eastAsia="Times New Roman" w:hAnsi="BancoDoBrasil Textos" w:cs="BancoDoBrasil Textos"/>
                <w:color w:val="000000"/>
                <w:sz w:val="10"/>
                <w:szCs w:val="10"/>
              </w:rPr>
              <w:t>4</w:t>
            </w:r>
          </w:p>
        </w:tc>
      </w:tr>
      <w:tr w:rsidR="00474575" w:rsidRPr="00474575" w14:paraId="3BA014C9"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3"/>
          <w:jc w:val="center"/>
        </w:trPr>
        <w:tc>
          <w:tcPr>
            <w:tcW w:w="1245" w:type="dxa"/>
            <w:tcBorders>
              <w:top w:val="single" w:sz="4" w:space="0" w:color="FFFFFF"/>
              <w:left w:val="nil"/>
              <w:bottom w:val="single" w:sz="4" w:space="0" w:color="FFFFFF"/>
              <w:right w:val="single" w:sz="4" w:space="0" w:color="FFFFFF"/>
            </w:tcBorders>
            <w:shd w:val="clear" w:color="FFFFFF" w:fill="F3F3F3"/>
            <w:tcMar>
              <w:left w:w="220" w:type="dxa"/>
              <w:right w:w="40" w:type="dxa"/>
            </w:tcMar>
            <w:vAlign w:val="center"/>
          </w:tcPr>
          <w:p w14:paraId="12D7C4A9" w14:textId="77777777" w:rsidR="00474575" w:rsidRPr="00474575" w:rsidRDefault="00474575" w:rsidP="00474575">
            <w:pPr>
              <w:keepNext/>
              <w:spacing w:after="0" w:line="240" w:lineRule="auto"/>
              <w:rPr>
                <w:rFonts w:ascii="BancoDoBrasil Textos" w:eastAsia="Times New Roman" w:hAnsi="BancoDoBrasil Textos" w:cs="BancoDoBrasil Textos"/>
                <w:color w:val="000000"/>
                <w:sz w:val="11"/>
                <w:szCs w:val="11"/>
              </w:rPr>
            </w:pPr>
            <w:r w:rsidRPr="00474575">
              <w:rPr>
                <w:rFonts w:ascii="BancoDoBrasil Textos" w:eastAsia="Times New Roman" w:hAnsi="BancoDoBrasil Textos" w:cs="BancoDoBrasil Textos"/>
                <w:color w:val="000000"/>
                <w:sz w:val="11"/>
                <w:szCs w:val="11"/>
              </w:rPr>
              <w:t>Produtor rural</w:t>
            </w:r>
          </w:p>
        </w:tc>
        <w:tc>
          <w:tcPr>
            <w:tcW w:w="882"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7AA0510C" w14:textId="5C4ADF92"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37.217.055</w:t>
            </w:r>
          </w:p>
        </w:tc>
        <w:tc>
          <w:tcPr>
            <w:tcW w:w="783"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73522866" w14:textId="1F8013C3"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w:t>
            </w:r>
          </w:p>
        </w:tc>
        <w:tc>
          <w:tcPr>
            <w:tcW w:w="76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31E4D8C0" w14:textId="374859B7"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335C15CB" w14:textId="6DA6843D"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37.217.055</w:t>
            </w:r>
          </w:p>
        </w:tc>
        <w:tc>
          <w:tcPr>
            <w:tcW w:w="79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6EBCD0A1" w14:textId="3DC6A415"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225.608</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5C9CA00E" w14:textId="412F526B"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w:t>
            </w:r>
          </w:p>
        </w:tc>
        <w:tc>
          <w:tcPr>
            <w:tcW w:w="76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7FB524C1" w14:textId="590A8B2C"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635000FD" w14:textId="3D193E1C"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225.608</w:t>
            </w:r>
          </w:p>
        </w:tc>
        <w:tc>
          <w:tcPr>
            <w:tcW w:w="79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0F42D3F0" w14:textId="547EDBB1"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451.328</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11C9527E" w14:textId="45E53323"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w:t>
            </w:r>
          </w:p>
        </w:tc>
        <w:tc>
          <w:tcPr>
            <w:tcW w:w="76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736E5701" w14:textId="094C889A"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w:t>
            </w:r>
          </w:p>
        </w:tc>
        <w:tc>
          <w:tcPr>
            <w:tcW w:w="870"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6B0CBA25" w14:textId="0EFF3310"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451.328</w:t>
            </w:r>
          </w:p>
        </w:tc>
        <w:tc>
          <w:tcPr>
            <w:tcW w:w="82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624E1626" w14:textId="679B1C36"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37.893.991</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68B4A19E" w14:textId="54719823"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w:t>
            </w:r>
          </w:p>
        </w:tc>
        <w:tc>
          <w:tcPr>
            <w:tcW w:w="76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74A9273A" w14:textId="5AE27A64"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w:t>
            </w:r>
          </w:p>
        </w:tc>
        <w:tc>
          <w:tcPr>
            <w:tcW w:w="930" w:type="dxa"/>
            <w:tcBorders>
              <w:top w:val="single" w:sz="4" w:space="0" w:color="FFFFFF"/>
              <w:left w:val="single" w:sz="4" w:space="0" w:color="FFFFFF"/>
              <w:bottom w:val="single" w:sz="4" w:space="0" w:color="FFFFFF"/>
              <w:right w:val="nil"/>
            </w:tcBorders>
            <w:shd w:val="clear" w:color="FFFFFF" w:fill="F3F3F3"/>
            <w:tcMar>
              <w:left w:w="40" w:type="dxa"/>
              <w:right w:w="70" w:type="dxa"/>
            </w:tcMar>
            <w:vAlign w:val="center"/>
          </w:tcPr>
          <w:p w14:paraId="1852CD71" w14:textId="2E7E2CC6"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37.893.991</w:t>
            </w:r>
          </w:p>
        </w:tc>
      </w:tr>
      <w:tr w:rsidR="00474575" w:rsidRPr="00474575" w14:paraId="7C43D199"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3"/>
          <w:jc w:val="center"/>
        </w:trPr>
        <w:tc>
          <w:tcPr>
            <w:tcW w:w="1245" w:type="dxa"/>
            <w:tcBorders>
              <w:top w:val="single" w:sz="4" w:space="0" w:color="FFFFFF"/>
              <w:left w:val="nil"/>
              <w:bottom w:val="single" w:sz="4" w:space="0" w:color="FFFFFF"/>
              <w:right w:val="single" w:sz="4" w:space="0" w:color="FFFFFF"/>
            </w:tcBorders>
            <w:shd w:val="clear" w:color="FFFFFF" w:fill="E6E6E6"/>
            <w:tcMar>
              <w:left w:w="40" w:type="dxa"/>
              <w:right w:w="40" w:type="dxa"/>
            </w:tcMar>
            <w:vAlign w:val="center"/>
          </w:tcPr>
          <w:p w14:paraId="074A275C" w14:textId="77777777" w:rsidR="00474575" w:rsidRPr="00474575" w:rsidRDefault="00474575" w:rsidP="00474575">
            <w:pPr>
              <w:keepNext/>
              <w:spacing w:after="0" w:line="240" w:lineRule="auto"/>
              <w:rPr>
                <w:rFonts w:ascii="BancoDoBrasil Textos" w:eastAsia="Times New Roman" w:hAnsi="BancoDoBrasil Textos" w:cs="BancoDoBrasil Textos"/>
                <w:b/>
                <w:color w:val="000000"/>
                <w:sz w:val="11"/>
                <w:szCs w:val="11"/>
              </w:rPr>
            </w:pPr>
            <w:r w:rsidRPr="00474575">
              <w:rPr>
                <w:rFonts w:ascii="BancoDoBrasil Textos" w:eastAsia="Times New Roman" w:hAnsi="BancoDoBrasil Textos" w:cs="BancoDoBrasil Textos"/>
                <w:b/>
                <w:color w:val="000000"/>
                <w:sz w:val="11"/>
                <w:szCs w:val="11"/>
              </w:rPr>
              <w:t>Total</w:t>
            </w:r>
          </w:p>
        </w:tc>
        <w:tc>
          <w:tcPr>
            <w:tcW w:w="882"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42D49AB6" w14:textId="398873D5"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1.064.516.091</w:t>
            </w:r>
          </w:p>
        </w:tc>
        <w:tc>
          <w:tcPr>
            <w:tcW w:w="783"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71400AFC" w14:textId="42D08C4B"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200.223.38</w:t>
            </w:r>
            <w:r w:rsidR="009F6027">
              <w:rPr>
                <w:rFonts w:ascii="BancoDoBrasil Textos" w:eastAsia="Times New Roman" w:hAnsi="BancoDoBrasil Textos" w:cs="BancoDoBrasil Textos"/>
                <w:b/>
                <w:color w:val="000000"/>
                <w:sz w:val="10"/>
                <w:szCs w:val="10"/>
              </w:rPr>
              <w:t>4</w:t>
            </w:r>
          </w:p>
        </w:tc>
        <w:tc>
          <w:tcPr>
            <w:tcW w:w="76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40F261B4" w14:textId="55A2F1E3"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12.306.776</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2D9B0F7B" w14:textId="672666BB"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1.277.046.25</w:t>
            </w:r>
            <w:r w:rsidR="009F6027">
              <w:rPr>
                <w:rFonts w:ascii="BancoDoBrasil Textos" w:eastAsia="Times New Roman" w:hAnsi="BancoDoBrasil Textos" w:cs="BancoDoBrasil Textos"/>
                <w:b/>
                <w:color w:val="000000"/>
                <w:sz w:val="10"/>
                <w:szCs w:val="10"/>
              </w:rPr>
              <w:t>1</w:t>
            </w:r>
          </w:p>
        </w:tc>
        <w:tc>
          <w:tcPr>
            <w:tcW w:w="79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30ADBA66" w14:textId="7EA227C8"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41.802.123</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13D4B74B" w14:textId="184AF9F2"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1.700.323</w:t>
            </w:r>
          </w:p>
        </w:tc>
        <w:tc>
          <w:tcPr>
            <w:tcW w:w="76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628882B9" w14:textId="779D8354"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8.665</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2A0BE22D" w14:textId="305A262F"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43.511.111</w:t>
            </w:r>
          </w:p>
        </w:tc>
        <w:tc>
          <w:tcPr>
            <w:tcW w:w="79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24F0B290" w14:textId="3F6BC27B"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95.281.014</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40FF0C77" w14:textId="302635D2"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3.829.226</w:t>
            </w:r>
          </w:p>
        </w:tc>
        <w:tc>
          <w:tcPr>
            <w:tcW w:w="76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138DF605" w14:textId="1B6FB690"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542.567</w:t>
            </w:r>
          </w:p>
        </w:tc>
        <w:tc>
          <w:tcPr>
            <w:tcW w:w="870"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4823C78D" w14:textId="5A7F109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99.652.80</w:t>
            </w:r>
            <w:r w:rsidR="009F6027">
              <w:rPr>
                <w:rFonts w:ascii="BancoDoBrasil Textos" w:eastAsia="Times New Roman" w:hAnsi="BancoDoBrasil Textos" w:cs="BancoDoBrasil Textos"/>
                <w:b/>
                <w:color w:val="000000"/>
                <w:sz w:val="10"/>
                <w:szCs w:val="10"/>
              </w:rPr>
              <w:t>7</w:t>
            </w:r>
          </w:p>
        </w:tc>
        <w:tc>
          <w:tcPr>
            <w:tcW w:w="82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1FAB4CBC" w14:textId="57AC4DB1"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1.201.599.228</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09AB79FA" w14:textId="4F0F2842"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205.752.93</w:t>
            </w:r>
            <w:r w:rsidR="009F6027">
              <w:rPr>
                <w:rFonts w:ascii="BancoDoBrasil Textos" w:eastAsia="Times New Roman" w:hAnsi="BancoDoBrasil Textos" w:cs="BancoDoBrasil Textos"/>
                <w:b/>
                <w:color w:val="000000"/>
                <w:sz w:val="10"/>
                <w:szCs w:val="10"/>
              </w:rPr>
              <w:t>3</w:t>
            </w:r>
          </w:p>
        </w:tc>
        <w:tc>
          <w:tcPr>
            <w:tcW w:w="76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12732FB5" w14:textId="6E6C8EC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12.858.008</w:t>
            </w:r>
          </w:p>
        </w:tc>
        <w:tc>
          <w:tcPr>
            <w:tcW w:w="930" w:type="dxa"/>
            <w:tcBorders>
              <w:top w:val="single" w:sz="4" w:space="0" w:color="FFFFFF"/>
              <w:left w:val="single" w:sz="4" w:space="0" w:color="FFFFFF"/>
              <w:bottom w:val="single" w:sz="4" w:space="0" w:color="FFFFFF"/>
              <w:right w:val="nil"/>
            </w:tcBorders>
            <w:shd w:val="clear" w:color="FFFFFF" w:fill="E6E6E6"/>
            <w:tcMar>
              <w:left w:w="40" w:type="dxa"/>
              <w:right w:w="85" w:type="dxa"/>
            </w:tcMar>
            <w:vAlign w:val="center"/>
          </w:tcPr>
          <w:p w14:paraId="67F9FBF5" w14:textId="1A0EF9F6"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1.420.210.1</w:t>
            </w:r>
            <w:r w:rsidR="009F6027">
              <w:rPr>
                <w:rFonts w:ascii="BancoDoBrasil Textos" w:eastAsia="Times New Roman" w:hAnsi="BancoDoBrasil Textos" w:cs="BancoDoBrasil Textos"/>
                <w:b/>
                <w:color w:val="000000"/>
                <w:sz w:val="10"/>
                <w:szCs w:val="10"/>
              </w:rPr>
              <w:t>69</w:t>
            </w:r>
          </w:p>
        </w:tc>
      </w:tr>
      <w:tr w:rsidR="00474575" w:rsidRPr="00474575" w14:paraId="6690AE3D"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3"/>
          <w:jc w:val="center"/>
        </w:trPr>
        <w:tc>
          <w:tcPr>
            <w:tcW w:w="1245" w:type="dxa"/>
            <w:tcBorders>
              <w:top w:val="single" w:sz="4" w:space="0" w:color="FFFFFF"/>
              <w:left w:val="nil"/>
              <w:bottom w:val="single" w:sz="12" w:space="0" w:color="D9D9D9" w:themeColor="background1" w:themeShade="D9"/>
              <w:right w:val="single" w:sz="4" w:space="0" w:color="FFFFFF"/>
            </w:tcBorders>
            <w:shd w:val="clear" w:color="FFFFFF" w:fill="F3F3F3"/>
            <w:tcMar>
              <w:left w:w="40" w:type="dxa"/>
              <w:right w:w="40" w:type="dxa"/>
            </w:tcMar>
            <w:vAlign w:val="center"/>
          </w:tcPr>
          <w:p w14:paraId="50CCD47D" w14:textId="77777777" w:rsidR="00474575" w:rsidRPr="00474575" w:rsidRDefault="00474575" w:rsidP="00474575">
            <w:pPr>
              <w:keepNext/>
              <w:spacing w:after="0" w:line="240" w:lineRule="auto"/>
              <w:rPr>
                <w:rFonts w:ascii="BancoDoBrasil Textos" w:eastAsia="Times New Roman" w:hAnsi="BancoDoBrasil Textos" w:cs="BancoDoBrasil Textos"/>
                <w:b/>
                <w:color w:val="000000"/>
                <w:sz w:val="11"/>
                <w:szCs w:val="11"/>
              </w:rPr>
            </w:pPr>
            <w:r w:rsidRPr="00474575">
              <w:rPr>
                <w:rFonts w:ascii="BancoDoBrasil Textos" w:eastAsia="Times New Roman" w:hAnsi="BancoDoBrasil Textos" w:cs="BancoDoBrasil Textos"/>
                <w:b/>
                <w:color w:val="000000"/>
                <w:sz w:val="11"/>
                <w:szCs w:val="11"/>
              </w:rPr>
              <w:t>%</w:t>
            </w:r>
          </w:p>
        </w:tc>
        <w:tc>
          <w:tcPr>
            <w:tcW w:w="882" w:type="dxa"/>
            <w:tcBorders>
              <w:top w:val="single" w:sz="4" w:space="0" w:color="FFFFFF"/>
              <w:left w:val="single" w:sz="4" w:space="0" w:color="FFFFFF"/>
              <w:bottom w:val="single" w:sz="12" w:space="0" w:color="D9D9D9" w:themeColor="background1" w:themeShade="D9"/>
              <w:right w:val="single" w:sz="4" w:space="0" w:color="FFFFFF"/>
            </w:tcBorders>
            <w:shd w:val="clear" w:color="FFFFFF" w:fill="F3F3F3"/>
            <w:tcMar>
              <w:left w:w="40" w:type="dxa"/>
              <w:right w:w="40" w:type="dxa"/>
            </w:tcMar>
            <w:vAlign w:val="center"/>
          </w:tcPr>
          <w:p w14:paraId="5D00ADA1" w14:textId="7777777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83,36%</w:t>
            </w:r>
          </w:p>
        </w:tc>
        <w:tc>
          <w:tcPr>
            <w:tcW w:w="783" w:type="dxa"/>
            <w:tcBorders>
              <w:top w:val="single" w:sz="4" w:space="0" w:color="FFFFFF"/>
              <w:left w:val="single" w:sz="4" w:space="0" w:color="FFFFFF"/>
              <w:bottom w:val="single" w:sz="12" w:space="0" w:color="D9D9D9" w:themeColor="background1" w:themeShade="D9"/>
              <w:right w:val="single" w:sz="4" w:space="0" w:color="FFFFFF"/>
            </w:tcBorders>
            <w:shd w:val="clear" w:color="FFFFFF" w:fill="F3F3F3"/>
            <w:tcMar>
              <w:left w:w="40" w:type="dxa"/>
              <w:right w:w="40" w:type="dxa"/>
            </w:tcMar>
            <w:vAlign w:val="center"/>
          </w:tcPr>
          <w:p w14:paraId="7E11DABE" w14:textId="7777777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15,68%</w:t>
            </w:r>
          </w:p>
        </w:tc>
        <w:tc>
          <w:tcPr>
            <w:tcW w:w="765" w:type="dxa"/>
            <w:tcBorders>
              <w:top w:val="single" w:sz="4" w:space="0" w:color="FFFFFF"/>
              <w:left w:val="single" w:sz="4" w:space="0" w:color="FFFFFF"/>
              <w:bottom w:val="single" w:sz="12" w:space="0" w:color="D9D9D9" w:themeColor="background1" w:themeShade="D9"/>
              <w:right w:val="single" w:sz="4" w:space="0" w:color="FFFFFF"/>
            </w:tcBorders>
            <w:shd w:val="clear" w:color="FFFFFF" w:fill="F3F3F3"/>
            <w:tcMar>
              <w:left w:w="40" w:type="dxa"/>
              <w:right w:w="40" w:type="dxa"/>
            </w:tcMar>
            <w:vAlign w:val="center"/>
          </w:tcPr>
          <w:p w14:paraId="0E01A263" w14:textId="7777777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0,96%</w:t>
            </w:r>
          </w:p>
        </w:tc>
        <w:tc>
          <w:tcPr>
            <w:tcW w:w="855" w:type="dxa"/>
            <w:tcBorders>
              <w:top w:val="single" w:sz="4" w:space="0" w:color="FFFFFF"/>
              <w:left w:val="single" w:sz="4" w:space="0" w:color="FFFFFF"/>
              <w:bottom w:val="single" w:sz="12" w:space="0" w:color="D9D9D9" w:themeColor="background1" w:themeShade="D9"/>
              <w:right w:val="single" w:sz="4" w:space="0" w:color="FFFFFF"/>
            </w:tcBorders>
            <w:shd w:val="clear" w:color="FFFFFF" w:fill="F3F3F3"/>
            <w:tcMar>
              <w:left w:w="40" w:type="dxa"/>
              <w:right w:w="40" w:type="dxa"/>
            </w:tcMar>
            <w:vAlign w:val="center"/>
          </w:tcPr>
          <w:p w14:paraId="6FBF7113" w14:textId="7777777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100,00%</w:t>
            </w:r>
          </w:p>
        </w:tc>
        <w:tc>
          <w:tcPr>
            <w:tcW w:w="795" w:type="dxa"/>
            <w:tcBorders>
              <w:top w:val="single" w:sz="4" w:space="0" w:color="FFFFFF"/>
              <w:left w:val="single" w:sz="4" w:space="0" w:color="FFFFFF"/>
              <w:bottom w:val="single" w:sz="12" w:space="0" w:color="D9D9D9" w:themeColor="background1" w:themeShade="D9"/>
              <w:right w:val="single" w:sz="4" w:space="0" w:color="FFFFFF"/>
            </w:tcBorders>
            <w:shd w:val="clear" w:color="FFFFFF" w:fill="F3F3F3"/>
            <w:tcMar>
              <w:left w:w="40" w:type="dxa"/>
              <w:right w:w="40" w:type="dxa"/>
            </w:tcMar>
            <w:vAlign w:val="center"/>
          </w:tcPr>
          <w:p w14:paraId="1E61E030" w14:textId="7777777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96,07%</w:t>
            </w:r>
          </w:p>
        </w:tc>
        <w:tc>
          <w:tcPr>
            <w:tcW w:w="855" w:type="dxa"/>
            <w:tcBorders>
              <w:top w:val="single" w:sz="4" w:space="0" w:color="FFFFFF"/>
              <w:left w:val="single" w:sz="4" w:space="0" w:color="FFFFFF"/>
              <w:bottom w:val="single" w:sz="12" w:space="0" w:color="D9D9D9" w:themeColor="background1" w:themeShade="D9"/>
              <w:right w:val="single" w:sz="4" w:space="0" w:color="FFFFFF"/>
            </w:tcBorders>
            <w:shd w:val="clear" w:color="FFFFFF" w:fill="F3F3F3"/>
            <w:tcMar>
              <w:left w:w="40" w:type="dxa"/>
              <w:right w:w="40" w:type="dxa"/>
            </w:tcMar>
            <w:vAlign w:val="center"/>
          </w:tcPr>
          <w:p w14:paraId="2BE255B3" w14:textId="7777777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3,91%</w:t>
            </w:r>
          </w:p>
        </w:tc>
        <w:tc>
          <w:tcPr>
            <w:tcW w:w="765" w:type="dxa"/>
            <w:tcBorders>
              <w:top w:val="single" w:sz="4" w:space="0" w:color="FFFFFF"/>
              <w:left w:val="single" w:sz="4" w:space="0" w:color="FFFFFF"/>
              <w:bottom w:val="single" w:sz="12" w:space="0" w:color="D9D9D9" w:themeColor="background1" w:themeShade="D9"/>
              <w:right w:val="single" w:sz="4" w:space="0" w:color="FFFFFF"/>
            </w:tcBorders>
            <w:shd w:val="clear" w:color="FFFFFF" w:fill="F3F3F3"/>
            <w:tcMar>
              <w:left w:w="40" w:type="dxa"/>
              <w:right w:w="40" w:type="dxa"/>
            </w:tcMar>
            <w:vAlign w:val="center"/>
          </w:tcPr>
          <w:p w14:paraId="24FE79B6" w14:textId="7777777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0,02%</w:t>
            </w:r>
          </w:p>
        </w:tc>
        <w:tc>
          <w:tcPr>
            <w:tcW w:w="855" w:type="dxa"/>
            <w:tcBorders>
              <w:top w:val="single" w:sz="4" w:space="0" w:color="FFFFFF"/>
              <w:left w:val="single" w:sz="4" w:space="0" w:color="FFFFFF"/>
              <w:bottom w:val="single" w:sz="12" w:space="0" w:color="D9D9D9" w:themeColor="background1" w:themeShade="D9"/>
              <w:right w:val="single" w:sz="4" w:space="0" w:color="FFFFFF"/>
            </w:tcBorders>
            <w:shd w:val="clear" w:color="FFFFFF" w:fill="F3F3F3"/>
            <w:tcMar>
              <w:left w:w="40" w:type="dxa"/>
              <w:right w:w="40" w:type="dxa"/>
            </w:tcMar>
            <w:vAlign w:val="center"/>
          </w:tcPr>
          <w:p w14:paraId="5190121C" w14:textId="7777777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100,00%</w:t>
            </w:r>
          </w:p>
        </w:tc>
        <w:tc>
          <w:tcPr>
            <w:tcW w:w="795" w:type="dxa"/>
            <w:tcBorders>
              <w:top w:val="single" w:sz="4" w:space="0" w:color="FFFFFF"/>
              <w:left w:val="single" w:sz="4" w:space="0" w:color="FFFFFF"/>
              <w:bottom w:val="single" w:sz="12" w:space="0" w:color="D9D9D9" w:themeColor="background1" w:themeShade="D9"/>
              <w:right w:val="single" w:sz="4" w:space="0" w:color="FFFFFF"/>
            </w:tcBorders>
            <w:shd w:val="clear" w:color="FFFFFF" w:fill="F3F3F3"/>
            <w:tcMar>
              <w:left w:w="40" w:type="dxa"/>
              <w:right w:w="40" w:type="dxa"/>
            </w:tcMar>
            <w:vAlign w:val="center"/>
          </w:tcPr>
          <w:p w14:paraId="1F139198" w14:textId="7777777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95,61%</w:t>
            </w:r>
          </w:p>
        </w:tc>
        <w:tc>
          <w:tcPr>
            <w:tcW w:w="855" w:type="dxa"/>
            <w:tcBorders>
              <w:top w:val="single" w:sz="4" w:space="0" w:color="FFFFFF"/>
              <w:left w:val="single" w:sz="4" w:space="0" w:color="FFFFFF"/>
              <w:bottom w:val="single" w:sz="12" w:space="0" w:color="D9D9D9" w:themeColor="background1" w:themeShade="D9"/>
              <w:right w:val="single" w:sz="4" w:space="0" w:color="FFFFFF"/>
            </w:tcBorders>
            <w:shd w:val="clear" w:color="FFFFFF" w:fill="F3F3F3"/>
            <w:tcMar>
              <w:left w:w="40" w:type="dxa"/>
              <w:right w:w="40" w:type="dxa"/>
            </w:tcMar>
            <w:vAlign w:val="center"/>
          </w:tcPr>
          <w:p w14:paraId="4CC52A64" w14:textId="7777777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3,84%</w:t>
            </w:r>
          </w:p>
        </w:tc>
        <w:tc>
          <w:tcPr>
            <w:tcW w:w="765" w:type="dxa"/>
            <w:tcBorders>
              <w:top w:val="single" w:sz="4" w:space="0" w:color="FFFFFF"/>
              <w:left w:val="single" w:sz="4" w:space="0" w:color="FFFFFF"/>
              <w:bottom w:val="single" w:sz="12" w:space="0" w:color="D9D9D9" w:themeColor="background1" w:themeShade="D9"/>
              <w:right w:val="single" w:sz="4" w:space="0" w:color="FFFFFF"/>
            </w:tcBorders>
            <w:shd w:val="clear" w:color="FFFFFF" w:fill="F3F3F3"/>
            <w:tcMar>
              <w:left w:w="40" w:type="dxa"/>
              <w:right w:w="40" w:type="dxa"/>
            </w:tcMar>
            <w:vAlign w:val="center"/>
          </w:tcPr>
          <w:p w14:paraId="42F824AE" w14:textId="4589BFA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0,5</w:t>
            </w:r>
            <w:r w:rsidR="009F6027">
              <w:rPr>
                <w:rFonts w:ascii="BancoDoBrasil Textos" w:eastAsia="Times New Roman" w:hAnsi="BancoDoBrasil Textos" w:cs="BancoDoBrasil Textos"/>
                <w:b/>
                <w:color w:val="000000"/>
                <w:sz w:val="10"/>
                <w:szCs w:val="10"/>
              </w:rPr>
              <w:t>5</w:t>
            </w:r>
            <w:r w:rsidRPr="00474575">
              <w:rPr>
                <w:rFonts w:ascii="BancoDoBrasil Textos" w:eastAsia="Times New Roman" w:hAnsi="BancoDoBrasil Textos" w:cs="BancoDoBrasil Textos"/>
                <w:b/>
                <w:color w:val="000000"/>
                <w:sz w:val="10"/>
                <w:szCs w:val="10"/>
              </w:rPr>
              <w:t>%</w:t>
            </w:r>
          </w:p>
        </w:tc>
        <w:tc>
          <w:tcPr>
            <w:tcW w:w="870" w:type="dxa"/>
            <w:tcBorders>
              <w:top w:val="single" w:sz="4" w:space="0" w:color="FFFFFF"/>
              <w:left w:val="single" w:sz="4" w:space="0" w:color="FFFFFF"/>
              <w:bottom w:val="single" w:sz="12" w:space="0" w:color="D9D9D9" w:themeColor="background1" w:themeShade="D9"/>
              <w:right w:val="single" w:sz="4" w:space="0" w:color="FFFFFF"/>
            </w:tcBorders>
            <w:shd w:val="clear" w:color="FFFFFF" w:fill="F3F3F3"/>
            <w:tcMar>
              <w:left w:w="40" w:type="dxa"/>
              <w:right w:w="40" w:type="dxa"/>
            </w:tcMar>
            <w:vAlign w:val="center"/>
          </w:tcPr>
          <w:p w14:paraId="44A405B2" w14:textId="7777777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100,00%</w:t>
            </w:r>
          </w:p>
        </w:tc>
        <w:tc>
          <w:tcPr>
            <w:tcW w:w="825" w:type="dxa"/>
            <w:tcBorders>
              <w:top w:val="single" w:sz="4" w:space="0" w:color="FFFFFF"/>
              <w:left w:val="single" w:sz="4" w:space="0" w:color="FFFFFF"/>
              <w:bottom w:val="single" w:sz="12" w:space="0" w:color="D9D9D9" w:themeColor="background1" w:themeShade="D9"/>
              <w:right w:val="single" w:sz="4" w:space="0" w:color="FFFFFF"/>
            </w:tcBorders>
            <w:shd w:val="clear" w:color="FFFFFF" w:fill="F3F3F3"/>
            <w:tcMar>
              <w:left w:w="40" w:type="dxa"/>
              <w:right w:w="40" w:type="dxa"/>
            </w:tcMar>
            <w:vAlign w:val="center"/>
          </w:tcPr>
          <w:p w14:paraId="637B5960" w14:textId="7777777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84,61%</w:t>
            </w:r>
          </w:p>
        </w:tc>
        <w:tc>
          <w:tcPr>
            <w:tcW w:w="855" w:type="dxa"/>
            <w:tcBorders>
              <w:top w:val="single" w:sz="4" w:space="0" w:color="FFFFFF"/>
              <w:left w:val="single" w:sz="4" w:space="0" w:color="FFFFFF"/>
              <w:bottom w:val="single" w:sz="12" w:space="0" w:color="D9D9D9" w:themeColor="background1" w:themeShade="D9"/>
              <w:right w:val="single" w:sz="4" w:space="0" w:color="FFFFFF"/>
            </w:tcBorders>
            <w:shd w:val="clear" w:color="FFFFFF" w:fill="F3F3F3"/>
            <w:tcMar>
              <w:left w:w="40" w:type="dxa"/>
              <w:right w:w="40" w:type="dxa"/>
            </w:tcMar>
            <w:vAlign w:val="center"/>
          </w:tcPr>
          <w:p w14:paraId="0E209E4E" w14:textId="7777777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14,49%</w:t>
            </w:r>
          </w:p>
        </w:tc>
        <w:tc>
          <w:tcPr>
            <w:tcW w:w="765" w:type="dxa"/>
            <w:tcBorders>
              <w:top w:val="single" w:sz="4" w:space="0" w:color="FFFFFF"/>
              <w:left w:val="single" w:sz="4" w:space="0" w:color="FFFFFF"/>
              <w:bottom w:val="single" w:sz="12" w:space="0" w:color="D9D9D9" w:themeColor="background1" w:themeShade="D9"/>
              <w:right w:val="single" w:sz="4" w:space="0" w:color="FFFFFF"/>
            </w:tcBorders>
            <w:shd w:val="clear" w:color="FFFFFF" w:fill="F3F3F3"/>
            <w:tcMar>
              <w:left w:w="40" w:type="dxa"/>
              <w:right w:w="40" w:type="dxa"/>
            </w:tcMar>
            <w:vAlign w:val="center"/>
          </w:tcPr>
          <w:p w14:paraId="1465D56E" w14:textId="4BD5BE09"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0,9</w:t>
            </w:r>
            <w:r w:rsidR="009F6027">
              <w:rPr>
                <w:rFonts w:ascii="BancoDoBrasil Textos" w:eastAsia="Times New Roman" w:hAnsi="BancoDoBrasil Textos" w:cs="BancoDoBrasil Textos"/>
                <w:b/>
                <w:color w:val="000000"/>
                <w:sz w:val="10"/>
                <w:szCs w:val="10"/>
              </w:rPr>
              <w:t>0</w:t>
            </w:r>
            <w:r w:rsidRPr="00474575">
              <w:rPr>
                <w:rFonts w:ascii="BancoDoBrasil Textos" w:eastAsia="Times New Roman" w:hAnsi="BancoDoBrasil Textos" w:cs="BancoDoBrasil Textos"/>
                <w:b/>
                <w:color w:val="000000"/>
                <w:sz w:val="10"/>
                <w:szCs w:val="10"/>
              </w:rPr>
              <w:t>%</w:t>
            </w:r>
          </w:p>
        </w:tc>
        <w:tc>
          <w:tcPr>
            <w:tcW w:w="930" w:type="dxa"/>
            <w:tcBorders>
              <w:top w:val="single" w:sz="4" w:space="0" w:color="FFFFFF"/>
              <w:left w:val="single" w:sz="4" w:space="0" w:color="FFFFFF"/>
              <w:bottom w:val="single" w:sz="12" w:space="0" w:color="D9D9D9" w:themeColor="background1" w:themeShade="D9"/>
              <w:right w:val="single" w:sz="4" w:space="0" w:color="FFFFFF"/>
            </w:tcBorders>
            <w:shd w:val="clear" w:color="FFFFFF" w:fill="F3F3F3"/>
            <w:tcMar>
              <w:left w:w="40" w:type="dxa"/>
              <w:right w:w="40" w:type="dxa"/>
            </w:tcMar>
            <w:vAlign w:val="center"/>
          </w:tcPr>
          <w:p w14:paraId="21B98E31" w14:textId="7777777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100,00%</w:t>
            </w:r>
          </w:p>
        </w:tc>
      </w:tr>
    </w:tbl>
    <w:p w14:paraId="57793C17" w14:textId="77777777" w:rsidR="00474575" w:rsidRPr="00474575" w:rsidRDefault="00474575" w:rsidP="00474575">
      <w:pPr>
        <w:rPr>
          <w:rFonts w:ascii="BancoDoBrasil Textos" w:eastAsia="Times New Roman" w:hAnsi="BancoDoBrasil Textos" w:cs="Times New Roman"/>
          <w:sz w:val="6"/>
          <w:szCs w:val="6"/>
          <w:lang w:val="pt-BR" w:eastAsia="pt-BR"/>
        </w:rPr>
      </w:pPr>
    </w:p>
    <w:tbl>
      <w:tblPr>
        <w:tblW w:w="14460" w:type="dxa"/>
        <w:jc w:val="center"/>
        <w:tblLayout w:type="fixed"/>
        <w:tblLook w:val="0600" w:firstRow="0" w:lastRow="0" w:firstColumn="0" w:lastColumn="0" w:noHBand="1" w:noVBand="1"/>
      </w:tblPr>
      <w:tblGrid>
        <w:gridCol w:w="1245"/>
        <w:gridCol w:w="882"/>
        <w:gridCol w:w="783"/>
        <w:gridCol w:w="765"/>
        <w:gridCol w:w="855"/>
        <w:gridCol w:w="795"/>
        <w:gridCol w:w="855"/>
        <w:gridCol w:w="765"/>
        <w:gridCol w:w="855"/>
        <w:gridCol w:w="795"/>
        <w:gridCol w:w="855"/>
        <w:gridCol w:w="765"/>
        <w:gridCol w:w="870"/>
        <w:gridCol w:w="825"/>
        <w:gridCol w:w="855"/>
        <w:gridCol w:w="765"/>
        <w:gridCol w:w="930"/>
      </w:tblGrid>
      <w:tr w:rsidR="00474575" w:rsidRPr="00474575" w14:paraId="7C5D157F" w14:textId="77777777">
        <w:trPr>
          <w:cantSplit/>
          <w:trHeight w:val="283"/>
          <w:jc w:val="center"/>
        </w:trPr>
        <w:tc>
          <w:tcPr>
            <w:tcW w:w="1245" w:type="dxa"/>
            <w:vMerge w:val="restart"/>
            <w:tcBorders>
              <w:top w:val="nil"/>
              <w:left w:val="nil"/>
              <w:right w:val="single" w:sz="4" w:space="0" w:color="FFFFFF"/>
            </w:tcBorders>
            <w:shd w:val="clear" w:color="FFFFFF" w:fill="132B4A"/>
            <w:noWrap/>
            <w:tcMar>
              <w:left w:w="0" w:type="dxa"/>
              <w:right w:w="0" w:type="dxa"/>
            </w:tcMar>
            <w:vAlign w:val="center"/>
          </w:tcPr>
          <w:p w14:paraId="610327B4"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Consolidado</w:t>
            </w:r>
          </w:p>
        </w:tc>
        <w:tc>
          <w:tcPr>
            <w:tcW w:w="13215" w:type="dxa"/>
            <w:gridSpan w:val="16"/>
            <w:tcBorders>
              <w:top w:val="nil"/>
              <w:left w:val="single" w:sz="4" w:space="0" w:color="FFFFFF"/>
              <w:bottom w:val="single" w:sz="4" w:space="0" w:color="FFFFFF"/>
              <w:right w:val="single" w:sz="4" w:space="0" w:color="FFFFFF"/>
            </w:tcBorders>
            <w:shd w:val="clear" w:color="FFFFFF" w:fill="132B4A"/>
            <w:noWrap/>
            <w:tcMar>
              <w:left w:w="40" w:type="dxa"/>
              <w:right w:w="40" w:type="dxa"/>
            </w:tcMar>
            <w:vAlign w:val="center"/>
          </w:tcPr>
          <w:p w14:paraId="51170D11"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31/03/2025</w:t>
            </w:r>
          </w:p>
        </w:tc>
      </w:tr>
      <w:tr w:rsidR="00474575" w:rsidRPr="00474575" w14:paraId="3E87D364"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3"/>
          <w:jc w:val="center"/>
        </w:trPr>
        <w:tc>
          <w:tcPr>
            <w:tcW w:w="1245" w:type="dxa"/>
            <w:vMerge/>
            <w:tcBorders>
              <w:left w:val="nil"/>
              <w:right w:val="single" w:sz="4" w:space="0" w:color="FFFFFF"/>
            </w:tcBorders>
            <w:shd w:val="clear" w:color="FFFFFF" w:fill="132B4A"/>
            <w:noWrap/>
            <w:tcMar>
              <w:left w:w="0" w:type="dxa"/>
              <w:right w:w="0" w:type="dxa"/>
            </w:tcMar>
            <w:vAlign w:val="center"/>
          </w:tcPr>
          <w:p w14:paraId="1A0E9E8D"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p>
        </w:tc>
        <w:tc>
          <w:tcPr>
            <w:tcW w:w="3285" w:type="dxa"/>
            <w:gridSpan w:val="4"/>
            <w:tcBorders>
              <w:top w:val="single" w:sz="4" w:space="0" w:color="FFFFFF"/>
              <w:left w:val="single" w:sz="4" w:space="0" w:color="FFFFFF"/>
              <w:bottom w:val="single" w:sz="4" w:space="0" w:color="FFFFFF"/>
              <w:right w:val="single" w:sz="4" w:space="0" w:color="FFFFFF"/>
            </w:tcBorders>
            <w:shd w:val="clear" w:color="FFFFFF" w:fill="132B4A"/>
            <w:noWrap/>
            <w:tcMar>
              <w:left w:w="40" w:type="dxa"/>
              <w:right w:w="40" w:type="dxa"/>
            </w:tcMar>
            <w:vAlign w:val="center"/>
          </w:tcPr>
          <w:p w14:paraId="3DE552FA"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0"/>
                <w:szCs w:val="10"/>
              </w:rPr>
            </w:pPr>
            <w:r w:rsidRPr="00474575">
              <w:rPr>
                <w:rFonts w:ascii="BancoDoBrasil Textos" w:eastAsia="Times New Roman" w:hAnsi="BancoDoBrasil Textos" w:cs="BancoDoBrasil Textos"/>
                <w:color w:val="FFFFFF"/>
                <w:sz w:val="10"/>
                <w:szCs w:val="10"/>
              </w:rPr>
              <w:t>Estágio 1</w:t>
            </w:r>
          </w:p>
        </w:tc>
        <w:tc>
          <w:tcPr>
            <w:tcW w:w="3270" w:type="dxa"/>
            <w:gridSpan w:val="4"/>
            <w:tcBorders>
              <w:top w:val="single" w:sz="4" w:space="0" w:color="FFFFFF"/>
              <w:left w:val="single" w:sz="4" w:space="0" w:color="FFFFFF"/>
              <w:bottom w:val="single" w:sz="4" w:space="0" w:color="FFFFFF"/>
              <w:right w:val="single" w:sz="4" w:space="0" w:color="FFFFFF"/>
            </w:tcBorders>
            <w:shd w:val="clear" w:color="FFFFFF" w:fill="132B4A"/>
            <w:noWrap/>
            <w:tcMar>
              <w:left w:w="40" w:type="dxa"/>
              <w:right w:w="40" w:type="dxa"/>
            </w:tcMar>
            <w:vAlign w:val="center"/>
          </w:tcPr>
          <w:p w14:paraId="21AD0CCD"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0"/>
                <w:szCs w:val="10"/>
              </w:rPr>
            </w:pPr>
            <w:r w:rsidRPr="00474575">
              <w:rPr>
                <w:rFonts w:ascii="BancoDoBrasil Textos" w:eastAsia="Times New Roman" w:hAnsi="BancoDoBrasil Textos" w:cs="BancoDoBrasil Textos"/>
                <w:color w:val="FFFFFF"/>
                <w:sz w:val="10"/>
                <w:szCs w:val="10"/>
              </w:rPr>
              <w:t>Estágio 2</w:t>
            </w:r>
          </w:p>
        </w:tc>
        <w:tc>
          <w:tcPr>
            <w:tcW w:w="3285" w:type="dxa"/>
            <w:gridSpan w:val="4"/>
            <w:tcBorders>
              <w:top w:val="single" w:sz="4" w:space="0" w:color="FFFFFF"/>
              <w:left w:val="single" w:sz="4" w:space="0" w:color="FFFFFF"/>
              <w:bottom w:val="single" w:sz="4" w:space="0" w:color="FFFFFF"/>
              <w:right w:val="single" w:sz="4" w:space="0" w:color="FFFFFF"/>
            </w:tcBorders>
            <w:shd w:val="clear" w:color="FFFFFF" w:fill="132B4A"/>
            <w:noWrap/>
            <w:tcMar>
              <w:left w:w="40" w:type="dxa"/>
              <w:right w:w="40" w:type="dxa"/>
            </w:tcMar>
            <w:vAlign w:val="center"/>
          </w:tcPr>
          <w:p w14:paraId="06D0CEFF"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Estágio 3</w:t>
            </w:r>
          </w:p>
        </w:tc>
        <w:tc>
          <w:tcPr>
            <w:tcW w:w="3375" w:type="dxa"/>
            <w:gridSpan w:val="4"/>
            <w:tcBorders>
              <w:top w:val="single" w:sz="4" w:space="0" w:color="FFFFFF"/>
              <w:left w:val="single" w:sz="4" w:space="0" w:color="FFFFFF"/>
              <w:bottom w:val="single" w:sz="4" w:space="0" w:color="FFFFFF"/>
              <w:right w:val="single" w:sz="4" w:space="0" w:color="FFFFFF"/>
            </w:tcBorders>
            <w:shd w:val="clear" w:color="FFFFFF" w:fill="132B4A"/>
            <w:noWrap/>
            <w:tcMar>
              <w:left w:w="40" w:type="dxa"/>
              <w:right w:w="40" w:type="dxa"/>
            </w:tcMar>
            <w:vAlign w:val="center"/>
          </w:tcPr>
          <w:p w14:paraId="13A1BACC"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Total</w:t>
            </w:r>
          </w:p>
        </w:tc>
      </w:tr>
      <w:tr w:rsidR="00474575" w:rsidRPr="00474575" w14:paraId="35D9C91A"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3"/>
          <w:jc w:val="center"/>
        </w:trPr>
        <w:tc>
          <w:tcPr>
            <w:tcW w:w="1245" w:type="dxa"/>
            <w:vMerge/>
            <w:tcBorders>
              <w:left w:val="nil"/>
              <w:bottom w:val="single" w:sz="4" w:space="0" w:color="FFFFFF"/>
              <w:right w:val="single" w:sz="4" w:space="0" w:color="FFFFFF"/>
            </w:tcBorders>
            <w:shd w:val="clear" w:color="FFFFFF" w:fill="132B4A"/>
            <w:noWrap/>
            <w:tcMar>
              <w:left w:w="0" w:type="dxa"/>
              <w:right w:w="0" w:type="dxa"/>
            </w:tcMar>
            <w:vAlign w:val="center"/>
          </w:tcPr>
          <w:p w14:paraId="7BC56E67"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p>
        </w:tc>
        <w:tc>
          <w:tcPr>
            <w:tcW w:w="882" w:type="dxa"/>
            <w:tcBorders>
              <w:top w:val="single" w:sz="4" w:space="0" w:color="FFFFFF"/>
              <w:left w:val="single" w:sz="4" w:space="0" w:color="FFFFFF"/>
              <w:bottom w:val="single" w:sz="4" w:space="0" w:color="FFFFFF"/>
              <w:right w:val="single" w:sz="4" w:space="0" w:color="FFFFFF"/>
            </w:tcBorders>
            <w:shd w:val="clear" w:color="FFFFFF" w:fill="132B4A"/>
            <w:tcMar>
              <w:left w:w="40" w:type="dxa"/>
              <w:right w:w="40" w:type="dxa"/>
            </w:tcMar>
            <w:vAlign w:val="center"/>
          </w:tcPr>
          <w:p w14:paraId="602965C5"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0"/>
                <w:szCs w:val="10"/>
              </w:rPr>
            </w:pPr>
            <w:r w:rsidRPr="00474575">
              <w:rPr>
                <w:rFonts w:ascii="BancoDoBrasil Textos" w:eastAsia="Times New Roman" w:hAnsi="BancoDoBrasil Textos" w:cs="BancoDoBrasil Textos"/>
                <w:color w:val="FFFFFF"/>
                <w:sz w:val="10"/>
                <w:szCs w:val="10"/>
              </w:rPr>
              <w:t xml:space="preserve">Operações </w:t>
            </w:r>
          </w:p>
          <w:p w14:paraId="2F321640"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0"/>
                <w:szCs w:val="10"/>
              </w:rPr>
            </w:pPr>
            <w:r w:rsidRPr="00474575">
              <w:rPr>
                <w:rFonts w:ascii="BancoDoBrasil Textos" w:eastAsia="Times New Roman" w:hAnsi="BancoDoBrasil Textos" w:cs="BancoDoBrasil Textos"/>
                <w:color w:val="FFFFFF"/>
                <w:sz w:val="10"/>
                <w:szCs w:val="10"/>
              </w:rPr>
              <w:t>de crédito</w:t>
            </w:r>
          </w:p>
        </w:tc>
        <w:tc>
          <w:tcPr>
            <w:tcW w:w="783" w:type="dxa"/>
            <w:tcBorders>
              <w:top w:val="single" w:sz="4" w:space="0" w:color="FFFFFF"/>
              <w:left w:val="single" w:sz="4" w:space="0" w:color="FFFFFF"/>
              <w:bottom w:val="single" w:sz="4" w:space="0" w:color="FFFFFF"/>
              <w:right w:val="single" w:sz="4" w:space="0" w:color="FFFFFF"/>
            </w:tcBorders>
            <w:shd w:val="clear" w:color="FFFFFF" w:fill="132B4A"/>
            <w:tcMar>
              <w:left w:w="40" w:type="dxa"/>
              <w:right w:w="40" w:type="dxa"/>
            </w:tcMar>
            <w:vAlign w:val="center"/>
          </w:tcPr>
          <w:p w14:paraId="2F8C6D5E"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0"/>
                <w:szCs w:val="10"/>
              </w:rPr>
            </w:pPr>
            <w:r w:rsidRPr="00474575">
              <w:rPr>
                <w:rFonts w:ascii="BancoDoBrasil Textos" w:eastAsia="Times New Roman" w:hAnsi="BancoDoBrasil Textos" w:cs="BancoDoBrasil Textos"/>
                <w:color w:val="FFFFFF"/>
                <w:sz w:val="10"/>
                <w:szCs w:val="10"/>
              </w:rPr>
              <w:t xml:space="preserve">Compromissos </w:t>
            </w:r>
          </w:p>
          <w:p w14:paraId="394C7A01"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0"/>
                <w:szCs w:val="10"/>
              </w:rPr>
            </w:pPr>
            <w:r w:rsidRPr="00474575">
              <w:rPr>
                <w:rFonts w:ascii="BancoDoBrasil Textos" w:eastAsia="Times New Roman" w:hAnsi="BancoDoBrasil Textos" w:cs="BancoDoBrasil Textos"/>
                <w:color w:val="FFFFFF"/>
                <w:sz w:val="10"/>
                <w:szCs w:val="10"/>
              </w:rPr>
              <w:t>a liberar</w:t>
            </w:r>
          </w:p>
        </w:tc>
        <w:tc>
          <w:tcPr>
            <w:tcW w:w="765" w:type="dxa"/>
            <w:tcBorders>
              <w:top w:val="single" w:sz="4" w:space="0" w:color="FFFFFF"/>
              <w:left w:val="single" w:sz="4" w:space="0" w:color="FFFFFF"/>
              <w:bottom w:val="single" w:sz="4" w:space="0" w:color="FFFFFF"/>
              <w:right w:val="single" w:sz="4" w:space="0" w:color="FFFFFF"/>
            </w:tcBorders>
            <w:shd w:val="clear" w:color="FFFFFF" w:fill="132B4A"/>
            <w:tcMar>
              <w:left w:w="40" w:type="dxa"/>
              <w:right w:w="40" w:type="dxa"/>
            </w:tcMar>
            <w:vAlign w:val="center"/>
          </w:tcPr>
          <w:p w14:paraId="45F13D72"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0"/>
                <w:szCs w:val="10"/>
              </w:rPr>
            </w:pPr>
            <w:r w:rsidRPr="00474575">
              <w:rPr>
                <w:rFonts w:ascii="BancoDoBrasil Textos" w:eastAsia="Times New Roman" w:hAnsi="BancoDoBrasil Textos" w:cs="BancoDoBrasil Textos"/>
                <w:color w:val="FFFFFF"/>
                <w:sz w:val="10"/>
                <w:szCs w:val="10"/>
              </w:rPr>
              <w:t xml:space="preserve">Garantias financeiras </w:t>
            </w:r>
          </w:p>
          <w:p w14:paraId="52CF2A63"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0"/>
                <w:szCs w:val="10"/>
              </w:rPr>
            </w:pPr>
            <w:r w:rsidRPr="00474575">
              <w:rPr>
                <w:rFonts w:ascii="BancoDoBrasil Textos" w:eastAsia="Times New Roman" w:hAnsi="BancoDoBrasil Textos" w:cs="BancoDoBrasil Textos"/>
                <w:color w:val="FFFFFF"/>
                <w:sz w:val="10"/>
                <w:szCs w:val="10"/>
              </w:rPr>
              <w:t>prestadas</w:t>
            </w:r>
          </w:p>
        </w:tc>
        <w:tc>
          <w:tcPr>
            <w:tcW w:w="855" w:type="dxa"/>
            <w:tcBorders>
              <w:top w:val="single" w:sz="4" w:space="0" w:color="FFFFFF"/>
              <w:left w:val="single" w:sz="4" w:space="0" w:color="FFFFFF"/>
              <w:bottom w:val="single" w:sz="4" w:space="0" w:color="FFFFFF"/>
              <w:right w:val="single" w:sz="4" w:space="0" w:color="FFFFFF"/>
            </w:tcBorders>
            <w:shd w:val="clear" w:color="FFFFFF" w:fill="132B4A"/>
            <w:noWrap/>
            <w:tcMar>
              <w:left w:w="40" w:type="dxa"/>
              <w:right w:w="40" w:type="dxa"/>
            </w:tcMar>
            <w:vAlign w:val="center"/>
          </w:tcPr>
          <w:p w14:paraId="7099E7FC"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0"/>
                <w:szCs w:val="10"/>
              </w:rPr>
            </w:pPr>
            <w:r w:rsidRPr="00474575">
              <w:rPr>
                <w:rFonts w:ascii="BancoDoBrasil Textos" w:eastAsia="Times New Roman" w:hAnsi="BancoDoBrasil Textos" w:cs="BancoDoBrasil Textos"/>
                <w:color w:val="FFFFFF"/>
                <w:sz w:val="10"/>
                <w:szCs w:val="10"/>
              </w:rPr>
              <w:t>Total</w:t>
            </w:r>
          </w:p>
        </w:tc>
        <w:tc>
          <w:tcPr>
            <w:tcW w:w="795" w:type="dxa"/>
            <w:tcBorders>
              <w:top w:val="single" w:sz="4" w:space="0" w:color="FFFFFF"/>
              <w:left w:val="single" w:sz="4" w:space="0" w:color="FFFFFF"/>
              <w:bottom w:val="single" w:sz="4" w:space="0" w:color="FFFFFF"/>
              <w:right w:val="single" w:sz="4" w:space="0" w:color="FFFFFF"/>
            </w:tcBorders>
            <w:shd w:val="clear" w:color="FFFFFF" w:fill="132B4A"/>
            <w:tcMar>
              <w:left w:w="40" w:type="dxa"/>
              <w:right w:w="40" w:type="dxa"/>
            </w:tcMar>
            <w:vAlign w:val="center"/>
          </w:tcPr>
          <w:p w14:paraId="5B65AE73"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0"/>
                <w:szCs w:val="10"/>
              </w:rPr>
            </w:pPr>
            <w:r w:rsidRPr="00474575">
              <w:rPr>
                <w:rFonts w:ascii="BancoDoBrasil Textos" w:eastAsia="Times New Roman" w:hAnsi="BancoDoBrasil Textos" w:cs="BancoDoBrasil Textos"/>
                <w:color w:val="FFFFFF"/>
                <w:sz w:val="10"/>
                <w:szCs w:val="10"/>
              </w:rPr>
              <w:t xml:space="preserve">Operações </w:t>
            </w:r>
          </w:p>
          <w:p w14:paraId="66E24E03"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0"/>
                <w:szCs w:val="10"/>
              </w:rPr>
            </w:pPr>
            <w:r w:rsidRPr="00474575">
              <w:rPr>
                <w:rFonts w:ascii="BancoDoBrasil Textos" w:eastAsia="Times New Roman" w:hAnsi="BancoDoBrasil Textos" w:cs="BancoDoBrasil Textos"/>
                <w:color w:val="FFFFFF"/>
                <w:sz w:val="10"/>
                <w:szCs w:val="10"/>
              </w:rPr>
              <w:t>de crédito</w:t>
            </w:r>
          </w:p>
        </w:tc>
        <w:tc>
          <w:tcPr>
            <w:tcW w:w="855" w:type="dxa"/>
            <w:tcBorders>
              <w:top w:val="single" w:sz="4" w:space="0" w:color="FFFFFF"/>
              <w:left w:val="single" w:sz="4" w:space="0" w:color="FFFFFF"/>
              <w:bottom w:val="single" w:sz="4" w:space="0" w:color="FFFFFF"/>
              <w:right w:val="single" w:sz="4" w:space="0" w:color="FFFFFF"/>
            </w:tcBorders>
            <w:shd w:val="clear" w:color="FFFFFF" w:fill="132B4A"/>
            <w:tcMar>
              <w:left w:w="40" w:type="dxa"/>
              <w:right w:w="40" w:type="dxa"/>
            </w:tcMar>
            <w:vAlign w:val="center"/>
          </w:tcPr>
          <w:p w14:paraId="12D7B9EF"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0"/>
                <w:szCs w:val="10"/>
              </w:rPr>
            </w:pPr>
            <w:r w:rsidRPr="00474575">
              <w:rPr>
                <w:rFonts w:ascii="BancoDoBrasil Textos" w:eastAsia="Times New Roman" w:hAnsi="BancoDoBrasil Textos" w:cs="BancoDoBrasil Textos"/>
                <w:color w:val="FFFFFF"/>
                <w:sz w:val="10"/>
                <w:szCs w:val="10"/>
              </w:rPr>
              <w:t xml:space="preserve">Compromissos </w:t>
            </w:r>
          </w:p>
          <w:p w14:paraId="7904CE6D"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0"/>
                <w:szCs w:val="10"/>
              </w:rPr>
            </w:pPr>
            <w:r w:rsidRPr="00474575">
              <w:rPr>
                <w:rFonts w:ascii="BancoDoBrasil Textos" w:eastAsia="Times New Roman" w:hAnsi="BancoDoBrasil Textos" w:cs="BancoDoBrasil Textos"/>
                <w:color w:val="FFFFFF"/>
                <w:sz w:val="10"/>
                <w:szCs w:val="10"/>
              </w:rPr>
              <w:t>a liberar</w:t>
            </w:r>
          </w:p>
        </w:tc>
        <w:tc>
          <w:tcPr>
            <w:tcW w:w="765" w:type="dxa"/>
            <w:tcBorders>
              <w:top w:val="single" w:sz="4" w:space="0" w:color="FFFFFF"/>
              <w:left w:val="single" w:sz="4" w:space="0" w:color="FFFFFF"/>
              <w:bottom w:val="single" w:sz="4" w:space="0" w:color="FFFFFF"/>
              <w:right w:val="single" w:sz="4" w:space="0" w:color="FFFFFF"/>
            </w:tcBorders>
            <w:shd w:val="clear" w:color="FFFFFF" w:fill="132B4A"/>
            <w:tcMar>
              <w:left w:w="40" w:type="dxa"/>
              <w:right w:w="40" w:type="dxa"/>
            </w:tcMar>
            <w:vAlign w:val="center"/>
          </w:tcPr>
          <w:p w14:paraId="48702C2D"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0"/>
                <w:szCs w:val="10"/>
              </w:rPr>
            </w:pPr>
            <w:r w:rsidRPr="00474575">
              <w:rPr>
                <w:rFonts w:ascii="BancoDoBrasil Textos" w:eastAsia="Times New Roman" w:hAnsi="BancoDoBrasil Textos" w:cs="BancoDoBrasil Textos"/>
                <w:color w:val="FFFFFF"/>
                <w:sz w:val="10"/>
                <w:szCs w:val="10"/>
              </w:rPr>
              <w:t xml:space="preserve">Garantias financeiras </w:t>
            </w:r>
          </w:p>
          <w:p w14:paraId="125B8880"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0"/>
                <w:szCs w:val="10"/>
              </w:rPr>
            </w:pPr>
            <w:r w:rsidRPr="00474575">
              <w:rPr>
                <w:rFonts w:ascii="BancoDoBrasil Textos" w:eastAsia="Times New Roman" w:hAnsi="BancoDoBrasil Textos" w:cs="BancoDoBrasil Textos"/>
                <w:color w:val="FFFFFF"/>
                <w:sz w:val="10"/>
                <w:szCs w:val="10"/>
              </w:rPr>
              <w:t>prestadas</w:t>
            </w:r>
          </w:p>
        </w:tc>
        <w:tc>
          <w:tcPr>
            <w:tcW w:w="855" w:type="dxa"/>
            <w:tcBorders>
              <w:top w:val="single" w:sz="4" w:space="0" w:color="FFFFFF"/>
              <w:left w:val="single" w:sz="4" w:space="0" w:color="FFFFFF"/>
              <w:bottom w:val="single" w:sz="4" w:space="0" w:color="FFFFFF"/>
              <w:right w:val="single" w:sz="4" w:space="0" w:color="FFFFFF"/>
            </w:tcBorders>
            <w:shd w:val="clear" w:color="FFFFFF" w:fill="132B4A"/>
            <w:noWrap/>
            <w:tcMar>
              <w:left w:w="40" w:type="dxa"/>
              <w:right w:w="40" w:type="dxa"/>
            </w:tcMar>
            <w:vAlign w:val="center"/>
          </w:tcPr>
          <w:p w14:paraId="5C905B48"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0"/>
                <w:szCs w:val="10"/>
              </w:rPr>
            </w:pPr>
            <w:r w:rsidRPr="00474575">
              <w:rPr>
                <w:rFonts w:ascii="BancoDoBrasil Textos" w:eastAsia="Times New Roman" w:hAnsi="BancoDoBrasil Textos" w:cs="BancoDoBrasil Textos"/>
                <w:color w:val="FFFFFF"/>
                <w:sz w:val="10"/>
                <w:szCs w:val="10"/>
              </w:rPr>
              <w:t>Total</w:t>
            </w:r>
          </w:p>
        </w:tc>
        <w:tc>
          <w:tcPr>
            <w:tcW w:w="795" w:type="dxa"/>
            <w:tcBorders>
              <w:top w:val="single" w:sz="4" w:space="0" w:color="FFFFFF"/>
              <w:left w:val="single" w:sz="4" w:space="0" w:color="FFFFFF"/>
              <w:bottom w:val="single" w:sz="4" w:space="0" w:color="FFFFFF"/>
              <w:right w:val="single" w:sz="4" w:space="0" w:color="FFFFFF"/>
            </w:tcBorders>
            <w:shd w:val="clear" w:color="FFFFFF" w:fill="132B4A"/>
            <w:tcMar>
              <w:left w:w="40" w:type="dxa"/>
              <w:right w:w="40" w:type="dxa"/>
            </w:tcMar>
            <w:vAlign w:val="center"/>
          </w:tcPr>
          <w:p w14:paraId="290ACF9F"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 xml:space="preserve">Operações </w:t>
            </w:r>
          </w:p>
          <w:p w14:paraId="1ECBC0E9"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de crédito</w:t>
            </w:r>
          </w:p>
        </w:tc>
        <w:tc>
          <w:tcPr>
            <w:tcW w:w="855" w:type="dxa"/>
            <w:tcBorders>
              <w:top w:val="single" w:sz="4" w:space="0" w:color="FFFFFF"/>
              <w:left w:val="single" w:sz="4" w:space="0" w:color="FFFFFF"/>
              <w:bottom w:val="single" w:sz="4" w:space="0" w:color="FFFFFF"/>
              <w:right w:val="single" w:sz="4" w:space="0" w:color="FFFFFF"/>
            </w:tcBorders>
            <w:shd w:val="clear" w:color="FFFFFF" w:fill="132B4A"/>
            <w:tcMar>
              <w:left w:w="40" w:type="dxa"/>
              <w:right w:w="40" w:type="dxa"/>
            </w:tcMar>
            <w:vAlign w:val="center"/>
          </w:tcPr>
          <w:p w14:paraId="09B45C53"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 xml:space="preserve">Compromissos </w:t>
            </w:r>
          </w:p>
          <w:p w14:paraId="6746A009"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a liberar</w:t>
            </w:r>
          </w:p>
        </w:tc>
        <w:tc>
          <w:tcPr>
            <w:tcW w:w="765" w:type="dxa"/>
            <w:tcBorders>
              <w:top w:val="single" w:sz="4" w:space="0" w:color="FFFFFF"/>
              <w:left w:val="single" w:sz="4" w:space="0" w:color="FFFFFF"/>
              <w:bottom w:val="single" w:sz="4" w:space="0" w:color="FFFFFF"/>
              <w:right w:val="single" w:sz="4" w:space="0" w:color="FFFFFF"/>
            </w:tcBorders>
            <w:shd w:val="clear" w:color="FFFFFF" w:fill="132B4A"/>
            <w:tcMar>
              <w:left w:w="40" w:type="dxa"/>
              <w:right w:w="40" w:type="dxa"/>
            </w:tcMar>
            <w:vAlign w:val="center"/>
          </w:tcPr>
          <w:p w14:paraId="1B7668D7"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 xml:space="preserve">Garantias financeiras </w:t>
            </w:r>
          </w:p>
          <w:p w14:paraId="28A0C557"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prestadas</w:t>
            </w:r>
          </w:p>
        </w:tc>
        <w:tc>
          <w:tcPr>
            <w:tcW w:w="870" w:type="dxa"/>
            <w:tcBorders>
              <w:top w:val="single" w:sz="4" w:space="0" w:color="FFFFFF"/>
              <w:left w:val="single" w:sz="4" w:space="0" w:color="FFFFFF"/>
              <w:bottom w:val="single" w:sz="4" w:space="0" w:color="FFFFFF"/>
              <w:right w:val="single" w:sz="4" w:space="0" w:color="FFFFFF"/>
            </w:tcBorders>
            <w:shd w:val="clear" w:color="FFFFFF" w:fill="132B4A"/>
            <w:noWrap/>
            <w:tcMar>
              <w:left w:w="40" w:type="dxa"/>
              <w:right w:w="40" w:type="dxa"/>
            </w:tcMar>
            <w:vAlign w:val="center"/>
          </w:tcPr>
          <w:p w14:paraId="3ABF6E27"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Total</w:t>
            </w:r>
          </w:p>
        </w:tc>
        <w:tc>
          <w:tcPr>
            <w:tcW w:w="825" w:type="dxa"/>
            <w:tcBorders>
              <w:top w:val="single" w:sz="4" w:space="0" w:color="FFFFFF"/>
              <w:left w:val="single" w:sz="4" w:space="0" w:color="FFFFFF"/>
              <w:bottom w:val="single" w:sz="4" w:space="0" w:color="FFFFFF"/>
              <w:right w:val="single" w:sz="4" w:space="0" w:color="FFFFFF"/>
            </w:tcBorders>
            <w:shd w:val="clear" w:color="FFFFFF" w:fill="132B4A"/>
            <w:tcMar>
              <w:left w:w="40" w:type="dxa"/>
              <w:right w:w="40" w:type="dxa"/>
            </w:tcMar>
            <w:vAlign w:val="center"/>
          </w:tcPr>
          <w:p w14:paraId="5CF195F3"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 xml:space="preserve">Operações </w:t>
            </w:r>
          </w:p>
          <w:p w14:paraId="3B126591"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de crédito</w:t>
            </w:r>
          </w:p>
        </w:tc>
        <w:tc>
          <w:tcPr>
            <w:tcW w:w="855" w:type="dxa"/>
            <w:tcBorders>
              <w:top w:val="single" w:sz="4" w:space="0" w:color="FFFFFF"/>
              <w:left w:val="single" w:sz="4" w:space="0" w:color="FFFFFF"/>
              <w:bottom w:val="single" w:sz="4" w:space="0" w:color="FFFFFF"/>
              <w:right w:val="single" w:sz="4" w:space="0" w:color="FFFFFF"/>
            </w:tcBorders>
            <w:shd w:val="clear" w:color="FFFFFF" w:fill="132B4A"/>
            <w:tcMar>
              <w:left w:w="40" w:type="dxa"/>
              <w:right w:w="40" w:type="dxa"/>
            </w:tcMar>
            <w:vAlign w:val="center"/>
          </w:tcPr>
          <w:p w14:paraId="4BCF40CB"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 xml:space="preserve">Compromissos </w:t>
            </w:r>
          </w:p>
          <w:p w14:paraId="68F592C5"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a liberar</w:t>
            </w:r>
          </w:p>
        </w:tc>
        <w:tc>
          <w:tcPr>
            <w:tcW w:w="765" w:type="dxa"/>
            <w:tcBorders>
              <w:top w:val="single" w:sz="4" w:space="0" w:color="FFFFFF"/>
              <w:left w:val="single" w:sz="4" w:space="0" w:color="FFFFFF"/>
              <w:bottom w:val="single" w:sz="4" w:space="0" w:color="FFFFFF"/>
              <w:right w:val="single" w:sz="4" w:space="0" w:color="FFFFFF"/>
            </w:tcBorders>
            <w:shd w:val="clear" w:color="FFFFFF" w:fill="132B4A"/>
            <w:tcMar>
              <w:left w:w="40" w:type="dxa"/>
              <w:right w:w="40" w:type="dxa"/>
            </w:tcMar>
            <w:vAlign w:val="center"/>
          </w:tcPr>
          <w:p w14:paraId="300C8667"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 xml:space="preserve">Garantias financeiras </w:t>
            </w:r>
          </w:p>
          <w:p w14:paraId="6B8CFA67"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prestadas</w:t>
            </w:r>
          </w:p>
        </w:tc>
        <w:tc>
          <w:tcPr>
            <w:tcW w:w="930" w:type="dxa"/>
            <w:tcBorders>
              <w:top w:val="single" w:sz="4" w:space="0" w:color="FFFFFF"/>
              <w:left w:val="single" w:sz="4" w:space="0" w:color="FFFFFF"/>
              <w:bottom w:val="single" w:sz="4" w:space="0" w:color="FFFFFF"/>
              <w:right w:val="single" w:sz="4" w:space="0" w:color="FFFFFF"/>
            </w:tcBorders>
            <w:shd w:val="clear" w:color="FFFFFF" w:fill="132B4A"/>
            <w:noWrap/>
            <w:tcMar>
              <w:left w:w="40" w:type="dxa"/>
              <w:right w:w="40" w:type="dxa"/>
            </w:tcMar>
            <w:vAlign w:val="center"/>
          </w:tcPr>
          <w:p w14:paraId="1A6F2B38" w14:textId="77777777" w:rsidR="00474575" w:rsidRPr="00474575" w:rsidRDefault="00474575" w:rsidP="00474575">
            <w:pPr>
              <w:keepNext/>
              <w:spacing w:after="0" w:line="240" w:lineRule="auto"/>
              <w:jc w:val="center"/>
              <w:rPr>
                <w:rFonts w:ascii="BancoDoBrasil Textos" w:eastAsia="Times New Roman" w:hAnsi="BancoDoBrasil Textos" w:cs="BancoDoBrasil Textos"/>
                <w:color w:val="FFFFFF"/>
                <w:sz w:val="11"/>
                <w:szCs w:val="11"/>
              </w:rPr>
            </w:pPr>
            <w:r w:rsidRPr="00474575">
              <w:rPr>
                <w:rFonts w:ascii="BancoDoBrasil Textos" w:eastAsia="Times New Roman" w:hAnsi="BancoDoBrasil Textos" w:cs="BancoDoBrasil Textos"/>
                <w:color w:val="FFFFFF"/>
                <w:sz w:val="11"/>
                <w:szCs w:val="11"/>
              </w:rPr>
              <w:t>Total</w:t>
            </w:r>
          </w:p>
        </w:tc>
      </w:tr>
      <w:tr w:rsidR="00474575" w:rsidRPr="00474575" w14:paraId="396384B5"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3"/>
          <w:jc w:val="center"/>
        </w:trPr>
        <w:tc>
          <w:tcPr>
            <w:tcW w:w="1245" w:type="dxa"/>
            <w:tcBorders>
              <w:top w:val="single" w:sz="4" w:space="0" w:color="FFFFFF"/>
              <w:left w:val="nil"/>
              <w:bottom w:val="single" w:sz="4" w:space="0" w:color="FFFFFF"/>
              <w:right w:val="single" w:sz="4" w:space="0" w:color="FFFFFF"/>
            </w:tcBorders>
            <w:shd w:val="clear" w:color="FFFFFF" w:fill="F3F3F3"/>
            <w:tcMar>
              <w:left w:w="40" w:type="dxa"/>
              <w:right w:w="40" w:type="dxa"/>
            </w:tcMar>
            <w:vAlign w:val="center"/>
          </w:tcPr>
          <w:p w14:paraId="7F04C867" w14:textId="77777777" w:rsidR="00474575" w:rsidRPr="00474575" w:rsidRDefault="00474575" w:rsidP="00474575">
            <w:pPr>
              <w:keepNext/>
              <w:spacing w:after="0" w:line="240" w:lineRule="auto"/>
              <w:rPr>
                <w:rFonts w:ascii="BancoDoBrasil Textos" w:eastAsia="Times New Roman" w:hAnsi="BancoDoBrasil Textos" w:cs="BancoDoBrasil Textos"/>
                <w:b/>
                <w:color w:val="000000"/>
                <w:sz w:val="11"/>
                <w:szCs w:val="11"/>
              </w:rPr>
            </w:pPr>
            <w:r w:rsidRPr="00474575">
              <w:rPr>
                <w:rFonts w:ascii="BancoDoBrasil Textos" w:eastAsia="Times New Roman" w:hAnsi="BancoDoBrasil Textos" w:cs="BancoDoBrasil Textos"/>
                <w:b/>
                <w:color w:val="000000"/>
                <w:sz w:val="11"/>
                <w:szCs w:val="11"/>
              </w:rPr>
              <w:t>Pessoas físicas</w:t>
            </w:r>
          </w:p>
        </w:tc>
        <w:tc>
          <w:tcPr>
            <w:tcW w:w="882"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85" w:type="dxa"/>
            </w:tcMar>
            <w:vAlign w:val="center"/>
          </w:tcPr>
          <w:p w14:paraId="75890F13" w14:textId="575E5CDC"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622.469.481</w:t>
            </w:r>
          </w:p>
        </w:tc>
        <w:tc>
          <w:tcPr>
            <w:tcW w:w="783"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85" w:type="dxa"/>
            </w:tcMar>
            <w:vAlign w:val="center"/>
          </w:tcPr>
          <w:p w14:paraId="26144F41" w14:textId="2FF6A695"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113.630.021</w:t>
            </w:r>
          </w:p>
        </w:tc>
        <w:tc>
          <w:tcPr>
            <w:tcW w:w="76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85" w:type="dxa"/>
            </w:tcMar>
            <w:vAlign w:val="center"/>
          </w:tcPr>
          <w:p w14:paraId="7431341F" w14:textId="46881CAF"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89.114</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85" w:type="dxa"/>
            </w:tcMar>
            <w:vAlign w:val="center"/>
          </w:tcPr>
          <w:p w14:paraId="1EA97C5B" w14:textId="0945792E"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736.188.616</w:t>
            </w:r>
          </w:p>
        </w:tc>
        <w:tc>
          <w:tcPr>
            <w:tcW w:w="79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85" w:type="dxa"/>
            </w:tcMar>
            <w:vAlign w:val="center"/>
          </w:tcPr>
          <w:p w14:paraId="67146288" w14:textId="330AB774"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32.550.583</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85" w:type="dxa"/>
            </w:tcMar>
            <w:vAlign w:val="center"/>
          </w:tcPr>
          <w:p w14:paraId="1414F372" w14:textId="7826C4D6"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829.299</w:t>
            </w:r>
          </w:p>
        </w:tc>
        <w:tc>
          <w:tcPr>
            <w:tcW w:w="76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85" w:type="dxa"/>
            </w:tcMar>
            <w:vAlign w:val="center"/>
          </w:tcPr>
          <w:p w14:paraId="02CC0F72" w14:textId="66C6647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85" w:type="dxa"/>
            </w:tcMar>
            <w:vAlign w:val="center"/>
          </w:tcPr>
          <w:p w14:paraId="69793046" w14:textId="4E705A08"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33.379.882</w:t>
            </w:r>
          </w:p>
        </w:tc>
        <w:tc>
          <w:tcPr>
            <w:tcW w:w="79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85" w:type="dxa"/>
            </w:tcMar>
            <w:vAlign w:val="center"/>
          </w:tcPr>
          <w:p w14:paraId="693DDF8C" w14:textId="32D44126"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55.301.323</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85" w:type="dxa"/>
            </w:tcMar>
            <w:vAlign w:val="center"/>
          </w:tcPr>
          <w:p w14:paraId="05B5E0D8" w14:textId="4984BD84"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81.064</w:t>
            </w:r>
          </w:p>
        </w:tc>
        <w:tc>
          <w:tcPr>
            <w:tcW w:w="76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85" w:type="dxa"/>
            </w:tcMar>
            <w:vAlign w:val="center"/>
          </w:tcPr>
          <w:p w14:paraId="2D7F6FEC" w14:textId="6A581412"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w:t>
            </w:r>
          </w:p>
        </w:tc>
        <w:tc>
          <w:tcPr>
            <w:tcW w:w="870"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85" w:type="dxa"/>
            </w:tcMar>
            <w:vAlign w:val="center"/>
          </w:tcPr>
          <w:p w14:paraId="0CF58615" w14:textId="328B92DB"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55.382.387</w:t>
            </w:r>
          </w:p>
        </w:tc>
        <w:tc>
          <w:tcPr>
            <w:tcW w:w="82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85" w:type="dxa"/>
            </w:tcMar>
            <w:vAlign w:val="center"/>
          </w:tcPr>
          <w:p w14:paraId="422582D5" w14:textId="6A805B35"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710.321.387</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85" w:type="dxa"/>
            </w:tcMar>
            <w:vAlign w:val="center"/>
          </w:tcPr>
          <w:p w14:paraId="34190FDA" w14:textId="51ECB76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114.540.384</w:t>
            </w:r>
          </w:p>
        </w:tc>
        <w:tc>
          <w:tcPr>
            <w:tcW w:w="76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85" w:type="dxa"/>
            </w:tcMar>
            <w:vAlign w:val="center"/>
          </w:tcPr>
          <w:p w14:paraId="4081FC4E" w14:textId="47B0D80F"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89.114</w:t>
            </w:r>
          </w:p>
        </w:tc>
        <w:tc>
          <w:tcPr>
            <w:tcW w:w="930" w:type="dxa"/>
            <w:tcBorders>
              <w:top w:val="single" w:sz="4" w:space="0" w:color="FFFFFF"/>
              <w:left w:val="single" w:sz="4" w:space="0" w:color="FFFFFF"/>
              <w:bottom w:val="single" w:sz="4" w:space="0" w:color="FFFFFF"/>
              <w:right w:val="nil"/>
            </w:tcBorders>
            <w:shd w:val="clear" w:color="FFFFFF" w:fill="F3F3F3"/>
            <w:tcMar>
              <w:left w:w="40" w:type="dxa"/>
              <w:right w:w="85" w:type="dxa"/>
            </w:tcMar>
            <w:vAlign w:val="center"/>
          </w:tcPr>
          <w:p w14:paraId="55B91B92" w14:textId="30C947EE"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824.950.885</w:t>
            </w:r>
          </w:p>
        </w:tc>
      </w:tr>
      <w:tr w:rsidR="00474575" w:rsidRPr="00474575" w14:paraId="3C1F6CD4"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3"/>
          <w:jc w:val="center"/>
        </w:trPr>
        <w:tc>
          <w:tcPr>
            <w:tcW w:w="1245" w:type="dxa"/>
            <w:tcBorders>
              <w:top w:val="single" w:sz="4" w:space="0" w:color="FFFFFF"/>
              <w:left w:val="nil"/>
              <w:bottom w:val="single" w:sz="4" w:space="0" w:color="FFFFFF"/>
              <w:right w:val="single" w:sz="4" w:space="0" w:color="FFFFFF"/>
            </w:tcBorders>
            <w:shd w:val="clear" w:color="FFFFFF" w:fill="E6E6E6"/>
            <w:tcMar>
              <w:left w:w="220" w:type="dxa"/>
              <w:right w:w="40" w:type="dxa"/>
            </w:tcMar>
            <w:vAlign w:val="center"/>
          </w:tcPr>
          <w:p w14:paraId="39E6F756" w14:textId="77777777" w:rsidR="00474575" w:rsidRPr="00474575" w:rsidRDefault="00474575" w:rsidP="00474575">
            <w:pPr>
              <w:keepNext/>
              <w:spacing w:after="0" w:line="240" w:lineRule="auto"/>
              <w:rPr>
                <w:rFonts w:ascii="BancoDoBrasil Textos" w:eastAsia="Times New Roman" w:hAnsi="BancoDoBrasil Textos" w:cs="BancoDoBrasil Textos"/>
                <w:color w:val="000000"/>
                <w:sz w:val="11"/>
                <w:szCs w:val="11"/>
              </w:rPr>
            </w:pPr>
            <w:r w:rsidRPr="00474575">
              <w:rPr>
                <w:rFonts w:ascii="BancoDoBrasil Textos" w:eastAsia="Times New Roman" w:hAnsi="BancoDoBrasil Textos" w:cs="BancoDoBrasil Textos"/>
                <w:color w:val="000000"/>
                <w:sz w:val="11"/>
                <w:szCs w:val="11"/>
              </w:rPr>
              <w:t>Varejo PF</w:t>
            </w:r>
          </w:p>
        </w:tc>
        <w:tc>
          <w:tcPr>
            <w:tcW w:w="882"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6CAB6113" w14:textId="0F6AF2A8"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291.146.028</w:t>
            </w:r>
          </w:p>
        </w:tc>
        <w:tc>
          <w:tcPr>
            <w:tcW w:w="783"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05B81702" w14:textId="369939D2"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111.285.751</w:t>
            </w:r>
          </w:p>
        </w:tc>
        <w:tc>
          <w:tcPr>
            <w:tcW w:w="76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02575A02" w14:textId="0FBAD132"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89.114</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6C24ADA1" w14:textId="23D6811C"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402.520.893</w:t>
            </w:r>
          </w:p>
        </w:tc>
        <w:tc>
          <w:tcPr>
            <w:tcW w:w="79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5625EE74" w14:textId="32C10289"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15.484.782</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0839B761" w14:textId="41897784"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818.454</w:t>
            </w:r>
          </w:p>
        </w:tc>
        <w:tc>
          <w:tcPr>
            <w:tcW w:w="76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293CB28C" w14:textId="41CEF151"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189A6214" w14:textId="6A85EB5B"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16.303.236</w:t>
            </w:r>
          </w:p>
        </w:tc>
        <w:tc>
          <w:tcPr>
            <w:tcW w:w="79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75B15C19" w14:textId="3D6423FB"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35.386.96</w:t>
            </w:r>
            <w:r w:rsidR="009F6027">
              <w:rPr>
                <w:rFonts w:ascii="BancoDoBrasil Textos" w:eastAsia="Times New Roman" w:hAnsi="BancoDoBrasil Textos" w:cs="BancoDoBrasil Textos"/>
                <w:color w:val="000000"/>
                <w:sz w:val="10"/>
                <w:szCs w:val="10"/>
              </w:rPr>
              <w:t>4</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30272C2F" w14:textId="3627C903"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63.784</w:t>
            </w:r>
          </w:p>
        </w:tc>
        <w:tc>
          <w:tcPr>
            <w:tcW w:w="76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69D6DFB6" w14:textId="2CE51635"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w:t>
            </w:r>
          </w:p>
        </w:tc>
        <w:tc>
          <w:tcPr>
            <w:tcW w:w="870"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735144BF" w14:textId="5274F40C"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35.450.74</w:t>
            </w:r>
            <w:r w:rsidR="009F6027">
              <w:rPr>
                <w:rFonts w:ascii="BancoDoBrasil Textos" w:eastAsia="Times New Roman" w:hAnsi="BancoDoBrasil Textos" w:cs="BancoDoBrasil Textos"/>
                <w:color w:val="000000"/>
                <w:sz w:val="10"/>
                <w:szCs w:val="10"/>
              </w:rPr>
              <w:t>8</w:t>
            </w:r>
          </w:p>
        </w:tc>
        <w:tc>
          <w:tcPr>
            <w:tcW w:w="82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0FC7485A" w14:textId="3D336183"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342.017.774</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6B2F6D00" w14:textId="218DB7BE"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112.167.989</w:t>
            </w:r>
          </w:p>
        </w:tc>
        <w:tc>
          <w:tcPr>
            <w:tcW w:w="76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15757DB5" w14:textId="172AA91B"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89.114</w:t>
            </w:r>
          </w:p>
        </w:tc>
        <w:tc>
          <w:tcPr>
            <w:tcW w:w="930" w:type="dxa"/>
            <w:tcBorders>
              <w:top w:val="single" w:sz="4" w:space="0" w:color="FFFFFF"/>
              <w:left w:val="single" w:sz="4" w:space="0" w:color="FFFFFF"/>
              <w:bottom w:val="single" w:sz="4" w:space="0" w:color="FFFFFF"/>
              <w:right w:val="nil"/>
            </w:tcBorders>
            <w:shd w:val="clear" w:color="FFFFFF" w:fill="E6E6E6"/>
            <w:tcMar>
              <w:left w:w="40" w:type="dxa"/>
              <w:right w:w="70" w:type="dxa"/>
            </w:tcMar>
            <w:vAlign w:val="center"/>
          </w:tcPr>
          <w:p w14:paraId="57644106" w14:textId="34578458"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454.274.877</w:t>
            </w:r>
          </w:p>
        </w:tc>
      </w:tr>
      <w:tr w:rsidR="00474575" w:rsidRPr="00474575" w14:paraId="6ECE8EF8"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3"/>
          <w:jc w:val="center"/>
        </w:trPr>
        <w:tc>
          <w:tcPr>
            <w:tcW w:w="1245" w:type="dxa"/>
            <w:tcBorders>
              <w:top w:val="single" w:sz="4" w:space="0" w:color="FFFFFF"/>
              <w:left w:val="nil"/>
              <w:bottom w:val="single" w:sz="4" w:space="0" w:color="FFFFFF"/>
              <w:right w:val="single" w:sz="4" w:space="0" w:color="FFFFFF"/>
            </w:tcBorders>
            <w:shd w:val="clear" w:color="FFFFFF" w:fill="F3F3F3"/>
            <w:tcMar>
              <w:left w:w="220" w:type="dxa"/>
              <w:right w:w="40" w:type="dxa"/>
            </w:tcMar>
            <w:vAlign w:val="center"/>
          </w:tcPr>
          <w:p w14:paraId="1C9EDF34" w14:textId="77777777" w:rsidR="00474575" w:rsidRPr="00474575" w:rsidRDefault="00474575" w:rsidP="00474575">
            <w:pPr>
              <w:keepNext/>
              <w:spacing w:after="0" w:line="240" w:lineRule="auto"/>
              <w:rPr>
                <w:rFonts w:ascii="BancoDoBrasil Textos" w:eastAsia="Times New Roman" w:hAnsi="BancoDoBrasil Textos" w:cs="BancoDoBrasil Textos"/>
                <w:color w:val="000000"/>
                <w:sz w:val="11"/>
                <w:szCs w:val="11"/>
              </w:rPr>
            </w:pPr>
            <w:r w:rsidRPr="00474575">
              <w:rPr>
                <w:rFonts w:ascii="BancoDoBrasil Textos" w:eastAsia="Times New Roman" w:hAnsi="BancoDoBrasil Textos" w:cs="BancoDoBrasil Textos"/>
                <w:color w:val="000000"/>
                <w:sz w:val="11"/>
                <w:szCs w:val="11"/>
              </w:rPr>
              <w:t>Produtor rural</w:t>
            </w:r>
          </w:p>
        </w:tc>
        <w:tc>
          <w:tcPr>
            <w:tcW w:w="882"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15E58DBC" w14:textId="03133503"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331.323.453</w:t>
            </w:r>
          </w:p>
        </w:tc>
        <w:tc>
          <w:tcPr>
            <w:tcW w:w="783"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227B0F7C" w14:textId="058F39AF"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2.344.270</w:t>
            </w:r>
          </w:p>
        </w:tc>
        <w:tc>
          <w:tcPr>
            <w:tcW w:w="76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660DC5A3" w14:textId="66ACCC2D"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3963E3E5" w14:textId="3EC25ED5"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333.667.723</w:t>
            </w:r>
          </w:p>
        </w:tc>
        <w:tc>
          <w:tcPr>
            <w:tcW w:w="79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482A8E53" w14:textId="083F4D85"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17.065.801</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23A2E098" w14:textId="7513BF74"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10.845</w:t>
            </w:r>
          </w:p>
        </w:tc>
        <w:tc>
          <w:tcPr>
            <w:tcW w:w="76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3A8EE3E9" w14:textId="1571F8FD"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16CA406F" w14:textId="0434F38F"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17.076.646</w:t>
            </w:r>
          </w:p>
        </w:tc>
        <w:tc>
          <w:tcPr>
            <w:tcW w:w="79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68168D2E" w14:textId="3C232F96"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19.914.35</w:t>
            </w:r>
            <w:r w:rsidR="009F6027">
              <w:rPr>
                <w:rFonts w:ascii="BancoDoBrasil Textos" w:eastAsia="Times New Roman" w:hAnsi="BancoDoBrasil Textos" w:cs="BancoDoBrasil Textos"/>
                <w:color w:val="000000"/>
                <w:sz w:val="10"/>
                <w:szCs w:val="10"/>
              </w:rPr>
              <w:t>9</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44331A04" w14:textId="75D70F46"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17.280</w:t>
            </w:r>
          </w:p>
        </w:tc>
        <w:tc>
          <w:tcPr>
            <w:tcW w:w="76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7779F267" w14:textId="218F8C4F"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w:t>
            </w:r>
          </w:p>
        </w:tc>
        <w:tc>
          <w:tcPr>
            <w:tcW w:w="870"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1C55494A" w14:textId="5F7C3EAA"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19.931.63</w:t>
            </w:r>
            <w:r w:rsidR="009F6027">
              <w:rPr>
                <w:rFonts w:ascii="BancoDoBrasil Textos" w:eastAsia="Times New Roman" w:hAnsi="BancoDoBrasil Textos" w:cs="BancoDoBrasil Textos"/>
                <w:color w:val="000000"/>
                <w:sz w:val="10"/>
                <w:szCs w:val="10"/>
              </w:rPr>
              <w:t>9</w:t>
            </w:r>
          </w:p>
        </w:tc>
        <w:tc>
          <w:tcPr>
            <w:tcW w:w="82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0EE956B4" w14:textId="1FB9D178"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368.303.61</w:t>
            </w:r>
            <w:r w:rsidR="009F6027">
              <w:rPr>
                <w:rFonts w:ascii="BancoDoBrasil Textos" w:eastAsia="Times New Roman" w:hAnsi="BancoDoBrasil Textos" w:cs="BancoDoBrasil Textos"/>
                <w:color w:val="000000"/>
                <w:sz w:val="10"/>
                <w:szCs w:val="10"/>
              </w:rPr>
              <w:t>3</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28B0016C" w14:textId="0AE84A23"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2.372.39</w:t>
            </w:r>
            <w:r w:rsidR="009F6027">
              <w:rPr>
                <w:rFonts w:ascii="BancoDoBrasil Textos" w:eastAsia="Times New Roman" w:hAnsi="BancoDoBrasil Textos" w:cs="BancoDoBrasil Textos"/>
                <w:color w:val="000000"/>
                <w:sz w:val="10"/>
                <w:szCs w:val="10"/>
              </w:rPr>
              <w:t>5</w:t>
            </w:r>
          </w:p>
        </w:tc>
        <w:tc>
          <w:tcPr>
            <w:tcW w:w="76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03335166" w14:textId="044CF246"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w:t>
            </w:r>
          </w:p>
        </w:tc>
        <w:tc>
          <w:tcPr>
            <w:tcW w:w="930" w:type="dxa"/>
            <w:tcBorders>
              <w:top w:val="single" w:sz="4" w:space="0" w:color="FFFFFF"/>
              <w:left w:val="single" w:sz="4" w:space="0" w:color="FFFFFF"/>
              <w:bottom w:val="single" w:sz="4" w:space="0" w:color="FFFFFF"/>
              <w:right w:val="nil"/>
            </w:tcBorders>
            <w:shd w:val="clear" w:color="FFFFFF" w:fill="F3F3F3"/>
            <w:tcMar>
              <w:left w:w="40" w:type="dxa"/>
              <w:right w:w="70" w:type="dxa"/>
            </w:tcMar>
            <w:vAlign w:val="center"/>
          </w:tcPr>
          <w:p w14:paraId="62C65C44" w14:textId="23904845"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370.676.008</w:t>
            </w:r>
          </w:p>
        </w:tc>
      </w:tr>
      <w:tr w:rsidR="00474575" w:rsidRPr="00474575" w14:paraId="0DC02907"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3"/>
          <w:jc w:val="center"/>
        </w:trPr>
        <w:tc>
          <w:tcPr>
            <w:tcW w:w="1245" w:type="dxa"/>
            <w:tcBorders>
              <w:top w:val="single" w:sz="4" w:space="0" w:color="FFFFFF"/>
              <w:left w:val="nil"/>
              <w:bottom w:val="single" w:sz="4" w:space="0" w:color="FFFFFF"/>
              <w:right w:val="single" w:sz="4" w:space="0" w:color="FFFFFF"/>
            </w:tcBorders>
            <w:shd w:val="clear" w:color="FFFFFF" w:fill="E6E6E6"/>
            <w:tcMar>
              <w:left w:w="40" w:type="dxa"/>
              <w:right w:w="40" w:type="dxa"/>
            </w:tcMar>
            <w:vAlign w:val="center"/>
          </w:tcPr>
          <w:p w14:paraId="054FB104" w14:textId="77777777" w:rsidR="00474575" w:rsidRPr="00474575" w:rsidRDefault="00474575" w:rsidP="00474575">
            <w:pPr>
              <w:keepNext/>
              <w:spacing w:after="0" w:line="240" w:lineRule="auto"/>
              <w:rPr>
                <w:rFonts w:ascii="BancoDoBrasil Textos" w:eastAsia="Times New Roman" w:hAnsi="BancoDoBrasil Textos" w:cs="BancoDoBrasil Textos"/>
                <w:b/>
                <w:color w:val="000000"/>
                <w:sz w:val="11"/>
                <w:szCs w:val="11"/>
              </w:rPr>
            </w:pPr>
            <w:r w:rsidRPr="00474575">
              <w:rPr>
                <w:rFonts w:ascii="BancoDoBrasil Textos" w:eastAsia="Times New Roman" w:hAnsi="BancoDoBrasil Textos" w:cs="BancoDoBrasil Textos"/>
                <w:b/>
                <w:color w:val="000000"/>
                <w:sz w:val="11"/>
                <w:szCs w:val="11"/>
              </w:rPr>
              <w:t>Pessoas jurídicas</w:t>
            </w:r>
          </w:p>
        </w:tc>
        <w:tc>
          <w:tcPr>
            <w:tcW w:w="882"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5D468FBD" w14:textId="0B46C3D0"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463.854.786</w:t>
            </w:r>
          </w:p>
        </w:tc>
        <w:tc>
          <w:tcPr>
            <w:tcW w:w="783"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770522B8" w14:textId="137325BD"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89.241.558</w:t>
            </w:r>
          </w:p>
        </w:tc>
        <w:tc>
          <w:tcPr>
            <w:tcW w:w="76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1B11DD9D" w14:textId="72CFC8CC"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12.240.14</w:t>
            </w:r>
            <w:r w:rsidR="009F6027">
              <w:rPr>
                <w:rFonts w:ascii="BancoDoBrasil Textos" w:eastAsia="Times New Roman" w:hAnsi="BancoDoBrasil Textos" w:cs="BancoDoBrasil Textos"/>
                <w:b/>
                <w:color w:val="000000"/>
                <w:sz w:val="10"/>
                <w:szCs w:val="10"/>
              </w:rPr>
              <w:t>1</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176F91C0" w14:textId="34792B6A"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565.336.485</w:t>
            </w:r>
          </w:p>
        </w:tc>
        <w:tc>
          <w:tcPr>
            <w:tcW w:w="79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2E3731B1" w14:textId="7534986C"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9.536.730</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167A1CF5" w14:textId="0D2F1A43"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871.024</w:t>
            </w:r>
          </w:p>
        </w:tc>
        <w:tc>
          <w:tcPr>
            <w:tcW w:w="76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65B5ABAF" w14:textId="58B5B614"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8.665</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058839C3" w14:textId="6548B37E"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10.416.419</w:t>
            </w:r>
          </w:p>
        </w:tc>
        <w:tc>
          <w:tcPr>
            <w:tcW w:w="79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561C9181" w14:textId="6C2FC11E"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40.105.373</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2106ED63" w14:textId="37AF4C52"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3.748.162</w:t>
            </w:r>
          </w:p>
        </w:tc>
        <w:tc>
          <w:tcPr>
            <w:tcW w:w="76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21CDBB8B" w14:textId="02604165"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542.567</w:t>
            </w:r>
          </w:p>
        </w:tc>
        <w:tc>
          <w:tcPr>
            <w:tcW w:w="870"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6CA08F65" w14:textId="00F19C68"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44.396.10</w:t>
            </w:r>
            <w:r w:rsidR="009F6027">
              <w:rPr>
                <w:rFonts w:ascii="BancoDoBrasil Textos" w:eastAsia="Times New Roman" w:hAnsi="BancoDoBrasil Textos" w:cs="BancoDoBrasil Textos"/>
                <w:b/>
                <w:color w:val="000000"/>
                <w:sz w:val="10"/>
                <w:szCs w:val="10"/>
              </w:rPr>
              <w:t>2</w:t>
            </w:r>
          </w:p>
        </w:tc>
        <w:tc>
          <w:tcPr>
            <w:tcW w:w="82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66AA15F7" w14:textId="26EDAF5A"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513.496.889</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2619A3BC" w14:textId="77288B5F"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93.860.744</w:t>
            </w:r>
          </w:p>
        </w:tc>
        <w:tc>
          <w:tcPr>
            <w:tcW w:w="76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40AB3891" w14:textId="2FDC7F13"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12.791.373</w:t>
            </w:r>
          </w:p>
        </w:tc>
        <w:tc>
          <w:tcPr>
            <w:tcW w:w="930" w:type="dxa"/>
            <w:tcBorders>
              <w:top w:val="single" w:sz="4" w:space="0" w:color="FFFFFF"/>
              <w:left w:val="single" w:sz="4" w:space="0" w:color="FFFFFF"/>
              <w:bottom w:val="single" w:sz="4" w:space="0" w:color="FFFFFF"/>
              <w:right w:val="nil"/>
            </w:tcBorders>
            <w:shd w:val="clear" w:color="FFFFFF" w:fill="E6E6E6"/>
            <w:tcMar>
              <w:left w:w="40" w:type="dxa"/>
              <w:right w:w="85" w:type="dxa"/>
            </w:tcMar>
            <w:vAlign w:val="center"/>
          </w:tcPr>
          <w:p w14:paraId="03A5E148" w14:textId="63230C15"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620.149.006</w:t>
            </w:r>
          </w:p>
        </w:tc>
      </w:tr>
      <w:tr w:rsidR="00474575" w:rsidRPr="00474575" w14:paraId="54919401"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3"/>
          <w:jc w:val="center"/>
        </w:trPr>
        <w:tc>
          <w:tcPr>
            <w:tcW w:w="1245" w:type="dxa"/>
            <w:tcBorders>
              <w:top w:val="single" w:sz="4" w:space="0" w:color="FFFFFF"/>
              <w:left w:val="nil"/>
              <w:bottom w:val="single" w:sz="4" w:space="0" w:color="FFFFFF"/>
              <w:right w:val="single" w:sz="4" w:space="0" w:color="FFFFFF"/>
            </w:tcBorders>
            <w:shd w:val="clear" w:color="FFFFFF" w:fill="F3F3F3"/>
            <w:tcMar>
              <w:left w:w="220" w:type="dxa"/>
              <w:right w:w="40" w:type="dxa"/>
            </w:tcMar>
            <w:vAlign w:val="center"/>
          </w:tcPr>
          <w:p w14:paraId="1FF2A8EB" w14:textId="77777777" w:rsidR="00474575" w:rsidRPr="00474575" w:rsidRDefault="00474575" w:rsidP="00474575">
            <w:pPr>
              <w:keepNext/>
              <w:spacing w:after="0" w:line="240" w:lineRule="auto"/>
              <w:rPr>
                <w:rFonts w:ascii="BancoDoBrasil Textos" w:eastAsia="Times New Roman" w:hAnsi="BancoDoBrasil Textos" w:cs="BancoDoBrasil Textos"/>
                <w:color w:val="000000"/>
                <w:sz w:val="11"/>
                <w:szCs w:val="11"/>
              </w:rPr>
            </w:pPr>
            <w:r w:rsidRPr="00474575">
              <w:rPr>
                <w:rFonts w:ascii="BancoDoBrasil Textos" w:eastAsia="Times New Roman" w:hAnsi="BancoDoBrasil Textos" w:cs="BancoDoBrasil Textos"/>
                <w:color w:val="000000"/>
                <w:sz w:val="11"/>
                <w:szCs w:val="11"/>
              </w:rPr>
              <w:t>Atacado</w:t>
            </w:r>
          </w:p>
        </w:tc>
        <w:tc>
          <w:tcPr>
            <w:tcW w:w="882"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3B46FBC4" w14:textId="7BF1E7B3"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320.158.899</w:t>
            </w:r>
          </w:p>
        </w:tc>
        <w:tc>
          <w:tcPr>
            <w:tcW w:w="783"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2D35511E" w14:textId="22D19530"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64.935.045</w:t>
            </w:r>
          </w:p>
        </w:tc>
        <w:tc>
          <w:tcPr>
            <w:tcW w:w="76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7175A73D" w14:textId="2207513A"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11.385.340</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499DC9F8" w14:textId="2BFD1D06"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396.479.284</w:t>
            </w:r>
          </w:p>
        </w:tc>
        <w:tc>
          <w:tcPr>
            <w:tcW w:w="79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4559FDD8" w14:textId="040D3DDD"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1.959.644</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286C1DA3" w14:textId="3FE6B524"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90.506</w:t>
            </w:r>
          </w:p>
        </w:tc>
        <w:tc>
          <w:tcPr>
            <w:tcW w:w="76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56B9CBB5" w14:textId="300354F8"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1.673</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30C8C243" w14:textId="38FC3533"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2.051.823</w:t>
            </w:r>
          </w:p>
        </w:tc>
        <w:tc>
          <w:tcPr>
            <w:tcW w:w="79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20D14036" w14:textId="78366D04"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24.835.687</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1699101E" w14:textId="56F014FD"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2.904.185</w:t>
            </w:r>
          </w:p>
        </w:tc>
        <w:tc>
          <w:tcPr>
            <w:tcW w:w="76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090C00BB" w14:textId="73ECB59E"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541.234</w:t>
            </w:r>
          </w:p>
        </w:tc>
        <w:tc>
          <w:tcPr>
            <w:tcW w:w="870"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2C84B165" w14:textId="36E8666D"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28.281.106</w:t>
            </w:r>
          </w:p>
        </w:tc>
        <w:tc>
          <w:tcPr>
            <w:tcW w:w="82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799630A7" w14:textId="10DA017F"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346.954.230</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11D56304" w14:textId="186EEF8C"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67.929.736</w:t>
            </w:r>
          </w:p>
        </w:tc>
        <w:tc>
          <w:tcPr>
            <w:tcW w:w="76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42445D1B" w14:textId="5CD6307D"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11.928.247</w:t>
            </w:r>
          </w:p>
        </w:tc>
        <w:tc>
          <w:tcPr>
            <w:tcW w:w="930" w:type="dxa"/>
            <w:tcBorders>
              <w:top w:val="single" w:sz="4" w:space="0" w:color="FFFFFF"/>
              <w:left w:val="single" w:sz="4" w:space="0" w:color="FFFFFF"/>
              <w:bottom w:val="single" w:sz="4" w:space="0" w:color="FFFFFF"/>
              <w:right w:val="nil"/>
            </w:tcBorders>
            <w:shd w:val="clear" w:color="FFFFFF" w:fill="F3F3F3"/>
            <w:tcMar>
              <w:left w:w="40" w:type="dxa"/>
              <w:right w:w="70" w:type="dxa"/>
            </w:tcMar>
            <w:vAlign w:val="center"/>
          </w:tcPr>
          <w:p w14:paraId="53B4A7AE" w14:textId="7FEF4461"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426.812.213</w:t>
            </w:r>
          </w:p>
        </w:tc>
      </w:tr>
      <w:tr w:rsidR="00474575" w:rsidRPr="00474575" w14:paraId="0B608BE0"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3"/>
          <w:jc w:val="center"/>
        </w:trPr>
        <w:tc>
          <w:tcPr>
            <w:tcW w:w="1245" w:type="dxa"/>
            <w:tcBorders>
              <w:top w:val="single" w:sz="4" w:space="0" w:color="FFFFFF"/>
              <w:left w:val="nil"/>
              <w:bottom w:val="single" w:sz="4" w:space="0" w:color="FFFFFF"/>
              <w:right w:val="single" w:sz="4" w:space="0" w:color="FFFFFF"/>
            </w:tcBorders>
            <w:shd w:val="clear" w:color="FFFFFF" w:fill="E6E6E6"/>
            <w:tcMar>
              <w:left w:w="220" w:type="dxa"/>
              <w:right w:w="40" w:type="dxa"/>
            </w:tcMar>
            <w:vAlign w:val="center"/>
          </w:tcPr>
          <w:p w14:paraId="6FE7C360" w14:textId="77777777" w:rsidR="00474575" w:rsidRPr="00474575" w:rsidRDefault="00474575" w:rsidP="00474575">
            <w:pPr>
              <w:keepNext/>
              <w:spacing w:after="0" w:line="240" w:lineRule="auto"/>
              <w:rPr>
                <w:rFonts w:ascii="BancoDoBrasil Textos" w:eastAsia="Times New Roman" w:hAnsi="BancoDoBrasil Textos" w:cs="BancoDoBrasil Textos"/>
                <w:color w:val="000000"/>
                <w:sz w:val="11"/>
                <w:szCs w:val="11"/>
              </w:rPr>
            </w:pPr>
            <w:r w:rsidRPr="00474575">
              <w:rPr>
                <w:rFonts w:ascii="BancoDoBrasil Textos" w:eastAsia="Times New Roman" w:hAnsi="BancoDoBrasil Textos" w:cs="BancoDoBrasil Textos"/>
                <w:color w:val="000000"/>
                <w:sz w:val="11"/>
                <w:szCs w:val="11"/>
              </w:rPr>
              <w:t>Varejo MPE</w:t>
            </w:r>
          </w:p>
        </w:tc>
        <w:tc>
          <w:tcPr>
            <w:tcW w:w="882"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293F31FD" w14:textId="5BBC09DE"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106.478.832</w:t>
            </w:r>
          </w:p>
        </w:tc>
        <w:tc>
          <w:tcPr>
            <w:tcW w:w="783"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786D70FA" w14:textId="68456E69"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24.306.513</w:t>
            </w:r>
          </w:p>
        </w:tc>
        <w:tc>
          <w:tcPr>
            <w:tcW w:w="76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19941E42" w14:textId="67C4D930"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854.801</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62599221" w14:textId="22DB51E7"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131.640.146</w:t>
            </w:r>
          </w:p>
        </w:tc>
        <w:tc>
          <w:tcPr>
            <w:tcW w:w="79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2147F91F" w14:textId="3BE43CC0"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7.351.478</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612CDAC6" w14:textId="6DD79A01"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780.51</w:t>
            </w:r>
            <w:r w:rsidR="009F6027">
              <w:rPr>
                <w:rFonts w:ascii="BancoDoBrasil Textos" w:eastAsia="Times New Roman" w:hAnsi="BancoDoBrasil Textos" w:cs="BancoDoBrasil Textos"/>
                <w:color w:val="000000"/>
                <w:sz w:val="10"/>
                <w:szCs w:val="10"/>
              </w:rPr>
              <w:t>8</w:t>
            </w:r>
          </w:p>
        </w:tc>
        <w:tc>
          <w:tcPr>
            <w:tcW w:w="76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10D1C6D5" w14:textId="314B3E16"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6.992</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5AC5983E" w14:textId="54BBBD15"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8.138.988</w:t>
            </w:r>
          </w:p>
        </w:tc>
        <w:tc>
          <w:tcPr>
            <w:tcW w:w="79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696E6B92" w14:textId="788A294B"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14.818.358</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4C21B334" w14:textId="44A5CAF6"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843.977</w:t>
            </w:r>
          </w:p>
        </w:tc>
        <w:tc>
          <w:tcPr>
            <w:tcW w:w="76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43E4B2B3" w14:textId="5D54522D"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1.333</w:t>
            </w:r>
          </w:p>
        </w:tc>
        <w:tc>
          <w:tcPr>
            <w:tcW w:w="870"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37A84A94" w14:textId="1412887A"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15.663.668</w:t>
            </w:r>
          </w:p>
        </w:tc>
        <w:tc>
          <w:tcPr>
            <w:tcW w:w="82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4E41E987" w14:textId="792D290F"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128.648.668</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51A8D11C" w14:textId="47537A83"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25.931.008</w:t>
            </w:r>
          </w:p>
        </w:tc>
        <w:tc>
          <w:tcPr>
            <w:tcW w:w="76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70" w:type="dxa"/>
            </w:tcMar>
            <w:vAlign w:val="center"/>
          </w:tcPr>
          <w:p w14:paraId="546AFCAE" w14:textId="7232CAD3"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863.126</w:t>
            </w:r>
          </w:p>
        </w:tc>
        <w:tc>
          <w:tcPr>
            <w:tcW w:w="930" w:type="dxa"/>
            <w:tcBorders>
              <w:top w:val="single" w:sz="4" w:space="0" w:color="FFFFFF"/>
              <w:left w:val="single" w:sz="4" w:space="0" w:color="FFFFFF"/>
              <w:bottom w:val="single" w:sz="4" w:space="0" w:color="FFFFFF"/>
              <w:right w:val="nil"/>
            </w:tcBorders>
            <w:shd w:val="clear" w:color="FFFFFF" w:fill="E6E6E6"/>
            <w:tcMar>
              <w:left w:w="40" w:type="dxa"/>
              <w:right w:w="70" w:type="dxa"/>
            </w:tcMar>
            <w:vAlign w:val="center"/>
          </w:tcPr>
          <w:p w14:paraId="276C936D" w14:textId="783B8A57"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155.442.802</w:t>
            </w:r>
          </w:p>
        </w:tc>
      </w:tr>
      <w:tr w:rsidR="00474575" w:rsidRPr="00474575" w14:paraId="3D550505"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3"/>
          <w:jc w:val="center"/>
        </w:trPr>
        <w:tc>
          <w:tcPr>
            <w:tcW w:w="1245" w:type="dxa"/>
            <w:tcBorders>
              <w:top w:val="single" w:sz="4" w:space="0" w:color="FFFFFF"/>
              <w:left w:val="nil"/>
              <w:bottom w:val="single" w:sz="4" w:space="0" w:color="FFFFFF"/>
              <w:right w:val="single" w:sz="4" w:space="0" w:color="FFFFFF"/>
            </w:tcBorders>
            <w:shd w:val="clear" w:color="FFFFFF" w:fill="F3F3F3"/>
            <w:tcMar>
              <w:left w:w="220" w:type="dxa"/>
              <w:right w:w="40" w:type="dxa"/>
            </w:tcMar>
            <w:vAlign w:val="center"/>
          </w:tcPr>
          <w:p w14:paraId="11E2CA99" w14:textId="77777777" w:rsidR="00474575" w:rsidRPr="00474575" w:rsidRDefault="00474575" w:rsidP="00474575">
            <w:pPr>
              <w:keepNext/>
              <w:spacing w:after="0" w:line="240" w:lineRule="auto"/>
              <w:rPr>
                <w:rFonts w:ascii="BancoDoBrasil Textos" w:eastAsia="Times New Roman" w:hAnsi="BancoDoBrasil Textos" w:cs="BancoDoBrasil Textos"/>
                <w:color w:val="000000"/>
                <w:sz w:val="11"/>
                <w:szCs w:val="11"/>
              </w:rPr>
            </w:pPr>
            <w:r w:rsidRPr="00474575">
              <w:rPr>
                <w:rFonts w:ascii="BancoDoBrasil Textos" w:eastAsia="Times New Roman" w:hAnsi="BancoDoBrasil Textos" w:cs="BancoDoBrasil Textos"/>
                <w:color w:val="000000"/>
                <w:sz w:val="11"/>
                <w:szCs w:val="11"/>
              </w:rPr>
              <w:t>Produtor rural</w:t>
            </w:r>
          </w:p>
        </w:tc>
        <w:tc>
          <w:tcPr>
            <w:tcW w:w="882"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4483083A" w14:textId="22001CE1"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37.217.055</w:t>
            </w:r>
          </w:p>
        </w:tc>
        <w:tc>
          <w:tcPr>
            <w:tcW w:w="783"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71DF7F32" w14:textId="2D663C36"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w:t>
            </w:r>
          </w:p>
        </w:tc>
        <w:tc>
          <w:tcPr>
            <w:tcW w:w="76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261F911C" w14:textId="0ED55A22"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240EA109" w14:textId="65C62826"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37.217.055</w:t>
            </w:r>
          </w:p>
        </w:tc>
        <w:tc>
          <w:tcPr>
            <w:tcW w:w="79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6044A325" w14:textId="402555A5"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225.608</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4433AA38" w14:textId="742D3BF2"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w:t>
            </w:r>
          </w:p>
        </w:tc>
        <w:tc>
          <w:tcPr>
            <w:tcW w:w="76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0D15EFC7" w14:textId="6DB11848"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1D9C5912" w14:textId="3FA48A95"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225.608</w:t>
            </w:r>
          </w:p>
        </w:tc>
        <w:tc>
          <w:tcPr>
            <w:tcW w:w="79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1211CEB9" w14:textId="1829C9BA"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451.328</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5034581D" w14:textId="2A054EF4"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w:t>
            </w:r>
          </w:p>
        </w:tc>
        <w:tc>
          <w:tcPr>
            <w:tcW w:w="76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03252043" w14:textId="30821784"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w:t>
            </w:r>
          </w:p>
        </w:tc>
        <w:tc>
          <w:tcPr>
            <w:tcW w:w="870"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42536802" w14:textId="14A6B07A"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451.328</w:t>
            </w:r>
          </w:p>
        </w:tc>
        <w:tc>
          <w:tcPr>
            <w:tcW w:w="82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14C9DB04" w14:textId="27F72655"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37.893.991</w:t>
            </w:r>
          </w:p>
        </w:tc>
        <w:tc>
          <w:tcPr>
            <w:tcW w:w="85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1EE3DB1B" w14:textId="45C5905B"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w:t>
            </w:r>
          </w:p>
        </w:tc>
        <w:tc>
          <w:tcPr>
            <w:tcW w:w="765" w:type="dxa"/>
            <w:tcBorders>
              <w:top w:val="single" w:sz="4" w:space="0" w:color="FFFFFF"/>
              <w:left w:val="single" w:sz="4" w:space="0" w:color="FFFFFF"/>
              <w:bottom w:val="single" w:sz="4" w:space="0" w:color="FFFFFF"/>
              <w:right w:val="single" w:sz="4" w:space="0" w:color="FFFFFF"/>
            </w:tcBorders>
            <w:shd w:val="clear" w:color="FFFFFF" w:fill="F3F3F3"/>
            <w:tcMar>
              <w:left w:w="40" w:type="dxa"/>
              <w:right w:w="70" w:type="dxa"/>
            </w:tcMar>
            <w:vAlign w:val="center"/>
          </w:tcPr>
          <w:p w14:paraId="26596C8F" w14:textId="7177273E"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w:t>
            </w:r>
          </w:p>
        </w:tc>
        <w:tc>
          <w:tcPr>
            <w:tcW w:w="930" w:type="dxa"/>
            <w:tcBorders>
              <w:top w:val="single" w:sz="4" w:space="0" w:color="FFFFFF"/>
              <w:left w:val="single" w:sz="4" w:space="0" w:color="FFFFFF"/>
              <w:bottom w:val="single" w:sz="4" w:space="0" w:color="FFFFFF"/>
              <w:right w:val="nil"/>
            </w:tcBorders>
            <w:shd w:val="clear" w:color="FFFFFF" w:fill="F3F3F3"/>
            <w:tcMar>
              <w:left w:w="40" w:type="dxa"/>
              <w:right w:w="70" w:type="dxa"/>
            </w:tcMar>
            <w:vAlign w:val="center"/>
          </w:tcPr>
          <w:p w14:paraId="4FA663F1" w14:textId="6634CDBB" w:rsidR="00474575" w:rsidRPr="00474575" w:rsidRDefault="00474575" w:rsidP="00474575">
            <w:pPr>
              <w:spacing w:after="0" w:line="240" w:lineRule="auto"/>
              <w:jc w:val="right"/>
              <w:rPr>
                <w:rFonts w:ascii="BancoDoBrasil Textos" w:eastAsia="Times New Roman" w:hAnsi="BancoDoBrasil Textos" w:cs="BancoDoBrasil Textos"/>
                <w:color w:val="000000"/>
                <w:sz w:val="10"/>
                <w:szCs w:val="10"/>
              </w:rPr>
            </w:pPr>
            <w:r w:rsidRPr="00474575">
              <w:rPr>
                <w:rFonts w:ascii="BancoDoBrasil Textos" w:eastAsia="Times New Roman" w:hAnsi="BancoDoBrasil Textos" w:cs="BancoDoBrasil Textos"/>
                <w:color w:val="000000"/>
                <w:sz w:val="10"/>
                <w:szCs w:val="10"/>
              </w:rPr>
              <w:t>37.893.991</w:t>
            </w:r>
          </w:p>
        </w:tc>
      </w:tr>
      <w:tr w:rsidR="00474575" w:rsidRPr="00474575" w14:paraId="2E737A8D"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3"/>
          <w:jc w:val="center"/>
        </w:trPr>
        <w:tc>
          <w:tcPr>
            <w:tcW w:w="1245" w:type="dxa"/>
            <w:tcBorders>
              <w:top w:val="single" w:sz="4" w:space="0" w:color="FFFFFF"/>
              <w:left w:val="nil"/>
              <w:bottom w:val="single" w:sz="4" w:space="0" w:color="FFFFFF"/>
              <w:right w:val="single" w:sz="4" w:space="0" w:color="FFFFFF"/>
            </w:tcBorders>
            <w:shd w:val="clear" w:color="FFFFFF" w:fill="E6E6E6"/>
            <w:tcMar>
              <w:left w:w="40" w:type="dxa"/>
              <w:right w:w="40" w:type="dxa"/>
            </w:tcMar>
            <w:vAlign w:val="center"/>
          </w:tcPr>
          <w:p w14:paraId="01AE5CF3" w14:textId="77777777" w:rsidR="00474575" w:rsidRPr="00474575" w:rsidRDefault="00474575" w:rsidP="00474575">
            <w:pPr>
              <w:keepNext/>
              <w:spacing w:after="0" w:line="240" w:lineRule="auto"/>
              <w:rPr>
                <w:rFonts w:ascii="BancoDoBrasil Textos" w:eastAsia="Times New Roman" w:hAnsi="BancoDoBrasil Textos" w:cs="BancoDoBrasil Textos"/>
                <w:b/>
                <w:color w:val="000000"/>
                <w:sz w:val="11"/>
                <w:szCs w:val="11"/>
              </w:rPr>
            </w:pPr>
            <w:r w:rsidRPr="00474575">
              <w:rPr>
                <w:rFonts w:ascii="BancoDoBrasil Textos" w:eastAsia="Times New Roman" w:hAnsi="BancoDoBrasil Textos" w:cs="BancoDoBrasil Textos"/>
                <w:b/>
                <w:color w:val="000000"/>
                <w:sz w:val="11"/>
                <w:szCs w:val="11"/>
              </w:rPr>
              <w:t>Total</w:t>
            </w:r>
          </w:p>
        </w:tc>
        <w:tc>
          <w:tcPr>
            <w:tcW w:w="882"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1930785F" w14:textId="12C57CF8"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1.086.324.267</w:t>
            </w:r>
          </w:p>
        </w:tc>
        <w:tc>
          <w:tcPr>
            <w:tcW w:w="783"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7386A0CA" w14:textId="7157AFD2"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202.871.579</w:t>
            </w:r>
          </w:p>
        </w:tc>
        <w:tc>
          <w:tcPr>
            <w:tcW w:w="76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0ED352C8" w14:textId="5BE3F7F8"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12.329.255</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5C1B7DA0" w14:textId="276D2E3F"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1.301.525.101</w:t>
            </w:r>
          </w:p>
        </w:tc>
        <w:tc>
          <w:tcPr>
            <w:tcW w:w="79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25AF3B18" w14:textId="1E38476F"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42.087.313</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4E7AC4A3" w14:textId="0F094A4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1.700.323</w:t>
            </w:r>
          </w:p>
        </w:tc>
        <w:tc>
          <w:tcPr>
            <w:tcW w:w="76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56D66E8A" w14:textId="49F89746"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8.665</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7B5B8F5A" w14:textId="2BF1EC16"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43.796.301</w:t>
            </w:r>
          </w:p>
        </w:tc>
        <w:tc>
          <w:tcPr>
            <w:tcW w:w="79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02976D21" w14:textId="05F5B736"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95.406.696</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0642412A" w14:textId="249FF139"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3.829.226</w:t>
            </w:r>
          </w:p>
        </w:tc>
        <w:tc>
          <w:tcPr>
            <w:tcW w:w="76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36CAA840" w14:textId="42073323"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542.567</w:t>
            </w:r>
          </w:p>
        </w:tc>
        <w:tc>
          <w:tcPr>
            <w:tcW w:w="870"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17A56E5E" w14:textId="2941A972"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99.778.4</w:t>
            </w:r>
            <w:r w:rsidR="009F6027">
              <w:rPr>
                <w:rFonts w:ascii="BancoDoBrasil Textos" w:eastAsia="Times New Roman" w:hAnsi="BancoDoBrasil Textos" w:cs="BancoDoBrasil Textos"/>
                <w:b/>
                <w:color w:val="000000"/>
                <w:sz w:val="10"/>
                <w:szCs w:val="10"/>
              </w:rPr>
              <w:t>89</w:t>
            </w:r>
          </w:p>
        </w:tc>
        <w:tc>
          <w:tcPr>
            <w:tcW w:w="82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4087CF82" w14:textId="570E4B30"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1.223.818.276</w:t>
            </w:r>
          </w:p>
        </w:tc>
        <w:tc>
          <w:tcPr>
            <w:tcW w:w="85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35309361" w14:textId="467FA424"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208.401.128</w:t>
            </w:r>
          </w:p>
        </w:tc>
        <w:tc>
          <w:tcPr>
            <w:tcW w:w="765" w:type="dxa"/>
            <w:tcBorders>
              <w:top w:val="single" w:sz="4" w:space="0" w:color="FFFFFF"/>
              <w:left w:val="single" w:sz="4" w:space="0" w:color="FFFFFF"/>
              <w:bottom w:val="single" w:sz="4" w:space="0" w:color="FFFFFF"/>
              <w:right w:val="single" w:sz="4" w:space="0" w:color="FFFFFF"/>
            </w:tcBorders>
            <w:shd w:val="clear" w:color="FFFFFF" w:fill="E6E6E6"/>
            <w:tcMar>
              <w:left w:w="40" w:type="dxa"/>
              <w:right w:w="85" w:type="dxa"/>
            </w:tcMar>
            <w:vAlign w:val="center"/>
          </w:tcPr>
          <w:p w14:paraId="2392D252" w14:textId="1587731E"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12.880.487</w:t>
            </w:r>
          </w:p>
        </w:tc>
        <w:tc>
          <w:tcPr>
            <w:tcW w:w="930" w:type="dxa"/>
            <w:tcBorders>
              <w:top w:val="single" w:sz="4" w:space="0" w:color="FFFFFF"/>
              <w:left w:val="single" w:sz="4" w:space="0" w:color="FFFFFF"/>
              <w:bottom w:val="single" w:sz="4" w:space="0" w:color="FFFFFF"/>
              <w:right w:val="nil"/>
            </w:tcBorders>
            <w:shd w:val="clear" w:color="FFFFFF" w:fill="E6E6E6"/>
            <w:tcMar>
              <w:left w:w="40" w:type="dxa"/>
              <w:right w:w="85" w:type="dxa"/>
            </w:tcMar>
            <w:vAlign w:val="center"/>
          </w:tcPr>
          <w:p w14:paraId="529B64B6" w14:textId="35A43FE8"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1.445.099.891</w:t>
            </w:r>
          </w:p>
        </w:tc>
      </w:tr>
      <w:tr w:rsidR="00474575" w:rsidRPr="00474575" w14:paraId="190C35D6"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3"/>
          <w:jc w:val="center"/>
        </w:trPr>
        <w:tc>
          <w:tcPr>
            <w:tcW w:w="1245" w:type="dxa"/>
            <w:tcBorders>
              <w:top w:val="single" w:sz="4" w:space="0" w:color="FFFFFF"/>
              <w:left w:val="nil"/>
              <w:bottom w:val="single" w:sz="12" w:space="0" w:color="D9D9D9" w:themeColor="background1" w:themeShade="D9"/>
              <w:right w:val="single" w:sz="4" w:space="0" w:color="FFFFFF"/>
            </w:tcBorders>
            <w:shd w:val="clear" w:color="FFFFFF" w:fill="F3F3F3"/>
            <w:tcMar>
              <w:left w:w="40" w:type="dxa"/>
              <w:right w:w="40" w:type="dxa"/>
            </w:tcMar>
            <w:vAlign w:val="center"/>
          </w:tcPr>
          <w:p w14:paraId="1F31444C" w14:textId="77777777" w:rsidR="00474575" w:rsidRPr="00474575" w:rsidRDefault="00474575" w:rsidP="00474575">
            <w:pPr>
              <w:keepNext/>
              <w:spacing w:after="0" w:line="240" w:lineRule="auto"/>
              <w:rPr>
                <w:rFonts w:ascii="BancoDoBrasil Textos" w:eastAsia="Times New Roman" w:hAnsi="BancoDoBrasil Textos" w:cs="BancoDoBrasil Textos"/>
                <w:b/>
                <w:color w:val="000000"/>
                <w:sz w:val="11"/>
                <w:szCs w:val="11"/>
              </w:rPr>
            </w:pPr>
            <w:r w:rsidRPr="00474575">
              <w:rPr>
                <w:rFonts w:ascii="BancoDoBrasil Textos" w:eastAsia="Times New Roman" w:hAnsi="BancoDoBrasil Textos" w:cs="BancoDoBrasil Textos"/>
                <w:b/>
                <w:color w:val="000000"/>
                <w:sz w:val="11"/>
                <w:szCs w:val="11"/>
              </w:rPr>
              <w:t>%</w:t>
            </w:r>
          </w:p>
        </w:tc>
        <w:tc>
          <w:tcPr>
            <w:tcW w:w="882" w:type="dxa"/>
            <w:tcBorders>
              <w:top w:val="single" w:sz="4" w:space="0" w:color="FFFFFF"/>
              <w:left w:val="single" w:sz="4" w:space="0" w:color="FFFFFF"/>
              <w:bottom w:val="single" w:sz="12" w:space="0" w:color="D9D9D9" w:themeColor="background1" w:themeShade="D9"/>
              <w:right w:val="single" w:sz="4" w:space="0" w:color="FFFFFF"/>
            </w:tcBorders>
            <w:shd w:val="clear" w:color="FFFFFF" w:fill="F3F3F3"/>
            <w:tcMar>
              <w:left w:w="40" w:type="dxa"/>
              <w:right w:w="40" w:type="dxa"/>
            </w:tcMar>
            <w:vAlign w:val="center"/>
          </w:tcPr>
          <w:p w14:paraId="4015DF9E" w14:textId="215EAA11"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83,4</w:t>
            </w:r>
            <w:r w:rsidR="009F6027">
              <w:rPr>
                <w:rFonts w:ascii="BancoDoBrasil Textos" w:eastAsia="Times New Roman" w:hAnsi="BancoDoBrasil Textos" w:cs="BancoDoBrasil Textos"/>
                <w:b/>
                <w:color w:val="000000"/>
                <w:sz w:val="10"/>
                <w:szCs w:val="10"/>
              </w:rPr>
              <w:t>6</w:t>
            </w:r>
            <w:r w:rsidRPr="00474575">
              <w:rPr>
                <w:rFonts w:ascii="BancoDoBrasil Textos" w:eastAsia="Times New Roman" w:hAnsi="BancoDoBrasil Textos" w:cs="BancoDoBrasil Textos"/>
                <w:b/>
                <w:color w:val="000000"/>
                <w:sz w:val="10"/>
                <w:szCs w:val="10"/>
              </w:rPr>
              <w:t>%</w:t>
            </w:r>
          </w:p>
        </w:tc>
        <w:tc>
          <w:tcPr>
            <w:tcW w:w="783" w:type="dxa"/>
            <w:tcBorders>
              <w:top w:val="single" w:sz="4" w:space="0" w:color="FFFFFF"/>
              <w:left w:val="single" w:sz="4" w:space="0" w:color="FFFFFF"/>
              <w:bottom w:val="single" w:sz="12" w:space="0" w:color="D9D9D9" w:themeColor="background1" w:themeShade="D9"/>
              <w:right w:val="single" w:sz="4" w:space="0" w:color="FFFFFF"/>
            </w:tcBorders>
            <w:shd w:val="clear" w:color="FFFFFF" w:fill="F3F3F3"/>
            <w:tcMar>
              <w:left w:w="40" w:type="dxa"/>
              <w:right w:w="40" w:type="dxa"/>
            </w:tcMar>
            <w:vAlign w:val="center"/>
          </w:tcPr>
          <w:p w14:paraId="2230793B" w14:textId="7777777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15,59%</w:t>
            </w:r>
          </w:p>
        </w:tc>
        <w:tc>
          <w:tcPr>
            <w:tcW w:w="765" w:type="dxa"/>
            <w:tcBorders>
              <w:top w:val="single" w:sz="4" w:space="0" w:color="FFFFFF"/>
              <w:left w:val="single" w:sz="4" w:space="0" w:color="FFFFFF"/>
              <w:bottom w:val="single" w:sz="12" w:space="0" w:color="D9D9D9" w:themeColor="background1" w:themeShade="D9"/>
              <w:right w:val="single" w:sz="4" w:space="0" w:color="FFFFFF"/>
            </w:tcBorders>
            <w:shd w:val="clear" w:color="FFFFFF" w:fill="F3F3F3"/>
            <w:tcMar>
              <w:left w:w="40" w:type="dxa"/>
              <w:right w:w="40" w:type="dxa"/>
            </w:tcMar>
            <w:vAlign w:val="center"/>
          </w:tcPr>
          <w:p w14:paraId="38A79531" w14:textId="7777777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0,95%</w:t>
            </w:r>
          </w:p>
        </w:tc>
        <w:tc>
          <w:tcPr>
            <w:tcW w:w="855" w:type="dxa"/>
            <w:tcBorders>
              <w:top w:val="single" w:sz="4" w:space="0" w:color="FFFFFF"/>
              <w:left w:val="single" w:sz="4" w:space="0" w:color="FFFFFF"/>
              <w:bottom w:val="single" w:sz="12" w:space="0" w:color="D9D9D9" w:themeColor="background1" w:themeShade="D9"/>
              <w:right w:val="single" w:sz="4" w:space="0" w:color="FFFFFF"/>
            </w:tcBorders>
            <w:shd w:val="clear" w:color="FFFFFF" w:fill="F3F3F3"/>
            <w:tcMar>
              <w:left w:w="40" w:type="dxa"/>
              <w:right w:w="40" w:type="dxa"/>
            </w:tcMar>
            <w:vAlign w:val="center"/>
          </w:tcPr>
          <w:p w14:paraId="10133A97" w14:textId="7777777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100,00%</w:t>
            </w:r>
          </w:p>
        </w:tc>
        <w:tc>
          <w:tcPr>
            <w:tcW w:w="795" w:type="dxa"/>
            <w:tcBorders>
              <w:top w:val="single" w:sz="4" w:space="0" w:color="FFFFFF"/>
              <w:left w:val="single" w:sz="4" w:space="0" w:color="FFFFFF"/>
              <w:bottom w:val="single" w:sz="12" w:space="0" w:color="D9D9D9" w:themeColor="background1" w:themeShade="D9"/>
              <w:right w:val="single" w:sz="4" w:space="0" w:color="FFFFFF"/>
            </w:tcBorders>
            <w:shd w:val="clear" w:color="FFFFFF" w:fill="F3F3F3"/>
            <w:tcMar>
              <w:left w:w="40" w:type="dxa"/>
              <w:right w:w="40" w:type="dxa"/>
            </w:tcMar>
            <w:vAlign w:val="center"/>
          </w:tcPr>
          <w:p w14:paraId="4CBB78C3" w14:textId="7777777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96,10%</w:t>
            </w:r>
          </w:p>
        </w:tc>
        <w:tc>
          <w:tcPr>
            <w:tcW w:w="855" w:type="dxa"/>
            <w:tcBorders>
              <w:top w:val="single" w:sz="4" w:space="0" w:color="FFFFFF"/>
              <w:left w:val="single" w:sz="4" w:space="0" w:color="FFFFFF"/>
              <w:bottom w:val="single" w:sz="12" w:space="0" w:color="D9D9D9" w:themeColor="background1" w:themeShade="D9"/>
              <w:right w:val="single" w:sz="4" w:space="0" w:color="FFFFFF"/>
            </w:tcBorders>
            <w:shd w:val="clear" w:color="FFFFFF" w:fill="F3F3F3"/>
            <w:tcMar>
              <w:left w:w="40" w:type="dxa"/>
              <w:right w:w="40" w:type="dxa"/>
            </w:tcMar>
            <w:vAlign w:val="center"/>
          </w:tcPr>
          <w:p w14:paraId="4F14BCBC" w14:textId="7777777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3,88%</w:t>
            </w:r>
          </w:p>
        </w:tc>
        <w:tc>
          <w:tcPr>
            <w:tcW w:w="765" w:type="dxa"/>
            <w:tcBorders>
              <w:top w:val="single" w:sz="4" w:space="0" w:color="FFFFFF"/>
              <w:left w:val="single" w:sz="4" w:space="0" w:color="FFFFFF"/>
              <w:bottom w:val="single" w:sz="12" w:space="0" w:color="D9D9D9" w:themeColor="background1" w:themeShade="D9"/>
              <w:right w:val="single" w:sz="4" w:space="0" w:color="FFFFFF"/>
            </w:tcBorders>
            <w:shd w:val="clear" w:color="FFFFFF" w:fill="F3F3F3"/>
            <w:tcMar>
              <w:left w:w="40" w:type="dxa"/>
              <w:right w:w="40" w:type="dxa"/>
            </w:tcMar>
            <w:vAlign w:val="center"/>
          </w:tcPr>
          <w:p w14:paraId="699967B7" w14:textId="7777777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0,02%</w:t>
            </w:r>
          </w:p>
        </w:tc>
        <w:tc>
          <w:tcPr>
            <w:tcW w:w="855" w:type="dxa"/>
            <w:tcBorders>
              <w:top w:val="single" w:sz="4" w:space="0" w:color="FFFFFF"/>
              <w:left w:val="single" w:sz="4" w:space="0" w:color="FFFFFF"/>
              <w:bottom w:val="single" w:sz="12" w:space="0" w:color="D9D9D9" w:themeColor="background1" w:themeShade="D9"/>
              <w:right w:val="single" w:sz="4" w:space="0" w:color="FFFFFF"/>
            </w:tcBorders>
            <w:shd w:val="clear" w:color="FFFFFF" w:fill="F3F3F3"/>
            <w:tcMar>
              <w:left w:w="40" w:type="dxa"/>
              <w:right w:w="40" w:type="dxa"/>
            </w:tcMar>
            <w:vAlign w:val="center"/>
          </w:tcPr>
          <w:p w14:paraId="3D2CB524" w14:textId="7777777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100,00%</w:t>
            </w:r>
          </w:p>
        </w:tc>
        <w:tc>
          <w:tcPr>
            <w:tcW w:w="795" w:type="dxa"/>
            <w:tcBorders>
              <w:top w:val="single" w:sz="4" w:space="0" w:color="FFFFFF"/>
              <w:left w:val="single" w:sz="4" w:space="0" w:color="FFFFFF"/>
              <w:bottom w:val="single" w:sz="12" w:space="0" w:color="D9D9D9" w:themeColor="background1" w:themeShade="D9"/>
              <w:right w:val="single" w:sz="4" w:space="0" w:color="FFFFFF"/>
            </w:tcBorders>
            <w:shd w:val="clear" w:color="FFFFFF" w:fill="F3F3F3"/>
            <w:tcMar>
              <w:left w:w="40" w:type="dxa"/>
              <w:right w:w="40" w:type="dxa"/>
            </w:tcMar>
            <w:vAlign w:val="center"/>
          </w:tcPr>
          <w:p w14:paraId="772E01DD" w14:textId="7777777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95,62%</w:t>
            </w:r>
          </w:p>
        </w:tc>
        <w:tc>
          <w:tcPr>
            <w:tcW w:w="855" w:type="dxa"/>
            <w:tcBorders>
              <w:top w:val="single" w:sz="4" w:space="0" w:color="FFFFFF"/>
              <w:left w:val="single" w:sz="4" w:space="0" w:color="FFFFFF"/>
              <w:bottom w:val="single" w:sz="12" w:space="0" w:color="D9D9D9" w:themeColor="background1" w:themeShade="D9"/>
              <w:right w:val="single" w:sz="4" w:space="0" w:color="FFFFFF"/>
            </w:tcBorders>
            <w:shd w:val="clear" w:color="FFFFFF" w:fill="F3F3F3"/>
            <w:tcMar>
              <w:left w:w="40" w:type="dxa"/>
              <w:right w:w="40" w:type="dxa"/>
            </w:tcMar>
            <w:vAlign w:val="center"/>
          </w:tcPr>
          <w:p w14:paraId="3B0A68AE" w14:textId="7777777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3,84%</w:t>
            </w:r>
          </w:p>
        </w:tc>
        <w:tc>
          <w:tcPr>
            <w:tcW w:w="765" w:type="dxa"/>
            <w:tcBorders>
              <w:top w:val="single" w:sz="4" w:space="0" w:color="FFFFFF"/>
              <w:left w:val="single" w:sz="4" w:space="0" w:color="FFFFFF"/>
              <w:bottom w:val="single" w:sz="12" w:space="0" w:color="D9D9D9" w:themeColor="background1" w:themeShade="D9"/>
              <w:right w:val="single" w:sz="4" w:space="0" w:color="FFFFFF"/>
            </w:tcBorders>
            <w:shd w:val="clear" w:color="FFFFFF" w:fill="F3F3F3"/>
            <w:tcMar>
              <w:left w:w="40" w:type="dxa"/>
              <w:right w:w="40" w:type="dxa"/>
            </w:tcMar>
            <w:vAlign w:val="center"/>
          </w:tcPr>
          <w:p w14:paraId="195EBC8C" w14:textId="7777777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0,54%</w:t>
            </w:r>
          </w:p>
        </w:tc>
        <w:tc>
          <w:tcPr>
            <w:tcW w:w="870" w:type="dxa"/>
            <w:tcBorders>
              <w:top w:val="single" w:sz="4" w:space="0" w:color="FFFFFF"/>
              <w:left w:val="single" w:sz="4" w:space="0" w:color="FFFFFF"/>
              <w:bottom w:val="single" w:sz="12" w:space="0" w:color="D9D9D9" w:themeColor="background1" w:themeShade="D9"/>
              <w:right w:val="single" w:sz="4" w:space="0" w:color="FFFFFF"/>
            </w:tcBorders>
            <w:shd w:val="clear" w:color="FFFFFF" w:fill="F3F3F3"/>
            <w:tcMar>
              <w:left w:w="40" w:type="dxa"/>
              <w:right w:w="40" w:type="dxa"/>
            </w:tcMar>
            <w:vAlign w:val="center"/>
          </w:tcPr>
          <w:p w14:paraId="6273F876" w14:textId="7777777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100,00%</w:t>
            </w:r>
          </w:p>
        </w:tc>
        <w:tc>
          <w:tcPr>
            <w:tcW w:w="825" w:type="dxa"/>
            <w:tcBorders>
              <w:top w:val="single" w:sz="4" w:space="0" w:color="FFFFFF"/>
              <w:left w:val="single" w:sz="4" w:space="0" w:color="FFFFFF"/>
              <w:bottom w:val="single" w:sz="12" w:space="0" w:color="D9D9D9" w:themeColor="background1" w:themeShade="D9"/>
              <w:right w:val="single" w:sz="4" w:space="0" w:color="FFFFFF"/>
            </w:tcBorders>
            <w:shd w:val="clear" w:color="FFFFFF" w:fill="F3F3F3"/>
            <w:tcMar>
              <w:left w:w="40" w:type="dxa"/>
              <w:right w:w="40" w:type="dxa"/>
            </w:tcMar>
            <w:vAlign w:val="center"/>
          </w:tcPr>
          <w:p w14:paraId="160FAA26" w14:textId="7777777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84,69%</w:t>
            </w:r>
          </w:p>
        </w:tc>
        <w:tc>
          <w:tcPr>
            <w:tcW w:w="855" w:type="dxa"/>
            <w:tcBorders>
              <w:top w:val="single" w:sz="4" w:space="0" w:color="FFFFFF"/>
              <w:left w:val="single" w:sz="4" w:space="0" w:color="FFFFFF"/>
              <w:bottom w:val="single" w:sz="12" w:space="0" w:color="D9D9D9" w:themeColor="background1" w:themeShade="D9"/>
              <w:right w:val="single" w:sz="4" w:space="0" w:color="FFFFFF"/>
            </w:tcBorders>
            <w:shd w:val="clear" w:color="FFFFFF" w:fill="F3F3F3"/>
            <w:tcMar>
              <w:left w:w="40" w:type="dxa"/>
              <w:right w:w="40" w:type="dxa"/>
            </w:tcMar>
            <w:vAlign w:val="center"/>
          </w:tcPr>
          <w:p w14:paraId="71FF4121" w14:textId="7777777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14,42%</w:t>
            </w:r>
          </w:p>
        </w:tc>
        <w:tc>
          <w:tcPr>
            <w:tcW w:w="765" w:type="dxa"/>
            <w:tcBorders>
              <w:top w:val="single" w:sz="4" w:space="0" w:color="FFFFFF"/>
              <w:left w:val="single" w:sz="4" w:space="0" w:color="FFFFFF"/>
              <w:bottom w:val="single" w:sz="12" w:space="0" w:color="D9D9D9" w:themeColor="background1" w:themeShade="D9"/>
              <w:right w:val="single" w:sz="4" w:space="0" w:color="FFFFFF"/>
            </w:tcBorders>
            <w:shd w:val="clear" w:color="FFFFFF" w:fill="F3F3F3"/>
            <w:tcMar>
              <w:left w:w="40" w:type="dxa"/>
              <w:right w:w="40" w:type="dxa"/>
            </w:tcMar>
            <w:vAlign w:val="center"/>
          </w:tcPr>
          <w:p w14:paraId="68727A35" w14:textId="7777777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0,89%</w:t>
            </w:r>
          </w:p>
        </w:tc>
        <w:tc>
          <w:tcPr>
            <w:tcW w:w="930" w:type="dxa"/>
            <w:tcBorders>
              <w:top w:val="single" w:sz="4" w:space="0" w:color="FFFFFF"/>
              <w:left w:val="single" w:sz="4" w:space="0" w:color="FFFFFF"/>
              <w:bottom w:val="single" w:sz="12" w:space="0" w:color="D9D9D9" w:themeColor="background1" w:themeShade="D9"/>
              <w:right w:val="single" w:sz="4" w:space="0" w:color="FFFFFF"/>
            </w:tcBorders>
            <w:shd w:val="clear" w:color="FFFFFF" w:fill="F3F3F3"/>
            <w:tcMar>
              <w:left w:w="40" w:type="dxa"/>
              <w:right w:w="40" w:type="dxa"/>
            </w:tcMar>
            <w:vAlign w:val="center"/>
          </w:tcPr>
          <w:p w14:paraId="0AC740C3" w14:textId="77777777" w:rsidR="00474575" w:rsidRPr="00474575" w:rsidRDefault="00474575" w:rsidP="00474575">
            <w:pPr>
              <w:spacing w:after="0" w:line="240" w:lineRule="auto"/>
              <w:jc w:val="right"/>
              <w:rPr>
                <w:rFonts w:ascii="BancoDoBrasil Textos" w:eastAsia="Times New Roman" w:hAnsi="BancoDoBrasil Textos" w:cs="BancoDoBrasil Textos"/>
                <w:b/>
                <w:color w:val="000000"/>
                <w:sz w:val="10"/>
                <w:szCs w:val="10"/>
              </w:rPr>
            </w:pPr>
            <w:r w:rsidRPr="00474575">
              <w:rPr>
                <w:rFonts w:ascii="BancoDoBrasil Textos" w:eastAsia="Times New Roman" w:hAnsi="BancoDoBrasil Textos" w:cs="BancoDoBrasil Textos"/>
                <w:b/>
                <w:color w:val="000000"/>
                <w:sz w:val="10"/>
                <w:szCs w:val="10"/>
              </w:rPr>
              <w:t>100,00%</w:t>
            </w:r>
          </w:p>
        </w:tc>
      </w:tr>
    </w:tbl>
    <w:p w14:paraId="6101BAA7" w14:textId="77777777" w:rsidR="006C530A" w:rsidRPr="006C530A" w:rsidRDefault="006C530A" w:rsidP="006C530A">
      <w:pPr>
        <w:sectPr w:rsidR="006C530A" w:rsidRPr="006C530A" w:rsidSect="002C495E">
          <w:headerReference w:type="even" r:id="rId101"/>
          <w:headerReference w:type="default" r:id="rId102"/>
          <w:footerReference w:type="even" r:id="rId103"/>
          <w:footerReference w:type="default" r:id="rId104"/>
          <w:headerReference w:type="first" r:id="rId105"/>
          <w:footerReference w:type="first" r:id="rId106"/>
          <w:pgSz w:w="16840" w:h="11907" w:orient="landscape" w:code="9"/>
          <w:pgMar w:top="2126" w:right="851" w:bottom="1134" w:left="1418" w:header="425" w:footer="425" w:gutter="0"/>
          <w:cols w:space="720"/>
          <w:docGrid w:linePitch="360"/>
        </w:sectPr>
      </w:pPr>
    </w:p>
    <w:p w14:paraId="131FB875" w14:textId="7B8B46D4" w:rsidR="0039756A" w:rsidRPr="00205E7E" w:rsidRDefault="00E8211B" w:rsidP="002B370C">
      <w:pPr>
        <w:pStyle w:val="020-TtulodeDocumento"/>
        <w:pBdr>
          <w:top w:val="nil"/>
          <w:left w:val="nil"/>
          <w:bottom w:val="nil"/>
          <w:right w:val="nil"/>
          <w:between w:val="nil"/>
          <w:bar w:val="nil"/>
        </w:pBdr>
        <w:rPr>
          <w:rFonts w:eastAsia="Calibri" w:cs="Times New Roman"/>
          <w:szCs w:val="24"/>
          <w:bdr w:val="nil"/>
        </w:rPr>
      </w:pPr>
      <w:bookmarkStart w:id="101" w:name="_Toc198218382"/>
      <w:r w:rsidRPr="00205E7E">
        <w:rPr>
          <w:rFonts w:eastAsia="Calibri" w:cs="Times New Roman"/>
          <w:szCs w:val="24"/>
        </w:rPr>
        <w:lastRenderedPageBreak/>
        <w:t>1</w:t>
      </w:r>
      <w:r w:rsidR="00C76CB2">
        <w:rPr>
          <w:rFonts w:eastAsia="Calibri" w:cs="Times New Roman"/>
          <w:szCs w:val="24"/>
        </w:rPr>
        <w:t>3</w:t>
      </w:r>
      <w:r w:rsidRPr="00205E7E">
        <w:rPr>
          <w:rFonts w:eastAsia="Calibri" w:cs="Times New Roman"/>
          <w:szCs w:val="24"/>
        </w:rPr>
        <w:t xml:space="preserve"> – </w:t>
      </w:r>
      <w:bookmarkEnd w:id="98"/>
      <w:bookmarkEnd w:id="99"/>
      <w:bookmarkEnd w:id="100"/>
      <w:r w:rsidRPr="00205E7E">
        <w:rPr>
          <w:rFonts w:eastAsia="Calibri" w:cs="Times New Roman"/>
          <w:szCs w:val="24"/>
        </w:rPr>
        <w:t>Outros ativos</w:t>
      </w:r>
      <w:bookmarkEnd w:id="101"/>
    </w:p>
    <w:p w14:paraId="59B71DC8" w14:textId="57FC8789" w:rsidR="0088620B" w:rsidRPr="00D850AF" w:rsidRDefault="008A0932" w:rsidP="002B370C">
      <w:pPr>
        <w:pStyle w:val="030-SubttulodeDocumento"/>
        <w:pBdr>
          <w:top w:val="nil"/>
          <w:left w:val="nil"/>
          <w:bottom w:val="nil"/>
          <w:right w:val="nil"/>
          <w:between w:val="nil"/>
          <w:bar w:val="nil"/>
        </w:pBdr>
        <w:spacing w:before="240"/>
        <w:rPr>
          <w:bdr w:val="nil"/>
        </w:rPr>
      </w:pPr>
      <w:r>
        <w:t>a</w:t>
      </w:r>
      <w:r w:rsidR="00E8211B" w:rsidRPr="00D850AF">
        <w:t xml:space="preserve">) </w:t>
      </w:r>
      <w:r w:rsidR="0088620B" w:rsidRPr="00D850AF">
        <w:t>Composição</w:t>
      </w:r>
    </w:p>
    <w:tbl>
      <w:tblPr>
        <w:tblStyle w:val="CDMRange1"/>
        <w:tblW w:w="9720" w:type="dxa"/>
        <w:tblLayout w:type="fixed"/>
        <w:tblLook w:val="0600" w:firstRow="0" w:lastRow="0" w:firstColumn="0" w:lastColumn="0" w:noHBand="1" w:noVBand="1"/>
      </w:tblPr>
      <w:tblGrid>
        <w:gridCol w:w="6570"/>
        <w:gridCol w:w="1575"/>
        <w:gridCol w:w="1575"/>
      </w:tblGrid>
      <w:tr w:rsidR="0088620B" w14:paraId="1810B0F9" w14:textId="77777777" w:rsidTr="004D465D">
        <w:trPr>
          <w:trHeight w:hRule="exact" w:val="300"/>
        </w:trPr>
        <w:tc>
          <w:tcPr>
            <w:tcW w:w="6570"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0" w:type="dxa"/>
              <w:right w:w="0" w:type="dxa"/>
            </w:tcMar>
            <w:vAlign w:val="center"/>
          </w:tcPr>
          <w:p w14:paraId="60FE68C2" w14:textId="77777777" w:rsidR="0088620B" w:rsidRDefault="0088620B">
            <w:pPr>
              <w:jc w:val="center"/>
              <w:rPr>
                <w:rFonts w:ascii="BancoDoBrasil Textos" w:eastAsia="BancoDoBrasil Textos" w:hAnsi="BancoDoBrasil Textos" w:cs="BancoDoBrasil Textos"/>
                <w:color w:val="FFFFFF"/>
                <w:sz w:val="14"/>
              </w:rPr>
            </w:pPr>
          </w:p>
        </w:tc>
        <w:tc>
          <w:tcPr>
            <w:tcW w:w="1575" w:type="dxa"/>
            <w:tcBorders>
              <w:top w:val="single" w:sz="12" w:space="0" w:color="FFFFFF"/>
              <w:left w:val="nil"/>
              <w:bottom w:val="single" w:sz="12" w:space="0" w:color="FFFFFF"/>
              <w:right w:val="single" w:sz="12" w:space="0" w:color="FFFFFF"/>
              <w:tl2br w:val="nil"/>
              <w:tr2bl w:val="nil"/>
            </w:tcBorders>
            <w:shd w:val="clear" w:color="FFFFFF" w:fill="132B4A"/>
            <w:tcMar>
              <w:left w:w="40" w:type="dxa"/>
              <w:right w:w="40" w:type="dxa"/>
            </w:tcMar>
            <w:vAlign w:val="center"/>
          </w:tcPr>
          <w:p w14:paraId="1B05B1EC" w14:textId="77777777" w:rsidR="0088620B" w:rsidRDefault="0088620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Banco Múltiplo</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4875D3C" w14:textId="77777777" w:rsidR="0088620B" w:rsidRDefault="0088620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Consolidado</w:t>
            </w:r>
          </w:p>
        </w:tc>
      </w:tr>
      <w:tr w:rsidR="0088620B" w14:paraId="49606F5D"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0"/>
        </w:trPr>
        <w:tc>
          <w:tcPr>
            <w:tcW w:w="6570"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536202B1" w14:textId="77777777" w:rsidR="0088620B" w:rsidRDefault="0088620B">
            <w:pPr>
              <w:jc w:val="center"/>
              <w:rPr>
                <w:rFonts w:ascii="BancoDoBrasil Textos" w:eastAsia="BancoDoBrasil Textos" w:hAnsi="BancoDoBrasil Textos" w:cs="BancoDoBrasil Textos"/>
                <w:color w:val="FFFFFF"/>
                <w:sz w:val="14"/>
              </w:rPr>
            </w:pP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20E3004" w14:textId="77777777" w:rsidR="0088620B" w:rsidRDefault="0088620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55502FD" w14:textId="77777777" w:rsidR="0088620B" w:rsidRDefault="0088620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88620B" w14:paraId="7A11B199" w14:textId="77777777" w:rsidTr="00CF58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F6F6F6"/>
            <w:tcMar>
              <w:left w:w="40" w:type="dxa"/>
              <w:right w:w="40" w:type="dxa"/>
            </w:tcMar>
            <w:vAlign w:val="center"/>
          </w:tcPr>
          <w:p w14:paraId="139D1941" w14:textId="77777777" w:rsidR="0088620B" w:rsidRDefault="0088620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Financeiros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auto" w:fill="F6F6F6"/>
            <w:tcMar>
              <w:left w:w="40" w:type="dxa"/>
              <w:right w:w="100" w:type="dxa"/>
            </w:tcMar>
            <w:vAlign w:val="center"/>
          </w:tcPr>
          <w:p w14:paraId="0CDE9D9F" w14:textId="77777777" w:rsidR="0088620B" w:rsidRDefault="0088620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64.510.132</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auto" w:fill="F6F6F6"/>
            <w:tcMar>
              <w:left w:w="40" w:type="dxa"/>
              <w:right w:w="100" w:type="dxa"/>
            </w:tcMar>
            <w:vAlign w:val="center"/>
          </w:tcPr>
          <w:p w14:paraId="5351896B" w14:textId="77777777" w:rsidR="0088620B" w:rsidRDefault="0088620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72.935.877</w:t>
            </w:r>
          </w:p>
        </w:tc>
      </w:tr>
      <w:tr w:rsidR="0088620B" w14:paraId="0C7454C7" w14:textId="77777777" w:rsidTr="00CF58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E3E3E3"/>
            <w:tcMar>
              <w:left w:w="175" w:type="dxa"/>
              <w:right w:w="40" w:type="dxa"/>
            </w:tcMar>
            <w:vAlign w:val="center"/>
          </w:tcPr>
          <w:p w14:paraId="13D731B9" w14:textId="77777777" w:rsidR="0088620B" w:rsidRPr="00377D00" w:rsidRDefault="0088620B">
            <w:pPr>
              <w:rPr>
                <w:rFonts w:ascii="BancoDoBrasil Textos" w:eastAsia="BancoDoBrasil Textos" w:hAnsi="BancoDoBrasil Textos" w:cs="BancoDoBrasil Textos"/>
                <w:color w:val="000000"/>
                <w:sz w:val="14"/>
                <w:lang w:val="pt-BR"/>
              </w:rPr>
            </w:pPr>
            <w:r w:rsidRPr="00377D00">
              <w:rPr>
                <w:rFonts w:ascii="BancoDoBrasil Textos" w:eastAsia="BancoDoBrasil Textos" w:hAnsi="BancoDoBrasil Textos" w:cs="BancoDoBrasil Textos"/>
                <w:color w:val="000000"/>
                <w:sz w:val="14"/>
                <w:lang w:val="pt-BR"/>
              </w:rPr>
              <w:t>Devedores por depósitos em garantia</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auto" w:fill="E3E3E3"/>
            <w:tcMar>
              <w:left w:w="40" w:type="dxa"/>
              <w:right w:w="85" w:type="dxa"/>
            </w:tcMar>
            <w:vAlign w:val="center"/>
          </w:tcPr>
          <w:p w14:paraId="419B327D" w14:textId="77777777" w:rsidR="0088620B" w:rsidRDefault="008862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37.953.334</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auto" w:fill="E3E3E3"/>
            <w:tcMar>
              <w:left w:w="40" w:type="dxa"/>
              <w:right w:w="85" w:type="dxa"/>
            </w:tcMar>
            <w:vAlign w:val="center"/>
          </w:tcPr>
          <w:p w14:paraId="79ECCCA8" w14:textId="77777777" w:rsidR="0088620B" w:rsidRDefault="008862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38.936.865</w:t>
            </w:r>
          </w:p>
        </w:tc>
      </w:tr>
      <w:tr w:rsidR="0088620B" w14:paraId="7A491BB5" w14:textId="77777777" w:rsidTr="00CF58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F6F6F6"/>
            <w:tcMar>
              <w:left w:w="175" w:type="dxa"/>
              <w:right w:w="40" w:type="dxa"/>
            </w:tcMar>
            <w:vAlign w:val="center"/>
          </w:tcPr>
          <w:p w14:paraId="65E500A0" w14:textId="77777777" w:rsidR="0088620B" w:rsidRPr="00377D00" w:rsidRDefault="0088620B">
            <w:pPr>
              <w:rPr>
                <w:rFonts w:ascii="BancoDoBrasil Textos" w:eastAsia="BancoDoBrasil Textos" w:hAnsi="BancoDoBrasil Textos" w:cs="BancoDoBrasil Textos"/>
                <w:color w:val="000000"/>
                <w:sz w:val="14"/>
                <w:lang w:val="pt-BR"/>
              </w:rPr>
            </w:pPr>
            <w:r w:rsidRPr="00377D00">
              <w:rPr>
                <w:rFonts w:ascii="BancoDoBrasil Textos" w:eastAsia="BancoDoBrasil Textos" w:hAnsi="BancoDoBrasil Textos" w:cs="BancoDoBrasil Textos"/>
                <w:color w:val="000000"/>
                <w:sz w:val="14"/>
                <w:lang w:val="pt-BR"/>
              </w:rPr>
              <w:t>Fundos de Destinação do Superávit - Previ (Nota 28.f)</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auto" w:fill="F6F6F6"/>
            <w:tcMar>
              <w:left w:w="40" w:type="dxa"/>
              <w:right w:w="85" w:type="dxa"/>
            </w:tcMar>
            <w:vAlign w:val="center"/>
          </w:tcPr>
          <w:p w14:paraId="1D55EC05" w14:textId="77777777" w:rsidR="0088620B" w:rsidRDefault="008862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12.244.956</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auto" w:fill="F6F6F6"/>
            <w:tcMar>
              <w:left w:w="40" w:type="dxa"/>
              <w:right w:w="85" w:type="dxa"/>
            </w:tcMar>
            <w:vAlign w:val="center"/>
          </w:tcPr>
          <w:p w14:paraId="044C32E5" w14:textId="77777777" w:rsidR="0088620B" w:rsidRDefault="008862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12.244.956</w:t>
            </w:r>
          </w:p>
        </w:tc>
      </w:tr>
      <w:tr w:rsidR="0088620B" w14:paraId="7C0BC6D6" w14:textId="77777777" w:rsidTr="00CF58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E3E3E3"/>
            <w:tcMar>
              <w:left w:w="175" w:type="dxa"/>
              <w:right w:w="40" w:type="dxa"/>
            </w:tcMar>
            <w:vAlign w:val="center"/>
          </w:tcPr>
          <w:p w14:paraId="61B8E883" w14:textId="77777777" w:rsidR="0088620B" w:rsidRDefault="0088620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Rendas a receber</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auto" w:fill="E3E3E3"/>
            <w:tcMar>
              <w:left w:w="40" w:type="dxa"/>
              <w:right w:w="85" w:type="dxa"/>
            </w:tcMar>
            <w:vAlign w:val="center"/>
          </w:tcPr>
          <w:p w14:paraId="0DBCC9E0" w14:textId="77777777" w:rsidR="0088620B" w:rsidRDefault="008862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4.428.516</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auto" w:fill="E3E3E3"/>
            <w:tcMar>
              <w:left w:w="40" w:type="dxa"/>
              <w:right w:w="85" w:type="dxa"/>
            </w:tcMar>
            <w:vAlign w:val="center"/>
          </w:tcPr>
          <w:p w14:paraId="1E995983" w14:textId="77777777" w:rsidR="0088620B" w:rsidRDefault="008862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10.782.462</w:t>
            </w:r>
          </w:p>
        </w:tc>
      </w:tr>
      <w:tr w:rsidR="0088620B" w14:paraId="47B9BEFF" w14:textId="77777777" w:rsidTr="00CF58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F6F6F6"/>
            <w:tcMar>
              <w:left w:w="175" w:type="dxa"/>
              <w:right w:w="40" w:type="dxa"/>
            </w:tcMar>
            <w:vAlign w:val="center"/>
          </w:tcPr>
          <w:p w14:paraId="6AD7EE2F" w14:textId="77777777" w:rsidR="0088620B" w:rsidRPr="00377D00" w:rsidRDefault="0088620B">
            <w:pPr>
              <w:rPr>
                <w:rFonts w:ascii="BancoDoBrasil Textos" w:eastAsia="BancoDoBrasil Textos" w:hAnsi="BancoDoBrasil Textos" w:cs="BancoDoBrasil Textos"/>
                <w:color w:val="000000"/>
                <w:sz w:val="14"/>
                <w:lang w:val="pt-BR"/>
              </w:rPr>
            </w:pPr>
            <w:r w:rsidRPr="00377D00">
              <w:rPr>
                <w:rFonts w:ascii="BancoDoBrasil Textos" w:eastAsia="BancoDoBrasil Textos" w:hAnsi="BancoDoBrasil Textos" w:cs="BancoDoBrasil Textos"/>
                <w:color w:val="000000"/>
                <w:sz w:val="14"/>
                <w:lang w:val="pt-BR"/>
              </w:rPr>
              <w:t>Títulos e créditos a receber ¹</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auto" w:fill="F6F6F6"/>
            <w:tcMar>
              <w:left w:w="40" w:type="dxa"/>
              <w:right w:w="85" w:type="dxa"/>
            </w:tcMar>
            <w:vAlign w:val="center"/>
          </w:tcPr>
          <w:p w14:paraId="78D97762" w14:textId="77777777" w:rsidR="0088620B" w:rsidRDefault="008862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2.293.907</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auto" w:fill="F6F6F6"/>
            <w:tcMar>
              <w:left w:w="40" w:type="dxa"/>
              <w:right w:w="85" w:type="dxa"/>
            </w:tcMar>
            <w:vAlign w:val="center"/>
          </w:tcPr>
          <w:p w14:paraId="49C5E39C" w14:textId="77777777" w:rsidR="0088620B" w:rsidRDefault="008862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3.382.175</w:t>
            </w:r>
          </w:p>
        </w:tc>
      </w:tr>
      <w:tr w:rsidR="0088620B" w14:paraId="48515E11" w14:textId="77777777" w:rsidTr="00CF58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E3E3E3"/>
            <w:tcMar>
              <w:left w:w="175" w:type="dxa"/>
              <w:right w:w="40" w:type="dxa"/>
            </w:tcMar>
            <w:vAlign w:val="center"/>
          </w:tcPr>
          <w:p w14:paraId="3BE128FC" w14:textId="77777777" w:rsidR="0088620B" w:rsidRPr="00377D00" w:rsidRDefault="0088620B">
            <w:pPr>
              <w:rPr>
                <w:rFonts w:ascii="BancoDoBrasil Textos" w:eastAsia="BancoDoBrasil Textos" w:hAnsi="BancoDoBrasil Textos" w:cs="BancoDoBrasil Textos"/>
                <w:color w:val="000000"/>
                <w:sz w:val="14"/>
                <w:lang w:val="pt-BR"/>
              </w:rPr>
            </w:pPr>
            <w:r w:rsidRPr="00377D00">
              <w:rPr>
                <w:rFonts w:ascii="BancoDoBrasil Textos" w:eastAsia="BancoDoBrasil Textos" w:hAnsi="BancoDoBrasil Textos" w:cs="BancoDoBrasil Textos"/>
                <w:color w:val="000000"/>
                <w:sz w:val="14"/>
                <w:lang w:val="pt-BR"/>
              </w:rPr>
              <w:t>Fundo de Compensação de Variações Salariais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auto" w:fill="E3E3E3"/>
            <w:tcMar>
              <w:left w:w="40" w:type="dxa"/>
              <w:right w:w="85" w:type="dxa"/>
            </w:tcMar>
            <w:vAlign w:val="center"/>
          </w:tcPr>
          <w:p w14:paraId="47EE180C" w14:textId="77777777" w:rsidR="0088620B" w:rsidRDefault="008862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3.404.026</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auto" w:fill="E3E3E3"/>
            <w:tcMar>
              <w:left w:w="40" w:type="dxa"/>
              <w:right w:w="85" w:type="dxa"/>
            </w:tcMar>
            <w:vAlign w:val="center"/>
          </w:tcPr>
          <w:p w14:paraId="141D6FA9" w14:textId="77777777" w:rsidR="0088620B" w:rsidRDefault="008862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3.404.026</w:t>
            </w:r>
          </w:p>
        </w:tc>
      </w:tr>
      <w:tr w:rsidR="0088620B" w14:paraId="6C79634A" w14:textId="77777777" w:rsidTr="00CF58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F6F6F6"/>
            <w:tcMar>
              <w:left w:w="175" w:type="dxa"/>
              <w:right w:w="40" w:type="dxa"/>
            </w:tcMar>
            <w:vAlign w:val="center"/>
          </w:tcPr>
          <w:p w14:paraId="74928A70" w14:textId="77777777" w:rsidR="0088620B" w:rsidRDefault="0088620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Demais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auto" w:fill="F6F6F6"/>
            <w:tcMar>
              <w:left w:w="40" w:type="dxa"/>
              <w:right w:w="85" w:type="dxa"/>
            </w:tcMar>
            <w:vAlign w:val="center"/>
          </w:tcPr>
          <w:p w14:paraId="34D5E9D8" w14:textId="77777777" w:rsidR="0088620B" w:rsidRDefault="008862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4.185.393</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auto" w:fill="F6F6F6"/>
            <w:tcMar>
              <w:left w:w="40" w:type="dxa"/>
              <w:right w:w="85" w:type="dxa"/>
            </w:tcMar>
            <w:vAlign w:val="center"/>
          </w:tcPr>
          <w:p w14:paraId="0D78C064" w14:textId="77777777" w:rsidR="0088620B" w:rsidRDefault="008862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4.185.393</w:t>
            </w:r>
          </w:p>
        </w:tc>
      </w:tr>
      <w:tr w:rsidR="0088620B" w14:paraId="578E6325" w14:textId="77777777" w:rsidTr="00CF58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E3E3E3"/>
            <w:tcMar>
              <w:left w:w="0" w:type="dxa"/>
              <w:right w:w="0" w:type="dxa"/>
            </w:tcMar>
            <w:vAlign w:val="center"/>
          </w:tcPr>
          <w:p w14:paraId="07E2F91C" w14:textId="77777777" w:rsidR="0088620B" w:rsidRDefault="0088620B">
            <w:pPr>
              <w:rPr>
                <w:rFonts w:ascii="BancoDoBrasil Textos" w:eastAsia="BancoDoBrasil Textos" w:hAnsi="BancoDoBrasil Textos" w:cs="BancoDoBrasil Textos"/>
                <w:b/>
                <w:color w:val="000000"/>
                <w:sz w:val="14"/>
              </w:rPr>
            </w:pP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auto" w:fill="E3E3E3"/>
            <w:tcMar>
              <w:left w:w="40" w:type="dxa"/>
              <w:right w:w="40" w:type="dxa"/>
            </w:tcMar>
            <w:vAlign w:val="center"/>
          </w:tcPr>
          <w:p w14:paraId="297B57F4" w14:textId="77777777" w:rsidR="0088620B" w:rsidRDefault="0088620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 xml:space="preserve">  </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auto" w:fill="E3E3E3"/>
            <w:tcMar>
              <w:left w:w="40" w:type="dxa"/>
              <w:right w:w="40" w:type="dxa"/>
            </w:tcMar>
            <w:vAlign w:val="center"/>
          </w:tcPr>
          <w:p w14:paraId="7BE9E8A1" w14:textId="77777777" w:rsidR="0088620B" w:rsidRDefault="0088620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 xml:space="preserve">  </w:t>
            </w:r>
          </w:p>
        </w:tc>
      </w:tr>
      <w:tr w:rsidR="0088620B" w14:paraId="07250D1A" w14:textId="77777777" w:rsidTr="00CF58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F6F6F6"/>
            <w:tcMar>
              <w:left w:w="40" w:type="dxa"/>
              <w:right w:w="40" w:type="dxa"/>
            </w:tcMar>
            <w:vAlign w:val="center"/>
          </w:tcPr>
          <w:p w14:paraId="0C7E699F" w14:textId="77777777" w:rsidR="0088620B" w:rsidRDefault="0088620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Não financeiros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auto" w:fill="F6F6F6"/>
            <w:tcMar>
              <w:left w:w="40" w:type="dxa"/>
              <w:right w:w="100" w:type="dxa"/>
            </w:tcMar>
            <w:vAlign w:val="center"/>
          </w:tcPr>
          <w:p w14:paraId="68A6B0CE" w14:textId="77777777" w:rsidR="0088620B" w:rsidRDefault="0088620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40.107.034</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auto" w:fill="F6F6F6"/>
            <w:tcMar>
              <w:left w:w="40" w:type="dxa"/>
              <w:right w:w="100" w:type="dxa"/>
            </w:tcMar>
            <w:vAlign w:val="center"/>
          </w:tcPr>
          <w:p w14:paraId="5DD9C9F1" w14:textId="4EBDA446" w:rsidR="0088620B" w:rsidRDefault="009412A3">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44.053.481</w:t>
            </w:r>
          </w:p>
        </w:tc>
      </w:tr>
      <w:tr w:rsidR="0088620B" w14:paraId="3BAE33A0" w14:textId="77777777" w:rsidTr="00CF58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E3E3E3"/>
            <w:tcMar>
              <w:left w:w="175" w:type="dxa"/>
              <w:right w:w="40" w:type="dxa"/>
            </w:tcMar>
            <w:vAlign w:val="center"/>
          </w:tcPr>
          <w:p w14:paraId="33745D29" w14:textId="7D47FA90" w:rsidR="0088620B" w:rsidRDefault="0088620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Ativos atuariais (Nota 2</w:t>
            </w:r>
            <w:r w:rsidR="00741E99">
              <w:rPr>
                <w:rFonts w:ascii="BancoDoBrasil Textos" w:eastAsia="BancoDoBrasil Textos" w:hAnsi="BancoDoBrasil Textos" w:cs="BancoDoBrasil Textos"/>
                <w:color w:val="000000"/>
                <w:sz w:val="14"/>
              </w:rPr>
              <w:t>8</w:t>
            </w:r>
            <w:r>
              <w:rPr>
                <w:rFonts w:ascii="BancoDoBrasil Textos" w:eastAsia="BancoDoBrasil Textos" w:hAnsi="BancoDoBrasil Textos" w:cs="BancoDoBrasil Textos"/>
                <w:color w:val="000000"/>
                <w:sz w:val="14"/>
              </w:rPr>
              <w:t>.e)</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auto" w:fill="E3E3E3"/>
            <w:tcMar>
              <w:left w:w="40" w:type="dxa"/>
              <w:right w:w="85" w:type="dxa"/>
            </w:tcMar>
            <w:vAlign w:val="center"/>
          </w:tcPr>
          <w:p w14:paraId="1226C903" w14:textId="77777777" w:rsidR="0088620B" w:rsidRDefault="008862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28.494.185</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auto" w:fill="E3E3E3"/>
            <w:tcMar>
              <w:left w:w="40" w:type="dxa"/>
              <w:right w:w="85" w:type="dxa"/>
            </w:tcMar>
            <w:vAlign w:val="center"/>
          </w:tcPr>
          <w:p w14:paraId="74FA26C4" w14:textId="77777777" w:rsidR="0088620B" w:rsidRDefault="008862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28.494.185</w:t>
            </w:r>
          </w:p>
        </w:tc>
      </w:tr>
      <w:tr w:rsidR="0088620B" w14:paraId="3B8AACB6" w14:textId="77777777" w:rsidTr="00CF58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F6F6F6"/>
            <w:tcMar>
              <w:left w:w="175" w:type="dxa"/>
              <w:right w:w="40" w:type="dxa"/>
            </w:tcMar>
            <w:vAlign w:val="center"/>
          </w:tcPr>
          <w:p w14:paraId="24FF55DF" w14:textId="77777777" w:rsidR="0088620B" w:rsidRDefault="0088620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Devedores diversos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auto" w:fill="F6F6F6"/>
            <w:tcMar>
              <w:left w:w="40" w:type="dxa"/>
              <w:right w:w="85" w:type="dxa"/>
            </w:tcMar>
            <w:vAlign w:val="center"/>
          </w:tcPr>
          <w:p w14:paraId="728E1032" w14:textId="77777777" w:rsidR="0088620B" w:rsidRDefault="008862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6.383.883</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auto" w:fill="F6F6F6"/>
            <w:tcMar>
              <w:left w:w="40" w:type="dxa"/>
              <w:right w:w="85" w:type="dxa"/>
            </w:tcMar>
            <w:vAlign w:val="center"/>
          </w:tcPr>
          <w:p w14:paraId="4F10333E" w14:textId="77777777" w:rsidR="0088620B" w:rsidRDefault="008862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7.548.768</w:t>
            </w:r>
          </w:p>
        </w:tc>
      </w:tr>
      <w:tr w:rsidR="0088620B" w14:paraId="50EBC544" w14:textId="77777777" w:rsidTr="00CF58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E3E3E3"/>
            <w:tcMar>
              <w:left w:w="175" w:type="dxa"/>
              <w:right w:w="40" w:type="dxa"/>
            </w:tcMar>
            <w:vAlign w:val="center"/>
          </w:tcPr>
          <w:p w14:paraId="52109E21" w14:textId="77777777" w:rsidR="0088620B" w:rsidRDefault="0088620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Mantidos para venda - Recebidos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auto" w:fill="E3E3E3"/>
            <w:tcMar>
              <w:left w:w="40" w:type="dxa"/>
              <w:right w:w="85" w:type="dxa"/>
            </w:tcMar>
            <w:vAlign w:val="center"/>
          </w:tcPr>
          <w:p w14:paraId="628F33EC" w14:textId="77777777" w:rsidR="0088620B" w:rsidRDefault="008862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206.989</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auto" w:fill="E3E3E3"/>
            <w:tcMar>
              <w:left w:w="40" w:type="dxa"/>
              <w:right w:w="85" w:type="dxa"/>
            </w:tcMar>
            <w:vAlign w:val="center"/>
          </w:tcPr>
          <w:p w14:paraId="2AC7E011" w14:textId="77777777" w:rsidR="0088620B" w:rsidRDefault="008862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207.338</w:t>
            </w:r>
          </w:p>
        </w:tc>
      </w:tr>
      <w:tr w:rsidR="0088620B" w14:paraId="6DB70A37" w14:textId="77777777" w:rsidTr="00CF58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F6F6F6"/>
            <w:tcMar>
              <w:left w:w="175" w:type="dxa"/>
              <w:right w:w="40" w:type="dxa"/>
            </w:tcMar>
            <w:vAlign w:val="center"/>
          </w:tcPr>
          <w:p w14:paraId="7FFB9A6A" w14:textId="77777777" w:rsidR="0088620B" w:rsidRDefault="0088620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Despesas Antecipadas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auto" w:fill="F6F6F6"/>
            <w:tcMar>
              <w:left w:w="40" w:type="dxa"/>
              <w:right w:w="85" w:type="dxa"/>
            </w:tcMar>
            <w:vAlign w:val="center"/>
          </w:tcPr>
          <w:p w14:paraId="725FD71B" w14:textId="77777777" w:rsidR="0088620B" w:rsidRDefault="008862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1.571.988</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auto" w:fill="F6F6F6"/>
            <w:tcMar>
              <w:left w:w="40" w:type="dxa"/>
              <w:right w:w="85" w:type="dxa"/>
            </w:tcMar>
            <w:vAlign w:val="center"/>
          </w:tcPr>
          <w:p w14:paraId="61CC17B9" w14:textId="77777777" w:rsidR="0088620B" w:rsidRDefault="008862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1.703.368</w:t>
            </w:r>
          </w:p>
        </w:tc>
      </w:tr>
      <w:tr w:rsidR="0088620B" w14:paraId="4CBCA105" w14:textId="77777777" w:rsidTr="00CF58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E3E3E3"/>
            <w:tcMar>
              <w:left w:w="175" w:type="dxa"/>
              <w:right w:w="40" w:type="dxa"/>
            </w:tcMar>
            <w:vAlign w:val="center"/>
          </w:tcPr>
          <w:p w14:paraId="220FE368" w14:textId="77777777" w:rsidR="0088620B" w:rsidRDefault="0088620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Mantidos para venda - Próprios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auto" w:fill="E3E3E3"/>
            <w:tcMar>
              <w:left w:w="40" w:type="dxa"/>
              <w:right w:w="85" w:type="dxa"/>
            </w:tcMar>
            <w:vAlign w:val="center"/>
          </w:tcPr>
          <w:p w14:paraId="5693D755" w14:textId="77777777" w:rsidR="0088620B" w:rsidRDefault="008862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18.880</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auto" w:fill="E3E3E3"/>
            <w:tcMar>
              <w:left w:w="40" w:type="dxa"/>
              <w:right w:w="85" w:type="dxa"/>
            </w:tcMar>
            <w:vAlign w:val="center"/>
          </w:tcPr>
          <w:p w14:paraId="00B8CDD2" w14:textId="77777777" w:rsidR="0088620B" w:rsidRDefault="008862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53.926</w:t>
            </w:r>
          </w:p>
        </w:tc>
      </w:tr>
      <w:tr w:rsidR="0088620B" w14:paraId="23CCE78A" w14:textId="77777777" w:rsidTr="00CF58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F6F6F6"/>
            <w:tcMar>
              <w:left w:w="175" w:type="dxa"/>
              <w:right w:w="40" w:type="dxa"/>
            </w:tcMar>
            <w:vAlign w:val="center"/>
          </w:tcPr>
          <w:p w14:paraId="7B7A0B57" w14:textId="77777777" w:rsidR="0088620B" w:rsidRPr="00377D00" w:rsidRDefault="0088620B">
            <w:pPr>
              <w:rPr>
                <w:rFonts w:ascii="BancoDoBrasil Textos" w:eastAsia="BancoDoBrasil Textos" w:hAnsi="BancoDoBrasil Textos" w:cs="BancoDoBrasil Textos"/>
                <w:color w:val="000000"/>
                <w:sz w:val="14"/>
                <w:lang w:val="pt-BR"/>
              </w:rPr>
            </w:pPr>
            <w:r w:rsidRPr="00377D00">
              <w:rPr>
                <w:rFonts w:ascii="BancoDoBrasil Textos" w:eastAsia="BancoDoBrasil Textos" w:hAnsi="BancoDoBrasil Textos" w:cs="BancoDoBrasil Textos"/>
                <w:color w:val="000000"/>
                <w:sz w:val="14"/>
                <w:lang w:val="pt-BR"/>
              </w:rPr>
              <w:t>Bens não de uso próprio e materiais em estoque</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auto" w:fill="F6F6F6"/>
            <w:tcMar>
              <w:left w:w="40" w:type="dxa"/>
              <w:right w:w="85" w:type="dxa"/>
            </w:tcMar>
            <w:vAlign w:val="center"/>
          </w:tcPr>
          <w:p w14:paraId="1411FBB3" w14:textId="77777777" w:rsidR="0088620B" w:rsidRDefault="008862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5.563</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auto" w:fill="F6F6F6"/>
            <w:tcMar>
              <w:left w:w="40" w:type="dxa"/>
              <w:right w:w="85" w:type="dxa"/>
            </w:tcMar>
            <w:vAlign w:val="center"/>
          </w:tcPr>
          <w:p w14:paraId="10F1B582" w14:textId="6EAEF32A" w:rsidR="0088620B" w:rsidRDefault="009412A3">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47.633</w:t>
            </w:r>
          </w:p>
        </w:tc>
      </w:tr>
      <w:tr w:rsidR="0088620B" w14:paraId="2D19B96F" w14:textId="77777777" w:rsidTr="00CF58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E3E3E3"/>
            <w:tcMar>
              <w:left w:w="175" w:type="dxa"/>
              <w:right w:w="40" w:type="dxa"/>
            </w:tcMar>
            <w:vAlign w:val="center"/>
          </w:tcPr>
          <w:p w14:paraId="06DB4C2A" w14:textId="77777777" w:rsidR="0088620B" w:rsidRPr="00377D00" w:rsidRDefault="0088620B">
            <w:pPr>
              <w:rPr>
                <w:rFonts w:ascii="BancoDoBrasil Textos" w:eastAsia="BancoDoBrasil Textos" w:hAnsi="BancoDoBrasil Textos" w:cs="BancoDoBrasil Textos"/>
                <w:color w:val="000000"/>
                <w:sz w:val="14"/>
                <w:lang w:val="pt-BR"/>
              </w:rPr>
            </w:pPr>
            <w:r w:rsidRPr="00377D00">
              <w:rPr>
                <w:rFonts w:ascii="BancoDoBrasil Textos" w:eastAsia="BancoDoBrasil Textos" w:hAnsi="BancoDoBrasil Textos" w:cs="BancoDoBrasil Textos"/>
                <w:color w:val="000000"/>
                <w:sz w:val="14"/>
                <w:lang w:val="pt-BR"/>
              </w:rPr>
              <w:t>Negociação e intermediação de valores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auto" w:fill="E3E3E3"/>
            <w:tcMar>
              <w:left w:w="40" w:type="dxa"/>
              <w:right w:w="85" w:type="dxa"/>
            </w:tcMar>
            <w:vAlign w:val="center"/>
          </w:tcPr>
          <w:p w14:paraId="26058F1F" w14:textId="77777777" w:rsidR="0088620B" w:rsidRDefault="008862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2.247.996</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auto" w:fill="E3E3E3"/>
            <w:tcMar>
              <w:left w:w="40" w:type="dxa"/>
              <w:right w:w="85" w:type="dxa"/>
            </w:tcMar>
            <w:vAlign w:val="center"/>
          </w:tcPr>
          <w:p w14:paraId="3E506404" w14:textId="77777777" w:rsidR="0088620B" w:rsidRDefault="008862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3.326.193</w:t>
            </w:r>
          </w:p>
        </w:tc>
      </w:tr>
      <w:tr w:rsidR="0088620B" w14:paraId="1E338CAB" w14:textId="77777777" w:rsidTr="00CF58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570"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auto" w:fill="F6F6F6"/>
            <w:tcMar>
              <w:left w:w="175" w:type="dxa"/>
              <w:right w:w="40" w:type="dxa"/>
            </w:tcMar>
            <w:vAlign w:val="center"/>
          </w:tcPr>
          <w:p w14:paraId="4EEB91D8" w14:textId="77777777" w:rsidR="0088620B" w:rsidRDefault="0088620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Demais</w:t>
            </w:r>
          </w:p>
        </w:tc>
        <w:tc>
          <w:tcPr>
            <w:tcW w:w="1575"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auto" w:fill="F6F6F6"/>
            <w:tcMar>
              <w:left w:w="40" w:type="dxa"/>
              <w:right w:w="85" w:type="dxa"/>
            </w:tcMar>
            <w:vAlign w:val="center"/>
          </w:tcPr>
          <w:p w14:paraId="3E46DFFD" w14:textId="77777777" w:rsidR="0088620B" w:rsidRDefault="008862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1.177.550</w:t>
            </w:r>
          </w:p>
        </w:tc>
        <w:tc>
          <w:tcPr>
            <w:tcW w:w="1575"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auto" w:fill="F6F6F6"/>
            <w:tcMar>
              <w:left w:w="40" w:type="dxa"/>
              <w:right w:w="85" w:type="dxa"/>
            </w:tcMar>
            <w:vAlign w:val="center"/>
          </w:tcPr>
          <w:p w14:paraId="400BC28E" w14:textId="74EB6870" w:rsidR="0088620B" w:rsidRDefault="009412A3">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2.672.070</w:t>
            </w:r>
          </w:p>
        </w:tc>
      </w:tr>
      <w:tr w:rsidR="0088620B" w:rsidRPr="0079056A" w14:paraId="613C91FE" w14:textId="77777777" w:rsidTr="007A433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990"/>
        </w:trPr>
        <w:tc>
          <w:tcPr>
            <w:tcW w:w="9720" w:type="dxa"/>
            <w:gridSpan w:val="3"/>
            <w:tcBorders>
              <w:top w:val="single" w:sz="12" w:space="0" w:color="D9D9D9" w:themeColor="background1" w:themeShade="D9"/>
              <w:left w:val="nil"/>
              <w:bottom w:val="nil"/>
              <w:right w:val="nil"/>
              <w:tl2br w:val="nil"/>
              <w:tr2bl w:val="nil"/>
            </w:tcBorders>
            <w:shd w:val="clear" w:color="auto" w:fill="auto"/>
            <w:tcMar>
              <w:left w:w="40" w:type="dxa"/>
              <w:right w:w="40" w:type="dxa"/>
            </w:tcMar>
          </w:tcPr>
          <w:p w14:paraId="3AA82FBF" w14:textId="025704DD" w:rsidR="0088620B" w:rsidRPr="00377D00" w:rsidRDefault="0088620B">
            <w:pPr>
              <w:jc w:val="both"/>
              <w:rPr>
                <w:rFonts w:ascii="BancoDoBrasil Textos" w:eastAsia="BancoDoBrasil Textos" w:hAnsi="BancoDoBrasil Textos" w:cs="BancoDoBrasil Textos"/>
                <w:color w:val="000000"/>
                <w:sz w:val="14"/>
                <w:lang w:val="pt-BR"/>
              </w:rPr>
            </w:pPr>
            <w:r w:rsidRPr="00377D00">
              <w:rPr>
                <w:rFonts w:ascii="BancoDoBrasil Textos" w:eastAsia="BancoDoBrasil Textos" w:hAnsi="BancoDoBrasil Textos" w:cs="BancoDoBrasil Textos"/>
                <w:color w:val="000000"/>
                <w:sz w:val="14"/>
                <w:lang w:val="pt-BR"/>
              </w:rPr>
              <w:t xml:space="preserve">1 - Inclui títulos e créditos a receber do Tesouro Nacional, no montante de R$ 354.409 mil, provenientes de subvenções em operações com recursos do MCR 6-2, MCR 6-4 (Manual de Crédito Rural) e amparadas por legislação específica, a exemplo de Resoluções do CMN, do Programa de Recuperação da Lavoura Cacaueira Baiana (Resolução CMN n° 2.960/2002) e dos Fundos de Desenvolvimento Regionais (FDNE e FDCO). Também estão incluídos recursos do Tesouro Nacional, referentes a equalização de taxas da </w:t>
            </w:r>
            <w:proofErr w:type="gramStart"/>
            <w:r w:rsidRPr="00377D00">
              <w:rPr>
                <w:rFonts w:ascii="BancoDoBrasil Textos" w:eastAsia="BancoDoBrasil Textos" w:hAnsi="BancoDoBrasil Textos" w:cs="BancoDoBrasil Textos"/>
                <w:color w:val="000000"/>
                <w:sz w:val="14"/>
                <w:lang w:val="pt-BR"/>
              </w:rPr>
              <w:t>safra agrícola</w:t>
            </w:r>
            <w:proofErr w:type="gramEnd"/>
            <w:r w:rsidRPr="00377D00">
              <w:rPr>
                <w:rFonts w:ascii="BancoDoBrasil Textos" w:eastAsia="BancoDoBrasil Textos" w:hAnsi="BancoDoBrasil Textos" w:cs="BancoDoBrasil Textos"/>
                <w:color w:val="000000"/>
                <w:sz w:val="14"/>
                <w:lang w:val="pt-BR"/>
              </w:rPr>
              <w:t xml:space="preserve"> Lei n° 8.427/1992</w:t>
            </w:r>
            <w:r w:rsidR="00A9165E">
              <w:rPr>
                <w:rFonts w:ascii="BancoDoBrasil Textos" w:eastAsia="BancoDoBrasil Textos" w:hAnsi="BancoDoBrasil Textos" w:cs="BancoDoBrasil Textos"/>
                <w:color w:val="000000"/>
                <w:sz w:val="14"/>
                <w:lang w:val="pt-BR"/>
              </w:rPr>
              <w:t>,</w:t>
            </w:r>
            <w:r w:rsidR="00B00DDC">
              <w:rPr>
                <w:rFonts w:ascii="BancoDoBrasil Textos" w:eastAsia="BancoDoBrasil Textos" w:hAnsi="BancoDoBrasil Textos" w:cs="BancoDoBrasil Textos"/>
                <w:color w:val="000000"/>
                <w:sz w:val="14"/>
                <w:lang w:val="pt-BR"/>
              </w:rPr>
              <w:t xml:space="preserve"> no montante de</w:t>
            </w:r>
            <w:r w:rsidRPr="00377D00">
              <w:rPr>
                <w:rFonts w:ascii="BancoDoBrasil Textos" w:eastAsia="BancoDoBrasil Textos" w:hAnsi="BancoDoBrasil Textos" w:cs="BancoDoBrasil Textos"/>
                <w:color w:val="000000"/>
                <w:sz w:val="14"/>
                <w:lang w:val="pt-BR"/>
              </w:rPr>
              <w:t xml:space="preserve"> R$ 860.639 mil.</w:t>
            </w:r>
          </w:p>
        </w:tc>
      </w:tr>
    </w:tbl>
    <w:p w14:paraId="6BB9B4C8" w14:textId="526ED238" w:rsidR="0088620B" w:rsidRPr="007E5C98" w:rsidRDefault="008A0932" w:rsidP="002B370C">
      <w:pPr>
        <w:pStyle w:val="030-SubttulodeDocumento"/>
        <w:pBdr>
          <w:top w:val="nil"/>
          <w:left w:val="nil"/>
          <w:bottom w:val="nil"/>
          <w:right w:val="nil"/>
          <w:between w:val="nil"/>
          <w:bar w:val="nil"/>
        </w:pBdr>
        <w:spacing w:before="0"/>
        <w:rPr>
          <w:bdr w:val="nil"/>
        </w:rPr>
      </w:pPr>
      <w:r>
        <w:t>b</w:t>
      </w:r>
      <w:r w:rsidR="0088620B" w:rsidRPr="007E5C98">
        <w:t>) Provisão para perdas associadas ao risco de crédito</w:t>
      </w:r>
    </w:p>
    <w:tbl>
      <w:tblPr>
        <w:tblStyle w:val="CDMRange2"/>
        <w:tblW w:w="9720" w:type="dxa"/>
        <w:tblLayout w:type="fixed"/>
        <w:tblLook w:val="0600" w:firstRow="0" w:lastRow="0" w:firstColumn="0" w:lastColumn="0" w:noHBand="1" w:noVBand="1"/>
      </w:tblPr>
      <w:tblGrid>
        <w:gridCol w:w="6570"/>
        <w:gridCol w:w="1575"/>
        <w:gridCol w:w="1575"/>
      </w:tblGrid>
      <w:tr w:rsidR="0088620B" w14:paraId="061F5248" w14:textId="77777777" w:rsidTr="004D465D">
        <w:trPr>
          <w:trHeight w:hRule="exact" w:val="300"/>
        </w:trPr>
        <w:tc>
          <w:tcPr>
            <w:tcW w:w="6570"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0" w:type="dxa"/>
              <w:right w:w="0" w:type="dxa"/>
            </w:tcMar>
            <w:vAlign w:val="center"/>
          </w:tcPr>
          <w:p w14:paraId="4E5951FE" w14:textId="77777777" w:rsidR="0088620B" w:rsidRPr="00377D00" w:rsidRDefault="0088620B" w:rsidP="0088620B">
            <w:pPr>
              <w:keepNext/>
              <w:keepLines/>
              <w:jc w:val="center"/>
              <w:rPr>
                <w:rFonts w:ascii="BancoDoBrasil Textos" w:eastAsia="BancoDoBrasil Textos" w:hAnsi="BancoDoBrasil Textos" w:cs="BancoDoBrasil Textos"/>
                <w:color w:val="FFFFFF"/>
                <w:sz w:val="14"/>
                <w:lang w:val="pt-BR"/>
              </w:rPr>
            </w:pPr>
          </w:p>
        </w:tc>
        <w:tc>
          <w:tcPr>
            <w:tcW w:w="1575" w:type="dxa"/>
            <w:tcBorders>
              <w:top w:val="single" w:sz="12" w:space="0" w:color="FFFFFF"/>
              <w:left w:val="nil"/>
              <w:bottom w:val="single" w:sz="12" w:space="0" w:color="FFFFFF"/>
              <w:right w:val="single" w:sz="12" w:space="0" w:color="FFFFFF"/>
              <w:tl2br w:val="nil"/>
              <w:tr2bl w:val="nil"/>
            </w:tcBorders>
            <w:shd w:val="clear" w:color="FFFFFF" w:fill="132B4A"/>
            <w:tcMar>
              <w:left w:w="40" w:type="dxa"/>
              <w:right w:w="40" w:type="dxa"/>
            </w:tcMar>
            <w:vAlign w:val="center"/>
          </w:tcPr>
          <w:p w14:paraId="53AB687F" w14:textId="77777777" w:rsidR="0088620B" w:rsidRDefault="0088620B" w:rsidP="0088620B">
            <w:pPr>
              <w:keepNext/>
              <w:keepLines/>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Banco Múltiplo</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1D4A733" w14:textId="77777777" w:rsidR="0088620B" w:rsidRDefault="0088620B" w:rsidP="0088620B">
            <w:pPr>
              <w:keepNext/>
              <w:keepLines/>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Consolidado</w:t>
            </w:r>
          </w:p>
        </w:tc>
      </w:tr>
      <w:tr w:rsidR="0088620B" w14:paraId="7A818E1C"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5"/>
        </w:trPr>
        <w:tc>
          <w:tcPr>
            <w:tcW w:w="6570"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7AA44648" w14:textId="77777777" w:rsidR="0088620B" w:rsidRDefault="0088620B" w:rsidP="0088620B">
            <w:pPr>
              <w:keepNext/>
              <w:keepLines/>
              <w:jc w:val="center"/>
              <w:rPr>
                <w:rFonts w:ascii="BancoDoBrasil Textos" w:eastAsia="BancoDoBrasil Textos" w:hAnsi="BancoDoBrasil Textos" w:cs="BancoDoBrasil Textos"/>
                <w:color w:val="FFFFFF"/>
                <w:sz w:val="14"/>
              </w:rPr>
            </w:pP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B2925DB" w14:textId="77777777" w:rsidR="0088620B" w:rsidRDefault="0088620B" w:rsidP="0088620B">
            <w:pPr>
              <w:keepNext/>
              <w:keepLines/>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49DF30A" w14:textId="77777777" w:rsidR="0088620B" w:rsidRDefault="0088620B" w:rsidP="0088620B">
            <w:pPr>
              <w:keepNext/>
              <w:keepLines/>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88620B" w14:paraId="05B14CF9"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25"/>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5735D350" w14:textId="425DD78E" w:rsidR="0088620B" w:rsidRDefault="00045E6C" w:rsidP="00045E6C">
            <w:pPr>
              <w:keepNext/>
              <w:keepLines/>
              <w:ind w:left="-184"/>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lang w:val="pt-BR"/>
              </w:rPr>
              <w:t xml:space="preserve">  </w:t>
            </w:r>
            <w:r w:rsidR="00293A4A">
              <w:rPr>
                <w:rFonts w:ascii="BancoDoBrasil Textos" w:eastAsia="BancoDoBrasil Textos" w:hAnsi="BancoDoBrasil Textos" w:cs="BancoDoBrasil Textos"/>
                <w:color w:val="000000"/>
                <w:sz w:val="14"/>
                <w:lang w:val="pt-BR"/>
              </w:rPr>
              <w:t>R</w:t>
            </w:r>
            <w:r w:rsidR="0088620B">
              <w:rPr>
                <w:rFonts w:ascii="BancoDoBrasil Textos" w:eastAsia="BancoDoBrasil Textos" w:hAnsi="BancoDoBrasil Textos" w:cs="BancoDoBrasil Textos"/>
                <w:color w:val="000000"/>
                <w:sz w:val="14"/>
              </w:rPr>
              <w:t>endas a receber</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6F889BD" w14:textId="77777777" w:rsidR="0088620B" w:rsidRDefault="0088620B" w:rsidP="0088620B">
            <w:pPr>
              <w:keepNext/>
              <w:keepLines/>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(2.782.350)</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7C90428" w14:textId="77777777" w:rsidR="0088620B" w:rsidRDefault="0088620B" w:rsidP="0088620B">
            <w:pPr>
              <w:keepNext/>
              <w:keepLines/>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(2.782.350)</w:t>
            </w:r>
          </w:p>
        </w:tc>
      </w:tr>
      <w:tr w:rsidR="0088620B" w14:paraId="74377C27"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25"/>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7DE2A925" w14:textId="517C0E2B" w:rsidR="0088620B" w:rsidRPr="00377D00" w:rsidRDefault="00045E6C" w:rsidP="00045E6C">
            <w:pPr>
              <w:keepNext/>
              <w:keepLines/>
              <w:ind w:left="-184"/>
              <w:rPr>
                <w:rFonts w:ascii="BancoDoBrasil Textos" w:eastAsia="BancoDoBrasil Textos" w:hAnsi="BancoDoBrasil Textos" w:cs="BancoDoBrasil Textos"/>
                <w:color w:val="000000"/>
                <w:sz w:val="14"/>
                <w:lang w:val="pt-BR"/>
              </w:rPr>
            </w:pPr>
            <w:r>
              <w:rPr>
                <w:rFonts w:ascii="BancoDoBrasil Textos" w:eastAsia="BancoDoBrasil Textos" w:hAnsi="BancoDoBrasil Textos" w:cs="BancoDoBrasil Textos"/>
                <w:color w:val="000000"/>
                <w:sz w:val="14"/>
                <w:lang w:val="pt-BR"/>
              </w:rPr>
              <w:t xml:space="preserve">  </w:t>
            </w:r>
            <w:r w:rsidR="0088620B" w:rsidRPr="00377D00">
              <w:rPr>
                <w:rFonts w:ascii="BancoDoBrasil Textos" w:eastAsia="BancoDoBrasil Textos" w:hAnsi="BancoDoBrasil Textos" w:cs="BancoDoBrasil Textos"/>
                <w:color w:val="000000"/>
                <w:sz w:val="14"/>
                <w:lang w:val="pt-BR"/>
              </w:rPr>
              <w:t>Títulos e créditos a receber</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B7FF596" w14:textId="77777777" w:rsidR="0088620B" w:rsidRDefault="0088620B" w:rsidP="0088620B">
            <w:pPr>
              <w:keepNext/>
              <w:keepLines/>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(785.733)</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6FD7326" w14:textId="77777777" w:rsidR="0088620B" w:rsidRDefault="0088620B" w:rsidP="0088620B">
            <w:pPr>
              <w:keepNext/>
              <w:keepLines/>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(976.948)</w:t>
            </w:r>
          </w:p>
        </w:tc>
      </w:tr>
      <w:tr w:rsidR="0088620B" w14:paraId="2C83F6EC"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25"/>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0FA2CE0C" w14:textId="52E8678E" w:rsidR="0088620B" w:rsidRDefault="00045E6C" w:rsidP="00045E6C">
            <w:pPr>
              <w:keepNext/>
              <w:keepLines/>
              <w:ind w:left="-184"/>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w:t>
            </w:r>
            <w:r w:rsidR="0088620B">
              <w:rPr>
                <w:rFonts w:ascii="BancoDoBrasil Textos" w:eastAsia="BancoDoBrasil Textos" w:hAnsi="BancoDoBrasil Textos" w:cs="BancoDoBrasil Textos"/>
                <w:color w:val="000000"/>
                <w:sz w:val="14"/>
              </w:rPr>
              <w:t>Devedores diversos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3C748CB" w14:textId="77777777" w:rsidR="0088620B" w:rsidRDefault="0088620B" w:rsidP="0088620B">
            <w:pPr>
              <w:keepNext/>
              <w:keepLines/>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(712.674)</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F409AEB" w14:textId="77777777" w:rsidR="0088620B" w:rsidRDefault="0088620B" w:rsidP="0088620B">
            <w:pPr>
              <w:keepNext/>
              <w:keepLines/>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(712.679)</w:t>
            </w:r>
          </w:p>
        </w:tc>
      </w:tr>
      <w:tr w:rsidR="0088620B" w14:paraId="681BAF44"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25"/>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5DA4957F" w14:textId="0B5A9561" w:rsidR="0088620B" w:rsidRDefault="00045E6C" w:rsidP="00045E6C">
            <w:pPr>
              <w:keepNext/>
              <w:keepLines/>
              <w:ind w:left="-184"/>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w:t>
            </w:r>
            <w:r w:rsidR="0088620B">
              <w:rPr>
                <w:rFonts w:ascii="BancoDoBrasil Textos" w:eastAsia="BancoDoBrasil Textos" w:hAnsi="BancoDoBrasil Textos" w:cs="BancoDoBrasil Textos"/>
                <w:color w:val="000000"/>
                <w:sz w:val="14"/>
              </w:rPr>
              <w:t>Demais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E081A35" w14:textId="77777777" w:rsidR="0088620B" w:rsidRDefault="0088620B" w:rsidP="0088620B">
            <w:pPr>
              <w:keepNext/>
              <w:keepLines/>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(8.904)</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7E21A66" w14:textId="6C8E6289" w:rsidR="0088620B" w:rsidRDefault="0088620B" w:rsidP="0088620B">
            <w:pPr>
              <w:keepNext/>
              <w:keepLines/>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(8.90</w:t>
            </w:r>
            <w:r w:rsidR="007725CB">
              <w:rPr>
                <w:rFonts w:ascii="BancoDoBrasil Textos" w:eastAsia="BancoDoBrasil Textos" w:hAnsi="BancoDoBrasil Textos" w:cs="BancoDoBrasil Textos"/>
                <w:color w:val="000000"/>
                <w:sz w:val="14"/>
              </w:rPr>
              <w:t>5</w:t>
            </w:r>
            <w:r>
              <w:rPr>
                <w:rFonts w:ascii="BancoDoBrasil Textos" w:eastAsia="BancoDoBrasil Textos" w:hAnsi="BancoDoBrasil Textos" w:cs="BancoDoBrasil Textos"/>
                <w:color w:val="000000"/>
                <w:sz w:val="14"/>
              </w:rPr>
              <w:t>)</w:t>
            </w:r>
          </w:p>
        </w:tc>
      </w:tr>
      <w:tr w:rsidR="0088620B" w14:paraId="5C09228A"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25"/>
        </w:trPr>
        <w:tc>
          <w:tcPr>
            <w:tcW w:w="6570"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F3F3F3"/>
            <w:tcMar>
              <w:left w:w="175" w:type="dxa"/>
              <w:right w:w="40" w:type="dxa"/>
            </w:tcMar>
            <w:vAlign w:val="center"/>
          </w:tcPr>
          <w:p w14:paraId="091FB958" w14:textId="743D4557" w:rsidR="0088620B" w:rsidRDefault="00045E6C" w:rsidP="00045E6C">
            <w:pPr>
              <w:keepNext/>
              <w:keepLines/>
              <w:ind w:left="-184"/>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 xml:space="preserve">  </w:t>
            </w:r>
            <w:r w:rsidR="0088620B">
              <w:rPr>
                <w:rFonts w:ascii="BancoDoBrasil Textos" w:eastAsia="BancoDoBrasil Textos" w:hAnsi="BancoDoBrasil Textos" w:cs="BancoDoBrasil Textos"/>
                <w:b/>
                <w:color w:val="000000"/>
                <w:sz w:val="14"/>
              </w:rPr>
              <w:t>Total</w:t>
            </w:r>
          </w:p>
        </w:tc>
        <w:tc>
          <w:tcPr>
            <w:tcW w:w="1575"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F3F3F3"/>
            <w:tcMar>
              <w:left w:w="40" w:type="dxa"/>
              <w:right w:w="40" w:type="dxa"/>
            </w:tcMar>
            <w:vAlign w:val="center"/>
          </w:tcPr>
          <w:p w14:paraId="21161F31" w14:textId="77777777" w:rsidR="0088620B" w:rsidRDefault="0088620B" w:rsidP="0088620B">
            <w:pPr>
              <w:keepNext/>
              <w:keepLines/>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(4.289.661)</w:t>
            </w:r>
          </w:p>
        </w:tc>
        <w:tc>
          <w:tcPr>
            <w:tcW w:w="1575"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F3F3F3"/>
            <w:tcMar>
              <w:left w:w="40" w:type="dxa"/>
              <w:right w:w="40" w:type="dxa"/>
            </w:tcMar>
            <w:vAlign w:val="center"/>
          </w:tcPr>
          <w:p w14:paraId="68B75372" w14:textId="67E866B4" w:rsidR="0088620B" w:rsidRDefault="0088620B" w:rsidP="0088620B">
            <w:pPr>
              <w:keepNext/>
              <w:keepLines/>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(4.480.88</w:t>
            </w:r>
            <w:r w:rsidR="007725CB">
              <w:rPr>
                <w:rFonts w:ascii="BancoDoBrasil Textos" w:eastAsia="BancoDoBrasil Textos" w:hAnsi="BancoDoBrasil Textos" w:cs="BancoDoBrasil Textos"/>
                <w:b/>
                <w:color w:val="000000"/>
                <w:sz w:val="14"/>
              </w:rPr>
              <w:t>2</w:t>
            </w:r>
            <w:r>
              <w:rPr>
                <w:rFonts w:ascii="BancoDoBrasil Textos" w:eastAsia="BancoDoBrasil Textos" w:hAnsi="BancoDoBrasil Textos" w:cs="BancoDoBrasil Textos"/>
                <w:b/>
                <w:color w:val="000000"/>
                <w:sz w:val="14"/>
              </w:rPr>
              <w:t>)</w:t>
            </w:r>
          </w:p>
        </w:tc>
      </w:tr>
    </w:tbl>
    <w:p w14:paraId="657EF813" w14:textId="0083A27D" w:rsidR="0088620B" w:rsidRPr="00E15C0C" w:rsidRDefault="008A0932" w:rsidP="002B370C">
      <w:pPr>
        <w:pStyle w:val="030-SubttulodeDocumento"/>
        <w:keepNext w:val="0"/>
        <w:keepLines w:val="0"/>
        <w:widowControl w:val="0"/>
        <w:pBdr>
          <w:top w:val="nil"/>
          <w:left w:val="nil"/>
          <w:bottom w:val="nil"/>
          <w:right w:val="nil"/>
          <w:between w:val="nil"/>
          <w:bar w:val="nil"/>
        </w:pBdr>
        <w:spacing w:before="240"/>
        <w:rPr>
          <w:bdr w:val="nil"/>
        </w:rPr>
      </w:pPr>
      <w:r>
        <w:t>c</w:t>
      </w:r>
      <w:r w:rsidR="0088620B">
        <w:t>)</w:t>
      </w:r>
      <w:r w:rsidR="0088620B" w:rsidRPr="00E15C0C">
        <w:t xml:space="preserve"> Movimentação da provisão para perdas associadas ao risco de crédito</w:t>
      </w:r>
    </w:p>
    <w:tbl>
      <w:tblPr>
        <w:tblStyle w:val="CDMRange1"/>
        <w:tblW w:w="9776" w:type="dxa"/>
        <w:tblLayout w:type="fixed"/>
        <w:tblLook w:val="0600" w:firstRow="0" w:lastRow="0" w:firstColumn="0" w:lastColumn="0" w:noHBand="1" w:noVBand="1"/>
      </w:tblPr>
      <w:tblGrid>
        <w:gridCol w:w="6506"/>
        <w:gridCol w:w="1635"/>
        <w:gridCol w:w="1635"/>
      </w:tblGrid>
      <w:tr w:rsidR="0088620B" w14:paraId="40CE27D6" w14:textId="77777777" w:rsidTr="004D465D">
        <w:trPr>
          <w:trHeight w:hRule="exact" w:val="315"/>
        </w:trPr>
        <w:tc>
          <w:tcPr>
            <w:tcW w:w="6506"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0" w:type="dxa"/>
              <w:right w:w="0" w:type="dxa"/>
            </w:tcMar>
            <w:vAlign w:val="center"/>
          </w:tcPr>
          <w:p w14:paraId="52FFD8FA" w14:textId="77777777" w:rsidR="0088620B" w:rsidRPr="00377D00" w:rsidRDefault="0088620B" w:rsidP="00CA3E39">
            <w:pPr>
              <w:widowControl w:val="0"/>
              <w:jc w:val="center"/>
              <w:rPr>
                <w:rFonts w:ascii="BancoDoBrasil Textos" w:eastAsia="BancoDoBrasil Textos" w:hAnsi="BancoDoBrasil Textos" w:cs="BancoDoBrasil Textos"/>
                <w:color w:val="FFFFFF"/>
                <w:sz w:val="14"/>
                <w:lang w:val="pt-BR"/>
              </w:rPr>
            </w:pPr>
          </w:p>
        </w:tc>
        <w:tc>
          <w:tcPr>
            <w:tcW w:w="1635"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3C33D420" w14:textId="77777777" w:rsidR="0088620B" w:rsidRDefault="0088620B" w:rsidP="00CA3E39">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Banco Múltiplo</w:t>
            </w:r>
          </w:p>
        </w:tc>
        <w:tc>
          <w:tcPr>
            <w:tcW w:w="163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B5D9948" w14:textId="77777777" w:rsidR="0088620B" w:rsidRDefault="0088620B" w:rsidP="00CA3E39">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Consolidado</w:t>
            </w:r>
          </w:p>
        </w:tc>
      </w:tr>
      <w:tr w:rsidR="0088620B" w14:paraId="1B1EC862"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2"/>
        </w:trPr>
        <w:tc>
          <w:tcPr>
            <w:tcW w:w="6506"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3FDB1DED" w14:textId="77777777" w:rsidR="0088620B" w:rsidRDefault="0088620B" w:rsidP="00CA3E39">
            <w:pPr>
              <w:widowControl w:val="0"/>
              <w:jc w:val="center"/>
              <w:rPr>
                <w:rFonts w:ascii="BancoDoBrasil Textos" w:eastAsia="BancoDoBrasil Textos" w:hAnsi="BancoDoBrasil Textos" w:cs="BancoDoBrasil Textos"/>
                <w:color w:val="FFFFFF"/>
                <w:sz w:val="14"/>
              </w:rPr>
            </w:pPr>
          </w:p>
        </w:tc>
        <w:tc>
          <w:tcPr>
            <w:tcW w:w="163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417D720" w14:textId="77777777" w:rsidR="0088620B" w:rsidRDefault="0088620B" w:rsidP="00CA3E39">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1º Trimestre/2025</w:t>
            </w:r>
          </w:p>
        </w:tc>
        <w:tc>
          <w:tcPr>
            <w:tcW w:w="163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1A4D226" w14:textId="77777777" w:rsidR="0088620B" w:rsidRDefault="0088620B" w:rsidP="00CA3E39">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1º Trimestre/2025</w:t>
            </w:r>
          </w:p>
        </w:tc>
      </w:tr>
      <w:tr w:rsidR="0088620B" w14:paraId="16613518" w14:textId="77777777" w:rsidTr="008862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5"/>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6FA2382" w14:textId="3120A590" w:rsidR="0088620B" w:rsidRPr="00733A1A" w:rsidRDefault="0088620B" w:rsidP="00CA3E39">
            <w:pPr>
              <w:widowControl w:val="0"/>
              <w:rPr>
                <w:rFonts w:ascii="BancoDoBrasil Textos" w:eastAsia="BancoDoBrasil Textos" w:hAnsi="BancoDoBrasil Textos" w:cs="BancoDoBrasil Textos"/>
                <w:b/>
                <w:color w:val="000000"/>
                <w:sz w:val="14"/>
                <w:vertAlign w:val="superscript"/>
              </w:rPr>
            </w:pPr>
            <w:r>
              <w:rPr>
                <w:rFonts w:ascii="BancoDoBrasil Textos" w:eastAsia="BancoDoBrasil Textos" w:hAnsi="BancoDoBrasil Textos" w:cs="BancoDoBrasil Textos"/>
                <w:b/>
                <w:color w:val="000000"/>
                <w:sz w:val="14"/>
              </w:rPr>
              <w:t>Saldo em 01</w:t>
            </w:r>
            <w:r w:rsidR="00CA3E39">
              <w:rPr>
                <w:rFonts w:ascii="BancoDoBrasil Textos" w:eastAsia="BancoDoBrasil Textos" w:hAnsi="BancoDoBrasil Textos" w:cs="BancoDoBrasil Textos"/>
                <w:b/>
                <w:color w:val="000000"/>
                <w:sz w:val="14"/>
              </w:rPr>
              <w:t>/</w:t>
            </w:r>
            <w:r>
              <w:rPr>
                <w:rFonts w:ascii="BancoDoBrasil Textos" w:eastAsia="BancoDoBrasil Textos" w:hAnsi="BancoDoBrasil Textos" w:cs="BancoDoBrasil Textos"/>
                <w:b/>
                <w:color w:val="000000"/>
                <w:sz w:val="14"/>
              </w:rPr>
              <w:t>01</w:t>
            </w:r>
            <w:r w:rsidR="00CA3E39">
              <w:rPr>
                <w:rFonts w:ascii="BancoDoBrasil Textos" w:eastAsia="BancoDoBrasil Textos" w:hAnsi="BancoDoBrasil Textos" w:cs="BancoDoBrasil Textos"/>
                <w:b/>
                <w:color w:val="000000"/>
                <w:sz w:val="14"/>
              </w:rPr>
              <w:t>/</w:t>
            </w:r>
            <w:r>
              <w:rPr>
                <w:rFonts w:ascii="BancoDoBrasil Textos" w:eastAsia="BancoDoBrasil Textos" w:hAnsi="BancoDoBrasil Textos" w:cs="BancoDoBrasil Textos"/>
                <w:b/>
                <w:color w:val="000000"/>
                <w:sz w:val="14"/>
              </w:rPr>
              <w:t>2025</w:t>
            </w:r>
            <w:r w:rsidR="00733A1A">
              <w:rPr>
                <w:rFonts w:ascii="BancoDoBrasil Textos" w:eastAsia="BancoDoBrasil Textos" w:hAnsi="BancoDoBrasil Textos" w:cs="BancoDoBrasil Textos"/>
                <w:b/>
                <w:color w:val="000000"/>
                <w:sz w:val="14"/>
              </w:rPr>
              <w:t xml:space="preserve"> </w:t>
            </w:r>
            <w:r w:rsidR="00733A1A" w:rsidRPr="00733A1A">
              <w:rPr>
                <w:rFonts w:ascii="BancoDoBrasil Textos" w:eastAsia="BancoDoBrasil Textos" w:hAnsi="BancoDoBrasil Textos" w:cs="BancoDoBrasil Textos"/>
                <w:b/>
                <w:color w:val="000000"/>
                <w:sz w:val="14"/>
                <w:szCs w:val="14"/>
                <w:vertAlign w:val="superscript"/>
              </w:rPr>
              <w:t>1</w:t>
            </w:r>
          </w:p>
        </w:tc>
        <w:tc>
          <w:tcPr>
            <w:tcW w:w="16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530E5C7" w14:textId="77777777" w:rsidR="0088620B" w:rsidRDefault="0088620B" w:rsidP="00CA3E39">
            <w:pPr>
              <w:widowControl w:val="0"/>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(3.915.265)</w:t>
            </w:r>
          </w:p>
        </w:tc>
        <w:tc>
          <w:tcPr>
            <w:tcW w:w="16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FEBDBEE" w14:textId="77777777" w:rsidR="0088620B" w:rsidRDefault="0088620B" w:rsidP="00CA3E39">
            <w:pPr>
              <w:widowControl w:val="0"/>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(4.095.408)</w:t>
            </w:r>
          </w:p>
        </w:tc>
      </w:tr>
      <w:tr w:rsidR="0088620B" w14:paraId="706D1762" w14:textId="77777777" w:rsidTr="008862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5"/>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A3EA878" w14:textId="77777777" w:rsidR="0088620B" w:rsidRDefault="0088620B" w:rsidP="00CA3E39">
            <w:pPr>
              <w:widowControl w:val="0"/>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(Constituição)/reversão</w:t>
            </w:r>
          </w:p>
        </w:tc>
        <w:tc>
          <w:tcPr>
            <w:tcW w:w="16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0D1D9C3" w14:textId="77952906" w:rsidR="0088620B" w:rsidRDefault="0088620B" w:rsidP="00CA3E39">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(384.08</w:t>
            </w:r>
            <w:r w:rsidR="00D8450F">
              <w:rPr>
                <w:rFonts w:ascii="BancoDoBrasil Textos" w:eastAsia="BancoDoBrasil Textos" w:hAnsi="BancoDoBrasil Textos" w:cs="BancoDoBrasil Textos"/>
                <w:color w:val="000000"/>
                <w:sz w:val="14"/>
              </w:rPr>
              <w:t>1</w:t>
            </w:r>
            <w:r>
              <w:rPr>
                <w:rFonts w:ascii="BancoDoBrasil Textos" w:eastAsia="BancoDoBrasil Textos" w:hAnsi="BancoDoBrasil Textos" w:cs="BancoDoBrasil Textos"/>
                <w:color w:val="000000"/>
                <w:sz w:val="14"/>
              </w:rPr>
              <w:t>)</w:t>
            </w:r>
          </w:p>
        </w:tc>
        <w:tc>
          <w:tcPr>
            <w:tcW w:w="16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D9BE355" w14:textId="190D4798" w:rsidR="0088620B" w:rsidRDefault="0088620B" w:rsidP="00CA3E39">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(422.87</w:t>
            </w:r>
            <w:r w:rsidR="00D8450F">
              <w:rPr>
                <w:rFonts w:ascii="BancoDoBrasil Textos" w:eastAsia="BancoDoBrasil Textos" w:hAnsi="BancoDoBrasil Textos" w:cs="BancoDoBrasil Textos"/>
                <w:color w:val="000000"/>
                <w:sz w:val="14"/>
              </w:rPr>
              <w:t>3</w:t>
            </w:r>
            <w:r>
              <w:rPr>
                <w:rFonts w:ascii="BancoDoBrasil Textos" w:eastAsia="BancoDoBrasil Textos" w:hAnsi="BancoDoBrasil Textos" w:cs="BancoDoBrasil Textos"/>
                <w:color w:val="000000"/>
                <w:sz w:val="14"/>
              </w:rPr>
              <w:t>)</w:t>
            </w:r>
          </w:p>
        </w:tc>
      </w:tr>
      <w:tr w:rsidR="0088620B" w14:paraId="62347A68" w14:textId="77777777" w:rsidTr="008862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5"/>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426ECD6" w14:textId="77777777" w:rsidR="0088620B" w:rsidRPr="00377D00" w:rsidRDefault="0088620B" w:rsidP="00CA3E39">
            <w:pPr>
              <w:widowControl w:val="0"/>
              <w:rPr>
                <w:rFonts w:ascii="BancoDoBrasil Textos" w:eastAsia="BancoDoBrasil Textos" w:hAnsi="BancoDoBrasil Textos" w:cs="BancoDoBrasil Textos"/>
                <w:color w:val="000000"/>
                <w:sz w:val="14"/>
                <w:lang w:val="pt-BR"/>
              </w:rPr>
            </w:pPr>
            <w:r w:rsidRPr="00377D00">
              <w:rPr>
                <w:rFonts w:ascii="BancoDoBrasil Textos" w:eastAsia="BancoDoBrasil Textos" w:hAnsi="BancoDoBrasil Textos" w:cs="BancoDoBrasil Textos"/>
                <w:color w:val="000000"/>
                <w:sz w:val="14"/>
                <w:lang w:val="pt-BR"/>
              </w:rPr>
              <w:t>Variação cambial - provisões no exterior</w:t>
            </w:r>
          </w:p>
        </w:tc>
        <w:tc>
          <w:tcPr>
            <w:tcW w:w="16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4588651" w14:textId="77777777" w:rsidR="0088620B" w:rsidRDefault="0088620B" w:rsidP="00CA3E39">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16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3258A38" w14:textId="77777777" w:rsidR="0088620B" w:rsidRDefault="0088620B" w:rsidP="00CA3E39">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27.543</w:t>
            </w:r>
          </w:p>
        </w:tc>
      </w:tr>
      <w:tr w:rsidR="0088620B" w14:paraId="75103137"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5"/>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248CF7C" w14:textId="77777777" w:rsidR="0088620B" w:rsidRPr="00377D00" w:rsidRDefault="0088620B" w:rsidP="00CA3E39">
            <w:pPr>
              <w:widowControl w:val="0"/>
              <w:rPr>
                <w:rFonts w:ascii="BancoDoBrasil Textos" w:eastAsia="BancoDoBrasil Textos" w:hAnsi="BancoDoBrasil Textos" w:cs="BancoDoBrasil Textos"/>
                <w:color w:val="000000"/>
                <w:sz w:val="14"/>
                <w:lang w:val="pt-BR"/>
              </w:rPr>
            </w:pPr>
            <w:r w:rsidRPr="00377D00">
              <w:rPr>
                <w:rFonts w:ascii="BancoDoBrasil Textos" w:eastAsia="BancoDoBrasil Textos" w:hAnsi="BancoDoBrasil Textos" w:cs="BancoDoBrasil Textos"/>
                <w:color w:val="000000"/>
                <w:sz w:val="14"/>
                <w:lang w:val="pt-BR"/>
              </w:rPr>
              <w:t>Baixas para prejuízo/outros ajustes</w:t>
            </w:r>
          </w:p>
        </w:tc>
        <w:tc>
          <w:tcPr>
            <w:tcW w:w="16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E4C8A83" w14:textId="2E0FA30D" w:rsidR="0088620B" w:rsidRDefault="0088620B" w:rsidP="00CA3E39">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9.68</w:t>
            </w:r>
            <w:r w:rsidR="00D8450F">
              <w:rPr>
                <w:rFonts w:ascii="BancoDoBrasil Textos" w:eastAsia="BancoDoBrasil Textos" w:hAnsi="BancoDoBrasil Textos" w:cs="BancoDoBrasil Textos"/>
                <w:color w:val="000000"/>
                <w:sz w:val="14"/>
              </w:rPr>
              <w:t>5</w:t>
            </w:r>
          </w:p>
        </w:tc>
        <w:tc>
          <w:tcPr>
            <w:tcW w:w="16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96A7B7D" w14:textId="73296B56" w:rsidR="0088620B" w:rsidRDefault="0088620B" w:rsidP="00CA3E39">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9.85</w:t>
            </w:r>
            <w:r w:rsidR="00D8450F">
              <w:rPr>
                <w:rFonts w:ascii="BancoDoBrasil Textos" w:eastAsia="BancoDoBrasil Textos" w:hAnsi="BancoDoBrasil Textos" w:cs="BancoDoBrasil Textos"/>
                <w:color w:val="000000"/>
                <w:sz w:val="14"/>
              </w:rPr>
              <w:t>6</w:t>
            </w:r>
          </w:p>
        </w:tc>
      </w:tr>
      <w:tr w:rsidR="0088620B" w14:paraId="527C1739"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5"/>
        </w:trPr>
        <w:tc>
          <w:tcPr>
            <w:tcW w:w="6506"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F3F3F3"/>
            <w:tcMar>
              <w:left w:w="40" w:type="dxa"/>
              <w:right w:w="40" w:type="dxa"/>
            </w:tcMar>
            <w:vAlign w:val="center"/>
          </w:tcPr>
          <w:p w14:paraId="093CFDC6" w14:textId="31083DCC" w:rsidR="0088620B" w:rsidRDefault="0088620B" w:rsidP="00CA3E39">
            <w:pPr>
              <w:widowControl w:val="0"/>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Saldo em 31</w:t>
            </w:r>
            <w:r w:rsidR="00CA3E39">
              <w:rPr>
                <w:rFonts w:ascii="BancoDoBrasil Textos" w:eastAsia="BancoDoBrasil Textos" w:hAnsi="BancoDoBrasil Textos" w:cs="BancoDoBrasil Textos"/>
                <w:b/>
                <w:color w:val="000000"/>
                <w:sz w:val="14"/>
              </w:rPr>
              <w:t>/</w:t>
            </w:r>
            <w:r>
              <w:rPr>
                <w:rFonts w:ascii="BancoDoBrasil Textos" w:eastAsia="BancoDoBrasil Textos" w:hAnsi="BancoDoBrasil Textos" w:cs="BancoDoBrasil Textos"/>
                <w:b/>
                <w:color w:val="000000"/>
                <w:sz w:val="14"/>
              </w:rPr>
              <w:t>03</w:t>
            </w:r>
            <w:r w:rsidR="00CA3E39">
              <w:rPr>
                <w:rFonts w:ascii="BancoDoBrasil Textos" w:eastAsia="BancoDoBrasil Textos" w:hAnsi="BancoDoBrasil Textos" w:cs="BancoDoBrasil Textos"/>
                <w:b/>
                <w:color w:val="000000"/>
                <w:sz w:val="14"/>
              </w:rPr>
              <w:t>/</w:t>
            </w:r>
            <w:r>
              <w:rPr>
                <w:rFonts w:ascii="BancoDoBrasil Textos" w:eastAsia="BancoDoBrasil Textos" w:hAnsi="BancoDoBrasil Textos" w:cs="BancoDoBrasil Textos"/>
                <w:b/>
                <w:color w:val="000000"/>
                <w:sz w:val="14"/>
              </w:rPr>
              <w:t>2025</w:t>
            </w:r>
          </w:p>
        </w:tc>
        <w:tc>
          <w:tcPr>
            <w:tcW w:w="1635"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F3F3F3"/>
            <w:tcMar>
              <w:left w:w="40" w:type="dxa"/>
              <w:right w:w="40" w:type="dxa"/>
            </w:tcMar>
            <w:vAlign w:val="center"/>
          </w:tcPr>
          <w:p w14:paraId="03E052E6" w14:textId="77777777" w:rsidR="0088620B" w:rsidRDefault="0088620B" w:rsidP="00CA3E39">
            <w:pPr>
              <w:widowControl w:val="0"/>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(4.289.661)</w:t>
            </w:r>
          </w:p>
        </w:tc>
        <w:tc>
          <w:tcPr>
            <w:tcW w:w="1635"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F3F3F3"/>
            <w:tcMar>
              <w:left w:w="40" w:type="dxa"/>
              <w:right w:w="40" w:type="dxa"/>
            </w:tcMar>
            <w:vAlign w:val="center"/>
          </w:tcPr>
          <w:p w14:paraId="4FD8FD59" w14:textId="127CF353" w:rsidR="0088620B" w:rsidRDefault="0088620B" w:rsidP="00CA3E39">
            <w:pPr>
              <w:widowControl w:val="0"/>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(4.480.88</w:t>
            </w:r>
            <w:r w:rsidR="007725CB">
              <w:rPr>
                <w:rFonts w:ascii="BancoDoBrasil Textos" w:eastAsia="BancoDoBrasil Textos" w:hAnsi="BancoDoBrasil Textos" w:cs="BancoDoBrasil Textos"/>
                <w:b/>
                <w:color w:val="000000"/>
                <w:sz w:val="14"/>
              </w:rPr>
              <w:t>2</w:t>
            </w:r>
            <w:r>
              <w:rPr>
                <w:rFonts w:ascii="BancoDoBrasil Textos" w:eastAsia="BancoDoBrasil Textos" w:hAnsi="BancoDoBrasil Textos" w:cs="BancoDoBrasil Textos"/>
                <w:b/>
                <w:color w:val="000000"/>
                <w:sz w:val="14"/>
              </w:rPr>
              <w:t>)</w:t>
            </w:r>
          </w:p>
        </w:tc>
      </w:tr>
    </w:tbl>
    <w:p w14:paraId="653A12B4" w14:textId="6935DE30" w:rsidR="00733A1A" w:rsidRPr="00733A1A" w:rsidRDefault="00733A1A" w:rsidP="00733A1A">
      <w:pPr>
        <w:pStyle w:val="PargrafodaLista"/>
        <w:numPr>
          <w:ilvl w:val="0"/>
          <w:numId w:val="62"/>
        </w:numPr>
        <w:spacing w:after="0"/>
        <w:rPr>
          <w:rFonts w:ascii="BancoDoBrasil Textos" w:eastAsia="BancoDoBrasil Textos" w:hAnsi="BancoDoBrasil Textos" w:cs="BancoDoBrasil Textos"/>
          <w:color w:val="000000"/>
          <w:sz w:val="14"/>
          <w:szCs w:val="14"/>
          <w:lang w:val="pt-BR"/>
        </w:rPr>
      </w:pPr>
      <w:bookmarkStart w:id="102" w:name="RG_MARKER_36204"/>
      <w:bookmarkEnd w:id="102"/>
      <w:r>
        <w:rPr>
          <w:rFonts w:ascii="BancoDoBrasil Textos" w:eastAsia="BancoDoBrasil Textos" w:hAnsi="BancoDoBrasil Textos" w:cs="BancoDoBrasil Textos"/>
          <w:color w:val="000000"/>
          <w:sz w:val="14"/>
          <w:szCs w:val="14"/>
          <w:lang w:val="pt-BR"/>
        </w:rPr>
        <w:t xml:space="preserve">1 – </w:t>
      </w:r>
      <w:r w:rsidRPr="00733A1A">
        <w:rPr>
          <w:rFonts w:ascii="BancoDoBrasil Textos" w:eastAsia="BancoDoBrasil Textos" w:hAnsi="BancoDoBrasil Textos" w:cs="BancoDoBrasil Textos"/>
          <w:color w:val="000000"/>
          <w:sz w:val="14"/>
          <w:szCs w:val="14"/>
          <w:lang w:val="pt-BR"/>
        </w:rPr>
        <w:t>Refere-se ao saldo inicial em 01/01/2025, ajustado para refletir os efeitos da adoção da Resolução CMN nº 4.966/2021.</w:t>
      </w:r>
    </w:p>
    <w:p w14:paraId="43BE5439" w14:textId="549B5D2C" w:rsidR="00B518F6" w:rsidRDefault="00B518F6" w:rsidP="00200044">
      <w:pPr>
        <w:pStyle w:val="030-SubttulodeDocumento"/>
        <w:keepNext w:val="0"/>
        <w:keepLines w:val="0"/>
        <w:widowControl w:val="0"/>
        <w:numPr>
          <w:ilvl w:val="2"/>
          <w:numId w:val="62"/>
        </w:numPr>
        <w:sectPr w:rsidR="00B518F6" w:rsidSect="006C530A">
          <w:pgSz w:w="11907" w:h="16840" w:code="9"/>
          <w:pgMar w:top="2126" w:right="851" w:bottom="1134" w:left="1418" w:header="425" w:footer="425" w:gutter="0"/>
          <w:cols w:space="720"/>
          <w:docGrid w:linePitch="360"/>
        </w:sectPr>
      </w:pPr>
    </w:p>
    <w:p w14:paraId="2B779288" w14:textId="3BC412C7" w:rsidR="0091018F" w:rsidRPr="00C507BA" w:rsidRDefault="002B370C" w:rsidP="002B370C">
      <w:pPr>
        <w:pStyle w:val="020-TtulodeDocumento"/>
        <w:pBdr>
          <w:top w:val="nil"/>
          <w:left w:val="nil"/>
          <w:bottom w:val="nil"/>
          <w:right w:val="nil"/>
          <w:between w:val="nil"/>
          <w:bar w:val="nil"/>
        </w:pBdr>
        <w:spacing w:before="40" w:after="40"/>
        <w:rPr>
          <w:rFonts w:eastAsia="Calibri" w:cs="Times New Roman"/>
          <w:szCs w:val="24"/>
          <w:bdr w:val="nil"/>
        </w:rPr>
      </w:pPr>
      <w:bookmarkStart w:id="103" w:name="RG_MARKER_36619"/>
      <w:bookmarkStart w:id="104" w:name="RG_MARKER_36269"/>
      <w:bookmarkStart w:id="105" w:name="NE_CXE_9"/>
      <w:bookmarkStart w:id="106" w:name="_Toc198218383"/>
      <w:r>
        <w:rPr>
          <w:rFonts w:eastAsia="Calibri" w:cs="Times New Roman"/>
          <w:szCs w:val="24"/>
        </w:rPr>
        <w:lastRenderedPageBreak/>
        <w:t>1</w:t>
      </w:r>
      <w:r w:rsidR="00E8211B" w:rsidRPr="00C507BA">
        <w:rPr>
          <w:rFonts w:eastAsia="Calibri" w:cs="Times New Roman"/>
          <w:szCs w:val="24"/>
        </w:rPr>
        <w:t xml:space="preserve">4 – </w:t>
      </w:r>
      <w:bookmarkEnd w:id="103"/>
      <w:bookmarkEnd w:id="104"/>
      <w:bookmarkEnd w:id="105"/>
      <w:r w:rsidR="00FA3FDD" w:rsidRPr="00C507BA">
        <w:rPr>
          <w:rFonts w:eastAsia="Calibri" w:cs="Times New Roman"/>
          <w:szCs w:val="24"/>
        </w:rPr>
        <w:t>Investimentos</w:t>
      </w:r>
      <w:bookmarkEnd w:id="106"/>
    </w:p>
    <w:p w14:paraId="253D4672" w14:textId="77777777" w:rsidR="00E37D63" w:rsidRPr="00E37D63" w:rsidRDefault="00E8211B" w:rsidP="002825A4">
      <w:pPr>
        <w:pStyle w:val="030-SubttulodeDocumento"/>
        <w:numPr>
          <w:ilvl w:val="2"/>
          <w:numId w:val="35"/>
        </w:numPr>
        <w:pBdr>
          <w:top w:val="nil"/>
          <w:left w:val="nil"/>
          <w:bottom w:val="nil"/>
          <w:right w:val="nil"/>
          <w:between w:val="nil"/>
          <w:bar w:val="nil"/>
        </w:pBdr>
        <w:spacing w:before="40" w:after="40"/>
        <w:rPr>
          <w:bdr w:val="nil"/>
        </w:rPr>
      </w:pPr>
      <w:r>
        <w:t xml:space="preserve">) </w:t>
      </w:r>
      <w:r w:rsidRPr="00FA3FDD">
        <w:t>Movimentações nas participações em controladas, coligadas e controladas em conjunto</w:t>
      </w:r>
    </w:p>
    <w:tbl>
      <w:tblPr>
        <w:tblStyle w:val="CDMRange1"/>
        <w:tblW w:w="14307" w:type="dxa"/>
        <w:tblLayout w:type="fixed"/>
        <w:tblLook w:val="0600" w:firstRow="0" w:lastRow="0" w:firstColumn="0" w:lastColumn="0" w:noHBand="1" w:noVBand="1"/>
      </w:tblPr>
      <w:tblGrid>
        <w:gridCol w:w="3585"/>
        <w:gridCol w:w="800"/>
        <w:gridCol w:w="850"/>
        <w:gridCol w:w="1134"/>
        <w:gridCol w:w="851"/>
        <w:gridCol w:w="850"/>
        <w:gridCol w:w="851"/>
        <w:gridCol w:w="850"/>
        <w:gridCol w:w="1087"/>
        <w:gridCol w:w="1134"/>
        <w:gridCol w:w="850"/>
        <w:gridCol w:w="8"/>
        <w:gridCol w:w="1457"/>
      </w:tblGrid>
      <w:tr w:rsidR="008D24F6" w14:paraId="30B9CF1B" w14:textId="77777777" w:rsidTr="008D24F6">
        <w:trPr>
          <w:trHeight w:val="390"/>
        </w:trPr>
        <w:tc>
          <w:tcPr>
            <w:tcW w:w="3585" w:type="dxa"/>
            <w:vMerge w:val="restart"/>
            <w:tcBorders>
              <w:top w:val="single" w:sz="8" w:space="0" w:color="FFFFFF"/>
              <w:left w:val="single" w:sz="8" w:space="0" w:color="FFFFFF"/>
              <w:bottom w:val="nil"/>
              <w:right w:val="single" w:sz="8" w:space="0" w:color="FFFFFF"/>
              <w:tl2br w:val="nil"/>
              <w:tr2bl w:val="nil"/>
            </w:tcBorders>
            <w:shd w:val="clear" w:color="FFFFFF" w:fill="132B4A"/>
            <w:tcMar>
              <w:left w:w="40" w:type="dxa"/>
              <w:right w:w="40" w:type="dxa"/>
            </w:tcMar>
            <w:vAlign w:val="center"/>
          </w:tcPr>
          <w:p w14:paraId="3AC4517D" w14:textId="77777777" w:rsidR="008D24F6" w:rsidRDefault="008D24F6"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bookmarkStart w:id="107" w:name="_Hlk134608352"/>
            <w:r>
              <w:rPr>
                <w:rFonts w:ascii="BancoDoBrasil Textos" w:eastAsia="BancoDoBrasil Textos" w:hAnsi="BancoDoBrasil Textos" w:cs="BancoDoBrasil Textos"/>
                <w:color w:val="FFFFFF"/>
                <w:sz w:val="12"/>
                <w:szCs w:val="24"/>
              </w:rPr>
              <w:t>Banco Múltiplo</w:t>
            </w:r>
          </w:p>
        </w:tc>
        <w:tc>
          <w:tcPr>
            <w:tcW w:w="800" w:type="dxa"/>
            <w:vMerge w:val="restart"/>
            <w:tcBorders>
              <w:top w:val="single" w:sz="8" w:space="0" w:color="FFFFFF"/>
              <w:left w:val="single" w:sz="8" w:space="0" w:color="FFFFFF"/>
              <w:bottom w:val="nil"/>
              <w:right w:val="single" w:sz="8" w:space="0" w:color="FFFFFF"/>
              <w:tl2br w:val="nil"/>
              <w:tr2bl w:val="nil"/>
            </w:tcBorders>
            <w:shd w:val="clear" w:color="FFFFFF" w:fill="132B4A"/>
            <w:tcMar>
              <w:left w:w="40" w:type="dxa"/>
              <w:right w:w="40" w:type="dxa"/>
            </w:tcMar>
            <w:vAlign w:val="center"/>
          </w:tcPr>
          <w:p w14:paraId="18770C98" w14:textId="77777777" w:rsidR="008D24F6" w:rsidRDefault="008D24F6"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r>
              <w:rPr>
                <w:rFonts w:ascii="BancoDoBrasil Textos" w:eastAsia="BancoDoBrasil Textos" w:hAnsi="BancoDoBrasil Textos" w:cs="BancoDoBrasil Textos"/>
                <w:color w:val="FFFFFF"/>
                <w:sz w:val="12"/>
                <w:szCs w:val="24"/>
              </w:rPr>
              <w:t>Capital social</w:t>
            </w:r>
          </w:p>
        </w:tc>
        <w:tc>
          <w:tcPr>
            <w:tcW w:w="850" w:type="dxa"/>
            <w:vMerge w:val="restart"/>
            <w:tcBorders>
              <w:top w:val="single" w:sz="8" w:space="0" w:color="FFFFFF"/>
              <w:left w:val="single" w:sz="8" w:space="0" w:color="FFFFFF"/>
              <w:bottom w:val="nil"/>
              <w:right w:val="single" w:sz="8" w:space="0" w:color="FFFFFF"/>
              <w:tl2br w:val="nil"/>
              <w:tr2bl w:val="nil"/>
            </w:tcBorders>
            <w:shd w:val="clear" w:color="FFFFFF" w:fill="132B4A"/>
            <w:tcMar>
              <w:left w:w="40" w:type="dxa"/>
              <w:right w:w="40" w:type="dxa"/>
            </w:tcMar>
            <w:vAlign w:val="center"/>
          </w:tcPr>
          <w:p w14:paraId="2A2AD114" w14:textId="77777777" w:rsidR="008D24F6" w:rsidRDefault="008D24F6"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r>
              <w:rPr>
                <w:rFonts w:ascii="BancoDoBrasil Textos" w:eastAsia="BancoDoBrasil Textos" w:hAnsi="BancoDoBrasil Textos" w:cs="BancoDoBrasil Textos"/>
                <w:color w:val="FFFFFF"/>
                <w:sz w:val="12"/>
                <w:szCs w:val="24"/>
              </w:rPr>
              <w:t>Patrimônio líquido ajustado ¹</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132B4A"/>
            <w:tcMar>
              <w:left w:w="40" w:type="dxa"/>
              <w:right w:w="40" w:type="dxa"/>
            </w:tcMar>
            <w:vAlign w:val="center"/>
          </w:tcPr>
          <w:p w14:paraId="47A3A609" w14:textId="77777777" w:rsidR="008D24F6" w:rsidRDefault="008D24F6"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r>
              <w:rPr>
                <w:rFonts w:ascii="BancoDoBrasil Textos" w:eastAsia="BancoDoBrasil Textos" w:hAnsi="BancoDoBrasil Textos" w:cs="BancoDoBrasil Textos"/>
                <w:color w:val="FFFFFF"/>
                <w:sz w:val="12"/>
                <w:szCs w:val="24"/>
              </w:rPr>
              <w:t>Lucro/(Prejuízo) líquido ¹</w:t>
            </w:r>
          </w:p>
        </w:tc>
        <w:tc>
          <w:tcPr>
            <w:tcW w:w="1701" w:type="dxa"/>
            <w:gridSpan w:val="2"/>
            <w:tcBorders>
              <w:top w:val="single" w:sz="8" w:space="0" w:color="FFFFFF"/>
              <w:left w:val="single" w:sz="8" w:space="0" w:color="FFFFFF"/>
              <w:bottom w:val="single" w:sz="8" w:space="0" w:color="FFFFFF"/>
              <w:right w:val="single" w:sz="8" w:space="0" w:color="FFFFFF"/>
              <w:tl2br w:val="nil"/>
              <w:tr2bl w:val="nil"/>
            </w:tcBorders>
            <w:shd w:val="clear" w:color="FFFFFF" w:fill="132B4A"/>
            <w:tcMar>
              <w:left w:w="40" w:type="dxa"/>
              <w:right w:w="40" w:type="dxa"/>
            </w:tcMar>
            <w:vAlign w:val="center"/>
          </w:tcPr>
          <w:p w14:paraId="6C2582D4" w14:textId="77777777" w:rsidR="008D24F6" w:rsidRPr="00090B7B" w:rsidRDefault="008D24F6"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lang w:val="pt-BR"/>
              </w:rPr>
            </w:pPr>
            <w:r w:rsidRPr="00090B7B">
              <w:rPr>
                <w:rFonts w:ascii="BancoDoBrasil Textos" w:eastAsia="BancoDoBrasil Textos" w:hAnsi="BancoDoBrasil Textos" w:cs="BancoDoBrasil Textos"/>
                <w:color w:val="FFFFFF"/>
                <w:sz w:val="12"/>
                <w:szCs w:val="24"/>
                <w:lang w:val="pt-BR"/>
              </w:rPr>
              <w:t xml:space="preserve">Quantidade de ações </w:t>
            </w:r>
            <w:r>
              <w:rPr>
                <w:rFonts w:ascii="BancoDoBrasil Textos" w:eastAsia="BancoDoBrasil Textos" w:hAnsi="BancoDoBrasil Textos" w:cs="BancoDoBrasil Textos"/>
                <w:color w:val="FFFFFF"/>
                <w:sz w:val="12"/>
                <w:szCs w:val="24"/>
                <w:lang w:val="pt-BR"/>
              </w:rPr>
              <w:t xml:space="preserve">    </w:t>
            </w:r>
            <w:proofErr w:type="gramStart"/>
            <w:r>
              <w:rPr>
                <w:rFonts w:ascii="BancoDoBrasil Textos" w:eastAsia="BancoDoBrasil Textos" w:hAnsi="BancoDoBrasil Textos" w:cs="BancoDoBrasil Textos"/>
                <w:color w:val="FFFFFF"/>
                <w:sz w:val="12"/>
                <w:szCs w:val="24"/>
                <w:lang w:val="pt-BR"/>
              </w:rPr>
              <w:t xml:space="preserve">   </w:t>
            </w:r>
            <w:r w:rsidRPr="00090B7B">
              <w:rPr>
                <w:rFonts w:ascii="BancoDoBrasil Textos" w:eastAsia="BancoDoBrasil Textos" w:hAnsi="BancoDoBrasil Textos" w:cs="BancoDoBrasil Textos"/>
                <w:color w:val="FFFFFF"/>
                <w:sz w:val="12"/>
                <w:szCs w:val="24"/>
                <w:lang w:val="pt-BR"/>
              </w:rPr>
              <w:t>(</w:t>
            </w:r>
            <w:proofErr w:type="gramEnd"/>
            <w:r w:rsidRPr="00090B7B">
              <w:rPr>
                <w:rFonts w:ascii="BancoDoBrasil Textos" w:eastAsia="BancoDoBrasil Textos" w:hAnsi="BancoDoBrasil Textos" w:cs="BancoDoBrasil Textos"/>
                <w:color w:val="FFFFFF"/>
                <w:sz w:val="12"/>
                <w:szCs w:val="24"/>
                <w:lang w:val="pt-BR"/>
              </w:rPr>
              <w:t>em milhares)</w:t>
            </w:r>
          </w:p>
        </w:tc>
        <w:tc>
          <w:tcPr>
            <w:tcW w:w="851" w:type="dxa"/>
            <w:vMerge w:val="restart"/>
            <w:tcBorders>
              <w:top w:val="single" w:sz="8" w:space="0" w:color="FFFFFF"/>
              <w:left w:val="single" w:sz="8" w:space="0" w:color="FFFFFF"/>
              <w:bottom w:val="nil"/>
              <w:right w:val="single" w:sz="8" w:space="0" w:color="FFFFFF"/>
              <w:tl2br w:val="nil"/>
              <w:tr2bl w:val="nil"/>
            </w:tcBorders>
            <w:shd w:val="clear" w:color="FFFFFF" w:fill="132B4A"/>
            <w:tcMar>
              <w:left w:w="40" w:type="dxa"/>
              <w:right w:w="40" w:type="dxa"/>
            </w:tcMar>
            <w:vAlign w:val="center"/>
          </w:tcPr>
          <w:p w14:paraId="7618FDDE" w14:textId="77777777" w:rsidR="008D24F6" w:rsidRDefault="008D24F6"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r>
              <w:rPr>
                <w:rFonts w:ascii="BancoDoBrasil Textos" w:eastAsia="BancoDoBrasil Textos" w:hAnsi="BancoDoBrasil Textos" w:cs="BancoDoBrasil Textos"/>
                <w:color w:val="FFFFFF"/>
                <w:sz w:val="12"/>
                <w:szCs w:val="24"/>
              </w:rPr>
              <w:t>Participação do capital social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132B4A"/>
            <w:tcMar>
              <w:left w:w="40" w:type="dxa"/>
              <w:right w:w="40" w:type="dxa"/>
            </w:tcMar>
            <w:vAlign w:val="center"/>
          </w:tcPr>
          <w:p w14:paraId="37D01B6B" w14:textId="77777777" w:rsidR="008D24F6" w:rsidRDefault="008D24F6"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r>
              <w:rPr>
                <w:rFonts w:ascii="BancoDoBrasil Textos" w:eastAsia="BancoDoBrasil Textos" w:hAnsi="BancoDoBrasil Textos" w:cs="BancoDoBrasil Textos"/>
                <w:color w:val="FFFFFF"/>
                <w:sz w:val="12"/>
                <w:szCs w:val="24"/>
              </w:rPr>
              <w:t>Saldo contábil</w:t>
            </w:r>
          </w:p>
        </w:tc>
        <w:tc>
          <w:tcPr>
            <w:tcW w:w="3079" w:type="dxa"/>
            <w:gridSpan w:val="4"/>
            <w:tcBorders>
              <w:top w:val="single" w:sz="8" w:space="0" w:color="FFFFFF"/>
              <w:left w:val="single" w:sz="8" w:space="0" w:color="FFFFFF"/>
              <w:bottom w:val="single" w:sz="8" w:space="0" w:color="FFFFFF"/>
              <w:right w:val="single" w:sz="8" w:space="0" w:color="FFFFFF"/>
              <w:tl2br w:val="nil"/>
              <w:tr2bl w:val="nil"/>
            </w:tcBorders>
            <w:shd w:val="clear" w:color="FFFFFF" w:fill="132B4A"/>
            <w:tcMar>
              <w:left w:w="40" w:type="dxa"/>
              <w:right w:w="40" w:type="dxa"/>
            </w:tcMar>
            <w:vAlign w:val="center"/>
          </w:tcPr>
          <w:p w14:paraId="45B8B5C2" w14:textId="77777777" w:rsidR="008D24F6" w:rsidRDefault="008D24F6"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r>
              <w:rPr>
                <w:rFonts w:ascii="BancoDoBrasil Textos" w:eastAsia="BancoDoBrasil Textos" w:hAnsi="BancoDoBrasil Textos" w:cs="BancoDoBrasil Textos"/>
                <w:color w:val="FFFFFF"/>
                <w:sz w:val="12"/>
                <w:szCs w:val="24"/>
              </w:rPr>
              <w:t>Movimentações – 1º Trimestre/2025</w:t>
            </w:r>
          </w:p>
        </w:tc>
        <w:tc>
          <w:tcPr>
            <w:tcW w:w="1457" w:type="dxa"/>
            <w:tcBorders>
              <w:top w:val="single" w:sz="8" w:space="0" w:color="FFFFFF"/>
              <w:left w:val="single" w:sz="8" w:space="0" w:color="FFFFFF"/>
              <w:bottom w:val="single" w:sz="8" w:space="0" w:color="FFFFFF"/>
              <w:right w:val="single" w:sz="8" w:space="0" w:color="FFFFFF"/>
              <w:tl2br w:val="nil"/>
              <w:tr2bl w:val="nil"/>
            </w:tcBorders>
            <w:shd w:val="clear" w:color="FFFFFF" w:fill="132B4A"/>
            <w:tcMar>
              <w:left w:w="40" w:type="dxa"/>
              <w:right w:w="40" w:type="dxa"/>
            </w:tcMar>
            <w:vAlign w:val="center"/>
          </w:tcPr>
          <w:p w14:paraId="56AFC8DE" w14:textId="5B06E02E" w:rsidR="008D24F6" w:rsidRDefault="008D24F6"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r>
              <w:rPr>
                <w:rFonts w:ascii="BancoDoBrasil Textos" w:eastAsia="BancoDoBrasil Textos" w:hAnsi="BancoDoBrasil Textos" w:cs="BancoDoBrasil Textos"/>
                <w:color w:val="FFFFFF"/>
                <w:sz w:val="12"/>
                <w:szCs w:val="24"/>
              </w:rPr>
              <w:t>Saldo contábil</w:t>
            </w:r>
          </w:p>
        </w:tc>
      </w:tr>
      <w:tr w:rsidR="008D24F6" w14:paraId="32C83CAE" w14:textId="77777777" w:rsidTr="008D24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9"/>
        </w:trPr>
        <w:tc>
          <w:tcPr>
            <w:tcW w:w="3585" w:type="dxa"/>
            <w:vMerge/>
            <w:tcBorders>
              <w:top w:val="nil"/>
              <w:left w:val="single" w:sz="8" w:space="0" w:color="FFFFFF"/>
              <w:bottom w:val="single" w:sz="8" w:space="0" w:color="FFFFFF"/>
              <w:right w:val="single" w:sz="8" w:space="0" w:color="FFFFFF"/>
              <w:tl2br w:val="nil"/>
              <w:tr2bl w:val="nil"/>
            </w:tcBorders>
            <w:shd w:val="clear" w:color="FFFFFF" w:fill="132B4A"/>
            <w:tcMar>
              <w:left w:w="0" w:type="dxa"/>
              <w:right w:w="0" w:type="dxa"/>
            </w:tcMar>
            <w:vAlign w:val="center"/>
          </w:tcPr>
          <w:p w14:paraId="634B0C35" w14:textId="77777777" w:rsidR="008D24F6" w:rsidRDefault="008D24F6" w:rsidP="00301915">
            <w:pPr>
              <w:jc w:val="center"/>
              <w:rPr>
                <w:rFonts w:ascii="BancoDoBrasil Textos" w:eastAsia="BancoDoBrasil Textos" w:hAnsi="BancoDoBrasil Textos" w:cs="BancoDoBrasil Textos"/>
                <w:color w:val="FFFFFF"/>
                <w:sz w:val="12"/>
                <w:szCs w:val="24"/>
                <w:bdr w:val="nil"/>
              </w:rPr>
            </w:pPr>
          </w:p>
        </w:tc>
        <w:tc>
          <w:tcPr>
            <w:tcW w:w="800" w:type="dxa"/>
            <w:vMerge/>
            <w:tcBorders>
              <w:top w:val="nil"/>
              <w:left w:val="single" w:sz="8" w:space="0" w:color="FFFFFF"/>
              <w:bottom w:val="single" w:sz="8" w:space="0" w:color="FFFFFF"/>
              <w:right w:val="single" w:sz="8" w:space="0" w:color="FFFFFF"/>
              <w:tl2br w:val="nil"/>
              <w:tr2bl w:val="nil"/>
            </w:tcBorders>
            <w:shd w:val="clear" w:color="FFFFFF" w:fill="132B4A"/>
            <w:tcMar>
              <w:left w:w="0" w:type="dxa"/>
              <w:right w:w="0" w:type="dxa"/>
            </w:tcMar>
            <w:vAlign w:val="center"/>
          </w:tcPr>
          <w:p w14:paraId="51203F72" w14:textId="77777777" w:rsidR="008D24F6" w:rsidRDefault="008D24F6" w:rsidP="00301915">
            <w:pPr>
              <w:jc w:val="center"/>
              <w:rPr>
                <w:rFonts w:ascii="BancoDoBrasil Textos" w:eastAsia="BancoDoBrasil Textos" w:hAnsi="BancoDoBrasil Textos" w:cs="BancoDoBrasil Textos"/>
                <w:color w:val="FFFFFF"/>
                <w:sz w:val="12"/>
                <w:szCs w:val="24"/>
                <w:bdr w:val="nil"/>
              </w:rPr>
            </w:pPr>
          </w:p>
        </w:tc>
        <w:tc>
          <w:tcPr>
            <w:tcW w:w="850" w:type="dxa"/>
            <w:vMerge/>
            <w:tcBorders>
              <w:top w:val="nil"/>
              <w:left w:val="single" w:sz="8" w:space="0" w:color="FFFFFF"/>
              <w:bottom w:val="single" w:sz="8" w:space="0" w:color="FFFFFF"/>
              <w:right w:val="single" w:sz="8" w:space="0" w:color="FFFFFF"/>
              <w:tl2br w:val="nil"/>
              <w:tr2bl w:val="nil"/>
            </w:tcBorders>
            <w:shd w:val="clear" w:color="FFFFFF" w:fill="132B4A"/>
            <w:tcMar>
              <w:left w:w="0" w:type="dxa"/>
              <w:right w:w="0" w:type="dxa"/>
            </w:tcMar>
            <w:vAlign w:val="center"/>
          </w:tcPr>
          <w:p w14:paraId="5D2ECB5C" w14:textId="77777777" w:rsidR="008D24F6" w:rsidRDefault="008D24F6" w:rsidP="00301915">
            <w:pPr>
              <w:jc w:val="center"/>
              <w:rPr>
                <w:rFonts w:ascii="BancoDoBrasil Textos" w:eastAsia="BancoDoBrasil Textos" w:hAnsi="BancoDoBrasil Textos" w:cs="BancoDoBrasil Textos"/>
                <w:color w:val="FFFFFF"/>
                <w:sz w:val="12"/>
                <w:szCs w:val="24"/>
                <w:bdr w:val="nil"/>
              </w:rPr>
            </w:pP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132B4A"/>
            <w:tcMar>
              <w:left w:w="40" w:type="dxa"/>
              <w:right w:w="40" w:type="dxa"/>
            </w:tcMar>
            <w:vAlign w:val="center"/>
          </w:tcPr>
          <w:p w14:paraId="673C652E" w14:textId="77777777" w:rsidR="008D24F6" w:rsidRDefault="008D24F6"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r>
              <w:rPr>
                <w:rFonts w:ascii="BancoDoBrasil Textos" w:eastAsia="BancoDoBrasil Textos" w:hAnsi="BancoDoBrasil Textos" w:cs="BancoDoBrasil Textos"/>
                <w:color w:val="FFFFFF"/>
                <w:sz w:val="12"/>
                <w:szCs w:val="24"/>
              </w:rPr>
              <w:t>1º Trimestre/2025</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132B4A"/>
            <w:tcMar>
              <w:left w:w="40" w:type="dxa"/>
              <w:right w:w="40" w:type="dxa"/>
            </w:tcMar>
            <w:vAlign w:val="center"/>
          </w:tcPr>
          <w:p w14:paraId="130290F9" w14:textId="77777777" w:rsidR="008D24F6" w:rsidRDefault="008D24F6"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r>
              <w:rPr>
                <w:rFonts w:ascii="BancoDoBrasil Textos" w:eastAsia="BancoDoBrasil Textos" w:hAnsi="BancoDoBrasil Textos" w:cs="BancoDoBrasil Textos"/>
                <w:color w:val="FFFFFF"/>
                <w:sz w:val="12"/>
                <w:szCs w:val="24"/>
              </w:rPr>
              <w:t>Ordinárias</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132B4A"/>
            <w:tcMar>
              <w:left w:w="40" w:type="dxa"/>
              <w:right w:w="40" w:type="dxa"/>
            </w:tcMar>
            <w:vAlign w:val="center"/>
          </w:tcPr>
          <w:p w14:paraId="64804C37" w14:textId="77777777" w:rsidR="008D24F6" w:rsidRDefault="008D24F6"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r>
              <w:rPr>
                <w:rFonts w:ascii="BancoDoBrasil Textos" w:eastAsia="BancoDoBrasil Textos" w:hAnsi="BancoDoBrasil Textos" w:cs="BancoDoBrasil Textos"/>
                <w:color w:val="FFFFFF"/>
                <w:sz w:val="12"/>
                <w:szCs w:val="24"/>
              </w:rPr>
              <w:t>Preferenciais</w:t>
            </w:r>
          </w:p>
        </w:tc>
        <w:tc>
          <w:tcPr>
            <w:tcW w:w="851" w:type="dxa"/>
            <w:vMerge/>
            <w:tcBorders>
              <w:top w:val="nil"/>
              <w:left w:val="single" w:sz="8" w:space="0" w:color="FFFFFF"/>
              <w:bottom w:val="single" w:sz="8" w:space="0" w:color="FFFFFF"/>
              <w:right w:val="single" w:sz="8" w:space="0" w:color="FFFFFF"/>
              <w:tl2br w:val="nil"/>
              <w:tr2bl w:val="nil"/>
            </w:tcBorders>
            <w:shd w:val="clear" w:color="FFFFFF" w:fill="132B4A"/>
            <w:tcMar>
              <w:left w:w="0" w:type="dxa"/>
              <w:right w:w="0" w:type="dxa"/>
            </w:tcMar>
            <w:vAlign w:val="center"/>
          </w:tcPr>
          <w:p w14:paraId="28F8B6D1" w14:textId="77777777" w:rsidR="008D24F6" w:rsidRDefault="008D24F6" w:rsidP="00301915">
            <w:pPr>
              <w:jc w:val="center"/>
              <w:rPr>
                <w:rFonts w:ascii="BancoDoBrasil Textos" w:eastAsia="BancoDoBrasil Textos" w:hAnsi="BancoDoBrasil Textos" w:cs="BancoDoBrasil Textos"/>
                <w:color w:val="FFFFFF"/>
                <w:sz w:val="12"/>
                <w:szCs w:val="24"/>
                <w:bdr w:val="nil"/>
              </w:rPr>
            </w:pP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132B4A"/>
            <w:tcMar>
              <w:left w:w="40" w:type="dxa"/>
              <w:right w:w="40" w:type="dxa"/>
            </w:tcMar>
            <w:vAlign w:val="center"/>
          </w:tcPr>
          <w:p w14:paraId="688A4BC9" w14:textId="77777777" w:rsidR="008D24F6" w:rsidRDefault="008D24F6"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r>
              <w:rPr>
                <w:rFonts w:ascii="BancoDoBrasil Textos" w:eastAsia="BancoDoBrasil Textos" w:hAnsi="BancoDoBrasil Textos" w:cs="BancoDoBrasil Textos"/>
                <w:color w:val="FFFFFF"/>
                <w:sz w:val="12"/>
                <w:szCs w:val="24"/>
              </w:rPr>
              <w:t>01/01/2025</w:t>
            </w:r>
          </w:p>
        </w:tc>
        <w:tc>
          <w:tcPr>
            <w:tcW w:w="1087" w:type="dxa"/>
            <w:tcBorders>
              <w:top w:val="single" w:sz="8" w:space="0" w:color="FFFFFF"/>
              <w:left w:val="single" w:sz="8" w:space="0" w:color="FFFFFF"/>
              <w:bottom w:val="single" w:sz="8" w:space="0" w:color="FFFFFF"/>
              <w:right w:val="single" w:sz="8" w:space="0" w:color="FFFFFF"/>
              <w:tl2br w:val="nil"/>
              <w:tr2bl w:val="nil"/>
            </w:tcBorders>
            <w:shd w:val="clear" w:color="FFFFFF" w:fill="132B4A"/>
            <w:tcMar>
              <w:left w:w="40" w:type="dxa"/>
              <w:right w:w="40" w:type="dxa"/>
            </w:tcMar>
            <w:vAlign w:val="center"/>
          </w:tcPr>
          <w:p w14:paraId="1C8A5263" w14:textId="77777777" w:rsidR="008D24F6" w:rsidRDefault="008D24F6"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r>
              <w:rPr>
                <w:rFonts w:ascii="BancoDoBrasil Textos" w:eastAsia="BancoDoBrasil Textos" w:hAnsi="BancoDoBrasil Textos" w:cs="BancoDoBrasil Textos"/>
                <w:color w:val="FFFFFF"/>
                <w:sz w:val="12"/>
                <w:szCs w:val="24"/>
              </w:rPr>
              <w:t>Dividendos/</w:t>
            </w:r>
          </w:p>
          <w:p w14:paraId="018756D1" w14:textId="77777777" w:rsidR="008D24F6" w:rsidRDefault="008D24F6"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r>
              <w:rPr>
                <w:rFonts w:ascii="BancoDoBrasil Textos" w:eastAsia="BancoDoBrasil Textos" w:hAnsi="BancoDoBrasil Textos" w:cs="BancoDoBrasil Textos"/>
                <w:color w:val="FFFFFF"/>
                <w:sz w:val="12"/>
                <w:szCs w:val="24"/>
              </w:rPr>
              <w:t>JCP</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132B4A"/>
            <w:tcMar>
              <w:left w:w="40" w:type="dxa"/>
              <w:right w:w="40" w:type="dxa"/>
            </w:tcMar>
            <w:vAlign w:val="center"/>
          </w:tcPr>
          <w:p w14:paraId="401A41E7" w14:textId="77777777" w:rsidR="008D24F6" w:rsidRDefault="008D24F6"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r>
              <w:rPr>
                <w:rFonts w:ascii="BancoDoBrasil Textos" w:eastAsia="BancoDoBrasil Textos" w:hAnsi="BancoDoBrasil Textos" w:cs="BancoDoBrasil Textos"/>
                <w:color w:val="FFFFFF"/>
                <w:sz w:val="12"/>
                <w:szCs w:val="24"/>
              </w:rPr>
              <w:t xml:space="preserve">Outros eventos </w:t>
            </w:r>
            <w:r w:rsidRPr="00C6725A">
              <w:rPr>
                <w:rFonts w:ascii="BancoDoBrasil Textos" w:eastAsia="BancoDoBrasil Textos" w:hAnsi="BancoDoBrasil Textos" w:cs="BancoDoBrasil Textos"/>
                <w:color w:val="FFFFFF"/>
                <w:sz w:val="12"/>
                <w:szCs w:val="24"/>
                <w:lang w:val="pt-BR"/>
              </w:rPr>
              <w:t>²</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132B4A"/>
            <w:tcMar>
              <w:left w:w="40" w:type="dxa"/>
              <w:right w:w="40" w:type="dxa"/>
            </w:tcMar>
            <w:vAlign w:val="center"/>
          </w:tcPr>
          <w:p w14:paraId="4A5F1AAD" w14:textId="77777777" w:rsidR="008D24F6" w:rsidRDefault="008D24F6"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r>
              <w:rPr>
                <w:rFonts w:ascii="BancoDoBrasil Textos" w:eastAsia="BancoDoBrasil Textos" w:hAnsi="BancoDoBrasil Textos" w:cs="BancoDoBrasil Textos"/>
                <w:color w:val="FFFFFF"/>
                <w:sz w:val="12"/>
                <w:szCs w:val="24"/>
              </w:rPr>
              <w:t>Resultado de equivalência</w:t>
            </w:r>
          </w:p>
        </w:tc>
        <w:tc>
          <w:tcPr>
            <w:tcW w:w="1465" w:type="dxa"/>
            <w:gridSpan w:val="2"/>
            <w:tcBorders>
              <w:top w:val="single" w:sz="8" w:space="0" w:color="FFFFFF"/>
              <w:left w:val="single" w:sz="8" w:space="0" w:color="FFFFFF"/>
              <w:bottom w:val="single" w:sz="8" w:space="0" w:color="FFFFFF"/>
              <w:right w:val="single" w:sz="8" w:space="0" w:color="FFFFFF"/>
              <w:tl2br w:val="nil"/>
              <w:tr2bl w:val="nil"/>
            </w:tcBorders>
            <w:shd w:val="clear" w:color="FFFFFF" w:fill="132B4A"/>
            <w:tcMar>
              <w:left w:w="40" w:type="dxa"/>
              <w:right w:w="40" w:type="dxa"/>
            </w:tcMar>
            <w:vAlign w:val="center"/>
          </w:tcPr>
          <w:p w14:paraId="3CFF8CC5" w14:textId="3D6A2FEB" w:rsidR="008D24F6" w:rsidRDefault="008D24F6"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r>
              <w:rPr>
                <w:rFonts w:ascii="BancoDoBrasil Textos" w:eastAsia="BancoDoBrasil Textos" w:hAnsi="BancoDoBrasil Textos" w:cs="BancoDoBrasil Textos"/>
                <w:color w:val="FFFFFF"/>
                <w:sz w:val="12"/>
                <w:szCs w:val="24"/>
              </w:rPr>
              <w:t>31/03/2025</w:t>
            </w:r>
          </w:p>
        </w:tc>
      </w:tr>
      <w:tr w:rsidR="0027098F" w14:paraId="600966B7" w14:textId="77777777" w:rsidTr="008D24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0"/>
        </w:trPr>
        <w:tc>
          <w:tcPr>
            <w:tcW w:w="358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46CCB441" w14:textId="528A7709" w:rsidR="0027098F" w:rsidRDefault="0027098F" w:rsidP="0027098F">
            <w:pPr>
              <w:pBdr>
                <w:top w:val="nil"/>
                <w:left w:val="nil"/>
                <w:bottom w:val="nil"/>
                <w:right w:val="nil"/>
                <w:between w:val="nil"/>
                <w:bar w:val="nil"/>
              </w:pBdr>
              <w:spacing w:line="259" w:lineRule="auto"/>
              <w:rPr>
                <w:rFonts w:ascii="BancoDoBrasil Textos" w:eastAsia="BancoDoBrasil Textos" w:hAnsi="BancoDoBrasil Textos" w:cs="BancoDoBrasil Textos"/>
                <w:b/>
                <w:color w:val="000000"/>
                <w:sz w:val="12"/>
                <w:szCs w:val="24"/>
                <w:bdr w:val="nil"/>
              </w:rPr>
            </w:pPr>
            <w:r>
              <w:rPr>
                <w:rFonts w:ascii="BancoDoBrasil Textos" w:eastAsia="BancoDoBrasil Textos" w:hAnsi="BancoDoBrasil Textos" w:cs="BancoDoBrasil Textos"/>
                <w:b/>
                <w:color w:val="000000"/>
                <w:sz w:val="12"/>
                <w:szCs w:val="24"/>
              </w:rPr>
              <w:t>No país</w:t>
            </w:r>
          </w:p>
        </w:tc>
        <w:tc>
          <w:tcPr>
            <w:tcW w:w="80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362C01AC" w14:textId="77777777" w:rsidR="0027098F" w:rsidRPr="00A56345" w:rsidRDefault="0027098F" w:rsidP="0027098F">
            <w:pPr>
              <w:jc w:val="right"/>
              <w:rPr>
                <w:rFonts w:ascii="BancoDoBrasil Textos" w:eastAsia="BancoDoBrasil Textos" w:hAnsi="BancoDoBrasil Textos" w:cs="BancoDoBrasil Textos"/>
                <w:b/>
                <w:color w:val="000000"/>
                <w:sz w:val="12"/>
                <w:szCs w:val="12"/>
                <w:bdr w:val="nil"/>
              </w:rPr>
            </w:pP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5148F814" w14:textId="3BE9DDAC" w:rsidR="0027098F" w:rsidRPr="00A56345"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2"/>
                <w:szCs w:val="12"/>
                <w:bdr w:val="nil"/>
              </w:rPr>
            </w:pPr>
            <w:r>
              <w:rPr>
                <w:rFonts w:ascii="BancoDoBrasil Textos" w:eastAsia="Calibri" w:hAnsi="BancoDoBrasil Textos" w:cs="Calibri"/>
                <w:b/>
                <w:bCs/>
                <w:color w:val="000000"/>
                <w:sz w:val="16"/>
                <w:szCs w:val="16"/>
              </w:rPr>
              <w:t>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7761F3E0" w14:textId="49416B7B" w:rsidR="0027098F" w:rsidRPr="00A56345"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2"/>
                <w:szCs w:val="12"/>
                <w:bdr w:val="nil"/>
              </w:rPr>
            </w:pPr>
            <w:r>
              <w:rPr>
                <w:rFonts w:ascii="BancoDoBrasil Textos" w:eastAsia="Calibri" w:hAnsi="BancoDoBrasil Textos" w:cs="Calibri"/>
                <w:b/>
                <w:bCs/>
                <w:color w:val="000000"/>
                <w:sz w:val="16"/>
                <w:szCs w:val="16"/>
              </w:rPr>
              <w:t>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03D5C5B3" w14:textId="3EB55AEC" w:rsidR="0027098F" w:rsidRPr="00EE45F1"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2"/>
                <w:szCs w:val="12"/>
                <w:bdr w:val="nil"/>
              </w:rPr>
            </w:pPr>
            <w:r>
              <w:rPr>
                <w:rFonts w:ascii="BancoDoBrasil Textos" w:eastAsia="Calibri" w:hAnsi="BancoDoBrasil Textos" w:cs="Calibri"/>
                <w:color w:val="000000"/>
                <w:sz w:val="16"/>
                <w:szCs w:val="16"/>
              </w:rPr>
              <w:t>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3B0E181A" w14:textId="694A8236" w:rsidR="0027098F" w:rsidRPr="00EE45F1"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2"/>
                <w:szCs w:val="12"/>
                <w:bdr w:val="nil"/>
              </w:rPr>
            </w:pPr>
            <w:r>
              <w:rPr>
                <w:rFonts w:ascii="BancoDoBrasil Textos" w:eastAsia="Calibri" w:hAnsi="BancoDoBrasil Textos" w:cs="Calibri"/>
                <w:color w:val="000000"/>
                <w:sz w:val="16"/>
                <w:szCs w:val="16"/>
              </w:rPr>
              <w:t>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26BF8081" w14:textId="3B6C9CFC" w:rsidR="0027098F" w:rsidRPr="00EE45F1"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2"/>
                <w:szCs w:val="12"/>
                <w:bdr w:val="nil"/>
              </w:rPr>
            </w:pPr>
            <w:r>
              <w:rPr>
                <w:rFonts w:ascii="BancoDoBrasil Textos" w:eastAsia="Calibri" w:hAnsi="BancoDoBrasil Textos" w:cs="Calibri"/>
                <w:b/>
                <w:bCs/>
                <w:color w:val="000000"/>
                <w:sz w:val="16"/>
                <w:szCs w:val="16"/>
              </w:rPr>
              <w:t>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100" w:type="dxa"/>
            </w:tcMar>
            <w:vAlign w:val="center"/>
          </w:tcPr>
          <w:p w14:paraId="1BB18D49" w14:textId="38C6C917"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b/>
                <w:bCs/>
                <w:sz w:val="12"/>
                <w:szCs w:val="12"/>
                <w:bdr w:val="nil"/>
                <w:lang w:val="pt-BR"/>
              </w:rPr>
            </w:pPr>
            <w:r>
              <w:rPr>
                <w:rFonts w:ascii="BancoDoBrasil Textos" w:eastAsia="Calibri" w:hAnsi="BancoDoBrasil Textos"/>
                <w:b/>
                <w:bCs/>
                <w:sz w:val="12"/>
                <w:szCs w:val="12"/>
                <w:lang w:val="pt-BR"/>
              </w:rPr>
              <w:t xml:space="preserve">31.058.302 </w:t>
            </w:r>
          </w:p>
        </w:tc>
        <w:tc>
          <w:tcPr>
            <w:tcW w:w="1087"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0585FABF" w14:textId="269315ED"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b/>
                <w:bCs/>
                <w:sz w:val="12"/>
                <w:szCs w:val="12"/>
                <w:bdr w:val="nil"/>
                <w:lang w:val="pt-BR"/>
              </w:rPr>
            </w:pPr>
            <w:r>
              <w:rPr>
                <w:rFonts w:ascii="BancoDoBrasil Textos" w:eastAsia="Calibri" w:hAnsi="BancoDoBrasil Textos"/>
                <w:b/>
                <w:bCs/>
                <w:sz w:val="12"/>
                <w:szCs w:val="12"/>
                <w:lang w:val="pt-BR"/>
              </w:rPr>
              <w:t xml:space="preserve"> (107.469)</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100" w:type="dxa"/>
            </w:tcMar>
            <w:vAlign w:val="center"/>
          </w:tcPr>
          <w:p w14:paraId="7FF120F6" w14:textId="33901A3E"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b/>
                <w:bCs/>
                <w:sz w:val="12"/>
                <w:szCs w:val="12"/>
                <w:bdr w:val="nil"/>
                <w:lang w:val="pt-BR"/>
              </w:rPr>
            </w:pPr>
            <w:r>
              <w:rPr>
                <w:rFonts w:ascii="BancoDoBrasil Textos" w:eastAsia="Calibri" w:hAnsi="BancoDoBrasil Textos"/>
                <w:b/>
                <w:bCs/>
                <w:sz w:val="12"/>
                <w:szCs w:val="12"/>
                <w:lang w:val="pt-BR"/>
              </w:rPr>
              <w:t xml:space="preserve">48.760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100" w:type="dxa"/>
            </w:tcMar>
            <w:vAlign w:val="center"/>
          </w:tcPr>
          <w:p w14:paraId="608A8AAE" w14:textId="7DA3E42F"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b/>
                <w:bCs/>
                <w:sz w:val="12"/>
                <w:szCs w:val="12"/>
                <w:bdr w:val="nil"/>
                <w:lang w:val="pt-BR"/>
              </w:rPr>
            </w:pPr>
            <w:r>
              <w:rPr>
                <w:rFonts w:ascii="BancoDoBrasil Textos" w:eastAsia="Calibri" w:hAnsi="BancoDoBrasil Textos"/>
                <w:b/>
                <w:bCs/>
                <w:sz w:val="12"/>
                <w:szCs w:val="12"/>
                <w:lang w:val="pt-BR"/>
              </w:rPr>
              <w:t xml:space="preserve">3.265.126 </w:t>
            </w:r>
          </w:p>
        </w:tc>
        <w:tc>
          <w:tcPr>
            <w:tcW w:w="1465" w:type="dxa"/>
            <w:gridSpan w:val="2"/>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100" w:type="dxa"/>
            </w:tcMar>
            <w:vAlign w:val="center"/>
          </w:tcPr>
          <w:p w14:paraId="4D5C111D" w14:textId="291DD9E8"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b/>
                <w:bCs/>
                <w:sz w:val="12"/>
                <w:szCs w:val="12"/>
                <w:bdr w:val="nil"/>
                <w:lang w:val="pt-BR"/>
              </w:rPr>
            </w:pPr>
            <w:r>
              <w:rPr>
                <w:rFonts w:ascii="BancoDoBrasil Textos" w:eastAsia="Calibri" w:hAnsi="BancoDoBrasil Textos"/>
                <w:b/>
                <w:bCs/>
                <w:sz w:val="12"/>
                <w:szCs w:val="12"/>
                <w:lang w:val="pt-BR"/>
              </w:rPr>
              <w:t xml:space="preserve">34.264.719 </w:t>
            </w:r>
          </w:p>
        </w:tc>
      </w:tr>
      <w:tr w:rsidR="0027098F" w14:paraId="3A7CE4A6" w14:textId="77777777" w:rsidTr="008D24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0"/>
        </w:trPr>
        <w:tc>
          <w:tcPr>
            <w:tcW w:w="358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175" w:type="dxa"/>
              <w:right w:w="40" w:type="dxa"/>
            </w:tcMar>
            <w:vAlign w:val="center"/>
          </w:tcPr>
          <w:p w14:paraId="63B66ADF" w14:textId="0D79658E" w:rsidR="0027098F" w:rsidRPr="00090B7B" w:rsidRDefault="0027098F"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2"/>
                <w:szCs w:val="24"/>
                <w:bdr w:val="nil"/>
                <w:lang w:val="pt-BR"/>
              </w:rPr>
            </w:pPr>
            <w:r w:rsidRPr="00090B7B">
              <w:rPr>
                <w:rFonts w:ascii="BancoDoBrasil Textos" w:eastAsia="BancoDoBrasil Textos" w:hAnsi="BancoDoBrasil Textos" w:cs="BancoDoBrasil Textos"/>
                <w:color w:val="000000"/>
                <w:sz w:val="12"/>
                <w:szCs w:val="24"/>
                <w:lang w:val="pt-BR"/>
              </w:rPr>
              <w:t xml:space="preserve">BB Elo Cartões Participações S.A. </w:t>
            </w:r>
          </w:p>
        </w:tc>
        <w:tc>
          <w:tcPr>
            <w:tcW w:w="80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682ED888" w14:textId="44CCA590" w:rsidR="0027098F" w:rsidRPr="00A90C59"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7.734.513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6835CC58" w14:textId="4A4A171D"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10.228.667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72ED3E3B" w14:textId="2D9CF12B"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469.707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12795DB7" w14:textId="4B6338CC"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17.703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50CE7C2" w14:textId="26430580"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6B23D2BE" w14:textId="762E7C6E"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100,00%</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858B7FC" w14:textId="75BAFF50"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9.766.442 </w:t>
            </w:r>
          </w:p>
        </w:tc>
        <w:tc>
          <w:tcPr>
            <w:tcW w:w="1087"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E972D37" w14:textId="649DC72D"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68AE7BAF" w14:textId="5273ED3C"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(7.616)</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08CBC736" w14:textId="5455E1E6"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469.841 </w:t>
            </w:r>
          </w:p>
        </w:tc>
        <w:tc>
          <w:tcPr>
            <w:tcW w:w="1465" w:type="dxa"/>
            <w:gridSpan w:val="2"/>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D08ED1A" w14:textId="7D9838F9"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10.228.667 </w:t>
            </w:r>
          </w:p>
        </w:tc>
      </w:tr>
      <w:tr w:rsidR="0027098F" w14:paraId="1A367454" w14:textId="77777777" w:rsidTr="008D24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0"/>
        </w:trPr>
        <w:tc>
          <w:tcPr>
            <w:tcW w:w="358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175" w:type="dxa"/>
              <w:right w:w="40" w:type="dxa"/>
            </w:tcMar>
            <w:vAlign w:val="center"/>
          </w:tcPr>
          <w:p w14:paraId="645C84DA" w14:textId="4B348CED" w:rsidR="0027098F" w:rsidRPr="00090B7B" w:rsidRDefault="0027098F"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2"/>
                <w:szCs w:val="24"/>
                <w:bdr w:val="nil"/>
                <w:lang w:val="pt-BR"/>
              </w:rPr>
            </w:pPr>
            <w:r w:rsidRPr="00090B7B">
              <w:rPr>
                <w:rFonts w:ascii="BancoDoBrasil Textos" w:eastAsia="BancoDoBrasil Textos" w:hAnsi="BancoDoBrasil Textos" w:cs="BancoDoBrasil Textos"/>
                <w:color w:val="000000"/>
                <w:sz w:val="12"/>
                <w:szCs w:val="24"/>
                <w:lang w:val="pt-BR"/>
              </w:rPr>
              <w:t>BB Seguridade Participações S.A. ³ ⁴</w:t>
            </w:r>
          </w:p>
        </w:tc>
        <w:tc>
          <w:tcPr>
            <w:tcW w:w="80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4C618326" w14:textId="3AE6E49B" w:rsidR="0027098F" w:rsidRPr="00A90C59"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6.269.692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53F12E7B" w14:textId="2438A62D"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11.085.313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6691112D" w14:textId="74664CA7"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1.968.846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664CEC26" w14:textId="3A8F7F59"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1.325.000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300C50DC" w14:textId="0435A460"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6386E6B4" w14:textId="3C27FEB9"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68,25%</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494D7EFA" w14:textId="420918DA"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6.220.033 </w:t>
            </w:r>
          </w:p>
        </w:tc>
        <w:tc>
          <w:tcPr>
            <w:tcW w:w="1087"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3D0D12C3" w14:textId="332BBFB6"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3995A9CB" w14:textId="6661D231"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1.612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3D9F9A40" w14:textId="3EA69A0E"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1.343.663 </w:t>
            </w:r>
          </w:p>
        </w:tc>
        <w:tc>
          <w:tcPr>
            <w:tcW w:w="1465" w:type="dxa"/>
            <w:gridSpan w:val="2"/>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65160E7B" w14:textId="3C05C10C"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7.565.308 </w:t>
            </w:r>
          </w:p>
        </w:tc>
      </w:tr>
      <w:tr w:rsidR="0027098F" w14:paraId="02CEB603" w14:textId="77777777" w:rsidTr="008D24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0"/>
        </w:trPr>
        <w:tc>
          <w:tcPr>
            <w:tcW w:w="358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175" w:type="dxa"/>
              <w:right w:w="40" w:type="dxa"/>
            </w:tcMar>
            <w:vAlign w:val="center"/>
          </w:tcPr>
          <w:p w14:paraId="361986B8" w14:textId="14D71F2D" w:rsidR="0027098F" w:rsidRDefault="0027098F"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2"/>
                <w:szCs w:val="24"/>
                <w:bdr w:val="nil"/>
              </w:rPr>
            </w:pPr>
            <w:r>
              <w:rPr>
                <w:rFonts w:ascii="BancoDoBrasil Textos" w:eastAsia="BancoDoBrasil Textos" w:hAnsi="BancoDoBrasil Textos" w:cs="BancoDoBrasil Textos"/>
                <w:color w:val="000000"/>
                <w:sz w:val="12"/>
                <w:szCs w:val="24"/>
              </w:rPr>
              <w:t xml:space="preserve">BB Leasing S.A. - Arrendamento Mercantil </w:t>
            </w:r>
          </w:p>
        </w:tc>
        <w:tc>
          <w:tcPr>
            <w:tcW w:w="80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0C521045" w14:textId="7CE977BA" w:rsidR="0027098F" w:rsidRPr="00A90C59"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3.261.860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4346EF39" w14:textId="442CE555"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4.910.115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1354347A" w14:textId="4498EB94"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79.819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206DECD6" w14:textId="422EE632"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3.000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34239048" w14:textId="248F43A7"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5362D905" w14:textId="0AB6C331"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100,00%</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122C7DDE" w14:textId="3D7AC65B"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4.830.296 </w:t>
            </w:r>
          </w:p>
        </w:tc>
        <w:tc>
          <w:tcPr>
            <w:tcW w:w="1087"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4FE57A73" w14:textId="05CCAB1A"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31976E96" w14:textId="2309524C"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197A3E0C" w14:textId="1B3216D8"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79.819 </w:t>
            </w:r>
          </w:p>
        </w:tc>
        <w:tc>
          <w:tcPr>
            <w:tcW w:w="1465" w:type="dxa"/>
            <w:gridSpan w:val="2"/>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1908D48C" w14:textId="6AFD9932"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4.910.115 </w:t>
            </w:r>
          </w:p>
        </w:tc>
      </w:tr>
      <w:tr w:rsidR="0027098F" w14:paraId="6E69D5D6" w14:textId="77777777" w:rsidTr="008D24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0"/>
        </w:trPr>
        <w:tc>
          <w:tcPr>
            <w:tcW w:w="358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175" w:type="dxa"/>
              <w:right w:w="40" w:type="dxa"/>
            </w:tcMar>
            <w:vAlign w:val="center"/>
          </w:tcPr>
          <w:p w14:paraId="4F294F94" w14:textId="15A196EE" w:rsidR="0027098F" w:rsidRDefault="0027098F"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2"/>
                <w:szCs w:val="24"/>
                <w:bdr w:val="nil"/>
              </w:rPr>
            </w:pPr>
            <w:r>
              <w:rPr>
                <w:rFonts w:ascii="BancoDoBrasil Textos" w:eastAsia="BancoDoBrasil Textos" w:hAnsi="BancoDoBrasil Textos" w:cs="BancoDoBrasil Textos"/>
                <w:color w:val="000000"/>
                <w:sz w:val="12"/>
                <w:szCs w:val="24"/>
              </w:rPr>
              <w:t>Banco Votorantim S.A.</w:t>
            </w:r>
          </w:p>
        </w:tc>
        <w:tc>
          <w:tcPr>
            <w:tcW w:w="80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7EDECD56" w14:textId="59C3C366" w:rsidR="0027098F" w:rsidRPr="00A90C59"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8.480.372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447854A7" w14:textId="249F4401"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12.367.351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5754609C" w14:textId="6E8CA661"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477.595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5B0B279F" w14:textId="066B477F"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1.096.653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55FBEEA1" w14:textId="60B7365B"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600.952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3CFE7799" w14:textId="5ED99C21"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50,00%</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093EEBA6" w14:textId="1E11208C"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6.025.787 </w:t>
            </w:r>
          </w:p>
        </w:tc>
        <w:tc>
          <w:tcPr>
            <w:tcW w:w="1087"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4DE2E239" w14:textId="17333FCB"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(100.000)</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140D70EA" w14:textId="7268E4B7"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19.090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62B16A11" w14:textId="580C1CA6"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238.798 </w:t>
            </w:r>
          </w:p>
        </w:tc>
        <w:tc>
          <w:tcPr>
            <w:tcW w:w="1465" w:type="dxa"/>
            <w:gridSpan w:val="2"/>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4A710F6E" w14:textId="0ACFA5BE"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6.183.675 </w:t>
            </w:r>
          </w:p>
        </w:tc>
      </w:tr>
      <w:tr w:rsidR="0027098F" w14:paraId="69B1E1DF" w14:textId="77777777" w:rsidTr="008D24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0"/>
        </w:trPr>
        <w:tc>
          <w:tcPr>
            <w:tcW w:w="358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175" w:type="dxa"/>
              <w:right w:w="40" w:type="dxa"/>
            </w:tcMar>
            <w:vAlign w:val="center"/>
          </w:tcPr>
          <w:p w14:paraId="6D3D5BA4" w14:textId="4E1CBFAB" w:rsidR="0027098F" w:rsidRPr="00090B7B" w:rsidRDefault="0027098F"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2"/>
                <w:szCs w:val="24"/>
                <w:bdr w:val="nil"/>
                <w:lang w:val="pt-BR"/>
              </w:rPr>
            </w:pPr>
            <w:r w:rsidRPr="00090B7B">
              <w:rPr>
                <w:rFonts w:ascii="BancoDoBrasil Textos" w:eastAsia="BancoDoBrasil Textos" w:hAnsi="BancoDoBrasil Textos" w:cs="BancoDoBrasil Textos"/>
                <w:color w:val="000000"/>
                <w:sz w:val="12"/>
                <w:szCs w:val="24"/>
                <w:lang w:val="pt-BR"/>
              </w:rPr>
              <w:t>BB Banco de Investimento S.A.</w:t>
            </w:r>
          </w:p>
        </w:tc>
        <w:tc>
          <w:tcPr>
            <w:tcW w:w="80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65F187CE" w14:textId="7A232CEB" w:rsidR="0027098F" w:rsidRPr="00A90C59"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417.788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7DF3D2F5" w14:textId="5582B938"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964.386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0DF0FB24" w14:textId="47E9B038"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151.677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70DF4A8C" w14:textId="65148222"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3.790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413BDF16" w14:textId="1E0B7243"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30EA1D25" w14:textId="6D3870DA"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100,00%</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206CD93A" w14:textId="39F35965"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810.909 </w:t>
            </w:r>
          </w:p>
        </w:tc>
        <w:tc>
          <w:tcPr>
            <w:tcW w:w="1087"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0AD6562C" w14:textId="29C1D3DE"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BB49021" w14:textId="1EFA243C"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1.800</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390A1A08" w14:textId="091E533B"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151.677 </w:t>
            </w:r>
          </w:p>
        </w:tc>
        <w:tc>
          <w:tcPr>
            <w:tcW w:w="1465" w:type="dxa"/>
            <w:gridSpan w:val="2"/>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25E1FCF4" w14:textId="1BF15C33"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964.386 </w:t>
            </w:r>
          </w:p>
        </w:tc>
      </w:tr>
      <w:tr w:rsidR="0027098F" w14:paraId="0C2166B4" w14:textId="77777777" w:rsidTr="008D24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0"/>
        </w:trPr>
        <w:tc>
          <w:tcPr>
            <w:tcW w:w="358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175" w:type="dxa"/>
              <w:right w:w="40" w:type="dxa"/>
            </w:tcMar>
            <w:vAlign w:val="center"/>
          </w:tcPr>
          <w:p w14:paraId="683321EB" w14:textId="2EB8D111" w:rsidR="0027098F" w:rsidRDefault="0027098F"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2"/>
                <w:szCs w:val="24"/>
                <w:bdr w:val="nil"/>
              </w:rPr>
            </w:pPr>
            <w:r>
              <w:rPr>
                <w:rFonts w:ascii="BancoDoBrasil Textos" w:eastAsia="BancoDoBrasil Textos" w:hAnsi="BancoDoBrasil Textos" w:cs="BancoDoBrasil Textos"/>
                <w:color w:val="000000"/>
                <w:sz w:val="12"/>
                <w:szCs w:val="24"/>
              </w:rPr>
              <w:t xml:space="preserve">BB Tecnologia e Serviços </w:t>
            </w:r>
            <w:r w:rsidRPr="00B11909">
              <w:rPr>
                <w:rFonts w:ascii="BancoDoBrasil Textos" w:eastAsia="BancoDoBrasil Textos" w:hAnsi="BancoDoBrasil Textos" w:cs="BancoDoBrasil Textos"/>
                <w:color w:val="000000"/>
                <w:sz w:val="12"/>
                <w:szCs w:val="24"/>
                <w:vertAlign w:val="superscript"/>
              </w:rPr>
              <w:t>4</w:t>
            </w:r>
          </w:p>
        </w:tc>
        <w:tc>
          <w:tcPr>
            <w:tcW w:w="80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0CA92285" w14:textId="3FCAFF8C" w:rsidR="0027098F" w:rsidRPr="00A90C59"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300.040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4F9DFC3E" w14:textId="31C29D5F"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550.045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7AE2ABA4" w14:textId="5C3C0DBF"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24.378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64DF999A" w14:textId="14BEEE0A"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248.458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71149FDB" w14:textId="5CC664B4"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248.586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3F457883" w14:textId="50A82F60"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99,99%</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672D1F6A" w14:textId="11781157"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501.637 </w:t>
            </w:r>
          </w:p>
        </w:tc>
        <w:tc>
          <w:tcPr>
            <w:tcW w:w="1087"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491B1FF1" w14:textId="5385D40E"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(7.469)</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30A532C0" w14:textId="356C7068"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31.429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4C98AD31" w14:textId="3EE65B80"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24.375 </w:t>
            </w:r>
          </w:p>
        </w:tc>
        <w:tc>
          <w:tcPr>
            <w:tcW w:w="1465" w:type="dxa"/>
            <w:gridSpan w:val="2"/>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5F098ADF" w14:textId="116365FC"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549.972 </w:t>
            </w:r>
          </w:p>
        </w:tc>
      </w:tr>
      <w:tr w:rsidR="0027098F" w14:paraId="2E967A7E" w14:textId="77777777" w:rsidTr="008D24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0"/>
        </w:trPr>
        <w:tc>
          <w:tcPr>
            <w:tcW w:w="358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175" w:type="dxa"/>
              <w:right w:w="40" w:type="dxa"/>
            </w:tcMar>
            <w:vAlign w:val="center"/>
          </w:tcPr>
          <w:p w14:paraId="786DCB1F" w14:textId="76A77B51" w:rsidR="0027098F" w:rsidRPr="00090B7B" w:rsidRDefault="0027098F"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2"/>
                <w:szCs w:val="24"/>
                <w:bdr w:val="nil"/>
                <w:lang w:val="pt-BR"/>
              </w:rPr>
            </w:pPr>
            <w:r w:rsidRPr="00090B7B">
              <w:rPr>
                <w:rFonts w:ascii="BancoDoBrasil Textos" w:eastAsia="BancoDoBrasil Textos" w:hAnsi="BancoDoBrasil Textos" w:cs="BancoDoBrasil Textos"/>
                <w:color w:val="000000"/>
                <w:sz w:val="12"/>
                <w:szCs w:val="24"/>
                <w:lang w:val="pt-BR"/>
              </w:rPr>
              <w:t>BB</w:t>
            </w:r>
            <w:r>
              <w:rPr>
                <w:rFonts w:ascii="BancoDoBrasil Textos" w:eastAsia="BancoDoBrasil Textos" w:hAnsi="BancoDoBrasil Textos" w:cs="BancoDoBrasil Textos"/>
                <w:color w:val="000000"/>
                <w:sz w:val="12"/>
                <w:szCs w:val="24"/>
                <w:lang w:val="pt-BR"/>
              </w:rPr>
              <w:t xml:space="preserve"> Administradora </w:t>
            </w:r>
            <w:r w:rsidRPr="00090B7B">
              <w:rPr>
                <w:rFonts w:ascii="BancoDoBrasil Textos" w:eastAsia="BancoDoBrasil Textos" w:hAnsi="BancoDoBrasil Textos" w:cs="BancoDoBrasil Textos"/>
                <w:color w:val="000000"/>
                <w:sz w:val="12"/>
                <w:szCs w:val="24"/>
                <w:lang w:val="pt-BR"/>
              </w:rPr>
              <w:t>de</w:t>
            </w:r>
            <w:r>
              <w:rPr>
                <w:rFonts w:ascii="BancoDoBrasil Textos" w:eastAsia="BancoDoBrasil Textos" w:hAnsi="BancoDoBrasil Textos" w:cs="BancoDoBrasil Textos"/>
                <w:color w:val="000000"/>
                <w:sz w:val="12"/>
                <w:szCs w:val="24"/>
                <w:lang w:val="pt-BR"/>
              </w:rPr>
              <w:t xml:space="preserve"> </w:t>
            </w:r>
            <w:r w:rsidRPr="00090B7B">
              <w:rPr>
                <w:rFonts w:ascii="BancoDoBrasil Textos" w:eastAsia="BancoDoBrasil Textos" w:hAnsi="BancoDoBrasil Textos" w:cs="BancoDoBrasil Textos"/>
                <w:color w:val="000000"/>
                <w:sz w:val="12"/>
                <w:szCs w:val="24"/>
                <w:lang w:val="pt-BR"/>
              </w:rPr>
              <w:t>Consórcios</w:t>
            </w:r>
            <w:r>
              <w:rPr>
                <w:rFonts w:ascii="BancoDoBrasil Textos" w:eastAsia="BancoDoBrasil Textos" w:hAnsi="BancoDoBrasil Textos" w:cs="BancoDoBrasil Textos"/>
                <w:color w:val="000000"/>
                <w:sz w:val="12"/>
                <w:szCs w:val="24"/>
                <w:lang w:val="pt-BR"/>
              </w:rPr>
              <w:t xml:space="preserve"> </w:t>
            </w:r>
            <w:r w:rsidRPr="00090B7B">
              <w:rPr>
                <w:rFonts w:ascii="BancoDoBrasil Textos" w:eastAsia="BancoDoBrasil Textos" w:hAnsi="BancoDoBrasil Textos" w:cs="BancoDoBrasil Textos"/>
                <w:color w:val="000000"/>
                <w:sz w:val="12"/>
                <w:szCs w:val="24"/>
                <w:lang w:val="pt-BR"/>
              </w:rPr>
              <w:t>S.A.</w:t>
            </w:r>
          </w:p>
        </w:tc>
        <w:tc>
          <w:tcPr>
            <w:tcW w:w="80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27166C42" w14:textId="604321D9" w:rsidR="0027098F" w:rsidRPr="00A90C59"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727.543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2243ED88" w14:textId="7A0962C2"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1.458.748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22FC2DCF" w14:textId="11020CEF"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384.358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3F7628E7" w14:textId="7F046FF2"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14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330C036E" w14:textId="1CA59546"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6EEC60CF" w14:textId="4C011FFA"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100,00%</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7D4ADAD5" w14:textId="190B49CC"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1.074.390 </w:t>
            </w:r>
          </w:p>
        </w:tc>
        <w:tc>
          <w:tcPr>
            <w:tcW w:w="1087"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3BBA247A" w14:textId="5EDA2BA2"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6F1622FA" w14:textId="1C3206AC"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3F48B5AD" w14:textId="3A8E51C3"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384.358 </w:t>
            </w:r>
          </w:p>
        </w:tc>
        <w:tc>
          <w:tcPr>
            <w:tcW w:w="1465" w:type="dxa"/>
            <w:gridSpan w:val="2"/>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1F6CDE3D" w14:textId="334CC062"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1.458.748 </w:t>
            </w:r>
          </w:p>
        </w:tc>
      </w:tr>
      <w:tr w:rsidR="0027098F" w14:paraId="303367A8" w14:textId="77777777" w:rsidTr="008D24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0"/>
        </w:trPr>
        <w:tc>
          <w:tcPr>
            <w:tcW w:w="358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175" w:type="dxa"/>
              <w:right w:w="40" w:type="dxa"/>
            </w:tcMar>
            <w:vAlign w:val="center"/>
          </w:tcPr>
          <w:p w14:paraId="5DE5ED51" w14:textId="29AABEFD" w:rsidR="0027098F" w:rsidRPr="00090B7B" w:rsidRDefault="0027098F"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2"/>
                <w:szCs w:val="24"/>
                <w:bdr w:val="nil"/>
                <w:lang w:val="pt-BR"/>
              </w:rPr>
            </w:pPr>
            <w:r w:rsidRPr="00090B7B">
              <w:rPr>
                <w:rFonts w:ascii="BancoDoBrasil Textos" w:eastAsia="BancoDoBrasil Textos" w:hAnsi="BancoDoBrasil Textos" w:cs="BancoDoBrasil Textos"/>
                <w:color w:val="000000"/>
                <w:sz w:val="12"/>
                <w:szCs w:val="24"/>
                <w:lang w:val="pt-BR"/>
              </w:rPr>
              <w:t>BB</w:t>
            </w:r>
            <w:r>
              <w:rPr>
                <w:rFonts w:ascii="BancoDoBrasil Textos" w:eastAsia="BancoDoBrasil Textos" w:hAnsi="BancoDoBrasil Textos" w:cs="BancoDoBrasil Textos"/>
                <w:color w:val="000000"/>
                <w:sz w:val="12"/>
                <w:szCs w:val="24"/>
                <w:lang w:val="pt-BR"/>
              </w:rPr>
              <w:t xml:space="preserve"> </w:t>
            </w:r>
            <w:r w:rsidRPr="00090B7B">
              <w:rPr>
                <w:rFonts w:ascii="BancoDoBrasil Textos" w:eastAsia="BancoDoBrasil Textos" w:hAnsi="BancoDoBrasil Textos" w:cs="BancoDoBrasil Textos"/>
                <w:color w:val="000000"/>
                <w:sz w:val="12"/>
                <w:szCs w:val="24"/>
                <w:lang w:val="pt-BR"/>
              </w:rPr>
              <w:t>Gestão</w:t>
            </w:r>
            <w:r>
              <w:rPr>
                <w:rFonts w:ascii="BancoDoBrasil Textos" w:eastAsia="BancoDoBrasil Textos" w:hAnsi="BancoDoBrasil Textos" w:cs="BancoDoBrasil Textos"/>
                <w:color w:val="000000"/>
                <w:sz w:val="12"/>
                <w:szCs w:val="24"/>
                <w:lang w:val="pt-BR"/>
              </w:rPr>
              <w:t xml:space="preserve"> </w:t>
            </w:r>
            <w:r w:rsidRPr="00090B7B">
              <w:rPr>
                <w:rFonts w:ascii="BancoDoBrasil Textos" w:eastAsia="BancoDoBrasil Textos" w:hAnsi="BancoDoBrasil Textos" w:cs="BancoDoBrasil Textos"/>
                <w:color w:val="000000"/>
                <w:sz w:val="12"/>
                <w:szCs w:val="24"/>
                <w:lang w:val="pt-BR"/>
              </w:rPr>
              <w:t>de</w:t>
            </w:r>
            <w:r>
              <w:rPr>
                <w:rFonts w:ascii="BancoDoBrasil Textos" w:eastAsia="BancoDoBrasil Textos" w:hAnsi="BancoDoBrasil Textos" w:cs="BancoDoBrasil Textos"/>
                <w:color w:val="000000"/>
                <w:sz w:val="12"/>
                <w:szCs w:val="24"/>
                <w:lang w:val="pt-BR"/>
              </w:rPr>
              <w:t xml:space="preserve"> </w:t>
            </w:r>
            <w:r w:rsidRPr="00090B7B">
              <w:rPr>
                <w:rFonts w:ascii="BancoDoBrasil Textos" w:eastAsia="BancoDoBrasil Textos" w:hAnsi="BancoDoBrasil Textos" w:cs="BancoDoBrasil Textos"/>
                <w:color w:val="000000"/>
                <w:sz w:val="12"/>
                <w:szCs w:val="24"/>
                <w:lang w:val="pt-BR"/>
              </w:rPr>
              <w:t>Recursos</w:t>
            </w:r>
            <w:r>
              <w:rPr>
                <w:rFonts w:ascii="BancoDoBrasil Textos" w:eastAsia="BancoDoBrasil Textos" w:hAnsi="BancoDoBrasil Textos" w:cs="BancoDoBrasil Textos"/>
                <w:color w:val="000000"/>
                <w:sz w:val="12"/>
                <w:szCs w:val="24"/>
                <w:lang w:val="pt-BR"/>
              </w:rPr>
              <w:t xml:space="preserve"> – </w:t>
            </w:r>
            <w:r w:rsidRPr="00090B7B">
              <w:rPr>
                <w:rFonts w:ascii="BancoDoBrasil Textos" w:eastAsia="BancoDoBrasil Textos" w:hAnsi="BancoDoBrasil Textos" w:cs="BancoDoBrasil Textos"/>
                <w:color w:val="000000"/>
                <w:sz w:val="12"/>
                <w:szCs w:val="24"/>
                <w:lang w:val="pt-BR"/>
              </w:rPr>
              <w:t>D</w:t>
            </w:r>
            <w:r w:rsidR="00A9165E">
              <w:rPr>
                <w:rFonts w:ascii="BancoDoBrasil Textos" w:eastAsia="BancoDoBrasil Textos" w:hAnsi="BancoDoBrasil Textos" w:cs="BancoDoBrasil Textos"/>
                <w:color w:val="000000"/>
                <w:sz w:val="12"/>
                <w:szCs w:val="24"/>
                <w:lang w:val="pt-BR"/>
              </w:rPr>
              <w:t>TVM S.A.</w:t>
            </w:r>
            <w:r w:rsidR="008C58CA">
              <w:rPr>
                <w:rFonts w:ascii="BancoDoBrasil Textos" w:eastAsia="BancoDoBrasil Textos" w:hAnsi="BancoDoBrasil Textos" w:cs="BancoDoBrasil Textos"/>
                <w:color w:val="000000"/>
                <w:sz w:val="12"/>
                <w:szCs w:val="24"/>
                <w:lang w:val="pt-BR"/>
              </w:rPr>
              <w:t xml:space="preserve"> – BB Asset</w:t>
            </w:r>
          </w:p>
        </w:tc>
        <w:tc>
          <w:tcPr>
            <w:tcW w:w="80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58CE2972" w14:textId="3A12E143" w:rsidR="0027098F" w:rsidRPr="00A90C59"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1.191.207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7818DF44" w14:textId="3E6497EB"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1.971.889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6D3A2046" w14:textId="0821E9C6"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542.055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69F4FEE9" w14:textId="06203CE1"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100.000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76E4169E" w14:textId="3F691F67"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2744B3C5" w14:textId="2B918951"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100,00%</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11B15686" w14:textId="051A33C9"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1.429.795 </w:t>
            </w:r>
          </w:p>
        </w:tc>
        <w:tc>
          <w:tcPr>
            <w:tcW w:w="1087"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5B5110DE" w14:textId="3D8E723A"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50010BB5" w14:textId="32ED6FE5"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39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532B10A5" w14:textId="102ED5E8"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542.055 </w:t>
            </w:r>
          </w:p>
        </w:tc>
        <w:tc>
          <w:tcPr>
            <w:tcW w:w="1465" w:type="dxa"/>
            <w:gridSpan w:val="2"/>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13CCBB20" w14:textId="39F2FDD5"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1.971.889 </w:t>
            </w:r>
          </w:p>
        </w:tc>
      </w:tr>
      <w:tr w:rsidR="0027098F" w14:paraId="4F547265" w14:textId="77777777" w:rsidTr="008D24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0"/>
        </w:trPr>
        <w:tc>
          <w:tcPr>
            <w:tcW w:w="358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175" w:type="dxa"/>
              <w:right w:w="40" w:type="dxa"/>
            </w:tcMar>
            <w:vAlign w:val="center"/>
          </w:tcPr>
          <w:p w14:paraId="3F1C783D" w14:textId="57DC65E0" w:rsidR="0027098F" w:rsidRPr="00090B7B" w:rsidRDefault="0027098F"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2"/>
                <w:szCs w:val="24"/>
                <w:bdr w:val="nil"/>
                <w:lang w:val="pt-BR"/>
              </w:rPr>
            </w:pPr>
            <w:r w:rsidRPr="00090B7B">
              <w:rPr>
                <w:rFonts w:ascii="BancoDoBrasil Textos" w:eastAsia="BancoDoBrasil Textos" w:hAnsi="BancoDoBrasil Textos" w:cs="BancoDoBrasil Textos"/>
                <w:color w:val="000000"/>
                <w:sz w:val="12"/>
                <w:szCs w:val="24"/>
                <w:lang w:val="pt-BR"/>
              </w:rPr>
              <w:t>BB</w:t>
            </w:r>
            <w:r>
              <w:rPr>
                <w:rFonts w:ascii="BancoDoBrasil Textos" w:eastAsia="BancoDoBrasil Textos" w:hAnsi="BancoDoBrasil Textos" w:cs="BancoDoBrasil Textos"/>
                <w:color w:val="000000"/>
                <w:sz w:val="12"/>
                <w:szCs w:val="24"/>
                <w:lang w:val="pt-BR"/>
              </w:rPr>
              <w:t xml:space="preserve"> </w:t>
            </w:r>
            <w:r w:rsidRPr="00090B7B">
              <w:rPr>
                <w:rFonts w:ascii="BancoDoBrasil Textos" w:eastAsia="BancoDoBrasil Textos" w:hAnsi="BancoDoBrasil Textos" w:cs="BancoDoBrasil Textos"/>
                <w:color w:val="000000"/>
                <w:sz w:val="12"/>
                <w:szCs w:val="24"/>
                <w:lang w:val="pt-BR"/>
              </w:rPr>
              <w:t>Administradora</w:t>
            </w:r>
            <w:r>
              <w:rPr>
                <w:rFonts w:ascii="BancoDoBrasil Textos" w:eastAsia="BancoDoBrasil Textos" w:hAnsi="BancoDoBrasil Textos" w:cs="BancoDoBrasil Textos"/>
                <w:color w:val="000000"/>
                <w:sz w:val="12"/>
                <w:szCs w:val="24"/>
                <w:lang w:val="pt-BR"/>
              </w:rPr>
              <w:t xml:space="preserve"> </w:t>
            </w:r>
            <w:r w:rsidRPr="00090B7B">
              <w:rPr>
                <w:rFonts w:ascii="BancoDoBrasil Textos" w:eastAsia="BancoDoBrasil Textos" w:hAnsi="BancoDoBrasil Textos" w:cs="BancoDoBrasil Textos"/>
                <w:color w:val="000000"/>
                <w:sz w:val="12"/>
                <w:szCs w:val="24"/>
                <w:lang w:val="pt-BR"/>
              </w:rPr>
              <w:t>de</w:t>
            </w:r>
            <w:r>
              <w:rPr>
                <w:rFonts w:ascii="BancoDoBrasil Textos" w:eastAsia="BancoDoBrasil Textos" w:hAnsi="BancoDoBrasil Textos" w:cs="BancoDoBrasil Textos"/>
                <w:color w:val="000000"/>
                <w:sz w:val="12"/>
                <w:szCs w:val="24"/>
                <w:lang w:val="pt-BR"/>
              </w:rPr>
              <w:t xml:space="preserve"> </w:t>
            </w:r>
            <w:r w:rsidRPr="00090B7B">
              <w:rPr>
                <w:rFonts w:ascii="BancoDoBrasil Textos" w:eastAsia="BancoDoBrasil Textos" w:hAnsi="BancoDoBrasil Textos" w:cs="BancoDoBrasil Textos"/>
                <w:color w:val="000000"/>
                <w:sz w:val="12"/>
                <w:szCs w:val="24"/>
                <w:lang w:val="pt-BR"/>
              </w:rPr>
              <w:t>Cartões</w:t>
            </w:r>
            <w:r>
              <w:rPr>
                <w:rFonts w:ascii="BancoDoBrasil Textos" w:eastAsia="BancoDoBrasil Textos" w:hAnsi="BancoDoBrasil Textos" w:cs="BancoDoBrasil Textos"/>
                <w:color w:val="000000"/>
                <w:sz w:val="12"/>
                <w:szCs w:val="24"/>
                <w:lang w:val="pt-BR"/>
              </w:rPr>
              <w:t xml:space="preserve"> </w:t>
            </w:r>
            <w:r w:rsidRPr="00090B7B">
              <w:rPr>
                <w:rFonts w:ascii="BancoDoBrasil Textos" w:eastAsia="BancoDoBrasil Textos" w:hAnsi="BancoDoBrasil Textos" w:cs="BancoDoBrasil Textos"/>
                <w:color w:val="000000"/>
                <w:sz w:val="12"/>
                <w:szCs w:val="24"/>
                <w:lang w:val="pt-BR"/>
              </w:rPr>
              <w:t>de</w:t>
            </w:r>
            <w:r>
              <w:rPr>
                <w:rFonts w:ascii="BancoDoBrasil Textos" w:eastAsia="BancoDoBrasil Textos" w:hAnsi="BancoDoBrasil Textos" w:cs="BancoDoBrasil Textos"/>
                <w:color w:val="000000"/>
                <w:sz w:val="12"/>
                <w:szCs w:val="24"/>
                <w:lang w:val="pt-BR"/>
              </w:rPr>
              <w:t xml:space="preserve"> </w:t>
            </w:r>
            <w:r w:rsidRPr="00090B7B">
              <w:rPr>
                <w:rFonts w:ascii="BancoDoBrasil Textos" w:eastAsia="BancoDoBrasil Textos" w:hAnsi="BancoDoBrasil Textos" w:cs="BancoDoBrasil Textos"/>
                <w:color w:val="000000"/>
                <w:sz w:val="12"/>
                <w:szCs w:val="24"/>
                <w:lang w:val="pt-BR"/>
              </w:rPr>
              <w:t>Crédito</w:t>
            </w:r>
            <w:r>
              <w:rPr>
                <w:rFonts w:ascii="BancoDoBrasil Textos" w:eastAsia="BancoDoBrasil Textos" w:hAnsi="BancoDoBrasil Textos" w:cs="BancoDoBrasil Textos"/>
                <w:color w:val="000000"/>
                <w:sz w:val="12"/>
                <w:szCs w:val="24"/>
                <w:lang w:val="pt-BR"/>
              </w:rPr>
              <w:t xml:space="preserve"> </w:t>
            </w:r>
            <w:r w:rsidRPr="00090B7B">
              <w:rPr>
                <w:rFonts w:ascii="BancoDoBrasil Textos" w:eastAsia="BancoDoBrasil Textos" w:hAnsi="BancoDoBrasil Textos" w:cs="BancoDoBrasil Textos"/>
                <w:color w:val="000000"/>
                <w:sz w:val="12"/>
                <w:szCs w:val="24"/>
                <w:lang w:val="pt-BR"/>
              </w:rPr>
              <w:t>S.A.</w:t>
            </w:r>
          </w:p>
        </w:tc>
        <w:tc>
          <w:tcPr>
            <w:tcW w:w="80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423D9EB1" w14:textId="43A1D4A0" w:rsidR="0027098F" w:rsidRPr="00A90C59"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9.300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0FDC0AB" w14:textId="2CDA0307"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32.318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31D54E31" w14:textId="64904E39"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7.985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F25811F" w14:textId="5487A625"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398.158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3CD75B80" w14:textId="0AB3D8BF"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2CDE2427" w14:textId="6ECA6BD2"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100,00%</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611DC029" w14:textId="53FC3170"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24.333 </w:t>
            </w:r>
          </w:p>
        </w:tc>
        <w:tc>
          <w:tcPr>
            <w:tcW w:w="1087"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4D61D67C" w14:textId="0C203435"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3D6E3AF9" w14:textId="1C22C349"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48D939D3" w14:textId="35E69BA9"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7.985 </w:t>
            </w:r>
          </w:p>
        </w:tc>
        <w:tc>
          <w:tcPr>
            <w:tcW w:w="1465" w:type="dxa"/>
            <w:gridSpan w:val="2"/>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2B895A28" w14:textId="576EFA81"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32.318 </w:t>
            </w:r>
          </w:p>
        </w:tc>
      </w:tr>
      <w:tr w:rsidR="0027098F" w14:paraId="736C392B" w14:textId="77777777" w:rsidTr="008D24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0"/>
        </w:trPr>
        <w:tc>
          <w:tcPr>
            <w:tcW w:w="358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175" w:type="dxa"/>
              <w:right w:w="40" w:type="dxa"/>
            </w:tcMar>
            <w:vAlign w:val="center"/>
          </w:tcPr>
          <w:p w14:paraId="75B55991" w14:textId="71C6ADB6" w:rsidR="0027098F" w:rsidRDefault="0027098F"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2"/>
                <w:szCs w:val="24"/>
                <w:bdr w:val="nil"/>
              </w:rPr>
            </w:pPr>
            <w:r>
              <w:rPr>
                <w:rFonts w:ascii="BancoDoBrasil Textos" w:eastAsia="BancoDoBrasil Textos" w:hAnsi="BancoDoBrasil Textos" w:cs="BancoDoBrasil Textos"/>
                <w:color w:val="000000"/>
                <w:sz w:val="12"/>
                <w:szCs w:val="24"/>
              </w:rPr>
              <w:t>Outras participações</w:t>
            </w:r>
          </w:p>
        </w:tc>
        <w:tc>
          <w:tcPr>
            <w:tcW w:w="80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4939F774" w14:textId="5BD317D9" w:rsidR="0027098F" w:rsidRPr="00A90C59"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4FD6E6A5" w14:textId="52E2EF69"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025B290D" w14:textId="23F14A99"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7E429AC8" w14:textId="55F845B8"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5C38DA4D" w14:textId="411ED8D4"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0C1B9F42" w14:textId="29C2D302"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1AB94DF1" w14:textId="6A893C2E"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374.680 </w:t>
            </w:r>
          </w:p>
        </w:tc>
        <w:tc>
          <w:tcPr>
            <w:tcW w:w="1087"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51EFDB69" w14:textId="1DA1B176"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79C12235" w14:textId="2D80EFEA"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2.406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014A4E02" w14:textId="510361E7"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22.555 </w:t>
            </w:r>
          </w:p>
        </w:tc>
        <w:tc>
          <w:tcPr>
            <w:tcW w:w="1465" w:type="dxa"/>
            <w:gridSpan w:val="2"/>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6D871CE4" w14:textId="039222E8"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399.641 </w:t>
            </w:r>
          </w:p>
        </w:tc>
      </w:tr>
      <w:tr w:rsidR="0027098F" w14:paraId="63DCAB9F" w14:textId="77777777" w:rsidTr="008D24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0"/>
        </w:trPr>
        <w:tc>
          <w:tcPr>
            <w:tcW w:w="358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19DA233B" w14:textId="77777777" w:rsidR="0027098F" w:rsidRDefault="0027098F" w:rsidP="0027098F">
            <w:pPr>
              <w:rPr>
                <w:rFonts w:ascii="BancoDoBrasil Textos" w:eastAsia="BancoDoBrasil Textos" w:hAnsi="BancoDoBrasil Textos" w:cs="BancoDoBrasil Textos"/>
                <w:color w:val="000000"/>
                <w:sz w:val="12"/>
                <w:szCs w:val="24"/>
                <w:bdr w:val="nil"/>
              </w:rPr>
            </w:pPr>
          </w:p>
        </w:tc>
        <w:tc>
          <w:tcPr>
            <w:tcW w:w="80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6086449B" w14:textId="16338DCA" w:rsidR="0027098F" w:rsidRPr="00A90C59"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1A02D4AA" w14:textId="0C4C09AA"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79A535E0" w14:textId="2564692D"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5210D473" w14:textId="2AF8D052"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6AB32634" w14:textId="4DC5B4C3"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75CD7E57" w14:textId="0C282CA4"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6774CD8F" w14:textId="0B1B5FE1"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1087"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06FECDD4" w14:textId="2C8E9000"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782B008D" w14:textId="00E5CA75"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24C10674" w14:textId="025AF96A"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1465" w:type="dxa"/>
            <w:gridSpan w:val="2"/>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45763BB0" w14:textId="7A86E338"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r>
      <w:tr w:rsidR="0027098F" w14:paraId="3CDA8080" w14:textId="77777777" w:rsidTr="008D24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0"/>
        </w:trPr>
        <w:tc>
          <w:tcPr>
            <w:tcW w:w="358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23B0E70D" w14:textId="16794519" w:rsidR="0027098F" w:rsidRDefault="0027098F" w:rsidP="0027098F">
            <w:pPr>
              <w:pBdr>
                <w:top w:val="nil"/>
                <w:left w:val="nil"/>
                <w:bottom w:val="nil"/>
                <w:right w:val="nil"/>
                <w:between w:val="nil"/>
                <w:bar w:val="nil"/>
              </w:pBdr>
              <w:spacing w:line="259" w:lineRule="auto"/>
              <w:rPr>
                <w:rFonts w:ascii="BancoDoBrasil Textos" w:eastAsia="BancoDoBrasil Textos" w:hAnsi="BancoDoBrasil Textos" w:cs="BancoDoBrasil Textos"/>
                <w:b/>
                <w:color w:val="000000"/>
                <w:sz w:val="12"/>
                <w:szCs w:val="24"/>
                <w:bdr w:val="nil"/>
              </w:rPr>
            </w:pPr>
            <w:r>
              <w:rPr>
                <w:rFonts w:ascii="BancoDoBrasil Textos" w:eastAsia="BancoDoBrasil Textos" w:hAnsi="BancoDoBrasil Textos" w:cs="BancoDoBrasil Textos"/>
                <w:b/>
                <w:color w:val="000000"/>
                <w:sz w:val="12"/>
                <w:szCs w:val="24"/>
              </w:rPr>
              <w:t xml:space="preserve">No exterior </w:t>
            </w:r>
            <w:r w:rsidRPr="00C6725A">
              <w:rPr>
                <w:rFonts w:ascii="BancoDoBrasil Textos" w:eastAsia="BancoDoBrasil Textos" w:hAnsi="BancoDoBrasil Textos" w:cs="BancoDoBrasil Textos"/>
                <w:b/>
                <w:bCs/>
                <w:color w:val="000000"/>
                <w:sz w:val="12"/>
                <w:szCs w:val="24"/>
              </w:rPr>
              <w:t>⁵</w:t>
            </w:r>
          </w:p>
        </w:tc>
        <w:tc>
          <w:tcPr>
            <w:tcW w:w="80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549CB3F7" w14:textId="417E46CD" w:rsidR="0027098F" w:rsidRPr="00A90C59"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1AB0E732" w14:textId="51B3AB80"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0FA22230" w14:textId="18FA923C"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5A0647AE" w14:textId="34B9679A"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3DF8B98D" w14:textId="67F8173F"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09F319D0" w14:textId="38CE3688"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100" w:type="dxa"/>
            </w:tcMar>
            <w:vAlign w:val="center"/>
          </w:tcPr>
          <w:p w14:paraId="4E31EDE5" w14:textId="04D9ACC6"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b/>
                <w:bCs/>
                <w:sz w:val="12"/>
                <w:szCs w:val="12"/>
                <w:bdr w:val="nil"/>
                <w:lang w:val="pt-BR"/>
              </w:rPr>
            </w:pPr>
            <w:r>
              <w:rPr>
                <w:rFonts w:ascii="BancoDoBrasil Textos" w:eastAsia="Calibri" w:hAnsi="BancoDoBrasil Textos"/>
                <w:b/>
                <w:bCs/>
                <w:sz w:val="12"/>
                <w:szCs w:val="12"/>
                <w:lang w:val="pt-BR"/>
              </w:rPr>
              <w:t xml:space="preserve">9.791.313 </w:t>
            </w:r>
          </w:p>
        </w:tc>
        <w:tc>
          <w:tcPr>
            <w:tcW w:w="1087"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100" w:type="dxa"/>
            </w:tcMar>
            <w:vAlign w:val="center"/>
          </w:tcPr>
          <w:p w14:paraId="6C803FE8" w14:textId="183A5094"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b/>
                <w:bCs/>
                <w:sz w:val="12"/>
                <w:szCs w:val="12"/>
                <w:bdr w:val="nil"/>
                <w:lang w:val="pt-BR"/>
              </w:rPr>
            </w:pPr>
            <w:r>
              <w:rPr>
                <w:rFonts w:ascii="BancoDoBrasil Textos" w:eastAsia="Calibri" w:hAnsi="BancoDoBrasil Textos"/>
                <w:b/>
                <w:bCs/>
                <w:sz w:val="12"/>
                <w:szCs w:val="12"/>
                <w:lang w:val="pt-BR"/>
              </w:rPr>
              <w:t xml:space="preserve">--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0F209FB2" w14:textId="6AF47BAC"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b/>
                <w:bCs/>
                <w:sz w:val="12"/>
                <w:szCs w:val="12"/>
                <w:bdr w:val="nil"/>
                <w:lang w:val="pt-BR"/>
              </w:rPr>
            </w:pPr>
            <w:r>
              <w:rPr>
                <w:rFonts w:ascii="BancoDoBrasil Textos" w:eastAsia="Calibri" w:hAnsi="BancoDoBrasil Textos"/>
                <w:b/>
                <w:bCs/>
                <w:sz w:val="12"/>
                <w:szCs w:val="12"/>
                <w:lang w:val="pt-BR"/>
              </w:rPr>
              <w:t xml:space="preserve"> (851.730)</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100" w:type="dxa"/>
            </w:tcMar>
            <w:vAlign w:val="center"/>
          </w:tcPr>
          <w:p w14:paraId="719B1F3E" w14:textId="72A7A942"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b/>
                <w:bCs/>
                <w:sz w:val="12"/>
                <w:szCs w:val="12"/>
                <w:bdr w:val="nil"/>
                <w:lang w:val="pt-BR"/>
              </w:rPr>
            </w:pPr>
            <w:r>
              <w:rPr>
                <w:rFonts w:ascii="BancoDoBrasil Textos" w:eastAsia="Calibri" w:hAnsi="BancoDoBrasil Textos"/>
                <w:b/>
                <w:bCs/>
                <w:sz w:val="12"/>
                <w:szCs w:val="12"/>
                <w:lang w:val="pt-BR"/>
              </w:rPr>
              <w:t xml:space="preserve">541.658 </w:t>
            </w:r>
          </w:p>
        </w:tc>
        <w:tc>
          <w:tcPr>
            <w:tcW w:w="1465" w:type="dxa"/>
            <w:gridSpan w:val="2"/>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100" w:type="dxa"/>
            </w:tcMar>
            <w:vAlign w:val="center"/>
          </w:tcPr>
          <w:p w14:paraId="172335FA" w14:textId="39C83C5D"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b/>
                <w:bCs/>
                <w:sz w:val="12"/>
                <w:szCs w:val="12"/>
                <w:bdr w:val="nil"/>
                <w:lang w:val="pt-BR"/>
              </w:rPr>
            </w:pPr>
            <w:r>
              <w:rPr>
                <w:rFonts w:ascii="BancoDoBrasil Textos" w:eastAsia="Calibri" w:hAnsi="BancoDoBrasil Textos"/>
                <w:b/>
                <w:bCs/>
                <w:sz w:val="12"/>
                <w:szCs w:val="12"/>
                <w:lang w:val="pt-BR"/>
              </w:rPr>
              <w:t xml:space="preserve"> 9.481.241 </w:t>
            </w:r>
          </w:p>
        </w:tc>
      </w:tr>
      <w:tr w:rsidR="0027098F" w14:paraId="0D495BF4" w14:textId="77777777" w:rsidTr="008D24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0"/>
        </w:trPr>
        <w:tc>
          <w:tcPr>
            <w:tcW w:w="358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175" w:type="dxa"/>
              <w:right w:w="40" w:type="dxa"/>
            </w:tcMar>
            <w:vAlign w:val="center"/>
          </w:tcPr>
          <w:p w14:paraId="25808FAF" w14:textId="77777777" w:rsidR="0027098F" w:rsidRDefault="0027098F"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2"/>
                <w:szCs w:val="24"/>
                <w:bdr w:val="nil"/>
              </w:rPr>
            </w:pPr>
            <w:r>
              <w:rPr>
                <w:rFonts w:ascii="BancoDoBrasil Textos" w:eastAsia="BancoDoBrasil Textos" w:hAnsi="BancoDoBrasil Textos" w:cs="BancoDoBrasil Textos"/>
                <w:color w:val="000000"/>
                <w:sz w:val="12"/>
                <w:szCs w:val="24"/>
              </w:rPr>
              <w:t>Banco Patagonia S.A.</w:t>
            </w:r>
          </w:p>
        </w:tc>
        <w:tc>
          <w:tcPr>
            <w:tcW w:w="80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014F69A" w14:textId="60A9B5CB" w:rsidR="0027098F" w:rsidRPr="00A90C59"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3.849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4F455D78" w14:textId="2135D773"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6.293.976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331F912C" w14:textId="26A720CA"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727.822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D1110E3" w14:textId="7A7FB2E7"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578.117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72C1AE60" w14:textId="50B5110A"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0B4B97E2" w14:textId="4E871BFF"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80,39%</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6E0E6814" w14:textId="1B7F8EF9"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5.222.866 </w:t>
            </w:r>
          </w:p>
        </w:tc>
        <w:tc>
          <w:tcPr>
            <w:tcW w:w="1087"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39BBC333" w14:textId="1D545CCD"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733C3FC9" w14:textId="61431CF4"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(748.269)</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6967EE10" w14:textId="2173441B"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585.092 </w:t>
            </w:r>
          </w:p>
        </w:tc>
        <w:tc>
          <w:tcPr>
            <w:tcW w:w="1465" w:type="dxa"/>
            <w:gridSpan w:val="2"/>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47B1DBC8" w14:textId="0646DD2B"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5.059.689 </w:t>
            </w:r>
          </w:p>
        </w:tc>
      </w:tr>
      <w:tr w:rsidR="0027098F" w14:paraId="41BE8695" w14:textId="77777777" w:rsidTr="008D24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0"/>
        </w:trPr>
        <w:tc>
          <w:tcPr>
            <w:tcW w:w="358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175" w:type="dxa"/>
              <w:right w:w="40" w:type="dxa"/>
            </w:tcMar>
            <w:vAlign w:val="center"/>
          </w:tcPr>
          <w:p w14:paraId="52596061" w14:textId="77777777" w:rsidR="0027098F" w:rsidRDefault="0027098F"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2"/>
                <w:szCs w:val="24"/>
                <w:bdr w:val="nil"/>
              </w:rPr>
            </w:pPr>
            <w:r>
              <w:rPr>
                <w:rFonts w:ascii="BancoDoBrasil Textos" w:eastAsia="BancoDoBrasil Textos" w:hAnsi="BancoDoBrasil Textos" w:cs="BancoDoBrasil Textos"/>
                <w:color w:val="000000"/>
                <w:sz w:val="12"/>
                <w:szCs w:val="24"/>
              </w:rPr>
              <w:t>BB Cayman Islands Holding</w:t>
            </w:r>
          </w:p>
        </w:tc>
        <w:tc>
          <w:tcPr>
            <w:tcW w:w="80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49D340AE" w14:textId="6A4CA6E2" w:rsidR="0027098F" w:rsidRPr="00A90C59"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1.187.451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48652C13" w14:textId="519C99E3"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1.378.362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6C58BF13" w14:textId="4666FB3E"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16.466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23A72481" w14:textId="4F711F67"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211.023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5E303237" w14:textId="2E99729D"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7A036183" w14:textId="46BAB98E"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100,00%</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6EC0D041" w14:textId="6F4EFFA6"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1.463.450 </w:t>
            </w:r>
          </w:p>
        </w:tc>
        <w:tc>
          <w:tcPr>
            <w:tcW w:w="1087"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76023C94" w14:textId="0EDC2A71"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4EDAFA6B" w14:textId="69EC1CE4"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(101.554)</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41C5B011" w14:textId="5636F267"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16.466 </w:t>
            </w:r>
          </w:p>
        </w:tc>
        <w:tc>
          <w:tcPr>
            <w:tcW w:w="1465" w:type="dxa"/>
            <w:gridSpan w:val="2"/>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1D36288E" w14:textId="782F0F11"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1.378.362 </w:t>
            </w:r>
          </w:p>
        </w:tc>
      </w:tr>
      <w:tr w:rsidR="0027098F" w14:paraId="29540F45" w14:textId="77777777" w:rsidTr="008D24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0"/>
        </w:trPr>
        <w:tc>
          <w:tcPr>
            <w:tcW w:w="358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175" w:type="dxa"/>
              <w:right w:w="40" w:type="dxa"/>
            </w:tcMar>
            <w:vAlign w:val="center"/>
          </w:tcPr>
          <w:p w14:paraId="453DE868" w14:textId="77777777" w:rsidR="0027098F" w:rsidRDefault="0027098F"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2"/>
                <w:szCs w:val="24"/>
                <w:bdr w:val="nil"/>
              </w:rPr>
            </w:pPr>
            <w:r>
              <w:rPr>
                <w:rFonts w:ascii="BancoDoBrasil Textos" w:eastAsia="BancoDoBrasil Textos" w:hAnsi="BancoDoBrasil Textos" w:cs="BancoDoBrasil Textos"/>
                <w:color w:val="000000"/>
                <w:sz w:val="12"/>
                <w:szCs w:val="24"/>
              </w:rPr>
              <w:t xml:space="preserve">Banco </w:t>
            </w:r>
            <w:proofErr w:type="gramStart"/>
            <w:r>
              <w:rPr>
                <w:rFonts w:ascii="BancoDoBrasil Textos" w:eastAsia="BancoDoBrasil Textos" w:hAnsi="BancoDoBrasil Textos" w:cs="BancoDoBrasil Textos"/>
                <w:color w:val="000000"/>
                <w:sz w:val="12"/>
                <w:szCs w:val="24"/>
              </w:rPr>
              <w:t>do</w:t>
            </w:r>
            <w:proofErr w:type="gramEnd"/>
            <w:r>
              <w:rPr>
                <w:rFonts w:ascii="BancoDoBrasil Textos" w:eastAsia="BancoDoBrasil Textos" w:hAnsi="BancoDoBrasil Textos" w:cs="BancoDoBrasil Textos"/>
                <w:color w:val="000000"/>
                <w:sz w:val="12"/>
                <w:szCs w:val="24"/>
              </w:rPr>
              <w:t xml:space="preserve"> Brasil AG</w:t>
            </w:r>
          </w:p>
        </w:tc>
        <w:tc>
          <w:tcPr>
            <w:tcW w:w="80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7309B54B" w14:textId="08E2B155" w:rsidR="0027098F" w:rsidRPr="00A90C59"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403.143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67D0471" w14:textId="21B02611"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864.586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1520492E" w14:textId="0E4E3B5C"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17.124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12A4334B" w14:textId="629F3A55"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638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405085F5" w14:textId="02B6AAB6"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6C2FED4E" w14:textId="3795AA09"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100,00%</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05AFB95C" w14:textId="03826857"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891.762 </w:t>
            </w:r>
          </w:p>
        </w:tc>
        <w:tc>
          <w:tcPr>
            <w:tcW w:w="1087"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4166A0D0" w14:textId="64FF6FAC"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193433B7" w14:textId="67066173"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(44.300)</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02B0B965" w14:textId="69C8AFC7"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17.124 </w:t>
            </w:r>
          </w:p>
        </w:tc>
        <w:tc>
          <w:tcPr>
            <w:tcW w:w="1465" w:type="dxa"/>
            <w:gridSpan w:val="2"/>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2F3F4558" w14:textId="1A2EF263"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864.586 </w:t>
            </w:r>
          </w:p>
        </w:tc>
      </w:tr>
      <w:tr w:rsidR="0027098F" w14:paraId="47AF388B" w14:textId="77777777" w:rsidTr="008D24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0"/>
        </w:trPr>
        <w:tc>
          <w:tcPr>
            <w:tcW w:w="358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175" w:type="dxa"/>
              <w:right w:w="40" w:type="dxa"/>
            </w:tcMar>
            <w:vAlign w:val="center"/>
          </w:tcPr>
          <w:p w14:paraId="18DA9CCA" w14:textId="3637DD68" w:rsidR="0027098F" w:rsidRPr="004B2233" w:rsidRDefault="0027098F"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2"/>
                <w:szCs w:val="24"/>
                <w:bdr w:val="nil"/>
                <w:lang w:val="pt-BR"/>
              </w:rPr>
            </w:pPr>
            <w:r w:rsidRPr="004B2233">
              <w:rPr>
                <w:rFonts w:ascii="BancoDoBrasil Textos" w:eastAsia="BancoDoBrasil Textos" w:hAnsi="BancoDoBrasil Textos" w:cs="BancoDoBrasil Textos"/>
                <w:color w:val="000000"/>
                <w:sz w:val="12"/>
                <w:szCs w:val="24"/>
                <w:lang w:val="pt-BR"/>
              </w:rPr>
              <w:t>B</w:t>
            </w:r>
            <w:r w:rsidR="001D06AE" w:rsidRPr="004B2233">
              <w:rPr>
                <w:rFonts w:ascii="BancoDoBrasil Textos" w:eastAsia="BancoDoBrasil Textos" w:hAnsi="BancoDoBrasil Textos" w:cs="BancoDoBrasil Textos"/>
                <w:color w:val="000000"/>
                <w:sz w:val="12"/>
                <w:szCs w:val="24"/>
                <w:lang w:val="pt-BR"/>
              </w:rPr>
              <w:t xml:space="preserve">anco do Brasil </w:t>
            </w:r>
            <w:r w:rsidRPr="004B2233">
              <w:rPr>
                <w:rFonts w:ascii="BancoDoBrasil Textos" w:eastAsia="BancoDoBrasil Textos" w:hAnsi="BancoDoBrasil Textos" w:cs="BancoDoBrasil Textos"/>
                <w:color w:val="000000"/>
                <w:sz w:val="12"/>
                <w:szCs w:val="24"/>
                <w:lang w:val="pt-BR"/>
              </w:rPr>
              <w:t>Securities LLC</w:t>
            </w:r>
          </w:p>
        </w:tc>
        <w:tc>
          <w:tcPr>
            <w:tcW w:w="80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15BDB93E" w14:textId="4F2B9109" w:rsidR="0027098F" w:rsidRPr="00A90C59"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27.903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2A783A6B" w14:textId="0B753636"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439.606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6165EBDE" w14:textId="5B09FF5A"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(515)</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1E168B0D" w14:textId="7D69E235"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5.000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61E13EAC" w14:textId="50EC48B2"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192E3B3B" w14:textId="0B7660BC"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100,00%</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1DA30BBF" w14:textId="0E50C7B8"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467.512 </w:t>
            </w:r>
          </w:p>
        </w:tc>
        <w:tc>
          <w:tcPr>
            <w:tcW w:w="1087"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1306528A" w14:textId="4BDD6F51"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74993BCA" w14:textId="03B38776"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(27.391)</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3597B569" w14:textId="206CDBE1"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(515)</w:t>
            </w:r>
          </w:p>
        </w:tc>
        <w:tc>
          <w:tcPr>
            <w:tcW w:w="1465" w:type="dxa"/>
            <w:gridSpan w:val="2"/>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513A612F" w14:textId="1A679A36"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439.606 </w:t>
            </w:r>
          </w:p>
        </w:tc>
      </w:tr>
      <w:tr w:rsidR="0027098F" w14:paraId="14292BFA" w14:textId="77777777" w:rsidTr="008D24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0"/>
        </w:trPr>
        <w:tc>
          <w:tcPr>
            <w:tcW w:w="358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175" w:type="dxa"/>
              <w:right w:w="40" w:type="dxa"/>
            </w:tcMar>
            <w:vAlign w:val="center"/>
          </w:tcPr>
          <w:p w14:paraId="2818F8A0" w14:textId="77777777" w:rsidR="0027098F" w:rsidRDefault="0027098F"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2"/>
                <w:szCs w:val="24"/>
                <w:bdr w:val="nil"/>
              </w:rPr>
            </w:pPr>
            <w:r>
              <w:rPr>
                <w:rFonts w:ascii="BancoDoBrasil Textos" w:eastAsia="BancoDoBrasil Textos" w:hAnsi="BancoDoBrasil Textos" w:cs="BancoDoBrasil Textos"/>
                <w:color w:val="000000"/>
                <w:sz w:val="12"/>
                <w:szCs w:val="24"/>
              </w:rPr>
              <w:t xml:space="preserve">Banco </w:t>
            </w:r>
            <w:proofErr w:type="gramStart"/>
            <w:r>
              <w:rPr>
                <w:rFonts w:ascii="BancoDoBrasil Textos" w:eastAsia="BancoDoBrasil Textos" w:hAnsi="BancoDoBrasil Textos" w:cs="BancoDoBrasil Textos"/>
                <w:color w:val="000000"/>
                <w:sz w:val="12"/>
                <w:szCs w:val="24"/>
              </w:rPr>
              <w:t>do</w:t>
            </w:r>
            <w:proofErr w:type="gramEnd"/>
            <w:r>
              <w:rPr>
                <w:rFonts w:ascii="BancoDoBrasil Textos" w:eastAsia="BancoDoBrasil Textos" w:hAnsi="BancoDoBrasil Textos" w:cs="BancoDoBrasil Textos"/>
                <w:color w:val="000000"/>
                <w:sz w:val="12"/>
                <w:szCs w:val="24"/>
              </w:rPr>
              <w:t xml:space="preserve"> Brasil Americas</w:t>
            </w:r>
          </w:p>
        </w:tc>
        <w:tc>
          <w:tcPr>
            <w:tcW w:w="80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6106DA94" w14:textId="2714A485" w:rsidR="0027098F" w:rsidRPr="00A90C59"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1.099.631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EFC5268" w14:textId="19DAB464"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1.690.027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10F2362D" w14:textId="203FB277"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63.685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37152062" w14:textId="2876A667"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36.250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408826BE" w14:textId="5E991445"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42432A61" w14:textId="19B0B9F5"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100,00%</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25BD9F89" w14:textId="7D13C421"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1.694.154 </w:t>
            </w:r>
          </w:p>
        </w:tc>
        <w:tc>
          <w:tcPr>
            <w:tcW w:w="1087"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769E0B81" w14:textId="20A18FDD"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282C51AB" w14:textId="605DA632"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(67.812)</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4745E610" w14:textId="222B1146"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63.685 </w:t>
            </w:r>
          </w:p>
        </w:tc>
        <w:tc>
          <w:tcPr>
            <w:tcW w:w="1465" w:type="dxa"/>
            <w:gridSpan w:val="2"/>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B778B55" w14:textId="33051459"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1.690.027 </w:t>
            </w:r>
          </w:p>
        </w:tc>
      </w:tr>
      <w:tr w:rsidR="0027098F" w14:paraId="64718080" w14:textId="77777777" w:rsidTr="008D24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0"/>
        </w:trPr>
        <w:tc>
          <w:tcPr>
            <w:tcW w:w="358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175" w:type="dxa"/>
              <w:right w:w="40" w:type="dxa"/>
            </w:tcMar>
            <w:vAlign w:val="center"/>
          </w:tcPr>
          <w:p w14:paraId="0A88BF1C" w14:textId="77777777" w:rsidR="0027098F" w:rsidRDefault="0027098F"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2"/>
                <w:szCs w:val="24"/>
                <w:bdr w:val="nil"/>
              </w:rPr>
            </w:pPr>
            <w:r>
              <w:rPr>
                <w:rFonts w:ascii="BancoDoBrasil Textos" w:eastAsia="BancoDoBrasil Textos" w:hAnsi="BancoDoBrasil Textos" w:cs="BancoDoBrasil Textos"/>
                <w:color w:val="000000"/>
                <w:sz w:val="12"/>
                <w:szCs w:val="24"/>
              </w:rPr>
              <w:t>BB USA Holding Company</w:t>
            </w:r>
          </w:p>
        </w:tc>
        <w:tc>
          <w:tcPr>
            <w:tcW w:w="80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3B184BDF" w14:textId="128001C3" w:rsidR="0027098F" w:rsidRPr="00A90C59"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2E23746B" w14:textId="7934B31C"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798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2135EE83" w14:textId="1E61DD35"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2D0BCF90" w14:textId="04F0B7B5"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39269517" w14:textId="0161D179"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18325BAA" w14:textId="466D5DF6"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100,00%</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5EF34719" w14:textId="49A5D519"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861 </w:t>
            </w:r>
          </w:p>
        </w:tc>
        <w:tc>
          <w:tcPr>
            <w:tcW w:w="1087"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35FB68B8" w14:textId="12622E3D"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08ED1E22" w14:textId="6DF06D8A"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(63)</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0BA9B62D" w14:textId="17ED6815" w:rsidR="0027098F" w:rsidRPr="00EE45F1" w:rsidRDefault="0027098F" w:rsidP="0027098F">
            <w:pPr>
              <w:pBdr>
                <w:top w:val="nil"/>
                <w:left w:val="nil"/>
                <w:bottom w:val="nil"/>
                <w:right w:val="nil"/>
                <w:between w:val="nil"/>
                <w:bar w:val="nil"/>
              </w:pBdr>
              <w:spacing w:line="259" w:lineRule="auto"/>
              <w:ind w:right="52"/>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c>
          <w:tcPr>
            <w:tcW w:w="1465" w:type="dxa"/>
            <w:gridSpan w:val="2"/>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137AADFD" w14:textId="73EC1B4F"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798 </w:t>
            </w:r>
          </w:p>
        </w:tc>
      </w:tr>
      <w:tr w:rsidR="0027098F" w14:paraId="5F4B768E" w14:textId="77777777" w:rsidTr="008D24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0"/>
        </w:trPr>
        <w:tc>
          <w:tcPr>
            <w:tcW w:w="358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175" w:type="dxa"/>
              <w:right w:w="40" w:type="dxa"/>
            </w:tcMar>
            <w:vAlign w:val="center"/>
          </w:tcPr>
          <w:p w14:paraId="715B942D" w14:textId="77777777" w:rsidR="0027098F" w:rsidRPr="00090B7B" w:rsidRDefault="0027098F"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2"/>
                <w:szCs w:val="24"/>
                <w:bdr w:val="nil"/>
                <w:lang w:val="pt-BR"/>
              </w:rPr>
            </w:pPr>
            <w:r w:rsidRPr="00090B7B">
              <w:rPr>
                <w:rFonts w:ascii="BancoDoBrasil Textos" w:eastAsia="BancoDoBrasil Textos" w:hAnsi="BancoDoBrasil Textos" w:cs="BancoDoBrasil Textos"/>
                <w:color w:val="000000"/>
                <w:sz w:val="12"/>
                <w:szCs w:val="24"/>
                <w:lang w:val="pt-BR"/>
              </w:rPr>
              <w:t>Ágio</w:t>
            </w:r>
            <w:r>
              <w:rPr>
                <w:rFonts w:ascii="BancoDoBrasil Textos" w:eastAsia="BancoDoBrasil Textos" w:hAnsi="BancoDoBrasil Textos" w:cs="BancoDoBrasil Textos"/>
                <w:color w:val="000000"/>
                <w:sz w:val="12"/>
                <w:szCs w:val="24"/>
                <w:lang w:val="pt-BR"/>
              </w:rPr>
              <w:t xml:space="preserve"> </w:t>
            </w:r>
            <w:r w:rsidRPr="00090B7B">
              <w:rPr>
                <w:rFonts w:ascii="BancoDoBrasil Textos" w:eastAsia="BancoDoBrasil Textos" w:hAnsi="BancoDoBrasil Textos" w:cs="BancoDoBrasil Textos"/>
                <w:color w:val="000000"/>
                <w:sz w:val="12"/>
                <w:szCs w:val="24"/>
                <w:lang w:val="pt-BR"/>
              </w:rPr>
              <w:t>na</w:t>
            </w:r>
            <w:r>
              <w:rPr>
                <w:rFonts w:ascii="BancoDoBrasil Textos" w:eastAsia="BancoDoBrasil Textos" w:hAnsi="BancoDoBrasil Textos" w:cs="BancoDoBrasil Textos"/>
                <w:color w:val="000000"/>
                <w:sz w:val="12"/>
                <w:szCs w:val="24"/>
                <w:lang w:val="pt-BR"/>
              </w:rPr>
              <w:t xml:space="preserve"> </w:t>
            </w:r>
            <w:r w:rsidRPr="00090B7B">
              <w:rPr>
                <w:rFonts w:ascii="BancoDoBrasil Textos" w:eastAsia="BancoDoBrasil Textos" w:hAnsi="BancoDoBrasil Textos" w:cs="BancoDoBrasil Textos"/>
                <w:color w:val="000000"/>
                <w:sz w:val="12"/>
                <w:szCs w:val="24"/>
                <w:lang w:val="pt-BR"/>
              </w:rPr>
              <w:t>aquisição</w:t>
            </w:r>
            <w:r>
              <w:rPr>
                <w:rFonts w:ascii="BancoDoBrasil Textos" w:eastAsia="BancoDoBrasil Textos" w:hAnsi="BancoDoBrasil Textos" w:cs="BancoDoBrasil Textos"/>
                <w:color w:val="000000"/>
                <w:sz w:val="12"/>
                <w:szCs w:val="24"/>
                <w:lang w:val="pt-BR"/>
              </w:rPr>
              <w:t xml:space="preserve"> </w:t>
            </w:r>
            <w:r w:rsidRPr="00090B7B">
              <w:rPr>
                <w:rFonts w:ascii="BancoDoBrasil Textos" w:eastAsia="BancoDoBrasil Textos" w:hAnsi="BancoDoBrasil Textos" w:cs="BancoDoBrasil Textos"/>
                <w:color w:val="000000"/>
                <w:sz w:val="12"/>
                <w:szCs w:val="24"/>
                <w:lang w:val="pt-BR"/>
              </w:rPr>
              <w:t>de</w:t>
            </w:r>
            <w:r>
              <w:rPr>
                <w:rFonts w:ascii="BancoDoBrasil Textos" w:eastAsia="BancoDoBrasil Textos" w:hAnsi="BancoDoBrasil Textos" w:cs="BancoDoBrasil Textos"/>
                <w:color w:val="000000"/>
                <w:sz w:val="12"/>
                <w:szCs w:val="24"/>
                <w:lang w:val="pt-BR"/>
              </w:rPr>
              <w:t xml:space="preserve"> </w:t>
            </w:r>
            <w:r w:rsidRPr="00090B7B">
              <w:rPr>
                <w:rFonts w:ascii="BancoDoBrasil Textos" w:eastAsia="BancoDoBrasil Textos" w:hAnsi="BancoDoBrasil Textos" w:cs="BancoDoBrasil Textos"/>
                <w:color w:val="000000"/>
                <w:sz w:val="12"/>
                <w:szCs w:val="24"/>
                <w:lang w:val="pt-BR"/>
              </w:rPr>
              <w:t>investimentos</w:t>
            </w:r>
            <w:r>
              <w:rPr>
                <w:rFonts w:ascii="BancoDoBrasil Textos" w:eastAsia="BancoDoBrasil Textos" w:hAnsi="BancoDoBrasil Textos" w:cs="BancoDoBrasil Textos"/>
                <w:color w:val="000000"/>
                <w:sz w:val="12"/>
                <w:szCs w:val="24"/>
                <w:lang w:val="pt-BR"/>
              </w:rPr>
              <w:t xml:space="preserve"> </w:t>
            </w:r>
            <w:r w:rsidRPr="00090B7B">
              <w:rPr>
                <w:rFonts w:ascii="BancoDoBrasil Textos" w:eastAsia="BancoDoBrasil Textos" w:hAnsi="BancoDoBrasil Textos" w:cs="BancoDoBrasil Textos"/>
                <w:color w:val="000000"/>
                <w:sz w:val="12"/>
                <w:szCs w:val="24"/>
                <w:lang w:val="pt-BR"/>
              </w:rPr>
              <w:t>no</w:t>
            </w:r>
            <w:r>
              <w:rPr>
                <w:rFonts w:ascii="BancoDoBrasil Textos" w:eastAsia="BancoDoBrasil Textos" w:hAnsi="BancoDoBrasil Textos" w:cs="BancoDoBrasil Textos"/>
                <w:color w:val="000000"/>
                <w:sz w:val="12"/>
                <w:szCs w:val="24"/>
                <w:lang w:val="pt-BR"/>
              </w:rPr>
              <w:t xml:space="preserve"> </w:t>
            </w:r>
            <w:r w:rsidRPr="00090B7B">
              <w:rPr>
                <w:rFonts w:ascii="BancoDoBrasil Textos" w:eastAsia="BancoDoBrasil Textos" w:hAnsi="BancoDoBrasil Textos" w:cs="BancoDoBrasil Textos"/>
                <w:color w:val="000000"/>
                <w:sz w:val="12"/>
                <w:szCs w:val="24"/>
                <w:lang w:val="pt-BR"/>
              </w:rPr>
              <w:t>exterior</w:t>
            </w:r>
          </w:p>
        </w:tc>
        <w:tc>
          <w:tcPr>
            <w:tcW w:w="80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61506ED8" w14:textId="1CDBFA26" w:rsidR="0027098F" w:rsidRPr="007955C4"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65B92EE8" w14:textId="4152BF3C"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0C495D57" w14:textId="11CE32D4"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758E8B06" w14:textId="1B5905BF"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78785CC3" w14:textId="08010650"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3C8BA125" w14:textId="240D27EF"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3B1EF78" w14:textId="4D6EC322"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50.708 </w:t>
            </w:r>
          </w:p>
        </w:tc>
        <w:tc>
          <w:tcPr>
            <w:tcW w:w="1087"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6C3C9F10" w14:textId="2BE8B227"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6CAF2C29" w14:textId="474B0DF7"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(2.535)</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173E0AC5" w14:textId="75DF6FE0"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c>
          <w:tcPr>
            <w:tcW w:w="1465" w:type="dxa"/>
            <w:gridSpan w:val="2"/>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44BE9AF5" w14:textId="363FBB96"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48.173 </w:t>
            </w:r>
          </w:p>
        </w:tc>
      </w:tr>
      <w:tr w:rsidR="0027098F" w14:paraId="51033950" w14:textId="77777777" w:rsidTr="008D24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0"/>
        </w:trPr>
        <w:tc>
          <w:tcPr>
            <w:tcW w:w="358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135" w:type="dxa"/>
              <w:right w:w="0" w:type="dxa"/>
            </w:tcMar>
            <w:vAlign w:val="center"/>
          </w:tcPr>
          <w:p w14:paraId="6D0FFF59" w14:textId="77777777" w:rsidR="0027098F" w:rsidRDefault="0027098F" w:rsidP="0027098F">
            <w:pPr>
              <w:rPr>
                <w:rFonts w:ascii="BancoDoBrasil Textos" w:eastAsia="BancoDoBrasil Textos" w:hAnsi="BancoDoBrasil Textos" w:cs="BancoDoBrasil Textos"/>
                <w:color w:val="000000"/>
                <w:sz w:val="12"/>
                <w:szCs w:val="24"/>
                <w:bdr w:val="nil"/>
              </w:rPr>
            </w:pPr>
          </w:p>
        </w:tc>
        <w:tc>
          <w:tcPr>
            <w:tcW w:w="80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19C3EA67" w14:textId="5E1895B7" w:rsidR="0027098F" w:rsidRPr="00A90C59"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0C0428A5" w14:textId="27D0CAEB"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cs="Calibri"/>
                <w:sz w:val="16"/>
                <w:szCs w:val="16"/>
              </w:rPr>
              <w:t>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1697F066" w14:textId="3702EB43"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cs="Calibri"/>
                <w:sz w:val="16"/>
                <w:szCs w:val="16"/>
              </w:rPr>
              <w:t>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5DEE4435" w14:textId="05DDCF32"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cs="Calibri"/>
                <w:sz w:val="16"/>
                <w:szCs w:val="16"/>
              </w:rPr>
              <w:t>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18BB8637" w14:textId="419018A9"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cs="Calibri"/>
                <w:sz w:val="16"/>
                <w:szCs w:val="16"/>
              </w:rPr>
              <w:t>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6D18A11A" w14:textId="660445E6"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cs="Calibri"/>
                <w:sz w:val="16"/>
                <w:szCs w:val="16"/>
              </w:rPr>
              <w:t>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64E95A54" w14:textId="21CD4FCC"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p>
        </w:tc>
        <w:tc>
          <w:tcPr>
            <w:tcW w:w="1087"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673B3A54" w14:textId="5C7B076B"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6639A558" w14:textId="3F7D6D42"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4C891256" w14:textId="157F437C"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1465" w:type="dxa"/>
            <w:gridSpan w:val="2"/>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7C5B2E11" w14:textId="6D54208E"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r>
      <w:tr w:rsidR="0027098F" w14:paraId="6E03ACB9" w14:textId="77777777" w:rsidTr="008D24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0"/>
        </w:trPr>
        <w:tc>
          <w:tcPr>
            <w:tcW w:w="358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175" w:type="dxa"/>
              <w:right w:w="40" w:type="dxa"/>
            </w:tcMar>
            <w:vAlign w:val="center"/>
          </w:tcPr>
          <w:p w14:paraId="03BA84B6" w14:textId="77777777" w:rsidR="0027098F" w:rsidRPr="00037909" w:rsidRDefault="0027098F"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2"/>
                <w:szCs w:val="24"/>
                <w:bdr w:val="nil"/>
                <w:lang w:val="pt-BR"/>
              </w:rPr>
            </w:pPr>
            <w:r w:rsidRPr="00090B7B">
              <w:rPr>
                <w:rFonts w:ascii="BancoDoBrasil Textos" w:eastAsia="BancoDoBrasil Textos" w:hAnsi="BancoDoBrasil Textos" w:cs="BancoDoBrasil Textos"/>
                <w:color w:val="000000"/>
                <w:sz w:val="12"/>
                <w:szCs w:val="24"/>
                <w:lang w:val="pt-BR"/>
              </w:rPr>
              <w:t>Ganhos/(perdas)</w:t>
            </w:r>
            <w:r>
              <w:rPr>
                <w:rFonts w:ascii="BancoDoBrasil Textos" w:eastAsia="BancoDoBrasil Textos" w:hAnsi="BancoDoBrasil Textos" w:cs="BancoDoBrasil Textos"/>
                <w:color w:val="000000"/>
                <w:sz w:val="12"/>
                <w:szCs w:val="24"/>
                <w:lang w:val="pt-BR"/>
              </w:rPr>
              <w:t xml:space="preserve"> </w:t>
            </w:r>
            <w:r w:rsidRPr="00090B7B">
              <w:rPr>
                <w:rFonts w:ascii="BancoDoBrasil Textos" w:eastAsia="BancoDoBrasil Textos" w:hAnsi="BancoDoBrasil Textos" w:cs="BancoDoBrasil Textos"/>
                <w:color w:val="000000"/>
                <w:sz w:val="12"/>
                <w:szCs w:val="24"/>
                <w:lang w:val="pt-BR"/>
              </w:rPr>
              <w:t>cambiais</w:t>
            </w:r>
            <w:r>
              <w:rPr>
                <w:rFonts w:ascii="BancoDoBrasil Textos" w:eastAsia="BancoDoBrasil Textos" w:hAnsi="BancoDoBrasil Textos" w:cs="BancoDoBrasil Textos"/>
                <w:color w:val="000000"/>
                <w:sz w:val="12"/>
                <w:szCs w:val="24"/>
                <w:lang w:val="pt-BR"/>
              </w:rPr>
              <w:t xml:space="preserve"> </w:t>
            </w:r>
            <w:r w:rsidRPr="00090B7B">
              <w:rPr>
                <w:rFonts w:ascii="BancoDoBrasil Textos" w:eastAsia="BancoDoBrasil Textos" w:hAnsi="BancoDoBrasil Textos" w:cs="BancoDoBrasil Textos"/>
                <w:color w:val="000000"/>
                <w:sz w:val="12"/>
                <w:szCs w:val="24"/>
                <w:lang w:val="pt-BR"/>
              </w:rPr>
              <w:t>nas</w:t>
            </w:r>
            <w:r>
              <w:rPr>
                <w:rFonts w:ascii="BancoDoBrasil Textos" w:eastAsia="BancoDoBrasil Textos" w:hAnsi="BancoDoBrasil Textos" w:cs="BancoDoBrasil Textos"/>
                <w:color w:val="000000"/>
                <w:sz w:val="12"/>
                <w:szCs w:val="24"/>
                <w:lang w:val="pt-BR"/>
              </w:rPr>
              <w:t xml:space="preserve"> </w:t>
            </w:r>
            <w:r w:rsidRPr="00090B7B">
              <w:rPr>
                <w:rFonts w:ascii="BancoDoBrasil Textos" w:eastAsia="BancoDoBrasil Textos" w:hAnsi="BancoDoBrasil Textos" w:cs="BancoDoBrasil Textos"/>
                <w:color w:val="000000"/>
                <w:sz w:val="12"/>
                <w:szCs w:val="24"/>
                <w:lang w:val="pt-BR"/>
              </w:rPr>
              <w:t>coligadas</w:t>
            </w:r>
            <w:r>
              <w:rPr>
                <w:rFonts w:ascii="BancoDoBrasil Textos" w:eastAsia="BancoDoBrasil Textos" w:hAnsi="BancoDoBrasil Textos" w:cs="BancoDoBrasil Textos"/>
                <w:color w:val="000000"/>
                <w:sz w:val="12"/>
                <w:szCs w:val="24"/>
                <w:lang w:val="pt-BR"/>
              </w:rPr>
              <w:t xml:space="preserve"> </w:t>
            </w:r>
            <w:r w:rsidRPr="00090B7B">
              <w:rPr>
                <w:rFonts w:ascii="BancoDoBrasil Textos" w:eastAsia="BancoDoBrasil Textos" w:hAnsi="BancoDoBrasil Textos" w:cs="BancoDoBrasil Textos"/>
                <w:color w:val="000000"/>
                <w:sz w:val="12"/>
                <w:szCs w:val="24"/>
                <w:lang w:val="pt-BR"/>
              </w:rPr>
              <w:t>e</w:t>
            </w:r>
            <w:r>
              <w:rPr>
                <w:rFonts w:ascii="BancoDoBrasil Textos" w:eastAsia="BancoDoBrasil Textos" w:hAnsi="BancoDoBrasil Textos" w:cs="BancoDoBrasil Textos"/>
                <w:color w:val="000000"/>
                <w:sz w:val="12"/>
                <w:szCs w:val="24"/>
                <w:lang w:val="pt-BR"/>
              </w:rPr>
              <w:t xml:space="preserve"> </w:t>
            </w:r>
            <w:r w:rsidRPr="00090B7B">
              <w:rPr>
                <w:rFonts w:ascii="BancoDoBrasil Textos" w:eastAsia="BancoDoBrasil Textos" w:hAnsi="BancoDoBrasil Textos" w:cs="BancoDoBrasil Textos"/>
                <w:color w:val="000000"/>
                <w:sz w:val="12"/>
                <w:szCs w:val="24"/>
                <w:lang w:val="pt-BR"/>
              </w:rPr>
              <w:t>controladas</w:t>
            </w:r>
            <w:r w:rsidRPr="00037909">
              <w:rPr>
                <w:rFonts w:ascii="BancoDoBrasil Textos" w:eastAsia="BancoDoBrasil Textos" w:hAnsi="BancoDoBrasil Textos" w:cs="BancoDoBrasil Textos"/>
                <w:color w:val="000000"/>
                <w:sz w:val="12"/>
                <w:szCs w:val="24"/>
                <w:lang w:val="pt-BR"/>
              </w:rPr>
              <w:t>⁵</w:t>
            </w:r>
          </w:p>
        </w:tc>
        <w:tc>
          <w:tcPr>
            <w:tcW w:w="80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2581FB02" w14:textId="5E045714" w:rsidR="0027098F" w:rsidRPr="007955C4"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06873ABF" w14:textId="3BF63B97"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cs="Calibri"/>
                <w:color w:val="000000"/>
                <w:sz w:val="16"/>
                <w:szCs w:val="16"/>
                <w:lang w:val="pt-BR"/>
              </w:rPr>
              <w:t>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0CE55BA6" w14:textId="1B3E638A"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cs="Calibri"/>
                <w:color w:val="000000"/>
                <w:sz w:val="16"/>
                <w:szCs w:val="16"/>
                <w:lang w:val="pt-BR"/>
              </w:rPr>
              <w:t>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55F9B3DD" w14:textId="3EFBB975"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cs="Calibri"/>
                <w:color w:val="000000"/>
                <w:sz w:val="16"/>
                <w:szCs w:val="16"/>
                <w:lang w:val="pt-BR"/>
              </w:rPr>
              <w:t>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677606D7" w14:textId="4C1C434B"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cs="Calibri"/>
                <w:color w:val="000000"/>
                <w:sz w:val="16"/>
                <w:szCs w:val="16"/>
                <w:lang w:val="pt-BR"/>
              </w:rPr>
              <w:t>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35F152FA" w14:textId="22805810"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cs="Calibri"/>
                <w:color w:val="000000"/>
                <w:sz w:val="16"/>
                <w:szCs w:val="16"/>
                <w:lang w:val="pt-BR"/>
              </w:rPr>
              <w:t>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060917BE" w14:textId="30B5EB23"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w:t>
            </w:r>
          </w:p>
        </w:tc>
        <w:tc>
          <w:tcPr>
            <w:tcW w:w="1087"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25E07C1D" w14:textId="012F248F"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30061ED5" w14:textId="1C4307D4"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140.194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75D990FD" w14:textId="7CC13966"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(140.194)</w:t>
            </w:r>
          </w:p>
        </w:tc>
        <w:tc>
          <w:tcPr>
            <w:tcW w:w="1465" w:type="dxa"/>
            <w:gridSpan w:val="2"/>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23A78E1D" w14:textId="493A58EF"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 </w:t>
            </w:r>
          </w:p>
        </w:tc>
      </w:tr>
      <w:tr w:rsidR="0027098F" w14:paraId="4B654C61" w14:textId="77777777" w:rsidTr="008D24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0"/>
        </w:trPr>
        <w:tc>
          <w:tcPr>
            <w:tcW w:w="3585"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1E062C45" w14:textId="77777777" w:rsidR="0027098F" w:rsidRDefault="0027098F" w:rsidP="0027098F">
            <w:pPr>
              <w:rPr>
                <w:rFonts w:ascii="BancoDoBrasil Textos" w:eastAsia="BancoDoBrasil Textos" w:hAnsi="BancoDoBrasil Textos" w:cs="BancoDoBrasil Textos"/>
                <w:color w:val="000000"/>
                <w:sz w:val="12"/>
                <w:szCs w:val="24"/>
                <w:bdr w:val="nil"/>
              </w:rPr>
            </w:pPr>
          </w:p>
        </w:tc>
        <w:tc>
          <w:tcPr>
            <w:tcW w:w="80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6DDD1EAB" w14:textId="6D4D5725" w:rsidR="0027098F" w:rsidRPr="00A90C59"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56EE6A86" w14:textId="03C64D25"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cs="Calibri"/>
                <w:color w:val="000000"/>
                <w:sz w:val="16"/>
                <w:szCs w:val="16"/>
              </w:rPr>
              <w:t>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13797FCF" w14:textId="77C39634"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cs="Calibri"/>
                <w:color w:val="000000"/>
                <w:sz w:val="16"/>
                <w:szCs w:val="16"/>
              </w:rPr>
              <w:t>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3728D59B" w14:textId="5D2670E2"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cs="Calibri"/>
                <w:color w:val="000000"/>
                <w:sz w:val="16"/>
                <w:szCs w:val="16"/>
              </w:rPr>
              <w:t>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349777FF" w14:textId="02DA448E"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cs="Calibri"/>
                <w:color w:val="000000"/>
                <w:sz w:val="16"/>
                <w:szCs w:val="16"/>
              </w:rPr>
              <w:t>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31E33F90" w14:textId="757C84D2"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760A4D8D" w14:textId="04AAA67F"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p>
        </w:tc>
        <w:tc>
          <w:tcPr>
            <w:tcW w:w="1087"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044E1D0D" w14:textId="21C2033F"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43BD34E5" w14:textId="2B0348B4"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4CA2FF5F" w14:textId="3808D970"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p>
        </w:tc>
        <w:tc>
          <w:tcPr>
            <w:tcW w:w="1465" w:type="dxa"/>
            <w:gridSpan w:val="2"/>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3B6FCF02" w14:textId="468A726E"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p>
        </w:tc>
      </w:tr>
      <w:tr w:rsidR="0027098F" w14:paraId="3EFD3AFA" w14:textId="77777777" w:rsidTr="008D24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0"/>
        </w:trPr>
        <w:tc>
          <w:tcPr>
            <w:tcW w:w="3585"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082FF81D" w14:textId="77777777" w:rsidR="0027098F" w:rsidRPr="00090B7B" w:rsidRDefault="0027098F" w:rsidP="0027098F">
            <w:pPr>
              <w:pBdr>
                <w:top w:val="nil"/>
                <w:left w:val="nil"/>
                <w:bottom w:val="nil"/>
                <w:right w:val="nil"/>
                <w:between w:val="nil"/>
                <w:bar w:val="nil"/>
              </w:pBdr>
              <w:spacing w:line="259" w:lineRule="auto"/>
              <w:rPr>
                <w:rFonts w:ascii="BancoDoBrasil Textos" w:eastAsia="BancoDoBrasil Textos" w:hAnsi="BancoDoBrasil Textos" w:cs="BancoDoBrasil Textos"/>
                <w:b/>
                <w:color w:val="000000"/>
                <w:sz w:val="12"/>
                <w:szCs w:val="24"/>
                <w:bdr w:val="nil"/>
                <w:lang w:val="pt-BR"/>
              </w:rPr>
            </w:pPr>
            <w:r w:rsidRPr="00090B7B">
              <w:rPr>
                <w:rFonts w:ascii="BancoDoBrasil Textos" w:eastAsia="BancoDoBrasil Textos" w:hAnsi="BancoDoBrasil Textos" w:cs="BancoDoBrasil Textos"/>
                <w:b/>
                <w:color w:val="000000"/>
                <w:sz w:val="12"/>
                <w:szCs w:val="24"/>
                <w:lang w:val="pt-BR"/>
              </w:rPr>
              <w:t>Total</w:t>
            </w:r>
            <w:r>
              <w:rPr>
                <w:rFonts w:ascii="BancoDoBrasil Textos" w:eastAsia="BancoDoBrasil Textos" w:hAnsi="BancoDoBrasil Textos" w:cs="BancoDoBrasil Textos"/>
                <w:b/>
                <w:color w:val="000000"/>
                <w:sz w:val="12"/>
                <w:szCs w:val="24"/>
                <w:lang w:val="pt-BR"/>
              </w:rPr>
              <w:t xml:space="preserve"> </w:t>
            </w:r>
            <w:r w:rsidRPr="00090B7B">
              <w:rPr>
                <w:rFonts w:ascii="BancoDoBrasil Textos" w:eastAsia="BancoDoBrasil Textos" w:hAnsi="BancoDoBrasil Textos" w:cs="BancoDoBrasil Textos"/>
                <w:b/>
                <w:color w:val="000000"/>
                <w:sz w:val="12"/>
                <w:szCs w:val="24"/>
                <w:lang w:val="pt-BR"/>
              </w:rPr>
              <w:t>das</w:t>
            </w:r>
            <w:r>
              <w:rPr>
                <w:rFonts w:ascii="BancoDoBrasil Textos" w:eastAsia="BancoDoBrasil Textos" w:hAnsi="BancoDoBrasil Textos" w:cs="BancoDoBrasil Textos"/>
                <w:b/>
                <w:color w:val="000000"/>
                <w:sz w:val="12"/>
                <w:szCs w:val="24"/>
                <w:lang w:val="pt-BR"/>
              </w:rPr>
              <w:t xml:space="preserve"> </w:t>
            </w:r>
            <w:r w:rsidRPr="00090B7B">
              <w:rPr>
                <w:rFonts w:ascii="BancoDoBrasil Textos" w:eastAsia="BancoDoBrasil Textos" w:hAnsi="BancoDoBrasil Textos" w:cs="BancoDoBrasil Textos"/>
                <w:b/>
                <w:color w:val="000000"/>
                <w:sz w:val="12"/>
                <w:szCs w:val="24"/>
                <w:lang w:val="pt-BR"/>
              </w:rPr>
              <w:t>participações</w:t>
            </w:r>
            <w:r>
              <w:rPr>
                <w:rFonts w:ascii="BancoDoBrasil Textos" w:eastAsia="BancoDoBrasil Textos" w:hAnsi="BancoDoBrasil Textos" w:cs="BancoDoBrasil Textos"/>
                <w:b/>
                <w:color w:val="000000"/>
                <w:sz w:val="12"/>
                <w:szCs w:val="24"/>
                <w:lang w:val="pt-BR"/>
              </w:rPr>
              <w:t xml:space="preserve"> </w:t>
            </w:r>
            <w:r w:rsidRPr="00090B7B">
              <w:rPr>
                <w:rFonts w:ascii="BancoDoBrasil Textos" w:eastAsia="BancoDoBrasil Textos" w:hAnsi="BancoDoBrasil Textos" w:cs="BancoDoBrasil Textos"/>
                <w:b/>
                <w:color w:val="000000"/>
                <w:sz w:val="12"/>
                <w:szCs w:val="24"/>
                <w:lang w:val="pt-BR"/>
              </w:rPr>
              <w:t>em</w:t>
            </w:r>
            <w:r>
              <w:rPr>
                <w:rFonts w:ascii="BancoDoBrasil Textos" w:eastAsia="BancoDoBrasil Textos" w:hAnsi="BancoDoBrasil Textos" w:cs="BancoDoBrasil Textos"/>
                <w:b/>
                <w:color w:val="000000"/>
                <w:sz w:val="12"/>
                <w:szCs w:val="24"/>
                <w:lang w:val="pt-BR"/>
              </w:rPr>
              <w:t xml:space="preserve"> </w:t>
            </w:r>
            <w:r w:rsidRPr="00090B7B">
              <w:rPr>
                <w:rFonts w:ascii="BancoDoBrasil Textos" w:eastAsia="BancoDoBrasil Textos" w:hAnsi="BancoDoBrasil Textos" w:cs="BancoDoBrasil Textos"/>
                <w:b/>
                <w:color w:val="000000"/>
                <w:sz w:val="12"/>
                <w:szCs w:val="24"/>
                <w:lang w:val="pt-BR"/>
              </w:rPr>
              <w:t>controladas,</w:t>
            </w:r>
            <w:r>
              <w:rPr>
                <w:rFonts w:ascii="BancoDoBrasil Textos" w:eastAsia="BancoDoBrasil Textos" w:hAnsi="BancoDoBrasil Textos" w:cs="BancoDoBrasil Textos"/>
                <w:b/>
                <w:color w:val="000000"/>
                <w:sz w:val="12"/>
                <w:szCs w:val="24"/>
                <w:lang w:val="pt-BR"/>
              </w:rPr>
              <w:t xml:space="preserve"> </w:t>
            </w:r>
            <w:r w:rsidRPr="00090B7B">
              <w:rPr>
                <w:rFonts w:ascii="BancoDoBrasil Textos" w:eastAsia="BancoDoBrasil Textos" w:hAnsi="BancoDoBrasil Textos" w:cs="BancoDoBrasil Textos"/>
                <w:b/>
                <w:color w:val="000000"/>
                <w:sz w:val="12"/>
                <w:szCs w:val="24"/>
                <w:lang w:val="pt-BR"/>
              </w:rPr>
              <w:t>coligadas</w:t>
            </w:r>
            <w:r>
              <w:rPr>
                <w:rFonts w:ascii="BancoDoBrasil Textos" w:eastAsia="BancoDoBrasil Textos" w:hAnsi="BancoDoBrasil Textos" w:cs="BancoDoBrasil Textos"/>
                <w:b/>
                <w:color w:val="000000"/>
                <w:sz w:val="12"/>
                <w:szCs w:val="24"/>
                <w:lang w:val="pt-BR"/>
              </w:rPr>
              <w:t xml:space="preserve"> </w:t>
            </w:r>
            <w:r w:rsidRPr="00090B7B">
              <w:rPr>
                <w:rFonts w:ascii="BancoDoBrasil Textos" w:eastAsia="BancoDoBrasil Textos" w:hAnsi="BancoDoBrasil Textos" w:cs="BancoDoBrasil Textos"/>
                <w:b/>
                <w:color w:val="000000"/>
                <w:sz w:val="12"/>
                <w:szCs w:val="24"/>
                <w:lang w:val="pt-BR"/>
              </w:rPr>
              <w:t>e</w:t>
            </w:r>
            <w:r>
              <w:rPr>
                <w:rFonts w:ascii="BancoDoBrasil Textos" w:eastAsia="BancoDoBrasil Textos" w:hAnsi="BancoDoBrasil Textos" w:cs="BancoDoBrasil Textos"/>
                <w:b/>
                <w:color w:val="000000"/>
                <w:sz w:val="12"/>
                <w:szCs w:val="24"/>
                <w:lang w:val="pt-BR"/>
              </w:rPr>
              <w:t xml:space="preserve"> </w:t>
            </w:r>
            <w:r w:rsidRPr="00090B7B">
              <w:rPr>
                <w:rFonts w:ascii="BancoDoBrasil Textos" w:eastAsia="BancoDoBrasil Textos" w:hAnsi="BancoDoBrasil Textos" w:cs="BancoDoBrasil Textos"/>
                <w:b/>
                <w:color w:val="000000"/>
                <w:sz w:val="12"/>
                <w:szCs w:val="24"/>
                <w:lang w:val="pt-BR"/>
              </w:rPr>
              <w:t>controladas</w:t>
            </w:r>
            <w:r>
              <w:rPr>
                <w:rFonts w:ascii="BancoDoBrasil Textos" w:eastAsia="BancoDoBrasil Textos" w:hAnsi="BancoDoBrasil Textos" w:cs="BancoDoBrasil Textos"/>
                <w:b/>
                <w:color w:val="000000"/>
                <w:sz w:val="12"/>
                <w:szCs w:val="24"/>
                <w:lang w:val="pt-BR"/>
              </w:rPr>
              <w:t xml:space="preserve"> </w:t>
            </w:r>
            <w:r w:rsidRPr="00090B7B">
              <w:rPr>
                <w:rFonts w:ascii="BancoDoBrasil Textos" w:eastAsia="BancoDoBrasil Textos" w:hAnsi="BancoDoBrasil Textos" w:cs="BancoDoBrasil Textos"/>
                <w:b/>
                <w:color w:val="000000"/>
                <w:sz w:val="12"/>
                <w:szCs w:val="24"/>
                <w:lang w:val="pt-BR"/>
              </w:rPr>
              <w:t>em</w:t>
            </w:r>
            <w:r>
              <w:rPr>
                <w:rFonts w:ascii="BancoDoBrasil Textos" w:eastAsia="BancoDoBrasil Textos" w:hAnsi="BancoDoBrasil Textos" w:cs="BancoDoBrasil Textos"/>
                <w:b/>
                <w:color w:val="000000"/>
                <w:sz w:val="12"/>
                <w:szCs w:val="24"/>
                <w:lang w:val="pt-BR"/>
              </w:rPr>
              <w:t xml:space="preserve"> </w:t>
            </w:r>
            <w:r w:rsidRPr="00090B7B">
              <w:rPr>
                <w:rFonts w:ascii="BancoDoBrasil Textos" w:eastAsia="BancoDoBrasil Textos" w:hAnsi="BancoDoBrasil Textos" w:cs="BancoDoBrasil Textos"/>
                <w:b/>
                <w:color w:val="000000"/>
                <w:sz w:val="12"/>
                <w:szCs w:val="24"/>
                <w:lang w:val="pt-BR"/>
              </w:rPr>
              <w:t>conjunto</w:t>
            </w:r>
          </w:p>
        </w:tc>
        <w:tc>
          <w:tcPr>
            <w:tcW w:w="80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334E1FF7" w14:textId="21958F76" w:rsidR="0027098F" w:rsidRPr="007955C4"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572D1FBF" w14:textId="7278BD9C"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cs="Calibri"/>
                <w:color w:val="000000"/>
                <w:sz w:val="16"/>
                <w:szCs w:val="16"/>
                <w:lang w:val="pt-BR"/>
              </w:rPr>
              <w:t>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7927B421" w14:textId="6501EED6"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cs="Calibri"/>
                <w:color w:val="000000"/>
                <w:sz w:val="16"/>
                <w:szCs w:val="16"/>
                <w:lang w:val="pt-BR"/>
              </w:rPr>
              <w:t>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03365CB7" w14:textId="76E8D0C0"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cs="Calibri"/>
                <w:color w:val="000000"/>
                <w:sz w:val="16"/>
                <w:szCs w:val="16"/>
                <w:lang w:val="pt-BR"/>
              </w:rPr>
              <w:t>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578F7C5F" w14:textId="179BC9FC"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cs="Calibri"/>
                <w:color w:val="000000"/>
                <w:sz w:val="16"/>
                <w:szCs w:val="16"/>
                <w:lang w:val="pt-BR"/>
              </w:rPr>
              <w:t>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36A32294" w14:textId="7E60DCBC"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cs="Calibri"/>
                <w:color w:val="000000"/>
                <w:sz w:val="16"/>
                <w:szCs w:val="16"/>
                <w:lang w:val="pt-BR"/>
              </w:rPr>
              <w:t>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100" w:type="dxa"/>
            </w:tcMar>
            <w:vAlign w:val="center"/>
          </w:tcPr>
          <w:p w14:paraId="2B725EFC" w14:textId="768B92DE"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b/>
                <w:bCs/>
                <w:sz w:val="12"/>
                <w:szCs w:val="12"/>
                <w:bdr w:val="nil"/>
                <w:lang w:val="pt-BR"/>
              </w:rPr>
            </w:pPr>
            <w:r>
              <w:rPr>
                <w:rFonts w:ascii="BancoDoBrasil Textos" w:eastAsia="Calibri" w:hAnsi="BancoDoBrasil Textos"/>
                <w:b/>
                <w:bCs/>
                <w:sz w:val="12"/>
                <w:szCs w:val="12"/>
                <w:lang w:val="pt-BR"/>
              </w:rPr>
              <w:t xml:space="preserve">40.849.615 </w:t>
            </w:r>
          </w:p>
        </w:tc>
        <w:tc>
          <w:tcPr>
            <w:tcW w:w="1087"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5DB2AD81" w14:textId="630F8E90"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b/>
                <w:bCs/>
                <w:sz w:val="12"/>
                <w:szCs w:val="12"/>
                <w:bdr w:val="nil"/>
                <w:lang w:val="pt-BR"/>
              </w:rPr>
            </w:pPr>
            <w:r>
              <w:rPr>
                <w:rFonts w:ascii="BancoDoBrasil Textos" w:eastAsia="Calibri" w:hAnsi="BancoDoBrasil Textos"/>
                <w:b/>
                <w:bCs/>
                <w:sz w:val="12"/>
                <w:szCs w:val="12"/>
                <w:lang w:val="pt-BR"/>
              </w:rPr>
              <w:t xml:space="preserve"> (107.469)</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2AB72467" w14:textId="494B2E73"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b/>
                <w:bCs/>
                <w:sz w:val="12"/>
                <w:szCs w:val="12"/>
                <w:bdr w:val="nil"/>
                <w:lang w:val="pt-BR"/>
              </w:rPr>
            </w:pPr>
            <w:r>
              <w:rPr>
                <w:rFonts w:ascii="BancoDoBrasil Textos" w:eastAsia="Calibri" w:hAnsi="BancoDoBrasil Textos"/>
                <w:b/>
                <w:bCs/>
                <w:sz w:val="12"/>
                <w:szCs w:val="12"/>
                <w:lang w:val="pt-BR"/>
              </w:rPr>
              <w:t>(802.970)</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100" w:type="dxa"/>
            </w:tcMar>
            <w:vAlign w:val="center"/>
          </w:tcPr>
          <w:p w14:paraId="4EFC4488" w14:textId="4C5B107E"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b/>
                <w:bCs/>
                <w:sz w:val="12"/>
                <w:szCs w:val="12"/>
                <w:bdr w:val="nil"/>
                <w:lang w:val="pt-BR"/>
              </w:rPr>
            </w:pPr>
            <w:r>
              <w:rPr>
                <w:rFonts w:ascii="BancoDoBrasil Textos" w:eastAsia="Calibri" w:hAnsi="BancoDoBrasil Textos"/>
                <w:b/>
                <w:bCs/>
                <w:sz w:val="12"/>
                <w:szCs w:val="12"/>
                <w:lang w:val="pt-BR"/>
              </w:rPr>
              <w:t xml:space="preserve">3.806.784 </w:t>
            </w:r>
          </w:p>
        </w:tc>
        <w:tc>
          <w:tcPr>
            <w:tcW w:w="1465" w:type="dxa"/>
            <w:gridSpan w:val="2"/>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100" w:type="dxa"/>
            </w:tcMar>
            <w:vAlign w:val="center"/>
          </w:tcPr>
          <w:p w14:paraId="624CFFC6" w14:textId="48108AFA" w:rsidR="0027098F" w:rsidRPr="00EE45F1" w:rsidRDefault="0027098F" w:rsidP="0027098F">
            <w:pPr>
              <w:pBdr>
                <w:top w:val="nil"/>
                <w:left w:val="nil"/>
                <w:bottom w:val="nil"/>
                <w:right w:val="nil"/>
                <w:between w:val="nil"/>
                <w:bar w:val="nil"/>
              </w:pBdr>
              <w:spacing w:line="259" w:lineRule="auto"/>
              <w:jc w:val="right"/>
              <w:rPr>
                <w:rFonts w:ascii="BancoDoBrasil Textos" w:eastAsia="Calibri" w:hAnsi="BancoDoBrasil Textos"/>
                <w:b/>
                <w:bCs/>
                <w:sz w:val="12"/>
                <w:szCs w:val="12"/>
                <w:bdr w:val="nil"/>
                <w:lang w:val="pt-BR"/>
              </w:rPr>
            </w:pPr>
            <w:r>
              <w:rPr>
                <w:rFonts w:ascii="BancoDoBrasil Textos" w:eastAsia="Calibri" w:hAnsi="BancoDoBrasil Textos"/>
                <w:b/>
                <w:bCs/>
                <w:sz w:val="12"/>
                <w:szCs w:val="12"/>
                <w:lang w:val="pt-BR"/>
              </w:rPr>
              <w:t xml:space="preserve">43.745.960 </w:t>
            </w:r>
          </w:p>
        </w:tc>
      </w:tr>
      <w:tr w:rsidR="0027098F" w14:paraId="0DD1E81F" w14:textId="77777777" w:rsidTr="008D24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0"/>
        </w:trPr>
        <w:tc>
          <w:tcPr>
            <w:tcW w:w="3585" w:type="dxa"/>
            <w:tcBorders>
              <w:top w:val="single" w:sz="8" w:space="0" w:color="FFFFFF"/>
              <w:left w:val="single" w:sz="8" w:space="0" w:color="FFFFFF"/>
              <w:bottom w:val="single" w:sz="8" w:space="0" w:color="CCCCCC"/>
              <w:right w:val="single" w:sz="8" w:space="0" w:color="FFFFFF"/>
              <w:tl2br w:val="nil"/>
              <w:tr2bl w:val="nil"/>
            </w:tcBorders>
            <w:shd w:val="clear" w:color="FFFFFF" w:fill="F3F3F3"/>
            <w:tcMar>
              <w:left w:w="175" w:type="dxa"/>
              <w:right w:w="40" w:type="dxa"/>
            </w:tcMar>
            <w:vAlign w:val="center"/>
          </w:tcPr>
          <w:p w14:paraId="13CC5FD1" w14:textId="77777777" w:rsidR="0027098F" w:rsidRDefault="0027098F"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2"/>
                <w:szCs w:val="24"/>
                <w:bdr w:val="nil"/>
              </w:rPr>
            </w:pPr>
            <w:r>
              <w:rPr>
                <w:rFonts w:ascii="BancoDoBrasil Textos" w:eastAsia="BancoDoBrasil Textos" w:hAnsi="BancoDoBrasil Textos" w:cs="BancoDoBrasil Textos"/>
                <w:color w:val="000000"/>
                <w:sz w:val="12"/>
                <w:szCs w:val="24"/>
              </w:rPr>
              <w:t>(Provisão para perdas)</w:t>
            </w:r>
          </w:p>
        </w:tc>
        <w:tc>
          <w:tcPr>
            <w:tcW w:w="800" w:type="dxa"/>
            <w:tcBorders>
              <w:top w:val="single" w:sz="8" w:space="0" w:color="FFFFFF"/>
              <w:left w:val="single" w:sz="8" w:space="0" w:color="FFFFFF"/>
              <w:bottom w:val="single" w:sz="8" w:space="0" w:color="CCCCCC"/>
              <w:right w:val="single" w:sz="8" w:space="0" w:color="FFFFFF"/>
              <w:tl2br w:val="nil"/>
              <w:tr2bl w:val="nil"/>
            </w:tcBorders>
            <w:shd w:val="clear" w:color="FFFFFF" w:fill="F3F3F3"/>
            <w:tcMar>
              <w:left w:w="0" w:type="dxa"/>
              <w:right w:w="0" w:type="dxa"/>
            </w:tcMar>
            <w:vAlign w:val="center"/>
          </w:tcPr>
          <w:p w14:paraId="228483FC" w14:textId="3522EF75" w:rsidR="0027098F" w:rsidRPr="00A90C59"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850" w:type="dxa"/>
            <w:tcBorders>
              <w:top w:val="single" w:sz="8" w:space="0" w:color="FFFFFF"/>
              <w:left w:val="single" w:sz="8" w:space="0" w:color="FFFFFF"/>
              <w:bottom w:val="single" w:sz="8" w:space="0" w:color="CCCCCC"/>
              <w:right w:val="single" w:sz="8" w:space="0" w:color="FFFFFF"/>
              <w:tl2br w:val="nil"/>
              <w:tr2bl w:val="nil"/>
            </w:tcBorders>
            <w:shd w:val="clear" w:color="FFFFFF" w:fill="F3F3F3"/>
            <w:tcMar>
              <w:left w:w="0" w:type="dxa"/>
              <w:right w:w="0" w:type="dxa"/>
            </w:tcMar>
            <w:vAlign w:val="center"/>
          </w:tcPr>
          <w:p w14:paraId="50C810B8" w14:textId="4799904B"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cs="Calibri"/>
                <w:color w:val="000000"/>
                <w:sz w:val="16"/>
                <w:szCs w:val="16"/>
              </w:rPr>
              <w:t> </w:t>
            </w:r>
          </w:p>
        </w:tc>
        <w:tc>
          <w:tcPr>
            <w:tcW w:w="1134" w:type="dxa"/>
            <w:tcBorders>
              <w:top w:val="single" w:sz="8" w:space="0" w:color="FFFFFF"/>
              <w:left w:val="single" w:sz="8" w:space="0" w:color="FFFFFF"/>
              <w:bottom w:val="single" w:sz="8" w:space="0" w:color="CCCCCC"/>
              <w:right w:val="single" w:sz="8" w:space="0" w:color="FFFFFF"/>
              <w:tl2br w:val="nil"/>
              <w:tr2bl w:val="nil"/>
            </w:tcBorders>
            <w:shd w:val="clear" w:color="FFFFFF" w:fill="F3F3F3"/>
            <w:tcMar>
              <w:left w:w="0" w:type="dxa"/>
              <w:right w:w="0" w:type="dxa"/>
            </w:tcMar>
            <w:vAlign w:val="center"/>
          </w:tcPr>
          <w:p w14:paraId="26364933" w14:textId="0C956EBF"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cs="Calibri"/>
                <w:color w:val="000000"/>
                <w:sz w:val="16"/>
                <w:szCs w:val="16"/>
              </w:rPr>
              <w:t> </w:t>
            </w:r>
          </w:p>
        </w:tc>
        <w:tc>
          <w:tcPr>
            <w:tcW w:w="851" w:type="dxa"/>
            <w:tcBorders>
              <w:top w:val="single" w:sz="8" w:space="0" w:color="FFFFFF"/>
              <w:left w:val="single" w:sz="8" w:space="0" w:color="FFFFFF"/>
              <w:bottom w:val="single" w:sz="8" w:space="0" w:color="CCCCCC"/>
              <w:right w:val="single" w:sz="8" w:space="0" w:color="FFFFFF"/>
              <w:tl2br w:val="nil"/>
              <w:tr2bl w:val="nil"/>
            </w:tcBorders>
            <w:shd w:val="clear" w:color="FFFFFF" w:fill="F3F3F3"/>
            <w:tcMar>
              <w:left w:w="0" w:type="dxa"/>
              <w:right w:w="0" w:type="dxa"/>
            </w:tcMar>
            <w:vAlign w:val="center"/>
          </w:tcPr>
          <w:p w14:paraId="0BA2E1A7" w14:textId="611CB580"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cs="Calibri"/>
                <w:color w:val="000000"/>
                <w:sz w:val="16"/>
                <w:szCs w:val="16"/>
              </w:rPr>
              <w:t> </w:t>
            </w:r>
          </w:p>
        </w:tc>
        <w:tc>
          <w:tcPr>
            <w:tcW w:w="850" w:type="dxa"/>
            <w:tcBorders>
              <w:top w:val="single" w:sz="8" w:space="0" w:color="FFFFFF"/>
              <w:left w:val="single" w:sz="8" w:space="0" w:color="FFFFFF"/>
              <w:bottom w:val="single" w:sz="8" w:space="0" w:color="CCCCCC"/>
              <w:right w:val="single" w:sz="8" w:space="0" w:color="FFFFFF"/>
              <w:tl2br w:val="nil"/>
              <w:tr2bl w:val="nil"/>
            </w:tcBorders>
            <w:shd w:val="clear" w:color="FFFFFF" w:fill="F3F3F3"/>
            <w:tcMar>
              <w:left w:w="0" w:type="dxa"/>
              <w:right w:w="0" w:type="dxa"/>
            </w:tcMar>
            <w:vAlign w:val="center"/>
          </w:tcPr>
          <w:p w14:paraId="02B77905" w14:textId="32CA43C5"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cs="Calibri"/>
                <w:color w:val="000000"/>
                <w:sz w:val="16"/>
                <w:szCs w:val="16"/>
              </w:rPr>
              <w:t> </w:t>
            </w:r>
          </w:p>
        </w:tc>
        <w:tc>
          <w:tcPr>
            <w:tcW w:w="851" w:type="dxa"/>
            <w:tcBorders>
              <w:top w:val="single" w:sz="8" w:space="0" w:color="FFFFFF"/>
              <w:left w:val="single" w:sz="8" w:space="0" w:color="FFFFFF"/>
              <w:bottom w:val="single" w:sz="8" w:space="0" w:color="CCCCCC"/>
              <w:right w:val="single" w:sz="8" w:space="0" w:color="FFFFFF"/>
              <w:tl2br w:val="nil"/>
              <w:tr2bl w:val="nil"/>
            </w:tcBorders>
            <w:shd w:val="clear" w:color="FFFFFF" w:fill="F3F3F3"/>
            <w:tcMar>
              <w:left w:w="0" w:type="dxa"/>
              <w:right w:w="0" w:type="dxa"/>
            </w:tcMar>
            <w:vAlign w:val="center"/>
          </w:tcPr>
          <w:p w14:paraId="53AA74E1" w14:textId="743CACD2"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cs="Calibri"/>
                <w:color w:val="000000"/>
                <w:sz w:val="16"/>
                <w:szCs w:val="16"/>
              </w:rPr>
              <w:t>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4D52C131" w14:textId="775A3012"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(34.743)</w:t>
            </w:r>
          </w:p>
        </w:tc>
        <w:tc>
          <w:tcPr>
            <w:tcW w:w="1087"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7ACA6364" w14:textId="5EC24DC4"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4153F76D" w14:textId="0EA68F1B"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4D47F36D" w14:textId="15CC4D19"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w:t>
            </w:r>
          </w:p>
        </w:tc>
        <w:tc>
          <w:tcPr>
            <w:tcW w:w="1465" w:type="dxa"/>
            <w:gridSpan w:val="2"/>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65F1F1B0" w14:textId="4A8A8D9B" w:rsidR="0027098F" w:rsidRPr="00BC5885" w:rsidRDefault="0027098F" w:rsidP="0027098F">
            <w:pPr>
              <w:pBdr>
                <w:top w:val="nil"/>
                <w:left w:val="nil"/>
                <w:bottom w:val="nil"/>
                <w:right w:val="nil"/>
                <w:between w:val="nil"/>
                <w:bar w:val="nil"/>
              </w:pBdr>
              <w:spacing w:line="259" w:lineRule="auto"/>
              <w:jc w:val="right"/>
              <w:rPr>
                <w:rFonts w:ascii="BancoDoBrasil Textos" w:eastAsia="Calibri" w:hAnsi="BancoDoBrasil Textos"/>
                <w:sz w:val="12"/>
                <w:szCs w:val="12"/>
                <w:bdr w:val="nil"/>
                <w:lang w:val="pt-BR"/>
              </w:rPr>
            </w:pPr>
            <w:r>
              <w:rPr>
                <w:rFonts w:ascii="BancoDoBrasil Textos" w:eastAsia="Calibri" w:hAnsi="BancoDoBrasil Textos"/>
                <w:sz w:val="12"/>
                <w:szCs w:val="12"/>
                <w:lang w:val="pt-BR"/>
              </w:rPr>
              <w:t xml:space="preserve"> (34.743)</w:t>
            </w:r>
          </w:p>
        </w:tc>
      </w:tr>
      <w:tr w:rsidR="00B518F6" w:rsidRPr="00CD04A2" w14:paraId="71299B76" w14:textId="77777777" w:rsidTr="008D24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0"/>
        </w:trPr>
        <w:tc>
          <w:tcPr>
            <w:tcW w:w="14307" w:type="dxa"/>
            <w:gridSpan w:val="13"/>
            <w:tcBorders>
              <w:top w:val="single" w:sz="8" w:space="0" w:color="CCCCCC"/>
              <w:left w:val="nil"/>
              <w:bottom w:val="nil"/>
              <w:right w:val="nil"/>
              <w:tl2br w:val="nil"/>
              <w:tr2bl w:val="nil"/>
            </w:tcBorders>
            <w:shd w:val="clear" w:color="auto" w:fill="auto"/>
            <w:tcMar>
              <w:left w:w="40" w:type="dxa"/>
              <w:right w:w="40" w:type="dxa"/>
            </w:tcMar>
            <w:vAlign w:val="center"/>
          </w:tcPr>
          <w:p w14:paraId="48C2B86A" w14:textId="77777777" w:rsidR="00E42825" w:rsidRPr="00090B7B" w:rsidRDefault="00E8211B" w:rsidP="00E42825">
            <w:pPr>
              <w:pStyle w:val="072-Rodap"/>
              <w:pBdr>
                <w:top w:val="nil"/>
                <w:left w:val="nil"/>
                <w:bottom w:val="nil"/>
                <w:right w:val="nil"/>
                <w:between w:val="nil"/>
                <w:bar w:val="nil"/>
              </w:pBdr>
              <w:rPr>
                <w:rFonts w:eastAsia="BancoDoBrasil Textos"/>
                <w:szCs w:val="22"/>
                <w:bdr w:val="nil"/>
                <w:lang w:val="pt-BR"/>
              </w:rPr>
            </w:pPr>
            <w:r w:rsidRPr="00090B7B">
              <w:rPr>
                <w:rFonts w:eastAsia="BancoDoBrasil Textos"/>
                <w:szCs w:val="22"/>
                <w:lang w:val="pt-BR"/>
              </w:rPr>
              <w:t>1</w:t>
            </w:r>
            <w:r>
              <w:rPr>
                <w:rFonts w:eastAsia="BancoDoBrasil Textos"/>
                <w:szCs w:val="22"/>
                <w:lang w:val="pt-BR"/>
              </w:rPr>
              <w:t xml:space="preserve"> </w:t>
            </w:r>
            <w:r w:rsidRPr="00090B7B">
              <w:rPr>
                <w:rFonts w:eastAsia="BancoDoBrasil Textos"/>
                <w:szCs w:val="22"/>
                <w:lang w:val="pt-BR"/>
              </w:rPr>
              <w:t>-</w:t>
            </w:r>
            <w:r>
              <w:rPr>
                <w:rFonts w:eastAsia="BancoDoBrasil Textos"/>
                <w:szCs w:val="22"/>
                <w:lang w:val="pt-BR"/>
              </w:rPr>
              <w:t xml:space="preserve"> </w:t>
            </w:r>
            <w:r w:rsidRPr="00090B7B">
              <w:rPr>
                <w:rFonts w:eastAsia="BancoDoBrasil Textos"/>
                <w:szCs w:val="22"/>
                <w:lang w:val="pt-BR"/>
              </w:rPr>
              <w:t>Inclui</w:t>
            </w:r>
            <w:r>
              <w:rPr>
                <w:rFonts w:eastAsia="BancoDoBrasil Textos"/>
                <w:szCs w:val="22"/>
                <w:lang w:val="pt-BR"/>
              </w:rPr>
              <w:t xml:space="preserve"> </w:t>
            </w:r>
            <w:r w:rsidRPr="00090B7B">
              <w:rPr>
                <w:rFonts w:eastAsia="BancoDoBrasil Textos"/>
                <w:szCs w:val="22"/>
                <w:lang w:val="pt-BR"/>
              </w:rPr>
              <w:t>ajustes</w:t>
            </w:r>
            <w:r>
              <w:rPr>
                <w:rFonts w:eastAsia="BancoDoBrasil Textos"/>
                <w:szCs w:val="22"/>
                <w:lang w:val="pt-BR"/>
              </w:rPr>
              <w:t xml:space="preserve"> </w:t>
            </w:r>
            <w:r w:rsidRPr="00090B7B">
              <w:rPr>
                <w:rFonts w:eastAsia="BancoDoBrasil Textos"/>
                <w:szCs w:val="22"/>
                <w:lang w:val="pt-BR"/>
              </w:rPr>
              <w:t>de</w:t>
            </w:r>
            <w:r>
              <w:rPr>
                <w:rFonts w:eastAsia="BancoDoBrasil Textos"/>
                <w:szCs w:val="22"/>
                <w:lang w:val="pt-BR"/>
              </w:rPr>
              <w:t xml:space="preserve"> </w:t>
            </w:r>
            <w:r w:rsidRPr="00090B7B">
              <w:rPr>
                <w:rFonts w:eastAsia="BancoDoBrasil Textos"/>
                <w:szCs w:val="22"/>
                <w:lang w:val="pt-BR"/>
              </w:rPr>
              <w:t>harmonização</w:t>
            </w:r>
            <w:r>
              <w:rPr>
                <w:rFonts w:eastAsia="BancoDoBrasil Textos"/>
                <w:szCs w:val="22"/>
                <w:lang w:val="pt-BR"/>
              </w:rPr>
              <w:t xml:space="preserve"> </w:t>
            </w:r>
            <w:r w:rsidRPr="00090B7B">
              <w:rPr>
                <w:rFonts w:eastAsia="BancoDoBrasil Textos"/>
                <w:szCs w:val="22"/>
                <w:lang w:val="pt-BR"/>
              </w:rPr>
              <w:t>de</w:t>
            </w:r>
            <w:r>
              <w:rPr>
                <w:rFonts w:eastAsia="BancoDoBrasil Textos"/>
                <w:szCs w:val="22"/>
                <w:lang w:val="pt-BR"/>
              </w:rPr>
              <w:t xml:space="preserve"> </w:t>
            </w:r>
            <w:r w:rsidRPr="00090B7B">
              <w:rPr>
                <w:rFonts w:eastAsia="BancoDoBrasil Textos"/>
                <w:szCs w:val="22"/>
                <w:lang w:val="pt-BR"/>
              </w:rPr>
              <w:t>práticas</w:t>
            </w:r>
            <w:r>
              <w:rPr>
                <w:rFonts w:eastAsia="BancoDoBrasil Textos"/>
                <w:szCs w:val="22"/>
                <w:lang w:val="pt-BR"/>
              </w:rPr>
              <w:t xml:space="preserve"> </w:t>
            </w:r>
            <w:r w:rsidRPr="00090B7B">
              <w:rPr>
                <w:rFonts w:eastAsia="BancoDoBrasil Textos"/>
                <w:szCs w:val="22"/>
                <w:lang w:val="pt-BR"/>
              </w:rPr>
              <w:t>contábeis</w:t>
            </w:r>
            <w:r>
              <w:rPr>
                <w:rFonts w:eastAsia="BancoDoBrasil Textos"/>
                <w:szCs w:val="22"/>
                <w:lang w:val="pt-BR"/>
              </w:rPr>
              <w:t xml:space="preserve"> e considera os resultados não realizados decorrentes de transações com o Banco Múltiplo</w:t>
            </w:r>
            <w:r w:rsidRPr="00090B7B">
              <w:rPr>
                <w:rFonts w:eastAsia="BancoDoBrasil Textos"/>
                <w:szCs w:val="22"/>
                <w:lang w:val="pt-BR"/>
              </w:rPr>
              <w:t>.</w:t>
            </w:r>
          </w:p>
        </w:tc>
      </w:tr>
      <w:tr w:rsidR="00B518F6" w:rsidRPr="00CD04A2" w14:paraId="39880771" w14:textId="77777777" w:rsidTr="008D24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0"/>
        </w:trPr>
        <w:tc>
          <w:tcPr>
            <w:tcW w:w="14307" w:type="dxa"/>
            <w:gridSpan w:val="13"/>
            <w:tcBorders>
              <w:top w:val="nil"/>
              <w:left w:val="nil"/>
              <w:bottom w:val="nil"/>
              <w:right w:val="nil"/>
              <w:tl2br w:val="nil"/>
              <w:tr2bl w:val="nil"/>
            </w:tcBorders>
            <w:shd w:val="clear" w:color="auto" w:fill="auto"/>
            <w:tcMar>
              <w:left w:w="40" w:type="dxa"/>
              <w:right w:w="40" w:type="dxa"/>
            </w:tcMar>
            <w:vAlign w:val="center"/>
          </w:tcPr>
          <w:p w14:paraId="643DFFB7" w14:textId="21EB9053" w:rsidR="00E42825" w:rsidRPr="00090B7B" w:rsidRDefault="00E8211B" w:rsidP="00A47E6F">
            <w:pPr>
              <w:pStyle w:val="072-Rodap"/>
              <w:pBdr>
                <w:top w:val="nil"/>
                <w:left w:val="nil"/>
                <w:bottom w:val="nil"/>
                <w:right w:val="nil"/>
                <w:between w:val="nil"/>
                <w:bar w:val="nil"/>
              </w:pBdr>
              <w:jc w:val="both"/>
              <w:rPr>
                <w:rFonts w:eastAsia="BancoDoBrasil Textos"/>
                <w:szCs w:val="22"/>
                <w:bdr w:val="nil"/>
                <w:lang w:val="pt-BR"/>
              </w:rPr>
            </w:pPr>
            <w:r w:rsidRPr="00090B7B">
              <w:rPr>
                <w:rFonts w:eastAsia="BancoDoBrasil Textos"/>
                <w:szCs w:val="22"/>
                <w:lang w:val="pt-BR"/>
              </w:rPr>
              <w:t>2</w:t>
            </w:r>
            <w:r>
              <w:rPr>
                <w:rFonts w:eastAsia="BancoDoBrasil Textos"/>
                <w:szCs w:val="22"/>
                <w:lang w:val="pt-BR"/>
              </w:rPr>
              <w:t xml:space="preserve"> </w:t>
            </w:r>
            <w:r w:rsidRPr="00090B7B">
              <w:rPr>
                <w:rFonts w:eastAsia="BancoDoBrasil Textos"/>
                <w:szCs w:val="22"/>
                <w:lang w:val="pt-BR"/>
              </w:rPr>
              <w:t>-</w:t>
            </w:r>
            <w:r>
              <w:rPr>
                <w:rFonts w:eastAsia="BancoDoBrasil Textos"/>
                <w:szCs w:val="22"/>
                <w:lang w:val="pt-BR"/>
              </w:rPr>
              <w:t xml:space="preserve"> </w:t>
            </w:r>
            <w:r w:rsidRPr="00090B7B">
              <w:rPr>
                <w:rFonts w:eastAsia="BancoDoBrasil Textos"/>
                <w:szCs w:val="22"/>
                <w:lang w:val="pt-BR"/>
              </w:rPr>
              <w:t>Referem-se</w:t>
            </w:r>
            <w:r>
              <w:rPr>
                <w:rFonts w:eastAsia="BancoDoBrasil Textos"/>
                <w:szCs w:val="22"/>
                <w:lang w:val="pt-BR"/>
              </w:rPr>
              <w:t xml:space="preserve"> </w:t>
            </w:r>
            <w:r w:rsidRPr="00090B7B">
              <w:rPr>
                <w:rFonts w:eastAsia="BancoDoBrasil Textos"/>
                <w:szCs w:val="22"/>
                <w:lang w:val="pt-BR"/>
              </w:rPr>
              <w:t>basicamente</w:t>
            </w:r>
            <w:r>
              <w:rPr>
                <w:rFonts w:eastAsia="BancoDoBrasil Textos"/>
                <w:szCs w:val="22"/>
                <w:lang w:val="pt-BR"/>
              </w:rPr>
              <w:t xml:space="preserve"> </w:t>
            </w:r>
            <w:r w:rsidRPr="00090B7B">
              <w:rPr>
                <w:rFonts w:eastAsia="BancoDoBrasil Textos"/>
                <w:szCs w:val="22"/>
                <w:lang w:val="pt-BR"/>
              </w:rPr>
              <w:t>a</w:t>
            </w:r>
            <w:r>
              <w:rPr>
                <w:rFonts w:eastAsia="BancoDoBrasil Textos"/>
                <w:szCs w:val="22"/>
                <w:lang w:val="pt-BR"/>
              </w:rPr>
              <w:t xml:space="preserve"> </w:t>
            </w:r>
            <w:r w:rsidRPr="00090B7B">
              <w:rPr>
                <w:rFonts w:eastAsia="BancoDoBrasil Textos"/>
                <w:szCs w:val="22"/>
                <w:lang w:val="pt-BR"/>
              </w:rPr>
              <w:t>variação</w:t>
            </w:r>
            <w:r>
              <w:rPr>
                <w:rFonts w:eastAsia="BancoDoBrasil Textos"/>
                <w:szCs w:val="22"/>
                <w:lang w:val="pt-BR"/>
              </w:rPr>
              <w:t xml:space="preserve"> </w:t>
            </w:r>
            <w:r w:rsidRPr="00090B7B">
              <w:rPr>
                <w:rFonts w:eastAsia="BancoDoBrasil Textos"/>
                <w:szCs w:val="22"/>
                <w:lang w:val="pt-BR"/>
              </w:rPr>
              <w:t>cambial</w:t>
            </w:r>
            <w:r>
              <w:rPr>
                <w:rFonts w:eastAsia="BancoDoBrasil Textos"/>
                <w:szCs w:val="22"/>
                <w:lang w:val="pt-BR"/>
              </w:rPr>
              <w:t xml:space="preserve"> </w:t>
            </w:r>
            <w:r w:rsidRPr="00090B7B">
              <w:rPr>
                <w:rFonts w:eastAsia="BancoDoBrasil Textos"/>
                <w:szCs w:val="22"/>
                <w:lang w:val="pt-BR"/>
              </w:rPr>
              <w:t>sobre</w:t>
            </w:r>
            <w:r>
              <w:rPr>
                <w:rFonts w:eastAsia="BancoDoBrasil Textos"/>
                <w:szCs w:val="22"/>
                <w:lang w:val="pt-BR"/>
              </w:rPr>
              <w:t xml:space="preserve"> </w:t>
            </w:r>
            <w:r w:rsidRPr="00090B7B">
              <w:rPr>
                <w:rFonts w:eastAsia="BancoDoBrasil Textos"/>
                <w:szCs w:val="22"/>
                <w:lang w:val="pt-BR"/>
              </w:rPr>
              <w:t>investimentos</w:t>
            </w:r>
            <w:r>
              <w:rPr>
                <w:rFonts w:eastAsia="BancoDoBrasil Textos"/>
                <w:szCs w:val="22"/>
                <w:lang w:val="pt-BR"/>
              </w:rPr>
              <w:t xml:space="preserve"> </w:t>
            </w:r>
            <w:r w:rsidRPr="00090B7B">
              <w:rPr>
                <w:rFonts w:eastAsia="BancoDoBrasil Textos"/>
                <w:szCs w:val="22"/>
                <w:lang w:val="pt-BR"/>
              </w:rPr>
              <w:t>no</w:t>
            </w:r>
            <w:r>
              <w:rPr>
                <w:rFonts w:eastAsia="BancoDoBrasil Textos"/>
                <w:szCs w:val="22"/>
                <w:lang w:val="pt-BR"/>
              </w:rPr>
              <w:t xml:space="preserve"> </w:t>
            </w:r>
            <w:r w:rsidRPr="00090B7B">
              <w:rPr>
                <w:rFonts w:eastAsia="BancoDoBrasil Textos"/>
                <w:szCs w:val="22"/>
                <w:lang w:val="pt-BR"/>
              </w:rPr>
              <w:t>exterior</w:t>
            </w:r>
            <w:r>
              <w:rPr>
                <w:rFonts w:eastAsia="BancoDoBrasil Textos"/>
                <w:szCs w:val="22"/>
                <w:lang w:val="pt-BR"/>
              </w:rPr>
              <w:t xml:space="preserve"> </w:t>
            </w:r>
            <w:r w:rsidRPr="00090B7B">
              <w:rPr>
                <w:rFonts w:eastAsia="BancoDoBrasil Textos"/>
                <w:szCs w:val="22"/>
                <w:lang w:val="pt-BR"/>
              </w:rPr>
              <w:t>e</w:t>
            </w:r>
            <w:r>
              <w:rPr>
                <w:rFonts w:eastAsia="BancoDoBrasil Textos"/>
                <w:szCs w:val="22"/>
                <w:lang w:val="pt-BR"/>
              </w:rPr>
              <w:t xml:space="preserve"> </w:t>
            </w:r>
            <w:r w:rsidRPr="00090B7B">
              <w:rPr>
                <w:rFonts w:eastAsia="BancoDoBrasil Textos"/>
                <w:szCs w:val="22"/>
                <w:lang w:val="pt-BR"/>
              </w:rPr>
              <w:t>a</w:t>
            </w:r>
            <w:r>
              <w:rPr>
                <w:rFonts w:eastAsia="BancoDoBrasil Textos"/>
                <w:szCs w:val="22"/>
                <w:lang w:val="pt-BR"/>
              </w:rPr>
              <w:t xml:space="preserve"> </w:t>
            </w:r>
            <w:r w:rsidRPr="00090B7B">
              <w:rPr>
                <w:rFonts w:eastAsia="BancoDoBrasil Textos"/>
                <w:szCs w:val="22"/>
                <w:lang w:val="pt-BR"/>
              </w:rPr>
              <w:t>ajustes</w:t>
            </w:r>
            <w:r>
              <w:rPr>
                <w:rFonts w:eastAsia="BancoDoBrasil Textos"/>
                <w:szCs w:val="22"/>
                <w:lang w:val="pt-BR"/>
              </w:rPr>
              <w:t xml:space="preserve"> </w:t>
            </w:r>
            <w:r w:rsidRPr="00090B7B">
              <w:rPr>
                <w:rFonts w:eastAsia="BancoDoBrasil Textos"/>
                <w:szCs w:val="22"/>
                <w:lang w:val="pt-BR"/>
              </w:rPr>
              <w:t>de</w:t>
            </w:r>
            <w:r>
              <w:rPr>
                <w:rFonts w:eastAsia="BancoDoBrasil Textos"/>
                <w:szCs w:val="22"/>
                <w:lang w:val="pt-BR"/>
              </w:rPr>
              <w:t xml:space="preserve"> </w:t>
            </w:r>
            <w:r w:rsidRPr="00090B7B">
              <w:rPr>
                <w:rFonts w:eastAsia="BancoDoBrasil Textos"/>
                <w:szCs w:val="22"/>
                <w:lang w:val="pt-BR"/>
              </w:rPr>
              <w:t>avaliação</w:t>
            </w:r>
            <w:r>
              <w:rPr>
                <w:rFonts w:eastAsia="BancoDoBrasil Textos"/>
                <w:szCs w:val="22"/>
                <w:lang w:val="pt-BR"/>
              </w:rPr>
              <w:t xml:space="preserve"> </w:t>
            </w:r>
            <w:r w:rsidRPr="00090B7B">
              <w:rPr>
                <w:rFonts w:eastAsia="BancoDoBrasil Textos"/>
                <w:szCs w:val="22"/>
                <w:lang w:val="pt-BR"/>
              </w:rPr>
              <w:t>patrimonial</w:t>
            </w:r>
            <w:r>
              <w:rPr>
                <w:rFonts w:eastAsia="BancoDoBrasil Textos"/>
                <w:szCs w:val="22"/>
                <w:lang w:val="pt-BR"/>
              </w:rPr>
              <w:t xml:space="preserve"> </w:t>
            </w:r>
            <w:r w:rsidRPr="00090B7B">
              <w:rPr>
                <w:rFonts w:eastAsia="BancoDoBrasil Textos"/>
                <w:szCs w:val="22"/>
                <w:lang w:val="pt-BR"/>
              </w:rPr>
              <w:t>de</w:t>
            </w:r>
            <w:r>
              <w:rPr>
                <w:rFonts w:eastAsia="BancoDoBrasil Textos"/>
                <w:szCs w:val="22"/>
                <w:lang w:val="pt-BR"/>
              </w:rPr>
              <w:t xml:space="preserve"> </w:t>
            </w:r>
            <w:r w:rsidRPr="00090B7B">
              <w:rPr>
                <w:rFonts w:eastAsia="BancoDoBrasil Textos"/>
                <w:szCs w:val="22"/>
                <w:lang w:val="pt-BR"/>
              </w:rPr>
              <w:t>títulos</w:t>
            </w:r>
            <w:r>
              <w:rPr>
                <w:rFonts w:eastAsia="BancoDoBrasil Textos"/>
                <w:szCs w:val="22"/>
                <w:lang w:val="pt-BR"/>
              </w:rPr>
              <w:t xml:space="preserve"> </w:t>
            </w:r>
            <w:r w:rsidRPr="00090B7B">
              <w:rPr>
                <w:rFonts w:eastAsia="BancoDoBrasil Textos"/>
                <w:szCs w:val="22"/>
                <w:lang w:val="pt-BR"/>
              </w:rPr>
              <w:t>e</w:t>
            </w:r>
            <w:r>
              <w:rPr>
                <w:rFonts w:eastAsia="BancoDoBrasil Textos"/>
                <w:szCs w:val="22"/>
                <w:lang w:val="pt-BR"/>
              </w:rPr>
              <w:t xml:space="preserve"> </w:t>
            </w:r>
            <w:r w:rsidRPr="00090B7B">
              <w:rPr>
                <w:rFonts w:eastAsia="BancoDoBrasil Textos"/>
                <w:szCs w:val="22"/>
                <w:lang w:val="pt-BR"/>
              </w:rPr>
              <w:t>valores</w:t>
            </w:r>
            <w:r>
              <w:rPr>
                <w:rFonts w:eastAsia="BancoDoBrasil Textos"/>
                <w:szCs w:val="22"/>
                <w:lang w:val="pt-BR"/>
              </w:rPr>
              <w:t xml:space="preserve"> </w:t>
            </w:r>
            <w:r w:rsidRPr="00090B7B">
              <w:rPr>
                <w:rFonts w:eastAsia="BancoDoBrasil Textos"/>
                <w:szCs w:val="22"/>
                <w:lang w:val="pt-BR"/>
              </w:rPr>
              <w:t>mobiliários</w:t>
            </w:r>
            <w:r>
              <w:rPr>
                <w:rFonts w:eastAsia="BancoDoBrasil Textos"/>
                <w:szCs w:val="22"/>
                <w:lang w:val="pt-BR"/>
              </w:rPr>
              <w:t xml:space="preserve"> </w:t>
            </w:r>
            <w:r w:rsidR="00BA7725">
              <w:rPr>
                <w:rFonts w:eastAsia="BancoDoBrasil Textos"/>
                <w:szCs w:val="22"/>
                <w:lang w:val="pt-BR"/>
              </w:rPr>
              <w:t xml:space="preserve">classificados </w:t>
            </w:r>
            <w:r w:rsidR="00A47E6F">
              <w:rPr>
                <w:rFonts w:eastAsia="BancoDoBrasil Textos"/>
                <w:szCs w:val="22"/>
                <w:lang w:val="pt-BR"/>
              </w:rPr>
              <w:t>na categoria</w:t>
            </w:r>
            <w:r w:rsidR="00BA7725">
              <w:rPr>
                <w:rFonts w:eastAsia="BancoDoBrasil Textos"/>
                <w:szCs w:val="22"/>
                <w:lang w:val="pt-BR"/>
              </w:rPr>
              <w:t xml:space="preserve"> valor justo em outros resultados abrangentes</w:t>
            </w:r>
            <w:r>
              <w:rPr>
                <w:rFonts w:eastAsia="BancoDoBrasil Textos"/>
                <w:szCs w:val="22"/>
                <w:lang w:val="pt-BR"/>
              </w:rPr>
              <w:t>.</w:t>
            </w:r>
          </w:p>
        </w:tc>
      </w:tr>
      <w:tr w:rsidR="00B518F6" w:rsidRPr="00CD04A2" w14:paraId="318C904E" w14:textId="77777777" w:rsidTr="008D24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0"/>
        </w:trPr>
        <w:tc>
          <w:tcPr>
            <w:tcW w:w="14307" w:type="dxa"/>
            <w:gridSpan w:val="13"/>
            <w:tcBorders>
              <w:top w:val="nil"/>
              <w:left w:val="nil"/>
              <w:bottom w:val="nil"/>
              <w:right w:val="nil"/>
              <w:tl2br w:val="nil"/>
              <w:tr2bl w:val="nil"/>
            </w:tcBorders>
            <w:shd w:val="clear" w:color="auto" w:fill="auto"/>
            <w:tcMar>
              <w:left w:w="40" w:type="dxa"/>
              <w:right w:w="40" w:type="dxa"/>
            </w:tcMar>
            <w:vAlign w:val="center"/>
          </w:tcPr>
          <w:p w14:paraId="32924C79" w14:textId="4CAFB9BD" w:rsidR="00E42825" w:rsidRPr="00090B7B" w:rsidRDefault="00E8211B" w:rsidP="00E42825">
            <w:pPr>
              <w:pStyle w:val="072-Rodap"/>
              <w:pBdr>
                <w:top w:val="nil"/>
                <w:left w:val="nil"/>
                <w:bottom w:val="nil"/>
                <w:right w:val="nil"/>
                <w:between w:val="nil"/>
                <w:bar w:val="nil"/>
              </w:pBdr>
              <w:rPr>
                <w:rFonts w:eastAsia="BancoDoBrasil Textos"/>
                <w:szCs w:val="22"/>
                <w:bdr w:val="nil"/>
                <w:lang w:val="pt-BR"/>
              </w:rPr>
            </w:pPr>
            <w:r w:rsidRPr="00090B7B">
              <w:rPr>
                <w:rFonts w:eastAsia="BancoDoBrasil Textos"/>
                <w:szCs w:val="22"/>
                <w:lang w:val="pt-BR"/>
              </w:rPr>
              <w:t>3</w:t>
            </w:r>
            <w:r>
              <w:rPr>
                <w:rFonts w:eastAsia="BancoDoBrasil Textos"/>
                <w:szCs w:val="22"/>
                <w:lang w:val="pt-BR"/>
              </w:rPr>
              <w:t xml:space="preserve"> </w:t>
            </w:r>
            <w:r w:rsidRPr="00090B7B">
              <w:rPr>
                <w:rFonts w:eastAsia="BancoDoBrasil Textos"/>
                <w:szCs w:val="22"/>
                <w:lang w:val="pt-BR"/>
              </w:rPr>
              <w:t>-</w:t>
            </w:r>
            <w:r>
              <w:rPr>
                <w:rFonts w:eastAsia="BancoDoBrasil Textos"/>
                <w:szCs w:val="22"/>
                <w:lang w:val="pt-BR"/>
              </w:rPr>
              <w:t xml:space="preserve"> </w:t>
            </w:r>
            <w:r w:rsidRPr="00090B7B">
              <w:rPr>
                <w:rFonts w:eastAsia="BancoDoBrasil Textos"/>
                <w:szCs w:val="22"/>
                <w:lang w:val="pt-BR"/>
              </w:rPr>
              <w:t>O</w:t>
            </w:r>
            <w:r>
              <w:rPr>
                <w:rFonts w:eastAsia="BancoDoBrasil Textos"/>
                <w:szCs w:val="22"/>
                <w:lang w:val="pt-BR"/>
              </w:rPr>
              <w:t xml:space="preserve"> </w:t>
            </w:r>
            <w:r w:rsidRPr="00090B7B">
              <w:rPr>
                <w:rFonts w:eastAsia="BancoDoBrasil Textos"/>
                <w:szCs w:val="22"/>
                <w:lang w:val="pt-BR"/>
              </w:rPr>
              <w:t>valor</w:t>
            </w:r>
            <w:r>
              <w:rPr>
                <w:rFonts w:eastAsia="BancoDoBrasil Textos"/>
                <w:szCs w:val="22"/>
                <w:lang w:val="pt-BR"/>
              </w:rPr>
              <w:t xml:space="preserve"> </w:t>
            </w:r>
            <w:r w:rsidRPr="00090B7B">
              <w:rPr>
                <w:rFonts w:eastAsia="BancoDoBrasil Textos"/>
                <w:szCs w:val="22"/>
                <w:lang w:val="pt-BR"/>
              </w:rPr>
              <w:t>do</w:t>
            </w:r>
            <w:r>
              <w:rPr>
                <w:rFonts w:eastAsia="BancoDoBrasil Textos"/>
                <w:szCs w:val="22"/>
                <w:lang w:val="pt-BR"/>
              </w:rPr>
              <w:t xml:space="preserve"> </w:t>
            </w:r>
            <w:r w:rsidRPr="00090B7B">
              <w:rPr>
                <w:rFonts w:eastAsia="BancoDoBrasil Textos"/>
                <w:szCs w:val="22"/>
                <w:lang w:val="pt-BR"/>
              </w:rPr>
              <w:t>investimento</w:t>
            </w:r>
            <w:r>
              <w:rPr>
                <w:rFonts w:eastAsia="BancoDoBrasil Textos"/>
                <w:szCs w:val="22"/>
                <w:lang w:val="pt-BR"/>
              </w:rPr>
              <w:t xml:space="preserve"> </w:t>
            </w:r>
            <w:r w:rsidRPr="00090B7B">
              <w:rPr>
                <w:rFonts w:eastAsia="BancoDoBrasil Textos"/>
                <w:szCs w:val="22"/>
                <w:lang w:val="pt-BR"/>
              </w:rPr>
              <w:t>considerando</w:t>
            </w:r>
            <w:r>
              <w:rPr>
                <w:rFonts w:eastAsia="BancoDoBrasil Textos"/>
                <w:szCs w:val="22"/>
                <w:lang w:val="pt-BR"/>
              </w:rPr>
              <w:t xml:space="preserve"> </w:t>
            </w:r>
            <w:r w:rsidRPr="00090B7B">
              <w:rPr>
                <w:rFonts w:eastAsia="BancoDoBrasil Textos"/>
                <w:szCs w:val="22"/>
                <w:lang w:val="pt-BR"/>
              </w:rPr>
              <w:t>o</w:t>
            </w:r>
            <w:r>
              <w:rPr>
                <w:rFonts w:eastAsia="BancoDoBrasil Textos"/>
                <w:szCs w:val="22"/>
                <w:lang w:val="pt-BR"/>
              </w:rPr>
              <w:t xml:space="preserve"> </w:t>
            </w:r>
            <w:r w:rsidRPr="00090B7B">
              <w:rPr>
                <w:rFonts w:eastAsia="BancoDoBrasil Textos"/>
                <w:szCs w:val="22"/>
                <w:lang w:val="pt-BR"/>
              </w:rPr>
              <w:t>preço</w:t>
            </w:r>
            <w:r>
              <w:rPr>
                <w:rFonts w:eastAsia="BancoDoBrasil Textos"/>
                <w:szCs w:val="22"/>
                <w:lang w:val="pt-BR"/>
              </w:rPr>
              <w:t xml:space="preserve"> </w:t>
            </w:r>
            <w:r w:rsidRPr="00090B7B">
              <w:rPr>
                <w:rFonts w:eastAsia="BancoDoBrasil Textos"/>
                <w:szCs w:val="22"/>
                <w:lang w:val="pt-BR"/>
              </w:rPr>
              <w:t>de</w:t>
            </w:r>
            <w:r>
              <w:rPr>
                <w:rFonts w:eastAsia="BancoDoBrasil Textos"/>
                <w:szCs w:val="22"/>
                <w:lang w:val="pt-BR"/>
              </w:rPr>
              <w:t xml:space="preserve"> </w:t>
            </w:r>
            <w:r w:rsidRPr="00090B7B">
              <w:rPr>
                <w:rFonts w:eastAsia="BancoDoBrasil Textos"/>
                <w:szCs w:val="22"/>
                <w:lang w:val="pt-BR"/>
              </w:rPr>
              <w:t>mercado</w:t>
            </w:r>
            <w:r>
              <w:rPr>
                <w:rFonts w:eastAsia="BancoDoBrasil Textos"/>
                <w:szCs w:val="22"/>
                <w:lang w:val="pt-BR"/>
              </w:rPr>
              <w:t xml:space="preserve"> cotado </w:t>
            </w:r>
            <w:r w:rsidRPr="00090B7B">
              <w:rPr>
                <w:rFonts w:eastAsia="BancoDoBrasil Textos"/>
                <w:szCs w:val="22"/>
                <w:lang w:val="pt-BR"/>
              </w:rPr>
              <w:t>é</w:t>
            </w:r>
            <w:r>
              <w:rPr>
                <w:rFonts w:eastAsia="BancoDoBrasil Textos"/>
                <w:szCs w:val="22"/>
                <w:lang w:val="pt-BR"/>
              </w:rPr>
              <w:t xml:space="preserve"> </w:t>
            </w:r>
            <w:r w:rsidRPr="00090B7B">
              <w:rPr>
                <w:rFonts w:eastAsia="BancoDoBrasil Textos"/>
                <w:szCs w:val="22"/>
                <w:lang w:val="pt-BR"/>
              </w:rPr>
              <w:t>de</w:t>
            </w:r>
            <w:r>
              <w:rPr>
                <w:rFonts w:eastAsia="BancoDoBrasil Textos"/>
                <w:szCs w:val="22"/>
                <w:lang w:val="pt-BR"/>
              </w:rPr>
              <w:t xml:space="preserve"> </w:t>
            </w:r>
            <w:r w:rsidRPr="00090B7B">
              <w:rPr>
                <w:rFonts w:eastAsia="BancoDoBrasil Textos"/>
                <w:szCs w:val="22"/>
                <w:lang w:val="pt-BR"/>
              </w:rPr>
              <w:t>R$</w:t>
            </w:r>
            <w:r w:rsidR="00F10992">
              <w:rPr>
                <w:rFonts w:eastAsia="BancoDoBrasil Textos"/>
                <w:szCs w:val="22"/>
                <w:lang w:val="pt-BR"/>
              </w:rPr>
              <w:t xml:space="preserve"> </w:t>
            </w:r>
            <w:r>
              <w:rPr>
                <w:rFonts w:eastAsia="BancoDoBrasil Textos"/>
                <w:szCs w:val="22"/>
                <w:lang w:val="pt-BR"/>
              </w:rPr>
              <w:t xml:space="preserve">53.397.500 </w:t>
            </w:r>
            <w:r w:rsidRPr="00090B7B">
              <w:rPr>
                <w:rFonts w:eastAsia="BancoDoBrasil Textos"/>
                <w:szCs w:val="22"/>
                <w:lang w:val="pt-BR"/>
              </w:rPr>
              <w:t>mil</w:t>
            </w:r>
            <w:r w:rsidR="0027098F">
              <w:rPr>
                <w:rFonts w:eastAsia="BancoDoBrasil Textos"/>
                <w:szCs w:val="22"/>
                <w:lang w:val="pt-BR"/>
              </w:rPr>
              <w:t>.</w:t>
            </w:r>
          </w:p>
        </w:tc>
      </w:tr>
      <w:tr w:rsidR="00B518F6" w:rsidRPr="00CD04A2" w14:paraId="32FBFAFB" w14:textId="77777777" w:rsidTr="008D24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0"/>
        </w:trPr>
        <w:tc>
          <w:tcPr>
            <w:tcW w:w="14307" w:type="dxa"/>
            <w:gridSpan w:val="13"/>
            <w:tcBorders>
              <w:top w:val="nil"/>
              <w:left w:val="nil"/>
              <w:bottom w:val="nil"/>
              <w:right w:val="nil"/>
              <w:tl2br w:val="nil"/>
              <w:tr2bl w:val="nil"/>
            </w:tcBorders>
            <w:shd w:val="clear" w:color="auto" w:fill="auto"/>
            <w:tcMar>
              <w:left w:w="40" w:type="dxa"/>
              <w:right w:w="40" w:type="dxa"/>
            </w:tcMar>
            <w:vAlign w:val="center"/>
          </w:tcPr>
          <w:p w14:paraId="7888CBB6" w14:textId="77777777" w:rsidR="00E42825" w:rsidRPr="00090B7B" w:rsidRDefault="00E8211B" w:rsidP="00E42825">
            <w:pPr>
              <w:pStyle w:val="072-Rodap"/>
              <w:pBdr>
                <w:top w:val="nil"/>
                <w:left w:val="nil"/>
                <w:bottom w:val="nil"/>
                <w:right w:val="nil"/>
                <w:between w:val="nil"/>
                <w:bar w:val="nil"/>
              </w:pBdr>
              <w:rPr>
                <w:rFonts w:eastAsia="BancoDoBrasil Textos"/>
                <w:szCs w:val="22"/>
                <w:bdr w:val="nil"/>
                <w:lang w:val="pt-BR"/>
              </w:rPr>
            </w:pPr>
            <w:r w:rsidRPr="00090B7B">
              <w:rPr>
                <w:rFonts w:eastAsia="BancoDoBrasil Textos"/>
                <w:szCs w:val="22"/>
                <w:lang w:val="pt-BR"/>
              </w:rPr>
              <w:t>4</w:t>
            </w:r>
            <w:r>
              <w:rPr>
                <w:rFonts w:eastAsia="BancoDoBrasil Textos"/>
                <w:szCs w:val="22"/>
                <w:lang w:val="pt-BR"/>
              </w:rPr>
              <w:t xml:space="preserve"> </w:t>
            </w:r>
            <w:r w:rsidRPr="00090B7B">
              <w:rPr>
                <w:rFonts w:eastAsia="BancoDoBrasil Textos"/>
                <w:szCs w:val="22"/>
                <w:lang w:val="pt-BR"/>
              </w:rPr>
              <w:t>-</w:t>
            </w:r>
            <w:r>
              <w:rPr>
                <w:rFonts w:eastAsia="BancoDoBrasil Textos"/>
                <w:szCs w:val="22"/>
                <w:lang w:val="pt-BR"/>
              </w:rPr>
              <w:t xml:space="preserve"> </w:t>
            </w:r>
            <w:r w:rsidRPr="00090B7B">
              <w:rPr>
                <w:rFonts w:eastAsia="BancoDoBrasil Textos"/>
                <w:szCs w:val="22"/>
                <w:lang w:val="pt-BR"/>
              </w:rPr>
              <w:t>Refere-se</w:t>
            </w:r>
            <w:r>
              <w:rPr>
                <w:rFonts w:eastAsia="BancoDoBrasil Textos"/>
                <w:szCs w:val="22"/>
                <w:lang w:val="pt-BR"/>
              </w:rPr>
              <w:t xml:space="preserve"> </w:t>
            </w:r>
            <w:r w:rsidRPr="00090B7B">
              <w:rPr>
                <w:rFonts w:eastAsia="BancoDoBrasil Textos"/>
                <w:szCs w:val="22"/>
                <w:lang w:val="pt-BR"/>
              </w:rPr>
              <w:t>ao</w:t>
            </w:r>
            <w:r>
              <w:rPr>
                <w:rFonts w:eastAsia="BancoDoBrasil Textos"/>
                <w:szCs w:val="22"/>
                <w:lang w:val="pt-BR"/>
              </w:rPr>
              <w:t xml:space="preserve"> </w:t>
            </w:r>
            <w:r w:rsidRPr="00090B7B">
              <w:rPr>
                <w:rFonts w:eastAsia="BancoDoBrasil Textos"/>
                <w:szCs w:val="22"/>
                <w:lang w:val="pt-BR"/>
              </w:rPr>
              <w:t>percentual</w:t>
            </w:r>
            <w:r>
              <w:rPr>
                <w:rFonts w:eastAsia="BancoDoBrasil Textos"/>
                <w:szCs w:val="22"/>
                <w:lang w:val="pt-BR"/>
              </w:rPr>
              <w:t xml:space="preserve"> </w:t>
            </w:r>
            <w:r w:rsidRPr="00090B7B">
              <w:rPr>
                <w:rFonts w:eastAsia="BancoDoBrasil Textos"/>
                <w:szCs w:val="22"/>
                <w:lang w:val="pt-BR"/>
              </w:rPr>
              <w:t>de</w:t>
            </w:r>
            <w:r>
              <w:rPr>
                <w:rFonts w:eastAsia="BancoDoBrasil Textos"/>
                <w:szCs w:val="22"/>
                <w:lang w:val="pt-BR"/>
              </w:rPr>
              <w:t xml:space="preserve"> </w:t>
            </w:r>
            <w:r w:rsidRPr="00090B7B">
              <w:rPr>
                <w:rFonts w:eastAsia="BancoDoBrasil Textos"/>
                <w:szCs w:val="22"/>
                <w:lang w:val="pt-BR"/>
              </w:rPr>
              <w:t>participação</w:t>
            </w:r>
            <w:r>
              <w:rPr>
                <w:rFonts w:eastAsia="BancoDoBrasil Textos"/>
                <w:szCs w:val="22"/>
                <w:lang w:val="pt-BR"/>
              </w:rPr>
              <w:t xml:space="preserve"> </w:t>
            </w:r>
            <w:r w:rsidRPr="00090B7B">
              <w:rPr>
                <w:rFonts w:eastAsia="BancoDoBrasil Textos"/>
                <w:szCs w:val="22"/>
                <w:lang w:val="pt-BR"/>
              </w:rPr>
              <w:t>efetiva</w:t>
            </w:r>
            <w:r>
              <w:rPr>
                <w:rFonts w:eastAsia="BancoDoBrasil Textos"/>
                <w:szCs w:val="22"/>
                <w:lang w:val="pt-BR"/>
              </w:rPr>
              <w:t xml:space="preserve">, considerando </w:t>
            </w:r>
            <w:r w:rsidRPr="00090B7B">
              <w:rPr>
                <w:rFonts w:eastAsia="BancoDoBrasil Textos"/>
                <w:szCs w:val="22"/>
                <w:lang w:val="pt-BR"/>
              </w:rPr>
              <w:t>as</w:t>
            </w:r>
            <w:r>
              <w:rPr>
                <w:rFonts w:eastAsia="BancoDoBrasil Textos"/>
                <w:szCs w:val="22"/>
                <w:lang w:val="pt-BR"/>
              </w:rPr>
              <w:t xml:space="preserve"> </w:t>
            </w:r>
            <w:r w:rsidRPr="00090B7B">
              <w:rPr>
                <w:rFonts w:eastAsia="BancoDoBrasil Textos"/>
                <w:szCs w:val="22"/>
                <w:lang w:val="pt-BR"/>
              </w:rPr>
              <w:t>aquisições</w:t>
            </w:r>
            <w:r>
              <w:rPr>
                <w:rFonts w:eastAsia="BancoDoBrasil Textos"/>
                <w:szCs w:val="22"/>
                <w:lang w:val="pt-BR"/>
              </w:rPr>
              <w:t xml:space="preserve"> </w:t>
            </w:r>
            <w:r w:rsidRPr="00090B7B">
              <w:rPr>
                <w:rFonts w:eastAsia="BancoDoBrasil Textos"/>
                <w:szCs w:val="22"/>
                <w:lang w:val="pt-BR"/>
              </w:rPr>
              <w:t>de</w:t>
            </w:r>
            <w:r>
              <w:rPr>
                <w:rFonts w:eastAsia="BancoDoBrasil Textos"/>
                <w:szCs w:val="22"/>
                <w:lang w:val="pt-BR"/>
              </w:rPr>
              <w:t xml:space="preserve"> </w:t>
            </w:r>
            <w:r w:rsidRPr="00090B7B">
              <w:rPr>
                <w:rFonts w:eastAsia="BancoDoBrasil Textos"/>
                <w:szCs w:val="22"/>
                <w:lang w:val="pt-BR"/>
              </w:rPr>
              <w:t>ações</w:t>
            </w:r>
            <w:r>
              <w:rPr>
                <w:rFonts w:eastAsia="BancoDoBrasil Textos"/>
                <w:szCs w:val="22"/>
                <w:lang w:val="pt-BR"/>
              </w:rPr>
              <w:t xml:space="preserve"> </w:t>
            </w:r>
            <w:r w:rsidRPr="00090B7B">
              <w:rPr>
                <w:rFonts w:eastAsia="BancoDoBrasil Textos"/>
                <w:szCs w:val="22"/>
                <w:lang w:val="pt-BR"/>
              </w:rPr>
              <w:t>pela</w:t>
            </w:r>
            <w:r>
              <w:rPr>
                <w:rFonts w:eastAsia="BancoDoBrasil Textos"/>
                <w:szCs w:val="22"/>
                <w:lang w:val="pt-BR"/>
              </w:rPr>
              <w:t xml:space="preserve"> </w:t>
            </w:r>
            <w:r w:rsidRPr="00090B7B">
              <w:rPr>
                <w:rFonts w:eastAsia="BancoDoBrasil Textos"/>
                <w:szCs w:val="22"/>
                <w:lang w:val="pt-BR"/>
              </w:rPr>
              <w:t>própria</w:t>
            </w:r>
            <w:r>
              <w:rPr>
                <w:rFonts w:eastAsia="BancoDoBrasil Textos"/>
                <w:szCs w:val="22"/>
                <w:lang w:val="pt-BR"/>
              </w:rPr>
              <w:t xml:space="preserve"> </w:t>
            </w:r>
            <w:r w:rsidRPr="00090B7B">
              <w:rPr>
                <w:rFonts w:eastAsia="BancoDoBrasil Textos"/>
                <w:szCs w:val="22"/>
                <w:lang w:val="pt-BR"/>
              </w:rPr>
              <w:t>investida</w:t>
            </w:r>
            <w:r>
              <w:rPr>
                <w:rFonts w:eastAsia="BancoDoBrasil Textos"/>
                <w:szCs w:val="22"/>
                <w:lang w:val="pt-BR"/>
              </w:rPr>
              <w:t xml:space="preserve">, mantidas </w:t>
            </w:r>
            <w:r w:rsidRPr="00090B7B">
              <w:rPr>
                <w:rFonts w:eastAsia="BancoDoBrasil Textos"/>
                <w:szCs w:val="22"/>
                <w:lang w:val="pt-BR"/>
              </w:rPr>
              <w:t>em</w:t>
            </w:r>
            <w:r>
              <w:rPr>
                <w:rFonts w:eastAsia="BancoDoBrasil Textos"/>
                <w:szCs w:val="22"/>
                <w:lang w:val="pt-BR"/>
              </w:rPr>
              <w:t xml:space="preserve"> </w:t>
            </w:r>
            <w:r w:rsidRPr="00090B7B">
              <w:rPr>
                <w:rFonts w:eastAsia="BancoDoBrasil Textos"/>
                <w:szCs w:val="22"/>
                <w:lang w:val="pt-BR"/>
              </w:rPr>
              <w:t>tesouraria.</w:t>
            </w:r>
          </w:p>
        </w:tc>
      </w:tr>
      <w:tr w:rsidR="00B518F6" w:rsidRPr="00CD04A2" w14:paraId="0DDE0F38" w14:textId="77777777" w:rsidTr="008D24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0"/>
        </w:trPr>
        <w:tc>
          <w:tcPr>
            <w:tcW w:w="14307" w:type="dxa"/>
            <w:gridSpan w:val="13"/>
            <w:tcBorders>
              <w:top w:val="nil"/>
              <w:left w:val="nil"/>
              <w:bottom w:val="nil"/>
              <w:right w:val="nil"/>
              <w:tl2br w:val="nil"/>
              <w:tr2bl w:val="nil"/>
            </w:tcBorders>
            <w:shd w:val="clear" w:color="auto" w:fill="auto"/>
            <w:tcMar>
              <w:left w:w="40" w:type="dxa"/>
              <w:right w:w="40" w:type="dxa"/>
            </w:tcMar>
          </w:tcPr>
          <w:p w14:paraId="07D83E63" w14:textId="5ACA907C" w:rsidR="00E42825" w:rsidRPr="00090B7B" w:rsidRDefault="00E8211B" w:rsidP="00C94A71">
            <w:pPr>
              <w:pStyle w:val="072-Rodap"/>
              <w:pBdr>
                <w:top w:val="nil"/>
                <w:left w:val="nil"/>
                <w:bottom w:val="nil"/>
                <w:right w:val="nil"/>
                <w:between w:val="nil"/>
                <w:bar w:val="nil"/>
              </w:pBdr>
              <w:jc w:val="both"/>
              <w:rPr>
                <w:rFonts w:eastAsia="BancoDoBrasil Textos"/>
                <w:szCs w:val="22"/>
                <w:bdr w:val="nil"/>
                <w:lang w:val="pt-BR"/>
              </w:rPr>
            </w:pPr>
            <w:r>
              <w:rPr>
                <w:rFonts w:eastAsia="BancoDoBrasil Textos"/>
                <w:szCs w:val="22"/>
                <w:lang w:val="pt-BR"/>
              </w:rPr>
              <w:t xml:space="preserve">5 </w:t>
            </w:r>
            <w:r w:rsidRPr="00090B7B">
              <w:rPr>
                <w:rFonts w:eastAsia="BancoDoBrasil Textos"/>
                <w:szCs w:val="22"/>
                <w:lang w:val="pt-BR"/>
              </w:rPr>
              <w:t>-</w:t>
            </w:r>
            <w:r>
              <w:rPr>
                <w:rFonts w:eastAsia="BancoDoBrasil Textos"/>
                <w:szCs w:val="22"/>
                <w:lang w:val="pt-BR"/>
              </w:rPr>
              <w:t xml:space="preserve"> </w:t>
            </w:r>
            <w:r w:rsidRPr="00090B7B">
              <w:rPr>
                <w:rFonts w:eastAsia="BancoDoBrasil Textos"/>
                <w:szCs w:val="22"/>
                <w:lang w:val="pt-BR"/>
              </w:rPr>
              <w:t>O</w:t>
            </w:r>
            <w:r>
              <w:rPr>
                <w:rFonts w:eastAsia="BancoDoBrasil Textos"/>
                <w:szCs w:val="22"/>
                <w:lang w:val="pt-BR"/>
              </w:rPr>
              <w:t xml:space="preserve"> </w:t>
            </w:r>
            <w:r w:rsidRPr="00090B7B">
              <w:rPr>
                <w:rFonts w:eastAsia="BancoDoBrasil Textos"/>
                <w:szCs w:val="22"/>
                <w:lang w:val="pt-BR"/>
              </w:rPr>
              <w:t>lucro</w:t>
            </w:r>
            <w:r>
              <w:rPr>
                <w:rFonts w:eastAsia="BancoDoBrasil Textos"/>
                <w:szCs w:val="22"/>
                <w:lang w:val="pt-BR"/>
              </w:rPr>
              <w:t xml:space="preserve"> </w:t>
            </w:r>
            <w:r w:rsidRPr="00090B7B">
              <w:rPr>
                <w:rFonts w:eastAsia="BancoDoBrasil Textos"/>
                <w:szCs w:val="22"/>
                <w:lang w:val="pt-BR"/>
              </w:rPr>
              <w:t>líquido</w:t>
            </w:r>
            <w:r>
              <w:rPr>
                <w:rFonts w:eastAsia="BancoDoBrasil Textos"/>
                <w:szCs w:val="22"/>
                <w:lang w:val="pt-BR"/>
              </w:rPr>
              <w:t xml:space="preserve"> </w:t>
            </w:r>
            <w:r w:rsidRPr="00090B7B">
              <w:rPr>
                <w:rFonts w:eastAsia="BancoDoBrasil Textos"/>
                <w:szCs w:val="22"/>
                <w:lang w:val="pt-BR"/>
              </w:rPr>
              <w:t>e</w:t>
            </w:r>
            <w:r>
              <w:rPr>
                <w:rFonts w:eastAsia="BancoDoBrasil Textos"/>
                <w:szCs w:val="22"/>
                <w:lang w:val="pt-BR"/>
              </w:rPr>
              <w:t xml:space="preserve"> </w:t>
            </w:r>
            <w:r w:rsidRPr="00090B7B">
              <w:rPr>
                <w:rFonts w:eastAsia="BancoDoBrasil Textos"/>
                <w:szCs w:val="22"/>
                <w:lang w:val="pt-BR"/>
              </w:rPr>
              <w:t>o</w:t>
            </w:r>
            <w:r>
              <w:rPr>
                <w:rFonts w:eastAsia="BancoDoBrasil Textos"/>
                <w:szCs w:val="22"/>
                <w:lang w:val="pt-BR"/>
              </w:rPr>
              <w:t xml:space="preserve"> </w:t>
            </w:r>
            <w:r w:rsidRPr="00090B7B">
              <w:rPr>
                <w:rFonts w:eastAsia="BancoDoBrasil Textos"/>
                <w:szCs w:val="22"/>
                <w:lang w:val="pt-BR"/>
              </w:rPr>
              <w:t>resultado</w:t>
            </w:r>
            <w:r>
              <w:rPr>
                <w:rFonts w:eastAsia="BancoDoBrasil Textos"/>
                <w:szCs w:val="22"/>
                <w:lang w:val="pt-BR"/>
              </w:rPr>
              <w:t xml:space="preserve"> </w:t>
            </w:r>
            <w:r w:rsidRPr="00090B7B">
              <w:rPr>
                <w:rFonts w:eastAsia="BancoDoBrasil Textos"/>
                <w:szCs w:val="22"/>
                <w:lang w:val="pt-BR"/>
              </w:rPr>
              <w:t>de</w:t>
            </w:r>
            <w:r>
              <w:rPr>
                <w:rFonts w:eastAsia="BancoDoBrasil Textos"/>
                <w:szCs w:val="22"/>
                <w:lang w:val="pt-BR"/>
              </w:rPr>
              <w:t xml:space="preserve"> </w:t>
            </w:r>
            <w:r w:rsidRPr="00090B7B">
              <w:rPr>
                <w:rFonts w:eastAsia="BancoDoBrasil Textos"/>
                <w:szCs w:val="22"/>
                <w:lang w:val="pt-BR"/>
              </w:rPr>
              <w:t>equivalência</w:t>
            </w:r>
            <w:r>
              <w:rPr>
                <w:rFonts w:eastAsia="BancoDoBrasil Textos"/>
                <w:szCs w:val="22"/>
                <w:lang w:val="pt-BR"/>
              </w:rPr>
              <w:t xml:space="preserve"> </w:t>
            </w:r>
            <w:r w:rsidRPr="00090B7B">
              <w:rPr>
                <w:rFonts w:eastAsia="BancoDoBrasil Textos"/>
                <w:szCs w:val="22"/>
                <w:lang w:val="pt-BR"/>
              </w:rPr>
              <w:t>da</w:t>
            </w:r>
            <w:r>
              <w:rPr>
                <w:rFonts w:eastAsia="BancoDoBrasil Textos"/>
                <w:szCs w:val="22"/>
                <w:lang w:val="pt-BR"/>
              </w:rPr>
              <w:t xml:space="preserve">s subsidiárias </w:t>
            </w:r>
            <w:r w:rsidRPr="00090B7B">
              <w:rPr>
                <w:rFonts w:eastAsia="BancoDoBrasil Textos"/>
                <w:szCs w:val="22"/>
                <w:lang w:val="pt-BR"/>
              </w:rPr>
              <w:t>no</w:t>
            </w:r>
            <w:r>
              <w:rPr>
                <w:rFonts w:eastAsia="BancoDoBrasil Textos"/>
                <w:szCs w:val="22"/>
                <w:lang w:val="pt-BR"/>
              </w:rPr>
              <w:t xml:space="preserve"> </w:t>
            </w:r>
            <w:r w:rsidRPr="00090B7B">
              <w:rPr>
                <w:rFonts w:eastAsia="BancoDoBrasil Textos"/>
                <w:szCs w:val="22"/>
                <w:lang w:val="pt-BR"/>
              </w:rPr>
              <w:t>exterior</w:t>
            </w:r>
            <w:r>
              <w:rPr>
                <w:rFonts w:eastAsia="BancoDoBrasil Textos"/>
                <w:szCs w:val="22"/>
                <w:lang w:val="pt-BR"/>
              </w:rPr>
              <w:t xml:space="preserve"> </w:t>
            </w:r>
            <w:r w:rsidRPr="00090B7B">
              <w:rPr>
                <w:rFonts w:eastAsia="BancoDoBrasil Textos"/>
                <w:szCs w:val="22"/>
                <w:lang w:val="pt-BR"/>
              </w:rPr>
              <w:t>estão</w:t>
            </w:r>
            <w:r>
              <w:rPr>
                <w:rFonts w:eastAsia="BancoDoBrasil Textos"/>
                <w:szCs w:val="22"/>
                <w:lang w:val="pt-BR"/>
              </w:rPr>
              <w:t xml:space="preserve"> </w:t>
            </w:r>
            <w:r w:rsidRPr="00090B7B">
              <w:rPr>
                <w:rFonts w:eastAsia="BancoDoBrasil Textos"/>
                <w:szCs w:val="22"/>
                <w:lang w:val="pt-BR"/>
              </w:rPr>
              <w:t>evidenciados</w:t>
            </w:r>
            <w:r>
              <w:rPr>
                <w:rFonts w:eastAsia="BancoDoBrasil Textos"/>
                <w:szCs w:val="22"/>
                <w:lang w:val="pt-BR"/>
              </w:rPr>
              <w:t xml:space="preserve"> </w:t>
            </w:r>
            <w:r w:rsidRPr="00090B7B">
              <w:rPr>
                <w:rFonts w:eastAsia="BancoDoBrasil Textos"/>
                <w:szCs w:val="22"/>
                <w:lang w:val="pt-BR"/>
              </w:rPr>
              <w:t>sem</w:t>
            </w:r>
            <w:r>
              <w:rPr>
                <w:rFonts w:eastAsia="BancoDoBrasil Textos"/>
                <w:szCs w:val="22"/>
                <w:lang w:val="pt-BR"/>
              </w:rPr>
              <w:t xml:space="preserve"> </w:t>
            </w:r>
            <w:r w:rsidRPr="00090B7B">
              <w:rPr>
                <w:rFonts w:eastAsia="BancoDoBrasil Textos"/>
                <w:szCs w:val="22"/>
                <w:lang w:val="pt-BR"/>
              </w:rPr>
              <w:t>os</w:t>
            </w:r>
            <w:r>
              <w:rPr>
                <w:rFonts w:eastAsia="BancoDoBrasil Textos"/>
                <w:szCs w:val="22"/>
                <w:lang w:val="pt-BR"/>
              </w:rPr>
              <w:t xml:space="preserve"> </w:t>
            </w:r>
            <w:r w:rsidRPr="00090B7B">
              <w:rPr>
                <w:rFonts w:eastAsia="BancoDoBrasil Textos"/>
                <w:szCs w:val="22"/>
                <w:lang w:val="pt-BR"/>
              </w:rPr>
              <w:t>efeitos</w:t>
            </w:r>
            <w:r>
              <w:rPr>
                <w:rFonts w:eastAsia="BancoDoBrasil Textos"/>
                <w:szCs w:val="22"/>
                <w:lang w:val="pt-BR"/>
              </w:rPr>
              <w:t xml:space="preserve"> </w:t>
            </w:r>
            <w:r w:rsidRPr="00090B7B">
              <w:rPr>
                <w:rFonts w:eastAsia="BancoDoBrasil Textos"/>
                <w:szCs w:val="22"/>
                <w:lang w:val="pt-BR"/>
              </w:rPr>
              <w:t>da</w:t>
            </w:r>
            <w:r>
              <w:rPr>
                <w:rFonts w:eastAsia="BancoDoBrasil Textos"/>
                <w:szCs w:val="22"/>
                <w:lang w:val="pt-BR"/>
              </w:rPr>
              <w:t xml:space="preserve"> </w:t>
            </w:r>
            <w:r w:rsidRPr="00090B7B">
              <w:rPr>
                <w:rFonts w:eastAsia="BancoDoBrasil Textos"/>
                <w:szCs w:val="22"/>
                <w:lang w:val="pt-BR"/>
              </w:rPr>
              <w:t>variação</w:t>
            </w:r>
            <w:r>
              <w:rPr>
                <w:rFonts w:eastAsia="BancoDoBrasil Textos"/>
                <w:szCs w:val="22"/>
                <w:lang w:val="pt-BR"/>
              </w:rPr>
              <w:t xml:space="preserve"> </w:t>
            </w:r>
            <w:r w:rsidRPr="00090B7B">
              <w:rPr>
                <w:rFonts w:eastAsia="BancoDoBrasil Textos"/>
                <w:szCs w:val="22"/>
                <w:lang w:val="pt-BR"/>
              </w:rPr>
              <w:t>cambial.</w:t>
            </w:r>
            <w:r>
              <w:rPr>
                <w:rFonts w:eastAsia="BancoDoBrasil Textos"/>
                <w:szCs w:val="22"/>
                <w:lang w:val="pt-BR"/>
              </w:rPr>
              <w:t xml:space="preserve"> </w:t>
            </w:r>
            <w:r w:rsidRPr="00090B7B">
              <w:rPr>
                <w:rFonts w:eastAsia="BancoDoBrasil Textos"/>
                <w:szCs w:val="22"/>
                <w:lang w:val="pt-BR"/>
              </w:rPr>
              <w:t>Esses</w:t>
            </w:r>
            <w:r>
              <w:rPr>
                <w:rFonts w:eastAsia="BancoDoBrasil Textos"/>
                <w:szCs w:val="22"/>
                <w:lang w:val="pt-BR"/>
              </w:rPr>
              <w:t xml:space="preserve"> </w:t>
            </w:r>
            <w:r w:rsidRPr="00090B7B">
              <w:rPr>
                <w:rFonts w:eastAsia="BancoDoBrasil Textos"/>
                <w:szCs w:val="22"/>
                <w:lang w:val="pt-BR"/>
              </w:rPr>
              <w:t>investimentos</w:t>
            </w:r>
            <w:r>
              <w:rPr>
                <w:rFonts w:eastAsia="BancoDoBrasil Textos"/>
                <w:szCs w:val="22"/>
                <w:lang w:val="pt-BR"/>
              </w:rPr>
              <w:t xml:space="preserve"> </w:t>
            </w:r>
            <w:r w:rsidRPr="00090B7B">
              <w:rPr>
                <w:rFonts w:eastAsia="BancoDoBrasil Textos"/>
                <w:szCs w:val="22"/>
                <w:lang w:val="pt-BR"/>
              </w:rPr>
              <w:t>são</w:t>
            </w:r>
            <w:r>
              <w:rPr>
                <w:rFonts w:eastAsia="BancoDoBrasil Textos"/>
                <w:szCs w:val="22"/>
                <w:lang w:val="pt-BR"/>
              </w:rPr>
              <w:t xml:space="preserve"> </w:t>
            </w:r>
            <w:r w:rsidRPr="00090B7B">
              <w:rPr>
                <w:rFonts w:eastAsia="BancoDoBrasil Textos"/>
                <w:szCs w:val="22"/>
                <w:lang w:val="pt-BR"/>
              </w:rPr>
              <w:t>objeto</w:t>
            </w:r>
            <w:r>
              <w:rPr>
                <w:rFonts w:eastAsia="BancoDoBrasil Textos"/>
                <w:szCs w:val="22"/>
                <w:lang w:val="pt-BR"/>
              </w:rPr>
              <w:t xml:space="preserve"> </w:t>
            </w:r>
            <w:r w:rsidRPr="00090B7B">
              <w:rPr>
                <w:rFonts w:eastAsia="BancoDoBrasil Textos"/>
                <w:szCs w:val="22"/>
                <w:lang w:val="pt-BR"/>
              </w:rPr>
              <w:t>de</w:t>
            </w:r>
            <w:r>
              <w:rPr>
                <w:rFonts w:eastAsia="BancoDoBrasil Textos"/>
                <w:szCs w:val="22"/>
                <w:lang w:val="pt-BR"/>
              </w:rPr>
              <w:t xml:space="preserve"> </w:t>
            </w:r>
            <w:r w:rsidRPr="00090B7B">
              <w:rPr>
                <w:rFonts w:eastAsia="BancoDoBrasil Textos"/>
                <w:szCs w:val="22"/>
                <w:lang w:val="pt-BR"/>
              </w:rPr>
              <w:t>hedge</w:t>
            </w:r>
            <w:r>
              <w:rPr>
                <w:rFonts w:eastAsia="BancoDoBrasil Textos"/>
                <w:szCs w:val="22"/>
                <w:lang w:val="pt-BR"/>
              </w:rPr>
              <w:t xml:space="preserve"> </w:t>
            </w:r>
            <w:r w:rsidRPr="00090B7B">
              <w:rPr>
                <w:rFonts w:eastAsia="BancoDoBrasil Textos"/>
                <w:szCs w:val="22"/>
                <w:lang w:val="pt-BR"/>
              </w:rPr>
              <w:t>estrutural</w:t>
            </w:r>
            <w:r>
              <w:rPr>
                <w:rFonts w:eastAsia="BancoDoBrasil Textos"/>
                <w:szCs w:val="22"/>
                <w:lang w:val="pt-BR"/>
              </w:rPr>
              <w:t xml:space="preserve"> </w:t>
            </w:r>
            <w:r w:rsidRPr="00090B7B">
              <w:rPr>
                <w:rFonts w:eastAsia="BancoDoBrasil Textos"/>
                <w:szCs w:val="22"/>
                <w:lang w:val="pt-BR"/>
              </w:rPr>
              <w:t>e</w:t>
            </w:r>
            <w:r>
              <w:rPr>
                <w:rFonts w:eastAsia="BancoDoBrasil Textos"/>
                <w:szCs w:val="22"/>
                <w:lang w:val="pt-BR"/>
              </w:rPr>
              <w:t xml:space="preserve"> </w:t>
            </w:r>
            <w:r w:rsidRPr="00090B7B">
              <w:rPr>
                <w:rFonts w:eastAsia="BancoDoBrasil Textos"/>
                <w:szCs w:val="22"/>
                <w:lang w:val="pt-BR"/>
              </w:rPr>
              <w:t>seus</w:t>
            </w:r>
            <w:r>
              <w:rPr>
                <w:rFonts w:eastAsia="BancoDoBrasil Textos"/>
                <w:szCs w:val="22"/>
                <w:lang w:val="pt-BR"/>
              </w:rPr>
              <w:t xml:space="preserve"> </w:t>
            </w:r>
            <w:r w:rsidRPr="00090B7B">
              <w:rPr>
                <w:rFonts w:eastAsia="BancoDoBrasil Textos"/>
                <w:szCs w:val="22"/>
                <w:lang w:val="pt-BR"/>
              </w:rPr>
              <w:t>impactos</w:t>
            </w:r>
            <w:r>
              <w:rPr>
                <w:rFonts w:eastAsia="BancoDoBrasil Textos"/>
                <w:szCs w:val="22"/>
                <w:lang w:val="pt-BR"/>
              </w:rPr>
              <w:t xml:space="preserve"> </w:t>
            </w:r>
            <w:r w:rsidRPr="00090B7B">
              <w:rPr>
                <w:rFonts w:eastAsia="BancoDoBrasil Textos"/>
                <w:szCs w:val="22"/>
                <w:lang w:val="pt-BR"/>
              </w:rPr>
              <w:t>cambiais</w:t>
            </w:r>
            <w:r>
              <w:rPr>
                <w:rFonts w:eastAsia="BancoDoBrasil Textos"/>
                <w:szCs w:val="22"/>
                <w:lang w:val="pt-BR"/>
              </w:rPr>
              <w:t xml:space="preserve"> </w:t>
            </w:r>
            <w:r w:rsidRPr="00090B7B">
              <w:rPr>
                <w:rFonts w:eastAsia="BancoDoBrasil Textos"/>
                <w:szCs w:val="22"/>
                <w:lang w:val="pt-BR"/>
              </w:rPr>
              <w:t>são</w:t>
            </w:r>
            <w:r>
              <w:rPr>
                <w:rFonts w:eastAsia="BancoDoBrasil Textos"/>
                <w:szCs w:val="22"/>
                <w:lang w:val="pt-BR"/>
              </w:rPr>
              <w:t xml:space="preserve"> </w:t>
            </w:r>
            <w:r w:rsidRPr="00090B7B">
              <w:rPr>
                <w:rFonts w:eastAsia="BancoDoBrasil Textos"/>
                <w:szCs w:val="22"/>
                <w:lang w:val="pt-BR"/>
              </w:rPr>
              <w:t>reclassificados</w:t>
            </w:r>
            <w:r>
              <w:rPr>
                <w:rFonts w:eastAsia="BancoDoBrasil Textos"/>
                <w:szCs w:val="22"/>
                <w:lang w:val="pt-BR"/>
              </w:rPr>
              <w:t xml:space="preserve"> </w:t>
            </w:r>
            <w:r w:rsidRPr="00090B7B">
              <w:rPr>
                <w:rFonts w:eastAsia="BancoDoBrasil Textos"/>
                <w:szCs w:val="22"/>
                <w:lang w:val="pt-BR"/>
              </w:rPr>
              <w:t>para</w:t>
            </w:r>
            <w:r>
              <w:rPr>
                <w:rFonts w:eastAsia="BancoDoBrasil Textos"/>
                <w:szCs w:val="22"/>
                <w:lang w:val="pt-BR"/>
              </w:rPr>
              <w:t xml:space="preserve"> </w:t>
            </w:r>
            <w:r w:rsidRPr="00090B7B">
              <w:rPr>
                <w:rFonts w:eastAsia="BancoDoBrasil Textos"/>
                <w:szCs w:val="22"/>
                <w:lang w:val="pt-BR"/>
              </w:rPr>
              <w:t>as</w:t>
            </w:r>
            <w:r>
              <w:rPr>
                <w:rFonts w:eastAsia="BancoDoBrasil Textos"/>
                <w:szCs w:val="22"/>
                <w:lang w:val="pt-BR"/>
              </w:rPr>
              <w:t xml:space="preserve"> </w:t>
            </w:r>
            <w:r w:rsidRPr="00090B7B">
              <w:rPr>
                <w:rFonts w:eastAsia="BancoDoBrasil Textos"/>
                <w:szCs w:val="22"/>
                <w:lang w:val="pt-BR"/>
              </w:rPr>
              <w:t>despesas</w:t>
            </w:r>
            <w:r>
              <w:rPr>
                <w:rFonts w:eastAsia="BancoDoBrasil Textos"/>
                <w:szCs w:val="22"/>
                <w:lang w:val="pt-BR"/>
              </w:rPr>
              <w:t xml:space="preserve"> </w:t>
            </w:r>
            <w:r w:rsidRPr="00090B7B">
              <w:rPr>
                <w:rFonts w:eastAsia="BancoDoBrasil Textos"/>
                <w:szCs w:val="22"/>
                <w:lang w:val="pt-BR"/>
              </w:rPr>
              <w:t>com</w:t>
            </w:r>
            <w:r>
              <w:rPr>
                <w:rFonts w:eastAsia="BancoDoBrasil Textos"/>
                <w:szCs w:val="22"/>
                <w:lang w:val="pt-BR"/>
              </w:rPr>
              <w:t xml:space="preserve"> </w:t>
            </w:r>
            <w:r w:rsidRPr="00090B7B">
              <w:rPr>
                <w:rFonts w:eastAsia="BancoDoBrasil Textos"/>
                <w:szCs w:val="22"/>
                <w:lang w:val="pt-BR"/>
              </w:rPr>
              <w:t>recursos</w:t>
            </w:r>
            <w:r>
              <w:rPr>
                <w:rFonts w:eastAsia="BancoDoBrasil Textos"/>
                <w:szCs w:val="22"/>
                <w:lang w:val="pt-BR"/>
              </w:rPr>
              <w:t xml:space="preserve"> </w:t>
            </w:r>
            <w:r w:rsidRPr="00090B7B">
              <w:rPr>
                <w:rFonts w:eastAsia="BancoDoBrasil Textos"/>
                <w:szCs w:val="22"/>
                <w:lang w:val="pt-BR"/>
              </w:rPr>
              <w:t>de</w:t>
            </w:r>
            <w:r>
              <w:rPr>
                <w:rFonts w:eastAsia="BancoDoBrasil Textos"/>
                <w:szCs w:val="22"/>
                <w:lang w:val="pt-BR"/>
              </w:rPr>
              <w:t xml:space="preserve"> </w:t>
            </w:r>
            <w:r w:rsidRPr="00090B7B">
              <w:rPr>
                <w:rFonts w:eastAsia="BancoDoBrasil Textos"/>
                <w:szCs w:val="22"/>
                <w:lang w:val="pt-BR"/>
              </w:rPr>
              <w:t>instituições</w:t>
            </w:r>
            <w:r>
              <w:rPr>
                <w:rFonts w:eastAsia="BancoDoBrasil Textos"/>
                <w:szCs w:val="22"/>
                <w:lang w:val="pt-BR"/>
              </w:rPr>
              <w:t xml:space="preserve"> </w:t>
            </w:r>
            <w:r w:rsidRPr="00090B7B">
              <w:rPr>
                <w:rFonts w:eastAsia="BancoDoBrasil Textos"/>
                <w:szCs w:val="22"/>
                <w:lang w:val="pt-BR"/>
              </w:rPr>
              <w:t>financeiras</w:t>
            </w:r>
            <w:r>
              <w:rPr>
                <w:rFonts w:eastAsia="BancoDoBrasil Textos"/>
                <w:szCs w:val="22"/>
                <w:lang w:val="pt-BR"/>
              </w:rPr>
              <w:t xml:space="preserve"> </w:t>
            </w:r>
            <w:r w:rsidRPr="00090B7B">
              <w:rPr>
                <w:rFonts w:eastAsia="BancoDoBrasil Textos"/>
                <w:szCs w:val="22"/>
                <w:lang w:val="pt-BR"/>
              </w:rPr>
              <w:t>no</w:t>
            </w:r>
            <w:r>
              <w:rPr>
                <w:rFonts w:eastAsia="BancoDoBrasil Textos"/>
                <w:szCs w:val="22"/>
                <w:lang w:val="pt-BR"/>
              </w:rPr>
              <w:t xml:space="preserve"> </w:t>
            </w:r>
            <w:r w:rsidRPr="00090B7B">
              <w:rPr>
                <w:rFonts w:eastAsia="BancoDoBrasil Textos"/>
                <w:szCs w:val="22"/>
                <w:lang w:val="pt-BR"/>
              </w:rPr>
              <w:t>processo</w:t>
            </w:r>
            <w:r>
              <w:rPr>
                <w:rFonts w:eastAsia="BancoDoBrasil Textos"/>
                <w:szCs w:val="22"/>
                <w:lang w:val="pt-BR"/>
              </w:rPr>
              <w:t xml:space="preserve"> </w:t>
            </w:r>
            <w:r w:rsidRPr="00090B7B">
              <w:rPr>
                <w:rFonts w:eastAsia="BancoDoBrasil Textos"/>
                <w:szCs w:val="22"/>
                <w:lang w:val="pt-BR"/>
              </w:rPr>
              <w:t>de</w:t>
            </w:r>
            <w:r>
              <w:rPr>
                <w:rFonts w:eastAsia="BancoDoBrasil Textos"/>
                <w:szCs w:val="22"/>
                <w:lang w:val="pt-BR"/>
              </w:rPr>
              <w:t xml:space="preserve"> </w:t>
            </w:r>
            <w:r w:rsidRPr="00090B7B">
              <w:rPr>
                <w:rFonts w:eastAsia="BancoDoBrasil Textos"/>
                <w:szCs w:val="22"/>
                <w:lang w:val="pt-BR"/>
              </w:rPr>
              <w:t>consolidação.</w:t>
            </w:r>
          </w:p>
        </w:tc>
      </w:tr>
      <w:tr w:rsidR="00B518F6" w:rsidRPr="00CD04A2" w14:paraId="1A10DBED" w14:textId="77777777" w:rsidTr="008D24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0"/>
        </w:trPr>
        <w:tc>
          <w:tcPr>
            <w:tcW w:w="14307" w:type="dxa"/>
            <w:gridSpan w:val="13"/>
            <w:tcBorders>
              <w:top w:val="nil"/>
              <w:left w:val="nil"/>
              <w:bottom w:val="nil"/>
              <w:right w:val="nil"/>
              <w:tl2br w:val="nil"/>
              <w:tr2bl w:val="nil"/>
            </w:tcBorders>
            <w:shd w:val="clear" w:color="auto" w:fill="auto"/>
            <w:tcMar>
              <w:left w:w="0" w:type="dxa"/>
              <w:right w:w="0" w:type="dxa"/>
            </w:tcMar>
            <w:vAlign w:val="center"/>
          </w:tcPr>
          <w:p w14:paraId="1AFA941D" w14:textId="77777777" w:rsidR="00E42825" w:rsidRPr="00090B7B" w:rsidRDefault="00E42825" w:rsidP="00E42825">
            <w:pPr>
              <w:jc w:val="both"/>
              <w:rPr>
                <w:rFonts w:ascii="BancoDoBrasil Textos" w:eastAsia="BancoDoBrasil Textos" w:hAnsi="BancoDoBrasil Textos" w:cs="BancoDoBrasil Textos"/>
                <w:color w:val="000000"/>
                <w:sz w:val="14"/>
                <w:szCs w:val="24"/>
                <w:bdr w:val="nil"/>
                <w:lang w:val="pt-BR"/>
              </w:rPr>
            </w:pPr>
          </w:p>
        </w:tc>
      </w:tr>
    </w:tbl>
    <w:tbl>
      <w:tblPr>
        <w:tblStyle w:val="CDMRange2"/>
        <w:tblW w:w="14307" w:type="dxa"/>
        <w:tblLayout w:type="fixed"/>
        <w:tblLook w:val="0600" w:firstRow="0" w:lastRow="0" w:firstColumn="0" w:lastColumn="0" w:noHBand="1" w:noVBand="1"/>
      </w:tblPr>
      <w:tblGrid>
        <w:gridCol w:w="3676"/>
        <w:gridCol w:w="850"/>
        <w:gridCol w:w="851"/>
        <w:gridCol w:w="1134"/>
        <w:gridCol w:w="992"/>
        <w:gridCol w:w="992"/>
        <w:gridCol w:w="851"/>
        <w:gridCol w:w="850"/>
        <w:gridCol w:w="992"/>
        <w:gridCol w:w="851"/>
        <w:gridCol w:w="992"/>
        <w:gridCol w:w="1276"/>
      </w:tblGrid>
      <w:tr w:rsidR="00251D75" w14:paraId="49BCB2AC" w14:textId="77777777" w:rsidTr="00281817">
        <w:trPr>
          <w:trHeight w:val="390"/>
        </w:trPr>
        <w:tc>
          <w:tcPr>
            <w:tcW w:w="3676" w:type="dxa"/>
            <w:vMerge w:val="restart"/>
            <w:tcBorders>
              <w:top w:val="single" w:sz="8" w:space="0" w:color="FFFFFF"/>
              <w:left w:val="single" w:sz="8" w:space="0" w:color="FFFFFF"/>
              <w:bottom w:val="nil"/>
              <w:right w:val="single" w:sz="8" w:space="0" w:color="FFFFFF"/>
              <w:tl2br w:val="nil"/>
              <w:tr2bl w:val="nil"/>
            </w:tcBorders>
            <w:shd w:val="clear" w:color="FFFFFF" w:fill="132B4A"/>
            <w:tcMar>
              <w:left w:w="40" w:type="dxa"/>
              <w:right w:w="40" w:type="dxa"/>
            </w:tcMar>
            <w:vAlign w:val="center"/>
          </w:tcPr>
          <w:bookmarkEnd w:id="107"/>
          <w:p w14:paraId="13D1E034" w14:textId="77777777" w:rsidR="00251D75" w:rsidRDefault="00251D75" w:rsidP="00301915">
            <w:pPr>
              <w:pageBreakBefore/>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r>
              <w:rPr>
                <w:rFonts w:ascii="BancoDoBrasil Textos" w:eastAsia="BancoDoBrasil Textos" w:hAnsi="BancoDoBrasil Textos" w:cs="BancoDoBrasil Textos"/>
                <w:color w:val="FFFFFF"/>
                <w:sz w:val="12"/>
                <w:szCs w:val="24"/>
              </w:rPr>
              <w:lastRenderedPageBreak/>
              <w:t>Consolidado</w:t>
            </w:r>
          </w:p>
        </w:tc>
        <w:tc>
          <w:tcPr>
            <w:tcW w:w="850" w:type="dxa"/>
            <w:vMerge w:val="restart"/>
            <w:tcBorders>
              <w:top w:val="single" w:sz="8" w:space="0" w:color="FFFFFF"/>
              <w:left w:val="single" w:sz="8" w:space="0" w:color="FFFFFF"/>
              <w:bottom w:val="nil"/>
              <w:right w:val="single" w:sz="8" w:space="0" w:color="FFFFFF"/>
              <w:tl2br w:val="nil"/>
              <w:tr2bl w:val="nil"/>
            </w:tcBorders>
            <w:shd w:val="clear" w:color="FFFFFF" w:fill="132B4A"/>
            <w:tcMar>
              <w:left w:w="40" w:type="dxa"/>
              <w:right w:w="40" w:type="dxa"/>
            </w:tcMar>
            <w:vAlign w:val="center"/>
          </w:tcPr>
          <w:p w14:paraId="7592DAD7" w14:textId="77777777" w:rsidR="00251D75" w:rsidRDefault="00251D75"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r>
              <w:rPr>
                <w:rFonts w:ascii="BancoDoBrasil Textos" w:eastAsia="BancoDoBrasil Textos" w:hAnsi="BancoDoBrasil Textos" w:cs="BancoDoBrasil Textos"/>
                <w:color w:val="FFFFFF"/>
                <w:sz w:val="12"/>
                <w:szCs w:val="24"/>
              </w:rPr>
              <w:t>Capital social</w:t>
            </w:r>
          </w:p>
        </w:tc>
        <w:tc>
          <w:tcPr>
            <w:tcW w:w="851" w:type="dxa"/>
            <w:vMerge w:val="restart"/>
            <w:tcBorders>
              <w:top w:val="single" w:sz="8" w:space="0" w:color="FFFFFF"/>
              <w:left w:val="single" w:sz="8" w:space="0" w:color="FFFFFF"/>
              <w:bottom w:val="nil"/>
              <w:right w:val="single" w:sz="8" w:space="0" w:color="FFFFFF"/>
              <w:tl2br w:val="nil"/>
              <w:tr2bl w:val="nil"/>
            </w:tcBorders>
            <w:shd w:val="clear" w:color="FFFFFF" w:fill="132B4A"/>
            <w:tcMar>
              <w:left w:w="40" w:type="dxa"/>
              <w:right w:w="40" w:type="dxa"/>
            </w:tcMar>
            <w:vAlign w:val="center"/>
          </w:tcPr>
          <w:p w14:paraId="1DE273E7" w14:textId="77777777" w:rsidR="00251D75" w:rsidRDefault="00251D75"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r>
              <w:rPr>
                <w:rFonts w:ascii="BancoDoBrasil Textos" w:eastAsia="BancoDoBrasil Textos" w:hAnsi="BancoDoBrasil Textos" w:cs="BancoDoBrasil Textos"/>
                <w:color w:val="FFFFFF"/>
                <w:sz w:val="12"/>
                <w:szCs w:val="24"/>
              </w:rPr>
              <w:t>Patrimônio líquido ajustado ¹</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132B4A"/>
            <w:tcMar>
              <w:left w:w="40" w:type="dxa"/>
              <w:right w:w="40" w:type="dxa"/>
            </w:tcMar>
            <w:vAlign w:val="center"/>
          </w:tcPr>
          <w:p w14:paraId="138519E5" w14:textId="77777777" w:rsidR="00251D75" w:rsidRDefault="00251D75"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r>
              <w:rPr>
                <w:rFonts w:ascii="BancoDoBrasil Textos" w:eastAsia="BancoDoBrasil Textos" w:hAnsi="BancoDoBrasil Textos" w:cs="BancoDoBrasil Textos"/>
                <w:color w:val="FFFFFF"/>
                <w:sz w:val="12"/>
                <w:szCs w:val="24"/>
              </w:rPr>
              <w:t>Lucro/(Prejuízo) líquido ¹</w:t>
            </w:r>
          </w:p>
        </w:tc>
        <w:tc>
          <w:tcPr>
            <w:tcW w:w="1984" w:type="dxa"/>
            <w:gridSpan w:val="2"/>
            <w:tcBorders>
              <w:top w:val="single" w:sz="8" w:space="0" w:color="FFFFFF"/>
              <w:left w:val="single" w:sz="8" w:space="0" w:color="FFFFFF"/>
              <w:bottom w:val="single" w:sz="8" w:space="0" w:color="FFFFFF"/>
              <w:right w:val="single" w:sz="8" w:space="0" w:color="FFFFFF"/>
              <w:tl2br w:val="nil"/>
              <w:tr2bl w:val="nil"/>
            </w:tcBorders>
            <w:shd w:val="clear" w:color="FFFFFF" w:fill="132B4A"/>
            <w:tcMar>
              <w:left w:w="40" w:type="dxa"/>
              <w:right w:w="40" w:type="dxa"/>
            </w:tcMar>
            <w:vAlign w:val="center"/>
          </w:tcPr>
          <w:p w14:paraId="1DE061A9" w14:textId="77777777" w:rsidR="00251D75" w:rsidRDefault="00251D75"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lang w:val="pt-BR"/>
              </w:rPr>
            </w:pPr>
            <w:r w:rsidRPr="00090B7B">
              <w:rPr>
                <w:rFonts w:ascii="BancoDoBrasil Textos" w:eastAsia="BancoDoBrasil Textos" w:hAnsi="BancoDoBrasil Textos" w:cs="BancoDoBrasil Textos"/>
                <w:color w:val="FFFFFF"/>
                <w:sz w:val="12"/>
                <w:szCs w:val="24"/>
                <w:lang w:val="pt-BR"/>
              </w:rPr>
              <w:t xml:space="preserve">Quantidade de ações </w:t>
            </w:r>
          </w:p>
          <w:p w14:paraId="743F29C6" w14:textId="617FE89C" w:rsidR="00251D75" w:rsidRPr="00090B7B" w:rsidRDefault="00251D75"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lang w:val="pt-BR"/>
              </w:rPr>
            </w:pPr>
            <w:r>
              <w:rPr>
                <w:rFonts w:ascii="BancoDoBrasil Textos" w:eastAsia="BancoDoBrasil Textos" w:hAnsi="BancoDoBrasil Textos" w:cs="BancoDoBrasil Textos"/>
                <w:color w:val="FFFFFF"/>
                <w:sz w:val="12"/>
                <w:szCs w:val="24"/>
                <w:lang w:val="pt-BR"/>
              </w:rPr>
              <w:t xml:space="preserve"> </w:t>
            </w:r>
            <w:r w:rsidRPr="00090B7B">
              <w:rPr>
                <w:rFonts w:ascii="BancoDoBrasil Textos" w:eastAsia="BancoDoBrasil Textos" w:hAnsi="BancoDoBrasil Textos" w:cs="BancoDoBrasil Textos"/>
                <w:color w:val="FFFFFF"/>
                <w:sz w:val="12"/>
                <w:szCs w:val="24"/>
                <w:lang w:val="pt-BR"/>
              </w:rPr>
              <w:t>(em milhares)</w:t>
            </w:r>
          </w:p>
        </w:tc>
        <w:tc>
          <w:tcPr>
            <w:tcW w:w="851" w:type="dxa"/>
            <w:vMerge w:val="restart"/>
            <w:tcBorders>
              <w:top w:val="single" w:sz="8" w:space="0" w:color="FFFFFF"/>
              <w:left w:val="single" w:sz="8" w:space="0" w:color="FFFFFF"/>
              <w:right w:val="single" w:sz="8" w:space="0" w:color="FFFFFF"/>
              <w:tl2br w:val="nil"/>
              <w:tr2bl w:val="nil"/>
            </w:tcBorders>
            <w:shd w:val="clear" w:color="FFFFFF" w:fill="132B4A"/>
            <w:tcMar>
              <w:left w:w="40" w:type="dxa"/>
              <w:right w:w="40" w:type="dxa"/>
            </w:tcMar>
            <w:vAlign w:val="center"/>
          </w:tcPr>
          <w:p w14:paraId="36328AFD" w14:textId="77777777" w:rsidR="00251D75" w:rsidRDefault="00251D75"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r>
              <w:rPr>
                <w:rFonts w:ascii="BancoDoBrasil Textos" w:eastAsia="BancoDoBrasil Textos" w:hAnsi="BancoDoBrasil Textos" w:cs="BancoDoBrasil Textos"/>
                <w:color w:val="FFFFFF"/>
                <w:sz w:val="12"/>
                <w:szCs w:val="24"/>
              </w:rPr>
              <w:t>Participação do capital social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132B4A"/>
            <w:tcMar>
              <w:left w:w="40" w:type="dxa"/>
              <w:right w:w="40" w:type="dxa"/>
            </w:tcMar>
            <w:vAlign w:val="center"/>
          </w:tcPr>
          <w:p w14:paraId="4C0AE1B4" w14:textId="77777777" w:rsidR="00251D75" w:rsidRDefault="00251D75"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r>
              <w:rPr>
                <w:rFonts w:ascii="BancoDoBrasil Textos" w:eastAsia="BancoDoBrasil Textos" w:hAnsi="BancoDoBrasil Textos" w:cs="BancoDoBrasil Textos"/>
                <w:color w:val="FFFFFF"/>
                <w:sz w:val="12"/>
                <w:szCs w:val="24"/>
              </w:rPr>
              <w:t>Saldo contábil</w:t>
            </w:r>
          </w:p>
        </w:tc>
        <w:tc>
          <w:tcPr>
            <w:tcW w:w="2835" w:type="dxa"/>
            <w:gridSpan w:val="3"/>
            <w:tcBorders>
              <w:top w:val="single" w:sz="8" w:space="0" w:color="FFFFFF"/>
              <w:left w:val="single" w:sz="8" w:space="0" w:color="FFFFFF"/>
              <w:bottom w:val="single" w:sz="8" w:space="0" w:color="FFFFFF"/>
              <w:right w:val="single" w:sz="8" w:space="0" w:color="FFFFFF"/>
              <w:tl2br w:val="nil"/>
              <w:tr2bl w:val="nil"/>
            </w:tcBorders>
            <w:shd w:val="clear" w:color="FFFFFF" w:fill="132B4A"/>
            <w:tcMar>
              <w:left w:w="40" w:type="dxa"/>
              <w:right w:w="40" w:type="dxa"/>
            </w:tcMar>
            <w:vAlign w:val="center"/>
          </w:tcPr>
          <w:p w14:paraId="58818F67" w14:textId="77777777" w:rsidR="00251D75" w:rsidRDefault="00251D75"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r>
              <w:rPr>
                <w:rFonts w:ascii="BancoDoBrasil Textos" w:eastAsia="BancoDoBrasil Textos" w:hAnsi="BancoDoBrasil Textos" w:cs="BancoDoBrasil Textos"/>
                <w:color w:val="FFFFFF"/>
                <w:sz w:val="12"/>
                <w:szCs w:val="24"/>
              </w:rPr>
              <w:t>Movimentações – 1º Trimestre/2025</w:t>
            </w:r>
          </w:p>
        </w:tc>
        <w:tc>
          <w:tcPr>
            <w:tcW w:w="1276" w:type="dxa"/>
            <w:tcBorders>
              <w:top w:val="single" w:sz="8" w:space="0" w:color="FFFFFF"/>
              <w:left w:val="single" w:sz="8" w:space="0" w:color="FFFFFF"/>
              <w:bottom w:val="single" w:sz="8" w:space="0" w:color="FFFFFF"/>
              <w:right w:val="single" w:sz="8" w:space="0" w:color="FFFFFF"/>
              <w:tl2br w:val="nil"/>
              <w:tr2bl w:val="nil"/>
            </w:tcBorders>
            <w:shd w:val="clear" w:color="FFFFFF" w:fill="132B4A"/>
            <w:tcMar>
              <w:left w:w="40" w:type="dxa"/>
              <w:right w:w="40" w:type="dxa"/>
            </w:tcMar>
            <w:vAlign w:val="center"/>
          </w:tcPr>
          <w:p w14:paraId="0108CD68" w14:textId="1E0480C2" w:rsidR="00251D75" w:rsidRDefault="00251D75"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r>
              <w:rPr>
                <w:rFonts w:ascii="BancoDoBrasil Textos" w:eastAsia="BancoDoBrasil Textos" w:hAnsi="BancoDoBrasil Textos" w:cs="BancoDoBrasil Textos"/>
                <w:color w:val="FFFFFF"/>
                <w:sz w:val="12"/>
                <w:szCs w:val="24"/>
              </w:rPr>
              <w:t>Saldo contábil</w:t>
            </w:r>
          </w:p>
        </w:tc>
      </w:tr>
      <w:tr w:rsidR="00251D75" w14:paraId="21CE7FBF" w14:textId="77777777" w:rsidTr="002818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15"/>
        </w:trPr>
        <w:tc>
          <w:tcPr>
            <w:tcW w:w="3676" w:type="dxa"/>
            <w:vMerge/>
            <w:tcBorders>
              <w:top w:val="nil"/>
              <w:left w:val="single" w:sz="8" w:space="0" w:color="FFFFFF"/>
              <w:bottom w:val="single" w:sz="8" w:space="0" w:color="FFFFFF"/>
              <w:right w:val="single" w:sz="8" w:space="0" w:color="FFFFFF"/>
              <w:tl2br w:val="nil"/>
              <w:tr2bl w:val="nil"/>
            </w:tcBorders>
            <w:shd w:val="clear" w:color="FFFFFF" w:fill="132B4A"/>
            <w:tcMar>
              <w:left w:w="0" w:type="dxa"/>
              <w:right w:w="0" w:type="dxa"/>
            </w:tcMar>
            <w:vAlign w:val="center"/>
          </w:tcPr>
          <w:p w14:paraId="671F4A8C" w14:textId="77777777" w:rsidR="00251D75" w:rsidRDefault="00251D75" w:rsidP="00301915">
            <w:pPr>
              <w:jc w:val="center"/>
              <w:rPr>
                <w:rFonts w:ascii="BancoDoBrasil Textos" w:eastAsia="BancoDoBrasil Textos" w:hAnsi="BancoDoBrasil Textos" w:cs="BancoDoBrasil Textos"/>
                <w:color w:val="FFFFFF"/>
                <w:sz w:val="12"/>
                <w:szCs w:val="24"/>
                <w:bdr w:val="nil"/>
              </w:rPr>
            </w:pPr>
          </w:p>
        </w:tc>
        <w:tc>
          <w:tcPr>
            <w:tcW w:w="850" w:type="dxa"/>
            <w:vMerge/>
            <w:tcBorders>
              <w:top w:val="nil"/>
              <w:left w:val="single" w:sz="8" w:space="0" w:color="FFFFFF"/>
              <w:bottom w:val="single" w:sz="8" w:space="0" w:color="FFFFFF"/>
              <w:right w:val="single" w:sz="8" w:space="0" w:color="FFFFFF"/>
              <w:tl2br w:val="nil"/>
              <w:tr2bl w:val="nil"/>
            </w:tcBorders>
            <w:shd w:val="clear" w:color="FFFFFF" w:fill="132B4A"/>
            <w:tcMar>
              <w:left w:w="0" w:type="dxa"/>
              <w:right w:w="0" w:type="dxa"/>
            </w:tcMar>
            <w:vAlign w:val="center"/>
          </w:tcPr>
          <w:p w14:paraId="367BCEE7" w14:textId="77777777" w:rsidR="00251D75" w:rsidRDefault="00251D75" w:rsidP="00301915">
            <w:pPr>
              <w:jc w:val="center"/>
              <w:rPr>
                <w:rFonts w:ascii="BancoDoBrasil Textos" w:eastAsia="BancoDoBrasil Textos" w:hAnsi="BancoDoBrasil Textos" w:cs="BancoDoBrasil Textos"/>
                <w:color w:val="FFFFFF"/>
                <w:sz w:val="12"/>
                <w:szCs w:val="24"/>
                <w:bdr w:val="nil"/>
              </w:rPr>
            </w:pPr>
          </w:p>
        </w:tc>
        <w:tc>
          <w:tcPr>
            <w:tcW w:w="851" w:type="dxa"/>
            <w:vMerge/>
            <w:tcBorders>
              <w:top w:val="nil"/>
              <w:left w:val="single" w:sz="8" w:space="0" w:color="FFFFFF"/>
              <w:bottom w:val="single" w:sz="8" w:space="0" w:color="FFFFFF"/>
              <w:right w:val="single" w:sz="8" w:space="0" w:color="FFFFFF"/>
              <w:tl2br w:val="nil"/>
              <w:tr2bl w:val="nil"/>
            </w:tcBorders>
            <w:shd w:val="clear" w:color="FFFFFF" w:fill="132B4A"/>
            <w:tcMar>
              <w:left w:w="0" w:type="dxa"/>
              <w:right w:w="0" w:type="dxa"/>
            </w:tcMar>
            <w:vAlign w:val="center"/>
          </w:tcPr>
          <w:p w14:paraId="46BD38ED" w14:textId="77777777" w:rsidR="00251D75" w:rsidRDefault="00251D75" w:rsidP="00301915">
            <w:pPr>
              <w:jc w:val="center"/>
              <w:rPr>
                <w:rFonts w:ascii="BancoDoBrasil Textos" w:eastAsia="BancoDoBrasil Textos" w:hAnsi="BancoDoBrasil Textos" w:cs="BancoDoBrasil Textos"/>
                <w:color w:val="FFFFFF"/>
                <w:sz w:val="12"/>
                <w:szCs w:val="24"/>
                <w:bdr w:val="nil"/>
              </w:rPr>
            </w:pP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132B4A"/>
            <w:tcMar>
              <w:left w:w="40" w:type="dxa"/>
              <w:right w:w="40" w:type="dxa"/>
            </w:tcMar>
            <w:vAlign w:val="center"/>
          </w:tcPr>
          <w:p w14:paraId="643DC119" w14:textId="77777777" w:rsidR="00251D75" w:rsidRDefault="00251D75"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r>
              <w:rPr>
                <w:rFonts w:ascii="BancoDoBrasil Textos" w:eastAsia="BancoDoBrasil Textos" w:hAnsi="BancoDoBrasil Textos" w:cs="BancoDoBrasil Textos"/>
                <w:color w:val="FFFFFF"/>
                <w:sz w:val="12"/>
                <w:szCs w:val="24"/>
              </w:rPr>
              <w:t>1º Trimestre/2025</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132B4A"/>
            <w:tcMar>
              <w:left w:w="40" w:type="dxa"/>
              <w:right w:w="40" w:type="dxa"/>
            </w:tcMar>
            <w:vAlign w:val="center"/>
          </w:tcPr>
          <w:p w14:paraId="3025D697" w14:textId="77777777" w:rsidR="00251D75" w:rsidRDefault="00251D75"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r>
              <w:rPr>
                <w:rFonts w:ascii="BancoDoBrasil Textos" w:eastAsia="BancoDoBrasil Textos" w:hAnsi="BancoDoBrasil Textos" w:cs="BancoDoBrasil Textos"/>
                <w:color w:val="FFFFFF"/>
                <w:sz w:val="12"/>
                <w:szCs w:val="24"/>
              </w:rPr>
              <w:t>Ordinárias</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132B4A"/>
            <w:tcMar>
              <w:left w:w="40" w:type="dxa"/>
              <w:right w:w="40" w:type="dxa"/>
            </w:tcMar>
            <w:vAlign w:val="center"/>
          </w:tcPr>
          <w:p w14:paraId="36A63805" w14:textId="77777777" w:rsidR="00251D75" w:rsidRDefault="00251D75"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r>
              <w:rPr>
                <w:rFonts w:ascii="BancoDoBrasil Textos" w:eastAsia="BancoDoBrasil Textos" w:hAnsi="BancoDoBrasil Textos" w:cs="BancoDoBrasil Textos"/>
                <w:color w:val="FFFFFF"/>
                <w:sz w:val="12"/>
                <w:szCs w:val="24"/>
              </w:rPr>
              <w:t>Preferenciais</w:t>
            </w:r>
          </w:p>
        </w:tc>
        <w:tc>
          <w:tcPr>
            <w:tcW w:w="851" w:type="dxa"/>
            <w:vMerge/>
            <w:tcBorders>
              <w:left w:val="single" w:sz="8" w:space="0" w:color="FFFFFF"/>
              <w:bottom w:val="single" w:sz="8" w:space="0" w:color="FFFFFF"/>
              <w:right w:val="single" w:sz="8" w:space="0" w:color="FFFFFF"/>
              <w:tl2br w:val="nil"/>
              <w:tr2bl w:val="nil"/>
            </w:tcBorders>
            <w:shd w:val="clear" w:color="FFFFFF" w:fill="132B4A"/>
            <w:tcMar>
              <w:left w:w="0" w:type="dxa"/>
              <w:right w:w="0" w:type="dxa"/>
            </w:tcMar>
            <w:vAlign w:val="center"/>
          </w:tcPr>
          <w:p w14:paraId="21BFF781" w14:textId="77777777" w:rsidR="00251D75" w:rsidRDefault="00251D75" w:rsidP="00251D75">
            <w:pPr>
              <w:rPr>
                <w:rFonts w:ascii="BancoDoBrasil Textos" w:eastAsia="BancoDoBrasil Textos" w:hAnsi="BancoDoBrasil Textos" w:cs="BancoDoBrasil Textos"/>
                <w:color w:val="FFFFFF"/>
                <w:sz w:val="12"/>
                <w:szCs w:val="24"/>
                <w:bdr w:val="nil"/>
              </w:rPr>
            </w:pP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132B4A"/>
            <w:tcMar>
              <w:left w:w="40" w:type="dxa"/>
              <w:right w:w="40" w:type="dxa"/>
            </w:tcMar>
            <w:vAlign w:val="center"/>
          </w:tcPr>
          <w:p w14:paraId="5C86C19D" w14:textId="77777777" w:rsidR="00251D75" w:rsidRDefault="00251D75"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r>
              <w:rPr>
                <w:rFonts w:ascii="BancoDoBrasil Textos" w:eastAsia="BancoDoBrasil Textos" w:hAnsi="BancoDoBrasil Textos" w:cs="BancoDoBrasil Textos"/>
                <w:color w:val="FFFFFF"/>
                <w:sz w:val="12"/>
                <w:szCs w:val="24"/>
              </w:rPr>
              <w:t>01/01/2025</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132B4A"/>
            <w:tcMar>
              <w:left w:w="40" w:type="dxa"/>
              <w:right w:w="40" w:type="dxa"/>
            </w:tcMar>
            <w:vAlign w:val="center"/>
          </w:tcPr>
          <w:p w14:paraId="38BE9541" w14:textId="77777777" w:rsidR="00251D75" w:rsidRDefault="00251D75"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r>
              <w:rPr>
                <w:rFonts w:ascii="BancoDoBrasil Textos" w:eastAsia="BancoDoBrasil Textos" w:hAnsi="BancoDoBrasil Textos" w:cs="BancoDoBrasil Textos"/>
                <w:color w:val="FFFFFF"/>
                <w:sz w:val="12"/>
                <w:szCs w:val="24"/>
              </w:rPr>
              <w:t>Dividendos/</w:t>
            </w:r>
          </w:p>
          <w:p w14:paraId="0270A3B4" w14:textId="77777777" w:rsidR="00251D75" w:rsidRDefault="00251D75"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r>
              <w:rPr>
                <w:rFonts w:ascii="BancoDoBrasil Textos" w:eastAsia="BancoDoBrasil Textos" w:hAnsi="BancoDoBrasil Textos" w:cs="BancoDoBrasil Textos"/>
                <w:color w:val="FFFFFF"/>
                <w:sz w:val="12"/>
                <w:szCs w:val="24"/>
              </w:rPr>
              <w:t>JCP</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132B4A"/>
            <w:tcMar>
              <w:left w:w="40" w:type="dxa"/>
              <w:right w:w="40" w:type="dxa"/>
            </w:tcMar>
            <w:vAlign w:val="center"/>
          </w:tcPr>
          <w:p w14:paraId="3644CFA3" w14:textId="77777777" w:rsidR="00251D75" w:rsidRDefault="00251D75"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r>
              <w:rPr>
                <w:rFonts w:ascii="BancoDoBrasil Textos" w:eastAsia="BancoDoBrasil Textos" w:hAnsi="BancoDoBrasil Textos" w:cs="BancoDoBrasil Textos"/>
                <w:color w:val="FFFFFF"/>
                <w:sz w:val="12"/>
                <w:szCs w:val="24"/>
              </w:rPr>
              <w:t xml:space="preserve">Outros eventos </w:t>
            </w:r>
            <w:r w:rsidRPr="00C6725A">
              <w:rPr>
                <w:rFonts w:ascii="BancoDoBrasil Textos" w:eastAsia="BancoDoBrasil Textos" w:hAnsi="BancoDoBrasil Textos" w:cs="BancoDoBrasil Textos"/>
                <w:color w:val="FFFFFF"/>
                <w:sz w:val="12"/>
                <w:szCs w:val="24"/>
                <w:lang w:val="pt-BR"/>
              </w:rPr>
              <w:t>²</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132B4A"/>
            <w:tcMar>
              <w:left w:w="40" w:type="dxa"/>
              <w:right w:w="40" w:type="dxa"/>
            </w:tcMar>
            <w:vAlign w:val="center"/>
          </w:tcPr>
          <w:p w14:paraId="08DE703F" w14:textId="77777777" w:rsidR="00251D75" w:rsidRDefault="00251D75"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r>
              <w:rPr>
                <w:rFonts w:ascii="BancoDoBrasil Textos" w:eastAsia="BancoDoBrasil Textos" w:hAnsi="BancoDoBrasil Textos" w:cs="BancoDoBrasil Textos"/>
                <w:color w:val="FFFFFF"/>
                <w:sz w:val="12"/>
                <w:szCs w:val="24"/>
              </w:rPr>
              <w:t>Resultado de equivalência</w:t>
            </w:r>
          </w:p>
        </w:tc>
        <w:tc>
          <w:tcPr>
            <w:tcW w:w="1276" w:type="dxa"/>
            <w:tcBorders>
              <w:top w:val="single" w:sz="8" w:space="0" w:color="FFFFFF"/>
              <w:left w:val="single" w:sz="8" w:space="0" w:color="FFFFFF"/>
              <w:bottom w:val="single" w:sz="8" w:space="0" w:color="FFFFFF"/>
              <w:right w:val="single" w:sz="8" w:space="0" w:color="FFFFFF"/>
              <w:tl2br w:val="nil"/>
              <w:tr2bl w:val="nil"/>
            </w:tcBorders>
            <w:shd w:val="clear" w:color="FFFFFF" w:fill="132B4A"/>
            <w:tcMar>
              <w:left w:w="40" w:type="dxa"/>
              <w:right w:w="40" w:type="dxa"/>
            </w:tcMar>
            <w:vAlign w:val="center"/>
          </w:tcPr>
          <w:p w14:paraId="787B007C" w14:textId="0767AABA" w:rsidR="00251D75" w:rsidRDefault="00251D75" w:rsidP="00301915">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r>
              <w:rPr>
                <w:rFonts w:ascii="BancoDoBrasil Textos" w:eastAsia="BancoDoBrasil Textos" w:hAnsi="BancoDoBrasil Textos" w:cs="BancoDoBrasil Textos"/>
                <w:color w:val="FFFFFF"/>
                <w:sz w:val="12"/>
                <w:szCs w:val="24"/>
              </w:rPr>
              <w:t>31/03/2025</w:t>
            </w:r>
          </w:p>
        </w:tc>
      </w:tr>
      <w:tr w:rsidR="00434D55" w:rsidRPr="00CD04A2" w14:paraId="1BF87D50" w14:textId="77777777" w:rsidTr="00434D5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0"/>
        </w:trPr>
        <w:tc>
          <w:tcPr>
            <w:tcW w:w="3676"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0A078F0B" w14:textId="2BA53088" w:rsidR="00434D55" w:rsidRPr="00E90716" w:rsidRDefault="00434D55" w:rsidP="00301915">
            <w:pPr>
              <w:pBdr>
                <w:top w:val="nil"/>
                <w:left w:val="nil"/>
                <w:bottom w:val="nil"/>
                <w:right w:val="nil"/>
                <w:between w:val="nil"/>
                <w:bar w:val="nil"/>
              </w:pBdr>
              <w:spacing w:line="259" w:lineRule="auto"/>
              <w:rPr>
                <w:rFonts w:ascii="BancoDoBrasil Textos" w:eastAsia="BancoDoBrasil Textos" w:hAnsi="BancoDoBrasil Textos" w:cs="BancoDoBrasil Textos"/>
                <w:b/>
                <w:bCs/>
                <w:color w:val="000000"/>
                <w:sz w:val="12"/>
                <w:szCs w:val="24"/>
                <w:bdr w:val="nil"/>
                <w:lang w:val="pt-BR"/>
              </w:rPr>
            </w:pPr>
            <w:r w:rsidRPr="00E90716">
              <w:rPr>
                <w:rFonts w:ascii="BancoDoBrasil Textos" w:eastAsia="BancoDoBrasil Textos" w:hAnsi="BancoDoBrasil Textos" w:cs="BancoDoBrasil Textos"/>
                <w:b/>
                <w:bCs/>
                <w:color w:val="000000"/>
                <w:sz w:val="12"/>
                <w:szCs w:val="24"/>
                <w:lang w:val="pt-BR"/>
              </w:rPr>
              <w:t>Coligadas</w:t>
            </w:r>
            <w:r w:rsidR="007B77B8">
              <w:rPr>
                <w:rFonts w:ascii="BancoDoBrasil Textos" w:eastAsia="BancoDoBrasil Textos" w:hAnsi="BancoDoBrasil Textos" w:cs="BancoDoBrasil Textos"/>
                <w:b/>
                <w:bCs/>
                <w:color w:val="000000"/>
                <w:sz w:val="12"/>
                <w:szCs w:val="24"/>
                <w:lang w:val="pt-BR"/>
              </w:rPr>
              <w:t xml:space="preserve"> </w:t>
            </w:r>
            <w:r w:rsidR="007B77B8" w:rsidRPr="007B77B8">
              <w:rPr>
                <w:rFonts w:ascii="BancoDoBrasil Textos" w:eastAsia="BancoDoBrasil Textos" w:hAnsi="BancoDoBrasil Textos" w:cs="BancoDoBrasil Textos"/>
                <w:b/>
                <w:bCs/>
                <w:color w:val="000000"/>
                <w:sz w:val="12"/>
                <w:szCs w:val="24"/>
                <w:vertAlign w:val="superscript"/>
                <w:lang w:val="pt-BR"/>
              </w:rPr>
              <w:t>3</w:t>
            </w:r>
            <w:r w:rsidRPr="00E90716">
              <w:rPr>
                <w:rFonts w:ascii="BancoDoBrasil Textos" w:eastAsia="BancoDoBrasil Textos" w:hAnsi="BancoDoBrasil Textos" w:cs="BancoDoBrasil Textos"/>
                <w:b/>
                <w:bCs/>
                <w:color w:val="000000"/>
                <w:sz w:val="12"/>
                <w:szCs w:val="24"/>
                <w:lang w:val="pt-BR"/>
              </w:rPr>
              <w:t xml:space="preserve"> e controladas em conjunto</w:t>
            </w:r>
            <w:r w:rsidR="007B77B8">
              <w:rPr>
                <w:rFonts w:ascii="BancoDoBrasil Textos" w:eastAsia="BancoDoBrasil Textos" w:hAnsi="BancoDoBrasil Textos" w:cs="BancoDoBrasil Textos"/>
                <w:b/>
                <w:bCs/>
                <w:color w:val="000000"/>
                <w:sz w:val="12"/>
                <w:szCs w:val="24"/>
                <w:lang w:val="pt-BR"/>
              </w:rPr>
              <w:t xml:space="preserve"> </w:t>
            </w:r>
            <w:r w:rsidR="007B77B8" w:rsidRPr="007B77B8">
              <w:rPr>
                <w:rFonts w:ascii="BancoDoBrasil Textos" w:eastAsia="BancoDoBrasil Textos" w:hAnsi="BancoDoBrasil Textos" w:cs="BancoDoBrasil Textos"/>
                <w:b/>
                <w:bCs/>
                <w:color w:val="000000"/>
                <w:sz w:val="12"/>
                <w:szCs w:val="24"/>
                <w:vertAlign w:val="superscript"/>
                <w:lang w:val="pt-BR"/>
              </w:rPr>
              <w:t>4</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5F074580" w14:textId="77777777" w:rsidR="00434D55" w:rsidRPr="00E72620" w:rsidRDefault="00434D55" w:rsidP="00301915">
            <w:pPr>
              <w:jc w:val="right"/>
              <w:rPr>
                <w:rFonts w:ascii="BancoDoBrasil Textos" w:eastAsia="BancoDoBrasil Textos" w:hAnsi="BancoDoBrasil Textos" w:cs="BancoDoBrasil Textos"/>
                <w:b/>
                <w:color w:val="000000"/>
                <w:sz w:val="12"/>
                <w:szCs w:val="12"/>
                <w:bdr w:val="nil"/>
                <w:lang w:val="pt-BR"/>
              </w:rPr>
            </w:pP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35023BA8" w14:textId="77777777" w:rsidR="00434D55" w:rsidRPr="00E72620" w:rsidRDefault="00434D55" w:rsidP="00301915">
            <w:pPr>
              <w:jc w:val="right"/>
              <w:rPr>
                <w:rFonts w:ascii="BancoDoBrasil Textos" w:eastAsia="BancoDoBrasil Textos" w:hAnsi="BancoDoBrasil Textos" w:cs="BancoDoBrasil Textos"/>
                <w:b/>
                <w:color w:val="000000"/>
                <w:sz w:val="12"/>
                <w:szCs w:val="12"/>
                <w:bdr w:val="nil"/>
                <w:lang w:val="pt-BR"/>
              </w:rPr>
            </w:pP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31B7750C" w14:textId="77777777" w:rsidR="00434D55" w:rsidRPr="00E72620" w:rsidRDefault="00434D55" w:rsidP="00301915">
            <w:pPr>
              <w:jc w:val="right"/>
              <w:rPr>
                <w:rFonts w:ascii="BancoDoBrasil Textos" w:eastAsia="BancoDoBrasil Textos" w:hAnsi="BancoDoBrasil Textos" w:cs="BancoDoBrasil Textos"/>
                <w:b/>
                <w:color w:val="000000"/>
                <w:sz w:val="12"/>
                <w:szCs w:val="12"/>
                <w:bdr w:val="nil"/>
                <w:lang w:val="pt-BR"/>
              </w:rPr>
            </w:pP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66121F1B" w14:textId="77777777" w:rsidR="00434D55" w:rsidRPr="00E72620" w:rsidRDefault="00434D55" w:rsidP="00301915">
            <w:pPr>
              <w:jc w:val="right"/>
              <w:rPr>
                <w:rFonts w:ascii="BancoDoBrasil Textos" w:eastAsia="BancoDoBrasil Textos" w:hAnsi="BancoDoBrasil Textos" w:cs="BancoDoBrasil Textos"/>
                <w:b/>
                <w:color w:val="000000"/>
                <w:sz w:val="12"/>
                <w:szCs w:val="12"/>
                <w:bdr w:val="nil"/>
                <w:lang w:val="pt-BR"/>
              </w:rPr>
            </w:pP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60402F2A" w14:textId="77777777" w:rsidR="00434D55" w:rsidRPr="00E72620" w:rsidRDefault="00434D55" w:rsidP="00301915">
            <w:pPr>
              <w:jc w:val="right"/>
              <w:rPr>
                <w:rFonts w:ascii="BancoDoBrasil Textos" w:eastAsia="BancoDoBrasil Textos" w:hAnsi="BancoDoBrasil Textos" w:cs="BancoDoBrasil Textos"/>
                <w:b/>
                <w:color w:val="000000"/>
                <w:sz w:val="12"/>
                <w:szCs w:val="12"/>
                <w:bdr w:val="nil"/>
                <w:lang w:val="pt-BR"/>
              </w:rPr>
            </w:pP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195E4EBA" w14:textId="77777777" w:rsidR="00434D55" w:rsidRPr="00E72620" w:rsidRDefault="00434D55" w:rsidP="00301915">
            <w:pPr>
              <w:jc w:val="right"/>
              <w:rPr>
                <w:rFonts w:ascii="BancoDoBrasil Textos" w:eastAsia="BancoDoBrasil Textos" w:hAnsi="BancoDoBrasil Textos" w:cs="BancoDoBrasil Textos"/>
                <w:b/>
                <w:color w:val="000000"/>
                <w:sz w:val="12"/>
                <w:szCs w:val="12"/>
                <w:bdr w:val="nil"/>
                <w:lang w:val="pt-BR"/>
              </w:rPr>
            </w:pP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100" w:type="dxa"/>
            </w:tcMar>
            <w:vAlign w:val="center"/>
          </w:tcPr>
          <w:p w14:paraId="51FF01B2" w14:textId="77777777" w:rsidR="00434D55" w:rsidRPr="00E90716" w:rsidRDefault="00434D55" w:rsidP="00301915">
            <w:pPr>
              <w:jc w:val="right"/>
              <w:rPr>
                <w:rFonts w:ascii="BancoDoBrasil Textos" w:eastAsia="BancoDoBrasil Textos" w:hAnsi="BancoDoBrasil Textos" w:cs="BancoDoBrasil Textos"/>
                <w:b/>
                <w:color w:val="000000"/>
                <w:sz w:val="12"/>
                <w:szCs w:val="12"/>
                <w:bdr w:val="nil"/>
                <w:lang w:val="pt-BR"/>
              </w:rPr>
            </w:pP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3EF0F87C" w14:textId="77777777" w:rsidR="00434D55" w:rsidRPr="00E90716" w:rsidRDefault="00434D55" w:rsidP="00301915">
            <w:pPr>
              <w:jc w:val="right"/>
              <w:rPr>
                <w:rFonts w:ascii="BancoDoBrasil Textos" w:eastAsia="BancoDoBrasil Textos" w:hAnsi="BancoDoBrasil Textos" w:cs="BancoDoBrasil Textos"/>
                <w:b/>
                <w:color w:val="000000"/>
                <w:sz w:val="12"/>
                <w:szCs w:val="12"/>
                <w:bdr w:val="nil"/>
                <w:lang w:val="pt-BR"/>
              </w:rPr>
            </w:pP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100" w:type="dxa"/>
            </w:tcMar>
            <w:vAlign w:val="center"/>
          </w:tcPr>
          <w:p w14:paraId="3D797953" w14:textId="77777777" w:rsidR="00434D55" w:rsidRPr="00E90716" w:rsidRDefault="00434D55" w:rsidP="00301915">
            <w:pPr>
              <w:jc w:val="right"/>
              <w:rPr>
                <w:rFonts w:ascii="BancoDoBrasil Textos" w:eastAsia="BancoDoBrasil Textos" w:hAnsi="BancoDoBrasil Textos" w:cs="BancoDoBrasil Textos"/>
                <w:b/>
                <w:color w:val="000000"/>
                <w:sz w:val="12"/>
                <w:szCs w:val="12"/>
                <w:bdr w:val="nil"/>
                <w:lang w:val="pt-BR"/>
              </w:rPr>
            </w:pP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100" w:type="dxa"/>
            </w:tcMar>
            <w:vAlign w:val="center"/>
          </w:tcPr>
          <w:p w14:paraId="78303B8B" w14:textId="77777777" w:rsidR="00434D55" w:rsidRPr="00E90716" w:rsidRDefault="00434D55" w:rsidP="00301915">
            <w:pPr>
              <w:jc w:val="right"/>
              <w:rPr>
                <w:rFonts w:ascii="BancoDoBrasil Textos" w:eastAsia="BancoDoBrasil Textos" w:hAnsi="BancoDoBrasil Textos" w:cs="BancoDoBrasil Textos"/>
                <w:b/>
                <w:color w:val="000000"/>
                <w:sz w:val="12"/>
                <w:szCs w:val="12"/>
                <w:bdr w:val="nil"/>
                <w:lang w:val="pt-BR"/>
              </w:rPr>
            </w:pPr>
          </w:p>
        </w:tc>
        <w:tc>
          <w:tcPr>
            <w:tcW w:w="1276"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100" w:type="dxa"/>
            </w:tcMar>
            <w:vAlign w:val="center"/>
          </w:tcPr>
          <w:p w14:paraId="77128154" w14:textId="77777777" w:rsidR="00434D55" w:rsidRPr="00E90716" w:rsidRDefault="00434D55" w:rsidP="00301915">
            <w:pPr>
              <w:jc w:val="right"/>
              <w:rPr>
                <w:rFonts w:ascii="BancoDoBrasil Textos" w:eastAsia="BancoDoBrasil Textos" w:hAnsi="BancoDoBrasil Textos" w:cs="BancoDoBrasil Textos"/>
                <w:b/>
                <w:color w:val="000000"/>
                <w:sz w:val="12"/>
                <w:szCs w:val="12"/>
                <w:bdr w:val="nil"/>
                <w:lang w:val="pt-BR"/>
              </w:rPr>
            </w:pPr>
          </w:p>
        </w:tc>
      </w:tr>
      <w:tr w:rsidR="0027098F" w14:paraId="44DEC321" w14:textId="77777777" w:rsidTr="00434D5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0"/>
        </w:trPr>
        <w:tc>
          <w:tcPr>
            <w:tcW w:w="3676"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175" w:type="dxa"/>
              <w:right w:w="40" w:type="dxa"/>
            </w:tcMar>
            <w:vAlign w:val="center"/>
          </w:tcPr>
          <w:p w14:paraId="26EC1B0A" w14:textId="77DEF326" w:rsidR="0027098F" w:rsidRDefault="0027098F"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2"/>
                <w:szCs w:val="24"/>
                <w:bdr w:val="nil"/>
              </w:rPr>
            </w:pPr>
            <w:r w:rsidRPr="00E90716">
              <w:rPr>
                <w:rFonts w:ascii="BancoDoBrasil Textos" w:eastAsia="BancoDoBrasil Textos" w:hAnsi="BancoDoBrasil Textos" w:cs="BancoDoBrasil Textos"/>
                <w:color w:val="000000"/>
                <w:sz w:val="12"/>
                <w:szCs w:val="24"/>
              </w:rPr>
              <w:t>Banco Votorantim S.A.</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4AD61238" w14:textId="773FB90F" w:rsidR="0027098F" w:rsidRPr="00E90716"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8.480.372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1185C20B" w14:textId="664820C1"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12.367.351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371CF5A" w14:textId="200477F4"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477.595 </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02C81BE" w14:textId="0859864F"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1.096.653 </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67A2BE4" w14:textId="39F0CE28"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600.952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27F2A9D0" w14:textId="3256E4C6"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50,00%</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23695E31" w14:textId="7A4BEFCE"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6.025.787</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1C4F382C" w14:textId="05804A89"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(100.000)</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262AB692" w14:textId="229A5352"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19.090 </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4FAAB68F" w14:textId="32A939AA"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238.798 </w:t>
            </w:r>
          </w:p>
        </w:tc>
        <w:tc>
          <w:tcPr>
            <w:tcW w:w="1276"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6FFC809C" w14:textId="66239DF1"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6.183.675 </w:t>
            </w:r>
          </w:p>
        </w:tc>
      </w:tr>
      <w:tr w:rsidR="0027098F" w14:paraId="17D1DD58" w14:textId="77777777" w:rsidTr="00434D5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0"/>
        </w:trPr>
        <w:tc>
          <w:tcPr>
            <w:tcW w:w="3676"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175" w:type="dxa"/>
              <w:right w:w="40" w:type="dxa"/>
            </w:tcMar>
            <w:vAlign w:val="center"/>
          </w:tcPr>
          <w:p w14:paraId="30F0968A" w14:textId="77777777" w:rsidR="0027098F" w:rsidRPr="00E90716" w:rsidRDefault="0027098F"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2"/>
                <w:szCs w:val="24"/>
                <w:bdr w:val="nil"/>
                <w:lang w:val="pt-BR"/>
              </w:rPr>
            </w:pPr>
            <w:r w:rsidRPr="00E90716">
              <w:rPr>
                <w:rFonts w:ascii="BancoDoBrasil Textos" w:eastAsia="BancoDoBrasil Textos" w:hAnsi="BancoDoBrasil Textos" w:cs="BancoDoBrasil Textos"/>
                <w:color w:val="000000"/>
                <w:sz w:val="12"/>
                <w:szCs w:val="24"/>
                <w:lang w:val="pt-BR"/>
              </w:rPr>
              <w:t xml:space="preserve">Cateno Gestão de Contas de Pagamento S.A. </w:t>
            </w:r>
            <w:r w:rsidRPr="00143BAC">
              <w:rPr>
                <w:rFonts w:ascii="BancoDoBrasil Textos" w:eastAsia="BancoDoBrasil Textos" w:hAnsi="BancoDoBrasil Textos" w:cs="BancoDoBrasil Textos"/>
                <w:color w:val="000000"/>
                <w:sz w:val="12"/>
                <w:szCs w:val="24"/>
                <w:vertAlign w:val="superscript"/>
                <w:lang w:val="pt-BR"/>
              </w:rPr>
              <w:t>5</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18CC05E6" w14:textId="61E47D30" w:rsidR="0027098F" w:rsidRPr="00E90716"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414.000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660B1342" w14:textId="3AD317EA"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9.134.673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51EEA87C" w14:textId="474EBB6C"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232.863 </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4BC29143" w14:textId="631FE19C"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88.000 </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024B869E" w14:textId="1876BB4F"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2.613.402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2678159F" w14:textId="7D92D90C"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30,00%</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67E22D68" w14:textId="4E3BB46F"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2.719.319</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6AF4EBE9" w14:textId="68C275BE"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(48.507)</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510B3085" w14:textId="3C006231"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(269)</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3551474B" w14:textId="7453D9A4"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69.859 </w:t>
            </w:r>
          </w:p>
        </w:tc>
        <w:tc>
          <w:tcPr>
            <w:tcW w:w="1276"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5A76BA31" w14:textId="30B60682"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2.740.402 </w:t>
            </w:r>
          </w:p>
        </w:tc>
      </w:tr>
      <w:tr w:rsidR="0027098F" w14:paraId="1FCA1B46" w14:textId="77777777" w:rsidTr="00434D5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0"/>
        </w:trPr>
        <w:tc>
          <w:tcPr>
            <w:tcW w:w="3676"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175" w:type="dxa"/>
              <w:right w:w="40" w:type="dxa"/>
            </w:tcMar>
            <w:vAlign w:val="center"/>
          </w:tcPr>
          <w:p w14:paraId="69252FE4" w14:textId="77777777" w:rsidR="0027098F" w:rsidRDefault="0027098F"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2"/>
                <w:szCs w:val="24"/>
                <w:bdr w:val="nil"/>
              </w:rPr>
            </w:pPr>
            <w:r w:rsidRPr="00E90716">
              <w:rPr>
                <w:rFonts w:ascii="BancoDoBrasil Textos" w:eastAsia="BancoDoBrasil Textos" w:hAnsi="BancoDoBrasil Textos" w:cs="BancoDoBrasil Textos"/>
                <w:color w:val="000000"/>
                <w:sz w:val="12"/>
                <w:szCs w:val="24"/>
              </w:rPr>
              <w:t xml:space="preserve">Cielo S.A. </w:t>
            </w:r>
            <w:r w:rsidRPr="00143BAC">
              <w:rPr>
                <w:rFonts w:ascii="BancoDoBrasil Textos" w:eastAsia="BancoDoBrasil Textos" w:hAnsi="BancoDoBrasil Textos" w:cs="BancoDoBrasil Textos"/>
                <w:color w:val="000000"/>
                <w:sz w:val="12"/>
                <w:szCs w:val="24"/>
                <w:vertAlign w:val="superscript"/>
              </w:rPr>
              <w:t>6</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2AB1D23" w14:textId="59ABC40D" w:rsidR="0027098F" w:rsidRPr="00E90716"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5.700.000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0989A35B" w14:textId="167DB8ED"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9.616.267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004C9328" w14:textId="662A62E4"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394.797 </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14B628BF" w14:textId="178A7FBE"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778.320 </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2B45D83E" w14:textId="122949A9"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318594DA" w14:textId="530C0658"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29,17%</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6CAC4270" w14:textId="6385F73D"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2.</w:t>
            </w:r>
            <w:r w:rsidR="00CB157E">
              <w:rPr>
                <w:rFonts w:ascii="BancoDoBrasil Textos" w:eastAsia="BancoDoBrasil Textos" w:hAnsi="BancoDoBrasil Textos" w:cs="BancoDoBrasil Textos"/>
                <w:bCs/>
                <w:color w:val="000000"/>
                <w:sz w:val="12"/>
                <w:szCs w:val="12"/>
                <w:lang w:val="pt-BR"/>
              </w:rPr>
              <w:t>691.534</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277DBB53" w14:textId="1F6F5605"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1D8823B7" w14:textId="25269734" w:rsidR="0027098F" w:rsidRPr="00692FDA" w:rsidRDefault="00CB157E"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(1.576)</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0ACEDEAD" w14:textId="357DD302"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115.165 </w:t>
            </w:r>
          </w:p>
        </w:tc>
        <w:tc>
          <w:tcPr>
            <w:tcW w:w="1276"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0F0DCEFB" w14:textId="305930CD"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2.805.123 </w:t>
            </w:r>
          </w:p>
        </w:tc>
      </w:tr>
      <w:tr w:rsidR="0027098F" w14:paraId="7AE17C45" w14:textId="77777777" w:rsidTr="00434D5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0"/>
        </w:trPr>
        <w:tc>
          <w:tcPr>
            <w:tcW w:w="3676"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175" w:type="dxa"/>
              <w:right w:w="40" w:type="dxa"/>
            </w:tcMar>
            <w:vAlign w:val="center"/>
          </w:tcPr>
          <w:p w14:paraId="278506BA" w14:textId="77777777" w:rsidR="0027098F" w:rsidRPr="00E90716" w:rsidRDefault="0027098F"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2"/>
                <w:szCs w:val="24"/>
                <w:bdr w:val="nil"/>
                <w:lang w:val="pt-BR"/>
              </w:rPr>
            </w:pPr>
            <w:r w:rsidRPr="00E90716">
              <w:rPr>
                <w:rFonts w:ascii="BancoDoBrasil Textos" w:eastAsia="BancoDoBrasil Textos" w:hAnsi="BancoDoBrasil Textos" w:cs="BancoDoBrasil Textos"/>
                <w:color w:val="000000"/>
                <w:sz w:val="12"/>
                <w:szCs w:val="24"/>
                <w:lang w:val="pt-BR"/>
              </w:rPr>
              <w:t>Brasilprev Seguros e Previdência S.A.</w:t>
            </w:r>
            <w:r w:rsidRPr="00143BAC">
              <w:rPr>
                <w:rFonts w:ascii="BancoDoBrasil Textos" w:eastAsia="BancoDoBrasil Textos" w:hAnsi="BancoDoBrasil Textos" w:cs="BancoDoBrasil Textos"/>
                <w:color w:val="000000"/>
                <w:sz w:val="12"/>
                <w:szCs w:val="24"/>
                <w:vertAlign w:val="superscript"/>
                <w:lang w:val="pt-BR"/>
              </w:rPr>
              <w:t>4 7</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355FCD2F" w14:textId="1088434E" w:rsidR="0027098F" w:rsidRPr="004A4AC6"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3.529.257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374F6615" w14:textId="25EAEFAE"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6.548.906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7C0BFD94" w14:textId="4701D323"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320.555 </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730C21AE" w14:textId="27D36CBE"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879 </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3375076C" w14:textId="05E881B6"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1.759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2BAA93C6" w14:textId="6F35F03C"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74,99%</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49F3EF17" w14:textId="256AD519"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5.203.321</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2E282F3B" w14:textId="1B7986F5"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(530.202)</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56A8B729" w14:textId="1865DE7E"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(2.229)</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218779BC" w14:textId="2774768F"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240.397 </w:t>
            </w:r>
          </w:p>
        </w:tc>
        <w:tc>
          <w:tcPr>
            <w:tcW w:w="1276"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2D56ED7C" w14:textId="088A382B"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4.911.287 </w:t>
            </w:r>
          </w:p>
        </w:tc>
      </w:tr>
      <w:tr w:rsidR="0027098F" w14:paraId="15260553" w14:textId="77777777" w:rsidTr="00434D5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0"/>
        </w:trPr>
        <w:tc>
          <w:tcPr>
            <w:tcW w:w="3676"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175" w:type="dxa"/>
              <w:right w:w="40" w:type="dxa"/>
            </w:tcMar>
            <w:vAlign w:val="center"/>
          </w:tcPr>
          <w:p w14:paraId="3769552F" w14:textId="77777777" w:rsidR="0027098F" w:rsidRPr="00E90716" w:rsidRDefault="0027098F"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2"/>
                <w:szCs w:val="24"/>
                <w:bdr w:val="nil"/>
                <w:lang w:val="pt-BR"/>
              </w:rPr>
            </w:pPr>
            <w:r w:rsidRPr="00E90716">
              <w:rPr>
                <w:rFonts w:ascii="BancoDoBrasil Textos" w:eastAsia="BancoDoBrasil Textos" w:hAnsi="BancoDoBrasil Textos" w:cs="BancoDoBrasil Textos"/>
                <w:color w:val="000000"/>
                <w:sz w:val="12"/>
                <w:szCs w:val="24"/>
                <w:lang w:val="pt-BR"/>
              </w:rPr>
              <w:t xml:space="preserve">BB Mapfre Participações S.A. </w:t>
            </w:r>
            <w:r w:rsidRPr="00143BAC">
              <w:rPr>
                <w:rFonts w:ascii="BancoDoBrasil Textos" w:eastAsia="BancoDoBrasil Textos" w:hAnsi="BancoDoBrasil Textos" w:cs="BancoDoBrasil Textos"/>
                <w:color w:val="000000"/>
                <w:sz w:val="12"/>
                <w:szCs w:val="24"/>
                <w:vertAlign w:val="superscript"/>
                <w:lang w:val="pt-BR"/>
              </w:rPr>
              <w:t>7</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EF5B820" w14:textId="50163D1E" w:rsidR="0027098F" w:rsidRPr="004A4AC6"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1.469.848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13A58B7B" w14:textId="51C30FD1"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2.970.183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0E497B8" w14:textId="6DEE63F7"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1.099.415 </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6C9D43DC" w14:textId="13DA028B"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944.858 </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68413CD7" w14:textId="76C24E21"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1.889.339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29C7EFEE" w14:textId="7B7FB604"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74,99%</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764C3F8B" w14:textId="0E7DF62E"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2.214.645</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662EBFA4" w14:textId="6D7ACA10"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(815.891)</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2A7AD211" w14:textId="0B0C3683"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4.135 </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44D9A7B3" w14:textId="3D174264"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824.451 </w:t>
            </w:r>
          </w:p>
        </w:tc>
        <w:tc>
          <w:tcPr>
            <w:tcW w:w="1276"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3226CA27" w14:textId="76A616A7"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2.227.340 </w:t>
            </w:r>
          </w:p>
        </w:tc>
      </w:tr>
      <w:tr w:rsidR="0027098F" w14:paraId="3AED2FC2" w14:textId="77777777" w:rsidTr="00434D5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0"/>
        </w:trPr>
        <w:tc>
          <w:tcPr>
            <w:tcW w:w="3676"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175" w:type="dxa"/>
              <w:right w:w="40" w:type="dxa"/>
            </w:tcMar>
            <w:vAlign w:val="center"/>
          </w:tcPr>
          <w:p w14:paraId="6EA6FBBE" w14:textId="77777777" w:rsidR="0027098F" w:rsidRDefault="0027098F"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2"/>
                <w:szCs w:val="24"/>
                <w:bdr w:val="nil"/>
              </w:rPr>
            </w:pPr>
            <w:r w:rsidRPr="00E90716">
              <w:rPr>
                <w:rFonts w:ascii="BancoDoBrasil Textos" w:eastAsia="BancoDoBrasil Textos" w:hAnsi="BancoDoBrasil Textos" w:cs="BancoDoBrasil Textos"/>
                <w:color w:val="000000"/>
                <w:sz w:val="12"/>
                <w:szCs w:val="24"/>
              </w:rPr>
              <w:t xml:space="preserve">Brasilcap Capitalização S.A. </w:t>
            </w:r>
            <w:r w:rsidRPr="00143BAC">
              <w:rPr>
                <w:rFonts w:ascii="BancoDoBrasil Textos" w:eastAsia="BancoDoBrasil Textos" w:hAnsi="BancoDoBrasil Textos" w:cs="BancoDoBrasil Textos"/>
                <w:color w:val="000000"/>
                <w:sz w:val="12"/>
                <w:szCs w:val="24"/>
                <w:vertAlign w:val="superscript"/>
              </w:rPr>
              <w:t>7</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1714A9E1" w14:textId="4C45BF3E" w:rsidR="0027098F" w:rsidRPr="004A4AC6"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354.398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0EC5C7FA" w14:textId="1E6BDF24"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857.859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54956DE1" w14:textId="0729CD4E"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54.007 </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03A52317" w14:textId="01EA7D78"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107.989 </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713FCE5E" w14:textId="66CD8E1D"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159.308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37DCE203" w14:textId="6E0E6259"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66,77%</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2FD75C4A" w14:textId="1159EAE0"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536.641</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73FC5C7F" w14:textId="3000FBAC"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33755745" w14:textId="60381461"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72 </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37A1B188" w14:textId="64A5AEBF"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36.059 </w:t>
            </w:r>
          </w:p>
        </w:tc>
        <w:tc>
          <w:tcPr>
            <w:tcW w:w="1276"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00AE5485" w14:textId="4AD613AC"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572.772 </w:t>
            </w:r>
          </w:p>
        </w:tc>
      </w:tr>
      <w:tr w:rsidR="0027098F" w14:paraId="2AEA4ECB" w14:textId="77777777" w:rsidTr="00434D5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0"/>
        </w:trPr>
        <w:tc>
          <w:tcPr>
            <w:tcW w:w="3676"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175" w:type="dxa"/>
              <w:right w:w="40" w:type="dxa"/>
            </w:tcMar>
            <w:vAlign w:val="center"/>
          </w:tcPr>
          <w:p w14:paraId="384DFD38" w14:textId="77777777" w:rsidR="0027098F" w:rsidRDefault="0027098F"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2"/>
                <w:szCs w:val="24"/>
                <w:bdr w:val="nil"/>
              </w:rPr>
            </w:pPr>
            <w:r w:rsidRPr="00E90716">
              <w:rPr>
                <w:rFonts w:ascii="BancoDoBrasil Textos" w:eastAsia="BancoDoBrasil Textos" w:hAnsi="BancoDoBrasil Textos" w:cs="BancoDoBrasil Textos"/>
                <w:color w:val="000000"/>
                <w:sz w:val="12"/>
                <w:szCs w:val="24"/>
              </w:rPr>
              <w:t xml:space="preserve">Elo Participações Ltda. </w:t>
            </w:r>
            <w:r w:rsidRPr="00143BAC">
              <w:rPr>
                <w:rFonts w:ascii="BancoDoBrasil Textos" w:eastAsia="BancoDoBrasil Textos" w:hAnsi="BancoDoBrasil Textos" w:cs="BancoDoBrasil Textos"/>
                <w:color w:val="000000"/>
                <w:sz w:val="12"/>
                <w:szCs w:val="24"/>
                <w:vertAlign w:val="superscript"/>
              </w:rPr>
              <w:t>8</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22F8272F" w14:textId="3089FAFA" w:rsidR="0027098F" w:rsidRPr="00E90716"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347.309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250407BF" w14:textId="7525F433"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850.473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26AA03C7" w14:textId="0DBD4203"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411.934 </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635FB784" w14:textId="2478857F"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173.620 </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6A103511" w14:textId="04F0C12F"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0AD0BF85" w14:textId="7CB07148"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49,99%</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05500BD7" w14:textId="419454A3"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2.254.069</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6AE2E542" w14:textId="51BF7C9B"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(2.026.237)</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1D8210FC" w14:textId="62A5B383"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(8.606)</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21D25EB4" w14:textId="2032B334"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205.925 </w:t>
            </w:r>
          </w:p>
        </w:tc>
        <w:tc>
          <w:tcPr>
            <w:tcW w:w="1276"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CC27408" w14:textId="3F4D37C9"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425.151 </w:t>
            </w:r>
          </w:p>
        </w:tc>
      </w:tr>
      <w:tr w:rsidR="0027098F" w14:paraId="155D16E7" w14:textId="77777777" w:rsidTr="00434D5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1"/>
        </w:trPr>
        <w:tc>
          <w:tcPr>
            <w:tcW w:w="3676"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175" w:type="dxa"/>
              <w:right w:w="40" w:type="dxa"/>
            </w:tcMar>
            <w:vAlign w:val="center"/>
          </w:tcPr>
          <w:p w14:paraId="79DD8D32" w14:textId="77777777" w:rsidR="0027098F" w:rsidRPr="00E90716" w:rsidRDefault="0027098F"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2"/>
                <w:szCs w:val="24"/>
                <w:bdr w:val="nil"/>
                <w:lang w:val="pt-BR"/>
              </w:rPr>
            </w:pPr>
            <w:r w:rsidRPr="00E90716">
              <w:rPr>
                <w:rFonts w:ascii="BancoDoBrasil Textos" w:eastAsia="BancoDoBrasil Textos" w:hAnsi="BancoDoBrasil Textos" w:cs="BancoDoBrasil Textos"/>
                <w:color w:val="000000"/>
                <w:sz w:val="12"/>
                <w:szCs w:val="24"/>
                <w:lang w:val="pt-BR"/>
              </w:rPr>
              <w:t xml:space="preserve">UBS BB Serviços de Assessoria Financeira e Participações S.A.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437EB3FF" w14:textId="1992C810" w:rsidR="0027098F" w:rsidRPr="00E90716"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1.425.605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6ECC08CA" w14:textId="569B8C47"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1.516.273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247A0E58" w14:textId="3D058781" w:rsidR="0027098F" w:rsidRPr="00692FDA" w:rsidRDefault="0027098F" w:rsidP="0027098F">
            <w:pPr>
              <w:pBdr>
                <w:top w:val="nil"/>
                <w:left w:val="nil"/>
                <w:bottom w:val="nil"/>
                <w:right w:val="nil"/>
                <w:between w:val="nil"/>
                <w:bar w:val="nil"/>
              </w:pBdr>
              <w:spacing w:line="259" w:lineRule="auto"/>
              <w:ind w:right="57"/>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(25.163)</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7984FB3D" w14:textId="7044A760"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1.954.245 </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7DA758FB" w14:textId="70DBBE8C"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180D7EE9" w14:textId="19DC86FB"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49,99%</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58CA6F82" w14:textId="727FD312" w:rsidR="0027098F" w:rsidRPr="00DB5F43"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768.615</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6924B746" w14:textId="79C75131" w:rsidR="0027098F" w:rsidRPr="00DB5F43"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(1.908)</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4097EB98" w14:textId="2AF49BDE" w:rsidR="0027098F" w:rsidRPr="00DB5F43"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(1.164)</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1F360707" w14:textId="44BAD528" w:rsidR="0027098F" w:rsidRPr="00DB5F43"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(7.558)</w:t>
            </w:r>
          </w:p>
        </w:tc>
        <w:tc>
          <w:tcPr>
            <w:tcW w:w="1276"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1B0B237C" w14:textId="0E79FD3D"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757.985 </w:t>
            </w:r>
          </w:p>
        </w:tc>
      </w:tr>
      <w:tr w:rsidR="0027098F" w14:paraId="691FBB4A" w14:textId="77777777" w:rsidTr="00434D5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95"/>
        </w:trPr>
        <w:tc>
          <w:tcPr>
            <w:tcW w:w="3676"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175" w:type="dxa"/>
              <w:right w:w="40" w:type="dxa"/>
            </w:tcMar>
            <w:vAlign w:val="center"/>
          </w:tcPr>
          <w:p w14:paraId="2F446101" w14:textId="1F111201" w:rsidR="0027098F" w:rsidRDefault="0027098F"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2"/>
                <w:szCs w:val="24"/>
                <w:bdr w:val="nil"/>
              </w:rPr>
            </w:pPr>
            <w:r w:rsidRPr="00E90716">
              <w:rPr>
                <w:rFonts w:ascii="BancoDoBrasil Textos" w:eastAsia="BancoDoBrasil Textos" w:hAnsi="BancoDoBrasil Textos" w:cs="BancoDoBrasil Textos"/>
                <w:color w:val="000000"/>
                <w:sz w:val="12"/>
                <w:szCs w:val="24"/>
              </w:rPr>
              <w:t>Outras Participações</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6D4A28F8" w14:textId="77777777" w:rsidR="0027098F" w:rsidRPr="00F4025D" w:rsidRDefault="0027098F" w:rsidP="0027098F">
            <w:pPr>
              <w:jc w:val="right"/>
              <w:rPr>
                <w:rFonts w:ascii="BancoDoBrasil Textos" w:eastAsia="BancoDoBrasil Textos" w:hAnsi="BancoDoBrasil Textos" w:cs="BancoDoBrasil Textos"/>
                <w:color w:val="000000"/>
                <w:sz w:val="12"/>
                <w:szCs w:val="12"/>
                <w:bdr w:val="nil"/>
              </w:rPr>
            </w:pP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5112A87B" w14:textId="60D3FBC8"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w:t>
            </w: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53D65039" w14:textId="22FA9B65"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5FD076DE" w14:textId="3762E611"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5B6D0C85" w14:textId="543B1ABF"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01863D69" w14:textId="4D6DADF4"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15EE98A0" w14:textId="2CD13BEC" w:rsidR="0027098F" w:rsidRPr="00DB5F43" w:rsidRDefault="002E3F1D"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472.962</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7D61DD6E" w14:textId="20839E97" w:rsidR="0027098F" w:rsidRPr="00DB5F43"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(4.727)</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2E78D037" w14:textId="7D790986" w:rsidR="0027098F" w:rsidRPr="00DB5F43" w:rsidRDefault="002E3F1D"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(1.809)</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6BD8AAF7" w14:textId="6BB54165" w:rsidR="0027098F" w:rsidRPr="00DB5F43"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35.807 </w:t>
            </w:r>
          </w:p>
        </w:tc>
        <w:tc>
          <w:tcPr>
            <w:tcW w:w="1276"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E11BA2A" w14:textId="02A3C73C"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502.233 </w:t>
            </w:r>
          </w:p>
        </w:tc>
      </w:tr>
      <w:tr w:rsidR="0027098F" w14:paraId="60B11B55" w14:textId="77777777" w:rsidTr="00434D5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0"/>
        </w:trPr>
        <w:tc>
          <w:tcPr>
            <w:tcW w:w="3676"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175" w:type="dxa"/>
              <w:right w:w="40" w:type="dxa"/>
            </w:tcMar>
            <w:vAlign w:val="center"/>
          </w:tcPr>
          <w:p w14:paraId="01610484" w14:textId="1E2226CC" w:rsidR="0027098F" w:rsidRPr="00E90716" w:rsidRDefault="0027098F"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2"/>
                <w:szCs w:val="24"/>
                <w:bdr w:val="nil"/>
                <w:vertAlign w:val="superscript"/>
              </w:rPr>
            </w:pPr>
            <w:r>
              <w:rPr>
                <w:rFonts w:ascii="BancoDoBrasil Textos" w:eastAsia="BancoDoBrasil Textos" w:hAnsi="BancoDoBrasil Textos" w:cs="BancoDoBrasil Textos"/>
                <w:color w:val="000000"/>
                <w:sz w:val="12"/>
                <w:szCs w:val="24"/>
              </w:rPr>
              <w:t xml:space="preserve">Resultado </w:t>
            </w:r>
            <w:proofErr w:type="gramStart"/>
            <w:r>
              <w:rPr>
                <w:rFonts w:ascii="BancoDoBrasil Textos" w:eastAsia="BancoDoBrasil Textos" w:hAnsi="BancoDoBrasil Textos" w:cs="BancoDoBrasil Textos"/>
                <w:color w:val="000000"/>
                <w:sz w:val="12"/>
                <w:szCs w:val="24"/>
              </w:rPr>
              <w:t>não</w:t>
            </w:r>
            <w:proofErr w:type="gramEnd"/>
            <w:r>
              <w:rPr>
                <w:rFonts w:ascii="BancoDoBrasil Textos" w:eastAsia="BancoDoBrasil Textos" w:hAnsi="BancoDoBrasil Textos" w:cs="BancoDoBrasil Textos"/>
                <w:color w:val="000000"/>
                <w:sz w:val="12"/>
                <w:szCs w:val="24"/>
              </w:rPr>
              <w:t xml:space="preserve"> realizado </w:t>
            </w:r>
            <w:r>
              <w:rPr>
                <w:rFonts w:ascii="BancoDoBrasil Textos" w:eastAsia="BancoDoBrasil Textos" w:hAnsi="BancoDoBrasil Textos" w:cs="BancoDoBrasil Textos"/>
                <w:color w:val="000000"/>
                <w:sz w:val="12"/>
                <w:szCs w:val="24"/>
                <w:vertAlign w:val="superscript"/>
              </w:rPr>
              <w:t>9</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01F6EE62" w14:textId="77777777" w:rsidR="0027098F" w:rsidRPr="00F4025D" w:rsidRDefault="0027098F" w:rsidP="0027098F">
            <w:pPr>
              <w:jc w:val="right"/>
              <w:rPr>
                <w:rFonts w:ascii="BancoDoBrasil Textos" w:eastAsia="BancoDoBrasil Textos" w:hAnsi="BancoDoBrasil Textos" w:cs="BancoDoBrasil Textos"/>
                <w:color w:val="000000"/>
                <w:sz w:val="12"/>
                <w:szCs w:val="12"/>
                <w:bdr w:val="nil"/>
              </w:rPr>
            </w:pP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7923E271" w14:textId="77777777" w:rsidR="0027098F" w:rsidRPr="00692FDA" w:rsidRDefault="0027098F" w:rsidP="0027098F">
            <w:pPr>
              <w:jc w:val="right"/>
              <w:rPr>
                <w:rFonts w:ascii="BancoDoBrasil Textos" w:eastAsia="BancoDoBrasil Textos" w:hAnsi="BancoDoBrasil Textos" w:cs="BancoDoBrasil Textos"/>
                <w:bCs/>
                <w:color w:val="000000"/>
                <w:sz w:val="12"/>
                <w:szCs w:val="12"/>
                <w:bdr w:val="nil"/>
                <w:lang w:val="pt-BR"/>
              </w:rPr>
            </w:pP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70B30145" w14:textId="77777777" w:rsidR="0027098F" w:rsidRPr="00692FDA" w:rsidRDefault="0027098F" w:rsidP="0027098F">
            <w:pPr>
              <w:jc w:val="right"/>
              <w:rPr>
                <w:rFonts w:ascii="BancoDoBrasil Textos" w:eastAsia="BancoDoBrasil Textos" w:hAnsi="BancoDoBrasil Textos" w:cs="BancoDoBrasil Textos"/>
                <w:bCs/>
                <w:color w:val="000000"/>
                <w:sz w:val="12"/>
                <w:szCs w:val="12"/>
                <w:bdr w:val="nil"/>
                <w:lang w:val="pt-BR"/>
              </w:rPr>
            </w:pP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1E449B18" w14:textId="77777777" w:rsidR="0027098F" w:rsidRPr="00692FDA" w:rsidRDefault="0027098F" w:rsidP="0027098F">
            <w:pPr>
              <w:jc w:val="right"/>
              <w:rPr>
                <w:rFonts w:ascii="BancoDoBrasil Textos" w:eastAsia="BancoDoBrasil Textos" w:hAnsi="BancoDoBrasil Textos" w:cs="BancoDoBrasil Textos"/>
                <w:bCs/>
                <w:color w:val="000000"/>
                <w:sz w:val="12"/>
                <w:szCs w:val="12"/>
                <w:bdr w:val="nil"/>
                <w:lang w:val="pt-BR"/>
              </w:rPr>
            </w:pP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48FEB844" w14:textId="77777777" w:rsidR="0027098F" w:rsidRPr="00692FDA" w:rsidRDefault="0027098F" w:rsidP="0027098F">
            <w:pPr>
              <w:jc w:val="right"/>
              <w:rPr>
                <w:rFonts w:ascii="BancoDoBrasil Textos" w:eastAsia="BancoDoBrasil Textos" w:hAnsi="BancoDoBrasil Textos" w:cs="BancoDoBrasil Textos"/>
                <w:bCs/>
                <w:color w:val="000000"/>
                <w:sz w:val="12"/>
                <w:szCs w:val="12"/>
                <w:bdr w:val="nil"/>
                <w:lang w:val="pt-BR"/>
              </w:rPr>
            </w:pP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6EEFECA8" w14:textId="77777777" w:rsidR="0027098F" w:rsidRPr="00692FDA" w:rsidRDefault="0027098F" w:rsidP="0027098F">
            <w:pPr>
              <w:jc w:val="right"/>
              <w:rPr>
                <w:rFonts w:ascii="BancoDoBrasil Textos" w:eastAsia="BancoDoBrasil Textos" w:hAnsi="BancoDoBrasil Textos" w:cs="BancoDoBrasil Textos"/>
                <w:bCs/>
                <w:color w:val="000000"/>
                <w:sz w:val="12"/>
                <w:szCs w:val="12"/>
                <w:bdr w:val="nil"/>
                <w:lang w:val="pt-BR"/>
              </w:rPr>
            </w:pP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0556CEB6" w14:textId="7CBF32A2" w:rsidR="0027098F" w:rsidRPr="00DB5F43"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(2.826.147)</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6E44E253" w14:textId="41467A9C" w:rsidR="0027098F" w:rsidRPr="00DB5F43"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63AB6B8F" w14:textId="2755C35E" w:rsidR="0027098F" w:rsidRPr="00DB5F43"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40.364   </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424A2BE2" w14:textId="1E9E24D1" w:rsidR="0027098F" w:rsidRPr="00DB5F43"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 </w:t>
            </w:r>
          </w:p>
        </w:tc>
        <w:tc>
          <w:tcPr>
            <w:tcW w:w="1276"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4E1A440A" w14:textId="2AAA49AD"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(2.785.783)</w:t>
            </w:r>
          </w:p>
        </w:tc>
      </w:tr>
      <w:tr w:rsidR="0027098F" w14:paraId="38AB688E" w14:textId="77777777" w:rsidTr="00434D5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0"/>
        </w:trPr>
        <w:tc>
          <w:tcPr>
            <w:tcW w:w="3676"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135" w:type="dxa"/>
              <w:right w:w="0" w:type="dxa"/>
            </w:tcMar>
            <w:vAlign w:val="center"/>
          </w:tcPr>
          <w:p w14:paraId="057274B5" w14:textId="77777777" w:rsidR="0027098F" w:rsidRDefault="0027098F" w:rsidP="0027098F">
            <w:pPr>
              <w:rPr>
                <w:rFonts w:ascii="BancoDoBrasil Textos" w:eastAsia="BancoDoBrasil Textos" w:hAnsi="BancoDoBrasil Textos" w:cs="BancoDoBrasil Textos"/>
                <w:color w:val="000000"/>
                <w:sz w:val="12"/>
                <w:szCs w:val="24"/>
                <w:bdr w:val="nil"/>
              </w:rPr>
            </w:pP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12F3FBA7" w14:textId="77777777" w:rsidR="0027098F" w:rsidRPr="00F4025D" w:rsidRDefault="0027098F" w:rsidP="0027098F">
            <w:pPr>
              <w:jc w:val="right"/>
              <w:rPr>
                <w:rFonts w:ascii="BancoDoBrasil Textos" w:eastAsia="BancoDoBrasil Textos" w:hAnsi="BancoDoBrasil Textos" w:cs="BancoDoBrasil Textos"/>
                <w:color w:val="000000"/>
                <w:sz w:val="12"/>
                <w:szCs w:val="12"/>
                <w:bdr w:val="nil"/>
              </w:rPr>
            </w:pP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3509FC7A" w14:textId="77777777" w:rsidR="0027098F" w:rsidRPr="00692FDA" w:rsidRDefault="0027098F" w:rsidP="0027098F">
            <w:pPr>
              <w:jc w:val="right"/>
              <w:rPr>
                <w:rFonts w:ascii="BancoDoBrasil Textos" w:eastAsia="BancoDoBrasil Textos" w:hAnsi="BancoDoBrasil Textos" w:cs="BancoDoBrasil Textos"/>
                <w:bCs/>
                <w:color w:val="000000"/>
                <w:sz w:val="12"/>
                <w:szCs w:val="12"/>
                <w:bdr w:val="nil"/>
                <w:lang w:val="pt-BR"/>
              </w:rPr>
            </w:pP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5B27A0BF" w14:textId="77777777" w:rsidR="0027098F" w:rsidRPr="00692FDA" w:rsidRDefault="0027098F" w:rsidP="0027098F">
            <w:pPr>
              <w:jc w:val="right"/>
              <w:rPr>
                <w:rFonts w:ascii="BancoDoBrasil Textos" w:eastAsia="BancoDoBrasil Textos" w:hAnsi="BancoDoBrasil Textos" w:cs="BancoDoBrasil Textos"/>
                <w:bCs/>
                <w:color w:val="000000"/>
                <w:sz w:val="12"/>
                <w:szCs w:val="12"/>
                <w:bdr w:val="nil"/>
                <w:lang w:val="pt-BR"/>
              </w:rPr>
            </w:pP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1A4EA3B8" w14:textId="77777777" w:rsidR="0027098F" w:rsidRPr="00692FDA" w:rsidRDefault="0027098F" w:rsidP="0027098F">
            <w:pPr>
              <w:jc w:val="right"/>
              <w:rPr>
                <w:rFonts w:ascii="BancoDoBrasil Textos" w:eastAsia="BancoDoBrasil Textos" w:hAnsi="BancoDoBrasil Textos" w:cs="BancoDoBrasil Textos"/>
                <w:bCs/>
                <w:color w:val="000000"/>
                <w:sz w:val="12"/>
                <w:szCs w:val="12"/>
                <w:bdr w:val="nil"/>
                <w:lang w:val="pt-BR"/>
              </w:rPr>
            </w:pP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55EB85A3" w14:textId="77777777" w:rsidR="0027098F" w:rsidRPr="00692FDA" w:rsidRDefault="0027098F" w:rsidP="0027098F">
            <w:pPr>
              <w:jc w:val="right"/>
              <w:rPr>
                <w:rFonts w:ascii="BancoDoBrasil Textos" w:eastAsia="BancoDoBrasil Textos" w:hAnsi="BancoDoBrasil Textos" w:cs="BancoDoBrasil Textos"/>
                <w:bCs/>
                <w:color w:val="000000"/>
                <w:sz w:val="12"/>
                <w:szCs w:val="12"/>
                <w:bdr w:val="nil"/>
                <w:lang w:val="pt-BR"/>
              </w:rPr>
            </w:pP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4772961B" w14:textId="77777777" w:rsidR="0027098F" w:rsidRPr="00692FDA" w:rsidRDefault="0027098F" w:rsidP="0027098F">
            <w:pPr>
              <w:jc w:val="right"/>
              <w:rPr>
                <w:rFonts w:ascii="BancoDoBrasil Textos" w:eastAsia="BancoDoBrasil Textos" w:hAnsi="BancoDoBrasil Textos" w:cs="BancoDoBrasil Textos"/>
                <w:bCs/>
                <w:color w:val="000000"/>
                <w:sz w:val="12"/>
                <w:szCs w:val="12"/>
                <w:bdr w:val="nil"/>
                <w:lang w:val="pt-BR"/>
              </w:rPr>
            </w:pP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11F56620" w14:textId="71F4933D" w:rsidR="0027098F" w:rsidRPr="00DB5F43"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0E5B84B6" w14:textId="6C14F019" w:rsidR="0027098F" w:rsidRPr="00DB5F43"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67FEFE99" w14:textId="40D95169" w:rsidR="0027098F" w:rsidRPr="00DB5F43"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3C7A3489" w14:textId="78CBE33B" w:rsidR="0027098F" w:rsidRPr="00DB5F43"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p>
        </w:tc>
        <w:tc>
          <w:tcPr>
            <w:tcW w:w="1276"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0" w:type="dxa"/>
              <w:right w:w="0" w:type="dxa"/>
            </w:tcMar>
            <w:vAlign w:val="center"/>
          </w:tcPr>
          <w:p w14:paraId="68B9BD98" w14:textId="31A096F4" w:rsidR="0027098F" w:rsidRPr="00692FD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p>
        </w:tc>
      </w:tr>
      <w:tr w:rsidR="0027098F" w14:paraId="2903A57F" w14:textId="77777777" w:rsidTr="00434D5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2"/>
        </w:trPr>
        <w:tc>
          <w:tcPr>
            <w:tcW w:w="3676"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22D6DE7D" w14:textId="44A66D6F" w:rsidR="0027098F" w:rsidRPr="00A15C30" w:rsidRDefault="0027098F" w:rsidP="0027098F">
            <w:pPr>
              <w:pBdr>
                <w:top w:val="nil"/>
                <w:left w:val="nil"/>
                <w:bottom w:val="nil"/>
                <w:right w:val="nil"/>
                <w:between w:val="nil"/>
                <w:bar w:val="nil"/>
              </w:pBdr>
              <w:spacing w:line="259" w:lineRule="auto"/>
              <w:rPr>
                <w:rFonts w:ascii="BancoDoBrasil Textos" w:eastAsia="BancoDoBrasil Textos" w:hAnsi="BancoDoBrasil Textos" w:cs="BancoDoBrasil Textos"/>
                <w:b/>
                <w:color w:val="000000"/>
                <w:sz w:val="12"/>
                <w:szCs w:val="24"/>
                <w:bdr w:val="nil"/>
                <w:lang w:val="pt-BR"/>
              </w:rPr>
            </w:pPr>
            <w:r w:rsidRPr="00A15C30">
              <w:rPr>
                <w:rFonts w:ascii="BancoDoBrasil Textos" w:eastAsia="BancoDoBrasil Textos" w:hAnsi="BancoDoBrasil Textos" w:cs="BancoDoBrasil Textos"/>
                <w:b/>
                <w:color w:val="000000"/>
                <w:sz w:val="12"/>
                <w:szCs w:val="24"/>
                <w:lang w:val="pt-BR"/>
              </w:rPr>
              <w:t>Total</w:t>
            </w:r>
            <w:r w:rsidR="00A15C30" w:rsidRPr="00A15C30">
              <w:rPr>
                <w:rFonts w:ascii="BancoDoBrasil Textos" w:eastAsia="BancoDoBrasil Textos" w:hAnsi="BancoDoBrasil Textos" w:cs="BancoDoBrasil Textos"/>
                <w:b/>
                <w:color w:val="000000"/>
                <w:sz w:val="12"/>
                <w:szCs w:val="24"/>
                <w:lang w:val="pt-BR"/>
              </w:rPr>
              <w:t xml:space="preserve"> </w:t>
            </w:r>
            <w:r w:rsidR="00A15C30" w:rsidRPr="00090B7B">
              <w:rPr>
                <w:rFonts w:ascii="BancoDoBrasil Textos" w:eastAsia="BancoDoBrasil Textos" w:hAnsi="BancoDoBrasil Textos" w:cs="BancoDoBrasil Textos"/>
                <w:b/>
                <w:color w:val="000000"/>
                <w:sz w:val="12"/>
                <w:szCs w:val="24"/>
                <w:lang w:val="pt-BR"/>
              </w:rPr>
              <w:t>das</w:t>
            </w:r>
            <w:r w:rsidR="00A15C30">
              <w:rPr>
                <w:rFonts w:ascii="BancoDoBrasil Textos" w:eastAsia="BancoDoBrasil Textos" w:hAnsi="BancoDoBrasil Textos" w:cs="BancoDoBrasil Textos"/>
                <w:b/>
                <w:color w:val="000000"/>
                <w:sz w:val="12"/>
                <w:szCs w:val="24"/>
                <w:lang w:val="pt-BR"/>
              </w:rPr>
              <w:t xml:space="preserve"> </w:t>
            </w:r>
            <w:r w:rsidR="00A15C30" w:rsidRPr="00090B7B">
              <w:rPr>
                <w:rFonts w:ascii="BancoDoBrasil Textos" w:eastAsia="BancoDoBrasil Textos" w:hAnsi="BancoDoBrasil Textos" w:cs="BancoDoBrasil Textos"/>
                <w:b/>
                <w:color w:val="000000"/>
                <w:sz w:val="12"/>
                <w:szCs w:val="24"/>
                <w:lang w:val="pt-BR"/>
              </w:rPr>
              <w:t>participações</w:t>
            </w:r>
            <w:r w:rsidR="00A15C30">
              <w:rPr>
                <w:rFonts w:ascii="BancoDoBrasil Textos" w:eastAsia="BancoDoBrasil Textos" w:hAnsi="BancoDoBrasil Textos" w:cs="BancoDoBrasil Textos"/>
                <w:b/>
                <w:color w:val="000000"/>
                <w:sz w:val="12"/>
                <w:szCs w:val="24"/>
                <w:lang w:val="pt-BR"/>
              </w:rPr>
              <w:t xml:space="preserve"> em </w:t>
            </w:r>
            <w:r w:rsidR="00A15C30" w:rsidRPr="00090B7B">
              <w:rPr>
                <w:rFonts w:ascii="BancoDoBrasil Textos" w:eastAsia="BancoDoBrasil Textos" w:hAnsi="BancoDoBrasil Textos" w:cs="BancoDoBrasil Textos"/>
                <w:b/>
                <w:color w:val="000000"/>
                <w:sz w:val="12"/>
                <w:szCs w:val="24"/>
                <w:lang w:val="pt-BR"/>
              </w:rPr>
              <w:t>coligadas</w:t>
            </w:r>
            <w:r w:rsidR="00A15C30">
              <w:rPr>
                <w:rFonts w:ascii="BancoDoBrasil Textos" w:eastAsia="BancoDoBrasil Textos" w:hAnsi="BancoDoBrasil Textos" w:cs="BancoDoBrasil Textos"/>
                <w:b/>
                <w:color w:val="000000"/>
                <w:sz w:val="12"/>
                <w:szCs w:val="24"/>
                <w:lang w:val="pt-BR"/>
              </w:rPr>
              <w:t xml:space="preserve"> </w:t>
            </w:r>
            <w:r w:rsidR="00A15C30" w:rsidRPr="00090B7B">
              <w:rPr>
                <w:rFonts w:ascii="BancoDoBrasil Textos" w:eastAsia="BancoDoBrasil Textos" w:hAnsi="BancoDoBrasil Textos" w:cs="BancoDoBrasil Textos"/>
                <w:b/>
                <w:color w:val="000000"/>
                <w:sz w:val="12"/>
                <w:szCs w:val="24"/>
                <w:lang w:val="pt-BR"/>
              </w:rPr>
              <w:t>e</w:t>
            </w:r>
            <w:r w:rsidR="00A15C30">
              <w:rPr>
                <w:rFonts w:ascii="BancoDoBrasil Textos" w:eastAsia="BancoDoBrasil Textos" w:hAnsi="BancoDoBrasil Textos" w:cs="BancoDoBrasil Textos"/>
                <w:b/>
                <w:color w:val="000000"/>
                <w:sz w:val="12"/>
                <w:szCs w:val="24"/>
                <w:lang w:val="pt-BR"/>
              </w:rPr>
              <w:t xml:space="preserve"> </w:t>
            </w:r>
            <w:r w:rsidR="00A15C30" w:rsidRPr="00090B7B">
              <w:rPr>
                <w:rFonts w:ascii="BancoDoBrasil Textos" w:eastAsia="BancoDoBrasil Textos" w:hAnsi="BancoDoBrasil Textos" w:cs="BancoDoBrasil Textos"/>
                <w:b/>
                <w:color w:val="000000"/>
                <w:sz w:val="12"/>
                <w:szCs w:val="24"/>
                <w:lang w:val="pt-BR"/>
              </w:rPr>
              <w:t>controladas</w:t>
            </w:r>
            <w:r w:rsidR="00A15C30">
              <w:rPr>
                <w:rFonts w:ascii="BancoDoBrasil Textos" w:eastAsia="BancoDoBrasil Textos" w:hAnsi="BancoDoBrasil Textos" w:cs="BancoDoBrasil Textos"/>
                <w:b/>
                <w:color w:val="000000"/>
                <w:sz w:val="12"/>
                <w:szCs w:val="24"/>
                <w:lang w:val="pt-BR"/>
              </w:rPr>
              <w:t xml:space="preserve"> </w:t>
            </w:r>
            <w:r w:rsidR="00A15C30" w:rsidRPr="00090B7B">
              <w:rPr>
                <w:rFonts w:ascii="BancoDoBrasil Textos" w:eastAsia="BancoDoBrasil Textos" w:hAnsi="BancoDoBrasil Textos" w:cs="BancoDoBrasil Textos"/>
                <w:b/>
                <w:color w:val="000000"/>
                <w:sz w:val="12"/>
                <w:szCs w:val="24"/>
                <w:lang w:val="pt-BR"/>
              </w:rPr>
              <w:t>em</w:t>
            </w:r>
            <w:r w:rsidR="00A15C30">
              <w:rPr>
                <w:rFonts w:ascii="BancoDoBrasil Textos" w:eastAsia="BancoDoBrasil Textos" w:hAnsi="BancoDoBrasil Textos" w:cs="BancoDoBrasil Textos"/>
                <w:b/>
                <w:color w:val="000000"/>
                <w:sz w:val="12"/>
                <w:szCs w:val="24"/>
                <w:lang w:val="pt-BR"/>
              </w:rPr>
              <w:t xml:space="preserve"> </w:t>
            </w:r>
            <w:r w:rsidR="00A15C30" w:rsidRPr="00090B7B">
              <w:rPr>
                <w:rFonts w:ascii="BancoDoBrasil Textos" w:eastAsia="BancoDoBrasil Textos" w:hAnsi="BancoDoBrasil Textos" w:cs="BancoDoBrasil Textos"/>
                <w:b/>
                <w:color w:val="000000"/>
                <w:sz w:val="12"/>
                <w:szCs w:val="24"/>
                <w:lang w:val="pt-BR"/>
              </w:rPr>
              <w:t>conjunto</w:t>
            </w: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28221F27" w14:textId="77777777" w:rsidR="0027098F" w:rsidRPr="00A15C30" w:rsidRDefault="0027098F" w:rsidP="0027098F">
            <w:pPr>
              <w:jc w:val="right"/>
              <w:rPr>
                <w:rFonts w:ascii="BancoDoBrasil Textos" w:eastAsia="BancoDoBrasil Textos" w:hAnsi="BancoDoBrasil Textos" w:cs="BancoDoBrasil Textos"/>
                <w:b/>
                <w:color w:val="000000"/>
                <w:sz w:val="12"/>
                <w:szCs w:val="12"/>
                <w:bdr w:val="nil"/>
                <w:lang w:val="pt-BR"/>
              </w:rPr>
            </w:pP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4011E86B" w14:textId="77777777" w:rsidR="0027098F" w:rsidRPr="00692FDA" w:rsidRDefault="0027098F" w:rsidP="0027098F">
            <w:pPr>
              <w:jc w:val="right"/>
              <w:rPr>
                <w:rFonts w:ascii="BancoDoBrasil Textos" w:eastAsia="BancoDoBrasil Textos" w:hAnsi="BancoDoBrasil Textos" w:cs="BancoDoBrasil Textos"/>
                <w:b/>
                <w:color w:val="000000"/>
                <w:sz w:val="12"/>
                <w:szCs w:val="12"/>
                <w:bdr w:val="nil"/>
                <w:lang w:val="pt-BR"/>
              </w:rPr>
            </w:pPr>
          </w:p>
        </w:tc>
        <w:tc>
          <w:tcPr>
            <w:tcW w:w="1134"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0A0E3521" w14:textId="77777777" w:rsidR="0027098F" w:rsidRPr="00692FDA" w:rsidRDefault="0027098F" w:rsidP="0027098F">
            <w:pPr>
              <w:jc w:val="right"/>
              <w:rPr>
                <w:rFonts w:ascii="BancoDoBrasil Textos" w:eastAsia="BancoDoBrasil Textos" w:hAnsi="BancoDoBrasil Textos" w:cs="BancoDoBrasil Textos"/>
                <w:b/>
                <w:color w:val="000000"/>
                <w:sz w:val="12"/>
                <w:szCs w:val="12"/>
                <w:bdr w:val="nil"/>
                <w:lang w:val="pt-BR"/>
              </w:rPr>
            </w:pP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5E18E7D0" w14:textId="77777777" w:rsidR="0027098F" w:rsidRPr="00692FDA" w:rsidRDefault="0027098F" w:rsidP="0027098F">
            <w:pPr>
              <w:jc w:val="right"/>
              <w:rPr>
                <w:rFonts w:ascii="BancoDoBrasil Textos" w:eastAsia="BancoDoBrasil Textos" w:hAnsi="BancoDoBrasil Textos" w:cs="BancoDoBrasil Textos"/>
                <w:b/>
                <w:color w:val="000000"/>
                <w:sz w:val="12"/>
                <w:szCs w:val="12"/>
                <w:bdr w:val="nil"/>
                <w:lang w:val="pt-BR"/>
              </w:rPr>
            </w:pP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7C81F292" w14:textId="77777777" w:rsidR="0027098F" w:rsidRPr="00692FDA" w:rsidRDefault="0027098F" w:rsidP="0027098F">
            <w:pPr>
              <w:jc w:val="right"/>
              <w:rPr>
                <w:rFonts w:ascii="BancoDoBrasil Textos" w:eastAsia="BancoDoBrasil Textos" w:hAnsi="BancoDoBrasil Textos" w:cs="BancoDoBrasil Textos"/>
                <w:b/>
                <w:color w:val="000000"/>
                <w:sz w:val="12"/>
                <w:szCs w:val="12"/>
                <w:bdr w:val="nil"/>
                <w:lang w:val="pt-BR"/>
              </w:rPr>
            </w:pP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0" w:type="dxa"/>
              <w:right w:w="0" w:type="dxa"/>
            </w:tcMar>
            <w:vAlign w:val="center"/>
          </w:tcPr>
          <w:p w14:paraId="2043CD57" w14:textId="77777777" w:rsidR="0027098F" w:rsidRPr="00692FDA" w:rsidRDefault="0027098F" w:rsidP="0027098F">
            <w:pPr>
              <w:jc w:val="right"/>
              <w:rPr>
                <w:rFonts w:ascii="BancoDoBrasil Textos" w:eastAsia="BancoDoBrasil Textos" w:hAnsi="BancoDoBrasil Textos" w:cs="BancoDoBrasil Textos"/>
                <w:b/>
                <w:color w:val="000000"/>
                <w:sz w:val="12"/>
                <w:szCs w:val="12"/>
                <w:bdr w:val="nil"/>
                <w:lang w:val="pt-BR"/>
              </w:rPr>
            </w:pP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100" w:type="dxa"/>
            </w:tcMar>
            <w:vAlign w:val="center"/>
          </w:tcPr>
          <w:p w14:paraId="642957A6" w14:textId="15797016" w:rsidR="0027098F" w:rsidRPr="00DB5F43" w:rsidRDefault="0027098F" w:rsidP="00D01E86">
            <w:pPr>
              <w:pBdr>
                <w:top w:val="nil"/>
                <w:left w:val="nil"/>
                <w:bottom w:val="nil"/>
                <w:right w:val="nil"/>
                <w:between w:val="nil"/>
                <w:bar w:val="nil"/>
              </w:pBdr>
              <w:spacing w:line="259" w:lineRule="auto"/>
              <w:ind w:right="-23"/>
              <w:jc w:val="right"/>
              <w:rPr>
                <w:rFonts w:ascii="BancoDoBrasil Textos" w:eastAsia="BancoDoBrasil Textos" w:hAnsi="BancoDoBrasil Textos" w:cs="BancoDoBrasil Textos"/>
                <w:b/>
                <w:color w:val="000000"/>
                <w:sz w:val="12"/>
                <w:szCs w:val="12"/>
                <w:bdr w:val="nil"/>
                <w:lang w:val="pt-BR"/>
              </w:rPr>
            </w:pPr>
            <w:r>
              <w:rPr>
                <w:rFonts w:ascii="BancoDoBrasil Textos" w:eastAsia="BancoDoBrasil Textos" w:hAnsi="BancoDoBrasil Textos" w:cs="BancoDoBrasil Textos"/>
                <w:b/>
                <w:color w:val="000000"/>
                <w:sz w:val="12"/>
                <w:szCs w:val="12"/>
                <w:lang w:val="pt-BR"/>
              </w:rPr>
              <w:t>20.</w:t>
            </w:r>
            <w:r w:rsidR="002E3F1D">
              <w:rPr>
                <w:rFonts w:ascii="BancoDoBrasil Textos" w:eastAsia="BancoDoBrasil Textos" w:hAnsi="BancoDoBrasil Textos" w:cs="BancoDoBrasil Textos"/>
                <w:b/>
                <w:color w:val="000000"/>
                <w:sz w:val="12"/>
                <w:szCs w:val="12"/>
                <w:lang w:val="pt-BR"/>
              </w:rPr>
              <w:t>060.746</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40" w:type="dxa"/>
            </w:tcMar>
            <w:vAlign w:val="center"/>
          </w:tcPr>
          <w:p w14:paraId="21145B5D" w14:textId="7AE6F7BB" w:rsidR="0027098F" w:rsidRPr="00DB5F43"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2"/>
                <w:szCs w:val="12"/>
                <w:bdr w:val="nil"/>
                <w:lang w:val="pt-BR"/>
              </w:rPr>
            </w:pPr>
            <w:r>
              <w:rPr>
                <w:rFonts w:ascii="BancoDoBrasil Textos" w:eastAsia="BancoDoBrasil Textos" w:hAnsi="BancoDoBrasil Textos" w:cs="BancoDoBrasil Textos"/>
                <w:b/>
                <w:color w:val="000000"/>
                <w:sz w:val="12"/>
                <w:szCs w:val="12"/>
                <w:lang w:val="pt-BR"/>
              </w:rPr>
              <w:t>(3.527.472)</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100" w:type="dxa"/>
            </w:tcMar>
            <w:vAlign w:val="center"/>
          </w:tcPr>
          <w:p w14:paraId="2501D362" w14:textId="555C7B54" w:rsidR="0027098F" w:rsidRPr="00DB5F43" w:rsidRDefault="002E3F1D"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2"/>
                <w:szCs w:val="12"/>
                <w:bdr w:val="nil"/>
                <w:lang w:val="pt-BR"/>
              </w:rPr>
            </w:pPr>
            <w:r>
              <w:rPr>
                <w:rFonts w:ascii="BancoDoBrasil Textos" w:eastAsia="BancoDoBrasil Textos" w:hAnsi="BancoDoBrasil Textos" w:cs="BancoDoBrasil Textos"/>
                <w:b/>
                <w:color w:val="000000"/>
                <w:sz w:val="12"/>
                <w:szCs w:val="12"/>
                <w:lang w:val="pt-BR"/>
              </w:rPr>
              <w:t>48.008</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100" w:type="dxa"/>
            </w:tcMar>
            <w:vAlign w:val="center"/>
          </w:tcPr>
          <w:p w14:paraId="52170CD9" w14:textId="2BE93B11" w:rsidR="0027098F" w:rsidRPr="00DB5F43"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2"/>
                <w:szCs w:val="12"/>
                <w:bdr w:val="nil"/>
                <w:lang w:val="pt-BR"/>
              </w:rPr>
            </w:pPr>
            <w:r>
              <w:rPr>
                <w:rFonts w:ascii="BancoDoBrasil Textos" w:eastAsia="BancoDoBrasil Textos" w:hAnsi="BancoDoBrasil Textos" w:cs="BancoDoBrasil Textos"/>
                <w:b/>
                <w:color w:val="000000"/>
                <w:sz w:val="12"/>
                <w:szCs w:val="12"/>
                <w:lang w:val="pt-BR"/>
              </w:rPr>
              <w:t xml:space="preserve"> 1.758.903</w:t>
            </w:r>
          </w:p>
        </w:tc>
        <w:tc>
          <w:tcPr>
            <w:tcW w:w="1276"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100" w:type="dxa"/>
            </w:tcMar>
            <w:vAlign w:val="center"/>
          </w:tcPr>
          <w:p w14:paraId="25758889" w14:textId="6486D984" w:rsidR="0027098F" w:rsidRPr="00342F5C"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
                <w:color w:val="000000"/>
                <w:sz w:val="12"/>
                <w:szCs w:val="12"/>
                <w:bdr w:val="nil"/>
                <w:lang w:val="pt-BR"/>
              </w:rPr>
            </w:pPr>
            <w:r>
              <w:rPr>
                <w:rFonts w:ascii="BancoDoBrasil Textos" w:eastAsia="BancoDoBrasil Textos" w:hAnsi="BancoDoBrasil Textos" w:cs="BancoDoBrasil Textos"/>
                <w:b/>
                <w:color w:val="000000"/>
                <w:sz w:val="12"/>
                <w:szCs w:val="12"/>
                <w:lang w:val="pt-BR"/>
              </w:rPr>
              <w:t xml:space="preserve"> 18.340.185 </w:t>
            </w:r>
          </w:p>
        </w:tc>
      </w:tr>
      <w:tr w:rsidR="0027098F" w14:paraId="40F3C420" w14:textId="77777777" w:rsidTr="00434D5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0"/>
        </w:trPr>
        <w:tc>
          <w:tcPr>
            <w:tcW w:w="3676" w:type="dxa"/>
            <w:tcBorders>
              <w:top w:val="single" w:sz="8" w:space="0" w:color="FFFFFF"/>
              <w:left w:val="single" w:sz="8" w:space="0" w:color="FFFFFF"/>
              <w:bottom w:val="single" w:sz="8" w:space="0" w:color="CCCCCC"/>
              <w:right w:val="single" w:sz="8" w:space="0" w:color="FFFFFF"/>
              <w:tl2br w:val="nil"/>
              <w:tr2bl w:val="nil"/>
            </w:tcBorders>
            <w:shd w:val="clear" w:color="FFFFFF" w:fill="E6E6E6"/>
            <w:tcMar>
              <w:left w:w="175" w:type="dxa"/>
              <w:right w:w="40" w:type="dxa"/>
            </w:tcMar>
            <w:vAlign w:val="center"/>
          </w:tcPr>
          <w:p w14:paraId="0BF0B5AF" w14:textId="77777777" w:rsidR="0027098F" w:rsidRDefault="0027098F"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2"/>
                <w:szCs w:val="24"/>
                <w:bdr w:val="nil"/>
              </w:rPr>
            </w:pPr>
            <w:r>
              <w:rPr>
                <w:rFonts w:ascii="BancoDoBrasil Textos" w:eastAsia="BancoDoBrasil Textos" w:hAnsi="BancoDoBrasil Textos" w:cs="BancoDoBrasil Textos"/>
                <w:color w:val="000000"/>
                <w:sz w:val="12"/>
                <w:szCs w:val="24"/>
              </w:rPr>
              <w:t>(Provisão para perdas)</w:t>
            </w:r>
          </w:p>
        </w:tc>
        <w:tc>
          <w:tcPr>
            <w:tcW w:w="850" w:type="dxa"/>
            <w:tcBorders>
              <w:top w:val="single" w:sz="8" w:space="0" w:color="FFFFFF"/>
              <w:left w:val="single" w:sz="8" w:space="0" w:color="FFFFFF"/>
              <w:bottom w:val="single" w:sz="8" w:space="0" w:color="CCCCCC"/>
              <w:right w:val="single" w:sz="8" w:space="0" w:color="FFFFFF"/>
              <w:tl2br w:val="nil"/>
              <w:tr2bl w:val="nil"/>
            </w:tcBorders>
            <w:shd w:val="clear" w:color="FFFFFF" w:fill="E6E6E6"/>
            <w:tcMar>
              <w:left w:w="0" w:type="dxa"/>
              <w:right w:w="0" w:type="dxa"/>
            </w:tcMar>
            <w:vAlign w:val="center"/>
          </w:tcPr>
          <w:p w14:paraId="2C76A50F" w14:textId="77777777" w:rsidR="0027098F" w:rsidRPr="00F4025D" w:rsidRDefault="0027098F" w:rsidP="0027098F">
            <w:pPr>
              <w:jc w:val="right"/>
              <w:rPr>
                <w:rFonts w:ascii="BancoDoBrasil Textos" w:eastAsia="BancoDoBrasil Textos" w:hAnsi="BancoDoBrasil Textos" w:cs="BancoDoBrasil Textos"/>
                <w:color w:val="000000"/>
                <w:sz w:val="12"/>
                <w:szCs w:val="12"/>
                <w:bdr w:val="nil"/>
              </w:rPr>
            </w:pPr>
          </w:p>
        </w:tc>
        <w:tc>
          <w:tcPr>
            <w:tcW w:w="851" w:type="dxa"/>
            <w:tcBorders>
              <w:top w:val="single" w:sz="8" w:space="0" w:color="FFFFFF"/>
              <w:left w:val="single" w:sz="8" w:space="0" w:color="FFFFFF"/>
              <w:bottom w:val="single" w:sz="8" w:space="0" w:color="CCCCCC"/>
              <w:right w:val="single" w:sz="8" w:space="0" w:color="FFFFFF"/>
              <w:tl2br w:val="nil"/>
              <w:tr2bl w:val="nil"/>
            </w:tcBorders>
            <w:shd w:val="clear" w:color="FFFFFF" w:fill="E6E6E6"/>
            <w:tcMar>
              <w:left w:w="0" w:type="dxa"/>
              <w:right w:w="0" w:type="dxa"/>
            </w:tcMar>
            <w:vAlign w:val="center"/>
          </w:tcPr>
          <w:p w14:paraId="5EA709E9" w14:textId="77777777" w:rsidR="0027098F" w:rsidRPr="00692FDA" w:rsidRDefault="0027098F" w:rsidP="0027098F">
            <w:pPr>
              <w:jc w:val="right"/>
              <w:rPr>
                <w:rFonts w:ascii="BancoDoBrasil Textos" w:eastAsia="BancoDoBrasil Textos" w:hAnsi="BancoDoBrasil Textos" w:cs="BancoDoBrasil Textos"/>
                <w:b/>
                <w:color w:val="000000"/>
                <w:sz w:val="12"/>
                <w:szCs w:val="12"/>
                <w:bdr w:val="nil"/>
                <w:lang w:val="pt-BR"/>
              </w:rPr>
            </w:pPr>
          </w:p>
        </w:tc>
        <w:tc>
          <w:tcPr>
            <w:tcW w:w="1134" w:type="dxa"/>
            <w:tcBorders>
              <w:top w:val="single" w:sz="8" w:space="0" w:color="FFFFFF"/>
              <w:left w:val="single" w:sz="8" w:space="0" w:color="FFFFFF"/>
              <w:bottom w:val="single" w:sz="8" w:space="0" w:color="CCCCCC"/>
              <w:right w:val="single" w:sz="8" w:space="0" w:color="FFFFFF"/>
              <w:tl2br w:val="nil"/>
              <w:tr2bl w:val="nil"/>
            </w:tcBorders>
            <w:shd w:val="clear" w:color="FFFFFF" w:fill="E6E6E6"/>
            <w:tcMar>
              <w:left w:w="0" w:type="dxa"/>
              <w:right w:w="0" w:type="dxa"/>
            </w:tcMar>
            <w:vAlign w:val="center"/>
          </w:tcPr>
          <w:p w14:paraId="49342B33" w14:textId="77777777" w:rsidR="0027098F" w:rsidRPr="00692FDA" w:rsidRDefault="0027098F" w:rsidP="0027098F">
            <w:pPr>
              <w:jc w:val="right"/>
              <w:rPr>
                <w:rFonts w:ascii="BancoDoBrasil Textos" w:eastAsia="BancoDoBrasil Textos" w:hAnsi="BancoDoBrasil Textos" w:cs="BancoDoBrasil Textos"/>
                <w:b/>
                <w:color w:val="000000"/>
                <w:sz w:val="12"/>
                <w:szCs w:val="12"/>
                <w:bdr w:val="nil"/>
                <w:lang w:val="pt-BR"/>
              </w:rPr>
            </w:pPr>
          </w:p>
        </w:tc>
        <w:tc>
          <w:tcPr>
            <w:tcW w:w="992" w:type="dxa"/>
            <w:tcBorders>
              <w:top w:val="single" w:sz="8" w:space="0" w:color="FFFFFF"/>
              <w:left w:val="single" w:sz="8" w:space="0" w:color="FFFFFF"/>
              <w:bottom w:val="single" w:sz="8" w:space="0" w:color="CCCCCC"/>
              <w:right w:val="single" w:sz="8" w:space="0" w:color="FFFFFF"/>
              <w:tl2br w:val="nil"/>
              <w:tr2bl w:val="nil"/>
            </w:tcBorders>
            <w:shd w:val="clear" w:color="FFFFFF" w:fill="E6E6E6"/>
            <w:tcMar>
              <w:left w:w="0" w:type="dxa"/>
              <w:right w:w="0" w:type="dxa"/>
            </w:tcMar>
            <w:vAlign w:val="center"/>
          </w:tcPr>
          <w:p w14:paraId="716A3185" w14:textId="77777777" w:rsidR="0027098F" w:rsidRPr="00692FDA" w:rsidRDefault="0027098F" w:rsidP="0027098F">
            <w:pPr>
              <w:jc w:val="right"/>
              <w:rPr>
                <w:rFonts w:ascii="BancoDoBrasil Textos" w:eastAsia="BancoDoBrasil Textos" w:hAnsi="BancoDoBrasil Textos" w:cs="BancoDoBrasil Textos"/>
                <w:b/>
                <w:color w:val="000000"/>
                <w:sz w:val="12"/>
                <w:szCs w:val="12"/>
                <w:bdr w:val="nil"/>
                <w:lang w:val="pt-BR"/>
              </w:rPr>
            </w:pPr>
          </w:p>
        </w:tc>
        <w:tc>
          <w:tcPr>
            <w:tcW w:w="992" w:type="dxa"/>
            <w:tcBorders>
              <w:top w:val="single" w:sz="8" w:space="0" w:color="FFFFFF"/>
              <w:left w:val="single" w:sz="8" w:space="0" w:color="FFFFFF"/>
              <w:bottom w:val="single" w:sz="8" w:space="0" w:color="CCCCCC"/>
              <w:right w:val="single" w:sz="8" w:space="0" w:color="FFFFFF"/>
              <w:tl2br w:val="nil"/>
              <w:tr2bl w:val="nil"/>
            </w:tcBorders>
            <w:shd w:val="clear" w:color="FFFFFF" w:fill="E6E6E6"/>
            <w:tcMar>
              <w:left w:w="0" w:type="dxa"/>
              <w:right w:w="0" w:type="dxa"/>
            </w:tcMar>
            <w:vAlign w:val="center"/>
          </w:tcPr>
          <w:p w14:paraId="11FAAE09" w14:textId="77777777" w:rsidR="0027098F" w:rsidRPr="00692FDA" w:rsidRDefault="0027098F" w:rsidP="0027098F">
            <w:pPr>
              <w:jc w:val="right"/>
              <w:rPr>
                <w:rFonts w:ascii="BancoDoBrasil Textos" w:eastAsia="BancoDoBrasil Textos" w:hAnsi="BancoDoBrasil Textos" w:cs="BancoDoBrasil Textos"/>
                <w:b/>
                <w:color w:val="000000"/>
                <w:sz w:val="12"/>
                <w:szCs w:val="12"/>
                <w:bdr w:val="nil"/>
                <w:lang w:val="pt-BR"/>
              </w:rPr>
            </w:pPr>
          </w:p>
        </w:tc>
        <w:tc>
          <w:tcPr>
            <w:tcW w:w="851" w:type="dxa"/>
            <w:tcBorders>
              <w:top w:val="single" w:sz="8" w:space="0" w:color="FFFFFF"/>
              <w:left w:val="single" w:sz="8" w:space="0" w:color="FFFFFF"/>
              <w:bottom w:val="single" w:sz="8" w:space="0" w:color="CCCCCC"/>
              <w:right w:val="single" w:sz="8" w:space="0" w:color="FFFFFF"/>
              <w:tl2br w:val="nil"/>
              <w:tr2bl w:val="nil"/>
            </w:tcBorders>
            <w:shd w:val="clear" w:color="FFFFFF" w:fill="E6E6E6"/>
            <w:tcMar>
              <w:left w:w="0" w:type="dxa"/>
              <w:right w:w="0" w:type="dxa"/>
            </w:tcMar>
            <w:vAlign w:val="center"/>
          </w:tcPr>
          <w:p w14:paraId="58F34657" w14:textId="77777777" w:rsidR="0027098F" w:rsidRPr="00692FDA" w:rsidRDefault="0027098F" w:rsidP="0027098F">
            <w:pPr>
              <w:jc w:val="right"/>
              <w:rPr>
                <w:rFonts w:ascii="BancoDoBrasil Textos" w:eastAsia="BancoDoBrasil Textos" w:hAnsi="BancoDoBrasil Textos" w:cs="BancoDoBrasil Textos"/>
                <w:b/>
                <w:color w:val="000000"/>
                <w:sz w:val="12"/>
                <w:szCs w:val="12"/>
                <w:bdr w:val="nil"/>
                <w:lang w:val="pt-BR"/>
              </w:rPr>
            </w:pPr>
          </w:p>
        </w:tc>
        <w:tc>
          <w:tcPr>
            <w:tcW w:w="85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07DE64DB" w14:textId="4E06679D" w:rsidR="0027098F" w:rsidRPr="0070160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(10.488)</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79CFD296" w14:textId="40C15D8C" w:rsidR="0027098F" w:rsidRPr="0070160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 </w:t>
            </w:r>
          </w:p>
        </w:tc>
        <w:tc>
          <w:tcPr>
            <w:tcW w:w="85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34CECB10" w14:textId="78A9AA98" w:rsidR="0027098F" w:rsidRPr="0070160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2.246 </w:t>
            </w:r>
          </w:p>
        </w:tc>
        <w:tc>
          <w:tcPr>
            <w:tcW w:w="992"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7C510757" w14:textId="18FAAD0A" w:rsidR="0027098F" w:rsidRPr="0070160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 </w:t>
            </w:r>
          </w:p>
        </w:tc>
        <w:tc>
          <w:tcPr>
            <w:tcW w:w="1276"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40" w:type="dxa"/>
            </w:tcMar>
            <w:vAlign w:val="center"/>
          </w:tcPr>
          <w:p w14:paraId="76EEC475" w14:textId="4FDA175D" w:rsidR="0027098F" w:rsidRPr="0070160A" w:rsidRDefault="0027098F" w:rsidP="0027098F">
            <w:pPr>
              <w:pBdr>
                <w:top w:val="nil"/>
                <w:left w:val="nil"/>
                <w:bottom w:val="nil"/>
                <w:right w:val="nil"/>
                <w:between w:val="nil"/>
                <w:bar w:val="nil"/>
              </w:pBdr>
              <w:spacing w:line="259" w:lineRule="auto"/>
              <w:jc w:val="right"/>
              <w:rPr>
                <w:rFonts w:ascii="BancoDoBrasil Textos" w:eastAsia="BancoDoBrasil Textos" w:hAnsi="BancoDoBrasil Textos" w:cs="BancoDoBrasil Textos"/>
                <w:bCs/>
                <w:color w:val="000000"/>
                <w:sz w:val="12"/>
                <w:szCs w:val="12"/>
                <w:bdr w:val="nil"/>
                <w:lang w:val="pt-BR"/>
              </w:rPr>
            </w:pPr>
            <w:r>
              <w:rPr>
                <w:rFonts w:ascii="BancoDoBrasil Textos" w:eastAsia="BancoDoBrasil Textos" w:hAnsi="BancoDoBrasil Textos" w:cs="BancoDoBrasil Textos"/>
                <w:bCs/>
                <w:color w:val="000000"/>
                <w:sz w:val="12"/>
                <w:szCs w:val="12"/>
                <w:lang w:val="pt-BR"/>
              </w:rPr>
              <w:t xml:space="preserve"> (8.242)</w:t>
            </w:r>
          </w:p>
        </w:tc>
      </w:tr>
      <w:tr w:rsidR="00434D55" w:rsidRPr="00CD04A2" w14:paraId="40D10AE8" w14:textId="77777777" w:rsidTr="00434D5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0"/>
        </w:trPr>
        <w:tc>
          <w:tcPr>
            <w:tcW w:w="14307" w:type="dxa"/>
            <w:gridSpan w:val="12"/>
            <w:tcBorders>
              <w:top w:val="single" w:sz="8" w:space="0" w:color="CCCCCC"/>
              <w:left w:val="nil"/>
              <w:bottom w:val="nil"/>
              <w:right w:val="nil"/>
              <w:tl2br w:val="nil"/>
              <w:tr2bl w:val="nil"/>
            </w:tcBorders>
            <w:shd w:val="clear" w:color="auto" w:fill="auto"/>
            <w:tcMar>
              <w:left w:w="40" w:type="dxa"/>
              <w:right w:w="40" w:type="dxa"/>
            </w:tcMar>
            <w:vAlign w:val="center"/>
          </w:tcPr>
          <w:p w14:paraId="62B7D0C5" w14:textId="77777777" w:rsidR="00434D55" w:rsidRPr="00090B7B" w:rsidRDefault="00434D55" w:rsidP="00434D55">
            <w:pPr>
              <w:pStyle w:val="072-Rodap"/>
              <w:pBdr>
                <w:top w:val="nil"/>
                <w:left w:val="nil"/>
                <w:bottom w:val="nil"/>
                <w:right w:val="nil"/>
                <w:between w:val="nil"/>
                <w:bar w:val="nil"/>
              </w:pBdr>
              <w:jc w:val="both"/>
              <w:rPr>
                <w:rFonts w:eastAsia="BancoDoBrasil Textos"/>
                <w:szCs w:val="22"/>
                <w:bdr w:val="nil"/>
                <w:lang w:val="pt-BR"/>
              </w:rPr>
            </w:pPr>
            <w:r w:rsidRPr="00090B7B">
              <w:rPr>
                <w:rFonts w:eastAsia="BancoDoBrasil Textos"/>
                <w:szCs w:val="22"/>
                <w:lang w:val="pt-BR"/>
              </w:rPr>
              <w:t>1</w:t>
            </w:r>
            <w:r>
              <w:rPr>
                <w:rFonts w:eastAsia="BancoDoBrasil Textos"/>
                <w:szCs w:val="22"/>
                <w:lang w:val="pt-BR"/>
              </w:rPr>
              <w:t xml:space="preserve"> </w:t>
            </w:r>
            <w:r w:rsidRPr="00090B7B">
              <w:rPr>
                <w:rFonts w:eastAsia="BancoDoBrasil Textos"/>
                <w:szCs w:val="22"/>
                <w:lang w:val="pt-BR"/>
              </w:rPr>
              <w:t>-</w:t>
            </w:r>
            <w:r>
              <w:rPr>
                <w:rFonts w:eastAsia="BancoDoBrasil Textos"/>
                <w:szCs w:val="22"/>
                <w:lang w:val="pt-BR"/>
              </w:rPr>
              <w:t xml:space="preserve"> </w:t>
            </w:r>
            <w:r w:rsidRPr="00090B7B">
              <w:rPr>
                <w:rFonts w:eastAsia="BancoDoBrasil Textos"/>
                <w:szCs w:val="22"/>
                <w:lang w:val="pt-BR"/>
              </w:rPr>
              <w:t>Inclui</w:t>
            </w:r>
            <w:r>
              <w:rPr>
                <w:rFonts w:eastAsia="BancoDoBrasil Textos"/>
                <w:szCs w:val="22"/>
                <w:lang w:val="pt-BR"/>
              </w:rPr>
              <w:t xml:space="preserve"> </w:t>
            </w:r>
            <w:r w:rsidRPr="00090B7B">
              <w:rPr>
                <w:rFonts w:eastAsia="BancoDoBrasil Textos"/>
                <w:szCs w:val="22"/>
                <w:lang w:val="pt-BR"/>
              </w:rPr>
              <w:t>ajustes</w:t>
            </w:r>
            <w:r>
              <w:rPr>
                <w:rFonts w:eastAsia="BancoDoBrasil Textos"/>
                <w:szCs w:val="22"/>
                <w:lang w:val="pt-BR"/>
              </w:rPr>
              <w:t xml:space="preserve"> </w:t>
            </w:r>
            <w:r w:rsidRPr="00090B7B">
              <w:rPr>
                <w:rFonts w:eastAsia="BancoDoBrasil Textos"/>
                <w:szCs w:val="22"/>
                <w:lang w:val="pt-BR"/>
              </w:rPr>
              <w:t>de</w:t>
            </w:r>
            <w:r>
              <w:rPr>
                <w:rFonts w:eastAsia="BancoDoBrasil Textos"/>
                <w:szCs w:val="22"/>
                <w:lang w:val="pt-BR"/>
              </w:rPr>
              <w:t xml:space="preserve"> </w:t>
            </w:r>
            <w:r w:rsidRPr="00090B7B">
              <w:rPr>
                <w:rFonts w:eastAsia="BancoDoBrasil Textos"/>
                <w:szCs w:val="22"/>
                <w:lang w:val="pt-BR"/>
              </w:rPr>
              <w:t>harmonização</w:t>
            </w:r>
            <w:r>
              <w:rPr>
                <w:rFonts w:eastAsia="BancoDoBrasil Textos"/>
                <w:szCs w:val="22"/>
                <w:lang w:val="pt-BR"/>
              </w:rPr>
              <w:t xml:space="preserve"> </w:t>
            </w:r>
            <w:r w:rsidRPr="00090B7B">
              <w:rPr>
                <w:rFonts w:eastAsia="BancoDoBrasil Textos"/>
                <w:szCs w:val="22"/>
                <w:lang w:val="pt-BR"/>
              </w:rPr>
              <w:t>de</w:t>
            </w:r>
            <w:r>
              <w:rPr>
                <w:rFonts w:eastAsia="BancoDoBrasil Textos"/>
                <w:szCs w:val="22"/>
                <w:lang w:val="pt-BR"/>
              </w:rPr>
              <w:t xml:space="preserve"> </w:t>
            </w:r>
            <w:r w:rsidRPr="00090B7B">
              <w:rPr>
                <w:rFonts w:eastAsia="BancoDoBrasil Textos"/>
                <w:szCs w:val="22"/>
                <w:lang w:val="pt-BR"/>
              </w:rPr>
              <w:t>práticas</w:t>
            </w:r>
            <w:r>
              <w:rPr>
                <w:rFonts w:eastAsia="BancoDoBrasil Textos"/>
                <w:szCs w:val="22"/>
                <w:lang w:val="pt-BR"/>
              </w:rPr>
              <w:t xml:space="preserve"> </w:t>
            </w:r>
            <w:r w:rsidRPr="00090B7B">
              <w:rPr>
                <w:rFonts w:eastAsia="BancoDoBrasil Textos"/>
                <w:szCs w:val="22"/>
                <w:lang w:val="pt-BR"/>
              </w:rPr>
              <w:t>contábeis</w:t>
            </w:r>
            <w:r>
              <w:rPr>
                <w:rFonts w:eastAsia="BancoDoBrasil Textos"/>
                <w:szCs w:val="22"/>
                <w:lang w:val="pt-BR"/>
              </w:rPr>
              <w:t xml:space="preserve"> e considera os resultados não realizados decorrentes de transações com o Banco Múltiplo</w:t>
            </w:r>
            <w:r w:rsidRPr="00090B7B">
              <w:rPr>
                <w:rFonts w:eastAsia="BancoDoBrasil Textos"/>
                <w:szCs w:val="22"/>
                <w:lang w:val="pt-BR"/>
              </w:rPr>
              <w:t>.</w:t>
            </w:r>
          </w:p>
        </w:tc>
      </w:tr>
      <w:tr w:rsidR="00434D55" w:rsidRPr="00CD04A2" w14:paraId="382A1B67" w14:textId="77777777" w:rsidTr="00434D5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0"/>
        </w:trPr>
        <w:tc>
          <w:tcPr>
            <w:tcW w:w="14307" w:type="dxa"/>
            <w:gridSpan w:val="12"/>
            <w:tcBorders>
              <w:top w:val="nil"/>
              <w:left w:val="nil"/>
              <w:bottom w:val="nil"/>
              <w:right w:val="nil"/>
              <w:tl2br w:val="nil"/>
              <w:tr2bl w:val="nil"/>
            </w:tcBorders>
            <w:shd w:val="clear" w:color="auto" w:fill="auto"/>
            <w:tcMar>
              <w:left w:w="40" w:type="dxa"/>
              <w:right w:w="40" w:type="dxa"/>
            </w:tcMar>
            <w:vAlign w:val="center"/>
          </w:tcPr>
          <w:p w14:paraId="2E9C2AFE" w14:textId="7C418EA1" w:rsidR="00434D55" w:rsidRPr="00090B7B" w:rsidRDefault="00434D55" w:rsidP="00434D55">
            <w:pPr>
              <w:pStyle w:val="072-Rodap"/>
              <w:pBdr>
                <w:top w:val="nil"/>
                <w:left w:val="nil"/>
                <w:bottom w:val="nil"/>
                <w:right w:val="nil"/>
                <w:between w:val="nil"/>
                <w:bar w:val="nil"/>
              </w:pBdr>
              <w:jc w:val="both"/>
              <w:rPr>
                <w:rFonts w:eastAsia="BancoDoBrasil Textos"/>
                <w:szCs w:val="22"/>
                <w:bdr w:val="nil"/>
                <w:lang w:val="pt-BR"/>
              </w:rPr>
            </w:pPr>
            <w:r w:rsidRPr="00090B7B">
              <w:rPr>
                <w:rFonts w:eastAsia="BancoDoBrasil Textos"/>
                <w:szCs w:val="22"/>
                <w:lang w:val="pt-BR"/>
              </w:rPr>
              <w:t>2</w:t>
            </w:r>
            <w:r>
              <w:rPr>
                <w:rFonts w:eastAsia="BancoDoBrasil Textos"/>
                <w:szCs w:val="22"/>
                <w:lang w:val="pt-BR"/>
              </w:rPr>
              <w:t xml:space="preserve"> </w:t>
            </w:r>
            <w:r w:rsidRPr="00090B7B">
              <w:rPr>
                <w:rFonts w:eastAsia="BancoDoBrasil Textos"/>
                <w:szCs w:val="22"/>
                <w:lang w:val="pt-BR"/>
              </w:rPr>
              <w:t>-</w:t>
            </w:r>
            <w:r>
              <w:rPr>
                <w:rFonts w:eastAsia="BancoDoBrasil Textos"/>
                <w:szCs w:val="22"/>
                <w:lang w:val="pt-BR"/>
              </w:rPr>
              <w:t xml:space="preserve"> </w:t>
            </w:r>
            <w:r w:rsidRPr="00090B7B">
              <w:rPr>
                <w:rFonts w:eastAsia="BancoDoBrasil Textos"/>
                <w:szCs w:val="22"/>
                <w:lang w:val="pt-BR"/>
              </w:rPr>
              <w:t>Referem-se</w:t>
            </w:r>
            <w:r>
              <w:rPr>
                <w:rFonts w:eastAsia="BancoDoBrasil Textos"/>
                <w:szCs w:val="22"/>
                <w:lang w:val="pt-BR"/>
              </w:rPr>
              <w:t xml:space="preserve"> basicamente </w:t>
            </w:r>
            <w:r w:rsidRPr="00090B7B">
              <w:rPr>
                <w:rFonts w:eastAsia="BancoDoBrasil Textos"/>
                <w:szCs w:val="22"/>
                <w:lang w:val="pt-BR"/>
              </w:rPr>
              <w:t>a</w:t>
            </w:r>
            <w:r>
              <w:rPr>
                <w:rFonts w:eastAsia="BancoDoBrasil Textos"/>
                <w:szCs w:val="22"/>
                <w:lang w:val="pt-BR"/>
              </w:rPr>
              <w:t xml:space="preserve"> </w:t>
            </w:r>
            <w:r w:rsidRPr="00090B7B">
              <w:rPr>
                <w:rFonts w:eastAsia="BancoDoBrasil Textos"/>
                <w:szCs w:val="22"/>
                <w:lang w:val="pt-BR"/>
              </w:rPr>
              <w:t>ajustes</w:t>
            </w:r>
            <w:r>
              <w:rPr>
                <w:rFonts w:eastAsia="BancoDoBrasil Textos"/>
                <w:szCs w:val="22"/>
                <w:lang w:val="pt-BR"/>
              </w:rPr>
              <w:t xml:space="preserve"> </w:t>
            </w:r>
            <w:r w:rsidRPr="00090B7B">
              <w:rPr>
                <w:rFonts w:eastAsia="BancoDoBrasil Textos"/>
                <w:szCs w:val="22"/>
                <w:lang w:val="pt-BR"/>
              </w:rPr>
              <w:t>de</w:t>
            </w:r>
            <w:r>
              <w:rPr>
                <w:rFonts w:eastAsia="BancoDoBrasil Textos"/>
                <w:szCs w:val="22"/>
                <w:lang w:val="pt-BR"/>
              </w:rPr>
              <w:t xml:space="preserve"> </w:t>
            </w:r>
            <w:r w:rsidRPr="00090B7B">
              <w:rPr>
                <w:rFonts w:eastAsia="BancoDoBrasil Textos"/>
                <w:szCs w:val="22"/>
                <w:lang w:val="pt-BR"/>
              </w:rPr>
              <w:t>avaliação</w:t>
            </w:r>
            <w:r>
              <w:rPr>
                <w:rFonts w:eastAsia="BancoDoBrasil Textos"/>
                <w:szCs w:val="22"/>
                <w:lang w:val="pt-BR"/>
              </w:rPr>
              <w:t xml:space="preserve"> </w:t>
            </w:r>
            <w:r w:rsidRPr="00090B7B">
              <w:rPr>
                <w:rFonts w:eastAsia="BancoDoBrasil Textos"/>
                <w:szCs w:val="22"/>
                <w:lang w:val="pt-BR"/>
              </w:rPr>
              <w:t>patrimonial</w:t>
            </w:r>
            <w:r>
              <w:rPr>
                <w:rFonts w:eastAsia="BancoDoBrasil Textos"/>
                <w:szCs w:val="22"/>
                <w:lang w:val="pt-BR"/>
              </w:rPr>
              <w:t xml:space="preserve"> </w:t>
            </w:r>
            <w:r w:rsidRPr="00090B7B">
              <w:rPr>
                <w:rFonts w:eastAsia="BancoDoBrasil Textos"/>
                <w:szCs w:val="22"/>
                <w:lang w:val="pt-BR"/>
              </w:rPr>
              <w:t>de</w:t>
            </w:r>
            <w:r>
              <w:rPr>
                <w:rFonts w:eastAsia="BancoDoBrasil Textos"/>
                <w:szCs w:val="22"/>
                <w:lang w:val="pt-BR"/>
              </w:rPr>
              <w:t xml:space="preserve"> </w:t>
            </w:r>
            <w:r w:rsidRPr="00090B7B">
              <w:rPr>
                <w:rFonts w:eastAsia="BancoDoBrasil Textos"/>
                <w:szCs w:val="22"/>
                <w:lang w:val="pt-BR"/>
              </w:rPr>
              <w:t>títulos</w:t>
            </w:r>
            <w:r>
              <w:rPr>
                <w:rFonts w:eastAsia="BancoDoBrasil Textos"/>
                <w:szCs w:val="22"/>
                <w:lang w:val="pt-BR"/>
              </w:rPr>
              <w:t xml:space="preserve"> </w:t>
            </w:r>
            <w:r w:rsidRPr="00090B7B">
              <w:rPr>
                <w:rFonts w:eastAsia="BancoDoBrasil Textos"/>
                <w:szCs w:val="22"/>
                <w:lang w:val="pt-BR"/>
              </w:rPr>
              <w:t>e</w:t>
            </w:r>
            <w:r>
              <w:rPr>
                <w:rFonts w:eastAsia="BancoDoBrasil Textos"/>
                <w:szCs w:val="22"/>
                <w:lang w:val="pt-BR"/>
              </w:rPr>
              <w:t xml:space="preserve"> </w:t>
            </w:r>
            <w:r w:rsidRPr="00090B7B">
              <w:rPr>
                <w:rFonts w:eastAsia="BancoDoBrasil Textos"/>
                <w:szCs w:val="22"/>
                <w:lang w:val="pt-BR"/>
              </w:rPr>
              <w:t>valores</w:t>
            </w:r>
            <w:r>
              <w:rPr>
                <w:rFonts w:eastAsia="BancoDoBrasil Textos"/>
                <w:szCs w:val="22"/>
                <w:lang w:val="pt-BR"/>
              </w:rPr>
              <w:t xml:space="preserve"> </w:t>
            </w:r>
            <w:r w:rsidRPr="00090B7B">
              <w:rPr>
                <w:rFonts w:eastAsia="BancoDoBrasil Textos"/>
                <w:szCs w:val="22"/>
                <w:lang w:val="pt-BR"/>
              </w:rPr>
              <w:t>mobiliários</w:t>
            </w:r>
            <w:r>
              <w:rPr>
                <w:rFonts w:eastAsia="BancoDoBrasil Textos"/>
                <w:szCs w:val="22"/>
                <w:lang w:val="pt-BR"/>
              </w:rPr>
              <w:t xml:space="preserve"> </w:t>
            </w:r>
            <w:r w:rsidR="00750693">
              <w:rPr>
                <w:rFonts w:eastAsia="BancoDoBrasil Textos"/>
                <w:szCs w:val="22"/>
                <w:lang w:val="pt-BR"/>
              </w:rPr>
              <w:t>classificados na categoria valor justo em outros resultados abrangentes</w:t>
            </w:r>
            <w:r w:rsidRPr="00090B7B">
              <w:rPr>
                <w:rFonts w:eastAsia="BancoDoBrasil Textos"/>
                <w:szCs w:val="22"/>
                <w:lang w:val="pt-BR"/>
              </w:rPr>
              <w:t>.</w:t>
            </w:r>
          </w:p>
        </w:tc>
      </w:tr>
      <w:tr w:rsidR="00434D55" w:rsidRPr="00CD04A2" w14:paraId="7CCF5B06" w14:textId="77777777" w:rsidTr="00434D5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0"/>
        </w:trPr>
        <w:tc>
          <w:tcPr>
            <w:tcW w:w="14307" w:type="dxa"/>
            <w:gridSpan w:val="12"/>
            <w:tcBorders>
              <w:top w:val="nil"/>
              <w:left w:val="nil"/>
              <w:bottom w:val="nil"/>
              <w:right w:val="nil"/>
              <w:tl2br w:val="nil"/>
              <w:tr2bl w:val="nil"/>
            </w:tcBorders>
            <w:shd w:val="clear" w:color="auto" w:fill="auto"/>
            <w:tcMar>
              <w:left w:w="40" w:type="dxa"/>
              <w:right w:w="40" w:type="dxa"/>
            </w:tcMar>
            <w:vAlign w:val="center"/>
          </w:tcPr>
          <w:p w14:paraId="426A230C" w14:textId="77777777" w:rsidR="00434D55" w:rsidRPr="00090B7B" w:rsidRDefault="00434D55" w:rsidP="00434D55">
            <w:pPr>
              <w:pStyle w:val="072-Rodap"/>
              <w:pBdr>
                <w:top w:val="nil"/>
                <w:left w:val="nil"/>
                <w:bottom w:val="nil"/>
                <w:right w:val="nil"/>
                <w:between w:val="nil"/>
                <w:bar w:val="nil"/>
              </w:pBdr>
              <w:jc w:val="both"/>
              <w:rPr>
                <w:rFonts w:eastAsia="BancoDoBrasil Textos"/>
                <w:szCs w:val="22"/>
                <w:bdr w:val="nil"/>
                <w:lang w:val="pt-BR"/>
              </w:rPr>
            </w:pPr>
            <w:r w:rsidRPr="00090B7B">
              <w:rPr>
                <w:rFonts w:eastAsia="BancoDoBrasil Textos"/>
                <w:szCs w:val="22"/>
                <w:lang w:val="pt-BR"/>
              </w:rPr>
              <w:t>3</w:t>
            </w:r>
            <w:r>
              <w:rPr>
                <w:rFonts w:eastAsia="BancoDoBrasil Textos"/>
                <w:szCs w:val="22"/>
                <w:lang w:val="pt-BR"/>
              </w:rPr>
              <w:t xml:space="preserve"> </w:t>
            </w:r>
            <w:r w:rsidRPr="00090B7B">
              <w:rPr>
                <w:rFonts w:eastAsia="BancoDoBrasil Textos"/>
                <w:szCs w:val="22"/>
                <w:lang w:val="pt-BR"/>
              </w:rPr>
              <w:t>-</w:t>
            </w:r>
            <w:r>
              <w:rPr>
                <w:rFonts w:eastAsia="BancoDoBrasil Textos"/>
                <w:szCs w:val="22"/>
                <w:lang w:val="pt-BR"/>
              </w:rPr>
              <w:t xml:space="preserve"> </w:t>
            </w:r>
            <w:r w:rsidRPr="00090B7B">
              <w:rPr>
                <w:rFonts w:eastAsia="BancoDoBrasil Textos"/>
                <w:szCs w:val="22"/>
                <w:lang w:val="pt-BR"/>
              </w:rPr>
              <w:t>O</w:t>
            </w:r>
            <w:r>
              <w:rPr>
                <w:rFonts w:eastAsia="BancoDoBrasil Textos"/>
                <w:szCs w:val="22"/>
                <w:lang w:val="pt-BR"/>
              </w:rPr>
              <w:t xml:space="preserve"> </w:t>
            </w:r>
            <w:r w:rsidRPr="00090B7B">
              <w:rPr>
                <w:rFonts w:eastAsia="BancoDoBrasil Textos"/>
                <w:szCs w:val="22"/>
                <w:lang w:val="pt-BR"/>
              </w:rPr>
              <w:t>Banco</w:t>
            </w:r>
            <w:r>
              <w:rPr>
                <w:rFonts w:eastAsia="BancoDoBrasil Textos"/>
                <w:szCs w:val="22"/>
                <w:lang w:val="pt-BR"/>
              </w:rPr>
              <w:t xml:space="preserve"> </w:t>
            </w:r>
            <w:r w:rsidRPr="00090B7B">
              <w:rPr>
                <w:rFonts w:eastAsia="BancoDoBrasil Textos"/>
                <w:szCs w:val="22"/>
                <w:lang w:val="pt-BR"/>
              </w:rPr>
              <w:t>possui</w:t>
            </w:r>
            <w:r>
              <w:rPr>
                <w:rFonts w:eastAsia="BancoDoBrasil Textos"/>
                <w:szCs w:val="22"/>
                <w:lang w:val="pt-BR"/>
              </w:rPr>
              <w:t xml:space="preserve"> </w:t>
            </w:r>
            <w:r w:rsidRPr="00090B7B">
              <w:rPr>
                <w:rFonts w:eastAsia="BancoDoBrasil Textos"/>
                <w:szCs w:val="22"/>
                <w:lang w:val="pt-BR"/>
              </w:rPr>
              <w:t>influência</w:t>
            </w:r>
            <w:r>
              <w:rPr>
                <w:rFonts w:eastAsia="BancoDoBrasil Textos"/>
                <w:szCs w:val="22"/>
                <w:lang w:val="pt-BR"/>
              </w:rPr>
              <w:t xml:space="preserve"> </w:t>
            </w:r>
            <w:r w:rsidRPr="00090B7B">
              <w:rPr>
                <w:rFonts w:eastAsia="BancoDoBrasil Textos"/>
                <w:szCs w:val="22"/>
                <w:lang w:val="pt-BR"/>
              </w:rPr>
              <w:t>significativa</w:t>
            </w:r>
            <w:r>
              <w:rPr>
                <w:rFonts w:eastAsia="BancoDoBrasil Textos"/>
                <w:szCs w:val="22"/>
                <w:lang w:val="pt-BR"/>
              </w:rPr>
              <w:t xml:space="preserve"> </w:t>
            </w:r>
            <w:r w:rsidRPr="00090B7B">
              <w:rPr>
                <w:rFonts w:eastAsia="BancoDoBrasil Textos"/>
                <w:szCs w:val="22"/>
                <w:lang w:val="pt-BR"/>
              </w:rPr>
              <w:t>por</w:t>
            </w:r>
            <w:r>
              <w:rPr>
                <w:rFonts w:eastAsia="BancoDoBrasil Textos"/>
                <w:szCs w:val="22"/>
                <w:lang w:val="pt-BR"/>
              </w:rPr>
              <w:t xml:space="preserve"> </w:t>
            </w:r>
            <w:r w:rsidRPr="00090B7B">
              <w:rPr>
                <w:rFonts w:eastAsia="BancoDoBrasil Textos"/>
                <w:szCs w:val="22"/>
                <w:lang w:val="pt-BR"/>
              </w:rPr>
              <w:t>meio</w:t>
            </w:r>
            <w:r>
              <w:rPr>
                <w:rFonts w:eastAsia="BancoDoBrasil Textos"/>
                <w:szCs w:val="22"/>
                <w:lang w:val="pt-BR"/>
              </w:rPr>
              <w:t xml:space="preserve"> </w:t>
            </w:r>
            <w:r w:rsidRPr="00090B7B">
              <w:rPr>
                <w:rFonts w:eastAsia="BancoDoBrasil Textos"/>
                <w:szCs w:val="22"/>
                <w:lang w:val="pt-BR"/>
              </w:rPr>
              <w:t>da</w:t>
            </w:r>
            <w:r>
              <w:rPr>
                <w:rFonts w:eastAsia="BancoDoBrasil Textos"/>
                <w:szCs w:val="22"/>
                <w:lang w:val="pt-BR"/>
              </w:rPr>
              <w:t xml:space="preserve"> </w:t>
            </w:r>
            <w:r w:rsidRPr="00090B7B">
              <w:rPr>
                <w:rFonts w:eastAsia="BancoDoBrasil Textos"/>
                <w:szCs w:val="22"/>
                <w:lang w:val="pt-BR"/>
              </w:rPr>
              <w:t>participação</w:t>
            </w:r>
            <w:r>
              <w:rPr>
                <w:rFonts w:eastAsia="BancoDoBrasil Textos"/>
                <w:szCs w:val="22"/>
                <w:lang w:val="pt-BR"/>
              </w:rPr>
              <w:t xml:space="preserve"> </w:t>
            </w:r>
            <w:r w:rsidRPr="00090B7B">
              <w:rPr>
                <w:rFonts w:eastAsia="BancoDoBrasil Textos"/>
                <w:szCs w:val="22"/>
                <w:lang w:val="pt-BR"/>
              </w:rPr>
              <w:t>na</w:t>
            </w:r>
            <w:r>
              <w:rPr>
                <w:rFonts w:eastAsia="BancoDoBrasil Textos"/>
                <w:szCs w:val="22"/>
                <w:lang w:val="pt-BR"/>
              </w:rPr>
              <w:t xml:space="preserve"> </w:t>
            </w:r>
            <w:r w:rsidRPr="00090B7B">
              <w:rPr>
                <w:rFonts w:eastAsia="BancoDoBrasil Textos"/>
                <w:szCs w:val="22"/>
                <w:lang w:val="pt-BR"/>
              </w:rPr>
              <w:t>gestão</w:t>
            </w:r>
            <w:r>
              <w:rPr>
                <w:rFonts w:eastAsia="BancoDoBrasil Textos"/>
                <w:szCs w:val="22"/>
                <w:lang w:val="pt-BR"/>
              </w:rPr>
              <w:t xml:space="preserve"> </w:t>
            </w:r>
            <w:r w:rsidRPr="00090B7B">
              <w:rPr>
                <w:rFonts w:eastAsia="BancoDoBrasil Textos"/>
                <w:szCs w:val="22"/>
                <w:lang w:val="pt-BR"/>
              </w:rPr>
              <w:t>ou</w:t>
            </w:r>
            <w:r>
              <w:rPr>
                <w:rFonts w:eastAsia="BancoDoBrasil Textos"/>
                <w:szCs w:val="22"/>
                <w:lang w:val="pt-BR"/>
              </w:rPr>
              <w:t xml:space="preserve"> </w:t>
            </w:r>
            <w:r w:rsidRPr="00090B7B">
              <w:rPr>
                <w:rFonts w:eastAsia="BancoDoBrasil Textos"/>
                <w:szCs w:val="22"/>
                <w:lang w:val="pt-BR"/>
              </w:rPr>
              <w:t>pela</w:t>
            </w:r>
            <w:r>
              <w:rPr>
                <w:rFonts w:eastAsia="BancoDoBrasil Textos"/>
                <w:szCs w:val="22"/>
                <w:lang w:val="pt-BR"/>
              </w:rPr>
              <w:t xml:space="preserve"> </w:t>
            </w:r>
            <w:r w:rsidRPr="00090B7B">
              <w:rPr>
                <w:rFonts w:eastAsia="BancoDoBrasil Textos"/>
                <w:szCs w:val="22"/>
                <w:lang w:val="pt-BR"/>
              </w:rPr>
              <w:t>indicação</w:t>
            </w:r>
            <w:r>
              <w:rPr>
                <w:rFonts w:eastAsia="BancoDoBrasil Textos"/>
                <w:szCs w:val="22"/>
                <w:lang w:val="pt-BR"/>
              </w:rPr>
              <w:t xml:space="preserve"> </w:t>
            </w:r>
            <w:r w:rsidRPr="00090B7B">
              <w:rPr>
                <w:rFonts w:eastAsia="BancoDoBrasil Textos"/>
                <w:szCs w:val="22"/>
                <w:lang w:val="pt-BR"/>
              </w:rPr>
              <w:t>de</w:t>
            </w:r>
            <w:r>
              <w:rPr>
                <w:rFonts w:eastAsia="BancoDoBrasil Textos"/>
                <w:szCs w:val="22"/>
                <w:lang w:val="pt-BR"/>
              </w:rPr>
              <w:t xml:space="preserve"> </w:t>
            </w:r>
            <w:r w:rsidRPr="00090B7B">
              <w:rPr>
                <w:rFonts w:eastAsia="BancoDoBrasil Textos"/>
                <w:szCs w:val="22"/>
                <w:lang w:val="pt-BR"/>
              </w:rPr>
              <w:t>membros</w:t>
            </w:r>
            <w:r>
              <w:rPr>
                <w:rFonts w:eastAsia="BancoDoBrasil Textos"/>
                <w:szCs w:val="22"/>
                <w:lang w:val="pt-BR"/>
              </w:rPr>
              <w:t xml:space="preserve"> </w:t>
            </w:r>
            <w:r w:rsidRPr="00090B7B">
              <w:rPr>
                <w:rFonts w:eastAsia="BancoDoBrasil Textos"/>
                <w:szCs w:val="22"/>
                <w:lang w:val="pt-BR"/>
              </w:rPr>
              <w:t>que</w:t>
            </w:r>
            <w:r>
              <w:rPr>
                <w:rFonts w:eastAsia="BancoDoBrasil Textos"/>
                <w:szCs w:val="22"/>
                <w:lang w:val="pt-BR"/>
              </w:rPr>
              <w:t xml:space="preserve"> </w:t>
            </w:r>
            <w:r w:rsidRPr="00090B7B">
              <w:rPr>
                <w:rFonts w:eastAsia="BancoDoBrasil Textos"/>
                <w:szCs w:val="22"/>
                <w:lang w:val="pt-BR"/>
              </w:rPr>
              <w:t>compõe</w:t>
            </w:r>
            <w:r>
              <w:rPr>
                <w:rFonts w:eastAsia="BancoDoBrasil Textos"/>
                <w:szCs w:val="22"/>
                <w:lang w:val="pt-BR"/>
              </w:rPr>
              <w:t xml:space="preserve"> </w:t>
            </w:r>
            <w:r w:rsidRPr="00090B7B">
              <w:rPr>
                <w:rFonts w:eastAsia="BancoDoBrasil Textos"/>
                <w:szCs w:val="22"/>
                <w:lang w:val="pt-BR"/>
              </w:rPr>
              <w:t>a</w:t>
            </w:r>
            <w:r>
              <w:rPr>
                <w:rFonts w:eastAsia="BancoDoBrasil Textos"/>
                <w:szCs w:val="22"/>
                <w:lang w:val="pt-BR"/>
              </w:rPr>
              <w:t xml:space="preserve"> </w:t>
            </w:r>
            <w:r w:rsidRPr="00090B7B">
              <w:rPr>
                <w:rFonts w:eastAsia="BancoDoBrasil Textos"/>
                <w:szCs w:val="22"/>
                <w:lang w:val="pt-BR"/>
              </w:rPr>
              <w:t>Diretoria</w:t>
            </w:r>
            <w:r>
              <w:rPr>
                <w:rFonts w:eastAsia="BancoDoBrasil Textos"/>
                <w:szCs w:val="22"/>
                <w:lang w:val="pt-BR"/>
              </w:rPr>
              <w:t xml:space="preserve"> </w:t>
            </w:r>
            <w:r w:rsidRPr="00090B7B">
              <w:rPr>
                <w:rFonts w:eastAsia="BancoDoBrasil Textos"/>
                <w:szCs w:val="22"/>
                <w:lang w:val="pt-BR"/>
              </w:rPr>
              <w:t>Executiva.</w:t>
            </w:r>
          </w:p>
        </w:tc>
      </w:tr>
      <w:tr w:rsidR="00434D55" w:rsidRPr="00CD04A2" w14:paraId="76866229" w14:textId="77777777" w:rsidTr="00434D5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0"/>
        </w:trPr>
        <w:tc>
          <w:tcPr>
            <w:tcW w:w="14307" w:type="dxa"/>
            <w:gridSpan w:val="12"/>
            <w:tcBorders>
              <w:top w:val="nil"/>
              <w:left w:val="nil"/>
              <w:bottom w:val="nil"/>
              <w:right w:val="nil"/>
              <w:tl2br w:val="nil"/>
              <w:tr2bl w:val="nil"/>
            </w:tcBorders>
            <w:shd w:val="clear" w:color="auto" w:fill="auto"/>
            <w:tcMar>
              <w:left w:w="40" w:type="dxa"/>
              <w:right w:w="40" w:type="dxa"/>
            </w:tcMar>
            <w:vAlign w:val="center"/>
          </w:tcPr>
          <w:p w14:paraId="39E3E2F3" w14:textId="77777777" w:rsidR="00434D55" w:rsidRPr="00090B7B" w:rsidRDefault="00434D55" w:rsidP="00434D55">
            <w:pPr>
              <w:pStyle w:val="072-Rodap"/>
              <w:pBdr>
                <w:top w:val="nil"/>
                <w:left w:val="nil"/>
                <w:bottom w:val="nil"/>
                <w:right w:val="nil"/>
                <w:between w:val="nil"/>
                <w:bar w:val="nil"/>
              </w:pBdr>
              <w:jc w:val="both"/>
              <w:rPr>
                <w:rFonts w:eastAsia="BancoDoBrasil Textos"/>
                <w:szCs w:val="22"/>
                <w:bdr w:val="nil"/>
                <w:lang w:val="pt-BR"/>
              </w:rPr>
            </w:pPr>
            <w:r w:rsidRPr="00090B7B">
              <w:rPr>
                <w:rFonts w:eastAsia="BancoDoBrasil Textos"/>
                <w:szCs w:val="22"/>
                <w:lang w:val="pt-BR"/>
              </w:rPr>
              <w:t>4</w:t>
            </w:r>
            <w:r>
              <w:rPr>
                <w:rFonts w:eastAsia="BancoDoBrasil Textos"/>
                <w:szCs w:val="22"/>
                <w:lang w:val="pt-BR"/>
              </w:rPr>
              <w:t xml:space="preserve"> </w:t>
            </w:r>
            <w:r w:rsidRPr="00090B7B">
              <w:rPr>
                <w:rFonts w:eastAsia="BancoDoBrasil Textos"/>
                <w:szCs w:val="22"/>
                <w:lang w:val="pt-BR"/>
              </w:rPr>
              <w:t>-</w:t>
            </w:r>
            <w:r>
              <w:rPr>
                <w:rFonts w:eastAsia="BancoDoBrasil Textos"/>
                <w:szCs w:val="22"/>
                <w:lang w:val="pt-BR"/>
              </w:rPr>
              <w:t xml:space="preserve"> </w:t>
            </w:r>
            <w:r w:rsidRPr="00090B7B">
              <w:rPr>
                <w:rFonts w:eastAsia="BancoDoBrasil Textos"/>
                <w:szCs w:val="22"/>
                <w:lang w:val="pt-BR"/>
              </w:rPr>
              <w:t>O</w:t>
            </w:r>
            <w:r>
              <w:rPr>
                <w:rFonts w:eastAsia="BancoDoBrasil Textos"/>
                <w:szCs w:val="22"/>
                <w:lang w:val="pt-BR"/>
              </w:rPr>
              <w:t xml:space="preserve"> </w:t>
            </w:r>
            <w:r w:rsidRPr="00090B7B">
              <w:rPr>
                <w:rFonts w:eastAsia="BancoDoBrasil Textos"/>
                <w:szCs w:val="22"/>
                <w:lang w:val="pt-BR"/>
              </w:rPr>
              <w:t>Banco</w:t>
            </w:r>
            <w:r>
              <w:rPr>
                <w:rFonts w:eastAsia="BancoDoBrasil Textos"/>
                <w:szCs w:val="22"/>
                <w:lang w:val="pt-BR"/>
              </w:rPr>
              <w:t xml:space="preserve"> </w:t>
            </w:r>
            <w:r w:rsidRPr="00090B7B">
              <w:rPr>
                <w:rFonts w:eastAsia="BancoDoBrasil Textos"/>
                <w:szCs w:val="22"/>
                <w:lang w:val="pt-BR"/>
              </w:rPr>
              <w:t>possui</w:t>
            </w:r>
            <w:r>
              <w:rPr>
                <w:rFonts w:eastAsia="BancoDoBrasil Textos"/>
                <w:szCs w:val="22"/>
                <w:lang w:val="pt-BR"/>
              </w:rPr>
              <w:t xml:space="preserve"> </w:t>
            </w:r>
            <w:r w:rsidRPr="00090B7B">
              <w:rPr>
                <w:rFonts w:eastAsia="BancoDoBrasil Textos"/>
                <w:szCs w:val="22"/>
                <w:lang w:val="pt-BR"/>
              </w:rPr>
              <w:t>controle</w:t>
            </w:r>
            <w:r>
              <w:rPr>
                <w:rFonts w:eastAsia="BancoDoBrasil Textos"/>
                <w:szCs w:val="22"/>
                <w:lang w:val="pt-BR"/>
              </w:rPr>
              <w:t xml:space="preserve"> </w:t>
            </w:r>
            <w:r w:rsidRPr="00090B7B">
              <w:rPr>
                <w:rFonts w:eastAsia="BancoDoBrasil Textos"/>
                <w:szCs w:val="22"/>
                <w:lang w:val="pt-BR"/>
              </w:rPr>
              <w:t>compartilhado</w:t>
            </w:r>
            <w:r>
              <w:rPr>
                <w:rFonts w:eastAsia="BancoDoBrasil Textos"/>
                <w:szCs w:val="22"/>
                <w:lang w:val="pt-BR"/>
              </w:rPr>
              <w:t xml:space="preserve"> </w:t>
            </w:r>
            <w:r w:rsidRPr="00090B7B">
              <w:rPr>
                <w:rFonts w:eastAsia="BancoDoBrasil Textos"/>
                <w:szCs w:val="22"/>
                <w:lang w:val="pt-BR"/>
              </w:rPr>
              <w:t>nas</w:t>
            </w:r>
            <w:r>
              <w:rPr>
                <w:rFonts w:eastAsia="BancoDoBrasil Textos"/>
                <w:szCs w:val="22"/>
                <w:lang w:val="pt-BR"/>
              </w:rPr>
              <w:t xml:space="preserve"> </w:t>
            </w:r>
            <w:r w:rsidRPr="00090B7B">
              <w:rPr>
                <w:rFonts w:eastAsia="BancoDoBrasil Textos"/>
                <w:szCs w:val="22"/>
                <w:lang w:val="pt-BR"/>
              </w:rPr>
              <w:t>decisões</w:t>
            </w:r>
            <w:r>
              <w:rPr>
                <w:rFonts w:eastAsia="BancoDoBrasil Textos"/>
                <w:szCs w:val="22"/>
                <w:lang w:val="pt-BR"/>
              </w:rPr>
              <w:t xml:space="preserve"> </w:t>
            </w:r>
            <w:r w:rsidRPr="00090B7B">
              <w:rPr>
                <w:rFonts w:eastAsia="BancoDoBrasil Textos"/>
                <w:szCs w:val="22"/>
                <w:lang w:val="pt-BR"/>
              </w:rPr>
              <w:t>sobre</w:t>
            </w:r>
            <w:r>
              <w:rPr>
                <w:rFonts w:eastAsia="BancoDoBrasil Textos"/>
                <w:szCs w:val="22"/>
                <w:lang w:val="pt-BR"/>
              </w:rPr>
              <w:t xml:space="preserve"> </w:t>
            </w:r>
            <w:r w:rsidRPr="00090B7B">
              <w:rPr>
                <w:rFonts w:eastAsia="BancoDoBrasil Textos"/>
                <w:szCs w:val="22"/>
                <w:lang w:val="pt-BR"/>
              </w:rPr>
              <w:t>as</w:t>
            </w:r>
            <w:r>
              <w:rPr>
                <w:rFonts w:eastAsia="BancoDoBrasil Textos"/>
                <w:szCs w:val="22"/>
                <w:lang w:val="pt-BR"/>
              </w:rPr>
              <w:t xml:space="preserve"> </w:t>
            </w:r>
            <w:r w:rsidRPr="00090B7B">
              <w:rPr>
                <w:rFonts w:eastAsia="BancoDoBrasil Textos"/>
                <w:szCs w:val="22"/>
                <w:lang w:val="pt-BR"/>
              </w:rPr>
              <w:t>atividades</w:t>
            </w:r>
            <w:r>
              <w:rPr>
                <w:rFonts w:eastAsia="BancoDoBrasil Textos"/>
                <w:szCs w:val="22"/>
                <w:lang w:val="pt-BR"/>
              </w:rPr>
              <w:t xml:space="preserve"> </w:t>
            </w:r>
            <w:r w:rsidRPr="00090B7B">
              <w:rPr>
                <w:rFonts w:eastAsia="BancoDoBrasil Textos"/>
                <w:szCs w:val="22"/>
                <w:lang w:val="pt-BR"/>
              </w:rPr>
              <w:t>relevantes</w:t>
            </w:r>
            <w:r>
              <w:rPr>
                <w:rFonts w:eastAsia="BancoDoBrasil Textos"/>
                <w:szCs w:val="22"/>
                <w:lang w:val="pt-BR"/>
              </w:rPr>
              <w:t xml:space="preserve"> </w:t>
            </w:r>
            <w:r w:rsidRPr="00090B7B">
              <w:rPr>
                <w:rFonts w:eastAsia="BancoDoBrasil Textos"/>
                <w:szCs w:val="22"/>
                <w:lang w:val="pt-BR"/>
              </w:rPr>
              <w:t>das</w:t>
            </w:r>
            <w:r>
              <w:rPr>
                <w:rFonts w:eastAsia="BancoDoBrasil Textos"/>
                <w:szCs w:val="22"/>
                <w:lang w:val="pt-BR"/>
              </w:rPr>
              <w:t xml:space="preserve"> </w:t>
            </w:r>
            <w:r w:rsidRPr="00090B7B">
              <w:rPr>
                <w:rFonts w:eastAsia="BancoDoBrasil Textos"/>
                <w:szCs w:val="22"/>
                <w:lang w:val="pt-BR"/>
              </w:rPr>
              <w:t>empresas</w:t>
            </w:r>
            <w:r>
              <w:rPr>
                <w:rFonts w:eastAsia="BancoDoBrasil Textos"/>
                <w:szCs w:val="22"/>
                <w:lang w:val="pt-BR"/>
              </w:rPr>
              <w:t xml:space="preserve"> </w:t>
            </w:r>
            <w:r w:rsidRPr="00090B7B">
              <w:rPr>
                <w:rFonts w:eastAsia="BancoDoBrasil Textos"/>
                <w:szCs w:val="22"/>
                <w:lang w:val="pt-BR"/>
              </w:rPr>
              <w:t>mediante</w:t>
            </w:r>
            <w:r>
              <w:rPr>
                <w:rFonts w:eastAsia="BancoDoBrasil Textos"/>
                <w:szCs w:val="22"/>
                <w:lang w:val="pt-BR"/>
              </w:rPr>
              <w:t xml:space="preserve"> </w:t>
            </w:r>
            <w:r w:rsidRPr="00090B7B">
              <w:rPr>
                <w:rFonts w:eastAsia="BancoDoBrasil Textos"/>
                <w:szCs w:val="22"/>
                <w:lang w:val="pt-BR"/>
              </w:rPr>
              <w:t>acordos</w:t>
            </w:r>
            <w:r>
              <w:rPr>
                <w:rFonts w:eastAsia="BancoDoBrasil Textos"/>
                <w:szCs w:val="22"/>
                <w:lang w:val="pt-BR"/>
              </w:rPr>
              <w:t xml:space="preserve"> </w:t>
            </w:r>
            <w:r w:rsidRPr="00090B7B">
              <w:rPr>
                <w:rFonts w:eastAsia="BancoDoBrasil Textos"/>
                <w:szCs w:val="22"/>
                <w:lang w:val="pt-BR"/>
              </w:rPr>
              <w:t>contratuais.</w:t>
            </w:r>
          </w:p>
        </w:tc>
      </w:tr>
      <w:tr w:rsidR="00434D55" w:rsidRPr="0079056A" w14:paraId="2A0CEE87" w14:textId="77777777" w:rsidTr="00434D5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0"/>
        </w:trPr>
        <w:tc>
          <w:tcPr>
            <w:tcW w:w="14307" w:type="dxa"/>
            <w:gridSpan w:val="12"/>
            <w:tcBorders>
              <w:top w:val="nil"/>
              <w:left w:val="nil"/>
              <w:bottom w:val="nil"/>
              <w:right w:val="nil"/>
              <w:tl2br w:val="nil"/>
              <w:tr2bl w:val="nil"/>
            </w:tcBorders>
            <w:shd w:val="clear" w:color="auto" w:fill="auto"/>
            <w:tcMar>
              <w:left w:w="40" w:type="dxa"/>
              <w:right w:w="40" w:type="dxa"/>
            </w:tcMar>
            <w:vAlign w:val="center"/>
          </w:tcPr>
          <w:p w14:paraId="1C70AF97" w14:textId="19A10BAB" w:rsidR="00434D55" w:rsidRPr="003D730F" w:rsidRDefault="00434D55" w:rsidP="00434D55">
            <w:pPr>
              <w:pStyle w:val="072-Rodap"/>
              <w:pBdr>
                <w:top w:val="nil"/>
                <w:left w:val="nil"/>
                <w:bottom w:val="nil"/>
                <w:right w:val="nil"/>
                <w:between w:val="nil"/>
                <w:bar w:val="nil"/>
              </w:pBdr>
              <w:jc w:val="both"/>
              <w:rPr>
                <w:rFonts w:eastAsia="BancoDoBrasil Textos"/>
                <w:szCs w:val="22"/>
                <w:bdr w:val="nil"/>
                <w:lang w:val="pt-BR"/>
              </w:rPr>
            </w:pPr>
            <w:r w:rsidRPr="003D730F">
              <w:rPr>
                <w:rFonts w:eastAsia="BancoDoBrasil Textos"/>
                <w:szCs w:val="22"/>
                <w:lang w:val="pt-BR"/>
              </w:rPr>
              <w:t xml:space="preserve">5 - Participação indireta do Banco na Cateno, por meio de sua controlada BB Elo Cartões Participações S.A. A participação total do Banco é de 64,49%, em virtude </w:t>
            </w:r>
            <w:proofErr w:type="gramStart"/>
            <w:r w:rsidRPr="003D730F">
              <w:rPr>
                <w:rFonts w:eastAsia="BancoDoBrasil Textos"/>
                <w:szCs w:val="22"/>
                <w:lang w:val="pt-BR"/>
              </w:rPr>
              <w:t>da</w:t>
            </w:r>
            <w:proofErr w:type="gramEnd"/>
            <w:r w:rsidRPr="003D730F">
              <w:rPr>
                <w:rFonts w:eastAsia="BancoDoBrasil Textos"/>
                <w:szCs w:val="22"/>
                <w:lang w:val="pt-BR"/>
              </w:rPr>
              <w:t xml:space="preserve"> Cielo S.A. deter 70,00% de participação direta na Cateno.</w:t>
            </w:r>
            <w:r>
              <w:rPr>
                <w:rFonts w:eastAsia="BancoDoBrasil Textos"/>
                <w:szCs w:val="22"/>
                <w:lang w:val="pt-BR"/>
              </w:rPr>
              <w:t xml:space="preserve"> </w:t>
            </w:r>
          </w:p>
        </w:tc>
      </w:tr>
      <w:tr w:rsidR="00434D55" w:rsidRPr="0079056A" w14:paraId="7C92A51D" w14:textId="77777777" w:rsidTr="00434D5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2"/>
        </w:trPr>
        <w:tc>
          <w:tcPr>
            <w:tcW w:w="14307" w:type="dxa"/>
            <w:gridSpan w:val="12"/>
            <w:tcBorders>
              <w:top w:val="nil"/>
              <w:left w:val="nil"/>
              <w:bottom w:val="nil"/>
              <w:right w:val="nil"/>
              <w:tl2br w:val="nil"/>
              <w:tr2bl w:val="nil"/>
            </w:tcBorders>
            <w:shd w:val="clear" w:color="auto" w:fill="auto"/>
            <w:tcMar>
              <w:left w:w="40" w:type="dxa"/>
              <w:right w:w="40" w:type="dxa"/>
            </w:tcMar>
            <w:vAlign w:val="center"/>
          </w:tcPr>
          <w:p w14:paraId="4D276D23" w14:textId="5331E6BD" w:rsidR="00434D55" w:rsidRPr="00385C98" w:rsidRDefault="00434D55" w:rsidP="00434D55">
            <w:pPr>
              <w:pStyle w:val="072-Rodap"/>
              <w:pBdr>
                <w:top w:val="nil"/>
                <w:left w:val="nil"/>
                <w:bottom w:val="nil"/>
                <w:right w:val="nil"/>
                <w:between w:val="nil"/>
                <w:bar w:val="nil"/>
              </w:pBdr>
              <w:jc w:val="both"/>
              <w:rPr>
                <w:rFonts w:eastAsia="BancoDoBrasil Textos"/>
                <w:szCs w:val="22"/>
                <w:bdr w:val="nil"/>
                <w:lang w:val="pt-BR"/>
              </w:rPr>
            </w:pPr>
            <w:r w:rsidRPr="001A35AA">
              <w:rPr>
                <w:rFonts w:eastAsia="BancoDoBrasil Textos"/>
                <w:szCs w:val="22"/>
                <w:lang w:val="pt-BR"/>
              </w:rPr>
              <w:t>6</w:t>
            </w:r>
            <w:r>
              <w:rPr>
                <w:rFonts w:eastAsia="BancoDoBrasil Textos"/>
                <w:szCs w:val="22"/>
                <w:lang w:val="pt-BR"/>
              </w:rPr>
              <w:t xml:space="preserve"> </w:t>
            </w:r>
            <w:r w:rsidRPr="003D730F">
              <w:rPr>
                <w:rFonts w:eastAsia="BancoDoBrasil Textos"/>
                <w:szCs w:val="22"/>
                <w:lang w:val="pt-BR"/>
              </w:rPr>
              <w:t xml:space="preserve">- </w:t>
            </w:r>
            <w:r w:rsidRPr="00385C98">
              <w:rPr>
                <w:rFonts w:eastAsia="BancoDoBrasil Textos"/>
                <w:szCs w:val="22"/>
                <w:lang w:val="pt-BR"/>
              </w:rPr>
              <w:t>Participação indireta do Banco na Cielo, por meio de sua controlada BB Elo Cartões Participações S.A, considerando ainda as aquisições de ações pela própria investida, mantidas em tesouraria</w:t>
            </w:r>
            <w:r w:rsidR="00E14817">
              <w:rPr>
                <w:rFonts w:eastAsia="BancoDoBrasil Textos"/>
                <w:szCs w:val="22"/>
                <w:lang w:val="pt-BR"/>
              </w:rPr>
              <w:t xml:space="preserve">, bem como </w:t>
            </w:r>
            <w:r w:rsidRPr="00385C98">
              <w:rPr>
                <w:rFonts w:eastAsia="BancoDoBrasil Textos"/>
                <w:szCs w:val="22"/>
                <w:lang w:val="pt-BR"/>
              </w:rPr>
              <w:t xml:space="preserve">as participações </w:t>
            </w:r>
            <w:r w:rsidR="00A85B02">
              <w:rPr>
                <w:rFonts w:eastAsia="BancoDoBrasil Textos"/>
                <w:szCs w:val="22"/>
                <w:lang w:val="pt-BR"/>
              </w:rPr>
              <w:t xml:space="preserve">indiretas </w:t>
            </w:r>
            <w:r w:rsidRPr="00385C98">
              <w:rPr>
                <w:rFonts w:eastAsia="BancoDoBrasil Textos"/>
                <w:szCs w:val="22"/>
                <w:lang w:val="pt-BR"/>
              </w:rPr>
              <w:t>detidas pela Livelo e pela Elo Participações Ltda.</w:t>
            </w:r>
          </w:p>
        </w:tc>
      </w:tr>
      <w:tr w:rsidR="00434D55" w:rsidRPr="0079056A" w14:paraId="2F612184" w14:textId="77777777" w:rsidTr="00434D5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0"/>
        </w:trPr>
        <w:tc>
          <w:tcPr>
            <w:tcW w:w="14307" w:type="dxa"/>
            <w:gridSpan w:val="12"/>
            <w:tcBorders>
              <w:top w:val="nil"/>
              <w:left w:val="nil"/>
              <w:bottom w:val="nil"/>
              <w:right w:val="nil"/>
              <w:tl2br w:val="nil"/>
              <w:tr2bl w:val="nil"/>
            </w:tcBorders>
            <w:shd w:val="clear" w:color="auto" w:fill="auto"/>
            <w:tcMar>
              <w:left w:w="40" w:type="dxa"/>
              <w:right w:w="40" w:type="dxa"/>
            </w:tcMar>
          </w:tcPr>
          <w:p w14:paraId="20D53BBA" w14:textId="77777777" w:rsidR="00434D55" w:rsidRPr="00090B7B" w:rsidRDefault="00434D55" w:rsidP="00434D55">
            <w:pPr>
              <w:pStyle w:val="072-Rodap"/>
              <w:pBdr>
                <w:top w:val="nil"/>
                <w:left w:val="nil"/>
                <w:bottom w:val="nil"/>
                <w:right w:val="nil"/>
                <w:between w:val="nil"/>
                <w:bar w:val="nil"/>
              </w:pBdr>
              <w:jc w:val="both"/>
              <w:rPr>
                <w:rFonts w:eastAsia="BancoDoBrasil Textos"/>
                <w:szCs w:val="22"/>
                <w:bdr w:val="nil"/>
                <w:lang w:val="pt-BR"/>
              </w:rPr>
            </w:pPr>
            <w:r w:rsidRPr="00090B7B">
              <w:rPr>
                <w:rFonts w:eastAsia="BancoDoBrasil Textos"/>
                <w:szCs w:val="22"/>
                <w:lang w:val="pt-BR"/>
              </w:rPr>
              <w:t>7</w:t>
            </w:r>
            <w:r>
              <w:rPr>
                <w:rFonts w:eastAsia="BancoDoBrasil Textos"/>
                <w:szCs w:val="22"/>
                <w:lang w:val="pt-BR"/>
              </w:rPr>
              <w:t xml:space="preserve"> </w:t>
            </w:r>
            <w:r w:rsidRPr="00090B7B">
              <w:rPr>
                <w:rFonts w:eastAsia="BancoDoBrasil Textos"/>
                <w:szCs w:val="22"/>
                <w:lang w:val="pt-BR"/>
              </w:rPr>
              <w:t>-</w:t>
            </w:r>
            <w:r>
              <w:rPr>
                <w:rFonts w:eastAsia="BancoDoBrasil Textos"/>
                <w:szCs w:val="22"/>
                <w:lang w:val="pt-BR"/>
              </w:rPr>
              <w:t xml:space="preserve"> </w:t>
            </w:r>
            <w:r w:rsidRPr="00090B7B">
              <w:rPr>
                <w:rFonts w:eastAsia="BancoDoBrasil Textos"/>
                <w:szCs w:val="22"/>
                <w:lang w:val="pt-BR"/>
              </w:rPr>
              <w:t>Participação</w:t>
            </w:r>
            <w:r>
              <w:rPr>
                <w:rFonts w:eastAsia="BancoDoBrasil Textos"/>
                <w:szCs w:val="22"/>
                <w:lang w:val="pt-BR"/>
              </w:rPr>
              <w:t xml:space="preserve"> </w:t>
            </w:r>
            <w:r w:rsidRPr="00090B7B">
              <w:rPr>
                <w:rFonts w:eastAsia="BancoDoBrasil Textos"/>
                <w:szCs w:val="22"/>
                <w:lang w:val="pt-BR"/>
              </w:rPr>
              <w:t>societária</w:t>
            </w:r>
            <w:r>
              <w:rPr>
                <w:rFonts w:eastAsia="BancoDoBrasil Textos"/>
                <w:szCs w:val="22"/>
                <w:lang w:val="pt-BR"/>
              </w:rPr>
              <w:t xml:space="preserve"> </w:t>
            </w:r>
            <w:r w:rsidRPr="00090B7B">
              <w:rPr>
                <w:rFonts w:eastAsia="BancoDoBrasil Textos"/>
                <w:szCs w:val="22"/>
                <w:lang w:val="pt-BR"/>
              </w:rPr>
              <w:t>detida</w:t>
            </w:r>
            <w:r>
              <w:rPr>
                <w:rFonts w:eastAsia="BancoDoBrasil Textos"/>
                <w:szCs w:val="22"/>
                <w:lang w:val="pt-BR"/>
              </w:rPr>
              <w:t xml:space="preserve"> </w:t>
            </w:r>
            <w:r w:rsidRPr="00090B7B">
              <w:rPr>
                <w:rFonts w:eastAsia="BancoDoBrasil Textos"/>
                <w:szCs w:val="22"/>
                <w:lang w:val="pt-BR"/>
              </w:rPr>
              <w:t>pela</w:t>
            </w:r>
            <w:r>
              <w:rPr>
                <w:rFonts w:eastAsia="BancoDoBrasil Textos"/>
                <w:szCs w:val="22"/>
                <w:lang w:val="pt-BR"/>
              </w:rPr>
              <w:t xml:space="preserve"> </w:t>
            </w:r>
            <w:r w:rsidRPr="00090B7B">
              <w:rPr>
                <w:rFonts w:eastAsia="BancoDoBrasil Textos"/>
                <w:szCs w:val="22"/>
                <w:lang w:val="pt-BR"/>
              </w:rPr>
              <w:t>BB</w:t>
            </w:r>
            <w:r>
              <w:rPr>
                <w:rFonts w:eastAsia="BancoDoBrasil Textos"/>
                <w:szCs w:val="22"/>
                <w:lang w:val="pt-BR"/>
              </w:rPr>
              <w:t xml:space="preserve"> </w:t>
            </w:r>
            <w:r w:rsidRPr="00090B7B">
              <w:rPr>
                <w:rFonts w:eastAsia="BancoDoBrasil Textos"/>
                <w:szCs w:val="22"/>
                <w:lang w:val="pt-BR"/>
              </w:rPr>
              <w:t>Seguros</w:t>
            </w:r>
            <w:r>
              <w:rPr>
                <w:rFonts w:eastAsia="BancoDoBrasil Textos"/>
                <w:szCs w:val="22"/>
                <w:lang w:val="pt-BR"/>
              </w:rPr>
              <w:t xml:space="preserve"> </w:t>
            </w:r>
            <w:r w:rsidRPr="00090B7B">
              <w:rPr>
                <w:rFonts w:eastAsia="BancoDoBrasil Textos"/>
                <w:szCs w:val="22"/>
                <w:lang w:val="pt-BR"/>
              </w:rPr>
              <w:t>Participações</w:t>
            </w:r>
            <w:r>
              <w:rPr>
                <w:rFonts w:eastAsia="BancoDoBrasil Textos"/>
                <w:szCs w:val="22"/>
                <w:lang w:val="pt-BR"/>
              </w:rPr>
              <w:t xml:space="preserve"> </w:t>
            </w:r>
            <w:r w:rsidRPr="00090B7B">
              <w:rPr>
                <w:rFonts w:eastAsia="BancoDoBrasil Textos"/>
                <w:szCs w:val="22"/>
                <w:lang w:val="pt-BR"/>
              </w:rPr>
              <w:t>S.A.</w:t>
            </w:r>
            <w:r>
              <w:rPr>
                <w:rFonts w:eastAsia="BancoDoBrasil Textos"/>
                <w:szCs w:val="22"/>
                <w:lang w:val="pt-BR"/>
              </w:rPr>
              <w:t xml:space="preserve"> </w:t>
            </w:r>
            <w:r w:rsidRPr="00090B7B">
              <w:rPr>
                <w:rFonts w:eastAsia="BancoDoBrasil Textos"/>
                <w:szCs w:val="22"/>
                <w:lang w:val="pt-BR"/>
              </w:rPr>
              <w:t>Inclui</w:t>
            </w:r>
            <w:r>
              <w:rPr>
                <w:rFonts w:eastAsia="BancoDoBrasil Textos"/>
                <w:szCs w:val="22"/>
                <w:lang w:val="pt-BR"/>
              </w:rPr>
              <w:t xml:space="preserve"> </w:t>
            </w:r>
            <w:r w:rsidRPr="00090B7B">
              <w:rPr>
                <w:rFonts w:eastAsia="BancoDoBrasil Textos"/>
                <w:szCs w:val="22"/>
                <w:lang w:val="pt-BR"/>
              </w:rPr>
              <w:t>ajustes</w:t>
            </w:r>
            <w:r>
              <w:rPr>
                <w:rFonts w:eastAsia="BancoDoBrasil Textos"/>
                <w:szCs w:val="22"/>
                <w:lang w:val="pt-BR"/>
              </w:rPr>
              <w:t xml:space="preserve"> </w:t>
            </w:r>
            <w:r w:rsidRPr="00090B7B">
              <w:rPr>
                <w:rFonts w:eastAsia="BancoDoBrasil Textos"/>
                <w:szCs w:val="22"/>
                <w:lang w:val="pt-BR"/>
              </w:rPr>
              <w:t>de</w:t>
            </w:r>
            <w:r>
              <w:rPr>
                <w:rFonts w:eastAsia="BancoDoBrasil Textos"/>
                <w:szCs w:val="22"/>
                <w:lang w:val="pt-BR"/>
              </w:rPr>
              <w:t xml:space="preserve"> </w:t>
            </w:r>
            <w:r w:rsidRPr="00090B7B">
              <w:rPr>
                <w:rFonts w:eastAsia="BancoDoBrasil Textos"/>
                <w:szCs w:val="22"/>
                <w:lang w:val="pt-BR"/>
              </w:rPr>
              <w:t>harmonização</w:t>
            </w:r>
            <w:r>
              <w:rPr>
                <w:rFonts w:eastAsia="BancoDoBrasil Textos"/>
                <w:szCs w:val="22"/>
                <w:lang w:val="pt-BR"/>
              </w:rPr>
              <w:t xml:space="preserve"> </w:t>
            </w:r>
            <w:r w:rsidRPr="00090B7B">
              <w:rPr>
                <w:rFonts w:eastAsia="BancoDoBrasil Textos"/>
                <w:szCs w:val="22"/>
                <w:lang w:val="pt-BR"/>
              </w:rPr>
              <w:t>de</w:t>
            </w:r>
            <w:r>
              <w:rPr>
                <w:rFonts w:eastAsia="BancoDoBrasil Textos"/>
                <w:szCs w:val="22"/>
                <w:lang w:val="pt-BR"/>
              </w:rPr>
              <w:t xml:space="preserve"> </w:t>
            </w:r>
            <w:r w:rsidRPr="00090B7B">
              <w:rPr>
                <w:rFonts w:eastAsia="BancoDoBrasil Textos"/>
                <w:szCs w:val="22"/>
                <w:lang w:val="pt-BR"/>
              </w:rPr>
              <w:t>práticas</w:t>
            </w:r>
            <w:r>
              <w:rPr>
                <w:rFonts w:eastAsia="BancoDoBrasil Textos"/>
                <w:szCs w:val="22"/>
                <w:lang w:val="pt-BR"/>
              </w:rPr>
              <w:t xml:space="preserve"> </w:t>
            </w:r>
            <w:r w:rsidRPr="00090B7B">
              <w:rPr>
                <w:rFonts w:eastAsia="BancoDoBrasil Textos"/>
                <w:szCs w:val="22"/>
                <w:lang w:val="pt-BR"/>
              </w:rPr>
              <w:t>contábeis.</w:t>
            </w:r>
          </w:p>
        </w:tc>
      </w:tr>
      <w:tr w:rsidR="00434D55" w:rsidRPr="0079056A" w14:paraId="55FBBE60" w14:textId="77777777" w:rsidTr="00434D5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1"/>
        </w:trPr>
        <w:tc>
          <w:tcPr>
            <w:tcW w:w="14307" w:type="dxa"/>
            <w:gridSpan w:val="12"/>
            <w:tcBorders>
              <w:top w:val="nil"/>
              <w:left w:val="nil"/>
              <w:bottom w:val="nil"/>
              <w:right w:val="nil"/>
              <w:tl2br w:val="nil"/>
              <w:tr2bl w:val="nil"/>
            </w:tcBorders>
            <w:shd w:val="clear" w:color="auto" w:fill="auto"/>
            <w:tcMar>
              <w:left w:w="40" w:type="dxa"/>
              <w:right w:w="40" w:type="dxa"/>
            </w:tcMar>
          </w:tcPr>
          <w:p w14:paraId="3C4FA1B7" w14:textId="649BF5A5" w:rsidR="00434D55" w:rsidRPr="00090B7B" w:rsidRDefault="00434D55" w:rsidP="00434D55">
            <w:pPr>
              <w:pStyle w:val="072-Rodap"/>
              <w:pBdr>
                <w:top w:val="nil"/>
                <w:left w:val="nil"/>
                <w:bottom w:val="nil"/>
                <w:right w:val="nil"/>
                <w:between w:val="nil"/>
                <w:bar w:val="nil"/>
              </w:pBdr>
              <w:jc w:val="both"/>
              <w:rPr>
                <w:rFonts w:eastAsia="BancoDoBrasil Textos"/>
                <w:szCs w:val="22"/>
                <w:bdr w:val="nil"/>
                <w:lang w:val="pt-BR"/>
              </w:rPr>
            </w:pPr>
            <w:r w:rsidRPr="00090B7B">
              <w:rPr>
                <w:rFonts w:eastAsia="BancoDoBrasil Textos"/>
                <w:szCs w:val="22"/>
                <w:lang w:val="pt-BR"/>
              </w:rPr>
              <w:t>8</w:t>
            </w:r>
            <w:r>
              <w:rPr>
                <w:rFonts w:eastAsia="BancoDoBrasil Textos"/>
                <w:szCs w:val="22"/>
                <w:lang w:val="pt-BR"/>
              </w:rPr>
              <w:t xml:space="preserve"> </w:t>
            </w:r>
            <w:r w:rsidRPr="00090B7B">
              <w:rPr>
                <w:rFonts w:eastAsia="BancoDoBrasil Textos"/>
                <w:szCs w:val="22"/>
                <w:lang w:val="pt-BR"/>
              </w:rPr>
              <w:t>-</w:t>
            </w:r>
            <w:r>
              <w:rPr>
                <w:rFonts w:eastAsia="BancoDoBrasil Textos"/>
                <w:szCs w:val="22"/>
                <w:lang w:val="pt-BR"/>
              </w:rPr>
              <w:t xml:space="preserve"> </w:t>
            </w:r>
            <w:r w:rsidRPr="00090B7B">
              <w:rPr>
                <w:rFonts w:eastAsia="BancoDoBrasil Textos"/>
                <w:szCs w:val="22"/>
                <w:lang w:val="pt-BR"/>
              </w:rPr>
              <w:t>A</w:t>
            </w:r>
            <w:r>
              <w:rPr>
                <w:rFonts w:eastAsia="BancoDoBrasil Textos"/>
                <w:szCs w:val="22"/>
                <w:lang w:val="pt-BR"/>
              </w:rPr>
              <w:t xml:space="preserve"> </w:t>
            </w:r>
            <w:r w:rsidRPr="00090B7B">
              <w:rPr>
                <w:rFonts w:eastAsia="BancoDoBrasil Textos"/>
                <w:szCs w:val="22"/>
                <w:lang w:val="pt-BR"/>
              </w:rPr>
              <w:t>equivalência</w:t>
            </w:r>
            <w:r>
              <w:rPr>
                <w:rFonts w:eastAsia="BancoDoBrasil Textos"/>
                <w:szCs w:val="22"/>
                <w:lang w:val="pt-BR"/>
              </w:rPr>
              <w:t xml:space="preserve"> </w:t>
            </w:r>
            <w:r w:rsidRPr="00090B7B">
              <w:rPr>
                <w:rFonts w:eastAsia="BancoDoBrasil Textos"/>
                <w:szCs w:val="22"/>
                <w:lang w:val="pt-BR"/>
              </w:rPr>
              <w:t>patrimonial</w:t>
            </w:r>
            <w:r>
              <w:rPr>
                <w:rFonts w:eastAsia="BancoDoBrasil Textos"/>
                <w:szCs w:val="22"/>
                <w:lang w:val="pt-BR"/>
              </w:rPr>
              <w:t xml:space="preserve"> </w:t>
            </w:r>
            <w:r w:rsidRPr="00090B7B">
              <w:rPr>
                <w:rFonts w:eastAsia="BancoDoBrasil Textos"/>
                <w:szCs w:val="22"/>
                <w:lang w:val="pt-BR"/>
              </w:rPr>
              <w:t>da</w:t>
            </w:r>
            <w:r>
              <w:rPr>
                <w:rFonts w:eastAsia="BancoDoBrasil Textos"/>
                <w:szCs w:val="22"/>
                <w:lang w:val="pt-BR"/>
              </w:rPr>
              <w:t xml:space="preserve"> </w:t>
            </w:r>
            <w:r w:rsidRPr="00090B7B">
              <w:rPr>
                <w:rFonts w:eastAsia="BancoDoBrasil Textos"/>
                <w:szCs w:val="22"/>
                <w:lang w:val="pt-BR"/>
              </w:rPr>
              <w:t>Elo</w:t>
            </w:r>
            <w:r>
              <w:rPr>
                <w:rFonts w:eastAsia="BancoDoBrasil Textos"/>
                <w:szCs w:val="22"/>
                <w:lang w:val="pt-BR"/>
              </w:rPr>
              <w:t xml:space="preserve"> </w:t>
            </w:r>
            <w:r w:rsidRPr="00090B7B">
              <w:rPr>
                <w:rFonts w:eastAsia="BancoDoBrasil Textos"/>
                <w:szCs w:val="22"/>
                <w:lang w:val="pt-BR"/>
              </w:rPr>
              <w:t>Participações</w:t>
            </w:r>
            <w:r>
              <w:rPr>
                <w:rFonts w:eastAsia="BancoDoBrasil Textos"/>
                <w:szCs w:val="22"/>
                <w:lang w:val="pt-BR"/>
              </w:rPr>
              <w:t xml:space="preserve"> </w:t>
            </w:r>
            <w:r w:rsidRPr="00090B7B">
              <w:rPr>
                <w:rFonts w:eastAsia="BancoDoBrasil Textos"/>
                <w:szCs w:val="22"/>
                <w:lang w:val="pt-BR"/>
              </w:rPr>
              <w:t>Ltda</w:t>
            </w:r>
            <w:r w:rsidR="00647551">
              <w:rPr>
                <w:rFonts w:eastAsia="BancoDoBrasil Textos"/>
                <w:szCs w:val="22"/>
                <w:lang w:val="pt-BR"/>
              </w:rPr>
              <w:t>.</w:t>
            </w:r>
            <w:r>
              <w:rPr>
                <w:rFonts w:eastAsia="BancoDoBrasil Textos"/>
                <w:szCs w:val="22"/>
                <w:lang w:val="pt-BR"/>
              </w:rPr>
              <w:t xml:space="preserve"> </w:t>
            </w:r>
            <w:r w:rsidRPr="00090B7B">
              <w:rPr>
                <w:rFonts w:eastAsia="BancoDoBrasil Textos"/>
                <w:szCs w:val="22"/>
                <w:lang w:val="pt-BR"/>
              </w:rPr>
              <w:t>é</w:t>
            </w:r>
            <w:r>
              <w:rPr>
                <w:rFonts w:eastAsia="BancoDoBrasil Textos"/>
                <w:szCs w:val="22"/>
                <w:lang w:val="pt-BR"/>
              </w:rPr>
              <w:t xml:space="preserve"> </w:t>
            </w:r>
            <w:r w:rsidRPr="00090B7B">
              <w:rPr>
                <w:rFonts w:eastAsia="BancoDoBrasil Textos"/>
                <w:szCs w:val="22"/>
                <w:lang w:val="pt-BR"/>
              </w:rPr>
              <w:t>calculada</w:t>
            </w:r>
            <w:r>
              <w:rPr>
                <w:rFonts w:eastAsia="BancoDoBrasil Textos"/>
                <w:szCs w:val="22"/>
                <w:lang w:val="pt-BR"/>
              </w:rPr>
              <w:t xml:space="preserve"> </w:t>
            </w:r>
            <w:r w:rsidRPr="00090B7B">
              <w:rPr>
                <w:rFonts w:eastAsia="BancoDoBrasil Textos"/>
                <w:szCs w:val="22"/>
                <w:lang w:val="pt-BR"/>
              </w:rPr>
              <w:t>na</w:t>
            </w:r>
            <w:r>
              <w:rPr>
                <w:rFonts w:eastAsia="BancoDoBrasil Textos"/>
                <w:szCs w:val="22"/>
                <w:lang w:val="pt-BR"/>
              </w:rPr>
              <w:t xml:space="preserve"> </w:t>
            </w:r>
            <w:r w:rsidRPr="00090B7B">
              <w:rPr>
                <w:rFonts w:eastAsia="BancoDoBrasil Textos"/>
                <w:szCs w:val="22"/>
                <w:lang w:val="pt-BR"/>
              </w:rPr>
              <w:t>proporção</w:t>
            </w:r>
            <w:r>
              <w:rPr>
                <w:rFonts w:eastAsia="BancoDoBrasil Textos"/>
                <w:szCs w:val="22"/>
                <w:lang w:val="pt-BR"/>
              </w:rPr>
              <w:t xml:space="preserve"> </w:t>
            </w:r>
            <w:r w:rsidRPr="00090B7B">
              <w:rPr>
                <w:rFonts w:eastAsia="BancoDoBrasil Textos"/>
                <w:szCs w:val="22"/>
                <w:lang w:val="pt-BR"/>
              </w:rPr>
              <w:t>da</w:t>
            </w:r>
            <w:r>
              <w:rPr>
                <w:rFonts w:eastAsia="BancoDoBrasil Textos"/>
                <w:szCs w:val="22"/>
                <w:lang w:val="pt-BR"/>
              </w:rPr>
              <w:t xml:space="preserve"> </w:t>
            </w:r>
            <w:r w:rsidRPr="00090B7B">
              <w:rPr>
                <w:rFonts w:eastAsia="BancoDoBrasil Textos"/>
                <w:szCs w:val="22"/>
                <w:lang w:val="pt-BR"/>
              </w:rPr>
              <w:t>contribuição</w:t>
            </w:r>
            <w:r>
              <w:rPr>
                <w:rFonts w:eastAsia="BancoDoBrasil Textos"/>
                <w:szCs w:val="22"/>
                <w:lang w:val="pt-BR"/>
              </w:rPr>
              <w:t xml:space="preserve"> </w:t>
            </w:r>
            <w:r w:rsidRPr="00090B7B">
              <w:rPr>
                <w:rFonts w:eastAsia="BancoDoBrasil Textos"/>
                <w:szCs w:val="22"/>
                <w:lang w:val="pt-BR"/>
              </w:rPr>
              <w:t>mensal</w:t>
            </w:r>
            <w:r>
              <w:rPr>
                <w:rFonts w:eastAsia="BancoDoBrasil Textos"/>
                <w:szCs w:val="22"/>
                <w:lang w:val="pt-BR"/>
              </w:rPr>
              <w:t xml:space="preserve"> </w:t>
            </w:r>
            <w:r w:rsidRPr="00090B7B">
              <w:rPr>
                <w:rFonts w:eastAsia="BancoDoBrasil Textos"/>
                <w:szCs w:val="22"/>
                <w:lang w:val="pt-BR"/>
              </w:rPr>
              <w:t>da</w:t>
            </w:r>
            <w:r>
              <w:rPr>
                <w:rFonts w:eastAsia="BancoDoBrasil Textos"/>
                <w:szCs w:val="22"/>
                <w:lang w:val="pt-BR"/>
              </w:rPr>
              <w:t xml:space="preserve"> </w:t>
            </w:r>
            <w:r w:rsidRPr="00090B7B">
              <w:rPr>
                <w:rFonts w:eastAsia="BancoDoBrasil Textos"/>
                <w:szCs w:val="22"/>
                <w:lang w:val="pt-BR"/>
              </w:rPr>
              <w:t>BB</w:t>
            </w:r>
            <w:r>
              <w:rPr>
                <w:rFonts w:eastAsia="BancoDoBrasil Textos"/>
                <w:szCs w:val="22"/>
                <w:lang w:val="pt-BR"/>
              </w:rPr>
              <w:t xml:space="preserve"> </w:t>
            </w:r>
            <w:r w:rsidRPr="00090B7B">
              <w:rPr>
                <w:rFonts w:eastAsia="BancoDoBrasil Textos"/>
                <w:szCs w:val="22"/>
                <w:lang w:val="pt-BR"/>
              </w:rPr>
              <w:t>Elo</w:t>
            </w:r>
            <w:r>
              <w:rPr>
                <w:rFonts w:eastAsia="BancoDoBrasil Textos"/>
                <w:szCs w:val="22"/>
                <w:lang w:val="pt-BR"/>
              </w:rPr>
              <w:t xml:space="preserve"> </w:t>
            </w:r>
            <w:r w:rsidRPr="00090B7B">
              <w:rPr>
                <w:rFonts w:eastAsia="BancoDoBrasil Textos"/>
                <w:szCs w:val="22"/>
                <w:lang w:val="pt-BR"/>
              </w:rPr>
              <w:t>Cartões</w:t>
            </w:r>
            <w:r>
              <w:rPr>
                <w:rFonts w:eastAsia="BancoDoBrasil Textos"/>
                <w:szCs w:val="22"/>
                <w:lang w:val="pt-BR"/>
              </w:rPr>
              <w:t xml:space="preserve"> </w:t>
            </w:r>
            <w:r w:rsidRPr="00090B7B">
              <w:rPr>
                <w:rFonts w:eastAsia="BancoDoBrasil Textos"/>
                <w:szCs w:val="22"/>
                <w:lang w:val="pt-BR"/>
              </w:rPr>
              <w:t>nos</w:t>
            </w:r>
            <w:r>
              <w:rPr>
                <w:rFonts w:eastAsia="BancoDoBrasil Textos"/>
                <w:szCs w:val="22"/>
                <w:lang w:val="pt-BR"/>
              </w:rPr>
              <w:t xml:space="preserve"> </w:t>
            </w:r>
            <w:r w:rsidRPr="00090B7B">
              <w:rPr>
                <w:rFonts w:eastAsia="BancoDoBrasil Textos"/>
                <w:szCs w:val="22"/>
                <w:lang w:val="pt-BR"/>
              </w:rPr>
              <w:t>negócios</w:t>
            </w:r>
            <w:r>
              <w:rPr>
                <w:rFonts w:eastAsia="BancoDoBrasil Textos"/>
                <w:szCs w:val="22"/>
                <w:lang w:val="pt-BR"/>
              </w:rPr>
              <w:t xml:space="preserve"> </w:t>
            </w:r>
            <w:r w:rsidRPr="00090B7B">
              <w:rPr>
                <w:rFonts w:eastAsia="BancoDoBrasil Textos"/>
                <w:szCs w:val="22"/>
                <w:lang w:val="pt-BR"/>
              </w:rPr>
              <w:t>da</w:t>
            </w:r>
            <w:r>
              <w:rPr>
                <w:rFonts w:eastAsia="BancoDoBrasil Textos"/>
                <w:szCs w:val="22"/>
                <w:lang w:val="pt-BR"/>
              </w:rPr>
              <w:t xml:space="preserve"> </w:t>
            </w:r>
            <w:r w:rsidRPr="00090B7B">
              <w:rPr>
                <w:rFonts w:eastAsia="BancoDoBrasil Textos"/>
                <w:szCs w:val="22"/>
                <w:lang w:val="pt-BR"/>
              </w:rPr>
              <w:t>empresa,</w:t>
            </w:r>
            <w:r>
              <w:rPr>
                <w:rFonts w:eastAsia="BancoDoBrasil Textos"/>
                <w:szCs w:val="22"/>
                <w:lang w:val="pt-BR"/>
              </w:rPr>
              <w:t xml:space="preserve"> </w:t>
            </w:r>
            <w:r w:rsidRPr="00090B7B">
              <w:rPr>
                <w:rFonts w:eastAsia="BancoDoBrasil Textos"/>
                <w:szCs w:val="22"/>
                <w:lang w:val="pt-BR"/>
              </w:rPr>
              <w:t>conforme</w:t>
            </w:r>
            <w:r>
              <w:rPr>
                <w:rFonts w:eastAsia="BancoDoBrasil Textos"/>
                <w:szCs w:val="22"/>
                <w:lang w:val="pt-BR"/>
              </w:rPr>
              <w:t xml:space="preserve"> </w:t>
            </w:r>
            <w:r w:rsidRPr="00090B7B">
              <w:rPr>
                <w:rFonts w:eastAsia="BancoDoBrasil Textos"/>
                <w:szCs w:val="22"/>
                <w:lang w:val="pt-BR"/>
              </w:rPr>
              <w:t>acordo</w:t>
            </w:r>
            <w:r>
              <w:rPr>
                <w:rFonts w:eastAsia="BancoDoBrasil Textos"/>
                <w:szCs w:val="22"/>
                <w:lang w:val="pt-BR"/>
              </w:rPr>
              <w:t xml:space="preserve"> </w:t>
            </w:r>
            <w:r w:rsidRPr="00090B7B">
              <w:rPr>
                <w:rFonts w:eastAsia="BancoDoBrasil Textos"/>
                <w:szCs w:val="22"/>
                <w:lang w:val="pt-BR"/>
              </w:rPr>
              <w:t>de</w:t>
            </w:r>
            <w:r>
              <w:rPr>
                <w:rFonts w:eastAsia="BancoDoBrasil Textos"/>
                <w:szCs w:val="22"/>
                <w:lang w:val="pt-BR"/>
              </w:rPr>
              <w:t xml:space="preserve"> </w:t>
            </w:r>
            <w:r w:rsidRPr="00090B7B">
              <w:rPr>
                <w:rFonts w:eastAsia="BancoDoBrasil Textos"/>
                <w:szCs w:val="22"/>
                <w:lang w:val="pt-BR"/>
              </w:rPr>
              <w:t>01/11/2017,</w:t>
            </w:r>
            <w:r>
              <w:rPr>
                <w:rFonts w:eastAsia="BancoDoBrasil Textos"/>
                <w:szCs w:val="22"/>
                <w:lang w:val="pt-BR"/>
              </w:rPr>
              <w:t xml:space="preserve"> </w:t>
            </w:r>
            <w:r w:rsidRPr="00090B7B">
              <w:rPr>
                <w:rFonts w:eastAsia="BancoDoBrasil Textos"/>
                <w:szCs w:val="22"/>
                <w:lang w:val="pt-BR"/>
              </w:rPr>
              <w:t>entre</w:t>
            </w:r>
            <w:r>
              <w:rPr>
                <w:rFonts w:eastAsia="BancoDoBrasil Textos"/>
                <w:szCs w:val="22"/>
                <w:lang w:val="pt-BR"/>
              </w:rPr>
              <w:t xml:space="preserve"> </w:t>
            </w:r>
            <w:r w:rsidRPr="00090B7B">
              <w:rPr>
                <w:rFonts w:eastAsia="BancoDoBrasil Textos"/>
                <w:szCs w:val="22"/>
                <w:lang w:val="pt-BR"/>
              </w:rPr>
              <w:t>a</w:t>
            </w:r>
            <w:r>
              <w:rPr>
                <w:rFonts w:eastAsia="BancoDoBrasil Textos"/>
                <w:szCs w:val="22"/>
                <w:lang w:val="pt-BR"/>
              </w:rPr>
              <w:t xml:space="preserve"> </w:t>
            </w:r>
            <w:r w:rsidRPr="00090B7B">
              <w:rPr>
                <w:rFonts w:eastAsia="BancoDoBrasil Textos"/>
                <w:szCs w:val="22"/>
                <w:lang w:val="pt-BR"/>
              </w:rPr>
              <w:t>BB</w:t>
            </w:r>
            <w:r>
              <w:rPr>
                <w:rFonts w:eastAsia="BancoDoBrasil Textos"/>
                <w:szCs w:val="22"/>
                <w:lang w:val="pt-BR"/>
              </w:rPr>
              <w:t xml:space="preserve"> </w:t>
            </w:r>
            <w:r w:rsidRPr="00090B7B">
              <w:rPr>
                <w:rFonts w:eastAsia="BancoDoBrasil Textos"/>
                <w:szCs w:val="22"/>
                <w:lang w:val="pt-BR"/>
              </w:rPr>
              <w:t>Elo</w:t>
            </w:r>
            <w:r>
              <w:rPr>
                <w:rFonts w:eastAsia="BancoDoBrasil Textos"/>
                <w:szCs w:val="22"/>
                <w:lang w:val="pt-BR"/>
              </w:rPr>
              <w:t xml:space="preserve"> </w:t>
            </w:r>
            <w:r w:rsidRPr="00090B7B">
              <w:rPr>
                <w:rFonts w:eastAsia="BancoDoBrasil Textos"/>
                <w:szCs w:val="22"/>
                <w:lang w:val="pt-BR"/>
              </w:rPr>
              <w:t>Cartões</w:t>
            </w:r>
            <w:r>
              <w:rPr>
                <w:rFonts w:eastAsia="BancoDoBrasil Textos"/>
                <w:szCs w:val="22"/>
                <w:lang w:val="pt-BR"/>
              </w:rPr>
              <w:t xml:space="preserve"> </w:t>
            </w:r>
            <w:r w:rsidRPr="00090B7B">
              <w:rPr>
                <w:rFonts w:eastAsia="BancoDoBrasil Textos"/>
                <w:szCs w:val="22"/>
                <w:lang w:val="pt-BR"/>
              </w:rPr>
              <w:t>e</w:t>
            </w:r>
            <w:r>
              <w:rPr>
                <w:rFonts w:eastAsia="BancoDoBrasil Textos"/>
                <w:szCs w:val="22"/>
                <w:lang w:val="pt-BR"/>
              </w:rPr>
              <w:t xml:space="preserve"> </w:t>
            </w:r>
            <w:r w:rsidRPr="00090B7B">
              <w:rPr>
                <w:rFonts w:eastAsia="BancoDoBrasil Textos"/>
                <w:szCs w:val="22"/>
                <w:lang w:val="pt-BR"/>
              </w:rPr>
              <w:t>a</w:t>
            </w:r>
            <w:r>
              <w:rPr>
                <w:rFonts w:eastAsia="BancoDoBrasil Textos"/>
                <w:szCs w:val="22"/>
                <w:lang w:val="pt-BR"/>
              </w:rPr>
              <w:t xml:space="preserve"> </w:t>
            </w:r>
            <w:r w:rsidRPr="00090B7B">
              <w:rPr>
                <w:rFonts w:eastAsia="BancoDoBrasil Textos"/>
                <w:szCs w:val="22"/>
                <w:lang w:val="pt-BR"/>
              </w:rPr>
              <w:t>Bradescard.</w:t>
            </w:r>
          </w:p>
        </w:tc>
      </w:tr>
      <w:tr w:rsidR="00434D55" w:rsidRPr="00CD04A2" w14:paraId="2F996ED2" w14:textId="77777777" w:rsidTr="00434D5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0"/>
        </w:trPr>
        <w:tc>
          <w:tcPr>
            <w:tcW w:w="14307" w:type="dxa"/>
            <w:gridSpan w:val="12"/>
            <w:tcBorders>
              <w:top w:val="nil"/>
              <w:left w:val="nil"/>
              <w:bottom w:val="nil"/>
              <w:right w:val="nil"/>
              <w:tl2br w:val="nil"/>
              <w:tr2bl w:val="nil"/>
            </w:tcBorders>
            <w:shd w:val="clear" w:color="auto" w:fill="auto"/>
            <w:tcMar>
              <w:left w:w="40" w:type="dxa"/>
              <w:right w:w="40" w:type="dxa"/>
            </w:tcMar>
          </w:tcPr>
          <w:p w14:paraId="35C33AFF" w14:textId="77777777" w:rsidR="00434D55" w:rsidRDefault="00434D55" w:rsidP="00434D55">
            <w:pPr>
              <w:pStyle w:val="072-Rodap"/>
              <w:pBdr>
                <w:top w:val="nil"/>
                <w:left w:val="nil"/>
                <w:bottom w:val="nil"/>
                <w:right w:val="nil"/>
                <w:between w:val="nil"/>
                <w:bar w:val="nil"/>
              </w:pBdr>
              <w:jc w:val="both"/>
              <w:rPr>
                <w:rFonts w:eastAsia="BancoDoBrasil Textos"/>
                <w:szCs w:val="22"/>
                <w:bdr w:val="nil"/>
                <w:lang w:val="pt-BR"/>
              </w:rPr>
            </w:pPr>
            <w:r w:rsidRPr="00090B7B">
              <w:rPr>
                <w:rFonts w:eastAsia="BancoDoBrasil Textos"/>
                <w:szCs w:val="22"/>
                <w:lang w:val="pt-BR"/>
              </w:rPr>
              <w:t>9</w:t>
            </w:r>
            <w:r>
              <w:rPr>
                <w:rFonts w:eastAsia="BancoDoBrasil Textos"/>
                <w:szCs w:val="22"/>
                <w:lang w:val="pt-BR"/>
              </w:rPr>
              <w:t xml:space="preserve"> - </w:t>
            </w:r>
            <w:r w:rsidRPr="00090B7B">
              <w:rPr>
                <w:rFonts w:eastAsia="BancoDoBrasil Textos"/>
                <w:szCs w:val="22"/>
                <w:lang w:val="pt-BR"/>
              </w:rPr>
              <w:t>Contempla</w:t>
            </w:r>
            <w:r>
              <w:rPr>
                <w:rFonts w:eastAsia="BancoDoBrasil Textos"/>
                <w:szCs w:val="22"/>
                <w:lang w:val="pt-BR"/>
              </w:rPr>
              <w:t xml:space="preserve"> </w:t>
            </w:r>
            <w:r w:rsidRPr="00090B7B">
              <w:rPr>
                <w:rFonts w:eastAsia="BancoDoBrasil Textos"/>
                <w:szCs w:val="22"/>
                <w:lang w:val="pt-BR"/>
              </w:rPr>
              <w:t>o</w:t>
            </w:r>
            <w:r>
              <w:rPr>
                <w:rFonts w:eastAsia="BancoDoBrasil Textos"/>
                <w:szCs w:val="22"/>
                <w:lang w:val="pt-BR"/>
              </w:rPr>
              <w:t xml:space="preserve"> </w:t>
            </w:r>
            <w:r w:rsidRPr="00090B7B">
              <w:rPr>
                <w:rFonts w:eastAsia="BancoDoBrasil Textos"/>
                <w:szCs w:val="22"/>
                <w:lang w:val="pt-BR"/>
              </w:rPr>
              <w:t>resultado</w:t>
            </w:r>
            <w:r>
              <w:rPr>
                <w:rFonts w:eastAsia="BancoDoBrasil Textos"/>
                <w:szCs w:val="22"/>
                <w:lang w:val="pt-BR"/>
              </w:rPr>
              <w:t xml:space="preserve"> </w:t>
            </w:r>
            <w:r w:rsidRPr="00090B7B">
              <w:rPr>
                <w:rFonts w:eastAsia="BancoDoBrasil Textos"/>
                <w:szCs w:val="22"/>
                <w:lang w:val="pt-BR"/>
              </w:rPr>
              <w:t>não</w:t>
            </w:r>
            <w:r>
              <w:rPr>
                <w:rFonts w:eastAsia="BancoDoBrasil Textos"/>
                <w:szCs w:val="22"/>
                <w:lang w:val="pt-BR"/>
              </w:rPr>
              <w:t xml:space="preserve"> </w:t>
            </w:r>
            <w:r w:rsidRPr="00090B7B">
              <w:rPr>
                <w:rFonts w:eastAsia="BancoDoBrasil Textos"/>
                <w:szCs w:val="22"/>
                <w:lang w:val="pt-BR"/>
              </w:rPr>
              <w:t>realizado</w:t>
            </w:r>
            <w:r>
              <w:rPr>
                <w:rFonts w:eastAsia="BancoDoBrasil Textos"/>
                <w:szCs w:val="22"/>
                <w:lang w:val="pt-BR"/>
              </w:rPr>
              <w:t xml:space="preserve"> </w:t>
            </w:r>
            <w:r w:rsidRPr="00090B7B">
              <w:rPr>
                <w:rFonts w:eastAsia="BancoDoBrasil Textos"/>
                <w:szCs w:val="22"/>
                <w:lang w:val="pt-BR"/>
              </w:rPr>
              <w:t>proveniente</w:t>
            </w:r>
            <w:r>
              <w:rPr>
                <w:rFonts w:eastAsia="BancoDoBrasil Textos"/>
                <w:szCs w:val="22"/>
                <w:lang w:val="pt-BR"/>
              </w:rPr>
              <w:t xml:space="preserve"> </w:t>
            </w:r>
            <w:r w:rsidRPr="00090B7B">
              <w:rPr>
                <w:rFonts w:eastAsia="BancoDoBrasil Textos"/>
                <w:szCs w:val="22"/>
                <w:lang w:val="pt-BR"/>
              </w:rPr>
              <w:t>da</w:t>
            </w:r>
            <w:r>
              <w:rPr>
                <w:rFonts w:eastAsia="BancoDoBrasil Textos"/>
                <w:szCs w:val="22"/>
                <w:lang w:val="pt-BR"/>
              </w:rPr>
              <w:t xml:space="preserve"> </w:t>
            </w:r>
            <w:r w:rsidRPr="00090B7B">
              <w:rPr>
                <w:rFonts w:eastAsia="BancoDoBrasil Textos"/>
                <w:szCs w:val="22"/>
                <w:lang w:val="pt-BR"/>
              </w:rPr>
              <w:t>parceria</w:t>
            </w:r>
            <w:r>
              <w:rPr>
                <w:rFonts w:eastAsia="BancoDoBrasil Textos"/>
                <w:szCs w:val="22"/>
                <w:lang w:val="pt-BR"/>
              </w:rPr>
              <w:t xml:space="preserve"> </w:t>
            </w:r>
            <w:r w:rsidRPr="00090B7B">
              <w:rPr>
                <w:rFonts w:eastAsia="BancoDoBrasil Textos"/>
                <w:szCs w:val="22"/>
                <w:lang w:val="pt-BR"/>
              </w:rPr>
              <w:t>estratégica</w:t>
            </w:r>
            <w:r>
              <w:rPr>
                <w:rFonts w:eastAsia="BancoDoBrasil Textos"/>
                <w:szCs w:val="22"/>
                <w:lang w:val="pt-BR"/>
              </w:rPr>
              <w:t xml:space="preserve"> </w:t>
            </w:r>
            <w:r w:rsidRPr="00090B7B">
              <w:rPr>
                <w:rFonts w:eastAsia="BancoDoBrasil Textos"/>
                <w:szCs w:val="22"/>
                <w:lang w:val="pt-BR"/>
              </w:rPr>
              <w:t>entre</w:t>
            </w:r>
            <w:r>
              <w:rPr>
                <w:rFonts w:eastAsia="BancoDoBrasil Textos"/>
                <w:szCs w:val="22"/>
                <w:lang w:val="pt-BR"/>
              </w:rPr>
              <w:t xml:space="preserve"> </w:t>
            </w:r>
            <w:r w:rsidRPr="00090B7B">
              <w:rPr>
                <w:rFonts w:eastAsia="BancoDoBrasil Textos"/>
                <w:szCs w:val="22"/>
                <w:lang w:val="pt-BR"/>
              </w:rPr>
              <w:t>a</w:t>
            </w:r>
            <w:r>
              <w:rPr>
                <w:rFonts w:eastAsia="BancoDoBrasil Textos"/>
                <w:szCs w:val="22"/>
                <w:lang w:val="pt-BR"/>
              </w:rPr>
              <w:t xml:space="preserve"> </w:t>
            </w:r>
            <w:r w:rsidRPr="00090B7B">
              <w:rPr>
                <w:rFonts w:eastAsia="BancoDoBrasil Textos"/>
                <w:szCs w:val="22"/>
                <w:lang w:val="pt-BR"/>
              </w:rPr>
              <w:t>BB</w:t>
            </w:r>
            <w:r>
              <w:rPr>
                <w:rFonts w:eastAsia="BancoDoBrasil Textos"/>
                <w:szCs w:val="22"/>
                <w:lang w:val="pt-BR"/>
              </w:rPr>
              <w:t xml:space="preserve"> </w:t>
            </w:r>
            <w:r w:rsidRPr="00090B7B">
              <w:rPr>
                <w:rFonts w:eastAsia="BancoDoBrasil Textos"/>
                <w:szCs w:val="22"/>
                <w:lang w:val="pt-BR"/>
              </w:rPr>
              <w:t>Elo</w:t>
            </w:r>
            <w:r>
              <w:rPr>
                <w:rFonts w:eastAsia="BancoDoBrasil Textos"/>
                <w:szCs w:val="22"/>
                <w:lang w:val="pt-BR"/>
              </w:rPr>
              <w:t xml:space="preserve"> </w:t>
            </w:r>
            <w:r w:rsidRPr="00090B7B">
              <w:rPr>
                <w:rFonts w:eastAsia="BancoDoBrasil Textos"/>
                <w:szCs w:val="22"/>
                <w:lang w:val="pt-BR"/>
              </w:rPr>
              <w:t>Cartões</w:t>
            </w:r>
            <w:r>
              <w:rPr>
                <w:rFonts w:eastAsia="BancoDoBrasil Textos"/>
                <w:szCs w:val="22"/>
                <w:lang w:val="pt-BR"/>
              </w:rPr>
              <w:t xml:space="preserve"> </w:t>
            </w:r>
            <w:r w:rsidRPr="00090B7B">
              <w:rPr>
                <w:rFonts w:eastAsia="BancoDoBrasil Textos"/>
                <w:szCs w:val="22"/>
                <w:lang w:val="pt-BR"/>
              </w:rPr>
              <w:t>e</w:t>
            </w:r>
            <w:r>
              <w:rPr>
                <w:rFonts w:eastAsia="BancoDoBrasil Textos"/>
                <w:szCs w:val="22"/>
                <w:lang w:val="pt-BR"/>
              </w:rPr>
              <w:t xml:space="preserve"> </w:t>
            </w:r>
            <w:r w:rsidRPr="00090B7B">
              <w:rPr>
                <w:rFonts w:eastAsia="BancoDoBrasil Textos"/>
                <w:szCs w:val="22"/>
                <w:lang w:val="pt-BR"/>
              </w:rPr>
              <w:t>a</w:t>
            </w:r>
            <w:r>
              <w:rPr>
                <w:rFonts w:eastAsia="BancoDoBrasil Textos"/>
                <w:szCs w:val="22"/>
                <w:lang w:val="pt-BR"/>
              </w:rPr>
              <w:t xml:space="preserve"> </w:t>
            </w:r>
            <w:r w:rsidRPr="00090B7B">
              <w:rPr>
                <w:rFonts w:eastAsia="BancoDoBrasil Textos"/>
                <w:szCs w:val="22"/>
                <w:lang w:val="pt-BR"/>
              </w:rPr>
              <w:t>Cielo,</w:t>
            </w:r>
            <w:r>
              <w:rPr>
                <w:rFonts w:eastAsia="BancoDoBrasil Textos"/>
                <w:szCs w:val="22"/>
                <w:lang w:val="pt-BR"/>
              </w:rPr>
              <w:t xml:space="preserve"> </w:t>
            </w:r>
            <w:r w:rsidRPr="00090B7B">
              <w:rPr>
                <w:rFonts w:eastAsia="BancoDoBrasil Textos"/>
                <w:szCs w:val="22"/>
                <w:lang w:val="pt-BR"/>
              </w:rPr>
              <w:t>constituindo</w:t>
            </w:r>
            <w:r>
              <w:rPr>
                <w:rFonts w:eastAsia="BancoDoBrasil Textos"/>
                <w:szCs w:val="22"/>
                <w:lang w:val="pt-BR"/>
              </w:rPr>
              <w:t xml:space="preserve"> </w:t>
            </w:r>
            <w:r w:rsidRPr="00090B7B">
              <w:rPr>
                <w:rFonts w:eastAsia="BancoDoBrasil Textos"/>
                <w:szCs w:val="22"/>
                <w:lang w:val="pt-BR"/>
              </w:rPr>
              <w:t>a</w:t>
            </w:r>
            <w:r>
              <w:rPr>
                <w:rFonts w:eastAsia="BancoDoBrasil Textos"/>
                <w:szCs w:val="22"/>
                <w:lang w:val="pt-BR"/>
              </w:rPr>
              <w:t xml:space="preserve"> </w:t>
            </w:r>
            <w:r w:rsidRPr="00090B7B">
              <w:rPr>
                <w:rFonts w:eastAsia="BancoDoBrasil Textos"/>
                <w:szCs w:val="22"/>
                <w:lang w:val="pt-BR"/>
              </w:rPr>
              <w:t>Cateno</w:t>
            </w:r>
            <w:r>
              <w:rPr>
                <w:rFonts w:eastAsia="BancoDoBrasil Textos"/>
                <w:szCs w:val="22"/>
                <w:lang w:val="pt-BR"/>
              </w:rPr>
              <w:t xml:space="preserve"> </w:t>
            </w:r>
            <w:r w:rsidRPr="00090B7B">
              <w:rPr>
                <w:rFonts w:eastAsia="BancoDoBrasil Textos"/>
                <w:szCs w:val="22"/>
                <w:lang w:val="pt-BR"/>
              </w:rPr>
              <w:t>Gestão</w:t>
            </w:r>
            <w:r>
              <w:rPr>
                <w:rFonts w:eastAsia="BancoDoBrasil Textos"/>
                <w:szCs w:val="22"/>
                <w:lang w:val="pt-BR"/>
              </w:rPr>
              <w:t xml:space="preserve"> </w:t>
            </w:r>
            <w:r w:rsidRPr="00090B7B">
              <w:rPr>
                <w:rFonts w:eastAsia="BancoDoBrasil Textos"/>
                <w:szCs w:val="22"/>
                <w:lang w:val="pt-BR"/>
              </w:rPr>
              <w:t>de</w:t>
            </w:r>
            <w:r>
              <w:rPr>
                <w:rFonts w:eastAsia="BancoDoBrasil Textos"/>
                <w:szCs w:val="22"/>
                <w:lang w:val="pt-BR"/>
              </w:rPr>
              <w:t xml:space="preserve"> </w:t>
            </w:r>
            <w:r w:rsidRPr="00090B7B">
              <w:rPr>
                <w:rFonts w:eastAsia="BancoDoBrasil Textos"/>
                <w:szCs w:val="22"/>
                <w:lang w:val="pt-BR"/>
              </w:rPr>
              <w:t>Contas</w:t>
            </w:r>
            <w:r>
              <w:rPr>
                <w:rFonts w:eastAsia="BancoDoBrasil Textos"/>
                <w:szCs w:val="22"/>
                <w:lang w:val="pt-BR"/>
              </w:rPr>
              <w:t xml:space="preserve"> </w:t>
            </w:r>
            <w:r w:rsidRPr="00090B7B">
              <w:rPr>
                <w:rFonts w:eastAsia="BancoDoBrasil Textos"/>
                <w:szCs w:val="22"/>
                <w:lang w:val="pt-BR"/>
              </w:rPr>
              <w:t>de</w:t>
            </w:r>
            <w:r>
              <w:rPr>
                <w:rFonts w:eastAsia="BancoDoBrasil Textos"/>
                <w:szCs w:val="22"/>
                <w:lang w:val="pt-BR"/>
              </w:rPr>
              <w:t xml:space="preserve"> </w:t>
            </w:r>
            <w:r w:rsidRPr="00090B7B">
              <w:rPr>
                <w:rFonts w:eastAsia="BancoDoBrasil Textos"/>
                <w:szCs w:val="22"/>
                <w:lang w:val="pt-BR"/>
              </w:rPr>
              <w:t>Pagamento</w:t>
            </w:r>
            <w:r>
              <w:rPr>
                <w:rFonts w:eastAsia="BancoDoBrasil Textos"/>
                <w:szCs w:val="22"/>
                <w:lang w:val="pt-BR"/>
              </w:rPr>
              <w:t xml:space="preserve"> </w:t>
            </w:r>
            <w:r w:rsidRPr="00090B7B">
              <w:rPr>
                <w:rFonts w:eastAsia="BancoDoBrasil Textos"/>
                <w:szCs w:val="22"/>
                <w:lang w:val="pt-BR"/>
              </w:rPr>
              <w:t>S.A,</w:t>
            </w:r>
            <w:r>
              <w:rPr>
                <w:rFonts w:eastAsia="BancoDoBrasil Textos"/>
                <w:szCs w:val="22"/>
                <w:lang w:val="pt-BR"/>
              </w:rPr>
              <w:t xml:space="preserve"> </w:t>
            </w:r>
            <w:r w:rsidRPr="00090B7B">
              <w:rPr>
                <w:rFonts w:eastAsia="BancoDoBrasil Textos"/>
                <w:szCs w:val="22"/>
                <w:lang w:val="pt-BR"/>
              </w:rPr>
              <w:t>e</w:t>
            </w:r>
            <w:r>
              <w:rPr>
                <w:rFonts w:eastAsia="BancoDoBrasil Textos"/>
                <w:szCs w:val="22"/>
                <w:lang w:val="pt-BR"/>
              </w:rPr>
              <w:t xml:space="preserve"> </w:t>
            </w:r>
            <w:r w:rsidRPr="00090B7B">
              <w:rPr>
                <w:rFonts w:eastAsia="BancoDoBrasil Textos"/>
                <w:szCs w:val="22"/>
                <w:lang w:val="pt-BR"/>
              </w:rPr>
              <w:t>o</w:t>
            </w:r>
            <w:r>
              <w:rPr>
                <w:rFonts w:eastAsia="BancoDoBrasil Textos"/>
                <w:szCs w:val="22"/>
                <w:lang w:val="pt-BR"/>
              </w:rPr>
              <w:t xml:space="preserve"> </w:t>
            </w:r>
            <w:r w:rsidRPr="00090B7B">
              <w:rPr>
                <w:rFonts w:eastAsia="BancoDoBrasil Textos"/>
                <w:szCs w:val="22"/>
                <w:lang w:val="pt-BR"/>
              </w:rPr>
              <w:t>resultado</w:t>
            </w:r>
            <w:r>
              <w:rPr>
                <w:rFonts w:eastAsia="BancoDoBrasil Textos"/>
                <w:szCs w:val="22"/>
                <w:lang w:val="pt-BR"/>
              </w:rPr>
              <w:t xml:space="preserve"> </w:t>
            </w:r>
            <w:r w:rsidRPr="00090B7B">
              <w:rPr>
                <w:rFonts w:eastAsia="BancoDoBrasil Textos"/>
                <w:szCs w:val="22"/>
                <w:lang w:val="pt-BR"/>
              </w:rPr>
              <w:t>não</w:t>
            </w:r>
            <w:r>
              <w:rPr>
                <w:rFonts w:eastAsia="BancoDoBrasil Textos"/>
                <w:szCs w:val="22"/>
                <w:lang w:val="pt-BR"/>
              </w:rPr>
              <w:t xml:space="preserve"> </w:t>
            </w:r>
            <w:r w:rsidRPr="00090B7B">
              <w:rPr>
                <w:rFonts w:eastAsia="BancoDoBrasil Textos"/>
                <w:szCs w:val="22"/>
                <w:lang w:val="pt-BR"/>
              </w:rPr>
              <w:t>realizado</w:t>
            </w:r>
            <w:r>
              <w:rPr>
                <w:rFonts w:eastAsia="BancoDoBrasil Textos"/>
                <w:szCs w:val="22"/>
                <w:lang w:val="pt-BR"/>
              </w:rPr>
              <w:t xml:space="preserve"> </w:t>
            </w:r>
            <w:r w:rsidRPr="00090B7B">
              <w:rPr>
                <w:rFonts w:eastAsia="BancoDoBrasil Textos"/>
                <w:szCs w:val="22"/>
                <w:lang w:val="pt-BR"/>
              </w:rPr>
              <w:t>decorrente</w:t>
            </w:r>
            <w:r>
              <w:rPr>
                <w:rFonts w:eastAsia="BancoDoBrasil Textos"/>
                <w:szCs w:val="22"/>
                <w:lang w:val="pt-BR"/>
              </w:rPr>
              <w:t xml:space="preserve"> </w:t>
            </w:r>
            <w:r w:rsidRPr="00090B7B">
              <w:rPr>
                <w:rFonts w:eastAsia="BancoDoBrasil Textos"/>
                <w:szCs w:val="22"/>
                <w:lang w:val="pt-BR"/>
              </w:rPr>
              <w:t>da</w:t>
            </w:r>
            <w:r>
              <w:rPr>
                <w:rFonts w:eastAsia="BancoDoBrasil Textos"/>
                <w:szCs w:val="22"/>
                <w:lang w:val="pt-BR"/>
              </w:rPr>
              <w:t xml:space="preserve"> </w:t>
            </w:r>
            <w:r w:rsidRPr="00090B7B">
              <w:rPr>
                <w:rFonts w:eastAsia="BancoDoBrasil Textos"/>
                <w:szCs w:val="22"/>
                <w:lang w:val="pt-BR"/>
              </w:rPr>
              <w:t>parceria</w:t>
            </w:r>
            <w:r>
              <w:rPr>
                <w:rFonts w:eastAsia="BancoDoBrasil Textos"/>
                <w:szCs w:val="22"/>
                <w:lang w:val="pt-BR"/>
              </w:rPr>
              <w:t xml:space="preserve"> </w:t>
            </w:r>
            <w:r w:rsidRPr="00090B7B">
              <w:rPr>
                <w:rFonts w:eastAsia="BancoDoBrasil Textos"/>
                <w:szCs w:val="22"/>
                <w:lang w:val="pt-BR"/>
              </w:rPr>
              <w:t>estratégica</w:t>
            </w:r>
            <w:r>
              <w:rPr>
                <w:rFonts w:eastAsia="BancoDoBrasil Textos"/>
                <w:szCs w:val="22"/>
                <w:lang w:val="pt-BR"/>
              </w:rPr>
              <w:t xml:space="preserve"> </w:t>
            </w:r>
            <w:r w:rsidRPr="00090B7B">
              <w:rPr>
                <w:rFonts w:eastAsia="BancoDoBrasil Textos"/>
                <w:szCs w:val="22"/>
                <w:lang w:val="pt-BR"/>
              </w:rPr>
              <w:t>entre</w:t>
            </w:r>
            <w:r>
              <w:rPr>
                <w:rFonts w:eastAsia="BancoDoBrasil Textos"/>
                <w:szCs w:val="22"/>
                <w:lang w:val="pt-BR"/>
              </w:rPr>
              <w:t xml:space="preserve"> </w:t>
            </w:r>
            <w:r w:rsidRPr="00090B7B">
              <w:rPr>
                <w:rFonts w:eastAsia="BancoDoBrasil Textos"/>
                <w:szCs w:val="22"/>
                <w:lang w:val="pt-BR"/>
              </w:rPr>
              <w:t>o</w:t>
            </w:r>
            <w:r>
              <w:rPr>
                <w:rFonts w:eastAsia="BancoDoBrasil Textos"/>
                <w:szCs w:val="22"/>
                <w:lang w:val="pt-BR"/>
              </w:rPr>
              <w:t xml:space="preserve"> </w:t>
            </w:r>
            <w:r w:rsidRPr="00090B7B">
              <w:rPr>
                <w:rFonts w:eastAsia="BancoDoBrasil Textos"/>
                <w:szCs w:val="22"/>
                <w:lang w:val="pt-BR"/>
              </w:rPr>
              <w:t>BB-BI</w:t>
            </w:r>
            <w:r>
              <w:rPr>
                <w:rFonts w:eastAsia="BancoDoBrasil Textos"/>
                <w:szCs w:val="22"/>
                <w:lang w:val="pt-BR"/>
              </w:rPr>
              <w:t xml:space="preserve"> </w:t>
            </w:r>
            <w:r w:rsidRPr="00090B7B">
              <w:rPr>
                <w:rFonts w:eastAsia="BancoDoBrasil Textos"/>
                <w:szCs w:val="22"/>
                <w:lang w:val="pt-BR"/>
              </w:rPr>
              <w:t>e</w:t>
            </w:r>
            <w:r>
              <w:rPr>
                <w:rFonts w:eastAsia="BancoDoBrasil Textos"/>
                <w:szCs w:val="22"/>
                <w:lang w:val="pt-BR"/>
              </w:rPr>
              <w:t xml:space="preserve"> </w:t>
            </w:r>
            <w:r w:rsidRPr="00090B7B">
              <w:rPr>
                <w:rFonts w:eastAsia="BancoDoBrasil Textos"/>
                <w:szCs w:val="22"/>
                <w:lang w:val="pt-BR"/>
              </w:rPr>
              <w:t>o</w:t>
            </w:r>
            <w:r>
              <w:rPr>
                <w:rFonts w:eastAsia="BancoDoBrasil Textos"/>
                <w:szCs w:val="22"/>
                <w:lang w:val="pt-BR"/>
              </w:rPr>
              <w:t xml:space="preserve"> </w:t>
            </w:r>
            <w:r w:rsidRPr="00090B7B">
              <w:rPr>
                <w:rFonts w:eastAsia="BancoDoBrasil Textos"/>
                <w:szCs w:val="22"/>
                <w:lang w:val="pt-BR"/>
              </w:rPr>
              <w:t>UBS</w:t>
            </w:r>
            <w:r>
              <w:rPr>
                <w:rFonts w:eastAsia="BancoDoBrasil Textos"/>
                <w:szCs w:val="22"/>
                <w:lang w:val="pt-BR"/>
              </w:rPr>
              <w:t xml:space="preserve"> </w:t>
            </w:r>
            <w:r w:rsidRPr="00090B7B">
              <w:rPr>
                <w:rFonts w:eastAsia="BancoDoBrasil Textos"/>
                <w:szCs w:val="22"/>
                <w:lang w:val="pt-BR"/>
              </w:rPr>
              <w:t>A.G.</w:t>
            </w:r>
          </w:p>
          <w:p w14:paraId="1DBB257A" w14:textId="77777777" w:rsidR="00434D55" w:rsidRPr="00090B7B" w:rsidRDefault="00434D55" w:rsidP="00434D55">
            <w:pPr>
              <w:pStyle w:val="072-Rodap"/>
              <w:jc w:val="both"/>
              <w:rPr>
                <w:rFonts w:eastAsia="BancoDoBrasil Textos"/>
                <w:szCs w:val="22"/>
                <w:bdr w:val="nil"/>
                <w:lang w:val="pt-BR"/>
              </w:rPr>
            </w:pPr>
          </w:p>
        </w:tc>
      </w:tr>
      <w:tr w:rsidR="00434D55" w:rsidRPr="00CD04A2" w14:paraId="443EC018" w14:textId="77777777" w:rsidTr="00434D5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5"/>
        </w:trPr>
        <w:tc>
          <w:tcPr>
            <w:tcW w:w="14307" w:type="dxa"/>
            <w:gridSpan w:val="12"/>
            <w:tcBorders>
              <w:top w:val="nil"/>
              <w:left w:val="nil"/>
              <w:bottom w:val="nil"/>
              <w:right w:val="nil"/>
              <w:tl2br w:val="nil"/>
              <w:tr2bl w:val="nil"/>
            </w:tcBorders>
            <w:shd w:val="clear" w:color="auto" w:fill="auto"/>
            <w:tcMar>
              <w:left w:w="0" w:type="dxa"/>
              <w:right w:w="0" w:type="dxa"/>
            </w:tcMar>
            <w:vAlign w:val="center"/>
          </w:tcPr>
          <w:p w14:paraId="2C3D3C4A" w14:textId="77777777" w:rsidR="00434D55" w:rsidRPr="00090B7B" w:rsidRDefault="00434D55" w:rsidP="00434D55">
            <w:pPr>
              <w:jc w:val="both"/>
              <w:rPr>
                <w:rFonts w:ascii="BancoDoBrasil Textos" w:eastAsia="BancoDoBrasil Textos" w:hAnsi="BancoDoBrasil Textos" w:cs="BancoDoBrasil Textos"/>
                <w:color w:val="000000"/>
                <w:sz w:val="14"/>
                <w:szCs w:val="24"/>
                <w:bdr w:val="nil"/>
                <w:lang w:val="pt-BR"/>
              </w:rPr>
            </w:pPr>
          </w:p>
        </w:tc>
      </w:tr>
      <w:tr w:rsidR="00434D55" w:rsidRPr="00CD04A2" w14:paraId="3C89CE9A" w14:textId="77777777" w:rsidTr="00434D5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5"/>
        </w:trPr>
        <w:tc>
          <w:tcPr>
            <w:tcW w:w="14307" w:type="dxa"/>
            <w:gridSpan w:val="12"/>
            <w:tcBorders>
              <w:top w:val="nil"/>
              <w:left w:val="nil"/>
              <w:bottom w:val="nil"/>
              <w:right w:val="nil"/>
              <w:tl2br w:val="nil"/>
              <w:tr2bl w:val="nil"/>
            </w:tcBorders>
            <w:shd w:val="clear" w:color="auto" w:fill="auto"/>
            <w:tcMar>
              <w:left w:w="0" w:type="dxa"/>
              <w:right w:w="0" w:type="dxa"/>
            </w:tcMar>
            <w:vAlign w:val="center"/>
          </w:tcPr>
          <w:p w14:paraId="0EC1D15E" w14:textId="77777777" w:rsidR="00434D55" w:rsidRPr="00090B7B" w:rsidRDefault="00434D55" w:rsidP="00200044">
            <w:pPr>
              <w:pStyle w:val="030-SubttulodeDocumento"/>
              <w:numPr>
                <w:ilvl w:val="2"/>
                <w:numId w:val="62"/>
              </w:numPr>
              <w:rPr>
                <w:rFonts w:eastAsia="BancoDoBrasil Textos" w:cs="BancoDoBrasil Textos"/>
                <w:color w:val="000000"/>
                <w:sz w:val="14"/>
                <w:szCs w:val="24"/>
                <w:bdr w:val="nil"/>
              </w:rPr>
            </w:pPr>
          </w:p>
        </w:tc>
      </w:tr>
    </w:tbl>
    <w:p w14:paraId="0DC7C06A" w14:textId="77777777" w:rsidR="00402F95" w:rsidRDefault="00402F95">
      <w:pPr>
        <w:pBdr>
          <w:top w:val="nil"/>
          <w:left w:val="nil"/>
          <w:bottom w:val="nil"/>
          <w:right w:val="nil"/>
          <w:between w:val="nil"/>
          <w:bar w:val="nil"/>
        </w:pBdr>
        <w:rPr>
          <w:rFonts w:ascii="Calibri" w:eastAsia="Calibri" w:hAnsi="Calibri" w:cs="Times New Roman"/>
          <w:bdr w:val="nil"/>
          <w:lang w:val="pt-BR"/>
        </w:rPr>
      </w:pPr>
    </w:p>
    <w:p w14:paraId="432D6D83" w14:textId="77777777" w:rsidR="00184951" w:rsidRDefault="00184951">
      <w:pPr>
        <w:pBdr>
          <w:top w:val="nil"/>
          <w:left w:val="nil"/>
          <w:bottom w:val="nil"/>
          <w:right w:val="nil"/>
          <w:between w:val="nil"/>
          <w:bar w:val="nil"/>
        </w:pBdr>
        <w:rPr>
          <w:rFonts w:ascii="Calibri" w:eastAsia="Calibri" w:hAnsi="Calibri" w:cs="Times New Roman"/>
          <w:bdr w:val="nil"/>
          <w:lang w:val="pt-BR"/>
        </w:rPr>
      </w:pPr>
    </w:p>
    <w:p w14:paraId="40CF0D9C" w14:textId="77777777" w:rsidR="00184951" w:rsidRDefault="00184951">
      <w:pPr>
        <w:pBdr>
          <w:top w:val="nil"/>
          <w:left w:val="nil"/>
          <w:bottom w:val="nil"/>
          <w:right w:val="nil"/>
          <w:between w:val="nil"/>
          <w:bar w:val="nil"/>
        </w:pBdr>
        <w:rPr>
          <w:rFonts w:ascii="Calibri" w:eastAsia="Calibri" w:hAnsi="Calibri" w:cs="Times New Roman"/>
          <w:bdr w:val="nil"/>
          <w:lang w:val="pt-BR"/>
        </w:rPr>
      </w:pPr>
    </w:p>
    <w:p w14:paraId="6F308477" w14:textId="02BCBB08" w:rsidR="008A0932" w:rsidRDefault="008A0932" w:rsidP="002B370C">
      <w:pPr>
        <w:pStyle w:val="030-SubttulodeDocumento"/>
      </w:pPr>
      <w:r>
        <w:lastRenderedPageBreak/>
        <w:t xml:space="preserve">b) </w:t>
      </w:r>
      <w:r w:rsidRPr="008A0932">
        <w:t>Informações qualitativas das principais coligadas e controladas em conjunto</w:t>
      </w:r>
    </w:p>
    <w:tbl>
      <w:tblPr>
        <w:tblStyle w:val="CDMRange1"/>
        <w:tblW w:w="14295" w:type="dxa"/>
        <w:tblLayout w:type="fixed"/>
        <w:tblLook w:val="0600" w:firstRow="0" w:lastRow="0" w:firstColumn="0" w:lastColumn="0" w:noHBand="1" w:noVBand="1"/>
      </w:tblPr>
      <w:tblGrid>
        <w:gridCol w:w="3947"/>
        <w:gridCol w:w="993"/>
        <w:gridCol w:w="1417"/>
        <w:gridCol w:w="4961"/>
        <w:gridCol w:w="1630"/>
        <w:gridCol w:w="1347"/>
      </w:tblGrid>
      <w:tr w:rsidR="008A0932" w14:paraId="597C7DC2" w14:textId="77777777">
        <w:trPr>
          <w:trHeight w:val="185"/>
        </w:trPr>
        <w:tc>
          <w:tcPr>
            <w:tcW w:w="3948" w:type="dxa"/>
            <w:vMerge w:val="restart"/>
            <w:tcBorders>
              <w:top w:val="single" w:sz="8" w:space="0" w:color="FFFFFF"/>
              <w:left w:val="single" w:sz="8" w:space="0" w:color="FFFFFF"/>
              <w:bottom w:val="single" w:sz="8" w:space="0" w:color="FFFFFF"/>
              <w:right w:val="single" w:sz="8" w:space="0" w:color="FFFFFF"/>
            </w:tcBorders>
            <w:shd w:val="clear" w:color="auto" w:fill="132B4A"/>
            <w:tcMar>
              <w:top w:w="0" w:type="dxa"/>
              <w:left w:w="40" w:type="dxa"/>
              <w:bottom w:w="0" w:type="dxa"/>
              <w:right w:w="40" w:type="dxa"/>
            </w:tcMar>
            <w:vAlign w:val="center"/>
            <w:hideMark/>
          </w:tcPr>
          <w:p w14:paraId="2479A059"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Pr>
                <w:rFonts w:ascii="BancoDoBrasil Textos" w:eastAsia="BancoDoBrasil Textos" w:hAnsi="BancoDoBrasil Textos" w:cs="BancoDoBrasil Textos"/>
                <w:color w:val="FFFFFF"/>
                <w:sz w:val="14"/>
                <w:szCs w:val="14"/>
              </w:rPr>
              <w:t>Empresa</w:t>
            </w:r>
          </w:p>
        </w:tc>
        <w:tc>
          <w:tcPr>
            <w:tcW w:w="2410" w:type="dxa"/>
            <w:gridSpan w:val="2"/>
            <w:tcBorders>
              <w:top w:val="single" w:sz="8" w:space="0" w:color="FFFFFF"/>
              <w:left w:val="single" w:sz="8" w:space="0" w:color="FFFFFF"/>
              <w:bottom w:val="single" w:sz="8" w:space="0" w:color="FFFFFF"/>
              <w:right w:val="single" w:sz="8" w:space="0" w:color="FFFFFF"/>
            </w:tcBorders>
            <w:shd w:val="clear" w:color="auto" w:fill="132B4A"/>
            <w:tcMar>
              <w:top w:w="0" w:type="dxa"/>
              <w:left w:w="40" w:type="dxa"/>
              <w:bottom w:w="0" w:type="dxa"/>
              <w:right w:w="40" w:type="dxa"/>
            </w:tcMar>
            <w:vAlign w:val="center"/>
            <w:hideMark/>
          </w:tcPr>
          <w:p w14:paraId="69093A71"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lang w:val="pt-BR"/>
              </w:rPr>
            </w:pPr>
            <w:r>
              <w:rPr>
                <w:rFonts w:ascii="BancoDoBrasil Textos" w:eastAsia="BancoDoBrasil Textos" w:hAnsi="BancoDoBrasil Textos" w:cs="BancoDoBrasil Textos"/>
                <w:color w:val="FFFFFF"/>
                <w:sz w:val="14"/>
                <w:szCs w:val="14"/>
                <w:lang w:val="pt-BR"/>
              </w:rPr>
              <w:t>Localização</w:t>
            </w:r>
          </w:p>
        </w:tc>
        <w:tc>
          <w:tcPr>
            <w:tcW w:w="4961" w:type="dxa"/>
            <w:vMerge w:val="restart"/>
            <w:tcBorders>
              <w:top w:val="single" w:sz="8" w:space="0" w:color="FFFFFF"/>
              <w:left w:val="single" w:sz="8" w:space="0" w:color="FFFFFF"/>
              <w:bottom w:val="single" w:sz="8" w:space="0" w:color="FFFFFF"/>
              <w:right w:val="single" w:sz="8" w:space="0" w:color="FFFFFF"/>
            </w:tcBorders>
            <w:shd w:val="clear" w:color="auto" w:fill="132B4A"/>
            <w:tcMar>
              <w:top w:w="0" w:type="dxa"/>
              <w:left w:w="40" w:type="dxa"/>
              <w:bottom w:w="0" w:type="dxa"/>
              <w:right w:w="40" w:type="dxa"/>
            </w:tcMar>
            <w:vAlign w:val="center"/>
            <w:hideMark/>
          </w:tcPr>
          <w:p w14:paraId="2213DF2A"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Pr>
                <w:rFonts w:ascii="BancoDoBrasil Textos" w:eastAsia="BancoDoBrasil Textos" w:hAnsi="BancoDoBrasil Textos" w:cs="BancoDoBrasil Textos"/>
                <w:color w:val="FFFFFF"/>
                <w:sz w:val="14"/>
                <w:szCs w:val="14"/>
              </w:rPr>
              <w:t>Descrição</w:t>
            </w:r>
          </w:p>
        </w:tc>
        <w:tc>
          <w:tcPr>
            <w:tcW w:w="1630" w:type="dxa"/>
            <w:vMerge w:val="restart"/>
            <w:tcBorders>
              <w:top w:val="single" w:sz="8" w:space="0" w:color="FFFFFF"/>
              <w:left w:val="single" w:sz="8" w:space="0" w:color="FFFFFF"/>
              <w:bottom w:val="single" w:sz="8" w:space="0" w:color="FFFFFF"/>
              <w:right w:val="single" w:sz="8" w:space="0" w:color="FFFFFF"/>
            </w:tcBorders>
            <w:shd w:val="clear" w:color="auto" w:fill="132B4A"/>
            <w:tcMar>
              <w:top w:w="0" w:type="dxa"/>
              <w:left w:w="40" w:type="dxa"/>
              <w:bottom w:w="0" w:type="dxa"/>
              <w:right w:w="40" w:type="dxa"/>
            </w:tcMar>
            <w:vAlign w:val="center"/>
            <w:hideMark/>
          </w:tcPr>
          <w:p w14:paraId="6F650720"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Pr>
                <w:rFonts w:ascii="BancoDoBrasil Textos" w:eastAsia="BancoDoBrasil Textos" w:hAnsi="BancoDoBrasil Textos" w:cs="BancoDoBrasil Textos"/>
                <w:color w:val="FFFFFF"/>
                <w:sz w:val="14"/>
                <w:szCs w:val="14"/>
              </w:rPr>
              <w:t>Segmento</w:t>
            </w:r>
          </w:p>
        </w:tc>
        <w:tc>
          <w:tcPr>
            <w:tcW w:w="1347" w:type="dxa"/>
            <w:vMerge w:val="restart"/>
            <w:tcBorders>
              <w:top w:val="single" w:sz="8" w:space="0" w:color="FFFFFF"/>
              <w:left w:val="single" w:sz="8" w:space="0" w:color="FFFFFF"/>
              <w:bottom w:val="single" w:sz="8" w:space="0" w:color="FFFFFF"/>
              <w:right w:val="single" w:sz="8" w:space="0" w:color="FFFFFF"/>
            </w:tcBorders>
            <w:shd w:val="clear" w:color="auto" w:fill="132B4A"/>
            <w:tcMar>
              <w:top w:w="0" w:type="dxa"/>
              <w:left w:w="40" w:type="dxa"/>
              <w:bottom w:w="0" w:type="dxa"/>
              <w:right w:w="40" w:type="dxa"/>
            </w:tcMar>
            <w:vAlign w:val="center"/>
            <w:hideMark/>
          </w:tcPr>
          <w:p w14:paraId="11CF51A9"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Pr>
                <w:rFonts w:ascii="BancoDoBrasil Textos" w:eastAsia="BancoDoBrasil Textos" w:hAnsi="BancoDoBrasil Textos" w:cs="BancoDoBrasil Textos"/>
                <w:color w:val="FFFFFF"/>
                <w:sz w:val="14"/>
                <w:szCs w:val="14"/>
              </w:rPr>
              <w:t xml:space="preserve">Participação estratégica </w:t>
            </w:r>
            <w:r>
              <w:rPr>
                <w:rFonts w:ascii="BancoDoBrasil Textos" w:eastAsia="BancoDoBrasil Textos" w:hAnsi="BancoDoBrasil Textos" w:cs="BancoDoBrasil Textos"/>
                <w:color w:val="FFFFFF"/>
                <w:sz w:val="14"/>
                <w:szCs w:val="14"/>
                <w:vertAlign w:val="superscript"/>
              </w:rPr>
              <w:t>1</w:t>
            </w:r>
          </w:p>
        </w:tc>
      </w:tr>
      <w:tr w:rsidR="008A0932" w14:paraId="61C5F34F" w14:textId="77777777">
        <w:trPr>
          <w:trHeight w:val="315"/>
        </w:trPr>
        <w:tc>
          <w:tcPr>
            <w:tcW w:w="3948" w:type="dxa"/>
            <w:vMerge/>
            <w:tcBorders>
              <w:top w:val="single" w:sz="8" w:space="0" w:color="FFFFFF"/>
              <w:left w:val="single" w:sz="8" w:space="0" w:color="FFFFFF"/>
              <w:bottom w:val="single" w:sz="8" w:space="0" w:color="FFFFFF"/>
              <w:right w:val="single" w:sz="8" w:space="0" w:color="FFFFFF"/>
            </w:tcBorders>
            <w:vAlign w:val="center"/>
            <w:hideMark/>
          </w:tcPr>
          <w:p w14:paraId="17F1729E" w14:textId="77777777" w:rsidR="008A0932" w:rsidRDefault="008A0932" w:rsidP="0027098F">
            <w:pPr>
              <w:rPr>
                <w:rFonts w:ascii="BancoDoBrasil Textos" w:eastAsia="BancoDoBrasil Textos" w:hAnsi="BancoDoBrasil Textos" w:cs="BancoDoBrasil Textos"/>
                <w:color w:val="FFFFFF"/>
                <w:sz w:val="14"/>
                <w:szCs w:val="14"/>
                <w:bdr w:val="nil"/>
              </w:rPr>
            </w:pPr>
          </w:p>
        </w:tc>
        <w:tc>
          <w:tcPr>
            <w:tcW w:w="993" w:type="dxa"/>
            <w:tcBorders>
              <w:top w:val="single" w:sz="8" w:space="0" w:color="FFFFFF"/>
              <w:left w:val="single" w:sz="8" w:space="0" w:color="FFFFFF"/>
              <w:bottom w:val="single" w:sz="8" w:space="0" w:color="FFFFFF"/>
              <w:right w:val="single" w:sz="8" w:space="0" w:color="FFFFFF"/>
            </w:tcBorders>
            <w:shd w:val="clear" w:color="auto" w:fill="132B4A"/>
            <w:tcMar>
              <w:top w:w="0" w:type="dxa"/>
              <w:left w:w="40" w:type="dxa"/>
              <w:bottom w:w="0" w:type="dxa"/>
              <w:right w:w="40" w:type="dxa"/>
            </w:tcMar>
            <w:vAlign w:val="center"/>
            <w:hideMark/>
          </w:tcPr>
          <w:p w14:paraId="24C6C388"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Pr>
                <w:rFonts w:ascii="BancoDoBrasil Textos" w:eastAsia="BancoDoBrasil Textos" w:hAnsi="BancoDoBrasil Textos" w:cs="BancoDoBrasil Textos"/>
                <w:color w:val="FFFFFF"/>
                <w:sz w:val="14"/>
                <w:szCs w:val="14"/>
              </w:rPr>
              <w:t>País de constituição</w:t>
            </w:r>
          </w:p>
        </w:tc>
        <w:tc>
          <w:tcPr>
            <w:tcW w:w="1417" w:type="dxa"/>
            <w:tcBorders>
              <w:top w:val="single" w:sz="8" w:space="0" w:color="FFFFFF"/>
              <w:left w:val="single" w:sz="8" w:space="0" w:color="FFFFFF"/>
              <w:bottom w:val="single" w:sz="8" w:space="0" w:color="FFFFFF"/>
              <w:right w:val="single" w:sz="8" w:space="0" w:color="FFFFFF"/>
            </w:tcBorders>
            <w:shd w:val="clear" w:color="auto" w:fill="132B4A"/>
            <w:tcMar>
              <w:top w:w="0" w:type="dxa"/>
              <w:left w:w="40" w:type="dxa"/>
              <w:bottom w:w="0" w:type="dxa"/>
              <w:right w:w="40" w:type="dxa"/>
            </w:tcMar>
            <w:vAlign w:val="center"/>
            <w:hideMark/>
          </w:tcPr>
          <w:p w14:paraId="784811B8"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4"/>
                <w:szCs w:val="14"/>
                <w:bdr w:val="nil"/>
              </w:rPr>
            </w:pPr>
            <w:r>
              <w:rPr>
                <w:rFonts w:ascii="BancoDoBrasil Textos" w:eastAsia="BancoDoBrasil Textos" w:hAnsi="BancoDoBrasil Textos" w:cs="BancoDoBrasil Textos"/>
                <w:color w:val="FFFFFF"/>
                <w:sz w:val="14"/>
                <w:szCs w:val="14"/>
              </w:rPr>
              <w:t>Sede</w:t>
            </w:r>
          </w:p>
        </w:tc>
        <w:tc>
          <w:tcPr>
            <w:tcW w:w="4961" w:type="dxa"/>
            <w:vMerge/>
            <w:tcBorders>
              <w:top w:val="single" w:sz="8" w:space="0" w:color="FFFFFF"/>
              <w:left w:val="single" w:sz="8" w:space="0" w:color="FFFFFF"/>
              <w:bottom w:val="single" w:sz="8" w:space="0" w:color="FFFFFF"/>
              <w:right w:val="single" w:sz="8" w:space="0" w:color="FFFFFF"/>
            </w:tcBorders>
            <w:vAlign w:val="center"/>
            <w:hideMark/>
          </w:tcPr>
          <w:p w14:paraId="7FDCAD76" w14:textId="77777777" w:rsidR="008A0932" w:rsidRDefault="008A0932" w:rsidP="0027098F">
            <w:pPr>
              <w:rPr>
                <w:rFonts w:ascii="BancoDoBrasil Textos" w:eastAsia="BancoDoBrasil Textos" w:hAnsi="BancoDoBrasil Textos" w:cs="BancoDoBrasil Textos"/>
                <w:color w:val="FFFFFF"/>
                <w:sz w:val="14"/>
                <w:szCs w:val="14"/>
                <w:bdr w:val="nil"/>
              </w:rPr>
            </w:pPr>
          </w:p>
        </w:tc>
        <w:tc>
          <w:tcPr>
            <w:tcW w:w="1630" w:type="dxa"/>
            <w:vMerge/>
            <w:tcBorders>
              <w:top w:val="single" w:sz="8" w:space="0" w:color="FFFFFF"/>
              <w:left w:val="single" w:sz="8" w:space="0" w:color="FFFFFF"/>
              <w:bottom w:val="single" w:sz="8" w:space="0" w:color="FFFFFF"/>
              <w:right w:val="single" w:sz="8" w:space="0" w:color="FFFFFF"/>
            </w:tcBorders>
            <w:vAlign w:val="center"/>
            <w:hideMark/>
          </w:tcPr>
          <w:p w14:paraId="4FF77E2E" w14:textId="77777777" w:rsidR="008A0932" w:rsidRDefault="008A0932" w:rsidP="0027098F">
            <w:pPr>
              <w:rPr>
                <w:rFonts w:ascii="BancoDoBrasil Textos" w:eastAsia="BancoDoBrasil Textos" w:hAnsi="BancoDoBrasil Textos" w:cs="BancoDoBrasil Textos"/>
                <w:color w:val="FFFFFF"/>
                <w:sz w:val="14"/>
                <w:szCs w:val="14"/>
                <w:bdr w:val="nil"/>
              </w:rPr>
            </w:pPr>
          </w:p>
        </w:tc>
        <w:tc>
          <w:tcPr>
            <w:tcW w:w="1347" w:type="dxa"/>
            <w:vMerge/>
            <w:tcBorders>
              <w:top w:val="single" w:sz="8" w:space="0" w:color="FFFFFF"/>
              <w:left w:val="single" w:sz="8" w:space="0" w:color="FFFFFF"/>
              <w:bottom w:val="single" w:sz="8" w:space="0" w:color="FFFFFF"/>
              <w:right w:val="single" w:sz="8" w:space="0" w:color="FFFFFF"/>
            </w:tcBorders>
            <w:vAlign w:val="center"/>
            <w:hideMark/>
          </w:tcPr>
          <w:p w14:paraId="64B07D5B" w14:textId="77777777" w:rsidR="008A0932" w:rsidRDefault="008A0932" w:rsidP="0027098F">
            <w:pPr>
              <w:rPr>
                <w:rFonts w:ascii="BancoDoBrasil Textos" w:eastAsia="BancoDoBrasil Textos" w:hAnsi="BancoDoBrasil Textos" w:cs="BancoDoBrasil Textos"/>
                <w:color w:val="FFFFFF"/>
                <w:sz w:val="14"/>
                <w:szCs w:val="14"/>
                <w:bdr w:val="nil"/>
              </w:rPr>
            </w:pPr>
          </w:p>
        </w:tc>
      </w:tr>
      <w:tr w:rsidR="008A0932" w14:paraId="18E16486" w14:textId="77777777">
        <w:trPr>
          <w:trHeight w:val="505"/>
        </w:trPr>
        <w:tc>
          <w:tcPr>
            <w:tcW w:w="3948" w:type="dxa"/>
            <w:tcBorders>
              <w:top w:val="single" w:sz="8" w:space="0" w:color="FFFFFF"/>
              <w:left w:val="single" w:sz="8" w:space="0" w:color="FFFFFF"/>
              <w:bottom w:val="single" w:sz="8" w:space="0" w:color="FFFFFF"/>
              <w:right w:val="single" w:sz="8" w:space="0" w:color="FFFFFF"/>
            </w:tcBorders>
            <w:shd w:val="clear" w:color="auto" w:fill="F3F3F3"/>
            <w:tcMar>
              <w:top w:w="0" w:type="dxa"/>
              <w:left w:w="175" w:type="dxa"/>
              <w:bottom w:w="0" w:type="dxa"/>
              <w:right w:w="40" w:type="dxa"/>
            </w:tcMar>
            <w:vAlign w:val="center"/>
            <w:hideMark/>
          </w:tcPr>
          <w:p w14:paraId="02140315" w14:textId="77777777" w:rsidR="008A0932" w:rsidRDefault="008A0932"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Banco Votorantim S.A.</w:t>
            </w:r>
          </w:p>
        </w:tc>
        <w:tc>
          <w:tcPr>
            <w:tcW w:w="993" w:type="dxa"/>
            <w:tcBorders>
              <w:top w:val="single" w:sz="8" w:space="0" w:color="FFFFFF"/>
              <w:left w:val="single" w:sz="8" w:space="0" w:color="FFFFFF"/>
              <w:bottom w:val="single" w:sz="8" w:space="0" w:color="FFFFFF"/>
              <w:right w:val="single" w:sz="8" w:space="0" w:color="FFFFFF"/>
            </w:tcBorders>
            <w:shd w:val="clear" w:color="auto" w:fill="F3F3F3"/>
            <w:tcMar>
              <w:top w:w="0" w:type="dxa"/>
              <w:left w:w="40" w:type="dxa"/>
              <w:bottom w:w="0" w:type="dxa"/>
              <w:right w:w="85" w:type="dxa"/>
            </w:tcMar>
            <w:vAlign w:val="center"/>
            <w:hideMark/>
          </w:tcPr>
          <w:p w14:paraId="54C6E6E3"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Brasil</w:t>
            </w:r>
          </w:p>
        </w:tc>
        <w:tc>
          <w:tcPr>
            <w:tcW w:w="1417" w:type="dxa"/>
            <w:tcBorders>
              <w:top w:val="single" w:sz="8" w:space="0" w:color="FFFFFF"/>
              <w:left w:val="single" w:sz="8" w:space="0" w:color="FFFFFF"/>
              <w:bottom w:val="single" w:sz="8" w:space="0" w:color="FFFFFF"/>
              <w:right w:val="single" w:sz="8" w:space="0" w:color="FFFFFF"/>
            </w:tcBorders>
            <w:shd w:val="clear" w:color="auto" w:fill="F3F3F3"/>
            <w:tcMar>
              <w:top w:w="0" w:type="dxa"/>
              <w:left w:w="40" w:type="dxa"/>
              <w:bottom w:w="0" w:type="dxa"/>
              <w:right w:w="85" w:type="dxa"/>
            </w:tcMar>
            <w:vAlign w:val="center"/>
            <w:hideMark/>
          </w:tcPr>
          <w:p w14:paraId="6D947D63"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São Paulo (SP)</w:t>
            </w:r>
          </w:p>
        </w:tc>
        <w:tc>
          <w:tcPr>
            <w:tcW w:w="4961" w:type="dxa"/>
            <w:tcBorders>
              <w:top w:val="single" w:sz="8" w:space="0" w:color="FFFFFF"/>
              <w:left w:val="single" w:sz="8" w:space="0" w:color="FFFFFF"/>
              <w:bottom w:val="single" w:sz="8" w:space="0" w:color="FFFFFF"/>
              <w:right w:val="single" w:sz="8" w:space="0" w:color="FFFFFF"/>
            </w:tcBorders>
            <w:shd w:val="clear" w:color="auto" w:fill="F3F3F3"/>
            <w:tcMar>
              <w:top w:w="0" w:type="dxa"/>
              <w:left w:w="40" w:type="dxa"/>
              <w:bottom w:w="0" w:type="dxa"/>
              <w:right w:w="40" w:type="dxa"/>
            </w:tcMar>
            <w:vAlign w:val="center"/>
            <w:hideMark/>
          </w:tcPr>
          <w:p w14:paraId="749B3786" w14:textId="77777777" w:rsidR="008A0932" w:rsidRDefault="008A0932"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Desenvolve atividades bancárias em modalidades variadas, tais como crédito ao consumidor, arrendamento mercantil e administração de fundos de investimento.</w:t>
            </w:r>
          </w:p>
        </w:tc>
        <w:tc>
          <w:tcPr>
            <w:tcW w:w="1630" w:type="dxa"/>
            <w:tcBorders>
              <w:top w:val="single" w:sz="8" w:space="0" w:color="FFFFFF"/>
              <w:left w:val="single" w:sz="8" w:space="0" w:color="FFFFFF"/>
              <w:bottom w:val="single" w:sz="8" w:space="0" w:color="FFFFFF"/>
              <w:right w:val="single" w:sz="8" w:space="0" w:color="FFFFFF"/>
            </w:tcBorders>
            <w:shd w:val="clear" w:color="auto" w:fill="F3F3F3"/>
            <w:tcMar>
              <w:top w:w="0" w:type="dxa"/>
              <w:left w:w="40" w:type="dxa"/>
              <w:bottom w:w="0" w:type="dxa"/>
              <w:right w:w="85" w:type="dxa"/>
            </w:tcMar>
            <w:vAlign w:val="center"/>
            <w:hideMark/>
          </w:tcPr>
          <w:p w14:paraId="01ADF390"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Bancário</w:t>
            </w:r>
          </w:p>
        </w:tc>
        <w:tc>
          <w:tcPr>
            <w:tcW w:w="1347" w:type="dxa"/>
            <w:tcBorders>
              <w:top w:val="single" w:sz="8" w:space="0" w:color="FFFFFF"/>
              <w:left w:val="single" w:sz="8" w:space="0" w:color="FFFFFF"/>
              <w:bottom w:val="single" w:sz="8" w:space="0" w:color="FFFFFF"/>
              <w:right w:val="single" w:sz="8" w:space="0" w:color="FFFFFF"/>
            </w:tcBorders>
            <w:shd w:val="clear" w:color="auto" w:fill="F3F3F3"/>
            <w:tcMar>
              <w:top w:w="0" w:type="dxa"/>
              <w:left w:w="40" w:type="dxa"/>
              <w:bottom w:w="0" w:type="dxa"/>
              <w:right w:w="85" w:type="dxa"/>
            </w:tcMar>
            <w:vAlign w:val="center"/>
            <w:hideMark/>
          </w:tcPr>
          <w:p w14:paraId="096593BD"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Sim</w:t>
            </w:r>
          </w:p>
        </w:tc>
      </w:tr>
      <w:tr w:rsidR="008A0932" w14:paraId="1EC407FC" w14:textId="77777777">
        <w:trPr>
          <w:trHeight w:val="541"/>
        </w:trPr>
        <w:tc>
          <w:tcPr>
            <w:tcW w:w="3948" w:type="dxa"/>
            <w:tcBorders>
              <w:top w:val="single" w:sz="8" w:space="0" w:color="FFFFFF"/>
              <w:left w:val="single" w:sz="8" w:space="0" w:color="FFFFFF"/>
              <w:bottom w:val="single" w:sz="8" w:space="0" w:color="FFFFFF"/>
              <w:right w:val="single" w:sz="8" w:space="0" w:color="FFFFFF"/>
            </w:tcBorders>
            <w:shd w:val="clear" w:color="auto" w:fill="E6E6E6"/>
            <w:tcMar>
              <w:top w:w="0" w:type="dxa"/>
              <w:left w:w="175" w:type="dxa"/>
              <w:bottom w:w="0" w:type="dxa"/>
              <w:right w:w="40" w:type="dxa"/>
            </w:tcMar>
            <w:vAlign w:val="center"/>
            <w:hideMark/>
          </w:tcPr>
          <w:p w14:paraId="19DA2F41" w14:textId="77777777" w:rsidR="008A0932" w:rsidRDefault="008A0932"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Brasilprev Seguros e Previdência S.A.</w:t>
            </w:r>
          </w:p>
        </w:tc>
        <w:tc>
          <w:tcPr>
            <w:tcW w:w="993" w:type="dxa"/>
            <w:tcBorders>
              <w:top w:val="single" w:sz="8" w:space="0" w:color="FFFFFF"/>
              <w:left w:val="single" w:sz="8" w:space="0" w:color="FFFFFF"/>
              <w:bottom w:val="single" w:sz="8" w:space="0" w:color="FFFFFF"/>
              <w:right w:val="single" w:sz="8" w:space="0" w:color="FFFFFF"/>
            </w:tcBorders>
            <w:shd w:val="clear" w:color="auto" w:fill="E6E6E6"/>
            <w:tcMar>
              <w:top w:w="0" w:type="dxa"/>
              <w:left w:w="40" w:type="dxa"/>
              <w:bottom w:w="0" w:type="dxa"/>
              <w:right w:w="85" w:type="dxa"/>
            </w:tcMar>
            <w:vAlign w:val="center"/>
            <w:hideMark/>
          </w:tcPr>
          <w:p w14:paraId="62539F40"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Brasil</w:t>
            </w:r>
          </w:p>
        </w:tc>
        <w:tc>
          <w:tcPr>
            <w:tcW w:w="1417" w:type="dxa"/>
            <w:tcBorders>
              <w:top w:val="single" w:sz="8" w:space="0" w:color="FFFFFF"/>
              <w:left w:val="single" w:sz="8" w:space="0" w:color="FFFFFF"/>
              <w:bottom w:val="single" w:sz="8" w:space="0" w:color="FFFFFF"/>
              <w:right w:val="single" w:sz="8" w:space="0" w:color="FFFFFF"/>
            </w:tcBorders>
            <w:shd w:val="clear" w:color="auto" w:fill="E6E6E6"/>
            <w:tcMar>
              <w:top w:w="0" w:type="dxa"/>
              <w:left w:w="40" w:type="dxa"/>
              <w:bottom w:w="0" w:type="dxa"/>
              <w:right w:w="85" w:type="dxa"/>
            </w:tcMar>
            <w:vAlign w:val="center"/>
            <w:hideMark/>
          </w:tcPr>
          <w:p w14:paraId="3D113926"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São Paulo (SP)</w:t>
            </w:r>
          </w:p>
        </w:tc>
        <w:tc>
          <w:tcPr>
            <w:tcW w:w="4961" w:type="dxa"/>
            <w:tcBorders>
              <w:top w:val="single" w:sz="8" w:space="0" w:color="FFFFFF"/>
              <w:left w:val="single" w:sz="8" w:space="0" w:color="FFFFFF"/>
              <w:bottom w:val="single" w:sz="8" w:space="0" w:color="FFFFFF"/>
              <w:right w:val="single" w:sz="8" w:space="0" w:color="FFFFFF"/>
            </w:tcBorders>
            <w:shd w:val="clear" w:color="auto" w:fill="E6E6E6"/>
            <w:tcMar>
              <w:top w:w="0" w:type="dxa"/>
              <w:left w:w="40" w:type="dxa"/>
              <w:bottom w:w="0" w:type="dxa"/>
              <w:right w:w="40" w:type="dxa"/>
            </w:tcMar>
            <w:vAlign w:val="center"/>
            <w:hideMark/>
          </w:tcPr>
          <w:p w14:paraId="58CA2F56" w14:textId="77777777" w:rsidR="008A0932" w:rsidRDefault="008A0932"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Comercializa seguros de vida com cobertura de sobrevivência e planos de aposentadoria e benefícios complementares.</w:t>
            </w:r>
          </w:p>
        </w:tc>
        <w:tc>
          <w:tcPr>
            <w:tcW w:w="1630" w:type="dxa"/>
            <w:tcBorders>
              <w:top w:val="single" w:sz="8" w:space="0" w:color="FFFFFF"/>
              <w:left w:val="single" w:sz="8" w:space="0" w:color="FFFFFF"/>
              <w:bottom w:val="single" w:sz="8" w:space="0" w:color="FFFFFF"/>
              <w:right w:val="single" w:sz="8" w:space="0" w:color="FFFFFF"/>
            </w:tcBorders>
            <w:shd w:val="clear" w:color="auto" w:fill="E6E6E6"/>
            <w:tcMar>
              <w:top w:w="0" w:type="dxa"/>
              <w:left w:w="40" w:type="dxa"/>
              <w:bottom w:w="0" w:type="dxa"/>
              <w:right w:w="85" w:type="dxa"/>
            </w:tcMar>
            <w:vAlign w:val="center"/>
            <w:hideMark/>
          </w:tcPr>
          <w:p w14:paraId="5F86C97C"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Seguridade</w:t>
            </w:r>
          </w:p>
        </w:tc>
        <w:tc>
          <w:tcPr>
            <w:tcW w:w="1347" w:type="dxa"/>
            <w:tcBorders>
              <w:top w:val="single" w:sz="8" w:space="0" w:color="FFFFFF"/>
              <w:left w:val="single" w:sz="8" w:space="0" w:color="FFFFFF"/>
              <w:bottom w:val="single" w:sz="8" w:space="0" w:color="FFFFFF"/>
              <w:right w:val="single" w:sz="8" w:space="0" w:color="FFFFFF"/>
            </w:tcBorders>
            <w:shd w:val="clear" w:color="auto" w:fill="E6E6E6"/>
            <w:tcMar>
              <w:top w:w="0" w:type="dxa"/>
              <w:left w:w="40" w:type="dxa"/>
              <w:bottom w:w="0" w:type="dxa"/>
              <w:right w:w="85" w:type="dxa"/>
            </w:tcMar>
            <w:vAlign w:val="center"/>
            <w:hideMark/>
          </w:tcPr>
          <w:p w14:paraId="50EC92AE"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Sim</w:t>
            </w:r>
          </w:p>
        </w:tc>
      </w:tr>
      <w:tr w:rsidR="008A0932" w14:paraId="38971D18" w14:textId="77777777">
        <w:trPr>
          <w:trHeight w:val="548"/>
        </w:trPr>
        <w:tc>
          <w:tcPr>
            <w:tcW w:w="3948" w:type="dxa"/>
            <w:tcBorders>
              <w:top w:val="single" w:sz="8" w:space="0" w:color="FFFFFF"/>
              <w:left w:val="single" w:sz="8" w:space="0" w:color="FFFFFF"/>
              <w:bottom w:val="single" w:sz="8" w:space="0" w:color="FFFFFF"/>
              <w:right w:val="single" w:sz="8" w:space="0" w:color="FFFFFF"/>
            </w:tcBorders>
            <w:shd w:val="clear" w:color="auto" w:fill="F3F3F3"/>
            <w:tcMar>
              <w:top w:w="0" w:type="dxa"/>
              <w:left w:w="175" w:type="dxa"/>
              <w:bottom w:w="0" w:type="dxa"/>
              <w:right w:w="40" w:type="dxa"/>
            </w:tcMar>
            <w:vAlign w:val="center"/>
            <w:hideMark/>
          </w:tcPr>
          <w:p w14:paraId="6173222A" w14:textId="77777777" w:rsidR="008A0932" w:rsidRDefault="008A0932"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Cielo S.A.</w:t>
            </w:r>
          </w:p>
        </w:tc>
        <w:tc>
          <w:tcPr>
            <w:tcW w:w="993" w:type="dxa"/>
            <w:tcBorders>
              <w:top w:val="single" w:sz="8" w:space="0" w:color="FFFFFF"/>
              <w:left w:val="single" w:sz="8" w:space="0" w:color="FFFFFF"/>
              <w:bottom w:val="single" w:sz="8" w:space="0" w:color="FFFFFF"/>
              <w:right w:val="single" w:sz="8" w:space="0" w:color="FFFFFF"/>
            </w:tcBorders>
            <w:shd w:val="clear" w:color="auto" w:fill="F3F3F3"/>
            <w:tcMar>
              <w:top w:w="0" w:type="dxa"/>
              <w:left w:w="40" w:type="dxa"/>
              <w:bottom w:w="0" w:type="dxa"/>
              <w:right w:w="85" w:type="dxa"/>
            </w:tcMar>
            <w:vAlign w:val="center"/>
            <w:hideMark/>
          </w:tcPr>
          <w:p w14:paraId="18F29A60"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Brasil</w:t>
            </w:r>
          </w:p>
        </w:tc>
        <w:tc>
          <w:tcPr>
            <w:tcW w:w="1417" w:type="dxa"/>
            <w:tcBorders>
              <w:top w:val="single" w:sz="8" w:space="0" w:color="FFFFFF"/>
              <w:left w:val="single" w:sz="8" w:space="0" w:color="FFFFFF"/>
              <w:bottom w:val="single" w:sz="8" w:space="0" w:color="FFFFFF"/>
              <w:right w:val="single" w:sz="8" w:space="0" w:color="FFFFFF"/>
            </w:tcBorders>
            <w:shd w:val="clear" w:color="auto" w:fill="F3F3F3"/>
            <w:tcMar>
              <w:top w:w="0" w:type="dxa"/>
              <w:left w:w="40" w:type="dxa"/>
              <w:bottom w:w="0" w:type="dxa"/>
              <w:right w:w="85" w:type="dxa"/>
            </w:tcMar>
            <w:vAlign w:val="center"/>
            <w:hideMark/>
          </w:tcPr>
          <w:p w14:paraId="2E1904AE"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Barueri (SP)</w:t>
            </w:r>
          </w:p>
        </w:tc>
        <w:tc>
          <w:tcPr>
            <w:tcW w:w="4961" w:type="dxa"/>
            <w:tcBorders>
              <w:top w:val="single" w:sz="8" w:space="0" w:color="FFFFFF"/>
              <w:left w:val="single" w:sz="8" w:space="0" w:color="FFFFFF"/>
              <w:bottom w:val="single" w:sz="8" w:space="0" w:color="FFFFFF"/>
              <w:right w:val="single" w:sz="8" w:space="0" w:color="FFFFFF"/>
            </w:tcBorders>
            <w:shd w:val="clear" w:color="auto" w:fill="F3F3F3"/>
            <w:tcMar>
              <w:top w:w="0" w:type="dxa"/>
              <w:left w:w="40" w:type="dxa"/>
              <w:bottom w:w="0" w:type="dxa"/>
              <w:right w:w="40" w:type="dxa"/>
            </w:tcMar>
            <w:vAlign w:val="center"/>
            <w:hideMark/>
          </w:tcPr>
          <w:p w14:paraId="10D55CB5" w14:textId="77777777" w:rsidR="008A0932" w:rsidRDefault="008A0932"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Prestadora de serviços relacionados a cartões de crédito e débito e meios de pagamento.</w:t>
            </w:r>
          </w:p>
        </w:tc>
        <w:tc>
          <w:tcPr>
            <w:tcW w:w="1630" w:type="dxa"/>
            <w:tcBorders>
              <w:top w:val="single" w:sz="8" w:space="0" w:color="FFFFFF"/>
              <w:left w:val="single" w:sz="8" w:space="0" w:color="FFFFFF"/>
              <w:bottom w:val="single" w:sz="8" w:space="0" w:color="FFFFFF"/>
              <w:right w:val="single" w:sz="8" w:space="0" w:color="FFFFFF"/>
            </w:tcBorders>
            <w:shd w:val="clear" w:color="auto" w:fill="F3F3F3"/>
            <w:tcMar>
              <w:top w:w="0" w:type="dxa"/>
              <w:left w:w="40" w:type="dxa"/>
              <w:bottom w:w="0" w:type="dxa"/>
              <w:right w:w="85" w:type="dxa"/>
            </w:tcMar>
            <w:vAlign w:val="center"/>
            <w:hideMark/>
          </w:tcPr>
          <w:p w14:paraId="645248E5"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Meios de pagamento</w:t>
            </w:r>
          </w:p>
        </w:tc>
        <w:tc>
          <w:tcPr>
            <w:tcW w:w="1347" w:type="dxa"/>
            <w:tcBorders>
              <w:top w:val="single" w:sz="8" w:space="0" w:color="FFFFFF"/>
              <w:left w:val="single" w:sz="8" w:space="0" w:color="FFFFFF"/>
              <w:bottom w:val="single" w:sz="8" w:space="0" w:color="FFFFFF"/>
              <w:right w:val="single" w:sz="8" w:space="0" w:color="FFFFFF"/>
            </w:tcBorders>
            <w:shd w:val="clear" w:color="auto" w:fill="F3F3F3"/>
            <w:tcMar>
              <w:top w:w="0" w:type="dxa"/>
              <w:left w:w="40" w:type="dxa"/>
              <w:bottom w:w="0" w:type="dxa"/>
              <w:right w:w="85" w:type="dxa"/>
            </w:tcMar>
            <w:vAlign w:val="center"/>
            <w:hideMark/>
          </w:tcPr>
          <w:p w14:paraId="43C35B6C"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Sim</w:t>
            </w:r>
          </w:p>
        </w:tc>
      </w:tr>
      <w:tr w:rsidR="008A0932" w14:paraId="16CE4240" w14:textId="77777777">
        <w:trPr>
          <w:trHeight w:val="553"/>
        </w:trPr>
        <w:tc>
          <w:tcPr>
            <w:tcW w:w="3948" w:type="dxa"/>
            <w:tcBorders>
              <w:top w:val="single" w:sz="8" w:space="0" w:color="FFFFFF"/>
              <w:left w:val="single" w:sz="8" w:space="0" w:color="FFFFFF"/>
              <w:bottom w:val="single" w:sz="8" w:space="0" w:color="FFFFFF"/>
              <w:right w:val="single" w:sz="8" w:space="0" w:color="FFFFFF"/>
            </w:tcBorders>
            <w:shd w:val="clear" w:color="auto" w:fill="E6E6E6"/>
            <w:tcMar>
              <w:top w:w="0" w:type="dxa"/>
              <w:left w:w="175" w:type="dxa"/>
              <w:bottom w:w="0" w:type="dxa"/>
              <w:right w:w="40" w:type="dxa"/>
            </w:tcMar>
            <w:vAlign w:val="center"/>
            <w:hideMark/>
          </w:tcPr>
          <w:p w14:paraId="1843F9E9" w14:textId="77777777" w:rsidR="008A0932" w:rsidRDefault="008A0932"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Cateno Gestão de Contas de Pagamentos S.A.</w:t>
            </w:r>
          </w:p>
        </w:tc>
        <w:tc>
          <w:tcPr>
            <w:tcW w:w="993" w:type="dxa"/>
            <w:tcBorders>
              <w:top w:val="single" w:sz="8" w:space="0" w:color="FFFFFF"/>
              <w:left w:val="single" w:sz="8" w:space="0" w:color="FFFFFF"/>
              <w:bottom w:val="single" w:sz="8" w:space="0" w:color="FFFFFF"/>
              <w:right w:val="single" w:sz="8" w:space="0" w:color="FFFFFF"/>
            </w:tcBorders>
            <w:shd w:val="clear" w:color="auto" w:fill="E6E6E6"/>
            <w:tcMar>
              <w:top w:w="0" w:type="dxa"/>
              <w:left w:w="40" w:type="dxa"/>
              <w:bottom w:w="0" w:type="dxa"/>
              <w:right w:w="85" w:type="dxa"/>
            </w:tcMar>
            <w:vAlign w:val="center"/>
            <w:hideMark/>
          </w:tcPr>
          <w:p w14:paraId="02D73178"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Brasil</w:t>
            </w:r>
          </w:p>
        </w:tc>
        <w:tc>
          <w:tcPr>
            <w:tcW w:w="1417" w:type="dxa"/>
            <w:tcBorders>
              <w:top w:val="single" w:sz="8" w:space="0" w:color="FFFFFF"/>
              <w:left w:val="single" w:sz="8" w:space="0" w:color="FFFFFF"/>
              <w:bottom w:val="single" w:sz="8" w:space="0" w:color="FFFFFF"/>
              <w:right w:val="single" w:sz="8" w:space="0" w:color="FFFFFF"/>
            </w:tcBorders>
            <w:shd w:val="clear" w:color="auto" w:fill="E6E6E6"/>
            <w:tcMar>
              <w:top w:w="0" w:type="dxa"/>
              <w:left w:w="40" w:type="dxa"/>
              <w:bottom w:w="0" w:type="dxa"/>
              <w:right w:w="85" w:type="dxa"/>
            </w:tcMar>
            <w:vAlign w:val="center"/>
            <w:hideMark/>
          </w:tcPr>
          <w:p w14:paraId="1491898F"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Barueri (SP)</w:t>
            </w:r>
          </w:p>
        </w:tc>
        <w:tc>
          <w:tcPr>
            <w:tcW w:w="4961" w:type="dxa"/>
            <w:tcBorders>
              <w:top w:val="single" w:sz="8" w:space="0" w:color="FFFFFF"/>
              <w:left w:val="single" w:sz="8" w:space="0" w:color="FFFFFF"/>
              <w:bottom w:val="single" w:sz="8" w:space="0" w:color="FFFFFF"/>
              <w:right w:val="single" w:sz="8" w:space="0" w:color="FFFFFF"/>
            </w:tcBorders>
            <w:shd w:val="clear" w:color="auto" w:fill="E6E6E6"/>
            <w:tcMar>
              <w:top w:w="0" w:type="dxa"/>
              <w:left w:w="40" w:type="dxa"/>
              <w:bottom w:w="0" w:type="dxa"/>
              <w:right w:w="40" w:type="dxa"/>
            </w:tcMar>
            <w:vAlign w:val="center"/>
            <w:hideMark/>
          </w:tcPr>
          <w:p w14:paraId="2E56F8F0" w14:textId="77777777" w:rsidR="008A0932" w:rsidRDefault="008A0932"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Prestadora de serviços responsável pela gestão das transações oriundas das operações de cartões de crédito e débito.</w:t>
            </w:r>
          </w:p>
        </w:tc>
        <w:tc>
          <w:tcPr>
            <w:tcW w:w="1630" w:type="dxa"/>
            <w:tcBorders>
              <w:top w:val="single" w:sz="8" w:space="0" w:color="FFFFFF"/>
              <w:left w:val="single" w:sz="8" w:space="0" w:color="FFFFFF"/>
              <w:bottom w:val="single" w:sz="8" w:space="0" w:color="FFFFFF"/>
              <w:right w:val="single" w:sz="8" w:space="0" w:color="FFFFFF"/>
            </w:tcBorders>
            <w:shd w:val="clear" w:color="auto" w:fill="E6E6E6"/>
            <w:tcMar>
              <w:top w:w="0" w:type="dxa"/>
              <w:left w:w="40" w:type="dxa"/>
              <w:bottom w:w="0" w:type="dxa"/>
              <w:right w:w="85" w:type="dxa"/>
            </w:tcMar>
            <w:vAlign w:val="center"/>
            <w:hideMark/>
          </w:tcPr>
          <w:p w14:paraId="5998CC54"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Meios de pagamento</w:t>
            </w:r>
          </w:p>
        </w:tc>
        <w:tc>
          <w:tcPr>
            <w:tcW w:w="1347" w:type="dxa"/>
            <w:tcBorders>
              <w:top w:val="single" w:sz="8" w:space="0" w:color="FFFFFF"/>
              <w:left w:val="single" w:sz="8" w:space="0" w:color="FFFFFF"/>
              <w:bottom w:val="single" w:sz="8" w:space="0" w:color="FFFFFF"/>
              <w:right w:val="single" w:sz="8" w:space="0" w:color="FFFFFF"/>
            </w:tcBorders>
            <w:shd w:val="clear" w:color="auto" w:fill="E6E6E6"/>
            <w:tcMar>
              <w:top w:w="0" w:type="dxa"/>
              <w:left w:w="40" w:type="dxa"/>
              <w:bottom w:w="0" w:type="dxa"/>
              <w:right w:w="85" w:type="dxa"/>
            </w:tcMar>
            <w:vAlign w:val="center"/>
            <w:hideMark/>
          </w:tcPr>
          <w:p w14:paraId="55E394BF"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Sim</w:t>
            </w:r>
          </w:p>
        </w:tc>
      </w:tr>
      <w:tr w:rsidR="008A0932" w14:paraId="4CA4F327" w14:textId="77777777">
        <w:trPr>
          <w:trHeight w:val="536"/>
        </w:trPr>
        <w:tc>
          <w:tcPr>
            <w:tcW w:w="3948" w:type="dxa"/>
            <w:tcBorders>
              <w:top w:val="single" w:sz="8" w:space="0" w:color="FFFFFF"/>
              <w:left w:val="single" w:sz="8" w:space="0" w:color="FFFFFF"/>
              <w:bottom w:val="single" w:sz="8" w:space="0" w:color="FFFFFF"/>
              <w:right w:val="single" w:sz="8" w:space="0" w:color="FFFFFF"/>
            </w:tcBorders>
            <w:shd w:val="clear" w:color="auto" w:fill="F3F3F3"/>
            <w:tcMar>
              <w:top w:w="0" w:type="dxa"/>
              <w:left w:w="175" w:type="dxa"/>
              <w:bottom w:w="0" w:type="dxa"/>
              <w:right w:w="40" w:type="dxa"/>
            </w:tcMar>
            <w:vAlign w:val="center"/>
            <w:hideMark/>
          </w:tcPr>
          <w:p w14:paraId="01D04315" w14:textId="77777777" w:rsidR="008A0932" w:rsidRDefault="008A0932"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BB Mapfre Participações S.A.</w:t>
            </w:r>
          </w:p>
        </w:tc>
        <w:tc>
          <w:tcPr>
            <w:tcW w:w="993" w:type="dxa"/>
            <w:tcBorders>
              <w:top w:val="single" w:sz="8" w:space="0" w:color="FFFFFF"/>
              <w:left w:val="single" w:sz="8" w:space="0" w:color="FFFFFF"/>
              <w:bottom w:val="single" w:sz="8" w:space="0" w:color="FFFFFF"/>
              <w:right w:val="single" w:sz="8" w:space="0" w:color="FFFFFF"/>
            </w:tcBorders>
            <w:shd w:val="clear" w:color="auto" w:fill="F3F3F3"/>
            <w:tcMar>
              <w:top w:w="0" w:type="dxa"/>
              <w:left w:w="40" w:type="dxa"/>
              <w:bottom w:w="0" w:type="dxa"/>
              <w:right w:w="85" w:type="dxa"/>
            </w:tcMar>
            <w:vAlign w:val="center"/>
            <w:hideMark/>
          </w:tcPr>
          <w:p w14:paraId="2DAA2817"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Brasil</w:t>
            </w:r>
          </w:p>
        </w:tc>
        <w:tc>
          <w:tcPr>
            <w:tcW w:w="1417" w:type="dxa"/>
            <w:tcBorders>
              <w:top w:val="single" w:sz="8" w:space="0" w:color="FFFFFF"/>
              <w:left w:val="single" w:sz="8" w:space="0" w:color="FFFFFF"/>
              <w:bottom w:val="single" w:sz="8" w:space="0" w:color="FFFFFF"/>
              <w:right w:val="single" w:sz="8" w:space="0" w:color="FFFFFF"/>
            </w:tcBorders>
            <w:shd w:val="clear" w:color="auto" w:fill="F3F3F3"/>
            <w:tcMar>
              <w:top w:w="0" w:type="dxa"/>
              <w:left w:w="40" w:type="dxa"/>
              <w:bottom w:w="0" w:type="dxa"/>
              <w:right w:w="85" w:type="dxa"/>
            </w:tcMar>
            <w:vAlign w:val="center"/>
            <w:hideMark/>
          </w:tcPr>
          <w:p w14:paraId="73D0BB51"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São Paulo (SP)</w:t>
            </w:r>
          </w:p>
        </w:tc>
        <w:tc>
          <w:tcPr>
            <w:tcW w:w="4961" w:type="dxa"/>
            <w:tcBorders>
              <w:top w:val="single" w:sz="8" w:space="0" w:color="FFFFFF"/>
              <w:left w:val="single" w:sz="8" w:space="0" w:color="FFFFFF"/>
              <w:bottom w:val="single" w:sz="8" w:space="0" w:color="FFFFFF"/>
              <w:right w:val="single" w:sz="8" w:space="0" w:color="FFFFFF"/>
            </w:tcBorders>
            <w:shd w:val="clear" w:color="auto" w:fill="F3F3F3"/>
            <w:tcMar>
              <w:top w:w="0" w:type="dxa"/>
              <w:left w:w="40" w:type="dxa"/>
              <w:bottom w:w="0" w:type="dxa"/>
              <w:right w:w="40" w:type="dxa"/>
            </w:tcMar>
            <w:vAlign w:val="center"/>
            <w:hideMark/>
          </w:tcPr>
          <w:p w14:paraId="29AF15C7" w14:textId="77777777" w:rsidR="008A0932" w:rsidRDefault="008A0932"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Holding de outras sociedades dedicadas à comercialização de seguros de pessoas, imobiliário e agrícola.</w:t>
            </w:r>
          </w:p>
        </w:tc>
        <w:tc>
          <w:tcPr>
            <w:tcW w:w="1630" w:type="dxa"/>
            <w:tcBorders>
              <w:top w:val="single" w:sz="8" w:space="0" w:color="FFFFFF"/>
              <w:left w:val="single" w:sz="8" w:space="0" w:color="FFFFFF"/>
              <w:bottom w:val="single" w:sz="8" w:space="0" w:color="FFFFFF"/>
              <w:right w:val="single" w:sz="8" w:space="0" w:color="FFFFFF"/>
            </w:tcBorders>
            <w:shd w:val="clear" w:color="auto" w:fill="F3F3F3"/>
            <w:tcMar>
              <w:top w:w="0" w:type="dxa"/>
              <w:left w:w="40" w:type="dxa"/>
              <w:bottom w:w="0" w:type="dxa"/>
              <w:right w:w="85" w:type="dxa"/>
            </w:tcMar>
            <w:vAlign w:val="center"/>
            <w:hideMark/>
          </w:tcPr>
          <w:p w14:paraId="3CE336CE"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Seguridade</w:t>
            </w:r>
          </w:p>
        </w:tc>
        <w:tc>
          <w:tcPr>
            <w:tcW w:w="1347" w:type="dxa"/>
            <w:tcBorders>
              <w:top w:val="single" w:sz="8" w:space="0" w:color="FFFFFF"/>
              <w:left w:val="single" w:sz="8" w:space="0" w:color="FFFFFF"/>
              <w:bottom w:val="single" w:sz="8" w:space="0" w:color="FFFFFF"/>
              <w:right w:val="single" w:sz="8" w:space="0" w:color="FFFFFF"/>
            </w:tcBorders>
            <w:shd w:val="clear" w:color="auto" w:fill="F3F3F3"/>
            <w:tcMar>
              <w:top w:w="0" w:type="dxa"/>
              <w:left w:w="40" w:type="dxa"/>
              <w:bottom w:w="0" w:type="dxa"/>
              <w:right w:w="85" w:type="dxa"/>
            </w:tcMar>
            <w:vAlign w:val="center"/>
            <w:hideMark/>
          </w:tcPr>
          <w:p w14:paraId="73BA498F"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Sim</w:t>
            </w:r>
          </w:p>
        </w:tc>
      </w:tr>
      <w:tr w:rsidR="008A0932" w14:paraId="68A3E7B3" w14:textId="77777777">
        <w:trPr>
          <w:trHeight w:val="557"/>
        </w:trPr>
        <w:tc>
          <w:tcPr>
            <w:tcW w:w="3948" w:type="dxa"/>
            <w:tcBorders>
              <w:top w:val="single" w:sz="8" w:space="0" w:color="FFFFFF"/>
              <w:left w:val="single" w:sz="8" w:space="0" w:color="FFFFFF"/>
              <w:bottom w:val="single" w:sz="8" w:space="0" w:color="FFFFFF"/>
              <w:right w:val="single" w:sz="8" w:space="0" w:color="FFFFFF"/>
            </w:tcBorders>
            <w:shd w:val="clear" w:color="auto" w:fill="E6E6E6"/>
            <w:tcMar>
              <w:top w:w="0" w:type="dxa"/>
              <w:left w:w="175" w:type="dxa"/>
              <w:bottom w:w="0" w:type="dxa"/>
              <w:right w:w="40" w:type="dxa"/>
            </w:tcMar>
            <w:vAlign w:val="center"/>
            <w:hideMark/>
          </w:tcPr>
          <w:p w14:paraId="6F10F0EA" w14:textId="77777777" w:rsidR="008A0932" w:rsidRDefault="008A0932"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Elo Participações Ltda.</w:t>
            </w:r>
          </w:p>
        </w:tc>
        <w:tc>
          <w:tcPr>
            <w:tcW w:w="993" w:type="dxa"/>
            <w:tcBorders>
              <w:top w:val="single" w:sz="8" w:space="0" w:color="FFFFFF"/>
              <w:left w:val="single" w:sz="8" w:space="0" w:color="FFFFFF"/>
              <w:bottom w:val="single" w:sz="8" w:space="0" w:color="FFFFFF"/>
              <w:right w:val="single" w:sz="8" w:space="0" w:color="FFFFFF"/>
            </w:tcBorders>
            <w:shd w:val="clear" w:color="auto" w:fill="E6E6E6"/>
            <w:tcMar>
              <w:top w:w="0" w:type="dxa"/>
              <w:left w:w="40" w:type="dxa"/>
              <w:bottom w:w="0" w:type="dxa"/>
              <w:right w:w="85" w:type="dxa"/>
            </w:tcMar>
            <w:vAlign w:val="center"/>
            <w:hideMark/>
          </w:tcPr>
          <w:p w14:paraId="77F7215D"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Brasil</w:t>
            </w:r>
          </w:p>
        </w:tc>
        <w:tc>
          <w:tcPr>
            <w:tcW w:w="1417" w:type="dxa"/>
            <w:tcBorders>
              <w:top w:val="single" w:sz="8" w:space="0" w:color="FFFFFF"/>
              <w:left w:val="single" w:sz="8" w:space="0" w:color="FFFFFF"/>
              <w:bottom w:val="single" w:sz="8" w:space="0" w:color="FFFFFF"/>
              <w:right w:val="single" w:sz="8" w:space="0" w:color="FFFFFF"/>
            </w:tcBorders>
            <w:shd w:val="clear" w:color="auto" w:fill="E6E6E6"/>
            <w:tcMar>
              <w:top w:w="0" w:type="dxa"/>
              <w:left w:w="40" w:type="dxa"/>
              <w:bottom w:w="0" w:type="dxa"/>
              <w:right w:w="85" w:type="dxa"/>
            </w:tcMar>
            <w:vAlign w:val="center"/>
            <w:hideMark/>
          </w:tcPr>
          <w:p w14:paraId="5EC7DD67"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Barueri (SP)</w:t>
            </w:r>
          </w:p>
        </w:tc>
        <w:tc>
          <w:tcPr>
            <w:tcW w:w="4961" w:type="dxa"/>
            <w:tcBorders>
              <w:top w:val="single" w:sz="8" w:space="0" w:color="FFFFFF"/>
              <w:left w:val="single" w:sz="8" w:space="0" w:color="FFFFFF"/>
              <w:bottom w:val="single" w:sz="8" w:space="0" w:color="FFFFFF"/>
              <w:right w:val="single" w:sz="8" w:space="0" w:color="FFFFFF"/>
            </w:tcBorders>
            <w:shd w:val="clear" w:color="auto" w:fill="E6E6E6"/>
            <w:tcMar>
              <w:top w:w="0" w:type="dxa"/>
              <w:left w:w="40" w:type="dxa"/>
              <w:bottom w:w="0" w:type="dxa"/>
              <w:right w:w="40" w:type="dxa"/>
            </w:tcMar>
            <w:vAlign w:val="center"/>
            <w:hideMark/>
          </w:tcPr>
          <w:p w14:paraId="3485928F" w14:textId="77777777" w:rsidR="008A0932" w:rsidRDefault="008A0932"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Holding que consolida negócios conjuntos relacionados a meios eletrônicos de pagamento.</w:t>
            </w:r>
          </w:p>
        </w:tc>
        <w:tc>
          <w:tcPr>
            <w:tcW w:w="1630" w:type="dxa"/>
            <w:tcBorders>
              <w:top w:val="single" w:sz="8" w:space="0" w:color="FFFFFF"/>
              <w:left w:val="single" w:sz="8" w:space="0" w:color="FFFFFF"/>
              <w:bottom w:val="single" w:sz="8" w:space="0" w:color="FFFFFF"/>
              <w:right w:val="single" w:sz="8" w:space="0" w:color="FFFFFF"/>
            </w:tcBorders>
            <w:shd w:val="clear" w:color="auto" w:fill="E6E6E6"/>
            <w:tcMar>
              <w:top w:w="0" w:type="dxa"/>
              <w:left w:w="40" w:type="dxa"/>
              <w:bottom w:w="0" w:type="dxa"/>
              <w:right w:w="85" w:type="dxa"/>
            </w:tcMar>
            <w:vAlign w:val="center"/>
            <w:hideMark/>
          </w:tcPr>
          <w:p w14:paraId="03543F23"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Meios de pagamento</w:t>
            </w:r>
          </w:p>
        </w:tc>
        <w:tc>
          <w:tcPr>
            <w:tcW w:w="1347" w:type="dxa"/>
            <w:tcBorders>
              <w:top w:val="single" w:sz="8" w:space="0" w:color="FFFFFF"/>
              <w:left w:val="single" w:sz="8" w:space="0" w:color="FFFFFF"/>
              <w:bottom w:val="single" w:sz="8" w:space="0" w:color="FFFFFF"/>
              <w:right w:val="single" w:sz="8" w:space="0" w:color="FFFFFF"/>
            </w:tcBorders>
            <w:shd w:val="clear" w:color="auto" w:fill="E6E6E6"/>
            <w:tcMar>
              <w:top w:w="0" w:type="dxa"/>
              <w:left w:w="40" w:type="dxa"/>
              <w:bottom w:w="0" w:type="dxa"/>
              <w:right w:w="85" w:type="dxa"/>
            </w:tcMar>
            <w:vAlign w:val="center"/>
            <w:hideMark/>
          </w:tcPr>
          <w:p w14:paraId="5206C442"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Sim</w:t>
            </w:r>
          </w:p>
        </w:tc>
      </w:tr>
      <w:tr w:rsidR="008A0932" w14:paraId="73C198B7" w14:textId="77777777">
        <w:trPr>
          <w:trHeight w:val="549"/>
        </w:trPr>
        <w:tc>
          <w:tcPr>
            <w:tcW w:w="3948" w:type="dxa"/>
            <w:tcBorders>
              <w:top w:val="single" w:sz="8" w:space="0" w:color="FFFFFF"/>
              <w:left w:val="single" w:sz="8" w:space="0" w:color="FFFFFF"/>
              <w:bottom w:val="single" w:sz="8" w:space="0" w:color="FFFFFF"/>
              <w:right w:val="single" w:sz="8" w:space="0" w:color="FFFFFF"/>
            </w:tcBorders>
            <w:shd w:val="clear" w:color="auto" w:fill="F3F3F3"/>
            <w:tcMar>
              <w:top w:w="0" w:type="dxa"/>
              <w:left w:w="175" w:type="dxa"/>
              <w:bottom w:w="0" w:type="dxa"/>
              <w:right w:w="40" w:type="dxa"/>
            </w:tcMar>
            <w:vAlign w:val="center"/>
            <w:hideMark/>
          </w:tcPr>
          <w:p w14:paraId="72FCB90F" w14:textId="77777777" w:rsidR="008A0932" w:rsidRDefault="008A0932"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UBS BB Serviços de Assessoria Financeira e Participações S.A.</w:t>
            </w:r>
          </w:p>
        </w:tc>
        <w:tc>
          <w:tcPr>
            <w:tcW w:w="993" w:type="dxa"/>
            <w:tcBorders>
              <w:top w:val="single" w:sz="8" w:space="0" w:color="FFFFFF"/>
              <w:left w:val="single" w:sz="8" w:space="0" w:color="FFFFFF"/>
              <w:bottom w:val="single" w:sz="8" w:space="0" w:color="FFFFFF"/>
              <w:right w:val="single" w:sz="8" w:space="0" w:color="FFFFFF"/>
            </w:tcBorders>
            <w:shd w:val="clear" w:color="auto" w:fill="F3F3F3"/>
            <w:tcMar>
              <w:top w:w="0" w:type="dxa"/>
              <w:left w:w="40" w:type="dxa"/>
              <w:bottom w:w="0" w:type="dxa"/>
              <w:right w:w="85" w:type="dxa"/>
            </w:tcMar>
            <w:vAlign w:val="center"/>
            <w:hideMark/>
          </w:tcPr>
          <w:p w14:paraId="64545807"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Brasil</w:t>
            </w:r>
          </w:p>
        </w:tc>
        <w:tc>
          <w:tcPr>
            <w:tcW w:w="1417" w:type="dxa"/>
            <w:tcBorders>
              <w:top w:val="single" w:sz="8" w:space="0" w:color="FFFFFF"/>
              <w:left w:val="single" w:sz="8" w:space="0" w:color="FFFFFF"/>
              <w:bottom w:val="single" w:sz="8" w:space="0" w:color="FFFFFF"/>
              <w:right w:val="single" w:sz="8" w:space="0" w:color="FFFFFF"/>
            </w:tcBorders>
            <w:shd w:val="clear" w:color="auto" w:fill="F3F3F3"/>
            <w:tcMar>
              <w:top w:w="0" w:type="dxa"/>
              <w:left w:w="40" w:type="dxa"/>
              <w:bottom w:w="0" w:type="dxa"/>
              <w:right w:w="85" w:type="dxa"/>
            </w:tcMar>
            <w:vAlign w:val="center"/>
            <w:hideMark/>
          </w:tcPr>
          <w:p w14:paraId="12C1EDD2"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São Paulo (SP)</w:t>
            </w:r>
          </w:p>
        </w:tc>
        <w:tc>
          <w:tcPr>
            <w:tcW w:w="4961" w:type="dxa"/>
            <w:tcBorders>
              <w:top w:val="single" w:sz="8" w:space="0" w:color="FFFFFF"/>
              <w:left w:val="single" w:sz="8" w:space="0" w:color="FFFFFF"/>
              <w:bottom w:val="single" w:sz="8" w:space="0" w:color="FFFFFF"/>
              <w:right w:val="single" w:sz="8" w:space="0" w:color="FFFFFF"/>
            </w:tcBorders>
            <w:shd w:val="clear" w:color="auto" w:fill="F3F3F3"/>
            <w:tcMar>
              <w:top w:w="0" w:type="dxa"/>
              <w:left w:w="40" w:type="dxa"/>
              <w:bottom w:w="0" w:type="dxa"/>
              <w:right w:w="40" w:type="dxa"/>
            </w:tcMar>
            <w:vAlign w:val="center"/>
            <w:hideMark/>
          </w:tcPr>
          <w:p w14:paraId="34CD4CA2" w14:textId="77777777" w:rsidR="008A0932" w:rsidRDefault="008A0932"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Atua em atividades de banco de investimentos e de corretora de valores no segmento institucional no Brasil e em determinados países da América do Sul.</w:t>
            </w:r>
          </w:p>
        </w:tc>
        <w:tc>
          <w:tcPr>
            <w:tcW w:w="1630" w:type="dxa"/>
            <w:tcBorders>
              <w:top w:val="single" w:sz="8" w:space="0" w:color="FFFFFF"/>
              <w:left w:val="single" w:sz="8" w:space="0" w:color="FFFFFF"/>
              <w:bottom w:val="single" w:sz="8" w:space="0" w:color="FFFFFF"/>
              <w:right w:val="single" w:sz="8" w:space="0" w:color="FFFFFF"/>
            </w:tcBorders>
            <w:shd w:val="clear" w:color="auto" w:fill="F3F3F3"/>
            <w:tcMar>
              <w:top w:w="0" w:type="dxa"/>
              <w:left w:w="40" w:type="dxa"/>
              <w:bottom w:w="0" w:type="dxa"/>
              <w:right w:w="85" w:type="dxa"/>
            </w:tcMar>
            <w:vAlign w:val="center"/>
            <w:hideMark/>
          </w:tcPr>
          <w:p w14:paraId="4301B74C"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Investimentos</w:t>
            </w:r>
          </w:p>
        </w:tc>
        <w:tc>
          <w:tcPr>
            <w:tcW w:w="1347" w:type="dxa"/>
            <w:tcBorders>
              <w:top w:val="single" w:sz="8" w:space="0" w:color="FFFFFF"/>
              <w:left w:val="single" w:sz="8" w:space="0" w:color="FFFFFF"/>
              <w:bottom w:val="single" w:sz="8" w:space="0" w:color="FFFFFF"/>
              <w:right w:val="single" w:sz="8" w:space="0" w:color="FFFFFF"/>
            </w:tcBorders>
            <w:shd w:val="clear" w:color="auto" w:fill="F3F3F3"/>
            <w:tcMar>
              <w:top w:w="0" w:type="dxa"/>
              <w:left w:w="40" w:type="dxa"/>
              <w:bottom w:w="0" w:type="dxa"/>
              <w:right w:w="85" w:type="dxa"/>
            </w:tcMar>
            <w:vAlign w:val="center"/>
            <w:hideMark/>
          </w:tcPr>
          <w:p w14:paraId="33E1AD49"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Sim</w:t>
            </w:r>
          </w:p>
        </w:tc>
      </w:tr>
      <w:tr w:rsidR="008A0932" w:rsidRPr="00B66335" w14:paraId="63434922" w14:textId="77777777" w:rsidTr="003B50BE">
        <w:trPr>
          <w:trHeight w:val="529"/>
        </w:trPr>
        <w:tc>
          <w:tcPr>
            <w:tcW w:w="3948" w:type="dxa"/>
            <w:tcBorders>
              <w:top w:val="single" w:sz="8" w:space="0" w:color="FFFFFF"/>
              <w:left w:val="single" w:sz="8" w:space="0" w:color="FFFFFF"/>
              <w:bottom w:val="single" w:sz="8" w:space="0" w:color="D9D9D9" w:themeColor="background1" w:themeShade="D9"/>
              <w:right w:val="single" w:sz="8" w:space="0" w:color="FFFFFF"/>
            </w:tcBorders>
            <w:shd w:val="clear" w:color="auto" w:fill="E6E6E6"/>
            <w:tcMar>
              <w:top w:w="0" w:type="dxa"/>
              <w:left w:w="175" w:type="dxa"/>
              <w:bottom w:w="0" w:type="dxa"/>
              <w:right w:w="40" w:type="dxa"/>
            </w:tcMar>
            <w:vAlign w:val="center"/>
            <w:hideMark/>
          </w:tcPr>
          <w:p w14:paraId="650CA475" w14:textId="77777777" w:rsidR="008A0932" w:rsidRDefault="008A0932"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Brasilcap Capitalização S.A.</w:t>
            </w:r>
          </w:p>
        </w:tc>
        <w:tc>
          <w:tcPr>
            <w:tcW w:w="993" w:type="dxa"/>
            <w:tcBorders>
              <w:top w:val="single" w:sz="8" w:space="0" w:color="FFFFFF"/>
              <w:left w:val="single" w:sz="8" w:space="0" w:color="FFFFFF"/>
              <w:bottom w:val="single" w:sz="8" w:space="0" w:color="D9D9D9" w:themeColor="background1" w:themeShade="D9"/>
              <w:right w:val="single" w:sz="8" w:space="0" w:color="FFFFFF"/>
            </w:tcBorders>
            <w:shd w:val="clear" w:color="auto" w:fill="E6E6E6"/>
            <w:tcMar>
              <w:top w:w="0" w:type="dxa"/>
              <w:left w:w="40" w:type="dxa"/>
              <w:bottom w:w="0" w:type="dxa"/>
              <w:right w:w="85" w:type="dxa"/>
            </w:tcMar>
            <w:vAlign w:val="center"/>
            <w:hideMark/>
          </w:tcPr>
          <w:p w14:paraId="310DFFA3"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Brasil</w:t>
            </w:r>
          </w:p>
        </w:tc>
        <w:tc>
          <w:tcPr>
            <w:tcW w:w="1417" w:type="dxa"/>
            <w:tcBorders>
              <w:top w:val="single" w:sz="8" w:space="0" w:color="FFFFFF"/>
              <w:left w:val="single" w:sz="8" w:space="0" w:color="FFFFFF"/>
              <w:bottom w:val="single" w:sz="8" w:space="0" w:color="D9D9D9" w:themeColor="background1" w:themeShade="D9"/>
              <w:right w:val="single" w:sz="8" w:space="0" w:color="FFFFFF"/>
            </w:tcBorders>
            <w:shd w:val="clear" w:color="auto" w:fill="E6E6E6"/>
            <w:tcMar>
              <w:top w:w="0" w:type="dxa"/>
              <w:left w:w="40" w:type="dxa"/>
              <w:bottom w:w="0" w:type="dxa"/>
              <w:right w:w="85" w:type="dxa"/>
            </w:tcMar>
            <w:vAlign w:val="center"/>
            <w:hideMark/>
          </w:tcPr>
          <w:p w14:paraId="0114CF9C"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Rio de Janeiro (RJ)</w:t>
            </w:r>
          </w:p>
        </w:tc>
        <w:tc>
          <w:tcPr>
            <w:tcW w:w="4961" w:type="dxa"/>
            <w:tcBorders>
              <w:top w:val="single" w:sz="8" w:space="0" w:color="FFFFFF"/>
              <w:left w:val="single" w:sz="8" w:space="0" w:color="FFFFFF"/>
              <w:bottom w:val="single" w:sz="8" w:space="0" w:color="D9D9D9" w:themeColor="background1" w:themeShade="D9"/>
              <w:right w:val="single" w:sz="8" w:space="0" w:color="FFFFFF"/>
            </w:tcBorders>
            <w:shd w:val="clear" w:color="auto" w:fill="E6E6E6"/>
            <w:tcMar>
              <w:top w:w="0" w:type="dxa"/>
              <w:left w:w="40" w:type="dxa"/>
              <w:bottom w:w="0" w:type="dxa"/>
              <w:right w:w="40" w:type="dxa"/>
            </w:tcMar>
            <w:vAlign w:val="center"/>
            <w:hideMark/>
          </w:tcPr>
          <w:p w14:paraId="166D3A6A" w14:textId="77777777" w:rsidR="008A0932" w:rsidRDefault="008A0932" w:rsidP="0027098F">
            <w:pPr>
              <w:pBdr>
                <w:top w:val="nil"/>
                <w:left w:val="nil"/>
                <w:bottom w:val="nil"/>
                <w:right w:val="nil"/>
                <w:between w:val="nil"/>
                <w:bar w:val="nil"/>
              </w:pBdr>
              <w:spacing w:line="259" w:lineRule="auto"/>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Comercializa planos de capitalização, bem como outros produtos e serviços admitidos às sociedades de capitalização.</w:t>
            </w:r>
          </w:p>
        </w:tc>
        <w:tc>
          <w:tcPr>
            <w:tcW w:w="1630" w:type="dxa"/>
            <w:tcBorders>
              <w:top w:val="single" w:sz="8" w:space="0" w:color="FFFFFF"/>
              <w:left w:val="single" w:sz="8" w:space="0" w:color="FFFFFF"/>
              <w:bottom w:val="single" w:sz="8" w:space="0" w:color="D9D9D9" w:themeColor="background1" w:themeShade="D9"/>
              <w:right w:val="single" w:sz="8" w:space="0" w:color="FFFFFF"/>
            </w:tcBorders>
            <w:shd w:val="clear" w:color="auto" w:fill="E6E6E6"/>
            <w:tcMar>
              <w:top w:w="0" w:type="dxa"/>
              <w:left w:w="40" w:type="dxa"/>
              <w:bottom w:w="0" w:type="dxa"/>
              <w:right w:w="85" w:type="dxa"/>
            </w:tcMar>
            <w:vAlign w:val="center"/>
            <w:hideMark/>
          </w:tcPr>
          <w:p w14:paraId="7766A476"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Seguridade</w:t>
            </w:r>
          </w:p>
        </w:tc>
        <w:tc>
          <w:tcPr>
            <w:tcW w:w="1347" w:type="dxa"/>
            <w:tcBorders>
              <w:top w:val="single" w:sz="8" w:space="0" w:color="FFFFFF"/>
              <w:left w:val="single" w:sz="8" w:space="0" w:color="FFFFFF"/>
              <w:bottom w:val="single" w:sz="8" w:space="0" w:color="D9D9D9" w:themeColor="background1" w:themeShade="D9"/>
              <w:right w:val="single" w:sz="8" w:space="0" w:color="FFFFFF"/>
            </w:tcBorders>
            <w:shd w:val="clear" w:color="auto" w:fill="E6E6E6"/>
            <w:tcMar>
              <w:top w:w="0" w:type="dxa"/>
              <w:left w:w="40" w:type="dxa"/>
              <w:bottom w:w="0" w:type="dxa"/>
              <w:right w:w="85" w:type="dxa"/>
            </w:tcMar>
            <w:vAlign w:val="center"/>
            <w:hideMark/>
          </w:tcPr>
          <w:p w14:paraId="37C031CD" w14:textId="77777777" w:rsidR="008A0932" w:rsidRDefault="008A0932" w:rsidP="0027098F">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000000"/>
                <w:sz w:val="14"/>
                <w:szCs w:val="14"/>
                <w:bdr w:val="nil"/>
                <w:lang w:val="pt-BR"/>
              </w:rPr>
            </w:pPr>
            <w:r>
              <w:rPr>
                <w:rFonts w:ascii="BancoDoBrasil Textos" w:eastAsia="BancoDoBrasil Textos" w:hAnsi="BancoDoBrasil Textos" w:cs="BancoDoBrasil Textos"/>
                <w:color w:val="000000"/>
                <w:sz w:val="14"/>
                <w:szCs w:val="14"/>
                <w:lang w:val="pt-BR"/>
              </w:rPr>
              <w:t>Sim</w:t>
            </w:r>
          </w:p>
        </w:tc>
      </w:tr>
    </w:tbl>
    <w:p w14:paraId="27597804" w14:textId="77777777" w:rsidR="008A0932" w:rsidRPr="00C93B53" w:rsidRDefault="008A0932" w:rsidP="008A0932">
      <w:pPr>
        <w:pStyle w:val="072-Rodap"/>
        <w:pBdr>
          <w:top w:val="nil"/>
          <w:left w:val="nil"/>
          <w:bottom w:val="nil"/>
          <w:right w:val="nil"/>
          <w:between w:val="nil"/>
          <w:bar w:val="nil"/>
        </w:pBdr>
        <w:rPr>
          <w:rFonts w:eastAsia="BancoDoBrasil Textos"/>
          <w:bdr w:val="nil"/>
          <w:lang w:val="pt-BR"/>
        </w:rPr>
      </w:pPr>
      <w:r>
        <w:rPr>
          <w:rFonts w:eastAsia="BancoDoBrasil Textos"/>
          <w:lang w:val="pt-BR"/>
        </w:rPr>
        <w:t>1-</w:t>
      </w:r>
      <w:r w:rsidRPr="00C93B53">
        <w:rPr>
          <w:rFonts w:eastAsia="BancoDoBrasil Textos"/>
          <w:lang w:val="pt-BR"/>
        </w:rPr>
        <w:t>Consideram-se</w:t>
      </w:r>
      <w:r>
        <w:rPr>
          <w:rFonts w:eastAsia="BancoDoBrasil Textos"/>
          <w:lang w:val="pt-BR"/>
        </w:rPr>
        <w:t xml:space="preserve"> </w:t>
      </w:r>
      <w:r w:rsidRPr="00C93B53">
        <w:rPr>
          <w:rFonts w:eastAsia="BancoDoBrasil Textos"/>
          <w:lang w:val="pt-BR"/>
        </w:rPr>
        <w:t>participações</w:t>
      </w:r>
      <w:r>
        <w:rPr>
          <w:rFonts w:eastAsia="BancoDoBrasil Textos"/>
          <w:lang w:val="pt-BR"/>
        </w:rPr>
        <w:t xml:space="preserve"> </w:t>
      </w:r>
      <w:r w:rsidRPr="00C93B53">
        <w:rPr>
          <w:rFonts w:eastAsia="BancoDoBrasil Textos"/>
          <w:lang w:val="pt-BR"/>
        </w:rPr>
        <w:t>estratégicas</w:t>
      </w:r>
      <w:r>
        <w:rPr>
          <w:rFonts w:eastAsia="BancoDoBrasil Textos"/>
          <w:lang w:val="pt-BR"/>
        </w:rPr>
        <w:t xml:space="preserve"> </w:t>
      </w:r>
      <w:r w:rsidRPr="00C93B53">
        <w:rPr>
          <w:rFonts w:eastAsia="BancoDoBrasil Textos"/>
          <w:lang w:val="pt-BR"/>
        </w:rPr>
        <w:t>os</w:t>
      </w:r>
      <w:r>
        <w:rPr>
          <w:rFonts w:eastAsia="BancoDoBrasil Textos"/>
          <w:lang w:val="pt-BR"/>
        </w:rPr>
        <w:t xml:space="preserve"> </w:t>
      </w:r>
      <w:r w:rsidRPr="00C93B53">
        <w:rPr>
          <w:rFonts w:eastAsia="BancoDoBrasil Textos"/>
          <w:lang w:val="pt-BR"/>
        </w:rPr>
        <w:t>investimentos</w:t>
      </w:r>
      <w:r>
        <w:rPr>
          <w:rFonts w:eastAsia="BancoDoBrasil Textos"/>
          <w:lang w:val="pt-BR"/>
        </w:rPr>
        <w:t xml:space="preserve"> </w:t>
      </w:r>
      <w:r w:rsidRPr="00C93B53">
        <w:rPr>
          <w:rFonts w:eastAsia="BancoDoBrasil Textos"/>
          <w:lang w:val="pt-BR"/>
        </w:rPr>
        <w:t>em</w:t>
      </w:r>
      <w:r>
        <w:rPr>
          <w:rFonts w:eastAsia="BancoDoBrasil Textos"/>
          <w:lang w:val="pt-BR"/>
        </w:rPr>
        <w:t xml:space="preserve"> </w:t>
      </w:r>
      <w:r w:rsidRPr="00C93B53">
        <w:rPr>
          <w:rFonts w:eastAsia="BancoDoBrasil Textos"/>
          <w:lang w:val="pt-BR"/>
        </w:rPr>
        <w:t>sociedades</w:t>
      </w:r>
      <w:r>
        <w:rPr>
          <w:rFonts w:eastAsia="BancoDoBrasil Textos"/>
          <w:lang w:val="pt-BR"/>
        </w:rPr>
        <w:t xml:space="preserve"> </w:t>
      </w:r>
      <w:r w:rsidRPr="00C93B53">
        <w:rPr>
          <w:rFonts w:eastAsia="BancoDoBrasil Textos"/>
          <w:lang w:val="pt-BR"/>
        </w:rPr>
        <w:t>cujas</w:t>
      </w:r>
      <w:r>
        <w:rPr>
          <w:rFonts w:eastAsia="BancoDoBrasil Textos"/>
          <w:lang w:val="pt-BR"/>
        </w:rPr>
        <w:t xml:space="preserve"> </w:t>
      </w:r>
      <w:r w:rsidRPr="00C93B53">
        <w:rPr>
          <w:rFonts w:eastAsia="BancoDoBrasil Textos"/>
          <w:lang w:val="pt-BR"/>
        </w:rPr>
        <w:t>atividades</w:t>
      </w:r>
      <w:r>
        <w:rPr>
          <w:rFonts w:eastAsia="BancoDoBrasil Textos"/>
          <w:lang w:val="pt-BR"/>
        </w:rPr>
        <w:t xml:space="preserve"> </w:t>
      </w:r>
      <w:r w:rsidRPr="00C93B53">
        <w:rPr>
          <w:rFonts w:eastAsia="BancoDoBrasil Textos"/>
          <w:lang w:val="pt-BR"/>
        </w:rPr>
        <w:t>complementam</w:t>
      </w:r>
      <w:r>
        <w:rPr>
          <w:rFonts w:eastAsia="BancoDoBrasil Textos"/>
          <w:lang w:val="pt-BR"/>
        </w:rPr>
        <w:t xml:space="preserve"> </w:t>
      </w:r>
      <w:r w:rsidRPr="00C93B53">
        <w:rPr>
          <w:rFonts w:eastAsia="BancoDoBrasil Textos"/>
          <w:lang w:val="pt-BR"/>
        </w:rPr>
        <w:t>ou</w:t>
      </w:r>
      <w:r>
        <w:rPr>
          <w:rFonts w:eastAsia="BancoDoBrasil Textos"/>
          <w:lang w:val="pt-BR"/>
        </w:rPr>
        <w:t xml:space="preserve"> </w:t>
      </w:r>
      <w:r w:rsidRPr="00C93B53">
        <w:rPr>
          <w:rFonts w:eastAsia="BancoDoBrasil Textos"/>
          <w:lang w:val="pt-BR"/>
        </w:rPr>
        <w:t>dão</w:t>
      </w:r>
      <w:r>
        <w:rPr>
          <w:rFonts w:eastAsia="BancoDoBrasil Textos"/>
          <w:lang w:val="pt-BR"/>
        </w:rPr>
        <w:t xml:space="preserve"> </w:t>
      </w:r>
      <w:r w:rsidRPr="00C93B53">
        <w:rPr>
          <w:rFonts w:eastAsia="BancoDoBrasil Textos"/>
          <w:lang w:val="pt-BR"/>
        </w:rPr>
        <w:t>suporte</w:t>
      </w:r>
      <w:r>
        <w:rPr>
          <w:rFonts w:eastAsia="BancoDoBrasil Textos"/>
          <w:lang w:val="pt-BR"/>
        </w:rPr>
        <w:t xml:space="preserve"> </w:t>
      </w:r>
      <w:r w:rsidRPr="00C93B53">
        <w:rPr>
          <w:rFonts w:eastAsia="BancoDoBrasil Textos"/>
          <w:lang w:val="pt-BR"/>
        </w:rPr>
        <w:t>às</w:t>
      </w:r>
      <w:r>
        <w:rPr>
          <w:rFonts w:eastAsia="BancoDoBrasil Textos"/>
          <w:lang w:val="pt-BR"/>
        </w:rPr>
        <w:t xml:space="preserve"> </w:t>
      </w:r>
      <w:r w:rsidRPr="00C93B53">
        <w:rPr>
          <w:rFonts w:eastAsia="BancoDoBrasil Textos"/>
          <w:lang w:val="pt-BR"/>
        </w:rPr>
        <w:t>atividades</w:t>
      </w:r>
      <w:r>
        <w:rPr>
          <w:rFonts w:eastAsia="BancoDoBrasil Textos"/>
          <w:lang w:val="pt-BR"/>
        </w:rPr>
        <w:t xml:space="preserve"> </w:t>
      </w:r>
      <w:r w:rsidRPr="00C93B53">
        <w:rPr>
          <w:rFonts w:eastAsia="BancoDoBrasil Textos"/>
          <w:lang w:val="pt-BR"/>
        </w:rPr>
        <w:t>do</w:t>
      </w:r>
      <w:r>
        <w:rPr>
          <w:rFonts w:eastAsia="BancoDoBrasil Textos"/>
          <w:lang w:val="pt-BR"/>
        </w:rPr>
        <w:t xml:space="preserve"> </w:t>
      </w:r>
      <w:r w:rsidRPr="00C93B53">
        <w:rPr>
          <w:rFonts w:eastAsia="BancoDoBrasil Textos"/>
          <w:lang w:val="pt-BR"/>
        </w:rPr>
        <w:t>banco.</w:t>
      </w:r>
    </w:p>
    <w:p w14:paraId="01D19389" w14:textId="28C99C88" w:rsidR="008A0932" w:rsidRDefault="008A0932">
      <w:pPr>
        <w:rPr>
          <w:lang w:val="pt-BR" w:eastAsia="pt-BR"/>
        </w:rPr>
      </w:pPr>
      <w:r>
        <w:rPr>
          <w:lang w:val="pt-BR" w:eastAsia="pt-BR"/>
        </w:rPr>
        <w:br w:type="page"/>
      </w:r>
    </w:p>
    <w:p w14:paraId="142FAFED" w14:textId="22B22F34" w:rsidR="00F72B7B" w:rsidRDefault="008A0932" w:rsidP="002B370C">
      <w:pPr>
        <w:pStyle w:val="030-SubttulodeDocumento"/>
        <w:pBdr>
          <w:top w:val="nil"/>
          <w:left w:val="nil"/>
          <w:bottom w:val="nil"/>
          <w:right w:val="nil"/>
          <w:between w:val="nil"/>
          <w:bar w:val="nil"/>
        </w:pBdr>
        <w:rPr>
          <w:bdr w:val="nil"/>
        </w:rPr>
      </w:pPr>
      <w:r>
        <w:lastRenderedPageBreak/>
        <w:t>c</w:t>
      </w:r>
      <w:r w:rsidR="00E8211B">
        <w:t>) Informações financeiras resumidas das principais coligadas e controladas em conjunto e não ajustadas pelos percentuais de participação detidos pelo Banco</w:t>
      </w:r>
    </w:p>
    <w:tbl>
      <w:tblPr>
        <w:tblStyle w:val="CDMRange1"/>
        <w:tblW w:w="147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Pr>
      <w:tblGrid>
        <w:gridCol w:w="2967"/>
        <w:gridCol w:w="1470"/>
        <w:gridCol w:w="1471"/>
        <w:gridCol w:w="1470"/>
        <w:gridCol w:w="1471"/>
        <w:gridCol w:w="1471"/>
        <w:gridCol w:w="1470"/>
        <w:gridCol w:w="1471"/>
        <w:gridCol w:w="1471"/>
      </w:tblGrid>
      <w:tr w:rsidR="00B518F6" w14:paraId="3ADE193F" w14:textId="77777777" w:rsidTr="0027098F">
        <w:trPr>
          <w:trHeight w:hRule="exact" w:val="567"/>
        </w:trPr>
        <w:tc>
          <w:tcPr>
            <w:tcW w:w="2967" w:type="dxa"/>
            <w:tcBorders>
              <w:top w:val="single" w:sz="8" w:space="0" w:color="FFFFFF"/>
              <w:left w:val="single" w:sz="8" w:space="0" w:color="FFFFFF"/>
              <w:bottom w:val="single" w:sz="8" w:space="0" w:color="FFFFFF"/>
              <w:right w:val="single" w:sz="8" w:space="0" w:color="FFFFFF"/>
              <w:tl2br w:val="nil"/>
              <w:tr2bl w:val="nil"/>
            </w:tcBorders>
            <w:shd w:val="clear" w:color="FFFFFF" w:fill="132B4A"/>
            <w:tcMar>
              <w:left w:w="0" w:type="dxa"/>
              <w:right w:w="0" w:type="dxa"/>
            </w:tcMar>
            <w:vAlign w:val="center"/>
          </w:tcPr>
          <w:p w14:paraId="047CDE5C" w14:textId="77777777" w:rsidR="00B7200F" w:rsidRDefault="00E8211B" w:rsidP="00B04C7B">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r>
              <w:rPr>
                <w:rFonts w:ascii="BancoDoBrasil Textos" w:eastAsia="BancoDoBrasil Textos" w:hAnsi="BancoDoBrasil Textos" w:cs="BancoDoBrasil Textos"/>
                <w:color w:val="FFFFFF"/>
                <w:sz w:val="12"/>
                <w:szCs w:val="24"/>
              </w:rPr>
              <w:t>31/03/2025</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132B4A"/>
            <w:tcMar>
              <w:left w:w="40" w:type="dxa"/>
              <w:right w:w="40" w:type="dxa"/>
            </w:tcMar>
            <w:vAlign w:val="center"/>
          </w:tcPr>
          <w:p w14:paraId="38A8546D" w14:textId="57EA4C23" w:rsidR="00B7200F" w:rsidRDefault="00E8211B" w:rsidP="00B04C7B">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rPr>
            </w:pPr>
            <w:r>
              <w:rPr>
                <w:rFonts w:ascii="BancoDoBrasil Textos" w:eastAsia="BancoDoBrasil Textos" w:hAnsi="BancoDoBrasil Textos" w:cs="BancoDoBrasil Textos"/>
                <w:color w:val="FFFFFF"/>
                <w:sz w:val="12"/>
                <w:szCs w:val="24"/>
              </w:rPr>
              <w:t>Banco</w:t>
            </w:r>
            <w:r w:rsidR="0027098F">
              <w:rPr>
                <w:rFonts w:ascii="BancoDoBrasil Textos" w:eastAsia="BancoDoBrasil Textos" w:hAnsi="BancoDoBrasil Textos" w:cs="BancoDoBrasil Textos"/>
                <w:color w:val="FFFFFF"/>
                <w:sz w:val="12"/>
                <w:szCs w:val="24"/>
              </w:rPr>
              <w:br/>
            </w:r>
            <w:r>
              <w:rPr>
                <w:rFonts w:ascii="BancoDoBrasil Textos" w:eastAsia="BancoDoBrasil Textos" w:hAnsi="BancoDoBrasil Textos" w:cs="BancoDoBrasil Textos"/>
                <w:color w:val="FFFFFF"/>
                <w:sz w:val="12"/>
                <w:szCs w:val="24"/>
              </w:rPr>
              <w:t>Votorantim S.A.</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132B4A"/>
            <w:tcMar>
              <w:left w:w="40" w:type="dxa"/>
              <w:right w:w="40" w:type="dxa"/>
            </w:tcMar>
            <w:vAlign w:val="center"/>
          </w:tcPr>
          <w:p w14:paraId="2CBBBE01" w14:textId="77777777" w:rsidR="00B7200F" w:rsidRPr="0094101B" w:rsidRDefault="00E8211B" w:rsidP="00B04C7B">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lang w:val="pt-BR"/>
              </w:rPr>
            </w:pPr>
            <w:r>
              <w:rPr>
                <w:rFonts w:ascii="BancoDoBrasil Textos" w:eastAsia="BancoDoBrasil Textos" w:hAnsi="BancoDoBrasil Textos" w:cs="BancoDoBrasil Textos"/>
                <w:color w:val="FFFFFF"/>
                <w:sz w:val="12"/>
                <w:szCs w:val="24"/>
                <w:lang w:val="pt-BR"/>
              </w:rPr>
              <w:t>Brasilprev Seguros e Previdência S.A.</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132B4A"/>
            <w:tcMar>
              <w:left w:w="40" w:type="dxa"/>
              <w:right w:w="40" w:type="dxa"/>
            </w:tcMar>
            <w:vAlign w:val="center"/>
          </w:tcPr>
          <w:p w14:paraId="3974EF20" w14:textId="77777777" w:rsidR="00B7200F" w:rsidRPr="0094101B" w:rsidRDefault="00E8211B" w:rsidP="00B04C7B">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lang w:val="pt-BR"/>
              </w:rPr>
            </w:pPr>
            <w:r>
              <w:rPr>
                <w:rFonts w:ascii="BancoDoBrasil Textos" w:eastAsia="BancoDoBrasil Textos" w:hAnsi="BancoDoBrasil Textos" w:cs="BancoDoBrasil Textos"/>
                <w:color w:val="FFFFFF"/>
                <w:sz w:val="12"/>
                <w:szCs w:val="24"/>
                <w:lang w:val="pt-BR"/>
              </w:rPr>
              <w:t>Cielo S.A.</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132B4A"/>
            <w:vAlign w:val="center"/>
          </w:tcPr>
          <w:p w14:paraId="56067265" w14:textId="77777777" w:rsidR="00B7200F" w:rsidRPr="0094101B" w:rsidRDefault="00E8211B" w:rsidP="00B04C7B">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lang w:val="pt-BR"/>
              </w:rPr>
            </w:pPr>
            <w:r>
              <w:rPr>
                <w:rFonts w:ascii="BancoDoBrasil Textos" w:eastAsia="BancoDoBrasil Textos" w:hAnsi="BancoDoBrasil Textos" w:cs="BancoDoBrasil Textos"/>
                <w:color w:val="FFFFFF"/>
                <w:sz w:val="12"/>
                <w:szCs w:val="24"/>
                <w:lang w:val="pt-BR"/>
              </w:rPr>
              <w:t>Cateno Gestão de Contas de Pagamento S.A.</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132B4A"/>
            <w:vAlign w:val="center"/>
          </w:tcPr>
          <w:p w14:paraId="505F6961" w14:textId="77777777" w:rsidR="00B7200F" w:rsidRPr="0094101B" w:rsidRDefault="00E8211B" w:rsidP="00B04C7B">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lang w:val="pt-BR"/>
              </w:rPr>
            </w:pPr>
            <w:r>
              <w:rPr>
                <w:rFonts w:ascii="BancoDoBrasil Textos" w:eastAsia="BancoDoBrasil Textos" w:hAnsi="BancoDoBrasil Textos" w:cs="BancoDoBrasil Textos"/>
                <w:color w:val="FFFFFF"/>
                <w:sz w:val="12"/>
                <w:szCs w:val="24"/>
                <w:lang w:val="pt-BR"/>
              </w:rPr>
              <w:t>BB Mapfre Participações S.A.</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132B4A"/>
            <w:vAlign w:val="center"/>
          </w:tcPr>
          <w:p w14:paraId="655A2D80" w14:textId="54AA0504" w:rsidR="00B7200F" w:rsidRPr="0094101B" w:rsidRDefault="00E8211B" w:rsidP="00B04C7B">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lang w:val="pt-BR"/>
              </w:rPr>
            </w:pPr>
            <w:r>
              <w:rPr>
                <w:rFonts w:ascii="BancoDoBrasil Textos" w:eastAsia="BancoDoBrasil Textos" w:hAnsi="BancoDoBrasil Textos" w:cs="BancoDoBrasil Textos"/>
                <w:color w:val="FFFFFF"/>
                <w:sz w:val="12"/>
                <w:szCs w:val="24"/>
                <w:lang w:val="pt-BR"/>
              </w:rPr>
              <w:t>Elo</w:t>
            </w:r>
            <w:r w:rsidR="0027098F">
              <w:rPr>
                <w:rFonts w:ascii="BancoDoBrasil Textos" w:eastAsia="BancoDoBrasil Textos" w:hAnsi="BancoDoBrasil Textos" w:cs="BancoDoBrasil Textos"/>
                <w:color w:val="FFFFFF"/>
                <w:sz w:val="12"/>
                <w:szCs w:val="24"/>
                <w:lang w:val="pt-BR"/>
              </w:rPr>
              <w:br/>
            </w:r>
            <w:r>
              <w:rPr>
                <w:rFonts w:ascii="BancoDoBrasil Textos" w:eastAsia="BancoDoBrasil Textos" w:hAnsi="BancoDoBrasil Textos" w:cs="BancoDoBrasil Textos"/>
                <w:color w:val="FFFFFF"/>
                <w:sz w:val="12"/>
                <w:szCs w:val="24"/>
                <w:lang w:val="pt-BR"/>
              </w:rPr>
              <w:t>Participações Ltda.</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132B4A"/>
            <w:vAlign w:val="center"/>
          </w:tcPr>
          <w:p w14:paraId="4F906409" w14:textId="77777777" w:rsidR="00B7200F" w:rsidRPr="0094101B" w:rsidRDefault="00E8211B" w:rsidP="00B04C7B">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lang w:val="pt-BR"/>
              </w:rPr>
            </w:pPr>
            <w:r>
              <w:rPr>
                <w:rFonts w:ascii="BancoDoBrasil Textos" w:eastAsia="BancoDoBrasil Textos" w:hAnsi="BancoDoBrasil Textos" w:cs="BancoDoBrasil Textos"/>
                <w:color w:val="FFFFFF"/>
                <w:sz w:val="12"/>
                <w:szCs w:val="24"/>
                <w:lang w:val="pt-BR"/>
              </w:rPr>
              <w:t>UBS BB S.A.</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132B4A"/>
            <w:vAlign w:val="center"/>
          </w:tcPr>
          <w:p w14:paraId="715A939E" w14:textId="77777777" w:rsidR="00B7200F" w:rsidRPr="0094101B" w:rsidRDefault="00E8211B" w:rsidP="00B04C7B">
            <w:pPr>
              <w:pBdr>
                <w:top w:val="nil"/>
                <w:left w:val="nil"/>
                <w:bottom w:val="nil"/>
                <w:right w:val="nil"/>
                <w:between w:val="nil"/>
                <w:bar w:val="nil"/>
              </w:pBdr>
              <w:spacing w:line="259" w:lineRule="auto"/>
              <w:jc w:val="center"/>
              <w:rPr>
                <w:rFonts w:ascii="BancoDoBrasil Textos" w:eastAsia="BancoDoBrasil Textos" w:hAnsi="BancoDoBrasil Textos" w:cs="BancoDoBrasil Textos"/>
                <w:color w:val="FFFFFF"/>
                <w:sz w:val="12"/>
                <w:szCs w:val="24"/>
                <w:bdr w:val="nil"/>
                <w:lang w:val="pt-BR"/>
              </w:rPr>
            </w:pPr>
            <w:r>
              <w:rPr>
                <w:rFonts w:ascii="BancoDoBrasil Textos" w:eastAsia="BancoDoBrasil Textos" w:hAnsi="BancoDoBrasil Textos" w:cs="BancoDoBrasil Textos"/>
                <w:color w:val="FFFFFF"/>
                <w:sz w:val="12"/>
                <w:szCs w:val="24"/>
                <w:lang w:val="pt-BR"/>
              </w:rPr>
              <w:t>Brasilcap S.A.</w:t>
            </w:r>
          </w:p>
        </w:tc>
      </w:tr>
      <w:tr w:rsidR="0027098F" w14:paraId="49A41E3A" w14:textId="77777777" w:rsidTr="003F0564">
        <w:trPr>
          <w:trHeight w:val="164"/>
        </w:trPr>
        <w:tc>
          <w:tcPr>
            <w:tcW w:w="2967"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175" w:type="dxa"/>
              <w:right w:w="40" w:type="dxa"/>
            </w:tcMar>
            <w:vAlign w:val="center"/>
          </w:tcPr>
          <w:p w14:paraId="757B61AC" w14:textId="77777777" w:rsidR="0027098F" w:rsidRPr="00090B7B" w:rsidRDefault="0027098F" w:rsidP="0027098F">
            <w:pPr>
              <w:pBdr>
                <w:top w:val="nil"/>
                <w:left w:val="nil"/>
                <w:bottom w:val="nil"/>
                <w:right w:val="nil"/>
                <w:between w:val="nil"/>
                <w:bar w:val="nil"/>
              </w:pBdr>
              <w:spacing w:before="20" w:after="20" w:line="259" w:lineRule="auto"/>
              <w:rPr>
                <w:rFonts w:ascii="BancoDoBrasil Textos" w:eastAsia="BancoDoBrasil Textos" w:hAnsi="BancoDoBrasil Textos" w:cs="BancoDoBrasil Textos"/>
                <w:color w:val="000000"/>
                <w:sz w:val="12"/>
                <w:szCs w:val="24"/>
                <w:bdr w:val="nil"/>
                <w:lang w:val="pt-BR"/>
              </w:rPr>
            </w:pPr>
            <w:r>
              <w:rPr>
                <w:rFonts w:ascii="BancoDoBrasil Textos" w:eastAsia="BancoDoBrasil Textos" w:hAnsi="BancoDoBrasil Textos" w:cs="BancoDoBrasil Textos"/>
                <w:color w:val="000000"/>
                <w:sz w:val="12"/>
                <w:szCs w:val="24"/>
                <w:lang w:val="pt-BR"/>
              </w:rPr>
              <w:t>Ativos circulantes</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195EF0E2" w14:textId="20180E2A"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66.999.399</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6A4BC911" w14:textId="2A9A5ADC"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425.222.142 </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786D8F80" w14:textId="502DBE6C"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107.839.021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1E272B25" w14:textId="428076C7"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2.116.685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5FAEF7D7" w14:textId="65B65BCD"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282.756 </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5666E54C" w14:textId="547F4587"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920.770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4477678E" w14:textId="2711EBE6"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436.237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33CC8F59" w14:textId="39709794"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5.960.527 </w:t>
            </w:r>
          </w:p>
        </w:tc>
      </w:tr>
      <w:tr w:rsidR="0027098F" w14:paraId="5E59863D" w14:textId="77777777" w:rsidTr="003F0564">
        <w:trPr>
          <w:trHeight w:val="164"/>
        </w:trPr>
        <w:tc>
          <w:tcPr>
            <w:tcW w:w="2967"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175" w:type="dxa"/>
              <w:right w:w="40" w:type="dxa"/>
            </w:tcMar>
            <w:vAlign w:val="center"/>
          </w:tcPr>
          <w:p w14:paraId="38286931" w14:textId="77777777" w:rsidR="0027098F" w:rsidRPr="0094101B" w:rsidRDefault="0027098F" w:rsidP="0027098F">
            <w:pPr>
              <w:pBdr>
                <w:top w:val="nil"/>
                <w:left w:val="nil"/>
                <w:bottom w:val="nil"/>
                <w:right w:val="nil"/>
                <w:between w:val="nil"/>
                <w:bar w:val="nil"/>
              </w:pBdr>
              <w:spacing w:before="20" w:after="20" w:line="259" w:lineRule="auto"/>
              <w:rPr>
                <w:rFonts w:ascii="BancoDoBrasil Textos" w:eastAsia="BancoDoBrasil Textos" w:hAnsi="BancoDoBrasil Textos" w:cs="BancoDoBrasil Textos"/>
                <w:color w:val="000000"/>
                <w:sz w:val="12"/>
                <w:szCs w:val="24"/>
                <w:bdr w:val="nil"/>
                <w:lang w:val="pt-BR"/>
              </w:rPr>
            </w:pPr>
            <w:r>
              <w:rPr>
                <w:rFonts w:ascii="BancoDoBrasil Textos" w:eastAsia="BancoDoBrasil Textos" w:hAnsi="BancoDoBrasil Textos" w:cs="BancoDoBrasil Textos"/>
                <w:color w:val="000000"/>
                <w:sz w:val="12"/>
                <w:szCs w:val="24"/>
                <w:lang w:val="pt-BR"/>
              </w:rPr>
              <w:t>Ativos não circulantes</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015859A4" w14:textId="09174506"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73.688.730</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35739E14" w14:textId="3EAF8FF7"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18.827.672 </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2F843345" w14:textId="6689D8F4"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9.400.293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7DAFA060" w14:textId="43333B51"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7.861.559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5A8798F" w14:textId="44B1F0AB"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3.053.673 </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3B4C585D" w14:textId="09BCAE6D"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5.155.338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7AE6B376" w14:textId="070293C9"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1.260.513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7F7FA13C" w14:textId="6A3B453C"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7.515.294 </w:t>
            </w:r>
          </w:p>
        </w:tc>
      </w:tr>
      <w:tr w:rsidR="0027098F" w14:paraId="2CF6D8CE" w14:textId="77777777" w:rsidTr="003F0564">
        <w:trPr>
          <w:trHeight w:val="164"/>
        </w:trPr>
        <w:tc>
          <w:tcPr>
            <w:tcW w:w="2967"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175" w:type="dxa"/>
              <w:right w:w="40" w:type="dxa"/>
            </w:tcMar>
            <w:vAlign w:val="center"/>
          </w:tcPr>
          <w:p w14:paraId="2B7FAD59" w14:textId="77777777" w:rsidR="0027098F" w:rsidRPr="0094101B" w:rsidRDefault="0027098F" w:rsidP="0027098F">
            <w:pPr>
              <w:pBdr>
                <w:top w:val="nil"/>
                <w:left w:val="nil"/>
                <w:bottom w:val="nil"/>
                <w:right w:val="nil"/>
                <w:between w:val="nil"/>
                <w:bar w:val="nil"/>
              </w:pBdr>
              <w:spacing w:before="20" w:after="20" w:line="259" w:lineRule="auto"/>
              <w:rPr>
                <w:rFonts w:ascii="BancoDoBrasil Textos" w:eastAsia="BancoDoBrasil Textos" w:hAnsi="BancoDoBrasil Textos" w:cs="BancoDoBrasil Textos"/>
                <w:color w:val="000000"/>
                <w:sz w:val="12"/>
                <w:szCs w:val="24"/>
                <w:bdr w:val="nil"/>
                <w:lang w:val="pt-BR"/>
              </w:rPr>
            </w:pPr>
            <w:r>
              <w:rPr>
                <w:rFonts w:ascii="BancoDoBrasil Textos" w:eastAsia="BancoDoBrasil Textos" w:hAnsi="BancoDoBrasil Textos" w:cs="BancoDoBrasil Textos"/>
                <w:color w:val="000000"/>
                <w:sz w:val="12"/>
                <w:szCs w:val="24"/>
                <w:lang w:val="pt-BR"/>
              </w:rPr>
              <w:t>Passivos circulantes</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5C2A0B58" w14:textId="5B71C216"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98.345.931</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54020AE8" w14:textId="5B2D8A65"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55.020.836 </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6D693B3F" w14:textId="4AAFB28A"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102.984.473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7912DF56" w14:textId="18A470AF"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838.203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640EE565" w14:textId="10C4FB09"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1.171 </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2A8336F9" w14:textId="607CF1A5"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946.303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06E0BBC9" w14:textId="5E1EC27F"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180.477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7690D2E0" w14:textId="09FD9DF6"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11.292.596 </w:t>
            </w:r>
          </w:p>
        </w:tc>
      </w:tr>
      <w:tr w:rsidR="0027098F" w14:paraId="57C2FC27" w14:textId="77777777" w:rsidTr="003F0564">
        <w:trPr>
          <w:trHeight w:val="164"/>
        </w:trPr>
        <w:tc>
          <w:tcPr>
            <w:tcW w:w="2967"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175" w:type="dxa"/>
              <w:right w:w="40" w:type="dxa"/>
            </w:tcMar>
            <w:vAlign w:val="center"/>
          </w:tcPr>
          <w:p w14:paraId="14E83360" w14:textId="77777777" w:rsidR="0027098F" w:rsidRPr="00090B7B" w:rsidRDefault="0027098F" w:rsidP="0027098F">
            <w:pPr>
              <w:pBdr>
                <w:top w:val="nil"/>
                <w:left w:val="nil"/>
                <w:bottom w:val="nil"/>
                <w:right w:val="nil"/>
                <w:between w:val="nil"/>
                <w:bar w:val="nil"/>
              </w:pBdr>
              <w:spacing w:before="20" w:after="20" w:line="259" w:lineRule="auto"/>
              <w:rPr>
                <w:rFonts w:ascii="BancoDoBrasil Textos" w:eastAsia="BancoDoBrasil Textos" w:hAnsi="BancoDoBrasil Textos" w:cs="BancoDoBrasil Textos"/>
                <w:color w:val="000000"/>
                <w:sz w:val="12"/>
                <w:szCs w:val="24"/>
                <w:bdr w:val="nil"/>
                <w:lang w:val="pt-BR"/>
              </w:rPr>
            </w:pPr>
            <w:r>
              <w:rPr>
                <w:rFonts w:ascii="BancoDoBrasil Textos" w:eastAsia="BancoDoBrasil Textos" w:hAnsi="BancoDoBrasil Textos" w:cs="BancoDoBrasil Textos"/>
                <w:color w:val="000000"/>
                <w:sz w:val="12"/>
                <w:szCs w:val="24"/>
                <w:lang w:val="pt-BR"/>
              </w:rPr>
              <w:t>Passivos não circulantes</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2B07A9DE" w14:textId="11A8AD59"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29.969.807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600C61C5" w14:textId="4A67A221"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382.464.482 </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60F9E47" w14:textId="5F4218C2"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4.638.574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3037F039" w14:textId="31EFBDFA"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5.368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6D0779CB" w14:textId="29A1AA9F"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 </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2D85EB3" w14:textId="481409F2"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4.134.949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1B5DFE7" w14:textId="61E2BE6F"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495B89D1" w14:textId="5DDC591C"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1.325.366 </w:t>
            </w:r>
          </w:p>
        </w:tc>
      </w:tr>
      <w:tr w:rsidR="0027098F" w14:paraId="6B3C483B" w14:textId="77777777" w:rsidTr="003F0564">
        <w:trPr>
          <w:trHeight w:val="164"/>
        </w:trPr>
        <w:tc>
          <w:tcPr>
            <w:tcW w:w="2967"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175" w:type="dxa"/>
              <w:right w:w="40" w:type="dxa"/>
            </w:tcMar>
            <w:vAlign w:val="center"/>
          </w:tcPr>
          <w:p w14:paraId="6E504D37" w14:textId="77777777" w:rsidR="0027098F" w:rsidRPr="0094101B" w:rsidRDefault="0027098F" w:rsidP="0027098F">
            <w:pPr>
              <w:pBdr>
                <w:top w:val="nil"/>
                <w:left w:val="nil"/>
                <w:bottom w:val="nil"/>
                <w:right w:val="nil"/>
                <w:between w:val="nil"/>
                <w:bar w:val="nil"/>
              </w:pBdr>
              <w:spacing w:before="20" w:after="20" w:line="259" w:lineRule="auto"/>
              <w:rPr>
                <w:rFonts w:ascii="BancoDoBrasil Textos" w:eastAsia="BancoDoBrasil Textos" w:hAnsi="BancoDoBrasil Textos" w:cs="BancoDoBrasil Textos"/>
                <w:color w:val="000000"/>
                <w:sz w:val="12"/>
                <w:szCs w:val="24"/>
                <w:bdr w:val="nil"/>
                <w:lang w:val="pt-BR"/>
              </w:rPr>
            </w:pPr>
            <w:bookmarkStart w:id="108" w:name="_Hlk134609536"/>
            <w:r>
              <w:rPr>
                <w:rFonts w:ascii="BancoDoBrasil Textos" w:eastAsia="BancoDoBrasil Textos" w:hAnsi="BancoDoBrasil Textos" w:cs="BancoDoBrasil Textos"/>
                <w:color w:val="000000"/>
                <w:sz w:val="12"/>
                <w:szCs w:val="24"/>
                <w:lang w:val="pt-BR"/>
              </w:rPr>
              <w:t>Passivos contingentes</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19AF2A26" w14:textId="426C5758"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524.698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6FF0AE52" w14:textId="5BD83B2A"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17.144 </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7F5C7AAB" w14:textId="10DAB219"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19DAEE21" w14:textId="614C9E6E"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5.368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7EEE3323" w14:textId="276D7714"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 </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132CCD0A" w14:textId="54A311D9"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41.062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38C2ADE8" w14:textId="3E1C8C4B"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1F967CBE" w14:textId="51CCA6FE"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1.315.007 </w:t>
            </w:r>
          </w:p>
        </w:tc>
      </w:tr>
      <w:bookmarkEnd w:id="108"/>
      <w:tr w:rsidR="0027098F" w14:paraId="4FF9810C" w14:textId="77777777" w:rsidTr="003F0564">
        <w:trPr>
          <w:trHeight w:val="164"/>
        </w:trPr>
        <w:tc>
          <w:tcPr>
            <w:tcW w:w="2967"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175" w:type="dxa"/>
              <w:right w:w="40" w:type="dxa"/>
            </w:tcMar>
            <w:vAlign w:val="center"/>
          </w:tcPr>
          <w:p w14:paraId="02ABFD04" w14:textId="77777777" w:rsidR="0027098F" w:rsidRPr="006C13F5" w:rsidRDefault="0027098F" w:rsidP="0027098F">
            <w:pPr>
              <w:pBdr>
                <w:top w:val="nil"/>
                <w:left w:val="nil"/>
                <w:bottom w:val="nil"/>
                <w:right w:val="nil"/>
                <w:between w:val="nil"/>
                <w:bar w:val="nil"/>
              </w:pBdr>
              <w:spacing w:before="20" w:after="20" w:line="259" w:lineRule="auto"/>
              <w:rPr>
                <w:rFonts w:ascii="BancoDoBrasil Textos" w:eastAsia="BancoDoBrasil Textos" w:hAnsi="BancoDoBrasil Textos" w:cs="BancoDoBrasil Textos"/>
                <w:b/>
                <w:bCs/>
                <w:color w:val="000000"/>
                <w:sz w:val="12"/>
                <w:szCs w:val="24"/>
                <w:bdr w:val="nil"/>
                <w:lang w:val="pt-BR"/>
              </w:rPr>
            </w:pPr>
            <w:r>
              <w:rPr>
                <w:rFonts w:ascii="BancoDoBrasil Textos" w:eastAsia="BancoDoBrasil Textos" w:hAnsi="BancoDoBrasil Textos" w:cs="BancoDoBrasil Textos"/>
                <w:b/>
                <w:bCs/>
                <w:color w:val="000000"/>
                <w:sz w:val="12"/>
                <w:szCs w:val="24"/>
                <w:lang w:val="pt-BR"/>
              </w:rPr>
              <w:t>Lucro líquido – 1º Trimestre/2025</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1B16466A" w14:textId="35158762"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476.296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409820AF" w14:textId="51EA740E"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 320.056 </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272AB1B1" w14:textId="1E03BF99"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394.797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2BEF9E28" w14:textId="182DB5DD"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232.863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2293299E" w14:textId="0F24FFD3"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1.099.415 </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02B05803" w14:textId="028191DB"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 405.995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422D14C0" w14:textId="0ACCD892"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(25.163)</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681E34A" w14:textId="74A2F064"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 54.007 </w:t>
            </w:r>
          </w:p>
        </w:tc>
      </w:tr>
      <w:tr w:rsidR="0027098F" w14:paraId="5A96A871" w14:textId="77777777" w:rsidTr="003F0564">
        <w:trPr>
          <w:trHeight w:val="164"/>
        </w:trPr>
        <w:tc>
          <w:tcPr>
            <w:tcW w:w="2967"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175" w:type="dxa"/>
              <w:right w:w="40" w:type="dxa"/>
            </w:tcMar>
            <w:vAlign w:val="center"/>
          </w:tcPr>
          <w:p w14:paraId="31D88A2B" w14:textId="77777777" w:rsidR="0027098F" w:rsidRPr="0094101B" w:rsidRDefault="0027098F" w:rsidP="0027098F">
            <w:pPr>
              <w:pBdr>
                <w:top w:val="nil"/>
                <w:left w:val="nil"/>
                <w:bottom w:val="nil"/>
                <w:right w:val="nil"/>
                <w:between w:val="nil"/>
                <w:bar w:val="nil"/>
              </w:pBdr>
              <w:spacing w:before="20" w:after="20" w:line="259" w:lineRule="auto"/>
              <w:rPr>
                <w:rFonts w:ascii="BancoDoBrasil Textos" w:eastAsia="BancoDoBrasil Textos" w:hAnsi="BancoDoBrasil Textos" w:cs="BancoDoBrasil Textos"/>
                <w:color w:val="000000"/>
                <w:sz w:val="12"/>
                <w:szCs w:val="24"/>
                <w:bdr w:val="nil"/>
                <w:lang w:val="pt-BR"/>
              </w:rPr>
            </w:pPr>
            <w:r>
              <w:rPr>
                <w:rFonts w:ascii="BancoDoBrasil Textos" w:eastAsia="BancoDoBrasil Textos" w:hAnsi="BancoDoBrasil Textos" w:cs="BancoDoBrasil Textos"/>
                <w:color w:val="000000"/>
                <w:sz w:val="12"/>
                <w:szCs w:val="24"/>
                <w:lang w:val="pt-BR"/>
              </w:rPr>
              <w:t>Ajustes de harmonização de práticas contábeis e resultados não realizados</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5B39612C" w14:textId="0C1FA028"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lang w:val="pt-BR"/>
              </w:rPr>
              <w:t xml:space="preserve"> </w:t>
            </w:r>
            <w:r>
              <w:rPr>
                <w:rFonts w:ascii="BancoDoBrasil Textos" w:eastAsia="Calibri" w:hAnsi="BancoDoBrasil Textos" w:cs="Calibri"/>
                <w:color w:val="000000"/>
                <w:sz w:val="12"/>
                <w:szCs w:val="12"/>
              </w:rPr>
              <w:t xml:space="preserve">1.299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4351AEC0" w14:textId="738C1BAA"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499 </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2FA9C674" w14:textId="7C09376C"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1F2F2DA7" w14:textId="0551E7F3"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6FF72D84" w14:textId="45B833CF"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 </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789A1696" w14:textId="45B2BB8E"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5.939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4A617F96" w14:textId="39121FAD"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19688A84" w14:textId="0A96386C"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w:t>
            </w:r>
          </w:p>
        </w:tc>
      </w:tr>
      <w:tr w:rsidR="0027098F" w14:paraId="19A562DC" w14:textId="77777777" w:rsidTr="003F0564">
        <w:trPr>
          <w:trHeight w:val="164"/>
        </w:trPr>
        <w:tc>
          <w:tcPr>
            <w:tcW w:w="2967"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175" w:type="dxa"/>
              <w:right w:w="40" w:type="dxa"/>
            </w:tcMar>
            <w:vAlign w:val="center"/>
          </w:tcPr>
          <w:p w14:paraId="60C8E39F" w14:textId="77777777" w:rsidR="0027098F" w:rsidRPr="006C13F5" w:rsidRDefault="0027098F" w:rsidP="0027098F">
            <w:pPr>
              <w:pBdr>
                <w:top w:val="nil"/>
                <w:left w:val="nil"/>
                <w:bottom w:val="nil"/>
                <w:right w:val="nil"/>
                <w:between w:val="nil"/>
                <w:bar w:val="nil"/>
              </w:pBdr>
              <w:spacing w:before="20" w:after="20" w:line="259" w:lineRule="auto"/>
              <w:rPr>
                <w:rFonts w:ascii="BancoDoBrasil Textos" w:eastAsia="BancoDoBrasil Textos" w:hAnsi="BancoDoBrasil Textos" w:cs="BancoDoBrasil Textos"/>
                <w:b/>
                <w:bCs/>
                <w:color w:val="000000"/>
                <w:sz w:val="12"/>
                <w:szCs w:val="24"/>
                <w:bdr w:val="nil"/>
                <w:lang w:val="pt-BR"/>
              </w:rPr>
            </w:pPr>
            <w:r>
              <w:rPr>
                <w:rFonts w:ascii="BancoDoBrasil Textos" w:eastAsia="BancoDoBrasil Textos" w:hAnsi="BancoDoBrasil Textos" w:cs="BancoDoBrasil Textos"/>
                <w:b/>
                <w:bCs/>
                <w:color w:val="000000"/>
                <w:sz w:val="12"/>
                <w:szCs w:val="24"/>
                <w:lang w:val="pt-BR"/>
              </w:rPr>
              <w:t>Lucro líquido ajustado – 1º Trimestre/2025</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15D12C2C" w14:textId="40508933"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477.595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14984C8F" w14:textId="27288441"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 320.555 </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31BDC2BF" w14:textId="6E20D3EB"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394.797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7E4E716" w14:textId="416C6108"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232.863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03821EB2" w14:textId="4792A11C"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1.099.415 </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31E05520" w14:textId="07A2A52F"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 411.934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062E8AE3" w14:textId="0BA7D5AD"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(25.163)</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4292ED46" w14:textId="2E72989E"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 54.007 </w:t>
            </w:r>
          </w:p>
        </w:tc>
      </w:tr>
      <w:tr w:rsidR="0027098F" w14:paraId="143FF3E3" w14:textId="77777777" w:rsidTr="003F0564">
        <w:trPr>
          <w:trHeight w:val="164"/>
        </w:trPr>
        <w:tc>
          <w:tcPr>
            <w:tcW w:w="2967"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175" w:type="dxa"/>
              <w:right w:w="40" w:type="dxa"/>
            </w:tcMar>
            <w:vAlign w:val="center"/>
          </w:tcPr>
          <w:p w14:paraId="78CE4FE2" w14:textId="77777777" w:rsidR="0027098F" w:rsidRPr="0094101B" w:rsidRDefault="0027098F" w:rsidP="0027098F">
            <w:pPr>
              <w:pBdr>
                <w:top w:val="nil"/>
                <w:left w:val="nil"/>
                <w:bottom w:val="nil"/>
                <w:right w:val="nil"/>
                <w:between w:val="nil"/>
                <w:bar w:val="nil"/>
              </w:pBdr>
              <w:spacing w:before="20" w:after="20" w:line="259" w:lineRule="auto"/>
              <w:rPr>
                <w:rFonts w:ascii="BancoDoBrasil Textos" w:eastAsia="BancoDoBrasil Textos" w:hAnsi="BancoDoBrasil Textos" w:cs="BancoDoBrasil Textos"/>
                <w:color w:val="000000"/>
                <w:sz w:val="12"/>
                <w:szCs w:val="24"/>
                <w:bdr w:val="nil"/>
                <w:lang w:val="pt-BR"/>
              </w:rPr>
            </w:pPr>
            <w:r>
              <w:rPr>
                <w:rFonts w:ascii="BancoDoBrasil Textos" w:eastAsia="BancoDoBrasil Textos" w:hAnsi="BancoDoBrasil Textos" w:cs="BancoDoBrasil Textos"/>
                <w:color w:val="000000"/>
                <w:sz w:val="12"/>
                <w:szCs w:val="24"/>
                <w:lang w:val="pt-BR"/>
              </w:rPr>
              <w:t>% de participação</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1DDB99A0" w14:textId="5C9F23F4"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50,00%</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0CA140CE" w14:textId="25E5AE5B"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74,99%</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213FE2B9" w14:textId="044A5287"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29,17%</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2AE99C6A" w14:textId="44389906"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30,00%</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5F2253BD" w14:textId="79113C93"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74,99%</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42F37392" w14:textId="32185CF5"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49,99%</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10A56FD3" w14:textId="4C755DD2"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49,99%</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35BFA594" w14:textId="215FB90E"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66,77%</w:t>
            </w:r>
          </w:p>
        </w:tc>
      </w:tr>
      <w:tr w:rsidR="0027098F" w14:paraId="3D65959D" w14:textId="77777777" w:rsidTr="003F0564">
        <w:trPr>
          <w:trHeight w:val="164"/>
        </w:trPr>
        <w:tc>
          <w:tcPr>
            <w:tcW w:w="2967"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175" w:type="dxa"/>
              <w:right w:w="40" w:type="dxa"/>
            </w:tcMar>
            <w:vAlign w:val="center"/>
          </w:tcPr>
          <w:p w14:paraId="747C0C20" w14:textId="77777777" w:rsidR="0027098F" w:rsidRPr="006C13F5" w:rsidRDefault="0027098F" w:rsidP="0027098F">
            <w:pPr>
              <w:pBdr>
                <w:top w:val="nil"/>
                <w:left w:val="nil"/>
                <w:bottom w:val="nil"/>
                <w:right w:val="nil"/>
                <w:between w:val="nil"/>
                <w:bar w:val="nil"/>
              </w:pBdr>
              <w:spacing w:before="20" w:after="20" w:line="259" w:lineRule="auto"/>
              <w:rPr>
                <w:rFonts w:ascii="BancoDoBrasil Textos" w:eastAsia="BancoDoBrasil Textos" w:hAnsi="BancoDoBrasil Textos" w:cs="BancoDoBrasil Textos"/>
                <w:b/>
                <w:bCs/>
                <w:color w:val="000000"/>
                <w:sz w:val="12"/>
                <w:szCs w:val="24"/>
                <w:bdr w:val="nil"/>
                <w:lang w:val="pt-BR"/>
              </w:rPr>
            </w:pPr>
            <w:r>
              <w:rPr>
                <w:rFonts w:ascii="BancoDoBrasil Textos" w:eastAsia="BancoDoBrasil Textos" w:hAnsi="BancoDoBrasil Textos" w:cs="BancoDoBrasil Textos"/>
                <w:b/>
                <w:bCs/>
                <w:color w:val="000000"/>
                <w:sz w:val="12"/>
                <w:szCs w:val="24"/>
                <w:lang w:val="pt-BR"/>
              </w:rPr>
              <w:t>Resultado de equivalência</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5EA1E76" w14:textId="0CA99365"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238.798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119F7202" w14:textId="6845CDC5"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240.397 </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2CE561BD" w14:textId="216AF54C"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115.165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76E34D2C" w14:textId="04E7D7BD"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 69.859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09149610" w14:textId="7AF0E0C8"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 824.451 </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75CD87B3" w14:textId="57AF3AF1"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 205.925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68DBDE74" w14:textId="40518C55"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(7.558)</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5F1EEDE" w14:textId="675D170D"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 36.059 </w:t>
            </w:r>
          </w:p>
        </w:tc>
      </w:tr>
      <w:tr w:rsidR="0027098F" w14:paraId="487A1046" w14:textId="77777777" w:rsidTr="003F0564">
        <w:trPr>
          <w:trHeight w:val="164"/>
        </w:trPr>
        <w:tc>
          <w:tcPr>
            <w:tcW w:w="2967"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175" w:type="dxa"/>
              <w:right w:w="40" w:type="dxa"/>
            </w:tcMar>
            <w:vAlign w:val="center"/>
          </w:tcPr>
          <w:p w14:paraId="7D296F24" w14:textId="77777777" w:rsidR="0027098F" w:rsidRPr="0094101B" w:rsidRDefault="0027098F" w:rsidP="0027098F">
            <w:pPr>
              <w:pBdr>
                <w:top w:val="nil"/>
                <w:left w:val="nil"/>
                <w:bottom w:val="nil"/>
                <w:right w:val="nil"/>
                <w:between w:val="nil"/>
                <w:bar w:val="nil"/>
              </w:pBdr>
              <w:spacing w:before="20" w:after="20" w:line="259" w:lineRule="auto"/>
              <w:rPr>
                <w:rFonts w:ascii="BancoDoBrasil Textos" w:eastAsia="BancoDoBrasil Textos" w:hAnsi="BancoDoBrasil Textos" w:cs="BancoDoBrasil Textos"/>
                <w:color w:val="000000"/>
                <w:sz w:val="12"/>
                <w:szCs w:val="24"/>
                <w:bdr w:val="nil"/>
                <w:lang w:val="pt-BR"/>
              </w:rPr>
            </w:pPr>
            <w:r>
              <w:rPr>
                <w:rFonts w:ascii="BancoDoBrasil Textos" w:eastAsia="BancoDoBrasil Textos" w:hAnsi="BancoDoBrasil Textos" w:cs="BancoDoBrasil Textos"/>
                <w:color w:val="000000"/>
                <w:sz w:val="12"/>
                <w:szCs w:val="24"/>
                <w:lang w:val="pt-BR"/>
              </w:rPr>
              <w:t xml:space="preserve">Outros resultados abrangentes </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3999A061" w14:textId="2D4F8BD0"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428.139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55AA7D15" w14:textId="032AC945"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(2.972)</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088D724A" w14:textId="668369FB"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169.676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35662453" w14:textId="55ECDF40"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2A8C5AC5" w14:textId="02FCA11B"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(55.434)</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65831081" w14:textId="64C4A4F4"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701D1601" w14:textId="7C1EC5A2"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182.086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26E208D8" w14:textId="25A68F74"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(20.633)</w:t>
            </w:r>
          </w:p>
        </w:tc>
      </w:tr>
      <w:tr w:rsidR="0027098F" w14:paraId="666120EC" w14:textId="77777777" w:rsidTr="003F0564">
        <w:trPr>
          <w:trHeight w:val="164"/>
        </w:trPr>
        <w:tc>
          <w:tcPr>
            <w:tcW w:w="2967"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175" w:type="dxa"/>
              <w:right w:w="40" w:type="dxa"/>
            </w:tcMar>
            <w:vAlign w:val="center"/>
          </w:tcPr>
          <w:p w14:paraId="0DCF240D" w14:textId="77777777" w:rsidR="0027098F" w:rsidRPr="0094101B" w:rsidRDefault="0027098F" w:rsidP="0027098F">
            <w:pPr>
              <w:pBdr>
                <w:top w:val="nil"/>
                <w:left w:val="nil"/>
                <w:bottom w:val="nil"/>
                <w:right w:val="nil"/>
                <w:between w:val="nil"/>
                <w:bar w:val="nil"/>
              </w:pBdr>
              <w:spacing w:before="20" w:after="20" w:line="259" w:lineRule="auto"/>
              <w:rPr>
                <w:rFonts w:ascii="BancoDoBrasil Textos" w:eastAsia="BancoDoBrasil Textos" w:hAnsi="BancoDoBrasil Textos" w:cs="BancoDoBrasil Textos"/>
                <w:color w:val="000000"/>
                <w:sz w:val="12"/>
                <w:szCs w:val="24"/>
                <w:bdr w:val="nil"/>
                <w:lang w:val="pt-BR"/>
              </w:rPr>
            </w:pPr>
            <w:r>
              <w:rPr>
                <w:rFonts w:ascii="BancoDoBrasil Textos" w:eastAsia="BancoDoBrasil Textos" w:hAnsi="BancoDoBrasil Textos" w:cs="BancoDoBrasil Textos"/>
                <w:color w:val="000000"/>
                <w:sz w:val="12"/>
                <w:szCs w:val="24"/>
                <w:lang w:val="pt-BR"/>
              </w:rPr>
              <w:t xml:space="preserve">Resultado abrangente total </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EA6B94C" w14:textId="28F8D3FD"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905.734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3D1F89C0" w14:textId="4F24ADC8"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317.583 </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7DF46F3A" w14:textId="202DEF80"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564.473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255BF42A" w14:textId="31265BAE"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232.863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3B2BEE8" w14:textId="0CCFCED9"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1.043.981 </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0B52A759" w14:textId="5B5A1249"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411.934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7CEAA55F" w14:textId="24CAFBEB"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156.923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0D71583" w14:textId="206BF88D"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33.374 </w:t>
            </w:r>
          </w:p>
        </w:tc>
      </w:tr>
      <w:tr w:rsidR="0027098F" w14:paraId="3BCD3A53" w14:textId="77777777" w:rsidTr="003F0564">
        <w:trPr>
          <w:trHeight w:val="164"/>
        </w:trPr>
        <w:tc>
          <w:tcPr>
            <w:tcW w:w="2967"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175" w:type="dxa"/>
              <w:right w:w="40" w:type="dxa"/>
            </w:tcMar>
            <w:vAlign w:val="center"/>
          </w:tcPr>
          <w:p w14:paraId="3738F1E0" w14:textId="77777777" w:rsidR="0027098F" w:rsidRPr="00AE2FDF" w:rsidRDefault="0027098F" w:rsidP="0027098F">
            <w:pPr>
              <w:pBdr>
                <w:top w:val="nil"/>
                <w:left w:val="nil"/>
                <w:bottom w:val="nil"/>
                <w:right w:val="nil"/>
                <w:between w:val="nil"/>
                <w:bar w:val="nil"/>
              </w:pBdr>
              <w:spacing w:before="20" w:after="20" w:line="259" w:lineRule="auto"/>
              <w:rPr>
                <w:rFonts w:ascii="BancoDoBrasil Textos" w:eastAsia="BancoDoBrasil Textos" w:hAnsi="BancoDoBrasil Textos" w:cs="BancoDoBrasil Textos"/>
                <w:b/>
                <w:bCs/>
                <w:color w:val="000000"/>
                <w:sz w:val="12"/>
                <w:szCs w:val="24"/>
                <w:bdr w:val="nil"/>
                <w:lang w:val="pt-BR"/>
              </w:rPr>
            </w:pPr>
            <w:r>
              <w:rPr>
                <w:rFonts w:ascii="BancoDoBrasil Textos" w:eastAsia="BancoDoBrasil Textos" w:hAnsi="BancoDoBrasil Textos" w:cs="BancoDoBrasil Textos"/>
                <w:b/>
                <w:bCs/>
                <w:color w:val="000000"/>
                <w:sz w:val="12"/>
                <w:szCs w:val="24"/>
                <w:lang w:val="pt-BR"/>
              </w:rPr>
              <w:t>Patrimônio líquido</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1EA3E6AF" w14:textId="3298B4BB"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12.372.391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10D585EB" w14:textId="49D33809"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 6.564.496 </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6A7F40A4" w14:textId="3C6766E9"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 9.616.267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2EDFBD3A" w14:textId="6ED27EF1"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 9.134.673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586B3841" w14:textId="317AC1CB"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 3.335.258 </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2459FBD1" w14:textId="5E768BFB"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 994.856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2B1E517A" w14:textId="63793F67"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 1.516.273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452872E9" w14:textId="4A4C9F15"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 857.859 </w:t>
            </w:r>
          </w:p>
        </w:tc>
      </w:tr>
      <w:tr w:rsidR="0027098F" w14:paraId="58411A20" w14:textId="77777777" w:rsidTr="003F0564">
        <w:trPr>
          <w:trHeight w:val="164"/>
        </w:trPr>
        <w:tc>
          <w:tcPr>
            <w:tcW w:w="2967"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175" w:type="dxa"/>
              <w:right w:w="40" w:type="dxa"/>
            </w:tcMar>
            <w:vAlign w:val="center"/>
          </w:tcPr>
          <w:p w14:paraId="4B434849" w14:textId="77777777" w:rsidR="0027098F" w:rsidRPr="00670734" w:rsidRDefault="0027098F" w:rsidP="0027098F">
            <w:pPr>
              <w:pBdr>
                <w:top w:val="nil"/>
                <w:left w:val="nil"/>
                <w:bottom w:val="nil"/>
                <w:right w:val="nil"/>
                <w:between w:val="nil"/>
                <w:bar w:val="nil"/>
              </w:pBdr>
              <w:spacing w:before="20" w:after="20" w:line="259" w:lineRule="auto"/>
              <w:rPr>
                <w:rFonts w:ascii="BancoDoBrasil Textos" w:eastAsia="BancoDoBrasil Textos" w:hAnsi="BancoDoBrasil Textos" w:cs="BancoDoBrasil Textos"/>
                <w:color w:val="000000"/>
                <w:sz w:val="12"/>
                <w:szCs w:val="24"/>
                <w:bdr w:val="nil"/>
                <w:lang w:val="pt-BR"/>
              </w:rPr>
            </w:pPr>
            <w:r>
              <w:rPr>
                <w:rFonts w:ascii="BancoDoBrasil Textos" w:eastAsia="BancoDoBrasil Textos" w:hAnsi="BancoDoBrasil Textos" w:cs="BancoDoBrasil Textos"/>
                <w:color w:val="000000"/>
                <w:sz w:val="12"/>
                <w:szCs w:val="24"/>
                <w:lang w:val="pt-BR"/>
              </w:rPr>
              <w:t>Ajustes de harmonização de práticas contábeis e resultados não realizados</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6F38F2F5" w14:textId="5840282B"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(5.040)</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76CD840E" w14:textId="526E7665"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(15.590)</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45501262" w14:textId="6C8399F4"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2BDE18D6" w14:textId="5866B1C5"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026B9E6A" w14:textId="0B7308C2"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(365.075)</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75A905B9" w14:textId="1119E131"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(144.383)</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704D7368" w14:textId="54198A53"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66514E98" w14:textId="0DABFB00"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w:t>
            </w:r>
          </w:p>
        </w:tc>
      </w:tr>
      <w:tr w:rsidR="0027098F" w14:paraId="4D929403" w14:textId="77777777" w:rsidTr="003F0564">
        <w:trPr>
          <w:trHeight w:val="164"/>
        </w:trPr>
        <w:tc>
          <w:tcPr>
            <w:tcW w:w="2967"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175" w:type="dxa"/>
              <w:right w:w="40" w:type="dxa"/>
            </w:tcMar>
            <w:vAlign w:val="center"/>
          </w:tcPr>
          <w:p w14:paraId="54940F98" w14:textId="77777777" w:rsidR="0027098F" w:rsidRPr="00AE2FDF" w:rsidRDefault="0027098F" w:rsidP="0027098F">
            <w:pPr>
              <w:pBdr>
                <w:top w:val="nil"/>
                <w:left w:val="nil"/>
                <w:bottom w:val="nil"/>
                <w:right w:val="nil"/>
                <w:between w:val="nil"/>
                <w:bar w:val="nil"/>
              </w:pBdr>
              <w:spacing w:before="20" w:after="20" w:line="259" w:lineRule="auto"/>
              <w:rPr>
                <w:rFonts w:ascii="BancoDoBrasil Textos" w:eastAsia="BancoDoBrasil Textos" w:hAnsi="BancoDoBrasil Textos" w:cs="BancoDoBrasil Textos"/>
                <w:b/>
                <w:bCs/>
                <w:color w:val="000000"/>
                <w:sz w:val="12"/>
                <w:szCs w:val="24"/>
                <w:bdr w:val="nil"/>
                <w:lang w:val="pt-BR"/>
              </w:rPr>
            </w:pPr>
            <w:r>
              <w:rPr>
                <w:rFonts w:ascii="BancoDoBrasil Textos" w:eastAsia="BancoDoBrasil Textos" w:hAnsi="BancoDoBrasil Textos" w:cs="BancoDoBrasil Textos"/>
                <w:b/>
                <w:bCs/>
                <w:color w:val="000000"/>
                <w:sz w:val="12"/>
                <w:szCs w:val="24"/>
                <w:lang w:val="pt-BR"/>
              </w:rPr>
              <w:t>Patrimônio líquido ajustado</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4F272F7B" w14:textId="4AEA30E3"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 12.367.351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2D5565CA" w14:textId="79BE7CD9"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 6.548.906 </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402EC3A2" w14:textId="75297DC7"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 9.616.267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5D14021B" w14:textId="340D079C"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 9.134.673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63A1A0FF" w14:textId="0C3430CF"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 2.970.183 </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4AAA32A6" w14:textId="661DEB5C"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 850.473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7E65E63D" w14:textId="036AF990"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 1.516.273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263EAD7E" w14:textId="7F068B84"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 857.859 </w:t>
            </w:r>
          </w:p>
        </w:tc>
      </w:tr>
      <w:tr w:rsidR="0027098F" w14:paraId="12BCCE63" w14:textId="77777777" w:rsidTr="003F0564">
        <w:trPr>
          <w:trHeight w:val="164"/>
        </w:trPr>
        <w:tc>
          <w:tcPr>
            <w:tcW w:w="2967"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175" w:type="dxa"/>
              <w:right w:w="40" w:type="dxa"/>
            </w:tcMar>
            <w:vAlign w:val="center"/>
          </w:tcPr>
          <w:p w14:paraId="0B451DBF" w14:textId="77777777" w:rsidR="0027098F" w:rsidRPr="0094101B" w:rsidRDefault="0027098F" w:rsidP="0027098F">
            <w:pPr>
              <w:pBdr>
                <w:top w:val="nil"/>
                <w:left w:val="nil"/>
                <w:bottom w:val="nil"/>
                <w:right w:val="nil"/>
                <w:between w:val="nil"/>
                <w:bar w:val="nil"/>
              </w:pBdr>
              <w:spacing w:before="20" w:after="20" w:line="259" w:lineRule="auto"/>
              <w:rPr>
                <w:rFonts w:ascii="BancoDoBrasil Textos" w:eastAsia="BancoDoBrasil Textos" w:hAnsi="BancoDoBrasil Textos" w:cs="BancoDoBrasil Textos"/>
                <w:color w:val="000000"/>
                <w:sz w:val="12"/>
                <w:szCs w:val="24"/>
                <w:bdr w:val="nil"/>
                <w:lang w:val="pt-BR"/>
              </w:rPr>
            </w:pPr>
            <w:r>
              <w:rPr>
                <w:rFonts w:ascii="BancoDoBrasil Textos" w:eastAsia="BancoDoBrasil Textos" w:hAnsi="BancoDoBrasil Textos" w:cs="BancoDoBrasil Textos"/>
                <w:color w:val="000000"/>
                <w:sz w:val="12"/>
                <w:szCs w:val="24"/>
                <w:lang w:val="pt-BR"/>
              </w:rPr>
              <w:t>% de participação</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7592D604" w14:textId="1631C087"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50,00%</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1D29490C" w14:textId="41D90EE0"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74,99%</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3E412EC" w14:textId="440BC75A"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29,17%</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6FB6BF19" w14:textId="723C91FC"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30,00%</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50CE1A57" w14:textId="1C66B017"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74,99%</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0DD569FA" w14:textId="432971C4"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49,99%</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4F4F64A6" w14:textId="5F92D406"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49,99%</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E6E6E6"/>
            <w:tcMar>
              <w:left w:w="40" w:type="dxa"/>
              <w:right w:w="85" w:type="dxa"/>
            </w:tcMar>
            <w:vAlign w:val="center"/>
          </w:tcPr>
          <w:p w14:paraId="33D5236D" w14:textId="15D76B50"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66,77%</w:t>
            </w:r>
          </w:p>
        </w:tc>
      </w:tr>
      <w:tr w:rsidR="0027098F" w14:paraId="15F783CE" w14:textId="77777777" w:rsidTr="003F0564">
        <w:trPr>
          <w:trHeight w:val="164"/>
        </w:trPr>
        <w:tc>
          <w:tcPr>
            <w:tcW w:w="2967"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175" w:type="dxa"/>
              <w:right w:w="40" w:type="dxa"/>
            </w:tcMar>
            <w:vAlign w:val="center"/>
          </w:tcPr>
          <w:p w14:paraId="704671DF" w14:textId="77777777" w:rsidR="0027098F" w:rsidRPr="00AE2FDF" w:rsidRDefault="0027098F" w:rsidP="0027098F">
            <w:pPr>
              <w:pBdr>
                <w:top w:val="nil"/>
                <w:left w:val="nil"/>
                <w:bottom w:val="nil"/>
                <w:right w:val="nil"/>
                <w:between w:val="nil"/>
                <w:bar w:val="nil"/>
              </w:pBdr>
              <w:spacing w:before="20" w:after="20" w:line="259" w:lineRule="auto"/>
              <w:rPr>
                <w:rFonts w:ascii="BancoDoBrasil Textos" w:eastAsia="BancoDoBrasil Textos" w:hAnsi="BancoDoBrasil Textos" w:cs="BancoDoBrasil Textos"/>
                <w:b/>
                <w:bCs/>
                <w:color w:val="000000"/>
                <w:sz w:val="12"/>
                <w:szCs w:val="24"/>
                <w:bdr w:val="nil"/>
                <w:lang w:val="pt-BR"/>
              </w:rPr>
            </w:pPr>
            <w:r>
              <w:rPr>
                <w:rFonts w:ascii="BancoDoBrasil Textos" w:eastAsia="BancoDoBrasil Textos" w:hAnsi="BancoDoBrasil Textos" w:cs="BancoDoBrasil Textos"/>
                <w:b/>
                <w:bCs/>
                <w:color w:val="000000"/>
                <w:sz w:val="12"/>
                <w:szCs w:val="24"/>
                <w:lang w:val="pt-BR"/>
              </w:rPr>
              <w:t>Saldo do investimento</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598B63E8" w14:textId="2155DE93"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 6.183.675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5384AAB3" w14:textId="561D56D8"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4.911.287 </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239572B1" w14:textId="204B4726"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2.805.123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375DA5BA" w14:textId="16ED61EE"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 2.740.402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1EAB979B" w14:textId="4A9D05B5"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 2.227.340 </w:t>
            </w:r>
          </w:p>
        </w:tc>
        <w:tc>
          <w:tcPr>
            <w:tcW w:w="1470"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37E3D047" w14:textId="229C31C9"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425.151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39BA0BC2" w14:textId="60AC7CAD"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757.985 </w:t>
            </w:r>
          </w:p>
        </w:tc>
        <w:tc>
          <w:tcPr>
            <w:tcW w:w="1471" w:type="dxa"/>
            <w:tcBorders>
              <w:top w:val="single" w:sz="8" w:space="0" w:color="FFFFFF"/>
              <w:left w:val="single" w:sz="8" w:space="0" w:color="FFFFFF"/>
              <w:bottom w:val="single" w:sz="8" w:space="0" w:color="FFFFFF"/>
              <w:right w:val="single" w:sz="8" w:space="0" w:color="FFFFFF"/>
              <w:tl2br w:val="nil"/>
              <w:tr2bl w:val="nil"/>
            </w:tcBorders>
            <w:shd w:val="clear" w:color="FFFFFF" w:fill="F3F3F3"/>
            <w:tcMar>
              <w:left w:w="40" w:type="dxa"/>
              <w:right w:w="85" w:type="dxa"/>
            </w:tcMar>
            <w:vAlign w:val="center"/>
          </w:tcPr>
          <w:p w14:paraId="3161F4C2" w14:textId="01AAE14A"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b/>
                <w:bCs/>
                <w:color w:val="000000"/>
                <w:sz w:val="12"/>
                <w:szCs w:val="12"/>
                <w:bdr w:val="nil"/>
              </w:rPr>
            </w:pPr>
            <w:r>
              <w:rPr>
                <w:rFonts w:ascii="BancoDoBrasil Textos" w:eastAsia="Calibri" w:hAnsi="BancoDoBrasil Textos" w:cs="Calibri"/>
                <w:b/>
                <w:bCs/>
                <w:color w:val="000000"/>
                <w:sz w:val="12"/>
                <w:szCs w:val="12"/>
              </w:rPr>
              <w:t xml:space="preserve"> 572.772 </w:t>
            </w:r>
          </w:p>
        </w:tc>
      </w:tr>
      <w:tr w:rsidR="0027098F" w14:paraId="685BEF70" w14:textId="77777777" w:rsidTr="003B50BE">
        <w:trPr>
          <w:trHeight w:val="164"/>
        </w:trPr>
        <w:tc>
          <w:tcPr>
            <w:tcW w:w="2967" w:type="dxa"/>
            <w:tcBorders>
              <w:top w:val="single" w:sz="8" w:space="0" w:color="FFFFFF"/>
              <w:left w:val="single" w:sz="8" w:space="0" w:color="FFFFFF"/>
              <w:bottom w:val="single" w:sz="8" w:space="0" w:color="D9D9D9" w:themeColor="background1" w:themeShade="D9"/>
              <w:right w:val="single" w:sz="8" w:space="0" w:color="FFFFFF"/>
              <w:tl2br w:val="nil"/>
              <w:tr2bl w:val="nil"/>
            </w:tcBorders>
            <w:shd w:val="clear" w:color="FFFFFF" w:fill="E6E6E6"/>
            <w:tcMar>
              <w:left w:w="175" w:type="dxa"/>
              <w:right w:w="40" w:type="dxa"/>
            </w:tcMar>
            <w:vAlign w:val="center"/>
          </w:tcPr>
          <w:p w14:paraId="53883AB2" w14:textId="77777777" w:rsidR="0027098F" w:rsidRPr="0094101B" w:rsidRDefault="0027098F" w:rsidP="0027098F">
            <w:pPr>
              <w:pBdr>
                <w:top w:val="nil"/>
                <w:left w:val="nil"/>
                <w:bottom w:val="nil"/>
                <w:right w:val="nil"/>
                <w:between w:val="nil"/>
                <w:bar w:val="nil"/>
              </w:pBdr>
              <w:spacing w:before="20" w:after="20" w:line="259" w:lineRule="auto"/>
              <w:rPr>
                <w:rFonts w:ascii="BancoDoBrasil Textos" w:eastAsia="BancoDoBrasil Textos" w:hAnsi="BancoDoBrasil Textos" w:cs="BancoDoBrasil Textos"/>
                <w:color w:val="000000"/>
                <w:sz w:val="12"/>
                <w:szCs w:val="24"/>
                <w:bdr w:val="nil"/>
                <w:lang w:val="pt-BR"/>
              </w:rPr>
            </w:pPr>
            <w:r>
              <w:rPr>
                <w:rFonts w:ascii="BancoDoBrasil Textos" w:eastAsia="BancoDoBrasil Textos" w:hAnsi="BancoDoBrasil Textos" w:cs="BancoDoBrasil Textos"/>
                <w:color w:val="000000"/>
                <w:sz w:val="12"/>
                <w:szCs w:val="24"/>
                <w:lang w:val="pt-BR"/>
              </w:rPr>
              <w:t>Resultado não realizado</w:t>
            </w:r>
          </w:p>
        </w:tc>
        <w:tc>
          <w:tcPr>
            <w:tcW w:w="1470" w:type="dxa"/>
            <w:tcBorders>
              <w:top w:val="single" w:sz="8" w:space="0" w:color="FFFFFF"/>
              <w:left w:val="single" w:sz="8" w:space="0" w:color="FFFFFF"/>
              <w:bottom w:val="single" w:sz="8" w:space="0" w:color="D9D9D9" w:themeColor="background1" w:themeShade="D9"/>
              <w:right w:val="single" w:sz="8" w:space="0" w:color="FFFFFF"/>
              <w:tl2br w:val="nil"/>
              <w:tr2bl w:val="nil"/>
            </w:tcBorders>
            <w:shd w:val="clear" w:color="FFFFFF" w:fill="E6E6E6"/>
            <w:tcMar>
              <w:left w:w="40" w:type="dxa"/>
              <w:right w:w="85" w:type="dxa"/>
            </w:tcMar>
            <w:vAlign w:val="center"/>
          </w:tcPr>
          <w:p w14:paraId="2C4095BB" w14:textId="4E5F247D"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 </w:t>
            </w:r>
          </w:p>
        </w:tc>
        <w:tc>
          <w:tcPr>
            <w:tcW w:w="1471" w:type="dxa"/>
            <w:tcBorders>
              <w:top w:val="single" w:sz="8" w:space="0" w:color="FFFFFF"/>
              <w:left w:val="single" w:sz="8" w:space="0" w:color="FFFFFF"/>
              <w:bottom w:val="single" w:sz="8" w:space="0" w:color="D9D9D9" w:themeColor="background1" w:themeShade="D9"/>
              <w:right w:val="single" w:sz="8" w:space="0" w:color="FFFFFF"/>
              <w:tl2br w:val="nil"/>
              <w:tr2bl w:val="nil"/>
            </w:tcBorders>
            <w:shd w:val="clear" w:color="FFFFFF" w:fill="E6E6E6"/>
            <w:tcMar>
              <w:left w:w="40" w:type="dxa"/>
              <w:right w:w="85" w:type="dxa"/>
            </w:tcMar>
            <w:vAlign w:val="center"/>
          </w:tcPr>
          <w:p w14:paraId="44BD0352" w14:textId="46FD990B"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 </w:t>
            </w:r>
          </w:p>
        </w:tc>
        <w:tc>
          <w:tcPr>
            <w:tcW w:w="1470" w:type="dxa"/>
            <w:tcBorders>
              <w:top w:val="single" w:sz="8" w:space="0" w:color="FFFFFF"/>
              <w:left w:val="single" w:sz="8" w:space="0" w:color="FFFFFF"/>
              <w:bottom w:val="single" w:sz="8" w:space="0" w:color="D9D9D9" w:themeColor="background1" w:themeShade="D9"/>
              <w:right w:val="single" w:sz="8" w:space="0" w:color="FFFFFF"/>
              <w:tl2br w:val="nil"/>
              <w:tr2bl w:val="nil"/>
            </w:tcBorders>
            <w:shd w:val="clear" w:color="FFFFFF" w:fill="E6E6E6"/>
            <w:tcMar>
              <w:left w:w="40" w:type="dxa"/>
              <w:right w:w="85" w:type="dxa"/>
            </w:tcMar>
            <w:vAlign w:val="center"/>
          </w:tcPr>
          <w:p w14:paraId="22353935" w14:textId="35AA986A"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 </w:t>
            </w:r>
          </w:p>
        </w:tc>
        <w:tc>
          <w:tcPr>
            <w:tcW w:w="1471" w:type="dxa"/>
            <w:tcBorders>
              <w:top w:val="single" w:sz="8" w:space="0" w:color="FFFFFF"/>
              <w:left w:val="single" w:sz="8" w:space="0" w:color="FFFFFF"/>
              <w:bottom w:val="single" w:sz="8" w:space="0" w:color="D9D9D9" w:themeColor="background1" w:themeShade="D9"/>
              <w:right w:val="single" w:sz="8" w:space="0" w:color="FFFFFF"/>
              <w:tl2br w:val="nil"/>
              <w:tr2bl w:val="nil"/>
            </w:tcBorders>
            <w:shd w:val="clear" w:color="FFFFFF" w:fill="E6E6E6"/>
            <w:tcMar>
              <w:left w:w="40" w:type="dxa"/>
              <w:right w:w="85" w:type="dxa"/>
            </w:tcMar>
            <w:vAlign w:val="center"/>
          </w:tcPr>
          <w:p w14:paraId="6EE0669D" w14:textId="32E42B4D"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(2.306.475)</w:t>
            </w:r>
          </w:p>
        </w:tc>
        <w:tc>
          <w:tcPr>
            <w:tcW w:w="1471" w:type="dxa"/>
            <w:tcBorders>
              <w:top w:val="single" w:sz="8" w:space="0" w:color="FFFFFF"/>
              <w:left w:val="single" w:sz="8" w:space="0" w:color="FFFFFF"/>
              <w:bottom w:val="single" w:sz="8" w:space="0" w:color="D9D9D9" w:themeColor="background1" w:themeShade="D9"/>
              <w:right w:val="single" w:sz="8" w:space="0" w:color="FFFFFF"/>
              <w:tl2br w:val="nil"/>
              <w:tr2bl w:val="nil"/>
            </w:tcBorders>
            <w:shd w:val="clear" w:color="FFFFFF" w:fill="E6E6E6"/>
            <w:tcMar>
              <w:left w:w="40" w:type="dxa"/>
              <w:right w:w="85" w:type="dxa"/>
            </w:tcMar>
            <w:vAlign w:val="center"/>
          </w:tcPr>
          <w:p w14:paraId="31CD965D" w14:textId="0F87B846"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 </w:t>
            </w:r>
          </w:p>
        </w:tc>
        <w:tc>
          <w:tcPr>
            <w:tcW w:w="1470" w:type="dxa"/>
            <w:tcBorders>
              <w:top w:val="single" w:sz="8" w:space="0" w:color="FFFFFF"/>
              <w:left w:val="single" w:sz="8" w:space="0" w:color="FFFFFF"/>
              <w:bottom w:val="single" w:sz="8" w:space="0" w:color="D9D9D9" w:themeColor="background1" w:themeShade="D9"/>
              <w:right w:val="single" w:sz="8" w:space="0" w:color="FFFFFF"/>
              <w:tl2br w:val="nil"/>
              <w:tr2bl w:val="nil"/>
            </w:tcBorders>
            <w:shd w:val="clear" w:color="FFFFFF" w:fill="E6E6E6"/>
            <w:tcMar>
              <w:left w:w="40" w:type="dxa"/>
              <w:right w:w="85" w:type="dxa"/>
            </w:tcMar>
            <w:vAlign w:val="center"/>
          </w:tcPr>
          <w:p w14:paraId="370E350B" w14:textId="0F4907C9"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 </w:t>
            </w:r>
          </w:p>
        </w:tc>
        <w:tc>
          <w:tcPr>
            <w:tcW w:w="1471" w:type="dxa"/>
            <w:tcBorders>
              <w:top w:val="single" w:sz="8" w:space="0" w:color="FFFFFF"/>
              <w:left w:val="single" w:sz="8" w:space="0" w:color="FFFFFF"/>
              <w:bottom w:val="single" w:sz="8" w:space="0" w:color="D9D9D9" w:themeColor="background1" w:themeShade="D9"/>
              <w:right w:val="single" w:sz="8" w:space="0" w:color="FFFFFF"/>
              <w:tl2br w:val="nil"/>
              <w:tr2bl w:val="nil"/>
            </w:tcBorders>
            <w:shd w:val="clear" w:color="FFFFFF" w:fill="E6E6E6"/>
            <w:tcMar>
              <w:left w:w="40" w:type="dxa"/>
              <w:right w:w="85" w:type="dxa"/>
            </w:tcMar>
            <w:vAlign w:val="center"/>
          </w:tcPr>
          <w:p w14:paraId="3715B6DF" w14:textId="793BD8B8"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(479.308)</w:t>
            </w:r>
          </w:p>
        </w:tc>
        <w:tc>
          <w:tcPr>
            <w:tcW w:w="1471" w:type="dxa"/>
            <w:tcBorders>
              <w:top w:val="single" w:sz="8" w:space="0" w:color="FFFFFF"/>
              <w:left w:val="single" w:sz="8" w:space="0" w:color="FFFFFF"/>
              <w:bottom w:val="single" w:sz="8" w:space="0" w:color="D9D9D9" w:themeColor="background1" w:themeShade="D9"/>
              <w:right w:val="single" w:sz="8" w:space="0" w:color="FFFFFF"/>
              <w:tl2br w:val="nil"/>
              <w:tr2bl w:val="nil"/>
            </w:tcBorders>
            <w:shd w:val="clear" w:color="FFFFFF" w:fill="E6E6E6"/>
            <w:tcMar>
              <w:left w:w="40" w:type="dxa"/>
              <w:right w:w="85" w:type="dxa"/>
            </w:tcMar>
            <w:vAlign w:val="center"/>
          </w:tcPr>
          <w:p w14:paraId="5715549D" w14:textId="02D3B6FA" w:rsidR="0027098F" w:rsidRPr="00154FD7" w:rsidRDefault="0027098F" w:rsidP="0027098F">
            <w:pPr>
              <w:pBdr>
                <w:top w:val="nil"/>
                <w:left w:val="nil"/>
                <w:bottom w:val="nil"/>
                <w:right w:val="nil"/>
                <w:between w:val="nil"/>
                <w:bar w:val="nil"/>
              </w:pBdr>
              <w:spacing w:before="20" w:after="20" w:line="259" w:lineRule="auto"/>
              <w:jc w:val="right"/>
              <w:rPr>
                <w:rFonts w:ascii="BancoDoBrasil Textos" w:eastAsia="Calibri" w:hAnsi="BancoDoBrasil Textos" w:cs="Calibri"/>
                <w:color w:val="000000"/>
                <w:sz w:val="12"/>
                <w:szCs w:val="12"/>
                <w:bdr w:val="nil"/>
              </w:rPr>
            </w:pPr>
            <w:r>
              <w:rPr>
                <w:rFonts w:ascii="BancoDoBrasil Textos" w:eastAsia="Calibri" w:hAnsi="BancoDoBrasil Textos" w:cs="Calibri"/>
                <w:color w:val="000000"/>
                <w:sz w:val="12"/>
                <w:szCs w:val="12"/>
              </w:rPr>
              <w:t xml:space="preserve">-- </w:t>
            </w:r>
          </w:p>
        </w:tc>
      </w:tr>
    </w:tbl>
    <w:p w14:paraId="0A5B8B41" w14:textId="63472785" w:rsidR="00563491" w:rsidRPr="005D4929" w:rsidRDefault="00563491">
      <w:pPr>
        <w:pBdr>
          <w:top w:val="nil"/>
          <w:left w:val="nil"/>
          <w:bottom w:val="nil"/>
          <w:right w:val="nil"/>
          <w:between w:val="nil"/>
          <w:bar w:val="nil"/>
        </w:pBdr>
        <w:rPr>
          <w:rStyle w:val="ui-provider"/>
          <w:rFonts w:ascii="BancoDoBrasil Textos" w:eastAsia="Calibri" w:hAnsi="BancoDoBrasil Textos" w:cs="Times New Roman"/>
          <w:bdr w:val="nil"/>
          <w:lang w:val="pt-BR"/>
        </w:rPr>
        <w:sectPr w:rsidR="00563491" w:rsidRPr="005D4929" w:rsidSect="003F0564">
          <w:headerReference w:type="even" r:id="rId107"/>
          <w:headerReference w:type="default" r:id="rId108"/>
          <w:footerReference w:type="even" r:id="rId109"/>
          <w:footerReference w:type="default" r:id="rId110"/>
          <w:headerReference w:type="first" r:id="rId111"/>
          <w:footerReference w:type="first" r:id="rId112"/>
          <w:type w:val="continuous"/>
          <w:pgSz w:w="16840" w:h="11907" w:orient="landscape" w:code="9"/>
          <w:pgMar w:top="2126" w:right="851" w:bottom="1134" w:left="1418" w:header="425" w:footer="425" w:gutter="0"/>
          <w:cols w:space="720"/>
          <w:docGrid w:linePitch="360"/>
        </w:sectPr>
      </w:pPr>
    </w:p>
    <w:p w14:paraId="223AF7DF" w14:textId="72C710D7" w:rsidR="0012327D" w:rsidRDefault="002B370C" w:rsidP="00CF6561">
      <w:pPr>
        <w:pStyle w:val="020-TtulodeDocumento"/>
        <w:rPr>
          <w:rFonts w:ascii="Calibri" w:eastAsia="Calibri" w:hAnsi="Calibri" w:cs="Times New Roman"/>
          <w:bdr w:val="nil"/>
          <w:lang w:val="pt-BR"/>
        </w:rPr>
      </w:pPr>
      <w:bookmarkStart w:id="109" w:name="RG_MARKER_36337"/>
      <w:bookmarkStart w:id="110" w:name="RG_MARKER_36270"/>
      <w:bookmarkStart w:id="111" w:name="_Toc198218384"/>
      <w:r w:rsidRPr="00354F9B">
        <w:lastRenderedPageBreak/>
        <w:t>1</w:t>
      </w:r>
      <w:r w:rsidR="00CC0E2D" w:rsidRPr="00354F9B">
        <w:t>5</w:t>
      </w:r>
      <w:r w:rsidR="00E8211B" w:rsidRPr="00354F9B">
        <w:t xml:space="preserve"> - </w:t>
      </w:r>
      <w:bookmarkEnd w:id="109"/>
      <w:bookmarkEnd w:id="110"/>
      <w:r w:rsidR="0012327D" w:rsidRPr="00354F9B">
        <w:t>Imobilizado</w:t>
      </w:r>
      <w:bookmarkEnd w:id="111"/>
    </w:p>
    <w:tbl>
      <w:tblPr>
        <w:tblStyle w:val="CDMRange1"/>
        <w:tblW w:w="9752" w:type="dxa"/>
        <w:tblLayout w:type="fixed"/>
        <w:tblLook w:val="0600" w:firstRow="0" w:lastRow="0" w:firstColumn="0" w:lastColumn="0" w:noHBand="1" w:noVBand="1"/>
      </w:tblPr>
      <w:tblGrid>
        <w:gridCol w:w="1663"/>
        <w:gridCol w:w="809"/>
        <w:gridCol w:w="1023"/>
        <w:gridCol w:w="1023"/>
        <w:gridCol w:w="1023"/>
        <w:gridCol w:w="1023"/>
        <w:gridCol w:w="1112"/>
        <w:gridCol w:w="1023"/>
        <w:gridCol w:w="1053"/>
      </w:tblGrid>
      <w:tr w:rsidR="008A0932" w:rsidRPr="008A0932" w14:paraId="01C10842" w14:textId="77777777" w:rsidTr="0055060F">
        <w:trPr>
          <w:trHeight w:hRule="exact" w:val="293"/>
        </w:trPr>
        <w:tc>
          <w:tcPr>
            <w:tcW w:w="1686" w:type="dxa"/>
            <w:vMerge w:val="restart"/>
            <w:tcBorders>
              <w:top w:val="single" w:sz="12" w:space="0" w:color="FFFFFF"/>
              <w:left w:val="single" w:sz="12" w:space="0" w:color="FFFFFF"/>
              <w:bottom w:val="nil"/>
              <w:right w:val="single" w:sz="12" w:space="0" w:color="FFFFFF"/>
            </w:tcBorders>
            <w:shd w:val="clear" w:color="FFFFFF" w:fill="132B4A"/>
            <w:tcMar>
              <w:left w:w="0" w:type="dxa"/>
              <w:right w:w="0" w:type="dxa"/>
            </w:tcMar>
            <w:vAlign w:val="center"/>
          </w:tcPr>
          <w:p w14:paraId="69337444" w14:textId="77777777" w:rsidR="008A0932" w:rsidRPr="008A0932" w:rsidRDefault="008A0932" w:rsidP="008A0932">
            <w:pPr>
              <w:jc w:val="center"/>
              <w:rPr>
                <w:rFonts w:ascii="BancoDoBrasil Textos" w:hAnsi="BancoDoBrasil Textos" w:cs="BancoDoBrasil Textos"/>
                <w:color w:val="FFFFFF"/>
                <w:sz w:val="12"/>
                <w:szCs w:val="12"/>
              </w:rPr>
            </w:pPr>
          </w:p>
        </w:tc>
        <w:tc>
          <w:tcPr>
            <w:tcW w:w="8184" w:type="dxa"/>
            <w:gridSpan w:val="8"/>
            <w:tcBorders>
              <w:top w:val="single" w:sz="12" w:space="0" w:color="FFFFFF"/>
              <w:left w:val="single" w:sz="12" w:space="0" w:color="FFFFFF"/>
              <w:bottom w:val="single" w:sz="12" w:space="0" w:color="FFFFFF"/>
              <w:right w:val="nil"/>
            </w:tcBorders>
            <w:shd w:val="clear" w:color="FFFFFF" w:fill="132B4A"/>
            <w:tcMar>
              <w:left w:w="40" w:type="dxa"/>
              <w:right w:w="40" w:type="dxa"/>
            </w:tcMar>
            <w:vAlign w:val="center"/>
          </w:tcPr>
          <w:p w14:paraId="76003A14" w14:textId="77777777" w:rsidR="008A0932" w:rsidRPr="008A0932" w:rsidRDefault="008A0932" w:rsidP="008A0932">
            <w:pPr>
              <w:jc w:val="center"/>
              <w:rPr>
                <w:rFonts w:ascii="BancoDoBrasil Textos" w:hAnsi="BancoDoBrasil Textos" w:cs="BancoDoBrasil Textos"/>
                <w:color w:val="FFFFFF"/>
                <w:sz w:val="12"/>
                <w:szCs w:val="12"/>
              </w:rPr>
            </w:pPr>
            <w:r w:rsidRPr="008A0932">
              <w:rPr>
                <w:rFonts w:ascii="BancoDoBrasil Textos" w:hAnsi="BancoDoBrasil Textos" w:cs="BancoDoBrasil Textos"/>
                <w:color w:val="FFFFFF"/>
                <w:sz w:val="12"/>
                <w:szCs w:val="12"/>
              </w:rPr>
              <w:t>Banco Múltiplo</w:t>
            </w:r>
          </w:p>
        </w:tc>
      </w:tr>
      <w:tr w:rsidR="008A0932" w:rsidRPr="008A0932" w14:paraId="3AC31837" w14:textId="77777777" w:rsidTr="005506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0"/>
        </w:trPr>
        <w:tc>
          <w:tcPr>
            <w:tcW w:w="1686" w:type="dxa"/>
            <w:vMerge/>
            <w:tcBorders>
              <w:top w:val="nil"/>
              <w:left w:val="single" w:sz="12" w:space="0" w:color="FFFFFF"/>
              <w:bottom w:val="nil"/>
              <w:right w:val="single" w:sz="12" w:space="0" w:color="FFFFFF"/>
            </w:tcBorders>
            <w:shd w:val="clear" w:color="FFFFFF" w:fill="132B4A"/>
            <w:tcMar>
              <w:left w:w="0" w:type="dxa"/>
              <w:right w:w="0" w:type="dxa"/>
            </w:tcMar>
            <w:vAlign w:val="center"/>
          </w:tcPr>
          <w:p w14:paraId="65666A2C" w14:textId="77777777" w:rsidR="008A0932" w:rsidRPr="008A0932" w:rsidRDefault="008A0932" w:rsidP="008A0932">
            <w:pPr>
              <w:jc w:val="center"/>
              <w:rPr>
                <w:rFonts w:ascii="BancoDoBrasil Textos" w:hAnsi="BancoDoBrasil Textos" w:cs="BancoDoBrasil Textos"/>
                <w:color w:val="FFFFFF"/>
                <w:sz w:val="12"/>
                <w:szCs w:val="12"/>
              </w:rPr>
            </w:pPr>
          </w:p>
        </w:tc>
        <w:tc>
          <w:tcPr>
            <w:tcW w:w="819" w:type="dxa"/>
            <w:tcBorders>
              <w:top w:val="single" w:sz="12" w:space="0" w:color="FFFFFF"/>
              <w:left w:val="single" w:sz="12" w:space="0" w:color="FFFFFF"/>
              <w:bottom w:val="single" w:sz="12" w:space="0" w:color="FFFFFF"/>
              <w:right w:val="single" w:sz="12" w:space="0" w:color="FFFFFF"/>
            </w:tcBorders>
            <w:shd w:val="clear" w:color="FFFFFF" w:fill="132B4A"/>
            <w:tcMar>
              <w:left w:w="0" w:type="dxa"/>
              <w:right w:w="0" w:type="dxa"/>
            </w:tcMar>
            <w:vAlign w:val="center"/>
          </w:tcPr>
          <w:p w14:paraId="2503FB8C" w14:textId="77777777" w:rsidR="008A0932" w:rsidRPr="008A0932" w:rsidRDefault="008A0932" w:rsidP="008A0932">
            <w:pPr>
              <w:rPr>
                <w:rFonts w:ascii="BancoDoBrasil Textos" w:hAnsi="BancoDoBrasil Textos" w:cs="BancoDoBrasil Textos"/>
                <w:color w:val="FFFFFF"/>
                <w:sz w:val="12"/>
                <w:szCs w:val="12"/>
              </w:rPr>
            </w:pPr>
          </w:p>
        </w:tc>
        <w:tc>
          <w:tcPr>
            <w:tcW w:w="1035" w:type="dxa"/>
            <w:tcBorders>
              <w:top w:val="single" w:sz="12" w:space="0" w:color="FFFFFF"/>
              <w:left w:val="single" w:sz="12" w:space="0" w:color="FFFFFF"/>
              <w:bottom w:val="single" w:sz="12" w:space="0" w:color="FFFFFF"/>
              <w:right w:val="single" w:sz="12" w:space="0" w:color="FFFFFF"/>
            </w:tcBorders>
            <w:shd w:val="clear" w:color="FFFFFF" w:fill="132B4A"/>
            <w:tcMar>
              <w:left w:w="40" w:type="dxa"/>
              <w:right w:w="40" w:type="dxa"/>
            </w:tcMar>
            <w:vAlign w:val="center"/>
          </w:tcPr>
          <w:p w14:paraId="24D5E102" w14:textId="717F86CC" w:rsidR="008A0932" w:rsidRPr="008A0932" w:rsidRDefault="00CF6561" w:rsidP="008A0932">
            <w:pPr>
              <w:jc w:val="center"/>
              <w:rPr>
                <w:rFonts w:ascii="BancoDoBrasil Textos" w:hAnsi="BancoDoBrasil Textos" w:cs="BancoDoBrasil Textos"/>
                <w:color w:val="FFFFFF"/>
                <w:sz w:val="12"/>
                <w:szCs w:val="12"/>
              </w:rPr>
            </w:pPr>
            <w:r>
              <w:rPr>
                <w:rFonts w:ascii="BancoDoBrasil Textos" w:hAnsi="BancoDoBrasil Textos" w:cs="BancoDoBrasil Textos"/>
                <w:color w:val="FFFFFF"/>
                <w:sz w:val="12"/>
                <w:szCs w:val="12"/>
              </w:rPr>
              <w:t>01/01/2025</w:t>
            </w:r>
          </w:p>
        </w:tc>
        <w:tc>
          <w:tcPr>
            <w:tcW w:w="2070" w:type="dxa"/>
            <w:gridSpan w:val="2"/>
            <w:tcBorders>
              <w:top w:val="single" w:sz="12" w:space="0" w:color="FFFFFF"/>
              <w:left w:val="single" w:sz="12" w:space="0" w:color="FFFFFF"/>
              <w:bottom w:val="single" w:sz="12" w:space="0" w:color="FFFFFF"/>
              <w:right w:val="nil"/>
            </w:tcBorders>
            <w:shd w:val="clear" w:color="FFFFFF" w:fill="132B4A"/>
            <w:tcMar>
              <w:left w:w="40" w:type="dxa"/>
              <w:right w:w="40" w:type="dxa"/>
            </w:tcMar>
            <w:vAlign w:val="center"/>
          </w:tcPr>
          <w:p w14:paraId="3C25D794" w14:textId="77777777" w:rsidR="008A0932" w:rsidRPr="008A0932" w:rsidRDefault="008A0932" w:rsidP="008A0932">
            <w:pPr>
              <w:jc w:val="center"/>
              <w:rPr>
                <w:rFonts w:ascii="BancoDoBrasil Textos" w:hAnsi="BancoDoBrasil Textos" w:cs="BancoDoBrasil Textos"/>
                <w:color w:val="FFFFFF"/>
                <w:sz w:val="12"/>
                <w:szCs w:val="12"/>
              </w:rPr>
            </w:pPr>
            <w:r w:rsidRPr="008A0932">
              <w:rPr>
                <w:rFonts w:ascii="BancoDoBrasil Textos" w:hAnsi="BancoDoBrasil Textos" w:cs="BancoDoBrasil Textos"/>
                <w:color w:val="FFFFFF"/>
                <w:sz w:val="12"/>
                <w:szCs w:val="12"/>
              </w:rPr>
              <w:t>1º Trimestre/2025</w:t>
            </w:r>
          </w:p>
        </w:tc>
        <w:tc>
          <w:tcPr>
            <w:tcW w:w="4260" w:type="dxa"/>
            <w:gridSpan w:val="4"/>
            <w:tcBorders>
              <w:top w:val="single" w:sz="12" w:space="0" w:color="FFFFFF"/>
              <w:left w:val="single" w:sz="12" w:space="0" w:color="FFFFFF"/>
              <w:bottom w:val="single" w:sz="12" w:space="0" w:color="FFFFFF"/>
              <w:right w:val="nil"/>
            </w:tcBorders>
            <w:shd w:val="clear" w:color="FFFFFF" w:fill="132B4A"/>
            <w:tcMar>
              <w:left w:w="40" w:type="dxa"/>
              <w:right w:w="40" w:type="dxa"/>
            </w:tcMar>
            <w:vAlign w:val="center"/>
          </w:tcPr>
          <w:p w14:paraId="12CC180B" w14:textId="77777777" w:rsidR="008A0932" w:rsidRPr="008A0932" w:rsidRDefault="008A0932" w:rsidP="008A0932">
            <w:pPr>
              <w:jc w:val="center"/>
              <w:rPr>
                <w:rFonts w:ascii="BancoDoBrasil Textos" w:hAnsi="BancoDoBrasil Textos" w:cs="BancoDoBrasil Textos"/>
                <w:color w:val="FFFFFF"/>
                <w:sz w:val="12"/>
                <w:szCs w:val="12"/>
              </w:rPr>
            </w:pPr>
            <w:r w:rsidRPr="008A0932">
              <w:rPr>
                <w:rFonts w:ascii="BancoDoBrasil Textos" w:hAnsi="BancoDoBrasil Textos" w:cs="BancoDoBrasil Textos"/>
                <w:color w:val="FFFFFF"/>
                <w:sz w:val="12"/>
                <w:szCs w:val="12"/>
              </w:rPr>
              <w:t>31/03/2025</w:t>
            </w:r>
          </w:p>
        </w:tc>
      </w:tr>
      <w:tr w:rsidR="008A0932" w:rsidRPr="008A0932" w14:paraId="47209B05" w14:textId="77777777" w:rsidTr="005506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540"/>
        </w:trPr>
        <w:tc>
          <w:tcPr>
            <w:tcW w:w="1686" w:type="dxa"/>
            <w:vMerge/>
            <w:tcBorders>
              <w:top w:val="nil"/>
              <w:left w:val="single" w:sz="12" w:space="0" w:color="FFFFFF"/>
              <w:bottom w:val="single" w:sz="12" w:space="0" w:color="FFFFFF"/>
              <w:right w:val="single" w:sz="12" w:space="0" w:color="FFFFFF"/>
            </w:tcBorders>
            <w:shd w:val="clear" w:color="FFFFFF" w:fill="132B4A"/>
            <w:tcMar>
              <w:left w:w="0" w:type="dxa"/>
              <w:right w:w="0" w:type="dxa"/>
            </w:tcMar>
            <w:vAlign w:val="center"/>
          </w:tcPr>
          <w:p w14:paraId="6984D4FD" w14:textId="77777777" w:rsidR="008A0932" w:rsidRPr="008A0932" w:rsidRDefault="008A0932" w:rsidP="008A0932">
            <w:pPr>
              <w:jc w:val="center"/>
              <w:rPr>
                <w:rFonts w:ascii="BancoDoBrasil Textos" w:hAnsi="BancoDoBrasil Textos" w:cs="BancoDoBrasil Textos"/>
                <w:color w:val="FFFFFF"/>
                <w:sz w:val="12"/>
                <w:szCs w:val="12"/>
              </w:rPr>
            </w:pPr>
          </w:p>
        </w:tc>
        <w:tc>
          <w:tcPr>
            <w:tcW w:w="819" w:type="dxa"/>
            <w:tcBorders>
              <w:top w:val="single" w:sz="12" w:space="0" w:color="FFFFFF"/>
              <w:left w:val="single" w:sz="12" w:space="0" w:color="FFFFFF"/>
              <w:bottom w:val="single" w:sz="12" w:space="0" w:color="FFFFFF"/>
              <w:right w:val="single" w:sz="12" w:space="0" w:color="FFFFFF"/>
            </w:tcBorders>
            <w:shd w:val="clear" w:color="FFFFFF" w:fill="132B4A"/>
            <w:tcMar>
              <w:left w:w="40" w:type="dxa"/>
              <w:right w:w="40" w:type="dxa"/>
            </w:tcMar>
            <w:vAlign w:val="center"/>
          </w:tcPr>
          <w:p w14:paraId="27EBD40A" w14:textId="77777777" w:rsidR="008A0932" w:rsidRPr="008A0932" w:rsidRDefault="008A0932" w:rsidP="008A0932">
            <w:pPr>
              <w:jc w:val="center"/>
              <w:rPr>
                <w:rFonts w:ascii="BancoDoBrasil Textos" w:hAnsi="BancoDoBrasil Textos" w:cs="BancoDoBrasil Textos"/>
                <w:color w:val="FFFFFF"/>
                <w:sz w:val="12"/>
                <w:szCs w:val="12"/>
              </w:rPr>
            </w:pPr>
            <w:r w:rsidRPr="008A0932">
              <w:rPr>
                <w:rFonts w:ascii="BancoDoBrasil Textos" w:hAnsi="BancoDoBrasil Textos" w:cs="BancoDoBrasil Textos"/>
                <w:color w:val="FFFFFF"/>
                <w:sz w:val="12"/>
                <w:szCs w:val="12"/>
              </w:rPr>
              <w:t>Taxa anual de depreciação</w:t>
            </w:r>
          </w:p>
        </w:tc>
        <w:tc>
          <w:tcPr>
            <w:tcW w:w="1035" w:type="dxa"/>
            <w:tcBorders>
              <w:top w:val="single" w:sz="12" w:space="0" w:color="FFFFFF"/>
              <w:left w:val="single" w:sz="12" w:space="0" w:color="FFFFFF"/>
              <w:bottom w:val="single" w:sz="12" w:space="0" w:color="FFFFFF"/>
              <w:right w:val="single" w:sz="12" w:space="0" w:color="FFFFFF"/>
            </w:tcBorders>
            <w:shd w:val="clear" w:color="FFFFFF" w:fill="132B4A"/>
            <w:tcMar>
              <w:left w:w="40" w:type="dxa"/>
              <w:right w:w="40" w:type="dxa"/>
            </w:tcMar>
            <w:vAlign w:val="center"/>
          </w:tcPr>
          <w:p w14:paraId="1D324D37" w14:textId="77777777" w:rsidR="008A0932" w:rsidRPr="008A0932" w:rsidRDefault="008A0932" w:rsidP="008A0932">
            <w:pPr>
              <w:jc w:val="center"/>
              <w:rPr>
                <w:rFonts w:ascii="BancoDoBrasil Textos" w:hAnsi="BancoDoBrasil Textos" w:cs="BancoDoBrasil Textos"/>
                <w:color w:val="FFFFFF"/>
                <w:sz w:val="12"/>
                <w:szCs w:val="12"/>
              </w:rPr>
            </w:pPr>
            <w:r w:rsidRPr="008A0932">
              <w:rPr>
                <w:rFonts w:ascii="BancoDoBrasil Textos" w:hAnsi="BancoDoBrasil Textos" w:cs="BancoDoBrasil Textos"/>
                <w:color w:val="FFFFFF"/>
                <w:sz w:val="12"/>
                <w:szCs w:val="12"/>
              </w:rPr>
              <w:t>Saldo contábil</w:t>
            </w:r>
          </w:p>
        </w:tc>
        <w:tc>
          <w:tcPr>
            <w:tcW w:w="1035" w:type="dxa"/>
            <w:tcBorders>
              <w:top w:val="single" w:sz="12" w:space="0" w:color="FFFFFF"/>
              <w:left w:val="single" w:sz="12" w:space="0" w:color="FFFFFF"/>
              <w:bottom w:val="single" w:sz="12" w:space="0" w:color="FFFFFF"/>
              <w:right w:val="single" w:sz="12" w:space="0" w:color="FFFFFF"/>
            </w:tcBorders>
            <w:shd w:val="clear" w:color="FFFFFF" w:fill="132B4A"/>
            <w:tcMar>
              <w:left w:w="40" w:type="dxa"/>
              <w:right w:w="40" w:type="dxa"/>
            </w:tcMar>
            <w:vAlign w:val="center"/>
          </w:tcPr>
          <w:p w14:paraId="2DC8F8B2" w14:textId="77777777" w:rsidR="008A0932" w:rsidRPr="008A0932" w:rsidRDefault="008A0932" w:rsidP="008A0932">
            <w:pPr>
              <w:jc w:val="center"/>
              <w:rPr>
                <w:rFonts w:ascii="BancoDoBrasil Textos" w:hAnsi="BancoDoBrasil Textos" w:cs="BancoDoBrasil Textos"/>
                <w:color w:val="FFFFFF"/>
                <w:sz w:val="12"/>
                <w:szCs w:val="12"/>
              </w:rPr>
            </w:pPr>
            <w:r w:rsidRPr="008A0932">
              <w:rPr>
                <w:rFonts w:ascii="BancoDoBrasil Textos" w:hAnsi="BancoDoBrasil Textos" w:cs="BancoDoBrasil Textos"/>
                <w:color w:val="FFFFFF"/>
                <w:sz w:val="12"/>
                <w:szCs w:val="12"/>
              </w:rPr>
              <w:t>Movimentações</w:t>
            </w:r>
          </w:p>
        </w:tc>
        <w:tc>
          <w:tcPr>
            <w:tcW w:w="1035" w:type="dxa"/>
            <w:tcBorders>
              <w:top w:val="single" w:sz="12" w:space="0" w:color="FFFFFF"/>
              <w:left w:val="single" w:sz="12" w:space="0" w:color="FFFFFF"/>
              <w:bottom w:val="single" w:sz="12" w:space="0" w:color="FFFFFF"/>
              <w:right w:val="single" w:sz="12" w:space="0" w:color="FFFFFF"/>
            </w:tcBorders>
            <w:shd w:val="clear" w:color="FFFFFF" w:fill="132B4A"/>
            <w:tcMar>
              <w:left w:w="40" w:type="dxa"/>
              <w:right w:w="40" w:type="dxa"/>
            </w:tcMar>
            <w:vAlign w:val="center"/>
          </w:tcPr>
          <w:p w14:paraId="11F9839B" w14:textId="77777777" w:rsidR="008A0932" w:rsidRPr="008A0932" w:rsidRDefault="008A0932" w:rsidP="008A0932">
            <w:pPr>
              <w:jc w:val="center"/>
              <w:rPr>
                <w:rFonts w:ascii="BancoDoBrasil Textos" w:hAnsi="BancoDoBrasil Textos" w:cs="BancoDoBrasil Textos"/>
                <w:color w:val="FFFFFF"/>
                <w:sz w:val="12"/>
                <w:szCs w:val="12"/>
              </w:rPr>
            </w:pPr>
            <w:r w:rsidRPr="008A0932">
              <w:rPr>
                <w:rFonts w:ascii="BancoDoBrasil Textos" w:hAnsi="BancoDoBrasil Textos" w:cs="BancoDoBrasil Textos"/>
                <w:color w:val="FFFFFF"/>
                <w:sz w:val="12"/>
                <w:szCs w:val="12"/>
              </w:rPr>
              <w:t>Depreciação</w:t>
            </w:r>
          </w:p>
        </w:tc>
        <w:tc>
          <w:tcPr>
            <w:tcW w:w="1035" w:type="dxa"/>
            <w:tcBorders>
              <w:top w:val="single" w:sz="12" w:space="0" w:color="FFFFFF"/>
              <w:left w:val="single" w:sz="12" w:space="0" w:color="FFFFFF"/>
              <w:bottom w:val="single" w:sz="12" w:space="0" w:color="FFFFFF"/>
              <w:right w:val="single" w:sz="12" w:space="0" w:color="FFFFFF"/>
            </w:tcBorders>
            <w:shd w:val="clear" w:color="FFFFFF" w:fill="132B4A"/>
            <w:tcMar>
              <w:left w:w="40" w:type="dxa"/>
              <w:right w:w="40" w:type="dxa"/>
            </w:tcMar>
            <w:vAlign w:val="center"/>
          </w:tcPr>
          <w:p w14:paraId="2C3A9AF7" w14:textId="77777777" w:rsidR="008A0932" w:rsidRPr="008A0932" w:rsidRDefault="008A0932" w:rsidP="008A0932">
            <w:pPr>
              <w:jc w:val="center"/>
              <w:rPr>
                <w:rFonts w:ascii="BancoDoBrasil Textos" w:hAnsi="BancoDoBrasil Textos" w:cs="BancoDoBrasil Textos"/>
                <w:color w:val="FFFFFF"/>
                <w:sz w:val="12"/>
                <w:szCs w:val="12"/>
              </w:rPr>
            </w:pPr>
            <w:r w:rsidRPr="008A0932">
              <w:rPr>
                <w:rFonts w:ascii="BancoDoBrasil Textos" w:hAnsi="BancoDoBrasil Textos" w:cs="BancoDoBrasil Textos"/>
                <w:color w:val="FFFFFF"/>
                <w:sz w:val="12"/>
                <w:szCs w:val="12"/>
              </w:rPr>
              <w:t>Valor de custo</w:t>
            </w:r>
          </w:p>
        </w:tc>
        <w:tc>
          <w:tcPr>
            <w:tcW w:w="1125" w:type="dxa"/>
            <w:tcBorders>
              <w:top w:val="single" w:sz="12" w:space="0" w:color="FFFFFF"/>
              <w:left w:val="single" w:sz="12" w:space="0" w:color="FFFFFF"/>
              <w:bottom w:val="single" w:sz="12" w:space="0" w:color="FFFFFF"/>
              <w:right w:val="single" w:sz="12" w:space="0" w:color="FFFFFF"/>
            </w:tcBorders>
            <w:shd w:val="clear" w:color="FFFFFF" w:fill="132B4A"/>
            <w:tcMar>
              <w:left w:w="40" w:type="dxa"/>
              <w:right w:w="40" w:type="dxa"/>
            </w:tcMar>
            <w:vAlign w:val="center"/>
          </w:tcPr>
          <w:p w14:paraId="5F57BE69" w14:textId="77777777" w:rsidR="008A0932" w:rsidRPr="008A0932" w:rsidRDefault="008A0932" w:rsidP="008A0932">
            <w:pPr>
              <w:jc w:val="center"/>
              <w:rPr>
                <w:rFonts w:ascii="BancoDoBrasil Textos" w:hAnsi="BancoDoBrasil Textos" w:cs="BancoDoBrasil Textos"/>
                <w:color w:val="FFFFFF"/>
                <w:sz w:val="12"/>
                <w:szCs w:val="12"/>
              </w:rPr>
            </w:pPr>
            <w:r w:rsidRPr="008A0932">
              <w:rPr>
                <w:rFonts w:ascii="BancoDoBrasil Textos" w:hAnsi="BancoDoBrasil Textos" w:cs="BancoDoBrasil Textos"/>
                <w:color w:val="FFFFFF"/>
                <w:sz w:val="12"/>
                <w:szCs w:val="12"/>
              </w:rPr>
              <w:t>Depreciação acumulada</w:t>
            </w:r>
          </w:p>
        </w:tc>
        <w:tc>
          <w:tcPr>
            <w:tcW w:w="1035" w:type="dxa"/>
            <w:tcBorders>
              <w:top w:val="single" w:sz="12" w:space="0" w:color="FFFFFF"/>
              <w:left w:val="single" w:sz="12" w:space="0" w:color="FFFFFF"/>
              <w:bottom w:val="single" w:sz="12" w:space="0" w:color="FFFFFF"/>
              <w:right w:val="single" w:sz="12" w:space="0" w:color="FFFFFF"/>
            </w:tcBorders>
            <w:shd w:val="clear" w:color="FFFFFF" w:fill="132B4A"/>
            <w:tcMar>
              <w:left w:w="40" w:type="dxa"/>
              <w:right w:w="40" w:type="dxa"/>
            </w:tcMar>
            <w:vAlign w:val="center"/>
          </w:tcPr>
          <w:p w14:paraId="4430A354" w14:textId="77777777" w:rsidR="008A0932" w:rsidRPr="008A0932" w:rsidRDefault="008A0932" w:rsidP="008A0932">
            <w:pPr>
              <w:jc w:val="center"/>
              <w:rPr>
                <w:rFonts w:ascii="BancoDoBrasil Textos" w:hAnsi="BancoDoBrasil Textos" w:cs="BancoDoBrasil Textos"/>
                <w:color w:val="FFFFFF"/>
                <w:sz w:val="12"/>
                <w:szCs w:val="12"/>
                <w:lang w:val="pt-BR"/>
              </w:rPr>
            </w:pPr>
            <w:r w:rsidRPr="008A0932">
              <w:rPr>
                <w:rFonts w:ascii="BancoDoBrasil Textos" w:hAnsi="BancoDoBrasil Textos" w:cs="BancoDoBrasil Textos"/>
                <w:color w:val="FFFFFF"/>
                <w:sz w:val="12"/>
                <w:szCs w:val="12"/>
                <w:lang w:val="pt-BR"/>
              </w:rPr>
              <w:t>Perdas por redução ao valor recuperável</w:t>
            </w:r>
          </w:p>
        </w:tc>
        <w:tc>
          <w:tcPr>
            <w:tcW w:w="1065" w:type="dxa"/>
            <w:tcBorders>
              <w:top w:val="single" w:sz="12" w:space="0" w:color="FFFFFF"/>
              <w:left w:val="single" w:sz="12" w:space="0" w:color="FFFFFF"/>
              <w:bottom w:val="single" w:sz="12" w:space="0" w:color="FFFFFF"/>
              <w:right w:val="nil"/>
            </w:tcBorders>
            <w:shd w:val="clear" w:color="FFFFFF" w:fill="132B4A"/>
            <w:tcMar>
              <w:left w:w="40" w:type="dxa"/>
              <w:right w:w="40" w:type="dxa"/>
            </w:tcMar>
            <w:vAlign w:val="center"/>
          </w:tcPr>
          <w:p w14:paraId="18F6978C" w14:textId="77777777" w:rsidR="008A0932" w:rsidRPr="008A0932" w:rsidRDefault="008A0932" w:rsidP="008A0932">
            <w:pPr>
              <w:jc w:val="center"/>
              <w:rPr>
                <w:rFonts w:ascii="BancoDoBrasil Textos" w:hAnsi="BancoDoBrasil Textos" w:cs="BancoDoBrasil Textos"/>
                <w:color w:val="FFFFFF"/>
                <w:sz w:val="12"/>
                <w:szCs w:val="12"/>
              </w:rPr>
            </w:pPr>
            <w:r w:rsidRPr="008A0932">
              <w:rPr>
                <w:rFonts w:ascii="BancoDoBrasil Textos" w:hAnsi="BancoDoBrasil Textos" w:cs="BancoDoBrasil Textos"/>
                <w:color w:val="FFFFFF"/>
                <w:sz w:val="12"/>
                <w:szCs w:val="12"/>
              </w:rPr>
              <w:t>Saldo contábil</w:t>
            </w:r>
          </w:p>
        </w:tc>
      </w:tr>
      <w:tr w:rsidR="008A0932" w:rsidRPr="008A0932" w14:paraId="66608AD6" w14:textId="77777777" w:rsidTr="005506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9870" w:type="dxa"/>
            <w:gridSpan w:val="9"/>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49413A25" w14:textId="03B07D09" w:rsidR="008A0932" w:rsidRPr="008A0932" w:rsidRDefault="008A0932" w:rsidP="00CF6561">
            <w:pPr>
              <w:rPr>
                <w:rFonts w:ascii="BancoDoBrasil Textos" w:hAnsi="BancoDoBrasil Textos" w:cs="BancoDoBrasil Textos"/>
                <w:color w:val="000000"/>
                <w:sz w:val="12"/>
                <w:szCs w:val="12"/>
              </w:rPr>
            </w:pPr>
            <w:r w:rsidRPr="00F05BD7">
              <w:rPr>
                <w:rFonts w:ascii="BancoDoBrasil Textos" w:hAnsi="BancoDoBrasil Textos" w:cs="BancoDoBrasil Textos"/>
                <w:b/>
                <w:bCs/>
                <w:color w:val="000000"/>
                <w:sz w:val="12"/>
                <w:szCs w:val="12"/>
              </w:rPr>
              <w:t>De uso</w:t>
            </w:r>
          </w:p>
        </w:tc>
      </w:tr>
      <w:tr w:rsidR="008A0932" w:rsidRPr="008A0932" w14:paraId="2D874DF9" w14:textId="77777777" w:rsidTr="005506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1686"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20BB1514" w14:textId="77777777" w:rsidR="008A0932" w:rsidRPr="008A0932" w:rsidRDefault="008A0932" w:rsidP="00CF6561">
            <w:pPr>
              <w:ind w:firstLine="84"/>
              <w:rPr>
                <w:rFonts w:ascii="BancoDoBrasil Textos" w:hAnsi="BancoDoBrasil Textos" w:cs="BancoDoBrasil Textos"/>
                <w:color w:val="000000"/>
                <w:sz w:val="12"/>
                <w:szCs w:val="12"/>
              </w:rPr>
            </w:pPr>
            <w:r w:rsidRPr="008A0932">
              <w:rPr>
                <w:rFonts w:ascii="BancoDoBrasil Textos" w:hAnsi="BancoDoBrasil Textos" w:cs="BancoDoBrasil Textos"/>
                <w:color w:val="000000"/>
                <w:sz w:val="12"/>
                <w:szCs w:val="12"/>
              </w:rPr>
              <w:t>Edificações</w:t>
            </w:r>
          </w:p>
        </w:tc>
        <w:tc>
          <w:tcPr>
            <w:tcW w:w="819"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442451DE" w14:textId="3BDD0C1B"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 xml:space="preserve"> 4 a 10% </w:t>
            </w:r>
          </w:p>
        </w:tc>
        <w:tc>
          <w:tcPr>
            <w:tcW w:w="103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406594EE" w14:textId="151F381B"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3.928.755</w:t>
            </w:r>
          </w:p>
        </w:tc>
        <w:tc>
          <w:tcPr>
            <w:tcW w:w="103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140F3BCA" w14:textId="573C935D"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131.496</w:t>
            </w:r>
          </w:p>
        </w:tc>
        <w:tc>
          <w:tcPr>
            <w:tcW w:w="103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2775793E" w14:textId="50C9876F"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(103.027)</w:t>
            </w:r>
          </w:p>
        </w:tc>
        <w:tc>
          <w:tcPr>
            <w:tcW w:w="103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60B91697" w14:textId="48DCFC7A"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10.053.357</w:t>
            </w:r>
          </w:p>
        </w:tc>
        <w:tc>
          <w:tcPr>
            <w:tcW w:w="112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37A47B3E" w14:textId="7360F38C"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(6.086.647)</w:t>
            </w:r>
          </w:p>
        </w:tc>
        <w:tc>
          <w:tcPr>
            <w:tcW w:w="103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3C18D1F0" w14:textId="77F8BF86"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(9.486)</w:t>
            </w:r>
          </w:p>
        </w:tc>
        <w:tc>
          <w:tcPr>
            <w:tcW w:w="106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1F3ACAEB" w14:textId="362B9A0E"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3.957.224</w:t>
            </w:r>
          </w:p>
        </w:tc>
      </w:tr>
      <w:tr w:rsidR="008A0932" w:rsidRPr="008A0932" w14:paraId="58DC8E69" w14:textId="77777777" w:rsidTr="005506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1686"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3AC71091" w14:textId="77777777" w:rsidR="008A0932" w:rsidRPr="008A0932" w:rsidRDefault="008A0932" w:rsidP="00CF6561">
            <w:pPr>
              <w:ind w:firstLine="84"/>
              <w:rPr>
                <w:rFonts w:ascii="BancoDoBrasil Textos" w:hAnsi="BancoDoBrasil Textos" w:cs="BancoDoBrasil Textos"/>
                <w:color w:val="000000"/>
                <w:sz w:val="12"/>
                <w:szCs w:val="12"/>
              </w:rPr>
            </w:pPr>
            <w:r w:rsidRPr="008A0932">
              <w:rPr>
                <w:rFonts w:ascii="BancoDoBrasil Textos" w:hAnsi="BancoDoBrasil Textos" w:cs="BancoDoBrasil Textos"/>
                <w:color w:val="000000"/>
                <w:sz w:val="12"/>
                <w:szCs w:val="12"/>
              </w:rPr>
              <w:t>Móveis e equipamentos</w:t>
            </w:r>
          </w:p>
        </w:tc>
        <w:tc>
          <w:tcPr>
            <w:tcW w:w="819"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01D34C9E" w14:textId="46024F12"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10 a 20%</w:t>
            </w:r>
          </w:p>
        </w:tc>
        <w:tc>
          <w:tcPr>
            <w:tcW w:w="1035"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222EF6E2" w14:textId="5DEE03EA" w:rsidR="008A0932" w:rsidRPr="008A0932" w:rsidRDefault="005058FD"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2.250.128</w:t>
            </w:r>
          </w:p>
        </w:tc>
        <w:tc>
          <w:tcPr>
            <w:tcW w:w="1035"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7EC1F964" w14:textId="4FB03940" w:rsidR="008A0932" w:rsidRPr="008A0932" w:rsidRDefault="005058FD"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68.105</w:t>
            </w:r>
          </w:p>
        </w:tc>
        <w:tc>
          <w:tcPr>
            <w:tcW w:w="1035"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7289787F" w14:textId="7A7A65FF"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(92.597)</w:t>
            </w:r>
          </w:p>
        </w:tc>
        <w:tc>
          <w:tcPr>
            <w:tcW w:w="1035"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1EE0940E" w14:textId="7873150E"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4.659.308</w:t>
            </w:r>
          </w:p>
        </w:tc>
        <w:tc>
          <w:tcPr>
            <w:tcW w:w="1125"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289C9090" w14:textId="5E0A3E87"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(2.433.541)</w:t>
            </w:r>
          </w:p>
        </w:tc>
        <w:tc>
          <w:tcPr>
            <w:tcW w:w="1035"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1962B5FD" w14:textId="079C9A89"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(131)</w:t>
            </w:r>
          </w:p>
        </w:tc>
        <w:tc>
          <w:tcPr>
            <w:tcW w:w="1065"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7AEC5DEF" w14:textId="62695D5E"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2.225.636</w:t>
            </w:r>
          </w:p>
        </w:tc>
      </w:tr>
      <w:tr w:rsidR="008A0932" w:rsidRPr="008A0932" w14:paraId="6E6438C1" w14:textId="77777777" w:rsidTr="005506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1686"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20504443" w14:textId="77777777" w:rsidR="008A0932" w:rsidRPr="008A0932" w:rsidRDefault="008A0932" w:rsidP="00CF6561">
            <w:pPr>
              <w:ind w:left="84"/>
              <w:rPr>
                <w:rFonts w:ascii="BancoDoBrasil Textos" w:hAnsi="BancoDoBrasil Textos" w:cs="BancoDoBrasil Textos"/>
                <w:color w:val="000000"/>
                <w:sz w:val="12"/>
                <w:szCs w:val="12"/>
                <w:lang w:val="pt-BR"/>
              </w:rPr>
            </w:pPr>
            <w:r w:rsidRPr="008A0932">
              <w:rPr>
                <w:rFonts w:ascii="BancoDoBrasil Textos" w:hAnsi="BancoDoBrasil Textos" w:cs="BancoDoBrasil Textos"/>
                <w:color w:val="000000"/>
                <w:sz w:val="12"/>
                <w:szCs w:val="12"/>
                <w:lang w:val="pt-BR"/>
              </w:rPr>
              <w:t>Equipamentos de processamento de dados</w:t>
            </w:r>
          </w:p>
        </w:tc>
        <w:tc>
          <w:tcPr>
            <w:tcW w:w="819"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42578A51" w14:textId="67ACF2FD"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10 a 20%</w:t>
            </w:r>
          </w:p>
        </w:tc>
        <w:tc>
          <w:tcPr>
            <w:tcW w:w="103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3362264F" w14:textId="2E4D3362"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2.997.986</w:t>
            </w:r>
          </w:p>
        </w:tc>
        <w:tc>
          <w:tcPr>
            <w:tcW w:w="103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57647938" w14:textId="6CA23FCB"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596.766</w:t>
            </w:r>
          </w:p>
        </w:tc>
        <w:tc>
          <w:tcPr>
            <w:tcW w:w="103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448B2EFD" w14:textId="0143CC14"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(164.592)</w:t>
            </w:r>
          </w:p>
        </w:tc>
        <w:tc>
          <w:tcPr>
            <w:tcW w:w="103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2A966AFD" w14:textId="05707192"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7.521.006</w:t>
            </w:r>
          </w:p>
        </w:tc>
        <w:tc>
          <w:tcPr>
            <w:tcW w:w="112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679345E6" w14:textId="2EC1992F"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(4.090.846)</w:t>
            </w:r>
          </w:p>
        </w:tc>
        <w:tc>
          <w:tcPr>
            <w:tcW w:w="103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17ED682A" w14:textId="2FAAFE05"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106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09C1E469" w14:textId="1C47133D"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3.430.160</w:t>
            </w:r>
          </w:p>
        </w:tc>
      </w:tr>
      <w:tr w:rsidR="008A0932" w:rsidRPr="008A0932" w14:paraId="10E41EB3" w14:textId="77777777" w:rsidTr="005506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1686"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15E22F30" w14:textId="77777777" w:rsidR="008A0932" w:rsidRPr="008A0932" w:rsidRDefault="008A0932" w:rsidP="00CF6561">
            <w:pPr>
              <w:ind w:firstLine="84"/>
              <w:rPr>
                <w:rFonts w:ascii="BancoDoBrasil Textos" w:hAnsi="BancoDoBrasil Textos" w:cs="BancoDoBrasil Textos"/>
                <w:color w:val="000000"/>
                <w:sz w:val="12"/>
                <w:szCs w:val="12"/>
              </w:rPr>
            </w:pPr>
            <w:r w:rsidRPr="008A0932">
              <w:rPr>
                <w:rFonts w:ascii="BancoDoBrasil Textos" w:hAnsi="BancoDoBrasil Textos" w:cs="BancoDoBrasil Textos"/>
                <w:color w:val="000000"/>
                <w:sz w:val="12"/>
                <w:szCs w:val="12"/>
              </w:rPr>
              <w:t>Imobilizações em curso</w:t>
            </w:r>
          </w:p>
        </w:tc>
        <w:tc>
          <w:tcPr>
            <w:tcW w:w="819"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21390DA5" w14:textId="0A93DC3A"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1035"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24CD382D" w14:textId="39122A3E"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1.343.186</w:t>
            </w:r>
          </w:p>
        </w:tc>
        <w:tc>
          <w:tcPr>
            <w:tcW w:w="1035"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6FF0E9E4" w14:textId="462AF8D7"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(32.233)</w:t>
            </w:r>
          </w:p>
        </w:tc>
        <w:tc>
          <w:tcPr>
            <w:tcW w:w="1035"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0849BDFA" w14:textId="0601A289"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1035"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1009D3E6" w14:textId="2ED8630B"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1.310.953</w:t>
            </w:r>
          </w:p>
        </w:tc>
        <w:tc>
          <w:tcPr>
            <w:tcW w:w="1125"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6412DB3F" w14:textId="79BE1EA3"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1035"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4271DEAC" w14:textId="5BD5F007"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1065"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25783DB5" w14:textId="1FAE7A29"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1.310.953</w:t>
            </w:r>
          </w:p>
        </w:tc>
      </w:tr>
      <w:tr w:rsidR="008A0932" w:rsidRPr="008A0932" w14:paraId="1629FF11" w14:textId="77777777" w:rsidTr="005506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1686"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1A7A799E" w14:textId="77777777" w:rsidR="008A0932" w:rsidRPr="008A0932" w:rsidRDefault="008A0932" w:rsidP="00CF6561">
            <w:pPr>
              <w:ind w:firstLine="84"/>
              <w:rPr>
                <w:rFonts w:ascii="BancoDoBrasil Textos" w:hAnsi="BancoDoBrasil Textos" w:cs="BancoDoBrasil Textos"/>
                <w:color w:val="000000"/>
                <w:sz w:val="12"/>
                <w:szCs w:val="12"/>
              </w:rPr>
            </w:pPr>
            <w:r w:rsidRPr="008A0932">
              <w:rPr>
                <w:rFonts w:ascii="BancoDoBrasil Textos" w:hAnsi="BancoDoBrasil Textos" w:cs="BancoDoBrasil Textos"/>
                <w:color w:val="000000"/>
                <w:sz w:val="12"/>
                <w:szCs w:val="12"/>
              </w:rPr>
              <w:t>Terrenos</w:t>
            </w:r>
          </w:p>
        </w:tc>
        <w:tc>
          <w:tcPr>
            <w:tcW w:w="819"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67986BE7" w14:textId="73FC25B5"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103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5D705E06" w14:textId="3C8FA808"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309.973</w:t>
            </w:r>
          </w:p>
        </w:tc>
        <w:tc>
          <w:tcPr>
            <w:tcW w:w="103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3AD3F59B" w14:textId="7657F227"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(6.419)</w:t>
            </w:r>
          </w:p>
        </w:tc>
        <w:tc>
          <w:tcPr>
            <w:tcW w:w="103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70820496" w14:textId="24A63DA8"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103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46F6E10F" w14:textId="1DC559FA"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303.554</w:t>
            </w:r>
          </w:p>
        </w:tc>
        <w:tc>
          <w:tcPr>
            <w:tcW w:w="112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0824CBF4" w14:textId="68DEF0A6"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103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06B0F868" w14:textId="135A940D"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106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4E365A10" w14:textId="1AAC09D9"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303.554</w:t>
            </w:r>
          </w:p>
        </w:tc>
      </w:tr>
      <w:tr w:rsidR="008A0932" w:rsidRPr="008A0932" w14:paraId="13355115" w14:textId="77777777" w:rsidTr="005506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1686"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642AEE30" w14:textId="77777777" w:rsidR="008A0932" w:rsidRPr="008A0932" w:rsidRDefault="008A0932" w:rsidP="00CF6561">
            <w:pPr>
              <w:ind w:firstLine="84"/>
              <w:rPr>
                <w:rFonts w:ascii="BancoDoBrasil Textos" w:hAnsi="BancoDoBrasil Textos" w:cs="BancoDoBrasil Textos"/>
                <w:color w:val="000000"/>
                <w:sz w:val="12"/>
                <w:szCs w:val="12"/>
                <w:lang w:val="pt-BR"/>
              </w:rPr>
            </w:pPr>
            <w:r w:rsidRPr="008A0932">
              <w:rPr>
                <w:rFonts w:ascii="BancoDoBrasil Textos" w:hAnsi="BancoDoBrasil Textos" w:cs="BancoDoBrasil Textos"/>
                <w:color w:val="000000"/>
                <w:sz w:val="12"/>
                <w:szCs w:val="12"/>
                <w:lang w:val="pt-BR"/>
              </w:rPr>
              <w:t>Equipamentos de comunicação e segurança</w:t>
            </w:r>
          </w:p>
        </w:tc>
        <w:tc>
          <w:tcPr>
            <w:tcW w:w="819"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5E009E6C" w14:textId="5BECED1A"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10%</w:t>
            </w:r>
          </w:p>
        </w:tc>
        <w:tc>
          <w:tcPr>
            <w:tcW w:w="1035"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58CA8028" w14:textId="5A12BCD5"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287.894</w:t>
            </w:r>
          </w:p>
        </w:tc>
        <w:tc>
          <w:tcPr>
            <w:tcW w:w="1035"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6BA36016" w14:textId="74909B0D"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3.318</w:t>
            </w:r>
          </w:p>
        </w:tc>
        <w:tc>
          <w:tcPr>
            <w:tcW w:w="1035"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75AA18DC" w14:textId="13552080"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(13.070)</w:t>
            </w:r>
          </w:p>
        </w:tc>
        <w:tc>
          <w:tcPr>
            <w:tcW w:w="1035"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1988AD48" w14:textId="1B439BB9"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786.307</w:t>
            </w:r>
          </w:p>
        </w:tc>
        <w:tc>
          <w:tcPr>
            <w:tcW w:w="1125"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2B6C524A" w14:textId="710E46F9"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(503.110)</w:t>
            </w:r>
          </w:p>
        </w:tc>
        <w:tc>
          <w:tcPr>
            <w:tcW w:w="1035"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759D9E05" w14:textId="7C164C60"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(5.055)</w:t>
            </w:r>
          </w:p>
        </w:tc>
        <w:tc>
          <w:tcPr>
            <w:tcW w:w="1065"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3AC42E69" w14:textId="1E26FF02"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278.142</w:t>
            </w:r>
          </w:p>
        </w:tc>
      </w:tr>
      <w:tr w:rsidR="008A0932" w:rsidRPr="008A0932" w14:paraId="4AF2FA89" w14:textId="77777777" w:rsidTr="005506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1686"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7F744B6C" w14:textId="77777777" w:rsidR="008A0932" w:rsidRPr="008A0932" w:rsidRDefault="008A0932" w:rsidP="00CF6561">
            <w:pPr>
              <w:ind w:firstLine="84"/>
              <w:rPr>
                <w:rFonts w:ascii="BancoDoBrasil Textos" w:hAnsi="BancoDoBrasil Textos" w:cs="BancoDoBrasil Textos"/>
                <w:color w:val="000000"/>
                <w:sz w:val="12"/>
                <w:szCs w:val="12"/>
              </w:rPr>
            </w:pPr>
            <w:r w:rsidRPr="008A0932">
              <w:rPr>
                <w:rFonts w:ascii="BancoDoBrasil Textos" w:hAnsi="BancoDoBrasil Textos" w:cs="BancoDoBrasil Textos"/>
                <w:color w:val="000000"/>
                <w:sz w:val="12"/>
                <w:szCs w:val="12"/>
              </w:rPr>
              <w:t>Instalações</w:t>
            </w:r>
          </w:p>
        </w:tc>
        <w:tc>
          <w:tcPr>
            <w:tcW w:w="819"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2B7E624D" w14:textId="19889BB2"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10%</w:t>
            </w:r>
          </w:p>
        </w:tc>
        <w:tc>
          <w:tcPr>
            <w:tcW w:w="103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2A8DE563" w14:textId="5FA96336"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103.040</w:t>
            </w:r>
          </w:p>
        </w:tc>
        <w:tc>
          <w:tcPr>
            <w:tcW w:w="103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20A5D066" w14:textId="147323BB"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(3.341)</w:t>
            </w:r>
          </w:p>
        </w:tc>
        <w:tc>
          <w:tcPr>
            <w:tcW w:w="103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14388CD5" w14:textId="323379D2"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(4.938)</w:t>
            </w:r>
          </w:p>
        </w:tc>
        <w:tc>
          <w:tcPr>
            <w:tcW w:w="103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587F8E8F" w14:textId="3F057AF2"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1.048.049</w:t>
            </w:r>
          </w:p>
        </w:tc>
        <w:tc>
          <w:tcPr>
            <w:tcW w:w="112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308CF338" w14:textId="53CD83DA"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(953.288)</w:t>
            </w:r>
          </w:p>
        </w:tc>
        <w:tc>
          <w:tcPr>
            <w:tcW w:w="103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2A5B7B12" w14:textId="00D286A7"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106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128D1F35" w14:textId="1A774954"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94.761</w:t>
            </w:r>
          </w:p>
        </w:tc>
      </w:tr>
      <w:tr w:rsidR="008A0932" w:rsidRPr="008A0932" w14:paraId="4DE185F8" w14:textId="77777777" w:rsidTr="005506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1686"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66824225" w14:textId="77777777" w:rsidR="008A0932" w:rsidRPr="008A0932" w:rsidRDefault="008A0932" w:rsidP="00CF6561">
            <w:pPr>
              <w:ind w:firstLine="84"/>
              <w:rPr>
                <w:rFonts w:ascii="BancoDoBrasil Textos" w:hAnsi="BancoDoBrasil Textos" w:cs="BancoDoBrasil Textos"/>
                <w:color w:val="000000"/>
                <w:sz w:val="12"/>
                <w:szCs w:val="12"/>
              </w:rPr>
            </w:pPr>
            <w:r w:rsidRPr="008A0932">
              <w:rPr>
                <w:rFonts w:ascii="BancoDoBrasil Textos" w:hAnsi="BancoDoBrasil Textos" w:cs="BancoDoBrasil Textos"/>
                <w:color w:val="000000"/>
                <w:sz w:val="12"/>
                <w:szCs w:val="12"/>
              </w:rPr>
              <w:t>Veículos</w:t>
            </w:r>
          </w:p>
        </w:tc>
        <w:tc>
          <w:tcPr>
            <w:tcW w:w="819"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2E306042" w14:textId="05E0AFB3"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10%</w:t>
            </w:r>
          </w:p>
        </w:tc>
        <w:tc>
          <w:tcPr>
            <w:tcW w:w="1035"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10E97D26" w14:textId="67FBE483"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6.144</w:t>
            </w:r>
          </w:p>
        </w:tc>
        <w:tc>
          <w:tcPr>
            <w:tcW w:w="1035"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6872E4FB" w14:textId="05424737"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16</w:t>
            </w:r>
          </w:p>
        </w:tc>
        <w:tc>
          <w:tcPr>
            <w:tcW w:w="1035"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1AC76AA5" w14:textId="17A3D2C8"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(208)</w:t>
            </w:r>
          </w:p>
        </w:tc>
        <w:tc>
          <w:tcPr>
            <w:tcW w:w="1035"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6F530046" w14:textId="7E0C504C"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14.117</w:t>
            </w:r>
          </w:p>
        </w:tc>
        <w:tc>
          <w:tcPr>
            <w:tcW w:w="1125"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5E3E7071" w14:textId="4FABA44A"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(8.165)</w:t>
            </w:r>
          </w:p>
        </w:tc>
        <w:tc>
          <w:tcPr>
            <w:tcW w:w="1035"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1C6C985D" w14:textId="23E20CE8"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1065"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0D1DDE30" w14:textId="0ABCE767"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5.952</w:t>
            </w:r>
          </w:p>
        </w:tc>
      </w:tr>
      <w:tr w:rsidR="008A0932" w:rsidRPr="008A0932" w14:paraId="7199A931" w14:textId="77777777" w:rsidTr="005506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1686"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5FDD4D37" w14:textId="7C3DA788" w:rsidR="008A0932" w:rsidRPr="008A0932" w:rsidRDefault="008A0932" w:rsidP="00CF6561">
            <w:pPr>
              <w:ind w:firstLine="84"/>
              <w:rPr>
                <w:rFonts w:ascii="BancoDoBrasil Textos" w:hAnsi="BancoDoBrasil Textos" w:cs="BancoDoBrasil Textos"/>
                <w:color w:val="000000"/>
                <w:sz w:val="12"/>
                <w:szCs w:val="12"/>
              </w:rPr>
            </w:pPr>
            <w:r w:rsidRPr="008A0932">
              <w:rPr>
                <w:rFonts w:ascii="BancoDoBrasil Textos" w:hAnsi="BancoDoBrasil Textos" w:cs="BancoDoBrasil Textos"/>
                <w:color w:val="000000"/>
                <w:sz w:val="12"/>
                <w:szCs w:val="12"/>
              </w:rPr>
              <w:t xml:space="preserve">Obras de </w:t>
            </w:r>
            <w:r w:rsidR="008E7257">
              <w:rPr>
                <w:rFonts w:ascii="BancoDoBrasil Textos" w:hAnsi="BancoDoBrasil Textos" w:cs="BancoDoBrasil Textos"/>
                <w:color w:val="000000"/>
                <w:sz w:val="12"/>
                <w:szCs w:val="12"/>
              </w:rPr>
              <w:t>a</w:t>
            </w:r>
            <w:r w:rsidRPr="008A0932">
              <w:rPr>
                <w:rFonts w:ascii="BancoDoBrasil Textos" w:hAnsi="BancoDoBrasil Textos" w:cs="BancoDoBrasil Textos"/>
                <w:color w:val="000000"/>
                <w:sz w:val="12"/>
                <w:szCs w:val="12"/>
              </w:rPr>
              <w:t>rte</w:t>
            </w:r>
          </w:p>
        </w:tc>
        <w:tc>
          <w:tcPr>
            <w:tcW w:w="819"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47E813D1" w14:textId="5E950445"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103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2D4D14CA" w14:textId="26850BE5"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2.225</w:t>
            </w:r>
          </w:p>
        </w:tc>
        <w:tc>
          <w:tcPr>
            <w:tcW w:w="103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01235763" w14:textId="25DA0118"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(75)</w:t>
            </w:r>
          </w:p>
        </w:tc>
        <w:tc>
          <w:tcPr>
            <w:tcW w:w="103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43DC27D0" w14:textId="453E1430"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103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6FF02EE7" w14:textId="0C1B2A98"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2.150</w:t>
            </w:r>
          </w:p>
        </w:tc>
        <w:tc>
          <w:tcPr>
            <w:tcW w:w="112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6C443F23" w14:textId="217F7EB3"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103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11371F39" w14:textId="47572D53"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106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0AB58AC7" w14:textId="2905E360"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2.150</w:t>
            </w:r>
          </w:p>
        </w:tc>
      </w:tr>
      <w:tr w:rsidR="008A0932" w:rsidRPr="008A0932" w14:paraId="4D4F494A" w14:textId="77777777" w:rsidTr="005506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1686"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2EFC9FC8" w14:textId="77777777" w:rsidR="008A0932" w:rsidRPr="008A0932" w:rsidRDefault="008A0932" w:rsidP="00CF6561">
            <w:pPr>
              <w:ind w:firstLine="84"/>
              <w:rPr>
                <w:rFonts w:ascii="BancoDoBrasil Textos" w:hAnsi="BancoDoBrasil Textos" w:cs="BancoDoBrasil Textos"/>
                <w:color w:val="000000"/>
                <w:sz w:val="12"/>
                <w:szCs w:val="12"/>
              </w:rPr>
            </w:pPr>
            <w:r w:rsidRPr="008A0932">
              <w:rPr>
                <w:rFonts w:ascii="BancoDoBrasil Textos" w:hAnsi="BancoDoBrasil Textos" w:cs="BancoDoBrasil Textos"/>
                <w:color w:val="000000"/>
                <w:sz w:val="12"/>
                <w:szCs w:val="12"/>
              </w:rPr>
              <w:t>Imobilizado em estoque</w:t>
            </w:r>
          </w:p>
        </w:tc>
        <w:tc>
          <w:tcPr>
            <w:tcW w:w="819"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2C8A938C" w14:textId="67BE6116"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1035"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5B4B3E2B" w14:textId="37B90A61"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792</w:t>
            </w:r>
          </w:p>
        </w:tc>
        <w:tc>
          <w:tcPr>
            <w:tcW w:w="1035"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709CEF6E" w14:textId="544645A1"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(10)</w:t>
            </w:r>
          </w:p>
        </w:tc>
        <w:tc>
          <w:tcPr>
            <w:tcW w:w="1035"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4F9A39CF" w14:textId="7F6A7D06"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1035"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6AA894EF" w14:textId="6B03366A"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782</w:t>
            </w:r>
          </w:p>
        </w:tc>
        <w:tc>
          <w:tcPr>
            <w:tcW w:w="1125"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606693C0" w14:textId="6BF1BF4F"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1035"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5A3F2169" w14:textId="5BC8C753"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1065"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42F1B23B" w14:textId="788B48A8"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782</w:t>
            </w:r>
          </w:p>
        </w:tc>
      </w:tr>
      <w:tr w:rsidR="008A0932" w:rsidRPr="008A0932" w14:paraId="2C4F6800" w14:textId="77777777" w:rsidTr="005506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1686"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75BB7D23" w14:textId="77777777" w:rsidR="008A0932" w:rsidRPr="008A0932" w:rsidRDefault="008A0932" w:rsidP="008A0932">
            <w:pPr>
              <w:rPr>
                <w:rFonts w:ascii="BancoDoBrasil Textos" w:hAnsi="BancoDoBrasil Textos" w:cs="BancoDoBrasil Textos"/>
                <w:b/>
                <w:color w:val="000000"/>
                <w:sz w:val="12"/>
                <w:szCs w:val="12"/>
              </w:rPr>
            </w:pPr>
            <w:r w:rsidRPr="008A0932">
              <w:rPr>
                <w:rFonts w:ascii="BancoDoBrasil Textos" w:hAnsi="BancoDoBrasil Textos" w:cs="BancoDoBrasil Textos"/>
                <w:b/>
                <w:color w:val="000000"/>
                <w:sz w:val="12"/>
                <w:szCs w:val="12"/>
              </w:rPr>
              <w:t>Total</w:t>
            </w:r>
          </w:p>
        </w:tc>
        <w:tc>
          <w:tcPr>
            <w:tcW w:w="819" w:type="dxa"/>
            <w:tcBorders>
              <w:top w:val="single" w:sz="12" w:space="0" w:color="FFFFFF"/>
              <w:left w:val="single" w:sz="12" w:space="0" w:color="FFFFFF"/>
              <w:bottom w:val="single" w:sz="12" w:space="0" w:color="FFFFFF"/>
              <w:right w:val="single" w:sz="12" w:space="0" w:color="FFFFFF"/>
            </w:tcBorders>
            <w:shd w:val="clear" w:color="FFFFFF" w:fill="E6E6E6"/>
            <w:tcMar>
              <w:left w:w="0" w:type="dxa"/>
              <w:right w:w="0" w:type="dxa"/>
            </w:tcMar>
            <w:vAlign w:val="center"/>
          </w:tcPr>
          <w:p w14:paraId="34BC9F14" w14:textId="77777777" w:rsidR="008A0932" w:rsidRPr="008A0932" w:rsidRDefault="008A0932" w:rsidP="008A0932">
            <w:pPr>
              <w:jc w:val="right"/>
              <w:rPr>
                <w:rFonts w:ascii="BancoDoBrasil Textos" w:hAnsi="BancoDoBrasil Textos" w:cs="BancoDoBrasil Textos"/>
                <w:b/>
                <w:color w:val="000000"/>
                <w:sz w:val="12"/>
                <w:szCs w:val="12"/>
              </w:rPr>
            </w:pPr>
          </w:p>
        </w:tc>
        <w:tc>
          <w:tcPr>
            <w:tcW w:w="103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100" w:type="dxa"/>
            </w:tcMar>
            <w:vAlign w:val="center"/>
          </w:tcPr>
          <w:p w14:paraId="432F8361" w14:textId="558D004D" w:rsidR="008A0932" w:rsidRPr="008A0932" w:rsidRDefault="005058FD" w:rsidP="008A0932">
            <w:pPr>
              <w:jc w:val="right"/>
              <w:rPr>
                <w:rFonts w:ascii="BancoDoBrasil Textos" w:hAnsi="BancoDoBrasil Textos" w:cs="BancoDoBrasil Textos"/>
                <w:b/>
                <w:color w:val="000000"/>
                <w:sz w:val="12"/>
                <w:szCs w:val="12"/>
              </w:rPr>
            </w:pPr>
            <w:r>
              <w:rPr>
                <w:rFonts w:ascii="BancoDoBrasil Textos" w:eastAsia="BancoDoBrasil Textos" w:hAnsi="BancoDoBrasil Textos" w:cs="BancoDoBrasil Textos"/>
                <w:b/>
                <w:color w:val="000000"/>
                <w:sz w:val="12"/>
              </w:rPr>
              <w:t>11.230.123</w:t>
            </w:r>
          </w:p>
        </w:tc>
        <w:tc>
          <w:tcPr>
            <w:tcW w:w="103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100" w:type="dxa"/>
            </w:tcMar>
            <w:vAlign w:val="center"/>
          </w:tcPr>
          <w:p w14:paraId="10CFF429" w14:textId="59A7EF1E" w:rsidR="008A0932" w:rsidRPr="008A0932" w:rsidRDefault="005058FD" w:rsidP="008A0932">
            <w:pPr>
              <w:jc w:val="right"/>
              <w:rPr>
                <w:rFonts w:ascii="BancoDoBrasil Textos" w:hAnsi="BancoDoBrasil Textos" w:cs="BancoDoBrasil Textos"/>
                <w:b/>
                <w:color w:val="000000"/>
                <w:sz w:val="12"/>
                <w:szCs w:val="12"/>
              </w:rPr>
            </w:pPr>
            <w:r>
              <w:rPr>
                <w:rFonts w:ascii="BancoDoBrasil Textos" w:eastAsia="BancoDoBrasil Textos" w:hAnsi="BancoDoBrasil Textos" w:cs="BancoDoBrasil Textos"/>
                <w:b/>
                <w:color w:val="000000"/>
                <w:sz w:val="12"/>
              </w:rPr>
              <w:t>757.623</w:t>
            </w:r>
          </w:p>
        </w:tc>
        <w:tc>
          <w:tcPr>
            <w:tcW w:w="103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14D68D28" w14:textId="35BC98DC" w:rsidR="008A0932" w:rsidRPr="008A0932" w:rsidRDefault="008A0932" w:rsidP="008A0932">
            <w:pPr>
              <w:jc w:val="right"/>
              <w:rPr>
                <w:rFonts w:ascii="BancoDoBrasil Textos" w:hAnsi="BancoDoBrasil Textos" w:cs="BancoDoBrasil Textos"/>
                <w:b/>
                <w:color w:val="000000"/>
                <w:sz w:val="12"/>
                <w:szCs w:val="12"/>
              </w:rPr>
            </w:pPr>
            <w:r>
              <w:rPr>
                <w:rFonts w:ascii="BancoDoBrasil Textos" w:eastAsia="BancoDoBrasil Textos" w:hAnsi="BancoDoBrasil Textos" w:cs="BancoDoBrasil Textos"/>
                <w:b/>
                <w:color w:val="000000"/>
                <w:sz w:val="12"/>
              </w:rPr>
              <w:t>(378.432)</w:t>
            </w:r>
          </w:p>
        </w:tc>
        <w:tc>
          <w:tcPr>
            <w:tcW w:w="103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100" w:type="dxa"/>
            </w:tcMar>
            <w:vAlign w:val="center"/>
          </w:tcPr>
          <w:p w14:paraId="05F1FD38" w14:textId="19071EB8" w:rsidR="008A0932" w:rsidRPr="008A0932" w:rsidRDefault="008A0932" w:rsidP="008A0932">
            <w:pPr>
              <w:jc w:val="right"/>
              <w:rPr>
                <w:rFonts w:ascii="BancoDoBrasil Textos" w:hAnsi="BancoDoBrasil Textos" w:cs="BancoDoBrasil Textos"/>
                <w:b/>
                <w:color w:val="000000"/>
                <w:sz w:val="12"/>
                <w:szCs w:val="12"/>
              </w:rPr>
            </w:pPr>
            <w:r>
              <w:rPr>
                <w:rFonts w:ascii="BancoDoBrasil Textos" w:eastAsia="BancoDoBrasil Textos" w:hAnsi="BancoDoBrasil Textos" w:cs="BancoDoBrasil Textos"/>
                <w:b/>
                <w:color w:val="000000"/>
                <w:sz w:val="12"/>
              </w:rPr>
              <w:t>25.699.583</w:t>
            </w:r>
          </w:p>
        </w:tc>
        <w:tc>
          <w:tcPr>
            <w:tcW w:w="112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2F8BFDF9" w14:textId="3DFD6A66" w:rsidR="008A0932" w:rsidRPr="008A0932" w:rsidRDefault="008A0932" w:rsidP="008A0932">
            <w:pPr>
              <w:jc w:val="right"/>
              <w:rPr>
                <w:rFonts w:ascii="BancoDoBrasil Textos" w:hAnsi="BancoDoBrasil Textos" w:cs="BancoDoBrasil Textos"/>
                <w:b/>
                <w:color w:val="000000"/>
                <w:sz w:val="12"/>
                <w:szCs w:val="12"/>
              </w:rPr>
            </w:pPr>
            <w:r>
              <w:rPr>
                <w:rFonts w:ascii="BancoDoBrasil Textos" w:eastAsia="BancoDoBrasil Textos" w:hAnsi="BancoDoBrasil Textos" w:cs="BancoDoBrasil Textos"/>
                <w:b/>
                <w:color w:val="000000"/>
                <w:sz w:val="12"/>
              </w:rPr>
              <w:t>(14.075.597)</w:t>
            </w:r>
          </w:p>
        </w:tc>
        <w:tc>
          <w:tcPr>
            <w:tcW w:w="103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289B0EE1" w14:textId="7B79CDAE" w:rsidR="008A0932" w:rsidRPr="008A0932" w:rsidRDefault="008A0932" w:rsidP="008A0932">
            <w:pPr>
              <w:jc w:val="right"/>
              <w:rPr>
                <w:rFonts w:ascii="BancoDoBrasil Textos" w:hAnsi="BancoDoBrasil Textos" w:cs="BancoDoBrasil Textos"/>
                <w:b/>
                <w:color w:val="000000"/>
                <w:sz w:val="12"/>
                <w:szCs w:val="12"/>
              </w:rPr>
            </w:pPr>
            <w:r>
              <w:rPr>
                <w:rFonts w:ascii="BancoDoBrasil Textos" w:eastAsia="BancoDoBrasil Textos" w:hAnsi="BancoDoBrasil Textos" w:cs="BancoDoBrasil Textos"/>
                <w:b/>
                <w:color w:val="000000"/>
                <w:sz w:val="12"/>
              </w:rPr>
              <w:t>(14.672)</w:t>
            </w:r>
          </w:p>
        </w:tc>
        <w:tc>
          <w:tcPr>
            <w:tcW w:w="106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100" w:type="dxa"/>
            </w:tcMar>
            <w:vAlign w:val="center"/>
          </w:tcPr>
          <w:p w14:paraId="5F9683E9" w14:textId="136F9A79" w:rsidR="008A0932" w:rsidRPr="008A0932" w:rsidRDefault="008A0932" w:rsidP="008A0932">
            <w:pPr>
              <w:jc w:val="right"/>
              <w:rPr>
                <w:rFonts w:ascii="BancoDoBrasil Textos" w:hAnsi="BancoDoBrasil Textos" w:cs="BancoDoBrasil Textos"/>
                <w:b/>
                <w:color w:val="000000"/>
                <w:sz w:val="12"/>
                <w:szCs w:val="12"/>
              </w:rPr>
            </w:pPr>
            <w:r>
              <w:rPr>
                <w:rFonts w:ascii="BancoDoBrasil Textos" w:eastAsia="BancoDoBrasil Textos" w:hAnsi="BancoDoBrasil Textos" w:cs="BancoDoBrasil Textos"/>
                <w:b/>
                <w:color w:val="000000"/>
                <w:sz w:val="12"/>
              </w:rPr>
              <w:t>11.609.314</w:t>
            </w:r>
          </w:p>
        </w:tc>
      </w:tr>
      <w:tr w:rsidR="008A0932" w:rsidRPr="008A0932" w14:paraId="7AE6039D" w14:textId="77777777" w:rsidTr="005506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9870" w:type="dxa"/>
            <w:gridSpan w:val="9"/>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77D9D5A5" w14:textId="037B4668" w:rsidR="008A0932" w:rsidRPr="008A0932" w:rsidRDefault="008A0932" w:rsidP="00CF6561">
            <w:pPr>
              <w:rPr>
                <w:rFonts w:ascii="BancoDoBrasil Textos" w:hAnsi="BancoDoBrasil Textos" w:cs="BancoDoBrasil Textos"/>
                <w:b/>
                <w:color w:val="000000"/>
                <w:sz w:val="12"/>
                <w:szCs w:val="12"/>
              </w:rPr>
            </w:pPr>
            <w:r w:rsidRPr="008A0932">
              <w:rPr>
                <w:rFonts w:ascii="BancoDoBrasil Textos" w:hAnsi="BancoDoBrasil Textos" w:cs="BancoDoBrasil Textos"/>
                <w:b/>
                <w:color w:val="000000"/>
                <w:sz w:val="12"/>
                <w:szCs w:val="12"/>
              </w:rPr>
              <w:t>Direito de uso</w:t>
            </w:r>
          </w:p>
        </w:tc>
      </w:tr>
      <w:tr w:rsidR="008A0932" w:rsidRPr="008A0932" w14:paraId="1F572F84" w14:textId="77777777" w:rsidTr="005506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1686"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652594CB" w14:textId="77777777" w:rsidR="008A0932" w:rsidRPr="00CF6561" w:rsidRDefault="008A0932" w:rsidP="00CF6561">
            <w:pPr>
              <w:ind w:firstLine="84"/>
              <w:rPr>
                <w:rFonts w:ascii="BancoDoBrasil Textos" w:hAnsi="BancoDoBrasil Textos" w:cs="BancoDoBrasil Textos"/>
                <w:bCs/>
                <w:color w:val="000000"/>
                <w:sz w:val="12"/>
                <w:szCs w:val="12"/>
              </w:rPr>
            </w:pPr>
            <w:r w:rsidRPr="00CF6561">
              <w:rPr>
                <w:rFonts w:ascii="BancoDoBrasil Textos" w:hAnsi="BancoDoBrasil Textos" w:cs="BancoDoBrasil Textos"/>
                <w:bCs/>
                <w:color w:val="000000"/>
                <w:sz w:val="12"/>
                <w:szCs w:val="12"/>
              </w:rPr>
              <w:t>Edificações</w:t>
            </w:r>
          </w:p>
        </w:tc>
        <w:tc>
          <w:tcPr>
            <w:tcW w:w="819" w:type="dxa"/>
            <w:tcBorders>
              <w:top w:val="single" w:sz="12" w:space="0" w:color="FFFFFF"/>
              <w:left w:val="single" w:sz="12" w:space="0" w:color="FFFFFF"/>
              <w:bottom w:val="single" w:sz="12" w:space="0" w:color="FFFFFF"/>
              <w:right w:val="single" w:sz="12" w:space="0" w:color="FFFFFF"/>
            </w:tcBorders>
            <w:shd w:val="clear" w:color="FFFFFF" w:fill="E6E6E6"/>
            <w:tcMar>
              <w:left w:w="0" w:type="dxa"/>
              <w:right w:w="0" w:type="dxa"/>
            </w:tcMar>
            <w:vAlign w:val="center"/>
          </w:tcPr>
          <w:p w14:paraId="6DCA2C33" w14:textId="77777777" w:rsidR="008A0932" w:rsidRPr="00CF6561" w:rsidRDefault="008A0932" w:rsidP="008A0932">
            <w:pPr>
              <w:jc w:val="right"/>
              <w:rPr>
                <w:rFonts w:ascii="BancoDoBrasil Textos" w:hAnsi="BancoDoBrasil Textos" w:cs="BancoDoBrasil Textos"/>
                <w:bCs/>
                <w:color w:val="000000"/>
                <w:sz w:val="12"/>
                <w:szCs w:val="12"/>
              </w:rPr>
            </w:pPr>
          </w:p>
        </w:tc>
        <w:tc>
          <w:tcPr>
            <w:tcW w:w="103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100" w:type="dxa"/>
            </w:tcMar>
            <w:vAlign w:val="center"/>
          </w:tcPr>
          <w:p w14:paraId="000E956B" w14:textId="2AB7AE26" w:rsidR="008A0932" w:rsidRPr="00CF6561" w:rsidRDefault="008A0932" w:rsidP="008A0932">
            <w:pPr>
              <w:jc w:val="right"/>
              <w:rPr>
                <w:rFonts w:ascii="BancoDoBrasil Textos" w:hAnsi="BancoDoBrasil Textos" w:cs="BancoDoBrasil Textos"/>
                <w:bCs/>
                <w:color w:val="000000"/>
                <w:sz w:val="12"/>
                <w:szCs w:val="12"/>
              </w:rPr>
            </w:pPr>
            <w:r w:rsidRPr="00B9184A">
              <w:rPr>
                <w:rFonts w:ascii="BancoDoBrasil Textos" w:eastAsia="BancoDoBrasil Textos" w:hAnsi="BancoDoBrasil Textos" w:cs="BancoDoBrasil Textos"/>
                <w:color w:val="000000"/>
                <w:sz w:val="12"/>
              </w:rPr>
              <w:t>--</w:t>
            </w:r>
          </w:p>
        </w:tc>
        <w:tc>
          <w:tcPr>
            <w:tcW w:w="103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100" w:type="dxa"/>
            </w:tcMar>
            <w:vAlign w:val="center"/>
          </w:tcPr>
          <w:p w14:paraId="4A86EB22" w14:textId="2914E9E9" w:rsidR="008A0932" w:rsidRPr="00CF6561" w:rsidRDefault="008A0932" w:rsidP="008A0932">
            <w:pPr>
              <w:jc w:val="right"/>
              <w:rPr>
                <w:rFonts w:ascii="BancoDoBrasil Textos" w:hAnsi="BancoDoBrasil Textos" w:cs="BancoDoBrasil Textos"/>
                <w:bCs/>
                <w:color w:val="000000"/>
                <w:sz w:val="12"/>
                <w:szCs w:val="12"/>
              </w:rPr>
            </w:pPr>
            <w:r w:rsidRPr="00B9184A">
              <w:rPr>
                <w:rFonts w:ascii="BancoDoBrasil Textos" w:eastAsia="BancoDoBrasil Textos" w:hAnsi="BancoDoBrasil Textos" w:cs="BancoDoBrasil Textos"/>
                <w:color w:val="000000"/>
                <w:sz w:val="12"/>
              </w:rPr>
              <w:t>426.550</w:t>
            </w:r>
          </w:p>
        </w:tc>
        <w:tc>
          <w:tcPr>
            <w:tcW w:w="103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34F75936" w14:textId="159DC9CC" w:rsidR="008A0932" w:rsidRPr="00CF6561" w:rsidRDefault="008A0932" w:rsidP="008A0932">
            <w:pPr>
              <w:jc w:val="right"/>
              <w:rPr>
                <w:rFonts w:ascii="BancoDoBrasil Textos" w:hAnsi="BancoDoBrasil Textos" w:cs="BancoDoBrasil Textos"/>
                <w:bCs/>
                <w:color w:val="000000"/>
                <w:sz w:val="12"/>
                <w:szCs w:val="12"/>
              </w:rPr>
            </w:pPr>
            <w:r w:rsidRPr="00B9184A">
              <w:rPr>
                <w:rFonts w:ascii="BancoDoBrasil Textos" w:eastAsia="BancoDoBrasil Textos" w:hAnsi="BancoDoBrasil Textos" w:cs="BancoDoBrasil Textos"/>
                <w:color w:val="000000"/>
                <w:sz w:val="12"/>
              </w:rPr>
              <w:t>(22.685)</w:t>
            </w:r>
          </w:p>
        </w:tc>
        <w:tc>
          <w:tcPr>
            <w:tcW w:w="103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100" w:type="dxa"/>
            </w:tcMar>
            <w:vAlign w:val="center"/>
          </w:tcPr>
          <w:p w14:paraId="10263646" w14:textId="568BC9B1" w:rsidR="008A0932" w:rsidRPr="00CF6561" w:rsidRDefault="008A0932" w:rsidP="008A0932">
            <w:pPr>
              <w:jc w:val="right"/>
              <w:rPr>
                <w:rFonts w:ascii="BancoDoBrasil Textos" w:hAnsi="BancoDoBrasil Textos" w:cs="BancoDoBrasil Textos"/>
                <w:bCs/>
                <w:color w:val="000000"/>
                <w:sz w:val="12"/>
                <w:szCs w:val="12"/>
              </w:rPr>
            </w:pPr>
            <w:r w:rsidRPr="00B9184A">
              <w:rPr>
                <w:rFonts w:ascii="BancoDoBrasil Textos" w:eastAsia="BancoDoBrasil Textos" w:hAnsi="BancoDoBrasil Textos" w:cs="BancoDoBrasil Textos"/>
                <w:color w:val="000000"/>
                <w:sz w:val="12"/>
              </w:rPr>
              <w:t>426.796</w:t>
            </w:r>
          </w:p>
        </w:tc>
        <w:tc>
          <w:tcPr>
            <w:tcW w:w="112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24FCE41D" w14:textId="72C539B5" w:rsidR="008A0932" w:rsidRPr="00CF6561" w:rsidRDefault="008A0932" w:rsidP="008A0932">
            <w:pPr>
              <w:jc w:val="right"/>
              <w:rPr>
                <w:rFonts w:ascii="BancoDoBrasil Textos" w:hAnsi="BancoDoBrasil Textos" w:cs="BancoDoBrasil Textos"/>
                <w:bCs/>
                <w:color w:val="000000"/>
                <w:sz w:val="12"/>
                <w:szCs w:val="12"/>
              </w:rPr>
            </w:pPr>
            <w:r w:rsidRPr="00B9184A">
              <w:rPr>
                <w:rFonts w:ascii="BancoDoBrasil Textos" w:eastAsia="BancoDoBrasil Textos" w:hAnsi="BancoDoBrasil Textos" w:cs="BancoDoBrasil Textos"/>
                <w:color w:val="000000"/>
                <w:sz w:val="12"/>
              </w:rPr>
              <w:t>(22.931)</w:t>
            </w:r>
          </w:p>
        </w:tc>
        <w:tc>
          <w:tcPr>
            <w:tcW w:w="103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100" w:type="dxa"/>
            </w:tcMar>
            <w:vAlign w:val="center"/>
          </w:tcPr>
          <w:p w14:paraId="14C7E75B" w14:textId="2AD7DD91" w:rsidR="008A0932" w:rsidRPr="00CF6561" w:rsidRDefault="008A0932" w:rsidP="008A0932">
            <w:pPr>
              <w:jc w:val="right"/>
              <w:rPr>
                <w:rFonts w:ascii="BancoDoBrasil Textos" w:hAnsi="BancoDoBrasil Textos" w:cs="BancoDoBrasil Textos"/>
                <w:bCs/>
                <w:color w:val="000000"/>
                <w:sz w:val="12"/>
                <w:szCs w:val="12"/>
              </w:rPr>
            </w:pPr>
            <w:r w:rsidRPr="00B9184A">
              <w:rPr>
                <w:rFonts w:ascii="BancoDoBrasil Textos" w:eastAsia="BancoDoBrasil Textos" w:hAnsi="BancoDoBrasil Textos" w:cs="BancoDoBrasil Textos"/>
                <w:color w:val="000000"/>
                <w:sz w:val="12"/>
              </w:rPr>
              <w:t>--</w:t>
            </w:r>
          </w:p>
        </w:tc>
        <w:tc>
          <w:tcPr>
            <w:tcW w:w="1065"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100" w:type="dxa"/>
            </w:tcMar>
            <w:vAlign w:val="center"/>
          </w:tcPr>
          <w:p w14:paraId="54035816" w14:textId="78547BEA" w:rsidR="008A0932" w:rsidRPr="00CF6561" w:rsidRDefault="008A0932" w:rsidP="008A0932">
            <w:pPr>
              <w:jc w:val="right"/>
              <w:rPr>
                <w:rFonts w:ascii="BancoDoBrasil Textos" w:hAnsi="BancoDoBrasil Textos" w:cs="BancoDoBrasil Textos"/>
                <w:bCs/>
                <w:color w:val="000000"/>
                <w:sz w:val="12"/>
                <w:szCs w:val="12"/>
              </w:rPr>
            </w:pPr>
            <w:r w:rsidRPr="00B9184A">
              <w:rPr>
                <w:rFonts w:ascii="BancoDoBrasil Textos" w:eastAsia="BancoDoBrasil Textos" w:hAnsi="BancoDoBrasil Textos" w:cs="BancoDoBrasil Textos"/>
                <w:color w:val="000000"/>
                <w:sz w:val="12"/>
              </w:rPr>
              <w:t>403.865</w:t>
            </w:r>
          </w:p>
        </w:tc>
      </w:tr>
      <w:tr w:rsidR="008A0932" w:rsidRPr="008A0932" w14:paraId="572E47F1" w14:textId="77777777" w:rsidTr="005506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1686" w:type="dxa"/>
            <w:tcBorders>
              <w:top w:val="single" w:sz="12" w:space="0" w:color="FFFFFF"/>
              <w:left w:val="single" w:sz="12" w:space="0" w:color="FFFFFF"/>
              <w:bottom w:val="single" w:sz="12" w:space="0" w:color="CCCCCC"/>
              <w:right w:val="single" w:sz="12" w:space="0" w:color="FFFFFF"/>
            </w:tcBorders>
            <w:shd w:val="clear" w:color="FFFFFF" w:fill="F3F3F3"/>
            <w:tcMar>
              <w:left w:w="40" w:type="dxa"/>
              <w:right w:w="40" w:type="dxa"/>
            </w:tcMar>
            <w:vAlign w:val="center"/>
          </w:tcPr>
          <w:p w14:paraId="6EC6A787" w14:textId="4181F1A2" w:rsidR="008A0932" w:rsidRPr="008A0932" w:rsidRDefault="008A0932" w:rsidP="008A0932">
            <w:pPr>
              <w:rPr>
                <w:rFonts w:ascii="BancoDoBrasil Textos" w:hAnsi="BancoDoBrasil Textos" w:cs="BancoDoBrasil Textos"/>
                <w:b/>
                <w:color w:val="000000"/>
                <w:sz w:val="12"/>
                <w:szCs w:val="12"/>
              </w:rPr>
            </w:pPr>
            <w:r w:rsidRPr="008A0932">
              <w:rPr>
                <w:rFonts w:ascii="BancoDoBrasil Textos" w:hAnsi="BancoDoBrasil Textos" w:cs="BancoDoBrasil Textos"/>
                <w:b/>
                <w:color w:val="000000"/>
                <w:sz w:val="12"/>
                <w:szCs w:val="12"/>
              </w:rPr>
              <w:t>Total</w:t>
            </w:r>
          </w:p>
        </w:tc>
        <w:tc>
          <w:tcPr>
            <w:tcW w:w="819" w:type="dxa"/>
            <w:tcBorders>
              <w:top w:val="single" w:sz="12" w:space="0" w:color="FFFFFF"/>
              <w:left w:val="single" w:sz="12" w:space="0" w:color="FFFFFF"/>
              <w:bottom w:val="single" w:sz="12" w:space="0" w:color="CCCCCC"/>
              <w:right w:val="single" w:sz="12" w:space="0" w:color="FFFFFF"/>
            </w:tcBorders>
            <w:shd w:val="clear" w:color="FFFFFF" w:fill="F3F3F3"/>
            <w:tcMar>
              <w:left w:w="0" w:type="dxa"/>
              <w:right w:w="0" w:type="dxa"/>
            </w:tcMar>
            <w:vAlign w:val="center"/>
          </w:tcPr>
          <w:p w14:paraId="5615D84F" w14:textId="77777777" w:rsidR="008A0932" w:rsidRPr="008A0932" w:rsidRDefault="008A0932" w:rsidP="008A0932">
            <w:pPr>
              <w:jc w:val="right"/>
              <w:rPr>
                <w:rFonts w:ascii="BancoDoBrasil Textos" w:hAnsi="BancoDoBrasil Textos" w:cs="BancoDoBrasil Textos"/>
                <w:b/>
                <w:color w:val="000000"/>
                <w:sz w:val="12"/>
                <w:szCs w:val="12"/>
              </w:rPr>
            </w:pPr>
          </w:p>
        </w:tc>
        <w:tc>
          <w:tcPr>
            <w:tcW w:w="1035" w:type="dxa"/>
            <w:tcBorders>
              <w:top w:val="single" w:sz="12" w:space="0" w:color="FFFFFF"/>
              <w:left w:val="single" w:sz="12" w:space="0" w:color="FFFFFF"/>
              <w:bottom w:val="single" w:sz="12" w:space="0" w:color="CCCCCC"/>
              <w:right w:val="single" w:sz="12" w:space="0" w:color="FFFFFF"/>
            </w:tcBorders>
            <w:shd w:val="clear" w:color="FFFFFF" w:fill="F3F3F3"/>
            <w:tcMar>
              <w:left w:w="40" w:type="dxa"/>
              <w:right w:w="100" w:type="dxa"/>
            </w:tcMar>
            <w:vAlign w:val="center"/>
          </w:tcPr>
          <w:p w14:paraId="1F1828B1" w14:textId="39C4E581" w:rsidR="008A0932" w:rsidRPr="008A0932" w:rsidRDefault="00B9184A" w:rsidP="008A0932">
            <w:pPr>
              <w:jc w:val="right"/>
              <w:rPr>
                <w:rFonts w:ascii="BancoDoBrasil Textos" w:hAnsi="BancoDoBrasil Textos" w:cs="BancoDoBrasil Textos"/>
                <w:b/>
                <w:color w:val="000000"/>
                <w:sz w:val="12"/>
                <w:szCs w:val="12"/>
              </w:rPr>
            </w:pPr>
            <w:r>
              <w:rPr>
                <w:rFonts w:ascii="BancoDoBrasil Textos" w:eastAsia="BancoDoBrasil Textos" w:hAnsi="BancoDoBrasil Textos" w:cs="BancoDoBrasil Textos"/>
                <w:b/>
                <w:color w:val="000000"/>
                <w:sz w:val="12"/>
              </w:rPr>
              <w:t>11.230.123</w:t>
            </w:r>
          </w:p>
        </w:tc>
        <w:tc>
          <w:tcPr>
            <w:tcW w:w="1035" w:type="dxa"/>
            <w:tcBorders>
              <w:top w:val="single" w:sz="12" w:space="0" w:color="FFFFFF"/>
              <w:left w:val="single" w:sz="12" w:space="0" w:color="FFFFFF"/>
              <w:bottom w:val="single" w:sz="12" w:space="0" w:color="CCCCCC"/>
              <w:right w:val="single" w:sz="12" w:space="0" w:color="FFFFFF"/>
            </w:tcBorders>
            <w:shd w:val="clear" w:color="FFFFFF" w:fill="F3F3F3"/>
            <w:tcMar>
              <w:left w:w="40" w:type="dxa"/>
              <w:right w:w="100" w:type="dxa"/>
            </w:tcMar>
            <w:vAlign w:val="center"/>
          </w:tcPr>
          <w:p w14:paraId="7CDDC78B" w14:textId="4E64046F" w:rsidR="008A0932" w:rsidRPr="008A0932" w:rsidRDefault="00B9184A" w:rsidP="008A0932">
            <w:pPr>
              <w:jc w:val="right"/>
              <w:rPr>
                <w:rFonts w:ascii="BancoDoBrasil Textos" w:hAnsi="BancoDoBrasil Textos" w:cs="BancoDoBrasil Textos"/>
                <w:b/>
                <w:color w:val="000000"/>
                <w:sz w:val="12"/>
                <w:szCs w:val="12"/>
              </w:rPr>
            </w:pPr>
            <w:r>
              <w:rPr>
                <w:rFonts w:ascii="BancoDoBrasil Textos" w:eastAsia="BancoDoBrasil Textos" w:hAnsi="BancoDoBrasil Textos" w:cs="BancoDoBrasil Textos"/>
                <w:b/>
                <w:color w:val="000000"/>
                <w:sz w:val="12"/>
              </w:rPr>
              <w:t>1.184.173</w:t>
            </w:r>
          </w:p>
        </w:tc>
        <w:tc>
          <w:tcPr>
            <w:tcW w:w="1035" w:type="dxa"/>
            <w:tcBorders>
              <w:top w:val="single" w:sz="12" w:space="0" w:color="FFFFFF"/>
              <w:left w:val="single" w:sz="12" w:space="0" w:color="FFFFFF"/>
              <w:bottom w:val="single" w:sz="12" w:space="0" w:color="CCCCCC"/>
              <w:right w:val="single" w:sz="12" w:space="0" w:color="FFFFFF"/>
            </w:tcBorders>
            <w:shd w:val="clear" w:color="FFFFFF" w:fill="F3F3F3"/>
            <w:tcMar>
              <w:left w:w="40" w:type="dxa"/>
              <w:right w:w="40" w:type="dxa"/>
            </w:tcMar>
            <w:vAlign w:val="center"/>
          </w:tcPr>
          <w:p w14:paraId="633D1701" w14:textId="37F6870A" w:rsidR="008A0932" w:rsidRPr="008A0932" w:rsidRDefault="008A0932" w:rsidP="008A0932">
            <w:pPr>
              <w:jc w:val="right"/>
              <w:rPr>
                <w:rFonts w:ascii="BancoDoBrasil Textos" w:hAnsi="BancoDoBrasil Textos" w:cs="BancoDoBrasil Textos"/>
                <w:b/>
                <w:color w:val="000000"/>
                <w:sz w:val="12"/>
                <w:szCs w:val="12"/>
              </w:rPr>
            </w:pPr>
            <w:r>
              <w:rPr>
                <w:rFonts w:ascii="BancoDoBrasil Textos" w:eastAsia="BancoDoBrasil Textos" w:hAnsi="BancoDoBrasil Textos" w:cs="BancoDoBrasil Textos"/>
                <w:b/>
                <w:color w:val="000000"/>
                <w:sz w:val="12"/>
              </w:rPr>
              <w:t>(401.117)</w:t>
            </w:r>
          </w:p>
        </w:tc>
        <w:tc>
          <w:tcPr>
            <w:tcW w:w="1035" w:type="dxa"/>
            <w:tcBorders>
              <w:top w:val="single" w:sz="12" w:space="0" w:color="FFFFFF"/>
              <w:left w:val="single" w:sz="12" w:space="0" w:color="FFFFFF"/>
              <w:bottom w:val="single" w:sz="12" w:space="0" w:color="CCCCCC"/>
              <w:right w:val="single" w:sz="12" w:space="0" w:color="FFFFFF"/>
            </w:tcBorders>
            <w:shd w:val="clear" w:color="FFFFFF" w:fill="F3F3F3"/>
            <w:tcMar>
              <w:left w:w="40" w:type="dxa"/>
              <w:right w:w="40" w:type="dxa"/>
            </w:tcMar>
            <w:vAlign w:val="center"/>
          </w:tcPr>
          <w:p w14:paraId="39A876C7" w14:textId="38FD67B4" w:rsidR="008A0932" w:rsidRPr="008A0932" w:rsidRDefault="008A0932" w:rsidP="008A0932">
            <w:pPr>
              <w:jc w:val="right"/>
              <w:rPr>
                <w:rFonts w:ascii="BancoDoBrasil Textos" w:hAnsi="BancoDoBrasil Textos" w:cs="BancoDoBrasil Textos"/>
                <w:b/>
                <w:color w:val="000000"/>
                <w:sz w:val="12"/>
                <w:szCs w:val="12"/>
              </w:rPr>
            </w:pPr>
            <w:r>
              <w:rPr>
                <w:rFonts w:ascii="BancoDoBrasil Textos" w:eastAsia="BancoDoBrasil Textos" w:hAnsi="BancoDoBrasil Textos" w:cs="BancoDoBrasil Textos"/>
                <w:b/>
                <w:color w:val="000000"/>
                <w:sz w:val="12"/>
              </w:rPr>
              <w:t>26.126.379</w:t>
            </w:r>
          </w:p>
        </w:tc>
        <w:tc>
          <w:tcPr>
            <w:tcW w:w="1125" w:type="dxa"/>
            <w:tcBorders>
              <w:top w:val="single" w:sz="12" w:space="0" w:color="FFFFFF"/>
              <w:left w:val="single" w:sz="12" w:space="0" w:color="FFFFFF"/>
              <w:bottom w:val="single" w:sz="12" w:space="0" w:color="CCCCCC"/>
              <w:right w:val="single" w:sz="12" w:space="0" w:color="FFFFFF"/>
            </w:tcBorders>
            <w:shd w:val="clear" w:color="FFFFFF" w:fill="F3F3F3"/>
            <w:tcMar>
              <w:left w:w="40" w:type="dxa"/>
              <w:right w:w="40" w:type="dxa"/>
            </w:tcMar>
            <w:vAlign w:val="center"/>
          </w:tcPr>
          <w:p w14:paraId="0EE17BF9" w14:textId="0CBE07AE" w:rsidR="008A0932" w:rsidRPr="008A0932" w:rsidRDefault="008A0932" w:rsidP="008A0932">
            <w:pPr>
              <w:jc w:val="right"/>
              <w:rPr>
                <w:rFonts w:ascii="BancoDoBrasil Textos" w:hAnsi="BancoDoBrasil Textos" w:cs="BancoDoBrasil Textos"/>
                <w:b/>
                <w:color w:val="000000"/>
                <w:sz w:val="12"/>
                <w:szCs w:val="12"/>
              </w:rPr>
            </w:pPr>
            <w:r>
              <w:rPr>
                <w:rFonts w:ascii="BancoDoBrasil Textos" w:eastAsia="BancoDoBrasil Textos" w:hAnsi="BancoDoBrasil Textos" w:cs="BancoDoBrasil Textos"/>
                <w:b/>
                <w:color w:val="000000"/>
                <w:sz w:val="12"/>
              </w:rPr>
              <w:t>(14.098.528)</w:t>
            </w:r>
          </w:p>
        </w:tc>
        <w:tc>
          <w:tcPr>
            <w:tcW w:w="1035" w:type="dxa"/>
            <w:tcBorders>
              <w:top w:val="single" w:sz="12" w:space="0" w:color="FFFFFF"/>
              <w:left w:val="single" w:sz="12" w:space="0" w:color="FFFFFF"/>
              <w:bottom w:val="single" w:sz="12" w:space="0" w:color="CCCCCC"/>
              <w:right w:val="single" w:sz="12" w:space="0" w:color="FFFFFF"/>
            </w:tcBorders>
            <w:shd w:val="clear" w:color="FFFFFF" w:fill="F3F3F3"/>
            <w:tcMar>
              <w:left w:w="40" w:type="dxa"/>
              <w:right w:w="40" w:type="dxa"/>
            </w:tcMar>
            <w:vAlign w:val="center"/>
          </w:tcPr>
          <w:p w14:paraId="7B5DC476" w14:textId="414A043A" w:rsidR="008A0932" w:rsidRPr="008A0932" w:rsidRDefault="008A0932" w:rsidP="008A0932">
            <w:pPr>
              <w:jc w:val="right"/>
              <w:rPr>
                <w:rFonts w:ascii="BancoDoBrasil Textos" w:hAnsi="BancoDoBrasil Textos" w:cs="BancoDoBrasil Textos"/>
                <w:b/>
                <w:color w:val="000000"/>
                <w:sz w:val="12"/>
                <w:szCs w:val="12"/>
              </w:rPr>
            </w:pPr>
            <w:r>
              <w:rPr>
                <w:rFonts w:ascii="BancoDoBrasil Textos" w:eastAsia="BancoDoBrasil Textos" w:hAnsi="BancoDoBrasil Textos" w:cs="BancoDoBrasil Textos"/>
                <w:b/>
                <w:color w:val="000000"/>
                <w:sz w:val="12"/>
              </w:rPr>
              <w:t>(14.672)</w:t>
            </w:r>
          </w:p>
        </w:tc>
        <w:tc>
          <w:tcPr>
            <w:tcW w:w="1065" w:type="dxa"/>
            <w:tcBorders>
              <w:top w:val="single" w:sz="12" w:space="0" w:color="FFFFFF"/>
              <w:left w:val="single" w:sz="12" w:space="0" w:color="FFFFFF"/>
              <w:bottom w:val="single" w:sz="12" w:space="0" w:color="CCCCCC"/>
              <w:right w:val="single" w:sz="12" w:space="0" w:color="FFFFFF"/>
            </w:tcBorders>
            <w:shd w:val="clear" w:color="FFFFFF" w:fill="F3F3F3"/>
            <w:tcMar>
              <w:left w:w="40" w:type="dxa"/>
              <w:right w:w="100" w:type="dxa"/>
            </w:tcMar>
            <w:vAlign w:val="center"/>
          </w:tcPr>
          <w:p w14:paraId="5746EE3C" w14:textId="0902FD26" w:rsidR="008A0932" w:rsidRPr="008A0932" w:rsidRDefault="008A0932" w:rsidP="008A0932">
            <w:pPr>
              <w:jc w:val="right"/>
              <w:rPr>
                <w:rFonts w:ascii="BancoDoBrasil Textos" w:hAnsi="BancoDoBrasil Textos" w:cs="BancoDoBrasil Textos"/>
                <w:b/>
                <w:color w:val="000000"/>
                <w:sz w:val="12"/>
                <w:szCs w:val="12"/>
              </w:rPr>
            </w:pPr>
            <w:r>
              <w:rPr>
                <w:rFonts w:ascii="BancoDoBrasil Textos" w:eastAsia="BancoDoBrasil Textos" w:hAnsi="BancoDoBrasil Textos" w:cs="BancoDoBrasil Textos"/>
                <w:b/>
                <w:color w:val="000000"/>
                <w:sz w:val="12"/>
              </w:rPr>
              <w:t>12.013.179</w:t>
            </w:r>
          </w:p>
        </w:tc>
      </w:tr>
    </w:tbl>
    <w:p w14:paraId="258AC1B8" w14:textId="77777777" w:rsidR="008A0932" w:rsidRPr="008A0932" w:rsidRDefault="008A0932" w:rsidP="008A0932">
      <w:pPr>
        <w:rPr>
          <w:rFonts w:eastAsia="Times New Roman" w:cs="Times New Roman"/>
        </w:rPr>
      </w:pPr>
    </w:p>
    <w:tbl>
      <w:tblPr>
        <w:tblStyle w:val="CDMRange2"/>
        <w:tblW w:w="9752" w:type="dxa"/>
        <w:tblLayout w:type="fixed"/>
        <w:tblLook w:val="0600" w:firstRow="0" w:lastRow="0" w:firstColumn="0" w:lastColumn="0" w:noHBand="1" w:noVBand="1"/>
      </w:tblPr>
      <w:tblGrid>
        <w:gridCol w:w="1657"/>
        <w:gridCol w:w="837"/>
        <w:gridCol w:w="977"/>
        <w:gridCol w:w="1001"/>
        <w:gridCol w:w="1093"/>
        <w:gridCol w:w="978"/>
        <w:gridCol w:w="1116"/>
        <w:gridCol w:w="1116"/>
        <w:gridCol w:w="977"/>
      </w:tblGrid>
      <w:tr w:rsidR="008A0932" w:rsidRPr="008A0932" w14:paraId="447E55BA" w14:textId="77777777" w:rsidTr="0055060F">
        <w:trPr>
          <w:trHeight w:hRule="exact" w:val="285"/>
        </w:trPr>
        <w:tc>
          <w:tcPr>
            <w:tcW w:w="1686" w:type="dxa"/>
            <w:vMerge w:val="restart"/>
            <w:tcBorders>
              <w:top w:val="single" w:sz="12" w:space="0" w:color="FFFFFF"/>
              <w:left w:val="single" w:sz="12" w:space="0" w:color="FFFFFF"/>
              <w:bottom w:val="nil"/>
              <w:right w:val="single" w:sz="12" w:space="0" w:color="FFFFFF"/>
            </w:tcBorders>
            <w:shd w:val="clear" w:color="FFFFFF" w:fill="132B4A"/>
            <w:tcMar>
              <w:left w:w="0" w:type="dxa"/>
              <w:right w:w="0" w:type="dxa"/>
            </w:tcMar>
            <w:vAlign w:val="center"/>
          </w:tcPr>
          <w:p w14:paraId="5736692A" w14:textId="77777777" w:rsidR="008A0932" w:rsidRPr="008A0932" w:rsidRDefault="008A0932" w:rsidP="008A0932">
            <w:pPr>
              <w:jc w:val="center"/>
              <w:rPr>
                <w:rFonts w:ascii="BancoDoBrasil Textos" w:hAnsi="BancoDoBrasil Textos" w:cs="BancoDoBrasil Textos"/>
                <w:color w:val="FFFFFF"/>
                <w:sz w:val="12"/>
                <w:szCs w:val="12"/>
              </w:rPr>
            </w:pPr>
            <w:bookmarkStart w:id="112" w:name="RG_MARKER_36552"/>
            <w:bookmarkEnd w:id="112"/>
          </w:p>
        </w:tc>
        <w:tc>
          <w:tcPr>
            <w:tcW w:w="8222" w:type="dxa"/>
            <w:gridSpan w:val="8"/>
            <w:tcBorders>
              <w:top w:val="single" w:sz="12" w:space="0" w:color="FFFFFF"/>
              <w:left w:val="single" w:sz="12" w:space="0" w:color="FFFFFF"/>
              <w:bottom w:val="single" w:sz="12" w:space="0" w:color="FFFFFF"/>
              <w:right w:val="nil"/>
            </w:tcBorders>
            <w:shd w:val="clear" w:color="FFFFFF" w:fill="132B4A"/>
            <w:tcMar>
              <w:left w:w="40" w:type="dxa"/>
              <w:right w:w="40" w:type="dxa"/>
            </w:tcMar>
            <w:vAlign w:val="center"/>
          </w:tcPr>
          <w:p w14:paraId="5D6D485F" w14:textId="77777777" w:rsidR="008A0932" w:rsidRPr="008A0932" w:rsidRDefault="008A0932" w:rsidP="008A0932">
            <w:pPr>
              <w:jc w:val="center"/>
              <w:rPr>
                <w:rFonts w:ascii="BancoDoBrasil Textos" w:hAnsi="BancoDoBrasil Textos" w:cs="BancoDoBrasil Textos"/>
                <w:color w:val="FFFFFF"/>
                <w:sz w:val="12"/>
                <w:szCs w:val="12"/>
              </w:rPr>
            </w:pPr>
            <w:r w:rsidRPr="008A0932">
              <w:rPr>
                <w:rFonts w:ascii="BancoDoBrasil Textos" w:hAnsi="BancoDoBrasil Textos" w:cs="BancoDoBrasil Textos"/>
                <w:color w:val="FFFFFF"/>
                <w:sz w:val="12"/>
                <w:szCs w:val="12"/>
              </w:rPr>
              <w:t>Consolidado</w:t>
            </w:r>
          </w:p>
        </w:tc>
      </w:tr>
      <w:tr w:rsidR="008A0932" w:rsidRPr="008A0932" w14:paraId="0CDF4F19" w14:textId="77777777" w:rsidTr="005506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0"/>
        </w:trPr>
        <w:tc>
          <w:tcPr>
            <w:tcW w:w="1686" w:type="dxa"/>
            <w:vMerge/>
            <w:tcBorders>
              <w:top w:val="nil"/>
              <w:left w:val="single" w:sz="12" w:space="0" w:color="FFFFFF"/>
              <w:bottom w:val="nil"/>
              <w:right w:val="single" w:sz="12" w:space="0" w:color="FFFFFF"/>
            </w:tcBorders>
            <w:shd w:val="clear" w:color="FFFFFF" w:fill="132B4A"/>
            <w:tcMar>
              <w:left w:w="0" w:type="dxa"/>
              <w:right w:w="0" w:type="dxa"/>
            </w:tcMar>
            <w:vAlign w:val="center"/>
          </w:tcPr>
          <w:p w14:paraId="3DABAC05" w14:textId="77777777" w:rsidR="008A0932" w:rsidRPr="008A0932" w:rsidRDefault="008A0932" w:rsidP="008A0932">
            <w:pPr>
              <w:jc w:val="center"/>
              <w:rPr>
                <w:rFonts w:ascii="BancoDoBrasil Textos" w:hAnsi="BancoDoBrasil Textos" w:cs="BancoDoBrasil Textos"/>
                <w:color w:val="FFFFFF"/>
                <w:sz w:val="12"/>
                <w:szCs w:val="12"/>
              </w:rPr>
            </w:pPr>
          </w:p>
        </w:tc>
        <w:tc>
          <w:tcPr>
            <w:tcW w:w="851" w:type="dxa"/>
            <w:tcBorders>
              <w:top w:val="single" w:sz="12" w:space="0" w:color="FFFFFF"/>
              <w:left w:val="single" w:sz="12" w:space="0" w:color="FFFFFF"/>
              <w:bottom w:val="single" w:sz="12" w:space="0" w:color="FFFFFF"/>
              <w:right w:val="single" w:sz="12" w:space="0" w:color="FFFFFF"/>
            </w:tcBorders>
            <w:shd w:val="clear" w:color="FFFFFF" w:fill="132B4A"/>
            <w:tcMar>
              <w:left w:w="0" w:type="dxa"/>
              <w:right w:w="0" w:type="dxa"/>
            </w:tcMar>
            <w:vAlign w:val="center"/>
          </w:tcPr>
          <w:p w14:paraId="7DF3016C" w14:textId="77777777" w:rsidR="008A0932" w:rsidRPr="008A0932" w:rsidRDefault="008A0932" w:rsidP="008A0932">
            <w:pPr>
              <w:rPr>
                <w:rFonts w:ascii="BancoDoBrasil Textos" w:hAnsi="BancoDoBrasil Textos" w:cs="BancoDoBrasil Textos"/>
                <w:color w:val="FFFFFF"/>
                <w:sz w:val="12"/>
                <w:szCs w:val="12"/>
              </w:rPr>
            </w:pPr>
          </w:p>
        </w:tc>
        <w:tc>
          <w:tcPr>
            <w:tcW w:w="992" w:type="dxa"/>
            <w:tcBorders>
              <w:top w:val="single" w:sz="12" w:space="0" w:color="FFFFFF"/>
              <w:left w:val="single" w:sz="12" w:space="0" w:color="FFFFFF"/>
              <w:bottom w:val="single" w:sz="12" w:space="0" w:color="FFFFFF"/>
              <w:right w:val="single" w:sz="12" w:space="0" w:color="FFFFFF"/>
            </w:tcBorders>
            <w:shd w:val="clear" w:color="FFFFFF" w:fill="132B4A"/>
            <w:tcMar>
              <w:left w:w="40" w:type="dxa"/>
              <w:right w:w="40" w:type="dxa"/>
            </w:tcMar>
            <w:vAlign w:val="center"/>
          </w:tcPr>
          <w:p w14:paraId="6E8A829E" w14:textId="36F02A0C" w:rsidR="008A0932" w:rsidRPr="008A0932" w:rsidRDefault="00CF6561" w:rsidP="008A0932">
            <w:pPr>
              <w:jc w:val="center"/>
              <w:rPr>
                <w:rFonts w:ascii="BancoDoBrasil Textos" w:hAnsi="BancoDoBrasil Textos" w:cs="BancoDoBrasil Textos"/>
                <w:color w:val="FFFFFF"/>
                <w:sz w:val="12"/>
                <w:szCs w:val="12"/>
              </w:rPr>
            </w:pPr>
            <w:r>
              <w:rPr>
                <w:rFonts w:ascii="BancoDoBrasil Textos" w:hAnsi="BancoDoBrasil Textos" w:cs="BancoDoBrasil Textos"/>
                <w:color w:val="FFFFFF"/>
                <w:sz w:val="12"/>
                <w:szCs w:val="12"/>
              </w:rPr>
              <w:t>01/01/2025</w:t>
            </w:r>
          </w:p>
        </w:tc>
        <w:tc>
          <w:tcPr>
            <w:tcW w:w="2126" w:type="dxa"/>
            <w:gridSpan w:val="2"/>
            <w:tcBorders>
              <w:top w:val="single" w:sz="12" w:space="0" w:color="FFFFFF"/>
              <w:left w:val="single" w:sz="12" w:space="0" w:color="FFFFFF"/>
              <w:bottom w:val="single" w:sz="12" w:space="0" w:color="FFFFFF"/>
              <w:right w:val="nil"/>
            </w:tcBorders>
            <w:shd w:val="clear" w:color="FFFFFF" w:fill="132B4A"/>
            <w:tcMar>
              <w:left w:w="40" w:type="dxa"/>
              <w:right w:w="40" w:type="dxa"/>
            </w:tcMar>
            <w:vAlign w:val="center"/>
          </w:tcPr>
          <w:p w14:paraId="52C1E74D" w14:textId="77777777" w:rsidR="008A0932" w:rsidRPr="008A0932" w:rsidRDefault="008A0932" w:rsidP="008A0932">
            <w:pPr>
              <w:jc w:val="center"/>
              <w:rPr>
                <w:rFonts w:ascii="BancoDoBrasil Textos" w:hAnsi="BancoDoBrasil Textos" w:cs="BancoDoBrasil Textos"/>
                <w:color w:val="FFFFFF"/>
                <w:sz w:val="12"/>
                <w:szCs w:val="12"/>
              </w:rPr>
            </w:pPr>
            <w:r w:rsidRPr="008A0932">
              <w:rPr>
                <w:rFonts w:ascii="BancoDoBrasil Textos" w:hAnsi="BancoDoBrasil Textos" w:cs="BancoDoBrasil Textos"/>
                <w:color w:val="FFFFFF"/>
                <w:sz w:val="12"/>
                <w:szCs w:val="12"/>
              </w:rPr>
              <w:t>1º Trimestre/2025</w:t>
            </w:r>
          </w:p>
        </w:tc>
        <w:tc>
          <w:tcPr>
            <w:tcW w:w="4253" w:type="dxa"/>
            <w:gridSpan w:val="4"/>
            <w:tcBorders>
              <w:top w:val="single" w:sz="12" w:space="0" w:color="FFFFFF"/>
              <w:left w:val="single" w:sz="12" w:space="0" w:color="FFFFFF"/>
              <w:bottom w:val="single" w:sz="12" w:space="0" w:color="FFFFFF"/>
              <w:right w:val="nil"/>
            </w:tcBorders>
            <w:shd w:val="clear" w:color="FFFFFF" w:fill="132B4A"/>
            <w:tcMar>
              <w:left w:w="40" w:type="dxa"/>
              <w:right w:w="40" w:type="dxa"/>
            </w:tcMar>
            <w:vAlign w:val="center"/>
          </w:tcPr>
          <w:p w14:paraId="73D35135" w14:textId="77777777" w:rsidR="008A0932" w:rsidRPr="008A0932" w:rsidRDefault="008A0932" w:rsidP="008A0932">
            <w:pPr>
              <w:jc w:val="center"/>
              <w:rPr>
                <w:rFonts w:ascii="BancoDoBrasil Textos" w:hAnsi="BancoDoBrasil Textos" w:cs="BancoDoBrasil Textos"/>
                <w:color w:val="FFFFFF"/>
                <w:sz w:val="12"/>
                <w:szCs w:val="12"/>
              </w:rPr>
            </w:pPr>
            <w:r w:rsidRPr="008A0932">
              <w:rPr>
                <w:rFonts w:ascii="BancoDoBrasil Textos" w:hAnsi="BancoDoBrasil Textos" w:cs="BancoDoBrasil Textos"/>
                <w:color w:val="FFFFFF"/>
                <w:sz w:val="12"/>
                <w:szCs w:val="12"/>
              </w:rPr>
              <w:t>31/03/2025</w:t>
            </w:r>
          </w:p>
        </w:tc>
      </w:tr>
      <w:tr w:rsidR="008A0932" w:rsidRPr="008A0932" w14:paraId="5D1AC45D" w14:textId="77777777" w:rsidTr="005506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540"/>
        </w:trPr>
        <w:tc>
          <w:tcPr>
            <w:tcW w:w="1686" w:type="dxa"/>
            <w:vMerge/>
            <w:tcBorders>
              <w:top w:val="nil"/>
              <w:left w:val="single" w:sz="12" w:space="0" w:color="FFFFFF"/>
              <w:bottom w:val="single" w:sz="12" w:space="0" w:color="FFFFFF"/>
              <w:right w:val="single" w:sz="12" w:space="0" w:color="FFFFFF"/>
            </w:tcBorders>
            <w:shd w:val="clear" w:color="FFFFFF" w:fill="132B4A"/>
            <w:tcMar>
              <w:left w:w="0" w:type="dxa"/>
              <w:right w:w="0" w:type="dxa"/>
            </w:tcMar>
            <w:vAlign w:val="center"/>
          </w:tcPr>
          <w:p w14:paraId="6DEA3AD6" w14:textId="77777777" w:rsidR="008A0932" w:rsidRPr="008A0932" w:rsidRDefault="008A0932" w:rsidP="008A0932">
            <w:pPr>
              <w:jc w:val="center"/>
              <w:rPr>
                <w:rFonts w:ascii="BancoDoBrasil Textos" w:hAnsi="BancoDoBrasil Textos" w:cs="BancoDoBrasil Textos"/>
                <w:color w:val="FFFFFF"/>
                <w:sz w:val="12"/>
                <w:szCs w:val="12"/>
              </w:rPr>
            </w:pPr>
          </w:p>
        </w:tc>
        <w:tc>
          <w:tcPr>
            <w:tcW w:w="851" w:type="dxa"/>
            <w:tcBorders>
              <w:top w:val="single" w:sz="12" w:space="0" w:color="FFFFFF"/>
              <w:left w:val="single" w:sz="12" w:space="0" w:color="FFFFFF"/>
              <w:bottom w:val="single" w:sz="12" w:space="0" w:color="FFFFFF"/>
              <w:right w:val="single" w:sz="12" w:space="0" w:color="FFFFFF"/>
            </w:tcBorders>
            <w:shd w:val="clear" w:color="FFFFFF" w:fill="132B4A"/>
            <w:tcMar>
              <w:left w:w="40" w:type="dxa"/>
              <w:right w:w="40" w:type="dxa"/>
            </w:tcMar>
            <w:vAlign w:val="center"/>
          </w:tcPr>
          <w:p w14:paraId="4DE00BE4" w14:textId="77777777" w:rsidR="008A0932" w:rsidRPr="008A0932" w:rsidRDefault="008A0932" w:rsidP="008A0932">
            <w:pPr>
              <w:jc w:val="center"/>
              <w:rPr>
                <w:rFonts w:ascii="BancoDoBrasil Textos" w:hAnsi="BancoDoBrasil Textos" w:cs="BancoDoBrasil Textos"/>
                <w:color w:val="FFFFFF"/>
                <w:sz w:val="12"/>
                <w:szCs w:val="12"/>
              </w:rPr>
            </w:pPr>
            <w:r w:rsidRPr="008A0932">
              <w:rPr>
                <w:rFonts w:ascii="BancoDoBrasil Textos" w:hAnsi="BancoDoBrasil Textos" w:cs="BancoDoBrasil Textos"/>
                <w:color w:val="FFFFFF"/>
                <w:sz w:val="12"/>
                <w:szCs w:val="12"/>
              </w:rPr>
              <w:t>Taxa anual de depreciação</w:t>
            </w:r>
          </w:p>
        </w:tc>
        <w:tc>
          <w:tcPr>
            <w:tcW w:w="992" w:type="dxa"/>
            <w:tcBorders>
              <w:top w:val="single" w:sz="12" w:space="0" w:color="FFFFFF"/>
              <w:left w:val="single" w:sz="12" w:space="0" w:color="FFFFFF"/>
              <w:bottom w:val="single" w:sz="12" w:space="0" w:color="FFFFFF"/>
              <w:right w:val="single" w:sz="12" w:space="0" w:color="FFFFFF"/>
            </w:tcBorders>
            <w:shd w:val="clear" w:color="FFFFFF" w:fill="132B4A"/>
            <w:tcMar>
              <w:left w:w="40" w:type="dxa"/>
              <w:right w:w="40" w:type="dxa"/>
            </w:tcMar>
            <w:vAlign w:val="center"/>
          </w:tcPr>
          <w:p w14:paraId="27351640" w14:textId="77777777" w:rsidR="008A0932" w:rsidRPr="008A0932" w:rsidRDefault="008A0932" w:rsidP="008A0932">
            <w:pPr>
              <w:jc w:val="center"/>
              <w:rPr>
                <w:rFonts w:ascii="BancoDoBrasil Textos" w:hAnsi="BancoDoBrasil Textos" w:cs="BancoDoBrasil Textos"/>
                <w:color w:val="FFFFFF"/>
                <w:sz w:val="12"/>
                <w:szCs w:val="12"/>
              </w:rPr>
            </w:pPr>
            <w:r w:rsidRPr="008A0932">
              <w:rPr>
                <w:rFonts w:ascii="BancoDoBrasil Textos" w:hAnsi="BancoDoBrasil Textos" w:cs="BancoDoBrasil Textos"/>
                <w:color w:val="FFFFFF"/>
                <w:sz w:val="12"/>
                <w:szCs w:val="12"/>
              </w:rPr>
              <w:t>Saldo contábil</w:t>
            </w:r>
          </w:p>
        </w:tc>
        <w:tc>
          <w:tcPr>
            <w:tcW w:w="1016" w:type="dxa"/>
            <w:tcBorders>
              <w:top w:val="single" w:sz="12" w:space="0" w:color="FFFFFF"/>
              <w:left w:val="single" w:sz="12" w:space="0" w:color="FFFFFF"/>
              <w:bottom w:val="single" w:sz="12" w:space="0" w:color="FFFFFF"/>
              <w:right w:val="single" w:sz="12" w:space="0" w:color="FFFFFF"/>
            </w:tcBorders>
            <w:shd w:val="clear" w:color="FFFFFF" w:fill="132B4A"/>
            <w:tcMar>
              <w:left w:w="40" w:type="dxa"/>
              <w:right w:w="40" w:type="dxa"/>
            </w:tcMar>
            <w:vAlign w:val="center"/>
          </w:tcPr>
          <w:p w14:paraId="3AA368B9" w14:textId="77777777" w:rsidR="008A0932" w:rsidRPr="008A0932" w:rsidRDefault="008A0932" w:rsidP="008A0932">
            <w:pPr>
              <w:jc w:val="center"/>
              <w:rPr>
                <w:rFonts w:ascii="BancoDoBrasil Textos" w:hAnsi="BancoDoBrasil Textos" w:cs="BancoDoBrasil Textos"/>
                <w:color w:val="FFFFFF"/>
                <w:sz w:val="12"/>
                <w:szCs w:val="12"/>
              </w:rPr>
            </w:pPr>
            <w:r w:rsidRPr="008A0932">
              <w:rPr>
                <w:rFonts w:ascii="BancoDoBrasil Textos" w:hAnsi="BancoDoBrasil Textos" w:cs="BancoDoBrasil Textos"/>
                <w:color w:val="FFFFFF"/>
                <w:sz w:val="12"/>
                <w:szCs w:val="12"/>
              </w:rPr>
              <w:t>Movimentações</w:t>
            </w:r>
          </w:p>
        </w:tc>
        <w:tc>
          <w:tcPr>
            <w:tcW w:w="1110" w:type="dxa"/>
            <w:tcBorders>
              <w:top w:val="single" w:sz="12" w:space="0" w:color="FFFFFF"/>
              <w:left w:val="single" w:sz="12" w:space="0" w:color="FFFFFF"/>
              <w:bottom w:val="single" w:sz="12" w:space="0" w:color="FFFFFF"/>
              <w:right w:val="single" w:sz="12" w:space="0" w:color="FFFFFF"/>
            </w:tcBorders>
            <w:shd w:val="clear" w:color="FFFFFF" w:fill="132B4A"/>
            <w:tcMar>
              <w:left w:w="40" w:type="dxa"/>
              <w:right w:w="40" w:type="dxa"/>
            </w:tcMar>
            <w:vAlign w:val="center"/>
          </w:tcPr>
          <w:p w14:paraId="29F54206" w14:textId="77777777" w:rsidR="008A0932" w:rsidRPr="008A0932" w:rsidRDefault="008A0932" w:rsidP="008A0932">
            <w:pPr>
              <w:jc w:val="center"/>
              <w:rPr>
                <w:rFonts w:ascii="BancoDoBrasil Textos" w:hAnsi="BancoDoBrasil Textos" w:cs="BancoDoBrasil Textos"/>
                <w:color w:val="FFFFFF"/>
                <w:sz w:val="12"/>
                <w:szCs w:val="12"/>
              </w:rPr>
            </w:pPr>
            <w:r w:rsidRPr="008A0932">
              <w:rPr>
                <w:rFonts w:ascii="BancoDoBrasil Textos" w:hAnsi="BancoDoBrasil Textos" w:cs="BancoDoBrasil Textos"/>
                <w:color w:val="FFFFFF"/>
                <w:sz w:val="12"/>
                <w:szCs w:val="12"/>
              </w:rPr>
              <w:t>Depreciação</w:t>
            </w:r>
          </w:p>
        </w:tc>
        <w:tc>
          <w:tcPr>
            <w:tcW w:w="993" w:type="dxa"/>
            <w:tcBorders>
              <w:top w:val="single" w:sz="12" w:space="0" w:color="FFFFFF"/>
              <w:left w:val="single" w:sz="12" w:space="0" w:color="FFFFFF"/>
              <w:bottom w:val="single" w:sz="12" w:space="0" w:color="FFFFFF"/>
              <w:right w:val="single" w:sz="12" w:space="0" w:color="FFFFFF"/>
            </w:tcBorders>
            <w:shd w:val="clear" w:color="FFFFFF" w:fill="132B4A"/>
            <w:tcMar>
              <w:left w:w="40" w:type="dxa"/>
              <w:right w:w="40" w:type="dxa"/>
            </w:tcMar>
            <w:vAlign w:val="center"/>
          </w:tcPr>
          <w:p w14:paraId="40F2983A" w14:textId="77777777" w:rsidR="008A0932" w:rsidRPr="008A0932" w:rsidRDefault="008A0932" w:rsidP="008A0932">
            <w:pPr>
              <w:jc w:val="center"/>
              <w:rPr>
                <w:rFonts w:ascii="BancoDoBrasil Textos" w:hAnsi="BancoDoBrasil Textos" w:cs="BancoDoBrasil Textos"/>
                <w:color w:val="FFFFFF"/>
                <w:sz w:val="12"/>
                <w:szCs w:val="12"/>
              </w:rPr>
            </w:pPr>
            <w:r w:rsidRPr="008A0932">
              <w:rPr>
                <w:rFonts w:ascii="BancoDoBrasil Textos" w:hAnsi="BancoDoBrasil Textos" w:cs="BancoDoBrasil Textos"/>
                <w:color w:val="FFFFFF"/>
                <w:sz w:val="12"/>
                <w:szCs w:val="12"/>
              </w:rPr>
              <w:t>Valor de custo</w:t>
            </w:r>
          </w:p>
        </w:tc>
        <w:tc>
          <w:tcPr>
            <w:tcW w:w="1134" w:type="dxa"/>
            <w:tcBorders>
              <w:top w:val="single" w:sz="12" w:space="0" w:color="FFFFFF"/>
              <w:left w:val="single" w:sz="12" w:space="0" w:color="FFFFFF"/>
              <w:bottom w:val="single" w:sz="12" w:space="0" w:color="FFFFFF"/>
              <w:right w:val="single" w:sz="12" w:space="0" w:color="FFFFFF"/>
            </w:tcBorders>
            <w:shd w:val="clear" w:color="FFFFFF" w:fill="132B4A"/>
            <w:tcMar>
              <w:left w:w="40" w:type="dxa"/>
              <w:right w:w="40" w:type="dxa"/>
            </w:tcMar>
            <w:vAlign w:val="center"/>
          </w:tcPr>
          <w:p w14:paraId="35C6BDD1" w14:textId="77777777" w:rsidR="008A0932" w:rsidRPr="008A0932" w:rsidRDefault="008A0932" w:rsidP="008A0932">
            <w:pPr>
              <w:jc w:val="center"/>
              <w:rPr>
                <w:rFonts w:ascii="BancoDoBrasil Textos" w:hAnsi="BancoDoBrasil Textos" w:cs="BancoDoBrasil Textos"/>
                <w:color w:val="FFFFFF"/>
                <w:sz w:val="12"/>
                <w:szCs w:val="12"/>
              </w:rPr>
            </w:pPr>
            <w:r w:rsidRPr="008A0932">
              <w:rPr>
                <w:rFonts w:ascii="BancoDoBrasil Textos" w:hAnsi="BancoDoBrasil Textos" w:cs="BancoDoBrasil Textos"/>
                <w:color w:val="FFFFFF"/>
                <w:sz w:val="12"/>
                <w:szCs w:val="12"/>
              </w:rPr>
              <w:t>Depreciação acumulada</w:t>
            </w:r>
          </w:p>
        </w:tc>
        <w:tc>
          <w:tcPr>
            <w:tcW w:w="1134" w:type="dxa"/>
            <w:tcBorders>
              <w:top w:val="single" w:sz="12" w:space="0" w:color="FFFFFF"/>
              <w:left w:val="single" w:sz="12" w:space="0" w:color="FFFFFF"/>
              <w:bottom w:val="single" w:sz="12" w:space="0" w:color="FFFFFF"/>
              <w:right w:val="single" w:sz="12" w:space="0" w:color="FFFFFF"/>
            </w:tcBorders>
            <w:shd w:val="clear" w:color="FFFFFF" w:fill="132B4A"/>
            <w:tcMar>
              <w:left w:w="40" w:type="dxa"/>
              <w:right w:w="40" w:type="dxa"/>
            </w:tcMar>
            <w:vAlign w:val="center"/>
          </w:tcPr>
          <w:p w14:paraId="246CBF1D" w14:textId="77777777" w:rsidR="008A0932" w:rsidRPr="008A0932" w:rsidRDefault="008A0932" w:rsidP="008A0932">
            <w:pPr>
              <w:jc w:val="center"/>
              <w:rPr>
                <w:rFonts w:ascii="BancoDoBrasil Textos" w:hAnsi="BancoDoBrasil Textos" w:cs="BancoDoBrasil Textos"/>
                <w:color w:val="FFFFFF"/>
                <w:sz w:val="12"/>
                <w:szCs w:val="12"/>
                <w:lang w:val="pt-BR"/>
              </w:rPr>
            </w:pPr>
            <w:r w:rsidRPr="008A0932">
              <w:rPr>
                <w:rFonts w:ascii="BancoDoBrasil Textos" w:hAnsi="BancoDoBrasil Textos" w:cs="BancoDoBrasil Textos"/>
                <w:color w:val="FFFFFF"/>
                <w:sz w:val="12"/>
                <w:szCs w:val="12"/>
                <w:lang w:val="pt-BR"/>
              </w:rPr>
              <w:t>Perdas por redução ao valor recuperável</w:t>
            </w:r>
          </w:p>
        </w:tc>
        <w:tc>
          <w:tcPr>
            <w:tcW w:w="992" w:type="dxa"/>
            <w:tcBorders>
              <w:top w:val="single" w:sz="12" w:space="0" w:color="FFFFFF"/>
              <w:left w:val="single" w:sz="12" w:space="0" w:color="FFFFFF"/>
              <w:bottom w:val="single" w:sz="12" w:space="0" w:color="FFFFFF"/>
              <w:right w:val="nil"/>
            </w:tcBorders>
            <w:shd w:val="clear" w:color="FFFFFF" w:fill="132B4A"/>
            <w:tcMar>
              <w:left w:w="40" w:type="dxa"/>
              <w:right w:w="40" w:type="dxa"/>
            </w:tcMar>
            <w:vAlign w:val="center"/>
          </w:tcPr>
          <w:p w14:paraId="7AEC7A3F" w14:textId="77777777" w:rsidR="008A0932" w:rsidRPr="008A0932" w:rsidRDefault="008A0932" w:rsidP="008A0932">
            <w:pPr>
              <w:jc w:val="center"/>
              <w:rPr>
                <w:rFonts w:ascii="BancoDoBrasil Textos" w:hAnsi="BancoDoBrasil Textos" w:cs="BancoDoBrasil Textos"/>
                <w:color w:val="FFFFFF"/>
                <w:sz w:val="12"/>
                <w:szCs w:val="12"/>
              </w:rPr>
            </w:pPr>
            <w:r w:rsidRPr="008A0932">
              <w:rPr>
                <w:rFonts w:ascii="BancoDoBrasil Textos" w:hAnsi="BancoDoBrasil Textos" w:cs="BancoDoBrasil Textos"/>
                <w:color w:val="FFFFFF"/>
                <w:sz w:val="12"/>
                <w:szCs w:val="12"/>
              </w:rPr>
              <w:t>Saldo contábil</w:t>
            </w:r>
          </w:p>
        </w:tc>
      </w:tr>
      <w:tr w:rsidR="008A0932" w:rsidRPr="008A0932" w14:paraId="5ECFF4B0" w14:textId="77777777" w:rsidTr="005506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5"/>
        </w:trPr>
        <w:tc>
          <w:tcPr>
            <w:tcW w:w="9908" w:type="dxa"/>
            <w:gridSpan w:val="9"/>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2D6D8D3C" w14:textId="00A2FA41" w:rsidR="008A0932" w:rsidRPr="008A0932" w:rsidRDefault="008A0932" w:rsidP="00CF6561">
            <w:pPr>
              <w:rPr>
                <w:rFonts w:ascii="BancoDoBrasil Textos" w:hAnsi="BancoDoBrasil Textos" w:cs="BancoDoBrasil Textos"/>
                <w:color w:val="000000"/>
                <w:sz w:val="12"/>
                <w:szCs w:val="12"/>
              </w:rPr>
            </w:pPr>
            <w:r w:rsidRPr="00F05BD7">
              <w:rPr>
                <w:rFonts w:ascii="BancoDoBrasil Textos" w:hAnsi="BancoDoBrasil Textos" w:cs="BancoDoBrasil Textos"/>
                <w:b/>
                <w:bCs/>
                <w:color w:val="000000"/>
                <w:sz w:val="12"/>
                <w:szCs w:val="12"/>
              </w:rPr>
              <w:t>De uso</w:t>
            </w:r>
          </w:p>
        </w:tc>
      </w:tr>
      <w:tr w:rsidR="008A0932" w:rsidRPr="008A0932" w14:paraId="07BC2768" w14:textId="77777777" w:rsidTr="005506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1686"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6AEADF1F" w14:textId="77777777" w:rsidR="008A0932" w:rsidRPr="008A0932" w:rsidRDefault="008A0932" w:rsidP="00CF6561">
            <w:pPr>
              <w:ind w:firstLine="84"/>
              <w:rPr>
                <w:rFonts w:ascii="BancoDoBrasil Textos" w:hAnsi="BancoDoBrasil Textos" w:cs="BancoDoBrasil Textos"/>
                <w:color w:val="000000"/>
                <w:sz w:val="12"/>
                <w:szCs w:val="12"/>
              </w:rPr>
            </w:pPr>
            <w:r w:rsidRPr="008A0932">
              <w:rPr>
                <w:rFonts w:ascii="BancoDoBrasil Textos" w:hAnsi="BancoDoBrasil Textos" w:cs="BancoDoBrasil Textos"/>
                <w:color w:val="000000"/>
                <w:sz w:val="12"/>
                <w:szCs w:val="12"/>
              </w:rPr>
              <w:t>Edificações</w:t>
            </w:r>
          </w:p>
        </w:tc>
        <w:tc>
          <w:tcPr>
            <w:tcW w:w="851"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4F7EAAA3" w14:textId="572CE3F0"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 xml:space="preserve"> 4 a 10% </w:t>
            </w:r>
          </w:p>
        </w:tc>
        <w:tc>
          <w:tcPr>
            <w:tcW w:w="992"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49650B27" w14:textId="2CFE4DB8"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3.943.393</w:t>
            </w:r>
          </w:p>
        </w:tc>
        <w:tc>
          <w:tcPr>
            <w:tcW w:w="1016"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4469AC23" w14:textId="79E3EFF9"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132.225</w:t>
            </w:r>
          </w:p>
        </w:tc>
        <w:tc>
          <w:tcPr>
            <w:tcW w:w="1110"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24FD93CE" w14:textId="40779EFD"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(104.018)</w:t>
            </w:r>
          </w:p>
        </w:tc>
        <w:tc>
          <w:tcPr>
            <w:tcW w:w="993"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2F1C1E8D" w14:textId="526E7B54"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10.096.704</w:t>
            </w:r>
          </w:p>
        </w:tc>
        <w:tc>
          <w:tcPr>
            <w:tcW w:w="1134"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64CCE375" w14:textId="4C542BE3"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(6.113.302)</w:t>
            </w:r>
          </w:p>
        </w:tc>
        <w:tc>
          <w:tcPr>
            <w:tcW w:w="1134"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233EF059" w14:textId="1A3504FD"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(11.802)</w:t>
            </w:r>
          </w:p>
        </w:tc>
        <w:tc>
          <w:tcPr>
            <w:tcW w:w="992"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40974EF0" w14:textId="35B6B9BD"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3.971.600</w:t>
            </w:r>
          </w:p>
        </w:tc>
      </w:tr>
      <w:tr w:rsidR="008A0932" w:rsidRPr="008A0932" w14:paraId="199C4F39" w14:textId="77777777" w:rsidTr="005506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1686"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58406891" w14:textId="77777777" w:rsidR="008A0932" w:rsidRPr="008A0932" w:rsidRDefault="008A0932" w:rsidP="00CF6561">
            <w:pPr>
              <w:ind w:firstLine="84"/>
              <w:rPr>
                <w:rFonts w:ascii="BancoDoBrasil Textos" w:hAnsi="BancoDoBrasil Textos" w:cs="BancoDoBrasil Textos"/>
                <w:color w:val="000000"/>
                <w:sz w:val="12"/>
                <w:szCs w:val="12"/>
              </w:rPr>
            </w:pPr>
            <w:r w:rsidRPr="008A0932">
              <w:rPr>
                <w:rFonts w:ascii="BancoDoBrasil Textos" w:hAnsi="BancoDoBrasil Textos" w:cs="BancoDoBrasil Textos"/>
                <w:color w:val="000000"/>
                <w:sz w:val="12"/>
                <w:szCs w:val="12"/>
              </w:rPr>
              <w:t>Móveis e equipamentos</w:t>
            </w:r>
          </w:p>
        </w:tc>
        <w:tc>
          <w:tcPr>
            <w:tcW w:w="851"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39F86DD3" w14:textId="2DA3D474"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10 a 20%</w:t>
            </w:r>
          </w:p>
        </w:tc>
        <w:tc>
          <w:tcPr>
            <w:tcW w:w="992"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0A9A07C1" w14:textId="6332BE9A" w:rsidR="008A0932" w:rsidRPr="008A0932" w:rsidRDefault="00A72B1F"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2.384.830</w:t>
            </w:r>
          </w:p>
        </w:tc>
        <w:tc>
          <w:tcPr>
            <w:tcW w:w="1016"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52283142" w14:textId="686938CF" w:rsidR="008A0932" w:rsidRPr="008A0932" w:rsidRDefault="00A72B1F"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84.044</w:t>
            </w:r>
          </w:p>
        </w:tc>
        <w:tc>
          <w:tcPr>
            <w:tcW w:w="1110"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6AF68904" w14:textId="6F1E6004"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(99.542)</w:t>
            </w:r>
          </w:p>
        </w:tc>
        <w:tc>
          <w:tcPr>
            <w:tcW w:w="993"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0EF348B4" w14:textId="3E46E20F"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4.925.837</w:t>
            </w:r>
          </w:p>
        </w:tc>
        <w:tc>
          <w:tcPr>
            <w:tcW w:w="1134"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2638EABF" w14:textId="054CF540"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(2.542.974)</w:t>
            </w:r>
          </w:p>
        </w:tc>
        <w:tc>
          <w:tcPr>
            <w:tcW w:w="1134"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7092748E" w14:textId="04E74321"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(13.531)</w:t>
            </w:r>
          </w:p>
        </w:tc>
        <w:tc>
          <w:tcPr>
            <w:tcW w:w="992"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3D8E5D41" w14:textId="202D48A2"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2.369.332</w:t>
            </w:r>
          </w:p>
        </w:tc>
      </w:tr>
      <w:tr w:rsidR="008A0932" w:rsidRPr="008A0932" w14:paraId="0E7958EA" w14:textId="77777777" w:rsidTr="005506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1686"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1C97F18F" w14:textId="77777777" w:rsidR="008A0932" w:rsidRPr="008A0932" w:rsidRDefault="008A0932" w:rsidP="00CF6561">
            <w:pPr>
              <w:ind w:left="84"/>
              <w:rPr>
                <w:rFonts w:ascii="BancoDoBrasil Textos" w:hAnsi="BancoDoBrasil Textos" w:cs="BancoDoBrasil Textos"/>
                <w:color w:val="000000"/>
                <w:sz w:val="12"/>
                <w:szCs w:val="12"/>
                <w:lang w:val="pt-BR"/>
              </w:rPr>
            </w:pPr>
            <w:r w:rsidRPr="008A0932">
              <w:rPr>
                <w:rFonts w:ascii="BancoDoBrasil Textos" w:hAnsi="BancoDoBrasil Textos" w:cs="BancoDoBrasil Textos"/>
                <w:color w:val="000000"/>
                <w:sz w:val="12"/>
                <w:szCs w:val="12"/>
                <w:lang w:val="pt-BR"/>
              </w:rPr>
              <w:t>Equipamentos de processamento de dados</w:t>
            </w:r>
          </w:p>
        </w:tc>
        <w:tc>
          <w:tcPr>
            <w:tcW w:w="851"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0C1AC91A" w14:textId="5E8D7FDC"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10 a 20%</w:t>
            </w:r>
          </w:p>
        </w:tc>
        <w:tc>
          <w:tcPr>
            <w:tcW w:w="992"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7AA1AF3A" w14:textId="3D012AE4"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3.099.421</w:t>
            </w:r>
          </w:p>
        </w:tc>
        <w:tc>
          <w:tcPr>
            <w:tcW w:w="1016"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27CC3A89" w14:textId="0DA7E0D5"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596.364</w:t>
            </w:r>
          </w:p>
        </w:tc>
        <w:tc>
          <w:tcPr>
            <w:tcW w:w="1110"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60EE53FD" w14:textId="622B730F"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(171.543)</w:t>
            </w:r>
          </w:p>
        </w:tc>
        <w:tc>
          <w:tcPr>
            <w:tcW w:w="993"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3218EFEC" w14:textId="23343E36"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7.715.654</w:t>
            </w:r>
          </w:p>
        </w:tc>
        <w:tc>
          <w:tcPr>
            <w:tcW w:w="1134"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01B8F081" w14:textId="01CF7D45"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(4.191.412)</w:t>
            </w:r>
          </w:p>
        </w:tc>
        <w:tc>
          <w:tcPr>
            <w:tcW w:w="1134"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2EEF2815" w14:textId="3DD7DA08"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992"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27E16F58" w14:textId="13AEEBA0"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3.524.242</w:t>
            </w:r>
          </w:p>
        </w:tc>
      </w:tr>
      <w:tr w:rsidR="008A0932" w:rsidRPr="008A0932" w14:paraId="65630753" w14:textId="77777777" w:rsidTr="005506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1686"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6054C998" w14:textId="77777777" w:rsidR="008A0932" w:rsidRPr="008A0932" w:rsidRDefault="008A0932" w:rsidP="00CF6561">
            <w:pPr>
              <w:ind w:firstLine="84"/>
              <w:rPr>
                <w:rFonts w:ascii="BancoDoBrasil Textos" w:hAnsi="BancoDoBrasil Textos" w:cs="BancoDoBrasil Textos"/>
                <w:color w:val="000000"/>
                <w:sz w:val="12"/>
                <w:szCs w:val="12"/>
              </w:rPr>
            </w:pPr>
            <w:r w:rsidRPr="008A0932">
              <w:rPr>
                <w:rFonts w:ascii="BancoDoBrasil Textos" w:hAnsi="BancoDoBrasil Textos" w:cs="BancoDoBrasil Textos"/>
                <w:color w:val="000000"/>
                <w:sz w:val="12"/>
                <w:szCs w:val="12"/>
              </w:rPr>
              <w:t>Imobilizações em curso</w:t>
            </w:r>
          </w:p>
        </w:tc>
        <w:tc>
          <w:tcPr>
            <w:tcW w:w="851"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2FC6BC17" w14:textId="565EDD17"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992"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762A7919" w14:textId="193CC1B5"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1.346.202</w:t>
            </w:r>
          </w:p>
        </w:tc>
        <w:tc>
          <w:tcPr>
            <w:tcW w:w="1016"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56749D81" w14:textId="0E79DD4E"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(32.658)</w:t>
            </w:r>
          </w:p>
        </w:tc>
        <w:tc>
          <w:tcPr>
            <w:tcW w:w="1110"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52CB4D95" w14:textId="49F36059"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993"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5C6C204C" w14:textId="3417C062"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1.313.544</w:t>
            </w:r>
          </w:p>
        </w:tc>
        <w:tc>
          <w:tcPr>
            <w:tcW w:w="1134"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3B1FF547" w14:textId="3767A1EB"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1134"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54116D53" w14:textId="3BE1A69B"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992"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3B9BDC66" w14:textId="45D3F504"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1.313.544</w:t>
            </w:r>
          </w:p>
        </w:tc>
      </w:tr>
      <w:tr w:rsidR="008A0932" w:rsidRPr="008A0932" w14:paraId="13BE7F84" w14:textId="77777777" w:rsidTr="005506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1686"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231CE5ED" w14:textId="77777777" w:rsidR="008A0932" w:rsidRPr="008A0932" w:rsidRDefault="008A0932" w:rsidP="00CF6561">
            <w:pPr>
              <w:ind w:firstLine="84"/>
              <w:rPr>
                <w:rFonts w:ascii="BancoDoBrasil Textos" w:hAnsi="BancoDoBrasil Textos" w:cs="BancoDoBrasil Textos"/>
                <w:color w:val="000000"/>
                <w:sz w:val="12"/>
                <w:szCs w:val="12"/>
              </w:rPr>
            </w:pPr>
            <w:r w:rsidRPr="008A0932">
              <w:rPr>
                <w:rFonts w:ascii="BancoDoBrasil Textos" w:hAnsi="BancoDoBrasil Textos" w:cs="BancoDoBrasil Textos"/>
                <w:color w:val="000000"/>
                <w:sz w:val="12"/>
                <w:szCs w:val="12"/>
              </w:rPr>
              <w:t>Terrenos</w:t>
            </w:r>
          </w:p>
        </w:tc>
        <w:tc>
          <w:tcPr>
            <w:tcW w:w="851"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26AD88B8" w14:textId="05B2D171"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992"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6A62C997" w14:textId="499DE8F4"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312.247</w:t>
            </w:r>
          </w:p>
        </w:tc>
        <w:tc>
          <w:tcPr>
            <w:tcW w:w="1016"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6ADCA262" w14:textId="4B8AA4EC"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(6.482)</w:t>
            </w:r>
          </w:p>
        </w:tc>
        <w:tc>
          <w:tcPr>
            <w:tcW w:w="1110"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2D4E8576" w14:textId="2D7CF885"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993"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3862BD16" w14:textId="549A7EF2"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305.765</w:t>
            </w:r>
          </w:p>
        </w:tc>
        <w:tc>
          <w:tcPr>
            <w:tcW w:w="1134"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3EFCB7D4" w14:textId="45FB2544"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1134"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00251AC2" w14:textId="560D0EB3"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992"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2A8036AE" w14:textId="0541E775"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305.765</w:t>
            </w:r>
          </w:p>
        </w:tc>
      </w:tr>
      <w:tr w:rsidR="008A0932" w:rsidRPr="008A0932" w14:paraId="7E757A80" w14:textId="77777777" w:rsidTr="005506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1686"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0E2EA5B3" w14:textId="77777777" w:rsidR="008A0932" w:rsidRPr="008A0932" w:rsidRDefault="008A0932" w:rsidP="00CF6561">
            <w:pPr>
              <w:ind w:firstLine="84"/>
              <w:rPr>
                <w:rFonts w:ascii="BancoDoBrasil Textos" w:hAnsi="BancoDoBrasil Textos" w:cs="BancoDoBrasil Textos"/>
                <w:color w:val="000000"/>
                <w:sz w:val="12"/>
                <w:szCs w:val="12"/>
                <w:lang w:val="pt-BR"/>
              </w:rPr>
            </w:pPr>
            <w:r w:rsidRPr="008A0932">
              <w:rPr>
                <w:rFonts w:ascii="BancoDoBrasil Textos" w:hAnsi="BancoDoBrasil Textos" w:cs="BancoDoBrasil Textos"/>
                <w:color w:val="000000"/>
                <w:sz w:val="12"/>
                <w:szCs w:val="12"/>
                <w:lang w:val="pt-BR"/>
              </w:rPr>
              <w:t>Equipamentos de comunicação e segurança</w:t>
            </w:r>
          </w:p>
        </w:tc>
        <w:tc>
          <w:tcPr>
            <w:tcW w:w="851"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2E978717" w14:textId="13787A03"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10%</w:t>
            </w:r>
          </w:p>
        </w:tc>
        <w:tc>
          <w:tcPr>
            <w:tcW w:w="992"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062646A4" w14:textId="27CEFAF7"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294.136</w:t>
            </w:r>
          </w:p>
        </w:tc>
        <w:tc>
          <w:tcPr>
            <w:tcW w:w="1016"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0570A76C" w14:textId="76E91F50"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3.446</w:t>
            </w:r>
          </w:p>
        </w:tc>
        <w:tc>
          <w:tcPr>
            <w:tcW w:w="1110"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4DD3834B" w14:textId="4420B161"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(13.431)</w:t>
            </w:r>
          </w:p>
        </w:tc>
        <w:tc>
          <w:tcPr>
            <w:tcW w:w="993"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4660C2C4" w14:textId="33FE6196"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795.828</w:t>
            </w:r>
          </w:p>
        </w:tc>
        <w:tc>
          <w:tcPr>
            <w:tcW w:w="1134"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091CAFF9" w14:textId="3203BAFA"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(506.623)</w:t>
            </w:r>
          </w:p>
        </w:tc>
        <w:tc>
          <w:tcPr>
            <w:tcW w:w="1134"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2C97A3F9" w14:textId="401358FD"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(5.054)</w:t>
            </w:r>
          </w:p>
        </w:tc>
        <w:tc>
          <w:tcPr>
            <w:tcW w:w="992"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507A49FE" w14:textId="445B6A6E"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284.151</w:t>
            </w:r>
          </w:p>
        </w:tc>
      </w:tr>
      <w:tr w:rsidR="008A0932" w:rsidRPr="008A0932" w14:paraId="79023894" w14:textId="77777777" w:rsidTr="005506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1686"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7BE9698C" w14:textId="77777777" w:rsidR="008A0932" w:rsidRPr="008A0932" w:rsidRDefault="008A0932" w:rsidP="00CF6561">
            <w:pPr>
              <w:ind w:firstLine="84"/>
              <w:rPr>
                <w:rFonts w:ascii="BancoDoBrasil Textos" w:hAnsi="BancoDoBrasil Textos" w:cs="BancoDoBrasil Textos"/>
                <w:color w:val="000000"/>
                <w:sz w:val="12"/>
                <w:szCs w:val="12"/>
              </w:rPr>
            </w:pPr>
            <w:r w:rsidRPr="008A0932">
              <w:rPr>
                <w:rFonts w:ascii="BancoDoBrasil Textos" w:hAnsi="BancoDoBrasil Textos" w:cs="BancoDoBrasil Textos"/>
                <w:color w:val="000000"/>
                <w:sz w:val="12"/>
                <w:szCs w:val="12"/>
              </w:rPr>
              <w:t>Instalações</w:t>
            </w:r>
          </w:p>
        </w:tc>
        <w:tc>
          <w:tcPr>
            <w:tcW w:w="851"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4483132D" w14:textId="104E3011"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10%</w:t>
            </w:r>
          </w:p>
        </w:tc>
        <w:tc>
          <w:tcPr>
            <w:tcW w:w="992"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73836DCD" w14:textId="0C9DC2A9"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109.976</w:t>
            </w:r>
          </w:p>
        </w:tc>
        <w:tc>
          <w:tcPr>
            <w:tcW w:w="1016"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1418441E" w14:textId="3D77DFF9"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606</w:t>
            </w:r>
          </w:p>
        </w:tc>
        <w:tc>
          <w:tcPr>
            <w:tcW w:w="1110"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01F9E315" w14:textId="131D84F9"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(5.206)</w:t>
            </w:r>
          </w:p>
        </w:tc>
        <w:tc>
          <w:tcPr>
            <w:tcW w:w="993"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6A89483C" w14:textId="32E40CAF"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1.061.709</w:t>
            </w:r>
          </w:p>
        </w:tc>
        <w:tc>
          <w:tcPr>
            <w:tcW w:w="1134"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2FA51B10" w14:textId="0B2C85A2"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(956.333)</w:t>
            </w:r>
          </w:p>
        </w:tc>
        <w:tc>
          <w:tcPr>
            <w:tcW w:w="1134"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6C0C098E" w14:textId="5214BAD8"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992"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24D77723" w14:textId="383FB56C"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105.376</w:t>
            </w:r>
          </w:p>
        </w:tc>
      </w:tr>
      <w:tr w:rsidR="008A0932" w:rsidRPr="008A0932" w14:paraId="62BBFB76" w14:textId="77777777" w:rsidTr="005506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1686"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65416ED0" w14:textId="77777777" w:rsidR="008A0932" w:rsidRPr="008A0932" w:rsidRDefault="008A0932" w:rsidP="00CF6561">
            <w:pPr>
              <w:ind w:firstLine="84"/>
              <w:rPr>
                <w:rFonts w:ascii="BancoDoBrasil Textos" w:hAnsi="BancoDoBrasil Textos" w:cs="BancoDoBrasil Textos"/>
                <w:color w:val="000000"/>
                <w:sz w:val="12"/>
                <w:szCs w:val="12"/>
              </w:rPr>
            </w:pPr>
            <w:r w:rsidRPr="008A0932">
              <w:rPr>
                <w:rFonts w:ascii="BancoDoBrasil Textos" w:hAnsi="BancoDoBrasil Textos" w:cs="BancoDoBrasil Textos"/>
                <w:color w:val="000000"/>
                <w:sz w:val="12"/>
                <w:szCs w:val="12"/>
              </w:rPr>
              <w:t>Veículos</w:t>
            </w:r>
          </w:p>
        </w:tc>
        <w:tc>
          <w:tcPr>
            <w:tcW w:w="851"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1A4514E1" w14:textId="7F36B660"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10%</w:t>
            </w:r>
          </w:p>
        </w:tc>
        <w:tc>
          <w:tcPr>
            <w:tcW w:w="992"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673EC41E" w14:textId="12F6C5D0"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8.684</w:t>
            </w:r>
          </w:p>
        </w:tc>
        <w:tc>
          <w:tcPr>
            <w:tcW w:w="1016"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6DF69E91" w14:textId="0AEE0572"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(258)</w:t>
            </w:r>
          </w:p>
        </w:tc>
        <w:tc>
          <w:tcPr>
            <w:tcW w:w="1110"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292E218E" w14:textId="6CB6354E"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(355)</w:t>
            </w:r>
          </w:p>
        </w:tc>
        <w:tc>
          <w:tcPr>
            <w:tcW w:w="993"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69CA083E" w14:textId="05F1A956"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17.014</w:t>
            </w:r>
          </w:p>
        </w:tc>
        <w:tc>
          <w:tcPr>
            <w:tcW w:w="1134"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06AB338E" w14:textId="6A184093"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(8.943)</w:t>
            </w:r>
          </w:p>
        </w:tc>
        <w:tc>
          <w:tcPr>
            <w:tcW w:w="1134"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70E579D1" w14:textId="1D4341B8"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992"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2E7F3FB6" w14:textId="125CB8CD"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8.071</w:t>
            </w:r>
          </w:p>
        </w:tc>
      </w:tr>
      <w:tr w:rsidR="008A0932" w:rsidRPr="008A0932" w14:paraId="66F84BB5" w14:textId="77777777" w:rsidTr="005506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1686"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60AACF9B" w14:textId="21C03B79" w:rsidR="008A0932" w:rsidRPr="008A0932" w:rsidRDefault="008A0932" w:rsidP="00CF6561">
            <w:pPr>
              <w:ind w:firstLine="84"/>
              <w:rPr>
                <w:rFonts w:ascii="BancoDoBrasil Textos" w:hAnsi="BancoDoBrasil Textos" w:cs="BancoDoBrasil Textos"/>
                <w:color w:val="000000"/>
                <w:sz w:val="12"/>
                <w:szCs w:val="12"/>
              </w:rPr>
            </w:pPr>
            <w:r w:rsidRPr="008A0932">
              <w:rPr>
                <w:rFonts w:ascii="BancoDoBrasil Textos" w:hAnsi="BancoDoBrasil Textos" w:cs="BancoDoBrasil Textos"/>
                <w:color w:val="000000"/>
                <w:sz w:val="12"/>
                <w:szCs w:val="12"/>
              </w:rPr>
              <w:t xml:space="preserve">Obras de </w:t>
            </w:r>
            <w:r w:rsidR="008E7257">
              <w:rPr>
                <w:rFonts w:ascii="BancoDoBrasil Textos" w:hAnsi="BancoDoBrasil Textos" w:cs="BancoDoBrasil Textos"/>
                <w:color w:val="000000"/>
                <w:sz w:val="12"/>
                <w:szCs w:val="12"/>
              </w:rPr>
              <w:t>a</w:t>
            </w:r>
            <w:r w:rsidRPr="008A0932">
              <w:rPr>
                <w:rFonts w:ascii="BancoDoBrasil Textos" w:hAnsi="BancoDoBrasil Textos" w:cs="BancoDoBrasil Textos"/>
                <w:color w:val="000000"/>
                <w:sz w:val="12"/>
                <w:szCs w:val="12"/>
              </w:rPr>
              <w:t>rte</w:t>
            </w:r>
          </w:p>
        </w:tc>
        <w:tc>
          <w:tcPr>
            <w:tcW w:w="851"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13EB632C" w14:textId="13F06245"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10%</w:t>
            </w:r>
          </w:p>
        </w:tc>
        <w:tc>
          <w:tcPr>
            <w:tcW w:w="992"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48485E1C" w14:textId="1CD3D181"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2.877</w:t>
            </w:r>
          </w:p>
        </w:tc>
        <w:tc>
          <w:tcPr>
            <w:tcW w:w="1016"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1B4F2AD2" w14:textId="2E1507E7"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(108)</w:t>
            </w:r>
          </w:p>
        </w:tc>
        <w:tc>
          <w:tcPr>
            <w:tcW w:w="1110"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472A7B2D" w14:textId="71C5E06B"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993"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43C452BA" w14:textId="4B8FB39A"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2.769</w:t>
            </w:r>
          </w:p>
        </w:tc>
        <w:tc>
          <w:tcPr>
            <w:tcW w:w="1134"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5DA67A31" w14:textId="4491727E"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1134"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56AA94B9" w14:textId="71B85EF8"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992"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69185EC3" w14:textId="781FA07E"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2.769</w:t>
            </w:r>
          </w:p>
        </w:tc>
      </w:tr>
      <w:tr w:rsidR="008A0932" w:rsidRPr="008A0932" w14:paraId="248203C4" w14:textId="77777777" w:rsidTr="005506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1686"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5E7D5C08" w14:textId="77777777" w:rsidR="008A0932" w:rsidRPr="008A0932" w:rsidRDefault="008A0932" w:rsidP="00CF6561">
            <w:pPr>
              <w:ind w:firstLine="84"/>
              <w:rPr>
                <w:rFonts w:ascii="BancoDoBrasil Textos" w:hAnsi="BancoDoBrasil Textos" w:cs="BancoDoBrasil Textos"/>
                <w:color w:val="000000"/>
                <w:sz w:val="12"/>
                <w:szCs w:val="12"/>
              </w:rPr>
            </w:pPr>
            <w:r w:rsidRPr="008A0932">
              <w:rPr>
                <w:rFonts w:ascii="BancoDoBrasil Textos" w:hAnsi="BancoDoBrasil Textos" w:cs="BancoDoBrasil Textos"/>
                <w:color w:val="000000"/>
                <w:sz w:val="12"/>
                <w:szCs w:val="12"/>
              </w:rPr>
              <w:t>Imobilizado em estoque</w:t>
            </w:r>
          </w:p>
        </w:tc>
        <w:tc>
          <w:tcPr>
            <w:tcW w:w="851"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0A4093B9" w14:textId="3B35C4BD"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992"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6A6FDA80" w14:textId="7E3D7A8D"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790</w:t>
            </w:r>
          </w:p>
        </w:tc>
        <w:tc>
          <w:tcPr>
            <w:tcW w:w="1016"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601E467A" w14:textId="0E3034D0"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(6)</w:t>
            </w:r>
          </w:p>
        </w:tc>
        <w:tc>
          <w:tcPr>
            <w:tcW w:w="1110"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04829855" w14:textId="0671647C"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993"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211A9879" w14:textId="7D5FA2F5"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784</w:t>
            </w:r>
          </w:p>
        </w:tc>
        <w:tc>
          <w:tcPr>
            <w:tcW w:w="1134"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14581827" w14:textId="472C4259"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1134"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12A33A81" w14:textId="21845EEE"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w:t>
            </w:r>
          </w:p>
        </w:tc>
        <w:tc>
          <w:tcPr>
            <w:tcW w:w="992"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1B083265" w14:textId="55DBC03F" w:rsidR="008A0932" w:rsidRPr="008A0932" w:rsidRDefault="008A0932" w:rsidP="008A0932">
            <w:pPr>
              <w:jc w:val="right"/>
              <w:rPr>
                <w:rFonts w:ascii="BancoDoBrasil Textos" w:hAnsi="BancoDoBrasil Textos" w:cs="BancoDoBrasil Textos"/>
                <w:color w:val="000000"/>
                <w:sz w:val="12"/>
                <w:szCs w:val="12"/>
              </w:rPr>
            </w:pPr>
            <w:r>
              <w:rPr>
                <w:rFonts w:ascii="BancoDoBrasil Textos" w:eastAsia="BancoDoBrasil Textos" w:hAnsi="BancoDoBrasil Textos" w:cs="BancoDoBrasil Textos"/>
                <w:color w:val="000000"/>
                <w:sz w:val="12"/>
              </w:rPr>
              <w:t>784</w:t>
            </w:r>
          </w:p>
        </w:tc>
      </w:tr>
      <w:tr w:rsidR="008A0932" w:rsidRPr="008A0932" w14:paraId="6C46F4C5" w14:textId="77777777" w:rsidTr="005506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1686"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2AD73D16" w14:textId="77777777" w:rsidR="008A0932" w:rsidRPr="008A0932" w:rsidRDefault="008A0932" w:rsidP="008A0932">
            <w:pPr>
              <w:rPr>
                <w:rFonts w:ascii="BancoDoBrasil Textos" w:hAnsi="BancoDoBrasil Textos" w:cs="BancoDoBrasil Textos"/>
                <w:b/>
                <w:color w:val="000000"/>
                <w:sz w:val="12"/>
                <w:szCs w:val="12"/>
              </w:rPr>
            </w:pPr>
            <w:r w:rsidRPr="008A0932">
              <w:rPr>
                <w:rFonts w:ascii="BancoDoBrasil Textos" w:hAnsi="BancoDoBrasil Textos" w:cs="BancoDoBrasil Textos"/>
                <w:b/>
                <w:color w:val="000000"/>
                <w:sz w:val="12"/>
                <w:szCs w:val="12"/>
              </w:rPr>
              <w:t>Total</w:t>
            </w:r>
          </w:p>
        </w:tc>
        <w:tc>
          <w:tcPr>
            <w:tcW w:w="851" w:type="dxa"/>
            <w:tcBorders>
              <w:top w:val="single" w:sz="12" w:space="0" w:color="FFFFFF"/>
              <w:left w:val="single" w:sz="12" w:space="0" w:color="FFFFFF"/>
              <w:bottom w:val="single" w:sz="12" w:space="0" w:color="FFFFFF"/>
              <w:right w:val="single" w:sz="12" w:space="0" w:color="FFFFFF"/>
            </w:tcBorders>
            <w:shd w:val="clear" w:color="FFFFFF" w:fill="E6E6E6"/>
            <w:tcMar>
              <w:left w:w="0" w:type="dxa"/>
              <w:right w:w="0" w:type="dxa"/>
            </w:tcMar>
            <w:vAlign w:val="center"/>
          </w:tcPr>
          <w:p w14:paraId="1E4F4864" w14:textId="77777777" w:rsidR="008A0932" w:rsidRPr="008A0932" w:rsidRDefault="008A0932" w:rsidP="008A0932">
            <w:pPr>
              <w:jc w:val="right"/>
              <w:rPr>
                <w:rFonts w:ascii="BancoDoBrasil Textos" w:hAnsi="BancoDoBrasil Textos" w:cs="BancoDoBrasil Textos"/>
                <w:b/>
                <w:color w:val="000000"/>
                <w:sz w:val="12"/>
                <w:szCs w:val="12"/>
              </w:rPr>
            </w:pPr>
          </w:p>
        </w:tc>
        <w:tc>
          <w:tcPr>
            <w:tcW w:w="992"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100" w:type="dxa"/>
            </w:tcMar>
            <w:vAlign w:val="center"/>
          </w:tcPr>
          <w:p w14:paraId="6298DE2C" w14:textId="29533E8D" w:rsidR="008A0932" w:rsidRPr="008A0932" w:rsidRDefault="00A72B1F" w:rsidP="008A0932">
            <w:pPr>
              <w:jc w:val="right"/>
              <w:rPr>
                <w:rFonts w:ascii="BancoDoBrasil Textos" w:hAnsi="BancoDoBrasil Textos" w:cs="BancoDoBrasil Textos"/>
                <w:b/>
                <w:color w:val="000000"/>
                <w:sz w:val="12"/>
                <w:szCs w:val="12"/>
              </w:rPr>
            </w:pPr>
            <w:r>
              <w:rPr>
                <w:rFonts w:ascii="BancoDoBrasil Textos" w:eastAsia="BancoDoBrasil Textos" w:hAnsi="BancoDoBrasil Textos" w:cs="BancoDoBrasil Textos"/>
                <w:b/>
                <w:color w:val="000000"/>
                <w:sz w:val="12"/>
              </w:rPr>
              <w:t>11.502.556</w:t>
            </w:r>
          </w:p>
        </w:tc>
        <w:tc>
          <w:tcPr>
            <w:tcW w:w="1016"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100" w:type="dxa"/>
            </w:tcMar>
            <w:vAlign w:val="center"/>
          </w:tcPr>
          <w:p w14:paraId="1D902084" w14:textId="29A5E1AD" w:rsidR="008A0932" w:rsidRPr="008A0932" w:rsidRDefault="00A72B1F" w:rsidP="008A0932">
            <w:pPr>
              <w:jc w:val="right"/>
              <w:rPr>
                <w:rFonts w:ascii="BancoDoBrasil Textos" w:hAnsi="BancoDoBrasil Textos" w:cs="BancoDoBrasil Textos"/>
                <w:b/>
                <w:color w:val="000000"/>
                <w:sz w:val="12"/>
                <w:szCs w:val="12"/>
              </w:rPr>
            </w:pPr>
            <w:r>
              <w:rPr>
                <w:rFonts w:ascii="BancoDoBrasil Textos" w:eastAsia="BancoDoBrasil Textos" w:hAnsi="BancoDoBrasil Textos" w:cs="BancoDoBrasil Textos"/>
                <w:b/>
                <w:color w:val="000000"/>
                <w:sz w:val="12"/>
              </w:rPr>
              <w:t>777.173</w:t>
            </w:r>
          </w:p>
        </w:tc>
        <w:tc>
          <w:tcPr>
            <w:tcW w:w="1110"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3D3C3C53" w14:textId="42AB4C3B" w:rsidR="008A0932" w:rsidRPr="008A0932" w:rsidRDefault="008A0932" w:rsidP="008A0932">
            <w:pPr>
              <w:jc w:val="right"/>
              <w:rPr>
                <w:rFonts w:ascii="BancoDoBrasil Textos" w:hAnsi="BancoDoBrasil Textos" w:cs="BancoDoBrasil Textos"/>
                <w:b/>
                <w:color w:val="000000"/>
                <w:sz w:val="12"/>
                <w:szCs w:val="12"/>
              </w:rPr>
            </w:pPr>
            <w:r>
              <w:rPr>
                <w:rFonts w:ascii="BancoDoBrasil Textos" w:eastAsia="BancoDoBrasil Textos" w:hAnsi="BancoDoBrasil Textos" w:cs="BancoDoBrasil Textos"/>
                <w:b/>
                <w:color w:val="000000"/>
                <w:sz w:val="12"/>
              </w:rPr>
              <w:t>(394.095)</w:t>
            </w:r>
          </w:p>
        </w:tc>
        <w:tc>
          <w:tcPr>
            <w:tcW w:w="993"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100" w:type="dxa"/>
            </w:tcMar>
            <w:vAlign w:val="center"/>
          </w:tcPr>
          <w:p w14:paraId="4AE303DC" w14:textId="2DD3885D" w:rsidR="008A0932" w:rsidRPr="008A0932" w:rsidRDefault="008A0932" w:rsidP="008A0932">
            <w:pPr>
              <w:jc w:val="right"/>
              <w:rPr>
                <w:rFonts w:ascii="BancoDoBrasil Textos" w:hAnsi="BancoDoBrasil Textos" w:cs="BancoDoBrasil Textos"/>
                <w:b/>
                <w:color w:val="000000"/>
                <w:sz w:val="12"/>
                <w:szCs w:val="12"/>
              </w:rPr>
            </w:pPr>
            <w:r>
              <w:rPr>
                <w:rFonts w:ascii="BancoDoBrasil Textos" w:eastAsia="BancoDoBrasil Textos" w:hAnsi="BancoDoBrasil Textos" w:cs="BancoDoBrasil Textos"/>
                <w:b/>
                <w:color w:val="000000"/>
                <w:sz w:val="12"/>
              </w:rPr>
              <w:t>26.235.608</w:t>
            </w:r>
          </w:p>
        </w:tc>
        <w:tc>
          <w:tcPr>
            <w:tcW w:w="1134"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0217E23F" w14:textId="079ECD91" w:rsidR="008A0932" w:rsidRPr="008A0932" w:rsidRDefault="008A0932" w:rsidP="008A0932">
            <w:pPr>
              <w:jc w:val="right"/>
              <w:rPr>
                <w:rFonts w:ascii="BancoDoBrasil Textos" w:hAnsi="BancoDoBrasil Textos" w:cs="BancoDoBrasil Textos"/>
                <w:b/>
                <w:color w:val="000000"/>
                <w:sz w:val="12"/>
                <w:szCs w:val="12"/>
              </w:rPr>
            </w:pPr>
            <w:r>
              <w:rPr>
                <w:rFonts w:ascii="BancoDoBrasil Textos" w:eastAsia="BancoDoBrasil Textos" w:hAnsi="BancoDoBrasil Textos" w:cs="BancoDoBrasil Textos"/>
                <w:b/>
                <w:color w:val="000000"/>
                <w:sz w:val="12"/>
              </w:rPr>
              <w:t>(14.319.587)</w:t>
            </w:r>
          </w:p>
        </w:tc>
        <w:tc>
          <w:tcPr>
            <w:tcW w:w="1134"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694F3DC3" w14:textId="3DE260FF" w:rsidR="008A0932" w:rsidRPr="008A0932" w:rsidRDefault="008A0932" w:rsidP="008A0932">
            <w:pPr>
              <w:jc w:val="right"/>
              <w:rPr>
                <w:rFonts w:ascii="BancoDoBrasil Textos" w:hAnsi="BancoDoBrasil Textos" w:cs="BancoDoBrasil Textos"/>
                <w:b/>
                <w:color w:val="000000"/>
                <w:sz w:val="12"/>
                <w:szCs w:val="12"/>
              </w:rPr>
            </w:pPr>
            <w:r>
              <w:rPr>
                <w:rFonts w:ascii="BancoDoBrasil Textos" w:eastAsia="BancoDoBrasil Textos" w:hAnsi="BancoDoBrasil Textos" w:cs="BancoDoBrasil Textos"/>
                <w:b/>
                <w:color w:val="000000"/>
                <w:sz w:val="12"/>
              </w:rPr>
              <w:t>(30.387)</w:t>
            </w:r>
          </w:p>
        </w:tc>
        <w:tc>
          <w:tcPr>
            <w:tcW w:w="992"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100" w:type="dxa"/>
            </w:tcMar>
            <w:vAlign w:val="center"/>
          </w:tcPr>
          <w:p w14:paraId="2001487F" w14:textId="6927C44D" w:rsidR="008A0932" w:rsidRPr="008A0932" w:rsidRDefault="008A0932" w:rsidP="008A0932">
            <w:pPr>
              <w:jc w:val="right"/>
              <w:rPr>
                <w:rFonts w:ascii="BancoDoBrasil Textos" w:hAnsi="BancoDoBrasil Textos" w:cs="BancoDoBrasil Textos"/>
                <w:b/>
                <w:color w:val="000000"/>
                <w:sz w:val="12"/>
                <w:szCs w:val="12"/>
              </w:rPr>
            </w:pPr>
            <w:r>
              <w:rPr>
                <w:rFonts w:ascii="BancoDoBrasil Textos" w:eastAsia="BancoDoBrasil Textos" w:hAnsi="BancoDoBrasil Textos" w:cs="BancoDoBrasil Textos"/>
                <w:b/>
                <w:color w:val="000000"/>
                <w:sz w:val="12"/>
              </w:rPr>
              <w:t>11.885.634</w:t>
            </w:r>
          </w:p>
        </w:tc>
      </w:tr>
      <w:tr w:rsidR="008A0932" w:rsidRPr="008A0932" w14:paraId="70220648" w14:textId="77777777" w:rsidTr="005506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5"/>
        </w:trPr>
        <w:tc>
          <w:tcPr>
            <w:tcW w:w="9908" w:type="dxa"/>
            <w:gridSpan w:val="9"/>
            <w:tcBorders>
              <w:top w:val="single" w:sz="12" w:space="0" w:color="FFFFFF"/>
              <w:left w:val="single" w:sz="12" w:space="0" w:color="FFFFFF"/>
              <w:bottom w:val="single" w:sz="12" w:space="0" w:color="FFFFFF"/>
              <w:right w:val="single" w:sz="12" w:space="0" w:color="FFFFFF"/>
            </w:tcBorders>
            <w:shd w:val="clear" w:color="FFFFFF" w:fill="F3F3F3"/>
            <w:tcMar>
              <w:left w:w="40" w:type="dxa"/>
              <w:right w:w="40" w:type="dxa"/>
            </w:tcMar>
            <w:vAlign w:val="center"/>
          </w:tcPr>
          <w:p w14:paraId="09D5F4EE" w14:textId="68C5F91C" w:rsidR="008A0932" w:rsidRPr="008A0932" w:rsidRDefault="008A0932" w:rsidP="00CF6561">
            <w:pPr>
              <w:rPr>
                <w:rFonts w:ascii="BancoDoBrasil Textos" w:hAnsi="BancoDoBrasil Textos" w:cs="BancoDoBrasil Textos"/>
                <w:b/>
                <w:color w:val="000000"/>
                <w:sz w:val="12"/>
                <w:szCs w:val="12"/>
              </w:rPr>
            </w:pPr>
            <w:r w:rsidRPr="008A0932">
              <w:rPr>
                <w:rFonts w:ascii="BancoDoBrasil Textos" w:hAnsi="BancoDoBrasil Textos" w:cs="BancoDoBrasil Textos"/>
                <w:b/>
                <w:color w:val="000000"/>
                <w:sz w:val="12"/>
                <w:szCs w:val="12"/>
              </w:rPr>
              <w:t>Direito de uso</w:t>
            </w:r>
          </w:p>
        </w:tc>
      </w:tr>
      <w:tr w:rsidR="008A0932" w:rsidRPr="008A0932" w14:paraId="3A91F080" w14:textId="77777777" w:rsidTr="005506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1686"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6457DE5B" w14:textId="77777777" w:rsidR="008A0932" w:rsidRPr="00CF6561" w:rsidRDefault="008A0932" w:rsidP="00CF6561">
            <w:pPr>
              <w:ind w:firstLine="84"/>
              <w:rPr>
                <w:rFonts w:ascii="BancoDoBrasil Textos" w:hAnsi="BancoDoBrasil Textos" w:cs="BancoDoBrasil Textos"/>
                <w:bCs/>
                <w:color w:val="000000"/>
                <w:sz w:val="12"/>
                <w:szCs w:val="12"/>
              </w:rPr>
            </w:pPr>
            <w:r w:rsidRPr="00CF6561">
              <w:rPr>
                <w:rFonts w:ascii="BancoDoBrasil Textos" w:hAnsi="BancoDoBrasil Textos" w:cs="BancoDoBrasil Textos"/>
                <w:bCs/>
                <w:color w:val="000000"/>
                <w:sz w:val="12"/>
                <w:szCs w:val="12"/>
              </w:rPr>
              <w:t>Edificações</w:t>
            </w:r>
          </w:p>
        </w:tc>
        <w:tc>
          <w:tcPr>
            <w:tcW w:w="851" w:type="dxa"/>
            <w:tcBorders>
              <w:top w:val="single" w:sz="12" w:space="0" w:color="FFFFFF"/>
              <w:left w:val="single" w:sz="12" w:space="0" w:color="FFFFFF"/>
              <w:bottom w:val="single" w:sz="12" w:space="0" w:color="FFFFFF"/>
              <w:right w:val="single" w:sz="12" w:space="0" w:color="FFFFFF"/>
            </w:tcBorders>
            <w:shd w:val="clear" w:color="FFFFFF" w:fill="E6E6E6"/>
            <w:tcMar>
              <w:left w:w="0" w:type="dxa"/>
              <w:right w:w="0" w:type="dxa"/>
            </w:tcMar>
            <w:vAlign w:val="center"/>
          </w:tcPr>
          <w:p w14:paraId="19FA3FF9" w14:textId="77777777" w:rsidR="008A0932" w:rsidRPr="00CF6561" w:rsidRDefault="008A0932" w:rsidP="00CF6561">
            <w:pPr>
              <w:ind w:firstLine="84"/>
              <w:jc w:val="right"/>
              <w:rPr>
                <w:rFonts w:ascii="BancoDoBrasil Textos" w:hAnsi="BancoDoBrasil Textos" w:cs="BancoDoBrasil Textos"/>
                <w:bCs/>
                <w:color w:val="000000"/>
                <w:sz w:val="12"/>
                <w:szCs w:val="12"/>
              </w:rPr>
            </w:pPr>
          </w:p>
        </w:tc>
        <w:tc>
          <w:tcPr>
            <w:tcW w:w="992"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100" w:type="dxa"/>
            </w:tcMar>
            <w:vAlign w:val="center"/>
          </w:tcPr>
          <w:p w14:paraId="3074F10D" w14:textId="6FD556C7" w:rsidR="008A0932" w:rsidRPr="00CF6561" w:rsidRDefault="008A0932" w:rsidP="00CF6561">
            <w:pPr>
              <w:ind w:firstLine="84"/>
              <w:jc w:val="right"/>
              <w:rPr>
                <w:rFonts w:ascii="BancoDoBrasil Textos" w:hAnsi="BancoDoBrasil Textos" w:cs="BancoDoBrasil Textos"/>
                <w:bCs/>
                <w:color w:val="000000"/>
                <w:sz w:val="12"/>
                <w:szCs w:val="12"/>
              </w:rPr>
            </w:pPr>
            <w:r w:rsidRPr="006B00DE">
              <w:rPr>
                <w:rFonts w:ascii="BancoDoBrasil Textos" w:eastAsia="BancoDoBrasil Textos" w:hAnsi="BancoDoBrasil Textos" w:cs="BancoDoBrasil Textos"/>
                <w:color w:val="000000"/>
                <w:sz w:val="12"/>
              </w:rPr>
              <w:t>--</w:t>
            </w:r>
          </w:p>
        </w:tc>
        <w:tc>
          <w:tcPr>
            <w:tcW w:w="1016"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100" w:type="dxa"/>
            </w:tcMar>
            <w:vAlign w:val="center"/>
          </w:tcPr>
          <w:p w14:paraId="11503F0A" w14:textId="4BDBE0D9" w:rsidR="008A0932" w:rsidRPr="00CF6561" w:rsidRDefault="008A0932" w:rsidP="00CF6561">
            <w:pPr>
              <w:ind w:firstLine="84"/>
              <w:jc w:val="right"/>
              <w:rPr>
                <w:rFonts w:ascii="BancoDoBrasil Textos" w:hAnsi="BancoDoBrasil Textos" w:cs="BancoDoBrasil Textos"/>
                <w:bCs/>
                <w:color w:val="000000"/>
                <w:sz w:val="12"/>
                <w:szCs w:val="12"/>
              </w:rPr>
            </w:pPr>
            <w:r w:rsidRPr="006B00DE">
              <w:rPr>
                <w:rFonts w:ascii="BancoDoBrasil Textos" w:eastAsia="BancoDoBrasil Textos" w:hAnsi="BancoDoBrasil Textos" w:cs="BancoDoBrasil Textos"/>
                <w:color w:val="000000"/>
                <w:sz w:val="12"/>
              </w:rPr>
              <w:t>655.317</w:t>
            </w:r>
          </w:p>
        </w:tc>
        <w:tc>
          <w:tcPr>
            <w:tcW w:w="1110"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4E8F28C4" w14:textId="3CB225F9" w:rsidR="008A0932" w:rsidRPr="00CF6561" w:rsidRDefault="008A0932" w:rsidP="00CF6561">
            <w:pPr>
              <w:ind w:firstLine="84"/>
              <w:jc w:val="right"/>
              <w:rPr>
                <w:rFonts w:ascii="BancoDoBrasil Textos" w:hAnsi="BancoDoBrasil Textos" w:cs="BancoDoBrasil Textos"/>
                <w:bCs/>
                <w:color w:val="000000"/>
                <w:sz w:val="12"/>
                <w:szCs w:val="12"/>
              </w:rPr>
            </w:pPr>
            <w:r w:rsidRPr="006B00DE">
              <w:rPr>
                <w:rFonts w:ascii="BancoDoBrasil Textos" w:eastAsia="BancoDoBrasil Textos" w:hAnsi="BancoDoBrasil Textos" w:cs="BancoDoBrasil Textos"/>
                <w:color w:val="000000"/>
                <w:sz w:val="12"/>
              </w:rPr>
              <w:t>(40.020)</w:t>
            </w:r>
          </w:p>
        </w:tc>
        <w:tc>
          <w:tcPr>
            <w:tcW w:w="993"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100" w:type="dxa"/>
            </w:tcMar>
            <w:vAlign w:val="center"/>
          </w:tcPr>
          <w:p w14:paraId="651BC1A4" w14:textId="362AEAE1" w:rsidR="008A0932" w:rsidRPr="00CF6561" w:rsidRDefault="008A0932" w:rsidP="00CF6561">
            <w:pPr>
              <w:ind w:firstLine="84"/>
              <w:jc w:val="right"/>
              <w:rPr>
                <w:rFonts w:ascii="BancoDoBrasil Textos" w:hAnsi="BancoDoBrasil Textos" w:cs="BancoDoBrasil Textos"/>
                <w:bCs/>
                <w:color w:val="000000"/>
                <w:sz w:val="12"/>
                <w:szCs w:val="12"/>
              </w:rPr>
            </w:pPr>
            <w:r w:rsidRPr="006B00DE">
              <w:rPr>
                <w:rFonts w:ascii="BancoDoBrasil Textos" w:eastAsia="BancoDoBrasil Textos" w:hAnsi="BancoDoBrasil Textos" w:cs="BancoDoBrasil Textos"/>
                <w:color w:val="000000"/>
                <w:sz w:val="12"/>
              </w:rPr>
              <w:t>711.075</w:t>
            </w:r>
          </w:p>
        </w:tc>
        <w:tc>
          <w:tcPr>
            <w:tcW w:w="1134"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40" w:type="dxa"/>
            </w:tcMar>
            <w:vAlign w:val="center"/>
          </w:tcPr>
          <w:p w14:paraId="74E093A1" w14:textId="2DF6A9BF" w:rsidR="008A0932" w:rsidRPr="00CF6561" w:rsidRDefault="008A0932" w:rsidP="00CF6561">
            <w:pPr>
              <w:ind w:firstLine="84"/>
              <w:jc w:val="right"/>
              <w:rPr>
                <w:rFonts w:ascii="BancoDoBrasil Textos" w:hAnsi="BancoDoBrasil Textos" w:cs="BancoDoBrasil Textos"/>
                <w:bCs/>
                <w:color w:val="000000"/>
                <w:sz w:val="12"/>
                <w:szCs w:val="12"/>
              </w:rPr>
            </w:pPr>
            <w:r w:rsidRPr="006B00DE">
              <w:rPr>
                <w:rFonts w:ascii="BancoDoBrasil Textos" w:eastAsia="BancoDoBrasil Textos" w:hAnsi="BancoDoBrasil Textos" w:cs="BancoDoBrasil Textos"/>
                <w:color w:val="000000"/>
                <w:sz w:val="12"/>
              </w:rPr>
              <w:t>(95.778)</w:t>
            </w:r>
          </w:p>
        </w:tc>
        <w:tc>
          <w:tcPr>
            <w:tcW w:w="1134"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100" w:type="dxa"/>
            </w:tcMar>
            <w:vAlign w:val="center"/>
          </w:tcPr>
          <w:p w14:paraId="668C8CA2" w14:textId="659B3622" w:rsidR="008A0932" w:rsidRPr="00CF6561" w:rsidRDefault="008A0932" w:rsidP="00CF6561">
            <w:pPr>
              <w:ind w:firstLine="84"/>
              <w:jc w:val="right"/>
              <w:rPr>
                <w:rFonts w:ascii="BancoDoBrasil Textos" w:hAnsi="BancoDoBrasil Textos" w:cs="BancoDoBrasil Textos"/>
                <w:bCs/>
                <w:color w:val="000000"/>
                <w:sz w:val="12"/>
                <w:szCs w:val="12"/>
              </w:rPr>
            </w:pPr>
            <w:r w:rsidRPr="006B00DE">
              <w:rPr>
                <w:rFonts w:ascii="BancoDoBrasil Textos" w:eastAsia="BancoDoBrasil Textos" w:hAnsi="BancoDoBrasil Textos" w:cs="BancoDoBrasil Textos"/>
                <w:color w:val="000000"/>
                <w:sz w:val="12"/>
              </w:rPr>
              <w:t>--</w:t>
            </w:r>
          </w:p>
        </w:tc>
        <w:tc>
          <w:tcPr>
            <w:tcW w:w="992"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100" w:type="dxa"/>
            </w:tcMar>
            <w:vAlign w:val="center"/>
          </w:tcPr>
          <w:p w14:paraId="38FC1A83" w14:textId="463FCB6F" w:rsidR="008A0932" w:rsidRPr="00CF6561" w:rsidRDefault="008A0932" w:rsidP="00CF6561">
            <w:pPr>
              <w:ind w:firstLine="84"/>
              <w:jc w:val="right"/>
              <w:rPr>
                <w:rFonts w:ascii="BancoDoBrasil Textos" w:hAnsi="BancoDoBrasil Textos" w:cs="BancoDoBrasil Textos"/>
                <w:bCs/>
                <w:color w:val="000000"/>
                <w:sz w:val="12"/>
                <w:szCs w:val="12"/>
              </w:rPr>
            </w:pPr>
            <w:r w:rsidRPr="006B00DE">
              <w:rPr>
                <w:rFonts w:ascii="BancoDoBrasil Textos" w:eastAsia="BancoDoBrasil Textos" w:hAnsi="BancoDoBrasil Textos" w:cs="BancoDoBrasil Textos"/>
                <w:color w:val="000000"/>
                <w:sz w:val="12"/>
              </w:rPr>
              <w:t>615.297</w:t>
            </w:r>
          </w:p>
        </w:tc>
      </w:tr>
      <w:tr w:rsidR="008A0932" w:rsidRPr="008A0932" w14:paraId="294A4339" w14:textId="77777777" w:rsidTr="005506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1686" w:type="dxa"/>
            <w:tcBorders>
              <w:top w:val="single" w:sz="12" w:space="0" w:color="FFFFFF"/>
              <w:left w:val="single" w:sz="12" w:space="0" w:color="FFFFFF"/>
              <w:bottom w:val="single" w:sz="12" w:space="0" w:color="CCCCCC"/>
              <w:right w:val="single" w:sz="12" w:space="0" w:color="FFFFFF"/>
            </w:tcBorders>
            <w:shd w:val="clear" w:color="FFFFFF" w:fill="F3F3F3"/>
            <w:tcMar>
              <w:left w:w="40" w:type="dxa"/>
              <w:right w:w="40" w:type="dxa"/>
            </w:tcMar>
            <w:vAlign w:val="center"/>
          </w:tcPr>
          <w:p w14:paraId="0BC44155" w14:textId="77777777" w:rsidR="008A0932" w:rsidRPr="008A0932" w:rsidRDefault="008A0932" w:rsidP="008A0932">
            <w:pPr>
              <w:rPr>
                <w:rFonts w:ascii="BancoDoBrasil Textos" w:hAnsi="BancoDoBrasil Textos" w:cs="BancoDoBrasil Textos"/>
                <w:b/>
                <w:color w:val="000000"/>
                <w:sz w:val="12"/>
                <w:szCs w:val="12"/>
              </w:rPr>
            </w:pPr>
            <w:r w:rsidRPr="008A0932">
              <w:rPr>
                <w:rFonts w:ascii="BancoDoBrasil Textos" w:hAnsi="BancoDoBrasil Textos" w:cs="BancoDoBrasil Textos"/>
                <w:b/>
                <w:color w:val="000000"/>
                <w:sz w:val="12"/>
                <w:szCs w:val="12"/>
              </w:rPr>
              <w:t>Total</w:t>
            </w:r>
          </w:p>
        </w:tc>
        <w:tc>
          <w:tcPr>
            <w:tcW w:w="851" w:type="dxa"/>
            <w:tcBorders>
              <w:top w:val="single" w:sz="12" w:space="0" w:color="FFFFFF"/>
              <w:left w:val="single" w:sz="12" w:space="0" w:color="FFFFFF"/>
              <w:bottom w:val="single" w:sz="12" w:space="0" w:color="CCCCCC"/>
              <w:right w:val="single" w:sz="12" w:space="0" w:color="FFFFFF"/>
            </w:tcBorders>
            <w:shd w:val="clear" w:color="FFFFFF" w:fill="F3F3F3"/>
            <w:tcMar>
              <w:left w:w="0" w:type="dxa"/>
              <w:right w:w="0" w:type="dxa"/>
            </w:tcMar>
            <w:vAlign w:val="center"/>
          </w:tcPr>
          <w:p w14:paraId="030B23C3" w14:textId="77777777" w:rsidR="008A0932" w:rsidRPr="008A0932" w:rsidRDefault="008A0932" w:rsidP="008A0932">
            <w:pPr>
              <w:jc w:val="right"/>
              <w:rPr>
                <w:rFonts w:ascii="BancoDoBrasil Textos" w:hAnsi="BancoDoBrasil Textos" w:cs="BancoDoBrasil Textos"/>
                <w:b/>
                <w:color w:val="000000"/>
                <w:sz w:val="12"/>
                <w:szCs w:val="12"/>
              </w:rPr>
            </w:pPr>
          </w:p>
        </w:tc>
        <w:tc>
          <w:tcPr>
            <w:tcW w:w="992" w:type="dxa"/>
            <w:tcBorders>
              <w:top w:val="single" w:sz="12" w:space="0" w:color="FFFFFF"/>
              <w:left w:val="single" w:sz="12" w:space="0" w:color="FFFFFF"/>
              <w:bottom w:val="single" w:sz="12" w:space="0" w:color="CCCCCC"/>
              <w:right w:val="single" w:sz="12" w:space="0" w:color="FFFFFF"/>
            </w:tcBorders>
            <w:shd w:val="clear" w:color="FFFFFF" w:fill="F3F3F3"/>
            <w:tcMar>
              <w:left w:w="40" w:type="dxa"/>
              <w:right w:w="100" w:type="dxa"/>
            </w:tcMar>
            <w:vAlign w:val="center"/>
          </w:tcPr>
          <w:p w14:paraId="5D67A70F" w14:textId="09B0DCBF" w:rsidR="008A0932" w:rsidRPr="008A0932" w:rsidRDefault="001738EE" w:rsidP="008A0932">
            <w:pPr>
              <w:jc w:val="right"/>
              <w:rPr>
                <w:rFonts w:ascii="BancoDoBrasil Textos" w:hAnsi="BancoDoBrasil Textos" w:cs="BancoDoBrasil Textos"/>
                <w:b/>
                <w:color w:val="000000"/>
                <w:sz w:val="12"/>
                <w:szCs w:val="12"/>
              </w:rPr>
            </w:pPr>
            <w:r>
              <w:rPr>
                <w:rFonts w:ascii="BancoDoBrasil Textos" w:eastAsia="BancoDoBrasil Textos" w:hAnsi="BancoDoBrasil Textos" w:cs="BancoDoBrasil Textos"/>
                <w:b/>
                <w:color w:val="000000"/>
                <w:sz w:val="12"/>
              </w:rPr>
              <w:t>11.502.556</w:t>
            </w:r>
          </w:p>
        </w:tc>
        <w:tc>
          <w:tcPr>
            <w:tcW w:w="1016" w:type="dxa"/>
            <w:tcBorders>
              <w:top w:val="single" w:sz="12" w:space="0" w:color="FFFFFF"/>
              <w:left w:val="single" w:sz="12" w:space="0" w:color="FFFFFF"/>
              <w:bottom w:val="single" w:sz="12" w:space="0" w:color="CCCCCC"/>
              <w:right w:val="single" w:sz="12" w:space="0" w:color="FFFFFF"/>
            </w:tcBorders>
            <w:shd w:val="clear" w:color="FFFFFF" w:fill="F3F3F3"/>
            <w:tcMar>
              <w:left w:w="40" w:type="dxa"/>
              <w:right w:w="100" w:type="dxa"/>
            </w:tcMar>
            <w:vAlign w:val="center"/>
          </w:tcPr>
          <w:p w14:paraId="6C80E5A2" w14:textId="6D60790F" w:rsidR="008A0932" w:rsidRPr="008A0932" w:rsidRDefault="001738EE" w:rsidP="008A0932">
            <w:pPr>
              <w:jc w:val="right"/>
              <w:rPr>
                <w:rFonts w:ascii="BancoDoBrasil Textos" w:hAnsi="BancoDoBrasil Textos" w:cs="BancoDoBrasil Textos"/>
                <w:b/>
                <w:color w:val="000000"/>
                <w:sz w:val="12"/>
                <w:szCs w:val="12"/>
              </w:rPr>
            </w:pPr>
            <w:r>
              <w:rPr>
                <w:rFonts w:ascii="BancoDoBrasil Textos" w:eastAsia="BancoDoBrasil Textos" w:hAnsi="BancoDoBrasil Textos" w:cs="BancoDoBrasil Textos"/>
                <w:b/>
                <w:color w:val="000000"/>
                <w:sz w:val="12"/>
              </w:rPr>
              <w:t>1.432.490</w:t>
            </w:r>
          </w:p>
        </w:tc>
        <w:tc>
          <w:tcPr>
            <w:tcW w:w="1110" w:type="dxa"/>
            <w:tcBorders>
              <w:top w:val="single" w:sz="12" w:space="0" w:color="FFFFFF"/>
              <w:left w:val="single" w:sz="12" w:space="0" w:color="FFFFFF"/>
              <w:bottom w:val="single" w:sz="12" w:space="0" w:color="CCCCCC"/>
              <w:right w:val="single" w:sz="12" w:space="0" w:color="FFFFFF"/>
            </w:tcBorders>
            <w:shd w:val="clear" w:color="FFFFFF" w:fill="F3F3F3"/>
            <w:tcMar>
              <w:left w:w="40" w:type="dxa"/>
              <w:right w:w="40" w:type="dxa"/>
            </w:tcMar>
            <w:vAlign w:val="center"/>
          </w:tcPr>
          <w:p w14:paraId="27F65A02" w14:textId="119F9921" w:rsidR="008A0932" w:rsidRPr="008A0932" w:rsidRDefault="008A0932" w:rsidP="008A0932">
            <w:pPr>
              <w:jc w:val="right"/>
              <w:rPr>
                <w:rFonts w:ascii="BancoDoBrasil Textos" w:hAnsi="BancoDoBrasil Textos" w:cs="BancoDoBrasil Textos"/>
                <w:b/>
                <w:color w:val="000000"/>
                <w:sz w:val="12"/>
                <w:szCs w:val="12"/>
              </w:rPr>
            </w:pPr>
            <w:r>
              <w:rPr>
                <w:rFonts w:ascii="BancoDoBrasil Textos" w:eastAsia="BancoDoBrasil Textos" w:hAnsi="BancoDoBrasil Textos" w:cs="BancoDoBrasil Textos"/>
                <w:b/>
                <w:color w:val="000000"/>
                <w:sz w:val="12"/>
              </w:rPr>
              <w:t>(434.115)</w:t>
            </w:r>
          </w:p>
        </w:tc>
        <w:tc>
          <w:tcPr>
            <w:tcW w:w="993" w:type="dxa"/>
            <w:tcBorders>
              <w:top w:val="single" w:sz="12" w:space="0" w:color="FFFFFF"/>
              <w:left w:val="single" w:sz="12" w:space="0" w:color="FFFFFF"/>
              <w:bottom w:val="single" w:sz="12" w:space="0" w:color="CCCCCC"/>
              <w:right w:val="single" w:sz="12" w:space="0" w:color="FFFFFF"/>
            </w:tcBorders>
            <w:shd w:val="clear" w:color="FFFFFF" w:fill="F3F3F3"/>
            <w:tcMar>
              <w:left w:w="40" w:type="dxa"/>
              <w:right w:w="100" w:type="dxa"/>
            </w:tcMar>
            <w:vAlign w:val="center"/>
          </w:tcPr>
          <w:p w14:paraId="30E7D6C5" w14:textId="606397BD" w:rsidR="008A0932" w:rsidRPr="008A0932" w:rsidRDefault="008A0932" w:rsidP="008A0932">
            <w:pPr>
              <w:jc w:val="right"/>
              <w:rPr>
                <w:rFonts w:ascii="BancoDoBrasil Textos" w:hAnsi="BancoDoBrasil Textos" w:cs="BancoDoBrasil Textos"/>
                <w:b/>
                <w:color w:val="000000"/>
                <w:sz w:val="12"/>
                <w:szCs w:val="12"/>
              </w:rPr>
            </w:pPr>
            <w:r>
              <w:rPr>
                <w:rFonts w:ascii="BancoDoBrasil Textos" w:eastAsia="BancoDoBrasil Textos" w:hAnsi="BancoDoBrasil Textos" w:cs="BancoDoBrasil Textos"/>
                <w:b/>
                <w:color w:val="000000"/>
                <w:sz w:val="12"/>
              </w:rPr>
              <w:t>26.946.683</w:t>
            </w:r>
          </w:p>
        </w:tc>
        <w:tc>
          <w:tcPr>
            <w:tcW w:w="1134" w:type="dxa"/>
            <w:tcBorders>
              <w:top w:val="single" w:sz="12" w:space="0" w:color="FFFFFF"/>
              <w:left w:val="single" w:sz="12" w:space="0" w:color="FFFFFF"/>
              <w:bottom w:val="single" w:sz="12" w:space="0" w:color="CCCCCC"/>
              <w:right w:val="single" w:sz="12" w:space="0" w:color="FFFFFF"/>
            </w:tcBorders>
            <w:shd w:val="clear" w:color="FFFFFF" w:fill="F3F3F3"/>
            <w:tcMar>
              <w:left w:w="40" w:type="dxa"/>
              <w:right w:w="40" w:type="dxa"/>
            </w:tcMar>
            <w:vAlign w:val="center"/>
          </w:tcPr>
          <w:p w14:paraId="49270774" w14:textId="736929BF" w:rsidR="008A0932" w:rsidRPr="008A0932" w:rsidRDefault="008A0932" w:rsidP="008A0932">
            <w:pPr>
              <w:jc w:val="right"/>
              <w:rPr>
                <w:rFonts w:ascii="BancoDoBrasil Textos" w:hAnsi="BancoDoBrasil Textos" w:cs="BancoDoBrasil Textos"/>
                <w:b/>
                <w:color w:val="000000"/>
                <w:sz w:val="12"/>
                <w:szCs w:val="12"/>
              </w:rPr>
            </w:pPr>
            <w:r>
              <w:rPr>
                <w:rFonts w:ascii="BancoDoBrasil Textos" w:eastAsia="BancoDoBrasil Textos" w:hAnsi="BancoDoBrasil Textos" w:cs="BancoDoBrasil Textos"/>
                <w:b/>
                <w:color w:val="000000"/>
                <w:sz w:val="12"/>
              </w:rPr>
              <w:t>(14.415.365)</w:t>
            </w:r>
          </w:p>
        </w:tc>
        <w:tc>
          <w:tcPr>
            <w:tcW w:w="1134" w:type="dxa"/>
            <w:tcBorders>
              <w:top w:val="single" w:sz="12" w:space="0" w:color="FFFFFF"/>
              <w:left w:val="single" w:sz="12" w:space="0" w:color="FFFFFF"/>
              <w:bottom w:val="single" w:sz="12" w:space="0" w:color="CCCCCC"/>
              <w:right w:val="single" w:sz="12" w:space="0" w:color="FFFFFF"/>
            </w:tcBorders>
            <w:shd w:val="clear" w:color="FFFFFF" w:fill="F3F3F3"/>
            <w:tcMar>
              <w:left w:w="40" w:type="dxa"/>
              <w:right w:w="40" w:type="dxa"/>
            </w:tcMar>
            <w:vAlign w:val="center"/>
          </w:tcPr>
          <w:p w14:paraId="7955B658" w14:textId="7D95D354" w:rsidR="008A0932" w:rsidRPr="008A0932" w:rsidRDefault="008A0932" w:rsidP="008A0932">
            <w:pPr>
              <w:jc w:val="right"/>
              <w:rPr>
                <w:rFonts w:ascii="BancoDoBrasil Textos" w:hAnsi="BancoDoBrasil Textos" w:cs="BancoDoBrasil Textos"/>
                <w:b/>
                <w:color w:val="000000"/>
                <w:sz w:val="12"/>
                <w:szCs w:val="12"/>
              </w:rPr>
            </w:pPr>
            <w:r>
              <w:rPr>
                <w:rFonts w:ascii="BancoDoBrasil Textos" w:eastAsia="BancoDoBrasil Textos" w:hAnsi="BancoDoBrasil Textos" w:cs="BancoDoBrasil Textos"/>
                <w:b/>
                <w:color w:val="000000"/>
                <w:sz w:val="12"/>
              </w:rPr>
              <w:t>(30.387)</w:t>
            </w:r>
          </w:p>
        </w:tc>
        <w:tc>
          <w:tcPr>
            <w:tcW w:w="992" w:type="dxa"/>
            <w:tcBorders>
              <w:top w:val="single" w:sz="12" w:space="0" w:color="FFFFFF"/>
              <w:left w:val="single" w:sz="12" w:space="0" w:color="FFFFFF"/>
              <w:bottom w:val="single" w:sz="12" w:space="0" w:color="CCCCCC"/>
              <w:right w:val="single" w:sz="12" w:space="0" w:color="FFFFFF"/>
            </w:tcBorders>
            <w:shd w:val="clear" w:color="FFFFFF" w:fill="F3F3F3"/>
            <w:tcMar>
              <w:left w:w="40" w:type="dxa"/>
              <w:right w:w="100" w:type="dxa"/>
            </w:tcMar>
            <w:vAlign w:val="center"/>
          </w:tcPr>
          <w:p w14:paraId="68413990" w14:textId="61F6C6A0" w:rsidR="008A0932" w:rsidRPr="008A0932" w:rsidRDefault="008A0932" w:rsidP="008A0932">
            <w:pPr>
              <w:jc w:val="right"/>
              <w:rPr>
                <w:rFonts w:ascii="BancoDoBrasil Textos" w:hAnsi="BancoDoBrasil Textos" w:cs="BancoDoBrasil Textos"/>
                <w:b/>
                <w:color w:val="000000"/>
                <w:sz w:val="12"/>
                <w:szCs w:val="12"/>
              </w:rPr>
            </w:pPr>
            <w:r>
              <w:rPr>
                <w:rFonts w:ascii="BancoDoBrasil Textos" w:eastAsia="BancoDoBrasil Textos" w:hAnsi="BancoDoBrasil Textos" w:cs="BancoDoBrasil Textos"/>
                <w:b/>
                <w:color w:val="000000"/>
                <w:sz w:val="12"/>
              </w:rPr>
              <w:t>12.500.931</w:t>
            </w:r>
          </w:p>
        </w:tc>
      </w:tr>
    </w:tbl>
    <w:p w14:paraId="6FB6D275" w14:textId="77777777" w:rsidR="0012327D" w:rsidRDefault="0012327D" w:rsidP="0012327D">
      <w:pPr>
        <w:pBdr>
          <w:top w:val="nil"/>
          <w:left w:val="nil"/>
          <w:bottom w:val="nil"/>
          <w:right w:val="nil"/>
          <w:between w:val="nil"/>
          <w:bar w:val="nil"/>
        </w:pBdr>
        <w:rPr>
          <w:rFonts w:ascii="Calibri" w:eastAsia="Calibri" w:hAnsi="Calibri" w:cs="Times New Roman"/>
          <w:bdr w:val="nil"/>
          <w:lang w:val="pt-BR"/>
        </w:rPr>
      </w:pPr>
    </w:p>
    <w:p w14:paraId="18573BF1" w14:textId="6C1120A0" w:rsidR="0012327D" w:rsidRPr="0012327D" w:rsidRDefault="0012327D" w:rsidP="0012327D">
      <w:pPr>
        <w:pBdr>
          <w:top w:val="nil"/>
          <w:left w:val="nil"/>
          <w:bottom w:val="nil"/>
          <w:right w:val="nil"/>
          <w:between w:val="nil"/>
          <w:bar w:val="nil"/>
        </w:pBdr>
        <w:rPr>
          <w:rFonts w:ascii="Calibri" w:eastAsia="Calibri" w:hAnsi="Calibri" w:cs="Times New Roman"/>
          <w:bdr w:val="nil"/>
          <w:lang w:val="pt-BR"/>
        </w:rPr>
        <w:sectPr w:rsidR="0012327D" w:rsidRPr="0012327D" w:rsidSect="003F0564">
          <w:headerReference w:type="even" r:id="rId113"/>
          <w:headerReference w:type="default" r:id="rId114"/>
          <w:footerReference w:type="even" r:id="rId115"/>
          <w:footerReference w:type="default" r:id="rId116"/>
          <w:headerReference w:type="first" r:id="rId117"/>
          <w:footerReference w:type="first" r:id="rId118"/>
          <w:type w:val="continuous"/>
          <w:pgSz w:w="11907" w:h="16840" w:code="9"/>
          <w:pgMar w:top="2126" w:right="851" w:bottom="1134" w:left="1418" w:header="425" w:footer="425" w:gutter="0"/>
          <w:cols w:space="720"/>
          <w:docGrid w:linePitch="360"/>
        </w:sectPr>
      </w:pPr>
    </w:p>
    <w:p w14:paraId="3D0A6691" w14:textId="77B53E67" w:rsidR="0091018F" w:rsidRPr="00CA6615" w:rsidRDefault="00E8211B" w:rsidP="002B370C">
      <w:pPr>
        <w:pStyle w:val="020-TtulodeDocumento"/>
        <w:pageBreakBefore/>
        <w:pBdr>
          <w:top w:val="nil"/>
          <w:left w:val="nil"/>
          <w:bottom w:val="nil"/>
          <w:right w:val="nil"/>
          <w:between w:val="nil"/>
          <w:bar w:val="nil"/>
        </w:pBdr>
        <w:rPr>
          <w:rFonts w:eastAsia="Calibri" w:cs="Times New Roman"/>
          <w:szCs w:val="24"/>
          <w:bdr w:val="nil"/>
        </w:rPr>
      </w:pPr>
      <w:bookmarkStart w:id="113" w:name="RG_MARKER_36499"/>
      <w:bookmarkStart w:id="114" w:name="RG_MARKER_36271"/>
      <w:bookmarkStart w:id="115" w:name="NE_CXE_10"/>
      <w:bookmarkStart w:id="116" w:name="_Toc198218385"/>
      <w:r w:rsidRPr="00CA6615">
        <w:rPr>
          <w:rFonts w:eastAsia="Calibri" w:cs="Times New Roman"/>
          <w:szCs w:val="24"/>
        </w:rPr>
        <w:lastRenderedPageBreak/>
        <w:t>1</w:t>
      </w:r>
      <w:r w:rsidR="00CC0E2D">
        <w:rPr>
          <w:rFonts w:eastAsia="Calibri" w:cs="Times New Roman"/>
          <w:szCs w:val="24"/>
        </w:rPr>
        <w:t>6</w:t>
      </w:r>
      <w:bookmarkEnd w:id="113"/>
      <w:bookmarkEnd w:id="114"/>
      <w:r w:rsidRPr="00CA6615">
        <w:rPr>
          <w:rFonts w:eastAsia="Calibri" w:cs="Times New Roman"/>
          <w:szCs w:val="24"/>
        </w:rPr>
        <w:t xml:space="preserve"> – </w:t>
      </w:r>
      <w:bookmarkEnd w:id="115"/>
      <w:r w:rsidR="00E758BC" w:rsidRPr="00CA6615">
        <w:rPr>
          <w:rFonts w:eastAsia="Calibri" w:cs="Times New Roman"/>
          <w:szCs w:val="24"/>
        </w:rPr>
        <w:t>Intangível</w:t>
      </w:r>
      <w:bookmarkEnd w:id="116"/>
    </w:p>
    <w:p w14:paraId="530D8FDB" w14:textId="50BC7106" w:rsidR="00862375" w:rsidRDefault="00E8211B" w:rsidP="002825A4">
      <w:pPr>
        <w:pStyle w:val="030-SubttulodeDocumento"/>
        <w:numPr>
          <w:ilvl w:val="2"/>
          <w:numId w:val="36"/>
        </w:numPr>
        <w:pBdr>
          <w:top w:val="nil"/>
          <w:left w:val="nil"/>
          <w:bottom w:val="nil"/>
          <w:right w:val="nil"/>
          <w:between w:val="nil"/>
          <w:bar w:val="nil"/>
        </w:pBdr>
        <w:spacing w:before="240"/>
        <w:rPr>
          <w:bdr w:val="nil"/>
        </w:rPr>
      </w:pPr>
      <w:r>
        <w:t>) Movimentação e composição</w:t>
      </w:r>
    </w:p>
    <w:tbl>
      <w:tblPr>
        <w:tblStyle w:val="CDMRange2"/>
        <w:tblW w:w="14606" w:type="dxa"/>
        <w:tblLayout w:type="fixed"/>
        <w:tblLook w:val="0600" w:firstRow="0" w:lastRow="0" w:firstColumn="0" w:lastColumn="0" w:noHBand="1" w:noVBand="1"/>
      </w:tblPr>
      <w:tblGrid>
        <w:gridCol w:w="2446"/>
        <w:gridCol w:w="1520"/>
        <w:gridCol w:w="1520"/>
        <w:gridCol w:w="1520"/>
        <w:gridCol w:w="1520"/>
        <w:gridCol w:w="1520"/>
        <w:gridCol w:w="1520"/>
        <w:gridCol w:w="1520"/>
        <w:gridCol w:w="1520"/>
      </w:tblGrid>
      <w:tr w:rsidR="00B518F6" w14:paraId="6AE79D95" w14:textId="77777777" w:rsidTr="00DB5A49">
        <w:trPr>
          <w:trHeight w:hRule="exact" w:val="270"/>
        </w:trPr>
        <w:tc>
          <w:tcPr>
            <w:tcW w:w="2220"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0" w:type="dxa"/>
              <w:right w:w="0" w:type="dxa"/>
            </w:tcMar>
            <w:vAlign w:val="center"/>
          </w:tcPr>
          <w:p w14:paraId="4A54B3D4" w14:textId="52CF5889" w:rsidR="00B518F6" w:rsidRDefault="00B518F6">
            <w:pPr>
              <w:jc w:val="center"/>
              <w:rPr>
                <w:rFonts w:ascii="BancoDoBrasil Textos" w:eastAsia="BancoDoBrasil Textos" w:hAnsi="BancoDoBrasil Textos" w:cs="BancoDoBrasil Textos"/>
                <w:color w:val="FFFFFF"/>
                <w:sz w:val="12"/>
              </w:rPr>
            </w:pPr>
            <w:bookmarkStart w:id="117" w:name="RG_MARKER_36575"/>
            <w:bookmarkEnd w:id="117"/>
          </w:p>
        </w:tc>
        <w:tc>
          <w:tcPr>
            <w:tcW w:w="4140" w:type="dxa"/>
            <w:gridSpan w:val="3"/>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E839BBE"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Banco Múltiplo</w:t>
            </w:r>
          </w:p>
        </w:tc>
        <w:tc>
          <w:tcPr>
            <w:tcW w:w="6900" w:type="dxa"/>
            <w:gridSpan w:val="5"/>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9FA85B1"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Consolidado</w:t>
            </w:r>
          </w:p>
        </w:tc>
      </w:tr>
      <w:tr w:rsidR="00B518F6" w14:paraId="2D3345CC" w14:textId="77777777" w:rsidTr="00DB5A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72"/>
        </w:trPr>
        <w:tc>
          <w:tcPr>
            <w:tcW w:w="2220"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52954581" w14:textId="77777777" w:rsidR="00B518F6" w:rsidRDefault="00B518F6">
            <w:pPr>
              <w:jc w:val="center"/>
              <w:rPr>
                <w:rFonts w:ascii="BancoDoBrasil Textos" w:eastAsia="BancoDoBrasil Textos" w:hAnsi="BancoDoBrasil Textos" w:cs="BancoDoBrasil Textos"/>
                <w:color w:val="FFFFFF"/>
                <w:sz w:val="12"/>
              </w:rPr>
            </w:pP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39840C0" w14:textId="77777777" w:rsidR="00B518F6" w:rsidRPr="001F3391" w:rsidRDefault="00E8211B">
            <w:pPr>
              <w:jc w:val="center"/>
              <w:rPr>
                <w:rFonts w:ascii="BancoDoBrasil Textos" w:eastAsia="BancoDoBrasil Textos" w:hAnsi="BancoDoBrasil Textos" w:cs="BancoDoBrasil Textos"/>
                <w:color w:val="FFFFFF"/>
                <w:sz w:val="12"/>
                <w:lang w:val="pt-BR"/>
              </w:rPr>
            </w:pPr>
            <w:r w:rsidRPr="001F3391">
              <w:rPr>
                <w:rFonts w:ascii="BancoDoBrasil Textos" w:eastAsia="BancoDoBrasil Textos" w:hAnsi="BancoDoBrasil Textos" w:cs="BancoDoBrasil Textos"/>
                <w:color w:val="FFFFFF"/>
                <w:sz w:val="12"/>
                <w:lang w:val="pt-BR"/>
              </w:rPr>
              <w:t>Direitos de gestão de folhas de pagamento</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2F8EC41"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Softwares</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28C3FAB"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Total</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9737CF5" w14:textId="77777777" w:rsidR="00B518F6" w:rsidRPr="001F3391" w:rsidRDefault="00E8211B">
            <w:pPr>
              <w:jc w:val="center"/>
              <w:rPr>
                <w:rFonts w:ascii="BancoDoBrasil Textos" w:eastAsia="BancoDoBrasil Textos" w:hAnsi="BancoDoBrasil Textos" w:cs="BancoDoBrasil Textos"/>
                <w:color w:val="FFFFFF"/>
                <w:sz w:val="12"/>
                <w:lang w:val="pt-BR"/>
              </w:rPr>
            </w:pPr>
            <w:r w:rsidRPr="001F3391">
              <w:rPr>
                <w:rFonts w:ascii="BancoDoBrasil Textos" w:eastAsia="BancoDoBrasil Textos" w:hAnsi="BancoDoBrasil Textos" w:cs="BancoDoBrasil Textos"/>
                <w:color w:val="FFFFFF"/>
                <w:sz w:val="12"/>
                <w:lang w:val="pt-BR"/>
              </w:rPr>
              <w:t>Direitos de gestão de folhas de pagamento</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1E8D83D2"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Softwares</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606C756" w14:textId="77777777" w:rsidR="00B518F6" w:rsidRPr="001F3391" w:rsidRDefault="00E8211B">
            <w:pPr>
              <w:jc w:val="center"/>
              <w:rPr>
                <w:rFonts w:ascii="BancoDoBrasil Textos" w:eastAsia="BancoDoBrasil Textos" w:hAnsi="BancoDoBrasil Textos" w:cs="BancoDoBrasil Textos"/>
                <w:color w:val="FFFFFF"/>
                <w:sz w:val="12"/>
                <w:lang w:val="pt-BR"/>
              </w:rPr>
            </w:pPr>
            <w:r w:rsidRPr="001F3391">
              <w:rPr>
                <w:rFonts w:ascii="BancoDoBrasil Textos" w:eastAsia="BancoDoBrasil Textos" w:hAnsi="BancoDoBrasil Textos" w:cs="BancoDoBrasil Textos"/>
                <w:color w:val="FFFFFF"/>
                <w:sz w:val="12"/>
                <w:lang w:val="pt-BR"/>
              </w:rPr>
              <w:t>Ágio pela expectativa de rentabilidade futura</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D1A02FD"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Outros ativos intangíveis ¹</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9F16819"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Total</w:t>
            </w:r>
          </w:p>
        </w:tc>
      </w:tr>
      <w:tr w:rsidR="00B518F6" w14:paraId="7D3A3368" w14:textId="77777777" w:rsidTr="00DB5A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18"/>
        </w:trPr>
        <w:tc>
          <w:tcPr>
            <w:tcW w:w="22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23097E39" w14:textId="77777777" w:rsidR="00B518F6" w:rsidRDefault="00E8211B">
            <w:pP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Taxa anual de amortização</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E3C25C0"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Contrato</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48116CF"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10%</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0754D7CC" w14:textId="77777777" w:rsidR="00B518F6" w:rsidRDefault="00B518F6">
            <w:pPr>
              <w:jc w:val="right"/>
              <w:rPr>
                <w:rFonts w:ascii="BancoDoBrasil Textos" w:eastAsia="BancoDoBrasil Textos" w:hAnsi="BancoDoBrasil Textos" w:cs="BancoDoBrasil Textos"/>
                <w:color w:val="000000"/>
                <w:sz w:val="12"/>
              </w:rPr>
            </w:pP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CE7635B"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Contrato</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3DB8761"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10%</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7E56E9B"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Estudo técnico</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7D0E609"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Contrato</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7415A3CF" w14:textId="77777777" w:rsidR="00B518F6" w:rsidRDefault="00B518F6">
            <w:pPr>
              <w:jc w:val="right"/>
              <w:rPr>
                <w:rFonts w:ascii="BancoDoBrasil Textos" w:eastAsia="BancoDoBrasil Textos" w:hAnsi="BancoDoBrasil Textos" w:cs="BancoDoBrasil Textos"/>
                <w:color w:val="000000"/>
                <w:sz w:val="12"/>
              </w:rPr>
            </w:pPr>
          </w:p>
        </w:tc>
      </w:tr>
      <w:tr w:rsidR="00B518F6" w14:paraId="5B2ACF9E" w14:textId="77777777" w:rsidTr="00DB5A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18"/>
        </w:trPr>
        <w:tc>
          <w:tcPr>
            <w:tcW w:w="22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CD31CAF" w14:textId="77777777" w:rsidR="00B518F6" w:rsidRDefault="00E8211B">
            <w:pPr>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Saldos em 01/01/2025</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0A0041D1"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5.383.025</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46E9930B"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5.915.635</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09BAD59B"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11.298.660</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5FA14F28"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5.383.025</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4A66A60B"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5.940.986</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5EFCDF24"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11.137</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26095E8B"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1.514</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507CB4A4"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11.336.662</w:t>
            </w:r>
          </w:p>
        </w:tc>
      </w:tr>
      <w:tr w:rsidR="00B518F6" w14:paraId="10FFB8C8" w14:textId="77777777" w:rsidTr="00DB5A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18"/>
        </w:trPr>
        <w:tc>
          <w:tcPr>
            <w:tcW w:w="22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46BCAA6" w14:textId="77777777" w:rsidR="00B518F6" w:rsidRDefault="00E8211B">
            <w:pPr>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Movimentações</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064A0B83" w14:textId="77777777" w:rsidR="00B518F6" w:rsidRDefault="00B518F6">
            <w:pPr>
              <w:jc w:val="right"/>
              <w:rPr>
                <w:rFonts w:ascii="BancoDoBrasil Textos" w:eastAsia="BancoDoBrasil Textos" w:hAnsi="BancoDoBrasil Textos" w:cs="BancoDoBrasil Textos"/>
                <w:color w:val="000000"/>
                <w:sz w:val="12"/>
              </w:rPr>
            </w:pP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61A865D2" w14:textId="77777777" w:rsidR="00B518F6" w:rsidRDefault="00B518F6">
            <w:pPr>
              <w:jc w:val="right"/>
              <w:rPr>
                <w:rFonts w:ascii="BancoDoBrasil Textos" w:eastAsia="BancoDoBrasil Textos" w:hAnsi="BancoDoBrasil Textos" w:cs="BancoDoBrasil Textos"/>
                <w:color w:val="000000"/>
                <w:sz w:val="12"/>
              </w:rPr>
            </w:pP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14572333" w14:textId="77777777" w:rsidR="00B518F6" w:rsidRDefault="00B518F6">
            <w:pPr>
              <w:jc w:val="right"/>
              <w:rPr>
                <w:rFonts w:ascii="BancoDoBrasil Textos" w:eastAsia="BancoDoBrasil Textos" w:hAnsi="BancoDoBrasil Textos" w:cs="BancoDoBrasil Textos"/>
                <w:color w:val="000000"/>
                <w:sz w:val="12"/>
              </w:rPr>
            </w:pP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DEE234E" w14:textId="2D879DDF" w:rsidR="00B518F6" w:rsidRDefault="00B518F6">
            <w:pPr>
              <w:jc w:val="right"/>
              <w:rPr>
                <w:rFonts w:ascii="BancoDoBrasil Textos" w:eastAsia="BancoDoBrasil Textos" w:hAnsi="BancoDoBrasil Textos" w:cs="BancoDoBrasil Textos"/>
                <w:color w:val="000000"/>
                <w:sz w:val="12"/>
              </w:rPr>
            </w:pP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63CD67FC" w14:textId="77777777" w:rsidR="00B518F6" w:rsidRDefault="00B518F6">
            <w:pPr>
              <w:jc w:val="right"/>
              <w:rPr>
                <w:rFonts w:ascii="BancoDoBrasil Textos" w:eastAsia="BancoDoBrasil Textos" w:hAnsi="BancoDoBrasil Textos" w:cs="BancoDoBrasil Textos"/>
                <w:color w:val="000000"/>
                <w:sz w:val="12"/>
              </w:rPr>
            </w:pP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5A1B2A1A" w14:textId="77777777" w:rsidR="00B518F6" w:rsidRDefault="00B518F6">
            <w:pPr>
              <w:jc w:val="right"/>
              <w:rPr>
                <w:rFonts w:ascii="BancoDoBrasil Textos" w:eastAsia="BancoDoBrasil Textos" w:hAnsi="BancoDoBrasil Textos" w:cs="BancoDoBrasil Textos"/>
                <w:color w:val="000000"/>
                <w:sz w:val="12"/>
              </w:rPr>
            </w:pP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5F2B1570" w14:textId="77777777" w:rsidR="00B518F6" w:rsidRDefault="00B518F6">
            <w:pPr>
              <w:jc w:val="right"/>
              <w:rPr>
                <w:rFonts w:ascii="BancoDoBrasil Textos" w:eastAsia="BancoDoBrasil Textos" w:hAnsi="BancoDoBrasil Textos" w:cs="BancoDoBrasil Textos"/>
                <w:color w:val="000000"/>
                <w:sz w:val="12"/>
              </w:rPr>
            </w:pP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12E25C68" w14:textId="77777777" w:rsidR="00B518F6" w:rsidRDefault="00B518F6">
            <w:pPr>
              <w:jc w:val="right"/>
              <w:rPr>
                <w:rFonts w:ascii="BancoDoBrasil Textos" w:eastAsia="BancoDoBrasil Textos" w:hAnsi="BancoDoBrasil Textos" w:cs="BancoDoBrasil Textos"/>
                <w:color w:val="000000"/>
                <w:sz w:val="12"/>
              </w:rPr>
            </w:pPr>
          </w:p>
        </w:tc>
      </w:tr>
      <w:tr w:rsidR="00B518F6" w14:paraId="7C760A15" w14:textId="77777777" w:rsidTr="00DB5A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18"/>
        </w:trPr>
        <w:tc>
          <w:tcPr>
            <w:tcW w:w="22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3D609092" w14:textId="77777777" w:rsidR="00B518F6" w:rsidRDefault="00E8211B">
            <w:pP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Adições</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C97088E"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550.560</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9300F6C"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347.309</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3CC61ED"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897.869</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2D583B6"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550.560</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42AA2F3"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348.093</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2BA2935"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  </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ACBA381"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  </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14C701E"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898.653</w:t>
            </w:r>
          </w:p>
        </w:tc>
      </w:tr>
      <w:tr w:rsidR="00B518F6" w14:paraId="002C8979" w14:textId="77777777" w:rsidTr="00DB5A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18"/>
        </w:trPr>
        <w:tc>
          <w:tcPr>
            <w:tcW w:w="22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576DCA01" w14:textId="77777777" w:rsidR="00B518F6" w:rsidRDefault="00E8211B">
            <w:pP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Variação cambial</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9EB644D"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  </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673B2F1"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(2.046)</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FA4A0A4"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(2.046)</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9B38C4B"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  </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819F57D"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(2.644)</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6EB6086"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(1.581)</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EE2E3A5"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(166)</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1443186"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(4.391)</w:t>
            </w:r>
          </w:p>
        </w:tc>
      </w:tr>
      <w:tr w:rsidR="00B518F6" w14:paraId="191F276E" w14:textId="77777777" w:rsidTr="00DB5A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18"/>
        </w:trPr>
        <w:tc>
          <w:tcPr>
            <w:tcW w:w="22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47A28561" w14:textId="77777777" w:rsidR="00B518F6" w:rsidRDefault="00E8211B">
            <w:pP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Baixas</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0E3AA57"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  </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90A9422"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(22.578)</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5E1D5F6"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(22.578)</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3DA10B6"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  </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FC007DC"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(22.578)</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4FA526C"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  </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238C85C"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  </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76B4411"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(22.578)</w:t>
            </w:r>
          </w:p>
        </w:tc>
      </w:tr>
      <w:tr w:rsidR="00B518F6" w14:paraId="6DFED618" w14:textId="77777777" w:rsidTr="00DB5A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18"/>
        </w:trPr>
        <w:tc>
          <w:tcPr>
            <w:tcW w:w="22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5B3865F9" w14:textId="77777777" w:rsidR="00B518F6" w:rsidRDefault="00E8211B">
            <w:pP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Amortização</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DACF872"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(457.244)</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FC3F1FA"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(178.098)</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B26BF03"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(635.342)</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87AC2F6"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(457.244)</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8962E5C"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(180.114)</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47D54D8"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(123)</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72C98A4"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  </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4E8B1EF"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(637.481)</w:t>
            </w:r>
          </w:p>
        </w:tc>
      </w:tr>
      <w:tr w:rsidR="00B518F6" w14:paraId="6FAE6366" w14:textId="77777777" w:rsidTr="00DB5A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18"/>
        </w:trPr>
        <w:tc>
          <w:tcPr>
            <w:tcW w:w="22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6468405E" w14:textId="77777777" w:rsidR="00B518F6" w:rsidRDefault="00E8211B">
            <w:pP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(Constituição)/ reversão de perdas</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E7A347D"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  </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13C46D4"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  </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075D4F6"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  </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3779FB5"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  </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F36CCE3"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  </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45F01CC"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  </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BD4C713"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  </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CE60730"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  </w:t>
            </w:r>
          </w:p>
        </w:tc>
      </w:tr>
      <w:tr w:rsidR="00B518F6" w14:paraId="01A354A3" w14:textId="77777777" w:rsidTr="00DB5A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18"/>
        </w:trPr>
        <w:tc>
          <w:tcPr>
            <w:tcW w:w="22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0282B48" w14:textId="77777777" w:rsidR="00B518F6" w:rsidRDefault="00E8211B">
            <w:pPr>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Saldos em 31/03/2025</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701119EF"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5.476.341</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5B1CC92E"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6.060.222</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7A5EBE27"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11.536.563</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1FB1D335"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5.476.341</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0400679B"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6.083.743</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1E936680"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9.433</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17CFF107"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1.348</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1F5E59AF"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11.570.865</w:t>
            </w:r>
          </w:p>
        </w:tc>
      </w:tr>
      <w:tr w:rsidR="00B518F6" w14:paraId="6F3FA5C5" w14:textId="77777777" w:rsidTr="00DB5A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18"/>
        </w:trPr>
        <w:tc>
          <w:tcPr>
            <w:tcW w:w="22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71F29E52" w14:textId="77777777" w:rsidR="00B518F6" w:rsidRDefault="00E8211B">
            <w:pP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Valor de custo</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3B096F8"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9.785.442</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89C6BC1"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10.904.930</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3DEA5C8"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20.690.372</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F8A94E3"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9.785.442</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27EC13F"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11.018.278</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3C88699"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412.740</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EE066F6"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1.348</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1DABADD"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21.217.808</w:t>
            </w:r>
          </w:p>
        </w:tc>
      </w:tr>
      <w:tr w:rsidR="00B518F6" w14:paraId="153F2FF4" w14:textId="77777777" w:rsidTr="00DB5A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18"/>
        </w:trPr>
        <w:tc>
          <w:tcPr>
            <w:tcW w:w="22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77C76F93" w14:textId="77777777" w:rsidR="00B518F6" w:rsidRDefault="00E8211B">
            <w:pP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Amortização acumulada</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91041BB"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(4.211.002)</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FB668FE"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(4.817.934)</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3E6ABBE"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(9.028.936)</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3577F33"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(4.211.002)</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EB7A5EF"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(4.907.761)</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665BCEE"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(373.416)</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80DE102"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  </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77DEECE"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(9.492.179)</w:t>
            </w:r>
          </w:p>
        </w:tc>
      </w:tr>
      <w:tr w:rsidR="00B518F6" w14:paraId="08FC8FE7" w14:textId="77777777" w:rsidTr="00DB5A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2"/>
        </w:trPr>
        <w:tc>
          <w:tcPr>
            <w:tcW w:w="22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341F5252" w14:textId="77777777" w:rsidR="00B518F6" w:rsidRPr="001F3391" w:rsidRDefault="00E8211B">
            <w:pPr>
              <w:rPr>
                <w:rFonts w:ascii="BancoDoBrasil Textos" w:eastAsia="BancoDoBrasil Textos" w:hAnsi="BancoDoBrasil Textos" w:cs="BancoDoBrasil Textos"/>
                <w:color w:val="000000"/>
                <w:sz w:val="12"/>
                <w:lang w:val="pt-BR"/>
              </w:rPr>
            </w:pPr>
            <w:r w:rsidRPr="001F3391">
              <w:rPr>
                <w:rFonts w:ascii="BancoDoBrasil Textos" w:eastAsia="BancoDoBrasil Textos" w:hAnsi="BancoDoBrasil Textos" w:cs="BancoDoBrasil Textos"/>
                <w:color w:val="000000"/>
                <w:sz w:val="12"/>
                <w:lang w:val="pt-BR"/>
              </w:rPr>
              <w:t>Perdas por redução ao valor recuperável</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0A5F3D9"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(98.099)</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988A06D"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(26.774)</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97F5236"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(124.873)</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481A893"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(98.099)</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D2CE9C4"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(26.774)</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F10E04B"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(29.891)</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57959C9"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  </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B766B3A"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(154.764)</w:t>
            </w:r>
          </w:p>
        </w:tc>
      </w:tr>
      <w:tr w:rsidR="00B518F6" w14:paraId="0073C58C" w14:textId="77777777" w:rsidTr="00DB5A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18"/>
        </w:trPr>
        <w:tc>
          <w:tcPr>
            <w:tcW w:w="22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C293FE6" w14:textId="77777777" w:rsidR="00B518F6" w:rsidRDefault="00E8211B">
            <w:pPr>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Estimativa de amortização</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35853020"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5.476.341</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5193FFBC"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6.060.222</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35C6AD68"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11.536.563</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21F74E04"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5.476.341</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2778C420"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6.083.743</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5F08BCD7"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9.433</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D416D4D"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 xml:space="preserve">                     --  </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020B2414"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11.569.517</w:t>
            </w:r>
          </w:p>
        </w:tc>
      </w:tr>
      <w:tr w:rsidR="00B518F6" w14:paraId="6FE0C194" w14:textId="77777777" w:rsidTr="00DB5A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18"/>
        </w:trPr>
        <w:tc>
          <w:tcPr>
            <w:tcW w:w="22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746E3AC4" w14:textId="77777777" w:rsidR="00B518F6" w:rsidRDefault="00E8211B">
            <w:pP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2025</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3D156CD"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1.348.403</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0FBC8F8"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454.517</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659AB68"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1.802.920</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911A267"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1.348.403</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490194A"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456.281</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7271DD9"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1.445</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2B0F23C"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  </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949D0ED"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1.806.129</w:t>
            </w:r>
          </w:p>
        </w:tc>
      </w:tr>
      <w:tr w:rsidR="00B518F6" w14:paraId="628339A9" w14:textId="77777777" w:rsidTr="00DB5A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18"/>
        </w:trPr>
        <w:tc>
          <w:tcPr>
            <w:tcW w:w="22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1C6F2E6C" w14:textId="77777777" w:rsidR="00B518F6" w:rsidRDefault="00E8211B">
            <w:pP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2026</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054AF30"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1.729.899</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BD1A8FD"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606.022</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54CE91F"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2.335.921</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29823CD"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1.729.899</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1A24BA3"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608.374</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A3C6FBA"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1.927</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B96FF4D"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  </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ACCEBEA"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2.340.200</w:t>
            </w:r>
          </w:p>
        </w:tc>
      </w:tr>
      <w:tr w:rsidR="00B518F6" w14:paraId="481A7684" w14:textId="77777777" w:rsidTr="00DB5A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18"/>
        </w:trPr>
        <w:tc>
          <w:tcPr>
            <w:tcW w:w="22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5F47F770" w14:textId="77777777" w:rsidR="00B518F6" w:rsidRDefault="00E8211B">
            <w:pP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2027</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6EC64DE"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1.439.211</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5E6890B"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606.022</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8243028"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2.045.233</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F583B1C"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1.439.211</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6E06D12"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608.374</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AC54BD1"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1.805</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DFA6992"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  </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AB0B4F1"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2.049.390</w:t>
            </w:r>
          </w:p>
        </w:tc>
      </w:tr>
      <w:tr w:rsidR="00B518F6" w14:paraId="2599BE20" w14:textId="77777777" w:rsidTr="00DB5A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18"/>
        </w:trPr>
        <w:tc>
          <w:tcPr>
            <w:tcW w:w="22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3A416E2F" w14:textId="77777777" w:rsidR="00B518F6" w:rsidRDefault="00E8211B">
            <w:pP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2028</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B2CDECE"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498.377</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36C8DF5"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606.022</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68EB310"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1.104.399</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B785C74"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498.377</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37FC0DB"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608.374</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7166EEB"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1.632</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2AA13A6"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  </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1C09ED3"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1.108.383</w:t>
            </w:r>
          </w:p>
        </w:tc>
      </w:tr>
      <w:tr w:rsidR="00B518F6" w14:paraId="59DC82B0" w14:textId="77777777" w:rsidTr="00DB5A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18"/>
        </w:trPr>
        <w:tc>
          <w:tcPr>
            <w:tcW w:w="22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161F9151" w14:textId="77777777" w:rsidR="00B518F6" w:rsidRDefault="00E8211B">
            <w:pP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2029</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4169309"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405.564</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113AC78"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606.022</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ACC3628"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1.011.586</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7469013"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405.564</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911EB5E"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608.374</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F7F2D0C"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1.369</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CEFEC2B"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  </w:t>
            </w:r>
          </w:p>
        </w:tc>
        <w:tc>
          <w:tcPr>
            <w:tcW w:w="1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B43FA0C"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1.015.307</w:t>
            </w:r>
          </w:p>
        </w:tc>
      </w:tr>
      <w:tr w:rsidR="00B518F6" w14:paraId="7ADBC46D" w14:textId="77777777" w:rsidTr="00DC04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18"/>
        </w:trPr>
        <w:tc>
          <w:tcPr>
            <w:tcW w:w="2220"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F3F3F3"/>
            <w:tcMar>
              <w:left w:w="175" w:type="dxa"/>
              <w:right w:w="40" w:type="dxa"/>
            </w:tcMar>
            <w:vAlign w:val="center"/>
          </w:tcPr>
          <w:p w14:paraId="7B8E7C17" w14:textId="77777777" w:rsidR="00B518F6" w:rsidRDefault="00E8211B">
            <w:pP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Após 2029</w:t>
            </w:r>
          </w:p>
        </w:tc>
        <w:tc>
          <w:tcPr>
            <w:tcW w:w="1380"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F3F3F3"/>
            <w:tcMar>
              <w:left w:w="40" w:type="dxa"/>
              <w:right w:w="85" w:type="dxa"/>
            </w:tcMar>
            <w:vAlign w:val="center"/>
          </w:tcPr>
          <w:p w14:paraId="243B7C9D"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54.887</w:t>
            </w:r>
          </w:p>
        </w:tc>
        <w:tc>
          <w:tcPr>
            <w:tcW w:w="1380"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F3F3F3"/>
            <w:tcMar>
              <w:left w:w="40" w:type="dxa"/>
              <w:right w:w="85" w:type="dxa"/>
            </w:tcMar>
            <w:vAlign w:val="center"/>
          </w:tcPr>
          <w:p w14:paraId="19284910"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3.181.617</w:t>
            </w:r>
          </w:p>
        </w:tc>
        <w:tc>
          <w:tcPr>
            <w:tcW w:w="1380"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F3F3F3"/>
            <w:tcMar>
              <w:left w:w="40" w:type="dxa"/>
              <w:right w:w="85" w:type="dxa"/>
            </w:tcMar>
            <w:vAlign w:val="center"/>
          </w:tcPr>
          <w:p w14:paraId="39879CDE"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3.236.504</w:t>
            </w:r>
          </w:p>
        </w:tc>
        <w:tc>
          <w:tcPr>
            <w:tcW w:w="1380"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F3F3F3"/>
            <w:tcMar>
              <w:left w:w="40" w:type="dxa"/>
              <w:right w:w="85" w:type="dxa"/>
            </w:tcMar>
            <w:vAlign w:val="center"/>
          </w:tcPr>
          <w:p w14:paraId="2299B104"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54.887</w:t>
            </w:r>
          </w:p>
        </w:tc>
        <w:tc>
          <w:tcPr>
            <w:tcW w:w="1380"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F3F3F3"/>
            <w:tcMar>
              <w:left w:w="40" w:type="dxa"/>
              <w:right w:w="85" w:type="dxa"/>
            </w:tcMar>
            <w:vAlign w:val="center"/>
          </w:tcPr>
          <w:p w14:paraId="7D289B0D"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3.193.966</w:t>
            </w:r>
          </w:p>
        </w:tc>
        <w:tc>
          <w:tcPr>
            <w:tcW w:w="1380"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F3F3F3"/>
            <w:tcMar>
              <w:left w:w="40" w:type="dxa"/>
              <w:right w:w="85" w:type="dxa"/>
            </w:tcMar>
            <w:vAlign w:val="center"/>
          </w:tcPr>
          <w:p w14:paraId="19D12F32"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1.255</w:t>
            </w:r>
          </w:p>
        </w:tc>
        <w:tc>
          <w:tcPr>
            <w:tcW w:w="1380"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F3F3F3"/>
            <w:tcMar>
              <w:left w:w="40" w:type="dxa"/>
              <w:right w:w="40" w:type="dxa"/>
            </w:tcMar>
            <w:vAlign w:val="center"/>
          </w:tcPr>
          <w:p w14:paraId="090C532E"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  </w:t>
            </w:r>
          </w:p>
        </w:tc>
        <w:tc>
          <w:tcPr>
            <w:tcW w:w="1380"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F3F3F3"/>
            <w:tcMar>
              <w:left w:w="40" w:type="dxa"/>
              <w:right w:w="85" w:type="dxa"/>
            </w:tcMar>
            <w:vAlign w:val="center"/>
          </w:tcPr>
          <w:p w14:paraId="38DFC029"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3.250.108</w:t>
            </w:r>
          </w:p>
        </w:tc>
      </w:tr>
      <w:tr w:rsidR="00B518F6" w:rsidRPr="00CD04A2" w14:paraId="3F598A53" w14:textId="77777777" w:rsidTr="001C02E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13260" w:type="dxa"/>
            <w:gridSpan w:val="9"/>
            <w:tcBorders>
              <w:top w:val="single" w:sz="12" w:space="0" w:color="D9D9D9" w:themeColor="background1" w:themeShade="D9"/>
              <w:left w:val="nil"/>
              <w:bottom w:val="single" w:sz="12" w:space="0" w:color="FFFFFF"/>
              <w:right w:val="nil"/>
              <w:tl2br w:val="nil"/>
              <w:tr2bl w:val="nil"/>
            </w:tcBorders>
            <w:shd w:val="clear" w:color="auto" w:fill="auto"/>
            <w:tcMar>
              <w:left w:w="40" w:type="dxa"/>
              <w:right w:w="40" w:type="dxa"/>
            </w:tcMar>
          </w:tcPr>
          <w:p w14:paraId="5C0B7A23" w14:textId="3FA383BA" w:rsidR="00B518F6" w:rsidRPr="001C02E0" w:rsidRDefault="001C02E0" w:rsidP="001C02E0">
            <w:pPr>
              <w:rPr>
                <w:rFonts w:ascii="BancoDoBrasil Textos" w:eastAsia="BancoDoBrasil Textos" w:hAnsi="BancoDoBrasil Textos" w:cs="BancoDoBrasil Textos"/>
                <w:color w:val="000000"/>
                <w:sz w:val="12"/>
                <w:lang w:val="pt-BR"/>
              </w:rPr>
            </w:pPr>
            <w:r>
              <w:rPr>
                <w:rFonts w:ascii="BancoDoBrasil Textos" w:eastAsia="BancoDoBrasil Textos" w:hAnsi="BancoDoBrasil Textos" w:cs="BancoDoBrasil Textos"/>
                <w:color w:val="000000"/>
                <w:sz w:val="12"/>
                <w:lang w:val="pt-BR"/>
              </w:rPr>
              <w:t xml:space="preserve">1 </w:t>
            </w:r>
            <w:r>
              <w:rPr>
                <w:rFonts w:eastAsia="BancoDoBrasil Textos"/>
                <w:lang w:val="pt-BR"/>
              </w:rPr>
              <w:t>-</w:t>
            </w:r>
            <w:r w:rsidR="00E8211B" w:rsidRPr="001C02E0">
              <w:rPr>
                <w:rFonts w:ascii="BancoDoBrasil Textos" w:eastAsia="BancoDoBrasil Textos" w:hAnsi="BancoDoBrasil Textos" w:cs="BancoDoBrasil Textos"/>
                <w:color w:val="000000"/>
                <w:sz w:val="12"/>
                <w:lang w:val="pt-BR"/>
              </w:rPr>
              <w:t xml:space="preserve"> Inclui o valor referente ao ativo intangível de vida útil indefinida.</w:t>
            </w:r>
          </w:p>
        </w:tc>
      </w:tr>
      <w:tr w:rsidR="00B518F6" w:rsidRPr="00CD04A2" w14:paraId="01456E03" w14:textId="77777777" w:rsidTr="00DB5A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35"/>
        </w:trPr>
        <w:tc>
          <w:tcPr>
            <w:tcW w:w="13260" w:type="dxa"/>
            <w:gridSpan w:val="9"/>
            <w:tcBorders>
              <w:top w:val="single" w:sz="12" w:space="0" w:color="FFFFFF"/>
              <w:left w:val="nil"/>
              <w:bottom w:val="nil"/>
              <w:right w:val="nil"/>
              <w:tl2br w:val="nil"/>
              <w:tr2bl w:val="nil"/>
            </w:tcBorders>
            <w:shd w:val="clear" w:color="auto" w:fill="auto"/>
            <w:tcMar>
              <w:left w:w="0" w:type="dxa"/>
              <w:right w:w="0" w:type="dxa"/>
            </w:tcMar>
          </w:tcPr>
          <w:p w14:paraId="691C646C" w14:textId="4C5E2572" w:rsidR="00B518F6" w:rsidRPr="001F3391" w:rsidRDefault="00B518F6">
            <w:pPr>
              <w:rPr>
                <w:rFonts w:ascii="BancoDoBrasil Textos" w:eastAsia="BancoDoBrasil Textos" w:hAnsi="BancoDoBrasil Textos" w:cs="BancoDoBrasil Textos"/>
                <w:color w:val="000000"/>
                <w:sz w:val="12"/>
                <w:lang w:val="pt-BR"/>
              </w:rPr>
            </w:pPr>
          </w:p>
        </w:tc>
      </w:tr>
    </w:tbl>
    <w:p w14:paraId="5BC3CA9F" w14:textId="77777777" w:rsidR="00B518F6" w:rsidRPr="001F3391" w:rsidRDefault="00B518F6">
      <w:pPr>
        <w:rPr>
          <w:lang w:val="pt-BR"/>
        </w:rPr>
        <w:sectPr w:rsidR="00B518F6" w:rsidRPr="001F3391" w:rsidSect="003F0564">
          <w:headerReference w:type="even" r:id="rId119"/>
          <w:headerReference w:type="default" r:id="rId120"/>
          <w:footerReference w:type="even" r:id="rId121"/>
          <w:footerReference w:type="default" r:id="rId122"/>
          <w:headerReference w:type="first" r:id="rId123"/>
          <w:footerReference w:type="first" r:id="rId124"/>
          <w:type w:val="continuous"/>
          <w:pgSz w:w="16840" w:h="11907" w:orient="landscape" w:code="9"/>
          <w:pgMar w:top="2126" w:right="851" w:bottom="1134" w:left="1418" w:header="425" w:footer="425" w:gutter="0"/>
          <w:cols w:space="720"/>
          <w:docGrid w:linePitch="360"/>
        </w:sectPr>
      </w:pPr>
    </w:p>
    <w:p w14:paraId="242F282A" w14:textId="5B250AFD" w:rsidR="0091018F" w:rsidRPr="00CF64FE" w:rsidRDefault="00CC0E2D" w:rsidP="002B370C">
      <w:pPr>
        <w:pStyle w:val="030-SubttulodeDocumento"/>
        <w:rPr>
          <w:bdr w:val="nil"/>
        </w:rPr>
      </w:pPr>
      <w:bookmarkStart w:id="118" w:name="RG_MARKER_36576"/>
      <w:r>
        <w:lastRenderedPageBreak/>
        <w:t>b</w:t>
      </w:r>
      <w:r w:rsidR="00E8211B" w:rsidRPr="00CF64FE">
        <w:t xml:space="preserve">) </w:t>
      </w:r>
      <w:bookmarkEnd w:id="118"/>
      <w:r w:rsidR="00D85417" w:rsidRPr="00CF64FE">
        <w:t xml:space="preserve">Teste de </w:t>
      </w:r>
      <w:r w:rsidR="00F00099" w:rsidRPr="00CF64FE">
        <w:t>v</w:t>
      </w:r>
      <w:r w:rsidR="00D85417" w:rsidRPr="00CF64FE">
        <w:t xml:space="preserve">alor </w:t>
      </w:r>
      <w:r w:rsidR="00F00099" w:rsidRPr="00CF64FE">
        <w:t>r</w:t>
      </w:r>
      <w:r w:rsidR="00D85417" w:rsidRPr="00CF64FE">
        <w:t xml:space="preserve">ecuperável dos </w:t>
      </w:r>
      <w:r w:rsidR="00F00099" w:rsidRPr="00CF64FE">
        <w:t>á</w:t>
      </w:r>
      <w:r w:rsidR="00D85417" w:rsidRPr="00CF64FE">
        <w:t>gios</w:t>
      </w:r>
    </w:p>
    <w:p w14:paraId="40249AF7" w14:textId="77777777" w:rsidR="002B5B4E" w:rsidRPr="002B5B4E" w:rsidRDefault="00E8211B" w:rsidP="00554B97">
      <w:pPr>
        <w:pStyle w:val="050-TextoPadro"/>
        <w:pBdr>
          <w:top w:val="nil"/>
          <w:left w:val="nil"/>
          <w:bottom w:val="nil"/>
          <w:right w:val="nil"/>
          <w:between w:val="nil"/>
          <w:bar w:val="nil"/>
        </w:pBdr>
        <w:spacing w:before="240"/>
        <w:rPr>
          <w:rFonts w:eastAsia="Calibri" w:cs="Times New Roman"/>
          <w:bdr w:val="nil"/>
          <w:lang w:val="pt-BR" w:eastAsia="pt-BR"/>
        </w:rPr>
      </w:pPr>
      <w:r w:rsidRPr="002B5B4E">
        <w:rPr>
          <w:rFonts w:eastAsia="Calibri" w:cs="Times New Roman"/>
          <w:lang w:val="pt-BR" w:eastAsia="pt-BR"/>
        </w:rPr>
        <w:t xml:space="preserve">O valor recuperável dos ágios </w:t>
      </w:r>
      <w:r w:rsidR="00F93571">
        <w:rPr>
          <w:rFonts w:eastAsia="Calibri" w:cs="Times New Roman"/>
          <w:lang w:val="pt-BR" w:eastAsia="pt-BR"/>
        </w:rPr>
        <w:t xml:space="preserve">pelas expectativas de rentabilidade futura </w:t>
      </w:r>
      <w:r w:rsidRPr="002B5B4E">
        <w:rPr>
          <w:rFonts w:eastAsia="Calibri" w:cs="Times New Roman"/>
          <w:lang w:val="pt-BR" w:eastAsia="pt-BR"/>
        </w:rPr>
        <w:t>é determinado com base no valor em uso, calculado</w:t>
      </w:r>
      <w:r>
        <w:rPr>
          <w:rFonts w:eastAsia="Calibri" w:cs="Times New Roman"/>
          <w:lang w:val="pt-BR" w:eastAsia="pt-BR"/>
        </w:rPr>
        <w:t xml:space="preserve"> </w:t>
      </w:r>
      <w:r w:rsidRPr="002B5B4E">
        <w:rPr>
          <w:rFonts w:eastAsia="Calibri" w:cs="Times New Roman"/>
          <w:lang w:val="pt-BR" w:eastAsia="pt-BR"/>
        </w:rPr>
        <w:t>pela metodologia de Fluxo de Caixa Descontado, que se fundamenta na projeção de um fluxo de caixa para a</w:t>
      </w:r>
      <w:r>
        <w:rPr>
          <w:rFonts w:eastAsia="Calibri" w:cs="Times New Roman"/>
          <w:lang w:val="pt-BR" w:eastAsia="pt-BR"/>
        </w:rPr>
        <w:t xml:space="preserve"> </w:t>
      </w:r>
      <w:r w:rsidRPr="002B5B4E">
        <w:rPr>
          <w:rFonts w:eastAsia="Calibri" w:cs="Times New Roman"/>
          <w:lang w:val="pt-BR" w:eastAsia="pt-BR"/>
        </w:rPr>
        <w:t>empresa investida (unidade geradora de caixa) e na determinação da taxa que irá descontar esse fluxo. Para</w:t>
      </w:r>
      <w:r>
        <w:rPr>
          <w:rFonts w:eastAsia="Calibri" w:cs="Times New Roman"/>
          <w:lang w:val="pt-BR" w:eastAsia="pt-BR"/>
        </w:rPr>
        <w:t xml:space="preserve"> </w:t>
      </w:r>
      <w:r w:rsidRPr="002B5B4E">
        <w:rPr>
          <w:rFonts w:eastAsia="Calibri" w:cs="Times New Roman"/>
          <w:lang w:val="pt-BR" w:eastAsia="pt-BR"/>
        </w:rPr>
        <w:t>avaliação dos bancos, foi utilizada a metodologia de Fluxo de Caixa Livre para o Acionista, descontado pelo custo</w:t>
      </w:r>
      <w:r>
        <w:rPr>
          <w:rFonts w:eastAsia="Calibri" w:cs="Times New Roman"/>
          <w:lang w:val="pt-BR" w:eastAsia="pt-BR"/>
        </w:rPr>
        <w:t xml:space="preserve"> </w:t>
      </w:r>
      <w:r w:rsidRPr="002B5B4E">
        <w:rPr>
          <w:rFonts w:eastAsia="Calibri" w:cs="Times New Roman"/>
          <w:lang w:val="pt-BR" w:eastAsia="pt-BR"/>
        </w:rPr>
        <w:t>de capital próprio apurado para cada instituição.</w:t>
      </w:r>
    </w:p>
    <w:p w14:paraId="5759C90D" w14:textId="77777777" w:rsidR="002B5B4E" w:rsidRPr="002B5B4E" w:rsidRDefault="00E8211B" w:rsidP="00AD62F6">
      <w:pPr>
        <w:pStyle w:val="050-TextoPadro"/>
        <w:keepNext w:val="0"/>
        <w:keepLines w:val="0"/>
        <w:pBdr>
          <w:top w:val="nil"/>
          <w:left w:val="nil"/>
          <w:bottom w:val="nil"/>
          <w:right w:val="nil"/>
          <w:between w:val="nil"/>
          <w:bar w:val="nil"/>
        </w:pBdr>
        <w:rPr>
          <w:rFonts w:eastAsia="Calibri" w:cs="Times New Roman"/>
          <w:bdr w:val="nil"/>
          <w:lang w:val="pt-BR" w:eastAsia="pt-BR"/>
        </w:rPr>
      </w:pPr>
      <w:r w:rsidRPr="002B5B4E">
        <w:rPr>
          <w:rFonts w:eastAsia="Calibri" w:cs="Times New Roman"/>
          <w:lang w:val="pt-BR" w:eastAsia="pt-BR"/>
        </w:rPr>
        <w:t>As premissas adotadas para estimar esse fluxo são baseadas em informações públicas, no orçamento e no plano de</w:t>
      </w:r>
      <w:r>
        <w:rPr>
          <w:rFonts w:eastAsia="Calibri" w:cs="Times New Roman"/>
          <w:lang w:val="pt-BR" w:eastAsia="pt-BR"/>
        </w:rPr>
        <w:t xml:space="preserve"> </w:t>
      </w:r>
      <w:r w:rsidRPr="002B5B4E">
        <w:rPr>
          <w:rFonts w:eastAsia="Calibri" w:cs="Times New Roman"/>
          <w:lang w:val="pt-BR" w:eastAsia="pt-BR"/>
        </w:rPr>
        <w:t>negócios das empresas avaliadas. As premissas consideram o desempenho atual e passado, bem como o</w:t>
      </w:r>
      <w:r>
        <w:rPr>
          <w:rFonts w:eastAsia="Calibri" w:cs="Times New Roman"/>
          <w:lang w:val="pt-BR" w:eastAsia="pt-BR"/>
        </w:rPr>
        <w:t xml:space="preserve"> </w:t>
      </w:r>
      <w:r w:rsidRPr="002B5B4E">
        <w:rPr>
          <w:rFonts w:eastAsia="Calibri" w:cs="Times New Roman"/>
          <w:lang w:val="pt-BR" w:eastAsia="pt-BR"/>
        </w:rPr>
        <w:t>crescimento esperado no respectivo mercado de atuação e em todo ambiente macroeconômico.</w:t>
      </w:r>
    </w:p>
    <w:p w14:paraId="2A82D0F7" w14:textId="7A1E1060" w:rsidR="002B5B4E" w:rsidRDefault="00E8211B" w:rsidP="00AD62F6">
      <w:pPr>
        <w:pStyle w:val="050-TextoPadro"/>
        <w:keepNext w:val="0"/>
        <w:keepLines w:val="0"/>
        <w:pBdr>
          <w:top w:val="nil"/>
          <w:left w:val="nil"/>
          <w:bottom w:val="nil"/>
          <w:right w:val="nil"/>
          <w:between w:val="nil"/>
          <w:bar w:val="nil"/>
        </w:pBdr>
        <w:rPr>
          <w:rFonts w:eastAsia="Calibri" w:cs="Times New Roman"/>
          <w:bdr w:val="nil"/>
          <w:lang w:val="pt-BR" w:eastAsia="pt-BR"/>
        </w:rPr>
      </w:pPr>
      <w:r w:rsidRPr="002B5B4E">
        <w:rPr>
          <w:rFonts w:eastAsia="Calibri" w:cs="Times New Roman"/>
          <w:lang w:val="pt-BR" w:eastAsia="pt-BR"/>
        </w:rPr>
        <w:t xml:space="preserve">O fluxo de caixa da empresa relacionada a seguir foi projetado pelo período de </w:t>
      </w:r>
      <w:r>
        <w:rPr>
          <w:rFonts w:eastAsia="Calibri" w:cs="Times New Roman"/>
          <w:lang w:val="pt-BR" w:eastAsia="pt-BR"/>
        </w:rPr>
        <w:t>5</w:t>
      </w:r>
      <w:r w:rsidRPr="002B5B4E">
        <w:rPr>
          <w:rFonts w:eastAsia="Calibri" w:cs="Times New Roman"/>
          <w:lang w:val="pt-BR" w:eastAsia="pt-BR"/>
        </w:rPr>
        <w:t xml:space="preserve"> anos, perpetuando-se a partir do</w:t>
      </w:r>
      <w:r>
        <w:rPr>
          <w:rFonts w:eastAsia="Calibri" w:cs="Times New Roman"/>
          <w:lang w:val="pt-BR" w:eastAsia="pt-BR"/>
        </w:rPr>
        <w:t xml:space="preserve"> </w:t>
      </w:r>
      <w:r w:rsidRPr="002B5B4E">
        <w:rPr>
          <w:rFonts w:eastAsia="Calibri" w:cs="Times New Roman"/>
          <w:lang w:val="pt-BR" w:eastAsia="pt-BR"/>
        </w:rPr>
        <w:t>último período, com taxa de crescimento estabilizada. Para os períodos de fluxo de caixa excedentes aos prazos</w:t>
      </w:r>
      <w:r>
        <w:rPr>
          <w:rFonts w:eastAsia="Calibri" w:cs="Times New Roman"/>
          <w:lang w:val="pt-BR" w:eastAsia="pt-BR"/>
        </w:rPr>
        <w:t xml:space="preserve"> </w:t>
      </w:r>
      <w:r w:rsidRPr="002B5B4E">
        <w:rPr>
          <w:rFonts w:eastAsia="Calibri" w:cs="Times New Roman"/>
          <w:lang w:val="pt-BR" w:eastAsia="pt-BR"/>
        </w:rPr>
        <w:t>das projeções dos orçamentos ou planos de negócios, as estimativas de crescimento utilizadas estão em linha com</w:t>
      </w:r>
      <w:r>
        <w:rPr>
          <w:rFonts w:eastAsia="Calibri" w:cs="Times New Roman"/>
          <w:lang w:val="pt-BR" w:eastAsia="pt-BR"/>
        </w:rPr>
        <w:t xml:space="preserve"> </w:t>
      </w:r>
      <w:r w:rsidRPr="002B5B4E">
        <w:rPr>
          <w:rFonts w:eastAsia="Calibri" w:cs="Times New Roman"/>
          <w:lang w:val="pt-BR" w:eastAsia="pt-BR"/>
        </w:rPr>
        <w:t>aquelas adotadas pela empresa. A taxa de desconto nominal foi calculada, ano a ano, com base no modelo Capital</w:t>
      </w:r>
      <w:r>
        <w:rPr>
          <w:rFonts w:eastAsia="Calibri" w:cs="Times New Roman"/>
          <w:lang w:val="pt-BR" w:eastAsia="pt-BR"/>
        </w:rPr>
        <w:t xml:space="preserve"> </w:t>
      </w:r>
      <w:r w:rsidRPr="002B5B4E">
        <w:rPr>
          <w:rFonts w:eastAsia="Calibri" w:cs="Times New Roman"/>
          <w:lang w:val="pt-BR" w:eastAsia="pt-BR"/>
        </w:rPr>
        <w:t xml:space="preserve">Asset Pricing Model – CAPM ajustado ao mercado e a moeda </w:t>
      </w:r>
      <w:r>
        <w:rPr>
          <w:rFonts w:eastAsia="Calibri" w:cs="Times New Roman"/>
          <w:lang w:val="pt-BR" w:eastAsia="pt-BR"/>
        </w:rPr>
        <w:t>do</w:t>
      </w:r>
      <w:r w:rsidRPr="002B5B4E">
        <w:rPr>
          <w:rFonts w:eastAsia="Calibri" w:cs="Times New Roman"/>
          <w:lang w:val="pt-BR" w:eastAsia="pt-BR"/>
        </w:rPr>
        <w:t xml:space="preserve"> país.</w:t>
      </w:r>
    </w:p>
    <w:tbl>
      <w:tblPr>
        <w:tblW w:w="9752"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CellMar>
          <w:left w:w="70" w:type="dxa"/>
          <w:right w:w="70" w:type="dxa"/>
        </w:tblCellMar>
        <w:tblLook w:val="04A0" w:firstRow="1" w:lastRow="0" w:firstColumn="1" w:lastColumn="0" w:noHBand="0" w:noVBand="1"/>
        <w:tblCaption w:val="BBCXE01 - Nome do Quadro PubliCon..."/>
      </w:tblPr>
      <w:tblGrid>
        <w:gridCol w:w="5570"/>
        <w:gridCol w:w="2091"/>
        <w:gridCol w:w="2091"/>
      </w:tblGrid>
      <w:tr w:rsidR="00B518F6" w:rsidRPr="00CD04A2" w14:paraId="3C6E7A2E" w14:textId="77777777" w:rsidTr="007355F3">
        <w:trPr>
          <w:cantSplit/>
          <w:trHeight w:val="215"/>
        </w:trPr>
        <w:tc>
          <w:tcPr>
            <w:tcW w:w="453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32B4A"/>
            <w:vAlign w:val="center"/>
            <w:hideMark/>
          </w:tcPr>
          <w:p w14:paraId="77975404" w14:textId="77777777" w:rsidR="0078212C" w:rsidRDefault="00E8211B">
            <w:pPr>
              <w:pStyle w:val="078-TtulostabelaN"/>
              <w:pBdr>
                <w:top w:val="nil"/>
                <w:left w:val="nil"/>
                <w:bottom w:val="nil"/>
                <w:right w:val="nil"/>
                <w:between w:val="nil"/>
                <w:bar w:val="nil"/>
              </w:pBdr>
              <w:spacing w:line="276" w:lineRule="auto"/>
              <w:jc w:val="center"/>
              <w:rPr>
                <w:b w:val="0"/>
                <w:bdr w:val="nil"/>
              </w:rPr>
            </w:pPr>
            <w:r>
              <w:rPr>
                <w:b w:val="0"/>
              </w:rPr>
              <w:t>Empresas (Unidades Geradoras de Caixa)</w:t>
            </w:r>
          </w:p>
        </w:tc>
        <w:tc>
          <w:tcPr>
            <w:tcW w:w="17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32B4A"/>
            <w:vAlign w:val="center"/>
            <w:hideMark/>
          </w:tcPr>
          <w:p w14:paraId="037F17D1" w14:textId="77777777" w:rsidR="0078212C" w:rsidRDefault="00E8211B">
            <w:pPr>
              <w:pStyle w:val="078-TtulostabelaN"/>
              <w:pBdr>
                <w:top w:val="nil"/>
                <w:left w:val="nil"/>
                <w:bottom w:val="nil"/>
                <w:right w:val="nil"/>
                <w:between w:val="nil"/>
                <w:bar w:val="nil"/>
              </w:pBdr>
              <w:spacing w:line="276" w:lineRule="auto"/>
              <w:jc w:val="center"/>
              <w:rPr>
                <w:b w:val="0"/>
                <w:bdr w:val="nil"/>
              </w:rPr>
            </w:pPr>
            <w:r>
              <w:rPr>
                <w:b w:val="0"/>
              </w:rPr>
              <w:t>Taxa de c</w:t>
            </w:r>
            <w:r w:rsidR="00214BA9">
              <w:rPr>
                <w:b w:val="0"/>
              </w:rPr>
              <w:t xml:space="preserve">rescimento a.a. </w:t>
            </w:r>
            <w:r w:rsidR="00214BA9">
              <w:rPr>
                <w:b w:val="0"/>
                <w:vertAlign w:val="superscript"/>
              </w:rPr>
              <w:t>1</w:t>
            </w:r>
          </w:p>
        </w:tc>
        <w:tc>
          <w:tcPr>
            <w:tcW w:w="17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32B4A"/>
            <w:vAlign w:val="center"/>
            <w:hideMark/>
          </w:tcPr>
          <w:p w14:paraId="3DC151DE" w14:textId="77777777" w:rsidR="0078212C" w:rsidRDefault="00E8211B">
            <w:pPr>
              <w:pStyle w:val="078-TtulostabelaN"/>
              <w:pBdr>
                <w:top w:val="nil"/>
                <w:left w:val="nil"/>
                <w:bottom w:val="nil"/>
                <w:right w:val="nil"/>
                <w:between w:val="nil"/>
                <w:bar w:val="nil"/>
              </w:pBdr>
              <w:spacing w:line="276" w:lineRule="auto"/>
              <w:jc w:val="center"/>
              <w:rPr>
                <w:b w:val="0"/>
                <w:bdr w:val="nil"/>
              </w:rPr>
            </w:pPr>
            <w:r>
              <w:rPr>
                <w:b w:val="0"/>
              </w:rPr>
              <w:t>Taxa de d</w:t>
            </w:r>
            <w:r w:rsidR="00214BA9">
              <w:rPr>
                <w:b w:val="0"/>
              </w:rPr>
              <w:t xml:space="preserve">esconto a.a. </w:t>
            </w:r>
            <w:r w:rsidR="00214BA9">
              <w:rPr>
                <w:b w:val="0"/>
                <w:vertAlign w:val="superscript"/>
              </w:rPr>
              <w:t>2</w:t>
            </w:r>
          </w:p>
        </w:tc>
      </w:tr>
      <w:tr w:rsidR="00B518F6" w14:paraId="5BB6E440" w14:textId="77777777" w:rsidTr="007355F3">
        <w:trPr>
          <w:cantSplit/>
          <w:trHeight w:hRule="exact" w:val="215"/>
        </w:trPr>
        <w:tc>
          <w:tcPr>
            <w:tcW w:w="4531" w:type="dxa"/>
            <w:tcBorders>
              <w:top w:val="single" w:sz="4" w:space="0" w:color="FFFFFF" w:themeColor="background1"/>
              <w:left w:val="single" w:sz="4" w:space="0" w:color="FFFFFF" w:themeColor="background1"/>
              <w:bottom w:val="single" w:sz="4" w:space="0" w:color="BEBEBE"/>
              <w:right w:val="single" w:sz="4" w:space="0" w:color="FFFFFF" w:themeColor="background1"/>
            </w:tcBorders>
            <w:shd w:val="clear" w:color="auto" w:fill="F3F3F3"/>
            <w:vAlign w:val="center"/>
            <w:hideMark/>
          </w:tcPr>
          <w:p w14:paraId="755209F4" w14:textId="77777777" w:rsidR="0078212C" w:rsidRDefault="00E8211B" w:rsidP="007355F3">
            <w:pPr>
              <w:pStyle w:val="070-TabelaPadro"/>
              <w:pBdr>
                <w:top w:val="nil"/>
                <w:left w:val="nil"/>
                <w:bottom w:val="nil"/>
                <w:right w:val="nil"/>
                <w:between w:val="nil"/>
                <w:bar w:val="nil"/>
              </w:pBdr>
              <w:spacing w:after="480" w:line="276" w:lineRule="auto"/>
              <w:jc w:val="left"/>
              <w:rPr>
                <w:rFonts w:eastAsia="Calibri" w:cs="Times New Roman"/>
                <w:bdr w:val="nil"/>
              </w:rPr>
            </w:pPr>
            <w:r>
              <w:rPr>
                <w:rFonts w:eastAsia="Calibri" w:cs="Times New Roman"/>
              </w:rPr>
              <w:t>Banco Patagonia</w:t>
            </w:r>
          </w:p>
        </w:tc>
        <w:tc>
          <w:tcPr>
            <w:tcW w:w="1701" w:type="dxa"/>
            <w:tcBorders>
              <w:top w:val="single" w:sz="4" w:space="0" w:color="FFFFFF" w:themeColor="background1"/>
              <w:left w:val="single" w:sz="4" w:space="0" w:color="FFFFFF" w:themeColor="background1"/>
              <w:bottom w:val="single" w:sz="4" w:space="0" w:color="BEBEBE"/>
              <w:right w:val="single" w:sz="4" w:space="0" w:color="FFFFFF" w:themeColor="background1"/>
            </w:tcBorders>
            <w:shd w:val="clear" w:color="auto" w:fill="F3F3F3"/>
            <w:vAlign w:val="center"/>
            <w:hideMark/>
          </w:tcPr>
          <w:p w14:paraId="6754CE46" w14:textId="3EA2F721" w:rsidR="0078212C" w:rsidRDefault="00E8211B" w:rsidP="007355F3">
            <w:pPr>
              <w:pStyle w:val="070-TabelaPadro"/>
              <w:pBdr>
                <w:top w:val="nil"/>
                <w:left w:val="nil"/>
                <w:bottom w:val="nil"/>
                <w:right w:val="nil"/>
                <w:between w:val="nil"/>
                <w:bar w:val="nil"/>
              </w:pBdr>
              <w:spacing w:after="480" w:line="276" w:lineRule="auto"/>
              <w:rPr>
                <w:rFonts w:eastAsia="Calibri" w:cs="Times New Roman"/>
                <w:bdr w:val="nil"/>
              </w:rPr>
            </w:pPr>
            <w:r>
              <w:rPr>
                <w:rFonts w:eastAsia="Calibri" w:cs="Times New Roman"/>
              </w:rPr>
              <w:t>8,00 %</w:t>
            </w:r>
          </w:p>
        </w:tc>
        <w:tc>
          <w:tcPr>
            <w:tcW w:w="1701" w:type="dxa"/>
            <w:tcBorders>
              <w:top w:val="single" w:sz="4" w:space="0" w:color="FFFFFF" w:themeColor="background1"/>
              <w:left w:val="single" w:sz="4" w:space="0" w:color="FFFFFF" w:themeColor="background1"/>
              <w:bottom w:val="single" w:sz="4" w:space="0" w:color="BEBEBE"/>
              <w:right w:val="single" w:sz="4" w:space="0" w:color="FFFFFF" w:themeColor="background1"/>
            </w:tcBorders>
            <w:shd w:val="clear" w:color="auto" w:fill="F3F3F3"/>
            <w:vAlign w:val="center"/>
            <w:hideMark/>
          </w:tcPr>
          <w:p w14:paraId="3B7A3E5A" w14:textId="24BAC66F" w:rsidR="0078212C" w:rsidRDefault="00E8211B" w:rsidP="007355F3">
            <w:pPr>
              <w:pStyle w:val="070-TabelaPadro"/>
              <w:pBdr>
                <w:top w:val="nil"/>
                <w:left w:val="nil"/>
                <w:bottom w:val="nil"/>
                <w:right w:val="nil"/>
                <w:between w:val="nil"/>
                <w:bar w:val="nil"/>
              </w:pBdr>
              <w:spacing w:after="480" w:line="276" w:lineRule="auto"/>
              <w:rPr>
                <w:rFonts w:eastAsia="Calibri" w:cs="Times New Roman"/>
                <w:bdr w:val="nil"/>
              </w:rPr>
            </w:pPr>
            <w:r>
              <w:rPr>
                <w:rFonts w:eastAsia="Calibri" w:cs="Times New Roman"/>
              </w:rPr>
              <w:t>35,81 %</w:t>
            </w:r>
          </w:p>
        </w:tc>
      </w:tr>
    </w:tbl>
    <w:p w14:paraId="125F5820" w14:textId="77777777" w:rsidR="0078212C" w:rsidRDefault="00E8211B" w:rsidP="00101973">
      <w:pPr>
        <w:pStyle w:val="072-Rodapdatabela"/>
        <w:pBdr>
          <w:top w:val="nil"/>
          <w:left w:val="nil"/>
          <w:bottom w:val="nil"/>
          <w:right w:val="nil"/>
          <w:between w:val="nil"/>
          <w:bar w:val="nil"/>
        </w:pBdr>
        <w:spacing w:before="0"/>
        <w:ind w:left="0" w:firstLine="0"/>
        <w:rPr>
          <w:rFonts w:eastAsia="Calibri" w:cs="Times New Roman"/>
          <w:bdr w:val="nil"/>
        </w:rPr>
      </w:pPr>
      <w:r>
        <w:rPr>
          <w:rFonts w:eastAsia="Calibri" w:cs="Times New Roman"/>
        </w:rPr>
        <w:t>1 - Crescimento nominal na perpetuidade.</w:t>
      </w:r>
    </w:p>
    <w:p w14:paraId="6EC4742D" w14:textId="77777777" w:rsidR="0078212C" w:rsidRPr="007355F3" w:rsidRDefault="00E8211B" w:rsidP="00101973">
      <w:pPr>
        <w:pStyle w:val="072-Rodapdatabela"/>
        <w:pBdr>
          <w:top w:val="nil"/>
          <w:left w:val="nil"/>
          <w:bottom w:val="nil"/>
          <w:right w:val="nil"/>
          <w:between w:val="nil"/>
          <w:bar w:val="nil"/>
        </w:pBdr>
        <w:spacing w:before="0"/>
        <w:ind w:left="0" w:firstLine="0"/>
        <w:rPr>
          <w:rFonts w:eastAsia="Calibri" w:cs="Times New Roman"/>
          <w:bdr w:val="nil"/>
          <w:lang w:val="pt-BR"/>
        </w:rPr>
      </w:pPr>
      <w:r w:rsidRPr="007355F3">
        <w:rPr>
          <w:rFonts w:eastAsia="Calibri" w:cs="Times New Roman"/>
          <w:lang w:val="pt-BR"/>
        </w:rPr>
        <w:t xml:space="preserve">2 - Média geométrica das projeções utilizadas nas </w:t>
      </w:r>
      <w:r>
        <w:rPr>
          <w:rFonts w:eastAsia="Calibri" w:cs="Times New Roman"/>
          <w:lang w:val="pt-BR"/>
        </w:rPr>
        <w:t>a</w:t>
      </w:r>
      <w:r w:rsidRPr="007355F3">
        <w:rPr>
          <w:rFonts w:eastAsia="Calibri" w:cs="Times New Roman"/>
          <w:lang w:val="pt-BR"/>
        </w:rPr>
        <w:t xml:space="preserve">valiações </w:t>
      </w:r>
      <w:r>
        <w:rPr>
          <w:rFonts w:eastAsia="Calibri" w:cs="Times New Roman"/>
          <w:lang w:val="pt-BR"/>
        </w:rPr>
        <w:t>e</w:t>
      </w:r>
      <w:r w:rsidRPr="007355F3">
        <w:rPr>
          <w:rFonts w:eastAsia="Calibri" w:cs="Times New Roman"/>
          <w:lang w:val="pt-BR"/>
        </w:rPr>
        <w:t>conômicas</w:t>
      </w:r>
      <w:r>
        <w:rPr>
          <w:rFonts w:eastAsia="Calibri" w:cs="Times New Roman"/>
          <w:lang w:val="pt-BR"/>
        </w:rPr>
        <w:t>, referenciada em Pesos Argentinos.</w:t>
      </w:r>
    </w:p>
    <w:p w14:paraId="01A9D72A" w14:textId="77777777" w:rsidR="00B90ABB" w:rsidRPr="00B90ABB" w:rsidRDefault="00E8211B" w:rsidP="00AD62F6">
      <w:pPr>
        <w:pStyle w:val="050-TextoPadro"/>
        <w:keepNext w:val="0"/>
        <w:keepLines w:val="0"/>
        <w:pBdr>
          <w:top w:val="nil"/>
          <w:left w:val="nil"/>
          <w:bottom w:val="nil"/>
          <w:right w:val="nil"/>
          <w:between w:val="nil"/>
          <w:bar w:val="nil"/>
        </w:pBdr>
        <w:spacing w:before="240"/>
        <w:rPr>
          <w:rFonts w:eastAsia="Calibri" w:cs="Times New Roman"/>
          <w:bdr w:val="nil"/>
          <w:lang w:val="pt-BR" w:eastAsia="pt-BR"/>
        </w:rPr>
      </w:pPr>
      <w:r w:rsidRPr="00B90ABB">
        <w:rPr>
          <w:rFonts w:eastAsia="Calibri" w:cs="Times New Roman"/>
          <w:lang w:val="pt-BR" w:eastAsia="pt-BR"/>
        </w:rPr>
        <w:t>De acordo com a análise de sensibilidade realizada, não há a indicação de que mudanças em premissas possam fazer o valor contábil da unidade geradora de caixa exceder o seu respectivo valor recuperável.</w:t>
      </w:r>
    </w:p>
    <w:p w14:paraId="6BB020A0" w14:textId="7632BBA3" w:rsidR="0078212C" w:rsidRPr="002B5B4E" w:rsidRDefault="00E8211B" w:rsidP="00AD62F6">
      <w:pPr>
        <w:pStyle w:val="050-TextoPadro"/>
        <w:keepNext w:val="0"/>
        <w:keepLines w:val="0"/>
        <w:pBdr>
          <w:top w:val="nil"/>
          <w:left w:val="nil"/>
          <w:bottom w:val="nil"/>
          <w:right w:val="nil"/>
          <w:between w:val="nil"/>
          <w:bar w:val="nil"/>
        </w:pBdr>
        <w:rPr>
          <w:rFonts w:eastAsia="Calibri" w:cs="Times New Roman"/>
          <w:bdr w:val="nil"/>
          <w:lang w:val="pt-BR" w:eastAsia="pt-BR"/>
        </w:rPr>
      </w:pPr>
      <w:r w:rsidRPr="00B90ABB">
        <w:rPr>
          <w:rFonts w:eastAsia="Calibri" w:cs="Times New Roman"/>
          <w:lang w:val="pt-BR" w:eastAsia="pt-BR"/>
        </w:rPr>
        <w:t xml:space="preserve">No período apresentado, não houve perda por redução ao valor recuperável sobre os </w:t>
      </w:r>
      <w:r w:rsidR="00130194" w:rsidRPr="002B5B4E">
        <w:rPr>
          <w:rFonts w:eastAsia="Calibri" w:cs="Times New Roman"/>
          <w:lang w:val="pt-BR" w:eastAsia="pt-BR"/>
        </w:rPr>
        <w:t xml:space="preserve">ágios </w:t>
      </w:r>
      <w:r w:rsidR="00130194">
        <w:rPr>
          <w:rFonts w:eastAsia="Calibri" w:cs="Times New Roman"/>
          <w:lang w:val="pt-BR" w:eastAsia="pt-BR"/>
        </w:rPr>
        <w:t>pelas expectativas de rentabilidade futura</w:t>
      </w:r>
      <w:r w:rsidRPr="00B90ABB">
        <w:rPr>
          <w:rFonts w:eastAsia="Calibri" w:cs="Times New Roman"/>
          <w:lang w:val="pt-BR" w:eastAsia="pt-BR"/>
        </w:rPr>
        <w:t>.</w:t>
      </w:r>
    </w:p>
    <w:p w14:paraId="01412F60" w14:textId="70B3022D" w:rsidR="00C038DA" w:rsidRPr="00843B7C" w:rsidRDefault="00E8211B" w:rsidP="002B370C">
      <w:pPr>
        <w:pStyle w:val="020-TtulodeDocumento"/>
        <w:pageBreakBefore/>
        <w:pBdr>
          <w:top w:val="nil"/>
          <w:left w:val="nil"/>
          <w:bottom w:val="nil"/>
          <w:right w:val="nil"/>
          <w:between w:val="nil"/>
          <w:bar w:val="nil"/>
        </w:pBdr>
        <w:rPr>
          <w:rFonts w:eastAsia="Calibri" w:cs="Times New Roman"/>
          <w:szCs w:val="24"/>
          <w:bdr w:val="nil"/>
        </w:rPr>
      </w:pPr>
      <w:bookmarkStart w:id="119" w:name="RG_MARKER_36546"/>
      <w:bookmarkStart w:id="120" w:name="RG_MARKER_36212"/>
      <w:bookmarkStart w:id="121" w:name="_Toc198218386"/>
      <w:r w:rsidRPr="00843B7C">
        <w:rPr>
          <w:rFonts w:eastAsia="Calibri" w:cs="Times New Roman"/>
          <w:szCs w:val="24"/>
        </w:rPr>
        <w:lastRenderedPageBreak/>
        <w:t>1</w:t>
      </w:r>
      <w:r w:rsidR="00CC0E2D">
        <w:rPr>
          <w:rFonts w:eastAsia="Calibri" w:cs="Times New Roman"/>
          <w:szCs w:val="24"/>
        </w:rPr>
        <w:t>7</w:t>
      </w:r>
      <w:r w:rsidRPr="00843B7C">
        <w:rPr>
          <w:rFonts w:eastAsia="Calibri" w:cs="Times New Roman"/>
          <w:szCs w:val="24"/>
        </w:rPr>
        <w:t xml:space="preserve"> – </w:t>
      </w:r>
      <w:bookmarkEnd w:id="119"/>
      <w:bookmarkEnd w:id="120"/>
      <w:r w:rsidRPr="00843B7C">
        <w:rPr>
          <w:rFonts w:eastAsia="Calibri" w:cs="Times New Roman"/>
          <w:szCs w:val="24"/>
        </w:rPr>
        <w:t>Recursos de clientes</w:t>
      </w:r>
      <w:bookmarkEnd w:id="121"/>
    </w:p>
    <w:p w14:paraId="3CC321C9" w14:textId="054BA023" w:rsidR="00594B40" w:rsidRPr="00594B40" w:rsidRDefault="00E8211B" w:rsidP="002825A4">
      <w:pPr>
        <w:pStyle w:val="030-SubttulodeDocumento"/>
        <w:numPr>
          <w:ilvl w:val="2"/>
          <w:numId w:val="37"/>
        </w:numPr>
        <w:pBdr>
          <w:top w:val="nil"/>
          <w:left w:val="nil"/>
          <w:bottom w:val="nil"/>
          <w:right w:val="nil"/>
          <w:between w:val="nil"/>
          <w:bar w:val="nil"/>
        </w:pBdr>
        <w:spacing w:before="240"/>
        <w:rPr>
          <w:bdr w:val="nil"/>
        </w:rPr>
      </w:pPr>
      <w:r>
        <w:t xml:space="preserve">) </w:t>
      </w:r>
      <w:r w:rsidRPr="00A14C91">
        <w:t>Depósitos</w:t>
      </w:r>
    </w:p>
    <w:tbl>
      <w:tblPr>
        <w:tblStyle w:val="CDMRange1"/>
        <w:tblW w:w="9673" w:type="dxa"/>
        <w:tblLayout w:type="fixed"/>
        <w:tblLook w:val="0600" w:firstRow="0" w:lastRow="0" w:firstColumn="0" w:lastColumn="0" w:noHBand="1" w:noVBand="1"/>
      </w:tblPr>
      <w:tblGrid>
        <w:gridCol w:w="6071"/>
        <w:gridCol w:w="1801"/>
        <w:gridCol w:w="1801"/>
      </w:tblGrid>
      <w:tr w:rsidR="00B518F6" w14:paraId="542C982D" w14:textId="77777777" w:rsidTr="004D465D">
        <w:trPr>
          <w:trHeight w:hRule="exact" w:val="180"/>
        </w:trPr>
        <w:tc>
          <w:tcPr>
            <w:tcW w:w="6120" w:type="dxa"/>
            <w:vMerge w:val="restart"/>
            <w:tcBorders>
              <w:top w:val="nil"/>
              <w:left w:val="nil"/>
              <w:bottom w:val="nil"/>
              <w:right w:val="nil"/>
              <w:tl2br w:val="nil"/>
              <w:tr2bl w:val="nil"/>
            </w:tcBorders>
            <w:shd w:val="clear" w:color="FFFFFF" w:fill="132B4A"/>
            <w:tcMar>
              <w:left w:w="0" w:type="dxa"/>
              <w:right w:w="0" w:type="dxa"/>
            </w:tcMar>
            <w:vAlign w:val="center"/>
          </w:tcPr>
          <w:p w14:paraId="24F3E06F" w14:textId="0F4C8F18" w:rsidR="00B518F6" w:rsidRDefault="00B518F6">
            <w:pPr>
              <w:jc w:val="center"/>
              <w:rPr>
                <w:rFonts w:ascii="BancoDoBrasil Textos" w:eastAsia="BancoDoBrasil Textos" w:hAnsi="BancoDoBrasil Textos" w:cs="BancoDoBrasil Textos"/>
                <w:color w:val="FFFFFF"/>
                <w:sz w:val="14"/>
              </w:rPr>
            </w:pPr>
            <w:bookmarkStart w:id="122" w:name="RG_MARKER_36218"/>
            <w:bookmarkEnd w:id="122"/>
          </w:p>
        </w:tc>
        <w:tc>
          <w:tcPr>
            <w:tcW w:w="1815" w:type="dxa"/>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AF5BB0C"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Banco Múltiplo</w:t>
            </w:r>
          </w:p>
        </w:tc>
        <w:tc>
          <w:tcPr>
            <w:tcW w:w="1815"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00158219"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Consolidado</w:t>
            </w:r>
          </w:p>
        </w:tc>
      </w:tr>
      <w:tr w:rsidR="00B518F6" w14:paraId="6EC52C2D"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6120" w:type="dxa"/>
            <w:vMerge/>
            <w:tcBorders>
              <w:top w:val="nil"/>
              <w:left w:val="nil"/>
              <w:bottom w:val="single" w:sz="12" w:space="0" w:color="FFFFFF"/>
              <w:right w:val="nil"/>
              <w:tl2br w:val="nil"/>
              <w:tr2bl w:val="nil"/>
            </w:tcBorders>
            <w:shd w:val="clear" w:color="FFFFFF" w:fill="132B4A"/>
            <w:tcMar>
              <w:left w:w="0" w:type="dxa"/>
              <w:right w:w="0" w:type="dxa"/>
            </w:tcMar>
            <w:vAlign w:val="center"/>
          </w:tcPr>
          <w:p w14:paraId="4DD6DECC" w14:textId="77777777" w:rsidR="00B518F6" w:rsidRDefault="00B518F6">
            <w:pPr>
              <w:jc w:val="center"/>
              <w:rPr>
                <w:rFonts w:ascii="BancoDoBrasil Textos" w:eastAsia="BancoDoBrasil Textos" w:hAnsi="BancoDoBrasil Textos" w:cs="BancoDoBrasil Textos"/>
                <w:color w:val="FFFFFF"/>
                <w:sz w:val="14"/>
              </w:rPr>
            </w:pP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72E2787"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c>
          <w:tcPr>
            <w:tcW w:w="1815"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50AF43B4"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B518F6" w14:paraId="7C7F6575"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120"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1D3CA7BF"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Depósitos à vista</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3AFC055B"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91.815.414</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71664C06"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100.454.162</w:t>
            </w:r>
          </w:p>
        </w:tc>
      </w:tr>
      <w:tr w:rsidR="00B518F6" w14:paraId="32312C5E"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120" w:type="dxa"/>
            <w:tcBorders>
              <w:top w:val="single" w:sz="12" w:space="0" w:color="FFFFFF"/>
              <w:left w:val="nil"/>
              <w:bottom w:val="single" w:sz="12" w:space="0" w:color="FFFFFF"/>
              <w:right w:val="nil"/>
              <w:tl2br w:val="nil"/>
              <w:tr2bl w:val="nil"/>
            </w:tcBorders>
            <w:shd w:val="clear" w:color="FFFFFF" w:fill="E6E6E6"/>
            <w:tcMar>
              <w:left w:w="175" w:type="dxa"/>
              <w:right w:w="40" w:type="dxa"/>
            </w:tcMar>
            <w:vAlign w:val="center"/>
          </w:tcPr>
          <w:p w14:paraId="3E642D45"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Pessoas físicas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4297BF9"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43.701.238</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685B30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43.701.238</w:t>
            </w:r>
          </w:p>
        </w:tc>
      </w:tr>
      <w:tr w:rsidR="00B518F6" w14:paraId="0C62632D"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120" w:type="dxa"/>
            <w:tcBorders>
              <w:top w:val="single" w:sz="12" w:space="0" w:color="FFFFFF"/>
              <w:left w:val="nil"/>
              <w:bottom w:val="single" w:sz="12" w:space="0" w:color="FFFFFF"/>
              <w:right w:val="nil"/>
              <w:tl2br w:val="nil"/>
              <w:tr2bl w:val="nil"/>
            </w:tcBorders>
            <w:shd w:val="clear" w:color="FFFFFF" w:fill="F3F3F3"/>
            <w:tcMar>
              <w:left w:w="175" w:type="dxa"/>
              <w:right w:w="40" w:type="dxa"/>
            </w:tcMar>
            <w:vAlign w:val="center"/>
          </w:tcPr>
          <w:p w14:paraId="237FE76B"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Pessoas jurídicas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CDDC27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28.339.480</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27A643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31.575.968</w:t>
            </w:r>
          </w:p>
        </w:tc>
      </w:tr>
      <w:tr w:rsidR="00B518F6" w14:paraId="5E0567D9"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120" w:type="dxa"/>
            <w:tcBorders>
              <w:top w:val="single" w:sz="12" w:space="0" w:color="FFFFFF"/>
              <w:left w:val="nil"/>
              <w:bottom w:val="single" w:sz="12" w:space="0" w:color="FFFFFF"/>
              <w:right w:val="nil"/>
              <w:tl2br w:val="nil"/>
              <w:tr2bl w:val="nil"/>
            </w:tcBorders>
            <w:shd w:val="clear" w:color="FFFFFF" w:fill="E6E6E6"/>
            <w:tcMar>
              <w:left w:w="175" w:type="dxa"/>
              <w:right w:w="40" w:type="dxa"/>
            </w:tcMar>
            <w:vAlign w:val="center"/>
          </w:tcPr>
          <w:p w14:paraId="358371BE"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Vinculados ¹</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EAF48F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14.929.636</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58DDA8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15.017.682</w:t>
            </w:r>
          </w:p>
        </w:tc>
      </w:tr>
      <w:tr w:rsidR="00B518F6" w14:paraId="672695C4"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120" w:type="dxa"/>
            <w:tcBorders>
              <w:top w:val="single" w:sz="12" w:space="0" w:color="FFFFFF"/>
              <w:left w:val="nil"/>
              <w:bottom w:val="single" w:sz="12" w:space="0" w:color="FFFFFF"/>
              <w:right w:val="nil"/>
              <w:tl2br w:val="nil"/>
              <w:tr2bl w:val="nil"/>
            </w:tcBorders>
            <w:shd w:val="clear" w:color="FFFFFF" w:fill="F3F3F3"/>
            <w:tcMar>
              <w:left w:w="175" w:type="dxa"/>
              <w:right w:w="40" w:type="dxa"/>
            </w:tcMar>
            <w:vAlign w:val="center"/>
          </w:tcPr>
          <w:p w14:paraId="106DE4F3"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Ligadas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2F4EE14"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437.133</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95E711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5.836.980</w:t>
            </w:r>
          </w:p>
        </w:tc>
      </w:tr>
      <w:tr w:rsidR="00B518F6" w14:paraId="3077AC87"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120" w:type="dxa"/>
            <w:tcBorders>
              <w:top w:val="single" w:sz="12" w:space="0" w:color="FFFFFF"/>
              <w:left w:val="nil"/>
              <w:bottom w:val="single" w:sz="12" w:space="0" w:color="FFFFFF"/>
              <w:right w:val="nil"/>
              <w:tl2br w:val="nil"/>
              <w:tr2bl w:val="nil"/>
            </w:tcBorders>
            <w:shd w:val="clear" w:color="FFFFFF" w:fill="E6E6E6"/>
            <w:tcMar>
              <w:left w:w="175" w:type="dxa"/>
              <w:right w:w="40" w:type="dxa"/>
            </w:tcMar>
            <w:vAlign w:val="center"/>
          </w:tcPr>
          <w:p w14:paraId="4E4C626F"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Governos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3691B2E"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2.909.490</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244B244"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2.909.490</w:t>
            </w:r>
          </w:p>
        </w:tc>
      </w:tr>
      <w:tr w:rsidR="00B518F6" w14:paraId="755E5C6F"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120" w:type="dxa"/>
            <w:tcBorders>
              <w:top w:val="single" w:sz="12" w:space="0" w:color="FFFFFF"/>
              <w:left w:val="nil"/>
              <w:bottom w:val="single" w:sz="12" w:space="0" w:color="FFFFFF"/>
              <w:right w:val="nil"/>
              <w:tl2br w:val="nil"/>
              <w:tr2bl w:val="nil"/>
            </w:tcBorders>
            <w:shd w:val="clear" w:color="FFFFFF" w:fill="F3F3F3"/>
            <w:tcMar>
              <w:left w:w="175" w:type="dxa"/>
              <w:right w:w="40" w:type="dxa"/>
            </w:tcMar>
            <w:vAlign w:val="center"/>
          </w:tcPr>
          <w:p w14:paraId="7A227801"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Moedas estrangeiras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762AAB6"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488.588</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F3BD4C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488.588</w:t>
            </w:r>
          </w:p>
        </w:tc>
      </w:tr>
      <w:tr w:rsidR="00B518F6" w14:paraId="533A7B2D"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120" w:type="dxa"/>
            <w:tcBorders>
              <w:top w:val="single" w:sz="12" w:space="0" w:color="FFFFFF"/>
              <w:left w:val="nil"/>
              <w:bottom w:val="single" w:sz="12" w:space="0" w:color="FFFFFF"/>
              <w:right w:val="nil"/>
              <w:tl2br w:val="nil"/>
              <w:tr2bl w:val="nil"/>
            </w:tcBorders>
            <w:shd w:val="clear" w:color="FFFFFF" w:fill="E6E6E6"/>
            <w:tcMar>
              <w:left w:w="175" w:type="dxa"/>
              <w:right w:w="40" w:type="dxa"/>
            </w:tcMar>
            <w:vAlign w:val="center"/>
          </w:tcPr>
          <w:p w14:paraId="400D0A7B"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Instituições do sistema financeiro</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F57E9C6"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614.629</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AB029A4"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534.884</w:t>
            </w:r>
          </w:p>
        </w:tc>
      </w:tr>
      <w:tr w:rsidR="00B518F6" w14:paraId="2E109DFE"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120" w:type="dxa"/>
            <w:tcBorders>
              <w:top w:val="single" w:sz="12" w:space="0" w:color="FFFFFF"/>
              <w:left w:val="nil"/>
              <w:bottom w:val="single" w:sz="12" w:space="0" w:color="FFFFFF"/>
              <w:right w:val="nil"/>
              <w:tl2br w:val="nil"/>
              <w:tr2bl w:val="nil"/>
            </w:tcBorders>
            <w:shd w:val="clear" w:color="FFFFFF" w:fill="F3F3F3"/>
            <w:tcMar>
              <w:left w:w="175" w:type="dxa"/>
              <w:right w:w="40" w:type="dxa"/>
            </w:tcMar>
            <w:vAlign w:val="center"/>
          </w:tcPr>
          <w:p w14:paraId="05945E45"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Especiais do Tesouro Nacional</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7F1264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236.695</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95647E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236.695</w:t>
            </w:r>
          </w:p>
        </w:tc>
      </w:tr>
      <w:tr w:rsidR="00B518F6" w14:paraId="27EDE0A9"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120" w:type="dxa"/>
            <w:tcBorders>
              <w:top w:val="single" w:sz="12" w:space="0" w:color="FFFFFF"/>
              <w:left w:val="nil"/>
              <w:bottom w:val="single" w:sz="12" w:space="0" w:color="FFFFFF"/>
              <w:right w:val="nil"/>
              <w:tl2br w:val="nil"/>
              <w:tr2bl w:val="nil"/>
            </w:tcBorders>
            <w:shd w:val="clear" w:color="FFFFFF" w:fill="E6E6E6"/>
            <w:tcMar>
              <w:left w:w="175" w:type="dxa"/>
              <w:right w:w="40" w:type="dxa"/>
            </w:tcMar>
            <w:vAlign w:val="center"/>
          </w:tcPr>
          <w:p w14:paraId="4E89DA89"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Domiciliados no exterior</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9919BA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57.303</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20C2B83" w14:textId="67C5E4BE"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51.41</w:t>
            </w:r>
            <w:r w:rsidR="00FC1157">
              <w:rPr>
                <w:rFonts w:ascii="BancoDoBrasil Textos" w:eastAsia="BancoDoBrasil Textos" w:hAnsi="BancoDoBrasil Textos" w:cs="BancoDoBrasil Textos"/>
                <w:color w:val="000000"/>
                <w:sz w:val="14"/>
              </w:rPr>
              <w:t>5</w:t>
            </w:r>
          </w:p>
        </w:tc>
      </w:tr>
      <w:tr w:rsidR="00B518F6" w14:paraId="23255F50"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120" w:type="dxa"/>
            <w:tcBorders>
              <w:top w:val="single" w:sz="12" w:space="0" w:color="FFFFFF"/>
              <w:left w:val="nil"/>
              <w:bottom w:val="single" w:sz="12" w:space="0" w:color="FFFFFF"/>
              <w:right w:val="nil"/>
              <w:tl2br w:val="nil"/>
              <w:tr2bl w:val="nil"/>
            </w:tcBorders>
            <w:shd w:val="clear" w:color="FFFFFF" w:fill="F3F3F3"/>
            <w:tcMar>
              <w:left w:w="175" w:type="dxa"/>
              <w:right w:w="40" w:type="dxa"/>
            </w:tcMar>
            <w:vAlign w:val="center"/>
          </w:tcPr>
          <w:p w14:paraId="6BD08358"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Outros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94BB08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101.222</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7C09BC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101.222</w:t>
            </w:r>
          </w:p>
        </w:tc>
      </w:tr>
      <w:tr w:rsidR="00B518F6" w14:paraId="75DA8F8B"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120" w:type="dxa"/>
            <w:tcBorders>
              <w:top w:val="single" w:sz="12" w:space="0" w:color="FFFFFF"/>
              <w:left w:val="nil"/>
              <w:bottom w:val="single" w:sz="12" w:space="0" w:color="FFFFFF"/>
              <w:right w:val="nil"/>
              <w:tl2br w:val="nil"/>
              <w:tr2bl w:val="nil"/>
            </w:tcBorders>
            <w:shd w:val="clear" w:color="FFFFFF" w:fill="E6E6E6"/>
            <w:tcMar>
              <w:left w:w="40" w:type="dxa"/>
              <w:right w:w="40" w:type="dxa"/>
            </w:tcMar>
            <w:vAlign w:val="center"/>
          </w:tcPr>
          <w:p w14:paraId="6BC64C1D"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Depósitos de poupança</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3162DC63"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213.379.180</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38AD9283"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213.379.180</w:t>
            </w:r>
          </w:p>
        </w:tc>
      </w:tr>
      <w:tr w:rsidR="00B518F6" w14:paraId="65427C35"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120" w:type="dxa"/>
            <w:tcBorders>
              <w:top w:val="single" w:sz="12" w:space="0" w:color="FFFFFF"/>
              <w:left w:val="nil"/>
              <w:bottom w:val="single" w:sz="12" w:space="0" w:color="FFFFFF"/>
              <w:right w:val="nil"/>
              <w:tl2br w:val="nil"/>
              <w:tr2bl w:val="nil"/>
            </w:tcBorders>
            <w:shd w:val="clear" w:color="FFFFFF" w:fill="F3F3F3"/>
            <w:tcMar>
              <w:left w:w="175" w:type="dxa"/>
              <w:right w:w="40" w:type="dxa"/>
            </w:tcMar>
            <w:vAlign w:val="center"/>
          </w:tcPr>
          <w:p w14:paraId="5CC1AD2C"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Pessoas físicas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D1D5D8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205.306.527</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A9AF1FE"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205.306.527</w:t>
            </w:r>
          </w:p>
        </w:tc>
      </w:tr>
      <w:tr w:rsidR="00B518F6" w14:paraId="765D6D76"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120" w:type="dxa"/>
            <w:tcBorders>
              <w:top w:val="single" w:sz="12" w:space="0" w:color="FFFFFF"/>
              <w:left w:val="nil"/>
              <w:bottom w:val="single" w:sz="12" w:space="0" w:color="FFFFFF"/>
              <w:right w:val="nil"/>
              <w:tl2br w:val="nil"/>
              <w:tr2bl w:val="nil"/>
            </w:tcBorders>
            <w:shd w:val="clear" w:color="FFFFFF" w:fill="E6E6E6"/>
            <w:tcMar>
              <w:left w:w="175" w:type="dxa"/>
              <w:right w:w="40" w:type="dxa"/>
            </w:tcMar>
            <w:vAlign w:val="center"/>
          </w:tcPr>
          <w:p w14:paraId="42A3DC6A"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Pessoas jurídicas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34B9C36"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7.760.954</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6B484F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7.760.954</w:t>
            </w:r>
          </w:p>
        </w:tc>
      </w:tr>
      <w:tr w:rsidR="00B518F6" w14:paraId="72A9E390"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120" w:type="dxa"/>
            <w:tcBorders>
              <w:top w:val="single" w:sz="12" w:space="0" w:color="FFFFFF"/>
              <w:left w:val="nil"/>
              <w:bottom w:val="single" w:sz="12" w:space="0" w:color="FFFFFF"/>
              <w:right w:val="nil"/>
              <w:tl2br w:val="nil"/>
              <w:tr2bl w:val="nil"/>
            </w:tcBorders>
            <w:shd w:val="clear" w:color="FFFFFF" w:fill="F3F3F3"/>
            <w:tcMar>
              <w:left w:w="175" w:type="dxa"/>
              <w:right w:w="40" w:type="dxa"/>
            </w:tcMar>
            <w:vAlign w:val="center"/>
          </w:tcPr>
          <w:p w14:paraId="793D4C7D"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Ligadas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FAC44B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297.146</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ED5945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297.146</w:t>
            </w:r>
          </w:p>
        </w:tc>
      </w:tr>
      <w:tr w:rsidR="00B518F6" w14:paraId="19AA8C53"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120" w:type="dxa"/>
            <w:tcBorders>
              <w:top w:val="single" w:sz="12" w:space="0" w:color="FFFFFF"/>
              <w:left w:val="nil"/>
              <w:bottom w:val="single" w:sz="12" w:space="0" w:color="FFFFFF"/>
              <w:right w:val="nil"/>
              <w:tl2br w:val="nil"/>
              <w:tr2bl w:val="nil"/>
            </w:tcBorders>
            <w:shd w:val="clear" w:color="FFFFFF" w:fill="E6E6E6"/>
            <w:tcMar>
              <w:left w:w="175" w:type="dxa"/>
              <w:right w:w="40" w:type="dxa"/>
            </w:tcMar>
            <w:vAlign w:val="center"/>
          </w:tcPr>
          <w:p w14:paraId="7A8C1075"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Instituições do sistema financeiro</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A60502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14.553</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BF0383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14.553</w:t>
            </w:r>
          </w:p>
        </w:tc>
      </w:tr>
      <w:tr w:rsidR="00B518F6" w14:paraId="22807339"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120"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3ED611E9"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Depósitos a prazo</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3579F59B" w14:textId="4CA32BDA"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520.622.51</w:t>
            </w:r>
            <w:r w:rsidR="00FC1157">
              <w:rPr>
                <w:rFonts w:ascii="BancoDoBrasil Textos" w:eastAsia="BancoDoBrasil Textos" w:hAnsi="BancoDoBrasil Textos" w:cs="BancoDoBrasil Textos"/>
                <w:b/>
                <w:color w:val="000000"/>
                <w:sz w:val="14"/>
              </w:rPr>
              <w:t>1</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22D00C9C"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550.964.035</w:t>
            </w:r>
          </w:p>
        </w:tc>
      </w:tr>
      <w:tr w:rsidR="00B518F6" w14:paraId="2FD1A5DA"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120" w:type="dxa"/>
            <w:tcBorders>
              <w:top w:val="single" w:sz="12" w:space="0" w:color="FFFFFF"/>
              <w:left w:val="nil"/>
              <w:bottom w:val="single" w:sz="12" w:space="0" w:color="FFFFFF"/>
              <w:right w:val="nil"/>
              <w:tl2br w:val="nil"/>
              <w:tr2bl w:val="nil"/>
            </w:tcBorders>
            <w:shd w:val="clear" w:color="FFFFFF" w:fill="E6E6E6"/>
            <w:tcMar>
              <w:left w:w="175" w:type="dxa"/>
              <w:right w:w="40" w:type="dxa"/>
            </w:tcMar>
            <w:vAlign w:val="center"/>
          </w:tcPr>
          <w:p w14:paraId="34D10E2D"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Judiciais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3199E3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249.160.731</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8D7F4A9"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249.311.581</w:t>
            </w:r>
          </w:p>
        </w:tc>
      </w:tr>
      <w:tr w:rsidR="00B518F6" w14:paraId="7D882A08"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120" w:type="dxa"/>
            <w:tcBorders>
              <w:top w:val="single" w:sz="12" w:space="0" w:color="FFFFFF"/>
              <w:left w:val="nil"/>
              <w:bottom w:val="single" w:sz="12" w:space="0" w:color="FFFFFF"/>
              <w:right w:val="nil"/>
              <w:tl2br w:val="nil"/>
              <w:tr2bl w:val="nil"/>
            </w:tcBorders>
            <w:shd w:val="clear" w:color="FFFFFF" w:fill="F3F3F3"/>
            <w:tcMar>
              <w:left w:w="175" w:type="dxa"/>
              <w:right w:w="40" w:type="dxa"/>
            </w:tcMar>
            <w:vAlign w:val="center"/>
          </w:tcPr>
          <w:p w14:paraId="18D4675A"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Moeda nacional</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78DA24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240.743.742</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F97CC5E"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240.743.742</w:t>
            </w:r>
          </w:p>
        </w:tc>
      </w:tr>
      <w:tr w:rsidR="00B518F6" w14:paraId="5F93880D"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120" w:type="dxa"/>
            <w:tcBorders>
              <w:top w:val="single" w:sz="12" w:space="0" w:color="FFFFFF"/>
              <w:left w:val="nil"/>
              <w:bottom w:val="single" w:sz="12" w:space="0" w:color="FFFFFF"/>
              <w:right w:val="nil"/>
              <w:tl2br w:val="nil"/>
              <w:tr2bl w:val="nil"/>
            </w:tcBorders>
            <w:shd w:val="clear" w:color="FFFFFF" w:fill="E6E6E6"/>
            <w:tcMar>
              <w:left w:w="175" w:type="dxa"/>
              <w:right w:w="40" w:type="dxa"/>
            </w:tcMar>
            <w:vAlign w:val="center"/>
          </w:tcPr>
          <w:p w14:paraId="6BC166B8"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Moedas estrangeiras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58E9DBF" w14:textId="73E6824D"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16.800.55</w:t>
            </w:r>
            <w:r w:rsidR="00FC1157">
              <w:rPr>
                <w:rFonts w:ascii="BancoDoBrasil Textos" w:eastAsia="BancoDoBrasil Textos" w:hAnsi="BancoDoBrasil Textos" w:cs="BancoDoBrasil Textos"/>
                <w:color w:val="000000"/>
                <w:sz w:val="14"/>
              </w:rPr>
              <w:t>2</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B46A0CB" w14:textId="422DD294"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46.991.22</w:t>
            </w:r>
            <w:r w:rsidR="00FC1157">
              <w:rPr>
                <w:rFonts w:ascii="BancoDoBrasil Textos" w:eastAsia="BancoDoBrasil Textos" w:hAnsi="BancoDoBrasil Textos" w:cs="BancoDoBrasil Textos"/>
                <w:color w:val="000000"/>
                <w:sz w:val="14"/>
              </w:rPr>
              <w:t>6</w:t>
            </w:r>
          </w:p>
        </w:tc>
      </w:tr>
      <w:tr w:rsidR="00B518F6" w14:paraId="6F98E619"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120" w:type="dxa"/>
            <w:tcBorders>
              <w:top w:val="single" w:sz="12" w:space="0" w:color="FFFFFF"/>
              <w:left w:val="nil"/>
              <w:bottom w:val="single" w:sz="12" w:space="0" w:color="FFFFFF"/>
              <w:right w:val="nil"/>
              <w:tl2br w:val="nil"/>
              <w:tr2bl w:val="nil"/>
            </w:tcBorders>
            <w:shd w:val="clear" w:color="FFFFFF" w:fill="F3F3F3"/>
            <w:tcMar>
              <w:left w:w="175" w:type="dxa"/>
              <w:right w:w="40" w:type="dxa"/>
            </w:tcMar>
            <w:vAlign w:val="center"/>
          </w:tcPr>
          <w:p w14:paraId="39D741C0"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Regime especial ²</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202333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7.861.043</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973EEB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7.861.043</w:t>
            </w:r>
          </w:p>
        </w:tc>
      </w:tr>
      <w:tr w:rsidR="00B518F6" w14:paraId="62DD3993"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120" w:type="dxa"/>
            <w:tcBorders>
              <w:top w:val="single" w:sz="12" w:space="0" w:color="FFFFFF"/>
              <w:left w:val="nil"/>
              <w:bottom w:val="single" w:sz="12" w:space="0" w:color="FFFFFF"/>
              <w:right w:val="nil"/>
              <w:tl2br w:val="nil"/>
              <w:tr2bl w:val="nil"/>
            </w:tcBorders>
            <w:shd w:val="clear" w:color="FFFFFF" w:fill="E6E6E6"/>
            <w:tcMar>
              <w:left w:w="175" w:type="dxa"/>
              <w:right w:w="40" w:type="dxa"/>
            </w:tcMar>
            <w:vAlign w:val="center"/>
          </w:tcPr>
          <w:p w14:paraId="57C03934"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Garantias de terceiros ³</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45F5DEE"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3.886.571</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9A3255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3.886.571</w:t>
            </w:r>
          </w:p>
        </w:tc>
      </w:tr>
      <w:tr w:rsidR="00B518F6" w14:paraId="20BBC429"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120" w:type="dxa"/>
            <w:tcBorders>
              <w:top w:val="single" w:sz="12" w:space="0" w:color="FFFFFF"/>
              <w:left w:val="nil"/>
              <w:bottom w:val="single" w:sz="12" w:space="0" w:color="FFFFFF"/>
              <w:right w:val="nil"/>
              <w:tl2br w:val="nil"/>
              <w:tr2bl w:val="nil"/>
            </w:tcBorders>
            <w:shd w:val="clear" w:color="FFFFFF" w:fill="F3F3F3"/>
            <w:tcMar>
              <w:left w:w="175" w:type="dxa"/>
              <w:right w:w="40" w:type="dxa"/>
            </w:tcMar>
            <w:vAlign w:val="center"/>
          </w:tcPr>
          <w:p w14:paraId="5BF69F9B" w14:textId="77777777" w:rsidR="00B518F6" w:rsidRPr="001F3391" w:rsidRDefault="00E8211B">
            <w:pPr>
              <w:rPr>
                <w:rFonts w:ascii="BancoDoBrasil Textos" w:eastAsia="BancoDoBrasil Textos" w:hAnsi="BancoDoBrasil Textos" w:cs="BancoDoBrasil Textos"/>
                <w:color w:val="000000"/>
                <w:sz w:val="14"/>
                <w:lang w:val="pt-BR"/>
              </w:rPr>
            </w:pPr>
            <w:r w:rsidRPr="001F3391">
              <w:rPr>
                <w:rFonts w:ascii="BancoDoBrasil Textos" w:eastAsia="BancoDoBrasil Textos" w:hAnsi="BancoDoBrasil Textos" w:cs="BancoDoBrasil Textos"/>
                <w:color w:val="000000"/>
                <w:sz w:val="14"/>
                <w:lang w:val="pt-BR"/>
              </w:rPr>
              <w:t>Fundo de Amparo ao Trabalhador - FAT (Nota 17.d)</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F55EA0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264.317</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DFFFDE3"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264.317</w:t>
            </w:r>
          </w:p>
        </w:tc>
      </w:tr>
      <w:tr w:rsidR="00B518F6" w14:paraId="312F11E2"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120" w:type="dxa"/>
            <w:tcBorders>
              <w:top w:val="single" w:sz="12" w:space="0" w:color="FFFFFF"/>
              <w:left w:val="nil"/>
              <w:bottom w:val="single" w:sz="12" w:space="0" w:color="FFFFFF"/>
              <w:right w:val="nil"/>
              <w:tl2br w:val="nil"/>
              <w:tr2bl w:val="nil"/>
            </w:tcBorders>
            <w:shd w:val="clear" w:color="FFFFFF" w:fill="E6E6E6"/>
            <w:tcMar>
              <w:left w:w="175" w:type="dxa"/>
              <w:right w:w="40" w:type="dxa"/>
            </w:tcMar>
            <w:vAlign w:val="center"/>
          </w:tcPr>
          <w:p w14:paraId="5E611270"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Funproger (Nota 17.e)</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D0D3FB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738.012</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051E79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738.012</w:t>
            </w:r>
          </w:p>
        </w:tc>
      </w:tr>
      <w:tr w:rsidR="00B518F6" w14:paraId="313018EB"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120" w:type="dxa"/>
            <w:tcBorders>
              <w:top w:val="single" w:sz="12" w:space="0" w:color="FFFFFF"/>
              <w:left w:val="nil"/>
              <w:bottom w:val="single" w:sz="12" w:space="0" w:color="FFFFFF"/>
              <w:right w:val="nil"/>
              <w:tl2br w:val="nil"/>
              <w:tr2bl w:val="nil"/>
            </w:tcBorders>
            <w:shd w:val="clear" w:color="FFFFFF" w:fill="F3F3F3"/>
            <w:tcMar>
              <w:left w:w="175" w:type="dxa"/>
              <w:right w:w="40" w:type="dxa"/>
            </w:tcMar>
            <w:vAlign w:val="center"/>
          </w:tcPr>
          <w:p w14:paraId="75CDC624"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Outros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237585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1.167.543</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0463A1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1.167.543</w:t>
            </w:r>
          </w:p>
        </w:tc>
      </w:tr>
      <w:tr w:rsidR="00B518F6" w14:paraId="6BD6CF0E"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120" w:type="dxa"/>
            <w:tcBorders>
              <w:top w:val="single" w:sz="12" w:space="0" w:color="FFFFFF"/>
              <w:left w:val="nil"/>
              <w:bottom w:val="single" w:sz="12" w:space="0" w:color="FFFFFF"/>
              <w:right w:val="nil"/>
              <w:tl2br w:val="nil"/>
              <w:tr2bl w:val="nil"/>
            </w:tcBorders>
            <w:shd w:val="clear" w:color="FFFFFF" w:fill="E6E6E6"/>
            <w:tcMar>
              <w:left w:w="40" w:type="dxa"/>
              <w:right w:w="40" w:type="dxa"/>
            </w:tcMar>
            <w:vAlign w:val="center"/>
          </w:tcPr>
          <w:p w14:paraId="1D38B38F"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Outros depósitos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234D33AB"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175.005</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63C3DBDE"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175.005</w:t>
            </w:r>
          </w:p>
        </w:tc>
      </w:tr>
      <w:tr w:rsidR="00B518F6" w14:paraId="268AF5D8"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120" w:type="dxa"/>
            <w:tcBorders>
              <w:top w:val="single" w:sz="12" w:space="0" w:color="FFFFFF"/>
              <w:left w:val="nil"/>
              <w:bottom w:val="single" w:sz="12" w:space="0" w:color="D9D9D9" w:themeColor="background1" w:themeShade="D9"/>
              <w:right w:val="nil"/>
              <w:tl2br w:val="nil"/>
              <w:tr2bl w:val="nil"/>
            </w:tcBorders>
            <w:shd w:val="clear" w:color="FFFFFF" w:fill="F3F3F3"/>
            <w:tcMar>
              <w:left w:w="40" w:type="dxa"/>
              <w:right w:w="40" w:type="dxa"/>
            </w:tcMar>
            <w:vAlign w:val="center"/>
          </w:tcPr>
          <w:p w14:paraId="2AD22C25"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Total</w:t>
            </w:r>
          </w:p>
        </w:tc>
        <w:tc>
          <w:tcPr>
            <w:tcW w:w="1815"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F3F3F3"/>
            <w:tcMar>
              <w:left w:w="40" w:type="dxa"/>
              <w:right w:w="100" w:type="dxa"/>
            </w:tcMar>
            <w:vAlign w:val="center"/>
          </w:tcPr>
          <w:p w14:paraId="5BF45C2F" w14:textId="527B4075"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825.992.1</w:t>
            </w:r>
            <w:r w:rsidR="00FC1157">
              <w:rPr>
                <w:rFonts w:ascii="BancoDoBrasil Textos" w:eastAsia="BancoDoBrasil Textos" w:hAnsi="BancoDoBrasil Textos" w:cs="BancoDoBrasil Textos"/>
                <w:b/>
                <w:color w:val="000000"/>
                <w:sz w:val="14"/>
              </w:rPr>
              <w:t>10</w:t>
            </w:r>
          </w:p>
        </w:tc>
        <w:tc>
          <w:tcPr>
            <w:tcW w:w="1815"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F3F3F3"/>
            <w:tcMar>
              <w:left w:w="40" w:type="dxa"/>
              <w:right w:w="100" w:type="dxa"/>
            </w:tcMar>
            <w:vAlign w:val="center"/>
          </w:tcPr>
          <w:p w14:paraId="4881619F"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864.972.382</w:t>
            </w:r>
          </w:p>
        </w:tc>
      </w:tr>
      <w:tr w:rsidR="00B518F6" w:rsidRPr="00CD04A2" w14:paraId="50427D63"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9750" w:type="dxa"/>
            <w:gridSpan w:val="3"/>
            <w:tcBorders>
              <w:top w:val="single" w:sz="12" w:space="0" w:color="D9D9D9" w:themeColor="background1" w:themeShade="D9"/>
              <w:left w:val="nil"/>
              <w:bottom w:val="nil"/>
              <w:right w:val="nil"/>
              <w:tl2br w:val="nil"/>
              <w:tr2bl w:val="nil"/>
            </w:tcBorders>
            <w:shd w:val="clear" w:color="auto" w:fill="auto"/>
            <w:tcMar>
              <w:left w:w="40" w:type="dxa"/>
              <w:right w:w="40" w:type="dxa"/>
            </w:tcMar>
          </w:tcPr>
          <w:p w14:paraId="3C061438" w14:textId="6041DC71" w:rsidR="00B518F6" w:rsidRPr="00B44AD4" w:rsidRDefault="00E8211B">
            <w:pPr>
              <w:jc w:val="both"/>
              <w:rPr>
                <w:rFonts w:eastAsia="BancoDoBrasil Textos" w:cs="BancoDoBrasil Textos"/>
                <w:color w:val="000000"/>
                <w:sz w:val="12"/>
                <w:lang w:val="pt-BR"/>
              </w:rPr>
            </w:pPr>
            <w:r w:rsidRPr="001F3391">
              <w:rPr>
                <w:rFonts w:ascii="BancoDoBrasil Textos" w:eastAsia="BancoDoBrasil Textos" w:hAnsi="BancoDoBrasil Textos" w:cs="BancoDoBrasil Textos"/>
                <w:color w:val="000000"/>
                <w:sz w:val="12"/>
                <w:lang w:val="pt-BR"/>
              </w:rPr>
              <w:t xml:space="preserve">1 - </w:t>
            </w:r>
            <w:r w:rsidR="00B44AD4">
              <w:rPr>
                <w:rFonts w:ascii="BancoDoBrasil Textos" w:eastAsia="BancoDoBrasil Textos" w:hAnsi="BancoDoBrasil Textos" w:cs="BancoDoBrasil Textos"/>
                <w:color w:val="000000"/>
                <w:sz w:val="12"/>
                <w:lang w:val="pt-BR"/>
              </w:rPr>
              <w:t xml:space="preserve">Inclui o montante de </w:t>
            </w:r>
            <w:r w:rsidRPr="001F3391">
              <w:rPr>
                <w:rFonts w:ascii="BancoDoBrasil Textos" w:eastAsia="BancoDoBrasil Textos" w:hAnsi="BancoDoBrasil Textos" w:cs="BancoDoBrasil Textos"/>
                <w:color w:val="000000"/>
                <w:sz w:val="12"/>
                <w:lang w:val="pt-BR"/>
              </w:rPr>
              <w:t>R$ 1</w:t>
            </w:r>
            <w:r w:rsidR="00B44AD4">
              <w:rPr>
                <w:rFonts w:ascii="BancoDoBrasil Textos" w:eastAsia="BancoDoBrasil Textos" w:hAnsi="BancoDoBrasil Textos" w:cs="BancoDoBrasil Textos"/>
                <w:color w:val="000000"/>
                <w:sz w:val="12"/>
                <w:lang w:val="pt-BR"/>
              </w:rPr>
              <w:t>.</w:t>
            </w:r>
            <w:r w:rsidRPr="001F3391">
              <w:rPr>
                <w:rFonts w:ascii="BancoDoBrasil Textos" w:eastAsia="BancoDoBrasil Textos" w:hAnsi="BancoDoBrasil Textos" w:cs="BancoDoBrasil Textos"/>
                <w:color w:val="000000"/>
                <w:sz w:val="12"/>
                <w:lang w:val="pt-BR"/>
              </w:rPr>
              <w:t>988</w:t>
            </w:r>
            <w:r w:rsidR="00B44AD4">
              <w:rPr>
                <w:rFonts w:ascii="BancoDoBrasil Textos" w:eastAsia="BancoDoBrasil Textos" w:hAnsi="BancoDoBrasil Textos" w:cs="BancoDoBrasil Textos"/>
                <w:color w:val="000000"/>
                <w:sz w:val="12"/>
                <w:lang w:val="pt-BR"/>
              </w:rPr>
              <w:t>.</w:t>
            </w:r>
            <w:r w:rsidRPr="001F3391">
              <w:rPr>
                <w:rFonts w:ascii="BancoDoBrasil Textos" w:eastAsia="BancoDoBrasil Textos" w:hAnsi="BancoDoBrasil Textos" w:cs="BancoDoBrasil Textos"/>
                <w:color w:val="000000"/>
                <w:sz w:val="12"/>
                <w:lang w:val="pt-BR"/>
              </w:rPr>
              <w:t xml:space="preserve">013 </w:t>
            </w:r>
            <w:r w:rsidR="00B44AD4">
              <w:rPr>
                <w:rFonts w:ascii="BancoDoBrasil Textos" w:eastAsia="BancoDoBrasil Textos" w:hAnsi="BancoDoBrasil Textos" w:cs="BancoDoBrasil Textos"/>
                <w:color w:val="000000"/>
                <w:sz w:val="12"/>
                <w:lang w:val="pt-BR"/>
              </w:rPr>
              <w:t>mil, referente à arrecadação de DAF</w:t>
            </w:r>
            <w:r w:rsidRPr="001F3391">
              <w:rPr>
                <w:rFonts w:ascii="BancoDoBrasil Textos" w:eastAsia="BancoDoBrasil Textos" w:hAnsi="BancoDoBrasil Textos" w:cs="BancoDoBrasil Textos"/>
                <w:color w:val="000000"/>
                <w:sz w:val="12"/>
                <w:lang w:val="pt-BR"/>
              </w:rPr>
              <w:t xml:space="preserve"> - Demonstrativos da Distribuição de Arrecadação Federal e Ordens Bancárias do Tesouro.</w:t>
            </w:r>
          </w:p>
        </w:tc>
      </w:tr>
      <w:tr w:rsidR="00B518F6" w:rsidRPr="00CD04A2" w14:paraId="6E9FFDC5"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9750" w:type="dxa"/>
            <w:gridSpan w:val="3"/>
            <w:tcBorders>
              <w:top w:val="nil"/>
              <w:left w:val="nil"/>
              <w:bottom w:val="nil"/>
              <w:right w:val="nil"/>
              <w:tl2br w:val="nil"/>
              <w:tr2bl w:val="nil"/>
            </w:tcBorders>
            <w:shd w:val="clear" w:color="auto" w:fill="auto"/>
            <w:tcMar>
              <w:left w:w="40" w:type="dxa"/>
              <w:right w:w="40" w:type="dxa"/>
            </w:tcMar>
          </w:tcPr>
          <w:p w14:paraId="21D11F06" w14:textId="26EB602E" w:rsidR="00B518F6" w:rsidRPr="00976B0D" w:rsidRDefault="00976B0D" w:rsidP="00976B0D">
            <w:pPr>
              <w:pStyle w:val="PargrafodaLista"/>
              <w:numPr>
                <w:ilvl w:val="1"/>
                <w:numId w:val="37"/>
              </w:numPr>
              <w:jc w:val="both"/>
              <w:rPr>
                <w:rFonts w:ascii="BancoDoBrasil Textos" w:eastAsia="BancoDoBrasil Textos" w:hAnsi="BancoDoBrasil Textos" w:cs="BancoDoBrasil Textos"/>
                <w:color w:val="000000"/>
                <w:sz w:val="12"/>
                <w:lang w:val="pt-BR"/>
              </w:rPr>
            </w:pPr>
            <w:r>
              <w:rPr>
                <w:rFonts w:ascii="BancoDoBrasil Textos" w:eastAsia="BancoDoBrasil Textos" w:hAnsi="BancoDoBrasil Textos" w:cs="BancoDoBrasil Textos"/>
                <w:color w:val="000000"/>
                <w:sz w:val="12"/>
                <w:lang w:val="pt-BR"/>
              </w:rPr>
              <w:t xml:space="preserve">– </w:t>
            </w:r>
            <w:r w:rsidR="00E8211B" w:rsidRPr="00976B0D">
              <w:rPr>
                <w:rFonts w:ascii="BancoDoBrasil Textos" w:eastAsia="BancoDoBrasil Textos" w:hAnsi="BancoDoBrasil Textos" w:cs="BancoDoBrasil Textos"/>
                <w:color w:val="000000"/>
                <w:sz w:val="12"/>
                <w:lang w:val="pt-BR"/>
              </w:rPr>
              <w:t>Valores depositados em conta especial dos Tribunais de Justiça, para atender aos Atos das Disposições Constitucionais Transitórias, conforme disposto na Emenda Constitucional n.° 99/2017.</w:t>
            </w:r>
          </w:p>
        </w:tc>
      </w:tr>
      <w:tr w:rsidR="00B518F6" w:rsidRPr="00CD04A2" w14:paraId="062BA875"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
        </w:trPr>
        <w:tc>
          <w:tcPr>
            <w:tcW w:w="9750" w:type="dxa"/>
            <w:gridSpan w:val="3"/>
            <w:tcBorders>
              <w:top w:val="nil"/>
              <w:left w:val="nil"/>
              <w:bottom w:val="nil"/>
              <w:right w:val="nil"/>
              <w:tl2br w:val="nil"/>
              <w:tr2bl w:val="nil"/>
            </w:tcBorders>
            <w:shd w:val="clear" w:color="auto" w:fill="auto"/>
            <w:tcMar>
              <w:left w:w="40" w:type="dxa"/>
              <w:right w:w="40" w:type="dxa"/>
            </w:tcMar>
          </w:tcPr>
          <w:p w14:paraId="0AD7718B" w14:textId="7A9DB598" w:rsidR="00B518F6" w:rsidRPr="001F3391" w:rsidRDefault="00E8211B" w:rsidP="000B7B7A">
            <w:pPr>
              <w:jc w:val="both"/>
              <w:rPr>
                <w:rFonts w:ascii="BancoDoBrasil Textos" w:eastAsia="BancoDoBrasil Textos" w:hAnsi="BancoDoBrasil Textos" w:cs="BancoDoBrasil Textos"/>
                <w:color w:val="000000"/>
                <w:sz w:val="12"/>
                <w:lang w:val="pt-BR"/>
              </w:rPr>
            </w:pPr>
            <w:r w:rsidRPr="001F3391">
              <w:rPr>
                <w:rFonts w:ascii="BancoDoBrasil Textos" w:eastAsia="BancoDoBrasil Textos" w:hAnsi="BancoDoBrasil Textos" w:cs="BancoDoBrasil Textos"/>
                <w:color w:val="000000"/>
                <w:sz w:val="12"/>
                <w:lang w:val="pt-BR"/>
              </w:rPr>
              <w:t>3 - Correspondem a acordos de cooperação firmados entre os tribunais ou conselhos para atender às disposições da Resolução n.° 98/2009 do Conselho Nacional de Justiça.</w:t>
            </w:r>
          </w:p>
        </w:tc>
      </w:tr>
    </w:tbl>
    <w:p w14:paraId="1E20D70F" w14:textId="48EEE3CB" w:rsidR="009C2319" w:rsidRPr="00D7748C" w:rsidRDefault="00CC0E2D" w:rsidP="002B370C">
      <w:pPr>
        <w:pStyle w:val="030-SubttulodeDocumento"/>
        <w:rPr>
          <w:bdr w:val="nil"/>
        </w:rPr>
      </w:pPr>
      <w:bookmarkStart w:id="123" w:name="RG_MARKER_36547"/>
      <w:r>
        <w:t>b</w:t>
      </w:r>
      <w:r w:rsidR="00E8211B">
        <w:t xml:space="preserve">) </w:t>
      </w:r>
      <w:bookmarkEnd w:id="123"/>
      <w:r w:rsidR="00D7748C" w:rsidRPr="00D7748C">
        <w:t>Segregação de depósitos por prazo de exigibilidade</w:t>
      </w:r>
    </w:p>
    <w:tbl>
      <w:tblPr>
        <w:tblStyle w:val="CDMRange2"/>
        <w:tblW w:w="9673" w:type="dxa"/>
        <w:tblLayout w:type="fixed"/>
        <w:tblLook w:val="0600" w:firstRow="0" w:lastRow="0" w:firstColumn="0" w:lastColumn="0" w:noHBand="1" w:noVBand="1"/>
      </w:tblPr>
      <w:tblGrid>
        <w:gridCol w:w="2680"/>
        <w:gridCol w:w="1165"/>
        <w:gridCol w:w="1165"/>
        <w:gridCol w:w="1165"/>
        <w:gridCol w:w="1165"/>
        <w:gridCol w:w="1165"/>
        <w:gridCol w:w="1168"/>
      </w:tblGrid>
      <w:tr w:rsidR="00B518F6" w14:paraId="5026212F" w14:textId="77777777" w:rsidTr="004D465D">
        <w:trPr>
          <w:trHeight w:hRule="exact" w:val="180"/>
        </w:trPr>
        <w:tc>
          <w:tcPr>
            <w:tcW w:w="2694" w:type="dxa"/>
            <w:vMerge w:val="restart"/>
            <w:tcBorders>
              <w:top w:val="nil"/>
              <w:left w:val="nil"/>
              <w:bottom w:val="nil"/>
              <w:right w:val="nil"/>
              <w:tl2br w:val="nil"/>
              <w:tr2bl w:val="nil"/>
            </w:tcBorders>
            <w:shd w:val="clear" w:color="FFFFFF" w:fill="132B4A"/>
            <w:tcMar>
              <w:left w:w="0" w:type="dxa"/>
              <w:right w:w="0" w:type="dxa"/>
            </w:tcMar>
            <w:vAlign w:val="center"/>
          </w:tcPr>
          <w:p w14:paraId="53EA4481" w14:textId="1A1E02B7" w:rsidR="00B518F6" w:rsidRPr="001F3391" w:rsidRDefault="00B518F6">
            <w:pPr>
              <w:jc w:val="center"/>
              <w:rPr>
                <w:rFonts w:ascii="BancoDoBrasil Textos" w:eastAsia="BancoDoBrasil Textos" w:hAnsi="BancoDoBrasil Textos" w:cs="BancoDoBrasil Textos"/>
                <w:color w:val="FFFFFF"/>
                <w:sz w:val="12"/>
                <w:lang w:val="pt-BR"/>
              </w:rPr>
            </w:pPr>
            <w:bookmarkStart w:id="124" w:name="RG_MARKER_36257"/>
            <w:bookmarkEnd w:id="124"/>
          </w:p>
        </w:tc>
        <w:tc>
          <w:tcPr>
            <w:tcW w:w="7020" w:type="dxa"/>
            <w:gridSpan w:val="6"/>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5D52E4F3"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Banco Múltiplo</w:t>
            </w:r>
          </w:p>
        </w:tc>
      </w:tr>
      <w:tr w:rsidR="00B518F6" w14:paraId="6AC52619"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75"/>
        </w:trPr>
        <w:tc>
          <w:tcPr>
            <w:tcW w:w="2694" w:type="dxa"/>
            <w:vMerge/>
            <w:tcBorders>
              <w:top w:val="nil"/>
              <w:left w:val="nil"/>
              <w:bottom w:val="single" w:sz="12" w:space="0" w:color="FFFFFF"/>
              <w:right w:val="nil"/>
              <w:tl2br w:val="nil"/>
              <w:tr2bl w:val="nil"/>
            </w:tcBorders>
            <w:shd w:val="clear" w:color="FFFFFF" w:fill="132B4A"/>
            <w:tcMar>
              <w:left w:w="0" w:type="dxa"/>
              <w:right w:w="0" w:type="dxa"/>
            </w:tcMar>
            <w:vAlign w:val="center"/>
          </w:tcPr>
          <w:p w14:paraId="61D3D8EC" w14:textId="77777777" w:rsidR="00B518F6" w:rsidRDefault="00B518F6">
            <w:pPr>
              <w:jc w:val="center"/>
              <w:rPr>
                <w:rFonts w:ascii="BancoDoBrasil Textos" w:eastAsia="BancoDoBrasil Textos" w:hAnsi="BancoDoBrasil Textos" w:cs="BancoDoBrasil Textos"/>
                <w:color w:val="FFFFFF"/>
                <w:sz w:val="12"/>
              </w:rPr>
            </w:pPr>
          </w:p>
        </w:tc>
        <w:tc>
          <w:tcPr>
            <w:tcW w:w="117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1735AF34"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Sem vencimento</w:t>
            </w:r>
          </w:p>
        </w:tc>
        <w:tc>
          <w:tcPr>
            <w:tcW w:w="117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18F0CBA"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até 90 dias</w:t>
            </w:r>
          </w:p>
        </w:tc>
        <w:tc>
          <w:tcPr>
            <w:tcW w:w="117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7E7DCD6"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de 91 a 360 dias</w:t>
            </w:r>
          </w:p>
        </w:tc>
        <w:tc>
          <w:tcPr>
            <w:tcW w:w="117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50FF075"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1 a 3 anos</w:t>
            </w:r>
          </w:p>
        </w:tc>
        <w:tc>
          <w:tcPr>
            <w:tcW w:w="117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F88A155"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3 a 5 anos</w:t>
            </w:r>
          </w:p>
        </w:tc>
        <w:tc>
          <w:tcPr>
            <w:tcW w:w="1170"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07A1F1C7"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31/03/2025</w:t>
            </w:r>
          </w:p>
        </w:tc>
      </w:tr>
      <w:tr w:rsidR="00B518F6" w14:paraId="4AEE624F"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03"/>
        </w:trPr>
        <w:tc>
          <w:tcPr>
            <w:tcW w:w="2694"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28537FE0" w14:textId="77777777" w:rsidR="00B518F6" w:rsidRDefault="00E8211B">
            <w:pP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Depósitos a prazo ¹</w:t>
            </w:r>
          </w:p>
        </w:tc>
        <w:tc>
          <w:tcPr>
            <w:tcW w:w="11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65D7258"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232.514.720</w:t>
            </w:r>
          </w:p>
        </w:tc>
        <w:tc>
          <w:tcPr>
            <w:tcW w:w="11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9F855C2"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39.006.041</w:t>
            </w:r>
          </w:p>
        </w:tc>
        <w:tc>
          <w:tcPr>
            <w:tcW w:w="11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6FEF1BA"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45.911.106</w:t>
            </w:r>
          </w:p>
        </w:tc>
        <w:tc>
          <w:tcPr>
            <w:tcW w:w="11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D8C6F3F"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118.288.010</w:t>
            </w:r>
          </w:p>
        </w:tc>
        <w:tc>
          <w:tcPr>
            <w:tcW w:w="11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F949555" w14:textId="77F7242C"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84.902.63</w:t>
            </w:r>
            <w:r w:rsidR="00FC1157">
              <w:rPr>
                <w:rFonts w:ascii="BancoDoBrasil Textos" w:eastAsia="BancoDoBrasil Textos" w:hAnsi="BancoDoBrasil Textos" w:cs="BancoDoBrasil Textos"/>
                <w:color w:val="000000"/>
                <w:sz w:val="12"/>
              </w:rPr>
              <w:t>4</w:t>
            </w:r>
          </w:p>
        </w:tc>
        <w:tc>
          <w:tcPr>
            <w:tcW w:w="11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231C8BB" w14:textId="5CD47A03"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520.622.51</w:t>
            </w:r>
            <w:r w:rsidR="00FC1157">
              <w:rPr>
                <w:rFonts w:ascii="BancoDoBrasil Textos" w:eastAsia="BancoDoBrasil Textos" w:hAnsi="BancoDoBrasil Textos" w:cs="BancoDoBrasil Textos"/>
                <w:color w:val="000000"/>
                <w:sz w:val="12"/>
              </w:rPr>
              <w:t>1</w:t>
            </w:r>
          </w:p>
        </w:tc>
      </w:tr>
      <w:tr w:rsidR="00B518F6" w14:paraId="712B5558"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2694" w:type="dxa"/>
            <w:tcBorders>
              <w:top w:val="single" w:sz="12" w:space="0" w:color="FFFFFF"/>
              <w:left w:val="nil"/>
              <w:bottom w:val="single" w:sz="12" w:space="0" w:color="FFFFFF"/>
              <w:right w:val="nil"/>
              <w:tl2br w:val="nil"/>
              <w:tr2bl w:val="nil"/>
            </w:tcBorders>
            <w:shd w:val="clear" w:color="FFFFFF" w:fill="E6E6E6"/>
            <w:tcMar>
              <w:left w:w="40" w:type="dxa"/>
              <w:right w:w="40" w:type="dxa"/>
            </w:tcMar>
            <w:vAlign w:val="center"/>
          </w:tcPr>
          <w:p w14:paraId="363E4945" w14:textId="77777777" w:rsidR="00B518F6" w:rsidRDefault="00E8211B">
            <w:pP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Depósitos de poupança</w:t>
            </w:r>
          </w:p>
        </w:tc>
        <w:tc>
          <w:tcPr>
            <w:tcW w:w="11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E8D9B02"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213.379.180</w:t>
            </w:r>
          </w:p>
        </w:tc>
        <w:tc>
          <w:tcPr>
            <w:tcW w:w="11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9806561"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w:t>
            </w:r>
          </w:p>
        </w:tc>
        <w:tc>
          <w:tcPr>
            <w:tcW w:w="11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DBE2947"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w:t>
            </w:r>
          </w:p>
        </w:tc>
        <w:tc>
          <w:tcPr>
            <w:tcW w:w="11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3429058"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w:t>
            </w:r>
          </w:p>
        </w:tc>
        <w:tc>
          <w:tcPr>
            <w:tcW w:w="11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BA823B6"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w:t>
            </w:r>
          </w:p>
        </w:tc>
        <w:tc>
          <w:tcPr>
            <w:tcW w:w="11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C6EC93F"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213.379.180</w:t>
            </w:r>
          </w:p>
        </w:tc>
      </w:tr>
      <w:tr w:rsidR="00B518F6" w14:paraId="17A2453E"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2694"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2675FAB2" w14:textId="77777777" w:rsidR="00B518F6" w:rsidRDefault="00E8211B">
            <w:pP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Depósitos à vista</w:t>
            </w:r>
          </w:p>
        </w:tc>
        <w:tc>
          <w:tcPr>
            <w:tcW w:w="11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71F3D88"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91.815.414</w:t>
            </w:r>
          </w:p>
        </w:tc>
        <w:tc>
          <w:tcPr>
            <w:tcW w:w="11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4884D18"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w:t>
            </w:r>
          </w:p>
        </w:tc>
        <w:tc>
          <w:tcPr>
            <w:tcW w:w="11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C025E86"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w:t>
            </w:r>
          </w:p>
        </w:tc>
        <w:tc>
          <w:tcPr>
            <w:tcW w:w="11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1F0F520"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w:t>
            </w:r>
          </w:p>
        </w:tc>
        <w:tc>
          <w:tcPr>
            <w:tcW w:w="11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3F89A2D"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w:t>
            </w:r>
          </w:p>
        </w:tc>
        <w:tc>
          <w:tcPr>
            <w:tcW w:w="11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33F8A1C"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91.815.414</w:t>
            </w:r>
          </w:p>
        </w:tc>
      </w:tr>
      <w:tr w:rsidR="00B518F6" w14:paraId="7E6581A2"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2694" w:type="dxa"/>
            <w:tcBorders>
              <w:top w:val="single" w:sz="12" w:space="0" w:color="FFFFFF"/>
              <w:left w:val="nil"/>
              <w:bottom w:val="single" w:sz="12" w:space="0" w:color="FFFFFF"/>
              <w:right w:val="nil"/>
              <w:tl2br w:val="nil"/>
              <w:tr2bl w:val="nil"/>
            </w:tcBorders>
            <w:shd w:val="clear" w:color="FFFFFF" w:fill="E6E6E6"/>
            <w:tcMar>
              <w:left w:w="40" w:type="dxa"/>
              <w:right w:w="40" w:type="dxa"/>
            </w:tcMar>
            <w:vAlign w:val="center"/>
          </w:tcPr>
          <w:p w14:paraId="474712AC" w14:textId="77777777" w:rsidR="00B518F6" w:rsidRDefault="00E8211B">
            <w:pP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Outros depósitos</w:t>
            </w:r>
          </w:p>
        </w:tc>
        <w:tc>
          <w:tcPr>
            <w:tcW w:w="11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CA41E57"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175.005</w:t>
            </w:r>
          </w:p>
        </w:tc>
        <w:tc>
          <w:tcPr>
            <w:tcW w:w="11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F2C9885"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w:t>
            </w:r>
          </w:p>
        </w:tc>
        <w:tc>
          <w:tcPr>
            <w:tcW w:w="11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CE3E089"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w:t>
            </w:r>
          </w:p>
        </w:tc>
        <w:tc>
          <w:tcPr>
            <w:tcW w:w="11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D29C6C8"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w:t>
            </w:r>
          </w:p>
        </w:tc>
        <w:tc>
          <w:tcPr>
            <w:tcW w:w="11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6BBA66C"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w:t>
            </w:r>
          </w:p>
        </w:tc>
        <w:tc>
          <w:tcPr>
            <w:tcW w:w="11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7EC46D1"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175.005</w:t>
            </w:r>
          </w:p>
        </w:tc>
      </w:tr>
      <w:tr w:rsidR="00B518F6" w14:paraId="4286CCBB"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2694" w:type="dxa"/>
            <w:tcBorders>
              <w:top w:val="single" w:sz="12" w:space="0" w:color="FFFFFF"/>
              <w:left w:val="nil"/>
              <w:bottom w:val="single" w:sz="12" w:space="0" w:color="D0D0D0"/>
              <w:right w:val="nil"/>
              <w:tl2br w:val="nil"/>
              <w:tr2bl w:val="nil"/>
            </w:tcBorders>
            <w:shd w:val="clear" w:color="FFFFFF" w:fill="E6E6E6"/>
            <w:tcMar>
              <w:left w:w="40" w:type="dxa"/>
              <w:right w:w="40" w:type="dxa"/>
            </w:tcMar>
            <w:vAlign w:val="center"/>
          </w:tcPr>
          <w:p w14:paraId="172B2F85" w14:textId="77777777" w:rsidR="00B518F6" w:rsidRDefault="00E8211B">
            <w:pPr>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Total</w:t>
            </w:r>
          </w:p>
        </w:tc>
        <w:tc>
          <w:tcPr>
            <w:tcW w:w="1170" w:type="dxa"/>
            <w:tcBorders>
              <w:top w:val="single" w:sz="12" w:space="0" w:color="FFFFFF"/>
              <w:left w:val="single" w:sz="12" w:space="0" w:color="FFFFFF"/>
              <w:bottom w:val="single" w:sz="12" w:space="0" w:color="D0D0D0"/>
              <w:right w:val="single" w:sz="12" w:space="0" w:color="FFFFFF"/>
              <w:tl2br w:val="nil"/>
              <w:tr2bl w:val="nil"/>
            </w:tcBorders>
            <w:shd w:val="clear" w:color="FFFFFF" w:fill="E6E6E6"/>
            <w:tcMar>
              <w:left w:w="40" w:type="dxa"/>
              <w:right w:w="100" w:type="dxa"/>
            </w:tcMar>
            <w:vAlign w:val="center"/>
          </w:tcPr>
          <w:p w14:paraId="6ECACAF8"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537.884.319</w:t>
            </w:r>
          </w:p>
        </w:tc>
        <w:tc>
          <w:tcPr>
            <w:tcW w:w="1170" w:type="dxa"/>
            <w:tcBorders>
              <w:top w:val="single" w:sz="12" w:space="0" w:color="FFFFFF"/>
              <w:left w:val="single" w:sz="12" w:space="0" w:color="FFFFFF"/>
              <w:bottom w:val="single" w:sz="12" w:space="0" w:color="D0D0D0"/>
              <w:right w:val="single" w:sz="12" w:space="0" w:color="FFFFFF"/>
              <w:tl2br w:val="nil"/>
              <w:tr2bl w:val="nil"/>
            </w:tcBorders>
            <w:shd w:val="clear" w:color="FFFFFF" w:fill="E6E6E6"/>
            <w:tcMar>
              <w:left w:w="40" w:type="dxa"/>
              <w:right w:w="100" w:type="dxa"/>
            </w:tcMar>
            <w:vAlign w:val="center"/>
          </w:tcPr>
          <w:p w14:paraId="74D97B22"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39.006.041</w:t>
            </w:r>
          </w:p>
        </w:tc>
        <w:tc>
          <w:tcPr>
            <w:tcW w:w="1170" w:type="dxa"/>
            <w:tcBorders>
              <w:top w:val="single" w:sz="12" w:space="0" w:color="FFFFFF"/>
              <w:left w:val="single" w:sz="12" w:space="0" w:color="FFFFFF"/>
              <w:bottom w:val="single" w:sz="12" w:space="0" w:color="D0D0D0"/>
              <w:right w:val="single" w:sz="12" w:space="0" w:color="FFFFFF"/>
              <w:tl2br w:val="nil"/>
              <w:tr2bl w:val="nil"/>
            </w:tcBorders>
            <w:shd w:val="clear" w:color="FFFFFF" w:fill="E6E6E6"/>
            <w:tcMar>
              <w:left w:w="40" w:type="dxa"/>
              <w:right w:w="100" w:type="dxa"/>
            </w:tcMar>
            <w:vAlign w:val="center"/>
          </w:tcPr>
          <w:p w14:paraId="5655CF0C"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45.911.106</w:t>
            </w:r>
          </w:p>
        </w:tc>
        <w:tc>
          <w:tcPr>
            <w:tcW w:w="1170" w:type="dxa"/>
            <w:tcBorders>
              <w:top w:val="single" w:sz="12" w:space="0" w:color="FFFFFF"/>
              <w:left w:val="single" w:sz="12" w:space="0" w:color="FFFFFF"/>
              <w:bottom w:val="single" w:sz="12" w:space="0" w:color="D0D0D0"/>
              <w:right w:val="single" w:sz="12" w:space="0" w:color="FFFFFF"/>
              <w:tl2br w:val="nil"/>
              <w:tr2bl w:val="nil"/>
            </w:tcBorders>
            <w:shd w:val="clear" w:color="FFFFFF" w:fill="E6E6E6"/>
            <w:tcMar>
              <w:left w:w="40" w:type="dxa"/>
              <w:right w:w="100" w:type="dxa"/>
            </w:tcMar>
            <w:vAlign w:val="center"/>
          </w:tcPr>
          <w:p w14:paraId="34F4D767"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118.288.010</w:t>
            </w:r>
          </w:p>
        </w:tc>
        <w:tc>
          <w:tcPr>
            <w:tcW w:w="1170" w:type="dxa"/>
            <w:tcBorders>
              <w:top w:val="single" w:sz="12" w:space="0" w:color="FFFFFF"/>
              <w:left w:val="single" w:sz="12" w:space="0" w:color="FFFFFF"/>
              <w:bottom w:val="single" w:sz="12" w:space="0" w:color="D0D0D0"/>
              <w:right w:val="single" w:sz="12" w:space="0" w:color="FFFFFF"/>
              <w:tl2br w:val="nil"/>
              <w:tr2bl w:val="nil"/>
            </w:tcBorders>
            <w:shd w:val="clear" w:color="FFFFFF" w:fill="E6E6E6"/>
            <w:tcMar>
              <w:left w:w="40" w:type="dxa"/>
              <w:right w:w="100" w:type="dxa"/>
            </w:tcMar>
            <w:vAlign w:val="center"/>
          </w:tcPr>
          <w:p w14:paraId="2FF84E4E" w14:textId="18D89421"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84.902.63</w:t>
            </w:r>
            <w:r w:rsidR="00CF6561">
              <w:rPr>
                <w:rFonts w:ascii="BancoDoBrasil Textos" w:eastAsia="BancoDoBrasil Textos" w:hAnsi="BancoDoBrasil Textos" w:cs="BancoDoBrasil Textos"/>
                <w:b/>
                <w:color w:val="000000"/>
                <w:sz w:val="12"/>
              </w:rPr>
              <w:t>4</w:t>
            </w:r>
          </w:p>
        </w:tc>
        <w:tc>
          <w:tcPr>
            <w:tcW w:w="1170" w:type="dxa"/>
            <w:tcBorders>
              <w:top w:val="single" w:sz="12" w:space="0" w:color="FFFFFF"/>
              <w:left w:val="single" w:sz="12" w:space="0" w:color="FFFFFF"/>
              <w:bottom w:val="single" w:sz="12" w:space="0" w:color="D0D0D0"/>
              <w:right w:val="single" w:sz="12" w:space="0" w:color="FFFFFF"/>
              <w:tl2br w:val="nil"/>
              <w:tr2bl w:val="nil"/>
            </w:tcBorders>
            <w:shd w:val="clear" w:color="FFFFFF" w:fill="E6E6E6"/>
            <w:tcMar>
              <w:left w:w="40" w:type="dxa"/>
              <w:right w:w="100" w:type="dxa"/>
            </w:tcMar>
            <w:vAlign w:val="center"/>
          </w:tcPr>
          <w:p w14:paraId="63E0CF8A" w14:textId="40225DB5"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825.992.1</w:t>
            </w:r>
            <w:r w:rsidR="00CF6561">
              <w:rPr>
                <w:rFonts w:ascii="BancoDoBrasil Textos" w:eastAsia="BancoDoBrasil Textos" w:hAnsi="BancoDoBrasil Textos" w:cs="BancoDoBrasil Textos"/>
                <w:b/>
                <w:color w:val="000000"/>
                <w:sz w:val="12"/>
              </w:rPr>
              <w:t>10</w:t>
            </w:r>
          </w:p>
        </w:tc>
      </w:tr>
      <w:tr w:rsidR="00B518F6" w:rsidRPr="00CD04A2" w14:paraId="7D9E3776"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98"/>
        </w:trPr>
        <w:tc>
          <w:tcPr>
            <w:tcW w:w="9717" w:type="dxa"/>
            <w:gridSpan w:val="7"/>
            <w:tcBorders>
              <w:top w:val="single" w:sz="12" w:space="0" w:color="D0D0D0"/>
              <w:left w:val="nil"/>
              <w:bottom w:val="nil"/>
              <w:right w:val="nil"/>
              <w:tl2br w:val="nil"/>
              <w:tr2bl w:val="nil"/>
            </w:tcBorders>
            <w:shd w:val="clear" w:color="auto" w:fill="auto"/>
            <w:tcMar>
              <w:left w:w="40" w:type="dxa"/>
              <w:right w:w="40" w:type="dxa"/>
            </w:tcMar>
            <w:vAlign w:val="bottom"/>
          </w:tcPr>
          <w:p w14:paraId="03C2833E" w14:textId="427ED98A" w:rsidR="00B518F6" w:rsidRDefault="00095C1F" w:rsidP="002D063F">
            <w:pPr>
              <w:jc w:val="both"/>
              <w:rPr>
                <w:rFonts w:ascii="BancoDoBrasil Textos" w:eastAsia="BancoDoBrasil Textos" w:hAnsi="BancoDoBrasil Textos" w:cs="BancoDoBrasil Textos"/>
                <w:color w:val="000000"/>
                <w:sz w:val="12"/>
                <w:lang w:val="pt-BR"/>
              </w:rPr>
            </w:pPr>
            <w:r w:rsidRPr="00095C1F">
              <w:rPr>
                <w:rFonts w:ascii="BancoDoBrasil Textos" w:eastAsia="BancoDoBrasil Textos" w:hAnsi="BancoDoBrasil Textos" w:cs="BancoDoBrasil Textos"/>
                <w:color w:val="000000"/>
                <w:sz w:val="12"/>
                <w:lang w:val="pt-BR"/>
              </w:rPr>
              <w:t>1 -</w:t>
            </w:r>
            <w:r w:rsidR="00976B0D">
              <w:rPr>
                <w:rFonts w:ascii="BancoDoBrasil Textos" w:eastAsia="BancoDoBrasil Textos" w:hAnsi="BancoDoBrasil Textos" w:cs="BancoDoBrasil Textos"/>
                <w:color w:val="000000"/>
                <w:sz w:val="12"/>
                <w:lang w:val="pt-BR"/>
              </w:rPr>
              <w:t xml:space="preserve"> </w:t>
            </w:r>
            <w:r w:rsidRPr="00095C1F">
              <w:rPr>
                <w:rFonts w:ascii="BancoDoBrasil Textos" w:eastAsia="BancoDoBrasil Textos" w:hAnsi="BancoDoBrasil Textos" w:cs="BancoDoBrasil Textos"/>
                <w:color w:val="000000"/>
                <w:sz w:val="12"/>
                <w:lang w:val="pt-BR"/>
              </w:rPr>
              <w:t>Inclui o valor de R$ 149.565.548 mil, relativo a depósitos a prazo com cláusula de recompra antecipada (compromisso de liquidez), considerados os prazos de vencimento originais.</w:t>
            </w:r>
          </w:p>
          <w:p w14:paraId="3087216E" w14:textId="77777777" w:rsidR="00095C1F" w:rsidRDefault="00095C1F">
            <w:pPr>
              <w:rPr>
                <w:rFonts w:ascii="BancoDoBrasil Textos" w:eastAsia="BancoDoBrasil Textos" w:hAnsi="BancoDoBrasil Textos" w:cs="BancoDoBrasil Textos"/>
                <w:color w:val="000000"/>
                <w:sz w:val="12"/>
                <w:lang w:val="pt-BR"/>
              </w:rPr>
            </w:pPr>
          </w:p>
          <w:p w14:paraId="4868F57A" w14:textId="1980565A" w:rsidR="00B518F6" w:rsidRPr="00095C1F" w:rsidRDefault="00B518F6">
            <w:pPr>
              <w:rPr>
                <w:rFonts w:ascii="BancoDoBrasil Textos" w:eastAsia="BancoDoBrasil Textos" w:hAnsi="BancoDoBrasil Textos" w:cs="BancoDoBrasil Textos"/>
                <w:color w:val="000000"/>
                <w:sz w:val="12"/>
                <w:lang w:val="pt-BR"/>
              </w:rPr>
            </w:pPr>
          </w:p>
        </w:tc>
      </w:tr>
    </w:tbl>
    <w:tbl>
      <w:tblPr>
        <w:tblStyle w:val="CDMRange1"/>
        <w:tblW w:w="9673" w:type="dxa"/>
        <w:tblLayout w:type="fixed"/>
        <w:tblLook w:val="0600" w:firstRow="0" w:lastRow="0" w:firstColumn="0" w:lastColumn="0" w:noHBand="1" w:noVBand="1"/>
      </w:tblPr>
      <w:tblGrid>
        <w:gridCol w:w="2655"/>
        <w:gridCol w:w="1170"/>
        <w:gridCol w:w="1169"/>
        <w:gridCol w:w="1169"/>
        <w:gridCol w:w="1169"/>
        <w:gridCol w:w="1169"/>
        <w:gridCol w:w="1172"/>
      </w:tblGrid>
      <w:tr w:rsidR="00B518F6" w14:paraId="12BEE910" w14:textId="77777777" w:rsidTr="004D465D">
        <w:trPr>
          <w:trHeight w:hRule="exact" w:val="180"/>
        </w:trPr>
        <w:tc>
          <w:tcPr>
            <w:tcW w:w="2694" w:type="dxa"/>
            <w:vMerge w:val="restart"/>
            <w:tcBorders>
              <w:top w:val="nil"/>
              <w:left w:val="nil"/>
              <w:bottom w:val="nil"/>
              <w:right w:val="nil"/>
              <w:tl2br w:val="nil"/>
              <w:tr2bl w:val="nil"/>
            </w:tcBorders>
            <w:shd w:val="clear" w:color="FFFFFF" w:fill="132B4A"/>
            <w:tcMar>
              <w:left w:w="0" w:type="dxa"/>
              <w:right w:w="0" w:type="dxa"/>
            </w:tcMar>
            <w:vAlign w:val="center"/>
          </w:tcPr>
          <w:p w14:paraId="7C148582" w14:textId="1376E88B" w:rsidR="00B518F6" w:rsidRPr="002B28F2" w:rsidRDefault="00B518F6">
            <w:pPr>
              <w:jc w:val="center"/>
              <w:rPr>
                <w:rFonts w:ascii="BancoDoBrasil Textos" w:eastAsia="BancoDoBrasil Textos" w:hAnsi="BancoDoBrasil Textos" w:cs="BancoDoBrasil Textos"/>
                <w:color w:val="FFFFFF"/>
                <w:sz w:val="12"/>
                <w:lang w:val="pt-BR"/>
              </w:rPr>
            </w:pPr>
            <w:bookmarkStart w:id="125" w:name="RG_MARKER_36246"/>
            <w:bookmarkEnd w:id="125"/>
          </w:p>
        </w:tc>
        <w:tc>
          <w:tcPr>
            <w:tcW w:w="7113" w:type="dxa"/>
            <w:gridSpan w:val="6"/>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3A52BA39"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Consolidado</w:t>
            </w:r>
          </w:p>
        </w:tc>
      </w:tr>
      <w:tr w:rsidR="00B518F6" w14:paraId="61845EDC"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0"/>
        </w:trPr>
        <w:tc>
          <w:tcPr>
            <w:tcW w:w="2694" w:type="dxa"/>
            <w:vMerge/>
            <w:tcBorders>
              <w:top w:val="nil"/>
              <w:left w:val="nil"/>
              <w:bottom w:val="single" w:sz="12" w:space="0" w:color="FFFFFF"/>
              <w:right w:val="nil"/>
              <w:tl2br w:val="nil"/>
              <w:tr2bl w:val="nil"/>
            </w:tcBorders>
            <w:shd w:val="clear" w:color="FFFFFF" w:fill="132B4A"/>
            <w:tcMar>
              <w:left w:w="0" w:type="dxa"/>
              <w:right w:w="0" w:type="dxa"/>
            </w:tcMar>
            <w:vAlign w:val="center"/>
          </w:tcPr>
          <w:p w14:paraId="40FFC1CF" w14:textId="77777777" w:rsidR="00B518F6" w:rsidRDefault="00B518F6">
            <w:pPr>
              <w:jc w:val="center"/>
              <w:rPr>
                <w:rFonts w:ascii="BancoDoBrasil Textos" w:eastAsia="BancoDoBrasil Textos" w:hAnsi="BancoDoBrasil Textos" w:cs="BancoDoBrasil Textos"/>
                <w:color w:val="FFFFFF"/>
                <w:sz w:val="12"/>
              </w:rPr>
            </w:pPr>
          </w:p>
        </w:tc>
        <w:tc>
          <w:tcPr>
            <w:tcW w:w="118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EBB087A"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Sem vencimento</w:t>
            </w:r>
          </w:p>
        </w:tc>
        <w:tc>
          <w:tcPr>
            <w:tcW w:w="118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84107D6"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até 90 dias</w:t>
            </w:r>
          </w:p>
        </w:tc>
        <w:tc>
          <w:tcPr>
            <w:tcW w:w="118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1D67C93"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de 91 a 360 dias</w:t>
            </w:r>
          </w:p>
        </w:tc>
        <w:tc>
          <w:tcPr>
            <w:tcW w:w="118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C75F975"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1 a 3 anos</w:t>
            </w:r>
          </w:p>
        </w:tc>
        <w:tc>
          <w:tcPr>
            <w:tcW w:w="118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4EFC01D"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3 a 5 anos</w:t>
            </w:r>
          </w:p>
        </w:tc>
        <w:tc>
          <w:tcPr>
            <w:tcW w:w="1188"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3CAA04BB"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31/03/2025</w:t>
            </w:r>
          </w:p>
        </w:tc>
      </w:tr>
      <w:tr w:rsidR="00B518F6" w14:paraId="187D5E07"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5"/>
        </w:trPr>
        <w:tc>
          <w:tcPr>
            <w:tcW w:w="2694"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2E381176" w14:textId="77777777" w:rsidR="00B518F6" w:rsidRDefault="00E8211B">
            <w:pP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Depósitos a prazo ¹</w:t>
            </w:r>
          </w:p>
        </w:tc>
        <w:tc>
          <w:tcPr>
            <w:tcW w:w="118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802B927"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232.514.720</w:t>
            </w:r>
          </w:p>
        </w:tc>
        <w:tc>
          <w:tcPr>
            <w:tcW w:w="118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B85EC7A"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63.134.244</w:t>
            </w:r>
          </w:p>
        </w:tc>
        <w:tc>
          <w:tcPr>
            <w:tcW w:w="118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BCDDFF5"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51.335.664</w:t>
            </w:r>
          </w:p>
        </w:tc>
        <w:tc>
          <w:tcPr>
            <w:tcW w:w="118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4159976"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118.753.930</w:t>
            </w:r>
          </w:p>
        </w:tc>
        <w:tc>
          <w:tcPr>
            <w:tcW w:w="118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BAD2D71"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85.225.477</w:t>
            </w:r>
          </w:p>
        </w:tc>
        <w:tc>
          <w:tcPr>
            <w:tcW w:w="118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DB51F45"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550.964.035</w:t>
            </w:r>
          </w:p>
        </w:tc>
      </w:tr>
      <w:tr w:rsidR="00B518F6" w14:paraId="4BBA9C91"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2694" w:type="dxa"/>
            <w:tcBorders>
              <w:top w:val="single" w:sz="12" w:space="0" w:color="FFFFFF"/>
              <w:left w:val="nil"/>
              <w:bottom w:val="single" w:sz="12" w:space="0" w:color="FFFFFF"/>
              <w:right w:val="nil"/>
              <w:tl2br w:val="nil"/>
              <w:tr2bl w:val="nil"/>
            </w:tcBorders>
            <w:shd w:val="clear" w:color="FFFFFF" w:fill="E6E6E6"/>
            <w:tcMar>
              <w:left w:w="40" w:type="dxa"/>
              <w:right w:w="40" w:type="dxa"/>
            </w:tcMar>
            <w:vAlign w:val="center"/>
          </w:tcPr>
          <w:p w14:paraId="1C8D02B8" w14:textId="77777777" w:rsidR="00B518F6" w:rsidRDefault="00E8211B">
            <w:pP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Depósitos de poupança</w:t>
            </w:r>
          </w:p>
        </w:tc>
        <w:tc>
          <w:tcPr>
            <w:tcW w:w="118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8AE0DF4"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213.379.180</w:t>
            </w:r>
          </w:p>
        </w:tc>
        <w:tc>
          <w:tcPr>
            <w:tcW w:w="118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85A43EC"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w:t>
            </w:r>
          </w:p>
        </w:tc>
        <w:tc>
          <w:tcPr>
            <w:tcW w:w="118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9EC9F5C"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w:t>
            </w:r>
          </w:p>
        </w:tc>
        <w:tc>
          <w:tcPr>
            <w:tcW w:w="118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5AA522E"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w:t>
            </w:r>
          </w:p>
        </w:tc>
        <w:tc>
          <w:tcPr>
            <w:tcW w:w="118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21F8CAC"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w:t>
            </w:r>
          </w:p>
        </w:tc>
        <w:tc>
          <w:tcPr>
            <w:tcW w:w="118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F6473C7"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213.379.180</w:t>
            </w:r>
          </w:p>
        </w:tc>
      </w:tr>
      <w:tr w:rsidR="00B518F6" w14:paraId="1336ACE6"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2694"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51154981" w14:textId="77777777" w:rsidR="00B518F6" w:rsidRDefault="00E8211B">
            <w:pP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Depósitos à vista</w:t>
            </w:r>
          </w:p>
        </w:tc>
        <w:tc>
          <w:tcPr>
            <w:tcW w:w="118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8B1CA1B"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100.454.162</w:t>
            </w:r>
          </w:p>
        </w:tc>
        <w:tc>
          <w:tcPr>
            <w:tcW w:w="118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7A34B66"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w:t>
            </w:r>
          </w:p>
        </w:tc>
        <w:tc>
          <w:tcPr>
            <w:tcW w:w="118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E903682"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w:t>
            </w:r>
          </w:p>
        </w:tc>
        <w:tc>
          <w:tcPr>
            <w:tcW w:w="118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D880ABF"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w:t>
            </w:r>
          </w:p>
        </w:tc>
        <w:tc>
          <w:tcPr>
            <w:tcW w:w="118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710FC0E"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w:t>
            </w:r>
          </w:p>
        </w:tc>
        <w:tc>
          <w:tcPr>
            <w:tcW w:w="118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1A2878B"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100.454.162</w:t>
            </w:r>
          </w:p>
        </w:tc>
      </w:tr>
      <w:tr w:rsidR="00B518F6" w14:paraId="3C7EE112"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2694" w:type="dxa"/>
            <w:tcBorders>
              <w:top w:val="single" w:sz="12" w:space="0" w:color="FFFFFF"/>
              <w:left w:val="nil"/>
              <w:bottom w:val="single" w:sz="12" w:space="0" w:color="FFFFFF"/>
              <w:right w:val="nil"/>
              <w:tl2br w:val="nil"/>
              <w:tr2bl w:val="nil"/>
            </w:tcBorders>
            <w:shd w:val="clear" w:color="FFFFFF" w:fill="E6E6E6"/>
            <w:tcMar>
              <w:left w:w="40" w:type="dxa"/>
              <w:right w:w="40" w:type="dxa"/>
            </w:tcMar>
            <w:vAlign w:val="center"/>
          </w:tcPr>
          <w:p w14:paraId="3393BF62" w14:textId="77777777" w:rsidR="00B518F6" w:rsidRDefault="00E8211B">
            <w:pP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Outros depósitos</w:t>
            </w:r>
          </w:p>
        </w:tc>
        <w:tc>
          <w:tcPr>
            <w:tcW w:w="118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621E58C"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175.005</w:t>
            </w:r>
          </w:p>
        </w:tc>
        <w:tc>
          <w:tcPr>
            <w:tcW w:w="118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D70089F"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w:t>
            </w:r>
          </w:p>
        </w:tc>
        <w:tc>
          <w:tcPr>
            <w:tcW w:w="118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E0790A7"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w:t>
            </w:r>
          </w:p>
        </w:tc>
        <w:tc>
          <w:tcPr>
            <w:tcW w:w="118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3454F27"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w:t>
            </w:r>
          </w:p>
        </w:tc>
        <w:tc>
          <w:tcPr>
            <w:tcW w:w="118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4FA6802"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w:t>
            </w:r>
          </w:p>
        </w:tc>
        <w:tc>
          <w:tcPr>
            <w:tcW w:w="118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574CA3A"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175.005</w:t>
            </w:r>
          </w:p>
        </w:tc>
      </w:tr>
      <w:tr w:rsidR="00B518F6" w14:paraId="1C6D870E"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2694" w:type="dxa"/>
            <w:tcBorders>
              <w:top w:val="single" w:sz="12" w:space="0" w:color="FFFFFF"/>
              <w:left w:val="nil"/>
              <w:bottom w:val="single" w:sz="12" w:space="0" w:color="D0D0D0"/>
              <w:right w:val="nil"/>
              <w:tl2br w:val="nil"/>
              <w:tr2bl w:val="nil"/>
            </w:tcBorders>
            <w:shd w:val="clear" w:color="auto" w:fill="F3F3F3"/>
            <w:tcMar>
              <w:left w:w="40" w:type="dxa"/>
              <w:right w:w="40" w:type="dxa"/>
            </w:tcMar>
            <w:vAlign w:val="center"/>
          </w:tcPr>
          <w:p w14:paraId="6A8D4CBF" w14:textId="77777777" w:rsidR="00B518F6" w:rsidRDefault="00E8211B">
            <w:pPr>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Total</w:t>
            </w:r>
          </w:p>
        </w:tc>
        <w:tc>
          <w:tcPr>
            <w:tcW w:w="1185" w:type="dxa"/>
            <w:tcBorders>
              <w:top w:val="single" w:sz="12" w:space="0" w:color="FFFFFF"/>
              <w:left w:val="single" w:sz="12" w:space="0" w:color="FFFFFF"/>
              <w:bottom w:val="single" w:sz="12" w:space="0" w:color="D0D0D0"/>
              <w:right w:val="single" w:sz="12" w:space="0" w:color="FFFFFF"/>
              <w:tl2br w:val="nil"/>
              <w:tr2bl w:val="nil"/>
            </w:tcBorders>
            <w:shd w:val="clear" w:color="auto" w:fill="F3F3F3"/>
            <w:tcMar>
              <w:left w:w="40" w:type="dxa"/>
              <w:right w:w="100" w:type="dxa"/>
            </w:tcMar>
            <w:vAlign w:val="center"/>
          </w:tcPr>
          <w:p w14:paraId="49C63A17"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546.523.067</w:t>
            </w:r>
          </w:p>
        </w:tc>
        <w:tc>
          <w:tcPr>
            <w:tcW w:w="1185" w:type="dxa"/>
            <w:tcBorders>
              <w:top w:val="single" w:sz="12" w:space="0" w:color="FFFFFF"/>
              <w:left w:val="single" w:sz="12" w:space="0" w:color="FFFFFF"/>
              <w:bottom w:val="single" w:sz="12" w:space="0" w:color="D0D0D0"/>
              <w:right w:val="single" w:sz="12" w:space="0" w:color="FFFFFF"/>
              <w:tl2br w:val="nil"/>
              <w:tr2bl w:val="nil"/>
            </w:tcBorders>
            <w:shd w:val="clear" w:color="auto" w:fill="F3F3F3"/>
            <w:tcMar>
              <w:left w:w="40" w:type="dxa"/>
              <w:right w:w="100" w:type="dxa"/>
            </w:tcMar>
            <w:vAlign w:val="center"/>
          </w:tcPr>
          <w:p w14:paraId="54AF641D"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63.134.244</w:t>
            </w:r>
          </w:p>
        </w:tc>
        <w:tc>
          <w:tcPr>
            <w:tcW w:w="1185" w:type="dxa"/>
            <w:tcBorders>
              <w:top w:val="single" w:sz="12" w:space="0" w:color="FFFFFF"/>
              <w:left w:val="single" w:sz="12" w:space="0" w:color="FFFFFF"/>
              <w:bottom w:val="single" w:sz="12" w:space="0" w:color="D0D0D0"/>
              <w:right w:val="single" w:sz="12" w:space="0" w:color="FFFFFF"/>
              <w:tl2br w:val="nil"/>
              <w:tr2bl w:val="nil"/>
            </w:tcBorders>
            <w:shd w:val="clear" w:color="auto" w:fill="F3F3F3"/>
            <w:tcMar>
              <w:left w:w="40" w:type="dxa"/>
              <w:right w:w="100" w:type="dxa"/>
            </w:tcMar>
            <w:vAlign w:val="center"/>
          </w:tcPr>
          <w:p w14:paraId="67A08B9E"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51.335.664</w:t>
            </w:r>
          </w:p>
        </w:tc>
        <w:tc>
          <w:tcPr>
            <w:tcW w:w="1185" w:type="dxa"/>
            <w:tcBorders>
              <w:top w:val="single" w:sz="12" w:space="0" w:color="FFFFFF"/>
              <w:left w:val="single" w:sz="12" w:space="0" w:color="FFFFFF"/>
              <w:bottom w:val="single" w:sz="12" w:space="0" w:color="D0D0D0"/>
              <w:right w:val="single" w:sz="12" w:space="0" w:color="FFFFFF"/>
              <w:tl2br w:val="nil"/>
              <w:tr2bl w:val="nil"/>
            </w:tcBorders>
            <w:shd w:val="clear" w:color="auto" w:fill="F3F3F3"/>
            <w:tcMar>
              <w:left w:w="40" w:type="dxa"/>
              <w:right w:w="100" w:type="dxa"/>
            </w:tcMar>
            <w:vAlign w:val="center"/>
          </w:tcPr>
          <w:p w14:paraId="1519197F"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118.753.930</w:t>
            </w:r>
          </w:p>
        </w:tc>
        <w:tc>
          <w:tcPr>
            <w:tcW w:w="1185" w:type="dxa"/>
            <w:tcBorders>
              <w:top w:val="single" w:sz="12" w:space="0" w:color="FFFFFF"/>
              <w:left w:val="single" w:sz="12" w:space="0" w:color="FFFFFF"/>
              <w:bottom w:val="single" w:sz="12" w:space="0" w:color="D0D0D0"/>
              <w:right w:val="single" w:sz="12" w:space="0" w:color="FFFFFF"/>
              <w:tl2br w:val="nil"/>
              <w:tr2bl w:val="nil"/>
            </w:tcBorders>
            <w:shd w:val="clear" w:color="auto" w:fill="F3F3F3"/>
            <w:tcMar>
              <w:left w:w="40" w:type="dxa"/>
              <w:right w:w="100" w:type="dxa"/>
            </w:tcMar>
            <w:vAlign w:val="center"/>
          </w:tcPr>
          <w:p w14:paraId="7EF3E297"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85.225.477</w:t>
            </w:r>
          </w:p>
        </w:tc>
        <w:tc>
          <w:tcPr>
            <w:tcW w:w="1188" w:type="dxa"/>
            <w:tcBorders>
              <w:top w:val="single" w:sz="12" w:space="0" w:color="FFFFFF"/>
              <w:left w:val="single" w:sz="12" w:space="0" w:color="FFFFFF"/>
              <w:bottom w:val="single" w:sz="12" w:space="0" w:color="D0D0D0"/>
              <w:right w:val="single" w:sz="12" w:space="0" w:color="FFFFFF"/>
              <w:tl2br w:val="nil"/>
              <w:tr2bl w:val="nil"/>
            </w:tcBorders>
            <w:shd w:val="clear" w:color="auto" w:fill="F3F3F3"/>
            <w:tcMar>
              <w:left w:w="40" w:type="dxa"/>
              <w:right w:w="100" w:type="dxa"/>
            </w:tcMar>
            <w:vAlign w:val="center"/>
          </w:tcPr>
          <w:p w14:paraId="6D48C9AB"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864.972.382</w:t>
            </w:r>
          </w:p>
        </w:tc>
      </w:tr>
      <w:tr w:rsidR="00B518F6" w:rsidRPr="00CD04A2" w14:paraId="0BCA6617"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60"/>
        </w:trPr>
        <w:tc>
          <w:tcPr>
            <w:tcW w:w="9807" w:type="dxa"/>
            <w:gridSpan w:val="7"/>
            <w:tcBorders>
              <w:top w:val="single" w:sz="12" w:space="0" w:color="D0D0D0"/>
              <w:left w:val="nil"/>
              <w:bottom w:val="nil"/>
              <w:right w:val="nil"/>
              <w:tl2br w:val="nil"/>
              <w:tr2bl w:val="nil"/>
            </w:tcBorders>
            <w:shd w:val="clear" w:color="auto" w:fill="auto"/>
            <w:tcMar>
              <w:left w:w="40" w:type="dxa"/>
              <w:right w:w="40" w:type="dxa"/>
            </w:tcMar>
            <w:vAlign w:val="bottom"/>
          </w:tcPr>
          <w:p w14:paraId="53F39947" w14:textId="3179944A" w:rsidR="00B518F6" w:rsidRPr="00095C1F" w:rsidRDefault="00095C1F" w:rsidP="002D063F">
            <w:pPr>
              <w:jc w:val="both"/>
              <w:rPr>
                <w:rFonts w:ascii="BancoDoBrasil Textos" w:eastAsia="BancoDoBrasil Textos" w:hAnsi="BancoDoBrasil Textos" w:cs="BancoDoBrasil Textos"/>
                <w:color w:val="000000"/>
                <w:sz w:val="12"/>
                <w:lang w:val="pt-BR"/>
              </w:rPr>
            </w:pPr>
            <w:r w:rsidRPr="00095C1F">
              <w:rPr>
                <w:rFonts w:ascii="BancoDoBrasil Textos" w:eastAsia="BancoDoBrasil Textos" w:hAnsi="BancoDoBrasil Textos" w:cs="BancoDoBrasil Textos"/>
                <w:color w:val="000000"/>
                <w:sz w:val="12"/>
                <w:lang w:val="pt-BR"/>
              </w:rPr>
              <w:t>1 -</w:t>
            </w:r>
            <w:r w:rsidR="00BA7219">
              <w:rPr>
                <w:rFonts w:ascii="BancoDoBrasil Textos" w:eastAsia="BancoDoBrasil Textos" w:hAnsi="BancoDoBrasil Textos" w:cs="BancoDoBrasil Textos"/>
                <w:color w:val="000000"/>
                <w:sz w:val="12"/>
                <w:lang w:val="pt-BR"/>
              </w:rPr>
              <w:t xml:space="preserve"> </w:t>
            </w:r>
            <w:r w:rsidRPr="00095C1F">
              <w:rPr>
                <w:rFonts w:ascii="BancoDoBrasil Textos" w:eastAsia="BancoDoBrasil Textos" w:hAnsi="BancoDoBrasil Textos" w:cs="BancoDoBrasil Textos"/>
                <w:color w:val="000000"/>
                <w:sz w:val="12"/>
                <w:lang w:val="pt-BR"/>
              </w:rPr>
              <w:t>Inclui o valor de R$ 149.565.548 mil, relativo a depósitos a prazo com cláusula de recompra antecipada (compromisso de liquidez), considerados os prazos de vencimento originais.</w:t>
            </w:r>
          </w:p>
          <w:p w14:paraId="30E2E726" w14:textId="6E6DC00E" w:rsidR="008A0932" w:rsidRPr="00095C1F" w:rsidRDefault="008A0932" w:rsidP="00287488">
            <w:pPr>
              <w:rPr>
                <w:rFonts w:ascii="BancoDoBrasil Textos" w:eastAsia="BancoDoBrasil Textos" w:hAnsi="BancoDoBrasil Textos" w:cs="BancoDoBrasil Textos"/>
                <w:color w:val="000000"/>
                <w:sz w:val="12"/>
                <w:lang w:val="pt-BR"/>
              </w:rPr>
            </w:pPr>
          </w:p>
        </w:tc>
      </w:tr>
    </w:tbl>
    <w:p w14:paraId="25EC3CE6" w14:textId="77777777" w:rsidR="00BA7219" w:rsidRDefault="00BA7219">
      <w:pPr>
        <w:rPr>
          <w:rFonts w:ascii="BancoDoBrasil Textos" w:eastAsia="Times New Roman" w:hAnsi="BancoDoBrasil Textos" w:cs="Times New Roman"/>
          <w:b/>
          <w:sz w:val="20"/>
          <w:szCs w:val="18"/>
          <w:lang w:val="pt-BR" w:eastAsia="pt-BR"/>
        </w:rPr>
      </w:pPr>
      <w:bookmarkStart w:id="126" w:name="RG_MARKER_36548"/>
      <w:r w:rsidRPr="00BA7219">
        <w:rPr>
          <w:lang w:val="pt-BR"/>
        </w:rPr>
        <w:br w:type="page"/>
      </w:r>
    </w:p>
    <w:p w14:paraId="59B88C3A" w14:textId="786DC35A" w:rsidR="009C2319" w:rsidRPr="000F108F" w:rsidRDefault="00CC0E2D" w:rsidP="002B370C">
      <w:pPr>
        <w:pStyle w:val="030-SubttulodeDocumento"/>
        <w:rPr>
          <w:bdr w:val="nil"/>
        </w:rPr>
      </w:pPr>
      <w:r>
        <w:lastRenderedPageBreak/>
        <w:t>c</w:t>
      </w:r>
      <w:r w:rsidR="00E8211B">
        <w:t xml:space="preserve">) </w:t>
      </w:r>
      <w:bookmarkEnd w:id="126"/>
      <w:r w:rsidR="000F108F" w:rsidRPr="000F108F">
        <w:t>Despesas com recursos de clientes</w:t>
      </w:r>
    </w:p>
    <w:tbl>
      <w:tblPr>
        <w:tblStyle w:val="CDMRange2"/>
        <w:tblW w:w="9673" w:type="dxa"/>
        <w:tblLayout w:type="fixed"/>
        <w:tblLook w:val="0600" w:firstRow="0" w:lastRow="0" w:firstColumn="0" w:lastColumn="0" w:noHBand="1" w:noVBand="1"/>
      </w:tblPr>
      <w:tblGrid>
        <w:gridCol w:w="6071"/>
        <w:gridCol w:w="1801"/>
        <w:gridCol w:w="1801"/>
      </w:tblGrid>
      <w:tr w:rsidR="00B518F6" w14:paraId="1CA1A1DC" w14:textId="77777777" w:rsidTr="004D465D">
        <w:trPr>
          <w:trHeight w:hRule="exact" w:val="180"/>
        </w:trPr>
        <w:tc>
          <w:tcPr>
            <w:tcW w:w="6120" w:type="dxa"/>
            <w:vMerge w:val="restart"/>
            <w:tcBorders>
              <w:top w:val="nil"/>
              <w:left w:val="nil"/>
              <w:bottom w:val="nil"/>
              <w:right w:val="nil"/>
              <w:tl2br w:val="nil"/>
              <w:tr2bl w:val="nil"/>
            </w:tcBorders>
            <w:shd w:val="clear" w:color="FFFFFF" w:fill="132B4A"/>
            <w:tcMar>
              <w:left w:w="0" w:type="dxa"/>
              <w:right w:w="0" w:type="dxa"/>
            </w:tcMar>
            <w:vAlign w:val="center"/>
          </w:tcPr>
          <w:p w14:paraId="6EBB2631" w14:textId="1D7FB4AF" w:rsidR="00B518F6" w:rsidRPr="00287488" w:rsidRDefault="00B518F6">
            <w:pPr>
              <w:jc w:val="center"/>
              <w:rPr>
                <w:rFonts w:ascii="BancoDoBrasil Textos" w:eastAsia="BancoDoBrasil Textos" w:hAnsi="BancoDoBrasil Textos" w:cs="BancoDoBrasil Textos"/>
                <w:color w:val="FFFFFF"/>
                <w:sz w:val="12"/>
                <w:lang w:val="pt-BR"/>
              </w:rPr>
            </w:pPr>
            <w:bookmarkStart w:id="127" w:name="RG_MARKER_36215"/>
            <w:bookmarkEnd w:id="127"/>
          </w:p>
        </w:tc>
        <w:tc>
          <w:tcPr>
            <w:tcW w:w="1815" w:type="dxa"/>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1CB51B97"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Banco Múltiplo</w:t>
            </w:r>
          </w:p>
        </w:tc>
        <w:tc>
          <w:tcPr>
            <w:tcW w:w="1815"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6AF03802"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Consolidado</w:t>
            </w:r>
          </w:p>
        </w:tc>
      </w:tr>
      <w:tr w:rsidR="00B518F6" w14:paraId="65439905"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6120" w:type="dxa"/>
            <w:vMerge/>
            <w:tcBorders>
              <w:top w:val="nil"/>
              <w:left w:val="nil"/>
              <w:bottom w:val="single" w:sz="12" w:space="0" w:color="FFFFFF"/>
              <w:right w:val="nil"/>
              <w:tl2br w:val="nil"/>
              <w:tr2bl w:val="nil"/>
            </w:tcBorders>
            <w:shd w:val="clear" w:color="FFFFFF" w:fill="132B4A"/>
            <w:tcMar>
              <w:left w:w="0" w:type="dxa"/>
              <w:right w:w="0" w:type="dxa"/>
            </w:tcMar>
            <w:vAlign w:val="center"/>
          </w:tcPr>
          <w:p w14:paraId="7FCB3595" w14:textId="77777777" w:rsidR="00B518F6" w:rsidRDefault="00B518F6">
            <w:pPr>
              <w:jc w:val="center"/>
              <w:rPr>
                <w:rFonts w:ascii="BancoDoBrasil Textos" w:eastAsia="BancoDoBrasil Textos" w:hAnsi="BancoDoBrasil Textos" w:cs="BancoDoBrasil Textos"/>
                <w:color w:val="FFFFFF"/>
                <w:sz w:val="12"/>
              </w:rPr>
            </w:pP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1D38BF7"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1º Trimestre/2025</w:t>
            </w:r>
          </w:p>
        </w:tc>
        <w:tc>
          <w:tcPr>
            <w:tcW w:w="1815"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1BAD5FDE"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1º Trimestre/2025</w:t>
            </w:r>
          </w:p>
        </w:tc>
      </w:tr>
      <w:tr w:rsidR="00B518F6" w14:paraId="3BA5600D"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6120"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6D5238B2" w14:textId="77777777" w:rsidR="00B518F6" w:rsidRDefault="00E8211B">
            <w:pPr>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Depósitos de poupança</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655E361"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(3.911.015)</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800A421"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(3.911.015)</w:t>
            </w:r>
          </w:p>
        </w:tc>
      </w:tr>
      <w:tr w:rsidR="00B518F6" w14:paraId="34485CE2"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6120" w:type="dxa"/>
            <w:tcBorders>
              <w:top w:val="single" w:sz="12" w:space="0" w:color="FFFFFF"/>
              <w:left w:val="nil"/>
              <w:bottom w:val="single" w:sz="12" w:space="0" w:color="FFFFFF"/>
              <w:right w:val="nil"/>
              <w:tl2br w:val="nil"/>
              <w:tr2bl w:val="nil"/>
            </w:tcBorders>
            <w:shd w:val="clear" w:color="FFFFFF" w:fill="E6E6E6"/>
            <w:tcMar>
              <w:left w:w="40" w:type="dxa"/>
              <w:right w:w="40" w:type="dxa"/>
            </w:tcMar>
            <w:vAlign w:val="center"/>
          </w:tcPr>
          <w:p w14:paraId="5262B94C" w14:textId="77777777" w:rsidR="00B518F6" w:rsidRDefault="00E8211B">
            <w:pPr>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Depósitos a prazo</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06B8C00" w14:textId="0B776152"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w:t>
            </w:r>
            <w:r w:rsidR="002D3B15">
              <w:rPr>
                <w:rFonts w:ascii="BancoDoBrasil Textos" w:eastAsia="BancoDoBrasil Textos" w:hAnsi="BancoDoBrasil Textos" w:cs="BancoDoBrasil Textos"/>
                <w:b/>
                <w:color w:val="000000"/>
                <w:sz w:val="12"/>
              </w:rPr>
              <w:t>11.548.473</w:t>
            </w:r>
            <w:r>
              <w:rPr>
                <w:rFonts w:ascii="BancoDoBrasil Textos" w:eastAsia="BancoDoBrasil Textos" w:hAnsi="BancoDoBrasil Textos" w:cs="BancoDoBrasil Textos"/>
                <w:b/>
                <w:color w:val="000000"/>
                <w:sz w:val="12"/>
              </w:rPr>
              <w:t>)</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8E6AB5A" w14:textId="4CA0984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w:t>
            </w:r>
            <w:r w:rsidR="002D3B15">
              <w:rPr>
                <w:rFonts w:ascii="BancoDoBrasil Textos" w:eastAsia="BancoDoBrasil Textos" w:hAnsi="BancoDoBrasil Textos" w:cs="BancoDoBrasil Textos"/>
                <w:b/>
                <w:color w:val="000000"/>
                <w:sz w:val="12"/>
              </w:rPr>
              <w:t>12.618.108</w:t>
            </w:r>
            <w:r>
              <w:rPr>
                <w:rFonts w:ascii="BancoDoBrasil Textos" w:eastAsia="BancoDoBrasil Textos" w:hAnsi="BancoDoBrasil Textos" w:cs="BancoDoBrasil Textos"/>
                <w:b/>
                <w:color w:val="000000"/>
                <w:sz w:val="12"/>
              </w:rPr>
              <w:t>)</w:t>
            </w:r>
          </w:p>
        </w:tc>
      </w:tr>
      <w:tr w:rsidR="00B518F6" w14:paraId="3FB19A25"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6120" w:type="dxa"/>
            <w:tcBorders>
              <w:top w:val="single" w:sz="12" w:space="0" w:color="FFFFFF"/>
              <w:left w:val="nil"/>
              <w:bottom w:val="single" w:sz="12" w:space="0" w:color="FFFFFF"/>
              <w:right w:val="nil"/>
              <w:tl2br w:val="nil"/>
              <w:tr2bl w:val="nil"/>
            </w:tcBorders>
            <w:shd w:val="clear" w:color="FFFFFF" w:fill="F3F3F3"/>
            <w:tcMar>
              <w:left w:w="175" w:type="dxa"/>
              <w:right w:w="40" w:type="dxa"/>
            </w:tcMar>
            <w:vAlign w:val="center"/>
          </w:tcPr>
          <w:p w14:paraId="572024FD" w14:textId="77777777" w:rsidR="00B518F6" w:rsidRDefault="00E8211B">
            <w:pP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Judiciais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737E46A"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(6.250.005)</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6427C92"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(6.250.570)</w:t>
            </w:r>
          </w:p>
        </w:tc>
      </w:tr>
      <w:tr w:rsidR="00B518F6" w14:paraId="1705F41A"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6120" w:type="dxa"/>
            <w:tcBorders>
              <w:top w:val="single" w:sz="12" w:space="0" w:color="FFFFFF"/>
              <w:left w:val="nil"/>
              <w:bottom w:val="single" w:sz="12" w:space="0" w:color="FFFFFF" w:themeColor="background1"/>
              <w:right w:val="nil"/>
              <w:tl2br w:val="nil"/>
              <w:tr2bl w:val="nil"/>
            </w:tcBorders>
            <w:shd w:val="clear" w:color="FFFFFF" w:fill="E6E6E6"/>
            <w:tcMar>
              <w:left w:w="175" w:type="dxa"/>
              <w:right w:w="40" w:type="dxa"/>
            </w:tcMar>
            <w:vAlign w:val="center"/>
          </w:tcPr>
          <w:p w14:paraId="1B73649F" w14:textId="77777777" w:rsidR="00B518F6" w:rsidRDefault="00E8211B">
            <w:pP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Demais</w:t>
            </w:r>
          </w:p>
        </w:tc>
        <w:tc>
          <w:tcPr>
            <w:tcW w:w="1815"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FFFFFF" w:fill="E6E6E6"/>
            <w:tcMar>
              <w:left w:w="40" w:type="dxa"/>
              <w:right w:w="40" w:type="dxa"/>
            </w:tcMar>
            <w:vAlign w:val="center"/>
          </w:tcPr>
          <w:p w14:paraId="34E7DFCF" w14:textId="25D0ABFA"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w:t>
            </w:r>
            <w:r w:rsidR="002D3B15">
              <w:rPr>
                <w:rFonts w:ascii="BancoDoBrasil Textos" w:eastAsia="BancoDoBrasil Textos" w:hAnsi="BancoDoBrasil Textos" w:cs="BancoDoBrasil Textos"/>
                <w:color w:val="000000"/>
                <w:sz w:val="12"/>
              </w:rPr>
              <w:t>5.298.468</w:t>
            </w:r>
            <w:r>
              <w:rPr>
                <w:rFonts w:ascii="BancoDoBrasil Textos" w:eastAsia="BancoDoBrasil Textos" w:hAnsi="BancoDoBrasil Textos" w:cs="BancoDoBrasil Textos"/>
                <w:color w:val="000000"/>
                <w:sz w:val="12"/>
              </w:rPr>
              <w:t>)</w:t>
            </w:r>
          </w:p>
        </w:tc>
        <w:tc>
          <w:tcPr>
            <w:tcW w:w="1815" w:type="dxa"/>
            <w:tcBorders>
              <w:top w:val="single" w:sz="12" w:space="0" w:color="FFFFFF"/>
              <w:left w:val="single" w:sz="12" w:space="0" w:color="FFFFFF"/>
              <w:bottom w:val="single" w:sz="12" w:space="0" w:color="FFFFFF" w:themeColor="background1"/>
              <w:right w:val="single" w:sz="12" w:space="0" w:color="FFFFFF"/>
              <w:tl2br w:val="nil"/>
              <w:tr2bl w:val="nil"/>
            </w:tcBorders>
            <w:shd w:val="clear" w:color="FFFFFF" w:fill="E6E6E6"/>
            <w:tcMar>
              <w:left w:w="40" w:type="dxa"/>
              <w:right w:w="40" w:type="dxa"/>
            </w:tcMar>
            <w:vAlign w:val="center"/>
          </w:tcPr>
          <w:p w14:paraId="3E81DCF2" w14:textId="178E6C24"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w:t>
            </w:r>
            <w:r w:rsidR="002D3B15">
              <w:rPr>
                <w:rFonts w:ascii="BancoDoBrasil Textos" w:eastAsia="BancoDoBrasil Textos" w:hAnsi="BancoDoBrasil Textos" w:cs="BancoDoBrasil Textos"/>
                <w:color w:val="000000"/>
                <w:sz w:val="12"/>
              </w:rPr>
              <w:t>6.367.538</w:t>
            </w:r>
            <w:r>
              <w:rPr>
                <w:rFonts w:ascii="BancoDoBrasil Textos" w:eastAsia="BancoDoBrasil Textos" w:hAnsi="BancoDoBrasil Textos" w:cs="BancoDoBrasil Textos"/>
                <w:color w:val="000000"/>
                <w:sz w:val="12"/>
              </w:rPr>
              <w:t>)</w:t>
            </w:r>
          </w:p>
        </w:tc>
      </w:tr>
      <w:tr w:rsidR="00835380" w:rsidRPr="002D3B15" w14:paraId="7862A96B"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6120" w:type="dxa"/>
            <w:tcBorders>
              <w:top w:val="single" w:sz="12" w:space="0" w:color="FFFFFF" w:themeColor="background1"/>
              <w:left w:val="nil"/>
              <w:bottom w:val="single" w:sz="12" w:space="0" w:color="FFFFFF" w:themeColor="background1"/>
              <w:right w:val="single" w:sz="12" w:space="0" w:color="FFFFFF" w:themeColor="background1"/>
              <w:tl2br w:val="nil"/>
              <w:tr2bl w:val="nil"/>
            </w:tcBorders>
            <w:shd w:val="clear" w:color="auto" w:fill="F2F2F2" w:themeFill="background1" w:themeFillShade="F2"/>
            <w:tcMar>
              <w:left w:w="40" w:type="dxa"/>
              <w:right w:w="40" w:type="dxa"/>
            </w:tcMar>
            <w:vAlign w:val="center"/>
          </w:tcPr>
          <w:p w14:paraId="2052097B" w14:textId="33B003F0" w:rsidR="00835380" w:rsidRPr="004824CF" w:rsidRDefault="00835380">
            <w:pPr>
              <w:rPr>
                <w:rFonts w:ascii="BancoDoBrasil Textos" w:eastAsia="BancoDoBrasil Textos" w:hAnsi="BancoDoBrasil Textos" w:cs="BancoDoBrasil Textos"/>
                <w:b/>
                <w:color w:val="000000"/>
                <w:sz w:val="12"/>
                <w:vertAlign w:val="superscript"/>
                <w:lang w:val="pt-BR"/>
              </w:rPr>
            </w:pPr>
            <w:r w:rsidRPr="002D3B15">
              <w:rPr>
                <w:rFonts w:ascii="BancoDoBrasil Textos" w:eastAsia="BancoDoBrasil Textos" w:hAnsi="BancoDoBrasil Textos" w:cs="BancoDoBrasil Textos"/>
                <w:b/>
                <w:color w:val="000000"/>
                <w:sz w:val="12"/>
                <w:lang w:val="pt-BR"/>
              </w:rPr>
              <w:t xml:space="preserve">Variação </w:t>
            </w:r>
            <w:r w:rsidR="002D3B15" w:rsidRPr="002D3B15">
              <w:rPr>
                <w:rFonts w:ascii="BancoDoBrasil Textos" w:eastAsia="BancoDoBrasil Textos" w:hAnsi="BancoDoBrasil Textos" w:cs="BancoDoBrasil Textos"/>
                <w:b/>
                <w:color w:val="000000"/>
                <w:sz w:val="12"/>
                <w:lang w:val="pt-BR"/>
              </w:rPr>
              <w:t xml:space="preserve">cambial de recursos de </w:t>
            </w:r>
            <w:r w:rsidR="001F5DA7">
              <w:rPr>
                <w:rFonts w:ascii="BancoDoBrasil Textos" w:eastAsia="BancoDoBrasil Textos" w:hAnsi="BancoDoBrasil Textos" w:cs="BancoDoBrasil Textos"/>
                <w:b/>
                <w:color w:val="000000"/>
                <w:sz w:val="12"/>
                <w:lang w:val="pt-BR"/>
              </w:rPr>
              <w:t>clientes</w:t>
            </w:r>
          </w:p>
        </w:tc>
        <w:tc>
          <w:tcPr>
            <w:tcW w:w="1815"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l2br w:val="nil"/>
              <w:tr2bl w:val="nil"/>
            </w:tcBorders>
            <w:shd w:val="clear" w:color="auto" w:fill="F2F2F2" w:themeFill="background1" w:themeFillShade="F2"/>
            <w:tcMar>
              <w:left w:w="40" w:type="dxa"/>
              <w:right w:w="40" w:type="dxa"/>
            </w:tcMar>
            <w:vAlign w:val="center"/>
          </w:tcPr>
          <w:p w14:paraId="06427F97" w14:textId="3F68C136" w:rsidR="00835380" w:rsidRPr="002D3B15" w:rsidRDefault="002D3B15">
            <w:pPr>
              <w:jc w:val="right"/>
              <w:rPr>
                <w:rFonts w:ascii="BancoDoBrasil Textos" w:eastAsia="BancoDoBrasil Textos" w:hAnsi="BancoDoBrasil Textos" w:cs="BancoDoBrasil Textos"/>
                <w:b/>
                <w:color w:val="000000"/>
                <w:sz w:val="12"/>
                <w:lang w:val="pt-BR"/>
              </w:rPr>
            </w:pPr>
            <w:r>
              <w:rPr>
                <w:rFonts w:ascii="BancoDoBrasil Textos" w:eastAsia="BancoDoBrasil Textos" w:hAnsi="BancoDoBrasil Textos" w:cs="BancoDoBrasil Textos"/>
                <w:b/>
                <w:color w:val="000000"/>
                <w:sz w:val="12"/>
                <w:lang w:val="pt-BR"/>
              </w:rPr>
              <w:t>2.128.656</w:t>
            </w:r>
          </w:p>
        </w:tc>
        <w:tc>
          <w:tcPr>
            <w:tcW w:w="1815" w:type="dxa"/>
            <w:tcBorders>
              <w:top w:val="single" w:sz="12" w:space="0" w:color="FFFFFF" w:themeColor="background1"/>
              <w:left w:val="single" w:sz="12" w:space="0" w:color="FFFFFF" w:themeColor="background1"/>
              <w:bottom w:val="single" w:sz="12" w:space="0" w:color="FFFFFF" w:themeColor="background1"/>
              <w:right w:val="nil"/>
              <w:tl2br w:val="nil"/>
              <w:tr2bl w:val="nil"/>
            </w:tcBorders>
            <w:shd w:val="clear" w:color="auto" w:fill="F2F2F2" w:themeFill="background1" w:themeFillShade="F2"/>
            <w:tcMar>
              <w:left w:w="40" w:type="dxa"/>
              <w:right w:w="40" w:type="dxa"/>
            </w:tcMar>
            <w:vAlign w:val="center"/>
          </w:tcPr>
          <w:p w14:paraId="40257768" w14:textId="058A7023" w:rsidR="00835380" w:rsidRPr="002D3B15" w:rsidRDefault="002D3B15">
            <w:pPr>
              <w:jc w:val="right"/>
              <w:rPr>
                <w:rFonts w:ascii="BancoDoBrasil Textos" w:eastAsia="BancoDoBrasil Textos" w:hAnsi="BancoDoBrasil Textos" w:cs="BancoDoBrasil Textos"/>
                <w:b/>
                <w:color w:val="000000"/>
                <w:sz w:val="12"/>
                <w:lang w:val="pt-BR"/>
              </w:rPr>
            </w:pPr>
            <w:r>
              <w:rPr>
                <w:rFonts w:ascii="BancoDoBrasil Textos" w:eastAsia="BancoDoBrasil Textos" w:hAnsi="BancoDoBrasil Textos" w:cs="BancoDoBrasil Textos"/>
                <w:b/>
                <w:color w:val="000000"/>
                <w:sz w:val="12"/>
                <w:lang w:val="pt-BR"/>
              </w:rPr>
              <w:t>2.142.622</w:t>
            </w:r>
          </w:p>
        </w:tc>
      </w:tr>
      <w:tr w:rsidR="00B518F6" w14:paraId="0F3BCAB4"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6120" w:type="dxa"/>
            <w:tcBorders>
              <w:top w:val="single" w:sz="12" w:space="0" w:color="FFFFFF" w:themeColor="background1"/>
              <w:left w:val="nil"/>
              <w:bottom w:val="single" w:sz="12" w:space="0" w:color="DDDDDD"/>
              <w:right w:val="nil"/>
              <w:tl2br w:val="nil"/>
              <w:tr2bl w:val="nil"/>
            </w:tcBorders>
            <w:shd w:val="clear" w:color="FFFFFF" w:fill="E6E6E6"/>
            <w:tcMar>
              <w:left w:w="40" w:type="dxa"/>
              <w:right w:w="40" w:type="dxa"/>
            </w:tcMar>
            <w:vAlign w:val="center"/>
          </w:tcPr>
          <w:p w14:paraId="5A724829" w14:textId="77777777" w:rsidR="00B518F6" w:rsidRDefault="00E8211B">
            <w:pPr>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Total</w:t>
            </w:r>
          </w:p>
        </w:tc>
        <w:tc>
          <w:tcPr>
            <w:tcW w:w="1815" w:type="dxa"/>
            <w:tcBorders>
              <w:top w:val="single" w:sz="12" w:space="0" w:color="FFFFFF" w:themeColor="background1"/>
              <w:left w:val="single" w:sz="12" w:space="0" w:color="FFFFFF"/>
              <w:bottom w:val="single" w:sz="12" w:space="0" w:color="DDDDDD"/>
              <w:right w:val="single" w:sz="12" w:space="0" w:color="FFFFFF"/>
              <w:tl2br w:val="nil"/>
              <w:tr2bl w:val="nil"/>
            </w:tcBorders>
            <w:shd w:val="clear" w:color="FFFFFF" w:fill="E6E6E6"/>
            <w:tcMar>
              <w:left w:w="40" w:type="dxa"/>
              <w:right w:w="40" w:type="dxa"/>
            </w:tcMar>
            <w:vAlign w:val="center"/>
          </w:tcPr>
          <w:p w14:paraId="6D472801"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(13.330.832)</w:t>
            </w:r>
          </w:p>
        </w:tc>
        <w:tc>
          <w:tcPr>
            <w:tcW w:w="1815" w:type="dxa"/>
            <w:tcBorders>
              <w:top w:val="single" w:sz="12" w:space="0" w:color="FFFFFF" w:themeColor="background1"/>
              <w:left w:val="single" w:sz="12" w:space="0" w:color="FFFFFF"/>
              <w:bottom w:val="single" w:sz="12" w:space="0" w:color="DDDDDD"/>
              <w:right w:val="single" w:sz="12" w:space="0" w:color="FFFFFF"/>
              <w:tl2br w:val="nil"/>
              <w:tr2bl w:val="nil"/>
            </w:tcBorders>
            <w:shd w:val="clear" w:color="FFFFFF" w:fill="E6E6E6"/>
            <w:tcMar>
              <w:left w:w="40" w:type="dxa"/>
              <w:right w:w="40" w:type="dxa"/>
            </w:tcMar>
            <w:vAlign w:val="center"/>
          </w:tcPr>
          <w:p w14:paraId="5DD6A9C5" w14:textId="488B27B9"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(14.386.501)</w:t>
            </w:r>
          </w:p>
        </w:tc>
      </w:tr>
    </w:tbl>
    <w:p w14:paraId="41B4CD28" w14:textId="5A355816" w:rsidR="009C2319" w:rsidRPr="003E22F7" w:rsidRDefault="002B370C" w:rsidP="008C4A77">
      <w:pPr>
        <w:pStyle w:val="030-SubttulodeDocumento"/>
        <w:rPr>
          <w:bdr w:val="nil"/>
        </w:rPr>
      </w:pPr>
      <w:bookmarkStart w:id="128" w:name="RG_MARKER_36549"/>
      <w:r>
        <w:t>d</w:t>
      </w:r>
      <w:r w:rsidR="00E8211B">
        <w:t xml:space="preserve">) </w:t>
      </w:r>
      <w:bookmarkEnd w:id="128"/>
      <w:r w:rsidR="003E22F7" w:rsidRPr="003E22F7">
        <w:t>Fundo de amparo ao trabalhador (FAT)</w:t>
      </w:r>
    </w:p>
    <w:tbl>
      <w:tblPr>
        <w:tblStyle w:val="CDMRange1"/>
        <w:tblW w:w="9673" w:type="dxa"/>
        <w:tblLayout w:type="fixed"/>
        <w:tblLook w:val="0600" w:firstRow="0" w:lastRow="0" w:firstColumn="0" w:lastColumn="0" w:noHBand="1" w:noVBand="1"/>
      </w:tblPr>
      <w:tblGrid>
        <w:gridCol w:w="2578"/>
        <w:gridCol w:w="1030"/>
        <w:gridCol w:w="1030"/>
        <w:gridCol w:w="1030"/>
        <w:gridCol w:w="1334"/>
        <w:gridCol w:w="1334"/>
        <w:gridCol w:w="1337"/>
      </w:tblGrid>
      <w:tr w:rsidR="00B518F6" w14:paraId="042B1D6E" w14:textId="77777777" w:rsidTr="004D465D">
        <w:trPr>
          <w:trHeight w:hRule="exact" w:val="180"/>
        </w:trPr>
        <w:tc>
          <w:tcPr>
            <w:tcW w:w="2552" w:type="dxa"/>
            <w:vMerge w:val="restart"/>
            <w:tcBorders>
              <w:top w:val="nil"/>
              <w:left w:val="nil"/>
              <w:bottom w:val="nil"/>
              <w:right w:val="nil"/>
              <w:tl2br w:val="nil"/>
              <w:tr2bl w:val="nil"/>
            </w:tcBorders>
            <w:shd w:val="clear" w:color="FFFFFF" w:fill="132B4A"/>
            <w:tcMar>
              <w:left w:w="0" w:type="dxa"/>
              <w:right w:w="0" w:type="dxa"/>
            </w:tcMar>
            <w:vAlign w:val="center"/>
          </w:tcPr>
          <w:p w14:paraId="03DC1098" w14:textId="460C2172" w:rsidR="00B518F6" w:rsidRPr="001F3391" w:rsidRDefault="00B518F6">
            <w:pPr>
              <w:jc w:val="center"/>
              <w:rPr>
                <w:rFonts w:ascii="BancoDoBrasil Textos" w:eastAsia="BancoDoBrasil Textos" w:hAnsi="BancoDoBrasil Textos" w:cs="BancoDoBrasil Textos"/>
                <w:color w:val="FFFFFF"/>
                <w:sz w:val="12"/>
                <w:lang w:val="pt-BR"/>
              </w:rPr>
            </w:pPr>
            <w:bookmarkStart w:id="129" w:name="RG_MARKER_36245"/>
            <w:bookmarkEnd w:id="129"/>
          </w:p>
        </w:tc>
        <w:tc>
          <w:tcPr>
            <w:tcW w:w="1020" w:type="dxa"/>
            <w:vMerge w:val="restart"/>
            <w:tcBorders>
              <w:top w:val="nil"/>
              <w:left w:val="single" w:sz="12" w:space="0" w:color="FFFFFF"/>
              <w:bottom w:val="nil"/>
              <w:right w:val="single" w:sz="12" w:space="0" w:color="FFFFFF"/>
              <w:tl2br w:val="nil"/>
              <w:tr2bl w:val="nil"/>
            </w:tcBorders>
            <w:shd w:val="clear" w:color="FFFFFF" w:fill="132B4A"/>
            <w:tcMar>
              <w:left w:w="40" w:type="dxa"/>
              <w:right w:w="40" w:type="dxa"/>
            </w:tcMar>
            <w:vAlign w:val="center"/>
          </w:tcPr>
          <w:p w14:paraId="2C754959" w14:textId="1CAE86B9"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Resolução/</w:t>
            </w:r>
            <w:r w:rsidR="00C8252E">
              <w:rPr>
                <w:rFonts w:ascii="BancoDoBrasil Textos" w:eastAsia="BancoDoBrasil Textos" w:hAnsi="BancoDoBrasil Textos" w:cs="BancoDoBrasil Textos"/>
                <w:color w:val="FFFFFF"/>
                <w:sz w:val="12"/>
              </w:rPr>
              <w:br/>
            </w:r>
            <w:r>
              <w:rPr>
                <w:rFonts w:ascii="BancoDoBrasil Textos" w:eastAsia="BancoDoBrasil Textos" w:hAnsi="BancoDoBrasil Textos" w:cs="BancoDoBrasil Textos"/>
                <w:color w:val="FFFFFF"/>
                <w:sz w:val="12"/>
              </w:rPr>
              <w:t>TADE ¹</w:t>
            </w:r>
          </w:p>
        </w:tc>
        <w:tc>
          <w:tcPr>
            <w:tcW w:w="2040" w:type="dxa"/>
            <w:gridSpan w:val="2"/>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A8BA2AA"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Devolução de Recursos</w:t>
            </w:r>
          </w:p>
        </w:tc>
        <w:tc>
          <w:tcPr>
            <w:tcW w:w="3960" w:type="dxa"/>
            <w:gridSpan w:val="3"/>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9EC2A99"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31/03/2025</w:t>
            </w:r>
          </w:p>
        </w:tc>
      </w:tr>
      <w:tr w:rsidR="00B518F6" w14:paraId="207E7D5E"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60"/>
        </w:trPr>
        <w:tc>
          <w:tcPr>
            <w:tcW w:w="2552" w:type="dxa"/>
            <w:vMerge/>
            <w:tcBorders>
              <w:top w:val="nil"/>
              <w:left w:val="nil"/>
              <w:bottom w:val="single" w:sz="12" w:space="0" w:color="FFFFFF"/>
              <w:right w:val="nil"/>
              <w:tl2br w:val="nil"/>
              <w:tr2bl w:val="nil"/>
            </w:tcBorders>
            <w:shd w:val="clear" w:color="FFFFFF" w:fill="132B4A"/>
            <w:tcMar>
              <w:left w:w="0" w:type="dxa"/>
              <w:right w:w="0" w:type="dxa"/>
            </w:tcMar>
            <w:vAlign w:val="center"/>
          </w:tcPr>
          <w:p w14:paraId="0514C361" w14:textId="77777777" w:rsidR="00B518F6" w:rsidRDefault="00B518F6">
            <w:pPr>
              <w:jc w:val="center"/>
              <w:rPr>
                <w:rFonts w:ascii="BancoDoBrasil Textos" w:eastAsia="BancoDoBrasil Textos" w:hAnsi="BancoDoBrasil Textos" w:cs="BancoDoBrasil Textos"/>
                <w:color w:val="FFFFFF"/>
                <w:sz w:val="12"/>
              </w:rPr>
            </w:pPr>
          </w:p>
        </w:tc>
        <w:tc>
          <w:tcPr>
            <w:tcW w:w="1020"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08981F7B" w14:textId="77777777" w:rsidR="00B518F6" w:rsidRDefault="00B518F6">
            <w:pPr>
              <w:jc w:val="center"/>
              <w:rPr>
                <w:rFonts w:ascii="BancoDoBrasil Textos" w:eastAsia="BancoDoBrasil Textos" w:hAnsi="BancoDoBrasil Textos" w:cs="BancoDoBrasil Textos"/>
                <w:color w:val="FFFFFF"/>
                <w:sz w:val="12"/>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EFC70D9"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Forma ²</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5821364"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Data inicial</w:t>
            </w:r>
          </w:p>
        </w:tc>
        <w:tc>
          <w:tcPr>
            <w:tcW w:w="132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A2EC603" w14:textId="001C3A2E"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 xml:space="preserve">Disponível </w:t>
            </w:r>
            <w:r w:rsidR="00AA712A">
              <w:rPr>
                <w:rFonts w:ascii="BancoDoBrasil Textos" w:eastAsia="BancoDoBrasil Textos" w:hAnsi="BancoDoBrasil Textos" w:cs="BancoDoBrasil Textos"/>
                <w:color w:val="FFFFFF"/>
                <w:sz w:val="12"/>
              </w:rPr>
              <w:br/>
            </w:r>
            <w:r>
              <w:rPr>
                <w:rFonts w:ascii="BancoDoBrasil Textos" w:eastAsia="BancoDoBrasil Textos" w:hAnsi="BancoDoBrasil Textos" w:cs="BancoDoBrasil Textos"/>
                <w:color w:val="FFFFFF"/>
                <w:sz w:val="12"/>
              </w:rPr>
              <w:t>TMS ³</w:t>
            </w:r>
          </w:p>
        </w:tc>
        <w:tc>
          <w:tcPr>
            <w:tcW w:w="132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F6F1D08" w14:textId="55F0991A"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 xml:space="preserve">Aplicado </w:t>
            </w:r>
            <w:r w:rsidR="00AA712A">
              <w:rPr>
                <w:rFonts w:ascii="BancoDoBrasil Textos" w:eastAsia="BancoDoBrasil Textos" w:hAnsi="BancoDoBrasil Textos" w:cs="BancoDoBrasil Textos"/>
                <w:color w:val="FFFFFF"/>
                <w:sz w:val="12"/>
              </w:rPr>
              <w:br/>
            </w:r>
            <w:r>
              <w:rPr>
                <w:rFonts w:ascii="BancoDoBrasil Textos" w:eastAsia="BancoDoBrasil Textos" w:hAnsi="BancoDoBrasil Textos" w:cs="BancoDoBrasil Textos"/>
                <w:color w:val="FFFFFF"/>
                <w:sz w:val="12"/>
              </w:rPr>
              <w:t>TJLP e TLP ⁴</w:t>
            </w:r>
          </w:p>
        </w:tc>
        <w:tc>
          <w:tcPr>
            <w:tcW w:w="132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4B9A1BC"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Total</w:t>
            </w:r>
          </w:p>
        </w:tc>
      </w:tr>
      <w:tr w:rsidR="00B518F6" w14:paraId="1C7AA701"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2552"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2F9C5159" w14:textId="77777777" w:rsidR="00B518F6" w:rsidRDefault="00E8211B">
            <w:pPr>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Proger Rural e Pronaf</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1AE980C7" w14:textId="77777777" w:rsidR="00B518F6" w:rsidRDefault="00B518F6">
            <w:pPr>
              <w:jc w:val="center"/>
              <w:rPr>
                <w:rFonts w:ascii="BancoDoBrasil Textos" w:eastAsia="BancoDoBrasil Textos" w:hAnsi="BancoDoBrasil Textos" w:cs="BancoDoBrasil Textos"/>
                <w:b/>
                <w:color w:val="000000"/>
                <w:sz w:val="12"/>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0AFE03AD" w14:textId="77777777" w:rsidR="00B518F6" w:rsidRDefault="00B518F6">
            <w:pPr>
              <w:jc w:val="center"/>
              <w:rPr>
                <w:rFonts w:ascii="BancoDoBrasil Textos" w:eastAsia="BancoDoBrasil Textos" w:hAnsi="BancoDoBrasil Textos" w:cs="BancoDoBrasil Textos"/>
                <w:b/>
                <w:color w:val="000000"/>
                <w:sz w:val="12"/>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4DDFABDC" w14:textId="77777777" w:rsidR="00B518F6" w:rsidRDefault="00B518F6">
            <w:pPr>
              <w:jc w:val="center"/>
              <w:rPr>
                <w:rFonts w:ascii="BancoDoBrasil Textos" w:eastAsia="BancoDoBrasil Textos" w:hAnsi="BancoDoBrasil Textos" w:cs="BancoDoBrasil Textos"/>
                <w:b/>
                <w:color w:val="000000"/>
                <w:sz w:val="12"/>
              </w:rPr>
            </w:pPr>
          </w:p>
        </w:tc>
        <w:tc>
          <w:tcPr>
            <w:tcW w:w="13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18D0F09D"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4</w:t>
            </w:r>
          </w:p>
        </w:tc>
        <w:tc>
          <w:tcPr>
            <w:tcW w:w="13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22AB7AC6"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6</w:t>
            </w:r>
          </w:p>
        </w:tc>
        <w:tc>
          <w:tcPr>
            <w:tcW w:w="13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2791B933"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10</w:t>
            </w:r>
          </w:p>
        </w:tc>
      </w:tr>
      <w:tr w:rsidR="00B518F6" w14:paraId="685AC5E6"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2552" w:type="dxa"/>
            <w:tcBorders>
              <w:top w:val="single" w:sz="12" w:space="0" w:color="FFFFFF"/>
              <w:left w:val="nil"/>
              <w:bottom w:val="single" w:sz="12" w:space="0" w:color="FFFFFF"/>
              <w:right w:val="nil"/>
              <w:tl2br w:val="nil"/>
              <w:tr2bl w:val="nil"/>
            </w:tcBorders>
            <w:shd w:val="clear" w:color="FFFFFF" w:fill="E6E6E6"/>
            <w:tcMar>
              <w:left w:w="175" w:type="dxa"/>
              <w:right w:w="40" w:type="dxa"/>
            </w:tcMar>
            <w:vAlign w:val="center"/>
          </w:tcPr>
          <w:p w14:paraId="2865A429" w14:textId="77777777" w:rsidR="00B518F6" w:rsidRDefault="00E8211B">
            <w:pP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Pronaf Custeio</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E5787B8" w14:textId="77777777" w:rsidR="00B518F6" w:rsidRDefault="00E8211B">
            <w:pPr>
              <w:jc w:val="cente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04/2005 </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EFE7AFA" w14:textId="77777777" w:rsidR="00B518F6" w:rsidRDefault="00E8211B">
            <w:pPr>
              <w:jc w:val="cente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RA </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3C0C08E" w14:textId="77777777" w:rsidR="00B518F6" w:rsidRDefault="00E8211B">
            <w:pPr>
              <w:jc w:val="cente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11/2005 </w:t>
            </w:r>
          </w:p>
        </w:tc>
        <w:tc>
          <w:tcPr>
            <w:tcW w:w="13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4A7EB76"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4</w:t>
            </w:r>
          </w:p>
        </w:tc>
        <w:tc>
          <w:tcPr>
            <w:tcW w:w="13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90112F0"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6</w:t>
            </w:r>
          </w:p>
        </w:tc>
        <w:tc>
          <w:tcPr>
            <w:tcW w:w="13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94071CD"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10</w:t>
            </w:r>
          </w:p>
        </w:tc>
      </w:tr>
      <w:tr w:rsidR="00B518F6" w14:paraId="21C796FD"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2552" w:type="dxa"/>
            <w:tcBorders>
              <w:top w:val="single" w:sz="12" w:space="0" w:color="FFFFFF"/>
              <w:left w:val="nil"/>
              <w:bottom w:val="single" w:sz="12" w:space="0" w:color="FFFFFF"/>
              <w:right w:val="nil"/>
              <w:tl2br w:val="nil"/>
              <w:tr2bl w:val="nil"/>
            </w:tcBorders>
            <w:shd w:val="clear" w:color="FFFFFF" w:fill="F3F3F3"/>
            <w:tcMar>
              <w:left w:w="175" w:type="dxa"/>
              <w:right w:w="40" w:type="dxa"/>
            </w:tcMar>
            <w:vAlign w:val="center"/>
          </w:tcPr>
          <w:p w14:paraId="7D66EF21" w14:textId="77777777" w:rsidR="00B518F6" w:rsidRDefault="00E8211B">
            <w:pP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Pronaf Investimento</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0F0B860" w14:textId="77777777" w:rsidR="00B518F6" w:rsidRDefault="00E8211B">
            <w:pPr>
              <w:jc w:val="cente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05/2005 </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DDE3096" w14:textId="77777777" w:rsidR="00B518F6" w:rsidRDefault="00E8211B">
            <w:pPr>
              <w:jc w:val="cente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RA </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FFAD21F" w14:textId="77777777" w:rsidR="00B518F6" w:rsidRDefault="00E8211B">
            <w:pPr>
              <w:jc w:val="cente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11/2005 </w:t>
            </w:r>
          </w:p>
        </w:tc>
        <w:tc>
          <w:tcPr>
            <w:tcW w:w="13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45BAAC1"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w:t>
            </w:r>
          </w:p>
        </w:tc>
        <w:tc>
          <w:tcPr>
            <w:tcW w:w="13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BB2907F"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w:t>
            </w:r>
          </w:p>
        </w:tc>
        <w:tc>
          <w:tcPr>
            <w:tcW w:w="13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C5E1E91"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w:t>
            </w:r>
          </w:p>
        </w:tc>
      </w:tr>
      <w:tr w:rsidR="00B518F6" w14:paraId="2FC80426"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2552" w:type="dxa"/>
            <w:tcBorders>
              <w:top w:val="single" w:sz="12" w:space="0" w:color="FFFFFF"/>
              <w:left w:val="nil"/>
              <w:bottom w:val="single" w:sz="12" w:space="0" w:color="FFFFFF"/>
              <w:right w:val="nil"/>
              <w:tl2br w:val="nil"/>
              <w:tr2bl w:val="nil"/>
            </w:tcBorders>
            <w:shd w:val="clear" w:color="FFFFFF" w:fill="E6E6E6"/>
            <w:tcMar>
              <w:left w:w="40" w:type="dxa"/>
              <w:right w:w="40" w:type="dxa"/>
            </w:tcMar>
            <w:vAlign w:val="center"/>
          </w:tcPr>
          <w:p w14:paraId="00F83A7C" w14:textId="77777777" w:rsidR="00B518F6" w:rsidRDefault="00E8211B">
            <w:pPr>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Proger Urbano</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4DE860F7" w14:textId="77777777" w:rsidR="00B518F6" w:rsidRDefault="00B518F6">
            <w:pPr>
              <w:jc w:val="center"/>
              <w:rPr>
                <w:rFonts w:ascii="BancoDoBrasil Textos" w:eastAsia="BancoDoBrasil Textos" w:hAnsi="BancoDoBrasil Textos" w:cs="BancoDoBrasil Textos"/>
                <w:b/>
                <w:color w:val="000000"/>
                <w:sz w:val="12"/>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66DCCD3B" w14:textId="77777777" w:rsidR="00B518F6" w:rsidRDefault="00B518F6">
            <w:pPr>
              <w:jc w:val="center"/>
              <w:rPr>
                <w:rFonts w:ascii="BancoDoBrasil Textos" w:eastAsia="BancoDoBrasil Textos" w:hAnsi="BancoDoBrasil Textos" w:cs="BancoDoBrasil Textos"/>
                <w:b/>
                <w:color w:val="000000"/>
                <w:sz w:val="12"/>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3FBA2C25" w14:textId="77777777" w:rsidR="00B518F6" w:rsidRDefault="00B518F6">
            <w:pPr>
              <w:jc w:val="center"/>
              <w:rPr>
                <w:rFonts w:ascii="BancoDoBrasil Textos" w:eastAsia="BancoDoBrasil Textos" w:hAnsi="BancoDoBrasil Textos" w:cs="BancoDoBrasil Textos"/>
                <w:b/>
                <w:color w:val="000000"/>
                <w:sz w:val="12"/>
              </w:rPr>
            </w:pPr>
          </w:p>
        </w:tc>
        <w:tc>
          <w:tcPr>
            <w:tcW w:w="13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643C6DDE"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18.523</w:t>
            </w:r>
          </w:p>
        </w:tc>
        <w:tc>
          <w:tcPr>
            <w:tcW w:w="13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7D4FC319"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237.129</w:t>
            </w:r>
          </w:p>
        </w:tc>
        <w:tc>
          <w:tcPr>
            <w:tcW w:w="13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77FC9409"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255.652</w:t>
            </w:r>
          </w:p>
        </w:tc>
      </w:tr>
      <w:tr w:rsidR="00B518F6" w14:paraId="5A3CAADA"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2552" w:type="dxa"/>
            <w:tcBorders>
              <w:top w:val="single" w:sz="12" w:space="0" w:color="FFFFFF"/>
              <w:left w:val="nil"/>
              <w:bottom w:val="single" w:sz="12" w:space="0" w:color="FFFFFF"/>
              <w:right w:val="nil"/>
              <w:tl2br w:val="nil"/>
              <w:tr2bl w:val="nil"/>
            </w:tcBorders>
            <w:shd w:val="clear" w:color="FFFFFF" w:fill="F3F3F3"/>
            <w:tcMar>
              <w:left w:w="175" w:type="dxa"/>
              <w:right w:w="40" w:type="dxa"/>
            </w:tcMar>
            <w:vAlign w:val="center"/>
          </w:tcPr>
          <w:p w14:paraId="2753E86B" w14:textId="77777777" w:rsidR="00B518F6" w:rsidRDefault="00E8211B">
            <w:pP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Urbano Investimento</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90816B4" w14:textId="77777777" w:rsidR="00B518F6" w:rsidRDefault="00E8211B">
            <w:pPr>
              <w:jc w:val="cente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18/2005 </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65BDC52" w14:textId="77777777" w:rsidR="00B518F6" w:rsidRDefault="00E8211B">
            <w:pPr>
              <w:jc w:val="cente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RA </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D2002F7" w14:textId="77777777" w:rsidR="00B518F6" w:rsidRDefault="00E8211B">
            <w:pPr>
              <w:jc w:val="cente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11/2005 </w:t>
            </w:r>
          </w:p>
        </w:tc>
        <w:tc>
          <w:tcPr>
            <w:tcW w:w="13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01E9B04"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18.523</w:t>
            </w:r>
          </w:p>
        </w:tc>
        <w:tc>
          <w:tcPr>
            <w:tcW w:w="13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12DC7C2"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237.129</w:t>
            </w:r>
          </w:p>
        </w:tc>
        <w:tc>
          <w:tcPr>
            <w:tcW w:w="13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4555F7B"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255.652</w:t>
            </w:r>
          </w:p>
        </w:tc>
      </w:tr>
      <w:tr w:rsidR="00B518F6" w14:paraId="35CF7047"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2552" w:type="dxa"/>
            <w:tcBorders>
              <w:top w:val="single" w:sz="12" w:space="0" w:color="FFFFFF"/>
              <w:left w:val="nil"/>
              <w:bottom w:val="single" w:sz="12" w:space="0" w:color="FFFFFF"/>
              <w:right w:val="nil"/>
              <w:tl2br w:val="nil"/>
              <w:tr2bl w:val="nil"/>
            </w:tcBorders>
            <w:shd w:val="clear" w:color="FFFFFF" w:fill="E6E6E6"/>
            <w:tcMar>
              <w:left w:w="175" w:type="dxa"/>
              <w:right w:w="40" w:type="dxa"/>
            </w:tcMar>
            <w:vAlign w:val="center"/>
          </w:tcPr>
          <w:p w14:paraId="64735DBC" w14:textId="77777777" w:rsidR="00B518F6" w:rsidRDefault="00E8211B">
            <w:pP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Urbano Capital de Giro 2020</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8DFEEC2" w14:textId="77777777" w:rsidR="00B518F6" w:rsidRDefault="00E8211B">
            <w:pPr>
              <w:jc w:val="cente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01/2020 </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1D74CD1" w14:textId="77777777" w:rsidR="00B518F6" w:rsidRDefault="00E8211B">
            <w:pPr>
              <w:jc w:val="cente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RA </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BAA9437" w14:textId="77777777" w:rsidR="00B518F6" w:rsidRDefault="00E8211B">
            <w:pPr>
              <w:jc w:val="cente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04/2020 </w:t>
            </w:r>
          </w:p>
        </w:tc>
        <w:tc>
          <w:tcPr>
            <w:tcW w:w="13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A04D4DB"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 </w:t>
            </w:r>
          </w:p>
        </w:tc>
        <w:tc>
          <w:tcPr>
            <w:tcW w:w="13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6669BFE"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 </w:t>
            </w:r>
          </w:p>
        </w:tc>
        <w:tc>
          <w:tcPr>
            <w:tcW w:w="13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697B2F38" w14:textId="77777777" w:rsidR="00B518F6" w:rsidRDefault="00B518F6">
            <w:pPr>
              <w:jc w:val="right"/>
              <w:rPr>
                <w:rFonts w:ascii="BancoDoBrasil Textos" w:eastAsia="BancoDoBrasil Textos" w:hAnsi="BancoDoBrasil Textos" w:cs="BancoDoBrasil Textos"/>
                <w:color w:val="000000"/>
                <w:sz w:val="12"/>
              </w:rPr>
            </w:pPr>
          </w:p>
        </w:tc>
      </w:tr>
      <w:tr w:rsidR="00B518F6" w14:paraId="1ADC0116"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2552"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72133413" w14:textId="77777777" w:rsidR="00B518F6" w:rsidRDefault="00E8211B">
            <w:pPr>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Outros</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65C1A666" w14:textId="77777777" w:rsidR="00B518F6" w:rsidRDefault="00B518F6">
            <w:pPr>
              <w:jc w:val="center"/>
              <w:rPr>
                <w:rFonts w:ascii="BancoDoBrasil Textos" w:eastAsia="BancoDoBrasil Textos" w:hAnsi="BancoDoBrasil Textos" w:cs="BancoDoBrasil Textos"/>
                <w:b/>
                <w:color w:val="000000"/>
                <w:sz w:val="12"/>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51198DAA" w14:textId="77777777" w:rsidR="00B518F6" w:rsidRDefault="00B518F6">
            <w:pPr>
              <w:jc w:val="center"/>
              <w:rPr>
                <w:rFonts w:ascii="BancoDoBrasil Textos" w:eastAsia="BancoDoBrasil Textos" w:hAnsi="BancoDoBrasil Textos" w:cs="BancoDoBrasil Textos"/>
                <w:b/>
                <w:color w:val="000000"/>
                <w:sz w:val="12"/>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5C5CA133" w14:textId="77777777" w:rsidR="00B518F6" w:rsidRDefault="00B518F6">
            <w:pPr>
              <w:jc w:val="center"/>
              <w:rPr>
                <w:rFonts w:ascii="BancoDoBrasil Textos" w:eastAsia="BancoDoBrasil Textos" w:hAnsi="BancoDoBrasil Textos" w:cs="BancoDoBrasil Textos"/>
                <w:b/>
                <w:color w:val="000000"/>
                <w:sz w:val="12"/>
              </w:rPr>
            </w:pPr>
          </w:p>
        </w:tc>
        <w:tc>
          <w:tcPr>
            <w:tcW w:w="13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68A117B0"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1.913</w:t>
            </w:r>
          </w:p>
        </w:tc>
        <w:tc>
          <w:tcPr>
            <w:tcW w:w="13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0716A5F0"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6.742</w:t>
            </w:r>
          </w:p>
        </w:tc>
        <w:tc>
          <w:tcPr>
            <w:tcW w:w="13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0AE8AA5A"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8.655</w:t>
            </w:r>
          </w:p>
        </w:tc>
      </w:tr>
      <w:tr w:rsidR="00B518F6" w14:paraId="62CE7445"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2552" w:type="dxa"/>
            <w:tcBorders>
              <w:top w:val="single" w:sz="12" w:space="0" w:color="FFFFFF"/>
              <w:left w:val="nil"/>
              <w:bottom w:val="single" w:sz="12" w:space="0" w:color="FFFFFF"/>
              <w:right w:val="nil"/>
              <w:tl2br w:val="nil"/>
              <w:tr2bl w:val="nil"/>
            </w:tcBorders>
            <w:shd w:val="clear" w:color="FFFFFF" w:fill="E6E6E6"/>
            <w:tcMar>
              <w:left w:w="175" w:type="dxa"/>
              <w:right w:w="40" w:type="dxa"/>
            </w:tcMar>
            <w:vAlign w:val="center"/>
          </w:tcPr>
          <w:p w14:paraId="052259ED" w14:textId="77777777" w:rsidR="00B518F6" w:rsidRDefault="00E8211B">
            <w:pP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FAT Taxista</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1E07DAA" w14:textId="77777777" w:rsidR="00B518F6" w:rsidRDefault="00E8211B">
            <w:pPr>
              <w:jc w:val="cente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02/2009 </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C41AECF" w14:textId="77777777" w:rsidR="00B518F6" w:rsidRDefault="00E8211B">
            <w:pPr>
              <w:jc w:val="cente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RA </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EDC230D" w14:textId="77777777" w:rsidR="00B518F6" w:rsidRDefault="00E8211B">
            <w:pPr>
              <w:jc w:val="center"/>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 xml:space="preserve"> 09/2009 </w:t>
            </w:r>
          </w:p>
        </w:tc>
        <w:tc>
          <w:tcPr>
            <w:tcW w:w="13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E397A45"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1.913</w:t>
            </w:r>
          </w:p>
        </w:tc>
        <w:tc>
          <w:tcPr>
            <w:tcW w:w="13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E148D06"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6.742</w:t>
            </w:r>
          </w:p>
        </w:tc>
        <w:tc>
          <w:tcPr>
            <w:tcW w:w="13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572DE7E" w14:textId="77777777" w:rsidR="00B518F6" w:rsidRDefault="00E8211B">
            <w:pPr>
              <w:jc w:val="right"/>
              <w:rPr>
                <w:rFonts w:ascii="BancoDoBrasil Textos" w:eastAsia="BancoDoBrasil Textos" w:hAnsi="BancoDoBrasil Textos" w:cs="BancoDoBrasil Textos"/>
                <w:color w:val="000000"/>
                <w:sz w:val="12"/>
              </w:rPr>
            </w:pPr>
            <w:r>
              <w:rPr>
                <w:rFonts w:ascii="BancoDoBrasil Textos" w:eastAsia="BancoDoBrasil Textos" w:hAnsi="BancoDoBrasil Textos" w:cs="BancoDoBrasil Textos"/>
                <w:color w:val="000000"/>
                <w:sz w:val="12"/>
              </w:rPr>
              <w:t>8.655</w:t>
            </w:r>
          </w:p>
        </w:tc>
      </w:tr>
      <w:tr w:rsidR="00B518F6" w14:paraId="617D3760"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2552" w:type="dxa"/>
            <w:tcBorders>
              <w:top w:val="single" w:sz="12" w:space="0" w:color="FFFFFF"/>
              <w:left w:val="nil"/>
              <w:bottom w:val="single" w:sz="12" w:space="0" w:color="D8D8D8"/>
              <w:right w:val="nil"/>
              <w:tl2br w:val="nil"/>
              <w:tr2bl w:val="nil"/>
            </w:tcBorders>
            <w:shd w:val="clear" w:color="FFFFFF" w:fill="F3F3F3"/>
            <w:tcMar>
              <w:left w:w="40" w:type="dxa"/>
              <w:right w:w="40" w:type="dxa"/>
            </w:tcMar>
            <w:vAlign w:val="center"/>
          </w:tcPr>
          <w:p w14:paraId="254F5582" w14:textId="77777777" w:rsidR="00B518F6" w:rsidRDefault="00E8211B">
            <w:pPr>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Total</w:t>
            </w:r>
          </w:p>
        </w:tc>
        <w:tc>
          <w:tcPr>
            <w:tcW w:w="1020" w:type="dxa"/>
            <w:tcBorders>
              <w:top w:val="single" w:sz="12" w:space="0" w:color="FFFFFF"/>
              <w:left w:val="single" w:sz="12" w:space="0" w:color="FFFFFF"/>
              <w:bottom w:val="single" w:sz="12" w:space="0" w:color="D8D8D8"/>
              <w:right w:val="single" w:sz="12" w:space="0" w:color="FFFFFF"/>
              <w:tl2br w:val="nil"/>
              <w:tr2bl w:val="nil"/>
            </w:tcBorders>
            <w:shd w:val="clear" w:color="FFFFFF" w:fill="F3F3F3"/>
            <w:tcMar>
              <w:left w:w="0" w:type="dxa"/>
              <w:right w:w="0" w:type="dxa"/>
            </w:tcMar>
            <w:vAlign w:val="center"/>
          </w:tcPr>
          <w:p w14:paraId="6F9018EA" w14:textId="77777777" w:rsidR="00B518F6" w:rsidRDefault="00B518F6">
            <w:pPr>
              <w:jc w:val="right"/>
              <w:rPr>
                <w:rFonts w:ascii="BancoDoBrasil Textos" w:eastAsia="BancoDoBrasil Textos" w:hAnsi="BancoDoBrasil Textos" w:cs="BancoDoBrasil Textos"/>
                <w:b/>
                <w:color w:val="000000"/>
                <w:sz w:val="12"/>
              </w:rPr>
            </w:pPr>
          </w:p>
        </w:tc>
        <w:tc>
          <w:tcPr>
            <w:tcW w:w="1020" w:type="dxa"/>
            <w:tcBorders>
              <w:top w:val="single" w:sz="12" w:space="0" w:color="FFFFFF"/>
              <w:left w:val="single" w:sz="12" w:space="0" w:color="FFFFFF"/>
              <w:bottom w:val="single" w:sz="12" w:space="0" w:color="D8D8D8"/>
              <w:right w:val="single" w:sz="12" w:space="0" w:color="FFFFFF"/>
              <w:tl2br w:val="nil"/>
              <w:tr2bl w:val="nil"/>
            </w:tcBorders>
            <w:shd w:val="clear" w:color="FFFFFF" w:fill="F3F3F3"/>
            <w:tcMar>
              <w:left w:w="0" w:type="dxa"/>
              <w:right w:w="0" w:type="dxa"/>
            </w:tcMar>
            <w:vAlign w:val="center"/>
          </w:tcPr>
          <w:p w14:paraId="0618CE29" w14:textId="77777777" w:rsidR="00B518F6" w:rsidRDefault="00B518F6">
            <w:pPr>
              <w:jc w:val="right"/>
              <w:rPr>
                <w:rFonts w:ascii="BancoDoBrasil Textos" w:eastAsia="BancoDoBrasil Textos" w:hAnsi="BancoDoBrasil Textos" w:cs="BancoDoBrasil Textos"/>
                <w:b/>
                <w:color w:val="000000"/>
                <w:sz w:val="12"/>
              </w:rPr>
            </w:pPr>
          </w:p>
        </w:tc>
        <w:tc>
          <w:tcPr>
            <w:tcW w:w="1020" w:type="dxa"/>
            <w:tcBorders>
              <w:top w:val="single" w:sz="12" w:space="0" w:color="FFFFFF"/>
              <w:left w:val="single" w:sz="12" w:space="0" w:color="FFFFFF"/>
              <w:bottom w:val="single" w:sz="12" w:space="0" w:color="D8D8D8"/>
              <w:right w:val="single" w:sz="12" w:space="0" w:color="FFFFFF"/>
              <w:tl2br w:val="nil"/>
              <w:tr2bl w:val="nil"/>
            </w:tcBorders>
            <w:shd w:val="clear" w:color="FFFFFF" w:fill="F3F3F3"/>
            <w:tcMar>
              <w:left w:w="0" w:type="dxa"/>
              <w:right w:w="0" w:type="dxa"/>
            </w:tcMar>
            <w:vAlign w:val="center"/>
          </w:tcPr>
          <w:p w14:paraId="00A9A5D5" w14:textId="77777777" w:rsidR="00B518F6" w:rsidRDefault="00B518F6">
            <w:pPr>
              <w:jc w:val="right"/>
              <w:rPr>
                <w:rFonts w:ascii="BancoDoBrasil Textos" w:eastAsia="BancoDoBrasil Textos" w:hAnsi="BancoDoBrasil Textos" w:cs="BancoDoBrasil Textos"/>
                <w:b/>
                <w:color w:val="000000"/>
                <w:sz w:val="12"/>
              </w:rPr>
            </w:pPr>
          </w:p>
        </w:tc>
        <w:tc>
          <w:tcPr>
            <w:tcW w:w="1320" w:type="dxa"/>
            <w:tcBorders>
              <w:top w:val="single" w:sz="12" w:space="0" w:color="FFFFFF"/>
              <w:left w:val="single" w:sz="12" w:space="0" w:color="FFFFFF"/>
              <w:bottom w:val="single" w:sz="12" w:space="0" w:color="D8D8D8"/>
              <w:right w:val="single" w:sz="12" w:space="0" w:color="FFFFFF"/>
              <w:tl2br w:val="nil"/>
              <w:tr2bl w:val="nil"/>
            </w:tcBorders>
            <w:shd w:val="clear" w:color="FFFFFF" w:fill="F3F3F3"/>
            <w:tcMar>
              <w:left w:w="40" w:type="dxa"/>
              <w:right w:w="100" w:type="dxa"/>
            </w:tcMar>
            <w:vAlign w:val="center"/>
          </w:tcPr>
          <w:p w14:paraId="074B92EE"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20.440</w:t>
            </w:r>
          </w:p>
        </w:tc>
        <w:tc>
          <w:tcPr>
            <w:tcW w:w="1320" w:type="dxa"/>
            <w:tcBorders>
              <w:top w:val="single" w:sz="12" w:space="0" w:color="FFFFFF"/>
              <w:left w:val="single" w:sz="12" w:space="0" w:color="FFFFFF"/>
              <w:bottom w:val="single" w:sz="12" w:space="0" w:color="D8D8D8"/>
              <w:right w:val="single" w:sz="12" w:space="0" w:color="FFFFFF"/>
              <w:tl2br w:val="nil"/>
              <w:tr2bl w:val="nil"/>
            </w:tcBorders>
            <w:shd w:val="clear" w:color="FFFFFF" w:fill="F3F3F3"/>
            <w:tcMar>
              <w:left w:w="40" w:type="dxa"/>
              <w:right w:w="100" w:type="dxa"/>
            </w:tcMar>
            <w:vAlign w:val="center"/>
          </w:tcPr>
          <w:p w14:paraId="795070ED"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243.877</w:t>
            </w:r>
          </w:p>
        </w:tc>
        <w:tc>
          <w:tcPr>
            <w:tcW w:w="1320" w:type="dxa"/>
            <w:tcBorders>
              <w:top w:val="single" w:sz="12" w:space="0" w:color="FFFFFF"/>
              <w:left w:val="single" w:sz="12" w:space="0" w:color="FFFFFF"/>
              <w:bottom w:val="single" w:sz="12" w:space="0" w:color="D8D8D8"/>
              <w:right w:val="single" w:sz="12" w:space="0" w:color="FFFFFF"/>
              <w:tl2br w:val="nil"/>
              <w:tr2bl w:val="nil"/>
            </w:tcBorders>
            <w:shd w:val="clear" w:color="FFFFFF" w:fill="F3F3F3"/>
            <w:tcMar>
              <w:left w:w="40" w:type="dxa"/>
              <w:right w:w="100" w:type="dxa"/>
            </w:tcMar>
            <w:vAlign w:val="center"/>
          </w:tcPr>
          <w:p w14:paraId="1E092FD8" w14:textId="77777777" w:rsidR="00B518F6" w:rsidRDefault="00E8211B">
            <w:pPr>
              <w:jc w:val="right"/>
              <w:rPr>
                <w:rFonts w:ascii="BancoDoBrasil Textos" w:eastAsia="BancoDoBrasil Textos" w:hAnsi="BancoDoBrasil Textos" w:cs="BancoDoBrasil Textos"/>
                <w:b/>
                <w:color w:val="000000"/>
                <w:sz w:val="12"/>
              </w:rPr>
            </w:pPr>
            <w:r>
              <w:rPr>
                <w:rFonts w:ascii="BancoDoBrasil Textos" w:eastAsia="BancoDoBrasil Textos" w:hAnsi="BancoDoBrasil Textos" w:cs="BancoDoBrasil Textos"/>
                <w:b/>
                <w:color w:val="000000"/>
                <w:sz w:val="12"/>
              </w:rPr>
              <w:t>264.317</w:t>
            </w:r>
          </w:p>
        </w:tc>
      </w:tr>
      <w:tr w:rsidR="00B518F6" w:rsidRPr="00CD04A2" w14:paraId="0794F9FD"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9575" w:type="dxa"/>
            <w:gridSpan w:val="7"/>
            <w:tcBorders>
              <w:top w:val="single" w:sz="12" w:space="0" w:color="D8D8D8"/>
              <w:left w:val="nil"/>
              <w:bottom w:val="nil"/>
              <w:right w:val="nil"/>
              <w:tl2br w:val="nil"/>
              <w:tr2bl w:val="nil"/>
            </w:tcBorders>
            <w:shd w:val="clear" w:color="auto" w:fill="auto"/>
            <w:tcMar>
              <w:left w:w="40" w:type="dxa"/>
              <w:right w:w="40" w:type="dxa"/>
            </w:tcMar>
            <w:vAlign w:val="center"/>
          </w:tcPr>
          <w:p w14:paraId="1BC249C6" w14:textId="77777777" w:rsidR="00B518F6" w:rsidRPr="001F3391" w:rsidRDefault="00E8211B">
            <w:pPr>
              <w:rPr>
                <w:rFonts w:ascii="BancoDoBrasil Textos" w:eastAsia="BancoDoBrasil Textos" w:hAnsi="BancoDoBrasil Textos" w:cs="BancoDoBrasil Textos"/>
                <w:color w:val="000000"/>
                <w:sz w:val="12"/>
                <w:lang w:val="pt-BR"/>
              </w:rPr>
            </w:pPr>
            <w:r w:rsidRPr="001F3391">
              <w:rPr>
                <w:rFonts w:ascii="BancoDoBrasil Textos" w:eastAsia="BancoDoBrasil Textos" w:hAnsi="BancoDoBrasil Textos" w:cs="BancoDoBrasil Textos"/>
                <w:color w:val="000000"/>
                <w:sz w:val="12"/>
                <w:lang w:val="pt-BR"/>
              </w:rPr>
              <w:t>1 - TADE: Termo de Alocação de Depósito Especial.</w:t>
            </w:r>
          </w:p>
        </w:tc>
      </w:tr>
      <w:tr w:rsidR="00B518F6" w:rsidRPr="00CD04A2" w14:paraId="372BCB0B"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9575" w:type="dxa"/>
            <w:gridSpan w:val="7"/>
            <w:tcBorders>
              <w:top w:val="nil"/>
              <w:left w:val="nil"/>
              <w:bottom w:val="nil"/>
              <w:right w:val="nil"/>
              <w:tl2br w:val="nil"/>
              <w:tr2bl w:val="nil"/>
            </w:tcBorders>
            <w:shd w:val="clear" w:color="auto" w:fill="auto"/>
            <w:tcMar>
              <w:left w:w="40" w:type="dxa"/>
              <w:right w:w="40" w:type="dxa"/>
            </w:tcMar>
            <w:vAlign w:val="center"/>
          </w:tcPr>
          <w:p w14:paraId="79471634" w14:textId="02A094D4" w:rsidR="00B518F6" w:rsidRPr="001F3391" w:rsidRDefault="00E8211B">
            <w:pPr>
              <w:rPr>
                <w:rFonts w:ascii="BancoDoBrasil Textos" w:eastAsia="BancoDoBrasil Textos" w:hAnsi="BancoDoBrasil Textos" w:cs="BancoDoBrasil Textos"/>
                <w:color w:val="000000"/>
                <w:sz w:val="12"/>
                <w:lang w:val="pt-BR"/>
              </w:rPr>
            </w:pPr>
            <w:r w:rsidRPr="001F3391">
              <w:rPr>
                <w:rFonts w:ascii="BancoDoBrasil Textos" w:eastAsia="BancoDoBrasil Textos" w:hAnsi="BancoDoBrasil Textos" w:cs="BancoDoBrasil Textos"/>
                <w:color w:val="000000"/>
                <w:sz w:val="12"/>
                <w:lang w:val="pt-BR"/>
              </w:rPr>
              <w:t>2 - RA - Retorno Automático (mensalmente, 2% sobre o saldo total).</w:t>
            </w:r>
          </w:p>
        </w:tc>
      </w:tr>
      <w:tr w:rsidR="00B518F6" w:rsidRPr="00CD04A2" w14:paraId="2EBDC9BF"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9575" w:type="dxa"/>
            <w:gridSpan w:val="7"/>
            <w:tcBorders>
              <w:top w:val="nil"/>
              <w:left w:val="nil"/>
              <w:bottom w:val="nil"/>
              <w:right w:val="nil"/>
              <w:tl2br w:val="nil"/>
              <w:tr2bl w:val="nil"/>
            </w:tcBorders>
            <w:shd w:val="clear" w:color="auto" w:fill="auto"/>
            <w:tcMar>
              <w:left w:w="40" w:type="dxa"/>
              <w:right w:w="40" w:type="dxa"/>
            </w:tcMar>
            <w:vAlign w:val="center"/>
          </w:tcPr>
          <w:p w14:paraId="26192C1B" w14:textId="77777777" w:rsidR="00B518F6" w:rsidRPr="001F3391" w:rsidRDefault="00E8211B">
            <w:pPr>
              <w:rPr>
                <w:rFonts w:ascii="BancoDoBrasil Textos" w:eastAsia="BancoDoBrasil Textos" w:hAnsi="BancoDoBrasil Textos" w:cs="BancoDoBrasil Textos"/>
                <w:color w:val="000000"/>
                <w:sz w:val="12"/>
                <w:lang w:val="pt-BR"/>
              </w:rPr>
            </w:pPr>
            <w:r w:rsidRPr="001F3391">
              <w:rPr>
                <w:rFonts w:ascii="BancoDoBrasil Textos" w:eastAsia="BancoDoBrasil Textos" w:hAnsi="BancoDoBrasil Textos" w:cs="BancoDoBrasil Textos"/>
                <w:color w:val="000000"/>
                <w:sz w:val="12"/>
                <w:lang w:val="pt-BR"/>
              </w:rPr>
              <w:t>3 - Recursos remunerados pela Taxa Média Selic (TMS).</w:t>
            </w:r>
          </w:p>
        </w:tc>
      </w:tr>
      <w:tr w:rsidR="00B518F6" w:rsidRPr="00CD04A2" w14:paraId="679E5316" w14:textId="77777777" w:rsidTr="004D46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9575" w:type="dxa"/>
            <w:gridSpan w:val="7"/>
            <w:tcBorders>
              <w:top w:val="nil"/>
              <w:left w:val="nil"/>
              <w:bottom w:val="nil"/>
              <w:right w:val="nil"/>
              <w:tl2br w:val="nil"/>
              <w:tr2bl w:val="nil"/>
            </w:tcBorders>
            <w:shd w:val="clear" w:color="auto" w:fill="auto"/>
            <w:tcMar>
              <w:left w:w="40" w:type="dxa"/>
              <w:right w:w="40" w:type="dxa"/>
            </w:tcMar>
            <w:vAlign w:val="center"/>
          </w:tcPr>
          <w:p w14:paraId="41F1783B" w14:textId="3571CB48" w:rsidR="00B518F6" w:rsidRPr="001F3391" w:rsidRDefault="00E8211B">
            <w:pPr>
              <w:rPr>
                <w:rFonts w:ascii="BancoDoBrasil Textos" w:eastAsia="BancoDoBrasil Textos" w:hAnsi="BancoDoBrasil Textos" w:cs="BancoDoBrasil Textos"/>
                <w:color w:val="000000"/>
                <w:sz w:val="12"/>
                <w:lang w:val="pt-BR"/>
              </w:rPr>
            </w:pPr>
            <w:r w:rsidRPr="001F3391">
              <w:rPr>
                <w:rFonts w:ascii="BancoDoBrasil Textos" w:eastAsia="BancoDoBrasil Textos" w:hAnsi="BancoDoBrasil Textos" w:cs="BancoDoBrasil Textos"/>
                <w:color w:val="000000"/>
                <w:sz w:val="12"/>
                <w:lang w:val="pt-BR"/>
              </w:rPr>
              <w:t>4 - Recursos remunerados: Taxa de Juros de Longo Prazo (TJLP) para recursos liberados até 31.12.2017 e Taxa de Longo Prazo (TLP) para aqueles liberados a partir de</w:t>
            </w:r>
            <w:r w:rsidR="00DE0ADE">
              <w:rPr>
                <w:rFonts w:ascii="BancoDoBrasil Textos" w:eastAsia="BancoDoBrasil Textos" w:hAnsi="BancoDoBrasil Textos" w:cs="BancoDoBrasil Textos"/>
                <w:color w:val="000000"/>
                <w:sz w:val="12"/>
                <w:lang w:val="pt-BR"/>
              </w:rPr>
              <w:t xml:space="preserve"> </w:t>
            </w:r>
            <w:r w:rsidRPr="001F3391">
              <w:rPr>
                <w:rFonts w:ascii="BancoDoBrasil Textos" w:eastAsia="BancoDoBrasil Textos" w:hAnsi="BancoDoBrasil Textos" w:cs="BancoDoBrasil Textos"/>
                <w:color w:val="000000"/>
                <w:sz w:val="12"/>
                <w:lang w:val="pt-BR"/>
              </w:rPr>
              <w:t>01.01.2018.</w:t>
            </w:r>
          </w:p>
        </w:tc>
      </w:tr>
    </w:tbl>
    <w:p w14:paraId="3FE66329" w14:textId="7916EDFF" w:rsidR="00D06A04" w:rsidRPr="00D06A04" w:rsidRDefault="00E8211B" w:rsidP="005633EC">
      <w:pPr>
        <w:pStyle w:val="050-TextoPadro"/>
        <w:pBdr>
          <w:top w:val="nil"/>
          <w:left w:val="nil"/>
          <w:bottom w:val="nil"/>
          <w:right w:val="nil"/>
          <w:between w:val="nil"/>
          <w:bar w:val="nil"/>
        </w:pBdr>
        <w:spacing w:before="240"/>
        <w:rPr>
          <w:rFonts w:eastAsia="Calibri" w:cs="Times New Roman"/>
          <w:szCs w:val="18"/>
          <w:bdr w:val="nil"/>
          <w:lang w:val="pt-BR"/>
        </w:rPr>
      </w:pPr>
      <w:bookmarkStart w:id="130" w:name="RG_MARKER_36550"/>
      <w:r w:rsidRPr="00D06A04">
        <w:rPr>
          <w:rFonts w:eastAsia="Calibri" w:cs="Times New Roman"/>
          <w:szCs w:val="18"/>
          <w:lang w:val="pt-BR"/>
        </w:rPr>
        <w:t>O Fundo de Amparo ao Trabalhador (FAT) é um fundo especial de natureza contábil e financeira, instituído pela Lei</w:t>
      </w:r>
      <w:bookmarkEnd w:id="130"/>
      <w:r w:rsidR="00737264">
        <w:rPr>
          <w:rFonts w:eastAsia="Calibri" w:cs="Times New Roman"/>
          <w:szCs w:val="18"/>
          <w:lang w:val="pt-BR"/>
        </w:rPr>
        <w:t> </w:t>
      </w:r>
      <w:r w:rsidRPr="00D06A04">
        <w:rPr>
          <w:rFonts w:eastAsia="Calibri" w:cs="Times New Roman"/>
          <w:szCs w:val="18"/>
          <w:lang w:val="pt-BR"/>
        </w:rPr>
        <w:t xml:space="preserve">nº 7.998/1990, vinculado ao Ministério </w:t>
      </w:r>
      <w:r w:rsidR="00A4765C">
        <w:rPr>
          <w:rFonts w:eastAsia="Calibri" w:cs="Times New Roman"/>
          <w:szCs w:val="18"/>
          <w:lang w:val="pt-BR"/>
        </w:rPr>
        <w:t>do Trabalho e Emprego</w:t>
      </w:r>
      <w:r w:rsidRPr="00D06A04">
        <w:rPr>
          <w:rFonts w:eastAsia="Calibri" w:cs="Times New Roman"/>
          <w:szCs w:val="18"/>
          <w:lang w:val="pt-BR"/>
        </w:rPr>
        <w:t xml:space="preserve"> e gerido pelo Conselho Deliberativo do Fundo de Amparo ao Trabalhador (Codefat). O Codefat é um órgão colegiado, de caráter tripartite e paritário, composto por representantes dos trabalhadores, dos empregadores e do governo, que atua como gestor do FAT. </w:t>
      </w:r>
    </w:p>
    <w:p w14:paraId="0476F284" w14:textId="77777777" w:rsidR="00D06A04" w:rsidRPr="00D06A04" w:rsidRDefault="00E8211B" w:rsidP="003B43C4">
      <w:pPr>
        <w:pStyle w:val="050-TextoPadro"/>
        <w:pBdr>
          <w:top w:val="nil"/>
          <w:left w:val="nil"/>
          <w:bottom w:val="nil"/>
          <w:right w:val="nil"/>
          <w:between w:val="nil"/>
          <w:bar w:val="nil"/>
        </w:pBdr>
        <w:rPr>
          <w:rFonts w:eastAsia="Calibri" w:cs="Times New Roman"/>
          <w:szCs w:val="18"/>
          <w:bdr w:val="nil"/>
          <w:lang w:val="pt-BR"/>
        </w:rPr>
      </w:pPr>
      <w:r w:rsidRPr="00D06A04">
        <w:rPr>
          <w:rFonts w:eastAsia="Calibri" w:cs="Times New Roman"/>
          <w:szCs w:val="18"/>
          <w:lang w:val="pt-BR"/>
        </w:rPr>
        <w:t xml:space="preserve">As principais ações para a promoção do emprego financiadas com recursos do FAT estão estruturadas em torno dos programas de geração de emprego e renda, cujos recursos são alocados por meio dos depósitos especiais, criados pela Lei nº 8.352/1991, nas instituições financeiras oficiais federais, incorporando, entre outros, o próprio Programa de Geração de Emprego e Renda – Proger, nas modalidades Urbano – Investimento e Capital de Giro, Empreendedor Popular, o Programa Nacional de Fortalecimento da Agricultura Familiar – Pronaf, além das linhas especiais tais como FAT taxista, FAT Turismo Investimento e FAT Turismo Capital de Giro. </w:t>
      </w:r>
    </w:p>
    <w:p w14:paraId="62426487" w14:textId="77777777" w:rsidR="00B026E9" w:rsidRDefault="00E8211B" w:rsidP="003B43C4">
      <w:pPr>
        <w:pStyle w:val="050-TextoPadro"/>
        <w:keepNext w:val="0"/>
        <w:keepLines w:val="0"/>
        <w:pBdr>
          <w:top w:val="nil"/>
          <w:left w:val="nil"/>
          <w:bottom w:val="nil"/>
          <w:right w:val="nil"/>
          <w:between w:val="nil"/>
          <w:bar w:val="nil"/>
        </w:pBdr>
        <w:rPr>
          <w:rFonts w:eastAsia="Calibri" w:cs="Times New Roman"/>
          <w:szCs w:val="18"/>
          <w:bdr w:val="nil"/>
          <w:lang w:val="pt-BR"/>
        </w:rPr>
      </w:pPr>
      <w:r w:rsidRPr="00D06A04">
        <w:rPr>
          <w:rFonts w:eastAsia="Calibri" w:cs="Times New Roman"/>
          <w:szCs w:val="18"/>
          <w:lang w:val="pt-BR"/>
        </w:rPr>
        <w:t>Os depósitos especiais do FAT alocados junto ao Banco do Brasil, enquanto disponíveis, são remunerados pela Taxa Média Selic (TMS) pro rata die. À medida que são aplicados nos financiamentos, passam a ser remunerados pela TLP (Taxa de Longo Prazo) a partir de 1° de janeiro de 2018 e TJLP (Taxa de Juros de Longo Prazo) para os recursos liberados até 31 de dezembro de 2017, durante o período de vigência dos financiamentos. As remunerações sobre os recursos alocados no Banco são recolhidas ao FAT mensalmente, conforme estipulado nas Resoluções Codefat</w:t>
      </w:r>
      <w:r w:rsidR="00737264">
        <w:rPr>
          <w:rFonts w:eastAsia="Calibri" w:cs="Times New Roman"/>
          <w:szCs w:val="18"/>
          <w:lang w:val="pt-BR"/>
        </w:rPr>
        <w:t> </w:t>
      </w:r>
      <w:r w:rsidRPr="00D06A04">
        <w:rPr>
          <w:rFonts w:eastAsia="Calibri" w:cs="Times New Roman"/>
          <w:szCs w:val="18"/>
          <w:lang w:val="pt-BR"/>
        </w:rPr>
        <w:t>nº 439/2005, 489/2006 e 801/2017.</w:t>
      </w:r>
    </w:p>
    <w:p w14:paraId="28178030" w14:textId="7DAA4ABB" w:rsidR="00D06A04" w:rsidRPr="00D06A04" w:rsidRDefault="001D60B0" w:rsidP="002B370C">
      <w:pPr>
        <w:pStyle w:val="030-SubttulodeDocumento"/>
        <w:rPr>
          <w:bdr w:val="nil"/>
        </w:rPr>
      </w:pPr>
      <w:r>
        <w:t>e</w:t>
      </w:r>
      <w:r w:rsidR="00E8211B">
        <w:t xml:space="preserve">) </w:t>
      </w:r>
      <w:r w:rsidR="00E8211B" w:rsidRPr="00D06A04">
        <w:t>Fundo de Aval para Geração de Emprego e Renda (Funproger)</w:t>
      </w:r>
    </w:p>
    <w:p w14:paraId="289D6F8E" w14:textId="77777777" w:rsidR="00D06A04" w:rsidRPr="00D06A04" w:rsidRDefault="00E8211B" w:rsidP="003B43C4">
      <w:pPr>
        <w:pStyle w:val="050-TextoPadro"/>
        <w:pBdr>
          <w:top w:val="nil"/>
          <w:left w:val="nil"/>
          <w:bottom w:val="nil"/>
          <w:right w:val="nil"/>
          <w:between w:val="nil"/>
          <w:bar w:val="nil"/>
        </w:pBdr>
        <w:rPr>
          <w:rFonts w:eastAsia="Calibri" w:cs="Times New Roman"/>
          <w:szCs w:val="18"/>
          <w:bdr w:val="nil"/>
          <w:lang w:val="pt-BR"/>
        </w:rPr>
      </w:pPr>
      <w:r w:rsidRPr="00D06A04">
        <w:rPr>
          <w:rFonts w:eastAsia="Calibri" w:cs="Times New Roman"/>
          <w:szCs w:val="18"/>
          <w:lang w:val="pt-BR"/>
        </w:rPr>
        <w:t>O Fundo de Aval para Geração de Emprego e Renda (Funproger) é um fundo especial de natureza contábil, criado em 23</w:t>
      </w:r>
      <w:r>
        <w:rPr>
          <w:rFonts w:eastAsia="Calibri" w:cs="Times New Roman"/>
          <w:szCs w:val="18"/>
          <w:lang w:val="pt-BR"/>
        </w:rPr>
        <w:t>/</w:t>
      </w:r>
      <w:r w:rsidRPr="00D06A04">
        <w:rPr>
          <w:rFonts w:eastAsia="Calibri" w:cs="Times New Roman"/>
          <w:szCs w:val="18"/>
          <w:lang w:val="pt-BR"/>
        </w:rPr>
        <w:t>11</w:t>
      </w:r>
      <w:r>
        <w:rPr>
          <w:rFonts w:eastAsia="Calibri" w:cs="Times New Roman"/>
          <w:szCs w:val="18"/>
          <w:lang w:val="pt-BR"/>
        </w:rPr>
        <w:t>/</w:t>
      </w:r>
      <w:r w:rsidRPr="00D06A04">
        <w:rPr>
          <w:rFonts w:eastAsia="Calibri" w:cs="Times New Roman"/>
          <w:szCs w:val="18"/>
          <w:lang w:val="pt-BR"/>
        </w:rPr>
        <w:t>1999 pela Lei nº 9.872/1999, alterada pela Lei nº 10.360/2001 e pela Lei nº 11.110/2005, regulamentado pela Resolução Codefat nº 409/2004 e alterações posteriores, gerido pelo Banco do Brasil com a supervisão do Codefat.</w:t>
      </w:r>
    </w:p>
    <w:p w14:paraId="3ACD6451" w14:textId="5A6BEAAE" w:rsidR="009C2319" w:rsidRPr="009C3BF9" w:rsidRDefault="00E8211B" w:rsidP="003B43C4">
      <w:pPr>
        <w:pStyle w:val="050-TextoPadro"/>
        <w:pBdr>
          <w:top w:val="nil"/>
          <w:left w:val="nil"/>
          <w:bottom w:val="nil"/>
          <w:right w:val="nil"/>
          <w:between w:val="nil"/>
          <w:bar w:val="nil"/>
        </w:pBdr>
        <w:rPr>
          <w:rFonts w:eastAsia="Calibri" w:cs="Times New Roman"/>
          <w:szCs w:val="18"/>
          <w:bdr w:val="nil"/>
          <w:lang w:val="pt-BR"/>
        </w:rPr>
      </w:pPr>
      <w:r w:rsidRPr="00D06A04">
        <w:rPr>
          <w:rFonts w:eastAsia="Calibri" w:cs="Times New Roman"/>
          <w:szCs w:val="18"/>
          <w:lang w:val="pt-BR"/>
        </w:rPr>
        <w:t>O objetivo do Funproger é conceder aval a empreendedores que não disponham das garantias necessárias para contratação de financiamentos do Proger Urbano e do Programa Nacional de Microcrédito Produtivo Orientado (PNMPO), mediante o pagamento de uma comissão para a concessão de aval. Para formação do patrimônio do Funproger, foram aportados recursos provenientes da diferença entre a aplicação da TMS e a TJLP na remuneração dos saldos disponíveis de depósitos especiais do FAT. Outras fontes de recursos que compõem o Fundo são as receitas decorrentes de sua operacionalização e a remuneração de suas disponibilidades pelo Banco do Brasil, gestor do Fundo.</w:t>
      </w:r>
    </w:p>
    <w:p w14:paraId="409AD6A4" w14:textId="2ACE660B" w:rsidR="00C038DA" w:rsidRPr="00032850" w:rsidRDefault="00E8211B" w:rsidP="002B370C">
      <w:pPr>
        <w:pStyle w:val="020-TtulodeDocumento"/>
        <w:pageBreakBefore/>
        <w:pBdr>
          <w:top w:val="nil"/>
          <w:left w:val="nil"/>
          <w:bottom w:val="nil"/>
          <w:right w:val="nil"/>
          <w:between w:val="nil"/>
          <w:bar w:val="nil"/>
        </w:pBdr>
        <w:rPr>
          <w:rFonts w:eastAsia="Calibri" w:cs="Times New Roman"/>
          <w:szCs w:val="24"/>
          <w:bdr w:val="nil"/>
        </w:rPr>
      </w:pPr>
      <w:bookmarkStart w:id="131" w:name="RG_MARKER_36540"/>
      <w:bookmarkStart w:id="132" w:name="RG_MARKER_36213"/>
      <w:bookmarkStart w:id="133" w:name="_Toc198218387"/>
      <w:r w:rsidRPr="00032850">
        <w:rPr>
          <w:rFonts w:eastAsia="Calibri" w:cs="Times New Roman"/>
          <w:szCs w:val="24"/>
        </w:rPr>
        <w:lastRenderedPageBreak/>
        <w:t>1</w:t>
      </w:r>
      <w:r w:rsidR="001D60B0">
        <w:rPr>
          <w:rFonts w:eastAsia="Calibri" w:cs="Times New Roman"/>
          <w:szCs w:val="24"/>
        </w:rPr>
        <w:t>8</w:t>
      </w:r>
      <w:r w:rsidRPr="00032850">
        <w:rPr>
          <w:rFonts w:eastAsia="Calibri" w:cs="Times New Roman"/>
          <w:szCs w:val="24"/>
        </w:rPr>
        <w:t xml:space="preserve"> – </w:t>
      </w:r>
      <w:bookmarkEnd w:id="131"/>
      <w:bookmarkEnd w:id="132"/>
      <w:r w:rsidRPr="00032850">
        <w:rPr>
          <w:rFonts w:eastAsia="Calibri" w:cs="Times New Roman"/>
          <w:szCs w:val="24"/>
        </w:rPr>
        <w:t>Recursos de instituições financeiras</w:t>
      </w:r>
      <w:bookmarkEnd w:id="133"/>
    </w:p>
    <w:p w14:paraId="0F293011" w14:textId="7FB55934" w:rsidR="00C87EED" w:rsidRPr="00C87EED" w:rsidRDefault="00E8211B" w:rsidP="002825A4">
      <w:pPr>
        <w:pStyle w:val="030-SubttulodeDocumento"/>
        <w:numPr>
          <w:ilvl w:val="2"/>
          <w:numId w:val="38"/>
        </w:numPr>
        <w:pBdr>
          <w:top w:val="nil"/>
          <w:left w:val="nil"/>
          <w:bottom w:val="nil"/>
          <w:right w:val="nil"/>
          <w:between w:val="nil"/>
          <w:bar w:val="nil"/>
        </w:pBdr>
        <w:spacing w:before="240"/>
        <w:rPr>
          <w:bdr w:val="nil"/>
        </w:rPr>
      </w:pPr>
      <w:r>
        <w:t xml:space="preserve">) </w:t>
      </w:r>
      <w:r w:rsidRPr="00870CBA">
        <w:t>Composição</w:t>
      </w:r>
    </w:p>
    <w:tbl>
      <w:tblPr>
        <w:tblStyle w:val="CDMRange2"/>
        <w:tblW w:w="9673" w:type="dxa"/>
        <w:tblLayout w:type="fixed"/>
        <w:tblLook w:val="0600" w:firstRow="0" w:lastRow="0" w:firstColumn="0" w:lastColumn="0" w:noHBand="1" w:noVBand="1"/>
      </w:tblPr>
      <w:tblGrid>
        <w:gridCol w:w="4747"/>
        <w:gridCol w:w="2463"/>
        <w:gridCol w:w="2463"/>
      </w:tblGrid>
      <w:tr w:rsidR="00B518F6" w14:paraId="36F91618" w14:textId="77777777" w:rsidTr="008932E7">
        <w:trPr>
          <w:trHeight w:hRule="exact" w:val="238"/>
        </w:trPr>
        <w:tc>
          <w:tcPr>
            <w:tcW w:w="4800" w:type="dxa"/>
            <w:vMerge w:val="restart"/>
            <w:tcBorders>
              <w:top w:val="nil"/>
              <w:left w:val="nil"/>
              <w:bottom w:val="nil"/>
              <w:right w:val="nil"/>
              <w:tl2br w:val="nil"/>
              <w:tr2bl w:val="nil"/>
            </w:tcBorders>
            <w:shd w:val="clear" w:color="FFFFFF" w:fill="132B4A"/>
            <w:tcMar>
              <w:left w:w="0" w:type="dxa"/>
              <w:right w:w="0" w:type="dxa"/>
            </w:tcMar>
            <w:vAlign w:val="center"/>
          </w:tcPr>
          <w:p w14:paraId="748E4712" w14:textId="7992CC16" w:rsidR="00B518F6" w:rsidRPr="0002429B" w:rsidRDefault="00B518F6">
            <w:pPr>
              <w:jc w:val="center"/>
              <w:rPr>
                <w:rFonts w:ascii="BancoDoBrasil Textos" w:eastAsia="BancoDoBrasil Textos" w:hAnsi="BancoDoBrasil Textos" w:cs="BancoDoBrasil Textos"/>
                <w:color w:val="FFFFFF"/>
                <w:sz w:val="14"/>
                <w:szCs w:val="14"/>
              </w:rPr>
            </w:pPr>
            <w:bookmarkStart w:id="134" w:name="RG_MARKER_36225"/>
            <w:bookmarkEnd w:id="134"/>
          </w:p>
        </w:tc>
        <w:tc>
          <w:tcPr>
            <w:tcW w:w="2490" w:type="dxa"/>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114980F7" w14:textId="77777777" w:rsidR="00B518F6" w:rsidRPr="0002429B" w:rsidRDefault="00E8211B">
            <w:pPr>
              <w:jc w:val="center"/>
              <w:rPr>
                <w:rFonts w:ascii="BancoDoBrasil Textos" w:eastAsia="BancoDoBrasil Textos" w:hAnsi="BancoDoBrasil Textos" w:cs="BancoDoBrasil Textos"/>
                <w:color w:val="FFFFFF"/>
                <w:sz w:val="14"/>
                <w:szCs w:val="14"/>
              </w:rPr>
            </w:pPr>
            <w:r w:rsidRPr="0002429B">
              <w:rPr>
                <w:rFonts w:ascii="BancoDoBrasil Textos" w:eastAsia="BancoDoBrasil Textos" w:hAnsi="BancoDoBrasil Textos" w:cs="BancoDoBrasil Textos"/>
                <w:color w:val="FFFFFF"/>
                <w:sz w:val="14"/>
                <w:szCs w:val="14"/>
              </w:rPr>
              <w:t>Banco Múltiplo</w:t>
            </w:r>
          </w:p>
        </w:tc>
        <w:tc>
          <w:tcPr>
            <w:tcW w:w="2490"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4BE54E49" w14:textId="77777777" w:rsidR="00B518F6" w:rsidRPr="0002429B" w:rsidRDefault="00E8211B">
            <w:pPr>
              <w:jc w:val="center"/>
              <w:rPr>
                <w:rFonts w:ascii="BancoDoBrasil Textos" w:eastAsia="BancoDoBrasil Textos" w:hAnsi="BancoDoBrasil Textos" w:cs="BancoDoBrasil Textos"/>
                <w:color w:val="FFFFFF"/>
                <w:sz w:val="14"/>
                <w:szCs w:val="14"/>
              </w:rPr>
            </w:pPr>
            <w:r w:rsidRPr="0002429B">
              <w:rPr>
                <w:rFonts w:ascii="BancoDoBrasil Textos" w:eastAsia="BancoDoBrasil Textos" w:hAnsi="BancoDoBrasil Textos" w:cs="BancoDoBrasil Textos"/>
                <w:color w:val="FFFFFF"/>
                <w:sz w:val="14"/>
                <w:szCs w:val="14"/>
              </w:rPr>
              <w:t>Consolidado</w:t>
            </w:r>
          </w:p>
        </w:tc>
      </w:tr>
      <w:tr w:rsidR="00B518F6" w14:paraId="0B297C42"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4800" w:type="dxa"/>
            <w:vMerge/>
            <w:tcBorders>
              <w:top w:val="nil"/>
              <w:left w:val="nil"/>
              <w:bottom w:val="single" w:sz="12" w:space="0" w:color="FFFFFF"/>
              <w:right w:val="nil"/>
              <w:tl2br w:val="nil"/>
              <w:tr2bl w:val="nil"/>
            </w:tcBorders>
            <w:shd w:val="clear" w:color="FFFFFF" w:fill="132B4A"/>
            <w:tcMar>
              <w:left w:w="0" w:type="dxa"/>
              <w:right w:w="0" w:type="dxa"/>
            </w:tcMar>
            <w:vAlign w:val="center"/>
          </w:tcPr>
          <w:p w14:paraId="0CD16CD1" w14:textId="77777777" w:rsidR="00B518F6" w:rsidRPr="0002429B" w:rsidRDefault="00B518F6">
            <w:pPr>
              <w:jc w:val="center"/>
              <w:rPr>
                <w:rFonts w:ascii="BancoDoBrasil Textos" w:eastAsia="BancoDoBrasil Textos" w:hAnsi="BancoDoBrasil Textos" w:cs="BancoDoBrasil Textos"/>
                <w:color w:val="FFFFFF"/>
                <w:sz w:val="14"/>
                <w:szCs w:val="14"/>
              </w:rPr>
            </w:pPr>
          </w:p>
        </w:tc>
        <w:tc>
          <w:tcPr>
            <w:tcW w:w="249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9483616" w14:textId="77777777" w:rsidR="00B518F6" w:rsidRPr="0002429B" w:rsidRDefault="00E8211B">
            <w:pPr>
              <w:jc w:val="center"/>
              <w:rPr>
                <w:rFonts w:ascii="BancoDoBrasil Textos" w:eastAsia="BancoDoBrasil Textos" w:hAnsi="BancoDoBrasil Textos" w:cs="BancoDoBrasil Textos"/>
                <w:color w:val="FFFFFF"/>
                <w:sz w:val="14"/>
                <w:szCs w:val="14"/>
              </w:rPr>
            </w:pPr>
            <w:r w:rsidRPr="0002429B">
              <w:rPr>
                <w:rFonts w:ascii="BancoDoBrasil Textos" w:eastAsia="BancoDoBrasil Textos" w:hAnsi="BancoDoBrasil Textos" w:cs="BancoDoBrasil Textos"/>
                <w:color w:val="FFFFFF"/>
                <w:sz w:val="14"/>
                <w:szCs w:val="14"/>
              </w:rPr>
              <w:t>31/03/2025</w:t>
            </w:r>
          </w:p>
        </w:tc>
        <w:tc>
          <w:tcPr>
            <w:tcW w:w="2490"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424FD19E" w14:textId="77777777" w:rsidR="00B518F6" w:rsidRPr="0002429B" w:rsidRDefault="00E8211B">
            <w:pPr>
              <w:jc w:val="center"/>
              <w:rPr>
                <w:rFonts w:ascii="BancoDoBrasil Textos" w:eastAsia="BancoDoBrasil Textos" w:hAnsi="BancoDoBrasil Textos" w:cs="BancoDoBrasil Textos"/>
                <w:color w:val="FFFFFF"/>
                <w:sz w:val="14"/>
                <w:szCs w:val="14"/>
              </w:rPr>
            </w:pPr>
            <w:r w:rsidRPr="0002429B">
              <w:rPr>
                <w:rFonts w:ascii="BancoDoBrasil Textos" w:eastAsia="BancoDoBrasil Textos" w:hAnsi="BancoDoBrasil Textos" w:cs="BancoDoBrasil Textos"/>
                <w:color w:val="FFFFFF"/>
                <w:sz w:val="14"/>
                <w:szCs w:val="14"/>
              </w:rPr>
              <w:t>31/03/2025</w:t>
            </w:r>
          </w:p>
        </w:tc>
      </w:tr>
      <w:tr w:rsidR="00B518F6" w14:paraId="0E4AC3FC"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4800"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5190ABFE" w14:textId="77777777" w:rsidR="00B518F6" w:rsidRPr="0002429B" w:rsidRDefault="00E8211B">
            <w:pPr>
              <w:rPr>
                <w:rFonts w:ascii="BancoDoBrasil Textos" w:eastAsia="BancoDoBrasil Textos" w:hAnsi="BancoDoBrasil Textos" w:cs="BancoDoBrasil Textos"/>
                <w:color w:val="000000"/>
                <w:sz w:val="14"/>
                <w:szCs w:val="14"/>
                <w:lang w:val="pt-BR"/>
              </w:rPr>
            </w:pPr>
            <w:r w:rsidRPr="0002429B">
              <w:rPr>
                <w:rFonts w:ascii="BancoDoBrasil Textos" w:eastAsia="BancoDoBrasil Textos" w:hAnsi="BancoDoBrasil Textos" w:cs="BancoDoBrasil Textos"/>
                <w:color w:val="000000"/>
                <w:sz w:val="14"/>
                <w:szCs w:val="14"/>
                <w:lang w:val="pt-BR"/>
              </w:rPr>
              <w:t>Captações no mercado aberto (Nota 18.b)</w:t>
            </w:r>
          </w:p>
        </w:tc>
        <w:tc>
          <w:tcPr>
            <w:tcW w:w="249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6231C12" w14:textId="77777777" w:rsidR="00B518F6" w:rsidRPr="0002429B" w:rsidRDefault="00E8211B">
            <w:pPr>
              <w:jc w:val="right"/>
              <w:rPr>
                <w:rFonts w:ascii="BancoDoBrasil Textos" w:eastAsia="BancoDoBrasil Textos" w:hAnsi="BancoDoBrasil Textos" w:cs="BancoDoBrasil Textos"/>
                <w:color w:val="000000"/>
                <w:sz w:val="14"/>
                <w:szCs w:val="14"/>
              </w:rPr>
            </w:pPr>
            <w:r w:rsidRPr="0002429B">
              <w:rPr>
                <w:rFonts w:ascii="BancoDoBrasil Textos" w:eastAsia="BancoDoBrasil Textos" w:hAnsi="BancoDoBrasil Textos" w:cs="BancoDoBrasil Textos"/>
                <w:color w:val="000000"/>
                <w:sz w:val="14"/>
                <w:szCs w:val="14"/>
              </w:rPr>
              <w:t>659.680.220</w:t>
            </w:r>
          </w:p>
        </w:tc>
        <w:tc>
          <w:tcPr>
            <w:tcW w:w="249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BF8AE7C" w14:textId="77777777" w:rsidR="00B518F6" w:rsidRPr="0002429B" w:rsidRDefault="00E8211B">
            <w:pPr>
              <w:jc w:val="right"/>
              <w:rPr>
                <w:rFonts w:ascii="BancoDoBrasil Textos" w:eastAsia="BancoDoBrasil Textos" w:hAnsi="BancoDoBrasil Textos" w:cs="BancoDoBrasil Textos"/>
                <w:color w:val="000000"/>
                <w:sz w:val="14"/>
                <w:szCs w:val="14"/>
              </w:rPr>
            </w:pPr>
            <w:r w:rsidRPr="0002429B">
              <w:rPr>
                <w:rFonts w:ascii="BancoDoBrasil Textos" w:eastAsia="BancoDoBrasil Textos" w:hAnsi="BancoDoBrasil Textos" w:cs="BancoDoBrasil Textos"/>
                <w:color w:val="000000"/>
                <w:sz w:val="14"/>
                <w:szCs w:val="14"/>
              </w:rPr>
              <w:t>642.377.175</w:t>
            </w:r>
          </w:p>
        </w:tc>
      </w:tr>
      <w:tr w:rsidR="00B518F6" w14:paraId="6ED2038F"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4800" w:type="dxa"/>
            <w:tcBorders>
              <w:top w:val="single" w:sz="12" w:space="0" w:color="FFFFFF"/>
              <w:left w:val="nil"/>
              <w:bottom w:val="single" w:sz="12" w:space="0" w:color="FFFFFF"/>
              <w:right w:val="nil"/>
              <w:tl2br w:val="nil"/>
              <w:tr2bl w:val="nil"/>
            </w:tcBorders>
            <w:shd w:val="clear" w:color="FFFFFF" w:fill="E6E6E6"/>
            <w:tcMar>
              <w:left w:w="40" w:type="dxa"/>
              <w:right w:w="40" w:type="dxa"/>
            </w:tcMar>
            <w:vAlign w:val="center"/>
          </w:tcPr>
          <w:p w14:paraId="654D549D" w14:textId="77777777" w:rsidR="00B518F6" w:rsidRPr="0002429B" w:rsidRDefault="00E8211B">
            <w:pPr>
              <w:rPr>
                <w:rFonts w:ascii="BancoDoBrasil Textos" w:eastAsia="BancoDoBrasil Textos" w:hAnsi="BancoDoBrasil Textos" w:cs="BancoDoBrasil Textos"/>
                <w:color w:val="000000"/>
                <w:sz w:val="14"/>
                <w:szCs w:val="14"/>
                <w:lang w:val="pt-BR"/>
              </w:rPr>
            </w:pPr>
            <w:r w:rsidRPr="0002429B">
              <w:rPr>
                <w:rFonts w:ascii="BancoDoBrasil Textos" w:eastAsia="BancoDoBrasil Textos" w:hAnsi="BancoDoBrasil Textos" w:cs="BancoDoBrasil Textos"/>
                <w:color w:val="000000"/>
                <w:sz w:val="14"/>
                <w:szCs w:val="14"/>
                <w:lang w:val="pt-BR"/>
              </w:rPr>
              <w:t>Obrigações por empréstimos e repasses (Nota 18.c)</w:t>
            </w:r>
          </w:p>
        </w:tc>
        <w:tc>
          <w:tcPr>
            <w:tcW w:w="249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2B40278" w14:textId="77777777" w:rsidR="00B518F6" w:rsidRPr="0002429B" w:rsidRDefault="00E8211B">
            <w:pPr>
              <w:jc w:val="right"/>
              <w:rPr>
                <w:rFonts w:ascii="BancoDoBrasil Textos" w:eastAsia="BancoDoBrasil Textos" w:hAnsi="BancoDoBrasil Textos" w:cs="BancoDoBrasil Textos"/>
                <w:color w:val="000000"/>
                <w:sz w:val="14"/>
                <w:szCs w:val="14"/>
              </w:rPr>
            </w:pPr>
            <w:r w:rsidRPr="0002429B">
              <w:rPr>
                <w:rFonts w:ascii="BancoDoBrasil Textos" w:eastAsia="BancoDoBrasil Textos" w:hAnsi="BancoDoBrasil Textos" w:cs="BancoDoBrasil Textos"/>
                <w:color w:val="000000"/>
                <w:sz w:val="14"/>
                <w:szCs w:val="14"/>
              </w:rPr>
              <w:t>81.331.947</w:t>
            </w:r>
          </w:p>
        </w:tc>
        <w:tc>
          <w:tcPr>
            <w:tcW w:w="249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ECFA3F7" w14:textId="77777777" w:rsidR="00B518F6" w:rsidRPr="0002429B" w:rsidRDefault="00E8211B">
            <w:pPr>
              <w:jc w:val="right"/>
              <w:rPr>
                <w:rFonts w:ascii="BancoDoBrasil Textos" w:eastAsia="BancoDoBrasil Textos" w:hAnsi="BancoDoBrasil Textos" w:cs="BancoDoBrasil Textos"/>
                <w:color w:val="000000"/>
                <w:sz w:val="14"/>
                <w:szCs w:val="14"/>
              </w:rPr>
            </w:pPr>
            <w:r w:rsidRPr="0002429B">
              <w:rPr>
                <w:rFonts w:ascii="BancoDoBrasil Textos" w:eastAsia="BancoDoBrasil Textos" w:hAnsi="BancoDoBrasil Textos" w:cs="BancoDoBrasil Textos"/>
                <w:color w:val="000000"/>
                <w:sz w:val="14"/>
                <w:szCs w:val="14"/>
              </w:rPr>
              <w:t>81.450.486</w:t>
            </w:r>
          </w:p>
        </w:tc>
      </w:tr>
      <w:tr w:rsidR="00B518F6" w14:paraId="39054906"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4800"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09DF7412" w14:textId="77777777" w:rsidR="00B518F6" w:rsidRPr="0002429B" w:rsidRDefault="00E8211B">
            <w:pPr>
              <w:rPr>
                <w:rFonts w:ascii="BancoDoBrasil Textos" w:eastAsia="BancoDoBrasil Textos" w:hAnsi="BancoDoBrasil Textos" w:cs="BancoDoBrasil Textos"/>
                <w:color w:val="000000"/>
                <w:sz w:val="14"/>
                <w:szCs w:val="14"/>
              </w:rPr>
            </w:pPr>
            <w:r w:rsidRPr="0002429B">
              <w:rPr>
                <w:rFonts w:ascii="BancoDoBrasil Textos" w:eastAsia="BancoDoBrasil Textos" w:hAnsi="BancoDoBrasil Textos" w:cs="BancoDoBrasil Textos"/>
                <w:color w:val="000000"/>
                <w:sz w:val="14"/>
                <w:szCs w:val="14"/>
              </w:rPr>
              <w:t>Depósitos interfinanceiros</w:t>
            </w:r>
          </w:p>
        </w:tc>
        <w:tc>
          <w:tcPr>
            <w:tcW w:w="249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C749866" w14:textId="77777777" w:rsidR="00B518F6" w:rsidRPr="0002429B" w:rsidRDefault="00E8211B">
            <w:pPr>
              <w:jc w:val="right"/>
              <w:rPr>
                <w:rFonts w:ascii="BancoDoBrasil Textos" w:eastAsia="BancoDoBrasil Textos" w:hAnsi="BancoDoBrasil Textos" w:cs="BancoDoBrasil Textos"/>
                <w:color w:val="000000"/>
                <w:sz w:val="14"/>
                <w:szCs w:val="14"/>
              </w:rPr>
            </w:pPr>
            <w:r w:rsidRPr="0002429B">
              <w:rPr>
                <w:rFonts w:ascii="BancoDoBrasil Textos" w:eastAsia="BancoDoBrasil Textos" w:hAnsi="BancoDoBrasil Textos" w:cs="BancoDoBrasil Textos"/>
                <w:color w:val="000000"/>
                <w:sz w:val="14"/>
                <w:szCs w:val="14"/>
              </w:rPr>
              <w:t>31.173.543</w:t>
            </w:r>
          </w:p>
        </w:tc>
        <w:tc>
          <w:tcPr>
            <w:tcW w:w="249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007744C" w14:textId="77777777" w:rsidR="00B518F6" w:rsidRPr="0002429B" w:rsidRDefault="00E8211B">
            <w:pPr>
              <w:jc w:val="right"/>
              <w:rPr>
                <w:rFonts w:ascii="BancoDoBrasil Textos" w:eastAsia="BancoDoBrasil Textos" w:hAnsi="BancoDoBrasil Textos" w:cs="BancoDoBrasil Textos"/>
                <w:color w:val="000000"/>
                <w:sz w:val="14"/>
                <w:szCs w:val="14"/>
              </w:rPr>
            </w:pPr>
            <w:r w:rsidRPr="0002429B">
              <w:rPr>
                <w:rFonts w:ascii="BancoDoBrasil Textos" w:eastAsia="BancoDoBrasil Textos" w:hAnsi="BancoDoBrasil Textos" w:cs="BancoDoBrasil Textos"/>
                <w:color w:val="000000"/>
                <w:sz w:val="14"/>
                <w:szCs w:val="14"/>
              </w:rPr>
              <w:t>25.635.571</w:t>
            </w:r>
          </w:p>
        </w:tc>
      </w:tr>
      <w:tr w:rsidR="00B518F6" w14:paraId="7D0B2864"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4800" w:type="dxa"/>
            <w:tcBorders>
              <w:top w:val="single" w:sz="12" w:space="0" w:color="FFFFFF"/>
              <w:left w:val="nil"/>
              <w:bottom w:val="single" w:sz="12" w:space="0" w:color="FFFFFF"/>
              <w:right w:val="nil"/>
              <w:tl2br w:val="nil"/>
              <w:tr2bl w:val="nil"/>
            </w:tcBorders>
            <w:shd w:val="clear" w:color="FFFFFF" w:fill="E6E6E6"/>
            <w:tcMar>
              <w:left w:w="40" w:type="dxa"/>
              <w:right w:w="40" w:type="dxa"/>
            </w:tcMar>
            <w:vAlign w:val="center"/>
          </w:tcPr>
          <w:p w14:paraId="1ACF349D" w14:textId="77777777" w:rsidR="00B518F6" w:rsidRPr="0002429B" w:rsidRDefault="00E8211B">
            <w:pPr>
              <w:rPr>
                <w:rFonts w:ascii="BancoDoBrasil Textos" w:eastAsia="BancoDoBrasil Textos" w:hAnsi="BancoDoBrasil Textos" w:cs="BancoDoBrasil Textos"/>
                <w:color w:val="000000"/>
                <w:sz w:val="14"/>
                <w:szCs w:val="14"/>
                <w:lang w:val="pt-BR"/>
              </w:rPr>
            </w:pPr>
            <w:r w:rsidRPr="0002429B">
              <w:rPr>
                <w:rFonts w:ascii="BancoDoBrasil Textos" w:eastAsia="BancoDoBrasil Textos" w:hAnsi="BancoDoBrasil Textos" w:cs="BancoDoBrasil Textos"/>
                <w:color w:val="000000"/>
                <w:sz w:val="14"/>
                <w:szCs w:val="14"/>
                <w:lang w:val="pt-BR"/>
              </w:rPr>
              <w:t>Obrigações por operações vinculadas a cessão</w:t>
            </w:r>
          </w:p>
        </w:tc>
        <w:tc>
          <w:tcPr>
            <w:tcW w:w="249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A222C73" w14:textId="77777777" w:rsidR="00B518F6" w:rsidRPr="0002429B" w:rsidRDefault="00E8211B">
            <w:pPr>
              <w:jc w:val="right"/>
              <w:rPr>
                <w:rFonts w:ascii="BancoDoBrasil Textos" w:eastAsia="BancoDoBrasil Textos" w:hAnsi="BancoDoBrasil Textos" w:cs="BancoDoBrasil Textos"/>
                <w:color w:val="000000"/>
                <w:sz w:val="14"/>
                <w:szCs w:val="14"/>
              </w:rPr>
            </w:pPr>
            <w:r w:rsidRPr="0002429B">
              <w:rPr>
                <w:rFonts w:ascii="BancoDoBrasil Textos" w:eastAsia="BancoDoBrasil Textos" w:hAnsi="BancoDoBrasil Textos" w:cs="BancoDoBrasil Textos"/>
                <w:color w:val="000000"/>
                <w:sz w:val="14"/>
                <w:szCs w:val="14"/>
              </w:rPr>
              <w:t>102.123</w:t>
            </w:r>
          </w:p>
        </w:tc>
        <w:tc>
          <w:tcPr>
            <w:tcW w:w="249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C100135" w14:textId="77777777" w:rsidR="00B518F6" w:rsidRPr="0002429B" w:rsidRDefault="00E8211B">
            <w:pPr>
              <w:jc w:val="right"/>
              <w:rPr>
                <w:rFonts w:ascii="BancoDoBrasil Textos" w:eastAsia="BancoDoBrasil Textos" w:hAnsi="BancoDoBrasil Textos" w:cs="BancoDoBrasil Textos"/>
                <w:color w:val="000000"/>
                <w:sz w:val="14"/>
                <w:szCs w:val="14"/>
              </w:rPr>
            </w:pPr>
            <w:r w:rsidRPr="0002429B">
              <w:rPr>
                <w:rFonts w:ascii="BancoDoBrasil Textos" w:eastAsia="BancoDoBrasil Textos" w:hAnsi="BancoDoBrasil Textos" w:cs="BancoDoBrasil Textos"/>
                <w:color w:val="000000"/>
                <w:sz w:val="14"/>
                <w:szCs w:val="14"/>
              </w:rPr>
              <w:t>102.123</w:t>
            </w:r>
          </w:p>
        </w:tc>
      </w:tr>
      <w:tr w:rsidR="00B518F6" w14:paraId="79A1E38C"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4800" w:type="dxa"/>
            <w:tcBorders>
              <w:top w:val="single" w:sz="12" w:space="0" w:color="FFFFFF"/>
              <w:left w:val="nil"/>
              <w:bottom w:val="single" w:sz="12" w:space="0" w:color="D9D9D9" w:themeColor="background1" w:themeShade="D9"/>
              <w:right w:val="nil"/>
              <w:tl2br w:val="nil"/>
              <w:tr2bl w:val="nil"/>
            </w:tcBorders>
            <w:shd w:val="clear" w:color="FFFFFF" w:fill="F3F3F3"/>
            <w:tcMar>
              <w:left w:w="40" w:type="dxa"/>
              <w:right w:w="40" w:type="dxa"/>
            </w:tcMar>
            <w:vAlign w:val="center"/>
          </w:tcPr>
          <w:p w14:paraId="301971E0" w14:textId="77777777" w:rsidR="00B518F6" w:rsidRPr="0002429B" w:rsidRDefault="00E8211B">
            <w:pPr>
              <w:rPr>
                <w:rFonts w:ascii="BancoDoBrasil Textos" w:eastAsia="BancoDoBrasil Textos" w:hAnsi="BancoDoBrasil Textos" w:cs="BancoDoBrasil Textos"/>
                <w:b/>
                <w:color w:val="000000"/>
                <w:sz w:val="14"/>
                <w:szCs w:val="14"/>
              </w:rPr>
            </w:pPr>
            <w:r w:rsidRPr="0002429B">
              <w:rPr>
                <w:rFonts w:ascii="BancoDoBrasil Textos" w:eastAsia="BancoDoBrasil Textos" w:hAnsi="BancoDoBrasil Textos" w:cs="BancoDoBrasil Textos"/>
                <w:b/>
                <w:color w:val="000000"/>
                <w:sz w:val="14"/>
                <w:szCs w:val="14"/>
              </w:rPr>
              <w:t>Total</w:t>
            </w:r>
          </w:p>
        </w:tc>
        <w:tc>
          <w:tcPr>
            <w:tcW w:w="2490"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F3F3F3"/>
            <w:tcMar>
              <w:left w:w="40" w:type="dxa"/>
              <w:right w:w="100" w:type="dxa"/>
            </w:tcMar>
            <w:vAlign w:val="center"/>
          </w:tcPr>
          <w:p w14:paraId="5B32676E" w14:textId="77777777" w:rsidR="00B518F6" w:rsidRPr="0002429B" w:rsidRDefault="00E8211B">
            <w:pPr>
              <w:jc w:val="right"/>
              <w:rPr>
                <w:rFonts w:ascii="BancoDoBrasil Textos" w:eastAsia="BancoDoBrasil Textos" w:hAnsi="BancoDoBrasil Textos" w:cs="BancoDoBrasil Textos"/>
                <w:b/>
                <w:color w:val="000000"/>
                <w:sz w:val="14"/>
                <w:szCs w:val="14"/>
              </w:rPr>
            </w:pPr>
            <w:r w:rsidRPr="0002429B">
              <w:rPr>
                <w:rFonts w:ascii="BancoDoBrasil Textos" w:eastAsia="BancoDoBrasil Textos" w:hAnsi="BancoDoBrasil Textos" w:cs="BancoDoBrasil Textos"/>
                <w:b/>
                <w:color w:val="000000"/>
                <w:sz w:val="14"/>
                <w:szCs w:val="14"/>
              </w:rPr>
              <w:t>772.287.833</w:t>
            </w:r>
          </w:p>
        </w:tc>
        <w:tc>
          <w:tcPr>
            <w:tcW w:w="2490"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F3F3F3"/>
            <w:tcMar>
              <w:left w:w="40" w:type="dxa"/>
              <w:right w:w="100" w:type="dxa"/>
            </w:tcMar>
            <w:vAlign w:val="center"/>
          </w:tcPr>
          <w:p w14:paraId="37B6C49F" w14:textId="13ECAC18" w:rsidR="00B518F6" w:rsidRPr="0002429B" w:rsidRDefault="00E8211B">
            <w:pPr>
              <w:jc w:val="right"/>
              <w:rPr>
                <w:rFonts w:ascii="BancoDoBrasil Textos" w:eastAsia="BancoDoBrasil Textos" w:hAnsi="BancoDoBrasil Textos" w:cs="BancoDoBrasil Textos"/>
                <w:b/>
                <w:color w:val="000000"/>
                <w:sz w:val="14"/>
                <w:szCs w:val="14"/>
              </w:rPr>
            </w:pPr>
            <w:r w:rsidRPr="0002429B">
              <w:rPr>
                <w:rFonts w:ascii="BancoDoBrasil Textos" w:eastAsia="BancoDoBrasil Textos" w:hAnsi="BancoDoBrasil Textos" w:cs="BancoDoBrasil Textos"/>
                <w:b/>
                <w:color w:val="000000"/>
                <w:sz w:val="14"/>
                <w:szCs w:val="14"/>
              </w:rPr>
              <w:t>749.565.355</w:t>
            </w:r>
          </w:p>
        </w:tc>
      </w:tr>
    </w:tbl>
    <w:p w14:paraId="7BCADD6D" w14:textId="6E4B9357" w:rsidR="009C2319" w:rsidRPr="006C4C5D" w:rsidRDefault="001D60B0" w:rsidP="002B370C">
      <w:pPr>
        <w:pStyle w:val="030-SubttulodeDocumento"/>
        <w:rPr>
          <w:bdr w:val="nil"/>
        </w:rPr>
      </w:pPr>
      <w:bookmarkStart w:id="135" w:name="RG_MARKER_36541"/>
      <w:r>
        <w:t>b</w:t>
      </w:r>
      <w:r w:rsidR="00E8211B">
        <w:t xml:space="preserve">) </w:t>
      </w:r>
      <w:bookmarkEnd w:id="135"/>
      <w:r w:rsidR="006C4C5D" w:rsidRPr="006C4C5D">
        <w:t>Captações no mercado aberto</w:t>
      </w:r>
    </w:p>
    <w:tbl>
      <w:tblPr>
        <w:tblStyle w:val="CDMRange1"/>
        <w:tblW w:w="9673" w:type="dxa"/>
        <w:tblLayout w:type="fixed"/>
        <w:tblLook w:val="0600" w:firstRow="0" w:lastRow="0" w:firstColumn="0" w:lastColumn="0" w:noHBand="1" w:noVBand="1"/>
      </w:tblPr>
      <w:tblGrid>
        <w:gridCol w:w="4757"/>
        <w:gridCol w:w="2458"/>
        <w:gridCol w:w="2458"/>
      </w:tblGrid>
      <w:tr w:rsidR="00B518F6" w14:paraId="2BD85305" w14:textId="77777777" w:rsidTr="008932E7">
        <w:trPr>
          <w:trHeight w:hRule="exact" w:val="238"/>
        </w:trPr>
        <w:tc>
          <w:tcPr>
            <w:tcW w:w="4820" w:type="dxa"/>
            <w:vMerge w:val="restart"/>
            <w:tcBorders>
              <w:top w:val="nil"/>
              <w:left w:val="nil"/>
              <w:bottom w:val="nil"/>
              <w:right w:val="single" w:sz="12" w:space="0" w:color="FFFFFF"/>
              <w:tl2br w:val="nil"/>
              <w:tr2bl w:val="nil"/>
            </w:tcBorders>
            <w:shd w:val="clear" w:color="FFFFFF" w:fill="132B4A"/>
            <w:tcMar>
              <w:left w:w="0" w:type="dxa"/>
              <w:right w:w="0" w:type="dxa"/>
            </w:tcMar>
            <w:vAlign w:val="center"/>
          </w:tcPr>
          <w:p w14:paraId="52A35F41" w14:textId="742E707C" w:rsidR="00B518F6" w:rsidRPr="0002429B" w:rsidRDefault="00B518F6">
            <w:pPr>
              <w:jc w:val="center"/>
              <w:rPr>
                <w:rFonts w:ascii="BancoDoBrasil Textos" w:eastAsia="BancoDoBrasil Textos" w:hAnsi="BancoDoBrasil Textos" w:cs="BancoDoBrasil Textos"/>
                <w:color w:val="FFFFFF"/>
                <w:sz w:val="14"/>
                <w:szCs w:val="14"/>
                <w:lang w:val="pt-BR"/>
              </w:rPr>
            </w:pPr>
            <w:bookmarkStart w:id="136" w:name="RG_MARKER_36220"/>
            <w:bookmarkEnd w:id="136"/>
          </w:p>
        </w:tc>
        <w:tc>
          <w:tcPr>
            <w:tcW w:w="2490" w:type="dxa"/>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08A21F2" w14:textId="77777777" w:rsidR="00B518F6" w:rsidRPr="0002429B" w:rsidRDefault="00E8211B">
            <w:pPr>
              <w:jc w:val="center"/>
              <w:rPr>
                <w:rFonts w:ascii="BancoDoBrasil Textos" w:eastAsia="BancoDoBrasil Textos" w:hAnsi="BancoDoBrasil Textos" w:cs="BancoDoBrasil Textos"/>
                <w:color w:val="FFFFFF"/>
                <w:sz w:val="14"/>
                <w:szCs w:val="14"/>
              </w:rPr>
            </w:pPr>
            <w:r w:rsidRPr="0002429B">
              <w:rPr>
                <w:rFonts w:ascii="BancoDoBrasil Textos" w:eastAsia="BancoDoBrasil Textos" w:hAnsi="BancoDoBrasil Textos" w:cs="BancoDoBrasil Textos"/>
                <w:color w:val="FFFFFF"/>
                <w:sz w:val="14"/>
                <w:szCs w:val="14"/>
              </w:rPr>
              <w:t>Banco Múltiplo</w:t>
            </w:r>
          </w:p>
        </w:tc>
        <w:tc>
          <w:tcPr>
            <w:tcW w:w="2490"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2E4518E2" w14:textId="77777777" w:rsidR="00B518F6" w:rsidRPr="0002429B" w:rsidRDefault="00E8211B">
            <w:pPr>
              <w:jc w:val="center"/>
              <w:rPr>
                <w:rFonts w:ascii="BancoDoBrasil Textos" w:eastAsia="BancoDoBrasil Textos" w:hAnsi="BancoDoBrasil Textos" w:cs="BancoDoBrasil Textos"/>
                <w:color w:val="FFFFFF"/>
                <w:sz w:val="14"/>
                <w:szCs w:val="14"/>
              </w:rPr>
            </w:pPr>
            <w:r w:rsidRPr="0002429B">
              <w:rPr>
                <w:rFonts w:ascii="BancoDoBrasil Textos" w:eastAsia="BancoDoBrasil Textos" w:hAnsi="BancoDoBrasil Textos" w:cs="BancoDoBrasil Textos"/>
                <w:color w:val="FFFFFF"/>
                <w:sz w:val="14"/>
                <w:szCs w:val="14"/>
              </w:rPr>
              <w:t>Consolidado</w:t>
            </w:r>
          </w:p>
        </w:tc>
      </w:tr>
      <w:tr w:rsidR="00B518F6" w14:paraId="112CED06"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4820" w:type="dxa"/>
            <w:vMerge/>
            <w:tcBorders>
              <w:top w:val="nil"/>
              <w:left w:val="nil"/>
              <w:bottom w:val="single" w:sz="12" w:space="0" w:color="FFFFFF"/>
              <w:right w:val="single" w:sz="12" w:space="0" w:color="FFFFFF"/>
              <w:tl2br w:val="nil"/>
              <w:tr2bl w:val="nil"/>
            </w:tcBorders>
            <w:shd w:val="clear" w:color="FFFFFF" w:fill="132B4A"/>
            <w:tcMar>
              <w:left w:w="0" w:type="dxa"/>
              <w:right w:w="0" w:type="dxa"/>
            </w:tcMar>
            <w:vAlign w:val="center"/>
          </w:tcPr>
          <w:p w14:paraId="24F5B425" w14:textId="77777777" w:rsidR="00B518F6" w:rsidRPr="0002429B" w:rsidRDefault="00B518F6">
            <w:pPr>
              <w:jc w:val="center"/>
              <w:rPr>
                <w:rFonts w:ascii="BancoDoBrasil Textos" w:eastAsia="BancoDoBrasil Textos" w:hAnsi="BancoDoBrasil Textos" w:cs="BancoDoBrasil Textos"/>
                <w:color w:val="FFFFFF"/>
                <w:sz w:val="14"/>
                <w:szCs w:val="14"/>
              </w:rPr>
            </w:pPr>
          </w:p>
        </w:tc>
        <w:tc>
          <w:tcPr>
            <w:tcW w:w="249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10CB44E" w14:textId="77777777" w:rsidR="00B518F6" w:rsidRPr="0002429B" w:rsidRDefault="00E8211B">
            <w:pPr>
              <w:jc w:val="center"/>
              <w:rPr>
                <w:rFonts w:ascii="BancoDoBrasil Textos" w:eastAsia="BancoDoBrasil Textos" w:hAnsi="BancoDoBrasil Textos" w:cs="BancoDoBrasil Textos"/>
                <w:color w:val="FFFFFF"/>
                <w:sz w:val="14"/>
                <w:szCs w:val="14"/>
              </w:rPr>
            </w:pPr>
            <w:r w:rsidRPr="0002429B">
              <w:rPr>
                <w:rFonts w:ascii="BancoDoBrasil Textos" w:eastAsia="BancoDoBrasil Textos" w:hAnsi="BancoDoBrasil Textos" w:cs="BancoDoBrasil Textos"/>
                <w:color w:val="FFFFFF"/>
                <w:sz w:val="14"/>
                <w:szCs w:val="14"/>
              </w:rPr>
              <w:t>31/03/2025</w:t>
            </w:r>
          </w:p>
        </w:tc>
        <w:tc>
          <w:tcPr>
            <w:tcW w:w="2490"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5F6DC50A" w14:textId="77777777" w:rsidR="00B518F6" w:rsidRPr="0002429B" w:rsidRDefault="00E8211B">
            <w:pPr>
              <w:jc w:val="center"/>
              <w:rPr>
                <w:rFonts w:ascii="BancoDoBrasil Textos" w:eastAsia="BancoDoBrasil Textos" w:hAnsi="BancoDoBrasil Textos" w:cs="BancoDoBrasil Textos"/>
                <w:color w:val="FFFFFF"/>
                <w:sz w:val="14"/>
                <w:szCs w:val="14"/>
              </w:rPr>
            </w:pPr>
            <w:r w:rsidRPr="0002429B">
              <w:rPr>
                <w:rFonts w:ascii="BancoDoBrasil Textos" w:eastAsia="BancoDoBrasil Textos" w:hAnsi="BancoDoBrasil Textos" w:cs="BancoDoBrasil Textos"/>
                <w:color w:val="FFFFFF"/>
                <w:sz w:val="14"/>
                <w:szCs w:val="14"/>
              </w:rPr>
              <w:t>31/03/2025</w:t>
            </w:r>
          </w:p>
        </w:tc>
      </w:tr>
      <w:tr w:rsidR="00B518F6" w14:paraId="75EEF420"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4820" w:type="dxa"/>
            <w:tcBorders>
              <w:top w:val="single" w:sz="12" w:space="0" w:color="FFFFFF"/>
              <w:left w:val="nil"/>
              <w:bottom w:val="single" w:sz="12" w:space="0" w:color="FFFFFF"/>
              <w:right w:val="single" w:sz="12" w:space="0" w:color="FFFFFF"/>
              <w:tl2br w:val="nil"/>
              <w:tr2bl w:val="nil"/>
            </w:tcBorders>
            <w:shd w:val="clear" w:color="FFFFFF" w:fill="F3F3F3"/>
            <w:tcMar>
              <w:left w:w="40" w:type="dxa"/>
              <w:right w:w="40" w:type="dxa"/>
            </w:tcMar>
            <w:vAlign w:val="center"/>
          </w:tcPr>
          <w:p w14:paraId="038DBCB3" w14:textId="77777777" w:rsidR="00B518F6" w:rsidRPr="0002429B" w:rsidRDefault="00E8211B">
            <w:pPr>
              <w:rPr>
                <w:rFonts w:ascii="BancoDoBrasil Textos" w:eastAsia="BancoDoBrasil Textos" w:hAnsi="BancoDoBrasil Textos" w:cs="BancoDoBrasil Textos"/>
                <w:b/>
                <w:color w:val="000000"/>
                <w:sz w:val="14"/>
                <w:szCs w:val="14"/>
              </w:rPr>
            </w:pPr>
            <w:r w:rsidRPr="0002429B">
              <w:rPr>
                <w:rFonts w:ascii="BancoDoBrasil Textos" w:eastAsia="BancoDoBrasil Textos" w:hAnsi="BancoDoBrasil Textos" w:cs="BancoDoBrasil Textos"/>
                <w:b/>
                <w:color w:val="000000"/>
                <w:sz w:val="14"/>
                <w:szCs w:val="14"/>
              </w:rPr>
              <w:t>Carteira própria</w:t>
            </w:r>
          </w:p>
        </w:tc>
        <w:tc>
          <w:tcPr>
            <w:tcW w:w="249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6F8CD75F" w14:textId="77777777" w:rsidR="00B518F6" w:rsidRPr="0002429B" w:rsidRDefault="00E8211B">
            <w:pPr>
              <w:jc w:val="right"/>
              <w:rPr>
                <w:rFonts w:ascii="BancoDoBrasil Textos" w:eastAsia="BancoDoBrasil Textos" w:hAnsi="BancoDoBrasil Textos" w:cs="BancoDoBrasil Textos"/>
                <w:b/>
                <w:color w:val="000000"/>
                <w:sz w:val="14"/>
                <w:szCs w:val="14"/>
              </w:rPr>
            </w:pPr>
            <w:r w:rsidRPr="0002429B">
              <w:rPr>
                <w:rFonts w:ascii="BancoDoBrasil Textos" w:eastAsia="BancoDoBrasil Textos" w:hAnsi="BancoDoBrasil Textos" w:cs="BancoDoBrasil Textos"/>
                <w:b/>
                <w:color w:val="000000"/>
                <w:sz w:val="14"/>
                <w:szCs w:val="14"/>
              </w:rPr>
              <w:t>348.546.042</w:t>
            </w:r>
          </w:p>
        </w:tc>
        <w:tc>
          <w:tcPr>
            <w:tcW w:w="249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092F4822" w14:textId="77777777" w:rsidR="00B518F6" w:rsidRPr="0002429B" w:rsidRDefault="00E8211B">
            <w:pPr>
              <w:jc w:val="right"/>
              <w:rPr>
                <w:rFonts w:ascii="BancoDoBrasil Textos" w:eastAsia="BancoDoBrasil Textos" w:hAnsi="BancoDoBrasil Textos" w:cs="BancoDoBrasil Textos"/>
                <w:b/>
                <w:color w:val="000000"/>
                <w:sz w:val="14"/>
                <w:szCs w:val="14"/>
              </w:rPr>
            </w:pPr>
            <w:r w:rsidRPr="0002429B">
              <w:rPr>
                <w:rFonts w:ascii="BancoDoBrasil Textos" w:eastAsia="BancoDoBrasil Textos" w:hAnsi="BancoDoBrasil Textos" w:cs="BancoDoBrasil Textos"/>
                <w:b/>
                <w:color w:val="000000"/>
                <w:sz w:val="14"/>
                <w:szCs w:val="14"/>
              </w:rPr>
              <w:t>331.592.997</w:t>
            </w:r>
          </w:p>
        </w:tc>
      </w:tr>
      <w:tr w:rsidR="00B518F6" w14:paraId="4816BBE7"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4820" w:type="dxa"/>
            <w:tcBorders>
              <w:top w:val="single" w:sz="12" w:space="0" w:color="FFFFFF"/>
              <w:left w:val="nil"/>
              <w:bottom w:val="single" w:sz="12" w:space="0" w:color="FFFFFF"/>
              <w:right w:val="single" w:sz="12" w:space="0" w:color="FFFFFF"/>
              <w:tl2br w:val="nil"/>
              <w:tr2bl w:val="nil"/>
            </w:tcBorders>
            <w:shd w:val="clear" w:color="FFFFFF" w:fill="E6E6E6"/>
            <w:tcMar>
              <w:left w:w="175" w:type="dxa"/>
              <w:right w:w="40" w:type="dxa"/>
            </w:tcMar>
            <w:vAlign w:val="center"/>
          </w:tcPr>
          <w:p w14:paraId="6B185D2B" w14:textId="77777777" w:rsidR="00B518F6" w:rsidRPr="0002429B" w:rsidRDefault="00E8211B">
            <w:pPr>
              <w:rPr>
                <w:rFonts w:ascii="BancoDoBrasil Textos" w:eastAsia="BancoDoBrasil Textos" w:hAnsi="BancoDoBrasil Textos" w:cs="BancoDoBrasil Textos"/>
                <w:color w:val="000000"/>
                <w:sz w:val="14"/>
                <w:szCs w:val="14"/>
              </w:rPr>
            </w:pPr>
            <w:r w:rsidRPr="0002429B">
              <w:rPr>
                <w:rFonts w:ascii="BancoDoBrasil Textos" w:eastAsia="BancoDoBrasil Textos" w:hAnsi="BancoDoBrasil Textos" w:cs="BancoDoBrasil Textos"/>
                <w:color w:val="000000"/>
                <w:sz w:val="14"/>
                <w:szCs w:val="14"/>
              </w:rPr>
              <w:t>Letras Financeiras do Tesouro</w:t>
            </w:r>
          </w:p>
        </w:tc>
        <w:tc>
          <w:tcPr>
            <w:tcW w:w="249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0BB2A0B" w14:textId="77777777" w:rsidR="00B518F6" w:rsidRPr="0002429B" w:rsidRDefault="00E8211B">
            <w:pPr>
              <w:jc w:val="right"/>
              <w:rPr>
                <w:rFonts w:ascii="BancoDoBrasil Textos" w:eastAsia="BancoDoBrasil Textos" w:hAnsi="BancoDoBrasil Textos" w:cs="BancoDoBrasil Textos"/>
                <w:color w:val="000000"/>
                <w:sz w:val="14"/>
                <w:szCs w:val="14"/>
              </w:rPr>
            </w:pPr>
            <w:r w:rsidRPr="0002429B">
              <w:rPr>
                <w:rFonts w:ascii="BancoDoBrasil Textos" w:eastAsia="BancoDoBrasil Textos" w:hAnsi="BancoDoBrasil Textos" w:cs="BancoDoBrasil Textos"/>
                <w:color w:val="000000"/>
                <w:sz w:val="14"/>
                <w:szCs w:val="14"/>
              </w:rPr>
              <w:t>321.384.457</w:t>
            </w:r>
          </w:p>
        </w:tc>
        <w:tc>
          <w:tcPr>
            <w:tcW w:w="249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7489F5E" w14:textId="77777777" w:rsidR="00B518F6" w:rsidRPr="0002429B" w:rsidRDefault="00E8211B">
            <w:pPr>
              <w:jc w:val="right"/>
              <w:rPr>
                <w:rFonts w:ascii="BancoDoBrasil Textos" w:eastAsia="BancoDoBrasil Textos" w:hAnsi="BancoDoBrasil Textos" w:cs="BancoDoBrasil Textos"/>
                <w:color w:val="000000"/>
                <w:sz w:val="14"/>
                <w:szCs w:val="14"/>
              </w:rPr>
            </w:pPr>
            <w:r w:rsidRPr="0002429B">
              <w:rPr>
                <w:rFonts w:ascii="BancoDoBrasil Textos" w:eastAsia="BancoDoBrasil Textos" w:hAnsi="BancoDoBrasil Textos" w:cs="BancoDoBrasil Textos"/>
                <w:color w:val="000000"/>
                <w:sz w:val="14"/>
                <w:szCs w:val="14"/>
              </w:rPr>
              <w:t>309.082.288</w:t>
            </w:r>
          </w:p>
        </w:tc>
      </w:tr>
      <w:tr w:rsidR="00B518F6" w14:paraId="47C4573C"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4820" w:type="dxa"/>
            <w:tcBorders>
              <w:top w:val="single" w:sz="12" w:space="0" w:color="FFFFFF"/>
              <w:left w:val="nil"/>
              <w:bottom w:val="single" w:sz="12" w:space="0" w:color="FFFFFF"/>
              <w:right w:val="single" w:sz="12" w:space="0" w:color="FFFFFF"/>
              <w:tl2br w:val="nil"/>
              <w:tr2bl w:val="nil"/>
            </w:tcBorders>
            <w:shd w:val="clear" w:color="FFFFFF" w:fill="F3F3F3"/>
            <w:tcMar>
              <w:left w:w="175" w:type="dxa"/>
              <w:right w:w="40" w:type="dxa"/>
            </w:tcMar>
            <w:vAlign w:val="center"/>
          </w:tcPr>
          <w:p w14:paraId="2B337632" w14:textId="77777777" w:rsidR="00B518F6" w:rsidRPr="0002429B" w:rsidRDefault="00E8211B">
            <w:pPr>
              <w:rPr>
                <w:rFonts w:ascii="BancoDoBrasil Textos" w:eastAsia="BancoDoBrasil Textos" w:hAnsi="BancoDoBrasil Textos" w:cs="BancoDoBrasil Textos"/>
                <w:color w:val="000000"/>
                <w:sz w:val="14"/>
                <w:szCs w:val="14"/>
              </w:rPr>
            </w:pPr>
            <w:r w:rsidRPr="0002429B">
              <w:rPr>
                <w:rFonts w:ascii="BancoDoBrasil Textos" w:eastAsia="BancoDoBrasil Textos" w:hAnsi="BancoDoBrasil Textos" w:cs="BancoDoBrasil Textos"/>
                <w:color w:val="000000"/>
                <w:sz w:val="14"/>
                <w:szCs w:val="14"/>
              </w:rPr>
              <w:t>Títulos privados</w:t>
            </w:r>
          </w:p>
        </w:tc>
        <w:tc>
          <w:tcPr>
            <w:tcW w:w="249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04A1781" w14:textId="77777777" w:rsidR="00B518F6" w:rsidRPr="0002429B" w:rsidRDefault="00E8211B">
            <w:pPr>
              <w:jc w:val="right"/>
              <w:rPr>
                <w:rFonts w:ascii="BancoDoBrasil Textos" w:eastAsia="BancoDoBrasil Textos" w:hAnsi="BancoDoBrasil Textos" w:cs="BancoDoBrasil Textos"/>
                <w:color w:val="000000"/>
                <w:sz w:val="14"/>
                <w:szCs w:val="14"/>
              </w:rPr>
            </w:pPr>
            <w:r w:rsidRPr="0002429B">
              <w:rPr>
                <w:rFonts w:ascii="BancoDoBrasil Textos" w:eastAsia="BancoDoBrasil Textos" w:hAnsi="BancoDoBrasil Textos" w:cs="BancoDoBrasil Textos"/>
                <w:color w:val="000000"/>
                <w:sz w:val="14"/>
                <w:szCs w:val="14"/>
              </w:rPr>
              <w:t>16.837.757</w:t>
            </w:r>
          </w:p>
        </w:tc>
        <w:tc>
          <w:tcPr>
            <w:tcW w:w="249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574AAAB" w14:textId="77777777" w:rsidR="00B518F6" w:rsidRPr="0002429B" w:rsidRDefault="00E8211B">
            <w:pPr>
              <w:jc w:val="right"/>
              <w:rPr>
                <w:rFonts w:ascii="BancoDoBrasil Textos" w:eastAsia="BancoDoBrasil Textos" w:hAnsi="BancoDoBrasil Textos" w:cs="BancoDoBrasil Textos"/>
                <w:color w:val="000000"/>
                <w:sz w:val="14"/>
                <w:szCs w:val="14"/>
              </w:rPr>
            </w:pPr>
            <w:r w:rsidRPr="0002429B">
              <w:rPr>
                <w:rFonts w:ascii="BancoDoBrasil Textos" w:eastAsia="BancoDoBrasil Textos" w:hAnsi="BancoDoBrasil Textos" w:cs="BancoDoBrasil Textos"/>
                <w:color w:val="000000"/>
                <w:sz w:val="14"/>
                <w:szCs w:val="14"/>
              </w:rPr>
              <w:t>16.837.757</w:t>
            </w:r>
          </w:p>
        </w:tc>
      </w:tr>
      <w:tr w:rsidR="00B518F6" w14:paraId="221B76DA"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4820" w:type="dxa"/>
            <w:tcBorders>
              <w:top w:val="single" w:sz="12" w:space="0" w:color="FFFFFF"/>
              <w:left w:val="nil"/>
              <w:bottom w:val="single" w:sz="12" w:space="0" w:color="FFFFFF"/>
              <w:right w:val="single" w:sz="12" w:space="0" w:color="FFFFFF"/>
              <w:tl2br w:val="nil"/>
              <w:tr2bl w:val="nil"/>
            </w:tcBorders>
            <w:shd w:val="clear" w:color="FFFFFF" w:fill="E6E6E6"/>
            <w:tcMar>
              <w:left w:w="175" w:type="dxa"/>
              <w:right w:w="40" w:type="dxa"/>
            </w:tcMar>
            <w:vAlign w:val="center"/>
          </w:tcPr>
          <w:p w14:paraId="52536EF7" w14:textId="77777777" w:rsidR="00B518F6" w:rsidRPr="0002429B" w:rsidRDefault="00E8211B">
            <w:pPr>
              <w:rPr>
                <w:rFonts w:ascii="BancoDoBrasil Textos" w:eastAsia="BancoDoBrasil Textos" w:hAnsi="BancoDoBrasil Textos" w:cs="BancoDoBrasil Textos"/>
                <w:color w:val="000000"/>
                <w:sz w:val="14"/>
                <w:szCs w:val="14"/>
              </w:rPr>
            </w:pPr>
            <w:r w:rsidRPr="0002429B">
              <w:rPr>
                <w:rFonts w:ascii="BancoDoBrasil Textos" w:eastAsia="BancoDoBrasil Textos" w:hAnsi="BancoDoBrasil Textos" w:cs="BancoDoBrasil Textos"/>
                <w:color w:val="000000"/>
                <w:sz w:val="14"/>
                <w:szCs w:val="14"/>
              </w:rPr>
              <w:t>Títulos no exterior</w:t>
            </w:r>
          </w:p>
        </w:tc>
        <w:tc>
          <w:tcPr>
            <w:tcW w:w="249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5D4CF39" w14:textId="77777777" w:rsidR="00B518F6" w:rsidRPr="0002429B" w:rsidRDefault="00E8211B">
            <w:pPr>
              <w:jc w:val="right"/>
              <w:rPr>
                <w:rFonts w:ascii="BancoDoBrasil Textos" w:eastAsia="BancoDoBrasil Textos" w:hAnsi="BancoDoBrasil Textos" w:cs="BancoDoBrasil Textos"/>
                <w:color w:val="000000"/>
                <w:sz w:val="14"/>
                <w:szCs w:val="14"/>
              </w:rPr>
            </w:pPr>
            <w:r w:rsidRPr="0002429B">
              <w:rPr>
                <w:rFonts w:ascii="BancoDoBrasil Textos" w:eastAsia="BancoDoBrasil Textos" w:hAnsi="BancoDoBrasil Textos" w:cs="BancoDoBrasil Textos"/>
                <w:color w:val="000000"/>
                <w:sz w:val="14"/>
                <w:szCs w:val="14"/>
              </w:rPr>
              <w:t>10.323.808</w:t>
            </w:r>
          </w:p>
        </w:tc>
        <w:tc>
          <w:tcPr>
            <w:tcW w:w="249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01EA137" w14:textId="77777777" w:rsidR="00B518F6" w:rsidRPr="0002429B" w:rsidRDefault="00E8211B">
            <w:pPr>
              <w:jc w:val="right"/>
              <w:rPr>
                <w:rFonts w:ascii="BancoDoBrasil Textos" w:eastAsia="BancoDoBrasil Textos" w:hAnsi="BancoDoBrasil Textos" w:cs="BancoDoBrasil Textos"/>
                <w:color w:val="000000"/>
                <w:sz w:val="14"/>
                <w:szCs w:val="14"/>
              </w:rPr>
            </w:pPr>
            <w:r w:rsidRPr="0002429B">
              <w:rPr>
                <w:rFonts w:ascii="BancoDoBrasil Textos" w:eastAsia="BancoDoBrasil Textos" w:hAnsi="BancoDoBrasil Textos" w:cs="BancoDoBrasil Textos"/>
                <w:color w:val="000000"/>
                <w:sz w:val="14"/>
                <w:szCs w:val="14"/>
              </w:rPr>
              <w:t>5.672.932</w:t>
            </w:r>
          </w:p>
        </w:tc>
      </w:tr>
      <w:tr w:rsidR="00B518F6" w14:paraId="69A8C88B"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4820" w:type="dxa"/>
            <w:tcBorders>
              <w:top w:val="single" w:sz="12" w:space="0" w:color="FFFFFF"/>
              <w:left w:val="nil"/>
              <w:bottom w:val="single" w:sz="12" w:space="0" w:color="FFFFFF"/>
              <w:right w:val="single" w:sz="12" w:space="0" w:color="FFFFFF"/>
              <w:tl2br w:val="nil"/>
              <w:tr2bl w:val="nil"/>
            </w:tcBorders>
            <w:shd w:val="clear" w:color="FFFFFF" w:fill="F3F3F3"/>
            <w:tcMar>
              <w:left w:w="175" w:type="dxa"/>
              <w:right w:w="40" w:type="dxa"/>
            </w:tcMar>
            <w:vAlign w:val="center"/>
          </w:tcPr>
          <w:p w14:paraId="12AB41B2" w14:textId="77777777" w:rsidR="00B518F6" w:rsidRPr="0002429B" w:rsidRDefault="00E8211B">
            <w:pPr>
              <w:rPr>
                <w:rFonts w:ascii="BancoDoBrasil Textos" w:eastAsia="BancoDoBrasil Textos" w:hAnsi="BancoDoBrasil Textos" w:cs="BancoDoBrasil Textos"/>
                <w:color w:val="000000"/>
                <w:sz w:val="14"/>
                <w:szCs w:val="14"/>
              </w:rPr>
            </w:pPr>
            <w:r w:rsidRPr="0002429B">
              <w:rPr>
                <w:rFonts w:ascii="BancoDoBrasil Textos" w:eastAsia="BancoDoBrasil Textos" w:hAnsi="BancoDoBrasil Textos" w:cs="BancoDoBrasil Textos"/>
                <w:color w:val="000000"/>
                <w:sz w:val="14"/>
                <w:szCs w:val="14"/>
              </w:rPr>
              <w:t>Letras do Tesouro Nacional</w:t>
            </w:r>
          </w:p>
        </w:tc>
        <w:tc>
          <w:tcPr>
            <w:tcW w:w="249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F03FB7E" w14:textId="77777777" w:rsidR="00B518F6" w:rsidRPr="0002429B" w:rsidRDefault="00E8211B">
            <w:pPr>
              <w:jc w:val="right"/>
              <w:rPr>
                <w:rFonts w:ascii="BancoDoBrasil Textos" w:eastAsia="BancoDoBrasil Textos" w:hAnsi="BancoDoBrasil Textos" w:cs="BancoDoBrasil Textos"/>
                <w:color w:val="000000"/>
                <w:sz w:val="14"/>
                <w:szCs w:val="14"/>
              </w:rPr>
            </w:pPr>
            <w:r w:rsidRPr="0002429B">
              <w:rPr>
                <w:rFonts w:ascii="BancoDoBrasil Textos" w:eastAsia="BancoDoBrasil Textos" w:hAnsi="BancoDoBrasil Textos" w:cs="BancoDoBrasil Textos"/>
                <w:color w:val="000000"/>
                <w:sz w:val="14"/>
                <w:szCs w:val="14"/>
              </w:rPr>
              <w:t>20</w:t>
            </w:r>
          </w:p>
        </w:tc>
        <w:tc>
          <w:tcPr>
            <w:tcW w:w="249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6D3E298" w14:textId="77777777" w:rsidR="00B518F6" w:rsidRPr="0002429B" w:rsidRDefault="00E8211B">
            <w:pPr>
              <w:jc w:val="right"/>
              <w:rPr>
                <w:rFonts w:ascii="BancoDoBrasil Textos" w:eastAsia="BancoDoBrasil Textos" w:hAnsi="BancoDoBrasil Textos" w:cs="BancoDoBrasil Textos"/>
                <w:color w:val="000000"/>
                <w:sz w:val="14"/>
                <w:szCs w:val="14"/>
              </w:rPr>
            </w:pPr>
            <w:r w:rsidRPr="0002429B">
              <w:rPr>
                <w:rFonts w:ascii="BancoDoBrasil Textos" w:eastAsia="BancoDoBrasil Textos" w:hAnsi="BancoDoBrasil Textos" w:cs="BancoDoBrasil Textos"/>
                <w:color w:val="000000"/>
                <w:sz w:val="14"/>
                <w:szCs w:val="14"/>
              </w:rPr>
              <w:t>20</w:t>
            </w:r>
          </w:p>
        </w:tc>
      </w:tr>
      <w:tr w:rsidR="00B518F6" w14:paraId="40CF7D5D"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4820" w:type="dxa"/>
            <w:tcBorders>
              <w:top w:val="single" w:sz="12" w:space="0" w:color="FFFFFF"/>
              <w:left w:val="nil"/>
              <w:bottom w:val="single" w:sz="12" w:space="0" w:color="FFFFFF"/>
              <w:right w:val="single" w:sz="12" w:space="0" w:color="FFFFFF"/>
              <w:tl2br w:val="nil"/>
              <w:tr2bl w:val="nil"/>
            </w:tcBorders>
            <w:shd w:val="clear" w:color="FFFFFF" w:fill="E6E6E6"/>
            <w:tcMar>
              <w:left w:w="40" w:type="dxa"/>
              <w:right w:w="40" w:type="dxa"/>
            </w:tcMar>
            <w:vAlign w:val="center"/>
          </w:tcPr>
          <w:p w14:paraId="0B2268D9" w14:textId="77777777" w:rsidR="00B518F6" w:rsidRPr="0002429B" w:rsidRDefault="00E8211B">
            <w:pPr>
              <w:rPr>
                <w:rFonts w:ascii="BancoDoBrasil Textos" w:eastAsia="BancoDoBrasil Textos" w:hAnsi="BancoDoBrasil Textos" w:cs="BancoDoBrasil Textos"/>
                <w:b/>
                <w:color w:val="000000"/>
                <w:sz w:val="14"/>
                <w:szCs w:val="14"/>
              </w:rPr>
            </w:pPr>
            <w:r w:rsidRPr="0002429B">
              <w:rPr>
                <w:rFonts w:ascii="BancoDoBrasil Textos" w:eastAsia="BancoDoBrasil Textos" w:hAnsi="BancoDoBrasil Textos" w:cs="BancoDoBrasil Textos"/>
                <w:b/>
                <w:color w:val="000000"/>
                <w:sz w:val="14"/>
                <w:szCs w:val="14"/>
              </w:rPr>
              <w:t>Carteira de terceiros</w:t>
            </w:r>
          </w:p>
        </w:tc>
        <w:tc>
          <w:tcPr>
            <w:tcW w:w="249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421CF2F9" w14:textId="77777777" w:rsidR="00B518F6" w:rsidRPr="0002429B" w:rsidRDefault="00E8211B">
            <w:pPr>
              <w:jc w:val="right"/>
              <w:rPr>
                <w:rFonts w:ascii="BancoDoBrasil Textos" w:eastAsia="BancoDoBrasil Textos" w:hAnsi="BancoDoBrasil Textos" w:cs="BancoDoBrasil Textos"/>
                <w:b/>
                <w:color w:val="000000"/>
                <w:sz w:val="14"/>
                <w:szCs w:val="14"/>
              </w:rPr>
            </w:pPr>
            <w:r w:rsidRPr="0002429B">
              <w:rPr>
                <w:rFonts w:ascii="BancoDoBrasil Textos" w:eastAsia="BancoDoBrasil Textos" w:hAnsi="BancoDoBrasil Textos" w:cs="BancoDoBrasil Textos"/>
                <w:b/>
                <w:color w:val="000000"/>
                <w:sz w:val="14"/>
                <w:szCs w:val="14"/>
              </w:rPr>
              <w:t>311.134.178</w:t>
            </w:r>
          </w:p>
        </w:tc>
        <w:tc>
          <w:tcPr>
            <w:tcW w:w="249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6BA1FF64" w14:textId="77777777" w:rsidR="00B518F6" w:rsidRPr="0002429B" w:rsidRDefault="00E8211B">
            <w:pPr>
              <w:jc w:val="right"/>
              <w:rPr>
                <w:rFonts w:ascii="BancoDoBrasil Textos" w:eastAsia="BancoDoBrasil Textos" w:hAnsi="BancoDoBrasil Textos" w:cs="BancoDoBrasil Textos"/>
                <w:b/>
                <w:color w:val="000000"/>
                <w:sz w:val="14"/>
                <w:szCs w:val="14"/>
              </w:rPr>
            </w:pPr>
            <w:r w:rsidRPr="0002429B">
              <w:rPr>
                <w:rFonts w:ascii="BancoDoBrasil Textos" w:eastAsia="BancoDoBrasil Textos" w:hAnsi="BancoDoBrasil Textos" w:cs="BancoDoBrasil Textos"/>
                <w:b/>
                <w:color w:val="000000"/>
                <w:sz w:val="14"/>
                <w:szCs w:val="14"/>
              </w:rPr>
              <w:t>310.784.178</w:t>
            </w:r>
          </w:p>
        </w:tc>
      </w:tr>
      <w:tr w:rsidR="00B518F6" w14:paraId="3CD7B469"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4820" w:type="dxa"/>
            <w:tcBorders>
              <w:top w:val="single" w:sz="12" w:space="0" w:color="FFFFFF"/>
              <w:left w:val="nil"/>
              <w:bottom w:val="single" w:sz="12" w:space="0" w:color="FFFFFF"/>
              <w:right w:val="single" w:sz="12" w:space="0" w:color="FFFFFF"/>
              <w:tl2br w:val="nil"/>
              <w:tr2bl w:val="nil"/>
            </w:tcBorders>
            <w:shd w:val="clear" w:color="auto" w:fill="F3F3F3"/>
            <w:tcMar>
              <w:left w:w="175" w:type="dxa"/>
              <w:right w:w="40" w:type="dxa"/>
            </w:tcMar>
            <w:vAlign w:val="center"/>
          </w:tcPr>
          <w:p w14:paraId="7309311F" w14:textId="77777777" w:rsidR="00B518F6" w:rsidRPr="0002429B" w:rsidRDefault="00E8211B">
            <w:pPr>
              <w:rPr>
                <w:rFonts w:ascii="BancoDoBrasil Textos" w:eastAsia="BancoDoBrasil Textos" w:hAnsi="BancoDoBrasil Textos" w:cs="BancoDoBrasil Textos"/>
                <w:color w:val="000000"/>
                <w:sz w:val="14"/>
                <w:szCs w:val="14"/>
              </w:rPr>
            </w:pPr>
            <w:r w:rsidRPr="0002429B">
              <w:rPr>
                <w:rFonts w:ascii="BancoDoBrasil Textos" w:eastAsia="BancoDoBrasil Textos" w:hAnsi="BancoDoBrasil Textos" w:cs="BancoDoBrasil Textos"/>
                <w:color w:val="000000"/>
                <w:sz w:val="14"/>
                <w:szCs w:val="14"/>
              </w:rPr>
              <w:t>Notas do Tesouro Nacional</w:t>
            </w:r>
          </w:p>
        </w:tc>
        <w:tc>
          <w:tcPr>
            <w:tcW w:w="249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42AE7862" w14:textId="77777777" w:rsidR="00B518F6" w:rsidRPr="0002429B" w:rsidRDefault="00E8211B">
            <w:pPr>
              <w:jc w:val="right"/>
              <w:rPr>
                <w:rFonts w:ascii="BancoDoBrasil Textos" w:eastAsia="BancoDoBrasil Textos" w:hAnsi="BancoDoBrasil Textos" w:cs="BancoDoBrasil Textos"/>
                <w:color w:val="000000"/>
                <w:sz w:val="14"/>
                <w:szCs w:val="14"/>
              </w:rPr>
            </w:pPr>
            <w:r w:rsidRPr="0002429B">
              <w:rPr>
                <w:rFonts w:ascii="BancoDoBrasil Textos" w:eastAsia="BancoDoBrasil Textos" w:hAnsi="BancoDoBrasil Textos" w:cs="BancoDoBrasil Textos"/>
                <w:color w:val="000000"/>
                <w:sz w:val="14"/>
                <w:szCs w:val="14"/>
              </w:rPr>
              <w:t>195.092.994</w:t>
            </w:r>
          </w:p>
        </w:tc>
        <w:tc>
          <w:tcPr>
            <w:tcW w:w="249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3A4D26D6" w14:textId="77777777" w:rsidR="00B518F6" w:rsidRPr="0002429B" w:rsidRDefault="00E8211B">
            <w:pPr>
              <w:jc w:val="right"/>
              <w:rPr>
                <w:rFonts w:ascii="BancoDoBrasil Textos" w:eastAsia="BancoDoBrasil Textos" w:hAnsi="BancoDoBrasil Textos" w:cs="BancoDoBrasil Textos"/>
                <w:color w:val="000000"/>
                <w:sz w:val="14"/>
                <w:szCs w:val="14"/>
              </w:rPr>
            </w:pPr>
            <w:r w:rsidRPr="0002429B">
              <w:rPr>
                <w:rFonts w:ascii="BancoDoBrasil Textos" w:eastAsia="BancoDoBrasil Textos" w:hAnsi="BancoDoBrasil Textos" w:cs="BancoDoBrasil Textos"/>
                <w:color w:val="000000"/>
                <w:sz w:val="14"/>
                <w:szCs w:val="14"/>
              </w:rPr>
              <w:t>194.742.997</w:t>
            </w:r>
          </w:p>
        </w:tc>
      </w:tr>
      <w:tr w:rsidR="00B518F6" w14:paraId="43E3B7E2"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4820" w:type="dxa"/>
            <w:tcBorders>
              <w:top w:val="single" w:sz="12" w:space="0" w:color="FFFFFF"/>
              <w:left w:val="nil"/>
              <w:bottom w:val="single" w:sz="12" w:space="0" w:color="FFFFFF"/>
              <w:right w:val="single" w:sz="12" w:space="0" w:color="FFFFFF"/>
              <w:tl2br w:val="nil"/>
              <w:tr2bl w:val="nil"/>
            </w:tcBorders>
            <w:shd w:val="clear" w:color="auto" w:fill="E6E6E6"/>
            <w:tcMar>
              <w:left w:w="175" w:type="dxa"/>
              <w:right w:w="40" w:type="dxa"/>
            </w:tcMar>
            <w:vAlign w:val="center"/>
          </w:tcPr>
          <w:p w14:paraId="3A3103BA" w14:textId="77777777" w:rsidR="00B518F6" w:rsidRPr="0002429B" w:rsidRDefault="00E8211B">
            <w:pPr>
              <w:rPr>
                <w:rFonts w:ascii="BancoDoBrasil Textos" w:eastAsia="BancoDoBrasil Textos" w:hAnsi="BancoDoBrasil Textos" w:cs="BancoDoBrasil Textos"/>
                <w:color w:val="000000"/>
                <w:sz w:val="14"/>
                <w:szCs w:val="14"/>
              </w:rPr>
            </w:pPr>
            <w:r w:rsidRPr="0002429B">
              <w:rPr>
                <w:rFonts w:ascii="BancoDoBrasil Textos" w:eastAsia="BancoDoBrasil Textos" w:hAnsi="BancoDoBrasil Textos" w:cs="BancoDoBrasil Textos"/>
                <w:color w:val="000000"/>
                <w:sz w:val="14"/>
                <w:szCs w:val="14"/>
              </w:rPr>
              <w:t>Letras do Tesouro Nacional</w:t>
            </w:r>
          </w:p>
        </w:tc>
        <w:tc>
          <w:tcPr>
            <w:tcW w:w="249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0568B969" w14:textId="77777777" w:rsidR="00B518F6" w:rsidRPr="0002429B" w:rsidRDefault="00E8211B">
            <w:pPr>
              <w:jc w:val="right"/>
              <w:rPr>
                <w:rFonts w:ascii="BancoDoBrasil Textos" w:eastAsia="BancoDoBrasil Textos" w:hAnsi="BancoDoBrasil Textos" w:cs="BancoDoBrasil Textos"/>
                <w:color w:val="000000"/>
                <w:sz w:val="14"/>
                <w:szCs w:val="14"/>
              </w:rPr>
            </w:pPr>
            <w:r w:rsidRPr="0002429B">
              <w:rPr>
                <w:rFonts w:ascii="BancoDoBrasil Textos" w:eastAsia="BancoDoBrasil Textos" w:hAnsi="BancoDoBrasil Textos" w:cs="BancoDoBrasil Textos"/>
                <w:color w:val="000000"/>
                <w:sz w:val="14"/>
                <w:szCs w:val="14"/>
              </w:rPr>
              <w:t>93.185.748</w:t>
            </w:r>
          </w:p>
        </w:tc>
        <w:tc>
          <w:tcPr>
            <w:tcW w:w="249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1D9DA586" w14:textId="77777777" w:rsidR="00B518F6" w:rsidRPr="0002429B" w:rsidRDefault="00E8211B">
            <w:pPr>
              <w:jc w:val="right"/>
              <w:rPr>
                <w:rFonts w:ascii="BancoDoBrasil Textos" w:eastAsia="BancoDoBrasil Textos" w:hAnsi="BancoDoBrasil Textos" w:cs="BancoDoBrasil Textos"/>
                <w:color w:val="000000"/>
                <w:sz w:val="14"/>
                <w:szCs w:val="14"/>
              </w:rPr>
            </w:pPr>
            <w:r w:rsidRPr="0002429B">
              <w:rPr>
                <w:rFonts w:ascii="BancoDoBrasil Textos" w:eastAsia="BancoDoBrasil Textos" w:hAnsi="BancoDoBrasil Textos" w:cs="BancoDoBrasil Textos"/>
                <w:color w:val="000000"/>
                <w:sz w:val="14"/>
                <w:szCs w:val="14"/>
              </w:rPr>
              <w:t>93.185.748</w:t>
            </w:r>
          </w:p>
        </w:tc>
      </w:tr>
      <w:tr w:rsidR="00995674" w14:paraId="45B61D11"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4820" w:type="dxa"/>
            <w:tcBorders>
              <w:top w:val="single" w:sz="12" w:space="0" w:color="FFFFFF"/>
              <w:left w:val="nil"/>
              <w:bottom w:val="single" w:sz="12" w:space="0" w:color="FFFFFF"/>
              <w:right w:val="single" w:sz="12" w:space="0" w:color="FFFFFF"/>
              <w:tl2br w:val="nil"/>
              <w:tr2bl w:val="nil"/>
            </w:tcBorders>
            <w:shd w:val="clear" w:color="auto" w:fill="F3F3F3"/>
            <w:tcMar>
              <w:left w:w="175" w:type="dxa"/>
              <w:right w:w="40" w:type="dxa"/>
            </w:tcMar>
            <w:vAlign w:val="center"/>
          </w:tcPr>
          <w:p w14:paraId="151D3136" w14:textId="08249383" w:rsidR="00995674" w:rsidRPr="0002429B" w:rsidRDefault="00995674" w:rsidP="00995674">
            <w:pPr>
              <w:rPr>
                <w:rFonts w:ascii="BancoDoBrasil Textos" w:eastAsia="BancoDoBrasil Textos" w:hAnsi="BancoDoBrasil Textos" w:cs="BancoDoBrasil Textos"/>
                <w:color w:val="000000"/>
                <w:sz w:val="14"/>
                <w:szCs w:val="14"/>
              </w:rPr>
            </w:pPr>
            <w:r w:rsidRPr="0002429B">
              <w:rPr>
                <w:rFonts w:ascii="BancoDoBrasil Textos" w:eastAsia="BancoDoBrasil Textos" w:hAnsi="BancoDoBrasil Textos" w:cs="BancoDoBrasil Textos"/>
                <w:color w:val="000000"/>
                <w:sz w:val="14"/>
                <w:szCs w:val="14"/>
              </w:rPr>
              <w:t>Letras Financeiras do Tesouro</w:t>
            </w:r>
          </w:p>
        </w:tc>
        <w:tc>
          <w:tcPr>
            <w:tcW w:w="249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1BF5A223" w14:textId="7E3BBB50" w:rsidR="00995674" w:rsidRPr="0002429B" w:rsidRDefault="00995674" w:rsidP="00995674">
            <w:pPr>
              <w:jc w:val="right"/>
              <w:rPr>
                <w:rFonts w:ascii="BancoDoBrasil Textos" w:eastAsia="BancoDoBrasil Textos" w:hAnsi="BancoDoBrasil Textos" w:cs="BancoDoBrasil Textos"/>
                <w:color w:val="000000"/>
                <w:sz w:val="14"/>
                <w:szCs w:val="14"/>
              </w:rPr>
            </w:pPr>
            <w:r w:rsidRPr="0002429B">
              <w:rPr>
                <w:rFonts w:ascii="BancoDoBrasil Textos" w:eastAsia="BancoDoBrasil Textos" w:hAnsi="BancoDoBrasil Textos" w:cs="BancoDoBrasil Textos"/>
                <w:color w:val="000000"/>
                <w:sz w:val="14"/>
                <w:szCs w:val="14"/>
              </w:rPr>
              <w:t>22.855.436</w:t>
            </w:r>
          </w:p>
        </w:tc>
        <w:tc>
          <w:tcPr>
            <w:tcW w:w="249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548DEB24" w14:textId="77777777" w:rsidR="00995674" w:rsidRPr="0002429B" w:rsidRDefault="00995674" w:rsidP="00995674">
            <w:pPr>
              <w:jc w:val="right"/>
              <w:rPr>
                <w:rFonts w:ascii="BancoDoBrasil Textos" w:eastAsia="BancoDoBrasil Textos" w:hAnsi="BancoDoBrasil Textos" w:cs="BancoDoBrasil Textos"/>
                <w:color w:val="000000"/>
                <w:sz w:val="14"/>
                <w:szCs w:val="14"/>
              </w:rPr>
            </w:pPr>
            <w:r w:rsidRPr="0002429B">
              <w:rPr>
                <w:rFonts w:ascii="BancoDoBrasil Textos" w:eastAsia="BancoDoBrasil Textos" w:hAnsi="BancoDoBrasil Textos" w:cs="BancoDoBrasil Textos"/>
                <w:color w:val="000000"/>
                <w:sz w:val="14"/>
                <w:szCs w:val="14"/>
              </w:rPr>
              <w:t>22.855.433</w:t>
            </w:r>
          </w:p>
          <w:p w14:paraId="3959D110" w14:textId="77777777" w:rsidR="00995674" w:rsidRPr="0002429B" w:rsidRDefault="00995674" w:rsidP="00995674">
            <w:pPr>
              <w:jc w:val="right"/>
              <w:rPr>
                <w:rFonts w:ascii="BancoDoBrasil Textos" w:eastAsia="BancoDoBrasil Textos" w:hAnsi="BancoDoBrasil Textos" w:cs="BancoDoBrasil Textos"/>
                <w:color w:val="000000"/>
                <w:sz w:val="14"/>
                <w:szCs w:val="14"/>
              </w:rPr>
            </w:pPr>
          </w:p>
        </w:tc>
      </w:tr>
      <w:tr w:rsidR="00B518F6" w14:paraId="350F4315"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4820" w:type="dxa"/>
            <w:tcBorders>
              <w:top w:val="single" w:sz="12" w:space="0" w:color="FFFFFF"/>
              <w:left w:val="nil"/>
              <w:bottom w:val="single" w:sz="12" w:space="0" w:color="D9D9D9" w:themeColor="background1" w:themeShade="D9"/>
              <w:right w:val="single" w:sz="12" w:space="0" w:color="FFFFFF"/>
              <w:tl2br w:val="nil"/>
              <w:tr2bl w:val="nil"/>
            </w:tcBorders>
            <w:shd w:val="clear" w:color="auto" w:fill="E6E6E6"/>
            <w:tcMar>
              <w:left w:w="40" w:type="dxa"/>
              <w:right w:w="40" w:type="dxa"/>
            </w:tcMar>
            <w:vAlign w:val="center"/>
          </w:tcPr>
          <w:p w14:paraId="12122768" w14:textId="77777777" w:rsidR="00B518F6" w:rsidRPr="0002429B" w:rsidRDefault="00E8211B">
            <w:pPr>
              <w:rPr>
                <w:rFonts w:ascii="BancoDoBrasil Textos" w:eastAsia="BancoDoBrasil Textos" w:hAnsi="BancoDoBrasil Textos" w:cs="BancoDoBrasil Textos"/>
                <w:b/>
                <w:color w:val="000000"/>
                <w:sz w:val="14"/>
                <w:szCs w:val="14"/>
              </w:rPr>
            </w:pPr>
            <w:r w:rsidRPr="0002429B">
              <w:rPr>
                <w:rFonts w:ascii="BancoDoBrasil Textos" w:eastAsia="BancoDoBrasil Textos" w:hAnsi="BancoDoBrasil Textos" w:cs="BancoDoBrasil Textos"/>
                <w:b/>
                <w:color w:val="000000"/>
                <w:sz w:val="14"/>
                <w:szCs w:val="14"/>
              </w:rPr>
              <w:t>Total</w:t>
            </w:r>
          </w:p>
        </w:tc>
        <w:tc>
          <w:tcPr>
            <w:tcW w:w="2490"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auto" w:fill="E6E6E6"/>
            <w:tcMar>
              <w:left w:w="40" w:type="dxa"/>
              <w:right w:w="100" w:type="dxa"/>
            </w:tcMar>
            <w:vAlign w:val="center"/>
          </w:tcPr>
          <w:p w14:paraId="5D7E6D23" w14:textId="77777777" w:rsidR="00B518F6" w:rsidRPr="0002429B" w:rsidRDefault="00E8211B">
            <w:pPr>
              <w:jc w:val="right"/>
              <w:rPr>
                <w:rFonts w:ascii="BancoDoBrasil Textos" w:eastAsia="BancoDoBrasil Textos" w:hAnsi="BancoDoBrasil Textos" w:cs="BancoDoBrasil Textos"/>
                <w:b/>
                <w:color w:val="000000"/>
                <w:sz w:val="14"/>
                <w:szCs w:val="14"/>
              </w:rPr>
            </w:pPr>
            <w:r w:rsidRPr="0002429B">
              <w:rPr>
                <w:rFonts w:ascii="BancoDoBrasil Textos" w:eastAsia="BancoDoBrasil Textos" w:hAnsi="BancoDoBrasil Textos" w:cs="BancoDoBrasil Textos"/>
                <w:b/>
                <w:color w:val="000000"/>
                <w:sz w:val="14"/>
                <w:szCs w:val="14"/>
              </w:rPr>
              <w:t>659.680.220</w:t>
            </w:r>
          </w:p>
        </w:tc>
        <w:tc>
          <w:tcPr>
            <w:tcW w:w="2490"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auto" w:fill="E6E6E6"/>
            <w:tcMar>
              <w:left w:w="40" w:type="dxa"/>
              <w:right w:w="100" w:type="dxa"/>
            </w:tcMar>
            <w:vAlign w:val="center"/>
          </w:tcPr>
          <w:p w14:paraId="562DC5EF" w14:textId="672E3EDC" w:rsidR="00B518F6" w:rsidRPr="0002429B" w:rsidRDefault="00E8211B">
            <w:pPr>
              <w:jc w:val="right"/>
              <w:rPr>
                <w:rFonts w:ascii="BancoDoBrasil Textos" w:eastAsia="BancoDoBrasil Textos" w:hAnsi="BancoDoBrasil Textos" w:cs="BancoDoBrasil Textos"/>
                <w:b/>
                <w:color w:val="000000"/>
                <w:sz w:val="14"/>
                <w:szCs w:val="14"/>
              </w:rPr>
            </w:pPr>
            <w:r w:rsidRPr="0002429B">
              <w:rPr>
                <w:rFonts w:ascii="BancoDoBrasil Textos" w:eastAsia="BancoDoBrasil Textos" w:hAnsi="BancoDoBrasil Textos" w:cs="BancoDoBrasil Textos"/>
                <w:b/>
                <w:color w:val="000000"/>
                <w:sz w:val="14"/>
                <w:szCs w:val="14"/>
              </w:rPr>
              <w:t>642.377.175</w:t>
            </w:r>
          </w:p>
        </w:tc>
      </w:tr>
    </w:tbl>
    <w:p w14:paraId="6AD2EEAE" w14:textId="1BB61208" w:rsidR="00C038DA" w:rsidRDefault="001D60B0" w:rsidP="002B370C">
      <w:pPr>
        <w:pStyle w:val="030-SubttulodeDocumento"/>
        <w:rPr>
          <w:bdr w:val="nil"/>
        </w:rPr>
      </w:pPr>
      <w:bookmarkStart w:id="137" w:name="RG_MARKER_36542"/>
      <w:r>
        <w:t>c</w:t>
      </w:r>
      <w:r w:rsidR="00E8211B">
        <w:t xml:space="preserve">) </w:t>
      </w:r>
      <w:bookmarkEnd w:id="137"/>
      <w:r w:rsidR="003C0DC5" w:rsidRPr="003C0DC5">
        <w:t>Obrigações por empréstimos e repasses</w:t>
      </w:r>
    </w:p>
    <w:p w14:paraId="391B8B70" w14:textId="2647FDBE" w:rsidR="009C2319" w:rsidRDefault="00E8211B" w:rsidP="00874A36">
      <w:pPr>
        <w:pBdr>
          <w:top w:val="nil"/>
          <w:left w:val="nil"/>
          <w:bottom w:val="nil"/>
          <w:right w:val="nil"/>
          <w:between w:val="nil"/>
          <w:bar w:val="nil"/>
        </w:pBdr>
        <w:jc w:val="both"/>
        <w:rPr>
          <w:rFonts w:ascii="BancoDoBrasil Textos" w:eastAsia="Calibri" w:hAnsi="BancoDoBrasil Textos" w:cs="Times New Roman"/>
          <w:b/>
          <w:bCs/>
          <w:sz w:val="20"/>
          <w:szCs w:val="20"/>
          <w:lang w:val="pt-BR"/>
        </w:rPr>
      </w:pPr>
      <w:r w:rsidRPr="00AE1E1B">
        <w:rPr>
          <w:rFonts w:ascii="BancoDoBrasil Textos" w:eastAsia="Calibri" w:hAnsi="BancoDoBrasil Textos" w:cs="Times New Roman"/>
          <w:b/>
          <w:bCs/>
          <w:sz w:val="20"/>
          <w:szCs w:val="20"/>
          <w:lang w:val="pt-BR"/>
        </w:rPr>
        <w:t>Obrigações por empréstimos no exterior</w:t>
      </w:r>
    </w:p>
    <w:tbl>
      <w:tblPr>
        <w:tblStyle w:val="CDMRange2"/>
        <w:tblW w:w="9673" w:type="dxa"/>
        <w:tblLook w:val="0600" w:firstRow="0" w:lastRow="0" w:firstColumn="0" w:lastColumn="0" w:noHBand="1" w:noVBand="1"/>
      </w:tblPr>
      <w:tblGrid>
        <w:gridCol w:w="2869"/>
        <w:gridCol w:w="1134"/>
        <w:gridCol w:w="1134"/>
        <w:gridCol w:w="1134"/>
        <w:gridCol w:w="1134"/>
        <w:gridCol w:w="1134"/>
        <w:gridCol w:w="1134"/>
      </w:tblGrid>
      <w:tr w:rsidR="00747B72" w:rsidRPr="0002429B" w14:paraId="2F4761D8" w14:textId="77777777" w:rsidTr="008932E7">
        <w:trPr>
          <w:trHeight w:hRule="exact" w:val="238"/>
        </w:trPr>
        <w:tc>
          <w:tcPr>
            <w:tcW w:w="0" w:type="auto"/>
            <w:vMerge w:val="restart"/>
            <w:tcBorders>
              <w:top w:val="nil"/>
              <w:left w:val="nil"/>
              <w:bottom w:val="nil"/>
              <w:right w:val="nil"/>
            </w:tcBorders>
            <w:shd w:val="clear" w:color="FFFFFF" w:fill="132B4A"/>
            <w:tcMar>
              <w:left w:w="0" w:type="dxa"/>
              <w:right w:w="0" w:type="dxa"/>
            </w:tcMar>
            <w:vAlign w:val="center"/>
          </w:tcPr>
          <w:p w14:paraId="27037C5F" w14:textId="77777777" w:rsidR="00747B72" w:rsidRPr="0002429B" w:rsidRDefault="00747B72" w:rsidP="00747B72">
            <w:pPr>
              <w:jc w:val="center"/>
              <w:rPr>
                <w:rFonts w:ascii="BancoDoBrasil Textos" w:hAnsi="BancoDoBrasil Textos" w:cs="BancoDoBrasil Textos"/>
                <w:color w:val="FFFFFF"/>
                <w:sz w:val="14"/>
                <w:szCs w:val="14"/>
                <w:lang w:val="pt-BR"/>
              </w:rPr>
            </w:pPr>
          </w:p>
        </w:tc>
        <w:tc>
          <w:tcPr>
            <w:tcW w:w="1134" w:type="dxa"/>
            <w:gridSpan w:val="6"/>
            <w:tcBorders>
              <w:top w:val="nil"/>
              <w:left w:val="nil"/>
              <w:bottom w:val="single" w:sz="12" w:space="0" w:color="FFFFFF"/>
              <w:right w:val="nil"/>
            </w:tcBorders>
            <w:shd w:val="clear" w:color="FFFFFF" w:fill="132B4A"/>
          </w:tcPr>
          <w:p w14:paraId="4BC71397" w14:textId="77777777" w:rsidR="00747B72" w:rsidRPr="0002429B" w:rsidRDefault="00747B72" w:rsidP="00747B72">
            <w:pPr>
              <w:jc w:val="center"/>
              <w:rPr>
                <w:rFonts w:ascii="BancoDoBrasil Textos" w:hAnsi="BancoDoBrasil Textos" w:cs="BancoDoBrasil Textos"/>
                <w:color w:val="FFFFFF"/>
                <w:sz w:val="14"/>
                <w:szCs w:val="14"/>
              </w:rPr>
            </w:pPr>
            <w:r w:rsidRPr="0002429B">
              <w:rPr>
                <w:rFonts w:ascii="BancoDoBrasil Textos" w:hAnsi="BancoDoBrasil Textos" w:cs="BancoDoBrasil Textos"/>
                <w:color w:val="FFFFFF"/>
                <w:sz w:val="14"/>
                <w:szCs w:val="14"/>
              </w:rPr>
              <w:t>Banco Múltiplo</w:t>
            </w:r>
          </w:p>
        </w:tc>
      </w:tr>
      <w:tr w:rsidR="00747B72" w:rsidRPr="0002429B" w14:paraId="1D45812C"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0" w:type="auto"/>
            <w:vMerge/>
            <w:tcBorders>
              <w:top w:val="nil"/>
              <w:left w:val="nil"/>
              <w:bottom w:val="single" w:sz="12" w:space="0" w:color="FFFFFF"/>
              <w:right w:val="nil"/>
            </w:tcBorders>
            <w:shd w:val="clear" w:color="FFFFFF" w:fill="132B4A"/>
            <w:tcMar>
              <w:left w:w="0" w:type="dxa"/>
              <w:right w:w="0" w:type="dxa"/>
            </w:tcMar>
            <w:vAlign w:val="center"/>
          </w:tcPr>
          <w:p w14:paraId="60817B13" w14:textId="77777777" w:rsidR="00747B72" w:rsidRPr="0002429B" w:rsidRDefault="00747B72" w:rsidP="00747B72">
            <w:pPr>
              <w:jc w:val="center"/>
              <w:rPr>
                <w:rFonts w:ascii="BancoDoBrasil Textos" w:hAnsi="BancoDoBrasil Textos" w:cs="BancoDoBrasil Textos"/>
                <w:color w:val="FFFFFF"/>
                <w:sz w:val="14"/>
                <w:szCs w:val="14"/>
              </w:rPr>
            </w:pPr>
          </w:p>
        </w:tc>
        <w:tc>
          <w:tcPr>
            <w:tcW w:w="1134" w:type="dxa"/>
            <w:tcBorders>
              <w:top w:val="single" w:sz="12" w:space="0" w:color="FFFFFF"/>
              <w:left w:val="single" w:sz="12" w:space="0" w:color="FFFFFF"/>
              <w:bottom w:val="single" w:sz="12" w:space="0" w:color="FFFFFF"/>
              <w:right w:val="single" w:sz="12" w:space="0" w:color="FFFFFF"/>
            </w:tcBorders>
            <w:shd w:val="clear" w:color="FFFFFF" w:fill="132B4A"/>
            <w:vAlign w:val="center"/>
          </w:tcPr>
          <w:p w14:paraId="625B7F69" w14:textId="77777777" w:rsidR="00747B72" w:rsidRPr="0002429B" w:rsidRDefault="00747B72" w:rsidP="00747B72">
            <w:pPr>
              <w:jc w:val="center"/>
              <w:rPr>
                <w:rFonts w:ascii="BancoDoBrasil Textos" w:hAnsi="BancoDoBrasil Textos" w:cs="BancoDoBrasil Textos"/>
                <w:color w:val="FFFFFF"/>
                <w:sz w:val="14"/>
                <w:szCs w:val="14"/>
              </w:rPr>
            </w:pPr>
            <w:r w:rsidRPr="0002429B">
              <w:rPr>
                <w:rFonts w:ascii="BancoDoBrasil Textos" w:hAnsi="BancoDoBrasil Textos" w:cs="BancoDoBrasil Textos"/>
                <w:color w:val="FFFFFF"/>
                <w:sz w:val="14"/>
                <w:szCs w:val="14"/>
              </w:rPr>
              <w:t>até 90 dias</w:t>
            </w:r>
          </w:p>
        </w:tc>
        <w:tc>
          <w:tcPr>
            <w:tcW w:w="1134" w:type="dxa"/>
            <w:tcBorders>
              <w:top w:val="single" w:sz="12" w:space="0" w:color="FFFFFF"/>
              <w:left w:val="single" w:sz="12" w:space="0" w:color="FFFFFF"/>
              <w:bottom w:val="single" w:sz="12" w:space="0" w:color="FFFFFF"/>
              <w:right w:val="single" w:sz="12" w:space="0" w:color="FFFFFF"/>
            </w:tcBorders>
            <w:shd w:val="clear" w:color="FFFFFF" w:fill="132B4A"/>
            <w:vAlign w:val="center"/>
          </w:tcPr>
          <w:p w14:paraId="6B33D47B" w14:textId="77777777" w:rsidR="00747B72" w:rsidRPr="0002429B" w:rsidRDefault="00747B72" w:rsidP="00747B72">
            <w:pPr>
              <w:jc w:val="center"/>
              <w:rPr>
                <w:rFonts w:ascii="BancoDoBrasil Textos" w:hAnsi="BancoDoBrasil Textos" w:cs="BancoDoBrasil Textos"/>
                <w:color w:val="FFFFFF"/>
                <w:sz w:val="14"/>
                <w:szCs w:val="14"/>
              </w:rPr>
            </w:pPr>
            <w:r w:rsidRPr="0002429B">
              <w:rPr>
                <w:rFonts w:ascii="BancoDoBrasil Textos" w:hAnsi="BancoDoBrasil Textos" w:cs="BancoDoBrasil Textos"/>
                <w:color w:val="FFFFFF"/>
                <w:sz w:val="14"/>
                <w:szCs w:val="14"/>
              </w:rPr>
              <w:t>de 91 a 360 dias</w:t>
            </w:r>
          </w:p>
        </w:tc>
        <w:tc>
          <w:tcPr>
            <w:tcW w:w="1134" w:type="dxa"/>
            <w:tcBorders>
              <w:top w:val="single" w:sz="12" w:space="0" w:color="FFFFFF"/>
              <w:left w:val="single" w:sz="12" w:space="0" w:color="FFFFFF"/>
              <w:bottom w:val="single" w:sz="12" w:space="0" w:color="FFFFFF"/>
              <w:right w:val="single" w:sz="12" w:space="0" w:color="FFFFFF"/>
            </w:tcBorders>
            <w:shd w:val="clear" w:color="FFFFFF" w:fill="132B4A"/>
            <w:vAlign w:val="center"/>
          </w:tcPr>
          <w:p w14:paraId="3E6B5DC2" w14:textId="77777777" w:rsidR="00747B72" w:rsidRPr="0002429B" w:rsidRDefault="00747B72" w:rsidP="00747B72">
            <w:pPr>
              <w:jc w:val="center"/>
              <w:rPr>
                <w:rFonts w:ascii="BancoDoBrasil Textos" w:hAnsi="BancoDoBrasil Textos" w:cs="BancoDoBrasil Textos"/>
                <w:color w:val="FFFFFF"/>
                <w:sz w:val="14"/>
                <w:szCs w:val="14"/>
              </w:rPr>
            </w:pPr>
            <w:r w:rsidRPr="0002429B">
              <w:rPr>
                <w:rFonts w:ascii="BancoDoBrasil Textos" w:hAnsi="BancoDoBrasil Textos" w:cs="BancoDoBrasil Textos"/>
                <w:color w:val="FFFFFF"/>
                <w:sz w:val="14"/>
                <w:szCs w:val="14"/>
              </w:rPr>
              <w:t>de 1 a 3 anos</w:t>
            </w:r>
          </w:p>
        </w:tc>
        <w:tc>
          <w:tcPr>
            <w:tcW w:w="1134" w:type="dxa"/>
            <w:tcBorders>
              <w:top w:val="single" w:sz="12" w:space="0" w:color="FFFFFF"/>
              <w:left w:val="single" w:sz="12" w:space="0" w:color="FFFFFF"/>
              <w:bottom w:val="single" w:sz="12" w:space="0" w:color="FFFFFF"/>
              <w:right w:val="single" w:sz="12" w:space="0" w:color="FFFFFF"/>
            </w:tcBorders>
            <w:shd w:val="clear" w:color="FFFFFF" w:fill="132B4A"/>
            <w:vAlign w:val="center"/>
          </w:tcPr>
          <w:p w14:paraId="37F8A4AF" w14:textId="77777777" w:rsidR="00747B72" w:rsidRPr="0002429B" w:rsidRDefault="00747B72" w:rsidP="00747B72">
            <w:pPr>
              <w:jc w:val="center"/>
              <w:rPr>
                <w:rFonts w:ascii="BancoDoBrasil Textos" w:hAnsi="BancoDoBrasil Textos" w:cs="BancoDoBrasil Textos"/>
                <w:color w:val="FFFFFF"/>
                <w:sz w:val="14"/>
                <w:szCs w:val="14"/>
              </w:rPr>
            </w:pPr>
            <w:r w:rsidRPr="0002429B">
              <w:rPr>
                <w:rFonts w:ascii="BancoDoBrasil Textos" w:hAnsi="BancoDoBrasil Textos" w:cs="BancoDoBrasil Textos"/>
                <w:color w:val="FFFFFF"/>
                <w:sz w:val="14"/>
                <w:szCs w:val="14"/>
              </w:rPr>
              <w:t>de 3 a 5 anos</w:t>
            </w:r>
          </w:p>
        </w:tc>
        <w:tc>
          <w:tcPr>
            <w:tcW w:w="1134" w:type="dxa"/>
            <w:tcBorders>
              <w:top w:val="single" w:sz="12" w:space="0" w:color="FFFFFF"/>
              <w:left w:val="single" w:sz="12" w:space="0" w:color="FFFFFF"/>
              <w:bottom w:val="single" w:sz="12" w:space="0" w:color="FFFFFF"/>
              <w:right w:val="single" w:sz="12" w:space="0" w:color="FFFFFF"/>
            </w:tcBorders>
            <w:shd w:val="clear" w:color="FFFFFF" w:fill="132B4A"/>
            <w:vAlign w:val="center"/>
          </w:tcPr>
          <w:p w14:paraId="58D292CF" w14:textId="77777777" w:rsidR="00747B72" w:rsidRPr="0002429B" w:rsidRDefault="00747B72" w:rsidP="00747B72">
            <w:pPr>
              <w:jc w:val="center"/>
              <w:rPr>
                <w:rFonts w:ascii="BancoDoBrasil Textos" w:hAnsi="BancoDoBrasil Textos" w:cs="BancoDoBrasil Textos"/>
                <w:color w:val="FFFFFF"/>
                <w:sz w:val="14"/>
                <w:szCs w:val="14"/>
              </w:rPr>
            </w:pPr>
            <w:r w:rsidRPr="0002429B">
              <w:rPr>
                <w:rFonts w:ascii="BancoDoBrasil Textos" w:hAnsi="BancoDoBrasil Textos" w:cs="BancoDoBrasil Textos"/>
                <w:color w:val="FFFFFF"/>
                <w:sz w:val="14"/>
                <w:szCs w:val="14"/>
              </w:rPr>
              <w:t>acima de 5 anos</w:t>
            </w:r>
          </w:p>
        </w:tc>
        <w:tc>
          <w:tcPr>
            <w:tcW w:w="1134" w:type="dxa"/>
            <w:tcBorders>
              <w:top w:val="single" w:sz="12" w:space="0" w:color="FFFFFF"/>
              <w:left w:val="single" w:sz="12" w:space="0" w:color="FFFFFF"/>
              <w:bottom w:val="single" w:sz="12" w:space="0" w:color="FFFFFF"/>
              <w:right w:val="nil"/>
            </w:tcBorders>
            <w:shd w:val="clear" w:color="FFFFFF" w:fill="132B4A"/>
            <w:tcMar>
              <w:left w:w="40" w:type="dxa"/>
              <w:right w:w="40" w:type="dxa"/>
            </w:tcMar>
            <w:vAlign w:val="center"/>
          </w:tcPr>
          <w:p w14:paraId="2156E2BF" w14:textId="77777777" w:rsidR="00747B72" w:rsidRPr="0002429B" w:rsidRDefault="00747B72" w:rsidP="00747B72">
            <w:pPr>
              <w:jc w:val="center"/>
              <w:rPr>
                <w:rFonts w:ascii="BancoDoBrasil Textos" w:hAnsi="BancoDoBrasil Textos" w:cs="BancoDoBrasil Textos"/>
                <w:color w:val="FFFFFF"/>
                <w:sz w:val="14"/>
                <w:szCs w:val="14"/>
              </w:rPr>
            </w:pPr>
            <w:r w:rsidRPr="0002429B">
              <w:rPr>
                <w:rFonts w:ascii="BancoDoBrasil Textos" w:hAnsi="BancoDoBrasil Textos" w:cs="BancoDoBrasil Textos"/>
                <w:color w:val="FFFFFF"/>
                <w:sz w:val="14"/>
                <w:szCs w:val="14"/>
              </w:rPr>
              <w:t>31/03/2025</w:t>
            </w:r>
          </w:p>
        </w:tc>
      </w:tr>
      <w:tr w:rsidR="00747B72" w:rsidRPr="0002429B" w14:paraId="2F942993"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0" w:type="auto"/>
            <w:tcBorders>
              <w:top w:val="single" w:sz="12" w:space="0" w:color="FFFFFF"/>
              <w:left w:val="nil"/>
              <w:bottom w:val="single" w:sz="12" w:space="0" w:color="FFFFFF"/>
              <w:right w:val="nil"/>
            </w:tcBorders>
            <w:shd w:val="clear" w:color="FFFFFF" w:fill="F3F3F3"/>
            <w:tcMar>
              <w:left w:w="175" w:type="dxa"/>
              <w:right w:w="40" w:type="dxa"/>
            </w:tcMar>
            <w:vAlign w:val="center"/>
          </w:tcPr>
          <w:p w14:paraId="0E7928EA" w14:textId="77777777" w:rsidR="00747B72" w:rsidRPr="0002429B" w:rsidRDefault="00747B72" w:rsidP="00747B72">
            <w:pPr>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Tomados junto a banqueiros</w:t>
            </w:r>
          </w:p>
        </w:tc>
        <w:tc>
          <w:tcPr>
            <w:tcW w:w="1134" w:type="dxa"/>
            <w:tcBorders>
              <w:top w:val="single" w:sz="12" w:space="0" w:color="FFFFFF"/>
              <w:left w:val="single" w:sz="12" w:space="0" w:color="FFFFFF"/>
              <w:bottom w:val="single" w:sz="12" w:space="0" w:color="FFFFFF"/>
              <w:right w:val="single" w:sz="12" w:space="0" w:color="FFFFFF"/>
            </w:tcBorders>
            <w:shd w:val="clear" w:color="FFFFFF" w:fill="F3F3F3"/>
            <w:vAlign w:val="center"/>
          </w:tcPr>
          <w:p w14:paraId="592347C3" w14:textId="77777777" w:rsidR="00747B72" w:rsidRPr="0002429B" w:rsidRDefault="00747B7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5.137.468</w:t>
            </w:r>
          </w:p>
          <w:p w14:paraId="3984EADE" w14:textId="77777777" w:rsidR="00747B72" w:rsidRPr="0002429B" w:rsidRDefault="00747B72" w:rsidP="00747B72">
            <w:pPr>
              <w:jc w:val="right"/>
              <w:rPr>
                <w:rFonts w:ascii="BancoDoBrasil Textos" w:hAnsi="BancoDoBrasil Textos" w:cs="BancoDoBrasil Textos"/>
                <w:color w:val="000000"/>
                <w:sz w:val="14"/>
                <w:szCs w:val="14"/>
              </w:rPr>
            </w:pPr>
          </w:p>
        </w:tc>
        <w:tc>
          <w:tcPr>
            <w:tcW w:w="1134" w:type="dxa"/>
            <w:tcBorders>
              <w:top w:val="single" w:sz="12" w:space="0" w:color="FFFFFF"/>
              <w:left w:val="single" w:sz="12" w:space="0" w:color="FFFFFF"/>
              <w:bottom w:val="single" w:sz="12" w:space="0" w:color="FFFFFF"/>
              <w:right w:val="single" w:sz="12" w:space="0" w:color="FFFFFF"/>
            </w:tcBorders>
            <w:shd w:val="clear" w:color="FFFFFF" w:fill="F3F3F3"/>
            <w:vAlign w:val="center"/>
          </w:tcPr>
          <w:p w14:paraId="3B33171F" w14:textId="77777777" w:rsidR="00747B72" w:rsidRPr="0002429B" w:rsidRDefault="00747B7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14.606.232</w:t>
            </w:r>
          </w:p>
        </w:tc>
        <w:tc>
          <w:tcPr>
            <w:tcW w:w="1134" w:type="dxa"/>
            <w:tcBorders>
              <w:top w:val="single" w:sz="12" w:space="0" w:color="FFFFFF"/>
              <w:left w:val="single" w:sz="12" w:space="0" w:color="FFFFFF"/>
              <w:bottom w:val="single" w:sz="12" w:space="0" w:color="FFFFFF"/>
              <w:right w:val="single" w:sz="12" w:space="0" w:color="FFFFFF"/>
            </w:tcBorders>
            <w:shd w:val="clear" w:color="FFFFFF" w:fill="F3F3F3"/>
            <w:vAlign w:val="center"/>
          </w:tcPr>
          <w:p w14:paraId="320ADD40" w14:textId="77777777" w:rsidR="00747B72" w:rsidRPr="0002429B" w:rsidRDefault="00747B7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6.255.622</w:t>
            </w:r>
          </w:p>
        </w:tc>
        <w:tc>
          <w:tcPr>
            <w:tcW w:w="1134" w:type="dxa"/>
            <w:tcBorders>
              <w:top w:val="single" w:sz="12" w:space="0" w:color="FFFFFF"/>
              <w:left w:val="single" w:sz="12" w:space="0" w:color="FFFFFF"/>
              <w:bottom w:val="single" w:sz="12" w:space="0" w:color="FFFFFF"/>
              <w:right w:val="single" w:sz="12" w:space="0" w:color="FFFFFF"/>
            </w:tcBorders>
            <w:shd w:val="clear" w:color="FFFFFF" w:fill="F3F3F3"/>
            <w:vAlign w:val="center"/>
          </w:tcPr>
          <w:p w14:paraId="65D6A3AF" w14:textId="77777777" w:rsidR="00747B72" w:rsidRPr="0002429B" w:rsidRDefault="00747B7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7.136.218</w:t>
            </w:r>
          </w:p>
        </w:tc>
        <w:tc>
          <w:tcPr>
            <w:tcW w:w="1134" w:type="dxa"/>
            <w:tcBorders>
              <w:top w:val="single" w:sz="12" w:space="0" w:color="FFFFFF"/>
              <w:left w:val="single" w:sz="12" w:space="0" w:color="FFFFFF"/>
              <w:bottom w:val="single" w:sz="12" w:space="0" w:color="FFFFFF"/>
              <w:right w:val="single" w:sz="12" w:space="0" w:color="FFFFFF"/>
            </w:tcBorders>
            <w:shd w:val="clear" w:color="FFFFFF" w:fill="F3F3F3"/>
            <w:vAlign w:val="center"/>
          </w:tcPr>
          <w:p w14:paraId="76525CB1" w14:textId="1E3062E3" w:rsidR="00747B72" w:rsidRPr="0002429B" w:rsidRDefault="0000131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w:t>
            </w:r>
          </w:p>
        </w:tc>
        <w:tc>
          <w:tcPr>
            <w:tcW w:w="1134"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50BAF6A0" w14:textId="77777777" w:rsidR="00747B72" w:rsidRPr="0002429B" w:rsidRDefault="00747B7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33.135.540</w:t>
            </w:r>
          </w:p>
        </w:tc>
      </w:tr>
      <w:tr w:rsidR="00747B72" w:rsidRPr="0002429B" w14:paraId="03A10F69"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0" w:type="auto"/>
            <w:tcBorders>
              <w:top w:val="single" w:sz="12" w:space="0" w:color="FFFFFF"/>
              <w:left w:val="nil"/>
              <w:bottom w:val="single" w:sz="12" w:space="0" w:color="FFFFFF"/>
              <w:right w:val="nil"/>
            </w:tcBorders>
            <w:shd w:val="clear" w:color="FFFFFF" w:fill="E6E6E6"/>
            <w:tcMar>
              <w:left w:w="175" w:type="dxa"/>
              <w:right w:w="40" w:type="dxa"/>
            </w:tcMar>
            <w:vAlign w:val="center"/>
          </w:tcPr>
          <w:p w14:paraId="620BB0E3" w14:textId="77777777" w:rsidR="00747B72" w:rsidRPr="0002429B" w:rsidRDefault="00747B72" w:rsidP="00747B72">
            <w:pPr>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Importação</w:t>
            </w:r>
          </w:p>
        </w:tc>
        <w:tc>
          <w:tcPr>
            <w:tcW w:w="1134" w:type="dxa"/>
            <w:tcBorders>
              <w:top w:val="single" w:sz="12" w:space="0" w:color="FFFFFF"/>
              <w:left w:val="single" w:sz="12" w:space="0" w:color="FFFFFF"/>
              <w:bottom w:val="single" w:sz="12" w:space="0" w:color="FFFFFF"/>
              <w:right w:val="single" w:sz="12" w:space="0" w:color="FFFFFF"/>
            </w:tcBorders>
            <w:shd w:val="clear" w:color="FFFFFF" w:fill="E6E6E6"/>
            <w:vAlign w:val="center"/>
          </w:tcPr>
          <w:p w14:paraId="758DCF0D" w14:textId="77777777" w:rsidR="00747B72" w:rsidRPr="0002429B" w:rsidRDefault="00747B7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56.175</w:t>
            </w:r>
          </w:p>
        </w:tc>
        <w:tc>
          <w:tcPr>
            <w:tcW w:w="1134" w:type="dxa"/>
            <w:tcBorders>
              <w:top w:val="single" w:sz="12" w:space="0" w:color="FFFFFF"/>
              <w:left w:val="single" w:sz="12" w:space="0" w:color="FFFFFF"/>
              <w:bottom w:val="single" w:sz="12" w:space="0" w:color="FFFFFF"/>
              <w:right w:val="single" w:sz="12" w:space="0" w:color="FFFFFF"/>
            </w:tcBorders>
            <w:shd w:val="clear" w:color="FFFFFF" w:fill="E6E6E6"/>
            <w:vAlign w:val="center"/>
          </w:tcPr>
          <w:p w14:paraId="5C4D16B7" w14:textId="77777777" w:rsidR="00747B72" w:rsidRPr="0002429B" w:rsidRDefault="00747B7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79.098</w:t>
            </w:r>
          </w:p>
        </w:tc>
        <w:tc>
          <w:tcPr>
            <w:tcW w:w="1134" w:type="dxa"/>
            <w:tcBorders>
              <w:top w:val="single" w:sz="12" w:space="0" w:color="FFFFFF"/>
              <w:left w:val="single" w:sz="12" w:space="0" w:color="FFFFFF"/>
              <w:bottom w:val="single" w:sz="12" w:space="0" w:color="FFFFFF"/>
              <w:right w:val="single" w:sz="12" w:space="0" w:color="FFFFFF"/>
            </w:tcBorders>
            <w:shd w:val="clear" w:color="FFFFFF" w:fill="E6E6E6"/>
            <w:vAlign w:val="center"/>
          </w:tcPr>
          <w:p w14:paraId="146D4107" w14:textId="77777777" w:rsidR="00747B72" w:rsidRPr="0002429B" w:rsidRDefault="00747B7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28.084</w:t>
            </w:r>
          </w:p>
        </w:tc>
        <w:tc>
          <w:tcPr>
            <w:tcW w:w="1134" w:type="dxa"/>
            <w:tcBorders>
              <w:top w:val="single" w:sz="12" w:space="0" w:color="FFFFFF"/>
              <w:left w:val="single" w:sz="12" w:space="0" w:color="FFFFFF"/>
              <w:bottom w:val="single" w:sz="12" w:space="0" w:color="FFFFFF"/>
              <w:right w:val="single" w:sz="12" w:space="0" w:color="FFFFFF"/>
            </w:tcBorders>
            <w:shd w:val="clear" w:color="FFFFFF" w:fill="E6E6E6"/>
            <w:vAlign w:val="center"/>
          </w:tcPr>
          <w:p w14:paraId="3E645527" w14:textId="7D18E4F3" w:rsidR="00747B72" w:rsidRPr="0002429B" w:rsidRDefault="0000131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w:t>
            </w:r>
          </w:p>
        </w:tc>
        <w:tc>
          <w:tcPr>
            <w:tcW w:w="1134" w:type="dxa"/>
            <w:tcBorders>
              <w:top w:val="single" w:sz="12" w:space="0" w:color="FFFFFF"/>
              <w:left w:val="single" w:sz="12" w:space="0" w:color="FFFFFF"/>
              <w:bottom w:val="single" w:sz="12" w:space="0" w:color="FFFFFF"/>
              <w:right w:val="single" w:sz="12" w:space="0" w:color="FFFFFF"/>
            </w:tcBorders>
            <w:shd w:val="clear" w:color="FFFFFF" w:fill="E6E6E6"/>
            <w:vAlign w:val="center"/>
          </w:tcPr>
          <w:p w14:paraId="2A238812" w14:textId="6723A762" w:rsidR="00747B72" w:rsidRPr="0002429B" w:rsidRDefault="0000131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w:t>
            </w:r>
          </w:p>
        </w:tc>
        <w:tc>
          <w:tcPr>
            <w:tcW w:w="1134"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3027D848" w14:textId="77777777" w:rsidR="00747B72" w:rsidRPr="0002429B" w:rsidRDefault="00747B7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163.357</w:t>
            </w:r>
          </w:p>
        </w:tc>
      </w:tr>
      <w:tr w:rsidR="00747B72" w:rsidRPr="0002429B" w14:paraId="22398D8B"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0" w:type="auto"/>
            <w:tcBorders>
              <w:top w:val="single" w:sz="12" w:space="0" w:color="FFFFFF"/>
              <w:left w:val="nil"/>
              <w:bottom w:val="single" w:sz="12" w:space="0" w:color="FFFFFF"/>
              <w:right w:val="nil"/>
            </w:tcBorders>
            <w:shd w:val="clear" w:color="FFFFFF" w:fill="F3F3F3"/>
            <w:tcMar>
              <w:left w:w="175" w:type="dxa"/>
              <w:right w:w="40" w:type="dxa"/>
            </w:tcMar>
            <w:vAlign w:val="center"/>
          </w:tcPr>
          <w:p w14:paraId="54D8ED09" w14:textId="77777777" w:rsidR="00747B72" w:rsidRPr="0002429B" w:rsidRDefault="00747B72" w:rsidP="00747B72">
            <w:pPr>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Exportação</w:t>
            </w:r>
          </w:p>
        </w:tc>
        <w:tc>
          <w:tcPr>
            <w:tcW w:w="1134" w:type="dxa"/>
            <w:tcBorders>
              <w:top w:val="single" w:sz="12" w:space="0" w:color="FFFFFF"/>
              <w:left w:val="single" w:sz="12" w:space="0" w:color="FFFFFF"/>
              <w:bottom w:val="single" w:sz="12" w:space="0" w:color="FFFFFF"/>
              <w:right w:val="single" w:sz="12" w:space="0" w:color="FFFFFF"/>
            </w:tcBorders>
            <w:shd w:val="clear" w:color="FFFFFF" w:fill="F3F3F3"/>
            <w:vAlign w:val="center"/>
          </w:tcPr>
          <w:p w14:paraId="210A4D76" w14:textId="21EB8253" w:rsidR="00747B72" w:rsidRPr="0002429B" w:rsidRDefault="0000131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w:t>
            </w:r>
          </w:p>
        </w:tc>
        <w:tc>
          <w:tcPr>
            <w:tcW w:w="1134" w:type="dxa"/>
            <w:tcBorders>
              <w:top w:val="single" w:sz="12" w:space="0" w:color="FFFFFF"/>
              <w:left w:val="single" w:sz="12" w:space="0" w:color="FFFFFF"/>
              <w:bottom w:val="single" w:sz="12" w:space="0" w:color="FFFFFF"/>
              <w:right w:val="single" w:sz="12" w:space="0" w:color="FFFFFF"/>
            </w:tcBorders>
            <w:shd w:val="clear" w:color="FFFFFF" w:fill="F3F3F3"/>
            <w:vAlign w:val="center"/>
          </w:tcPr>
          <w:p w14:paraId="234A5D85" w14:textId="77777777" w:rsidR="00747B72" w:rsidRPr="0002429B" w:rsidRDefault="00747B7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7.216</w:t>
            </w:r>
          </w:p>
        </w:tc>
        <w:tc>
          <w:tcPr>
            <w:tcW w:w="1134" w:type="dxa"/>
            <w:tcBorders>
              <w:top w:val="single" w:sz="12" w:space="0" w:color="FFFFFF"/>
              <w:left w:val="single" w:sz="12" w:space="0" w:color="FFFFFF"/>
              <w:bottom w:val="single" w:sz="12" w:space="0" w:color="FFFFFF"/>
              <w:right w:val="single" w:sz="12" w:space="0" w:color="FFFFFF"/>
            </w:tcBorders>
            <w:shd w:val="clear" w:color="FFFFFF" w:fill="F3F3F3"/>
            <w:vAlign w:val="center"/>
          </w:tcPr>
          <w:p w14:paraId="76F26CE3" w14:textId="5418A3E7" w:rsidR="00747B72" w:rsidRPr="0002429B" w:rsidRDefault="0000131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w:t>
            </w:r>
          </w:p>
        </w:tc>
        <w:tc>
          <w:tcPr>
            <w:tcW w:w="1134" w:type="dxa"/>
            <w:tcBorders>
              <w:top w:val="single" w:sz="12" w:space="0" w:color="FFFFFF"/>
              <w:left w:val="single" w:sz="12" w:space="0" w:color="FFFFFF"/>
              <w:bottom w:val="single" w:sz="12" w:space="0" w:color="FFFFFF"/>
              <w:right w:val="single" w:sz="12" w:space="0" w:color="FFFFFF"/>
            </w:tcBorders>
            <w:shd w:val="clear" w:color="FFFFFF" w:fill="F3F3F3"/>
            <w:vAlign w:val="center"/>
          </w:tcPr>
          <w:p w14:paraId="4D483BCC" w14:textId="03C3B787" w:rsidR="00747B72" w:rsidRPr="0002429B" w:rsidRDefault="0000131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w:t>
            </w:r>
          </w:p>
        </w:tc>
        <w:tc>
          <w:tcPr>
            <w:tcW w:w="1134" w:type="dxa"/>
            <w:tcBorders>
              <w:top w:val="single" w:sz="12" w:space="0" w:color="FFFFFF"/>
              <w:left w:val="single" w:sz="12" w:space="0" w:color="FFFFFF"/>
              <w:bottom w:val="single" w:sz="12" w:space="0" w:color="FFFFFF"/>
              <w:right w:val="single" w:sz="12" w:space="0" w:color="FFFFFF"/>
            </w:tcBorders>
            <w:shd w:val="clear" w:color="FFFFFF" w:fill="F3F3F3"/>
            <w:vAlign w:val="center"/>
          </w:tcPr>
          <w:p w14:paraId="672ADA59" w14:textId="51DE678B" w:rsidR="00747B72" w:rsidRPr="0002429B" w:rsidRDefault="0000131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w:t>
            </w:r>
          </w:p>
        </w:tc>
        <w:tc>
          <w:tcPr>
            <w:tcW w:w="1134"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72076EFB" w14:textId="77777777" w:rsidR="00747B72" w:rsidRPr="0002429B" w:rsidRDefault="00747B7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7.216</w:t>
            </w:r>
          </w:p>
        </w:tc>
      </w:tr>
      <w:tr w:rsidR="00747B72" w:rsidRPr="0002429B" w14:paraId="53AC17D6"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0" w:type="auto"/>
            <w:tcBorders>
              <w:top w:val="single" w:sz="12" w:space="0" w:color="FFFFFF"/>
              <w:left w:val="nil"/>
              <w:bottom w:val="single" w:sz="12" w:space="0" w:color="D9D9D9" w:themeColor="background1" w:themeShade="D9"/>
              <w:right w:val="nil"/>
            </w:tcBorders>
            <w:shd w:val="clear" w:color="FFFFFF" w:fill="E6E6E6"/>
            <w:tcMar>
              <w:left w:w="40" w:type="dxa"/>
              <w:right w:w="40" w:type="dxa"/>
            </w:tcMar>
            <w:vAlign w:val="center"/>
          </w:tcPr>
          <w:p w14:paraId="14F7D8CD" w14:textId="77777777" w:rsidR="00747B72" w:rsidRPr="0002429B" w:rsidRDefault="00747B72" w:rsidP="00747B72">
            <w:pPr>
              <w:rPr>
                <w:rFonts w:ascii="BancoDoBrasil Textos" w:hAnsi="BancoDoBrasil Textos" w:cs="BancoDoBrasil Textos"/>
                <w:b/>
                <w:color w:val="000000"/>
                <w:sz w:val="14"/>
                <w:szCs w:val="14"/>
              </w:rPr>
            </w:pPr>
            <w:r w:rsidRPr="0002429B">
              <w:rPr>
                <w:rFonts w:ascii="BancoDoBrasil Textos" w:hAnsi="BancoDoBrasil Textos" w:cs="BancoDoBrasil Textos"/>
                <w:b/>
                <w:color w:val="000000"/>
                <w:sz w:val="14"/>
                <w:szCs w:val="14"/>
              </w:rPr>
              <w:t>Total</w:t>
            </w:r>
          </w:p>
        </w:tc>
        <w:tc>
          <w:tcPr>
            <w:tcW w:w="1134" w:type="dxa"/>
            <w:tcBorders>
              <w:top w:val="single" w:sz="12" w:space="0" w:color="FFFFFF"/>
              <w:left w:val="single" w:sz="12" w:space="0" w:color="FFFFFF"/>
              <w:bottom w:val="single" w:sz="12" w:space="0" w:color="D9D9D9" w:themeColor="background1" w:themeShade="D9"/>
              <w:right w:val="single" w:sz="12" w:space="0" w:color="FFFFFF"/>
            </w:tcBorders>
            <w:shd w:val="clear" w:color="FFFFFF" w:fill="E6E6E6"/>
            <w:vAlign w:val="center"/>
          </w:tcPr>
          <w:p w14:paraId="0344F902" w14:textId="77777777" w:rsidR="00747B72" w:rsidRPr="0002429B" w:rsidRDefault="00747B72" w:rsidP="00747B72">
            <w:pPr>
              <w:jc w:val="right"/>
              <w:rPr>
                <w:rFonts w:ascii="BancoDoBrasil Textos" w:hAnsi="BancoDoBrasil Textos" w:cs="BancoDoBrasil Textos"/>
                <w:b/>
                <w:color w:val="000000"/>
                <w:sz w:val="14"/>
                <w:szCs w:val="14"/>
              </w:rPr>
            </w:pPr>
            <w:r w:rsidRPr="0002429B">
              <w:rPr>
                <w:rFonts w:ascii="BancoDoBrasil Textos" w:hAnsi="BancoDoBrasil Textos" w:cs="BancoDoBrasil Textos"/>
                <w:b/>
                <w:color w:val="000000"/>
                <w:sz w:val="14"/>
                <w:szCs w:val="14"/>
              </w:rPr>
              <w:t>5.193.643</w:t>
            </w:r>
          </w:p>
        </w:tc>
        <w:tc>
          <w:tcPr>
            <w:tcW w:w="1134" w:type="dxa"/>
            <w:tcBorders>
              <w:top w:val="single" w:sz="12" w:space="0" w:color="FFFFFF"/>
              <w:left w:val="single" w:sz="12" w:space="0" w:color="FFFFFF"/>
              <w:bottom w:val="single" w:sz="12" w:space="0" w:color="D9D9D9" w:themeColor="background1" w:themeShade="D9"/>
              <w:right w:val="single" w:sz="12" w:space="0" w:color="FFFFFF"/>
            </w:tcBorders>
            <w:shd w:val="clear" w:color="FFFFFF" w:fill="E6E6E6"/>
            <w:vAlign w:val="center"/>
          </w:tcPr>
          <w:p w14:paraId="08116E9D" w14:textId="77777777" w:rsidR="00747B72" w:rsidRPr="0002429B" w:rsidRDefault="00747B72" w:rsidP="00747B72">
            <w:pPr>
              <w:jc w:val="right"/>
              <w:rPr>
                <w:rFonts w:ascii="BancoDoBrasil Textos" w:hAnsi="BancoDoBrasil Textos" w:cs="BancoDoBrasil Textos"/>
                <w:b/>
                <w:color w:val="000000"/>
                <w:sz w:val="14"/>
                <w:szCs w:val="14"/>
              </w:rPr>
            </w:pPr>
            <w:r w:rsidRPr="0002429B">
              <w:rPr>
                <w:rFonts w:ascii="BancoDoBrasil Textos" w:hAnsi="BancoDoBrasil Textos" w:cs="BancoDoBrasil Textos"/>
                <w:b/>
                <w:color w:val="000000"/>
                <w:sz w:val="14"/>
                <w:szCs w:val="14"/>
              </w:rPr>
              <w:t>14.692.546</w:t>
            </w:r>
          </w:p>
        </w:tc>
        <w:tc>
          <w:tcPr>
            <w:tcW w:w="1134" w:type="dxa"/>
            <w:tcBorders>
              <w:top w:val="single" w:sz="12" w:space="0" w:color="FFFFFF"/>
              <w:left w:val="single" w:sz="12" w:space="0" w:color="FFFFFF"/>
              <w:bottom w:val="single" w:sz="12" w:space="0" w:color="D9D9D9" w:themeColor="background1" w:themeShade="D9"/>
              <w:right w:val="single" w:sz="12" w:space="0" w:color="FFFFFF"/>
            </w:tcBorders>
            <w:shd w:val="clear" w:color="FFFFFF" w:fill="E6E6E6"/>
            <w:vAlign w:val="center"/>
          </w:tcPr>
          <w:p w14:paraId="1FCD28F3" w14:textId="77777777" w:rsidR="00747B72" w:rsidRPr="0002429B" w:rsidRDefault="00747B72" w:rsidP="00747B72">
            <w:pPr>
              <w:jc w:val="right"/>
              <w:rPr>
                <w:rFonts w:ascii="BancoDoBrasil Textos" w:hAnsi="BancoDoBrasil Textos" w:cs="BancoDoBrasil Textos"/>
                <w:b/>
                <w:color w:val="000000"/>
                <w:sz w:val="14"/>
                <w:szCs w:val="14"/>
              </w:rPr>
            </w:pPr>
            <w:r w:rsidRPr="0002429B">
              <w:rPr>
                <w:rFonts w:ascii="BancoDoBrasil Textos" w:hAnsi="BancoDoBrasil Textos" w:cs="BancoDoBrasil Textos"/>
                <w:b/>
                <w:color w:val="000000"/>
                <w:sz w:val="14"/>
                <w:szCs w:val="14"/>
              </w:rPr>
              <w:t>6.283.706</w:t>
            </w:r>
          </w:p>
        </w:tc>
        <w:tc>
          <w:tcPr>
            <w:tcW w:w="1134" w:type="dxa"/>
            <w:tcBorders>
              <w:top w:val="single" w:sz="12" w:space="0" w:color="FFFFFF"/>
              <w:left w:val="single" w:sz="12" w:space="0" w:color="FFFFFF"/>
              <w:bottom w:val="single" w:sz="12" w:space="0" w:color="D9D9D9" w:themeColor="background1" w:themeShade="D9"/>
              <w:right w:val="single" w:sz="12" w:space="0" w:color="FFFFFF"/>
            </w:tcBorders>
            <w:shd w:val="clear" w:color="FFFFFF" w:fill="E6E6E6"/>
            <w:vAlign w:val="center"/>
          </w:tcPr>
          <w:p w14:paraId="1CA8A752" w14:textId="77777777" w:rsidR="00747B72" w:rsidRPr="0002429B" w:rsidRDefault="00747B72" w:rsidP="00747B72">
            <w:pPr>
              <w:jc w:val="right"/>
              <w:rPr>
                <w:rFonts w:ascii="BancoDoBrasil Textos" w:hAnsi="BancoDoBrasil Textos" w:cs="BancoDoBrasil Textos"/>
                <w:b/>
                <w:color w:val="000000"/>
                <w:sz w:val="14"/>
                <w:szCs w:val="14"/>
              </w:rPr>
            </w:pPr>
            <w:r w:rsidRPr="0002429B">
              <w:rPr>
                <w:rFonts w:ascii="BancoDoBrasil Textos" w:hAnsi="BancoDoBrasil Textos" w:cs="BancoDoBrasil Textos"/>
                <w:b/>
                <w:color w:val="000000"/>
                <w:sz w:val="14"/>
                <w:szCs w:val="14"/>
              </w:rPr>
              <w:t>7.136.218</w:t>
            </w:r>
          </w:p>
        </w:tc>
        <w:tc>
          <w:tcPr>
            <w:tcW w:w="1134" w:type="dxa"/>
            <w:tcBorders>
              <w:top w:val="single" w:sz="12" w:space="0" w:color="FFFFFF"/>
              <w:left w:val="single" w:sz="12" w:space="0" w:color="FFFFFF"/>
              <w:bottom w:val="single" w:sz="12" w:space="0" w:color="D9D9D9" w:themeColor="background1" w:themeShade="D9"/>
              <w:right w:val="single" w:sz="12" w:space="0" w:color="FFFFFF"/>
            </w:tcBorders>
            <w:shd w:val="clear" w:color="FFFFFF" w:fill="E6E6E6"/>
            <w:vAlign w:val="center"/>
          </w:tcPr>
          <w:p w14:paraId="0D27B019" w14:textId="2791DE1A" w:rsidR="00747B72" w:rsidRPr="0002429B" w:rsidRDefault="00C8252E" w:rsidP="00747B72">
            <w:pPr>
              <w:jc w:val="right"/>
              <w:rPr>
                <w:rFonts w:ascii="BancoDoBrasil Textos" w:hAnsi="BancoDoBrasil Textos" w:cs="BancoDoBrasil Textos"/>
                <w:b/>
                <w:color w:val="000000"/>
                <w:sz w:val="14"/>
                <w:szCs w:val="14"/>
              </w:rPr>
            </w:pPr>
            <w:r w:rsidRPr="0002429B">
              <w:rPr>
                <w:rFonts w:ascii="BancoDoBrasil Textos" w:hAnsi="BancoDoBrasil Textos" w:cs="BancoDoBrasil Textos"/>
                <w:b/>
                <w:color w:val="000000"/>
                <w:sz w:val="14"/>
                <w:szCs w:val="14"/>
              </w:rPr>
              <w:t>--</w:t>
            </w:r>
          </w:p>
        </w:tc>
        <w:tc>
          <w:tcPr>
            <w:tcW w:w="1134" w:type="dxa"/>
            <w:tcBorders>
              <w:top w:val="single" w:sz="12" w:space="0" w:color="FFFFFF"/>
              <w:left w:val="single" w:sz="12" w:space="0" w:color="FFFFFF"/>
              <w:bottom w:val="single" w:sz="12" w:space="0" w:color="D9D9D9" w:themeColor="background1" w:themeShade="D9"/>
              <w:right w:val="single" w:sz="12" w:space="0" w:color="FFFFFF"/>
            </w:tcBorders>
            <w:shd w:val="clear" w:color="FFFFFF" w:fill="E6E6E6"/>
            <w:tcMar>
              <w:left w:w="40" w:type="dxa"/>
              <w:right w:w="100" w:type="dxa"/>
            </w:tcMar>
            <w:vAlign w:val="center"/>
          </w:tcPr>
          <w:p w14:paraId="469B6CDC" w14:textId="77777777" w:rsidR="00747B72" w:rsidRPr="0002429B" w:rsidRDefault="00747B72" w:rsidP="00747B72">
            <w:pPr>
              <w:jc w:val="right"/>
              <w:rPr>
                <w:rFonts w:ascii="BancoDoBrasil Textos" w:hAnsi="BancoDoBrasil Textos" w:cs="BancoDoBrasil Textos"/>
                <w:b/>
                <w:color w:val="000000"/>
                <w:sz w:val="14"/>
                <w:szCs w:val="14"/>
              </w:rPr>
            </w:pPr>
            <w:r w:rsidRPr="0002429B">
              <w:rPr>
                <w:rFonts w:ascii="BancoDoBrasil Textos" w:hAnsi="BancoDoBrasil Textos" w:cs="BancoDoBrasil Textos"/>
                <w:b/>
                <w:color w:val="000000"/>
                <w:sz w:val="14"/>
                <w:szCs w:val="14"/>
              </w:rPr>
              <w:t>33.306.113</w:t>
            </w:r>
          </w:p>
        </w:tc>
      </w:tr>
    </w:tbl>
    <w:p w14:paraId="0C1B6215" w14:textId="77777777" w:rsidR="00747B72" w:rsidRPr="0002429B" w:rsidRDefault="00747B72" w:rsidP="00747B72">
      <w:pPr>
        <w:rPr>
          <w:rFonts w:eastAsia="Times New Roman" w:cs="Times New Roman"/>
          <w:sz w:val="14"/>
          <w:szCs w:val="14"/>
        </w:rPr>
      </w:pPr>
    </w:p>
    <w:tbl>
      <w:tblPr>
        <w:tblStyle w:val="CDMRange1"/>
        <w:tblW w:w="9673" w:type="dxa"/>
        <w:tblLayout w:type="fixed"/>
        <w:tblLook w:val="0600" w:firstRow="0" w:lastRow="0" w:firstColumn="0" w:lastColumn="0" w:noHBand="1" w:noVBand="1"/>
      </w:tblPr>
      <w:tblGrid>
        <w:gridCol w:w="2942"/>
        <w:gridCol w:w="1122"/>
        <w:gridCol w:w="1122"/>
        <w:gridCol w:w="1122"/>
        <w:gridCol w:w="1122"/>
        <w:gridCol w:w="1122"/>
        <w:gridCol w:w="1121"/>
      </w:tblGrid>
      <w:tr w:rsidR="00747B72" w:rsidRPr="00747B72" w14:paraId="450FFEED" w14:textId="77777777" w:rsidTr="008932E7">
        <w:trPr>
          <w:trHeight w:hRule="exact" w:val="238"/>
        </w:trPr>
        <w:tc>
          <w:tcPr>
            <w:tcW w:w="2977" w:type="dxa"/>
            <w:vMerge w:val="restart"/>
            <w:tcBorders>
              <w:top w:val="nil"/>
              <w:left w:val="nil"/>
              <w:bottom w:val="nil"/>
              <w:right w:val="single" w:sz="12" w:space="0" w:color="FFFFFF"/>
            </w:tcBorders>
            <w:shd w:val="clear" w:color="FFFFFF" w:fill="132B4A"/>
            <w:tcMar>
              <w:left w:w="0" w:type="dxa"/>
              <w:right w:w="0" w:type="dxa"/>
            </w:tcMar>
            <w:vAlign w:val="center"/>
          </w:tcPr>
          <w:p w14:paraId="118E8457" w14:textId="77777777" w:rsidR="00747B72" w:rsidRPr="0002429B" w:rsidRDefault="00747B72" w:rsidP="00747B72">
            <w:pPr>
              <w:jc w:val="center"/>
              <w:rPr>
                <w:rFonts w:ascii="BancoDoBrasil Textos" w:hAnsi="BancoDoBrasil Textos" w:cs="BancoDoBrasil Textos"/>
                <w:color w:val="FFFFFF"/>
                <w:sz w:val="14"/>
                <w:szCs w:val="14"/>
              </w:rPr>
            </w:pPr>
          </w:p>
        </w:tc>
        <w:tc>
          <w:tcPr>
            <w:tcW w:w="6804" w:type="dxa"/>
            <w:gridSpan w:val="6"/>
            <w:tcBorders>
              <w:top w:val="nil"/>
              <w:left w:val="nil"/>
              <w:bottom w:val="single" w:sz="12" w:space="0" w:color="FFFFFF"/>
              <w:right w:val="nil"/>
            </w:tcBorders>
            <w:shd w:val="clear" w:color="FFFFFF" w:fill="132B4A"/>
          </w:tcPr>
          <w:p w14:paraId="2377C6BD" w14:textId="77777777" w:rsidR="00747B72" w:rsidRPr="0002429B" w:rsidRDefault="00747B72" w:rsidP="00747B72">
            <w:pPr>
              <w:jc w:val="center"/>
              <w:rPr>
                <w:rFonts w:ascii="BancoDoBrasil Textos" w:hAnsi="BancoDoBrasil Textos" w:cs="BancoDoBrasil Textos"/>
                <w:color w:val="FFFFFF"/>
                <w:sz w:val="14"/>
                <w:szCs w:val="14"/>
              </w:rPr>
            </w:pPr>
            <w:r w:rsidRPr="0002429B">
              <w:rPr>
                <w:rFonts w:ascii="BancoDoBrasil Textos" w:hAnsi="BancoDoBrasil Textos" w:cs="BancoDoBrasil Textos"/>
                <w:color w:val="FFFFFF"/>
                <w:sz w:val="14"/>
                <w:szCs w:val="14"/>
              </w:rPr>
              <w:t>Consolidado</w:t>
            </w:r>
          </w:p>
        </w:tc>
      </w:tr>
      <w:tr w:rsidR="00747B72" w:rsidRPr="00747B72" w14:paraId="247D1953"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2977" w:type="dxa"/>
            <w:vMerge/>
            <w:tcBorders>
              <w:top w:val="nil"/>
              <w:left w:val="nil"/>
              <w:bottom w:val="single" w:sz="12" w:space="0" w:color="FFFFFF"/>
              <w:right w:val="single" w:sz="12" w:space="0" w:color="FFFFFF"/>
            </w:tcBorders>
            <w:shd w:val="clear" w:color="FFFFFF" w:fill="132B4A"/>
            <w:tcMar>
              <w:left w:w="0" w:type="dxa"/>
              <w:right w:w="0" w:type="dxa"/>
            </w:tcMar>
            <w:vAlign w:val="center"/>
          </w:tcPr>
          <w:p w14:paraId="11B3A1C4" w14:textId="77777777" w:rsidR="00747B72" w:rsidRPr="0002429B" w:rsidRDefault="00747B72" w:rsidP="00747B72">
            <w:pPr>
              <w:jc w:val="center"/>
              <w:rPr>
                <w:rFonts w:ascii="BancoDoBrasil Textos" w:hAnsi="BancoDoBrasil Textos" w:cs="BancoDoBrasil Textos"/>
                <w:color w:val="FFFFFF"/>
                <w:sz w:val="14"/>
                <w:szCs w:val="14"/>
              </w:rPr>
            </w:pPr>
          </w:p>
        </w:tc>
        <w:tc>
          <w:tcPr>
            <w:tcW w:w="1134" w:type="dxa"/>
            <w:tcBorders>
              <w:top w:val="single" w:sz="12" w:space="0" w:color="FFFFFF"/>
              <w:left w:val="single" w:sz="12" w:space="0" w:color="FFFFFF"/>
              <w:bottom w:val="single" w:sz="12" w:space="0" w:color="FFFFFF"/>
              <w:right w:val="single" w:sz="12" w:space="0" w:color="FFFFFF"/>
            </w:tcBorders>
            <w:shd w:val="clear" w:color="FFFFFF" w:fill="132B4A"/>
            <w:vAlign w:val="center"/>
          </w:tcPr>
          <w:p w14:paraId="3351A39C" w14:textId="77777777" w:rsidR="00747B72" w:rsidRPr="0002429B" w:rsidRDefault="00747B72" w:rsidP="00747B72">
            <w:pPr>
              <w:jc w:val="center"/>
              <w:rPr>
                <w:rFonts w:ascii="BancoDoBrasil Textos" w:hAnsi="BancoDoBrasil Textos" w:cs="BancoDoBrasil Textos"/>
                <w:color w:val="FFFFFF"/>
                <w:sz w:val="14"/>
                <w:szCs w:val="14"/>
              </w:rPr>
            </w:pPr>
            <w:r w:rsidRPr="0002429B">
              <w:rPr>
                <w:rFonts w:ascii="BancoDoBrasil Textos" w:hAnsi="BancoDoBrasil Textos" w:cs="BancoDoBrasil Textos"/>
                <w:color w:val="FFFFFF"/>
                <w:sz w:val="14"/>
                <w:szCs w:val="14"/>
              </w:rPr>
              <w:t>até 90 dias</w:t>
            </w:r>
          </w:p>
        </w:tc>
        <w:tc>
          <w:tcPr>
            <w:tcW w:w="1134" w:type="dxa"/>
            <w:tcBorders>
              <w:top w:val="single" w:sz="12" w:space="0" w:color="FFFFFF"/>
              <w:left w:val="single" w:sz="12" w:space="0" w:color="FFFFFF"/>
              <w:bottom w:val="single" w:sz="12" w:space="0" w:color="FFFFFF"/>
              <w:right w:val="single" w:sz="12" w:space="0" w:color="FFFFFF"/>
            </w:tcBorders>
            <w:shd w:val="clear" w:color="FFFFFF" w:fill="132B4A"/>
            <w:vAlign w:val="center"/>
          </w:tcPr>
          <w:p w14:paraId="5DFE757B" w14:textId="77777777" w:rsidR="00747B72" w:rsidRPr="0002429B" w:rsidRDefault="00747B72" w:rsidP="00747B72">
            <w:pPr>
              <w:jc w:val="center"/>
              <w:rPr>
                <w:rFonts w:ascii="BancoDoBrasil Textos" w:hAnsi="BancoDoBrasil Textos" w:cs="BancoDoBrasil Textos"/>
                <w:color w:val="FFFFFF"/>
                <w:sz w:val="14"/>
                <w:szCs w:val="14"/>
              </w:rPr>
            </w:pPr>
            <w:r w:rsidRPr="0002429B">
              <w:rPr>
                <w:rFonts w:ascii="BancoDoBrasil Textos" w:hAnsi="BancoDoBrasil Textos" w:cs="BancoDoBrasil Textos"/>
                <w:color w:val="FFFFFF"/>
                <w:sz w:val="14"/>
                <w:szCs w:val="14"/>
              </w:rPr>
              <w:t>de 91 a 360 dias</w:t>
            </w:r>
          </w:p>
        </w:tc>
        <w:tc>
          <w:tcPr>
            <w:tcW w:w="1134" w:type="dxa"/>
            <w:tcBorders>
              <w:top w:val="single" w:sz="12" w:space="0" w:color="FFFFFF"/>
              <w:left w:val="single" w:sz="12" w:space="0" w:color="FFFFFF"/>
              <w:bottom w:val="single" w:sz="12" w:space="0" w:color="FFFFFF"/>
              <w:right w:val="single" w:sz="12" w:space="0" w:color="FFFFFF"/>
            </w:tcBorders>
            <w:shd w:val="clear" w:color="FFFFFF" w:fill="132B4A"/>
            <w:vAlign w:val="center"/>
          </w:tcPr>
          <w:p w14:paraId="05EDD969" w14:textId="77777777" w:rsidR="00747B72" w:rsidRPr="0002429B" w:rsidRDefault="00747B72" w:rsidP="00747B72">
            <w:pPr>
              <w:jc w:val="center"/>
              <w:rPr>
                <w:rFonts w:ascii="BancoDoBrasil Textos" w:hAnsi="BancoDoBrasil Textos" w:cs="BancoDoBrasil Textos"/>
                <w:color w:val="FFFFFF"/>
                <w:sz w:val="14"/>
                <w:szCs w:val="14"/>
              </w:rPr>
            </w:pPr>
            <w:r w:rsidRPr="0002429B">
              <w:rPr>
                <w:rFonts w:ascii="BancoDoBrasil Textos" w:hAnsi="BancoDoBrasil Textos" w:cs="BancoDoBrasil Textos"/>
                <w:color w:val="FFFFFF"/>
                <w:sz w:val="14"/>
                <w:szCs w:val="14"/>
              </w:rPr>
              <w:t>de 1 a 3 anos</w:t>
            </w:r>
          </w:p>
        </w:tc>
        <w:tc>
          <w:tcPr>
            <w:tcW w:w="1134" w:type="dxa"/>
            <w:tcBorders>
              <w:top w:val="single" w:sz="12" w:space="0" w:color="FFFFFF"/>
              <w:left w:val="single" w:sz="12" w:space="0" w:color="FFFFFF"/>
              <w:bottom w:val="single" w:sz="12" w:space="0" w:color="FFFFFF"/>
              <w:right w:val="single" w:sz="12" w:space="0" w:color="FFFFFF"/>
            </w:tcBorders>
            <w:shd w:val="clear" w:color="FFFFFF" w:fill="132B4A"/>
            <w:vAlign w:val="center"/>
          </w:tcPr>
          <w:p w14:paraId="10BA4FF0" w14:textId="77777777" w:rsidR="00747B72" w:rsidRPr="0002429B" w:rsidRDefault="00747B72" w:rsidP="00747B72">
            <w:pPr>
              <w:jc w:val="center"/>
              <w:rPr>
                <w:rFonts w:ascii="BancoDoBrasil Textos" w:hAnsi="BancoDoBrasil Textos" w:cs="BancoDoBrasil Textos"/>
                <w:color w:val="FFFFFF"/>
                <w:sz w:val="14"/>
                <w:szCs w:val="14"/>
              </w:rPr>
            </w:pPr>
            <w:r w:rsidRPr="0002429B">
              <w:rPr>
                <w:rFonts w:ascii="BancoDoBrasil Textos" w:hAnsi="BancoDoBrasil Textos" w:cs="BancoDoBrasil Textos"/>
                <w:color w:val="FFFFFF"/>
                <w:sz w:val="14"/>
                <w:szCs w:val="14"/>
              </w:rPr>
              <w:t>de 3 a 5 anos</w:t>
            </w:r>
          </w:p>
        </w:tc>
        <w:tc>
          <w:tcPr>
            <w:tcW w:w="1134" w:type="dxa"/>
            <w:tcBorders>
              <w:top w:val="single" w:sz="12" w:space="0" w:color="FFFFFF"/>
              <w:left w:val="single" w:sz="12" w:space="0" w:color="FFFFFF"/>
              <w:bottom w:val="single" w:sz="12" w:space="0" w:color="FFFFFF"/>
              <w:right w:val="single" w:sz="12" w:space="0" w:color="FFFFFF"/>
            </w:tcBorders>
            <w:shd w:val="clear" w:color="FFFFFF" w:fill="132B4A"/>
            <w:vAlign w:val="center"/>
          </w:tcPr>
          <w:p w14:paraId="569965E8" w14:textId="77777777" w:rsidR="00747B72" w:rsidRPr="0002429B" w:rsidRDefault="00747B72" w:rsidP="00747B72">
            <w:pPr>
              <w:jc w:val="center"/>
              <w:rPr>
                <w:rFonts w:ascii="BancoDoBrasil Textos" w:hAnsi="BancoDoBrasil Textos" w:cs="BancoDoBrasil Textos"/>
                <w:color w:val="FFFFFF"/>
                <w:sz w:val="14"/>
                <w:szCs w:val="14"/>
              </w:rPr>
            </w:pPr>
            <w:r w:rsidRPr="0002429B">
              <w:rPr>
                <w:rFonts w:ascii="BancoDoBrasil Textos" w:hAnsi="BancoDoBrasil Textos" w:cs="BancoDoBrasil Textos"/>
                <w:color w:val="FFFFFF"/>
                <w:sz w:val="14"/>
                <w:szCs w:val="14"/>
              </w:rPr>
              <w:t>acima de 5 anos</w:t>
            </w:r>
          </w:p>
        </w:tc>
        <w:tc>
          <w:tcPr>
            <w:tcW w:w="1134" w:type="dxa"/>
            <w:tcBorders>
              <w:top w:val="single" w:sz="12" w:space="0" w:color="FFFFFF"/>
              <w:left w:val="single" w:sz="12" w:space="0" w:color="FFFFFF"/>
              <w:bottom w:val="single" w:sz="12" w:space="0" w:color="FFFFFF"/>
              <w:right w:val="nil"/>
            </w:tcBorders>
            <w:shd w:val="clear" w:color="FFFFFF" w:fill="132B4A"/>
            <w:tcMar>
              <w:left w:w="40" w:type="dxa"/>
              <w:right w:w="40" w:type="dxa"/>
            </w:tcMar>
            <w:vAlign w:val="center"/>
          </w:tcPr>
          <w:p w14:paraId="55E74634" w14:textId="77777777" w:rsidR="00747B72" w:rsidRPr="0002429B" w:rsidRDefault="00747B72" w:rsidP="00747B72">
            <w:pPr>
              <w:jc w:val="center"/>
              <w:rPr>
                <w:rFonts w:ascii="BancoDoBrasil Textos" w:hAnsi="BancoDoBrasil Textos" w:cs="BancoDoBrasil Textos"/>
                <w:color w:val="FFFFFF"/>
                <w:sz w:val="14"/>
                <w:szCs w:val="14"/>
              </w:rPr>
            </w:pPr>
            <w:r w:rsidRPr="0002429B">
              <w:rPr>
                <w:rFonts w:ascii="BancoDoBrasil Textos" w:hAnsi="BancoDoBrasil Textos" w:cs="BancoDoBrasil Textos"/>
                <w:color w:val="FFFFFF"/>
                <w:sz w:val="14"/>
                <w:szCs w:val="14"/>
              </w:rPr>
              <w:t>31/03/2025</w:t>
            </w:r>
          </w:p>
        </w:tc>
      </w:tr>
      <w:tr w:rsidR="00747B72" w:rsidRPr="00747B72" w14:paraId="38D99539"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2977" w:type="dxa"/>
            <w:tcBorders>
              <w:top w:val="single" w:sz="12" w:space="0" w:color="FFFFFF"/>
              <w:left w:val="nil"/>
              <w:bottom w:val="single" w:sz="12" w:space="0" w:color="FFFFFF"/>
              <w:right w:val="single" w:sz="12" w:space="0" w:color="FFFFFF"/>
            </w:tcBorders>
            <w:shd w:val="clear" w:color="FFFFFF" w:fill="F3F3F3"/>
            <w:tcMar>
              <w:left w:w="175" w:type="dxa"/>
              <w:right w:w="40" w:type="dxa"/>
            </w:tcMar>
            <w:vAlign w:val="center"/>
          </w:tcPr>
          <w:p w14:paraId="6E415639" w14:textId="77777777" w:rsidR="00747B72" w:rsidRPr="0002429B" w:rsidRDefault="00747B72" w:rsidP="00747B72">
            <w:pPr>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Tomados junto a banqueiros</w:t>
            </w:r>
          </w:p>
        </w:tc>
        <w:tc>
          <w:tcPr>
            <w:tcW w:w="1134" w:type="dxa"/>
            <w:tcBorders>
              <w:top w:val="single" w:sz="12" w:space="0" w:color="FFFFFF"/>
              <w:left w:val="single" w:sz="12" w:space="0" w:color="FFFFFF"/>
              <w:bottom w:val="single" w:sz="12" w:space="0" w:color="FFFFFF"/>
              <w:right w:val="single" w:sz="12" w:space="0" w:color="FFFFFF"/>
            </w:tcBorders>
            <w:shd w:val="clear" w:color="FFFFFF" w:fill="F3F3F3"/>
          </w:tcPr>
          <w:p w14:paraId="5B95B713" w14:textId="77777777" w:rsidR="00747B72" w:rsidRPr="0002429B" w:rsidRDefault="00747B7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5.196.475</w:t>
            </w:r>
          </w:p>
        </w:tc>
        <w:tc>
          <w:tcPr>
            <w:tcW w:w="1134" w:type="dxa"/>
            <w:tcBorders>
              <w:top w:val="single" w:sz="12" w:space="0" w:color="FFFFFF"/>
              <w:left w:val="single" w:sz="12" w:space="0" w:color="FFFFFF"/>
              <w:bottom w:val="single" w:sz="12" w:space="0" w:color="FFFFFF"/>
              <w:right w:val="single" w:sz="12" w:space="0" w:color="FFFFFF"/>
            </w:tcBorders>
            <w:shd w:val="clear" w:color="FFFFFF" w:fill="F3F3F3"/>
          </w:tcPr>
          <w:p w14:paraId="199D432C" w14:textId="77777777" w:rsidR="00747B72" w:rsidRPr="0002429B" w:rsidRDefault="00747B7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14.665.764</w:t>
            </w:r>
          </w:p>
        </w:tc>
        <w:tc>
          <w:tcPr>
            <w:tcW w:w="1134" w:type="dxa"/>
            <w:tcBorders>
              <w:top w:val="single" w:sz="12" w:space="0" w:color="FFFFFF"/>
              <w:left w:val="single" w:sz="12" w:space="0" w:color="FFFFFF"/>
              <w:bottom w:val="single" w:sz="12" w:space="0" w:color="FFFFFF"/>
              <w:right w:val="single" w:sz="12" w:space="0" w:color="FFFFFF"/>
            </w:tcBorders>
            <w:shd w:val="clear" w:color="FFFFFF" w:fill="F3F3F3"/>
          </w:tcPr>
          <w:p w14:paraId="4126BEB5" w14:textId="77777777" w:rsidR="00747B72" w:rsidRPr="0002429B" w:rsidRDefault="00747B7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6.255.622</w:t>
            </w:r>
          </w:p>
        </w:tc>
        <w:tc>
          <w:tcPr>
            <w:tcW w:w="1134" w:type="dxa"/>
            <w:tcBorders>
              <w:top w:val="single" w:sz="12" w:space="0" w:color="FFFFFF"/>
              <w:left w:val="single" w:sz="12" w:space="0" w:color="FFFFFF"/>
              <w:bottom w:val="single" w:sz="12" w:space="0" w:color="FFFFFF"/>
              <w:right w:val="single" w:sz="12" w:space="0" w:color="FFFFFF"/>
            </w:tcBorders>
            <w:shd w:val="clear" w:color="FFFFFF" w:fill="F3F3F3"/>
          </w:tcPr>
          <w:p w14:paraId="066F09C9" w14:textId="77777777" w:rsidR="00747B72" w:rsidRPr="0002429B" w:rsidRDefault="00747B7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7.136.218</w:t>
            </w:r>
          </w:p>
        </w:tc>
        <w:tc>
          <w:tcPr>
            <w:tcW w:w="1134" w:type="dxa"/>
            <w:tcBorders>
              <w:top w:val="single" w:sz="12" w:space="0" w:color="FFFFFF"/>
              <w:left w:val="single" w:sz="12" w:space="0" w:color="FFFFFF"/>
              <w:bottom w:val="single" w:sz="12" w:space="0" w:color="FFFFFF"/>
              <w:right w:val="single" w:sz="12" w:space="0" w:color="FFFFFF"/>
            </w:tcBorders>
            <w:shd w:val="clear" w:color="FFFFFF" w:fill="F3F3F3"/>
          </w:tcPr>
          <w:p w14:paraId="6CD72A4D" w14:textId="22291AE4" w:rsidR="00747B72" w:rsidRPr="0002429B" w:rsidRDefault="0000131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w:t>
            </w:r>
          </w:p>
        </w:tc>
        <w:tc>
          <w:tcPr>
            <w:tcW w:w="1134"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157EB45A" w14:textId="77777777" w:rsidR="00747B72" w:rsidRPr="0002429B" w:rsidRDefault="00747B7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33.254.079</w:t>
            </w:r>
          </w:p>
        </w:tc>
      </w:tr>
      <w:tr w:rsidR="00747B72" w:rsidRPr="00747B72" w14:paraId="7046A543"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2977" w:type="dxa"/>
            <w:tcBorders>
              <w:top w:val="single" w:sz="12" w:space="0" w:color="FFFFFF"/>
              <w:left w:val="nil"/>
              <w:bottom w:val="single" w:sz="12" w:space="0" w:color="FFFFFF"/>
              <w:right w:val="single" w:sz="12" w:space="0" w:color="FFFFFF"/>
            </w:tcBorders>
            <w:shd w:val="clear" w:color="FFFFFF" w:fill="E6E6E6"/>
            <w:tcMar>
              <w:left w:w="175" w:type="dxa"/>
              <w:right w:w="40" w:type="dxa"/>
            </w:tcMar>
            <w:vAlign w:val="center"/>
          </w:tcPr>
          <w:p w14:paraId="0E3E6BD9" w14:textId="77777777" w:rsidR="00747B72" w:rsidRPr="0002429B" w:rsidRDefault="00747B72" w:rsidP="00747B72">
            <w:pPr>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Importação</w:t>
            </w:r>
          </w:p>
        </w:tc>
        <w:tc>
          <w:tcPr>
            <w:tcW w:w="1134" w:type="dxa"/>
            <w:tcBorders>
              <w:top w:val="single" w:sz="12" w:space="0" w:color="FFFFFF"/>
              <w:left w:val="single" w:sz="12" w:space="0" w:color="FFFFFF"/>
              <w:bottom w:val="single" w:sz="12" w:space="0" w:color="FFFFFF"/>
              <w:right w:val="single" w:sz="12" w:space="0" w:color="FFFFFF"/>
            </w:tcBorders>
            <w:shd w:val="clear" w:color="FFFFFF" w:fill="E6E6E6"/>
          </w:tcPr>
          <w:p w14:paraId="0BBC29E5" w14:textId="77777777" w:rsidR="00747B72" w:rsidRPr="0002429B" w:rsidRDefault="00747B7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56.175</w:t>
            </w:r>
          </w:p>
        </w:tc>
        <w:tc>
          <w:tcPr>
            <w:tcW w:w="1134" w:type="dxa"/>
            <w:tcBorders>
              <w:top w:val="single" w:sz="12" w:space="0" w:color="FFFFFF"/>
              <w:left w:val="single" w:sz="12" w:space="0" w:color="FFFFFF"/>
              <w:bottom w:val="single" w:sz="12" w:space="0" w:color="FFFFFF"/>
              <w:right w:val="single" w:sz="12" w:space="0" w:color="FFFFFF"/>
            </w:tcBorders>
            <w:shd w:val="clear" w:color="FFFFFF" w:fill="E6E6E6"/>
          </w:tcPr>
          <w:p w14:paraId="4C9FE34C" w14:textId="77777777" w:rsidR="00747B72" w:rsidRPr="0002429B" w:rsidRDefault="00747B7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79.098</w:t>
            </w:r>
          </w:p>
        </w:tc>
        <w:tc>
          <w:tcPr>
            <w:tcW w:w="1134" w:type="dxa"/>
            <w:tcBorders>
              <w:top w:val="single" w:sz="12" w:space="0" w:color="FFFFFF"/>
              <w:left w:val="single" w:sz="12" w:space="0" w:color="FFFFFF"/>
              <w:bottom w:val="single" w:sz="12" w:space="0" w:color="FFFFFF"/>
              <w:right w:val="single" w:sz="12" w:space="0" w:color="FFFFFF"/>
            </w:tcBorders>
            <w:shd w:val="clear" w:color="FFFFFF" w:fill="E6E6E6"/>
          </w:tcPr>
          <w:p w14:paraId="2CDFC1CA" w14:textId="77777777" w:rsidR="00747B72" w:rsidRPr="0002429B" w:rsidRDefault="00747B7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28.084</w:t>
            </w:r>
          </w:p>
        </w:tc>
        <w:tc>
          <w:tcPr>
            <w:tcW w:w="1134" w:type="dxa"/>
            <w:tcBorders>
              <w:top w:val="single" w:sz="12" w:space="0" w:color="FFFFFF"/>
              <w:left w:val="single" w:sz="12" w:space="0" w:color="FFFFFF"/>
              <w:bottom w:val="single" w:sz="12" w:space="0" w:color="FFFFFF"/>
              <w:right w:val="single" w:sz="12" w:space="0" w:color="FFFFFF"/>
            </w:tcBorders>
            <w:shd w:val="clear" w:color="FFFFFF" w:fill="E6E6E6"/>
          </w:tcPr>
          <w:p w14:paraId="1F1A1A6E" w14:textId="09E0B261" w:rsidR="00747B72" w:rsidRPr="0002429B" w:rsidRDefault="0000131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w:t>
            </w:r>
          </w:p>
        </w:tc>
        <w:tc>
          <w:tcPr>
            <w:tcW w:w="1134" w:type="dxa"/>
            <w:tcBorders>
              <w:top w:val="single" w:sz="12" w:space="0" w:color="FFFFFF"/>
              <w:left w:val="single" w:sz="12" w:space="0" w:color="FFFFFF"/>
              <w:bottom w:val="single" w:sz="12" w:space="0" w:color="FFFFFF"/>
              <w:right w:val="single" w:sz="12" w:space="0" w:color="FFFFFF"/>
            </w:tcBorders>
            <w:shd w:val="clear" w:color="FFFFFF" w:fill="E6E6E6"/>
          </w:tcPr>
          <w:p w14:paraId="4774C2B4" w14:textId="03CFABC5" w:rsidR="00747B72" w:rsidRPr="0002429B" w:rsidRDefault="0000131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w:t>
            </w:r>
          </w:p>
        </w:tc>
        <w:tc>
          <w:tcPr>
            <w:tcW w:w="1134" w:type="dxa"/>
            <w:tcBorders>
              <w:top w:val="single" w:sz="12" w:space="0" w:color="FFFFFF"/>
              <w:left w:val="single" w:sz="12" w:space="0" w:color="FFFFFF"/>
              <w:bottom w:val="single" w:sz="12" w:space="0" w:color="FFFFFF"/>
              <w:right w:val="single" w:sz="12" w:space="0" w:color="FFFFFF"/>
            </w:tcBorders>
            <w:shd w:val="clear" w:color="FFFFFF" w:fill="E6E6E6"/>
            <w:tcMar>
              <w:left w:w="40" w:type="dxa"/>
              <w:right w:w="85" w:type="dxa"/>
            </w:tcMar>
            <w:vAlign w:val="center"/>
          </w:tcPr>
          <w:p w14:paraId="655E5DF0" w14:textId="77777777" w:rsidR="00747B72" w:rsidRPr="0002429B" w:rsidRDefault="00747B7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163.357</w:t>
            </w:r>
          </w:p>
        </w:tc>
      </w:tr>
      <w:tr w:rsidR="00747B72" w:rsidRPr="00747B72" w14:paraId="49FE6C9D"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2977" w:type="dxa"/>
            <w:tcBorders>
              <w:top w:val="single" w:sz="12" w:space="0" w:color="FFFFFF"/>
              <w:left w:val="nil"/>
              <w:bottom w:val="single" w:sz="12" w:space="0" w:color="FFFFFF"/>
              <w:right w:val="single" w:sz="12" w:space="0" w:color="FFFFFF"/>
            </w:tcBorders>
            <w:shd w:val="clear" w:color="FFFFFF" w:fill="F3F3F3"/>
            <w:tcMar>
              <w:left w:w="175" w:type="dxa"/>
              <w:right w:w="40" w:type="dxa"/>
            </w:tcMar>
            <w:vAlign w:val="center"/>
          </w:tcPr>
          <w:p w14:paraId="613EFCD0" w14:textId="77777777" w:rsidR="00747B72" w:rsidRPr="0002429B" w:rsidRDefault="00747B72" w:rsidP="00747B72">
            <w:pPr>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Exportação</w:t>
            </w:r>
          </w:p>
        </w:tc>
        <w:tc>
          <w:tcPr>
            <w:tcW w:w="1134" w:type="dxa"/>
            <w:tcBorders>
              <w:top w:val="single" w:sz="12" w:space="0" w:color="FFFFFF"/>
              <w:left w:val="single" w:sz="12" w:space="0" w:color="FFFFFF"/>
              <w:bottom w:val="single" w:sz="12" w:space="0" w:color="FFFFFF"/>
              <w:right w:val="single" w:sz="12" w:space="0" w:color="FFFFFF"/>
            </w:tcBorders>
            <w:shd w:val="clear" w:color="FFFFFF" w:fill="F3F3F3"/>
          </w:tcPr>
          <w:p w14:paraId="4875B2F8" w14:textId="3FF71245" w:rsidR="00747B72" w:rsidRPr="0002429B" w:rsidRDefault="0000131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w:t>
            </w:r>
          </w:p>
        </w:tc>
        <w:tc>
          <w:tcPr>
            <w:tcW w:w="1134" w:type="dxa"/>
            <w:tcBorders>
              <w:top w:val="single" w:sz="12" w:space="0" w:color="FFFFFF"/>
              <w:left w:val="single" w:sz="12" w:space="0" w:color="FFFFFF"/>
              <w:bottom w:val="single" w:sz="12" w:space="0" w:color="FFFFFF"/>
              <w:right w:val="single" w:sz="12" w:space="0" w:color="FFFFFF"/>
            </w:tcBorders>
            <w:shd w:val="clear" w:color="FFFFFF" w:fill="F3F3F3"/>
          </w:tcPr>
          <w:p w14:paraId="665FB426" w14:textId="77777777" w:rsidR="00747B72" w:rsidRPr="0002429B" w:rsidRDefault="00747B7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7.216</w:t>
            </w:r>
          </w:p>
        </w:tc>
        <w:tc>
          <w:tcPr>
            <w:tcW w:w="1134" w:type="dxa"/>
            <w:tcBorders>
              <w:top w:val="single" w:sz="12" w:space="0" w:color="FFFFFF"/>
              <w:left w:val="single" w:sz="12" w:space="0" w:color="FFFFFF"/>
              <w:bottom w:val="single" w:sz="12" w:space="0" w:color="FFFFFF"/>
              <w:right w:val="single" w:sz="12" w:space="0" w:color="FFFFFF"/>
            </w:tcBorders>
            <w:shd w:val="clear" w:color="FFFFFF" w:fill="F3F3F3"/>
          </w:tcPr>
          <w:p w14:paraId="008F10C4" w14:textId="66E744BB" w:rsidR="00747B72" w:rsidRPr="0002429B" w:rsidRDefault="0000131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w:t>
            </w:r>
          </w:p>
        </w:tc>
        <w:tc>
          <w:tcPr>
            <w:tcW w:w="1134" w:type="dxa"/>
            <w:tcBorders>
              <w:top w:val="single" w:sz="12" w:space="0" w:color="FFFFFF"/>
              <w:left w:val="single" w:sz="12" w:space="0" w:color="FFFFFF"/>
              <w:bottom w:val="single" w:sz="12" w:space="0" w:color="FFFFFF"/>
              <w:right w:val="single" w:sz="12" w:space="0" w:color="FFFFFF"/>
            </w:tcBorders>
            <w:shd w:val="clear" w:color="FFFFFF" w:fill="F3F3F3"/>
          </w:tcPr>
          <w:p w14:paraId="0B82E574" w14:textId="441FAE9A" w:rsidR="00747B72" w:rsidRPr="0002429B" w:rsidRDefault="0000131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w:t>
            </w:r>
          </w:p>
        </w:tc>
        <w:tc>
          <w:tcPr>
            <w:tcW w:w="1134" w:type="dxa"/>
            <w:tcBorders>
              <w:top w:val="single" w:sz="12" w:space="0" w:color="FFFFFF"/>
              <w:left w:val="single" w:sz="12" w:space="0" w:color="FFFFFF"/>
              <w:bottom w:val="single" w:sz="12" w:space="0" w:color="FFFFFF"/>
              <w:right w:val="single" w:sz="12" w:space="0" w:color="FFFFFF"/>
            </w:tcBorders>
            <w:shd w:val="clear" w:color="FFFFFF" w:fill="F3F3F3"/>
          </w:tcPr>
          <w:p w14:paraId="37A95A1A" w14:textId="664B6FE5" w:rsidR="00747B72" w:rsidRPr="0002429B" w:rsidRDefault="0000131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w:t>
            </w:r>
          </w:p>
        </w:tc>
        <w:tc>
          <w:tcPr>
            <w:tcW w:w="1134" w:type="dxa"/>
            <w:tcBorders>
              <w:top w:val="single" w:sz="12" w:space="0" w:color="FFFFFF"/>
              <w:left w:val="single" w:sz="12" w:space="0" w:color="FFFFFF"/>
              <w:bottom w:val="single" w:sz="12" w:space="0" w:color="FFFFFF"/>
              <w:right w:val="single" w:sz="12" w:space="0" w:color="FFFFFF"/>
            </w:tcBorders>
            <w:shd w:val="clear" w:color="FFFFFF" w:fill="F3F3F3"/>
            <w:tcMar>
              <w:left w:w="40" w:type="dxa"/>
              <w:right w:w="85" w:type="dxa"/>
            </w:tcMar>
            <w:vAlign w:val="center"/>
          </w:tcPr>
          <w:p w14:paraId="76F256F2" w14:textId="77777777" w:rsidR="00747B72" w:rsidRPr="0002429B" w:rsidRDefault="00747B72" w:rsidP="00747B72">
            <w:pPr>
              <w:jc w:val="right"/>
              <w:rPr>
                <w:rFonts w:ascii="BancoDoBrasil Textos" w:hAnsi="BancoDoBrasil Textos" w:cs="BancoDoBrasil Textos"/>
                <w:color w:val="000000"/>
                <w:sz w:val="14"/>
                <w:szCs w:val="14"/>
              </w:rPr>
            </w:pPr>
            <w:r w:rsidRPr="0002429B">
              <w:rPr>
                <w:rFonts w:ascii="BancoDoBrasil Textos" w:hAnsi="BancoDoBrasil Textos" w:cs="BancoDoBrasil Textos"/>
                <w:color w:val="000000"/>
                <w:sz w:val="14"/>
                <w:szCs w:val="14"/>
              </w:rPr>
              <w:t>7.216</w:t>
            </w:r>
          </w:p>
        </w:tc>
      </w:tr>
      <w:tr w:rsidR="00747B72" w:rsidRPr="00747B72" w14:paraId="432C4951"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2977" w:type="dxa"/>
            <w:tcBorders>
              <w:top w:val="single" w:sz="12" w:space="0" w:color="FFFFFF"/>
              <w:left w:val="nil"/>
              <w:bottom w:val="single" w:sz="12" w:space="0" w:color="D9D9D9" w:themeColor="background1" w:themeShade="D9"/>
              <w:right w:val="single" w:sz="12" w:space="0" w:color="FFFFFF"/>
            </w:tcBorders>
            <w:shd w:val="clear" w:color="FFFFFF" w:fill="E6E6E6"/>
            <w:tcMar>
              <w:left w:w="40" w:type="dxa"/>
              <w:right w:w="40" w:type="dxa"/>
            </w:tcMar>
            <w:vAlign w:val="center"/>
          </w:tcPr>
          <w:p w14:paraId="40998FB0" w14:textId="77777777" w:rsidR="00747B72" w:rsidRPr="0002429B" w:rsidRDefault="00747B72" w:rsidP="00747B72">
            <w:pPr>
              <w:rPr>
                <w:rFonts w:ascii="BancoDoBrasil Textos" w:hAnsi="BancoDoBrasil Textos" w:cs="BancoDoBrasil Textos"/>
                <w:b/>
                <w:color w:val="000000"/>
                <w:sz w:val="14"/>
                <w:szCs w:val="14"/>
              </w:rPr>
            </w:pPr>
            <w:r w:rsidRPr="0002429B">
              <w:rPr>
                <w:rFonts w:ascii="BancoDoBrasil Textos" w:hAnsi="BancoDoBrasil Textos" w:cs="BancoDoBrasil Textos"/>
                <w:b/>
                <w:color w:val="000000"/>
                <w:sz w:val="14"/>
                <w:szCs w:val="14"/>
              </w:rPr>
              <w:t>Total</w:t>
            </w:r>
          </w:p>
        </w:tc>
        <w:tc>
          <w:tcPr>
            <w:tcW w:w="1134" w:type="dxa"/>
            <w:tcBorders>
              <w:top w:val="single" w:sz="12" w:space="0" w:color="FFFFFF"/>
              <w:left w:val="single" w:sz="12" w:space="0" w:color="FFFFFF"/>
              <w:bottom w:val="single" w:sz="12" w:space="0" w:color="D9D9D9" w:themeColor="background1" w:themeShade="D9"/>
              <w:right w:val="single" w:sz="12" w:space="0" w:color="FFFFFF"/>
            </w:tcBorders>
            <w:shd w:val="clear" w:color="FFFFFF" w:fill="E6E6E6"/>
          </w:tcPr>
          <w:p w14:paraId="5E2A25CF" w14:textId="77777777" w:rsidR="00747B72" w:rsidRPr="0002429B" w:rsidRDefault="00747B72" w:rsidP="00747B72">
            <w:pPr>
              <w:jc w:val="right"/>
              <w:rPr>
                <w:rFonts w:ascii="BancoDoBrasil Textos" w:hAnsi="BancoDoBrasil Textos" w:cs="BancoDoBrasil Textos"/>
                <w:b/>
                <w:color w:val="000000"/>
                <w:sz w:val="14"/>
                <w:szCs w:val="14"/>
              </w:rPr>
            </w:pPr>
            <w:r w:rsidRPr="0002429B">
              <w:rPr>
                <w:rFonts w:ascii="BancoDoBrasil Textos" w:hAnsi="BancoDoBrasil Textos" w:cs="BancoDoBrasil Textos"/>
                <w:b/>
                <w:color w:val="000000"/>
                <w:sz w:val="14"/>
                <w:szCs w:val="14"/>
              </w:rPr>
              <w:t>5.252.650</w:t>
            </w:r>
          </w:p>
        </w:tc>
        <w:tc>
          <w:tcPr>
            <w:tcW w:w="1134" w:type="dxa"/>
            <w:tcBorders>
              <w:top w:val="single" w:sz="12" w:space="0" w:color="FFFFFF"/>
              <w:left w:val="single" w:sz="12" w:space="0" w:color="FFFFFF"/>
              <w:bottom w:val="single" w:sz="12" w:space="0" w:color="D9D9D9" w:themeColor="background1" w:themeShade="D9"/>
              <w:right w:val="single" w:sz="12" w:space="0" w:color="FFFFFF"/>
            </w:tcBorders>
            <w:shd w:val="clear" w:color="FFFFFF" w:fill="E6E6E6"/>
          </w:tcPr>
          <w:p w14:paraId="11F94BFF" w14:textId="77777777" w:rsidR="00747B72" w:rsidRPr="0002429B" w:rsidRDefault="00747B72" w:rsidP="00747B72">
            <w:pPr>
              <w:jc w:val="right"/>
              <w:rPr>
                <w:rFonts w:ascii="BancoDoBrasil Textos" w:hAnsi="BancoDoBrasil Textos" w:cs="BancoDoBrasil Textos"/>
                <w:b/>
                <w:color w:val="000000"/>
                <w:sz w:val="14"/>
                <w:szCs w:val="14"/>
              </w:rPr>
            </w:pPr>
            <w:r w:rsidRPr="0002429B">
              <w:rPr>
                <w:rFonts w:ascii="BancoDoBrasil Textos" w:hAnsi="BancoDoBrasil Textos" w:cs="BancoDoBrasil Textos"/>
                <w:b/>
                <w:color w:val="000000"/>
                <w:sz w:val="14"/>
                <w:szCs w:val="14"/>
              </w:rPr>
              <w:t>14.752.078</w:t>
            </w:r>
          </w:p>
        </w:tc>
        <w:tc>
          <w:tcPr>
            <w:tcW w:w="1134" w:type="dxa"/>
            <w:tcBorders>
              <w:top w:val="single" w:sz="12" w:space="0" w:color="FFFFFF"/>
              <w:left w:val="single" w:sz="12" w:space="0" w:color="FFFFFF"/>
              <w:bottom w:val="single" w:sz="12" w:space="0" w:color="D9D9D9" w:themeColor="background1" w:themeShade="D9"/>
              <w:right w:val="single" w:sz="12" w:space="0" w:color="FFFFFF"/>
            </w:tcBorders>
            <w:shd w:val="clear" w:color="FFFFFF" w:fill="E6E6E6"/>
          </w:tcPr>
          <w:p w14:paraId="23E5284A" w14:textId="77777777" w:rsidR="00747B72" w:rsidRPr="0002429B" w:rsidRDefault="00747B72" w:rsidP="00747B72">
            <w:pPr>
              <w:jc w:val="right"/>
              <w:rPr>
                <w:rFonts w:ascii="BancoDoBrasil Textos" w:hAnsi="BancoDoBrasil Textos" w:cs="BancoDoBrasil Textos"/>
                <w:b/>
                <w:color w:val="000000"/>
                <w:sz w:val="14"/>
                <w:szCs w:val="14"/>
              </w:rPr>
            </w:pPr>
            <w:r w:rsidRPr="0002429B">
              <w:rPr>
                <w:rFonts w:ascii="BancoDoBrasil Textos" w:hAnsi="BancoDoBrasil Textos" w:cs="BancoDoBrasil Textos"/>
                <w:b/>
                <w:color w:val="000000"/>
                <w:sz w:val="14"/>
                <w:szCs w:val="14"/>
              </w:rPr>
              <w:t>6.283.706</w:t>
            </w:r>
          </w:p>
        </w:tc>
        <w:tc>
          <w:tcPr>
            <w:tcW w:w="1134" w:type="dxa"/>
            <w:tcBorders>
              <w:top w:val="single" w:sz="12" w:space="0" w:color="FFFFFF"/>
              <w:left w:val="single" w:sz="12" w:space="0" w:color="FFFFFF"/>
              <w:bottom w:val="single" w:sz="12" w:space="0" w:color="D9D9D9" w:themeColor="background1" w:themeShade="D9"/>
              <w:right w:val="single" w:sz="12" w:space="0" w:color="FFFFFF"/>
            </w:tcBorders>
            <w:shd w:val="clear" w:color="FFFFFF" w:fill="E6E6E6"/>
          </w:tcPr>
          <w:p w14:paraId="294770A2" w14:textId="77777777" w:rsidR="00747B72" w:rsidRPr="0002429B" w:rsidRDefault="00747B72" w:rsidP="00747B72">
            <w:pPr>
              <w:jc w:val="right"/>
              <w:rPr>
                <w:rFonts w:ascii="BancoDoBrasil Textos" w:hAnsi="BancoDoBrasil Textos" w:cs="BancoDoBrasil Textos"/>
                <w:b/>
                <w:color w:val="000000"/>
                <w:sz w:val="14"/>
                <w:szCs w:val="14"/>
              </w:rPr>
            </w:pPr>
            <w:r w:rsidRPr="0002429B">
              <w:rPr>
                <w:rFonts w:ascii="BancoDoBrasil Textos" w:hAnsi="BancoDoBrasil Textos" w:cs="BancoDoBrasil Textos"/>
                <w:b/>
                <w:color w:val="000000"/>
                <w:sz w:val="14"/>
                <w:szCs w:val="14"/>
              </w:rPr>
              <w:t>7.136.218</w:t>
            </w:r>
          </w:p>
        </w:tc>
        <w:tc>
          <w:tcPr>
            <w:tcW w:w="1134" w:type="dxa"/>
            <w:tcBorders>
              <w:top w:val="single" w:sz="12" w:space="0" w:color="FFFFFF"/>
              <w:left w:val="single" w:sz="12" w:space="0" w:color="FFFFFF"/>
              <w:bottom w:val="single" w:sz="12" w:space="0" w:color="D9D9D9" w:themeColor="background1" w:themeShade="D9"/>
              <w:right w:val="single" w:sz="12" w:space="0" w:color="FFFFFF"/>
            </w:tcBorders>
            <w:shd w:val="clear" w:color="FFFFFF" w:fill="E6E6E6"/>
          </w:tcPr>
          <w:p w14:paraId="34B8B0D9" w14:textId="6B1C6EC0" w:rsidR="00747B72" w:rsidRPr="0002429B" w:rsidRDefault="00001312" w:rsidP="00747B72">
            <w:pPr>
              <w:jc w:val="right"/>
              <w:rPr>
                <w:rFonts w:ascii="BancoDoBrasil Textos" w:hAnsi="BancoDoBrasil Textos" w:cs="BancoDoBrasil Textos"/>
                <w:b/>
                <w:color w:val="000000"/>
                <w:sz w:val="14"/>
                <w:szCs w:val="14"/>
              </w:rPr>
            </w:pPr>
            <w:r w:rsidRPr="0002429B">
              <w:rPr>
                <w:rFonts w:ascii="BancoDoBrasil Textos" w:hAnsi="BancoDoBrasil Textos" w:cs="BancoDoBrasil Textos"/>
                <w:b/>
                <w:color w:val="000000"/>
                <w:sz w:val="14"/>
                <w:szCs w:val="14"/>
              </w:rPr>
              <w:t>--</w:t>
            </w:r>
          </w:p>
        </w:tc>
        <w:tc>
          <w:tcPr>
            <w:tcW w:w="1134" w:type="dxa"/>
            <w:tcBorders>
              <w:top w:val="single" w:sz="12" w:space="0" w:color="FFFFFF"/>
              <w:left w:val="single" w:sz="12" w:space="0" w:color="FFFFFF"/>
              <w:bottom w:val="single" w:sz="12" w:space="0" w:color="D9D9D9" w:themeColor="background1" w:themeShade="D9"/>
              <w:right w:val="single" w:sz="12" w:space="0" w:color="FFFFFF"/>
            </w:tcBorders>
            <w:shd w:val="clear" w:color="FFFFFF" w:fill="E6E6E6"/>
            <w:tcMar>
              <w:left w:w="40" w:type="dxa"/>
              <w:right w:w="100" w:type="dxa"/>
            </w:tcMar>
            <w:vAlign w:val="center"/>
          </w:tcPr>
          <w:p w14:paraId="2C653EF0" w14:textId="77777777" w:rsidR="00747B72" w:rsidRPr="0002429B" w:rsidRDefault="00747B72" w:rsidP="00747B72">
            <w:pPr>
              <w:jc w:val="right"/>
              <w:rPr>
                <w:rFonts w:ascii="BancoDoBrasil Textos" w:hAnsi="BancoDoBrasil Textos" w:cs="BancoDoBrasil Textos"/>
                <w:b/>
                <w:color w:val="000000"/>
                <w:sz w:val="14"/>
                <w:szCs w:val="14"/>
              </w:rPr>
            </w:pPr>
            <w:r w:rsidRPr="0002429B">
              <w:rPr>
                <w:rFonts w:ascii="BancoDoBrasil Textos" w:hAnsi="BancoDoBrasil Textos" w:cs="BancoDoBrasil Textos"/>
                <w:b/>
                <w:color w:val="000000"/>
                <w:sz w:val="14"/>
                <w:szCs w:val="14"/>
              </w:rPr>
              <w:t>33.424.652</w:t>
            </w:r>
          </w:p>
        </w:tc>
      </w:tr>
    </w:tbl>
    <w:p w14:paraId="6BF71837" w14:textId="77777777" w:rsidR="00595DFE" w:rsidRPr="00AE1E1B" w:rsidRDefault="00595DFE" w:rsidP="00874A36">
      <w:pPr>
        <w:pBdr>
          <w:top w:val="nil"/>
          <w:left w:val="nil"/>
          <w:bottom w:val="nil"/>
          <w:right w:val="nil"/>
          <w:between w:val="nil"/>
          <w:bar w:val="nil"/>
        </w:pBdr>
        <w:jc w:val="both"/>
        <w:rPr>
          <w:rFonts w:ascii="BancoDoBrasil Textos" w:eastAsia="Times New Roman" w:hAnsi="BancoDoBrasil Textos" w:cs="Calibri"/>
          <w:b/>
          <w:bCs/>
          <w:color w:val="000000"/>
          <w:sz w:val="20"/>
          <w:szCs w:val="20"/>
          <w:bdr w:val="nil"/>
          <w:lang w:val="pt-BR" w:eastAsia="pt-BR"/>
        </w:rPr>
      </w:pPr>
    </w:p>
    <w:p w14:paraId="6D48B765" w14:textId="77777777" w:rsidR="004E61C1" w:rsidRDefault="004E61C1">
      <w:pPr>
        <w:rPr>
          <w:rFonts w:ascii="BancoDoBrasil Textos" w:eastAsia="Times New Roman" w:hAnsi="BancoDoBrasil Textos" w:cs="Times New Roman"/>
          <w:b/>
          <w:sz w:val="20"/>
          <w:szCs w:val="18"/>
          <w:lang w:val="pt-BR" w:eastAsia="pt-BR"/>
        </w:rPr>
      </w:pPr>
      <w:bookmarkStart w:id="138" w:name="RG_MARKER_36226"/>
      <w:bookmarkStart w:id="139" w:name="RG_MARKER_36230"/>
      <w:bookmarkStart w:id="140" w:name="RG_MARKER_36543"/>
      <w:bookmarkEnd w:id="138"/>
      <w:bookmarkEnd w:id="139"/>
      <w:r>
        <w:br w:type="page"/>
      </w:r>
    </w:p>
    <w:p w14:paraId="3DF437C0" w14:textId="57CCF7BB" w:rsidR="00C038DA" w:rsidRDefault="004E61C1" w:rsidP="002B370C">
      <w:pPr>
        <w:pStyle w:val="030-SubttulodeDocumento"/>
        <w:rPr>
          <w:bdr w:val="nil"/>
        </w:rPr>
      </w:pPr>
      <w:r>
        <w:lastRenderedPageBreak/>
        <w:t xml:space="preserve">d) </w:t>
      </w:r>
      <w:r w:rsidR="00E8211B" w:rsidRPr="00FB026D">
        <w:t>Obrigações por repasses</w:t>
      </w:r>
      <w:bookmarkEnd w:id="140"/>
    </w:p>
    <w:p w14:paraId="5D0B9FAF" w14:textId="0D87761B" w:rsidR="009C2319" w:rsidRDefault="00E8211B" w:rsidP="00F60847">
      <w:pPr>
        <w:pStyle w:val="041-Ttulotpico"/>
        <w:keepNext w:val="0"/>
        <w:keepLines w:val="0"/>
        <w:pBdr>
          <w:top w:val="nil"/>
          <w:left w:val="nil"/>
          <w:bottom w:val="nil"/>
          <w:right w:val="nil"/>
          <w:between w:val="nil"/>
          <w:bar w:val="nil"/>
        </w:pBdr>
        <w:spacing w:before="120" w:after="60" w:line="276" w:lineRule="auto"/>
        <w:rPr>
          <w:rFonts w:eastAsia="Calibri" w:cs="Times New Roman"/>
          <w:lang w:val="pt-BR"/>
        </w:rPr>
      </w:pPr>
      <w:r w:rsidRPr="00FB026D">
        <w:rPr>
          <w:rFonts w:eastAsia="Calibri" w:cs="Times New Roman"/>
          <w:lang w:val="pt-BR"/>
        </w:rPr>
        <w:t>Do país - instituições oficiais</w:t>
      </w:r>
    </w:p>
    <w:tbl>
      <w:tblPr>
        <w:tblStyle w:val="CDMRange2"/>
        <w:tblW w:w="9877" w:type="dxa"/>
        <w:tblLayout w:type="fixed"/>
        <w:tblLook w:val="0600" w:firstRow="0" w:lastRow="0" w:firstColumn="0" w:lastColumn="0" w:noHBand="1" w:noVBand="1"/>
      </w:tblPr>
      <w:tblGrid>
        <w:gridCol w:w="3240"/>
        <w:gridCol w:w="3241"/>
        <w:gridCol w:w="1698"/>
        <w:gridCol w:w="1698"/>
      </w:tblGrid>
      <w:tr w:rsidR="002C3E7D" w:rsidRPr="003C3872" w14:paraId="6A84156C" w14:textId="77777777" w:rsidTr="008932E7">
        <w:trPr>
          <w:trHeight w:hRule="exact" w:val="180"/>
        </w:trPr>
        <w:tc>
          <w:tcPr>
            <w:tcW w:w="3240" w:type="dxa"/>
            <w:vMerge w:val="restart"/>
            <w:tcBorders>
              <w:top w:val="nil"/>
              <w:left w:val="nil"/>
              <w:bottom w:val="nil"/>
              <w:right w:val="single" w:sz="12" w:space="0" w:color="FFFFFF"/>
              <w:tl2br w:val="nil"/>
              <w:tr2bl w:val="nil"/>
            </w:tcBorders>
            <w:shd w:val="clear" w:color="FFFFFF" w:fill="132B4A"/>
            <w:tcMar>
              <w:left w:w="40" w:type="dxa"/>
              <w:right w:w="40" w:type="dxa"/>
            </w:tcMar>
            <w:vAlign w:val="center"/>
          </w:tcPr>
          <w:p w14:paraId="3D42120B" w14:textId="77777777" w:rsidR="002C3E7D" w:rsidRPr="003C3872" w:rsidRDefault="002C3E7D">
            <w:pPr>
              <w:jc w:val="center"/>
              <w:rPr>
                <w:rFonts w:ascii="BancoDoBrasil Textos" w:eastAsia="BancoDoBrasil Textos" w:hAnsi="BancoDoBrasil Textos" w:cs="BancoDoBrasil Textos"/>
                <w:color w:val="FFFFFF"/>
                <w:sz w:val="14"/>
                <w:szCs w:val="14"/>
              </w:rPr>
            </w:pPr>
            <w:bookmarkStart w:id="141" w:name="RG_MARKER_36544"/>
            <w:r w:rsidRPr="003C3872">
              <w:rPr>
                <w:rFonts w:ascii="BancoDoBrasil Textos" w:eastAsia="BancoDoBrasil Textos" w:hAnsi="BancoDoBrasil Textos" w:cs="BancoDoBrasil Textos"/>
                <w:color w:val="FFFFFF"/>
                <w:sz w:val="14"/>
                <w:szCs w:val="14"/>
              </w:rPr>
              <w:t>Programas</w:t>
            </w:r>
          </w:p>
        </w:tc>
        <w:tc>
          <w:tcPr>
            <w:tcW w:w="3241" w:type="dxa"/>
            <w:vMerge w:val="restart"/>
            <w:tcBorders>
              <w:top w:val="nil"/>
              <w:left w:val="single" w:sz="12" w:space="0" w:color="FFFFFF"/>
              <w:bottom w:val="nil"/>
              <w:right w:val="single" w:sz="12" w:space="0" w:color="FFFFFF"/>
              <w:tl2br w:val="nil"/>
              <w:tr2bl w:val="nil"/>
            </w:tcBorders>
            <w:shd w:val="clear" w:color="FFFFFF" w:fill="132B4A"/>
            <w:tcMar>
              <w:left w:w="40" w:type="dxa"/>
              <w:right w:w="40" w:type="dxa"/>
            </w:tcMar>
            <w:vAlign w:val="center"/>
          </w:tcPr>
          <w:p w14:paraId="2ABAF562" w14:textId="77777777" w:rsidR="002C3E7D" w:rsidRPr="003C3872" w:rsidRDefault="002C3E7D">
            <w:pPr>
              <w:jc w:val="center"/>
              <w:rPr>
                <w:rFonts w:ascii="BancoDoBrasil Textos" w:eastAsia="BancoDoBrasil Textos" w:hAnsi="BancoDoBrasil Textos" w:cs="BancoDoBrasil Textos"/>
                <w:color w:val="FFFFFF"/>
                <w:sz w:val="14"/>
                <w:szCs w:val="14"/>
                <w:lang w:val="pt-BR"/>
              </w:rPr>
            </w:pPr>
            <w:r w:rsidRPr="003C3872">
              <w:rPr>
                <w:rFonts w:ascii="BancoDoBrasil Textos" w:eastAsia="BancoDoBrasil Textos" w:hAnsi="BancoDoBrasil Textos" w:cs="BancoDoBrasil Textos"/>
                <w:color w:val="FFFFFF"/>
                <w:sz w:val="14"/>
                <w:szCs w:val="14"/>
                <w:lang w:val="pt-BR"/>
              </w:rPr>
              <w:t>Taxa de atualização a.a.</w:t>
            </w:r>
          </w:p>
        </w:tc>
        <w:tc>
          <w:tcPr>
            <w:tcW w:w="1698" w:type="dxa"/>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1646BB8" w14:textId="77777777" w:rsidR="002C3E7D" w:rsidRPr="003C3872" w:rsidRDefault="002C3E7D">
            <w:pPr>
              <w:jc w:val="center"/>
              <w:rPr>
                <w:rFonts w:ascii="BancoDoBrasil Textos" w:eastAsia="BancoDoBrasil Textos" w:hAnsi="BancoDoBrasil Textos" w:cs="BancoDoBrasil Textos"/>
                <w:color w:val="FFFFFF"/>
                <w:sz w:val="14"/>
                <w:szCs w:val="14"/>
              </w:rPr>
            </w:pPr>
            <w:r w:rsidRPr="003C3872">
              <w:rPr>
                <w:rFonts w:ascii="BancoDoBrasil Textos" w:eastAsia="BancoDoBrasil Textos" w:hAnsi="BancoDoBrasil Textos" w:cs="BancoDoBrasil Textos"/>
                <w:color w:val="FFFFFF"/>
                <w:sz w:val="14"/>
                <w:szCs w:val="14"/>
              </w:rPr>
              <w:t>Banco Múltiplo</w:t>
            </w:r>
          </w:p>
        </w:tc>
        <w:tc>
          <w:tcPr>
            <w:tcW w:w="1698" w:type="dxa"/>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48557BF" w14:textId="77777777" w:rsidR="002C3E7D" w:rsidRPr="003C3872" w:rsidRDefault="002C3E7D">
            <w:pPr>
              <w:jc w:val="center"/>
              <w:rPr>
                <w:rFonts w:ascii="BancoDoBrasil Textos" w:eastAsia="BancoDoBrasil Textos" w:hAnsi="BancoDoBrasil Textos" w:cs="BancoDoBrasil Textos"/>
                <w:color w:val="FFFFFF"/>
                <w:sz w:val="14"/>
                <w:szCs w:val="14"/>
              </w:rPr>
            </w:pPr>
            <w:r w:rsidRPr="003C3872">
              <w:rPr>
                <w:rFonts w:ascii="BancoDoBrasil Textos" w:eastAsia="BancoDoBrasil Textos" w:hAnsi="BancoDoBrasil Textos" w:cs="BancoDoBrasil Textos"/>
                <w:color w:val="FFFFFF"/>
                <w:sz w:val="14"/>
                <w:szCs w:val="14"/>
              </w:rPr>
              <w:t>Consolidado</w:t>
            </w:r>
          </w:p>
        </w:tc>
      </w:tr>
      <w:tr w:rsidR="002C3E7D" w:rsidRPr="003C3872" w14:paraId="784D7533"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3240" w:type="dxa"/>
            <w:vMerge/>
            <w:tcBorders>
              <w:top w:val="nil"/>
              <w:left w:val="nil"/>
              <w:bottom w:val="single" w:sz="12" w:space="0" w:color="FFFFFF"/>
              <w:right w:val="single" w:sz="12" w:space="0" w:color="FFFFFF"/>
              <w:tl2br w:val="nil"/>
              <w:tr2bl w:val="nil"/>
            </w:tcBorders>
            <w:shd w:val="clear" w:color="FFFFFF" w:fill="132B4A"/>
            <w:tcMar>
              <w:left w:w="0" w:type="dxa"/>
              <w:right w:w="0" w:type="dxa"/>
            </w:tcMar>
            <w:vAlign w:val="center"/>
          </w:tcPr>
          <w:p w14:paraId="6836C4AC" w14:textId="77777777" w:rsidR="002C3E7D" w:rsidRPr="003C3872" w:rsidRDefault="002C3E7D">
            <w:pPr>
              <w:jc w:val="center"/>
              <w:rPr>
                <w:rFonts w:ascii="BancoDoBrasil Textos" w:eastAsia="BancoDoBrasil Textos" w:hAnsi="BancoDoBrasil Textos" w:cs="BancoDoBrasil Textos"/>
                <w:color w:val="FFFFFF"/>
                <w:sz w:val="14"/>
                <w:szCs w:val="14"/>
              </w:rPr>
            </w:pPr>
          </w:p>
        </w:tc>
        <w:tc>
          <w:tcPr>
            <w:tcW w:w="3241"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1823DEAB" w14:textId="77777777" w:rsidR="002C3E7D" w:rsidRPr="003C3872" w:rsidRDefault="002C3E7D">
            <w:pPr>
              <w:jc w:val="center"/>
              <w:rPr>
                <w:rFonts w:ascii="BancoDoBrasil Textos" w:eastAsia="BancoDoBrasil Textos" w:hAnsi="BancoDoBrasil Textos" w:cs="BancoDoBrasil Textos"/>
                <w:color w:val="FFFFFF"/>
                <w:sz w:val="14"/>
                <w:szCs w:val="14"/>
              </w:rPr>
            </w:pPr>
          </w:p>
        </w:tc>
        <w:tc>
          <w:tcPr>
            <w:tcW w:w="1698"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321F3FA" w14:textId="77777777" w:rsidR="002C3E7D" w:rsidRPr="003C3872" w:rsidRDefault="002C3E7D">
            <w:pPr>
              <w:jc w:val="center"/>
              <w:rPr>
                <w:rFonts w:ascii="BancoDoBrasil Textos" w:eastAsia="BancoDoBrasil Textos" w:hAnsi="BancoDoBrasil Textos" w:cs="BancoDoBrasil Textos"/>
                <w:color w:val="FFFFFF"/>
                <w:sz w:val="14"/>
                <w:szCs w:val="14"/>
              </w:rPr>
            </w:pPr>
            <w:r w:rsidRPr="003C3872">
              <w:rPr>
                <w:rFonts w:ascii="BancoDoBrasil Textos" w:eastAsia="BancoDoBrasil Textos" w:hAnsi="BancoDoBrasil Textos" w:cs="BancoDoBrasil Textos"/>
                <w:color w:val="FFFFFF"/>
                <w:sz w:val="14"/>
                <w:szCs w:val="14"/>
              </w:rPr>
              <w:t>31/03/2025</w:t>
            </w:r>
          </w:p>
        </w:tc>
        <w:tc>
          <w:tcPr>
            <w:tcW w:w="1698"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8999DF4" w14:textId="77777777" w:rsidR="002C3E7D" w:rsidRPr="003C3872" w:rsidRDefault="002C3E7D">
            <w:pPr>
              <w:jc w:val="center"/>
              <w:rPr>
                <w:rFonts w:ascii="BancoDoBrasil Textos" w:eastAsia="BancoDoBrasil Textos" w:hAnsi="BancoDoBrasil Textos" w:cs="BancoDoBrasil Textos"/>
                <w:color w:val="FFFFFF"/>
                <w:sz w:val="14"/>
                <w:szCs w:val="14"/>
              </w:rPr>
            </w:pPr>
            <w:r w:rsidRPr="003C3872">
              <w:rPr>
                <w:rFonts w:ascii="BancoDoBrasil Textos" w:eastAsia="BancoDoBrasil Textos" w:hAnsi="BancoDoBrasil Textos" w:cs="BancoDoBrasil Textos"/>
                <w:color w:val="FFFFFF"/>
                <w:sz w:val="14"/>
                <w:szCs w:val="14"/>
              </w:rPr>
              <w:t>31/03/2025</w:t>
            </w:r>
          </w:p>
        </w:tc>
      </w:tr>
      <w:tr w:rsidR="002C3E7D" w:rsidRPr="003C3872" w14:paraId="5AF48500"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0"/>
        </w:trPr>
        <w:tc>
          <w:tcPr>
            <w:tcW w:w="3240" w:type="dxa"/>
            <w:tcBorders>
              <w:top w:val="single" w:sz="12" w:space="0" w:color="FFFFFF"/>
              <w:left w:val="nil"/>
              <w:bottom w:val="single" w:sz="12" w:space="0" w:color="FFFFFF"/>
              <w:right w:val="single" w:sz="12" w:space="0" w:color="FFFFFF"/>
              <w:tl2br w:val="nil"/>
              <w:tr2bl w:val="nil"/>
            </w:tcBorders>
            <w:shd w:val="clear" w:color="FFFFFF" w:fill="F3F3F3"/>
            <w:tcMar>
              <w:left w:w="40" w:type="dxa"/>
              <w:right w:w="40" w:type="dxa"/>
            </w:tcMar>
            <w:vAlign w:val="center"/>
          </w:tcPr>
          <w:p w14:paraId="4E962461" w14:textId="77777777" w:rsidR="002C3E7D" w:rsidRPr="003C3872" w:rsidRDefault="002C3E7D">
            <w:pPr>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Tesouro Nacional</w:t>
            </w:r>
          </w:p>
        </w:tc>
        <w:tc>
          <w:tcPr>
            <w:tcW w:w="3241"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70FE8B01" w14:textId="77777777" w:rsidR="002C3E7D" w:rsidRPr="003C3872" w:rsidRDefault="002C3E7D">
            <w:pPr>
              <w:jc w:val="center"/>
              <w:rPr>
                <w:rFonts w:ascii="BancoDoBrasil Textos" w:eastAsia="BancoDoBrasil Textos" w:hAnsi="BancoDoBrasil Textos" w:cs="BancoDoBrasil Textos"/>
                <w:b/>
                <w:color w:val="000000"/>
                <w:sz w:val="14"/>
                <w:szCs w:val="14"/>
              </w:rPr>
            </w:pPr>
          </w:p>
        </w:tc>
        <w:tc>
          <w:tcPr>
            <w:tcW w:w="169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7027A989" w14:textId="77777777" w:rsidR="002C3E7D" w:rsidRPr="003C3872" w:rsidRDefault="002C3E7D">
            <w:pPr>
              <w:jc w:val="right"/>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700.181</w:t>
            </w:r>
          </w:p>
        </w:tc>
        <w:tc>
          <w:tcPr>
            <w:tcW w:w="169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3C9FD67E" w14:textId="77777777" w:rsidR="002C3E7D" w:rsidRPr="003C3872" w:rsidRDefault="002C3E7D">
            <w:pPr>
              <w:jc w:val="right"/>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700.181</w:t>
            </w:r>
          </w:p>
        </w:tc>
      </w:tr>
      <w:tr w:rsidR="002C3E7D" w:rsidRPr="003C3872" w14:paraId="12B1E043"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45"/>
        </w:trPr>
        <w:tc>
          <w:tcPr>
            <w:tcW w:w="3240" w:type="dxa"/>
            <w:tcBorders>
              <w:top w:val="single" w:sz="12" w:space="0" w:color="FFFFFF"/>
              <w:left w:val="nil"/>
              <w:bottom w:val="single" w:sz="12" w:space="0" w:color="FFFFFF"/>
              <w:right w:val="single" w:sz="12" w:space="0" w:color="FFFFFF"/>
              <w:tl2br w:val="nil"/>
              <w:tr2bl w:val="nil"/>
            </w:tcBorders>
            <w:shd w:val="clear" w:color="FFFFFF" w:fill="E6E6E6"/>
            <w:tcMar>
              <w:left w:w="40" w:type="dxa"/>
              <w:right w:w="40" w:type="dxa"/>
            </w:tcMar>
            <w:vAlign w:val="center"/>
          </w:tcPr>
          <w:p w14:paraId="719F3A0C" w14:textId="77777777" w:rsidR="002C3E7D" w:rsidRPr="003C3872" w:rsidRDefault="002C3E7D">
            <w:pPr>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Pronaf</w:t>
            </w:r>
          </w:p>
        </w:tc>
        <w:tc>
          <w:tcPr>
            <w:tcW w:w="3241"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482D187" w14:textId="77777777" w:rsidR="002C3E7D" w:rsidRPr="003C3872" w:rsidRDefault="002C3E7D">
            <w:pPr>
              <w:jc w:val="center"/>
              <w:rPr>
                <w:rFonts w:ascii="BancoDoBrasil Textos" w:eastAsia="BancoDoBrasil Textos" w:hAnsi="BancoDoBrasil Textos" w:cs="BancoDoBrasil Textos"/>
                <w:color w:val="000000"/>
                <w:sz w:val="14"/>
                <w:szCs w:val="14"/>
                <w:lang w:val="pt-BR"/>
              </w:rPr>
            </w:pPr>
            <w:r w:rsidRPr="003C3872">
              <w:rPr>
                <w:rFonts w:ascii="BancoDoBrasil Textos" w:eastAsia="BancoDoBrasil Textos" w:hAnsi="BancoDoBrasil Textos" w:cs="BancoDoBrasil Textos"/>
                <w:color w:val="000000"/>
                <w:sz w:val="14"/>
                <w:szCs w:val="14"/>
                <w:lang w:val="pt-BR"/>
              </w:rPr>
              <w:t>TMS (se disponível) ou</w:t>
            </w:r>
          </w:p>
          <w:p w14:paraId="29ACE290" w14:textId="77777777" w:rsidR="002C3E7D" w:rsidRPr="003C3872" w:rsidRDefault="002C3E7D">
            <w:pPr>
              <w:jc w:val="center"/>
              <w:rPr>
                <w:rFonts w:ascii="BancoDoBrasil Textos" w:eastAsia="BancoDoBrasil Textos" w:hAnsi="BancoDoBrasil Textos" w:cs="BancoDoBrasil Textos"/>
                <w:color w:val="000000"/>
                <w:sz w:val="14"/>
                <w:szCs w:val="14"/>
                <w:lang w:val="pt-BR"/>
              </w:rPr>
            </w:pPr>
            <w:r w:rsidRPr="003C3872">
              <w:rPr>
                <w:rFonts w:ascii="BancoDoBrasil Textos" w:eastAsia="BancoDoBrasil Textos" w:hAnsi="BancoDoBrasil Textos" w:cs="BancoDoBrasil Textos"/>
                <w:color w:val="000000"/>
                <w:sz w:val="14"/>
                <w:szCs w:val="14"/>
                <w:lang w:val="pt-BR"/>
              </w:rPr>
              <w:t>Pré 0,50% a 6,00% (se aplicado)</w:t>
            </w:r>
          </w:p>
        </w:tc>
        <w:tc>
          <w:tcPr>
            <w:tcW w:w="169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87C82D4" w14:textId="77777777" w:rsidR="002C3E7D" w:rsidRPr="003C3872" w:rsidRDefault="002C3E7D">
            <w:pPr>
              <w:jc w:val="right"/>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29.059</w:t>
            </w:r>
          </w:p>
        </w:tc>
        <w:tc>
          <w:tcPr>
            <w:tcW w:w="169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BB3FB07" w14:textId="77777777" w:rsidR="002C3E7D" w:rsidRPr="003C3872" w:rsidRDefault="002C3E7D">
            <w:pPr>
              <w:jc w:val="right"/>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29.059</w:t>
            </w:r>
          </w:p>
        </w:tc>
      </w:tr>
      <w:tr w:rsidR="002C3E7D" w:rsidRPr="003C3872" w14:paraId="5B07922B"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672"/>
        </w:trPr>
        <w:tc>
          <w:tcPr>
            <w:tcW w:w="3240" w:type="dxa"/>
            <w:tcBorders>
              <w:top w:val="single" w:sz="12" w:space="0" w:color="FFFFFF"/>
              <w:left w:val="nil"/>
              <w:bottom w:val="single" w:sz="12" w:space="0" w:color="FFFFFF"/>
              <w:right w:val="single" w:sz="12" w:space="0" w:color="FFFFFF"/>
              <w:tl2br w:val="nil"/>
              <w:tr2bl w:val="nil"/>
            </w:tcBorders>
            <w:shd w:val="clear" w:color="FFFFFF" w:fill="F3F3F3"/>
            <w:tcMar>
              <w:left w:w="40" w:type="dxa"/>
              <w:right w:w="40" w:type="dxa"/>
            </w:tcMar>
            <w:vAlign w:val="center"/>
          </w:tcPr>
          <w:p w14:paraId="4CF51DF7" w14:textId="77777777" w:rsidR="002C3E7D" w:rsidRPr="003C3872" w:rsidRDefault="002C3E7D">
            <w:pPr>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Recoop</w:t>
            </w:r>
          </w:p>
        </w:tc>
        <w:tc>
          <w:tcPr>
            <w:tcW w:w="3241"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28B6C56" w14:textId="77777777" w:rsidR="002C3E7D" w:rsidRPr="003C3872" w:rsidRDefault="002C3E7D">
            <w:pPr>
              <w:jc w:val="center"/>
              <w:rPr>
                <w:rFonts w:ascii="BancoDoBrasil Textos" w:eastAsia="BancoDoBrasil Textos" w:hAnsi="BancoDoBrasil Textos" w:cs="BancoDoBrasil Textos"/>
                <w:color w:val="000000"/>
                <w:sz w:val="14"/>
                <w:szCs w:val="14"/>
                <w:lang w:val="pt-BR"/>
              </w:rPr>
            </w:pPr>
            <w:r w:rsidRPr="003C3872">
              <w:rPr>
                <w:rFonts w:ascii="BancoDoBrasil Textos" w:eastAsia="BancoDoBrasil Textos" w:hAnsi="BancoDoBrasil Textos" w:cs="BancoDoBrasil Textos"/>
                <w:color w:val="000000"/>
                <w:sz w:val="14"/>
                <w:szCs w:val="14"/>
                <w:lang w:val="pt-BR"/>
              </w:rPr>
              <w:t>Pré 5,75% a 8,25% ou</w:t>
            </w:r>
          </w:p>
          <w:p w14:paraId="69C816C0" w14:textId="77777777" w:rsidR="002C3E7D" w:rsidRPr="003C3872" w:rsidRDefault="002C3E7D">
            <w:pPr>
              <w:jc w:val="center"/>
              <w:rPr>
                <w:rFonts w:ascii="BancoDoBrasil Textos" w:eastAsia="BancoDoBrasil Textos" w:hAnsi="BancoDoBrasil Textos" w:cs="BancoDoBrasil Textos"/>
                <w:color w:val="000000"/>
                <w:sz w:val="14"/>
                <w:szCs w:val="14"/>
                <w:lang w:val="pt-BR"/>
              </w:rPr>
            </w:pPr>
            <w:r w:rsidRPr="003C3872">
              <w:rPr>
                <w:rFonts w:ascii="BancoDoBrasil Textos" w:eastAsia="BancoDoBrasil Textos" w:hAnsi="BancoDoBrasil Textos" w:cs="BancoDoBrasil Textos"/>
                <w:color w:val="000000"/>
                <w:sz w:val="14"/>
                <w:szCs w:val="14"/>
                <w:lang w:val="pt-BR"/>
              </w:rPr>
              <w:t>IGP-DI + 1,00% ou</w:t>
            </w:r>
          </w:p>
          <w:p w14:paraId="3C1DB92A" w14:textId="77777777" w:rsidR="002C3E7D" w:rsidRPr="003C3872" w:rsidRDefault="002C3E7D">
            <w:pPr>
              <w:jc w:val="center"/>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IGP-DI + 2,00%</w:t>
            </w:r>
          </w:p>
        </w:tc>
        <w:tc>
          <w:tcPr>
            <w:tcW w:w="169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B554BEF" w14:textId="77777777" w:rsidR="002C3E7D" w:rsidRPr="003C3872" w:rsidRDefault="002C3E7D">
            <w:pPr>
              <w:jc w:val="right"/>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9.845</w:t>
            </w:r>
          </w:p>
        </w:tc>
        <w:tc>
          <w:tcPr>
            <w:tcW w:w="169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24EFB32" w14:textId="77777777" w:rsidR="002C3E7D" w:rsidRPr="003C3872" w:rsidRDefault="002C3E7D">
            <w:pPr>
              <w:jc w:val="right"/>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9.845</w:t>
            </w:r>
          </w:p>
        </w:tc>
      </w:tr>
      <w:tr w:rsidR="002C3E7D" w:rsidRPr="003C3872" w14:paraId="51AB9DFD"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6"/>
        </w:trPr>
        <w:tc>
          <w:tcPr>
            <w:tcW w:w="3240" w:type="dxa"/>
            <w:tcBorders>
              <w:top w:val="single" w:sz="12" w:space="0" w:color="FFFFFF"/>
              <w:left w:val="nil"/>
              <w:bottom w:val="single" w:sz="12" w:space="0" w:color="FFFFFF"/>
              <w:right w:val="single" w:sz="12" w:space="0" w:color="FFFFFF"/>
              <w:tl2br w:val="nil"/>
              <w:tr2bl w:val="nil"/>
            </w:tcBorders>
            <w:shd w:val="clear" w:color="FFFFFF" w:fill="E6E6E6"/>
            <w:tcMar>
              <w:left w:w="40" w:type="dxa"/>
              <w:right w:w="40" w:type="dxa"/>
            </w:tcMar>
            <w:vAlign w:val="center"/>
          </w:tcPr>
          <w:p w14:paraId="4C7F4FC4" w14:textId="77777777" w:rsidR="002C3E7D" w:rsidRPr="003C3872" w:rsidRDefault="002C3E7D">
            <w:pPr>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Outros</w:t>
            </w:r>
          </w:p>
        </w:tc>
        <w:tc>
          <w:tcPr>
            <w:tcW w:w="3241"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B23EB5E" w14:textId="77777777" w:rsidR="002C3E7D" w:rsidRPr="003C3872" w:rsidRDefault="002C3E7D">
            <w:pPr>
              <w:jc w:val="center"/>
              <w:rPr>
                <w:rFonts w:ascii="BancoDoBrasil Textos" w:eastAsia="BancoDoBrasil Textos" w:hAnsi="BancoDoBrasil Textos" w:cs="BancoDoBrasil Textos"/>
                <w:color w:val="000000"/>
                <w:sz w:val="14"/>
                <w:szCs w:val="14"/>
              </w:rPr>
            </w:pPr>
          </w:p>
        </w:tc>
        <w:tc>
          <w:tcPr>
            <w:tcW w:w="169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C0954D5" w14:textId="77777777" w:rsidR="002C3E7D" w:rsidRPr="003C3872" w:rsidRDefault="002C3E7D">
            <w:pPr>
              <w:jc w:val="right"/>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33.091</w:t>
            </w:r>
          </w:p>
        </w:tc>
        <w:tc>
          <w:tcPr>
            <w:tcW w:w="169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D08477E" w14:textId="77777777" w:rsidR="002C3E7D" w:rsidRPr="003C3872" w:rsidRDefault="002C3E7D">
            <w:pPr>
              <w:jc w:val="right"/>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33.091</w:t>
            </w:r>
          </w:p>
        </w:tc>
      </w:tr>
      <w:tr w:rsidR="002C3E7D" w:rsidRPr="003C3872" w14:paraId="085A6B2A"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40"/>
        </w:trPr>
        <w:tc>
          <w:tcPr>
            <w:tcW w:w="3240" w:type="dxa"/>
            <w:tcBorders>
              <w:top w:val="single" w:sz="12" w:space="0" w:color="FFFFFF"/>
              <w:left w:val="nil"/>
              <w:bottom w:val="single" w:sz="12" w:space="0" w:color="FFFFFF"/>
              <w:right w:val="single" w:sz="12" w:space="0" w:color="FFFFFF"/>
              <w:tl2br w:val="nil"/>
              <w:tr2bl w:val="nil"/>
            </w:tcBorders>
            <w:shd w:val="clear" w:color="FFFFFF" w:fill="F3F3F3"/>
            <w:tcMar>
              <w:left w:w="40" w:type="dxa"/>
              <w:right w:w="40" w:type="dxa"/>
            </w:tcMar>
            <w:vAlign w:val="center"/>
          </w:tcPr>
          <w:p w14:paraId="3FD8DE5C" w14:textId="77777777" w:rsidR="002C3E7D" w:rsidRPr="003C3872" w:rsidRDefault="002C3E7D">
            <w:pPr>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Outros Fundos e Programas</w:t>
            </w:r>
          </w:p>
        </w:tc>
        <w:tc>
          <w:tcPr>
            <w:tcW w:w="3241"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7DD73507" w14:textId="77777777" w:rsidR="002C3E7D" w:rsidRPr="003C3872" w:rsidRDefault="002C3E7D">
            <w:pPr>
              <w:jc w:val="center"/>
              <w:rPr>
                <w:rFonts w:ascii="BancoDoBrasil Textos" w:eastAsia="BancoDoBrasil Textos" w:hAnsi="BancoDoBrasil Textos" w:cs="BancoDoBrasil Textos"/>
                <w:color w:val="000000"/>
                <w:sz w:val="14"/>
                <w:szCs w:val="14"/>
              </w:rPr>
            </w:pPr>
          </w:p>
        </w:tc>
        <w:tc>
          <w:tcPr>
            <w:tcW w:w="169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41A43EE" w14:textId="77777777" w:rsidR="002C3E7D" w:rsidRPr="003C3872" w:rsidRDefault="002C3E7D">
            <w:pPr>
              <w:jc w:val="right"/>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628.186</w:t>
            </w:r>
          </w:p>
        </w:tc>
        <w:tc>
          <w:tcPr>
            <w:tcW w:w="169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EACDB00" w14:textId="77777777" w:rsidR="002C3E7D" w:rsidRPr="003C3872" w:rsidRDefault="002C3E7D">
            <w:pPr>
              <w:jc w:val="right"/>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628.186</w:t>
            </w:r>
          </w:p>
        </w:tc>
      </w:tr>
      <w:tr w:rsidR="002C3E7D" w:rsidRPr="003C3872" w14:paraId="12191843"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216"/>
        </w:trPr>
        <w:tc>
          <w:tcPr>
            <w:tcW w:w="3240" w:type="dxa"/>
            <w:tcBorders>
              <w:top w:val="single" w:sz="12" w:space="0" w:color="FFFFFF"/>
              <w:left w:val="nil"/>
              <w:bottom w:val="single" w:sz="12" w:space="0" w:color="FFFFFF"/>
              <w:right w:val="single" w:sz="12" w:space="0" w:color="FFFFFF"/>
              <w:tl2br w:val="nil"/>
              <w:tr2bl w:val="nil"/>
            </w:tcBorders>
            <w:shd w:val="clear" w:color="FFFFFF" w:fill="E6E6E6"/>
            <w:tcMar>
              <w:left w:w="40" w:type="dxa"/>
              <w:right w:w="40" w:type="dxa"/>
            </w:tcMar>
            <w:vAlign w:val="center"/>
          </w:tcPr>
          <w:p w14:paraId="0FCDEDC5" w14:textId="77777777" w:rsidR="002C3E7D" w:rsidRPr="003C3872" w:rsidRDefault="002C3E7D">
            <w:pPr>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b/>
                <w:color w:val="000000"/>
                <w:sz w:val="14"/>
                <w:szCs w:val="14"/>
              </w:rPr>
              <w:t>BNDES</w:t>
            </w:r>
          </w:p>
        </w:tc>
        <w:tc>
          <w:tcPr>
            <w:tcW w:w="3241"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6A276B4A" w14:textId="77777777" w:rsidR="002C3E7D" w:rsidRPr="003C3872" w:rsidRDefault="002C3E7D">
            <w:pPr>
              <w:jc w:val="center"/>
              <w:rPr>
                <w:rFonts w:ascii="BancoDoBrasil Textos" w:eastAsia="BancoDoBrasil Textos" w:hAnsi="BancoDoBrasil Textos" w:cs="BancoDoBrasil Textos"/>
                <w:b/>
                <w:color w:val="000000"/>
                <w:sz w:val="14"/>
                <w:szCs w:val="14"/>
                <w:lang w:val="pt-BR"/>
              </w:rPr>
            </w:pPr>
            <w:r w:rsidRPr="003C3872">
              <w:rPr>
                <w:rFonts w:ascii="BancoDoBrasil Textos" w:eastAsia="BancoDoBrasil Textos" w:hAnsi="BancoDoBrasil Textos" w:cs="BancoDoBrasil Textos"/>
                <w:b/>
                <w:color w:val="000000"/>
                <w:sz w:val="14"/>
                <w:szCs w:val="14"/>
                <w:lang w:val="pt-BR"/>
              </w:rPr>
              <w:t xml:space="preserve">Pré 0,50% a 8,12% </w:t>
            </w:r>
          </w:p>
          <w:p w14:paraId="054BF617" w14:textId="77777777" w:rsidR="002C3E7D" w:rsidRPr="003C3872" w:rsidRDefault="002C3E7D">
            <w:pPr>
              <w:jc w:val="center"/>
              <w:rPr>
                <w:rFonts w:ascii="BancoDoBrasil Textos" w:eastAsia="BancoDoBrasil Textos" w:hAnsi="BancoDoBrasil Textos" w:cs="BancoDoBrasil Textos"/>
                <w:b/>
                <w:color w:val="000000"/>
                <w:sz w:val="14"/>
                <w:szCs w:val="14"/>
                <w:lang w:val="pt-BR"/>
              </w:rPr>
            </w:pPr>
            <w:r w:rsidRPr="003C3872">
              <w:rPr>
                <w:rFonts w:ascii="BancoDoBrasil Textos" w:eastAsia="BancoDoBrasil Textos" w:hAnsi="BancoDoBrasil Textos" w:cs="BancoDoBrasil Textos"/>
                <w:b/>
                <w:color w:val="000000"/>
                <w:sz w:val="14"/>
                <w:szCs w:val="14"/>
                <w:lang w:val="pt-BR"/>
              </w:rPr>
              <w:t xml:space="preserve">TJLP 0,50% a 5,00% </w:t>
            </w:r>
          </w:p>
          <w:p w14:paraId="4E2C7BAA" w14:textId="77777777" w:rsidR="002C3E7D" w:rsidRPr="003C3872" w:rsidRDefault="002C3E7D">
            <w:pPr>
              <w:jc w:val="center"/>
              <w:rPr>
                <w:rFonts w:ascii="BancoDoBrasil Textos" w:eastAsia="BancoDoBrasil Textos" w:hAnsi="BancoDoBrasil Textos" w:cs="BancoDoBrasil Textos"/>
                <w:b/>
                <w:color w:val="000000"/>
                <w:sz w:val="14"/>
                <w:szCs w:val="14"/>
                <w:lang w:val="pt-BR"/>
              </w:rPr>
            </w:pPr>
            <w:r w:rsidRPr="003C3872">
              <w:rPr>
                <w:rFonts w:ascii="BancoDoBrasil Textos" w:eastAsia="BancoDoBrasil Textos" w:hAnsi="BancoDoBrasil Textos" w:cs="BancoDoBrasil Textos"/>
                <w:b/>
                <w:color w:val="000000"/>
                <w:sz w:val="14"/>
                <w:szCs w:val="14"/>
                <w:lang w:val="pt-BR"/>
              </w:rPr>
              <w:t xml:space="preserve">IPCA 4,20% </w:t>
            </w:r>
          </w:p>
          <w:p w14:paraId="1B910226" w14:textId="77777777" w:rsidR="002C3E7D" w:rsidRPr="003C3872" w:rsidRDefault="002C3E7D">
            <w:pPr>
              <w:jc w:val="center"/>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 xml:space="preserve">IPCA TLP 1,99% a 3,20% </w:t>
            </w:r>
          </w:p>
          <w:p w14:paraId="250C3A08" w14:textId="77777777" w:rsidR="002C3E7D" w:rsidRPr="003C3872" w:rsidRDefault="002C3E7D">
            <w:pPr>
              <w:jc w:val="center"/>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 xml:space="preserve">Selic + 2,08% </w:t>
            </w:r>
          </w:p>
          <w:p w14:paraId="611B10A8" w14:textId="77777777" w:rsidR="002C3E7D" w:rsidRPr="003C3872" w:rsidRDefault="002C3E7D">
            <w:pPr>
              <w:jc w:val="center"/>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 xml:space="preserve">Var. Camb. 1,70% a 1,80% </w:t>
            </w:r>
          </w:p>
          <w:p w14:paraId="665AEF5F" w14:textId="77777777" w:rsidR="002C3E7D" w:rsidRPr="003C3872" w:rsidRDefault="002C3E7D">
            <w:pPr>
              <w:jc w:val="center"/>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b/>
                <w:color w:val="000000"/>
                <w:sz w:val="14"/>
                <w:szCs w:val="14"/>
              </w:rPr>
              <w:t xml:space="preserve">TFBD 5,37% a 6,47% </w:t>
            </w:r>
          </w:p>
        </w:tc>
        <w:tc>
          <w:tcPr>
            <w:tcW w:w="169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99DF065" w14:textId="77777777" w:rsidR="002C3E7D" w:rsidRPr="003C3872" w:rsidRDefault="002C3E7D">
            <w:pPr>
              <w:jc w:val="right"/>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b/>
                <w:color w:val="000000"/>
                <w:sz w:val="14"/>
                <w:szCs w:val="14"/>
              </w:rPr>
              <w:t>14.604.395</w:t>
            </w:r>
          </w:p>
        </w:tc>
        <w:tc>
          <w:tcPr>
            <w:tcW w:w="169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B1C2736" w14:textId="77777777" w:rsidR="002C3E7D" w:rsidRPr="003C3872" w:rsidRDefault="002C3E7D">
            <w:pPr>
              <w:jc w:val="right"/>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b/>
                <w:color w:val="000000"/>
                <w:sz w:val="14"/>
                <w:szCs w:val="14"/>
              </w:rPr>
              <w:t>14.604.395</w:t>
            </w:r>
          </w:p>
        </w:tc>
      </w:tr>
      <w:tr w:rsidR="002C3E7D" w:rsidRPr="003C3872" w14:paraId="45A8968F"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94"/>
        </w:trPr>
        <w:tc>
          <w:tcPr>
            <w:tcW w:w="3240" w:type="dxa"/>
            <w:tcBorders>
              <w:top w:val="single" w:sz="12" w:space="0" w:color="FFFFFF"/>
              <w:left w:val="nil"/>
              <w:bottom w:val="single" w:sz="12" w:space="0" w:color="FFFFFF"/>
              <w:right w:val="single" w:sz="12" w:space="0" w:color="FFFFFF"/>
              <w:tl2br w:val="nil"/>
              <w:tr2bl w:val="nil"/>
            </w:tcBorders>
            <w:shd w:val="clear" w:color="FFFFFF" w:fill="F3F3F3"/>
            <w:tcMar>
              <w:left w:w="40" w:type="dxa"/>
              <w:right w:w="40" w:type="dxa"/>
            </w:tcMar>
            <w:vAlign w:val="center"/>
          </w:tcPr>
          <w:p w14:paraId="67C48D6A" w14:textId="77777777" w:rsidR="002C3E7D" w:rsidRPr="003C3872" w:rsidRDefault="002C3E7D">
            <w:pPr>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Caixa Econômica Federal</w:t>
            </w:r>
          </w:p>
        </w:tc>
        <w:tc>
          <w:tcPr>
            <w:tcW w:w="3241"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A721BDB" w14:textId="77777777" w:rsidR="002C3E7D" w:rsidRPr="003C3872" w:rsidRDefault="002C3E7D">
            <w:pPr>
              <w:jc w:val="center"/>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Pré 4,85% (média)</w:t>
            </w:r>
          </w:p>
        </w:tc>
        <w:tc>
          <w:tcPr>
            <w:tcW w:w="169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06A3A689" w14:textId="77777777" w:rsidR="002C3E7D" w:rsidRPr="003C3872" w:rsidRDefault="002C3E7D">
            <w:pPr>
              <w:jc w:val="right"/>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25.840.236</w:t>
            </w:r>
          </w:p>
        </w:tc>
        <w:tc>
          <w:tcPr>
            <w:tcW w:w="169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4F38808E" w14:textId="77777777" w:rsidR="002C3E7D" w:rsidRPr="003C3872" w:rsidRDefault="002C3E7D">
            <w:pPr>
              <w:jc w:val="right"/>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25.840.236</w:t>
            </w:r>
          </w:p>
        </w:tc>
      </w:tr>
      <w:tr w:rsidR="002C3E7D" w:rsidRPr="003C3872" w14:paraId="0A93195E"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715"/>
        </w:trPr>
        <w:tc>
          <w:tcPr>
            <w:tcW w:w="3240" w:type="dxa"/>
            <w:tcBorders>
              <w:top w:val="single" w:sz="12" w:space="0" w:color="FFFFFF"/>
              <w:left w:val="nil"/>
              <w:bottom w:val="single" w:sz="12" w:space="0" w:color="FFFFFF"/>
              <w:right w:val="single" w:sz="12" w:space="0" w:color="FFFFFF"/>
              <w:tl2br w:val="nil"/>
              <w:tr2bl w:val="nil"/>
            </w:tcBorders>
            <w:shd w:val="clear" w:color="FFFFFF" w:fill="E6E6E6"/>
            <w:tcMar>
              <w:left w:w="40" w:type="dxa"/>
              <w:right w:w="40" w:type="dxa"/>
            </w:tcMar>
            <w:vAlign w:val="center"/>
          </w:tcPr>
          <w:p w14:paraId="6FA4D705" w14:textId="77777777" w:rsidR="002C3E7D" w:rsidRPr="003C3872" w:rsidRDefault="002C3E7D">
            <w:pPr>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Finame</w:t>
            </w:r>
          </w:p>
        </w:tc>
        <w:tc>
          <w:tcPr>
            <w:tcW w:w="3241"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1D9CA50" w14:textId="77777777" w:rsidR="002C3E7D" w:rsidRPr="003C3872" w:rsidRDefault="002C3E7D">
            <w:pPr>
              <w:jc w:val="center"/>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 xml:space="preserve">Pré 0,70% a 10,72% </w:t>
            </w:r>
          </w:p>
          <w:p w14:paraId="3B331D54" w14:textId="77777777" w:rsidR="002C3E7D" w:rsidRPr="003C3872" w:rsidRDefault="002C3E7D">
            <w:pPr>
              <w:jc w:val="center"/>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TJLP + 1,60% a 2,10%</w:t>
            </w:r>
          </w:p>
          <w:p w14:paraId="32F8F72F" w14:textId="77777777" w:rsidR="002C3E7D" w:rsidRPr="003C3872" w:rsidRDefault="002C3E7D">
            <w:pPr>
              <w:jc w:val="center"/>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 xml:space="preserve">Selic + 0,95% a 1,34% </w:t>
            </w:r>
          </w:p>
          <w:p w14:paraId="142F8D7C" w14:textId="77777777" w:rsidR="002C3E7D" w:rsidRPr="003C3872" w:rsidRDefault="002C3E7D">
            <w:pPr>
              <w:jc w:val="center"/>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TFBD + 0,95% a 6,47%</w:t>
            </w:r>
          </w:p>
        </w:tc>
        <w:tc>
          <w:tcPr>
            <w:tcW w:w="169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7F53857E" w14:textId="77777777" w:rsidR="002C3E7D" w:rsidRPr="003C3872" w:rsidRDefault="002C3E7D">
            <w:pPr>
              <w:jc w:val="right"/>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5.498.768</w:t>
            </w:r>
          </w:p>
        </w:tc>
        <w:tc>
          <w:tcPr>
            <w:tcW w:w="169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42351C7F" w14:textId="77777777" w:rsidR="002C3E7D" w:rsidRPr="003C3872" w:rsidRDefault="002C3E7D">
            <w:pPr>
              <w:jc w:val="right"/>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5.498.768</w:t>
            </w:r>
          </w:p>
        </w:tc>
      </w:tr>
      <w:tr w:rsidR="002C3E7D" w:rsidRPr="003C3872" w14:paraId="1C67373B"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3"/>
        </w:trPr>
        <w:tc>
          <w:tcPr>
            <w:tcW w:w="3240" w:type="dxa"/>
            <w:tcBorders>
              <w:top w:val="single" w:sz="12" w:space="0" w:color="FFFFFF"/>
              <w:left w:val="nil"/>
              <w:bottom w:val="single" w:sz="12" w:space="0" w:color="FFFFFF"/>
              <w:right w:val="single" w:sz="12" w:space="0" w:color="FFFFFF"/>
              <w:tl2br w:val="nil"/>
              <w:tr2bl w:val="nil"/>
            </w:tcBorders>
            <w:shd w:val="clear" w:color="FFFFFF" w:fill="F3F3F3"/>
            <w:tcMar>
              <w:left w:w="40" w:type="dxa"/>
              <w:right w:w="40" w:type="dxa"/>
            </w:tcMar>
            <w:vAlign w:val="center"/>
          </w:tcPr>
          <w:p w14:paraId="4840EDD6" w14:textId="77777777" w:rsidR="002C3E7D" w:rsidRPr="003C3872" w:rsidRDefault="002C3E7D">
            <w:pPr>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Outras Instituições Oficiais</w:t>
            </w:r>
          </w:p>
        </w:tc>
        <w:tc>
          <w:tcPr>
            <w:tcW w:w="3241"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DF0F78A" w14:textId="77777777" w:rsidR="002C3E7D" w:rsidRPr="003C3872" w:rsidRDefault="002C3E7D">
            <w:pPr>
              <w:jc w:val="center"/>
              <w:rPr>
                <w:rFonts w:ascii="BancoDoBrasil Textos" w:eastAsia="BancoDoBrasil Textos" w:hAnsi="BancoDoBrasil Textos" w:cs="BancoDoBrasil Textos"/>
                <w:b/>
                <w:color w:val="000000"/>
                <w:sz w:val="14"/>
                <w:szCs w:val="14"/>
              </w:rPr>
            </w:pPr>
          </w:p>
        </w:tc>
        <w:tc>
          <w:tcPr>
            <w:tcW w:w="169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2055704E" w14:textId="77777777" w:rsidR="002C3E7D" w:rsidRPr="003C3872" w:rsidRDefault="002C3E7D">
            <w:pPr>
              <w:jc w:val="right"/>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524.452</w:t>
            </w:r>
          </w:p>
        </w:tc>
        <w:tc>
          <w:tcPr>
            <w:tcW w:w="169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08C22DE4" w14:textId="77777777" w:rsidR="002C3E7D" w:rsidRPr="003C3872" w:rsidRDefault="002C3E7D">
            <w:pPr>
              <w:jc w:val="right"/>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524.452</w:t>
            </w:r>
          </w:p>
        </w:tc>
      </w:tr>
      <w:tr w:rsidR="002C3E7D" w:rsidRPr="003C3872" w14:paraId="62691BE1"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542"/>
        </w:trPr>
        <w:tc>
          <w:tcPr>
            <w:tcW w:w="3240" w:type="dxa"/>
            <w:tcBorders>
              <w:top w:val="single" w:sz="12" w:space="0" w:color="FFFFFF"/>
              <w:left w:val="nil"/>
              <w:bottom w:val="single" w:sz="12" w:space="0" w:color="FFFFFF"/>
              <w:right w:val="single" w:sz="12" w:space="0" w:color="FFFFFF"/>
              <w:tl2br w:val="nil"/>
              <w:tr2bl w:val="nil"/>
            </w:tcBorders>
            <w:shd w:val="clear" w:color="FFFFFF" w:fill="E6E6E6"/>
            <w:tcMar>
              <w:left w:w="40" w:type="dxa"/>
              <w:right w:w="40" w:type="dxa"/>
            </w:tcMar>
            <w:vAlign w:val="center"/>
          </w:tcPr>
          <w:p w14:paraId="3EBE9D23" w14:textId="77777777" w:rsidR="002C3E7D" w:rsidRPr="003C3872" w:rsidRDefault="002C3E7D">
            <w:pPr>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color w:val="000000"/>
                <w:sz w:val="14"/>
                <w:szCs w:val="14"/>
              </w:rPr>
              <w:t>Funcafé</w:t>
            </w:r>
          </w:p>
        </w:tc>
        <w:tc>
          <w:tcPr>
            <w:tcW w:w="3241"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319F253A" w14:textId="77777777" w:rsidR="002C3E7D" w:rsidRPr="003C3872" w:rsidRDefault="002C3E7D">
            <w:pPr>
              <w:jc w:val="center"/>
              <w:rPr>
                <w:rFonts w:ascii="BancoDoBrasil Textos" w:eastAsia="BancoDoBrasil Textos" w:hAnsi="BancoDoBrasil Textos" w:cs="BancoDoBrasil Textos"/>
                <w:color w:val="000000"/>
                <w:sz w:val="14"/>
                <w:szCs w:val="14"/>
                <w:lang w:val="pt-BR"/>
              </w:rPr>
            </w:pPr>
            <w:r w:rsidRPr="003C3872">
              <w:rPr>
                <w:rFonts w:ascii="BancoDoBrasil Textos" w:eastAsia="BancoDoBrasil Textos" w:hAnsi="BancoDoBrasil Textos" w:cs="BancoDoBrasil Textos"/>
                <w:color w:val="000000"/>
                <w:sz w:val="14"/>
                <w:szCs w:val="14"/>
                <w:lang w:val="pt-BR"/>
              </w:rPr>
              <w:t>TMS (se disponível)</w:t>
            </w:r>
          </w:p>
          <w:p w14:paraId="4163EFEC" w14:textId="77777777" w:rsidR="002C3E7D" w:rsidRPr="003C3872" w:rsidRDefault="002C3E7D">
            <w:pPr>
              <w:jc w:val="center"/>
              <w:rPr>
                <w:rFonts w:ascii="BancoDoBrasil Textos" w:eastAsia="BancoDoBrasil Textos" w:hAnsi="BancoDoBrasil Textos" w:cs="BancoDoBrasil Textos"/>
                <w:color w:val="000000"/>
                <w:sz w:val="14"/>
                <w:szCs w:val="14"/>
                <w:lang w:val="pt-BR"/>
              </w:rPr>
            </w:pPr>
            <w:r w:rsidRPr="003C3872">
              <w:rPr>
                <w:rFonts w:ascii="BancoDoBrasil Textos" w:eastAsia="BancoDoBrasil Textos" w:hAnsi="BancoDoBrasil Textos" w:cs="BancoDoBrasil Textos"/>
                <w:color w:val="000000"/>
                <w:sz w:val="14"/>
                <w:szCs w:val="14"/>
                <w:lang w:val="pt-BR"/>
              </w:rPr>
              <w:t xml:space="preserve">Pré 11,00% </w:t>
            </w:r>
          </w:p>
          <w:p w14:paraId="31F80002" w14:textId="77777777" w:rsidR="002C3E7D" w:rsidRPr="003C3872" w:rsidRDefault="002C3E7D">
            <w:pPr>
              <w:jc w:val="center"/>
              <w:rPr>
                <w:rFonts w:ascii="BancoDoBrasil Textos" w:eastAsia="BancoDoBrasil Textos" w:hAnsi="BancoDoBrasil Textos" w:cs="BancoDoBrasil Textos"/>
                <w:b/>
                <w:color w:val="000000"/>
                <w:sz w:val="14"/>
                <w:szCs w:val="14"/>
                <w:lang w:val="pt-BR"/>
              </w:rPr>
            </w:pPr>
            <w:r w:rsidRPr="003C3872">
              <w:rPr>
                <w:rFonts w:ascii="BancoDoBrasil Textos" w:eastAsia="BancoDoBrasil Textos" w:hAnsi="BancoDoBrasil Textos" w:cs="BancoDoBrasil Textos"/>
                <w:color w:val="000000"/>
                <w:sz w:val="14"/>
                <w:szCs w:val="14"/>
                <w:lang w:val="pt-BR"/>
              </w:rPr>
              <w:t xml:space="preserve">Funding 8,00% </w:t>
            </w:r>
          </w:p>
        </w:tc>
        <w:tc>
          <w:tcPr>
            <w:tcW w:w="169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12252D50" w14:textId="77777777" w:rsidR="002C3E7D" w:rsidRPr="003C3872" w:rsidRDefault="002C3E7D">
            <w:pPr>
              <w:jc w:val="right"/>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color w:val="000000"/>
                <w:sz w:val="14"/>
                <w:szCs w:val="14"/>
              </w:rPr>
              <w:t>524.424</w:t>
            </w:r>
          </w:p>
        </w:tc>
        <w:tc>
          <w:tcPr>
            <w:tcW w:w="169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37480EB6" w14:textId="77777777" w:rsidR="002C3E7D" w:rsidRPr="003C3872" w:rsidRDefault="002C3E7D">
            <w:pPr>
              <w:jc w:val="right"/>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color w:val="000000"/>
                <w:sz w:val="14"/>
                <w:szCs w:val="14"/>
              </w:rPr>
              <w:t>524.424</w:t>
            </w:r>
          </w:p>
        </w:tc>
      </w:tr>
      <w:tr w:rsidR="002C3E7D" w:rsidRPr="003C3872" w14:paraId="212C4B46"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8"/>
        </w:trPr>
        <w:tc>
          <w:tcPr>
            <w:tcW w:w="3240" w:type="dxa"/>
            <w:tcBorders>
              <w:top w:val="single" w:sz="12" w:space="0" w:color="FFFFFF"/>
              <w:left w:val="nil"/>
              <w:bottom w:val="single" w:sz="12" w:space="0" w:color="FFFFFF"/>
              <w:right w:val="single" w:sz="12" w:space="0" w:color="FFFFFF"/>
              <w:tl2br w:val="nil"/>
              <w:tr2bl w:val="nil"/>
            </w:tcBorders>
            <w:shd w:val="clear" w:color="FFFFFF" w:fill="F3F3F3"/>
            <w:tcMar>
              <w:left w:w="40" w:type="dxa"/>
              <w:right w:w="40" w:type="dxa"/>
            </w:tcMar>
            <w:vAlign w:val="center"/>
          </w:tcPr>
          <w:p w14:paraId="755F76AE" w14:textId="77777777" w:rsidR="002C3E7D" w:rsidRPr="003C3872" w:rsidRDefault="002C3E7D">
            <w:pPr>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Outros</w:t>
            </w:r>
          </w:p>
        </w:tc>
        <w:tc>
          <w:tcPr>
            <w:tcW w:w="3241"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A58D949" w14:textId="77777777" w:rsidR="002C3E7D" w:rsidRPr="003C3872" w:rsidRDefault="002C3E7D">
            <w:pPr>
              <w:jc w:val="center"/>
              <w:rPr>
                <w:rFonts w:ascii="BancoDoBrasil Textos" w:eastAsia="BancoDoBrasil Textos" w:hAnsi="BancoDoBrasil Textos" w:cs="BancoDoBrasil Textos"/>
                <w:color w:val="000000"/>
                <w:sz w:val="14"/>
                <w:szCs w:val="14"/>
                <w:lang w:val="pt-BR"/>
              </w:rPr>
            </w:pPr>
            <w:r w:rsidRPr="003C3872">
              <w:rPr>
                <w:rFonts w:ascii="BancoDoBrasil Textos" w:eastAsia="BancoDoBrasil Textos" w:hAnsi="BancoDoBrasil Textos" w:cs="BancoDoBrasil Textos"/>
                <w:color w:val="000000"/>
                <w:sz w:val="14"/>
                <w:szCs w:val="14"/>
                <w:lang w:val="pt-BR"/>
              </w:rPr>
              <w:t xml:space="preserve"> </w:t>
            </w:r>
          </w:p>
        </w:tc>
        <w:tc>
          <w:tcPr>
            <w:tcW w:w="169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D94AAE5" w14:textId="77777777" w:rsidR="002C3E7D" w:rsidRPr="003C3872" w:rsidRDefault="002C3E7D">
            <w:pPr>
              <w:jc w:val="right"/>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28</w:t>
            </w:r>
          </w:p>
        </w:tc>
        <w:tc>
          <w:tcPr>
            <w:tcW w:w="169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B6D0A2D" w14:textId="77777777" w:rsidR="002C3E7D" w:rsidRPr="003C3872" w:rsidRDefault="002C3E7D">
            <w:pPr>
              <w:jc w:val="right"/>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28</w:t>
            </w:r>
          </w:p>
        </w:tc>
      </w:tr>
      <w:tr w:rsidR="002C3E7D" w:rsidRPr="003C3872" w14:paraId="49654038" w14:textId="77777777" w:rsidTr="00CF3CA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0"/>
        </w:trPr>
        <w:tc>
          <w:tcPr>
            <w:tcW w:w="6481" w:type="dxa"/>
            <w:gridSpan w:val="2"/>
            <w:tcBorders>
              <w:top w:val="single" w:sz="12" w:space="0" w:color="FFFFFF"/>
              <w:left w:val="nil"/>
              <w:bottom w:val="single" w:sz="12" w:space="0" w:color="BFBFBF" w:themeColor="background1" w:themeShade="BF"/>
              <w:right w:val="nil"/>
              <w:tl2br w:val="nil"/>
              <w:tr2bl w:val="nil"/>
            </w:tcBorders>
            <w:shd w:val="clear" w:color="auto" w:fill="D9D9D9" w:themeFill="background1" w:themeFillShade="D9"/>
            <w:tcMar>
              <w:left w:w="175" w:type="dxa"/>
              <w:right w:w="40" w:type="dxa"/>
            </w:tcMar>
            <w:vAlign w:val="center"/>
          </w:tcPr>
          <w:p w14:paraId="3B5077B3" w14:textId="365C2A0C" w:rsidR="002C3E7D" w:rsidRPr="003C3872" w:rsidRDefault="002C3E7D" w:rsidP="00F55887">
            <w:pPr>
              <w:ind w:left="-173" w:hanging="4"/>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 xml:space="preserve"> Total</w:t>
            </w:r>
          </w:p>
        </w:tc>
        <w:tc>
          <w:tcPr>
            <w:tcW w:w="1698" w:type="dxa"/>
            <w:tcBorders>
              <w:top w:val="single" w:sz="12" w:space="0" w:color="FFFFFF"/>
              <w:left w:val="single" w:sz="12" w:space="0" w:color="FFFFFF"/>
              <w:bottom w:val="single" w:sz="12" w:space="0" w:color="BFBFBF" w:themeColor="background1" w:themeShade="BF"/>
              <w:right w:val="single" w:sz="12" w:space="0" w:color="FFFFFF"/>
              <w:tl2br w:val="nil"/>
              <w:tr2bl w:val="nil"/>
            </w:tcBorders>
            <w:shd w:val="clear" w:color="auto" w:fill="D9D9D9" w:themeFill="background1" w:themeFillShade="D9"/>
            <w:tcMar>
              <w:left w:w="40" w:type="dxa"/>
              <w:right w:w="100" w:type="dxa"/>
            </w:tcMar>
            <w:vAlign w:val="center"/>
          </w:tcPr>
          <w:p w14:paraId="190CDB82" w14:textId="77777777" w:rsidR="002C3E7D" w:rsidRPr="003C3872" w:rsidRDefault="002C3E7D">
            <w:pPr>
              <w:jc w:val="right"/>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47.168.032</w:t>
            </w:r>
          </w:p>
        </w:tc>
        <w:tc>
          <w:tcPr>
            <w:tcW w:w="1698" w:type="dxa"/>
            <w:tcBorders>
              <w:top w:val="single" w:sz="12" w:space="0" w:color="FFFFFF"/>
              <w:left w:val="single" w:sz="12" w:space="0" w:color="FFFFFF"/>
              <w:bottom w:val="single" w:sz="12" w:space="0" w:color="BFBFBF" w:themeColor="background1" w:themeShade="BF"/>
              <w:right w:val="single" w:sz="12" w:space="0" w:color="FFFFFF"/>
              <w:tl2br w:val="nil"/>
              <w:tr2bl w:val="nil"/>
            </w:tcBorders>
            <w:shd w:val="clear" w:color="auto" w:fill="D9D9D9" w:themeFill="background1" w:themeFillShade="D9"/>
            <w:tcMar>
              <w:left w:w="40" w:type="dxa"/>
              <w:right w:w="100" w:type="dxa"/>
            </w:tcMar>
            <w:vAlign w:val="center"/>
          </w:tcPr>
          <w:p w14:paraId="1D4DB6A9" w14:textId="77777777" w:rsidR="002C3E7D" w:rsidRPr="003C3872" w:rsidRDefault="002C3E7D">
            <w:pPr>
              <w:jc w:val="right"/>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47.168.032</w:t>
            </w:r>
          </w:p>
        </w:tc>
      </w:tr>
    </w:tbl>
    <w:p w14:paraId="5E38152A" w14:textId="0F0260D4" w:rsidR="009C2319" w:rsidRPr="009C3BF9" w:rsidRDefault="00E8211B" w:rsidP="007B5757">
      <w:pPr>
        <w:pStyle w:val="041-Ttulotpico"/>
        <w:pBdr>
          <w:top w:val="nil"/>
          <w:left w:val="nil"/>
          <w:bottom w:val="nil"/>
          <w:right w:val="nil"/>
          <w:between w:val="nil"/>
          <w:bar w:val="nil"/>
        </w:pBdr>
        <w:spacing w:before="240" w:after="120" w:line="276" w:lineRule="auto"/>
        <w:rPr>
          <w:rFonts w:eastAsia="Calibri" w:cs="Times New Roman"/>
          <w:bdr w:val="nil"/>
          <w:lang w:val="pt-BR"/>
        </w:rPr>
      </w:pPr>
      <w:r w:rsidRPr="003828CD">
        <w:rPr>
          <w:rFonts w:eastAsia="Calibri" w:cs="Times New Roman"/>
          <w:lang w:val="pt-BR"/>
        </w:rPr>
        <w:t>Do exterior</w:t>
      </w:r>
      <w:bookmarkEnd w:id="141"/>
    </w:p>
    <w:tbl>
      <w:tblPr>
        <w:tblStyle w:val="CDMRange1"/>
        <w:tblW w:w="9877" w:type="dxa"/>
        <w:tblLayout w:type="fixed"/>
        <w:tblLook w:val="0600" w:firstRow="0" w:lastRow="0" w:firstColumn="0" w:lastColumn="0" w:noHBand="1" w:noVBand="1"/>
      </w:tblPr>
      <w:tblGrid>
        <w:gridCol w:w="4857"/>
        <w:gridCol w:w="2510"/>
        <w:gridCol w:w="2510"/>
      </w:tblGrid>
      <w:tr w:rsidR="00B518F6" w:rsidRPr="003C3872" w14:paraId="08AC8762" w14:textId="77777777" w:rsidTr="003C3872">
        <w:trPr>
          <w:trHeight w:val="227"/>
        </w:trPr>
        <w:tc>
          <w:tcPr>
            <w:tcW w:w="4820" w:type="dxa"/>
            <w:vMerge w:val="restart"/>
            <w:tcBorders>
              <w:top w:val="nil"/>
              <w:left w:val="nil"/>
              <w:bottom w:val="nil"/>
              <w:right w:val="single" w:sz="12" w:space="0" w:color="FFFFFF"/>
              <w:tl2br w:val="nil"/>
              <w:tr2bl w:val="nil"/>
            </w:tcBorders>
            <w:shd w:val="clear" w:color="FFFFFF" w:fill="132B4A"/>
            <w:tcMar>
              <w:left w:w="0" w:type="dxa"/>
              <w:right w:w="0" w:type="dxa"/>
            </w:tcMar>
            <w:vAlign w:val="center"/>
          </w:tcPr>
          <w:p w14:paraId="2890CDF7" w14:textId="70C3E7F0" w:rsidR="00B518F6" w:rsidRPr="003C3872" w:rsidRDefault="00B518F6">
            <w:pPr>
              <w:jc w:val="center"/>
              <w:rPr>
                <w:rFonts w:ascii="BancoDoBrasil Textos" w:eastAsia="BancoDoBrasil Textos" w:hAnsi="BancoDoBrasil Textos" w:cs="BancoDoBrasil Textos"/>
                <w:color w:val="FFFFFF"/>
                <w:sz w:val="14"/>
                <w:szCs w:val="14"/>
              </w:rPr>
            </w:pPr>
            <w:bookmarkStart w:id="142" w:name="RG_MARKER_36222"/>
            <w:bookmarkEnd w:id="142"/>
          </w:p>
        </w:tc>
        <w:tc>
          <w:tcPr>
            <w:tcW w:w="2490" w:type="dxa"/>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63A512C" w14:textId="77777777" w:rsidR="00B518F6" w:rsidRPr="003C3872" w:rsidRDefault="00E8211B">
            <w:pPr>
              <w:jc w:val="center"/>
              <w:rPr>
                <w:rFonts w:ascii="BancoDoBrasil Textos" w:eastAsia="BancoDoBrasil Textos" w:hAnsi="BancoDoBrasil Textos" w:cs="BancoDoBrasil Textos"/>
                <w:color w:val="FFFFFF"/>
                <w:sz w:val="14"/>
                <w:szCs w:val="14"/>
              </w:rPr>
            </w:pPr>
            <w:r w:rsidRPr="003C3872">
              <w:rPr>
                <w:rFonts w:ascii="BancoDoBrasil Textos" w:eastAsia="BancoDoBrasil Textos" w:hAnsi="BancoDoBrasil Textos" w:cs="BancoDoBrasil Textos"/>
                <w:color w:val="FFFFFF"/>
                <w:sz w:val="14"/>
                <w:szCs w:val="14"/>
              </w:rPr>
              <w:t>Banco Múltiplo</w:t>
            </w:r>
          </w:p>
        </w:tc>
        <w:tc>
          <w:tcPr>
            <w:tcW w:w="2490"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1648FA06" w14:textId="77777777" w:rsidR="00B518F6" w:rsidRPr="003C3872" w:rsidRDefault="00E8211B">
            <w:pPr>
              <w:jc w:val="center"/>
              <w:rPr>
                <w:rFonts w:ascii="BancoDoBrasil Textos" w:eastAsia="BancoDoBrasil Textos" w:hAnsi="BancoDoBrasil Textos" w:cs="BancoDoBrasil Textos"/>
                <w:color w:val="FFFFFF"/>
                <w:sz w:val="14"/>
                <w:szCs w:val="14"/>
              </w:rPr>
            </w:pPr>
            <w:r w:rsidRPr="003C3872">
              <w:rPr>
                <w:rFonts w:ascii="BancoDoBrasil Textos" w:eastAsia="BancoDoBrasil Textos" w:hAnsi="BancoDoBrasil Textos" w:cs="BancoDoBrasil Textos"/>
                <w:color w:val="FFFFFF"/>
                <w:sz w:val="14"/>
                <w:szCs w:val="14"/>
              </w:rPr>
              <w:t>Consolidado</w:t>
            </w:r>
          </w:p>
        </w:tc>
      </w:tr>
      <w:tr w:rsidR="00B518F6" w:rsidRPr="003C3872" w14:paraId="31E01189" w14:textId="77777777" w:rsidTr="003C38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4820" w:type="dxa"/>
            <w:vMerge/>
            <w:tcBorders>
              <w:top w:val="nil"/>
              <w:left w:val="nil"/>
              <w:bottom w:val="single" w:sz="12" w:space="0" w:color="FFFFFF"/>
              <w:right w:val="single" w:sz="12" w:space="0" w:color="FFFFFF"/>
              <w:tl2br w:val="nil"/>
              <w:tr2bl w:val="nil"/>
            </w:tcBorders>
            <w:shd w:val="clear" w:color="FFFFFF" w:fill="132B4A"/>
            <w:tcMar>
              <w:left w:w="0" w:type="dxa"/>
              <w:right w:w="0" w:type="dxa"/>
            </w:tcMar>
            <w:vAlign w:val="center"/>
          </w:tcPr>
          <w:p w14:paraId="5DD26DDA" w14:textId="77777777" w:rsidR="00B518F6" w:rsidRPr="003C3872" w:rsidRDefault="00B518F6">
            <w:pPr>
              <w:jc w:val="center"/>
              <w:rPr>
                <w:rFonts w:ascii="BancoDoBrasil Textos" w:eastAsia="BancoDoBrasil Textos" w:hAnsi="BancoDoBrasil Textos" w:cs="BancoDoBrasil Textos"/>
                <w:color w:val="FFFFFF"/>
                <w:sz w:val="14"/>
                <w:szCs w:val="14"/>
              </w:rPr>
            </w:pPr>
          </w:p>
        </w:tc>
        <w:tc>
          <w:tcPr>
            <w:tcW w:w="249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CCD2753" w14:textId="77777777" w:rsidR="00B518F6" w:rsidRPr="003C3872" w:rsidRDefault="00E8211B">
            <w:pPr>
              <w:jc w:val="center"/>
              <w:rPr>
                <w:rFonts w:ascii="BancoDoBrasil Textos" w:eastAsia="BancoDoBrasil Textos" w:hAnsi="BancoDoBrasil Textos" w:cs="BancoDoBrasil Textos"/>
                <w:color w:val="FFFFFF"/>
                <w:sz w:val="14"/>
                <w:szCs w:val="14"/>
              </w:rPr>
            </w:pPr>
            <w:r w:rsidRPr="003C3872">
              <w:rPr>
                <w:rFonts w:ascii="BancoDoBrasil Textos" w:eastAsia="BancoDoBrasil Textos" w:hAnsi="BancoDoBrasil Textos" w:cs="BancoDoBrasil Textos"/>
                <w:color w:val="FFFFFF"/>
                <w:sz w:val="14"/>
                <w:szCs w:val="14"/>
              </w:rPr>
              <w:t>31/03/2025</w:t>
            </w:r>
          </w:p>
        </w:tc>
        <w:tc>
          <w:tcPr>
            <w:tcW w:w="2490"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156A80E8" w14:textId="77777777" w:rsidR="00B518F6" w:rsidRPr="003C3872" w:rsidRDefault="00E8211B">
            <w:pPr>
              <w:jc w:val="center"/>
              <w:rPr>
                <w:rFonts w:ascii="BancoDoBrasil Textos" w:eastAsia="BancoDoBrasil Textos" w:hAnsi="BancoDoBrasil Textos" w:cs="BancoDoBrasil Textos"/>
                <w:color w:val="FFFFFF"/>
                <w:sz w:val="14"/>
                <w:szCs w:val="14"/>
              </w:rPr>
            </w:pPr>
            <w:r w:rsidRPr="003C3872">
              <w:rPr>
                <w:rFonts w:ascii="BancoDoBrasil Textos" w:eastAsia="BancoDoBrasil Textos" w:hAnsi="BancoDoBrasil Textos" w:cs="BancoDoBrasil Textos"/>
                <w:color w:val="FFFFFF"/>
                <w:sz w:val="14"/>
                <w:szCs w:val="14"/>
              </w:rPr>
              <w:t>31/03/2025</w:t>
            </w:r>
          </w:p>
        </w:tc>
      </w:tr>
      <w:tr w:rsidR="00B518F6" w:rsidRPr="003C3872" w14:paraId="6640E8E2" w14:textId="77777777" w:rsidTr="003C38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4820" w:type="dxa"/>
            <w:tcBorders>
              <w:top w:val="single" w:sz="12" w:space="0" w:color="FFFFFF"/>
              <w:left w:val="nil"/>
              <w:bottom w:val="single" w:sz="12" w:space="0" w:color="FFFFFF"/>
              <w:right w:val="single" w:sz="12" w:space="0" w:color="FFFFFF"/>
              <w:tl2br w:val="nil"/>
              <w:tr2bl w:val="nil"/>
            </w:tcBorders>
            <w:shd w:val="clear" w:color="FFFFFF" w:fill="F3F3F3"/>
            <w:tcMar>
              <w:left w:w="40" w:type="dxa"/>
              <w:right w:w="40" w:type="dxa"/>
            </w:tcMar>
            <w:vAlign w:val="center"/>
          </w:tcPr>
          <w:p w14:paraId="7C0D72A8" w14:textId="77777777" w:rsidR="00B518F6" w:rsidRPr="003C3872" w:rsidRDefault="00E8211B">
            <w:pPr>
              <w:rPr>
                <w:rFonts w:ascii="BancoDoBrasil Textos" w:eastAsia="BancoDoBrasil Textos" w:hAnsi="BancoDoBrasil Textos" w:cs="BancoDoBrasil Textos"/>
                <w:color w:val="000000"/>
                <w:sz w:val="14"/>
                <w:szCs w:val="14"/>
                <w:lang w:val="pt-BR"/>
              </w:rPr>
            </w:pPr>
            <w:r w:rsidRPr="003C3872">
              <w:rPr>
                <w:rFonts w:ascii="BancoDoBrasil Textos" w:eastAsia="BancoDoBrasil Textos" w:hAnsi="BancoDoBrasil Textos" w:cs="BancoDoBrasil Textos"/>
                <w:color w:val="000000"/>
                <w:sz w:val="14"/>
                <w:szCs w:val="14"/>
                <w:lang w:val="pt-BR"/>
              </w:rPr>
              <w:t>Recursos livres - Resolução BCB nº 278/2022</w:t>
            </w:r>
          </w:p>
        </w:tc>
        <w:tc>
          <w:tcPr>
            <w:tcW w:w="249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AF49895" w14:textId="77777777" w:rsidR="00B518F6" w:rsidRPr="003C3872" w:rsidRDefault="00E8211B">
            <w:pPr>
              <w:jc w:val="right"/>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857.802</w:t>
            </w:r>
          </w:p>
        </w:tc>
        <w:tc>
          <w:tcPr>
            <w:tcW w:w="249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48E6838" w14:textId="77777777" w:rsidR="00B518F6" w:rsidRPr="003C3872" w:rsidRDefault="00E8211B">
            <w:pPr>
              <w:jc w:val="right"/>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857.802</w:t>
            </w:r>
          </w:p>
        </w:tc>
      </w:tr>
      <w:tr w:rsidR="00B518F6" w:rsidRPr="003C3872" w14:paraId="6A9E52CA" w14:textId="77777777" w:rsidTr="00E019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4820" w:type="dxa"/>
            <w:tcBorders>
              <w:top w:val="single" w:sz="12" w:space="0" w:color="FFFFFF"/>
              <w:left w:val="nil"/>
              <w:bottom w:val="single" w:sz="12" w:space="0" w:color="D9D9D9" w:themeColor="background1" w:themeShade="D9"/>
              <w:right w:val="single" w:sz="12" w:space="0" w:color="FFFFFF"/>
              <w:tl2br w:val="nil"/>
              <w:tr2bl w:val="nil"/>
            </w:tcBorders>
            <w:shd w:val="clear" w:color="auto" w:fill="E6E6E6"/>
            <w:tcMar>
              <w:left w:w="40" w:type="dxa"/>
              <w:right w:w="40" w:type="dxa"/>
            </w:tcMar>
            <w:vAlign w:val="center"/>
          </w:tcPr>
          <w:p w14:paraId="63331D50" w14:textId="77777777" w:rsidR="00B518F6" w:rsidRPr="003C3872" w:rsidRDefault="00E8211B">
            <w:pPr>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Total</w:t>
            </w:r>
          </w:p>
        </w:tc>
        <w:tc>
          <w:tcPr>
            <w:tcW w:w="2490"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auto" w:fill="E6E6E6"/>
            <w:tcMar>
              <w:left w:w="40" w:type="dxa"/>
              <w:right w:w="100" w:type="dxa"/>
            </w:tcMar>
            <w:vAlign w:val="center"/>
          </w:tcPr>
          <w:p w14:paraId="3AF85F87" w14:textId="77777777" w:rsidR="00B518F6" w:rsidRPr="003C3872" w:rsidRDefault="00E8211B">
            <w:pPr>
              <w:jc w:val="right"/>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857.802</w:t>
            </w:r>
          </w:p>
        </w:tc>
        <w:tc>
          <w:tcPr>
            <w:tcW w:w="2490"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auto" w:fill="E6E6E6"/>
            <w:tcMar>
              <w:left w:w="40" w:type="dxa"/>
              <w:right w:w="100" w:type="dxa"/>
            </w:tcMar>
            <w:vAlign w:val="center"/>
          </w:tcPr>
          <w:p w14:paraId="6575933C" w14:textId="0CB4022B" w:rsidR="00B518F6" w:rsidRPr="003C3872" w:rsidRDefault="00E8211B">
            <w:pPr>
              <w:jc w:val="right"/>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857.802</w:t>
            </w:r>
          </w:p>
        </w:tc>
      </w:tr>
    </w:tbl>
    <w:p w14:paraId="25AB33B4" w14:textId="3E3D2EB8" w:rsidR="009C2319" w:rsidRDefault="004E61C1" w:rsidP="002B370C">
      <w:pPr>
        <w:pStyle w:val="030-SubttulodeDocumento"/>
      </w:pPr>
      <w:bookmarkStart w:id="143" w:name="RG_MARKER_36545"/>
      <w:r>
        <w:t>e</w:t>
      </w:r>
      <w:r w:rsidR="00E8211B">
        <w:t xml:space="preserve">) </w:t>
      </w:r>
      <w:bookmarkEnd w:id="143"/>
      <w:r w:rsidR="003957E7" w:rsidRPr="003957E7">
        <w:t>Despesas com recursos de instituições financeiras</w:t>
      </w:r>
    </w:p>
    <w:tbl>
      <w:tblPr>
        <w:tblStyle w:val="CDMRange2"/>
        <w:tblW w:w="9877" w:type="dxa"/>
        <w:tblLayout w:type="fixed"/>
        <w:tblLook w:val="0600" w:firstRow="0" w:lastRow="0" w:firstColumn="0" w:lastColumn="0" w:noHBand="1" w:noVBand="1"/>
      </w:tblPr>
      <w:tblGrid>
        <w:gridCol w:w="4847"/>
        <w:gridCol w:w="2515"/>
        <w:gridCol w:w="2515"/>
      </w:tblGrid>
      <w:tr w:rsidR="00B518F6" w:rsidRPr="003C3872" w14:paraId="3B9B5508" w14:textId="77777777" w:rsidTr="003C3872">
        <w:trPr>
          <w:trHeight w:val="227"/>
        </w:trPr>
        <w:tc>
          <w:tcPr>
            <w:tcW w:w="4847" w:type="dxa"/>
            <w:vMerge w:val="restart"/>
            <w:tcBorders>
              <w:top w:val="nil"/>
              <w:left w:val="nil"/>
              <w:bottom w:val="nil"/>
              <w:right w:val="nil"/>
              <w:tl2br w:val="nil"/>
              <w:tr2bl w:val="nil"/>
            </w:tcBorders>
            <w:shd w:val="clear" w:color="FFFFFF" w:fill="132B4A"/>
            <w:tcMar>
              <w:left w:w="0" w:type="dxa"/>
              <w:right w:w="0" w:type="dxa"/>
            </w:tcMar>
            <w:vAlign w:val="center"/>
          </w:tcPr>
          <w:p w14:paraId="56DB0219" w14:textId="54C3C6A6" w:rsidR="00B518F6" w:rsidRPr="003C3872" w:rsidRDefault="00B518F6">
            <w:pPr>
              <w:jc w:val="center"/>
              <w:rPr>
                <w:rFonts w:ascii="BancoDoBrasil Textos" w:eastAsia="BancoDoBrasil Textos" w:hAnsi="BancoDoBrasil Textos" w:cs="BancoDoBrasil Textos"/>
                <w:color w:val="FFFFFF"/>
                <w:sz w:val="14"/>
                <w:szCs w:val="14"/>
                <w:lang w:val="pt-BR"/>
              </w:rPr>
            </w:pPr>
            <w:bookmarkStart w:id="144" w:name="RG_MARKER_36214"/>
            <w:bookmarkEnd w:id="144"/>
          </w:p>
        </w:tc>
        <w:tc>
          <w:tcPr>
            <w:tcW w:w="2515"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2AEC5672" w14:textId="77777777" w:rsidR="00B518F6" w:rsidRPr="003C3872" w:rsidRDefault="00E8211B">
            <w:pPr>
              <w:jc w:val="center"/>
              <w:rPr>
                <w:rFonts w:ascii="BancoDoBrasil Textos" w:eastAsia="BancoDoBrasil Textos" w:hAnsi="BancoDoBrasil Textos" w:cs="BancoDoBrasil Textos"/>
                <w:color w:val="FFFFFF"/>
                <w:sz w:val="14"/>
                <w:szCs w:val="14"/>
              </w:rPr>
            </w:pPr>
            <w:r w:rsidRPr="003C3872">
              <w:rPr>
                <w:rFonts w:ascii="BancoDoBrasil Textos" w:eastAsia="BancoDoBrasil Textos" w:hAnsi="BancoDoBrasil Textos" w:cs="BancoDoBrasil Textos"/>
                <w:color w:val="FFFFFF"/>
                <w:sz w:val="14"/>
                <w:szCs w:val="14"/>
              </w:rPr>
              <w:t>Banco Múltiplo</w:t>
            </w:r>
          </w:p>
        </w:tc>
        <w:tc>
          <w:tcPr>
            <w:tcW w:w="2515"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47BD1354" w14:textId="77777777" w:rsidR="00B518F6" w:rsidRPr="003C3872" w:rsidRDefault="00E8211B">
            <w:pPr>
              <w:jc w:val="center"/>
              <w:rPr>
                <w:rFonts w:ascii="BancoDoBrasil Textos" w:eastAsia="BancoDoBrasil Textos" w:hAnsi="BancoDoBrasil Textos" w:cs="BancoDoBrasil Textos"/>
                <w:color w:val="FFFFFF"/>
                <w:sz w:val="14"/>
                <w:szCs w:val="14"/>
              </w:rPr>
            </w:pPr>
            <w:r w:rsidRPr="003C3872">
              <w:rPr>
                <w:rFonts w:ascii="BancoDoBrasil Textos" w:eastAsia="BancoDoBrasil Textos" w:hAnsi="BancoDoBrasil Textos" w:cs="BancoDoBrasil Textos"/>
                <w:color w:val="FFFFFF"/>
                <w:sz w:val="14"/>
                <w:szCs w:val="14"/>
              </w:rPr>
              <w:t>Consolidado</w:t>
            </w:r>
          </w:p>
        </w:tc>
      </w:tr>
      <w:tr w:rsidR="00B518F6" w:rsidRPr="003C3872" w14:paraId="1DB228A1" w14:textId="77777777" w:rsidTr="003C38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4847" w:type="dxa"/>
            <w:vMerge/>
            <w:tcBorders>
              <w:top w:val="nil"/>
              <w:left w:val="nil"/>
              <w:bottom w:val="single" w:sz="12" w:space="0" w:color="FFFFFF"/>
              <w:right w:val="nil"/>
              <w:tl2br w:val="nil"/>
              <w:tr2bl w:val="nil"/>
            </w:tcBorders>
            <w:shd w:val="clear" w:color="FFFFFF" w:fill="132B4A"/>
            <w:tcMar>
              <w:left w:w="0" w:type="dxa"/>
              <w:right w:w="0" w:type="dxa"/>
            </w:tcMar>
            <w:vAlign w:val="center"/>
          </w:tcPr>
          <w:p w14:paraId="5119F3BD" w14:textId="77777777" w:rsidR="00B518F6" w:rsidRPr="003C3872" w:rsidRDefault="00B518F6">
            <w:pPr>
              <w:jc w:val="center"/>
              <w:rPr>
                <w:rFonts w:ascii="BancoDoBrasil Textos" w:eastAsia="BancoDoBrasil Textos" w:hAnsi="BancoDoBrasil Textos" w:cs="BancoDoBrasil Textos"/>
                <w:color w:val="FFFFFF"/>
                <w:sz w:val="14"/>
                <w:szCs w:val="14"/>
              </w:rPr>
            </w:pPr>
          </w:p>
        </w:tc>
        <w:tc>
          <w:tcPr>
            <w:tcW w:w="25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BA87FB6" w14:textId="77777777" w:rsidR="00B518F6" w:rsidRPr="003C3872" w:rsidRDefault="00E8211B">
            <w:pPr>
              <w:jc w:val="center"/>
              <w:rPr>
                <w:rFonts w:ascii="BancoDoBrasil Textos" w:eastAsia="BancoDoBrasil Textos" w:hAnsi="BancoDoBrasil Textos" w:cs="BancoDoBrasil Textos"/>
                <w:color w:val="FFFFFF"/>
                <w:sz w:val="14"/>
                <w:szCs w:val="14"/>
              </w:rPr>
            </w:pPr>
            <w:r w:rsidRPr="003C3872">
              <w:rPr>
                <w:rFonts w:ascii="BancoDoBrasil Textos" w:eastAsia="BancoDoBrasil Textos" w:hAnsi="BancoDoBrasil Textos" w:cs="BancoDoBrasil Textos"/>
                <w:color w:val="FFFFFF"/>
                <w:sz w:val="14"/>
                <w:szCs w:val="14"/>
              </w:rPr>
              <w:t>1º Trimestre/2025</w:t>
            </w:r>
          </w:p>
        </w:tc>
        <w:tc>
          <w:tcPr>
            <w:tcW w:w="2515"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3A385218" w14:textId="77777777" w:rsidR="00B518F6" w:rsidRPr="003C3872" w:rsidRDefault="00E8211B">
            <w:pPr>
              <w:jc w:val="center"/>
              <w:rPr>
                <w:rFonts w:ascii="BancoDoBrasil Textos" w:eastAsia="BancoDoBrasil Textos" w:hAnsi="BancoDoBrasil Textos" w:cs="BancoDoBrasil Textos"/>
                <w:color w:val="FFFFFF"/>
                <w:sz w:val="14"/>
                <w:szCs w:val="14"/>
              </w:rPr>
            </w:pPr>
            <w:r w:rsidRPr="003C3872">
              <w:rPr>
                <w:rFonts w:ascii="BancoDoBrasil Textos" w:eastAsia="BancoDoBrasil Textos" w:hAnsi="BancoDoBrasil Textos" w:cs="BancoDoBrasil Textos"/>
                <w:color w:val="FFFFFF"/>
                <w:sz w:val="14"/>
                <w:szCs w:val="14"/>
              </w:rPr>
              <w:t>1º Trimestre/2025</w:t>
            </w:r>
          </w:p>
        </w:tc>
      </w:tr>
      <w:tr w:rsidR="00A33DBB" w:rsidRPr="003C3872" w14:paraId="7375804A" w14:textId="77777777" w:rsidTr="003C38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4847"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56CD6E05" w14:textId="77777777" w:rsidR="00A33DBB" w:rsidRPr="003C3872" w:rsidRDefault="00A33DBB" w:rsidP="00A33DBB">
            <w:pPr>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Captações no mercado aberto</w:t>
            </w:r>
          </w:p>
        </w:tc>
        <w:tc>
          <w:tcPr>
            <w:tcW w:w="25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202A53D" w14:textId="48E90B81" w:rsidR="00A33DBB" w:rsidRPr="003C3872" w:rsidRDefault="00A33DBB" w:rsidP="00A33DBB">
            <w:pPr>
              <w:jc w:val="right"/>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(19.690.292)</w:t>
            </w:r>
          </w:p>
        </w:tc>
        <w:tc>
          <w:tcPr>
            <w:tcW w:w="25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A89CC75" w14:textId="3B4700C6" w:rsidR="00A33DBB" w:rsidRPr="003C3872" w:rsidRDefault="00A33DBB" w:rsidP="00A33DBB">
            <w:pPr>
              <w:jc w:val="right"/>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(19.097.022)</w:t>
            </w:r>
          </w:p>
        </w:tc>
      </w:tr>
      <w:tr w:rsidR="00A33DBB" w:rsidRPr="003C3872" w14:paraId="0C6E9C02" w14:textId="77777777" w:rsidTr="003C38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4847" w:type="dxa"/>
            <w:tcBorders>
              <w:top w:val="single" w:sz="12" w:space="0" w:color="FFFFFF"/>
              <w:left w:val="nil"/>
              <w:bottom w:val="single" w:sz="12" w:space="0" w:color="FFFFFF"/>
              <w:right w:val="nil"/>
              <w:tl2br w:val="nil"/>
              <w:tr2bl w:val="nil"/>
            </w:tcBorders>
            <w:shd w:val="clear" w:color="FFFFFF" w:fill="E6E6E6"/>
            <w:tcMar>
              <w:left w:w="175" w:type="dxa"/>
              <w:right w:w="40" w:type="dxa"/>
            </w:tcMar>
            <w:vAlign w:val="center"/>
          </w:tcPr>
          <w:p w14:paraId="7DC78446" w14:textId="77777777" w:rsidR="00A33DBB" w:rsidRPr="003C3872" w:rsidRDefault="00A33DBB" w:rsidP="00A33DBB">
            <w:pPr>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Carteira de terceiros</w:t>
            </w:r>
          </w:p>
        </w:tc>
        <w:tc>
          <w:tcPr>
            <w:tcW w:w="25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A2A791F" w14:textId="3E28331A" w:rsidR="00A33DBB" w:rsidRPr="003C3872" w:rsidRDefault="00A33DBB" w:rsidP="00A33DBB">
            <w:pPr>
              <w:jc w:val="right"/>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(9.809.908)</w:t>
            </w:r>
          </w:p>
        </w:tc>
        <w:tc>
          <w:tcPr>
            <w:tcW w:w="25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A7598AA" w14:textId="74CF6F6A" w:rsidR="00A33DBB" w:rsidRPr="003C3872" w:rsidRDefault="00A33DBB" w:rsidP="00A33DBB">
            <w:pPr>
              <w:jc w:val="right"/>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(9.679.285)</w:t>
            </w:r>
          </w:p>
        </w:tc>
      </w:tr>
      <w:tr w:rsidR="00A33DBB" w:rsidRPr="003C3872" w14:paraId="0A8FB3D4" w14:textId="77777777" w:rsidTr="003C38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4847" w:type="dxa"/>
            <w:tcBorders>
              <w:top w:val="single" w:sz="12" w:space="0" w:color="FFFFFF"/>
              <w:left w:val="nil"/>
              <w:bottom w:val="single" w:sz="12" w:space="0" w:color="FFFFFF"/>
              <w:right w:val="nil"/>
              <w:tl2br w:val="nil"/>
              <w:tr2bl w:val="nil"/>
            </w:tcBorders>
            <w:shd w:val="clear" w:color="FFFFFF" w:fill="F3F3F3"/>
            <w:tcMar>
              <w:left w:w="175" w:type="dxa"/>
              <w:right w:w="40" w:type="dxa"/>
            </w:tcMar>
            <w:vAlign w:val="center"/>
          </w:tcPr>
          <w:p w14:paraId="0A63C216" w14:textId="77777777" w:rsidR="00A33DBB" w:rsidRPr="003C3872" w:rsidRDefault="00A33DBB" w:rsidP="00A33DBB">
            <w:pPr>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Carteira própria</w:t>
            </w:r>
          </w:p>
        </w:tc>
        <w:tc>
          <w:tcPr>
            <w:tcW w:w="25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01972CD" w14:textId="673D8451" w:rsidR="00A33DBB" w:rsidRPr="003C3872" w:rsidRDefault="00A33DBB" w:rsidP="00A33DBB">
            <w:pPr>
              <w:jc w:val="right"/>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(9.880.384)</w:t>
            </w:r>
          </w:p>
        </w:tc>
        <w:tc>
          <w:tcPr>
            <w:tcW w:w="25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B55EDC6" w14:textId="1FFD9DEB" w:rsidR="00A33DBB" w:rsidRPr="003C3872" w:rsidRDefault="00A33DBB" w:rsidP="00A33DBB">
            <w:pPr>
              <w:jc w:val="right"/>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(9.417.737)</w:t>
            </w:r>
          </w:p>
        </w:tc>
      </w:tr>
      <w:tr w:rsidR="00A33DBB" w:rsidRPr="003C3872" w14:paraId="02229739" w14:textId="77777777" w:rsidTr="003C38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4847" w:type="dxa"/>
            <w:tcBorders>
              <w:top w:val="single" w:sz="12" w:space="0" w:color="FFFFFF"/>
              <w:left w:val="nil"/>
              <w:bottom w:val="single" w:sz="12" w:space="0" w:color="FFFFFF"/>
              <w:right w:val="nil"/>
              <w:tl2br w:val="nil"/>
              <w:tr2bl w:val="nil"/>
            </w:tcBorders>
            <w:shd w:val="clear" w:color="FFFFFF" w:fill="E6E6E6"/>
            <w:tcMar>
              <w:left w:w="40" w:type="dxa"/>
              <w:right w:w="40" w:type="dxa"/>
            </w:tcMar>
            <w:vAlign w:val="center"/>
          </w:tcPr>
          <w:p w14:paraId="45F278E6" w14:textId="77777777" w:rsidR="00A33DBB" w:rsidRPr="003C3872" w:rsidRDefault="00A33DBB" w:rsidP="00A33DBB">
            <w:pPr>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Depósitos interfinanceiros</w:t>
            </w:r>
          </w:p>
        </w:tc>
        <w:tc>
          <w:tcPr>
            <w:tcW w:w="25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214E1D4" w14:textId="19265D4E" w:rsidR="00A33DBB" w:rsidRPr="003C3872" w:rsidRDefault="00A33DBB" w:rsidP="00A33DBB">
            <w:pPr>
              <w:jc w:val="right"/>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(511.638)</w:t>
            </w:r>
          </w:p>
        </w:tc>
        <w:tc>
          <w:tcPr>
            <w:tcW w:w="25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628466C" w14:textId="07E38955" w:rsidR="00A33DBB" w:rsidRPr="003C3872" w:rsidRDefault="00A33DBB" w:rsidP="00A33DBB">
            <w:pPr>
              <w:jc w:val="right"/>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(372.200)</w:t>
            </w:r>
          </w:p>
        </w:tc>
      </w:tr>
      <w:tr w:rsidR="00A33DBB" w:rsidRPr="003C3872" w14:paraId="070BAE66" w14:textId="77777777" w:rsidTr="003C38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4847"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0410252D" w14:textId="77777777" w:rsidR="00A33DBB" w:rsidRPr="003C3872" w:rsidRDefault="00A33DBB" w:rsidP="00A33DBB">
            <w:pPr>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Obrigações por Empréstimos</w:t>
            </w:r>
          </w:p>
        </w:tc>
        <w:tc>
          <w:tcPr>
            <w:tcW w:w="25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A6EDD0E" w14:textId="1D7C047A" w:rsidR="00A33DBB" w:rsidRPr="003C3872" w:rsidRDefault="00A33DBB" w:rsidP="00A33DBB">
            <w:pPr>
              <w:jc w:val="right"/>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(596.032)</w:t>
            </w:r>
          </w:p>
        </w:tc>
        <w:tc>
          <w:tcPr>
            <w:tcW w:w="25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A234B48" w14:textId="415AA743" w:rsidR="00A33DBB" w:rsidRPr="003C3872" w:rsidRDefault="00A33DBB" w:rsidP="00A33DBB">
            <w:pPr>
              <w:jc w:val="right"/>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(634.758)</w:t>
            </w:r>
          </w:p>
        </w:tc>
      </w:tr>
      <w:tr w:rsidR="00A33DBB" w:rsidRPr="003C3872" w14:paraId="43AEA4D9" w14:textId="77777777" w:rsidTr="003C38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4847" w:type="dxa"/>
            <w:tcBorders>
              <w:top w:val="single" w:sz="12" w:space="0" w:color="FFFFFF"/>
              <w:left w:val="nil"/>
              <w:bottom w:val="single" w:sz="12" w:space="0" w:color="FFFFFF"/>
              <w:right w:val="single" w:sz="12" w:space="0" w:color="FFFFFF"/>
              <w:tl2br w:val="nil"/>
              <w:tr2bl w:val="nil"/>
            </w:tcBorders>
            <w:shd w:val="clear" w:color="FFFFFF" w:fill="E6E6E6"/>
            <w:tcMar>
              <w:left w:w="40" w:type="dxa"/>
              <w:right w:w="40" w:type="dxa"/>
            </w:tcMar>
            <w:vAlign w:val="center"/>
          </w:tcPr>
          <w:p w14:paraId="662E3D18" w14:textId="77777777" w:rsidR="00A33DBB" w:rsidRPr="003C3872" w:rsidRDefault="00A33DBB" w:rsidP="00A33DBB">
            <w:pPr>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Obrigações por repasses</w:t>
            </w:r>
          </w:p>
        </w:tc>
        <w:tc>
          <w:tcPr>
            <w:tcW w:w="25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6EAAAD9" w14:textId="2F4462EB" w:rsidR="00A33DBB" w:rsidRPr="003C3872" w:rsidRDefault="00A33DBB" w:rsidP="00A33DBB">
            <w:pPr>
              <w:jc w:val="right"/>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(953.087)</w:t>
            </w:r>
          </w:p>
        </w:tc>
        <w:tc>
          <w:tcPr>
            <w:tcW w:w="25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3A8F43D" w14:textId="52E8A1A3" w:rsidR="00A33DBB" w:rsidRPr="003C3872" w:rsidRDefault="00A33DBB" w:rsidP="00A33DBB">
            <w:pPr>
              <w:jc w:val="right"/>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(953.087)</w:t>
            </w:r>
          </w:p>
        </w:tc>
      </w:tr>
      <w:tr w:rsidR="00A33DBB" w:rsidRPr="003C3872" w14:paraId="60F488B8" w14:textId="77777777" w:rsidTr="003C38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4847" w:type="dxa"/>
            <w:tcBorders>
              <w:top w:val="single" w:sz="12" w:space="0" w:color="FFFFFF"/>
              <w:left w:val="nil"/>
              <w:bottom w:val="single" w:sz="12" w:space="0" w:color="FFFFFF"/>
              <w:right w:val="single" w:sz="12" w:space="0" w:color="FFFFFF"/>
              <w:tl2br w:val="nil"/>
              <w:tr2bl w:val="nil"/>
            </w:tcBorders>
            <w:shd w:val="clear" w:color="FFFFFF" w:fill="F3F3F3"/>
            <w:tcMar>
              <w:left w:w="175" w:type="dxa"/>
              <w:right w:w="40" w:type="dxa"/>
            </w:tcMar>
            <w:vAlign w:val="center"/>
          </w:tcPr>
          <w:p w14:paraId="1DF6E6C3" w14:textId="77777777" w:rsidR="00A33DBB" w:rsidRPr="003C3872" w:rsidRDefault="00A33DBB" w:rsidP="00A33DBB">
            <w:pPr>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Do exterior</w:t>
            </w:r>
          </w:p>
        </w:tc>
        <w:tc>
          <w:tcPr>
            <w:tcW w:w="25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3FF76B9" w14:textId="76EC1BA7" w:rsidR="00A33DBB" w:rsidRPr="003C3872" w:rsidRDefault="00A33DBB" w:rsidP="00A33DBB">
            <w:pPr>
              <w:jc w:val="right"/>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(104.034)</w:t>
            </w:r>
          </w:p>
        </w:tc>
        <w:tc>
          <w:tcPr>
            <w:tcW w:w="25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A7A4D4F" w14:textId="6DCE84D0" w:rsidR="00A33DBB" w:rsidRPr="003C3872" w:rsidRDefault="00A33DBB" w:rsidP="00A33DBB">
            <w:pPr>
              <w:jc w:val="right"/>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(104.034)</w:t>
            </w:r>
          </w:p>
        </w:tc>
      </w:tr>
      <w:tr w:rsidR="00A33DBB" w:rsidRPr="003C3872" w14:paraId="4758C2BE" w14:textId="77777777" w:rsidTr="003C38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4847" w:type="dxa"/>
            <w:tcBorders>
              <w:top w:val="single" w:sz="12" w:space="0" w:color="FFFFFF"/>
              <w:left w:val="nil"/>
              <w:bottom w:val="single" w:sz="12" w:space="0" w:color="FFFFFF"/>
              <w:right w:val="single" w:sz="12" w:space="0" w:color="FFFFFF"/>
              <w:tl2br w:val="nil"/>
              <w:tr2bl w:val="nil"/>
            </w:tcBorders>
            <w:shd w:val="clear" w:color="FFFFFF" w:fill="E6E6E6"/>
            <w:tcMar>
              <w:left w:w="175" w:type="dxa"/>
              <w:right w:w="40" w:type="dxa"/>
            </w:tcMar>
            <w:vAlign w:val="center"/>
          </w:tcPr>
          <w:p w14:paraId="202DDD74" w14:textId="77777777" w:rsidR="00A33DBB" w:rsidRPr="003C3872" w:rsidRDefault="00A33DBB" w:rsidP="00A33DBB">
            <w:pPr>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Caixa Econômica Federal</w:t>
            </w:r>
          </w:p>
        </w:tc>
        <w:tc>
          <w:tcPr>
            <w:tcW w:w="25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A95601E" w14:textId="30F56D9D" w:rsidR="00A33DBB" w:rsidRPr="003C3872" w:rsidRDefault="00A33DBB" w:rsidP="00A33DBB">
            <w:pPr>
              <w:jc w:val="right"/>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(433.772)</w:t>
            </w:r>
          </w:p>
        </w:tc>
        <w:tc>
          <w:tcPr>
            <w:tcW w:w="25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F95227B" w14:textId="4F2AA214" w:rsidR="00A33DBB" w:rsidRPr="003C3872" w:rsidRDefault="00A33DBB" w:rsidP="00A33DBB">
            <w:pPr>
              <w:jc w:val="right"/>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(433.772)</w:t>
            </w:r>
          </w:p>
        </w:tc>
      </w:tr>
      <w:tr w:rsidR="00A33DBB" w:rsidRPr="003C3872" w14:paraId="524AF8F7" w14:textId="77777777" w:rsidTr="003C38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4847" w:type="dxa"/>
            <w:tcBorders>
              <w:top w:val="single" w:sz="12" w:space="0" w:color="FFFFFF"/>
              <w:left w:val="nil"/>
              <w:bottom w:val="single" w:sz="12" w:space="0" w:color="FFFFFF"/>
              <w:right w:val="single" w:sz="12" w:space="0" w:color="FFFFFF"/>
              <w:tl2br w:val="nil"/>
              <w:tr2bl w:val="nil"/>
            </w:tcBorders>
            <w:shd w:val="clear" w:color="FFFFFF" w:fill="F3F3F3"/>
            <w:tcMar>
              <w:left w:w="175" w:type="dxa"/>
              <w:right w:w="40" w:type="dxa"/>
            </w:tcMar>
            <w:vAlign w:val="center"/>
          </w:tcPr>
          <w:p w14:paraId="3333C8D1" w14:textId="77777777" w:rsidR="00A33DBB" w:rsidRPr="003C3872" w:rsidRDefault="00A33DBB" w:rsidP="00A33DBB">
            <w:pPr>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BNDES</w:t>
            </w:r>
          </w:p>
        </w:tc>
        <w:tc>
          <w:tcPr>
            <w:tcW w:w="25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4ABD2F0" w14:textId="49894B13" w:rsidR="00A33DBB" w:rsidRPr="003C3872" w:rsidRDefault="00A33DBB" w:rsidP="00A33DBB">
            <w:pPr>
              <w:jc w:val="right"/>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(252.580)</w:t>
            </w:r>
          </w:p>
        </w:tc>
        <w:tc>
          <w:tcPr>
            <w:tcW w:w="25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EC8394D" w14:textId="5522D8C9" w:rsidR="00A33DBB" w:rsidRPr="003C3872" w:rsidRDefault="00A33DBB" w:rsidP="00A33DBB">
            <w:pPr>
              <w:jc w:val="right"/>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(252.580)</w:t>
            </w:r>
          </w:p>
        </w:tc>
      </w:tr>
      <w:tr w:rsidR="00A33DBB" w:rsidRPr="003C3872" w14:paraId="0799B4B1" w14:textId="77777777" w:rsidTr="003C38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4847" w:type="dxa"/>
            <w:tcBorders>
              <w:top w:val="single" w:sz="12" w:space="0" w:color="FFFFFF"/>
              <w:left w:val="nil"/>
              <w:bottom w:val="single" w:sz="12" w:space="0" w:color="FFFFFF"/>
              <w:right w:val="single" w:sz="12" w:space="0" w:color="FFFFFF"/>
              <w:tl2br w:val="nil"/>
              <w:tr2bl w:val="nil"/>
            </w:tcBorders>
            <w:shd w:val="clear" w:color="FFFFFF" w:fill="E6E6E6"/>
            <w:tcMar>
              <w:left w:w="175" w:type="dxa"/>
              <w:right w:w="40" w:type="dxa"/>
            </w:tcMar>
            <w:vAlign w:val="center"/>
          </w:tcPr>
          <w:p w14:paraId="213E0C33" w14:textId="77777777" w:rsidR="00A33DBB" w:rsidRPr="003C3872" w:rsidRDefault="00A33DBB" w:rsidP="00A33DBB">
            <w:pPr>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Finame</w:t>
            </w:r>
          </w:p>
        </w:tc>
        <w:tc>
          <w:tcPr>
            <w:tcW w:w="25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466CCA7" w14:textId="163C44C6" w:rsidR="00A33DBB" w:rsidRPr="003C3872" w:rsidRDefault="00A33DBB" w:rsidP="00A33DBB">
            <w:pPr>
              <w:jc w:val="right"/>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(133.735)</w:t>
            </w:r>
          </w:p>
        </w:tc>
        <w:tc>
          <w:tcPr>
            <w:tcW w:w="25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6C6117C" w14:textId="771CC08A" w:rsidR="00A33DBB" w:rsidRPr="003C3872" w:rsidRDefault="00A33DBB" w:rsidP="00A33DBB">
            <w:pPr>
              <w:jc w:val="right"/>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(133.735)</w:t>
            </w:r>
          </w:p>
        </w:tc>
      </w:tr>
      <w:tr w:rsidR="00A33DBB" w:rsidRPr="003C3872" w14:paraId="6A4B5F28" w14:textId="77777777" w:rsidTr="003C38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4847" w:type="dxa"/>
            <w:tcBorders>
              <w:top w:val="single" w:sz="12" w:space="0" w:color="FFFFFF"/>
              <w:left w:val="nil"/>
              <w:bottom w:val="single" w:sz="12" w:space="0" w:color="FFFFFF"/>
              <w:right w:val="single" w:sz="12" w:space="0" w:color="FFFFFF"/>
              <w:tl2br w:val="nil"/>
              <w:tr2bl w:val="nil"/>
            </w:tcBorders>
            <w:shd w:val="clear" w:color="FFFFFF" w:fill="F3F3F3"/>
            <w:tcMar>
              <w:left w:w="175" w:type="dxa"/>
              <w:right w:w="40" w:type="dxa"/>
            </w:tcMar>
            <w:vAlign w:val="center"/>
          </w:tcPr>
          <w:p w14:paraId="2EB59A55" w14:textId="77777777" w:rsidR="00A33DBB" w:rsidRPr="003C3872" w:rsidRDefault="00A33DBB" w:rsidP="00A33DBB">
            <w:pPr>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Tesouro Nacional</w:t>
            </w:r>
          </w:p>
        </w:tc>
        <w:tc>
          <w:tcPr>
            <w:tcW w:w="25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7EE72EB" w14:textId="74A5149C" w:rsidR="00A33DBB" w:rsidRPr="003C3872" w:rsidRDefault="00A33DBB" w:rsidP="00A33DBB">
            <w:pPr>
              <w:jc w:val="right"/>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(763)</w:t>
            </w:r>
          </w:p>
        </w:tc>
        <w:tc>
          <w:tcPr>
            <w:tcW w:w="25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1BB5226" w14:textId="3F481439" w:rsidR="00A33DBB" w:rsidRPr="003C3872" w:rsidRDefault="00A33DBB" w:rsidP="00A33DBB">
            <w:pPr>
              <w:jc w:val="right"/>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(763)</w:t>
            </w:r>
          </w:p>
        </w:tc>
      </w:tr>
      <w:tr w:rsidR="00A33DBB" w:rsidRPr="003C3872" w14:paraId="00357546" w14:textId="77777777" w:rsidTr="003C38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4847" w:type="dxa"/>
            <w:tcBorders>
              <w:top w:val="single" w:sz="12" w:space="0" w:color="FFFFFF"/>
              <w:left w:val="nil"/>
              <w:bottom w:val="single" w:sz="12" w:space="0" w:color="FFFFFF"/>
              <w:right w:val="nil"/>
              <w:tl2br w:val="nil"/>
              <w:tr2bl w:val="nil"/>
            </w:tcBorders>
            <w:shd w:val="clear" w:color="FFFFFF" w:fill="E6E6E6"/>
            <w:tcMar>
              <w:left w:w="175" w:type="dxa"/>
              <w:right w:w="40" w:type="dxa"/>
            </w:tcMar>
            <w:vAlign w:val="center"/>
          </w:tcPr>
          <w:p w14:paraId="688E7C30" w14:textId="77777777" w:rsidR="00A33DBB" w:rsidRPr="003C3872" w:rsidRDefault="00A33DBB" w:rsidP="00A33DBB">
            <w:pPr>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Outras</w:t>
            </w:r>
          </w:p>
        </w:tc>
        <w:tc>
          <w:tcPr>
            <w:tcW w:w="25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D3F248A" w14:textId="706E5C4A" w:rsidR="00A33DBB" w:rsidRPr="003C3872" w:rsidRDefault="00A33DBB" w:rsidP="00A33DBB">
            <w:pPr>
              <w:jc w:val="right"/>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(28.203)</w:t>
            </w:r>
          </w:p>
        </w:tc>
        <w:tc>
          <w:tcPr>
            <w:tcW w:w="25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A699993" w14:textId="678B1A3E" w:rsidR="00A33DBB" w:rsidRPr="003C3872" w:rsidRDefault="00A33DBB" w:rsidP="00A33DBB">
            <w:pPr>
              <w:jc w:val="right"/>
              <w:rPr>
                <w:rFonts w:ascii="BancoDoBrasil Textos" w:eastAsia="BancoDoBrasil Textos" w:hAnsi="BancoDoBrasil Textos" w:cs="BancoDoBrasil Textos"/>
                <w:color w:val="000000"/>
                <w:sz w:val="14"/>
                <w:szCs w:val="14"/>
              </w:rPr>
            </w:pPr>
            <w:r w:rsidRPr="003C3872">
              <w:rPr>
                <w:rFonts w:ascii="BancoDoBrasil Textos" w:eastAsia="BancoDoBrasil Textos" w:hAnsi="BancoDoBrasil Textos" w:cs="BancoDoBrasil Textos"/>
                <w:color w:val="000000"/>
                <w:sz w:val="14"/>
                <w:szCs w:val="14"/>
              </w:rPr>
              <w:t>(28.203)</w:t>
            </w:r>
          </w:p>
        </w:tc>
      </w:tr>
      <w:tr w:rsidR="00A33DBB" w:rsidRPr="003C3872" w14:paraId="3149C0B0" w14:textId="77777777" w:rsidTr="003C38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4847"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1DE09BE1" w14:textId="7C6D1252" w:rsidR="00A33DBB" w:rsidRPr="009B2BF1" w:rsidRDefault="00A33DBB" w:rsidP="00A33DBB">
            <w:pPr>
              <w:rPr>
                <w:rFonts w:ascii="BancoDoBrasil Textos" w:eastAsia="BancoDoBrasil Textos" w:hAnsi="BancoDoBrasil Textos" w:cs="BancoDoBrasil Textos"/>
                <w:b/>
                <w:color w:val="000000"/>
                <w:sz w:val="14"/>
                <w:szCs w:val="14"/>
                <w:vertAlign w:val="superscript"/>
                <w:lang w:val="pt-BR"/>
              </w:rPr>
            </w:pPr>
            <w:r w:rsidRPr="003C3872">
              <w:rPr>
                <w:rFonts w:ascii="BancoDoBrasil Textos" w:eastAsia="BancoDoBrasil Textos" w:hAnsi="BancoDoBrasil Textos" w:cs="BancoDoBrasil Textos"/>
                <w:b/>
                <w:color w:val="000000"/>
                <w:sz w:val="14"/>
                <w:szCs w:val="14"/>
                <w:lang w:val="pt-BR"/>
              </w:rPr>
              <w:t>Variação cambial d</w:t>
            </w:r>
            <w:r w:rsidR="009B2BF1">
              <w:rPr>
                <w:rFonts w:ascii="BancoDoBrasil Textos" w:eastAsia="BancoDoBrasil Textos" w:hAnsi="BancoDoBrasil Textos" w:cs="BancoDoBrasil Textos"/>
                <w:b/>
                <w:color w:val="000000"/>
                <w:sz w:val="14"/>
                <w:szCs w:val="14"/>
                <w:lang w:val="pt-BR"/>
              </w:rPr>
              <w:t>os</w:t>
            </w:r>
            <w:r w:rsidRPr="003C3872">
              <w:rPr>
                <w:rFonts w:ascii="BancoDoBrasil Textos" w:eastAsia="BancoDoBrasil Textos" w:hAnsi="BancoDoBrasil Textos" w:cs="BancoDoBrasil Textos"/>
                <w:b/>
                <w:color w:val="000000"/>
                <w:sz w:val="14"/>
                <w:szCs w:val="14"/>
                <w:lang w:val="pt-BR"/>
              </w:rPr>
              <w:t xml:space="preserve"> recursos de instituições financeiras</w:t>
            </w:r>
            <w:r w:rsidR="009B2BF1">
              <w:rPr>
                <w:rFonts w:ascii="BancoDoBrasil Textos" w:eastAsia="BancoDoBrasil Textos" w:hAnsi="BancoDoBrasil Textos" w:cs="BancoDoBrasil Textos"/>
                <w:b/>
                <w:color w:val="000000"/>
                <w:sz w:val="14"/>
                <w:szCs w:val="14"/>
                <w:vertAlign w:val="superscript"/>
                <w:lang w:val="pt-BR"/>
              </w:rPr>
              <w:t>1</w:t>
            </w:r>
          </w:p>
        </w:tc>
        <w:tc>
          <w:tcPr>
            <w:tcW w:w="25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4CC8C8FA" w14:textId="21C18A1F" w:rsidR="00A33DBB" w:rsidRPr="003C3872" w:rsidRDefault="00A33DBB" w:rsidP="00A33DBB">
            <w:pPr>
              <w:jc w:val="right"/>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4.816.814</w:t>
            </w:r>
          </w:p>
        </w:tc>
        <w:tc>
          <w:tcPr>
            <w:tcW w:w="25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4DD2F690" w14:textId="5EE184DF" w:rsidR="00A33DBB" w:rsidRPr="003C3872" w:rsidRDefault="00A33DBB" w:rsidP="00A33DBB">
            <w:pPr>
              <w:jc w:val="right"/>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4.677.011</w:t>
            </w:r>
          </w:p>
        </w:tc>
      </w:tr>
      <w:tr w:rsidR="00A33DBB" w:rsidRPr="003C3872" w14:paraId="58F6F415" w14:textId="77777777" w:rsidTr="003C38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4847" w:type="dxa"/>
            <w:tcBorders>
              <w:top w:val="single" w:sz="12" w:space="0" w:color="FFFFFF"/>
              <w:left w:val="nil"/>
              <w:bottom w:val="single" w:sz="12" w:space="0" w:color="DFDFDF"/>
              <w:right w:val="nil"/>
              <w:tl2br w:val="nil"/>
              <w:tr2bl w:val="nil"/>
            </w:tcBorders>
            <w:shd w:val="clear" w:color="FFFFFF" w:fill="E6E6E6"/>
            <w:tcMar>
              <w:left w:w="40" w:type="dxa"/>
              <w:right w:w="40" w:type="dxa"/>
            </w:tcMar>
            <w:vAlign w:val="center"/>
          </w:tcPr>
          <w:p w14:paraId="7571F9A0" w14:textId="77777777" w:rsidR="00A33DBB" w:rsidRPr="003C3872" w:rsidRDefault="00A33DBB" w:rsidP="00A33DBB">
            <w:pPr>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Total</w:t>
            </w:r>
          </w:p>
        </w:tc>
        <w:tc>
          <w:tcPr>
            <w:tcW w:w="2515" w:type="dxa"/>
            <w:tcBorders>
              <w:top w:val="single" w:sz="12" w:space="0" w:color="FFFFFF"/>
              <w:left w:val="single" w:sz="12" w:space="0" w:color="FFFFFF"/>
              <w:bottom w:val="single" w:sz="12" w:space="0" w:color="DFDFDF"/>
              <w:right w:val="single" w:sz="12" w:space="0" w:color="FFFFFF"/>
              <w:tl2br w:val="nil"/>
              <w:tr2bl w:val="nil"/>
            </w:tcBorders>
            <w:shd w:val="clear" w:color="FFFFFF" w:fill="E6E6E6"/>
            <w:tcMar>
              <w:left w:w="40" w:type="dxa"/>
              <w:right w:w="40" w:type="dxa"/>
            </w:tcMar>
            <w:vAlign w:val="center"/>
          </w:tcPr>
          <w:p w14:paraId="3082593A" w14:textId="556494AA" w:rsidR="00A33DBB" w:rsidRPr="003C3872" w:rsidRDefault="00A33DBB" w:rsidP="00A33DBB">
            <w:pPr>
              <w:jc w:val="right"/>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(16.934.235)</w:t>
            </w:r>
          </w:p>
        </w:tc>
        <w:tc>
          <w:tcPr>
            <w:tcW w:w="2515" w:type="dxa"/>
            <w:tcBorders>
              <w:top w:val="single" w:sz="12" w:space="0" w:color="FFFFFF"/>
              <w:left w:val="single" w:sz="12" w:space="0" w:color="FFFFFF"/>
              <w:bottom w:val="single" w:sz="12" w:space="0" w:color="DFDFDF"/>
              <w:right w:val="single" w:sz="12" w:space="0" w:color="FFFFFF"/>
              <w:tl2br w:val="nil"/>
              <w:tr2bl w:val="nil"/>
            </w:tcBorders>
            <w:shd w:val="clear" w:color="FFFFFF" w:fill="E6E6E6"/>
            <w:tcMar>
              <w:left w:w="40" w:type="dxa"/>
              <w:right w:w="40" w:type="dxa"/>
            </w:tcMar>
            <w:vAlign w:val="center"/>
          </w:tcPr>
          <w:p w14:paraId="13A5C157" w14:textId="62FFAA58" w:rsidR="00A33DBB" w:rsidRPr="003C3872" w:rsidRDefault="00A33DBB" w:rsidP="00A33DBB">
            <w:pPr>
              <w:jc w:val="right"/>
              <w:rPr>
                <w:rFonts w:ascii="BancoDoBrasil Textos" w:eastAsia="BancoDoBrasil Textos" w:hAnsi="BancoDoBrasil Textos" w:cs="BancoDoBrasil Textos"/>
                <w:b/>
                <w:color w:val="000000"/>
                <w:sz w:val="14"/>
                <w:szCs w:val="14"/>
              </w:rPr>
            </w:pPr>
            <w:r w:rsidRPr="003C3872">
              <w:rPr>
                <w:rFonts w:ascii="BancoDoBrasil Textos" w:eastAsia="BancoDoBrasil Textos" w:hAnsi="BancoDoBrasil Textos" w:cs="BancoDoBrasil Textos"/>
                <w:b/>
                <w:color w:val="000000"/>
                <w:sz w:val="14"/>
                <w:szCs w:val="14"/>
              </w:rPr>
              <w:t>(16.380.056)</w:t>
            </w:r>
          </w:p>
        </w:tc>
      </w:tr>
    </w:tbl>
    <w:p w14:paraId="2883654E" w14:textId="44B31531" w:rsidR="009B2BF1" w:rsidRDefault="009B2BF1" w:rsidP="00C77944">
      <w:pPr>
        <w:ind w:right="-143"/>
        <w:jc w:val="both"/>
        <w:rPr>
          <w:rFonts w:ascii="BancoDoBrasil Textos" w:eastAsia="BancoDoBrasil Textos" w:hAnsi="BancoDoBrasil Textos" w:cs="BancoDoBrasil Textos"/>
          <w:color w:val="000000"/>
          <w:sz w:val="12"/>
          <w:lang w:val="pt-BR"/>
        </w:rPr>
      </w:pPr>
      <w:bookmarkStart w:id="145" w:name="RG_MARKER_38498"/>
      <w:bookmarkStart w:id="146" w:name="RG_MARKER_36272"/>
      <w:bookmarkStart w:id="147" w:name="RG_DOC_1Lh7l05GHzP"/>
      <w:bookmarkStart w:id="148" w:name="RG_MARKER_37021"/>
      <w:bookmarkStart w:id="149" w:name="RG_MARKER_36994"/>
      <w:bookmarkStart w:id="150" w:name="RG_MARKER_37001"/>
      <w:bookmarkStart w:id="151" w:name="RG_MARKER_37120"/>
      <w:r w:rsidRPr="00095C1F">
        <w:rPr>
          <w:rFonts w:ascii="BancoDoBrasil Textos" w:eastAsia="BancoDoBrasil Textos" w:hAnsi="BancoDoBrasil Textos" w:cs="BancoDoBrasil Textos"/>
          <w:color w:val="000000"/>
          <w:sz w:val="12"/>
          <w:lang w:val="pt-BR"/>
        </w:rPr>
        <w:t>1 -</w:t>
      </w:r>
      <w:r>
        <w:rPr>
          <w:rFonts w:ascii="BancoDoBrasil Textos" w:eastAsia="BancoDoBrasil Textos" w:hAnsi="BancoDoBrasil Textos" w:cs="BancoDoBrasil Textos"/>
          <w:color w:val="000000"/>
          <w:sz w:val="12"/>
          <w:lang w:val="pt-BR"/>
        </w:rPr>
        <w:t xml:space="preserve"> Inclui a variação cambial dos ativos e passivos das agências e controladas no exterior, reclassificada para as despesas com recursos de instituições financeiras com o objetivo de anular a variação cambial incidente sobre os instrumentos financeiros passivos contratados para proteção do resultado do Banco em relação às oscilações cambiais.</w:t>
      </w:r>
    </w:p>
    <w:p w14:paraId="64BC27F9" w14:textId="53D22CB7" w:rsidR="000B6E6A" w:rsidRPr="005F25C0" w:rsidRDefault="004C6297" w:rsidP="002B370C">
      <w:pPr>
        <w:pStyle w:val="020-TtulodeDocumento"/>
        <w:pageBreakBefore/>
        <w:pBdr>
          <w:top w:val="nil"/>
          <w:left w:val="nil"/>
          <w:bottom w:val="nil"/>
          <w:right w:val="nil"/>
          <w:between w:val="nil"/>
          <w:bar w:val="nil"/>
        </w:pBdr>
        <w:rPr>
          <w:rFonts w:eastAsia="Calibri" w:cs="Times New Roman"/>
          <w:bdr w:val="nil"/>
          <w:lang w:val="pt-BR"/>
        </w:rPr>
      </w:pPr>
      <w:bookmarkStart w:id="152" w:name="_Toc198218388"/>
      <w:r>
        <w:rPr>
          <w:rFonts w:eastAsia="Calibri" w:cs="Times New Roman"/>
          <w:lang w:val="pt-BR"/>
        </w:rPr>
        <w:lastRenderedPageBreak/>
        <w:t>1</w:t>
      </w:r>
      <w:r w:rsidR="00E8211B" w:rsidRPr="005F25C0">
        <w:rPr>
          <w:rFonts w:eastAsia="Calibri" w:cs="Times New Roman"/>
          <w:lang w:val="pt-BR"/>
        </w:rPr>
        <w:t>9</w:t>
      </w:r>
      <w:bookmarkEnd w:id="145"/>
      <w:bookmarkEnd w:id="146"/>
      <w:bookmarkEnd w:id="147"/>
      <w:r w:rsidR="00E8211B" w:rsidRPr="005F25C0">
        <w:rPr>
          <w:rFonts w:eastAsia="Calibri" w:cs="Times New Roman"/>
          <w:lang w:val="pt-BR"/>
        </w:rPr>
        <w:t xml:space="preserve"> - </w:t>
      </w:r>
      <w:bookmarkEnd w:id="148"/>
      <w:bookmarkEnd w:id="149"/>
      <w:bookmarkEnd w:id="150"/>
      <w:bookmarkEnd w:id="151"/>
      <w:r w:rsidR="000F1FBF" w:rsidRPr="005F25C0">
        <w:rPr>
          <w:rFonts w:eastAsia="Calibri" w:cs="Times New Roman"/>
          <w:lang w:val="pt-BR"/>
        </w:rPr>
        <w:t>Recursos de emissões de títulos e valores mobiliários</w:t>
      </w:r>
      <w:bookmarkEnd w:id="152"/>
    </w:p>
    <w:p w14:paraId="21565E71" w14:textId="77777777" w:rsidR="00611560" w:rsidRPr="00611560" w:rsidRDefault="00E8211B" w:rsidP="002825A4">
      <w:pPr>
        <w:pStyle w:val="030-SubttulodeDocumento"/>
        <w:numPr>
          <w:ilvl w:val="2"/>
          <w:numId w:val="39"/>
        </w:numPr>
        <w:pBdr>
          <w:top w:val="nil"/>
          <w:left w:val="nil"/>
          <w:bottom w:val="nil"/>
          <w:right w:val="nil"/>
          <w:between w:val="nil"/>
          <w:bar w:val="nil"/>
        </w:pBdr>
        <w:rPr>
          <w:bdr w:val="nil"/>
        </w:rPr>
      </w:pPr>
      <w:r w:rsidRPr="00F80D04">
        <w:t>) Composição</w:t>
      </w:r>
    </w:p>
    <w:tbl>
      <w:tblPr>
        <w:tblStyle w:val="CDMRange1"/>
        <w:tblW w:w="9881" w:type="dxa"/>
        <w:tblLayout w:type="fixed"/>
        <w:tblLook w:val="0600" w:firstRow="0" w:lastRow="0" w:firstColumn="0" w:lastColumn="0" w:noHBand="1" w:noVBand="1"/>
      </w:tblPr>
      <w:tblGrid>
        <w:gridCol w:w="6503"/>
        <w:gridCol w:w="1689"/>
        <w:gridCol w:w="1689"/>
      </w:tblGrid>
      <w:tr w:rsidR="00B518F6" w:rsidRPr="00412039" w14:paraId="2C4828EA" w14:textId="77777777" w:rsidTr="00F71CDA">
        <w:trPr>
          <w:trHeight w:hRule="exact" w:val="227"/>
        </w:trPr>
        <w:tc>
          <w:tcPr>
            <w:tcW w:w="6503" w:type="dxa"/>
            <w:vMerge w:val="restart"/>
            <w:tcBorders>
              <w:top w:val="nil"/>
              <w:left w:val="nil"/>
              <w:bottom w:val="nil"/>
              <w:right w:val="nil"/>
              <w:tl2br w:val="nil"/>
              <w:tr2bl w:val="nil"/>
            </w:tcBorders>
            <w:shd w:val="clear" w:color="FFFFFF" w:fill="132B4A"/>
            <w:tcMar>
              <w:left w:w="0" w:type="dxa"/>
              <w:right w:w="0" w:type="dxa"/>
            </w:tcMar>
            <w:vAlign w:val="center"/>
          </w:tcPr>
          <w:p w14:paraId="0971C682" w14:textId="77777777" w:rsidR="00D82420" w:rsidRPr="00412039" w:rsidRDefault="00D82420">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color w:val="FFFFFF"/>
                <w:sz w:val="14"/>
                <w:szCs w:val="14"/>
                <w:bdr w:val="nil"/>
              </w:rPr>
            </w:pPr>
            <w:bookmarkStart w:id="153" w:name="RG_MARKER_37201"/>
            <w:bookmarkEnd w:id="153"/>
          </w:p>
        </w:tc>
        <w:tc>
          <w:tcPr>
            <w:tcW w:w="1689" w:type="dxa"/>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CD91834" w14:textId="77777777" w:rsidR="00D82420" w:rsidRPr="00412039" w:rsidRDefault="00E8211B">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color w:val="FFFFFF"/>
                <w:sz w:val="14"/>
                <w:szCs w:val="14"/>
                <w:bdr w:val="nil"/>
              </w:rPr>
            </w:pPr>
            <w:r w:rsidRPr="00412039">
              <w:rPr>
                <w:rFonts w:ascii="BancoDoBrasil Textos" w:eastAsia="BancoDoBrasil Textos" w:hAnsi="BancoDoBrasil Textos" w:cs="BancoDoBrasil Textos"/>
                <w:color w:val="FFFFFF"/>
                <w:sz w:val="14"/>
                <w:szCs w:val="14"/>
              </w:rPr>
              <w:t>Banco Múltiplo</w:t>
            </w:r>
          </w:p>
        </w:tc>
        <w:tc>
          <w:tcPr>
            <w:tcW w:w="1689" w:type="dxa"/>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F827ED2" w14:textId="77777777" w:rsidR="00D82420" w:rsidRPr="00412039" w:rsidRDefault="00E8211B">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color w:val="FFFFFF"/>
                <w:sz w:val="14"/>
                <w:szCs w:val="14"/>
                <w:bdr w:val="nil"/>
              </w:rPr>
            </w:pPr>
            <w:r w:rsidRPr="00412039">
              <w:rPr>
                <w:rFonts w:ascii="BancoDoBrasil Textos" w:eastAsia="BancoDoBrasil Textos" w:hAnsi="BancoDoBrasil Textos" w:cs="BancoDoBrasil Textos"/>
                <w:color w:val="FFFFFF"/>
                <w:sz w:val="14"/>
                <w:szCs w:val="14"/>
              </w:rPr>
              <w:t>Consolidado</w:t>
            </w:r>
          </w:p>
        </w:tc>
      </w:tr>
      <w:tr w:rsidR="00B518F6" w:rsidRPr="00412039" w14:paraId="4241BB4B" w14:textId="77777777" w:rsidTr="00F71CD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27"/>
        </w:trPr>
        <w:tc>
          <w:tcPr>
            <w:tcW w:w="6503" w:type="dxa"/>
            <w:vMerge/>
            <w:tcBorders>
              <w:top w:val="nil"/>
              <w:left w:val="nil"/>
              <w:bottom w:val="single" w:sz="12" w:space="0" w:color="FFFFFF"/>
              <w:right w:val="nil"/>
              <w:tl2br w:val="nil"/>
              <w:tr2bl w:val="nil"/>
            </w:tcBorders>
            <w:shd w:val="clear" w:color="FFFFFF" w:fill="132B4A"/>
            <w:tcMar>
              <w:left w:w="0" w:type="dxa"/>
              <w:right w:w="0" w:type="dxa"/>
            </w:tcMar>
            <w:vAlign w:val="center"/>
          </w:tcPr>
          <w:p w14:paraId="67565EB0" w14:textId="77777777" w:rsidR="00D82420" w:rsidRPr="00412039" w:rsidRDefault="00D82420">
            <w:pPr>
              <w:jc w:val="center"/>
              <w:rPr>
                <w:rFonts w:ascii="BancoDoBrasil Textos" w:eastAsia="BancoDoBrasil Textos" w:hAnsi="BancoDoBrasil Textos" w:cs="BancoDoBrasil Textos"/>
                <w:color w:val="FFFFFF"/>
                <w:sz w:val="14"/>
                <w:szCs w:val="14"/>
                <w:bdr w:val="nil"/>
              </w:rPr>
            </w:pPr>
          </w:p>
        </w:tc>
        <w:tc>
          <w:tcPr>
            <w:tcW w:w="1689"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77B834A" w14:textId="77777777" w:rsidR="00D82420" w:rsidRPr="00412039" w:rsidRDefault="00E8211B">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color w:val="FFFFFF"/>
                <w:sz w:val="14"/>
                <w:szCs w:val="14"/>
                <w:bdr w:val="nil"/>
              </w:rPr>
            </w:pPr>
            <w:r w:rsidRPr="00412039">
              <w:rPr>
                <w:rFonts w:ascii="BancoDoBrasil Textos" w:eastAsia="BancoDoBrasil Textos" w:hAnsi="BancoDoBrasil Textos" w:cs="BancoDoBrasil Textos"/>
                <w:color w:val="FFFFFF"/>
                <w:sz w:val="14"/>
                <w:szCs w:val="14"/>
              </w:rPr>
              <w:t>31/03/2025</w:t>
            </w:r>
          </w:p>
        </w:tc>
        <w:tc>
          <w:tcPr>
            <w:tcW w:w="1689"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868A9AA" w14:textId="77777777" w:rsidR="00D82420" w:rsidRPr="00412039" w:rsidRDefault="00E8211B">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color w:val="FFFFFF"/>
                <w:sz w:val="14"/>
                <w:szCs w:val="14"/>
                <w:bdr w:val="nil"/>
              </w:rPr>
            </w:pPr>
            <w:r w:rsidRPr="00412039">
              <w:rPr>
                <w:rFonts w:ascii="BancoDoBrasil Textos" w:eastAsia="BancoDoBrasil Textos" w:hAnsi="BancoDoBrasil Textos" w:cs="BancoDoBrasil Textos"/>
                <w:color w:val="FFFFFF"/>
                <w:sz w:val="14"/>
                <w:szCs w:val="14"/>
              </w:rPr>
              <w:t>31/03/2025</w:t>
            </w:r>
          </w:p>
        </w:tc>
      </w:tr>
      <w:tr w:rsidR="00B518F6" w:rsidRPr="00412039" w14:paraId="4F82BBC3" w14:textId="77777777" w:rsidTr="00F71CD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27"/>
        </w:trPr>
        <w:tc>
          <w:tcPr>
            <w:tcW w:w="6503"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6EBB1298" w14:textId="77777777" w:rsidR="00D82420" w:rsidRPr="00412039" w:rsidRDefault="00E8211B" w:rsidP="00D548C1">
            <w:pPr>
              <w:pBdr>
                <w:top w:val="nil"/>
                <w:left w:val="nil"/>
                <w:bottom w:val="nil"/>
                <w:right w:val="nil"/>
                <w:between w:val="nil"/>
                <w:bar w:val="nil"/>
              </w:pBdr>
              <w:spacing w:after="160" w:line="259" w:lineRule="auto"/>
              <w:rPr>
                <w:rFonts w:ascii="BancoDoBrasil Textos" w:eastAsia="BancoDoBrasil Textos" w:hAnsi="BancoDoBrasil Textos" w:cs="BancoDoBrasil Textos"/>
                <w:color w:val="000000"/>
                <w:sz w:val="14"/>
                <w:szCs w:val="14"/>
                <w:bdr w:val="nil"/>
                <w:lang w:val="pt-BR"/>
              </w:rPr>
            </w:pPr>
            <w:r w:rsidRPr="00412039">
              <w:rPr>
                <w:rFonts w:ascii="BancoDoBrasil Textos" w:eastAsia="BancoDoBrasil Textos" w:hAnsi="BancoDoBrasil Textos" w:cs="BancoDoBrasil Textos"/>
                <w:color w:val="000000"/>
                <w:sz w:val="14"/>
                <w:szCs w:val="14"/>
                <w:lang w:val="pt-BR"/>
              </w:rPr>
              <w:t>Recursos de aceites e emissão de títulos (Nota 19.b)</w:t>
            </w:r>
          </w:p>
        </w:tc>
        <w:tc>
          <w:tcPr>
            <w:tcW w:w="1689"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19C55612" w14:textId="77777777" w:rsidR="00D82420" w:rsidRPr="00412039" w:rsidRDefault="00E8211B" w:rsidP="00D548C1">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4"/>
                <w:szCs w:val="14"/>
                <w:bdr w:val="nil"/>
              </w:rPr>
            </w:pPr>
            <w:r w:rsidRPr="00412039">
              <w:rPr>
                <w:rFonts w:ascii="BancoDoBrasil Textos" w:eastAsia="Calibri" w:hAnsi="BancoDoBrasil Textos" w:cs="Calibri"/>
                <w:sz w:val="14"/>
                <w:szCs w:val="14"/>
              </w:rPr>
              <w:t>295.679.828</w:t>
            </w:r>
          </w:p>
        </w:tc>
        <w:tc>
          <w:tcPr>
            <w:tcW w:w="1689"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4283A5F7" w14:textId="77777777" w:rsidR="00D82420" w:rsidRPr="00412039" w:rsidRDefault="00E8211B" w:rsidP="00D548C1">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4"/>
                <w:szCs w:val="14"/>
                <w:bdr w:val="nil"/>
              </w:rPr>
            </w:pPr>
            <w:r w:rsidRPr="00412039">
              <w:rPr>
                <w:rFonts w:ascii="BancoDoBrasil Textos" w:eastAsia="Calibri" w:hAnsi="BancoDoBrasil Textos" w:cs="Calibri"/>
                <w:sz w:val="14"/>
                <w:szCs w:val="14"/>
              </w:rPr>
              <w:t>305.787.993</w:t>
            </w:r>
          </w:p>
        </w:tc>
      </w:tr>
      <w:tr w:rsidR="00B518F6" w:rsidRPr="00412039" w14:paraId="76C88846" w14:textId="77777777" w:rsidTr="00F71CD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27"/>
        </w:trPr>
        <w:tc>
          <w:tcPr>
            <w:tcW w:w="6503" w:type="dxa"/>
            <w:tcBorders>
              <w:top w:val="single" w:sz="12" w:space="0" w:color="FFFFFF"/>
              <w:left w:val="nil"/>
              <w:bottom w:val="single" w:sz="12" w:space="0" w:color="FFFFFF"/>
              <w:right w:val="nil"/>
              <w:tl2br w:val="nil"/>
              <w:tr2bl w:val="nil"/>
            </w:tcBorders>
            <w:shd w:val="clear" w:color="FFFFFF" w:fill="E6E6E6"/>
            <w:tcMar>
              <w:left w:w="40" w:type="dxa"/>
              <w:right w:w="40" w:type="dxa"/>
            </w:tcMar>
            <w:vAlign w:val="center"/>
          </w:tcPr>
          <w:p w14:paraId="656A092B" w14:textId="77777777" w:rsidR="00D82420" w:rsidRPr="00412039" w:rsidRDefault="00E8211B" w:rsidP="00D548C1">
            <w:pPr>
              <w:pBdr>
                <w:top w:val="nil"/>
                <w:left w:val="nil"/>
                <w:bottom w:val="nil"/>
                <w:right w:val="nil"/>
                <w:between w:val="nil"/>
                <w:bar w:val="nil"/>
              </w:pBdr>
              <w:spacing w:after="160" w:line="259" w:lineRule="auto"/>
              <w:rPr>
                <w:rFonts w:ascii="BancoDoBrasil Textos" w:eastAsia="BancoDoBrasil Textos" w:hAnsi="BancoDoBrasil Textos" w:cs="BancoDoBrasil Textos"/>
                <w:color w:val="000000"/>
                <w:sz w:val="14"/>
                <w:szCs w:val="14"/>
                <w:bdr w:val="nil"/>
              </w:rPr>
            </w:pPr>
            <w:r w:rsidRPr="00412039">
              <w:rPr>
                <w:rFonts w:ascii="BancoDoBrasil Textos" w:eastAsia="BancoDoBrasil Textos" w:hAnsi="BancoDoBrasil Textos" w:cs="BancoDoBrasil Textos"/>
                <w:color w:val="000000"/>
                <w:sz w:val="14"/>
                <w:szCs w:val="14"/>
              </w:rPr>
              <w:t>Dívidas subordinadas (Nota 19.c)</w:t>
            </w:r>
          </w:p>
        </w:tc>
        <w:tc>
          <w:tcPr>
            <w:tcW w:w="1689"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2FEEB4F4" w14:textId="77777777" w:rsidR="00D82420" w:rsidRPr="00412039" w:rsidRDefault="00E8211B" w:rsidP="00D548C1">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4"/>
                <w:szCs w:val="14"/>
                <w:bdr w:val="nil"/>
              </w:rPr>
            </w:pPr>
            <w:r w:rsidRPr="00412039">
              <w:rPr>
                <w:rFonts w:ascii="BancoDoBrasil Textos" w:eastAsia="Calibri" w:hAnsi="BancoDoBrasil Textos" w:cs="Calibri"/>
                <w:sz w:val="14"/>
                <w:szCs w:val="14"/>
              </w:rPr>
              <w:t>49.344.760</w:t>
            </w:r>
          </w:p>
        </w:tc>
        <w:tc>
          <w:tcPr>
            <w:tcW w:w="1689"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73A0B18E" w14:textId="77777777" w:rsidR="00D82420" w:rsidRPr="00412039" w:rsidRDefault="00E8211B" w:rsidP="00D548C1">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4"/>
                <w:szCs w:val="14"/>
                <w:bdr w:val="nil"/>
              </w:rPr>
            </w:pPr>
            <w:r w:rsidRPr="00412039">
              <w:rPr>
                <w:rFonts w:ascii="BancoDoBrasil Textos" w:eastAsia="Calibri" w:hAnsi="BancoDoBrasil Textos" w:cs="Calibri"/>
                <w:sz w:val="14"/>
                <w:szCs w:val="14"/>
              </w:rPr>
              <w:t>44.244.760</w:t>
            </w:r>
          </w:p>
        </w:tc>
      </w:tr>
      <w:tr w:rsidR="00B518F6" w:rsidRPr="00412039" w14:paraId="578CF8E1" w14:textId="77777777" w:rsidTr="00F71CD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27"/>
        </w:trPr>
        <w:tc>
          <w:tcPr>
            <w:tcW w:w="6503" w:type="dxa"/>
            <w:tcBorders>
              <w:top w:val="single" w:sz="12" w:space="0" w:color="FFFFFF"/>
              <w:left w:val="nil"/>
              <w:bottom w:val="single" w:sz="12" w:space="0" w:color="DBDBDB"/>
              <w:right w:val="nil"/>
              <w:tl2br w:val="nil"/>
              <w:tr2bl w:val="nil"/>
            </w:tcBorders>
            <w:shd w:val="clear" w:color="auto" w:fill="F3F3F3"/>
            <w:tcMar>
              <w:left w:w="40" w:type="dxa"/>
              <w:right w:w="40" w:type="dxa"/>
            </w:tcMar>
            <w:vAlign w:val="center"/>
          </w:tcPr>
          <w:p w14:paraId="0620D0A8" w14:textId="77777777" w:rsidR="00D82420" w:rsidRPr="00412039" w:rsidRDefault="00E8211B" w:rsidP="00D548C1">
            <w:pPr>
              <w:pBdr>
                <w:top w:val="nil"/>
                <w:left w:val="nil"/>
                <w:bottom w:val="nil"/>
                <w:right w:val="nil"/>
                <w:between w:val="nil"/>
                <w:bar w:val="nil"/>
              </w:pBdr>
              <w:spacing w:after="160" w:line="259" w:lineRule="auto"/>
              <w:rPr>
                <w:rFonts w:ascii="BancoDoBrasil Textos" w:eastAsia="BancoDoBrasil Textos" w:hAnsi="BancoDoBrasil Textos" w:cs="BancoDoBrasil Textos"/>
                <w:color w:val="000000"/>
                <w:sz w:val="14"/>
                <w:szCs w:val="14"/>
                <w:bdr w:val="nil"/>
              </w:rPr>
            </w:pPr>
            <w:r w:rsidRPr="00412039">
              <w:rPr>
                <w:rFonts w:ascii="BancoDoBrasil Textos" w:eastAsia="BancoDoBrasil Textos" w:hAnsi="BancoDoBrasil Textos" w:cs="BancoDoBrasil Textos"/>
                <w:b/>
                <w:color w:val="000000"/>
                <w:sz w:val="14"/>
                <w:szCs w:val="14"/>
              </w:rPr>
              <w:t>Total</w:t>
            </w:r>
          </w:p>
        </w:tc>
        <w:tc>
          <w:tcPr>
            <w:tcW w:w="1689" w:type="dxa"/>
            <w:tcBorders>
              <w:top w:val="single" w:sz="12" w:space="0" w:color="FFFFFF"/>
              <w:left w:val="single" w:sz="12" w:space="0" w:color="FFFFFF"/>
              <w:bottom w:val="single" w:sz="12" w:space="0" w:color="DBDBDB"/>
              <w:right w:val="single" w:sz="12" w:space="0" w:color="FFFFFF"/>
              <w:tl2br w:val="nil"/>
              <w:tr2bl w:val="nil"/>
            </w:tcBorders>
            <w:shd w:val="clear" w:color="auto" w:fill="F3F3F3"/>
            <w:tcMar>
              <w:left w:w="40" w:type="dxa"/>
              <w:right w:w="70" w:type="dxa"/>
            </w:tcMar>
            <w:vAlign w:val="center"/>
          </w:tcPr>
          <w:p w14:paraId="33F16DD0" w14:textId="77777777" w:rsidR="00D82420" w:rsidRPr="00412039" w:rsidRDefault="00E8211B" w:rsidP="00D548C1">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4"/>
                <w:szCs w:val="14"/>
                <w:bdr w:val="nil"/>
              </w:rPr>
            </w:pPr>
            <w:r w:rsidRPr="00412039">
              <w:rPr>
                <w:rFonts w:ascii="BancoDoBrasil Textos" w:eastAsia="Calibri" w:hAnsi="BancoDoBrasil Textos" w:cs="Calibri"/>
                <w:b/>
                <w:sz w:val="14"/>
                <w:szCs w:val="14"/>
              </w:rPr>
              <w:t>345.024.588</w:t>
            </w:r>
          </w:p>
        </w:tc>
        <w:tc>
          <w:tcPr>
            <w:tcW w:w="1689" w:type="dxa"/>
            <w:tcBorders>
              <w:top w:val="single" w:sz="12" w:space="0" w:color="FFFFFF"/>
              <w:left w:val="single" w:sz="12" w:space="0" w:color="FFFFFF"/>
              <w:bottom w:val="single" w:sz="12" w:space="0" w:color="DBDBDB"/>
              <w:right w:val="single" w:sz="12" w:space="0" w:color="FFFFFF"/>
              <w:tl2br w:val="nil"/>
              <w:tr2bl w:val="nil"/>
            </w:tcBorders>
            <w:shd w:val="clear" w:color="auto" w:fill="F3F3F3"/>
            <w:tcMar>
              <w:left w:w="40" w:type="dxa"/>
              <w:right w:w="70" w:type="dxa"/>
            </w:tcMar>
            <w:vAlign w:val="center"/>
          </w:tcPr>
          <w:p w14:paraId="500E818E" w14:textId="77777777" w:rsidR="00D82420" w:rsidRPr="00412039" w:rsidRDefault="00E8211B" w:rsidP="00D548C1">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4"/>
                <w:szCs w:val="14"/>
                <w:bdr w:val="nil"/>
              </w:rPr>
            </w:pPr>
            <w:r w:rsidRPr="00412039">
              <w:rPr>
                <w:rFonts w:ascii="BancoDoBrasil Textos" w:eastAsia="Calibri" w:hAnsi="BancoDoBrasil Textos" w:cs="Calibri"/>
                <w:b/>
                <w:sz w:val="14"/>
                <w:szCs w:val="14"/>
              </w:rPr>
              <w:t>350.032.753</w:t>
            </w:r>
          </w:p>
        </w:tc>
      </w:tr>
    </w:tbl>
    <w:p w14:paraId="5634B6D7" w14:textId="77777777" w:rsidR="00381FF4" w:rsidRDefault="00E8211B" w:rsidP="002B370C">
      <w:pPr>
        <w:pStyle w:val="030-SubttulodeDocumento"/>
        <w:pBdr>
          <w:top w:val="nil"/>
          <w:left w:val="nil"/>
          <w:bottom w:val="nil"/>
          <w:right w:val="nil"/>
          <w:between w:val="nil"/>
          <w:bar w:val="nil"/>
        </w:pBdr>
        <w:rPr>
          <w:bdr w:val="nil"/>
        </w:rPr>
      </w:pPr>
      <w:bookmarkStart w:id="154" w:name="RG_MARKER_37282"/>
      <w:r>
        <w:t>b</w:t>
      </w:r>
      <w:r w:rsidR="004C4685" w:rsidRPr="003869F0">
        <w:t xml:space="preserve">) </w:t>
      </w:r>
      <w:bookmarkEnd w:id="154"/>
      <w:r w:rsidR="0054081F" w:rsidRPr="003869F0">
        <w:t>Recursos de aceites e emissão de títulos</w:t>
      </w:r>
    </w:p>
    <w:tbl>
      <w:tblPr>
        <w:tblStyle w:val="CDMRange2"/>
        <w:tblW w:w="9883" w:type="dxa"/>
        <w:tblLayout w:type="fixed"/>
        <w:tblLook w:val="0600" w:firstRow="0" w:lastRow="0" w:firstColumn="0" w:lastColumn="0" w:noHBand="1" w:noVBand="1"/>
      </w:tblPr>
      <w:tblGrid>
        <w:gridCol w:w="2830"/>
        <w:gridCol w:w="665"/>
        <w:gridCol w:w="1130"/>
        <w:gridCol w:w="1951"/>
        <w:gridCol w:w="962"/>
        <w:gridCol w:w="963"/>
        <w:gridCol w:w="1267"/>
        <w:gridCol w:w="115"/>
      </w:tblGrid>
      <w:tr w:rsidR="00B518F6" w14:paraId="4CED2CB8" w14:textId="77777777" w:rsidTr="003F0564">
        <w:trPr>
          <w:trHeight w:hRule="exact" w:val="227"/>
        </w:trPr>
        <w:tc>
          <w:tcPr>
            <w:tcW w:w="2793" w:type="dxa"/>
            <w:vMerge w:val="restart"/>
            <w:tcBorders>
              <w:top w:val="nil"/>
              <w:left w:val="nil"/>
              <w:bottom w:val="nil"/>
              <w:right w:val="single" w:sz="12" w:space="0" w:color="FFFFFF"/>
              <w:tl2br w:val="nil"/>
              <w:tr2bl w:val="nil"/>
            </w:tcBorders>
            <w:shd w:val="clear" w:color="FFFFFF" w:fill="132B4A"/>
            <w:tcMar>
              <w:left w:w="40" w:type="dxa"/>
              <w:right w:w="40" w:type="dxa"/>
            </w:tcMar>
            <w:vAlign w:val="center"/>
          </w:tcPr>
          <w:p w14:paraId="3F572D8C" w14:textId="77777777" w:rsidR="00D82420" w:rsidRPr="00DF0265" w:rsidRDefault="00E8211B" w:rsidP="001F6E64">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2"/>
                <w:szCs w:val="12"/>
                <w:bdr w:val="nil"/>
              </w:rPr>
            </w:pPr>
            <w:bookmarkStart w:id="155" w:name="RG_MARKER_37210"/>
            <w:r w:rsidRPr="00DF0265">
              <w:rPr>
                <w:rFonts w:ascii="BancoDoBrasil Textos" w:eastAsia="BancoDoBrasil Textos" w:hAnsi="BancoDoBrasil Textos" w:cs="BancoDoBrasil Textos"/>
                <w:sz w:val="12"/>
                <w:szCs w:val="12"/>
              </w:rPr>
              <w:t>Captações</w:t>
            </w:r>
            <w:bookmarkEnd w:id="155"/>
          </w:p>
        </w:tc>
        <w:tc>
          <w:tcPr>
            <w:tcW w:w="657" w:type="dxa"/>
            <w:vMerge w:val="restart"/>
            <w:tcBorders>
              <w:top w:val="nil"/>
              <w:left w:val="single" w:sz="12" w:space="0" w:color="FFFFFF"/>
              <w:bottom w:val="nil"/>
              <w:right w:val="single" w:sz="12" w:space="0" w:color="FFFFFF"/>
              <w:tl2br w:val="nil"/>
              <w:tr2bl w:val="nil"/>
            </w:tcBorders>
            <w:shd w:val="clear" w:color="FFFFFF" w:fill="132B4A"/>
            <w:tcMar>
              <w:left w:w="40" w:type="dxa"/>
              <w:right w:w="40" w:type="dxa"/>
            </w:tcMar>
            <w:vAlign w:val="center"/>
          </w:tcPr>
          <w:p w14:paraId="0E7B2CBA" w14:textId="77777777" w:rsidR="00D82420" w:rsidRPr="00DF0265" w:rsidRDefault="00E8211B" w:rsidP="001F6E64">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Moeda</w:t>
            </w:r>
          </w:p>
        </w:tc>
        <w:tc>
          <w:tcPr>
            <w:tcW w:w="1115" w:type="dxa"/>
            <w:vMerge w:val="restart"/>
            <w:tcBorders>
              <w:top w:val="nil"/>
              <w:left w:val="single" w:sz="12" w:space="0" w:color="FFFFFF"/>
              <w:bottom w:val="nil"/>
              <w:right w:val="single" w:sz="12" w:space="0" w:color="FFFFFF"/>
              <w:tl2br w:val="nil"/>
              <w:tr2bl w:val="nil"/>
            </w:tcBorders>
            <w:shd w:val="clear" w:color="FFFFFF" w:fill="132B4A"/>
            <w:tcMar>
              <w:left w:w="40" w:type="dxa"/>
              <w:right w:w="40" w:type="dxa"/>
            </w:tcMar>
            <w:vAlign w:val="center"/>
          </w:tcPr>
          <w:p w14:paraId="266F9F62" w14:textId="77777777" w:rsidR="00D82420" w:rsidRPr="00DF0265" w:rsidRDefault="00E8211B" w:rsidP="001F6E64">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Valor Emitido</w:t>
            </w:r>
          </w:p>
        </w:tc>
        <w:tc>
          <w:tcPr>
            <w:tcW w:w="1925" w:type="dxa"/>
            <w:vMerge w:val="restart"/>
            <w:tcBorders>
              <w:top w:val="nil"/>
              <w:left w:val="single" w:sz="12" w:space="0" w:color="FFFFFF"/>
              <w:bottom w:val="nil"/>
              <w:right w:val="single" w:sz="12" w:space="0" w:color="FFFFFF"/>
              <w:tl2br w:val="nil"/>
              <w:tr2bl w:val="nil"/>
            </w:tcBorders>
            <w:shd w:val="clear" w:color="FFFFFF" w:fill="132B4A"/>
            <w:tcMar>
              <w:left w:w="40" w:type="dxa"/>
              <w:right w:w="40" w:type="dxa"/>
            </w:tcMar>
            <w:vAlign w:val="center"/>
          </w:tcPr>
          <w:p w14:paraId="234234D7" w14:textId="77777777" w:rsidR="00D82420" w:rsidRPr="00DF0265" w:rsidRDefault="00E8211B" w:rsidP="001F6E64">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Remuneração a.a.</w:t>
            </w:r>
          </w:p>
        </w:tc>
        <w:tc>
          <w:tcPr>
            <w:tcW w:w="949" w:type="dxa"/>
            <w:vMerge w:val="restart"/>
            <w:tcBorders>
              <w:top w:val="nil"/>
              <w:left w:val="single" w:sz="12" w:space="0" w:color="FFFFFF"/>
              <w:bottom w:val="nil"/>
              <w:right w:val="single" w:sz="12" w:space="0" w:color="FFFFFF"/>
              <w:tl2br w:val="nil"/>
              <w:tr2bl w:val="nil"/>
            </w:tcBorders>
            <w:shd w:val="clear" w:color="FFFFFF" w:fill="132B4A"/>
            <w:tcMar>
              <w:left w:w="40" w:type="dxa"/>
              <w:right w:w="40" w:type="dxa"/>
            </w:tcMar>
            <w:vAlign w:val="center"/>
          </w:tcPr>
          <w:p w14:paraId="3DF1E576" w14:textId="77777777" w:rsidR="00D82420" w:rsidRPr="00DF0265" w:rsidRDefault="00E8211B" w:rsidP="001F6E64">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Data Captação</w:t>
            </w:r>
          </w:p>
        </w:tc>
        <w:tc>
          <w:tcPr>
            <w:tcW w:w="950" w:type="dxa"/>
            <w:vMerge w:val="restart"/>
            <w:tcBorders>
              <w:top w:val="nil"/>
              <w:left w:val="single" w:sz="12" w:space="0" w:color="FFFFFF"/>
              <w:bottom w:val="nil"/>
              <w:right w:val="single" w:sz="12" w:space="0" w:color="FFFFFF"/>
              <w:tl2br w:val="nil"/>
              <w:tr2bl w:val="nil"/>
            </w:tcBorders>
            <w:shd w:val="clear" w:color="FFFFFF" w:fill="132B4A"/>
            <w:tcMar>
              <w:left w:w="40" w:type="dxa"/>
              <w:right w:w="40" w:type="dxa"/>
            </w:tcMar>
            <w:vAlign w:val="center"/>
          </w:tcPr>
          <w:p w14:paraId="03FCB30B" w14:textId="77777777" w:rsidR="00D82420" w:rsidRPr="00DF0265" w:rsidRDefault="00E8211B" w:rsidP="001F6E64">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Vencimento</w:t>
            </w:r>
          </w:p>
        </w:tc>
        <w:tc>
          <w:tcPr>
            <w:tcW w:w="1363" w:type="dxa"/>
            <w:gridSpan w:val="2"/>
            <w:vMerge w:val="restart"/>
            <w:tcBorders>
              <w:top w:val="nil"/>
              <w:left w:val="single" w:sz="12" w:space="0" w:color="FFFFFF"/>
              <w:bottom w:val="nil"/>
              <w:right w:val="single" w:sz="12" w:space="0" w:color="FFFFFF"/>
              <w:tl2br w:val="nil"/>
              <w:tr2bl w:val="nil"/>
            </w:tcBorders>
            <w:shd w:val="clear" w:color="FFFFFF" w:fill="132B4A"/>
            <w:tcMar>
              <w:left w:w="40" w:type="dxa"/>
              <w:right w:w="40" w:type="dxa"/>
            </w:tcMar>
            <w:vAlign w:val="center"/>
          </w:tcPr>
          <w:p w14:paraId="106D51F0" w14:textId="77777777" w:rsidR="00D82420" w:rsidRPr="00DF0265" w:rsidRDefault="00E8211B" w:rsidP="001F6E64">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31/03/2025</w:t>
            </w:r>
          </w:p>
        </w:tc>
      </w:tr>
      <w:tr w:rsidR="00B518F6" w14:paraId="69305387" w14:textId="77777777" w:rsidTr="00F71CD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9"/>
        </w:trPr>
        <w:tc>
          <w:tcPr>
            <w:tcW w:w="2793" w:type="dxa"/>
            <w:vMerge/>
            <w:tcBorders>
              <w:top w:val="nil"/>
              <w:left w:val="nil"/>
              <w:bottom w:val="single" w:sz="12" w:space="0" w:color="FFFFFF"/>
              <w:right w:val="single" w:sz="12" w:space="0" w:color="FFFFFF"/>
              <w:tl2br w:val="nil"/>
              <w:tr2bl w:val="nil"/>
            </w:tcBorders>
            <w:shd w:val="clear" w:color="FFFFFF" w:fill="132B4A"/>
            <w:tcMar>
              <w:left w:w="0" w:type="dxa"/>
              <w:right w:w="0" w:type="dxa"/>
            </w:tcMar>
            <w:vAlign w:val="center"/>
          </w:tcPr>
          <w:p w14:paraId="41D96217" w14:textId="77777777" w:rsidR="00D82420" w:rsidRPr="00DF0265" w:rsidRDefault="00D82420">
            <w:pPr>
              <w:jc w:val="center"/>
              <w:rPr>
                <w:rFonts w:ascii="BancoDoBrasil Textos" w:eastAsia="BancoDoBrasil Textos" w:hAnsi="BancoDoBrasil Textos" w:cs="BancoDoBrasil Textos"/>
                <w:sz w:val="12"/>
                <w:szCs w:val="12"/>
                <w:bdr w:val="nil"/>
              </w:rPr>
            </w:pPr>
          </w:p>
        </w:tc>
        <w:tc>
          <w:tcPr>
            <w:tcW w:w="657"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4B94DEA0" w14:textId="77777777" w:rsidR="00D82420" w:rsidRPr="00DF0265" w:rsidRDefault="00D82420">
            <w:pPr>
              <w:jc w:val="center"/>
              <w:rPr>
                <w:rFonts w:ascii="BancoDoBrasil Textos" w:eastAsia="BancoDoBrasil Textos" w:hAnsi="BancoDoBrasil Textos" w:cs="BancoDoBrasil Textos"/>
                <w:sz w:val="12"/>
                <w:szCs w:val="12"/>
                <w:bdr w:val="nil"/>
              </w:rPr>
            </w:pPr>
          </w:p>
        </w:tc>
        <w:tc>
          <w:tcPr>
            <w:tcW w:w="1115"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292D8AE6" w14:textId="77777777" w:rsidR="00D82420" w:rsidRPr="00DF0265" w:rsidRDefault="00D82420">
            <w:pPr>
              <w:jc w:val="center"/>
              <w:rPr>
                <w:rFonts w:ascii="BancoDoBrasil Textos" w:eastAsia="BancoDoBrasil Textos" w:hAnsi="BancoDoBrasil Textos" w:cs="BancoDoBrasil Textos"/>
                <w:sz w:val="12"/>
                <w:szCs w:val="12"/>
                <w:bdr w:val="nil"/>
              </w:rPr>
            </w:pPr>
          </w:p>
        </w:tc>
        <w:tc>
          <w:tcPr>
            <w:tcW w:w="1925"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53366D2C" w14:textId="77777777" w:rsidR="00D82420" w:rsidRPr="00DF0265" w:rsidRDefault="00D82420">
            <w:pPr>
              <w:jc w:val="center"/>
              <w:rPr>
                <w:rFonts w:ascii="BancoDoBrasil Textos" w:eastAsia="BancoDoBrasil Textos" w:hAnsi="BancoDoBrasil Textos" w:cs="BancoDoBrasil Textos"/>
                <w:sz w:val="12"/>
                <w:szCs w:val="12"/>
                <w:bdr w:val="nil"/>
              </w:rPr>
            </w:pPr>
          </w:p>
        </w:tc>
        <w:tc>
          <w:tcPr>
            <w:tcW w:w="949"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6A072618" w14:textId="77777777" w:rsidR="00D82420" w:rsidRPr="00DF0265" w:rsidRDefault="00D82420">
            <w:pPr>
              <w:jc w:val="center"/>
              <w:rPr>
                <w:rFonts w:ascii="BancoDoBrasil Textos" w:eastAsia="BancoDoBrasil Textos" w:hAnsi="BancoDoBrasil Textos" w:cs="BancoDoBrasil Textos"/>
                <w:sz w:val="12"/>
                <w:szCs w:val="12"/>
                <w:bdr w:val="nil"/>
              </w:rPr>
            </w:pPr>
          </w:p>
        </w:tc>
        <w:tc>
          <w:tcPr>
            <w:tcW w:w="950"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2F4D6340" w14:textId="77777777" w:rsidR="00D82420" w:rsidRPr="00DF0265" w:rsidRDefault="00D82420">
            <w:pPr>
              <w:jc w:val="center"/>
              <w:rPr>
                <w:rFonts w:ascii="BancoDoBrasil Textos" w:eastAsia="BancoDoBrasil Textos" w:hAnsi="BancoDoBrasil Textos" w:cs="BancoDoBrasil Textos"/>
                <w:sz w:val="12"/>
                <w:szCs w:val="12"/>
                <w:bdr w:val="nil"/>
              </w:rPr>
            </w:pPr>
          </w:p>
        </w:tc>
        <w:tc>
          <w:tcPr>
            <w:tcW w:w="1363" w:type="dxa"/>
            <w:gridSpan w:val="2"/>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46E563BE" w14:textId="77777777" w:rsidR="00D82420" w:rsidRPr="00DF0265" w:rsidRDefault="00D82420">
            <w:pPr>
              <w:jc w:val="center"/>
              <w:rPr>
                <w:rFonts w:ascii="BancoDoBrasil Textos" w:eastAsia="BancoDoBrasil Textos" w:hAnsi="BancoDoBrasil Textos" w:cs="BancoDoBrasil Textos"/>
                <w:sz w:val="12"/>
                <w:szCs w:val="12"/>
                <w:bdr w:val="nil"/>
              </w:rPr>
            </w:pPr>
          </w:p>
        </w:tc>
      </w:tr>
      <w:tr w:rsidR="00B518F6" w14:paraId="1C2D0226"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2793" w:type="dxa"/>
            <w:tcBorders>
              <w:top w:val="single" w:sz="12" w:space="0" w:color="FFFFFF"/>
              <w:left w:val="nil"/>
              <w:bottom w:val="single" w:sz="12" w:space="0" w:color="FFFFFF"/>
              <w:right w:val="single" w:sz="12" w:space="0" w:color="FFFFFF"/>
              <w:tl2br w:val="nil"/>
              <w:tr2bl w:val="nil"/>
            </w:tcBorders>
            <w:shd w:val="clear" w:color="FFFFFF" w:fill="F3F3F3"/>
            <w:tcMar>
              <w:left w:w="40" w:type="dxa"/>
              <w:right w:w="40" w:type="dxa"/>
            </w:tcMar>
            <w:vAlign w:val="center"/>
          </w:tcPr>
          <w:p w14:paraId="7E014445" w14:textId="77777777" w:rsidR="00D82420" w:rsidRPr="00DF0265" w:rsidRDefault="00E8211B" w:rsidP="00C74171">
            <w:pPr>
              <w:pBdr>
                <w:top w:val="nil"/>
                <w:left w:val="nil"/>
                <w:bottom w:val="nil"/>
                <w:right w:val="nil"/>
                <w:between w:val="nil"/>
                <w:bar w:val="nil"/>
              </w:pBdr>
              <w:spacing w:after="160" w:line="259" w:lineRule="auto"/>
              <w:rPr>
                <w:rFonts w:ascii="BancoDoBrasil Textos" w:eastAsia="BancoDoBrasil Textos" w:hAnsi="BancoDoBrasil Textos" w:cs="BancoDoBrasil Textos"/>
                <w:b/>
                <w:sz w:val="12"/>
                <w:szCs w:val="12"/>
                <w:bdr w:val="nil"/>
              </w:rPr>
            </w:pPr>
            <w:r w:rsidRPr="00DF0265">
              <w:rPr>
                <w:rFonts w:ascii="BancoDoBrasil Textos" w:eastAsia="BancoDoBrasil Textos" w:hAnsi="BancoDoBrasil Textos" w:cs="BancoDoBrasil Textos"/>
                <w:b/>
                <w:sz w:val="12"/>
                <w:szCs w:val="12"/>
              </w:rPr>
              <w:t>Banco Múltiplo</w:t>
            </w:r>
          </w:p>
        </w:tc>
        <w:tc>
          <w:tcPr>
            <w:tcW w:w="65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11A5104B" w14:textId="77777777" w:rsidR="00D82420" w:rsidRPr="00DF0265" w:rsidRDefault="00D82420" w:rsidP="00C74171">
            <w:pPr>
              <w:jc w:val="center"/>
              <w:rPr>
                <w:rFonts w:ascii="BancoDoBrasil Textos" w:eastAsia="BancoDoBrasil Textos" w:hAnsi="BancoDoBrasil Textos" w:cs="BancoDoBrasil Textos"/>
                <w:b/>
                <w:sz w:val="12"/>
                <w:szCs w:val="12"/>
                <w:bdr w:val="nil"/>
              </w:rPr>
            </w:pP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046EBF3A" w14:textId="77777777" w:rsidR="00D82420" w:rsidRPr="00DF0265" w:rsidRDefault="00D82420" w:rsidP="00C74171">
            <w:pPr>
              <w:rPr>
                <w:rFonts w:ascii="BancoDoBrasil Textos" w:eastAsia="BancoDoBrasil Textos" w:hAnsi="BancoDoBrasil Textos" w:cs="BancoDoBrasil Textos"/>
                <w:b/>
                <w:sz w:val="12"/>
                <w:szCs w:val="12"/>
                <w:bdr w:val="nil"/>
              </w:rPr>
            </w:pP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27AACD78" w14:textId="77777777" w:rsidR="00D82420" w:rsidRPr="00DF0265" w:rsidRDefault="00D82420" w:rsidP="000B05C9">
            <w:pPr>
              <w:jc w:val="center"/>
              <w:rPr>
                <w:rFonts w:ascii="BancoDoBrasil Textos" w:eastAsia="BancoDoBrasil Textos" w:hAnsi="BancoDoBrasil Textos" w:cs="BancoDoBrasil Textos"/>
                <w:b/>
                <w:sz w:val="12"/>
                <w:szCs w:val="12"/>
                <w:bdr w:val="nil"/>
              </w:rPr>
            </w:pP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5E992D50" w14:textId="77777777" w:rsidR="00D82420" w:rsidRPr="00DF0265" w:rsidRDefault="00D82420" w:rsidP="000B05C9">
            <w:pPr>
              <w:jc w:val="center"/>
              <w:rPr>
                <w:rFonts w:ascii="BancoDoBrasil Textos" w:eastAsia="BancoDoBrasil Textos" w:hAnsi="BancoDoBrasil Textos" w:cs="BancoDoBrasil Textos"/>
                <w:b/>
                <w:sz w:val="12"/>
                <w:szCs w:val="12"/>
                <w:bdr w:val="nil"/>
              </w:rPr>
            </w:pP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356C4329" w14:textId="77777777" w:rsidR="00D82420" w:rsidRPr="00DF0265" w:rsidRDefault="00D82420" w:rsidP="000B05C9">
            <w:pPr>
              <w:jc w:val="center"/>
              <w:rPr>
                <w:rFonts w:ascii="BancoDoBrasil Textos" w:eastAsia="BancoDoBrasil Textos" w:hAnsi="BancoDoBrasil Textos" w:cs="BancoDoBrasil Textos"/>
                <w:b/>
                <w:sz w:val="12"/>
                <w:szCs w:val="12"/>
                <w:bdr w:val="nil"/>
              </w:rPr>
            </w:pP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559415B" w14:textId="77777777" w:rsidR="00D82420" w:rsidRPr="00DF0265" w:rsidRDefault="00E8211B" w:rsidP="000B05C9">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b/>
                <w:sz w:val="12"/>
                <w:szCs w:val="12"/>
                <w:bdr w:val="nil"/>
              </w:rPr>
            </w:pPr>
            <w:r w:rsidRPr="00DF0265">
              <w:rPr>
                <w:rFonts w:ascii="BancoDoBrasil Textos" w:eastAsia="Calibri" w:hAnsi="BancoDoBrasil Textos" w:cs="Calibri"/>
                <w:b/>
                <w:bCs/>
                <w:sz w:val="12"/>
                <w:szCs w:val="12"/>
              </w:rPr>
              <w:t>295.679.828</w:t>
            </w:r>
          </w:p>
        </w:tc>
      </w:tr>
      <w:tr w:rsidR="00B518F6" w14:paraId="642F9029"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2793" w:type="dxa"/>
            <w:tcBorders>
              <w:top w:val="single" w:sz="12" w:space="0" w:color="FFFFFF"/>
              <w:left w:val="nil"/>
              <w:bottom w:val="single" w:sz="12" w:space="0" w:color="FFFFFF"/>
              <w:right w:val="single" w:sz="12" w:space="0" w:color="FFFFFF"/>
              <w:tl2br w:val="nil"/>
              <w:tr2bl w:val="nil"/>
            </w:tcBorders>
            <w:shd w:val="clear" w:color="FFFFFF" w:fill="E6E6E6"/>
            <w:tcMar>
              <w:left w:w="175" w:type="dxa"/>
              <w:right w:w="40" w:type="dxa"/>
            </w:tcMar>
            <w:vAlign w:val="center"/>
          </w:tcPr>
          <w:p w14:paraId="05B8273A" w14:textId="77777777" w:rsidR="00D82420" w:rsidRPr="00DF0265" w:rsidRDefault="00E8211B" w:rsidP="00C74171">
            <w:pPr>
              <w:pBdr>
                <w:top w:val="nil"/>
                <w:left w:val="nil"/>
                <w:bottom w:val="nil"/>
                <w:right w:val="nil"/>
                <w:between w:val="nil"/>
                <w:bar w:val="nil"/>
              </w:pBdr>
              <w:spacing w:after="160" w:line="259" w:lineRule="auto"/>
              <w:rPr>
                <w:rFonts w:ascii="BancoDoBrasil Textos" w:eastAsia="BancoDoBrasil Textos" w:hAnsi="BancoDoBrasil Textos" w:cs="BancoDoBrasil Textos"/>
                <w:b/>
                <w:sz w:val="12"/>
                <w:szCs w:val="12"/>
                <w:bdr w:val="nil"/>
              </w:rPr>
            </w:pPr>
            <w:r w:rsidRPr="00DF0265">
              <w:rPr>
                <w:rFonts w:ascii="BancoDoBrasil Textos" w:eastAsia="BancoDoBrasil Textos" w:hAnsi="BancoDoBrasil Textos" w:cs="BancoDoBrasil Textos"/>
                <w:b/>
                <w:sz w:val="12"/>
                <w:szCs w:val="12"/>
              </w:rPr>
              <w:t>Programa "Global Medium - Term Notes" ¹</w:t>
            </w:r>
          </w:p>
        </w:tc>
        <w:tc>
          <w:tcPr>
            <w:tcW w:w="65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04C59120" w14:textId="77777777" w:rsidR="00D82420" w:rsidRPr="00DF0265" w:rsidRDefault="00D82420" w:rsidP="00C74171">
            <w:pPr>
              <w:jc w:val="center"/>
              <w:rPr>
                <w:rFonts w:ascii="BancoDoBrasil Textos" w:eastAsia="BancoDoBrasil Textos" w:hAnsi="BancoDoBrasil Textos" w:cs="BancoDoBrasil Textos"/>
                <w:b/>
                <w:sz w:val="12"/>
                <w:szCs w:val="12"/>
                <w:bdr w:val="nil"/>
              </w:rPr>
            </w:pP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2A5D1CD1" w14:textId="77777777" w:rsidR="00D82420" w:rsidRPr="00DF0265" w:rsidRDefault="00D82420" w:rsidP="00C74171">
            <w:pPr>
              <w:rPr>
                <w:rFonts w:ascii="BancoDoBrasil Textos" w:eastAsia="BancoDoBrasil Textos" w:hAnsi="BancoDoBrasil Textos" w:cs="BancoDoBrasil Textos"/>
                <w:b/>
                <w:sz w:val="12"/>
                <w:szCs w:val="12"/>
                <w:bdr w:val="nil"/>
              </w:rPr>
            </w:pP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51274D80" w14:textId="77777777" w:rsidR="00D82420" w:rsidRPr="00DF0265" w:rsidRDefault="00D82420" w:rsidP="000B05C9">
            <w:pPr>
              <w:jc w:val="center"/>
              <w:rPr>
                <w:rFonts w:ascii="BancoDoBrasil Textos" w:eastAsia="BancoDoBrasil Textos" w:hAnsi="BancoDoBrasil Textos" w:cs="BancoDoBrasil Textos"/>
                <w:b/>
                <w:sz w:val="12"/>
                <w:szCs w:val="12"/>
                <w:bdr w:val="nil"/>
              </w:rPr>
            </w:pP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6BD4FD97" w14:textId="77777777" w:rsidR="00D82420" w:rsidRPr="00DF0265" w:rsidRDefault="00D82420" w:rsidP="000B05C9">
            <w:pPr>
              <w:jc w:val="center"/>
              <w:rPr>
                <w:rFonts w:ascii="BancoDoBrasil Textos" w:eastAsia="BancoDoBrasil Textos" w:hAnsi="BancoDoBrasil Textos" w:cs="BancoDoBrasil Textos"/>
                <w:b/>
                <w:sz w:val="12"/>
                <w:szCs w:val="12"/>
                <w:bdr w:val="nil"/>
              </w:rPr>
            </w:pP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65117EBE" w14:textId="77777777" w:rsidR="00D82420" w:rsidRPr="00DF0265" w:rsidRDefault="00D82420" w:rsidP="000B05C9">
            <w:pPr>
              <w:jc w:val="center"/>
              <w:rPr>
                <w:rFonts w:ascii="BancoDoBrasil Textos" w:eastAsia="BancoDoBrasil Textos" w:hAnsi="BancoDoBrasil Textos" w:cs="BancoDoBrasil Textos"/>
                <w:b/>
                <w:sz w:val="12"/>
                <w:szCs w:val="12"/>
                <w:bdr w:val="nil"/>
              </w:rPr>
            </w:pP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B3826A6" w14:textId="77777777" w:rsidR="00D82420" w:rsidRPr="00DF0265" w:rsidRDefault="00E8211B" w:rsidP="000B05C9">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b/>
                <w:sz w:val="12"/>
                <w:szCs w:val="12"/>
                <w:bdr w:val="nil"/>
              </w:rPr>
            </w:pPr>
            <w:r w:rsidRPr="00DF0265">
              <w:rPr>
                <w:rFonts w:ascii="BancoDoBrasil Textos" w:eastAsia="Calibri" w:hAnsi="BancoDoBrasil Textos" w:cs="Calibri"/>
                <w:b/>
                <w:bCs/>
                <w:sz w:val="12"/>
                <w:szCs w:val="12"/>
              </w:rPr>
              <w:t>17.863.902</w:t>
            </w:r>
          </w:p>
        </w:tc>
      </w:tr>
      <w:tr w:rsidR="00B518F6" w14:paraId="263FD947"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2793" w:type="dxa"/>
            <w:tcBorders>
              <w:top w:val="single" w:sz="12" w:space="0" w:color="FFFFFF"/>
              <w:left w:val="nil"/>
              <w:bottom w:val="single" w:sz="12" w:space="0" w:color="FFFFFF"/>
              <w:right w:val="single" w:sz="12" w:space="0" w:color="FFFFFF"/>
              <w:tl2br w:val="nil"/>
              <w:tr2bl w:val="nil"/>
            </w:tcBorders>
            <w:shd w:val="clear" w:color="auto" w:fill="F3F3F3"/>
            <w:tcMar>
              <w:left w:w="0" w:type="dxa"/>
              <w:right w:w="0" w:type="dxa"/>
            </w:tcMar>
            <w:vAlign w:val="center"/>
          </w:tcPr>
          <w:p w14:paraId="0FBA576E" w14:textId="77777777" w:rsidR="00D82420" w:rsidRPr="00DF0265" w:rsidRDefault="00D82420" w:rsidP="00C74171">
            <w:pPr>
              <w:rPr>
                <w:rFonts w:ascii="BancoDoBrasil Textos" w:eastAsia="BancoDoBrasil Textos" w:hAnsi="BancoDoBrasil Textos" w:cs="BancoDoBrasil Textos"/>
                <w:sz w:val="12"/>
                <w:szCs w:val="12"/>
                <w:bdr w:val="nil"/>
              </w:rPr>
            </w:pPr>
          </w:p>
        </w:tc>
        <w:tc>
          <w:tcPr>
            <w:tcW w:w="65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7AB8C4F7"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BRL</w:t>
            </w: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1D6925CD" w14:textId="77777777" w:rsidR="00D82420" w:rsidRPr="00DF0265" w:rsidRDefault="00E8211B" w:rsidP="00C74171">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293.085</w:t>
            </w: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65DBFCDE"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10,15%</w:t>
            </w: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4380B0DB"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2017</w:t>
            </w: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3B0DA417"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2027</w:t>
            </w: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70" w:type="dxa"/>
            </w:tcMar>
            <w:vAlign w:val="center"/>
          </w:tcPr>
          <w:p w14:paraId="155CDABA" w14:textId="77777777" w:rsidR="00D82420" w:rsidRPr="00DF0265" w:rsidRDefault="00E8211B" w:rsidP="000B05C9">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269.485</w:t>
            </w:r>
          </w:p>
        </w:tc>
      </w:tr>
      <w:tr w:rsidR="00B518F6" w14:paraId="32906051"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2793" w:type="dxa"/>
            <w:tcBorders>
              <w:top w:val="single" w:sz="12" w:space="0" w:color="FFFFFF"/>
              <w:left w:val="nil"/>
              <w:bottom w:val="single" w:sz="12" w:space="0" w:color="FFFFFF"/>
              <w:right w:val="single" w:sz="12" w:space="0" w:color="FFFFFF"/>
              <w:tl2br w:val="nil"/>
              <w:tr2bl w:val="nil"/>
            </w:tcBorders>
            <w:shd w:val="clear" w:color="auto" w:fill="E6E6E6"/>
            <w:tcMar>
              <w:left w:w="0" w:type="dxa"/>
              <w:right w:w="0" w:type="dxa"/>
            </w:tcMar>
            <w:vAlign w:val="center"/>
          </w:tcPr>
          <w:p w14:paraId="7A7F4C1C" w14:textId="77777777" w:rsidR="00D82420" w:rsidRPr="00DF0265" w:rsidRDefault="00D82420" w:rsidP="00C74171">
            <w:pPr>
              <w:rPr>
                <w:rFonts w:ascii="BancoDoBrasil Textos" w:eastAsia="BancoDoBrasil Textos" w:hAnsi="BancoDoBrasil Textos" w:cs="BancoDoBrasil Textos"/>
                <w:sz w:val="12"/>
                <w:szCs w:val="12"/>
                <w:bdr w:val="nil"/>
              </w:rPr>
            </w:pPr>
          </w:p>
        </w:tc>
        <w:tc>
          <w:tcPr>
            <w:tcW w:w="65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0097CDC7"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COP</w:t>
            </w: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5ABE0BA8" w14:textId="77777777" w:rsidR="00D82420" w:rsidRPr="00DF0265" w:rsidRDefault="00E8211B" w:rsidP="00C74171">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160.000.000</w:t>
            </w: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47D206FF"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8,51%</w:t>
            </w: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5F633735"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2018</w:t>
            </w: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7C49CC89"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2025</w:t>
            </w: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36388D45" w14:textId="77777777" w:rsidR="00D82420" w:rsidRPr="00DF0265" w:rsidRDefault="00E8211B" w:rsidP="000B05C9">
            <w:pPr>
              <w:pBdr>
                <w:top w:val="nil"/>
                <w:left w:val="nil"/>
                <w:bottom w:val="nil"/>
                <w:right w:val="nil"/>
                <w:between w:val="nil"/>
                <w:bar w:val="nil"/>
              </w:pBdr>
              <w:spacing w:after="160" w:line="259" w:lineRule="auto"/>
              <w:ind w:right="68"/>
              <w:jc w:val="right"/>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 xml:space="preserve">224.408 </w:t>
            </w:r>
          </w:p>
        </w:tc>
      </w:tr>
      <w:tr w:rsidR="00B518F6" w14:paraId="4F711914"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2793" w:type="dxa"/>
            <w:tcBorders>
              <w:top w:val="single" w:sz="12" w:space="0" w:color="FFFFFF"/>
              <w:left w:val="nil"/>
              <w:bottom w:val="single" w:sz="12" w:space="0" w:color="FFFFFF"/>
              <w:right w:val="single" w:sz="12" w:space="0" w:color="FFFFFF"/>
              <w:tl2br w:val="nil"/>
              <w:tr2bl w:val="nil"/>
            </w:tcBorders>
            <w:shd w:val="clear" w:color="auto" w:fill="F3F3F3"/>
            <w:tcMar>
              <w:left w:w="0" w:type="dxa"/>
              <w:right w:w="0" w:type="dxa"/>
            </w:tcMar>
            <w:vAlign w:val="center"/>
          </w:tcPr>
          <w:p w14:paraId="67CBCB81" w14:textId="77777777" w:rsidR="00D82420" w:rsidRPr="00DF0265" w:rsidRDefault="00D82420" w:rsidP="00C74171">
            <w:pPr>
              <w:rPr>
                <w:rFonts w:ascii="BancoDoBrasil Textos" w:eastAsia="BancoDoBrasil Textos" w:hAnsi="BancoDoBrasil Textos" w:cs="BancoDoBrasil Textos"/>
                <w:sz w:val="12"/>
                <w:szCs w:val="12"/>
                <w:bdr w:val="nil"/>
              </w:rPr>
            </w:pPr>
          </w:p>
        </w:tc>
        <w:tc>
          <w:tcPr>
            <w:tcW w:w="65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104B0A07"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BRL</w:t>
            </w: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29CC732E" w14:textId="77777777" w:rsidR="00D82420" w:rsidRPr="00DF0265" w:rsidRDefault="00E8211B" w:rsidP="00C74171">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398.000</w:t>
            </w: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236B6DE0"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9,50%</w:t>
            </w: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6B62ECC2"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2019</w:t>
            </w: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4D21CC21"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2026</w:t>
            </w: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70" w:type="dxa"/>
            </w:tcMar>
            <w:vAlign w:val="center"/>
          </w:tcPr>
          <w:p w14:paraId="24A0FF5B" w14:textId="77777777" w:rsidR="00D82420" w:rsidRPr="00DF0265" w:rsidRDefault="00E8211B" w:rsidP="000B05C9">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393.769</w:t>
            </w:r>
          </w:p>
        </w:tc>
      </w:tr>
      <w:tr w:rsidR="00B518F6" w14:paraId="1F0A348C"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2793" w:type="dxa"/>
            <w:tcBorders>
              <w:top w:val="single" w:sz="12" w:space="0" w:color="FFFFFF"/>
              <w:left w:val="nil"/>
              <w:bottom w:val="single" w:sz="12" w:space="0" w:color="FFFFFF"/>
              <w:right w:val="single" w:sz="12" w:space="0" w:color="FFFFFF"/>
              <w:tl2br w:val="nil"/>
              <w:tr2bl w:val="nil"/>
            </w:tcBorders>
            <w:shd w:val="clear" w:color="auto" w:fill="E6E6E6"/>
            <w:tcMar>
              <w:left w:w="0" w:type="dxa"/>
              <w:right w:w="0" w:type="dxa"/>
            </w:tcMar>
            <w:vAlign w:val="center"/>
          </w:tcPr>
          <w:p w14:paraId="40DBF7FF" w14:textId="77777777" w:rsidR="00D82420" w:rsidRPr="00DF0265" w:rsidRDefault="00D82420" w:rsidP="00C74171">
            <w:pPr>
              <w:rPr>
                <w:rFonts w:ascii="BancoDoBrasil Textos" w:eastAsia="BancoDoBrasil Textos" w:hAnsi="BancoDoBrasil Textos" w:cs="BancoDoBrasil Textos"/>
                <w:sz w:val="12"/>
                <w:szCs w:val="12"/>
                <w:bdr w:val="nil"/>
              </w:rPr>
            </w:pPr>
          </w:p>
        </w:tc>
        <w:tc>
          <w:tcPr>
            <w:tcW w:w="65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51C5C269"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MXN</w:t>
            </w: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2AC008A4" w14:textId="77777777" w:rsidR="00D82420" w:rsidRPr="00DF0265" w:rsidRDefault="00E8211B" w:rsidP="00C74171">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1.900.000</w:t>
            </w: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241854E5"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8,50%</w:t>
            </w: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547D9C73"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2019</w:t>
            </w: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71E7B7A6"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2026</w:t>
            </w: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70" w:type="dxa"/>
            </w:tcMar>
            <w:vAlign w:val="center"/>
          </w:tcPr>
          <w:p w14:paraId="617D4D45" w14:textId="77777777" w:rsidR="00D82420" w:rsidRPr="00DF0265" w:rsidRDefault="00E8211B" w:rsidP="000B05C9">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536.276</w:t>
            </w:r>
          </w:p>
        </w:tc>
      </w:tr>
      <w:tr w:rsidR="00B518F6" w14:paraId="33FA56A0"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2793" w:type="dxa"/>
            <w:tcBorders>
              <w:top w:val="single" w:sz="12" w:space="0" w:color="FFFFFF"/>
              <w:left w:val="nil"/>
              <w:bottom w:val="single" w:sz="12" w:space="0" w:color="FFFFFF"/>
              <w:right w:val="single" w:sz="12" w:space="0" w:color="FFFFFF"/>
              <w:tl2br w:val="nil"/>
              <w:tr2bl w:val="nil"/>
            </w:tcBorders>
            <w:shd w:val="clear" w:color="auto" w:fill="F3F3F3"/>
            <w:tcMar>
              <w:left w:w="0" w:type="dxa"/>
              <w:right w:w="0" w:type="dxa"/>
            </w:tcMar>
            <w:vAlign w:val="center"/>
          </w:tcPr>
          <w:p w14:paraId="658EA896" w14:textId="77777777" w:rsidR="00D82420" w:rsidRPr="00DF0265" w:rsidRDefault="00D82420" w:rsidP="00C74171">
            <w:pPr>
              <w:rPr>
                <w:rFonts w:ascii="BancoDoBrasil Textos" w:eastAsia="BancoDoBrasil Textos" w:hAnsi="BancoDoBrasil Textos" w:cs="BancoDoBrasil Textos"/>
                <w:sz w:val="12"/>
                <w:szCs w:val="12"/>
                <w:bdr w:val="nil"/>
              </w:rPr>
            </w:pPr>
          </w:p>
        </w:tc>
        <w:tc>
          <w:tcPr>
            <w:tcW w:w="65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2CE67881"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COP</w:t>
            </w: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20A9C9ED" w14:textId="77777777" w:rsidR="00D82420" w:rsidRPr="00DF0265" w:rsidRDefault="00E8211B" w:rsidP="00C74171">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520.000.000</w:t>
            </w: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2CB45381"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6,50%</w:t>
            </w: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1CF43D81"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2019</w:t>
            </w: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60E835D5"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2027</w:t>
            </w: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70" w:type="dxa"/>
            </w:tcMar>
            <w:vAlign w:val="center"/>
          </w:tcPr>
          <w:p w14:paraId="47662085" w14:textId="77777777" w:rsidR="00D82420" w:rsidRPr="00DF0265" w:rsidRDefault="00E8211B" w:rsidP="000B05C9">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686.497</w:t>
            </w:r>
          </w:p>
        </w:tc>
      </w:tr>
      <w:tr w:rsidR="00B518F6" w14:paraId="2F65F8E4"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2793" w:type="dxa"/>
            <w:tcBorders>
              <w:top w:val="single" w:sz="12" w:space="0" w:color="FFFFFF"/>
              <w:left w:val="nil"/>
              <w:bottom w:val="single" w:sz="12" w:space="0" w:color="FFFFFF"/>
              <w:right w:val="single" w:sz="12" w:space="0" w:color="FFFFFF"/>
              <w:tl2br w:val="nil"/>
              <w:tr2bl w:val="nil"/>
            </w:tcBorders>
            <w:shd w:val="clear" w:color="auto" w:fill="E6E6E6"/>
            <w:tcMar>
              <w:left w:w="0" w:type="dxa"/>
              <w:right w:w="0" w:type="dxa"/>
            </w:tcMar>
            <w:vAlign w:val="center"/>
          </w:tcPr>
          <w:p w14:paraId="25D9F678" w14:textId="77777777" w:rsidR="00D82420" w:rsidRPr="00DF0265" w:rsidRDefault="00D82420" w:rsidP="00C74171">
            <w:pPr>
              <w:rPr>
                <w:rFonts w:ascii="BancoDoBrasil Textos" w:eastAsia="BancoDoBrasil Textos" w:hAnsi="BancoDoBrasil Textos" w:cs="BancoDoBrasil Textos"/>
                <w:sz w:val="12"/>
                <w:szCs w:val="12"/>
                <w:bdr w:val="nil"/>
              </w:rPr>
            </w:pPr>
          </w:p>
        </w:tc>
        <w:tc>
          <w:tcPr>
            <w:tcW w:w="65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35D111DE"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USD</w:t>
            </w: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30A734EF" w14:textId="77777777" w:rsidR="00D82420" w:rsidRPr="00DF0265" w:rsidRDefault="00E8211B" w:rsidP="00C74171">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750.000</w:t>
            </w: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19A69303"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3,25%</w:t>
            </w: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266299EE"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2021</w:t>
            </w: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2FB81003"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2026</w:t>
            </w: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70" w:type="dxa"/>
            </w:tcMar>
            <w:vAlign w:val="center"/>
          </w:tcPr>
          <w:p w14:paraId="434B00AE" w14:textId="77777777" w:rsidR="00D82420" w:rsidRPr="00DF0265" w:rsidRDefault="00E8211B" w:rsidP="000B05C9">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4.234.557</w:t>
            </w:r>
          </w:p>
        </w:tc>
      </w:tr>
      <w:tr w:rsidR="00B518F6" w14:paraId="15561023"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2793" w:type="dxa"/>
            <w:tcBorders>
              <w:top w:val="single" w:sz="12" w:space="0" w:color="FFFFFF"/>
              <w:left w:val="nil"/>
              <w:bottom w:val="single" w:sz="12" w:space="0" w:color="FFFFFF"/>
              <w:right w:val="single" w:sz="12" w:space="0" w:color="FFFFFF"/>
              <w:tl2br w:val="nil"/>
              <w:tr2bl w:val="nil"/>
            </w:tcBorders>
            <w:shd w:val="clear" w:color="auto" w:fill="F3F3F3"/>
            <w:tcMar>
              <w:left w:w="0" w:type="dxa"/>
              <w:right w:w="0" w:type="dxa"/>
            </w:tcMar>
            <w:vAlign w:val="center"/>
          </w:tcPr>
          <w:p w14:paraId="760A08F5" w14:textId="77777777" w:rsidR="00D82420" w:rsidRPr="00DF0265" w:rsidRDefault="00D82420" w:rsidP="00C74171">
            <w:pPr>
              <w:rPr>
                <w:rFonts w:ascii="BancoDoBrasil Textos" w:eastAsia="BancoDoBrasil Textos" w:hAnsi="BancoDoBrasil Textos" w:cs="BancoDoBrasil Textos"/>
                <w:sz w:val="12"/>
                <w:szCs w:val="12"/>
                <w:bdr w:val="nil"/>
              </w:rPr>
            </w:pPr>
          </w:p>
        </w:tc>
        <w:tc>
          <w:tcPr>
            <w:tcW w:w="65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7A069FCD"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USD</w:t>
            </w: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6B2D84F7" w14:textId="77777777" w:rsidR="00D82420" w:rsidRPr="00DF0265" w:rsidRDefault="00E8211B" w:rsidP="00C74171">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500.000</w:t>
            </w: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4C52DD8F"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4,88%</w:t>
            </w: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220A8B19"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2022</w:t>
            </w: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0986F0E3"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2029</w:t>
            </w: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70" w:type="dxa"/>
            </w:tcMar>
            <w:vAlign w:val="center"/>
          </w:tcPr>
          <w:p w14:paraId="18D3EDCA" w14:textId="77777777" w:rsidR="00D82420" w:rsidRPr="00DF0265" w:rsidRDefault="00E8211B" w:rsidP="000B05C9">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2.892.140</w:t>
            </w:r>
          </w:p>
        </w:tc>
      </w:tr>
      <w:tr w:rsidR="00B518F6" w14:paraId="2160FA70"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2793" w:type="dxa"/>
            <w:tcBorders>
              <w:top w:val="single" w:sz="12" w:space="0" w:color="FFFFFF"/>
              <w:left w:val="nil"/>
              <w:bottom w:val="single" w:sz="12" w:space="0" w:color="FFFFFF"/>
              <w:right w:val="single" w:sz="12" w:space="0" w:color="FFFFFF"/>
              <w:tl2br w:val="nil"/>
              <w:tr2bl w:val="nil"/>
            </w:tcBorders>
            <w:shd w:val="clear" w:color="auto" w:fill="E6E6E6"/>
            <w:tcMar>
              <w:left w:w="0" w:type="dxa"/>
              <w:right w:w="0" w:type="dxa"/>
            </w:tcMar>
            <w:vAlign w:val="center"/>
          </w:tcPr>
          <w:p w14:paraId="21B5D992" w14:textId="77777777" w:rsidR="00D82420" w:rsidRPr="00DF0265" w:rsidRDefault="00D82420" w:rsidP="00C74171">
            <w:pPr>
              <w:rPr>
                <w:rFonts w:ascii="BancoDoBrasil Textos" w:eastAsia="BancoDoBrasil Textos" w:hAnsi="BancoDoBrasil Textos" w:cs="BancoDoBrasil Textos"/>
                <w:sz w:val="12"/>
                <w:szCs w:val="12"/>
                <w:bdr w:val="nil"/>
              </w:rPr>
            </w:pPr>
          </w:p>
        </w:tc>
        <w:tc>
          <w:tcPr>
            <w:tcW w:w="65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58687B1F"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USD</w:t>
            </w: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3B48403C" w14:textId="77777777" w:rsidR="00D82420" w:rsidRPr="00DF0265" w:rsidRDefault="00E8211B" w:rsidP="00C74171">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750.000</w:t>
            </w: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5DD50DD2"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6,25%</w:t>
            </w: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51800AD4"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2023</w:t>
            </w: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382C432E"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2030</w:t>
            </w: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70" w:type="dxa"/>
            </w:tcMar>
            <w:vAlign w:val="center"/>
          </w:tcPr>
          <w:p w14:paraId="1519FF39" w14:textId="77777777" w:rsidR="00D82420" w:rsidRPr="00DF0265" w:rsidRDefault="00E8211B" w:rsidP="000B05C9">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4.380.476</w:t>
            </w:r>
          </w:p>
        </w:tc>
      </w:tr>
      <w:tr w:rsidR="00B518F6" w14:paraId="36998CDA"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2793" w:type="dxa"/>
            <w:tcBorders>
              <w:top w:val="single" w:sz="12" w:space="0" w:color="FFFFFF"/>
              <w:left w:val="nil"/>
              <w:bottom w:val="single" w:sz="12" w:space="0" w:color="FFFFFF"/>
              <w:right w:val="single" w:sz="12" w:space="0" w:color="FFFFFF"/>
              <w:tl2br w:val="nil"/>
              <w:tr2bl w:val="nil"/>
            </w:tcBorders>
            <w:shd w:val="clear" w:color="auto" w:fill="F3F3F3"/>
            <w:tcMar>
              <w:left w:w="0" w:type="dxa"/>
              <w:right w:w="0" w:type="dxa"/>
            </w:tcMar>
            <w:vAlign w:val="center"/>
          </w:tcPr>
          <w:p w14:paraId="20744E2A" w14:textId="77777777" w:rsidR="00D82420" w:rsidRPr="00DF0265" w:rsidRDefault="00D82420" w:rsidP="00C74171">
            <w:pPr>
              <w:rPr>
                <w:rFonts w:ascii="BancoDoBrasil Textos" w:eastAsia="BancoDoBrasil Textos" w:hAnsi="BancoDoBrasil Textos" w:cs="BancoDoBrasil Textos"/>
                <w:sz w:val="12"/>
                <w:szCs w:val="12"/>
                <w:bdr w:val="nil"/>
              </w:rPr>
            </w:pPr>
          </w:p>
        </w:tc>
        <w:tc>
          <w:tcPr>
            <w:tcW w:w="65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28E772EE"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USD</w:t>
            </w: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5230EDD9" w14:textId="77777777" w:rsidR="00D82420" w:rsidRPr="00DF0265" w:rsidRDefault="00E8211B" w:rsidP="00C74171">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750.000</w:t>
            </w: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3A21926C"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6,00%</w:t>
            </w: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34FB04FD"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2024</w:t>
            </w: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1CFB29E4"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2031</w:t>
            </w: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70" w:type="dxa"/>
            </w:tcMar>
            <w:vAlign w:val="center"/>
          </w:tcPr>
          <w:p w14:paraId="6A82CA58" w14:textId="77777777" w:rsidR="00D82420" w:rsidRPr="00DF0265" w:rsidRDefault="00E8211B" w:rsidP="000B05C9">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4.246.294</w:t>
            </w:r>
          </w:p>
        </w:tc>
      </w:tr>
      <w:tr w:rsidR="00B518F6" w14:paraId="5AB594AA"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2793" w:type="dxa"/>
            <w:tcBorders>
              <w:top w:val="single" w:sz="12" w:space="0" w:color="FFFFFF"/>
              <w:left w:val="nil"/>
              <w:bottom w:val="single" w:sz="12" w:space="0" w:color="FFFFFF"/>
              <w:right w:val="nil"/>
              <w:tl2br w:val="nil"/>
              <w:tr2bl w:val="nil"/>
            </w:tcBorders>
            <w:shd w:val="clear" w:color="auto" w:fill="E6E6E6"/>
            <w:tcMar>
              <w:left w:w="175" w:type="dxa"/>
              <w:right w:w="40" w:type="dxa"/>
            </w:tcMar>
            <w:vAlign w:val="center"/>
          </w:tcPr>
          <w:p w14:paraId="3BBD5CD7" w14:textId="77777777" w:rsidR="00D82420" w:rsidRPr="00DF0265" w:rsidRDefault="00E8211B" w:rsidP="00C74171">
            <w:pPr>
              <w:pBdr>
                <w:top w:val="nil"/>
                <w:left w:val="nil"/>
                <w:bottom w:val="nil"/>
                <w:right w:val="nil"/>
                <w:between w:val="nil"/>
                <w:bar w:val="nil"/>
              </w:pBdr>
              <w:spacing w:after="160" w:line="259" w:lineRule="auto"/>
              <w:rPr>
                <w:rFonts w:ascii="BancoDoBrasil Textos" w:eastAsia="BancoDoBrasil Textos" w:hAnsi="BancoDoBrasil Textos" w:cs="BancoDoBrasil Textos"/>
                <w:b/>
                <w:sz w:val="12"/>
                <w:szCs w:val="12"/>
                <w:bdr w:val="nil"/>
              </w:rPr>
            </w:pPr>
            <w:r w:rsidRPr="00DF0265">
              <w:rPr>
                <w:rFonts w:ascii="BancoDoBrasil Textos" w:eastAsia="BancoDoBrasil Textos" w:hAnsi="BancoDoBrasil Textos" w:cs="BancoDoBrasil Textos"/>
                <w:b/>
                <w:sz w:val="12"/>
                <w:szCs w:val="12"/>
              </w:rPr>
              <w:t>Certificados de Depósitos ²</w:t>
            </w:r>
          </w:p>
        </w:tc>
        <w:tc>
          <w:tcPr>
            <w:tcW w:w="657" w:type="dxa"/>
            <w:tcBorders>
              <w:top w:val="single" w:sz="12" w:space="0" w:color="FFFFFF"/>
              <w:left w:val="nil"/>
              <w:bottom w:val="single" w:sz="12" w:space="0" w:color="FFFFFF"/>
              <w:right w:val="single" w:sz="12" w:space="0" w:color="FFFFFF"/>
              <w:tl2br w:val="nil"/>
              <w:tr2bl w:val="nil"/>
            </w:tcBorders>
            <w:shd w:val="clear" w:color="auto" w:fill="E6E6E6"/>
            <w:tcMar>
              <w:left w:w="0" w:type="dxa"/>
              <w:right w:w="0" w:type="dxa"/>
            </w:tcMar>
            <w:vAlign w:val="center"/>
          </w:tcPr>
          <w:p w14:paraId="6A9F6F2E" w14:textId="77777777" w:rsidR="00D82420" w:rsidRPr="00DF0265" w:rsidRDefault="00D82420" w:rsidP="00C74171">
            <w:pPr>
              <w:rPr>
                <w:rFonts w:ascii="BancoDoBrasil Textos" w:eastAsia="BancoDoBrasil Textos" w:hAnsi="BancoDoBrasil Textos" w:cs="BancoDoBrasil Textos"/>
                <w:sz w:val="12"/>
                <w:szCs w:val="12"/>
                <w:bdr w:val="nil"/>
              </w:rPr>
            </w:pP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01793811" w14:textId="77777777" w:rsidR="00D82420" w:rsidRPr="00DF0265" w:rsidRDefault="00D82420" w:rsidP="00C74171">
            <w:pPr>
              <w:jc w:val="right"/>
              <w:rPr>
                <w:rFonts w:ascii="BancoDoBrasil Textos" w:eastAsia="BancoDoBrasil Textos" w:hAnsi="BancoDoBrasil Textos" w:cs="BancoDoBrasil Textos"/>
                <w:sz w:val="12"/>
                <w:szCs w:val="12"/>
                <w:bdr w:val="nil"/>
              </w:rPr>
            </w:pP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22689D6C" w14:textId="77777777" w:rsidR="00D82420" w:rsidRPr="00DF0265" w:rsidRDefault="00D82420" w:rsidP="000B05C9">
            <w:pPr>
              <w:jc w:val="center"/>
              <w:rPr>
                <w:rFonts w:ascii="BancoDoBrasil Textos" w:eastAsia="BancoDoBrasil Textos" w:hAnsi="BancoDoBrasil Textos" w:cs="BancoDoBrasil Textos"/>
                <w:b/>
                <w:sz w:val="12"/>
                <w:szCs w:val="12"/>
                <w:bdr w:val="nil"/>
              </w:rPr>
            </w:pP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226C0963" w14:textId="77777777" w:rsidR="00D82420" w:rsidRPr="00DF0265" w:rsidRDefault="00D82420" w:rsidP="000B05C9">
            <w:pPr>
              <w:jc w:val="center"/>
              <w:rPr>
                <w:rFonts w:ascii="BancoDoBrasil Textos" w:eastAsia="BancoDoBrasil Textos" w:hAnsi="BancoDoBrasil Textos" w:cs="BancoDoBrasil Textos"/>
                <w:b/>
                <w:sz w:val="12"/>
                <w:szCs w:val="12"/>
                <w:bdr w:val="nil"/>
              </w:rPr>
            </w:pP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25B0CF14" w14:textId="77777777" w:rsidR="00D82420" w:rsidRPr="00DF0265" w:rsidRDefault="00D82420" w:rsidP="000B05C9">
            <w:pPr>
              <w:jc w:val="center"/>
              <w:rPr>
                <w:rFonts w:ascii="BancoDoBrasil Textos" w:eastAsia="BancoDoBrasil Textos" w:hAnsi="BancoDoBrasil Textos" w:cs="BancoDoBrasil Textos"/>
                <w:b/>
                <w:sz w:val="12"/>
                <w:szCs w:val="12"/>
                <w:bdr w:val="nil"/>
              </w:rPr>
            </w:pP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0B0505A0" w14:textId="77777777" w:rsidR="00D82420" w:rsidRPr="00DF0265" w:rsidRDefault="00E8211B" w:rsidP="000B05C9">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b/>
                <w:sz w:val="12"/>
                <w:szCs w:val="12"/>
                <w:bdr w:val="nil"/>
              </w:rPr>
            </w:pPr>
            <w:r w:rsidRPr="00DF0265">
              <w:rPr>
                <w:rFonts w:ascii="BancoDoBrasil Textos" w:eastAsia="Calibri" w:hAnsi="BancoDoBrasil Textos" w:cs="Calibri"/>
                <w:b/>
                <w:bCs/>
                <w:sz w:val="12"/>
                <w:szCs w:val="12"/>
              </w:rPr>
              <w:t>8.431.939</w:t>
            </w:r>
          </w:p>
        </w:tc>
      </w:tr>
      <w:tr w:rsidR="00B518F6" w14:paraId="3C475188"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2793"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310" w:type="dxa"/>
              <w:right w:w="40" w:type="dxa"/>
            </w:tcMar>
            <w:vAlign w:val="center"/>
          </w:tcPr>
          <w:p w14:paraId="03153589" w14:textId="77777777" w:rsidR="00D82420" w:rsidRPr="00DF0265" w:rsidRDefault="00E8211B" w:rsidP="00C02BFD">
            <w:pPr>
              <w:pBdr>
                <w:top w:val="nil"/>
                <w:left w:val="nil"/>
                <w:bottom w:val="nil"/>
                <w:right w:val="nil"/>
                <w:between w:val="nil"/>
                <w:bar w:val="nil"/>
              </w:pBdr>
              <w:spacing w:after="160" w:line="259" w:lineRule="auto"/>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Curto prazo</w:t>
            </w:r>
          </w:p>
        </w:tc>
        <w:tc>
          <w:tcPr>
            <w:tcW w:w="65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5FB376A0" w14:textId="77777777" w:rsidR="00D82420" w:rsidRPr="00DF0265" w:rsidRDefault="00D82420" w:rsidP="00C02BFD">
            <w:pPr>
              <w:rPr>
                <w:rFonts w:ascii="BancoDoBrasil Textos" w:eastAsia="BancoDoBrasil Textos" w:hAnsi="BancoDoBrasil Textos" w:cs="BancoDoBrasil Textos"/>
                <w:b/>
                <w:sz w:val="12"/>
                <w:szCs w:val="12"/>
                <w:bdr w:val="nil"/>
              </w:rPr>
            </w:pP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02DAB844" w14:textId="77777777" w:rsidR="00D82420" w:rsidRPr="00DF0265" w:rsidRDefault="00D82420" w:rsidP="00C02BFD">
            <w:pPr>
              <w:jc w:val="right"/>
              <w:rPr>
                <w:rFonts w:ascii="BancoDoBrasil Textos" w:eastAsia="BancoDoBrasil Textos" w:hAnsi="BancoDoBrasil Textos" w:cs="BancoDoBrasil Textos"/>
                <w:b/>
                <w:sz w:val="12"/>
                <w:szCs w:val="12"/>
                <w:bdr w:val="nil"/>
              </w:rPr>
            </w:pP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1BDBAE8B"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Calibri" w:hAnsi="BancoDoBrasil Textos" w:cs="Calibri"/>
                <w:sz w:val="12"/>
                <w:szCs w:val="12"/>
              </w:rPr>
              <w:t>0,00% a 6,57%</w:t>
            </w: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55C3D9EC" w14:textId="77777777" w:rsidR="00D82420" w:rsidRPr="00DF0265" w:rsidRDefault="00D82420" w:rsidP="000B05C9">
            <w:pPr>
              <w:jc w:val="center"/>
              <w:rPr>
                <w:rFonts w:ascii="BancoDoBrasil Textos" w:eastAsia="BancoDoBrasil Textos" w:hAnsi="BancoDoBrasil Textos" w:cs="BancoDoBrasil Textos"/>
                <w:sz w:val="12"/>
                <w:szCs w:val="12"/>
                <w:bdr w:val="nil"/>
              </w:rPr>
            </w:pP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558C11E4" w14:textId="77777777" w:rsidR="00D82420" w:rsidRPr="00DF0265" w:rsidRDefault="00D82420" w:rsidP="000B05C9">
            <w:pPr>
              <w:jc w:val="center"/>
              <w:rPr>
                <w:rFonts w:ascii="BancoDoBrasil Textos" w:eastAsia="BancoDoBrasil Textos" w:hAnsi="BancoDoBrasil Textos" w:cs="BancoDoBrasil Textos"/>
                <w:sz w:val="12"/>
                <w:szCs w:val="12"/>
                <w:bdr w:val="nil"/>
              </w:rPr>
            </w:pP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70" w:type="dxa"/>
            </w:tcMar>
            <w:vAlign w:val="center"/>
          </w:tcPr>
          <w:p w14:paraId="79974BE4" w14:textId="77777777" w:rsidR="00D82420" w:rsidRPr="00DF0265" w:rsidRDefault="00E8211B" w:rsidP="000B05C9">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Calibri" w:hAnsi="BancoDoBrasil Textos" w:cs="Calibri"/>
                <w:sz w:val="12"/>
                <w:szCs w:val="12"/>
              </w:rPr>
              <w:t>7.988.662</w:t>
            </w:r>
          </w:p>
        </w:tc>
      </w:tr>
      <w:tr w:rsidR="00B518F6" w14:paraId="4E89AB91"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2793"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310" w:type="dxa"/>
              <w:right w:w="40" w:type="dxa"/>
            </w:tcMar>
            <w:vAlign w:val="center"/>
          </w:tcPr>
          <w:p w14:paraId="170F90DF" w14:textId="77777777" w:rsidR="00D82420" w:rsidRPr="00DF0265" w:rsidRDefault="00E8211B" w:rsidP="00C02BFD">
            <w:pPr>
              <w:pBdr>
                <w:top w:val="nil"/>
                <w:left w:val="nil"/>
                <w:bottom w:val="nil"/>
                <w:right w:val="nil"/>
                <w:between w:val="nil"/>
                <w:bar w:val="nil"/>
              </w:pBdr>
              <w:spacing w:after="160" w:line="259" w:lineRule="auto"/>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Longo prazo</w:t>
            </w:r>
          </w:p>
        </w:tc>
        <w:tc>
          <w:tcPr>
            <w:tcW w:w="65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4B3572E8" w14:textId="77777777" w:rsidR="00D82420" w:rsidRPr="00DF0265" w:rsidRDefault="00D82420" w:rsidP="00C02BFD">
            <w:pPr>
              <w:rPr>
                <w:rFonts w:ascii="BancoDoBrasil Textos" w:eastAsia="BancoDoBrasil Textos" w:hAnsi="BancoDoBrasil Textos" w:cs="BancoDoBrasil Textos"/>
                <w:sz w:val="12"/>
                <w:szCs w:val="12"/>
                <w:bdr w:val="nil"/>
              </w:rPr>
            </w:pP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5C861B73" w14:textId="77777777" w:rsidR="00D82420" w:rsidRPr="00DF0265" w:rsidRDefault="00D82420" w:rsidP="00C02BFD">
            <w:pPr>
              <w:jc w:val="right"/>
              <w:rPr>
                <w:rFonts w:ascii="BancoDoBrasil Textos" w:eastAsia="BancoDoBrasil Textos" w:hAnsi="BancoDoBrasil Textos" w:cs="BancoDoBrasil Textos"/>
                <w:sz w:val="12"/>
                <w:szCs w:val="12"/>
                <w:bdr w:val="nil"/>
              </w:rPr>
            </w:pP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1FD7FD92"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Calibri" w:hAnsi="BancoDoBrasil Textos" w:cs="Calibri"/>
                <w:sz w:val="12"/>
                <w:szCs w:val="12"/>
              </w:rPr>
              <w:t>0,00% a 16,25%</w:t>
            </w: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3C278801" w14:textId="77777777" w:rsidR="00D82420" w:rsidRPr="00DF0265" w:rsidRDefault="00D82420" w:rsidP="000B05C9">
            <w:pPr>
              <w:jc w:val="center"/>
              <w:rPr>
                <w:rFonts w:ascii="BancoDoBrasil Textos" w:eastAsia="BancoDoBrasil Textos" w:hAnsi="BancoDoBrasil Textos" w:cs="BancoDoBrasil Textos"/>
                <w:sz w:val="12"/>
                <w:szCs w:val="12"/>
                <w:bdr w:val="nil"/>
              </w:rPr>
            </w:pP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53997085"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2027</w:t>
            </w: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70" w:type="dxa"/>
            </w:tcMar>
            <w:vAlign w:val="center"/>
          </w:tcPr>
          <w:p w14:paraId="407E7635" w14:textId="77777777" w:rsidR="00D82420" w:rsidRPr="00DF0265" w:rsidRDefault="00E8211B" w:rsidP="000B05C9">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Calibri" w:hAnsi="BancoDoBrasil Textos" w:cs="Calibri"/>
                <w:sz w:val="12"/>
                <w:szCs w:val="12"/>
              </w:rPr>
              <w:t>443.277</w:t>
            </w:r>
          </w:p>
        </w:tc>
      </w:tr>
      <w:tr w:rsidR="00B518F6" w14:paraId="553CD35D"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2793" w:type="dxa"/>
            <w:tcBorders>
              <w:top w:val="single" w:sz="12" w:space="0" w:color="FFFFFF"/>
              <w:left w:val="nil"/>
              <w:bottom w:val="single" w:sz="12" w:space="0" w:color="FFFFFF"/>
              <w:right w:val="nil"/>
              <w:tl2br w:val="nil"/>
              <w:tr2bl w:val="nil"/>
            </w:tcBorders>
            <w:shd w:val="clear" w:color="auto" w:fill="F3F3F3"/>
            <w:tcMar>
              <w:left w:w="175" w:type="dxa"/>
              <w:right w:w="40" w:type="dxa"/>
            </w:tcMar>
            <w:vAlign w:val="center"/>
          </w:tcPr>
          <w:p w14:paraId="1287AB20" w14:textId="77777777" w:rsidR="00D82420" w:rsidRPr="00DF0265" w:rsidRDefault="00E8211B" w:rsidP="00C74171">
            <w:pPr>
              <w:pBdr>
                <w:top w:val="nil"/>
                <w:left w:val="nil"/>
                <w:bottom w:val="nil"/>
                <w:right w:val="nil"/>
                <w:between w:val="nil"/>
                <w:bar w:val="nil"/>
              </w:pBdr>
              <w:spacing w:after="160" w:line="259" w:lineRule="auto"/>
              <w:rPr>
                <w:rFonts w:ascii="BancoDoBrasil Textos" w:eastAsia="BancoDoBrasil Textos" w:hAnsi="BancoDoBrasil Textos" w:cs="BancoDoBrasil Textos"/>
                <w:b/>
                <w:sz w:val="12"/>
                <w:szCs w:val="12"/>
                <w:bdr w:val="nil"/>
              </w:rPr>
            </w:pPr>
            <w:r w:rsidRPr="00DF0265">
              <w:rPr>
                <w:rFonts w:ascii="BancoDoBrasil Textos" w:eastAsia="BancoDoBrasil Textos" w:hAnsi="BancoDoBrasil Textos" w:cs="BancoDoBrasil Textos"/>
                <w:b/>
                <w:sz w:val="12"/>
                <w:szCs w:val="12"/>
              </w:rPr>
              <w:t>Certificados de operações estruturadas</w:t>
            </w:r>
          </w:p>
        </w:tc>
        <w:tc>
          <w:tcPr>
            <w:tcW w:w="657" w:type="dxa"/>
            <w:tcBorders>
              <w:top w:val="single" w:sz="12" w:space="0" w:color="FFFFFF"/>
              <w:left w:val="nil"/>
              <w:bottom w:val="single" w:sz="12" w:space="0" w:color="FFFFFF"/>
              <w:right w:val="single" w:sz="12" w:space="0" w:color="FFFFFF"/>
              <w:tl2br w:val="nil"/>
              <w:tr2bl w:val="nil"/>
            </w:tcBorders>
            <w:shd w:val="clear" w:color="auto" w:fill="F3F3F3"/>
            <w:tcMar>
              <w:left w:w="0" w:type="dxa"/>
              <w:right w:w="0" w:type="dxa"/>
            </w:tcMar>
            <w:vAlign w:val="center"/>
          </w:tcPr>
          <w:p w14:paraId="79BCAF1B" w14:textId="77777777" w:rsidR="00D82420" w:rsidRPr="00DF0265" w:rsidRDefault="00D82420" w:rsidP="00C74171">
            <w:pPr>
              <w:rPr>
                <w:rFonts w:ascii="BancoDoBrasil Textos" w:eastAsia="BancoDoBrasil Textos" w:hAnsi="BancoDoBrasil Textos" w:cs="BancoDoBrasil Textos"/>
                <w:sz w:val="12"/>
                <w:szCs w:val="12"/>
                <w:bdr w:val="nil"/>
              </w:rPr>
            </w:pP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56969FC2" w14:textId="77777777" w:rsidR="00D82420" w:rsidRPr="00DF0265" w:rsidRDefault="00D82420" w:rsidP="00C74171">
            <w:pPr>
              <w:jc w:val="right"/>
              <w:rPr>
                <w:rFonts w:ascii="BancoDoBrasil Textos" w:eastAsia="BancoDoBrasil Textos" w:hAnsi="BancoDoBrasil Textos" w:cs="BancoDoBrasil Textos"/>
                <w:sz w:val="12"/>
                <w:szCs w:val="12"/>
                <w:bdr w:val="nil"/>
              </w:rPr>
            </w:pP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6B7BC68B" w14:textId="77777777" w:rsidR="00D82420" w:rsidRPr="00DF0265" w:rsidRDefault="00D82420" w:rsidP="000B05C9">
            <w:pPr>
              <w:jc w:val="center"/>
              <w:rPr>
                <w:rFonts w:ascii="BancoDoBrasil Textos" w:eastAsia="BancoDoBrasil Textos" w:hAnsi="BancoDoBrasil Textos" w:cs="BancoDoBrasil Textos"/>
                <w:sz w:val="12"/>
                <w:szCs w:val="12"/>
                <w:bdr w:val="nil"/>
              </w:rPr>
            </w:pP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067CA003" w14:textId="77777777" w:rsidR="00D82420" w:rsidRPr="00DF0265" w:rsidRDefault="00D82420" w:rsidP="000B05C9">
            <w:pPr>
              <w:jc w:val="center"/>
              <w:rPr>
                <w:rFonts w:ascii="BancoDoBrasil Textos" w:eastAsia="BancoDoBrasil Textos" w:hAnsi="BancoDoBrasil Textos" w:cs="BancoDoBrasil Textos"/>
                <w:sz w:val="12"/>
                <w:szCs w:val="12"/>
                <w:bdr w:val="nil"/>
              </w:rPr>
            </w:pP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76133A93" w14:textId="77777777" w:rsidR="00D82420" w:rsidRPr="00DF0265" w:rsidRDefault="00D82420" w:rsidP="000B05C9">
            <w:pPr>
              <w:jc w:val="center"/>
              <w:rPr>
                <w:rFonts w:ascii="BancoDoBrasil Textos" w:eastAsia="BancoDoBrasil Textos" w:hAnsi="BancoDoBrasil Textos" w:cs="BancoDoBrasil Textos"/>
                <w:sz w:val="12"/>
                <w:szCs w:val="12"/>
                <w:bdr w:val="nil"/>
              </w:rPr>
            </w:pP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5ABB0F0A" w14:textId="77777777" w:rsidR="00D82420" w:rsidRPr="00DF0265" w:rsidRDefault="00E8211B" w:rsidP="000B05C9">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b/>
                <w:sz w:val="12"/>
                <w:szCs w:val="12"/>
                <w:bdr w:val="nil"/>
              </w:rPr>
            </w:pPr>
            <w:r w:rsidRPr="00DF0265">
              <w:rPr>
                <w:rFonts w:ascii="BancoDoBrasil Textos" w:eastAsia="Calibri" w:hAnsi="BancoDoBrasil Textos" w:cs="Calibri"/>
                <w:b/>
                <w:bCs/>
                <w:sz w:val="12"/>
                <w:szCs w:val="12"/>
              </w:rPr>
              <w:t>173.941</w:t>
            </w:r>
          </w:p>
        </w:tc>
      </w:tr>
      <w:tr w:rsidR="00B518F6" w14:paraId="544109EC"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2793"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310" w:type="dxa"/>
              <w:right w:w="40" w:type="dxa"/>
            </w:tcMar>
            <w:vAlign w:val="center"/>
          </w:tcPr>
          <w:p w14:paraId="198583BC" w14:textId="77777777" w:rsidR="00D82420" w:rsidRPr="00DF0265" w:rsidRDefault="00E8211B" w:rsidP="00C02BFD">
            <w:pPr>
              <w:pBdr>
                <w:top w:val="nil"/>
                <w:left w:val="nil"/>
                <w:bottom w:val="nil"/>
                <w:right w:val="nil"/>
                <w:between w:val="nil"/>
                <w:bar w:val="nil"/>
              </w:pBdr>
              <w:spacing w:after="160" w:line="259" w:lineRule="auto"/>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Curto prazo</w:t>
            </w:r>
          </w:p>
        </w:tc>
        <w:tc>
          <w:tcPr>
            <w:tcW w:w="65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321B7AD2" w14:textId="77777777" w:rsidR="00D82420" w:rsidRPr="00DF0265" w:rsidRDefault="00D82420" w:rsidP="00C02BFD">
            <w:pPr>
              <w:rPr>
                <w:rFonts w:ascii="BancoDoBrasil Textos" w:eastAsia="BancoDoBrasil Textos" w:hAnsi="BancoDoBrasil Textos" w:cs="BancoDoBrasil Textos"/>
                <w:b/>
                <w:sz w:val="12"/>
                <w:szCs w:val="12"/>
                <w:bdr w:val="nil"/>
              </w:rPr>
            </w:pP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6343949E" w14:textId="77777777" w:rsidR="00D82420" w:rsidRPr="00DF0265" w:rsidRDefault="00D82420" w:rsidP="00C02BFD">
            <w:pPr>
              <w:jc w:val="right"/>
              <w:rPr>
                <w:rFonts w:ascii="BancoDoBrasil Textos" w:eastAsia="BancoDoBrasil Textos" w:hAnsi="BancoDoBrasil Textos" w:cs="BancoDoBrasil Textos"/>
                <w:b/>
                <w:sz w:val="12"/>
                <w:szCs w:val="12"/>
                <w:bdr w:val="nil"/>
              </w:rPr>
            </w:pP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32A9526F"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b/>
                <w:sz w:val="12"/>
                <w:szCs w:val="12"/>
                <w:bdr w:val="nil"/>
              </w:rPr>
            </w:pPr>
            <w:r w:rsidRPr="00DF0265">
              <w:rPr>
                <w:rFonts w:ascii="BancoDoBrasil Textos" w:eastAsia="Calibri" w:hAnsi="BancoDoBrasil Textos" w:cs="Calibri"/>
                <w:sz w:val="12"/>
                <w:szCs w:val="12"/>
              </w:rPr>
              <w:t>9,53% a 15,22% DI</w:t>
            </w: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24CC286B" w14:textId="77777777" w:rsidR="00D82420" w:rsidRPr="00DF0265" w:rsidRDefault="00D82420" w:rsidP="000B05C9">
            <w:pPr>
              <w:jc w:val="center"/>
              <w:rPr>
                <w:rFonts w:ascii="BancoDoBrasil Textos" w:eastAsia="BancoDoBrasil Textos" w:hAnsi="BancoDoBrasil Textos" w:cs="BancoDoBrasil Textos"/>
                <w:b/>
                <w:sz w:val="12"/>
                <w:szCs w:val="12"/>
                <w:bdr w:val="nil"/>
              </w:rPr>
            </w:pP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47375E46" w14:textId="77777777" w:rsidR="00D82420" w:rsidRPr="00DF0265" w:rsidRDefault="00D82420" w:rsidP="000B05C9">
            <w:pPr>
              <w:jc w:val="center"/>
              <w:rPr>
                <w:rFonts w:ascii="BancoDoBrasil Textos" w:eastAsia="BancoDoBrasil Textos" w:hAnsi="BancoDoBrasil Textos" w:cs="BancoDoBrasil Textos"/>
                <w:sz w:val="12"/>
                <w:szCs w:val="12"/>
                <w:bdr w:val="nil"/>
              </w:rPr>
            </w:pP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70" w:type="dxa"/>
            </w:tcMar>
            <w:vAlign w:val="center"/>
          </w:tcPr>
          <w:p w14:paraId="32286F42" w14:textId="77777777" w:rsidR="00D82420" w:rsidRPr="00DF0265" w:rsidRDefault="00E8211B" w:rsidP="000B05C9">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Calibri" w:hAnsi="BancoDoBrasil Textos" w:cs="Calibri"/>
                <w:sz w:val="12"/>
                <w:szCs w:val="12"/>
              </w:rPr>
              <w:t>171.019</w:t>
            </w:r>
          </w:p>
        </w:tc>
      </w:tr>
      <w:tr w:rsidR="00B518F6" w14:paraId="6F9D26FC"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2793"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310" w:type="dxa"/>
              <w:right w:w="40" w:type="dxa"/>
            </w:tcMar>
            <w:vAlign w:val="center"/>
          </w:tcPr>
          <w:p w14:paraId="5E267F7E" w14:textId="77777777" w:rsidR="00D82420" w:rsidRPr="00DF0265" w:rsidRDefault="00E8211B" w:rsidP="00C02BFD">
            <w:pPr>
              <w:pBdr>
                <w:top w:val="nil"/>
                <w:left w:val="nil"/>
                <w:bottom w:val="nil"/>
                <w:right w:val="nil"/>
                <w:between w:val="nil"/>
                <w:bar w:val="nil"/>
              </w:pBdr>
              <w:spacing w:after="160" w:line="259" w:lineRule="auto"/>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Longo prazo</w:t>
            </w:r>
          </w:p>
        </w:tc>
        <w:tc>
          <w:tcPr>
            <w:tcW w:w="65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05F60009" w14:textId="77777777" w:rsidR="00D82420" w:rsidRPr="00DF0265" w:rsidRDefault="00D82420" w:rsidP="00C02BFD">
            <w:pPr>
              <w:rPr>
                <w:rFonts w:ascii="BancoDoBrasil Textos" w:eastAsia="BancoDoBrasil Textos" w:hAnsi="BancoDoBrasil Textos" w:cs="BancoDoBrasil Textos"/>
                <w:sz w:val="12"/>
                <w:szCs w:val="12"/>
                <w:bdr w:val="nil"/>
              </w:rPr>
            </w:pP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496C0507" w14:textId="77777777" w:rsidR="00D82420" w:rsidRPr="00DF0265" w:rsidRDefault="00D82420" w:rsidP="00C02BFD">
            <w:pPr>
              <w:jc w:val="right"/>
              <w:rPr>
                <w:rFonts w:ascii="BancoDoBrasil Textos" w:eastAsia="BancoDoBrasil Textos" w:hAnsi="BancoDoBrasil Textos" w:cs="BancoDoBrasil Textos"/>
                <w:sz w:val="12"/>
                <w:szCs w:val="12"/>
                <w:bdr w:val="nil"/>
              </w:rPr>
            </w:pP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5009BA61"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b/>
                <w:sz w:val="12"/>
                <w:szCs w:val="12"/>
                <w:bdr w:val="nil"/>
              </w:rPr>
            </w:pPr>
            <w:r w:rsidRPr="00DF0265">
              <w:rPr>
                <w:rFonts w:ascii="BancoDoBrasil Textos" w:eastAsia="Calibri" w:hAnsi="BancoDoBrasil Textos" w:cs="Calibri"/>
                <w:sz w:val="12"/>
                <w:szCs w:val="12"/>
              </w:rPr>
              <w:t>10,46% a 15,77% DI</w:t>
            </w: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203FF71A" w14:textId="77777777" w:rsidR="00D82420" w:rsidRPr="00DF0265" w:rsidRDefault="00D82420" w:rsidP="000B05C9">
            <w:pPr>
              <w:jc w:val="center"/>
              <w:rPr>
                <w:rFonts w:ascii="BancoDoBrasil Textos" w:eastAsia="BancoDoBrasil Textos" w:hAnsi="BancoDoBrasil Textos" w:cs="BancoDoBrasil Textos"/>
                <w:sz w:val="12"/>
                <w:szCs w:val="12"/>
                <w:bdr w:val="nil"/>
              </w:rPr>
            </w:pP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50F76E72"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2027</w:t>
            </w:r>
          </w:p>
          <w:p w14:paraId="3F54E8A0" w14:textId="77777777" w:rsidR="00D82420" w:rsidRPr="00DF0265" w:rsidRDefault="00D82420" w:rsidP="000B05C9">
            <w:pPr>
              <w:jc w:val="center"/>
              <w:rPr>
                <w:rFonts w:ascii="BancoDoBrasil Textos" w:eastAsia="BancoDoBrasil Textos" w:hAnsi="BancoDoBrasil Textos" w:cs="BancoDoBrasil Textos"/>
                <w:sz w:val="12"/>
                <w:szCs w:val="12"/>
                <w:bdr w:val="nil"/>
              </w:rPr>
            </w:pP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70" w:type="dxa"/>
            </w:tcMar>
            <w:vAlign w:val="center"/>
          </w:tcPr>
          <w:p w14:paraId="376D1A77" w14:textId="77777777" w:rsidR="00D82420" w:rsidRPr="00DF0265" w:rsidRDefault="00E8211B" w:rsidP="000B05C9">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Calibri" w:hAnsi="BancoDoBrasil Textos" w:cs="Calibri"/>
                <w:sz w:val="12"/>
                <w:szCs w:val="12"/>
              </w:rPr>
              <w:t>2.922</w:t>
            </w:r>
          </w:p>
        </w:tc>
      </w:tr>
      <w:tr w:rsidR="00B518F6" w14:paraId="29316D94" w14:textId="77777777" w:rsidTr="004549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40"/>
        </w:trPr>
        <w:tc>
          <w:tcPr>
            <w:tcW w:w="2793" w:type="dxa"/>
            <w:tcBorders>
              <w:top w:val="single" w:sz="12" w:space="0" w:color="FFFFFF"/>
              <w:left w:val="nil"/>
              <w:bottom w:val="single" w:sz="12" w:space="0" w:color="FFFFFF"/>
              <w:right w:val="nil"/>
              <w:tl2br w:val="nil"/>
              <w:tr2bl w:val="nil"/>
            </w:tcBorders>
            <w:shd w:val="clear" w:color="auto" w:fill="E6E6E6"/>
            <w:tcMar>
              <w:left w:w="175" w:type="dxa"/>
              <w:right w:w="40" w:type="dxa"/>
            </w:tcMar>
            <w:vAlign w:val="center"/>
          </w:tcPr>
          <w:p w14:paraId="7AED96FE" w14:textId="77777777" w:rsidR="00D82420" w:rsidRPr="00DF0265" w:rsidRDefault="00E8211B" w:rsidP="001F6E64">
            <w:pPr>
              <w:pBdr>
                <w:top w:val="nil"/>
                <w:left w:val="nil"/>
                <w:bottom w:val="nil"/>
                <w:right w:val="nil"/>
                <w:between w:val="nil"/>
                <w:bar w:val="nil"/>
              </w:pBdr>
              <w:spacing w:line="259" w:lineRule="auto"/>
              <w:rPr>
                <w:rFonts w:ascii="BancoDoBrasil Textos" w:eastAsia="BancoDoBrasil Textos" w:hAnsi="BancoDoBrasil Textos" w:cs="BancoDoBrasil Textos"/>
                <w:b/>
                <w:sz w:val="12"/>
                <w:szCs w:val="12"/>
                <w:bdr w:val="nil"/>
              </w:rPr>
            </w:pPr>
            <w:r w:rsidRPr="00DF0265">
              <w:rPr>
                <w:rFonts w:ascii="BancoDoBrasil Textos" w:eastAsia="BancoDoBrasil Textos" w:hAnsi="BancoDoBrasil Textos" w:cs="BancoDoBrasil Textos"/>
                <w:b/>
                <w:sz w:val="12"/>
                <w:szCs w:val="12"/>
              </w:rPr>
              <w:t>Letras de Crédito Imobiliário</w:t>
            </w:r>
          </w:p>
        </w:tc>
        <w:tc>
          <w:tcPr>
            <w:tcW w:w="657" w:type="dxa"/>
            <w:tcBorders>
              <w:top w:val="single" w:sz="12" w:space="0" w:color="FFFFFF"/>
              <w:left w:val="nil"/>
              <w:bottom w:val="single" w:sz="12" w:space="0" w:color="FFFFFF"/>
              <w:right w:val="single" w:sz="12" w:space="0" w:color="FFFFFF"/>
              <w:tl2br w:val="nil"/>
              <w:tr2bl w:val="nil"/>
            </w:tcBorders>
            <w:shd w:val="clear" w:color="auto" w:fill="E6E6E6"/>
            <w:tcMar>
              <w:left w:w="0" w:type="dxa"/>
              <w:right w:w="0" w:type="dxa"/>
            </w:tcMar>
            <w:vAlign w:val="center"/>
          </w:tcPr>
          <w:p w14:paraId="07C67B73" w14:textId="77777777" w:rsidR="00D82420" w:rsidRPr="00DF0265" w:rsidRDefault="00D82420" w:rsidP="00C74171">
            <w:pPr>
              <w:rPr>
                <w:rFonts w:ascii="BancoDoBrasil Textos" w:eastAsia="BancoDoBrasil Textos" w:hAnsi="BancoDoBrasil Textos" w:cs="BancoDoBrasil Textos"/>
                <w:sz w:val="12"/>
                <w:szCs w:val="12"/>
                <w:bdr w:val="nil"/>
              </w:rPr>
            </w:pP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647A90EA" w14:textId="77777777" w:rsidR="00D82420" w:rsidRPr="00DF0265" w:rsidRDefault="00D82420" w:rsidP="00C74171">
            <w:pPr>
              <w:jc w:val="right"/>
              <w:rPr>
                <w:rFonts w:ascii="BancoDoBrasil Textos" w:eastAsia="BancoDoBrasil Textos" w:hAnsi="BancoDoBrasil Textos" w:cs="BancoDoBrasil Textos"/>
                <w:sz w:val="12"/>
                <w:szCs w:val="12"/>
                <w:bdr w:val="nil"/>
              </w:rPr>
            </w:pP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4D164C4E" w14:textId="6B327FE4"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b/>
                <w:bCs/>
                <w:sz w:val="12"/>
                <w:szCs w:val="12"/>
                <w:bdr w:val="nil"/>
                <w:lang w:val="pt-BR"/>
              </w:rPr>
            </w:pPr>
            <w:r w:rsidRPr="00DF0265">
              <w:rPr>
                <w:rFonts w:ascii="BancoDoBrasil Textos" w:eastAsia="Calibri" w:hAnsi="BancoDoBrasil Textos" w:cs="Calibri"/>
                <w:b/>
                <w:bCs/>
                <w:sz w:val="12"/>
                <w:szCs w:val="12"/>
                <w:lang w:val="pt-BR"/>
              </w:rPr>
              <w:t>69,00% a 97,50% DI</w:t>
            </w:r>
            <w:r w:rsidRPr="00DF0265">
              <w:rPr>
                <w:rFonts w:ascii="BancoDoBrasil Textos" w:eastAsia="Calibri" w:hAnsi="BancoDoBrasil Textos" w:cs="Calibri"/>
                <w:b/>
                <w:bCs/>
                <w:sz w:val="12"/>
                <w:szCs w:val="12"/>
                <w:lang w:val="pt-BR"/>
              </w:rPr>
              <w:br/>
              <w:t>100% da TR + 7,7</w:t>
            </w:r>
            <w:r w:rsidR="002C723A">
              <w:rPr>
                <w:rFonts w:ascii="BancoDoBrasil Textos" w:eastAsia="Calibri" w:hAnsi="BancoDoBrasil Textos" w:cs="Calibri"/>
                <w:b/>
                <w:bCs/>
                <w:sz w:val="12"/>
                <w:szCs w:val="12"/>
                <w:lang w:val="pt-BR"/>
              </w:rPr>
              <w:t>2</w:t>
            </w:r>
            <w:r w:rsidRPr="00DF0265">
              <w:rPr>
                <w:rFonts w:ascii="BancoDoBrasil Textos" w:eastAsia="Calibri" w:hAnsi="BancoDoBrasil Textos" w:cs="Calibri"/>
                <w:b/>
                <w:bCs/>
                <w:sz w:val="12"/>
                <w:szCs w:val="12"/>
                <w:lang w:val="pt-BR"/>
              </w:rPr>
              <w:t>%</w:t>
            </w: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6B7A2A5E" w14:textId="77777777" w:rsidR="00D82420" w:rsidRPr="00DF0265" w:rsidRDefault="00D82420" w:rsidP="000B05C9">
            <w:pPr>
              <w:jc w:val="center"/>
              <w:rPr>
                <w:rFonts w:ascii="BancoDoBrasil Textos" w:eastAsia="BancoDoBrasil Textos" w:hAnsi="BancoDoBrasil Textos" w:cs="BancoDoBrasil Textos"/>
                <w:sz w:val="12"/>
                <w:szCs w:val="12"/>
                <w:bdr w:val="nil"/>
                <w:lang w:val="pt-BR"/>
              </w:rPr>
            </w:pP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48B856C7" w14:textId="77777777" w:rsidR="00D82420" w:rsidRPr="00DF0265" w:rsidRDefault="00D82420" w:rsidP="000B05C9">
            <w:pPr>
              <w:jc w:val="center"/>
              <w:rPr>
                <w:rFonts w:ascii="BancoDoBrasil Textos" w:eastAsia="BancoDoBrasil Textos" w:hAnsi="BancoDoBrasil Textos" w:cs="BancoDoBrasil Textos"/>
                <w:sz w:val="12"/>
                <w:szCs w:val="12"/>
                <w:bdr w:val="nil"/>
                <w:lang w:val="pt-BR"/>
              </w:rPr>
            </w:pP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62E5E93B" w14:textId="77777777" w:rsidR="00D82420" w:rsidRPr="00DF0265" w:rsidRDefault="00E8211B" w:rsidP="000B05C9">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b/>
                <w:sz w:val="12"/>
                <w:szCs w:val="12"/>
                <w:bdr w:val="nil"/>
              </w:rPr>
            </w:pPr>
            <w:r w:rsidRPr="00DF0265">
              <w:rPr>
                <w:rFonts w:ascii="BancoDoBrasil Textos" w:eastAsia="Calibri" w:hAnsi="BancoDoBrasil Textos" w:cs="Calibri"/>
                <w:b/>
                <w:bCs/>
                <w:sz w:val="12"/>
                <w:szCs w:val="12"/>
              </w:rPr>
              <w:t>15.184.445</w:t>
            </w:r>
          </w:p>
        </w:tc>
      </w:tr>
      <w:tr w:rsidR="00B518F6" w14:paraId="080E4194"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2793"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310" w:type="dxa"/>
              <w:right w:w="40" w:type="dxa"/>
            </w:tcMar>
            <w:vAlign w:val="center"/>
          </w:tcPr>
          <w:p w14:paraId="684584E1" w14:textId="77777777" w:rsidR="00D82420" w:rsidRPr="00DF0265" w:rsidRDefault="00E8211B" w:rsidP="00C74171">
            <w:pPr>
              <w:pBdr>
                <w:top w:val="nil"/>
                <w:left w:val="nil"/>
                <w:bottom w:val="nil"/>
                <w:right w:val="nil"/>
                <w:between w:val="nil"/>
                <w:bar w:val="nil"/>
              </w:pBdr>
              <w:spacing w:after="160" w:line="259" w:lineRule="auto"/>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Curto prazo</w:t>
            </w:r>
          </w:p>
        </w:tc>
        <w:tc>
          <w:tcPr>
            <w:tcW w:w="65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4E079BD5" w14:textId="77777777" w:rsidR="00D82420" w:rsidRPr="00DF0265" w:rsidRDefault="00D82420" w:rsidP="00C74171">
            <w:pPr>
              <w:rPr>
                <w:rFonts w:ascii="BancoDoBrasil Textos" w:eastAsia="BancoDoBrasil Textos" w:hAnsi="BancoDoBrasil Textos" w:cs="BancoDoBrasil Textos"/>
                <w:b/>
                <w:sz w:val="12"/>
                <w:szCs w:val="12"/>
                <w:bdr w:val="nil"/>
              </w:rPr>
            </w:pP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14F20A08" w14:textId="77777777" w:rsidR="00D82420" w:rsidRPr="00DF0265" w:rsidRDefault="00D82420" w:rsidP="00C74171">
            <w:pPr>
              <w:jc w:val="right"/>
              <w:rPr>
                <w:rFonts w:ascii="BancoDoBrasil Textos" w:eastAsia="BancoDoBrasil Textos" w:hAnsi="BancoDoBrasil Textos" w:cs="BancoDoBrasil Textos"/>
                <w:b/>
                <w:sz w:val="12"/>
                <w:szCs w:val="12"/>
                <w:bdr w:val="nil"/>
              </w:rPr>
            </w:pP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24778B9B" w14:textId="77777777" w:rsidR="00D82420" w:rsidRPr="00DF0265" w:rsidRDefault="00D82420" w:rsidP="000B05C9">
            <w:pPr>
              <w:jc w:val="center"/>
              <w:rPr>
                <w:rFonts w:ascii="BancoDoBrasil Textos" w:eastAsia="BancoDoBrasil Textos" w:hAnsi="BancoDoBrasil Textos" w:cs="BancoDoBrasil Textos"/>
                <w:sz w:val="12"/>
                <w:szCs w:val="12"/>
                <w:bdr w:val="nil"/>
              </w:rPr>
            </w:pP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193383B7" w14:textId="77777777" w:rsidR="00D82420" w:rsidRPr="00DF0265" w:rsidRDefault="00D82420" w:rsidP="000B05C9">
            <w:pPr>
              <w:jc w:val="center"/>
              <w:rPr>
                <w:rFonts w:ascii="BancoDoBrasil Textos" w:eastAsia="BancoDoBrasil Textos" w:hAnsi="BancoDoBrasil Textos" w:cs="BancoDoBrasil Textos"/>
                <w:b/>
                <w:sz w:val="12"/>
                <w:szCs w:val="12"/>
                <w:bdr w:val="nil"/>
              </w:rPr>
            </w:pP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6850C51E" w14:textId="77777777" w:rsidR="00D82420" w:rsidRPr="00DF0265" w:rsidRDefault="00D82420" w:rsidP="000B05C9">
            <w:pPr>
              <w:jc w:val="center"/>
              <w:rPr>
                <w:rFonts w:ascii="BancoDoBrasil Textos" w:eastAsia="BancoDoBrasil Textos" w:hAnsi="BancoDoBrasil Textos" w:cs="BancoDoBrasil Textos"/>
                <w:sz w:val="12"/>
                <w:szCs w:val="12"/>
                <w:bdr w:val="nil"/>
              </w:rPr>
            </w:pP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70" w:type="dxa"/>
            </w:tcMar>
            <w:vAlign w:val="center"/>
          </w:tcPr>
          <w:p w14:paraId="7DA6EE3B" w14:textId="77777777" w:rsidR="00D82420" w:rsidRPr="00DF0265" w:rsidRDefault="00E8211B" w:rsidP="000B05C9">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Calibri" w:hAnsi="BancoDoBrasil Textos" w:cs="Calibri"/>
                <w:sz w:val="12"/>
                <w:szCs w:val="12"/>
              </w:rPr>
              <w:t>2.756.769</w:t>
            </w:r>
          </w:p>
        </w:tc>
      </w:tr>
      <w:tr w:rsidR="00B518F6" w14:paraId="1589DA17"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2793"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310" w:type="dxa"/>
              <w:right w:w="40" w:type="dxa"/>
            </w:tcMar>
            <w:vAlign w:val="center"/>
          </w:tcPr>
          <w:p w14:paraId="25F66CDC" w14:textId="77777777" w:rsidR="00D82420" w:rsidRPr="00DF0265" w:rsidRDefault="00E8211B" w:rsidP="00C74171">
            <w:pPr>
              <w:pBdr>
                <w:top w:val="nil"/>
                <w:left w:val="nil"/>
                <w:bottom w:val="nil"/>
                <w:right w:val="nil"/>
                <w:between w:val="nil"/>
                <w:bar w:val="nil"/>
              </w:pBdr>
              <w:spacing w:after="160" w:line="259" w:lineRule="auto"/>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Longo prazo</w:t>
            </w:r>
          </w:p>
        </w:tc>
        <w:tc>
          <w:tcPr>
            <w:tcW w:w="65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79BB0032" w14:textId="77777777" w:rsidR="00D82420" w:rsidRPr="00DF0265" w:rsidRDefault="00D82420" w:rsidP="00C74171">
            <w:pPr>
              <w:rPr>
                <w:rFonts w:ascii="BancoDoBrasil Textos" w:eastAsia="BancoDoBrasil Textos" w:hAnsi="BancoDoBrasil Textos" w:cs="BancoDoBrasil Textos"/>
                <w:sz w:val="12"/>
                <w:szCs w:val="12"/>
                <w:bdr w:val="nil"/>
              </w:rPr>
            </w:pP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16037AEC" w14:textId="77777777" w:rsidR="00D82420" w:rsidRPr="00DF0265" w:rsidRDefault="00D82420" w:rsidP="00C74171">
            <w:pPr>
              <w:jc w:val="right"/>
              <w:rPr>
                <w:rFonts w:ascii="BancoDoBrasil Textos" w:eastAsia="BancoDoBrasil Textos" w:hAnsi="BancoDoBrasil Textos" w:cs="BancoDoBrasil Textos"/>
                <w:sz w:val="12"/>
                <w:szCs w:val="12"/>
                <w:bdr w:val="nil"/>
              </w:rPr>
            </w:pP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1E8F73D9" w14:textId="77777777" w:rsidR="00D82420" w:rsidRPr="00DF0265" w:rsidRDefault="00D82420" w:rsidP="000B05C9">
            <w:pPr>
              <w:jc w:val="center"/>
              <w:rPr>
                <w:rFonts w:ascii="BancoDoBrasil Textos" w:eastAsia="BancoDoBrasil Textos" w:hAnsi="BancoDoBrasil Textos" w:cs="BancoDoBrasil Textos"/>
                <w:sz w:val="12"/>
                <w:szCs w:val="12"/>
                <w:bdr w:val="nil"/>
              </w:rPr>
            </w:pP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005C0395" w14:textId="77777777" w:rsidR="00D82420" w:rsidRPr="00DF0265" w:rsidRDefault="00D82420" w:rsidP="000B05C9">
            <w:pPr>
              <w:jc w:val="center"/>
              <w:rPr>
                <w:rFonts w:ascii="BancoDoBrasil Textos" w:eastAsia="BancoDoBrasil Textos" w:hAnsi="BancoDoBrasil Textos" w:cs="BancoDoBrasil Textos"/>
                <w:sz w:val="12"/>
                <w:szCs w:val="12"/>
                <w:bdr w:val="nil"/>
              </w:rPr>
            </w:pP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650223FF"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2028</w:t>
            </w: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70" w:type="dxa"/>
            </w:tcMar>
            <w:vAlign w:val="center"/>
          </w:tcPr>
          <w:p w14:paraId="1E2BE8AC" w14:textId="77777777" w:rsidR="00D82420" w:rsidRPr="00DF0265" w:rsidRDefault="00E8211B" w:rsidP="000B05C9">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Calibri" w:hAnsi="BancoDoBrasil Textos" w:cs="Calibri"/>
                <w:sz w:val="12"/>
                <w:szCs w:val="12"/>
              </w:rPr>
              <w:t>12.427.676</w:t>
            </w:r>
          </w:p>
        </w:tc>
      </w:tr>
      <w:tr w:rsidR="00B518F6" w14:paraId="1600AB3E" w14:textId="77777777" w:rsidTr="004549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40"/>
        </w:trPr>
        <w:tc>
          <w:tcPr>
            <w:tcW w:w="2793" w:type="dxa"/>
            <w:tcBorders>
              <w:top w:val="single" w:sz="12" w:space="0" w:color="FFFFFF"/>
              <w:left w:val="nil"/>
              <w:bottom w:val="single" w:sz="12" w:space="0" w:color="FFFFFF"/>
              <w:right w:val="nil"/>
              <w:tl2br w:val="nil"/>
              <w:tr2bl w:val="nil"/>
            </w:tcBorders>
            <w:shd w:val="clear" w:color="auto" w:fill="F3F3F3"/>
            <w:tcMar>
              <w:left w:w="175" w:type="dxa"/>
              <w:right w:w="40" w:type="dxa"/>
            </w:tcMar>
            <w:vAlign w:val="center"/>
          </w:tcPr>
          <w:p w14:paraId="64806265" w14:textId="77777777" w:rsidR="00D82420" w:rsidRPr="00DF0265" w:rsidRDefault="00E8211B" w:rsidP="001F6E64">
            <w:pPr>
              <w:pBdr>
                <w:top w:val="nil"/>
                <w:left w:val="nil"/>
                <w:bottom w:val="nil"/>
                <w:right w:val="nil"/>
                <w:between w:val="nil"/>
                <w:bar w:val="nil"/>
              </w:pBdr>
              <w:spacing w:line="259" w:lineRule="auto"/>
              <w:rPr>
                <w:rFonts w:ascii="BancoDoBrasil Textos" w:eastAsia="BancoDoBrasil Textos" w:hAnsi="BancoDoBrasil Textos" w:cs="BancoDoBrasil Textos"/>
                <w:b/>
                <w:sz w:val="12"/>
                <w:szCs w:val="12"/>
                <w:bdr w:val="nil"/>
                <w:lang w:val="pt-BR"/>
              </w:rPr>
            </w:pPr>
            <w:r w:rsidRPr="00DF0265">
              <w:rPr>
                <w:rFonts w:ascii="BancoDoBrasil Textos" w:eastAsia="BancoDoBrasil Textos" w:hAnsi="BancoDoBrasil Textos" w:cs="BancoDoBrasil Textos"/>
                <w:b/>
                <w:sz w:val="12"/>
                <w:szCs w:val="12"/>
                <w:lang w:val="pt-BR"/>
              </w:rPr>
              <w:t>Letras de Crédito do Agronegócio</w:t>
            </w:r>
          </w:p>
        </w:tc>
        <w:tc>
          <w:tcPr>
            <w:tcW w:w="657" w:type="dxa"/>
            <w:tcBorders>
              <w:top w:val="single" w:sz="12" w:space="0" w:color="FFFFFF"/>
              <w:left w:val="nil"/>
              <w:bottom w:val="single" w:sz="12" w:space="0" w:color="FFFFFF"/>
              <w:right w:val="single" w:sz="12" w:space="0" w:color="FFFFFF"/>
              <w:tl2br w:val="nil"/>
              <w:tr2bl w:val="nil"/>
            </w:tcBorders>
            <w:shd w:val="clear" w:color="auto" w:fill="F3F3F3"/>
            <w:tcMar>
              <w:left w:w="0" w:type="dxa"/>
              <w:right w:w="0" w:type="dxa"/>
            </w:tcMar>
            <w:vAlign w:val="center"/>
          </w:tcPr>
          <w:p w14:paraId="2C4BA5D1" w14:textId="77777777" w:rsidR="00D82420" w:rsidRPr="00DF0265" w:rsidRDefault="00D82420" w:rsidP="00C02BFD">
            <w:pPr>
              <w:rPr>
                <w:rFonts w:ascii="BancoDoBrasil Textos" w:eastAsia="BancoDoBrasil Textos" w:hAnsi="BancoDoBrasil Textos" w:cs="BancoDoBrasil Textos"/>
                <w:sz w:val="12"/>
                <w:szCs w:val="12"/>
                <w:bdr w:val="nil"/>
                <w:lang w:val="pt-BR"/>
              </w:rPr>
            </w:pP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6D2516B1" w14:textId="77777777" w:rsidR="00D82420" w:rsidRPr="00DF0265" w:rsidRDefault="00D82420" w:rsidP="00C02BFD">
            <w:pPr>
              <w:jc w:val="right"/>
              <w:rPr>
                <w:rFonts w:ascii="BancoDoBrasil Textos" w:eastAsia="BancoDoBrasil Textos" w:hAnsi="BancoDoBrasil Textos" w:cs="BancoDoBrasil Textos"/>
                <w:sz w:val="12"/>
                <w:szCs w:val="12"/>
                <w:bdr w:val="nil"/>
                <w:lang w:val="pt-BR"/>
              </w:rPr>
            </w:pP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42E4875A" w14:textId="13646C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Calibri" w:hAnsi="BancoDoBrasil Textos" w:cs="Calibri"/>
                <w:b/>
                <w:bCs/>
                <w:sz w:val="12"/>
                <w:szCs w:val="12"/>
                <w:bdr w:val="nil"/>
                <w:lang w:val="pt-BR"/>
              </w:rPr>
            </w:pPr>
            <w:r w:rsidRPr="00DF0265">
              <w:rPr>
                <w:rFonts w:ascii="BancoDoBrasil Textos" w:eastAsia="Calibri" w:hAnsi="BancoDoBrasil Textos" w:cs="Calibri"/>
                <w:b/>
                <w:bCs/>
                <w:sz w:val="12"/>
                <w:szCs w:val="12"/>
                <w:lang w:val="pt-BR"/>
              </w:rPr>
              <w:t>10,87% a 100,00% DI</w:t>
            </w:r>
            <w:r w:rsidRPr="00DF0265">
              <w:rPr>
                <w:rFonts w:ascii="BancoDoBrasil Textos" w:eastAsia="Calibri" w:hAnsi="BancoDoBrasil Textos" w:cs="Calibri"/>
                <w:b/>
                <w:bCs/>
                <w:sz w:val="12"/>
                <w:szCs w:val="12"/>
                <w:lang w:val="pt-BR"/>
              </w:rPr>
              <w:br/>
              <w:t>8,88% a 14,70%</w:t>
            </w: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542955B2" w14:textId="77777777" w:rsidR="00D82420" w:rsidRPr="00DF0265" w:rsidRDefault="00D82420" w:rsidP="000B05C9">
            <w:pPr>
              <w:jc w:val="center"/>
              <w:rPr>
                <w:rFonts w:ascii="BancoDoBrasil Textos" w:eastAsia="BancoDoBrasil Textos" w:hAnsi="BancoDoBrasil Textos" w:cs="BancoDoBrasil Textos"/>
                <w:sz w:val="12"/>
                <w:szCs w:val="12"/>
                <w:bdr w:val="nil"/>
                <w:lang w:val="pt-BR"/>
              </w:rPr>
            </w:pP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50C96AE0" w14:textId="77777777" w:rsidR="00D82420" w:rsidRPr="00DF0265" w:rsidRDefault="00D82420" w:rsidP="000B05C9">
            <w:pPr>
              <w:jc w:val="center"/>
              <w:rPr>
                <w:rFonts w:ascii="BancoDoBrasil Textos" w:eastAsia="BancoDoBrasil Textos" w:hAnsi="BancoDoBrasil Textos" w:cs="BancoDoBrasil Textos"/>
                <w:sz w:val="12"/>
                <w:szCs w:val="12"/>
                <w:bdr w:val="nil"/>
                <w:lang w:val="pt-BR"/>
              </w:rPr>
            </w:pP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5A15EBB7" w14:textId="77777777" w:rsidR="00D82420" w:rsidRPr="00DF0265" w:rsidRDefault="00E8211B" w:rsidP="000B05C9">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b/>
                <w:sz w:val="12"/>
                <w:szCs w:val="12"/>
                <w:bdr w:val="nil"/>
              </w:rPr>
            </w:pPr>
            <w:r w:rsidRPr="00DF0265">
              <w:rPr>
                <w:rFonts w:ascii="BancoDoBrasil Textos" w:eastAsia="Calibri" w:hAnsi="BancoDoBrasil Textos" w:cs="Calibri"/>
                <w:b/>
                <w:bCs/>
                <w:sz w:val="12"/>
                <w:szCs w:val="12"/>
              </w:rPr>
              <w:t>225.379.310</w:t>
            </w:r>
          </w:p>
        </w:tc>
      </w:tr>
      <w:tr w:rsidR="00B518F6" w14:paraId="3C1CD706"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2793"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310" w:type="dxa"/>
              <w:right w:w="40" w:type="dxa"/>
            </w:tcMar>
            <w:vAlign w:val="center"/>
          </w:tcPr>
          <w:p w14:paraId="32B6223F" w14:textId="77777777" w:rsidR="00D82420" w:rsidRPr="00DF0265" w:rsidRDefault="00E8211B" w:rsidP="00C02BFD">
            <w:pPr>
              <w:pBdr>
                <w:top w:val="nil"/>
                <w:left w:val="nil"/>
                <w:bottom w:val="nil"/>
                <w:right w:val="nil"/>
                <w:between w:val="nil"/>
                <w:bar w:val="nil"/>
              </w:pBdr>
              <w:spacing w:after="160" w:line="259" w:lineRule="auto"/>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Curto prazo</w:t>
            </w:r>
          </w:p>
        </w:tc>
        <w:tc>
          <w:tcPr>
            <w:tcW w:w="65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104C919F" w14:textId="77777777" w:rsidR="00D82420" w:rsidRPr="00DF0265" w:rsidRDefault="00D82420" w:rsidP="00C02BFD">
            <w:pPr>
              <w:rPr>
                <w:rFonts w:ascii="BancoDoBrasil Textos" w:eastAsia="BancoDoBrasil Textos" w:hAnsi="BancoDoBrasil Textos" w:cs="BancoDoBrasil Textos"/>
                <w:b/>
                <w:sz w:val="12"/>
                <w:szCs w:val="12"/>
                <w:bdr w:val="nil"/>
              </w:rPr>
            </w:pP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647B4638" w14:textId="77777777" w:rsidR="00D82420" w:rsidRPr="00DF0265" w:rsidRDefault="00D82420" w:rsidP="00C02BFD">
            <w:pPr>
              <w:jc w:val="right"/>
              <w:rPr>
                <w:rFonts w:ascii="BancoDoBrasil Textos" w:eastAsia="BancoDoBrasil Textos" w:hAnsi="BancoDoBrasil Textos" w:cs="BancoDoBrasil Textos"/>
                <w:b/>
                <w:sz w:val="12"/>
                <w:szCs w:val="12"/>
                <w:bdr w:val="nil"/>
              </w:rPr>
            </w:pP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6841BACB" w14:textId="77777777" w:rsidR="00D82420" w:rsidRPr="00DF0265" w:rsidRDefault="00D82420" w:rsidP="000B05C9">
            <w:pPr>
              <w:jc w:val="center"/>
              <w:rPr>
                <w:rFonts w:ascii="BancoDoBrasil Textos" w:eastAsia="BancoDoBrasil Textos" w:hAnsi="BancoDoBrasil Textos" w:cs="BancoDoBrasil Textos"/>
                <w:sz w:val="12"/>
                <w:szCs w:val="12"/>
                <w:bdr w:val="nil"/>
              </w:rPr>
            </w:pP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3CA7DF87" w14:textId="77777777" w:rsidR="00D82420" w:rsidRPr="00DF0265" w:rsidRDefault="00D82420" w:rsidP="000B05C9">
            <w:pPr>
              <w:jc w:val="center"/>
              <w:rPr>
                <w:rFonts w:ascii="BancoDoBrasil Textos" w:eastAsia="BancoDoBrasil Textos" w:hAnsi="BancoDoBrasil Textos" w:cs="BancoDoBrasil Textos"/>
                <w:b/>
                <w:sz w:val="12"/>
                <w:szCs w:val="12"/>
                <w:bdr w:val="nil"/>
              </w:rPr>
            </w:pP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0F371975" w14:textId="77777777" w:rsidR="00D82420" w:rsidRPr="00DF0265" w:rsidRDefault="00D82420" w:rsidP="000B05C9">
            <w:pPr>
              <w:jc w:val="center"/>
              <w:rPr>
                <w:rFonts w:ascii="BancoDoBrasil Textos" w:eastAsia="BancoDoBrasil Textos" w:hAnsi="BancoDoBrasil Textos" w:cs="BancoDoBrasil Textos"/>
                <w:sz w:val="12"/>
                <w:szCs w:val="12"/>
                <w:bdr w:val="nil"/>
              </w:rPr>
            </w:pP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70" w:type="dxa"/>
            </w:tcMar>
            <w:vAlign w:val="center"/>
          </w:tcPr>
          <w:p w14:paraId="4FD8680F" w14:textId="77777777" w:rsidR="00D82420" w:rsidRPr="00DF0265" w:rsidRDefault="00E8211B" w:rsidP="000B05C9">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Calibri" w:hAnsi="BancoDoBrasil Textos" w:cs="Calibri"/>
                <w:sz w:val="12"/>
                <w:szCs w:val="12"/>
              </w:rPr>
              <w:t>108.476.662</w:t>
            </w:r>
          </w:p>
        </w:tc>
      </w:tr>
      <w:tr w:rsidR="00B518F6" w14:paraId="5FE68A11"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2793"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310" w:type="dxa"/>
              <w:right w:w="40" w:type="dxa"/>
            </w:tcMar>
            <w:vAlign w:val="center"/>
          </w:tcPr>
          <w:p w14:paraId="3971D746" w14:textId="77777777" w:rsidR="00D82420" w:rsidRPr="00DF0265" w:rsidRDefault="00E8211B" w:rsidP="00C02BFD">
            <w:pPr>
              <w:pBdr>
                <w:top w:val="nil"/>
                <w:left w:val="nil"/>
                <w:bottom w:val="nil"/>
                <w:right w:val="nil"/>
                <w:between w:val="nil"/>
                <w:bar w:val="nil"/>
              </w:pBdr>
              <w:spacing w:after="160" w:line="259" w:lineRule="auto"/>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Longo prazo</w:t>
            </w:r>
          </w:p>
        </w:tc>
        <w:tc>
          <w:tcPr>
            <w:tcW w:w="65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5F5C66F4" w14:textId="77777777" w:rsidR="00D82420" w:rsidRPr="00DF0265" w:rsidRDefault="00D82420" w:rsidP="00C02BFD">
            <w:pPr>
              <w:rPr>
                <w:rFonts w:ascii="BancoDoBrasil Textos" w:eastAsia="BancoDoBrasil Textos" w:hAnsi="BancoDoBrasil Textos" w:cs="BancoDoBrasil Textos"/>
                <w:sz w:val="12"/>
                <w:szCs w:val="12"/>
                <w:bdr w:val="nil"/>
              </w:rPr>
            </w:pP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76E68643" w14:textId="77777777" w:rsidR="00D82420" w:rsidRPr="00DF0265" w:rsidRDefault="00D82420" w:rsidP="00C02BFD">
            <w:pPr>
              <w:jc w:val="right"/>
              <w:rPr>
                <w:rFonts w:ascii="BancoDoBrasil Textos" w:eastAsia="BancoDoBrasil Textos" w:hAnsi="BancoDoBrasil Textos" w:cs="BancoDoBrasil Textos"/>
                <w:sz w:val="12"/>
                <w:szCs w:val="12"/>
                <w:bdr w:val="nil"/>
              </w:rPr>
            </w:pP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04B9C090" w14:textId="77777777" w:rsidR="00D82420" w:rsidRPr="00DF0265" w:rsidRDefault="00D82420" w:rsidP="000B05C9">
            <w:pPr>
              <w:jc w:val="center"/>
              <w:rPr>
                <w:rFonts w:ascii="BancoDoBrasil Textos" w:eastAsia="BancoDoBrasil Textos" w:hAnsi="BancoDoBrasil Textos" w:cs="BancoDoBrasil Textos"/>
                <w:sz w:val="12"/>
                <w:szCs w:val="12"/>
                <w:bdr w:val="nil"/>
              </w:rPr>
            </w:pP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651D107A" w14:textId="77777777" w:rsidR="00D82420" w:rsidRPr="00DF0265" w:rsidRDefault="00D82420" w:rsidP="000B05C9">
            <w:pPr>
              <w:jc w:val="center"/>
              <w:rPr>
                <w:rFonts w:ascii="BancoDoBrasil Textos" w:eastAsia="BancoDoBrasil Textos" w:hAnsi="BancoDoBrasil Textos" w:cs="BancoDoBrasil Textos"/>
                <w:sz w:val="12"/>
                <w:szCs w:val="12"/>
                <w:bdr w:val="nil"/>
              </w:rPr>
            </w:pP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270E130E"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2029</w:t>
            </w: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70" w:type="dxa"/>
            </w:tcMar>
            <w:vAlign w:val="center"/>
          </w:tcPr>
          <w:p w14:paraId="61FDC7CA" w14:textId="77777777" w:rsidR="00D82420" w:rsidRPr="00DF0265" w:rsidRDefault="00E8211B" w:rsidP="000B05C9">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Calibri" w:hAnsi="BancoDoBrasil Textos" w:cs="Calibri"/>
                <w:sz w:val="12"/>
                <w:szCs w:val="12"/>
              </w:rPr>
              <w:t>116.902.648</w:t>
            </w:r>
          </w:p>
        </w:tc>
      </w:tr>
      <w:tr w:rsidR="00B518F6" w14:paraId="6E9E2A59" w14:textId="77777777" w:rsidTr="004549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40"/>
        </w:trPr>
        <w:tc>
          <w:tcPr>
            <w:tcW w:w="2793" w:type="dxa"/>
            <w:tcBorders>
              <w:top w:val="single" w:sz="12" w:space="0" w:color="FFFFFF"/>
              <w:left w:val="nil"/>
              <w:bottom w:val="single" w:sz="12" w:space="0" w:color="FFFFFF"/>
              <w:right w:val="nil"/>
              <w:tl2br w:val="nil"/>
              <w:tr2bl w:val="nil"/>
            </w:tcBorders>
            <w:shd w:val="clear" w:color="auto" w:fill="E6E6E6"/>
            <w:tcMar>
              <w:left w:w="175" w:type="dxa"/>
              <w:right w:w="40" w:type="dxa"/>
            </w:tcMar>
            <w:vAlign w:val="center"/>
          </w:tcPr>
          <w:p w14:paraId="2A4B876B" w14:textId="27282448" w:rsidR="00D82420" w:rsidRPr="00DF0265" w:rsidRDefault="00E8211B" w:rsidP="001F6E64">
            <w:pPr>
              <w:pBdr>
                <w:top w:val="nil"/>
                <w:left w:val="nil"/>
                <w:bottom w:val="nil"/>
                <w:right w:val="nil"/>
                <w:between w:val="nil"/>
                <w:bar w:val="nil"/>
              </w:pBdr>
              <w:spacing w:line="259" w:lineRule="auto"/>
              <w:rPr>
                <w:rFonts w:ascii="BancoDoBrasil Textos" w:eastAsia="BancoDoBrasil Textos" w:hAnsi="BancoDoBrasil Textos" w:cs="BancoDoBrasil Textos"/>
                <w:b/>
                <w:sz w:val="12"/>
                <w:szCs w:val="12"/>
                <w:bdr w:val="nil"/>
              </w:rPr>
            </w:pPr>
            <w:r w:rsidRPr="00DF0265">
              <w:rPr>
                <w:rFonts w:ascii="BancoDoBrasil Textos" w:eastAsia="BancoDoBrasil Textos" w:hAnsi="BancoDoBrasil Textos" w:cs="BancoDoBrasil Textos"/>
                <w:b/>
                <w:sz w:val="12"/>
                <w:szCs w:val="12"/>
              </w:rPr>
              <w:t xml:space="preserve">Letras </w:t>
            </w:r>
            <w:r w:rsidR="001F6E64">
              <w:rPr>
                <w:rFonts w:ascii="BancoDoBrasil Textos" w:eastAsia="BancoDoBrasil Textos" w:hAnsi="BancoDoBrasil Textos" w:cs="BancoDoBrasil Textos"/>
                <w:b/>
                <w:sz w:val="12"/>
                <w:szCs w:val="12"/>
              </w:rPr>
              <w:t>F</w:t>
            </w:r>
            <w:r w:rsidRPr="00DF0265">
              <w:rPr>
                <w:rFonts w:ascii="BancoDoBrasil Textos" w:eastAsia="BancoDoBrasil Textos" w:hAnsi="BancoDoBrasil Textos" w:cs="BancoDoBrasil Textos"/>
                <w:b/>
                <w:sz w:val="12"/>
                <w:szCs w:val="12"/>
              </w:rPr>
              <w:t>inanceiras</w:t>
            </w:r>
          </w:p>
        </w:tc>
        <w:tc>
          <w:tcPr>
            <w:tcW w:w="657" w:type="dxa"/>
            <w:tcBorders>
              <w:top w:val="single" w:sz="12" w:space="0" w:color="FFFFFF"/>
              <w:left w:val="nil"/>
              <w:bottom w:val="single" w:sz="12" w:space="0" w:color="FFFFFF"/>
              <w:right w:val="single" w:sz="12" w:space="0" w:color="FFFFFF"/>
              <w:tl2br w:val="nil"/>
              <w:tr2bl w:val="nil"/>
            </w:tcBorders>
            <w:shd w:val="clear" w:color="auto" w:fill="E6E6E6"/>
            <w:tcMar>
              <w:left w:w="0" w:type="dxa"/>
              <w:right w:w="0" w:type="dxa"/>
            </w:tcMar>
            <w:vAlign w:val="center"/>
          </w:tcPr>
          <w:p w14:paraId="2E96D429" w14:textId="77777777" w:rsidR="00D82420" w:rsidRPr="00DF0265" w:rsidRDefault="00D82420" w:rsidP="00C02BFD">
            <w:pPr>
              <w:rPr>
                <w:rFonts w:ascii="BancoDoBrasil Textos" w:eastAsia="BancoDoBrasil Textos" w:hAnsi="BancoDoBrasil Textos" w:cs="BancoDoBrasil Textos"/>
                <w:sz w:val="12"/>
                <w:szCs w:val="12"/>
                <w:bdr w:val="nil"/>
              </w:rPr>
            </w:pP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6B55FCE3" w14:textId="77777777" w:rsidR="00D82420" w:rsidRPr="00DF0265" w:rsidRDefault="00D82420" w:rsidP="00C02BFD">
            <w:pPr>
              <w:jc w:val="right"/>
              <w:rPr>
                <w:rFonts w:ascii="BancoDoBrasil Textos" w:eastAsia="BancoDoBrasil Textos" w:hAnsi="BancoDoBrasil Textos" w:cs="BancoDoBrasil Textos"/>
                <w:sz w:val="12"/>
                <w:szCs w:val="12"/>
                <w:bdr w:val="nil"/>
              </w:rPr>
            </w:pP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5CD3820E" w14:textId="0EA1DCE9"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Calibri" w:hAnsi="BancoDoBrasil Textos" w:cs="Calibri"/>
                <w:b/>
                <w:bCs/>
                <w:sz w:val="12"/>
                <w:szCs w:val="12"/>
                <w:bdr w:val="nil"/>
              </w:rPr>
            </w:pPr>
            <w:r w:rsidRPr="00DF0265">
              <w:rPr>
                <w:rFonts w:ascii="BancoDoBrasil Textos" w:eastAsia="Calibri" w:hAnsi="BancoDoBrasil Textos" w:cs="Calibri"/>
                <w:b/>
                <w:bCs/>
                <w:sz w:val="12"/>
                <w:szCs w:val="12"/>
              </w:rPr>
              <w:t xml:space="preserve">100,00% do DI + </w:t>
            </w:r>
            <w:r w:rsidR="00824EF0">
              <w:rPr>
                <w:rFonts w:ascii="BancoDoBrasil Textos" w:eastAsia="Calibri" w:hAnsi="BancoDoBrasil Textos" w:cs="Calibri"/>
                <w:b/>
                <w:bCs/>
                <w:sz w:val="12"/>
                <w:szCs w:val="12"/>
              </w:rPr>
              <w:br/>
            </w:r>
            <w:r w:rsidRPr="00DF0265">
              <w:rPr>
                <w:rFonts w:ascii="BancoDoBrasil Textos" w:eastAsia="Calibri" w:hAnsi="BancoDoBrasil Textos" w:cs="Calibri"/>
                <w:b/>
                <w:bCs/>
                <w:sz w:val="12"/>
                <w:szCs w:val="12"/>
              </w:rPr>
              <w:t>0,</w:t>
            </w:r>
            <w:r w:rsidR="00CD2402">
              <w:rPr>
                <w:rFonts w:ascii="BancoDoBrasil Textos" w:eastAsia="Calibri" w:hAnsi="BancoDoBrasil Textos" w:cs="Calibri"/>
                <w:b/>
                <w:bCs/>
                <w:sz w:val="12"/>
                <w:szCs w:val="12"/>
              </w:rPr>
              <w:t>30</w:t>
            </w:r>
            <w:r w:rsidRPr="00DF0265">
              <w:rPr>
                <w:rFonts w:ascii="BancoDoBrasil Textos" w:eastAsia="Calibri" w:hAnsi="BancoDoBrasil Textos" w:cs="Calibri"/>
                <w:b/>
                <w:bCs/>
                <w:sz w:val="12"/>
                <w:szCs w:val="12"/>
              </w:rPr>
              <w:t>% a 0,85%</w:t>
            </w: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39313B03" w14:textId="77777777" w:rsidR="00D82420" w:rsidRPr="00DF0265" w:rsidRDefault="00D82420" w:rsidP="000B05C9">
            <w:pPr>
              <w:jc w:val="center"/>
              <w:rPr>
                <w:rFonts w:ascii="BancoDoBrasil Textos" w:eastAsia="BancoDoBrasil Textos" w:hAnsi="BancoDoBrasil Textos" w:cs="BancoDoBrasil Textos"/>
                <w:sz w:val="12"/>
                <w:szCs w:val="12"/>
                <w:bdr w:val="nil"/>
              </w:rPr>
            </w:pP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30B1B975" w14:textId="77777777" w:rsidR="00D82420" w:rsidRPr="00DF0265" w:rsidRDefault="00D82420" w:rsidP="000B05C9">
            <w:pPr>
              <w:jc w:val="center"/>
              <w:rPr>
                <w:rFonts w:ascii="BancoDoBrasil Textos" w:eastAsia="BancoDoBrasil Textos" w:hAnsi="BancoDoBrasil Textos" w:cs="BancoDoBrasil Textos"/>
                <w:sz w:val="12"/>
                <w:szCs w:val="12"/>
                <w:bdr w:val="nil"/>
              </w:rPr>
            </w:pP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2D248F67" w14:textId="77777777" w:rsidR="00D82420" w:rsidRPr="00DF0265" w:rsidRDefault="00E8211B" w:rsidP="000B05C9">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b/>
                <w:sz w:val="12"/>
                <w:szCs w:val="12"/>
                <w:bdr w:val="nil"/>
              </w:rPr>
            </w:pPr>
            <w:r w:rsidRPr="00DF0265">
              <w:rPr>
                <w:rFonts w:ascii="BancoDoBrasil Textos" w:eastAsia="Calibri" w:hAnsi="BancoDoBrasil Textos" w:cs="Calibri"/>
                <w:b/>
                <w:bCs/>
                <w:sz w:val="12"/>
                <w:szCs w:val="12"/>
              </w:rPr>
              <w:t>28.646.291</w:t>
            </w:r>
          </w:p>
        </w:tc>
      </w:tr>
      <w:tr w:rsidR="00B518F6" w14:paraId="2FB29068"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2793"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310" w:type="dxa"/>
              <w:right w:w="40" w:type="dxa"/>
            </w:tcMar>
            <w:vAlign w:val="center"/>
          </w:tcPr>
          <w:p w14:paraId="44CB808F" w14:textId="77777777" w:rsidR="00D82420" w:rsidRPr="00DF0265" w:rsidRDefault="00E8211B" w:rsidP="00C02BFD">
            <w:pPr>
              <w:pBdr>
                <w:top w:val="nil"/>
                <w:left w:val="nil"/>
                <w:bottom w:val="nil"/>
                <w:right w:val="nil"/>
                <w:between w:val="nil"/>
                <w:bar w:val="nil"/>
              </w:pBdr>
              <w:spacing w:after="160" w:line="259" w:lineRule="auto"/>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Curto prazo</w:t>
            </w:r>
          </w:p>
        </w:tc>
        <w:tc>
          <w:tcPr>
            <w:tcW w:w="65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4E0FBAE6" w14:textId="77777777" w:rsidR="00D82420" w:rsidRPr="00DF0265" w:rsidRDefault="00D82420" w:rsidP="00C02BFD">
            <w:pPr>
              <w:rPr>
                <w:rFonts w:ascii="BancoDoBrasil Textos" w:eastAsia="BancoDoBrasil Textos" w:hAnsi="BancoDoBrasil Textos" w:cs="BancoDoBrasil Textos"/>
                <w:sz w:val="12"/>
                <w:szCs w:val="12"/>
                <w:bdr w:val="nil"/>
              </w:rPr>
            </w:pP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4C81F84C" w14:textId="77777777" w:rsidR="00D82420" w:rsidRPr="00DF0265" w:rsidRDefault="00D82420" w:rsidP="00C02BFD">
            <w:pPr>
              <w:jc w:val="right"/>
              <w:rPr>
                <w:rFonts w:ascii="BancoDoBrasil Textos" w:eastAsia="BancoDoBrasil Textos" w:hAnsi="BancoDoBrasil Textos" w:cs="BancoDoBrasil Textos"/>
                <w:sz w:val="12"/>
                <w:szCs w:val="12"/>
                <w:bdr w:val="nil"/>
              </w:rPr>
            </w:pP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311F6748" w14:textId="77777777" w:rsidR="00D82420" w:rsidRPr="00DF0265" w:rsidRDefault="00D82420" w:rsidP="000B05C9">
            <w:pPr>
              <w:jc w:val="center"/>
              <w:rPr>
                <w:rFonts w:ascii="BancoDoBrasil Textos" w:eastAsia="BancoDoBrasil Textos" w:hAnsi="BancoDoBrasil Textos" w:cs="BancoDoBrasil Textos"/>
                <w:b/>
                <w:sz w:val="12"/>
                <w:szCs w:val="12"/>
                <w:bdr w:val="nil"/>
              </w:rPr>
            </w:pP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1CCA0FAC" w14:textId="77777777" w:rsidR="00D82420" w:rsidRPr="00DF0265" w:rsidRDefault="00D82420" w:rsidP="000B05C9">
            <w:pPr>
              <w:jc w:val="center"/>
              <w:rPr>
                <w:rFonts w:ascii="BancoDoBrasil Textos" w:eastAsia="BancoDoBrasil Textos" w:hAnsi="BancoDoBrasil Textos" w:cs="BancoDoBrasil Textos"/>
                <w:sz w:val="12"/>
                <w:szCs w:val="12"/>
                <w:bdr w:val="nil"/>
              </w:rPr>
            </w:pP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0EC7FD26" w14:textId="77777777" w:rsidR="00D82420" w:rsidRPr="00DF0265" w:rsidRDefault="00D82420" w:rsidP="000B05C9">
            <w:pPr>
              <w:jc w:val="center"/>
              <w:rPr>
                <w:rFonts w:ascii="BancoDoBrasil Textos" w:eastAsia="BancoDoBrasil Textos" w:hAnsi="BancoDoBrasil Textos" w:cs="BancoDoBrasil Textos"/>
                <w:sz w:val="12"/>
                <w:szCs w:val="12"/>
                <w:bdr w:val="nil"/>
              </w:rPr>
            </w:pP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70" w:type="dxa"/>
            </w:tcMar>
            <w:vAlign w:val="center"/>
          </w:tcPr>
          <w:p w14:paraId="29474F1B" w14:textId="77777777" w:rsidR="00D82420" w:rsidRPr="00DF0265" w:rsidRDefault="00E8211B" w:rsidP="000B05C9">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Calibri" w:hAnsi="BancoDoBrasil Textos" w:cs="Calibri"/>
                <w:sz w:val="12"/>
                <w:szCs w:val="12"/>
              </w:rPr>
              <w:t>6.951.919</w:t>
            </w:r>
          </w:p>
        </w:tc>
      </w:tr>
      <w:tr w:rsidR="00B518F6" w14:paraId="20F2FA60"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2793"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310" w:type="dxa"/>
              <w:right w:w="40" w:type="dxa"/>
            </w:tcMar>
            <w:vAlign w:val="center"/>
          </w:tcPr>
          <w:p w14:paraId="705AB833" w14:textId="77777777" w:rsidR="00D82420" w:rsidRPr="00DF0265" w:rsidRDefault="00E8211B" w:rsidP="00C02BFD">
            <w:pPr>
              <w:pBdr>
                <w:top w:val="nil"/>
                <w:left w:val="nil"/>
                <w:bottom w:val="nil"/>
                <w:right w:val="nil"/>
                <w:between w:val="nil"/>
                <w:bar w:val="nil"/>
              </w:pBdr>
              <w:spacing w:after="160" w:line="259" w:lineRule="auto"/>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Longo prazo</w:t>
            </w:r>
          </w:p>
        </w:tc>
        <w:tc>
          <w:tcPr>
            <w:tcW w:w="65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6359753C" w14:textId="77777777" w:rsidR="00D82420" w:rsidRPr="00DF0265" w:rsidRDefault="00D82420" w:rsidP="00C02BFD">
            <w:pPr>
              <w:rPr>
                <w:rFonts w:ascii="BancoDoBrasil Textos" w:eastAsia="BancoDoBrasil Textos" w:hAnsi="BancoDoBrasil Textos" w:cs="BancoDoBrasil Textos"/>
                <w:sz w:val="12"/>
                <w:szCs w:val="12"/>
                <w:bdr w:val="nil"/>
              </w:rPr>
            </w:pP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79F3709C" w14:textId="77777777" w:rsidR="00D82420" w:rsidRPr="00DF0265" w:rsidRDefault="00D82420" w:rsidP="00C02BFD">
            <w:pPr>
              <w:jc w:val="right"/>
              <w:rPr>
                <w:rFonts w:ascii="BancoDoBrasil Textos" w:eastAsia="BancoDoBrasil Textos" w:hAnsi="BancoDoBrasil Textos" w:cs="BancoDoBrasil Textos"/>
                <w:sz w:val="12"/>
                <w:szCs w:val="12"/>
                <w:bdr w:val="nil"/>
              </w:rPr>
            </w:pP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0B340D82" w14:textId="77777777" w:rsidR="00D82420" w:rsidRPr="00DF0265" w:rsidRDefault="00D82420" w:rsidP="000B05C9">
            <w:pPr>
              <w:jc w:val="center"/>
              <w:rPr>
                <w:rFonts w:ascii="BancoDoBrasil Textos" w:eastAsia="BancoDoBrasil Textos" w:hAnsi="BancoDoBrasil Textos" w:cs="BancoDoBrasil Textos"/>
                <w:sz w:val="12"/>
                <w:szCs w:val="12"/>
                <w:bdr w:val="nil"/>
              </w:rPr>
            </w:pP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66F6D904" w14:textId="77777777" w:rsidR="00D82420" w:rsidRPr="00DF0265" w:rsidRDefault="00D82420" w:rsidP="000B05C9">
            <w:pPr>
              <w:jc w:val="center"/>
              <w:rPr>
                <w:rFonts w:ascii="BancoDoBrasil Textos" w:eastAsia="BancoDoBrasil Textos" w:hAnsi="BancoDoBrasil Textos" w:cs="BancoDoBrasil Textos"/>
                <w:sz w:val="12"/>
                <w:szCs w:val="12"/>
                <w:bdr w:val="nil"/>
              </w:rPr>
            </w:pP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26F04F6A"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2028</w:t>
            </w: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70" w:type="dxa"/>
            </w:tcMar>
            <w:vAlign w:val="center"/>
          </w:tcPr>
          <w:p w14:paraId="6C234AA1" w14:textId="77777777" w:rsidR="00D82420" w:rsidRPr="00DF0265" w:rsidRDefault="00E8211B" w:rsidP="000B05C9">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Calibri" w:hAnsi="BancoDoBrasil Textos" w:cs="Calibri"/>
                <w:sz w:val="12"/>
                <w:szCs w:val="12"/>
              </w:rPr>
              <w:t>21.694.372</w:t>
            </w:r>
          </w:p>
        </w:tc>
      </w:tr>
      <w:tr w:rsidR="00B518F6" w14:paraId="7F662A2E"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2793" w:type="dxa"/>
            <w:tcBorders>
              <w:top w:val="single" w:sz="12" w:space="0" w:color="FFFFFF"/>
              <w:left w:val="nil"/>
              <w:bottom w:val="single" w:sz="12" w:space="0" w:color="FFFFFF"/>
              <w:right w:val="nil"/>
              <w:tl2br w:val="nil"/>
              <w:tr2bl w:val="nil"/>
            </w:tcBorders>
            <w:shd w:val="clear" w:color="auto" w:fill="F3F3F3"/>
            <w:tcMar>
              <w:left w:w="175" w:type="dxa"/>
              <w:right w:w="40" w:type="dxa"/>
            </w:tcMar>
            <w:vAlign w:val="center"/>
          </w:tcPr>
          <w:p w14:paraId="247C0054" w14:textId="77777777" w:rsidR="00D82420" w:rsidRPr="00DF0265" w:rsidRDefault="00E8211B" w:rsidP="00C02BFD">
            <w:pPr>
              <w:pBdr>
                <w:top w:val="nil"/>
                <w:left w:val="nil"/>
                <w:bottom w:val="nil"/>
                <w:right w:val="nil"/>
                <w:between w:val="nil"/>
                <w:bar w:val="nil"/>
              </w:pBdr>
              <w:spacing w:after="160" w:line="259" w:lineRule="auto"/>
              <w:rPr>
                <w:rFonts w:ascii="BancoDoBrasil Textos" w:eastAsia="BancoDoBrasil Textos" w:hAnsi="BancoDoBrasil Textos" w:cs="BancoDoBrasil Textos"/>
                <w:b/>
                <w:sz w:val="12"/>
                <w:szCs w:val="12"/>
                <w:bdr w:val="nil"/>
              </w:rPr>
            </w:pPr>
            <w:r w:rsidRPr="00DF0265">
              <w:rPr>
                <w:rFonts w:ascii="BancoDoBrasil Textos" w:eastAsia="BancoDoBrasil Textos" w:hAnsi="BancoDoBrasil Textos" w:cs="BancoDoBrasil Textos"/>
                <w:b/>
                <w:sz w:val="12"/>
                <w:szCs w:val="12"/>
              </w:rPr>
              <w:t>Banco Patagonia</w:t>
            </w:r>
          </w:p>
        </w:tc>
        <w:tc>
          <w:tcPr>
            <w:tcW w:w="657" w:type="dxa"/>
            <w:tcBorders>
              <w:top w:val="single" w:sz="12" w:space="0" w:color="FFFFFF"/>
              <w:left w:val="nil"/>
              <w:bottom w:val="single" w:sz="12" w:space="0" w:color="FFFFFF"/>
              <w:right w:val="single" w:sz="12" w:space="0" w:color="FFFFFF"/>
              <w:tl2br w:val="nil"/>
              <w:tr2bl w:val="nil"/>
            </w:tcBorders>
            <w:shd w:val="clear" w:color="auto" w:fill="F3F3F3"/>
            <w:tcMar>
              <w:left w:w="0" w:type="dxa"/>
              <w:right w:w="0" w:type="dxa"/>
            </w:tcMar>
            <w:vAlign w:val="center"/>
          </w:tcPr>
          <w:p w14:paraId="44256CFC" w14:textId="77777777" w:rsidR="00D82420" w:rsidRPr="00DF0265" w:rsidRDefault="00D82420" w:rsidP="00C02BFD">
            <w:pPr>
              <w:rPr>
                <w:rFonts w:ascii="BancoDoBrasil Textos" w:eastAsia="BancoDoBrasil Textos" w:hAnsi="BancoDoBrasil Textos" w:cs="BancoDoBrasil Textos"/>
                <w:sz w:val="12"/>
                <w:szCs w:val="12"/>
                <w:bdr w:val="nil"/>
              </w:rPr>
            </w:pP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6AD2CA8C" w14:textId="77777777" w:rsidR="00D82420" w:rsidRPr="00DF0265" w:rsidRDefault="00D82420" w:rsidP="00C02BFD">
            <w:pPr>
              <w:jc w:val="right"/>
              <w:rPr>
                <w:rFonts w:ascii="BancoDoBrasil Textos" w:eastAsia="BancoDoBrasil Textos" w:hAnsi="BancoDoBrasil Textos" w:cs="BancoDoBrasil Textos"/>
                <w:sz w:val="12"/>
                <w:szCs w:val="12"/>
                <w:bdr w:val="nil"/>
              </w:rPr>
            </w:pP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33B1563F" w14:textId="77777777" w:rsidR="00D82420" w:rsidRPr="00DF0265" w:rsidRDefault="00D82420" w:rsidP="000B05C9">
            <w:pPr>
              <w:jc w:val="center"/>
              <w:rPr>
                <w:rFonts w:ascii="BancoDoBrasil Textos" w:eastAsia="BancoDoBrasil Textos" w:hAnsi="BancoDoBrasil Textos" w:cs="BancoDoBrasil Textos"/>
                <w:b/>
                <w:sz w:val="12"/>
                <w:szCs w:val="12"/>
                <w:bdr w:val="nil"/>
              </w:rPr>
            </w:pP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35466C41" w14:textId="77777777" w:rsidR="00D82420" w:rsidRPr="00DF0265" w:rsidRDefault="00D82420" w:rsidP="000B05C9">
            <w:pPr>
              <w:jc w:val="center"/>
              <w:rPr>
                <w:rFonts w:ascii="BancoDoBrasil Textos" w:eastAsia="BancoDoBrasil Textos" w:hAnsi="BancoDoBrasil Textos" w:cs="BancoDoBrasil Textos"/>
                <w:sz w:val="12"/>
                <w:szCs w:val="12"/>
                <w:bdr w:val="nil"/>
              </w:rPr>
            </w:pP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69B3CA62" w14:textId="77777777" w:rsidR="00D82420" w:rsidRPr="00DF0265" w:rsidRDefault="00D82420" w:rsidP="000B05C9">
            <w:pPr>
              <w:jc w:val="center"/>
              <w:rPr>
                <w:rFonts w:ascii="BancoDoBrasil Textos" w:eastAsia="BancoDoBrasil Textos" w:hAnsi="BancoDoBrasil Textos" w:cs="BancoDoBrasil Textos"/>
                <w:sz w:val="12"/>
                <w:szCs w:val="12"/>
                <w:bdr w:val="nil"/>
              </w:rPr>
            </w:pP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31680A76" w14:textId="77777777" w:rsidR="00D82420" w:rsidRPr="00DF0265" w:rsidRDefault="00E8211B" w:rsidP="000B05C9">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b/>
                <w:sz w:val="12"/>
                <w:szCs w:val="12"/>
                <w:bdr w:val="nil"/>
              </w:rPr>
            </w:pPr>
            <w:r w:rsidRPr="00DF0265">
              <w:rPr>
                <w:rFonts w:ascii="BancoDoBrasil Textos" w:eastAsia="Calibri" w:hAnsi="BancoDoBrasil Textos" w:cs="Calibri"/>
                <w:b/>
                <w:bCs/>
                <w:sz w:val="12"/>
                <w:szCs w:val="12"/>
              </w:rPr>
              <w:t>55.157</w:t>
            </w:r>
          </w:p>
        </w:tc>
      </w:tr>
      <w:tr w:rsidR="00B518F6" w14:paraId="55CBCFD3"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2793"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310" w:type="dxa"/>
              <w:right w:w="40" w:type="dxa"/>
            </w:tcMar>
            <w:vAlign w:val="center"/>
          </w:tcPr>
          <w:p w14:paraId="0D6D1456" w14:textId="77777777" w:rsidR="00D82420" w:rsidRPr="00DF0265" w:rsidRDefault="00D82420" w:rsidP="00C02BFD">
            <w:pPr>
              <w:rPr>
                <w:rFonts w:ascii="BancoDoBrasil Textos" w:eastAsia="BancoDoBrasil Textos" w:hAnsi="BancoDoBrasil Textos" w:cs="BancoDoBrasil Textos"/>
                <w:sz w:val="12"/>
                <w:szCs w:val="12"/>
                <w:bdr w:val="nil"/>
              </w:rPr>
            </w:pPr>
          </w:p>
        </w:tc>
        <w:tc>
          <w:tcPr>
            <w:tcW w:w="65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2CB1D0D4"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ARS</w:t>
            </w: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3CA52796" w14:textId="77777777" w:rsidR="00D82420" w:rsidRPr="00DF0265" w:rsidRDefault="00E8211B" w:rsidP="00D548C1">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 xml:space="preserve">937.500 </w:t>
            </w: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26EC85C7"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Calibri" w:hAnsi="BancoDoBrasil Textos" w:cs="Calibri"/>
                <w:sz w:val="12"/>
                <w:szCs w:val="12"/>
              </w:rPr>
              <w:t>Badlar + 4,5%</w:t>
            </w: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5AD4E66D"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2024</w:t>
            </w: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3498DA36"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2025</w:t>
            </w: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70" w:type="dxa"/>
            </w:tcMar>
            <w:vAlign w:val="center"/>
          </w:tcPr>
          <w:p w14:paraId="66F811B2" w14:textId="77777777" w:rsidR="00D82420" w:rsidRPr="00DF0265" w:rsidRDefault="00E8211B" w:rsidP="000B05C9">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Calibri" w:hAnsi="BancoDoBrasil Textos" w:cs="Calibri"/>
                <w:sz w:val="12"/>
                <w:szCs w:val="12"/>
              </w:rPr>
              <w:t>5.218</w:t>
            </w:r>
          </w:p>
        </w:tc>
      </w:tr>
      <w:tr w:rsidR="00B518F6" w14:paraId="429FD022"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2793"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270" w:type="dxa"/>
              <w:right w:w="0" w:type="dxa"/>
            </w:tcMar>
            <w:vAlign w:val="center"/>
          </w:tcPr>
          <w:p w14:paraId="06F0BCA7" w14:textId="77777777" w:rsidR="00D82420" w:rsidRPr="00DF0265" w:rsidRDefault="00D82420" w:rsidP="00C02BFD">
            <w:pPr>
              <w:rPr>
                <w:rFonts w:ascii="BancoDoBrasil Textos" w:eastAsia="BancoDoBrasil Textos" w:hAnsi="BancoDoBrasil Textos" w:cs="BancoDoBrasil Textos"/>
                <w:sz w:val="12"/>
                <w:szCs w:val="12"/>
                <w:bdr w:val="nil"/>
              </w:rPr>
            </w:pPr>
          </w:p>
        </w:tc>
        <w:tc>
          <w:tcPr>
            <w:tcW w:w="65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5C8214D4"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ARS</w:t>
            </w: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0565F1C5" w14:textId="77777777" w:rsidR="00D82420" w:rsidRPr="00DF0265" w:rsidRDefault="00E8211B" w:rsidP="00D548C1">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 xml:space="preserve">8.955.224 </w:t>
            </w: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32F8C37F"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Calibri" w:hAnsi="BancoDoBrasil Textos" w:cs="Calibri"/>
                <w:sz w:val="12"/>
                <w:szCs w:val="12"/>
              </w:rPr>
              <w:t>Badlar + 6,5%</w:t>
            </w: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0C70AA12"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2024</w:t>
            </w: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59391A3A" w14:textId="77777777" w:rsidR="00D82420" w:rsidRPr="00DF0265" w:rsidRDefault="00E8211B" w:rsidP="000B05C9">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2025</w:t>
            </w: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70" w:type="dxa"/>
            </w:tcMar>
            <w:vAlign w:val="center"/>
          </w:tcPr>
          <w:p w14:paraId="7EB00AEB" w14:textId="77777777" w:rsidR="00D82420" w:rsidRPr="00DF0265" w:rsidRDefault="00E8211B" w:rsidP="000B05C9">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Calibri" w:hAnsi="BancoDoBrasil Textos" w:cs="Calibri"/>
                <w:sz w:val="12"/>
                <w:szCs w:val="12"/>
              </w:rPr>
              <w:t>49.939</w:t>
            </w:r>
          </w:p>
        </w:tc>
      </w:tr>
      <w:tr w:rsidR="00B518F6" w:rsidRPr="00CD04A2" w14:paraId="0C2743D1"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8389" w:type="dxa"/>
            <w:gridSpan w:val="6"/>
            <w:tcBorders>
              <w:top w:val="single" w:sz="12" w:space="0" w:color="FFFFFF"/>
              <w:left w:val="nil"/>
              <w:bottom w:val="single" w:sz="12" w:space="0" w:color="FFFFFF"/>
              <w:right w:val="single" w:sz="12" w:space="0" w:color="FFFFFF"/>
              <w:tl2br w:val="nil"/>
              <w:tr2bl w:val="nil"/>
            </w:tcBorders>
            <w:shd w:val="clear" w:color="auto" w:fill="E6E6E6"/>
            <w:tcMar>
              <w:left w:w="40" w:type="dxa"/>
              <w:right w:w="40" w:type="dxa"/>
            </w:tcMar>
            <w:vAlign w:val="center"/>
          </w:tcPr>
          <w:p w14:paraId="08007E73" w14:textId="77777777" w:rsidR="00D82420" w:rsidRPr="00DF0265" w:rsidRDefault="00E8211B" w:rsidP="00D82420">
            <w:pPr>
              <w:pBdr>
                <w:top w:val="nil"/>
                <w:left w:val="nil"/>
                <w:bottom w:val="nil"/>
                <w:right w:val="nil"/>
                <w:between w:val="nil"/>
                <w:bar w:val="nil"/>
              </w:pBdr>
              <w:spacing w:after="160" w:line="259" w:lineRule="auto"/>
              <w:rPr>
                <w:rFonts w:ascii="BancoDoBrasil Textos" w:eastAsia="BancoDoBrasil Textos" w:hAnsi="BancoDoBrasil Textos" w:cs="BancoDoBrasil Textos"/>
                <w:sz w:val="12"/>
                <w:szCs w:val="12"/>
                <w:bdr w:val="nil"/>
                <w:lang w:val="pt-BR"/>
              </w:rPr>
            </w:pPr>
            <w:r w:rsidRPr="00DF0265">
              <w:rPr>
                <w:rFonts w:ascii="BancoDoBrasil Textos" w:eastAsia="BancoDoBrasil Textos" w:hAnsi="BancoDoBrasil Textos" w:cs="BancoDoBrasil Textos"/>
                <w:b/>
                <w:sz w:val="12"/>
                <w:szCs w:val="12"/>
                <w:lang w:val="pt-BR"/>
              </w:rPr>
              <w:t>Entidades de Propósitos Específicos - EPE no Exterior ³</w:t>
            </w: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15FFA9F1" w14:textId="77777777" w:rsidR="00D82420" w:rsidRPr="00DF0265" w:rsidRDefault="00D82420" w:rsidP="00D82420">
            <w:pPr>
              <w:jc w:val="right"/>
              <w:rPr>
                <w:rFonts w:ascii="BancoDoBrasil Textos" w:eastAsia="BancoDoBrasil Textos" w:hAnsi="BancoDoBrasil Textos" w:cs="BancoDoBrasil Textos"/>
                <w:b/>
                <w:sz w:val="12"/>
                <w:szCs w:val="12"/>
                <w:bdr w:val="nil"/>
                <w:lang w:val="pt-BR"/>
              </w:rPr>
            </w:pPr>
          </w:p>
        </w:tc>
      </w:tr>
      <w:tr w:rsidR="00B518F6" w:rsidRPr="00CD04A2" w14:paraId="6FC5670B"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8389" w:type="dxa"/>
            <w:gridSpan w:val="6"/>
            <w:tcBorders>
              <w:top w:val="single" w:sz="12" w:space="0" w:color="FFFFFF"/>
              <w:left w:val="nil"/>
              <w:bottom w:val="single" w:sz="12" w:space="0" w:color="FFFFFF"/>
              <w:right w:val="single" w:sz="12" w:space="0" w:color="FFFFFF"/>
              <w:tl2br w:val="nil"/>
              <w:tr2bl w:val="nil"/>
            </w:tcBorders>
            <w:shd w:val="clear" w:color="auto" w:fill="F3F3F3"/>
            <w:tcMar>
              <w:left w:w="40" w:type="dxa"/>
              <w:right w:w="40" w:type="dxa"/>
            </w:tcMar>
            <w:vAlign w:val="center"/>
          </w:tcPr>
          <w:p w14:paraId="5961646B" w14:textId="77777777" w:rsidR="00D82420" w:rsidRPr="00DF0265" w:rsidRDefault="00E8211B" w:rsidP="00454927">
            <w:pPr>
              <w:pBdr>
                <w:top w:val="nil"/>
                <w:left w:val="nil"/>
                <w:bottom w:val="nil"/>
                <w:right w:val="nil"/>
                <w:between w:val="nil"/>
                <w:bar w:val="nil"/>
              </w:pBdr>
              <w:spacing w:after="160" w:line="259" w:lineRule="auto"/>
              <w:rPr>
                <w:rFonts w:ascii="BancoDoBrasil Textos" w:eastAsia="BancoDoBrasil Textos" w:hAnsi="BancoDoBrasil Textos" w:cs="BancoDoBrasil Textos"/>
                <w:b/>
                <w:sz w:val="12"/>
                <w:szCs w:val="12"/>
                <w:bdr w:val="nil"/>
                <w:lang w:val="pt-BR"/>
              </w:rPr>
            </w:pPr>
            <w:r w:rsidRPr="00DF0265">
              <w:rPr>
                <w:rFonts w:ascii="BancoDoBrasil Textos" w:eastAsia="BancoDoBrasil Textos" w:hAnsi="BancoDoBrasil Textos" w:cs="BancoDoBrasil Textos"/>
                <w:b/>
                <w:sz w:val="12"/>
                <w:szCs w:val="12"/>
                <w:lang w:val="pt-BR"/>
              </w:rPr>
              <w:t>Securitização do fluxo futuro de ordens de pagamento do exterior ³</w:t>
            </w: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08563F41" w14:textId="77777777" w:rsidR="00D82420" w:rsidRPr="00DF0265" w:rsidRDefault="00D82420" w:rsidP="00D82420">
            <w:pPr>
              <w:jc w:val="right"/>
              <w:rPr>
                <w:rFonts w:ascii="BancoDoBrasil Textos" w:eastAsia="BancoDoBrasil Textos" w:hAnsi="BancoDoBrasil Textos" w:cs="BancoDoBrasil Textos"/>
                <w:b/>
                <w:sz w:val="12"/>
                <w:szCs w:val="12"/>
                <w:bdr w:val="nil"/>
                <w:lang w:val="pt-BR"/>
              </w:rPr>
            </w:pPr>
          </w:p>
        </w:tc>
      </w:tr>
      <w:tr w:rsidR="00B518F6" w14:paraId="457E078B"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2793" w:type="dxa"/>
            <w:tcBorders>
              <w:top w:val="single" w:sz="12" w:space="0" w:color="FFFFFF"/>
              <w:left w:val="nil"/>
              <w:bottom w:val="single" w:sz="12" w:space="0" w:color="FFFFFF"/>
              <w:right w:val="single" w:sz="12" w:space="0" w:color="FFFFFF"/>
              <w:tl2br w:val="nil"/>
              <w:tr2bl w:val="nil"/>
            </w:tcBorders>
            <w:shd w:val="clear" w:color="auto" w:fill="E6E6E6"/>
            <w:tcMar>
              <w:left w:w="135" w:type="dxa"/>
              <w:right w:w="0" w:type="dxa"/>
            </w:tcMar>
            <w:vAlign w:val="center"/>
          </w:tcPr>
          <w:p w14:paraId="030F0750" w14:textId="77777777" w:rsidR="00D82420" w:rsidRPr="00DF0265" w:rsidRDefault="00D82420" w:rsidP="00D82420">
            <w:pPr>
              <w:rPr>
                <w:rFonts w:ascii="BancoDoBrasil Textos" w:eastAsia="BancoDoBrasil Textos" w:hAnsi="BancoDoBrasil Textos" w:cs="BancoDoBrasil Textos"/>
                <w:b/>
                <w:sz w:val="12"/>
                <w:szCs w:val="12"/>
                <w:bdr w:val="nil"/>
                <w:lang w:val="pt-BR"/>
              </w:rPr>
            </w:pPr>
          </w:p>
        </w:tc>
        <w:tc>
          <w:tcPr>
            <w:tcW w:w="65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72983458" w14:textId="77777777" w:rsidR="00D82420" w:rsidRPr="00DF0265" w:rsidRDefault="00E8211B" w:rsidP="00D82420">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USD</w:t>
            </w: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541CFB39" w14:textId="77777777" w:rsidR="00D82420" w:rsidRPr="00DF0265" w:rsidRDefault="00E8211B" w:rsidP="00D548C1">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200.000</w:t>
            </w: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76DE8FCC" w14:textId="77777777" w:rsidR="00D82420" w:rsidRPr="00DF0265" w:rsidRDefault="00E8211B" w:rsidP="00D82420">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3,70%</w:t>
            </w: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533F79FF" w14:textId="77777777" w:rsidR="00D82420" w:rsidRPr="00DF0265" w:rsidRDefault="00E8211B" w:rsidP="00D82420">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2019</w:t>
            </w: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45381343" w14:textId="77777777" w:rsidR="00D82420" w:rsidRPr="00DF0265" w:rsidRDefault="00E8211B" w:rsidP="00D82420">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2026</w:t>
            </w: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70" w:type="dxa"/>
            </w:tcMar>
            <w:vAlign w:val="center"/>
          </w:tcPr>
          <w:p w14:paraId="1347D333" w14:textId="77777777" w:rsidR="00D82420" w:rsidRPr="00DF0265" w:rsidRDefault="00E8211B" w:rsidP="00D82420">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Calibri" w:hAnsi="BancoDoBrasil Textos" w:cs="Calibri"/>
                <w:sz w:val="12"/>
                <w:szCs w:val="12"/>
              </w:rPr>
              <w:t>287.501</w:t>
            </w:r>
          </w:p>
        </w:tc>
      </w:tr>
      <w:tr w:rsidR="00B518F6" w14:paraId="11285129"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2793" w:type="dxa"/>
            <w:tcBorders>
              <w:top w:val="single" w:sz="12" w:space="0" w:color="FFFFFF"/>
              <w:left w:val="nil"/>
              <w:bottom w:val="single" w:sz="12" w:space="0" w:color="FFFFFF"/>
              <w:right w:val="single" w:sz="12" w:space="0" w:color="FFFFFF"/>
              <w:tl2br w:val="nil"/>
              <w:tr2bl w:val="nil"/>
            </w:tcBorders>
            <w:shd w:val="clear" w:color="auto" w:fill="F3F3F3"/>
            <w:tcMar>
              <w:left w:w="0" w:type="dxa"/>
              <w:right w:w="0" w:type="dxa"/>
            </w:tcMar>
            <w:vAlign w:val="center"/>
          </w:tcPr>
          <w:p w14:paraId="0EF44C4C" w14:textId="77777777" w:rsidR="00D82420" w:rsidRPr="00DF0265" w:rsidRDefault="00D82420" w:rsidP="00D82420">
            <w:pPr>
              <w:rPr>
                <w:rFonts w:ascii="BancoDoBrasil Textos" w:eastAsia="BancoDoBrasil Textos" w:hAnsi="BancoDoBrasil Textos" w:cs="BancoDoBrasil Textos"/>
                <w:sz w:val="12"/>
                <w:szCs w:val="12"/>
                <w:bdr w:val="nil"/>
              </w:rPr>
            </w:pPr>
          </w:p>
        </w:tc>
        <w:tc>
          <w:tcPr>
            <w:tcW w:w="65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4D1FA932" w14:textId="77777777" w:rsidR="00D82420" w:rsidRPr="00DF0265" w:rsidRDefault="00E8211B" w:rsidP="00D82420">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USD</w:t>
            </w: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52AAB5BC" w14:textId="77777777" w:rsidR="00D82420" w:rsidRPr="00DF0265" w:rsidRDefault="00E8211B" w:rsidP="00D548C1">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750.000</w:t>
            </w: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7A0ACD94" w14:textId="77777777" w:rsidR="00D82420" w:rsidRPr="00DF0265" w:rsidRDefault="00E8211B" w:rsidP="00D82420">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Sofr 3m + 2,75%</w:t>
            </w: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0B7D9045" w14:textId="77777777" w:rsidR="00D82420" w:rsidRPr="00DF0265" w:rsidRDefault="00E8211B" w:rsidP="00D82420">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2022/2023</w:t>
            </w: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6B1450F3" w14:textId="77777777" w:rsidR="00D82420" w:rsidRPr="00DF0265" w:rsidRDefault="00E8211B" w:rsidP="00D82420">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2029</w:t>
            </w: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70" w:type="dxa"/>
            </w:tcMar>
            <w:vAlign w:val="center"/>
          </w:tcPr>
          <w:p w14:paraId="057268BA" w14:textId="77777777" w:rsidR="00D82420" w:rsidRPr="00DF0265" w:rsidRDefault="00E8211B" w:rsidP="00D82420">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Calibri" w:hAnsi="BancoDoBrasil Textos" w:cs="Calibri"/>
                <w:sz w:val="12"/>
                <w:szCs w:val="12"/>
              </w:rPr>
              <w:t>4.087.632</w:t>
            </w:r>
          </w:p>
        </w:tc>
      </w:tr>
      <w:tr w:rsidR="00B518F6" w14:paraId="2D135D50"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2793" w:type="dxa"/>
            <w:tcBorders>
              <w:top w:val="single" w:sz="12" w:space="0" w:color="FFFFFF"/>
              <w:left w:val="nil"/>
              <w:bottom w:val="single" w:sz="12" w:space="0" w:color="FFFFFF"/>
              <w:right w:val="single" w:sz="12" w:space="0" w:color="FFFFFF"/>
              <w:tl2br w:val="nil"/>
              <w:tr2bl w:val="nil"/>
            </w:tcBorders>
            <w:shd w:val="clear" w:color="auto" w:fill="E6E6E6"/>
            <w:tcMar>
              <w:left w:w="0" w:type="dxa"/>
              <w:right w:w="0" w:type="dxa"/>
            </w:tcMar>
            <w:vAlign w:val="center"/>
          </w:tcPr>
          <w:p w14:paraId="52BE3E1A" w14:textId="77777777" w:rsidR="00D82420" w:rsidRPr="00DF0265" w:rsidRDefault="00D82420" w:rsidP="00D82420">
            <w:pPr>
              <w:rPr>
                <w:rFonts w:ascii="BancoDoBrasil Textos" w:eastAsia="BancoDoBrasil Textos" w:hAnsi="BancoDoBrasil Textos" w:cs="BancoDoBrasil Textos"/>
                <w:sz w:val="12"/>
                <w:szCs w:val="12"/>
                <w:bdr w:val="nil"/>
              </w:rPr>
            </w:pPr>
          </w:p>
        </w:tc>
        <w:tc>
          <w:tcPr>
            <w:tcW w:w="65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67614BBA" w14:textId="77777777" w:rsidR="00D82420" w:rsidRPr="00DF0265" w:rsidRDefault="00E8211B" w:rsidP="00D82420">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USD</w:t>
            </w: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1AA30812" w14:textId="77777777" w:rsidR="00D82420" w:rsidRPr="00DF0265" w:rsidRDefault="00E8211B" w:rsidP="00D548C1">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150.000</w:t>
            </w: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7B796AC9" w14:textId="77777777" w:rsidR="00D82420" w:rsidRPr="00DF0265" w:rsidRDefault="00E8211B" w:rsidP="00D82420">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6,65%</w:t>
            </w: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7C028F76" w14:textId="77777777" w:rsidR="00D82420" w:rsidRPr="00DF0265" w:rsidRDefault="00E8211B" w:rsidP="00D82420">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2022</w:t>
            </w: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0946982F" w14:textId="77777777" w:rsidR="00D82420" w:rsidRPr="00DF0265" w:rsidRDefault="00E8211B" w:rsidP="00D82420">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2032</w:t>
            </w: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70" w:type="dxa"/>
            </w:tcMar>
            <w:vAlign w:val="center"/>
          </w:tcPr>
          <w:p w14:paraId="7448EF5B" w14:textId="77777777" w:rsidR="00D82420" w:rsidRPr="00DF0265" w:rsidRDefault="00E8211B" w:rsidP="00D82420">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Calibri" w:hAnsi="BancoDoBrasil Textos" w:cs="Calibri"/>
                <w:sz w:val="12"/>
                <w:szCs w:val="12"/>
              </w:rPr>
              <w:t>843.514</w:t>
            </w:r>
          </w:p>
        </w:tc>
      </w:tr>
      <w:tr w:rsidR="00B518F6" w14:paraId="52A41BBB"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2793" w:type="dxa"/>
            <w:tcBorders>
              <w:top w:val="single" w:sz="12" w:space="0" w:color="FFFFFF"/>
              <w:left w:val="nil"/>
              <w:bottom w:val="single" w:sz="12" w:space="0" w:color="FFFFFF"/>
              <w:right w:val="single" w:sz="12" w:space="0" w:color="FFFFFF"/>
              <w:tl2br w:val="nil"/>
              <w:tr2bl w:val="nil"/>
            </w:tcBorders>
            <w:shd w:val="clear" w:color="auto" w:fill="F3F3F3"/>
            <w:tcMar>
              <w:left w:w="40" w:type="dxa"/>
              <w:right w:w="40" w:type="dxa"/>
            </w:tcMar>
            <w:vAlign w:val="center"/>
          </w:tcPr>
          <w:p w14:paraId="5AEF853A" w14:textId="77777777" w:rsidR="00D82420" w:rsidRPr="00DF0265" w:rsidRDefault="00E8211B" w:rsidP="00FA3BE6">
            <w:pPr>
              <w:pBdr>
                <w:top w:val="nil"/>
                <w:left w:val="nil"/>
                <w:bottom w:val="nil"/>
                <w:right w:val="nil"/>
                <w:between w:val="nil"/>
                <w:bar w:val="nil"/>
              </w:pBdr>
              <w:spacing w:after="160" w:line="259" w:lineRule="auto"/>
              <w:rPr>
                <w:rFonts w:ascii="BancoDoBrasil Textos" w:eastAsia="BancoDoBrasil Textos" w:hAnsi="BancoDoBrasil Textos" w:cs="BancoDoBrasil Textos"/>
                <w:b/>
                <w:sz w:val="12"/>
                <w:szCs w:val="12"/>
                <w:bdr w:val="nil"/>
              </w:rPr>
            </w:pPr>
            <w:r w:rsidRPr="00DF0265">
              <w:rPr>
                <w:rFonts w:ascii="BancoDoBrasil Textos" w:eastAsia="BancoDoBrasil Textos" w:hAnsi="BancoDoBrasil Textos" w:cs="BancoDoBrasil Textos"/>
                <w:b/>
                <w:sz w:val="12"/>
                <w:szCs w:val="12"/>
              </w:rPr>
              <w:t>Notas Estruturadas ³</w:t>
            </w:r>
          </w:p>
        </w:tc>
        <w:tc>
          <w:tcPr>
            <w:tcW w:w="65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31D6E0A2" w14:textId="77777777" w:rsidR="00D82420" w:rsidRPr="00DF0265" w:rsidRDefault="00D82420" w:rsidP="00D82420">
            <w:pPr>
              <w:jc w:val="center"/>
              <w:rPr>
                <w:rFonts w:ascii="BancoDoBrasil Textos" w:eastAsia="BancoDoBrasil Textos" w:hAnsi="BancoDoBrasil Textos" w:cs="BancoDoBrasil Textos"/>
                <w:b/>
                <w:sz w:val="12"/>
                <w:szCs w:val="12"/>
                <w:bdr w:val="nil"/>
              </w:rPr>
            </w:pP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1B74632C" w14:textId="77777777" w:rsidR="00D82420" w:rsidRPr="00DF0265" w:rsidRDefault="00D82420" w:rsidP="00D548C1">
            <w:pPr>
              <w:jc w:val="right"/>
              <w:rPr>
                <w:rFonts w:ascii="BancoDoBrasil Textos" w:eastAsia="BancoDoBrasil Textos" w:hAnsi="BancoDoBrasil Textos" w:cs="BancoDoBrasil Textos"/>
                <w:b/>
                <w:sz w:val="12"/>
                <w:szCs w:val="12"/>
                <w:bdr w:val="nil"/>
              </w:rPr>
            </w:pP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5B0D4AED" w14:textId="77777777" w:rsidR="00D82420" w:rsidRPr="00DF0265" w:rsidRDefault="00D82420" w:rsidP="00D82420">
            <w:pPr>
              <w:jc w:val="center"/>
              <w:rPr>
                <w:rFonts w:ascii="BancoDoBrasil Textos" w:eastAsia="BancoDoBrasil Textos" w:hAnsi="BancoDoBrasil Textos" w:cs="BancoDoBrasil Textos"/>
                <w:b/>
                <w:sz w:val="12"/>
                <w:szCs w:val="12"/>
                <w:bdr w:val="nil"/>
              </w:rPr>
            </w:pP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28004BED" w14:textId="77777777" w:rsidR="00D82420" w:rsidRPr="00DF0265" w:rsidRDefault="00D82420" w:rsidP="00D82420">
            <w:pPr>
              <w:jc w:val="center"/>
              <w:rPr>
                <w:rFonts w:ascii="BancoDoBrasil Textos" w:eastAsia="BancoDoBrasil Textos" w:hAnsi="BancoDoBrasil Textos" w:cs="BancoDoBrasil Textos"/>
                <w:b/>
                <w:sz w:val="12"/>
                <w:szCs w:val="12"/>
                <w:bdr w:val="nil"/>
              </w:rPr>
            </w:pP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2E6D972B" w14:textId="77777777" w:rsidR="00D82420" w:rsidRPr="00DF0265" w:rsidRDefault="00D82420" w:rsidP="00D82420">
            <w:pPr>
              <w:jc w:val="center"/>
              <w:rPr>
                <w:rFonts w:ascii="BancoDoBrasil Textos" w:eastAsia="BancoDoBrasil Textos" w:hAnsi="BancoDoBrasil Textos" w:cs="BancoDoBrasil Textos"/>
                <w:b/>
                <w:sz w:val="12"/>
                <w:szCs w:val="12"/>
                <w:bdr w:val="nil"/>
              </w:rPr>
            </w:pP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3D4D1ED1" w14:textId="77777777" w:rsidR="00D82420" w:rsidRPr="00DF0265" w:rsidRDefault="00D82420" w:rsidP="00D82420">
            <w:pPr>
              <w:jc w:val="right"/>
              <w:rPr>
                <w:rFonts w:ascii="BancoDoBrasil Textos" w:eastAsia="BancoDoBrasil Textos" w:hAnsi="BancoDoBrasil Textos" w:cs="BancoDoBrasil Textos"/>
                <w:sz w:val="12"/>
                <w:szCs w:val="12"/>
                <w:bdr w:val="nil"/>
              </w:rPr>
            </w:pPr>
          </w:p>
        </w:tc>
      </w:tr>
      <w:tr w:rsidR="00B518F6" w14:paraId="786B39B0"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2793" w:type="dxa"/>
            <w:tcBorders>
              <w:top w:val="single" w:sz="12" w:space="0" w:color="FFFFFF"/>
              <w:left w:val="nil"/>
              <w:bottom w:val="single" w:sz="12" w:space="0" w:color="FFFFFF"/>
              <w:right w:val="single" w:sz="12" w:space="0" w:color="FFFFFF"/>
              <w:tl2br w:val="nil"/>
              <w:tr2bl w:val="nil"/>
            </w:tcBorders>
            <w:shd w:val="clear" w:color="auto" w:fill="E6E6E6"/>
            <w:tcMar>
              <w:left w:w="0" w:type="dxa"/>
              <w:right w:w="0" w:type="dxa"/>
            </w:tcMar>
            <w:vAlign w:val="center"/>
          </w:tcPr>
          <w:p w14:paraId="7CC8ACAC" w14:textId="77777777" w:rsidR="00D82420" w:rsidRPr="00DF0265" w:rsidRDefault="00D82420" w:rsidP="00D82420">
            <w:pPr>
              <w:rPr>
                <w:rFonts w:ascii="BancoDoBrasil Textos" w:eastAsia="BancoDoBrasil Textos" w:hAnsi="BancoDoBrasil Textos" w:cs="BancoDoBrasil Textos"/>
                <w:sz w:val="12"/>
                <w:szCs w:val="12"/>
                <w:bdr w:val="nil"/>
              </w:rPr>
            </w:pPr>
          </w:p>
        </w:tc>
        <w:tc>
          <w:tcPr>
            <w:tcW w:w="65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39953739" w14:textId="77777777" w:rsidR="00D82420" w:rsidRPr="00DF0265" w:rsidRDefault="00E8211B" w:rsidP="00D82420">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USD</w:t>
            </w: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2C745F8C" w14:textId="77777777" w:rsidR="00D82420" w:rsidRPr="00DF0265" w:rsidRDefault="00E8211B" w:rsidP="00D548C1">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500.000</w:t>
            </w: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07824F89" w14:textId="77777777" w:rsidR="00D82420" w:rsidRPr="00DF0265" w:rsidRDefault="00E8211B" w:rsidP="00D82420">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Sofr 6m + 2,93%</w:t>
            </w: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2D31EDCC" w14:textId="77777777" w:rsidR="00D82420" w:rsidRPr="00DF0265" w:rsidRDefault="00E8211B" w:rsidP="00D82420">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2014/2015</w:t>
            </w: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6F7C7955" w14:textId="77777777" w:rsidR="00D82420" w:rsidRPr="00DF0265" w:rsidRDefault="00E8211B" w:rsidP="00D82420">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2034</w:t>
            </w: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70" w:type="dxa"/>
            </w:tcMar>
            <w:vAlign w:val="center"/>
          </w:tcPr>
          <w:p w14:paraId="1547A3FF" w14:textId="77777777" w:rsidR="00D82420" w:rsidRPr="00DF0265" w:rsidRDefault="00E8211B" w:rsidP="00D82420">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Calibri" w:hAnsi="BancoDoBrasil Textos" w:cs="Calibri"/>
                <w:sz w:val="12"/>
                <w:szCs w:val="12"/>
              </w:rPr>
              <w:t>2.958.983</w:t>
            </w:r>
          </w:p>
        </w:tc>
      </w:tr>
      <w:tr w:rsidR="00B518F6" w14:paraId="409FFDA9"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2793" w:type="dxa"/>
            <w:tcBorders>
              <w:top w:val="single" w:sz="12" w:space="0" w:color="FFFFFF"/>
              <w:left w:val="nil"/>
              <w:bottom w:val="single" w:sz="12" w:space="0" w:color="FFFFFF"/>
              <w:right w:val="single" w:sz="12" w:space="0" w:color="FFFFFF"/>
              <w:tl2br w:val="nil"/>
              <w:tr2bl w:val="nil"/>
            </w:tcBorders>
            <w:shd w:val="clear" w:color="auto" w:fill="F3F3F3"/>
            <w:tcMar>
              <w:left w:w="0" w:type="dxa"/>
              <w:right w:w="0" w:type="dxa"/>
            </w:tcMar>
            <w:vAlign w:val="center"/>
          </w:tcPr>
          <w:p w14:paraId="4490FCCA" w14:textId="77777777" w:rsidR="00D82420" w:rsidRPr="00DF0265" w:rsidRDefault="00D82420" w:rsidP="00D82420">
            <w:pPr>
              <w:rPr>
                <w:rFonts w:ascii="BancoDoBrasil Textos" w:eastAsia="BancoDoBrasil Textos" w:hAnsi="BancoDoBrasil Textos" w:cs="BancoDoBrasil Textos"/>
                <w:sz w:val="12"/>
                <w:szCs w:val="12"/>
                <w:bdr w:val="nil"/>
              </w:rPr>
            </w:pPr>
          </w:p>
        </w:tc>
        <w:tc>
          <w:tcPr>
            <w:tcW w:w="65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093EA1EF" w14:textId="77777777" w:rsidR="00D82420" w:rsidRPr="00DF0265" w:rsidRDefault="00E8211B" w:rsidP="00D82420">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USD</w:t>
            </w: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42D70B6A" w14:textId="77777777" w:rsidR="00D82420" w:rsidRPr="00DF0265" w:rsidRDefault="00E8211B" w:rsidP="00D548C1">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320.000</w:t>
            </w: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4EDDC72F" w14:textId="77777777" w:rsidR="00D82420" w:rsidRPr="00DF0265" w:rsidRDefault="00E8211B" w:rsidP="00D82420">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Sofr 6m + 3,63%</w:t>
            </w: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2D2F4292" w14:textId="77777777" w:rsidR="00D82420" w:rsidRPr="00DF0265" w:rsidRDefault="00E8211B" w:rsidP="00D82420">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2015</w:t>
            </w: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0919B57B" w14:textId="77777777" w:rsidR="00D82420" w:rsidRPr="00DF0265" w:rsidRDefault="00E8211B" w:rsidP="00D82420">
            <w:pPr>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2"/>
                <w:szCs w:val="12"/>
                <w:bdr w:val="nil"/>
              </w:rPr>
            </w:pPr>
            <w:r w:rsidRPr="00DF0265">
              <w:rPr>
                <w:rFonts w:ascii="BancoDoBrasil Textos" w:eastAsia="BancoDoBrasil Textos" w:hAnsi="BancoDoBrasil Textos" w:cs="BancoDoBrasil Textos"/>
                <w:sz w:val="12"/>
                <w:szCs w:val="12"/>
              </w:rPr>
              <w:t>2030</w:t>
            </w: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70" w:type="dxa"/>
            </w:tcMar>
            <w:vAlign w:val="center"/>
          </w:tcPr>
          <w:p w14:paraId="3A53EC60" w14:textId="77777777" w:rsidR="00D82420" w:rsidRPr="00DF0265" w:rsidRDefault="00E8211B" w:rsidP="00D82420">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2"/>
                <w:szCs w:val="12"/>
                <w:bdr w:val="nil"/>
              </w:rPr>
            </w:pPr>
            <w:r w:rsidRPr="00DF0265">
              <w:rPr>
                <w:rFonts w:ascii="BancoDoBrasil Textos" w:eastAsia="Calibri" w:hAnsi="BancoDoBrasil Textos" w:cs="Calibri"/>
                <w:sz w:val="12"/>
                <w:szCs w:val="12"/>
              </w:rPr>
              <w:t>1.879.783</w:t>
            </w:r>
          </w:p>
        </w:tc>
      </w:tr>
      <w:tr w:rsidR="00B518F6" w14:paraId="0E515EAD"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2793" w:type="dxa"/>
            <w:tcBorders>
              <w:top w:val="single" w:sz="12" w:space="0" w:color="FFFFFF"/>
              <w:left w:val="nil"/>
              <w:bottom w:val="single" w:sz="12" w:space="0" w:color="FFFFFF"/>
              <w:right w:val="single" w:sz="12" w:space="0" w:color="FFFFFF"/>
              <w:tl2br w:val="nil"/>
              <w:tr2bl w:val="nil"/>
            </w:tcBorders>
            <w:shd w:val="clear" w:color="auto" w:fill="E6E6E6"/>
            <w:tcMar>
              <w:left w:w="40" w:type="dxa"/>
              <w:right w:w="40" w:type="dxa"/>
            </w:tcMar>
            <w:vAlign w:val="center"/>
          </w:tcPr>
          <w:p w14:paraId="54D30D9E" w14:textId="77777777" w:rsidR="00D82420" w:rsidRPr="00DF0265" w:rsidRDefault="00E8211B" w:rsidP="00D82420">
            <w:pPr>
              <w:pBdr>
                <w:top w:val="nil"/>
                <w:left w:val="nil"/>
                <w:bottom w:val="nil"/>
                <w:right w:val="nil"/>
                <w:between w:val="nil"/>
                <w:bar w:val="nil"/>
              </w:pBdr>
              <w:spacing w:after="160" w:line="259" w:lineRule="auto"/>
              <w:rPr>
                <w:rFonts w:ascii="BancoDoBrasil Textos" w:eastAsia="BancoDoBrasil Textos" w:hAnsi="BancoDoBrasil Textos" w:cs="BancoDoBrasil Textos"/>
                <w:b/>
                <w:sz w:val="12"/>
                <w:szCs w:val="12"/>
                <w:bdr w:val="nil"/>
              </w:rPr>
            </w:pPr>
            <w:r w:rsidRPr="00DF0265">
              <w:rPr>
                <w:rFonts w:ascii="BancoDoBrasil Textos" w:eastAsia="BancoDoBrasil Textos" w:hAnsi="BancoDoBrasil Textos" w:cs="BancoDoBrasil Textos"/>
                <w:b/>
                <w:sz w:val="12"/>
                <w:szCs w:val="12"/>
              </w:rPr>
              <w:t>Valor Eliminado na Consolidação ⁴</w:t>
            </w:r>
          </w:p>
        </w:tc>
        <w:tc>
          <w:tcPr>
            <w:tcW w:w="65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3FBE3C57" w14:textId="77777777" w:rsidR="00D82420" w:rsidRPr="00DF0265" w:rsidRDefault="00D82420" w:rsidP="00D82420">
            <w:pPr>
              <w:jc w:val="center"/>
              <w:rPr>
                <w:rFonts w:ascii="BancoDoBrasil Textos" w:eastAsia="BancoDoBrasil Textos" w:hAnsi="BancoDoBrasil Textos" w:cs="BancoDoBrasil Textos"/>
                <w:b/>
                <w:sz w:val="12"/>
                <w:szCs w:val="12"/>
                <w:bdr w:val="nil"/>
              </w:rPr>
            </w:pPr>
          </w:p>
        </w:tc>
        <w:tc>
          <w:tcPr>
            <w:tcW w:w="111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001DBC90" w14:textId="77777777" w:rsidR="00D82420" w:rsidRPr="00DF0265" w:rsidRDefault="00D82420" w:rsidP="00D548C1">
            <w:pPr>
              <w:jc w:val="right"/>
              <w:rPr>
                <w:rFonts w:ascii="BancoDoBrasil Textos" w:eastAsia="BancoDoBrasil Textos" w:hAnsi="BancoDoBrasil Textos" w:cs="BancoDoBrasil Textos"/>
                <w:b/>
                <w:sz w:val="12"/>
                <w:szCs w:val="12"/>
                <w:bdr w:val="nil"/>
              </w:rPr>
            </w:pPr>
          </w:p>
        </w:tc>
        <w:tc>
          <w:tcPr>
            <w:tcW w:w="1925"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0FD78375" w14:textId="77777777" w:rsidR="00D82420" w:rsidRPr="00DF0265" w:rsidRDefault="00D82420" w:rsidP="00D82420">
            <w:pPr>
              <w:jc w:val="center"/>
              <w:rPr>
                <w:rFonts w:ascii="BancoDoBrasil Textos" w:eastAsia="BancoDoBrasil Textos" w:hAnsi="BancoDoBrasil Textos" w:cs="BancoDoBrasil Textos"/>
                <w:b/>
                <w:sz w:val="12"/>
                <w:szCs w:val="12"/>
                <w:bdr w:val="nil"/>
              </w:rPr>
            </w:pPr>
          </w:p>
        </w:tc>
        <w:tc>
          <w:tcPr>
            <w:tcW w:w="949"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59DADA3F" w14:textId="77777777" w:rsidR="00D82420" w:rsidRPr="00DF0265" w:rsidRDefault="00D82420" w:rsidP="00D82420">
            <w:pPr>
              <w:jc w:val="center"/>
              <w:rPr>
                <w:rFonts w:ascii="BancoDoBrasil Textos" w:eastAsia="BancoDoBrasil Textos" w:hAnsi="BancoDoBrasil Textos" w:cs="BancoDoBrasil Textos"/>
                <w:b/>
                <w:sz w:val="12"/>
                <w:szCs w:val="12"/>
                <w:bdr w:val="nil"/>
              </w:rPr>
            </w:pPr>
          </w:p>
        </w:tc>
        <w:tc>
          <w:tcPr>
            <w:tcW w:w="95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3BF39AAE" w14:textId="77777777" w:rsidR="00D82420" w:rsidRPr="00DF0265" w:rsidRDefault="00D82420" w:rsidP="00D82420">
            <w:pPr>
              <w:jc w:val="center"/>
              <w:rPr>
                <w:rFonts w:ascii="BancoDoBrasil Textos" w:eastAsia="BancoDoBrasil Textos" w:hAnsi="BancoDoBrasil Textos" w:cs="BancoDoBrasil Textos"/>
                <w:b/>
                <w:sz w:val="12"/>
                <w:szCs w:val="12"/>
                <w:bdr w:val="nil"/>
              </w:rPr>
            </w:pPr>
          </w:p>
        </w:tc>
        <w:tc>
          <w:tcPr>
            <w:tcW w:w="1363"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0B81D191" w14:textId="77777777" w:rsidR="00D82420" w:rsidRPr="00DF0265" w:rsidRDefault="00E8211B" w:rsidP="00D82420">
            <w:pPr>
              <w:pBdr>
                <w:top w:val="nil"/>
                <w:left w:val="nil"/>
                <w:bottom w:val="nil"/>
                <w:right w:val="nil"/>
                <w:between w:val="nil"/>
                <w:bar w:val="nil"/>
              </w:pBdr>
              <w:spacing w:after="160" w:line="259" w:lineRule="auto"/>
              <w:jc w:val="right"/>
              <w:rPr>
                <w:rFonts w:ascii="BancoDoBrasil Textos" w:eastAsia="Calibri" w:hAnsi="BancoDoBrasil Textos" w:cs="Calibri"/>
                <w:b/>
                <w:bCs/>
                <w:sz w:val="12"/>
                <w:szCs w:val="12"/>
                <w:bdr w:val="nil"/>
              </w:rPr>
            </w:pPr>
            <w:r w:rsidRPr="00DF0265">
              <w:rPr>
                <w:rFonts w:ascii="BancoDoBrasil Textos" w:eastAsia="Calibri" w:hAnsi="BancoDoBrasil Textos" w:cs="Calibri"/>
                <w:b/>
                <w:bCs/>
                <w:sz w:val="12"/>
                <w:szCs w:val="12"/>
              </w:rPr>
              <w:t>(4.405)</w:t>
            </w:r>
          </w:p>
        </w:tc>
      </w:tr>
      <w:tr w:rsidR="00B518F6" w14:paraId="76BB3072" w14:textId="77777777" w:rsidTr="003F05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2793" w:type="dxa"/>
            <w:tcBorders>
              <w:top w:val="single" w:sz="12" w:space="0" w:color="FFFFFF"/>
              <w:left w:val="nil"/>
              <w:bottom w:val="single" w:sz="12" w:space="0" w:color="DCDCDC"/>
              <w:right w:val="single" w:sz="12" w:space="0" w:color="FFFFFF"/>
              <w:tl2br w:val="nil"/>
              <w:tr2bl w:val="nil"/>
            </w:tcBorders>
            <w:shd w:val="clear" w:color="auto" w:fill="F3F3F3"/>
            <w:tcMar>
              <w:left w:w="40" w:type="dxa"/>
              <w:right w:w="40" w:type="dxa"/>
            </w:tcMar>
            <w:vAlign w:val="center"/>
          </w:tcPr>
          <w:p w14:paraId="62A9D2C2" w14:textId="77777777" w:rsidR="00D82420" w:rsidRPr="00DF0265" w:rsidRDefault="00E8211B" w:rsidP="00D82420">
            <w:pPr>
              <w:pBdr>
                <w:top w:val="nil"/>
                <w:left w:val="nil"/>
                <w:bottom w:val="nil"/>
                <w:right w:val="nil"/>
                <w:between w:val="nil"/>
                <w:bar w:val="nil"/>
              </w:pBdr>
              <w:spacing w:after="160" w:line="259" w:lineRule="auto"/>
              <w:rPr>
                <w:rFonts w:ascii="BancoDoBrasil Textos" w:eastAsia="BancoDoBrasil Textos" w:hAnsi="BancoDoBrasil Textos" w:cs="BancoDoBrasil Textos"/>
                <w:b/>
                <w:bCs/>
                <w:sz w:val="12"/>
                <w:szCs w:val="12"/>
                <w:bdr w:val="nil"/>
              </w:rPr>
            </w:pPr>
            <w:r w:rsidRPr="00DF0265">
              <w:rPr>
                <w:rFonts w:ascii="BancoDoBrasil Textos" w:eastAsia="BancoDoBrasil Textos" w:hAnsi="BancoDoBrasil Textos" w:cs="BancoDoBrasil Textos"/>
                <w:b/>
                <w:bCs/>
                <w:sz w:val="12"/>
                <w:szCs w:val="12"/>
              </w:rPr>
              <w:t>Total</w:t>
            </w:r>
          </w:p>
        </w:tc>
        <w:tc>
          <w:tcPr>
            <w:tcW w:w="657" w:type="dxa"/>
            <w:tcBorders>
              <w:top w:val="single" w:sz="12" w:space="0" w:color="FFFFFF"/>
              <w:left w:val="single" w:sz="12" w:space="0" w:color="FFFFFF"/>
              <w:bottom w:val="single" w:sz="12" w:space="0" w:color="DCDCDC"/>
              <w:right w:val="single" w:sz="12" w:space="0" w:color="FFFFFF"/>
              <w:tl2br w:val="nil"/>
              <w:tr2bl w:val="nil"/>
            </w:tcBorders>
            <w:shd w:val="clear" w:color="auto" w:fill="F3F3F3"/>
            <w:tcMar>
              <w:left w:w="0" w:type="dxa"/>
              <w:right w:w="0" w:type="dxa"/>
            </w:tcMar>
            <w:vAlign w:val="center"/>
          </w:tcPr>
          <w:p w14:paraId="28075A5C" w14:textId="77777777" w:rsidR="00D82420" w:rsidRPr="00DF0265" w:rsidRDefault="00D82420" w:rsidP="00D82420">
            <w:pPr>
              <w:jc w:val="center"/>
              <w:rPr>
                <w:rFonts w:ascii="BancoDoBrasil Textos" w:eastAsia="BancoDoBrasil Textos" w:hAnsi="BancoDoBrasil Textos" w:cs="BancoDoBrasil Textos"/>
                <w:b/>
                <w:bCs/>
                <w:sz w:val="12"/>
                <w:szCs w:val="12"/>
                <w:bdr w:val="nil"/>
              </w:rPr>
            </w:pPr>
          </w:p>
        </w:tc>
        <w:tc>
          <w:tcPr>
            <w:tcW w:w="1115" w:type="dxa"/>
            <w:tcBorders>
              <w:top w:val="single" w:sz="12" w:space="0" w:color="FFFFFF"/>
              <w:left w:val="single" w:sz="12" w:space="0" w:color="FFFFFF"/>
              <w:bottom w:val="single" w:sz="12" w:space="0" w:color="DCDCDC"/>
              <w:right w:val="single" w:sz="12" w:space="0" w:color="FFFFFF"/>
              <w:tl2br w:val="nil"/>
              <w:tr2bl w:val="nil"/>
            </w:tcBorders>
            <w:shd w:val="clear" w:color="auto" w:fill="F3F3F3"/>
            <w:tcMar>
              <w:left w:w="0" w:type="dxa"/>
              <w:right w:w="0" w:type="dxa"/>
            </w:tcMar>
            <w:vAlign w:val="center"/>
          </w:tcPr>
          <w:p w14:paraId="3D2234E4" w14:textId="77777777" w:rsidR="00D82420" w:rsidRPr="00DF0265" w:rsidRDefault="00D82420" w:rsidP="00D548C1">
            <w:pPr>
              <w:jc w:val="right"/>
              <w:rPr>
                <w:rFonts w:ascii="BancoDoBrasil Textos" w:eastAsia="BancoDoBrasil Textos" w:hAnsi="BancoDoBrasil Textos" w:cs="BancoDoBrasil Textos"/>
                <w:b/>
                <w:bCs/>
                <w:sz w:val="12"/>
                <w:szCs w:val="12"/>
                <w:bdr w:val="nil"/>
              </w:rPr>
            </w:pPr>
          </w:p>
        </w:tc>
        <w:tc>
          <w:tcPr>
            <w:tcW w:w="1925" w:type="dxa"/>
            <w:tcBorders>
              <w:top w:val="single" w:sz="12" w:space="0" w:color="FFFFFF"/>
              <w:left w:val="single" w:sz="12" w:space="0" w:color="FFFFFF"/>
              <w:bottom w:val="single" w:sz="12" w:space="0" w:color="DCDCDC"/>
              <w:right w:val="single" w:sz="12" w:space="0" w:color="FFFFFF"/>
              <w:tl2br w:val="nil"/>
              <w:tr2bl w:val="nil"/>
            </w:tcBorders>
            <w:shd w:val="clear" w:color="auto" w:fill="F3F3F3"/>
            <w:tcMar>
              <w:left w:w="0" w:type="dxa"/>
              <w:right w:w="0" w:type="dxa"/>
            </w:tcMar>
            <w:vAlign w:val="center"/>
          </w:tcPr>
          <w:p w14:paraId="6453F4E1" w14:textId="77777777" w:rsidR="00D82420" w:rsidRPr="00DF0265" w:rsidRDefault="00D82420" w:rsidP="00D82420">
            <w:pPr>
              <w:jc w:val="center"/>
              <w:rPr>
                <w:rFonts w:ascii="BancoDoBrasil Textos" w:eastAsia="BancoDoBrasil Textos" w:hAnsi="BancoDoBrasil Textos" w:cs="BancoDoBrasil Textos"/>
                <w:b/>
                <w:bCs/>
                <w:sz w:val="12"/>
                <w:szCs w:val="12"/>
                <w:bdr w:val="nil"/>
              </w:rPr>
            </w:pPr>
          </w:p>
        </w:tc>
        <w:tc>
          <w:tcPr>
            <w:tcW w:w="949" w:type="dxa"/>
            <w:tcBorders>
              <w:top w:val="single" w:sz="12" w:space="0" w:color="FFFFFF"/>
              <w:left w:val="single" w:sz="12" w:space="0" w:color="FFFFFF"/>
              <w:bottom w:val="single" w:sz="12" w:space="0" w:color="DCDCDC"/>
              <w:right w:val="single" w:sz="12" w:space="0" w:color="FFFFFF"/>
              <w:tl2br w:val="nil"/>
              <w:tr2bl w:val="nil"/>
            </w:tcBorders>
            <w:shd w:val="clear" w:color="auto" w:fill="F3F3F3"/>
            <w:tcMar>
              <w:left w:w="0" w:type="dxa"/>
              <w:right w:w="0" w:type="dxa"/>
            </w:tcMar>
            <w:vAlign w:val="center"/>
          </w:tcPr>
          <w:p w14:paraId="03E644B8" w14:textId="77777777" w:rsidR="00D82420" w:rsidRPr="00DF0265" w:rsidRDefault="00D82420" w:rsidP="00D82420">
            <w:pPr>
              <w:jc w:val="center"/>
              <w:rPr>
                <w:rFonts w:ascii="BancoDoBrasil Textos" w:eastAsia="BancoDoBrasil Textos" w:hAnsi="BancoDoBrasil Textos" w:cs="BancoDoBrasil Textos"/>
                <w:b/>
                <w:bCs/>
                <w:sz w:val="12"/>
                <w:szCs w:val="12"/>
                <w:bdr w:val="nil"/>
              </w:rPr>
            </w:pPr>
          </w:p>
        </w:tc>
        <w:tc>
          <w:tcPr>
            <w:tcW w:w="950" w:type="dxa"/>
            <w:tcBorders>
              <w:top w:val="single" w:sz="12" w:space="0" w:color="FFFFFF"/>
              <w:left w:val="single" w:sz="12" w:space="0" w:color="FFFFFF"/>
              <w:bottom w:val="single" w:sz="12" w:space="0" w:color="DCDCDC"/>
              <w:right w:val="single" w:sz="12" w:space="0" w:color="FFFFFF"/>
              <w:tl2br w:val="nil"/>
              <w:tr2bl w:val="nil"/>
            </w:tcBorders>
            <w:shd w:val="clear" w:color="auto" w:fill="F3F3F3"/>
            <w:tcMar>
              <w:left w:w="0" w:type="dxa"/>
              <w:right w:w="0" w:type="dxa"/>
            </w:tcMar>
            <w:vAlign w:val="center"/>
          </w:tcPr>
          <w:p w14:paraId="33E6E651" w14:textId="77777777" w:rsidR="00D82420" w:rsidRPr="00DF0265" w:rsidRDefault="00D82420" w:rsidP="00D82420">
            <w:pPr>
              <w:jc w:val="center"/>
              <w:rPr>
                <w:rFonts w:ascii="BancoDoBrasil Textos" w:eastAsia="BancoDoBrasil Textos" w:hAnsi="BancoDoBrasil Textos" w:cs="BancoDoBrasil Textos"/>
                <w:b/>
                <w:bCs/>
                <w:sz w:val="12"/>
                <w:szCs w:val="12"/>
                <w:bdr w:val="nil"/>
              </w:rPr>
            </w:pPr>
          </w:p>
        </w:tc>
        <w:tc>
          <w:tcPr>
            <w:tcW w:w="1363" w:type="dxa"/>
            <w:gridSpan w:val="2"/>
            <w:tcBorders>
              <w:top w:val="single" w:sz="12" w:space="0" w:color="FFFFFF"/>
              <w:left w:val="single" w:sz="12" w:space="0" w:color="FFFFFF"/>
              <w:bottom w:val="single" w:sz="12" w:space="0" w:color="DCDCDC"/>
              <w:right w:val="single" w:sz="12" w:space="0" w:color="FFFFFF"/>
              <w:tl2br w:val="nil"/>
              <w:tr2bl w:val="nil"/>
            </w:tcBorders>
            <w:shd w:val="clear" w:color="auto" w:fill="F3F3F3"/>
            <w:tcMar>
              <w:left w:w="40" w:type="dxa"/>
              <w:right w:w="70" w:type="dxa"/>
            </w:tcMar>
            <w:vAlign w:val="center"/>
          </w:tcPr>
          <w:p w14:paraId="3C1E6FFE" w14:textId="77777777" w:rsidR="00D82420" w:rsidRPr="00DF0265" w:rsidRDefault="00E8211B" w:rsidP="00D82420">
            <w:pPr>
              <w:pBdr>
                <w:top w:val="nil"/>
                <w:left w:val="nil"/>
                <w:bottom w:val="nil"/>
                <w:right w:val="nil"/>
                <w:between w:val="nil"/>
                <w:bar w:val="nil"/>
              </w:pBdr>
              <w:spacing w:after="160" w:line="259" w:lineRule="auto"/>
              <w:jc w:val="right"/>
              <w:rPr>
                <w:rFonts w:ascii="BancoDoBrasil Textos" w:eastAsia="BancoDoBrasil Textos" w:hAnsi="BancoDoBrasil Textos" w:cs="BancoDoBrasil Textos"/>
                <w:b/>
                <w:bCs/>
                <w:sz w:val="12"/>
                <w:szCs w:val="12"/>
                <w:bdr w:val="nil"/>
              </w:rPr>
            </w:pPr>
            <w:r w:rsidRPr="00DF0265">
              <w:rPr>
                <w:rFonts w:ascii="BancoDoBrasil Textos" w:eastAsia="BancoDoBrasil Textos" w:hAnsi="BancoDoBrasil Textos" w:cs="BancoDoBrasil Textos"/>
                <w:b/>
                <w:bCs/>
                <w:sz w:val="12"/>
                <w:szCs w:val="12"/>
              </w:rPr>
              <w:t>305.787.993</w:t>
            </w:r>
          </w:p>
        </w:tc>
      </w:tr>
      <w:tr w:rsidR="00B518F6" w:rsidRPr="00CD04A2" w14:paraId="281D0A33" w14:textId="77777777" w:rsidTr="00681C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13" w:type="dxa"/>
          <w:trHeight w:hRule="exact" w:val="357"/>
        </w:trPr>
        <w:tc>
          <w:tcPr>
            <w:tcW w:w="9639" w:type="dxa"/>
            <w:gridSpan w:val="7"/>
            <w:tcBorders>
              <w:top w:val="single" w:sz="12" w:space="0" w:color="DCDCDC"/>
              <w:left w:val="nil"/>
              <w:bottom w:val="nil"/>
              <w:right w:val="nil"/>
            </w:tcBorders>
            <w:tcMar>
              <w:top w:w="0" w:type="dxa"/>
              <w:left w:w="40" w:type="dxa"/>
              <w:bottom w:w="0" w:type="dxa"/>
              <w:right w:w="40" w:type="dxa"/>
            </w:tcMar>
            <w:vAlign w:val="bottom"/>
            <w:hideMark/>
          </w:tcPr>
          <w:p w14:paraId="063E8911" w14:textId="30FCBC5C" w:rsidR="00D548C1" w:rsidRPr="00DF0265" w:rsidRDefault="00E8211B">
            <w:pPr>
              <w:pBdr>
                <w:top w:val="nil"/>
                <w:left w:val="nil"/>
                <w:bottom w:val="nil"/>
                <w:right w:val="nil"/>
                <w:between w:val="nil"/>
                <w:bar w:val="nil"/>
              </w:pBdr>
              <w:spacing w:after="160" w:line="259" w:lineRule="auto"/>
              <w:jc w:val="both"/>
              <w:rPr>
                <w:rFonts w:ascii="BancoDoBrasil Textos" w:eastAsia="BancoDoBrasil Textos" w:hAnsi="BancoDoBrasil Textos" w:cs="BancoDoBrasil Textos"/>
                <w:color w:val="000000"/>
                <w:sz w:val="12"/>
                <w:szCs w:val="12"/>
                <w:bdr w:val="nil"/>
                <w:lang w:val="pt-BR"/>
              </w:rPr>
            </w:pPr>
            <w:bookmarkStart w:id="156" w:name="RG_MARKER_37283"/>
            <w:r w:rsidRPr="00DF0265">
              <w:rPr>
                <w:rFonts w:ascii="BancoDoBrasil Textos" w:eastAsia="BancoDoBrasil Textos" w:hAnsi="BancoDoBrasil Textos" w:cs="BancoDoBrasil Textos"/>
                <w:color w:val="000000"/>
                <w:sz w:val="12"/>
                <w:szCs w:val="12"/>
                <w:lang w:val="pt-BR"/>
              </w:rPr>
              <w:t>1 -</w:t>
            </w:r>
            <w:r w:rsidR="00D74FDC">
              <w:rPr>
                <w:rFonts w:ascii="BancoDoBrasil Textos" w:eastAsia="BancoDoBrasil Textos" w:hAnsi="BancoDoBrasil Textos" w:cs="BancoDoBrasil Textos"/>
                <w:color w:val="000000"/>
                <w:sz w:val="12"/>
                <w:szCs w:val="12"/>
                <w:lang w:val="pt-BR"/>
              </w:rPr>
              <w:t xml:space="preserve"> </w:t>
            </w:r>
            <w:r w:rsidRPr="00DF0265">
              <w:rPr>
                <w:rFonts w:ascii="BancoDoBrasil Textos" w:eastAsia="BancoDoBrasil Textos" w:hAnsi="BancoDoBrasil Textos" w:cs="BancoDoBrasil Textos"/>
                <w:color w:val="000000"/>
                <w:sz w:val="12"/>
                <w:szCs w:val="12"/>
                <w:lang w:val="pt-BR"/>
              </w:rPr>
              <w:t>Em setembro de 2021, foi realizada troca de papéis envolvendo a recompra de “Senior Notes” e nova emissão compreendida no Programa "Global Medium - Term Notes". As emissões estão apresentadas por seu valor outstanding, considerando as ocorrências de recompras parciais.</w:t>
            </w:r>
          </w:p>
        </w:tc>
      </w:tr>
      <w:tr w:rsidR="00B518F6" w:rsidRPr="00CD04A2" w14:paraId="5D001AE7" w14:textId="77777777" w:rsidTr="00D74FD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13" w:type="dxa"/>
          <w:trHeight w:hRule="exact" w:val="170"/>
        </w:trPr>
        <w:tc>
          <w:tcPr>
            <w:tcW w:w="9639" w:type="dxa"/>
            <w:gridSpan w:val="7"/>
            <w:tcBorders>
              <w:top w:val="nil"/>
              <w:left w:val="nil"/>
              <w:bottom w:val="nil"/>
              <w:right w:val="nil"/>
            </w:tcBorders>
            <w:tcMar>
              <w:top w:w="0" w:type="dxa"/>
              <w:left w:w="40" w:type="dxa"/>
              <w:bottom w:w="0" w:type="dxa"/>
              <w:right w:w="40" w:type="dxa"/>
            </w:tcMar>
            <w:vAlign w:val="bottom"/>
            <w:hideMark/>
          </w:tcPr>
          <w:p w14:paraId="7D1D02C4" w14:textId="28243BB8" w:rsidR="00D548C1" w:rsidRPr="00DF0265" w:rsidRDefault="00E8211B">
            <w:pPr>
              <w:pBdr>
                <w:top w:val="nil"/>
                <w:left w:val="nil"/>
                <w:bottom w:val="nil"/>
                <w:right w:val="nil"/>
                <w:between w:val="nil"/>
                <w:bar w:val="nil"/>
              </w:pBdr>
              <w:spacing w:after="160" w:line="259" w:lineRule="auto"/>
              <w:rPr>
                <w:rFonts w:ascii="BancoDoBrasil Textos" w:eastAsia="BancoDoBrasil Textos" w:hAnsi="BancoDoBrasil Textos" w:cs="BancoDoBrasil Textos"/>
                <w:color w:val="000000"/>
                <w:sz w:val="12"/>
                <w:szCs w:val="12"/>
                <w:bdr w:val="nil"/>
                <w:lang w:val="pt-BR"/>
              </w:rPr>
            </w:pPr>
            <w:r w:rsidRPr="00DF0265">
              <w:rPr>
                <w:rFonts w:ascii="BancoDoBrasil Textos" w:eastAsia="BancoDoBrasil Textos" w:hAnsi="BancoDoBrasil Textos" w:cs="BancoDoBrasil Textos"/>
                <w:color w:val="000000"/>
                <w:sz w:val="12"/>
                <w:szCs w:val="12"/>
                <w:lang w:val="pt-BR"/>
              </w:rPr>
              <w:t>2</w:t>
            </w:r>
            <w:r w:rsidR="00D74FDC">
              <w:rPr>
                <w:rFonts w:ascii="BancoDoBrasil Textos" w:eastAsia="BancoDoBrasil Textos" w:hAnsi="BancoDoBrasil Textos" w:cs="BancoDoBrasil Textos"/>
                <w:color w:val="000000"/>
                <w:sz w:val="12"/>
                <w:szCs w:val="12"/>
                <w:lang w:val="pt-BR"/>
              </w:rPr>
              <w:t xml:space="preserve"> </w:t>
            </w:r>
            <w:r w:rsidRPr="00DF0265">
              <w:rPr>
                <w:rFonts w:ascii="BancoDoBrasil Textos" w:eastAsia="BancoDoBrasil Textos" w:hAnsi="BancoDoBrasil Textos" w:cs="BancoDoBrasil Textos"/>
                <w:color w:val="000000"/>
                <w:sz w:val="12"/>
                <w:szCs w:val="12"/>
                <w:lang w:val="pt-BR"/>
              </w:rPr>
              <w:t>-</w:t>
            </w:r>
            <w:r w:rsidR="00D74FDC">
              <w:rPr>
                <w:rFonts w:ascii="BancoDoBrasil Textos" w:eastAsia="BancoDoBrasil Textos" w:hAnsi="BancoDoBrasil Textos" w:cs="BancoDoBrasil Textos"/>
                <w:color w:val="000000"/>
                <w:sz w:val="12"/>
                <w:szCs w:val="12"/>
                <w:lang w:val="pt-BR"/>
              </w:rPr>
              <w:t xml:space="preserve"> </w:t>
            </w:r>
            <w:r w:rsidRPr="00DF0265">
              <w:rPr>
                <w:rFonts w:ascii="BancoDoBrasil Textos" w:eastAsia="BancoDoBrasil Textos" w:hAnsi="BancoDoBrasil Textos" w:cs="BancoDoBrasil Textos"/>
                <w:color w:val="000000"/>
                <w:sz w:val="12"/>
                <w:szCs w:val="12"/>
                <w:lang w:val="pt-BR"/>
              </w:rPr>
              <w:t>Títulos emitidos no exterior em USD.</w:t>
            </w:r>
          </w:p>
        </w:tc>
      </w:tr>
      <w:tr w:rsidR="00B518F6" w:rsidRPr="0079056A" w14:paraId="07C56D38" w14:textId="77777777" w:rsidTr="00D74FD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13" w:type="dxa"/>
          <w:trHeight w:hRule="exact" w:val="170"/>
        </w:trPr>
        <w:tc>
          <w:tcPr>
            <w:tcW w:w="9639" w:type="dxa"/>
            <w:gridSpan w:val="7"/>
            <w:tcBorders>
              <w:top w:val="nil"/>
              <w:left w:val="nil"/>
              <w:bottom w:val="nil"/>
              <w:right w:val="nil"/>
            </w:tcBorders>
            <w:tcMar>
              <w:top w:w="0" w:type="dxa"/>
              <w:left w:w="40" w:type="dxa"/>
              <w:bottom w:w="0" w:type="dxa"/>
              <w:right w:w="40" w:type="dxa"/>
            </w:tcMar>
            <w:vAlign w:val="bottom"/>
            <w:hideMark/>
          </w:tcPr>
          <w:p w14:paraId="6814F9F0" w14:textId="3F5037BC" w:rsidR="00D548C1" w:rsidRPr="00DF0265" w:rsidRDefault="00E8211B">
            <w:pPr>
              <w:pBdr>
                <w:top w:val="nil"/>
                <w:left w:val="nil"/>
                <w:bottom w:val="nil"/>
                <w:right w:val="nil"/>
                <w:between w:val="nil"/>
                <w:bar w:val="nil"/>
              </w:pBdr>
              <w:spacing w:after="160" w:line="259" w:lineRule="auto"/>
              <w:rPr>
                <w:rFonts w:ascii="BancoDoBrasil Textos" w:eastAsia="BancoDoBrasil Textos" w:hAnsi="BancoDoBrasil Textos" w:cs="BancoDoBrasil Textos"/>
                <w:color w:val="000000"/>
                <w:sz w:val="12"/>
                <w:szCs w:val="12"/>
                <w:bdr w:val="nil"/>
                <w:lang w:val="pt-BR"/>
              </w:rPr>
            </w:pPr>
            <w:r w:rsidRPr="00DF0265">
              <w:rPr>
                <w:rFonts w:ascii="BancoDoBrasil Textos" w:eastAsia="BancoDoBrasil Textos" w:hAnsi="BancoDoBrasil Textos" w:cs="BancoDoBrasil Textos"/>
                <w:color w:val="000000"/>
                <w:sz w:val="12"/>
                <w:szCs w:val="12"/>
                <w:lang w:val="pt-BR"/>
              </w:rPr>
              <w:t>3</w:t>
            </w:r>
            <w:r w:rsidR="00D74FDC">
              <w:rPr>
                <w:rFonts w:ascii="BancoDoBrasil Textos" w:eastAsia="BancoDoBrasil Textos" w:hAnsi="BancoDoBrasil Textos" w:cs="BancoDoBrasil Textos"/>
                <w:color w:val="000000"/>
                <w:sz w:val="12"/>
                <w:szCs w:val="12"/>
                <w:lang w:val="pt-BR"/>
              </w:rPr>
              <w:t xml:space="preserve"> </w:t>
            </w:r>
            <w:r w:rsidRPr="00DF0265">
              <w:rPr>
                <w:rFonts w:ascii="BancoDoBrasil Textos" w:eastAsia="BancoDoBrasil Textos" w:hAnsi="BancoDoBrasil Textos" w:cs="BancoDoBrasil Textos"/>
                <w:color w:val="000000"/>
                <w:sz w:val="12"/>
                <w:szCs w:val="12"/>
                <w:lang w:val="pt-BR"/>
              </w:rPr>
              <w:t>-</w:t>
            </w:r>
            <w:r w:rsidR="00D74FDC">
              <w:rPr>
                <w:rFonts w:ascii="BancoDoBrasil Textos" w:eastAsia="BancoDoBrasil Textos" w:hAnsi="BancoDoBrasil Textos" w:cs="BancoDoBrasil Textos"/>
                <w:color w:val="000000"/>
                <w:sz w:val="12"/>
                <w:szCs w:val="12"/>
                <w:lang w:val="pt-BR"/>
              </w:rPr>
              <w:t xml:space="preserve"> </w:t>
            </w:r>
            <w:r w:rsidRPr="00DF0265">
              <w:rPr>
                <w:rFonts w:ascii="BancoDoBrasil Textos" w:eastAsia="BancoDoBrasil Textos" w:hAnsi="BancoDoBrasil Textos" w:cs="BancoDoBrasil Textos"/>
                <w:color w:val="000000"/>
                <w:sz w:val="12"/>
                <w:szCs w:val="12"/>
                <w:lang w:val="pt-BR"/>
              </w:rPr>
              <w:t xml:space="preserve">Informações sobre as EPEs podem ser obtidas na Nota </w:t>
            </w:r>
            <w:proofErr w:type="gramStart"/>
            <w:r w:rsidRPr="00DF0265">
              <w:rPr>
                <w:rFonts w:ascii="BancoDoBrasil Textos" w:eastAsia="BancoDoBrasil Textos" w:hAnsi="BancoDoBrasil Textos" w:cs="BancoDoBrasil Textos"/>
                <w:color w:val="000000"/>
                <w:sz w:val="12"/>
                <w:szCs w:val="12"/>
                <w:lang w:val="pt-BR"/>
              </w:rPr>
              <w:t>2.e.</w:t>
            </w:r>
            <w:proofErr w:type="gramEnd"/>
          </w:p>
        </w:tc>
      </w:tr>
      <w:tr w:rsidR="00B518F6" w:rsidRPr="0079056A" w14:paraId="407F0830" w14:textId="77777777" w:rsidTr="00D74FD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13" w:type="dxa"/>
          <w:trHeight w:hRule="exact" w:val="170"/>
        </w:trPr>
        <w:tc>
          <w:tcPr>
            <w:tcW w:w="9639" w:type="dxa"/>
            <w:gridSpan w:val="7"/>
            <w:tcBorders>
              <w:top w:val="nil"/>
              <w:left w:val="nil"/>
              <w:bottom w:val="nil"/>
              <w:right w:val="nil"/>
            </w:tcBorders>
            <w:tcMar>
              <w:top w:w="0" w:type="dxa"/>
              <w:left w:w="40" w:type="dxa"/>
              <w:bottom w:w="0" w:type="dxa"/>
              <w:right w:w="40" w:type="dxa"/>
            </w:tcMar>
            <w:vAlign w:val="bottom"/>
            <w:hideMark/>
          </w:tcPr>
          <w:p w14:paraId="3BFBA894" w14:textId="0476CFCB" w:rsidR="00D548C1" w:rsidRPr="00DF0265" w:rsidRDefault="00E8211B">
            <w:pPr>
              <w:pBdr>
                <w:top w:val="nil"/>
                <w:left w:val="nil"/>
                <w:bottom w:val="nil"/>
                <w:right w:val="nil"/>
                <w:between w:val="nil"/>
                <w:bar w:val="nil"/>
              </w:pBdr>
              <w:spacing w:after="160" w:line="259" w:lineRule="auto"/>
              <w:rPr>
                <w:rFonts w:ascii="BancoDoBrasil Textos" w:eastAsia="BancoDoBrasil Textos" w:hAnsi="BancoDoBrasil Textos" w:cs="BancoDoBrasil Textos"/>
                <w:color w:val="000000"/>
                <w:sz w:val="12"/>
                <w:szCs w:val="12"/>
                <w:bdr w:val="nil"/>
                <w:lang w:val="pt-BR"/>
              </w:rPr>
            </w:pPr>
            <w:r w:rsidRPr="00DF0265">
              <w:rPr>
                <w:rFonts w:ascii="BancoDoBrasil Textos" w:eastAsia="BancoDoBrasil Textos" w:hAnsi="BancoDoBrasil Textos" w:cs="BancoDoBrasil Textos"/>
                <w:color w:val="000000"/>
                <w:sz w:val="12"/>
                <w:szCs w:val="12"/>
                <w:lang w:val="pt-BR"/>
              </w:rPr>
              <w:t>4</w:t>
            </w:r>
            <w:r w:rsidR="00D74FDC">
              <w:rPr>
                <w:rFonts w:ascii="BancoDoBrasil Textos" w:eastAsia="BancoDoBrasil Textos" w:hAnsi="BancoDoBrasil Textos" w:cs="BancoDoBrasil Textos"/>
                <w:color w:val="000000"/>
                <w:sz w:val="12"/>
                <w:szCs w:val="12"/>
                <w:lang w:val="pt-BR"/>
              </w:rPr>
              <w:t xml:space="preserve"> </w:t>
            </w:r>
            <w:r w:rsidRPr="00DF0265">
              <w:rPr>
                <w:rFonts w:ascii="BancoDoBrasil Textos" w:eastAsia="BancoDoBrasil Textos" w:hAnsi="BancoDoBrasil Textos" w:cs="BancoDoBrasil Textos"/>
                <w:color w:val="000000"/>
                <w:sz w:val="12"/>
                <w:szCs w:val="12"/>
                <w:lang w:val="pt-BR"/>
              </w:rPr>
              <w:t>-</w:t>
            </w:r>
            <w:r w:rsidR="00D74FDC">
              <w:rPr>
                <w:rFonts w:ascii="BancoDoBrasil Textos" w:eastAsia="BancoDoBrasil Textos" w:hAnsi="BancoDoBrasil Textos" w:cs="BancoDoBrasil Textos"/>
                <w:color w:val="000000"/>
                <w:sz w:val="12"/>
                <w:szCs w:val="12"/>
                <w:lang w:val="pt-BR"/>
              </w:rPr>
              <w:t xml:space="preserve"> </w:t>
            </w:r>
            <w:r w:rsidRPr="00DF0265">
              <w:rPr>
                <w:rFonts w:ascii="BancoDoBrasil Textos" w:eastAsia="BancoDoBrasil Textos" w:hAnsi="BancoDoBrasil Textos" w:cs="BancoDoBrasil Textos"/>
                <w:color w:val="000000"/>
                <w:sz w:val="12"/>
                <w:szCs w:val="12"/>
                <w:lang w:val="pt-BR"/>
              </w:rPr>
              <w:t>Refere-se a títulos emitidos pelo Conglomerado Banco do Brasil, em poder de dependências/controladas no exterior.</w:t>
            </w:r>
          </w:p>
        </w:tc>
      </w:tr>
    </w:tbl>
    <w:p w14:paraId="6469EBC8" w14:textId="77777777" w:rsidR="00F62465" w:rsidRDefault="00E8211B" w:rsidP="00F62465">
      <w:pPr>
        <w:pBdr>
          <w:top w:val="nil"/>
          <w:left w:val="nil"/>
          <w:bottom w:val="nil"/>
          <w:right w:val="nil"/>
          <w:between w:val="nil"/>
          <w:bar w:val="nil"/>
        </w:pBdr>
        <w:rPr>
          <w:rFonts w:ascii="Calibri" w:eastAsia="Calibri" w:hAnsi="Calibri" w:cs="Times New Roman"/>
          <w:bdr w:val="nil"/>
          <w:lang w:val="pt-BR" w:eastAsia="pt-BR"/>
        </w:rPr>
      </w:pPr>
      <w:r>
        <w:rPr>
          <w:rFonts w:ascii="Calibri" w:eastAsia="Calibri" w:hAnsi="Calibri" w:cs="Times New Roman"/>
          <w:lang w:val="pt-BR" w:eastAsia="pt-BR"/>
        </w:rPr>
        <w:br w:type="page"/>
      </w:r>
    </w:p>
    <w:p w14:paraId="4E874966" w14:textId="3C9D09A6" w:rsidR="00543C1C" w:rsidRPr="00CD3F9A" w:rsidRDefault="00EC16CB" w:rsidP="002B370C">
      <w:pPr>
        <w:pStyle w:val="030-SubttulodeDocumento"/>
        <w:rPr>
          <w:bdr w:val="nil"/>
        </w:rPr>
      </w:pPr>
      <w:r>
        <w:lastRenderedPageBreak/>
        <w:t>c</w:t>
      </w:r>
      <w:r w:rsidR="00E8211B">
        <w:t xml:space="preserve">) </w:t>
      </w:r>
      <w:bookmarkEnd w:id="156"/>
      <w:r w:rsidR="00E67B9C">
        <w:t>Dívidas subordinadas</w:t>
      </w:r>
    </w:p>
    <w:tbl>
      <w:tblPr>
        <w:tblStyle w:val="CDMRange1"/>
        <w:tblW w:w="9767" w:type="dxa"/>
        <w:tblInd w:w="-15" w:type="dxa"/>
        <w:tblLayout w:type="fixed"/>
        <w:tblLook w:val="0600" w:firstRow="0" w:lastRow="0" w:firstColumn="0" w:lastColumn="0" w:noHBand="1" w:noVBand="1"/>
      </w:tblPr>
      <w:tblGrid>
        <w:gridCol w:w="15"/>
        <w:gridCol w:w="2872"/>
        <w:gridCol w:w="974"/>
        <w:gridCol w:w="934"/>
        <w:gridCol w:w="1700"/>
        <w:gridCol w:w="1058"/>
        <w:gridCol w:w="1107"/>
        <w:gridCol w:w="1000"/>
        <w:gridCol w:w="107"/>
      </w:tblGrid>
      <w:tr w:rsidR="00C4639A" w:rsidRPr="005473DD" w14:paraId="54BD66E0" w14:textId="77777777">
        <w:trPr>
          <w:gridBefore w:val="1"/>
          <w:wBefore w:w="15" w:type="dxa"/>
          <w:trHeight w:val="319"/>
        </w:trPr>
        <w:tc>
          <w:tcPr>
            <w:tcW w:w="2872" w:type="dxa"/>
            <w:vMerge w:val="restart"/>
            <w:tcBorders>
              <w:top w:val="nil"/>
              <w:left w:val="single" w:sz="12" w:space="0" w:color="FFFFFF"/>
              <w:bottom w:val="nil"/>
              <w:right w:val="single" w:sz="12" w:space="0" w:color="FFFFFF"/>
              <w:tl2br w:val="nil"/>
              <w:tr2bl w:val="nil"/>
            </w:tcBorders>
            <w:shd w:val="clear" w:color="FFFFFF" w:fill="132B4A"/>
            <w:tcMar>
              <w:left w:w="40" w:type="dxa"/>
              <w:right w:w="40" w:type="dxa"/>
            </w:tcMar>
            <w:vAlign w:val="center"/>
          </w:tcPr>
          <w:p w14:paraId="37179D8E" w14:textId="77777777" w:rsidR="00DF0265"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4"/>
                <w:szCs w:val="14"/>
                <w:bdr w:val="nil"/>
              </w:rPr>
            </w:pPr>
            <w:bookmarkStart w:id="157" w:name="RG_MARKER_37235"/>
            <w:r w:rsidRPr="005473DD">
              <w:rPr>
                <w:rFonts w:ascii="BancoDoBrasil Textos" w:eastAsia="BancoDoBrasil Textos" w:hAnsi="BancoDoBrasil Textos" w:cs="BancoDoBrasil Textos"/>
                <w:sz w:val="14"/>
                <w:szCs w:val="14"/>
              </w:rPr>
              <w:t>Captações</w:t>
            </w:r>
            <w:bookmarkEnd w:id="157"/>
          </w:p>
        </w:tc>
        <w:tc>
          <w:tcPr>
            <w:tcW w:w="974" w:type="dxa"/>
            <w:vMerge w:val="restart"/>
            <w:tcBorders>
              <w:top w:val="nil"/>
              <w:left w:val="single" w:sz="12" w:space="0" w:color="FFFFFF"/>
              <w:bottom w:val="nil"/>
              <w:right w:val="single" w:sz="12" w:space="0" w:color="FFFFFF"/>
              <w:tl2br w:val="nil"/>
              <w:tr2bl w:val="nil"/>
            </w:tcBorders>
            <w:shd w:val="clear" w:color="FFFFFF" w:fill="132B4A"/>
            <w:tcMar>
              <w:left w:w="40" w:type="dxa"/>
              <w:right w:w="40" w:type="dxa"/>
            </w:tcMar>
            <w:vAlign w:val="center"/>
          </w:tcPr>
          <w:p w14:paraId="20041FB6" w14:textId="77777777" w:rsidR="00DF0265"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Moeda</w:t>
            </w:r>
          </w:p>
        </w:tc>
        <w:tc>
          <w:tcPr>
            <w:tcW w:w="934" w:type="dxa"/>
            <w:vMerge w:val="restart"/>
            <w:tcBorders>
              <w:top w:val="nil"/>
              <w:left w:val="single" w:sz="12" w:space="0" w:color="FFFFFF"/>
              <w:bottom w:val="nil"/>
              <w:right w:val="single" w:sz="12" w:space="0" w:color="FFFFFF"/>
              <w:tl2br w:val="nil"/>
              <w:tr2bl w:val="nil"/>
            </w:tcBorders>
            <w:shd w:val="clear" w:color="FFFFFF" w:fill="132B4A"/>
            <w:tcMar>
              <w:left w:w="40" w:type="dxa"/>
              <w:right w:w="40" w:type="dxa"/>
            </w:tcMar>
            <w:vAlign w:val="center"/>
          </w:tcPr>
          <w:p w14:paraId="59415BC3" w14:textId="77777777" w:rsidR="00DF0265"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Valor Emitido ¹</w:t>
            </w:r>
          </w:p>
        </w:tc>
        <w:tc>
          <w:tcPr>
            <w:tcW w:w="1700" w:type="dxa"/>
            <w:vMerge w:val="restart"/>
            <w:tcBorders>
              <w:top w:val="nil"/>
              <w:left w:val="single" w:sz="12" w:space="0" w:color="FFFFFF"/>
              <w:bottom w:val="nil"/>
              <w:right w:val="single" w:sz="12" w:space="0" w:color="FFFFFF"/>
              <w:tl2br w:val="nil"/>
              <w:tr2bl w:val="nil"/>
            </w:tcBorders>
            <w:shd w:val="clear" w:color="FFFFFF" w:fill="132B4A"/>
            <w:tcMar>
              <w:left w:w="40" w:type="dxa"/>
              <w:right w:w="40" w:type="dxa"/>
            </w:tcMar>
            <w:vAlign w:val="center"/>
          </w:tcPr>
          <w:p w14:paraId="3B6A2F17" w14:textId="77777777" w:rsidR="00DF0265"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Remuneração a.a.</w:t>
            </w:r>
          </w:p>
        </w:tc>
        <w:tc>
          <w:tcPr>
            <w:tcW w:w="1058" w:type="dxa"/>
            <w:vMerge w:val="restart"/>
            <w:tcBorders>
              <w:top w:val="nil"/>
              <w:left w:val="single" w:sz="12" w:space="0" w:color="FFFFFF"/>
              <w:bottom w:val="nil"/>
              <w:right w:val="single" w:sz="12" w:space="0" w:color="FFFFFF"/>
              <w:tl2br w:val="nil"/>
              <w:tr2bl w:val="nil"/>
            </w:tcBorders>
            <w:shd w:val="clear" w:color="FFFFFF" w:fill="132B4A"/>
            <w:tcMar>
              <w:left w:w="40" w:type="dxa"/>
              <w:right w:w="40" w:type="dxa"/>
            </w:tcMar>
            <w:vAlign w:val="center"/>
          </w:tcPr>
          <w:p w14:paraId="739D6ABB" w14:textId="77777777" w:rsidR="00DF0265"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Data Captação</w:t>
            </w:r>
          </w:p>
        </w:tc>
        <w:tc>
          <w:tcPr>
            <w:tcW w:w="1107" w:type="dxa"/>
            <w:vMerge w:val="restart"/>
            <w:tcBorders>
              <w:top w:val="nil"/>
              <w:left w:val="single" w:sz="12" w:space="0" w:color="FFFFFF"/>
              <w:bottom w:val="nil"/>
              <w:right w:val="single" w:sz="12" w:space="0" w:color="FFFFFF"/>
              <w:tl2br w:val="nil"/>
              <w:tr2bl w:val="nil"/>
            </w:tcBorders>
            <w:shd w:val="clear" w:color="FFFFFF" w:fill="132B4A"/>
            <w:tcMar>
              <w:left w:w="40" w:type="dxa"/>
              <w:right w:w="40" w:type="dxa"/>
            </w:tcMar>
            <w:vAlign w:val="center"/>
          </w:tcPr>
          <w:p w14:paraId="79147EEB" w14:textId="77777777" w:rsidR="00DF0265"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Vencimento</w:t>
            </w:r>
          </w:p>
        </w:tc>
        <w:tc>
          <w:tcPr>
            <w:tcW w:w="1107" w:type="dxa"/>
            <w:gridSpan w:val="2"/>
            <w:vMerge w:val="restart"/>
            <w:tcBorders>
              <w:top w:val="nil"/>
              <w:left w:val="single" w:sz="12" w:space="0" w:color="FFFFFF"/>
              <w:bottom w:val="nil"/>
              <w:right w:val="single" w:sz="12" w:space="0" w:color="FFFFFF"/>
              <w:tl2br w:val="nil"/>
              <w:tr2bl w:val="nil"/>
            </w:tcBorders>
            <w:shd w:val="clear" w:color="FFFFFF" w:fill="132B4A"/>
            <w:tcMar>
              <w:left w:w="40" w:type="dxa"/>
              <w:right w:w="40" w:type="dxa"/>
            </w:tcMar>
            <w:vAlign w:val="center"/>
          </w:tcPr>
          <w:p w14:paraId="2255E84C" w14:textId="77777777" w:rsidR="00DF0265"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31/03/2025</w:t>
            </w:r>
          </w:p>
        </w:tc>
      </w:tr>
      <w:tr w:rsidR="00C4639A" w:rsidRPr="005473DD" w14:paraId="15E233B2" w14:textId="77777777" w:rsidTr="000E74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5" w:type="dxa"/>
          <w:trHeight w:val="171"/>
        </w:trPr>
        <w:tc>
          <w:tcPr>
            <w:tcW w:w="2872"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01209338" w14:textId="77777777" w:rsidR="00DF0265" w:rsidRPr="005473DD" w:rsidRDefault="00DF0265" w:rsidP="005473DD">
            <w:pPr>
              <w:jc w:val="center"/>
              <w:rPr>
                <w:rFonts w:ascii="BancoDoBrasil Textos" w:eastAsia="BancoDoBrasil Textos" w:hAnsi="BancoDoBrasil Textos" w:cs="BancoDoBrasil Textos"/>
                <w:sz w:val="14"/>
                <w:szCs w:val="14"/>
                <w:bdr w:val="nil"/>
              </w:rPr>
            </w:pPr>
          </w:p>
        </w:tc>
        <w:tc>
          <w:tcPr>
            <w:tcW w:w="974"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59BC77C6" w14:textId="77777777" w:rsidR="00DF0265" w:rsidRPr="005473DD" w:rsidRDefault="00DF0265" w:rsidP="005473DD">
            <w:pPr>
              <w:jc w:val="center"/>
              <w:rPr>
                <w:rFonts w:ascii="BancoDoBrasil Textos" w:eastAsia="BancoDoBrasil Textos" w:hAnsi="BancoDoBrasil Textos" w:cs="BancoDoBrasil Textos"/>
                <w:sz w:val="14"/>
                <w:szCs w:val="14"/>
                <w:bdr w:val="nil"/>
              </w:rPr>
            </w:pPr>
          </w:p>
        </w:tc>
        <w:tc>
          <w:tcPr>
            <w:tcW w:w="934"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2E4BDC1F" w14:textId="77777777" w:rsidR="00DF0265" w:rsidRPr="005473DD" w:rsidRDefault="00DF0265" w:rsidP="005473DD">
            <w:pPr>
              <w:jc w:val="center"/>
              <w:rPr>
                <w:rFonts w:ascii="BancoDoBrasil Textos" w:eastAsia="BancoDoBrasil Textos" w:hAnsi="BancoDoBrasil Textos" w:cs="BancoDoBrasil Textos"/>
                <w:sz w:val="14"/>
                <w:szCs w:val="14"/>
                <w:bdr w:val="nil"/>
              </w:rPr>
            </w:pPr>
          </w:p>
        </w:tc>
        <w:tc>
          <w:tcPr>
            <w:tcW w:w="1700"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2F485380" w14:textId="77777777" w:rsidR="00DF0265" w:rsidRPr="005473DD" w:rsidRDefault="00DF0265" w:rsidP="005473DD">
            <w:pPr>
              <w:jc w:val="center"/>
              <w:rPr>
                <w:rFonts w:ascii="BancoDoBrasil Textos" w:eastAsia="BancoDoBrasil Textos" w:hAnsi="BancoDoBrasil Textos" w:cs="BancoDoBrasil Textos"/>
                <w:sz w:val="14"/>
                <w:szCs w:val="14"/>
                <w:bdr w:val="nil"/>
              </w:rPr>
            </w:pPr>
          </w:p>
        </w:tc>
        <w:tc>
          <w:tcPr>
            <w:tcW w:w="1058"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04B81EDC" w14:textId="77777777" w:rsidR="00DF0265" w:rsidRPr="005473DD" w:rsidRDefault="00DF0265" w:rsidP="005473DD">
            <w:pPr>
              <w:jc w:val="center"/>
              <w:rPr>
                <w:rFonts w:ascii="BancoDoBrasil Textos" w:eastAsia="BancoDoBrasil Textos" w:hAnsi="BancoDoBrasil Textos" w:cs="BancoDoBrasil Textos"/>
                <w:sz w:val="14"/>
                <w:szCs w:val="14"/>
                <w:bdr w:val="nil"/>
              </w:rPr>
            </w:pPr>
          </w:p>
        </w:tc>
        <w:tc>
          <w:tcPr>
            <w:tcW w:w="1107"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26848ABB" w14:textId="77777777" w:rsidR="00DF0265" w:rsidRPr="005473DD" w:rsidRDefault="00DF0265" w:rsidP="005473DD">
            <w:pPr>
              <w:jc w:val="center"/>
              <w:rPr>
                <w:rFonts w:ascii="BancoDoBrasil Textos" w:eastAsia="BancoDoBrasil Textos" w:hAnsi="BancoDoBrasil Textos" w:cs="BancoDoBrasil Textos"/>
                <w:sz w:val="14"/>
                <w:szCs w:val="14"/>
                <w:bdr w:val="nil"/>
              </w:rPr>
            </w:pPr>
          </w:p>
        </w:tc>
        <w:tc>
          <w:tcPr>
            <w:tcW w:w="1107" w:type="dxa"/>
            <w:gridSpan w:val="2"/>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45CAF33D" w14:textId="77777777" w:rsidR="00DF0265" w:rsidRPr="005473DD" w:rsidRDefault="00DF0265" w:rsidP="005473DD">
            <w:pPr>
              <w:jc w:val="center"/>
              <w:rPr>
                <w:rFonts w:ascii="BancoDoBrasil Textos" w:eastAsia="BancoDoBrasil Textos" w:hAnsi="BancoDoBrasil Textos" w:cs="BancoDoBrasil Textos"/>
                <w:sz w:val="14"/>
                <w:szCs w:val="14"/>
                <w:bdr w:val="nil"/>
              </w:rPr>
            </w:pPr>
          </w:p>
        </w:tc>
      </w:tr>
      <w:tr w:rsidR="00C4639A" w:rsidRPr="005473DD" w14:paraId="70426190" w14:textId="77777777" w:rsidTr="000E74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5" w:type="dxa"/>
          <w:trHeight w:hRule="exact" w:val="227"/>
        </w:trPr>
        <w:tc>
          <w:tcPr>
            <w:tcW w:w="4780" w:type="dxa"/>
            <w:gridSpan w:val="3"/>
            <w:tcBorders>
              <w:top w:val="single" w:sz="12" w:space="0" w:color="FFFFFF"/>
              <w:left w:val="nil"/>
              <w:bottom w:val="single" w:sz="12" w:space="0" w:color="FFFFFF"/>
              <w:right w:val="single" w:sz="12" w:space="0" w:color="FFFFFF"/>
              <w:tl2br w:val="nil"/>
              <w:tr2bl w:val="nil"/>
            </w:tcBorders>
            <w:shd w:val="clear" w:color="auto" w:fill="F3F3F3"/>
            <w:tcMar>
              <w:left w:w="40" w:type="dxa"/>
              <w:right w:w="40" w:type="dxa"/>
            </w:tcMar>
            <w:vAlign w:val="center"/>
          </w:tcPr>
          <w:p w14:paraId="21E5E08C" w14:textId="77777777" w:rsidR="00F5360A" w:rsidRPr="005473DD" w:rsidRDefault="00E8211B" w:rsidP="005473DD">
            <w:pPr>
              <w:pBdr>
                <w:top w:val="nil"/>
                <w:left w:val="nil"/>
                <w:bottom w:val="nil"/>
                <w:right w:val="nil"/>
                <w:between w:val="nil"/>
                <w:bar w:val="nil"/>
              </w:pBdr>
              <w:spacing w:line="259" w:lineRule="auto"/>
              <w:rPr>
                <w:rFonts w:ascii="BancoDoBrasil Textos" w:eastAsia="BancoDoBrasil Textos" w:hAnsi="BancoDoBrasil Textos" w:cs="BancoDoBrasil Textos"/>
                <w:b/>
                <w:sz w:val="14"/>
                <w:szCs w:val="14"/>
                <w:bdr w:val="nil"/>
                <w:lang w:val="pt-BR"/>
              </w:rPr>
            </w:pPr>
            <w:r w:rsidRPr="005473DD">
              <w:rPr>
                <w:rFonts w:ascii="BancoDoBrasil Textos" w:eastAsia="BancoDoBrasil Textos" w:hAnsi="BancoDoBrasil Textos" w:cs="BancoDoBrasil Textos"/>
                <w:b/>
                <w:sz w:val="14"/>
                <w:szCs w:val="14"/>
                <w:lang w:val="pt-BR"/>
              </w:rPr>
              <w:t>Recursos FCO - Fundo Constitucional do Centro-Oeste ²</w:t>
            </w:r>
          </w:p>
        </w:tc>
        <w:tc>
          <w:tcPr>
            <w:tcW w:w="170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0AE42D22" w14:textId="77777777" w:rsidR="00F5360A" w:rsidRPr="005473DD" w:rsidRDefault="00F5360A" w:rsidP="005473DD">
            <w:pPr>
              <w:jc w:val="center"/>
              <w:rPr>
                <w:rFonts w:ascii="BancoDoBrasil Textos" w:eastAsia="BancoDoBrasil Textos" w:hAnsi="BancoDoBrasil Textos" w:cs="BancoDoBrasil Textos"/>
                <w:b/>
                <w:sz w:val="14"/>
                <w:szCs w:val="14"/>
                <w:bdr w:val="nil"/>
                <w:lang w:val="pt-BR"/>
              </w:rPr>
            </w:pPr>
          </w:p>
        </w:tc>
        <w:tc>
          <w:tcPr>
            <w:tcW w:w="105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6EA435C2" w14:textId="77777777" w:rsidR="00F5360A" w:rsidRPr="005473DD" w:rsidRDefault="00F5360A" w:rsidP="005473DD">
            <w:pPr>
              <w:jc w:val="right"/>
              <w:rPr>
                <w:rFonts w:ascii="BancoDoBrasil Textos" w:eastAsia="BancoDoBrasil Textos" w:hAnsi="BancoDoBrasil Textos" w:cs="BancoDoBrasil Textos"/>
                <w:b/>
                <w:sz w:val="14"/>
                <w:szCs w:val="14"/>
                <w:bdr w:val="nil"/>
                <w:lang w:val="pt-BR"/>
              </w:rPr>
            </w:pPr>
          </w:p>
        </w:tc>
        <w:tc>
          <w:tcPr>
            <w:tcW w:w="1107"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2CAF4D76" w14:textId="77777777" w:rsidR="00F5360A" w:rsidRPr="005473DD" w:rsidRDefault="00F5360A" w:rsidP="005473DD">
            <w:pPr>
              <w:jc w:val="right"/>
              <w:rPr>
                <w:rFonts w:ascii="BancoDoBrasil Textos" w:eastAsia="BancoDoBrasil Textos" w:hAnsi="BancoDoBrasil Textos" w:cs="BancoDoBrasil Textos"/>
                <w:b/>
                <w:sz w:val="14"/>
                <w:szCs w:val="14"/>
                <w:bdr w:val="nil"/>
                <w:lang w:val="pt-BR"/>
              </w:rPr>
            </w:pPr>
          </w:p>
        </w:tc>
        <w:tc>
          <w:tcPr>
            <w:tcW w:w="1107"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5C3B769E" w14:textId="3722A37C" w:rsidR="00F5360A" w:rsidRPr="005473DD" w:rsidRDefault="00616774" w:rsidP="005473DD">
            <w:pPr>
              <w:jc w:val="right"/>
              <w:rPr>
                <w:rFonts w:ascii="BancoDoBrasil Textos" w:eastAsia="BancoDoBrasil Textos" w:hAnsi="BancoDoBrasil Textos" w:cs="BancoDoBrasil Textos"/>
                <w:b/>
                <w:sz w:val="14"/>
                <w:szCs w:val="14"/>
                <w:bdr w:val="nil"/>
                <w:lang w:val="pt-BR"/>
              </w:rPr>
            </w:pPr>
            <w:r w:rsidRPr="005473DD">
              <w:rPr>
                <w:rFonts w:ascii="BancoDoBrasil Textos" w:eastAsia="BancoDoBrasil Textos" w:hAnsi="BancoDoBrasil Textos" w:cs="BancoDoBrasil Textos"/>
                <w:b/>
                <w:sz w:val="14"/>
                <w:szCs w:val="14"/>
                <w:bdr w:val="nil"/>
                <w:lang w:val="pt-BR"/>
              </w:rPr>
              <w:t>11.734.759</w:t>
            </w:r>
          </w:p>
        </w:tc>
      </w:tr>
      <w:tr w:rsidR="00C4639A" w:rsidRPr="005473DD" w14:paraId="73B9B74F" w14:textId="77777777" w:rsidTr="000E74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5" w:type="dxa"/>
          <w:trHeight w:hRule="exact" w:val="227"/>
        </w:trPr>
        <w:tc>
          <w:tcPr>
            <w:tcW w:w="2872" w:type="dxa"/>
            <w:tcBorders>
              <w:top w:val="single" w:sz="12" w:space="0" w:color="FFFFFF"/>
              <w:left w:val="nil"/>
              <w:bottom w:val="single" w:sz="12" w:space="0" w:color="FFFFFF"/>
              <w:right w:val="single" w:sz="12" w:space="0" w:color="FFFFFF"/>
              <w:tl2br w:val="nil"/>
              <w:tr2bl w:val="nil"/>
            </w:tcBorders>
            <w:shd w:val="clear" w:color="FFFFFF" w:fill="E6E6E6"/>
            <w:tcMar>
              <w:left w:w="40" w:type="dxa"/>
              <w:right w:w="40" w:type="dxa"/>
            </w:tcMar>
            <w:vAlign w:val="center"/>
          </w:tcPr>
          <w:p w14:paraId="3DA5CD2B" w14:textId="77777777" w:rsidR="00F5360A" w:rsidRPr="005473DD" w:rsidRDefault="00E8211B" w:rsidP="005473DD">
            <w:pPr>
              <w:pBdr>
                <w:top w:val="nil"/>
                <w:left w:val="nil"/>
                <w:bottom w:val="nil"/>
                <w:right w:val="nil"/>
                <w:between w:val="nil"/>
                <w:bar w:val="nil"/>
              </w:pBdr>
              <w:spacing w:line="259" w:lineRule="auto"/>
              <w:ind w:left="86"/>
              <w:rPr>
                <w:rFonts w:ascii="BancoDoBrasil Textos" w:eastAsia="BancoDoBrasil Textos" w:hAnsi="BancoDoBrasil Textos" w:cs="BancoDoBrasil Textos"/>
                <w:b/>
                <w:sz w:val="14"/>
                <w:szCs w:val="14"/>
                <w:bdr w:val="nil"/>
              </w:rPr>
            </w:pPr>
            <w:r w:rsidRPr="005473DD">
              <w:rPr>
                <w:rFonts w:ascii="BancoDoBrasil Textos" w:eastAsia="BancoDoBrasil Textos" w:hAnsi="BancoDoBrasil Textos" w:cs="BancoDoBrasil Textos"/>
                <w:b/>
                <w:sz w:val="14"/>
                <w:szCs w:val="14"/>
              </w:rPr>
              <w:t>Letras Financeiras Subordinadas</w:t>
            </w:r>
          </w:p>
        </w:tc>
        <w:tc>
          <w:tcPr>
            <w:tcW w:w="97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1CBCCE34" w14:textId="77777777" w:rsidR="00F5360A" w:rsidRPr="005473DD" w:rsidRDefault="00F5360A" w:rsidP="005473DD">
            <w:pPr>
              <w:jc w:val="center"/>
              <w:rPr>
                <w:rFonts w:ascii="BancoDoBrasil Textos" w:eastAsia="BancoDoBrasil Textos" w:hAnsi="BancoDoBrasil Textos" w:cs="BancoDoBrasil Textos"/>
                <w:b/>
                <w:sz w:val="14"/>
                <w:szCs w:val="14"/>
                <w:bdr w:val="nil"/>
              </w:rPr>
            </w:pPr>
          </w:p>
        </w:tc>
        <w:tc>
          <w:tcPr>
            <w:tcW w:w="93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123F63BB" w14:textId="77777777" w:rsidR="00F5360A" w:rsidRPr="005473DD" w:rsidRDefault="00F5360A" w:rsidP="005473DD">
            <w:pPr>
              <w:jc w:val="right"/>
              <w:rPr>
                <w:rFonts w:ascii="BancoDoBrasil Textos" w:eastAsia="BancoDoBrasil Textos" w:hAnsi="BancoDoBrasil Textos" w:cs="BancoDoBrasil Textos"/>
                <w:b/>
                <w:sz w:val="14"/>
                <w:szCs w:val="14"/>
                <w:bdr w:val="nil"/>
              </w:rPr>
            </w:pPr>
          </w:p>
        </w:tc>
        <w:tc>
          <w:tcPr>
            <w:tcW w:w="17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24E1B14F" w14:textId="77777777" w:rsidR="00F5360A" w:rsidRPr="005473DD" w:rsidRDefault="00F5360A" w:rsidP="005473DD">
            <w:pPr>
              <w:jc w:val="center"/>
              <w:rPr>
                <w:rFonts w:ascii="BancoDoBrasil Textos" w:eastAsia="BancoDoBrasil Textos" w:hAnsi="BancoDoBrasil Textos" w:cs="BancoDoBrasil Textos"/>
                <w:b/>
                <w:sz w:val="14"/>
                <w:szCs w:val="14"/>
                <w:bdr w:val="nil"/>
              </w:rPr>
            </w:pPr>
          </w:p>
        </w:tc>
        <w:tc>
          <w:tcPr>
            <w:tcW w:w="105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015BFC45" w14:textId="77777777" w:rsidR="00F5360A" w:rsidRPr="005473DD" w:rsidRDefault="00F5360A" w:rsidP="005473DD">
            <w:pPr>
              <w:jc w:val="right"/>
              <w:rPr>
                <w:rFonts w:ascii="BancoDoBrasil Textos" w:eastAsia="BancoDoBrasil Textos" w:hAnsi="BancoDoBrasil Textos" w:cs="BancoDoBrasil Textos"/>
                <w:b/>
                <w:sz w:val="14"/>
                <w:szCs w:val="14"/>
                <w:bdr w:val="nil"/>
              </w:rPr>
            </w:pPr>
          </w:p>
        </w:tc>
        <w:tc>
          <w:tcPr>
            <w:tcW w:w="110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40E98B01" w14:textId="77777777" w:rsidR="00F5360A" w:rsidRPr="005473DD" w:rsidRDefault="00F5360A" w:rsidP="005473DD">
            <w:pPr>
              <w:jc w:val="right"/>
              <w:rPr>
                <w:rFonts w:ascii="BancoDoBrasil Textos" w:eastAsia="BancoDoBrasil Textos" w:hAnsi="BancoDoBrasil Textos" w:cs="BancoDoBrasil Textos"/>
                <w:b/>
                <w:sz w:val="14"/>
                <w:szCs w:val="14"/>
                <w:bdr w:val="nil"/>
              </w:rPr>
            </w:pPr>
          </w:p>
        </w:tc>
        <w:tc>
          <w:tcPr>
            <w:tcW w:w="1107"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A867816" w14:textId="77777777" w:rsidR="00F5360A" w:rsidRPr="005473DD" w:rsidRDefault="00E8211B" w:rsidP="005473DD">
            <w:pPr>
              <w:pBdr>
                <w:top w:val="nil"/>
                <w:left w:val="nil"/>
                <w:bottom w:val="nil"/>
                <w:right w:val="nil"/>
                <w:between w:val="nil"/>
                <w:bar w:val="nil"/>
              </w:pBdr>
              <w:spacing w:line="259" w:lineRule="auto"/>
              <w:jc w:val="right"/>
              <w:rPr>
                <w:rFonts w:ascii="BancoDoBrasil Textos" w:eastAsia="BancoDoBrasil Textos" w:hAnsi="BancoDoBrasil Textos" w:cs="BancoDoBrasil Textos"/>
                <w:b/>
                <w:sz w:val="14"/>
                <w:szCs w:val="14"/>
                <w:bdr w:val="nil"/>
              </w:rPr>
            </w:pPr>
            <w:r w:rsidRPr="005473DD">
              <w:rPr>
                <w:rFonts w:ascii="BancoDoBrasil Textos" w:eastAsia="BancoDoBrasil Textos" w:hAnsi="BancoDoBrasil Textos" w:cs="BancoDoBrasil Textos"/>
                <w:b/>
                <w:sz w:val="14"/>
                <w:szCs w:val="14"/>
              </w:rPr>
              <w:t>22.116.974</w:t>
            </w:r>
          </w:p>
        </w:tc>
      </w:tr>
      <w:tr w:rsidR="00C4639A" w:rsidRPr="005473DD" w14:paraId="6B996711" w14:textId="77777777" w:rsidTr="000E74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5" w:type="dxa"/>
          <w:trHeight w:hRule="exact" w:val="227"/>
        </w:trPr>
        <w:tc>
          <w:tcPr>
            <w:tcW w:w="287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36BA514E" w14:textId="77777777" w:rsidR="00F5360A" w:rsidRPr="005473DD" w:rsidRDefault="00F5360A" w:rsidP="005473DD">
            <w:pPr>
              <w:jc w:val="center"/>
              <w:rPr>
                <w:rFonts w:ascii="BancoDoBrasil Textos" w:eastAsia="BancoDoBrasil Textos" w:hAnsi="BancoDoBrasil Textos" w:cs="BancoDoBrasil Textos"/>
                <w:sz w:val="14"/>
                <w:szCs w:val="14"/>
                <w:bdr w:val="nil"/>
              </w:rPr>
            </w:pPr>
          </w:p>
        </w:tc>
        <w:tc>
          <w:tcPr>
            <w:tcW w:w="97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24CDDDB4" w14:textId="77777777" w:rsidR="00F5360A" w:rsidRPr="005473DD" w:rsidRDefault="00F5360A" w:rsidP="005473DD">
            <w:pPr>
              <w:jc w:val="center"/>
              <w:rPr>
                <w:rFonts w:ascii="BancoDoBrasil Textos" w:eastAsia="BancoDoBrasil Textos" w:hAnsi="BancoDoBrasil Textos" w:cs="BancoDoBrasil Textos"/>
                <w:sz w:val="14"/>
                <w:szCs w:val="14"/>
                <w:bdr w:val="nil"/>
              </w:rPr>
            </w:pPr>
          </w:p>
        </w:tc>
        <w:tc>
          <w:tcPr>
            <w:tcW w:w="93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8BEF6FE" w14:textId="77777777" w:rsidR="00F5360A" w:rsidRPr="005473DD" w:rsidRDefault="00E8211B" w:rsidP="005473DD">
            <w:pPr>
              <w:pBdr>
                <w:top w:val="nil"/>
                <w:left w:val="nil"/>
                <w:bottom w:val="nil"/>
                <w:right w:val="nil"/>
                <w:between w:val="nil"/>
                <w:bar w:val="nil"/>
              </w:pBdr>
              <w:spacing w:line="259" w:lineRule="auto"/>
              <w:jc w:val="right"/>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20.000</w:t>
            </w:r>
          </w:p>
        </w:tc>
        <w:tc>
          <w:tcPr>
            <w:tcW w:w="17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1163562" w14:textId="21884659" w:rsidR="00F5360A"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100% do CDI + 2,75</w:t>
            </w:r>
            <w:r w:rsidR="00451963" w:rsidRPr="005473DD">
              <w:rPr>
                <w:rFonts w:ascii="BancoDoBrasil Textos" w:eastAsia="BancoDoBrasil Textos" w:hAnsi="BancoDoBrasil Textos" w:cs="BancoDoBrasil Textos"/>
                <w:sz w:val="14"/>
                <w:szCs w:val="14"/>
              </w:rPr>
              <w:t>%</w:t>
            </w:r>
          </w:p>
        </w:tc>
        <w:tc>
          <w:tcPr>
            <w:tcW w:w="105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C0AB289" w14:textId="77777777" w:rsidR="00F5360A"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2021</w:t>
            </w:r>
          </w:p>
        </w:tc>
        <w:tc>
          <w:tcPr>
            <w:tcW w:w="110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1702BFA" w14:textId="77777777" w:rsidR="00F5360A"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Perpétuo</w:t>
            </w:r>
          </w:p>
        </w:tc>
        <w:tc>
          <w:tcPr>
            <w:tcW w:w="1107"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7753F98C" w14:textId="77777777" w:rsidR="00F5360A" w:rsidRPr="005473DD" w:rsidRDefault="00E8211B" w:rsidP="005473DD">
            <w:pPr>
              <w:pBdr>
                <w:top w:val="nil"/>
                <w:left w:val="nil"/>
                <w:bottom w:val="nil"/>
                <w:right w:val="nil"/>
                <w:between w:val="nil"/>
                <w:bar w:val="nil"/>
              </w:pBdr>
              <w:spacing w:line="259" w:lineRule="auto"/>
              <w:jc w:val="right"/>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20.404</w:t>
            </w:r>
          </w:p>
        </w:tc>
      </w:tr>
      <w:tr w:rsidR="00C4639A" w:rsidRPr="005473DD" w14:paraId="18A6B6CF" w14:textId="77777777" w:rsidTr="000E74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5" w:type="dxa"/>
          <w:trHeight w:hRule="exact" w:val="227"/>
        </w:trPr>
        <w:tc>
          <w:tcPr>
            <w:tcW w:w="2872" w:type="dxa"/>
            <w:tcBorders>
              <w:top w:val="single" w:sz="12" w:space="0" w:color="FFFFFF"/>
              <w:left w:val="nil"/>
              <w:bottom w:val="single" w:sz="12" w:space="0" w:color="FFFFFF"/>
              <w:right w:val="single" w:sz="12" w:space="0" w:color="FFFFFF"/>
              <w:tl2br w:val="nil"/>
              <w:tr2bl w:val="nil"/>
            </w:tcBorders>
            <w:shd w:val="clear" w:color="FFFFFF" w:fill="E6E6E6"/>
            <w:tcMar>
              <w:left w:w="0" w:type="dxa"/>
              <w:right w:w="0" w:type="dxa"/>
            </w:tcMar>
            <w:vAlign w:val="center"/>
          </w:tcPr>
          <w:p w14:paraId="7713F713" w14:textId="77777777" w:rsidR="00F5360A" w:rsidRPr="005473DD" w:rsidRDefault="00F5360A" w:rsidP="005473DD">
            <w:pPr>
              <w:rPr>
                <w:rFonts w:ascii="BancoDoBrasil Textos" w:eastAsia="BancoDoBrasil Textos" w:hAnsi="BancoDoBrasil Textos" w:cs="BancoDoBrasil Textos"/>
                <w:b/>
                <w:sz w:val="14"/>
                <w:szCs w:val="14"/>
                <w:bdr w:val="nil"/>
              </w:rPr>
            </w:pPr>
          </w:p>
        </w:tc>
        <w:tc>
          <w:tcPr>
            <w:tcW w:w="97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53FA9680" w14:textId="77777777" w:rsidR="00F5360A" w:rsidRPr="005473DD" w:rsidRDefault="00F5360A" w:rsidP="005473DD">
            <w:pPr>
              <w:jc w:val="center"/>
              <w:rPr>
                <w:rFonts w:ascii="BancoDoBrasil Textos" w:eastAsia="BancoDoBrasil Textos" w:hAnsi="BancoDoBrasil Textos" w:cs="BancoDoBrasil Textos"/>
                <w:b/>
                <w:sz w:val="14"/>
                <w:szCs w:val="14"/>
                <w:bdr w:val="nil"/>
              </w:rPr>
            </w:pPr>
          </w:p>
        </w:tc>
        <w:tc>
          <w:tcPr>
            <w:tcW w:w="93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F6C9D6B" w14:textId="77777777" w:rsidR="00F5360A" w:rsidRPr="005473DD" w:rsidRDefault="00E8211B" w:rsidP="005473DD">
            <w:pPr>
              <w:pBdr>
                <w:top w:val="nil"/>
                <w:left w:val="nil"/>
                <w:bottom w:val="nil"/>
                <w:right w:val="nil"/>
                <w:between w:val="nil"/>
                <w:bar w:val="nil"/>
              </w:pBdr>
              <w:spacing w:line="259" w:lineRule="auto"/>
              <w:jc w:val="right"/>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2.328.600</w:t>
            </w:r>
          </w:p>
        </w:tc>
        <w:tc>
          <w:tcPr>
            <w:tcW w:w="17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4DFE173" w14:textId="03FF9A47" w:rsidR="00F5360A"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100% do CDI + 2,60</w:t>
            </w:r>
            <w:r w:rsidR="00451963" w:rsidRPr="005473DD">
              <w:rPr>
                <w:rFonts w:ascii="BancoDoBrasil Textos" w:eastAsia="BancoDoBrasil Textos" w:hAnsi="BancoDoBrasil Textos" w:cs="BancoDoBrasil Textos"/>
                <w:sz w:val="14"/>
                <w:szCs w:val="14"/>
              </w:rPr>
              <w:t>%</w:t>
            </w:r>
          </w:p>
        </w:tc>
        <w:tc>
          <w:tcPr>
            <w:tcW w:w="105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BD8A881" w14:textId="77777777" w:rsidR="00F5360A"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2022</w:t>
            </w:r>
          </w:p>
        </w:tc>
        <w:tc>
          <w:tcPr>
            <w:tcW w:w="110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1C551C0" w14:textId="77777777" w:rsidR="00F5360A"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Perpétuo</w:t>
            </w:r>
          </w:p>
        </w:tc>
        <w:tc>
          <w:tcPr>
            <w:tcW w:w="1107"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39DE1A60" w14:textId="77777777" w:rsidR="00F5360A" w:rsidRPr="005473DD" w:rsidRDefault="00E8211B" w:rsidP="005473DD">
            <w:pPr>
              <w:pBdr>
                <w:top w:val="nil"/>
                <w:left w:val="nil"/>
                <w:bottom w:val="nil"/>
                <w:right w:val="nil"/>
                <w:between w:val="nil"/>
                <w:bar w:val="nil"/>
              </w:pBdr>
              <w:spacing w:line="259" w:lineRule="auto"/>
              <w:jc w:val="right"/>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2.503.422</w:t>
            </w:r>
          </w:p>
        </w:tc>
      </w:tr>
      <w:tr w:rsidR="00C4639A" w:rsidRPr="005473DD" w14:paraId="6CD06600" w14:textId="77777777" w:rsidTr="000E74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5" w:type="dxa"/>
          <w:trHeight w:hRule="exact" w:val="227"/>
        </w:trPr>
        <w:tc>
          <w:tcPr>
            <w:tcW w:w="287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4EBFE62F" w14:textId="77777777" w:rsidR="00F5360A" w:rsidRPr="005473DD" w:rsidRDefault="00F5360A" w:rsidP="005473DD">
            <w:pPr>
              <w:jc w:val="center"/>
              <w:rPr>
                <w:rFonts w:ascii="BancoDoBrasil Textos" w:eastAsia="BancoDoBrasil Textos" w:hAnsi="BancoDoBrasil Textos" w:cs="BancoDoBrasil Textos"/>
                <w:sz w:val="14"/>
                <w:szCs w:val="14"/>
                <w:bdr w:val="nil"/>
              </w:rPr>
            </w:pPr>
          </w:p>
        </w:tc>
        <w:tc>
          <w:tcPr>
            <w:tcW w:w="97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32EE81C0" w14:textId="77777777" w:rsidR="00F5360A" w:rsidRPr="005473DD" w:rsidRDefault="00F5360A" w:rsidP="005473DD">
            <w:pPr>
              <w:jc w:val="center"/>
              <w:rPr>
                <w:rFonts w:ascii="BancoDoBrasil Textos" w:eastAsia="BancoDoBrasil Textos" w:hAnsi="BancoDoBrasil Textos" w:cs="BancoDoBrasil Textos"/>
                <w:sz w:val="14"/>
                <w:szCs w:val="14"/>
                <w:bdr w:val="nil"/>
              </w:rPr>
            </w:pPr>
          </w:p>
        </w:tc>
        <w:tc>
          <w:tcPr>
            <w:tcW w:w="93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2F47314" w14:textId="77777777" w:rsidR="00F5360A" w:rsidRPr="005473DD" w:rsidRDefault="00E8211B" w:rsidP="005473DD">
            <w:pPr>
              <w:pBdr>
                <w:top w:val="nil"/>
                <w:left w:val="nil"/>
                <w:bottom w:val="nil"/>
                <w:right w:val="nil"/>
                <w:between w:val="nil"/>
                <w:bar w:val="nil"/>
              </w:pBdr>
              <w:spacing w:line="259" w:lineRule="auto"/>
              <w:jc w:val="right"/>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199.800</w:t>
            </w:r>
          </w:p>
        </w:tc>
        <w:tc>
          <w:tcPr>
            <w:tcW w:w="17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6EF6EF3" w14:textId="77777777" w:rsidR="00F5360A"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100% do CDI + 2,50%</w:t>
            </w:r>
          </w:p>
        </w:tc>
        <w:tc>
          <w:tcPr>
            <w:tcW w:w="105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A805252" w14:textId="77777777" w:rsidR="00F5360A"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2023</w:t>
            </w:r>
          </w:p>
        </w:tc>
        <w:tc>
          <w:tcPr>
            <w:tcW w:w="110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7E2EFE1" w14:textId="77777777" w:rsidR="00F5360A"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Perpétuo</w:t>
            </w:r>
          </w:p>
        </w:tc>
        <w:tc>
          <w:tcPr>
            <w:tcW w:w="1107"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28194748" w14:textId="77777777" w:rsidR="00F5360A" w:rsidRPr="005473DD" w:rsidRDefault="00E8211B" w:rsidP="005473DD">
            <w:pPr>
              <w:pBdr>
                <w:top w:val="nil"/>
                <w:left w:val="nil"/>
                <w:bottom w:val="nil"/>
                <w:right w:val="nil"/>
                <w:between w:val="nil"/>
                <w:bar w:val="nil"/>
              </w:pBdr>
              <w:spacing w:line="259" w:lineRule="auto"/>
              <w:jc w:val="right"/>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220.751</w:t>
            </w:r>
          </w:p>
        </w:tc>
      </w:tr>
      <w:tr w:rsidR="00C4639A" w:rsidRPr="005473DD" w14:paraId="3D0F633C" w14:textId="77777777" w:rsidTr="000E74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5" w:type="dxa"/>
          <w:trHeight w:hRule="exact" w:val="227"/>
        </w:trPr>
        <w:tc>
          <w:tcPr>
            <w:tcW w:w="287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11E60DD5" w14:textId="77777777" w:rsidR="00F5360A" w:rsidRPr="005473DD" w:rsidRDefault="00F5360A" w:rsidP="005473DD">
            <w:pPr>
              <w:jc w:val="center"/>
              <w:rPr>
                <w:rFonts w:ascii="BancoDoBrasil Textos" w:eastAsia="BancoDoBrasil Textos" w:hAnsi="BancoDoBrasil Textos" w:cs="BancoDoBrasil Textos"/>
                <w:sz w:val="14"/>
                <w:szCs w:val="14"/>
                <w:bdr w:val="nil"/>
              </w:rPr>
            </w:pPr>
          </w:p>
        </w:tc>
        <w:tc>
          <w:tcPr>
            <w:tcW w:w="97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41AD535C" w14:textId="77777777" w:rsidR="00F5360A" w:rsidRPr="005473DD" w:rsidRDefault="00F5360A" w:rsidP="005473DD">
            <w:pPr>
              <w:jc w:val="center"/>
              <w:rPr>
                <w:rFonts w:ascii="BancoDoBrasil Textos" w:eastAsia="BancoDoBrasil Textos" w:hAnsi="BancoDoBrasil Textos" w:cs="BancoDoBrasil Textos"/>
                <w:sz w:val="14"/>
                <w:szCs w:val="14"/>
                <w:bdr w:val="nil"/>
              </w:rPr>
            </w:pPr>
          </w:p>
        </w:tc>
        <w:tc>
          <w:tcPr>
            <w:tcW w:w="93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163C5FE" w14:textId="5D71695C" w:rsidR="00F5360A" w:rsidRPr="005473DD" w:rsidRDefault="00A2548E" w:rsidP="005473DD">
            <w:pPr>
              <w:pBdr>
                <w:top w:val="nil"/>
                <w:left w:val="nil"/>
                <w:bottom w:val="nil"/>
                <w:right w:val="nil"/>
                <w:between w:val="nil"/>
                <w:bar w:val="nil"/>
              </w:pBdr>
              <w:spacing w:line="259" w:lineRule="auto"/>
              <w:jc w:val="right"/>
              <w:rPr>
                <w:rFonts w:ascii="BancoDoBrasil Textos" w:eastAsia="BancoDoBrasil Textos" w:hAnsi="BancoDoBrasil Textos" w:cs="BancoDoBrasil Textos"/>
                <w:sz w:val="14"/>
                <w:szCs w:val="14"/>
                <w:bdr w:val="nil"/>
              </w:rPr>
            </w:pPr>
            <w:r>
              <w:rPr>
                <w:rFonts w:ascii="BancoDoBrasil Textos" w:eastAsia="BancoDoBrasil Textos" w:hAnsi="BancoDoBrasil Textos" w:cs="BancoDoBrasil Textos"/>
                <w:sz w:val="14"/>
                <w:szCs w:val="14"/>
              </w:rPr>
              <w:t>1.983.200</w:t>
            </w:r>
          </w:p>
        </w:tc>
        <w:tc>
          <w:tcPr>
            <w:tcW w:w="17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BAF6562" w14:textId="77777777" w:rsidR="00F5360A"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100% do CDI + 2,25%</w:t>
            </w:r>
          </w:p>
        </w:tc>
        <w:tc>
          <w:tcPr>
            <w:tcW w:w="105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2D13EB5" w14:textId="77777777" w:rsidR="00F5360A"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2023</w:t>
            </w:r>
          </w:p>
        </w:tc>
        <w:tc>
          <w:tcPr>
            <w:tcW w:w="110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05FAB59" w14:textId="77777777" w:rsidR="00F5360A"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Perpétuo</w:t>
            </w:r>
          </w:p>
        </w:tc>
        <w:tc>
          <w:tcPr>
            <w:tcW w:w="1107"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513D7070" w14:textId="77777777" w:rsidR="00F5360A" w:rsidRPr="005473DD" w:rsidRDefault="00E8211B" w:rsidP="005473DD">
            <w:pPr>
              <w:pBdr>
                <w:top w:val="nil"/>
                <w:left w:val="nil"/>
                <w:bottom w:val="nil"/>
                <w:right w:val="nil"/>
                <w:between w:val="nil"/>
                <w:bar w:val="nil"/>
              </w:pBdr>
              <w:spacing w:line="259" w:lineRule="auto"/>
              <w:jc w:val="right"/>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2.831.343</w:t>
            </w:r>
          </w:p>
        </w:tc>
      </w:tr>
      <w:tr w:rsidR="00C4639A" w:rsidRPr="005473DD" w14:paraId="052AC03F" w14:textId="77777777" w:rsidTr="000E74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5" w:type="dxa"/>
          <w:trHeight w:hRule="exact" w:val="227"/>
        </w:trPr>
        <w:tc>
          <w:tcPr>
            <w:tcW w:w="287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125ED9E1" w14:textId="77777777" w:rsidR="00F5360A" w:rsidRPr="005473DD" w:rsidRDefault="00F5360A" w:rsidP="005473DD">
            <w:pPr>
              <w:jc w:val="center"/>
              <w:rPr>
                <w:rFonts w:ascii="BancoDoBrasil Textos" w:eastAsia="BancoDoBrasil Textos" w:hAnsi="BancoDoBrasil Textos" w:cs="BancoDoBrasil Textos"/>
                <w:sz w:val="14"/>
                <w:szCs w:val="14"/>
                <w:bdr w:val="nil"/>
              </w:rPr>
            </w:pPr>
          </w:p>
        </w:tc>
        <w:tc>
          <w:tcPr>
            <w:tcW w:w="97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5BD9417D" w14:textId="77777777" w:rsidR="00F5360A" w:rsidRPr="005473DD" w:rsidRDefault="00F5360A" w:rsidP="005473DD">
            <w:pPr>
              <w:jc w:val="center"/>
              <w:rPr>
                <w:rFonts w:ascii="BancoDoBrasil Textos" w:eastAsia="BancoDoBrasil Textos" w:hAnsi="BancoDoBrasil Textos" w:cs="BancoDoBrasil Textos"/>
                <w:sz w:val="14"/>
                <w:szCs w:val="14"/>
                <w:bdr w:val="nil"/>
              </w:rPr>
            </w:pPr>
          </w:p>
        </w:tc>
        <w:tc>
          <w:tcPr>
            <w:tcW w:w="93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8B22D74" w14:textId="77777777" w:rsidR="00F5360A" w:rsidRPr="005473DD" w:rsidRDefault="00E8211B" w:rsidP="005473DD">
            <w:pPr>
              <w:pBdr>
                <w:top w:val="nil"/>
                <w:left w:val="nil"/>
                <w:bottom w:val="nil"/>
                <w:right w:val="nil"/>
                <w:between w:val="nil"/>
                <w:bar w:val="nil"/>
              </w:pBdr>
              <w:spacing w:line="259" w:lineRule="auto"/>
              <w:jc w:val="right"/>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2.750.700</w:t>
            </w:r>
          </w:p>
        </w:tc>
        <w:tc>
          <w:tcPr>
            <w:tcW w:w="17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6869B33" w14:textId="77777777" w:rsidR="00F5360A"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100% do CDI + 1,90%</w:t>
            </w:r>
          </w:p>
        </w:tc>
        <w:tc>
          <w:tcPr>
            <w:tcW w:w="105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4FCC820" w14:textId="77777777" w:rsidR="00F5360A"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2024</w:t>
            </w:r>
          </w:p>
        </w:tc>
        <w:tc>
          <w:tcPr>
            <w:tcW w:w="110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09629E0" w14:textId="77777777" w:rsidR="00F5360A"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Perpétuo</w:t>
            </w:r>
          </w:p>
        </w:tc>
        <w:tc>
          <w:tcPr>
            <w:tcW w:w="1107"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5BD13D55" w14:textId="77777777" w:rsidR="00F5360A" w:rsidRPr="005473DD" w:rsidRDefault="00E8211B" w:rsidP="005473DD">
            <w:pPr>
              <w:pBdr>
                <w:top w:val="nil"/>
                <w:left w:val="nil"/>
                <w:bottom w:val="nil"/>
                <w:right w:val="nil"/>
                <w:between w:val="nil"/>
                <w:bar w:val="nil"/>
              </w:pBdr>
              <w:spacing w:line="259" w:lineRule="auto"/>
              <w:jc w:val="right"/>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2.797.072</w:t>
            </w:r>
          </w:p>
        </w:tc>
      </w:tr>
      <w:tr w:rsidR="00C4639A" w:rsidRPr="005473DD" w14:paraId="5932DFBA" w14:textId="77777777" w:rsidTr="000E74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5" w:type="dxa"/>
          <w:trHeight w:hRule="exact" w:val="227"/>
        </w:trPr>
        <w:tc>
          <w:tcPr>
            <w:tcW w:w="287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541DE69C" w14:textId="77777777" w:rsidR="00F5360A" w:rsidRPr="005473DD" w:rsidRDefault="00F5360A" w:rsidP="005473DD">
            <w:pPr>
              <w:jc w:val="center"/>
              <w:rPr>
                <w:rFonts w:ascii="BancoDoBrasil Textos" w:eastAsia="BancoDoBrasil Textos" w:hAnsi="BancoDoBrasil Textos" w:cs="BancoDoBrasil Textos"/>
                <w:sz w:val="14"/>
                <w:szCs w:val="14"/>
                <w:bdr w:val="nil"/>
              </w:rPr>
            </w:pPr>
          </w:p>
        </w:tc>
        <w:tc>
          <w:tcPr>
            <w:tcW w:w="97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1A24D194" w14:textId="77777777" w:rsidR="00F5360A" w:rsidRPr="005473DD" w:rsidRDefault="00F5360A" w:rsidP="005473DD">
            <w:pPr>
              <w:jc w:val="center"/>
              <w:rPr>
                <w:rFonts w:ascii="BancoDoBrasil Textos" w:eastAsia="BancoDoBrasil Textos" w:hAnsi="BancoDoBrasil Textos" w:cs="BancoDoBrasil Textos"/>
                <w:sz w:val="14"/>
                <w:szCs w:val="14"/>
                <w:bdr w:val="nil"/>
              </w:rPr>
            </w:pPr>
          </w:p>
        </w:tc>
        <w:tc>
          <w:tcPr>
            <w:tcW w:w="93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188EB9E" w14:textId="77777777" w:rsidR="00F5360A" w:rsidRPr="005473DD" w:rsidRDefault="00E8211B" w:rsidP="005473DD">
            <w:pPr>
              <w:pBdr>
                <w:top w:val="nil"/>
                <w:left w:val="nil"/>
                <w:bottom w:val="nil"/>
                <w:right w:val="nil"/>
                <w:between w:val="nil"/>
                <w:bar w:val="nil"/>
              </w:pBdr>
              <w:spacing w:line="259" w:lineRule="auto"/>
              <w:jc w:val="right"/>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4.775.100</w:t>
            </w:r>
          </w:p>
        </w:tc>
        <w:tc>
          <w:tcPr>
            <w:tcW w:w="17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CC3BF80" w14:textId="77777777" w:rsidR="00F5360A"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100% do CDI + 1,20%</w:t>
            </w:r>
          </w:p>
        </w:tc>
        <w:tc>
          <w:tcPr>
            <w:tcW w:w="105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C9666B2" w14:textId="77777777" w:rsidR="00F5360A"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2024</w:t>
            </w:r>
          </w:p>
        </w:tc>
        <w:tc>
          <w:tcPr>
            <w:tcW w:w="110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0EE824D" w14:textId="77777777" w:rsidR="00F5360A"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Perpétuo</w:t>
            </w:r>
          </w:p>
        </w:tc>
        <w:tc>
          <w:tcPr>
            <w:tcW w:w="1107"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70" w:type="dxa"/>
            </w:tcMar>
            <w:vAlign w:val="center"/>
          </w:tcPr>
          <w:p w14:paraId="590969F6" w14:textId="77777777" w:rsidR="00F5360A" w:rsidRPr="005473DD" w:rsidRDefault="00E8211B" w:rsidP="005473DD">
            <w:pPr>
              <w:pBdr>
                <w:top w:val="nil"/>
                <w:left w:val="nil"/>
                <w:bottom w:val="nil"/>
                <w:right w:val="nil"/>
                <w:between w:val="nil"/>
                <w:bar w:val="nil"/>
              </w:pBdr>
              <w:spacing w:line="259" w:lineRule="auto"/>
              <w:jc w:val="right"/>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5.520.568</w:t>
            </w:r>
          </w:p>
        </w:tc>
      </w:tr>
      <w:tr w:rsidR="00C4639A" w:rsidRPr="005473DD" w14:paraId="38497283" w14:textId="77777777" w:rsidTr="000E74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5" w:type="dxa"/>
          <w:trHeight w:hRule="exact" w:val="227"/>
        </w:trPr>
        <w:tc>
          <w:tcPr>
            <w:tcW w:w="287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FBDD451" w14:textId="77777777" w:rsidR="00F5360A" w:rsidRPr="005473DD" w:rsidRDefault="00F5360A" w:rsidP="005473DD">
            <w:pPr>
              <w:rPr>
                <w:rFonts w:ascii="BancoDoBrasil Textos" w:eastAsia="BancoDoBrasil Textos" w:hAnsi="BancoDoBrasil Textos" w:cs="BancoDoBrasil Textos"/>
                <w:bCs/>
                <w:sz w:val="14"/>
                <w:szCs w:val="14"/>
                <w:bdr w:val="nil"/>
              </w:rPr>
            </w:pPr>
          </w:p>
        </w:tc>
        <w:tc>
          <w:tcPr>
            <w:tcW w:w="97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0086D091" w14:textId="77777777" w:rsidR="00F5360A" w:rsidRPr="005473DD" w:rsidRDefault="00F5360A" w:rsidP="005473DD">
            <w:pPr>
              <w:rPr>
                <w:rFonts w:ascii="BancoDoBrasil Textos" w:eastAsia="BancoDoBrasil Textos" w:hAnsi="BancoDoBrasil Textos" w:cs="BancoDoBrasil Textos"/>
                <w:bCs/>
                <w:sz w:val="14"/>
                <w:szCs w:val="14"/>
                <w:bdr w:val="nil"/>
              </w:rPr>
            </w:pPr>
          </w:p>
        </w:tc>
        <w:tc>
          <w:tcPr>
            <w:tcW w:w="93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4EFBF370" w14:textId="77777777" w:rsidR="00F5360A" w:rsidRPr="005473DD" w:rsidRDefault="00E8211B" w:rsidP="005473DD">
            <w:pPr>
              <w:pBdr>
                <w:top w:val="nil"/>
                <w:left w:val="nil"/>
                <w:bottom w:val="nil"/>
                <w:right w:val="nil"/>
                <w:between w:val="nil"/>
                <w:bar w:val="nil"/>
              </w:pBdr>
              <w:spacing w:line="259" w:lineRule="auto"/>
              <w:jc w:val="right"/>
              <w:rPr>
                <w:rFonts w:ascii="BancoDoBrasil Textos" w:eastAsia="BancoDoBrasil Textos" w:hAnsi="BancoDoBrasil Textos" w:cs="BancoDoBrasil Textos"/>
                <w:bCs/>
                <w:sz w:val="14"/>
                <w:szCs w:val="14"/>
                <w:bdr w:val="nil"/>
              </w:rPr>
            </w:pPr>
            <w:r w:rsidRPr="005473DD">
              <w:rPr>
                <w:rFonts w:ascii="BancoDoBrasil Textos" w:eastAsia="BancoDoBrasil Textos" w:hAnsi="BancoDoBrasil Textos" w:cs="BancoDoBrasil Textos"/>
                <w:bCs/>
                <w:sz w:val="14"/>
                <w:szCs w:val="14"/>
              </w:rPr>
              <w:t>8.000.000</w:t>
            </w:r>
          </w:p>
        </w:tc>
        <w:tc>
          <w:tcPr>
            <w:tcW w:w="17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32B6E256" w14:textId="77777777" w:rsidR="00F5360A"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bCs/>
                <w:sz w:val="14"/>
                <w:szCs w:val="14"/>
                <w:bdr w:val="nil"/>
              </w:rPr>
            </w:pPr>
            <w:r w:rsidRPr="005473DD">
              <w:rPr>
                <w:rFonts w:ascii="BancoDoBrasil Textos" w:eastAsia="BancoDoBrasil Textos" w:hAnsi="BancoDoBrasil Textos" w:cs="BancoDoBrasil Textos"/>
                <w:sz w:val="14"/>
                <w:szCs w:val="14"/>
              </w:rPr>
              <w:t>100% do CDI + 1,30%</w:t>
            </w:r>
          </w:p>
        </w:tc>
        <w:tc>
          <w:tcPr>
            <w:tcW w:w="105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2D15C998" w14:textId="77777777" w:rsidR="00F5360A"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bCs/>
                <w:sz w:val="14"/>
                <w:szCs w:val="14"/>
                <w:bdr w:val="nil"/>
              </w:rPr>
            </w:pPr>
            <w:r w:rsidRPr="005473DD">
              <w:rPr>
                <w:rFonts w:ascii="BancoDoBrasil Textos" w:eastAsia="BancoDoBrasil Textos" w:hAnsi="BancoDoBrasil Textos" w:cs="BancoDoBrasil Textos"/>
                <w:bCs/>
                <w:sz w:val="14"/>
                <w:szCs w:val="14"/>
              </w:rPr>
              <w:t>2025</w:t>
            </w:r>
          </w:p>
        </w:tc>
        <w:tc>
          <w:tcPr>
            <w:tcW w:w="110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37E3A995" w14:textId="77777777" w:rsidR="00F5360A"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bCs/>
                <w:sz w:val="14"/>
                <w:szCs w:val="14"/>
                <w:bdr w:val="nil"/>
              </w:rPr>
            </w:pPr>
            <w:r w:rsidRPr="005473DD">
              <w:rPr>
                <w:rFonts w:ascii="BancoDoBrasil Textos" w:eastAsia="BancoDoBrasil Textos" w:hAnsi="BancoDoBrasil Textos" w:cs="BancoDoBrasil Textos"/>
                <w:sz w:val="14"/>
                <w:szCs w:val="14"/>
              </w:rPr>
              <w:t>Perpétuo</w:t>
            </w:r>
          </w:p>
        </w:tc>
        <w:tc>
          <w:tcPr>
            <w:tcW w:w="1107"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3ED790B" w14:textId="77777777" w:rsidR="00F5360A" w:rsidRPr="005473DD" w:rsidRDefault="00E8211B" w:rsidP="005473DD">
            <w:pPr>
              <w:pBdr>
                <w:top w:val="nil"/>
                <w:left w:val="nil"/>
                <w:bottom w:val="nil"/>
                <w:right w:val="nil"/>
                <w:between w:val="nil"/>
                <w:bar w:val="nil"/>
              </w:pBdr>
              <w:spacing w:line="259" w:lineRule="auto"/>
              <w:jc w:val="right"/>
              <w:rPr>
                <w:rFonts w:ascii="BancoDoBrasil Textos" w:eastAsia="BancoDoBrasil Textos" w:hAnsi="BancoDoBrasil Textos" w:cs="BancoDoBrasil Textos"/>
                <w:bCs/>
                <w:sz w:val="14"/>
                <w:szCs w:val="14"/>
                <w:bdr w:val="nil"/>
              </w:rPr>
            </w:pPr>
            <w:r w:rsidRPr="005473DD">
              <w:rPr>
                <w:rFonts w:ascii="BancoDoBrasil Textos" w:eastAsia="BancoDoBrasil Textos" w:hAnsi="BancoDoBrasil Textos" w:cs="BancoDoBrasil Textos"/>
                <w:bCs/>
                <w:sz w:val="14"/>
                <w:szCs w:val="14"/>
              </w:rPr>
              <w:t>8.223.414</w:t>
            </w:r>
          </w:p>
        </w:tc>
      </w:tr>
      <w:tr w:rsidR="00C4639A" w:rsidRPr="005473DD" w14:paraId="74C48116" w14:textId="77777777" w:rsidTr="000E74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5" w:type="dxa"/>
          <w:trHeight w:hRule="exact" w:val="227"/>
        </w:trPr>
        <w:tc>
          <w:tcPr>
            <w:tcW w:w="287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35" w:type="dxa"/>
              <w:right w:w="0" w:type="dxa"/>
            </w:tcMar>
            <w:vAlign w:val="center"/>
          </w:tcPr>
          <w:p w14:paraId="74BAEB6C" w14:textId="77777777" w:rsidR="00F5360A" w:rsidRPr="005473DD" w:rsidRDefault="00E8211B" w:rsidP="005473DD">
            <w:pPr>
              <w:pBdr>
                <w:top w:val="nil"/>
                <w:left w:val="nil"/>
                <w:bottom w:val="nil"/>
                <w:right w:val="nil"/>
                <w:between w:val="nil"/>
                <w:bar w:val="nil"/>
              </w:pBdr>
              <w:spacing w:line="259" w:lineRule="auto"/>
              <w:rPr>
                <w:rFonts w:ascii="BancoDoBrasil Textos" w:eastAsia="BancoDoBrasil Textos" w:hAnsi="BancoDoBrasil Textos" w:cs="BancoDoBrasil Textos"/>
                <w:b/>
                <w:sz w:val="14"/>
                <w:szCs w:val="14"/>
                <w:bdr w:val="nil"/>
              </w:rPr>
            </w:pPr>
            <w:r w:rsidRPr="005473DD">
              <w:rPr>
                <w:rFonts w:ascii="BancoDoBrasil Textos" w:eastAsia="BancoDoBrasil Textos" w:hAnsi="BancoDoBrasil Textos" w:cs="BancoDoBrasil Textos"/>
                <w:b/>
                <w:sz w:val="14"/>
                <w:szCs w:val="14"/>
              </w:rPr>
              <w:t>Bônus Perpétuos</w:t>
            </w:r>
          </w:p>
        </w:tc>
        <w:tc>
          <w:tcPr>
            <w:tcW w:w="97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1E67449" w14:textId="77777777" w:rsidR="00F5360A" w:rsidRPr="005473DD" w:rsidRDefault="00F5360A" w:rsidP="005473DD">
            <w:pPr>
              <w:jc w:val="center"/>
              <w:rPr>
                <w:rFonts w:ascii="BancoDoBrasil Textos" w:eastAsia="BancoDoBrasil Textos" w:hAnsi="BancoDoBrasil Textos" w:cs="BancoDoBrasil Textos"/>
                <w:sz w:val="14"/>
                <w:szCs w:val="14"/>
                <w:bdr w:val="nil"/>
              </w:rPr>
            </w:pPr>
          </w:p>
        </w:tc>
        <w:tc>
          <w:tcPr>
            <w:tcW w:w="93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107FDA5" w14:textId="77777777" w:rsidR="00F5360A" w:rsidRPr="005473DD" w:rsidRDefault="00F5360A" w:rsidP="005473DD">
            <w:pPr>
              <w:jc w:val="right"/>
              <w:rPr>
                <w:rFonts w:ascii="BancoDoBrasil Textos" w:eastAsia="BancoDoBrasil Textos" w:hAnsi="BancoDoBrasil Textos" w:cs="BancoDoBrasil Textos"/>
                <w:sz w:val="14"/>
                <w:szCs w:val="14"/>
                <w:bdr w:val="nil"/>
              </w:rPr>
            </w:pPr>
          </w:p>
        </w:tc>
        <w:tc>
          <w:tcPr>
            <w:tcW w:w="17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A9A76B5" w14:textId="77777777" w:rsidR="00F5360A" w:rsidRPr="005473DD" w:rsidRDefault="00F5360A" w:rsidP="005473DD">
            <w:pPr>
              <w:jc w:val="center"/>
              <w:rPr>
                <w:rFonts w:ascii="BancoDoBrasil Textos" w:eastAsia="BancoDoBrasil Textos" w:hAnsi="BancoDoBrasil Textos" w:cs="BancoDoBrasil Textos"/>
                <w:sz w:val="14"/>
                <w:szCs w:val="14"/>
                <w:bdr w:val="nil"/>
              </w:rPr>
            </w:pPr>
          </w:p>
        </w:tc>
        <w:tc>
          <w:tcPr>
            <w:tcW w:w="105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2C900CE" w14:textId="77777777" w:rsidR="00F5360A" w:rsidRPr="005473DD" w:rsidRDefault="00F5360A" w:rsidP="005473DD">
            <w:pPr>
              <w:jc w:val="center"/>
              <w:rPr>
                <w:rFonts w:ascii="BancoDoBrasil Textos" w:eastAsia="BancoDoBrasil Textos" w:hAnsi="BancoDoBrasil Textos" w:cs="BancoDoBrasil Textos"/>
                <w:sz w:val="14"/>
                <w:szCs w:val="14"/>
                <w:bdr w:val="nil"/>
              </w:rPr>
            </w:pPr>
          </w:p>
        </w:tc>
        <w:tc>
          <w:tcPr>
            <w:tcW w:w="110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430ACC3" w14:textId="77777777" w:rsidR="00F5360A" w:rsidRPr="005473DD" w:rsidRDefault="00F5360A" w:rsidP="005473DD">
            <w:pPr>
              <w:jc w:val="center"/>
              <w:rPr>
                <w:rFonts w:ascii="BancoDoBrasil Textos" w:eastAsia="BancoDoBrasil Textos" w:hAnsi="BancoDoBrasil Textos" w:cs="BancoDoBrasil Textos"/>
                <w:sz w:val="14"/>
                <w:szCs w:val="14"/>
                <w:bdr w:val="nil"/>
              </w:rPr>
            </w:pPr>
          </w:p>
        </w:tc>
        <w:tc>
          <w:tcPr>
            <w:tcW w:w="1107"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A608B15" w14:textId="77777777" w:rsidR="00F5360A" w:rsidRPr="005473DD" w:rsidRDefault="00E8211B" w:rsidP="005473DD">
            <w:pPr>
              <w:pBdr>
                <w:top w:val="nil"/>
                <w:left w:val="nil"/>
                <w:bottom w:val="nil"/>
                <w:right w:val="nil"/>
                <w:between w:val="nil"/>
                <w:bar w:val="nil"/>
              </w:pBdr>
              <w:spacing w:line="259" w:lineRule="auto"/>
              <w:jc w:val="right"/>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b/>
                <w:sz w:val="14"/>
                <w:szCs w:val="14"/>
              </w:rPr>
              <w:t>15.493.027</w:t>
            </w:r>
          </w:p>
        </w:tc>
      </w:tr>
      <w:tr w:rsidR="00C4639A" w:rsidRPr="005473DD" w14:paraId="7B20092C" w14:textId="77777777" w:rsidTr="000E74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5" w:type="dxa"/>
          <w:trHeight w:hRule="exact" w:val="227"/>
        </w:trPr>
        <w:tc>
          <w:tcPr>
            <w:tcW w:w="287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35" w:type="dxa"/>
              <w:right w:w="0" w:type="dxa"/>
            </w:tcMar>
            <w:vAlign w:val="center"/>
          </w:tcPr>
          <w:p w14:paraId="31992EBE" w14:textId="77777777" w:rsidR="00F5360A" w:rsidRPr="005473DD" w:rsidRDefault="00F5360A" w:rsidP="005473DD">
            <w:pPr>
              <w:rPr>
                <w:rFonts w:ascii="BancoDoBrasil Textos" w:eastAsia="BancoDoBrasil Textos" w:hAnsi="BancoDoBrasil Textos" w:cs="BancoDoBrasil Textos"/>
                <w:b/>
                <w:sz w:val="14"/>
                <w:szCs w:val="14"/>
                <w:bdr w:val="nil"/>
              </w:rPr>
            </w:pPr>
          </w:p>
        </w:tc>
        <w:tc>
          <w:tcPr>
            <w:tcW w:w="97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CA2EB57" w14:textId="77777777" w:rsidR="00F5360A"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USD</w:t>
            </w:r>
          </w:p>
        </w:tc>
        <w:tc>
          <w:tcPr>
            <w:tcW w:w="93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12B4AE9" w14:textId="77777777" w:rsidR="00F5360A" w:rsidRPr="005473DD" w:rsidRDefault="00E8211B" w:rsidP="005473DD">
            <w:pPr>
              <w:pBdr>
                <w:top w:val="nil"/>
                <w:left w:val="nil"/>
                <w:bottom w:val="nil"/>
                <w:right w:val="nil"/>
                <w:between w:val="nil"/>
                <w:bar w:val="nil"/>
              </w:pBdr>
              <w:spacing w:line="259" w:lineRule="auto"/>
              <w:jc w:val="right"/>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1.723.600</w:t>
            </w:r>
          </w:p>
        </w:tc>
        <w:tc>
          <w:tcPr>
            <w:tcW w:w="17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4E5B279" w14:textId="77777777" w:rsidR="00F5360A"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8,75%</w:t>
            </w:r>
          </w:p>
        </w:tc>
        <w:tc>
          <w:tcPr>
            <w:tcW w:w="105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AFCA01B" w14:textId="77777777" w:rsidR="00F5360A"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2013</w:t>
            </w:r>
          </w:p>
        </w:tc>
        <w:tc>
          <w:tcPr>
            <w:tcW w:w="110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896DE9C" w14:textId="77777777" w:rsidR="00F5360A"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 xml:space="preserve"> Perpétuo </w:t>
            </w:r>
          </w:p>
        </w:tc>
        <w:tc>
          <w:tcPr>
            <w:tcW w:w="1107"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70" w:type="dxa"/>
            </w:tcMar>
            <w:vAlign w:val="center"/>
          </w:tcPr>
          <w:p w14:paraId="7EE6E65A" w14:textId="77777777" w:rsidR="00F5360A" w:rsidRPr="005473DD" w:rsidRDefault="00E8211B" w:rsidP="005473DD">
            <w:pPr>
              <w:pBdr>
                <w:top w:val="nil"/>
                <w:left w:val="nil"/>
                <w:bottom w:val="nil"/>
                <w:right w:val="nil"/>
                <w:between w:val="nil"/>
                <w:bar w:val="nil"/>
              </w:pBdr>
              <w:spacing w:line="259" w:lineRule="auto"/>
              <w:jc w:val="right"/>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10.296.491</w:t>
            </w:r>
          </w:p>
        </w:tc>
      </w:tr>
      <w:tr w:rsidR="00C4639A" w:rsidRPr="005473DD" w14:paraId="5515C9E0" w14:textId="77777777" w:rsidTr="000E74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5" w:type="dxa"/>
          <w:trHeight w:hRule="exact" w:val="227"/>
        </w:trPr>
        <w:tc>
          <w:tcPr>
            <w:tcW w:w="287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35" w:type="dxa"/>
              <w:right w:w="0" w:type="dxa"/>
            </w:tcMar>
            <w:vAlign w:val="center"/>
          </w:tcPr>
          <w:p w14:paraId="170CCE34" w14:textId="77777777" w:rsidR="00F5360A" w:rsidRPr="005473DD" w:rsidRDefault="00F5360A" w:rsidP="005473DD">
            <w:pPr>
              <w:rPr>
                <w:rFonts w:ascii="BancoDoBrasil Textos" w:eastAsia="BancoDoBrasil Textos" w:hAnsi="BancoDoBrasil Textos" w:cs="BancoDoBrasil Textos"/>
                <w:b/>
                <w:sz w:val="14"/>
                <w:szCs w:val="14"/>
                <w:bdr w:val="nil"/>
              </w:rPr>
            </w:pPr>
          </w:p>
        </w:tc>
        <w:tc>
          <w:tcPr>
            <w:tcW w:w="97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14F660C" w14:textId="77777777" w:rsidR="00F5360A"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BRL</w:t>
            </w:r>
          </w:p>
        </w:tc>
        <w:tc>
          <w:tcPr>
            <w:tcW w:w="93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E0ACD4D" w14:textId="77777777" w:rsidR="00F5360A" w:rsidRPr="005473DD" w:rsidRDefault="00E8211B" w:rsidP="005473DD">
            <w:pPr>
              <w:pBdr>
                <w:top w:val="nil"/>
                <w:left w:val="nil"/>
                <w:bottom w:val="nil"/>
                <w:right w:val="nil"/>
                <w:between w:val="nil"/>
                <w:bar w:val="nil"/>
              </w:pBdr>
              <w:spacing w:line="259" w:lineRule="auto"/>
              <w:jc w:val="right"/>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5.100.000</w:t>
            </w:r>
          </w:p>
        </w:tc>
        <w:tc>
          <w:tcPr>
            <w:tcW w:w="17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F72CEE0" w14:textId="4F5FA00F" w:rsidR="00F5360A"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4"/>
                <w:szCs w:val="14"/>
                <w:bdr w:val="nil"/>
                <w:vertAlign w:val="superscript"/>
              </w:rPr>
            </w:pPr>
            <w:r w:rsidRPr="005473DD">
              <w:rPr>
                <w:rFonts w:ascii="BancoDoBrasil Textos" w:eastAsia="BancoDoBrasil Textos" w:hAnsi="BancoDoBrasil Textos" w:cs="BancoDoBrasil Textos"/>
                <w:sz w:val="14"/>
                <w:szCs w:val="14"/>
              </w:rPr>
              <w:t>5,50%</w:t>
            </w:r>
            <w:r w:rsidR="003370A8" w:rsidRPr="005473DD">
              <w:rPr>
                <w:rFonts w:ascii="BancoDoBrasil Textos" w:eastAsia="BancoDoBrasil Textos" w:hAnsi="BancoDoBrasil Textos" w:cs="BancoDoBrasil Textos"/>
                <w:sz w:val="14"/>
                <w:szCs w:val="14"/>
                <w:vertAlign w:val="superscript"/>
              </w:rPr>
              <w:t>3</w:t>
            </w:r>
          </w:p>
        </w:tc>
        <w:tc>
          <w:tcPr>
            <w:tcW w:w="105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277414A" w14:textId="77777777" w:rsidR="00F5360A"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2012</w:t>
            </w:r>
          </w:p>
        </w:tc>
        <w:tc>
          <w:tcPr>
            <w:tcW w:w="110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4108C86" w14:textId="77777777" w:rsidR="00F5360A" w:rsidRPr="005473DD" w:rsidRDefault="00E8211B" w:rsidP="005473DD">
            <w:pPr>
              <w:pBdr>
                <w:top w:val="nil"/>
                <w:left w:val="nil"/>
                <w:bottom w:val="nil"/>
                <w:right w:val="nil"/>
                <w:between w:val="nil"/>
                <w:bar w:val="nil"/>
              </w:pBdr>
              <w:spacing w:line="259" w:lineRule="auto"/>
              <w:jc w:val="center"/>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Perpétuo</w:t>
            </w:r>
          </w:p>
        </w:tc>
        <w:tc>
          <w:tcPr>
            <w:tcW w:w="1107"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9EBC5F3" w14:textId="77777777" w:rsidR="00F5360A" w:rsidRPr="005473DD" w:rsidRDefault="00E8211B" w:rsidP="005473DD">
            <w:pPr>
              <w:pBdr>
                <w:top w:val="nil"/>
                <w:left w:val="nil"/>
                <w:bottom w:val="nil"/>
                <w:right w:val="nil"/>
                <w:between w:val="nil"/>
                <w:bar w:val="nil"/>
              </w:pBdr>
              <w:spacing w:line="259" w:lineRule="auto"/>
              <w:jc w:val="right"/>
              <w:rPr>
                <w:rFonts w:ascii="BancoDoBrasil Textos" w:eastAsia="BancoDoBrasil Textos" w:hAnsi="BancoDoBrasil Textos" w:cs="BancoDoBrasil Textos"/>
                <w:sz w:val="14"/>
                <w:szCs w:val="14"/>
                <w:bdr w:val="nil"/>
              </w:rPr>
            </w:pPr>
            <w:r w:rsidRPr="005473DD">
              <w:rPr>
                <w:rFonts w:ascii="BancoDoBrasil Textos" w:eastAsia="BancoDoBrasil Textos" w:hAnsi="BancoDoBrasil Textos" w:cs="BancoDoBrasil Textos"/>
                <w:sz w:val="14"/>
                <w:szCs w:val="14"/>
              </w:rPr>
              <w:t>5.196.536</w:t>
            </w:r>
          </w:p>
        </w:tc>
      </w:tr>
      <w:tr w:rsidR="00C4639A" w:rsidRPr="005473DD" w14:paraId="51BE5DC9" w14:textId="77777777" w:rsidTr="000E74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5" w:type="dxa"/>
          <w:trHeight w:hRule="exact" w:val="227"/>
        </w:trPr>
        <w:tc>
          <w:tcPr>
            <w:tcW w:w="287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FEE84F8" w14:textId="77777777" w:rsidR="00F5360A" w:rsidRPr="005473DD" w:rsidRDefault="00E8211B" w:rsidP="005473DD">
            <w:pPr>
              <w:pBdr>
                <w:top w:val="nil"/>
                <w:left w:val="nil"/>
                <w:bottom w:val="nil"/>
                <w:right w:val="nil"/>
                <w:between w:val="nil"/>
                <w:bar w:val="nil"/>
              </w:pBdr>
              <w:spacing w:line="259" w:lineRule="auto"/>
              <w:rPr>
                <w:rFonts w:ascii="BancoDoBrasil Textos" w:eastAsia="BancoDoBrasil Textos" w:hAnsi="BancoDoBrasil Textos" w:cs="BancoDoBrasil Textos"/>
                <w:b/>
                <w:sz w:val="14"/>
                <w:szCs w:val="14"/>
                <w:bdr w:val="nil"/>
              </w:rPr>
            </w:pPr>
            <w:r w:rsidRPr="005473DD">
              <w:rPr>
                <w:rFonts w:ascii="BancoDoBrasil Textos" w:eastAsia="BancoDoBrasil Textos" w:hAnsi="BancoDoBrasil Textos" w:cs="BancoDoBrasil Textos"/>
                <w:b/>
                <w:sz w:val="14"/>
                <w:szCs w:val="14"/>
              </w:rPr>
              <w:t>Total – Banco Múltiplo</w:t>
            </w:r>
          </w:p>
        </w:tc>
        <w:tc>
          <w:tcPr>
            <w:tcW w:w="97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3C6FFBD4" w14:textId="77777777" w:rsidR="00F5360A" w:rsidRPr="005473DD" w:rsidRDefault="00F5360A" w:rsidP="005473DD">
            <w:pPr>
              <w:rPr>
                <w:rFonts w:ascii="BancoDoBrasil Textos" w:eastAsia="BancoDoBrasil Textos" w:hAnsi="BancoDoBrasil Textos" w:cs="BancoDoBrasil Textos"/>
                <w:b/>
                <w:sz w:val="14"/>
                <w:szCs w:val="14"/>
                <w:bdr w:val="nil"/>
              </w:rPr>
            </w:pPr>
          </w:p>
        </w:tc>
        <w:tc>
          <w:tcPr>
            <w:tcW w:w="93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2F1CD6C6" w14:textId="77777777" w:rsidR="00F5360A" w:rsidRPr="005473DD" w:rsidRDefault="00F5360A" w:rsidP="005473DD">
            <w:pPr>
              <w:jc w:val="right"/>
              <w:rPr>
                <w:rFonts w:ascii="BancoDoBrasil Textos" w:eastAsia="BancoDoBrasil Textos" w:hAnsi="BancoDoBrasil Textos" w:cs="BancoDoBrasil Textos"/>
                <w:b/>
                <w:sz w:val="14"/>
                <w:szCs w:val="14"/>
                <w:bdr w:val="nil"/>
              </w:rPr>
            </w:pPr>
          </w:p>
        </w:tc>
        <w:tc>
          <w:tcPr>
            <w:tcW w:w="17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00682CD8" w14:textId="77777777" w:rsidR="00F5360A" w:rsidRPr="005473DD" w:rsidRDefault="00F5360A" w:rsidP="005473DD">
            <w:pPr>
              <w:jc w:val="center"/>
              <w:rPr>
                <w:rFonts w:ascii="BancoDoBrasil Textos" w:eastAsia="BancoDoBrasil Textos" w:hAnsi="BancoDoBrasil Textos" w:cs="BancoDoBrasil Textos"/>
                <w:b/>
                <w:sz w:val="14"/>
                <w:szCs w:val="14"/>
                <w:bdr w:val="nil"/>
              </w:rPr>
            </w:pPr>
          </w:p>
        </w:tc>
        <w:tc>
          <w:tcPr>
            <w:tcW w:w="105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378D15D0" w14:textId="77777777" w:rsidR="00F5360A" w:rsidRPr="005473DD" w:rsidRDefault="00F5360A" w:rsidP="005473DD">
            <w:pPr>
              <w:jc w:val="right"/>
              <w:rPr>
                <w:rFonts w:ascii="BancoDoBrasil Textos" w:eastAsia="BancoDoBrasil Textos" w:hAnsi="BancoDoBrasil Textos" w:cs="BancoDoBrasil Textos"/>
                <w:b/>
                <w:sz w:val="14"/>
                <w:szCs w:val="14"/>
                <w:bdr w:val="nil"/>
              </w:rPr>
            </w:pPr>
          </w:p>
        </w:tc>
        <w:tc>
          <w:tcPr>
            <w:tcW w:w="110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3A8AA102" w14:textId="77777777" w:rsidR="00F5360A" w:rsidRPr="005473DD" w:rsidRDefault="00F5360A" w:rsidP="005473DD">
            <w:pPr>
              <w:jc w:val="right"/>
              <w:rPr>
                <w:rFonts w:ascii="BancoDoBrasil Textos" w:eastAsia="BancoDoBrasil Textos" w:hAnsi="BancoDoBrasil Textos" w:cs="BancoDoBrasil Textos"/>
                <w:b/>
                <w:sz w:val="14"/>
                <w:szCs w:val="14"/>
                <w:bdr w:val="nil"/>
              </w:rPr>
            </w:pPr>
          </w:p>
        </w:tc>
        <w:tc>
          <w:tcPr>
            <w:tcW w:w="1107"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34FA6C9" w14:textId="77777777" w:rsidR="00F5360A" w:rsidRPr="005473DD" w:rsidRDefault="00E8211B" w:rsidP="005473DD">
            <w:pPr>
              <w:pBdr>
                <w:top w:val="nil"/>
                <w:left w:val="nil"/>
                <w:bottom w:val="nil"/>
                <w:right w:val="nil"/>
                <w:between w:val="nil"/>
                <w:bar w:val="nil"/>
              </w:pBdr>
              <w:spacing w:line="259" w:lineRule="auto"/>
              <w:jc w:val="right"/>
              <w:rPr>
                <w:rFonts w:ascii="BancoDoBrasil Textos" w:eastAsia="BancoDoBrasil Textos" w:hAnsi="BancoDoBrasil Textos" w:cs="BancoDoBrasil Textos"/>
                <w:b/>
                <w:sz w:val="14"/>
                <w:szCs w:val="14"/>
                <w:bdr w:val="nil"/>
              </w:rPr>
            </w:pPr>
            <w:r w:rsidRPr="005473DD">
              <w:rPr>
                <w:rFonts w:ascii="BancoDoBrasil Textos" w:eastAsia="BancoDoBrasil Textos" w:hAnsi="BancoDoBrasil Textos" w:cs="BancoDoBrasil Textos"/>
                <w:b/>
                <w:sz w:val="14"/>
                <w:szCs w:val="14"/>
              </w:rPr>
              <w:t>49.344.760</w:t>
            </w:r>
          </w:p>
        </w:tc>
      </w:tr>
      <w:tr w:rsidR="00C4639A" w:rsidRPr="005473DD" w14:paraId="36C10FCB" w14:textId="77777777" w:rsidTr="000E74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5" w:type="dxa"/>
          <w:trHeight w:hRule="exact" w:val="227"/>
        </w:trPr>
        <w:tc>
          <w:tcPr>
            <w:tcW w:w="4780" w:type="dxa"/>
            <w:gridSpan w:val="3"/>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135" w:type="dxa"/>
              <w:right w:w="0" w:type="dxa"/>
            </w:tcMar>
            <w:vAlign w:val="center"/>
          </w:tcPr>
          <w:p w14:paraId="0F20D019" w14:textId="77777777" w:rsidR="00F5360A" w:rsidRPr="005473DD" w:rsidRDefault="00E8211B" w:rsidP="005473DD">
            <w:pPr>
              <w:pBdr>
                <w:top w:val="nil"/>
                <w:left w:val="nil"/>
                <w:bottom w:val="nil"/>
                <w:right w:val="nil"/>
                <w:between w:val="nil"/>
                <w:bar w:val="nil"/>
              </w:pBdr>
              <w:spacing w:line="259" w:lineRule="auto"/>
              <w:rPr>
                <w:rFonts w:ascii="BancoDoBrasil Textos" w:eastAsia="BancoDoBrasil Textos" w:hAnsi="BancoDoBrasil Textos" w:cs="BancoDoBrasil Textos"/>
                <w:sz w:val="14"/>
                <w:szCs w:val="14"/>
                <w:bdr w:val="nil"/>
                <w:lang w:val="pt-BR"/>
              </w:rPr>
            </w:pPr>
            <w:r w:rsidRPr="005473DD">
              <w:rPr>
                <w:rFonts w:ascii="BancoDoBrasil Textos" w:eastAsia="BancoDoBrasil Textos" w:hAnsi="BancoDoBrasil Textos" w:cs="BancoDoBrasil Textos"/>
                <w:sz w:val="14"/>
                <w:szCs w:val="14"/>
                <w:lang w:val="pt-BR"/>
              </w:rPr>
              <w:t>Total reclassificado para o Patrimônio Líquido (Nota 23.c)</w:t>
            </w:r>
          </w:p>
        </w:tc>
        <w:tc>
          <w:tcPr>
            <w:tcW w:w="170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78DC0E05" w14:textId="77777777" w:rsidR="00F5360A" w:rsidRPr="005473DD" w:rsidRDefault="00F5360A" w:rsidP="005473DD">
            <w:pPr>
              <w:jc w:val="center"/>
              <w:rPr>
                <w:rFonts w:ascii="BancoDoBrasil Textos" w:eastAsia="BancoDoBrasil Textos" w:hAnsi="BancoDoBrasil Textos" w:cs="BancoDoBrasil Textos"/>
                <w:sz w:val="14"/>
                <w:szCs w:val="14"/>
                <w:bdr w:val="nil"/>
                <w:lang w:val="pt-BR"/>
              </w:rPr>
            </w:pPr>
          </w:p>
        </w:tc>
        <w:tc>
          <w:tcPr>
            <w:tcW w:w="105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135" w:type="dxa"/>
              <w:right w:w="0" w:type="dxa"/>
            </w:tcMar>
            <w:vAlign w:val="center"/>
          </w:tcPr>
          <w:p w14:paraId="2D12C5D6" w14:textId="77777777" w:rsidR="00F5360A" w:rsidRPr="005473DD" w:rsidRDefault="00F5360A" w:rsidP="005473DD">
            <w:pPr>
              <w:rPr>
                <w:rFonts w:ascii="BancoDoBrasil Textos" w:eastAsia="BancoDoBrasil Textos" w:hAnsi="BancoDoBrasil Textos" w:cs="BancoDoBrasil Textos"/>
                <w:sz w:val="14"/>
                <w:szCs w:val="14"/>
                <w:bdr w:val="nil"/>
                <w:lang w:val="pt-BR"/>
              </w:rPr>
            </w:pPr>
          </w:p>
        </w:tc>
        <w:tc>
          <w:tcPr>
            <w:tcW w:w="1107"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135" w:type="dxa"/>
              <w:right w:w="0" w:type="dxa"/>
            </w:tcMar>
            <w:vAlign w:val="center"/>
          </w:tcPr>
          <w:p w14:paraId="443C6B7F" w14:textId="77777777" w:rsidR="00F5360A" w:rsidRPr="005473DD" w:rsidRDefault="00F5360A" w:rsidP="005473DD">
            <w:pPr>
              <w:rPr>
                <w:rFonts w:ascii="BancoDoBrasil Textos" w:eastAsia="BancoDoBrasil Textos" w:hAnsi="BancoDoBrasil Textos" w:cs="BancoDoBrasil Textos"/>
                <w:sz w:val="14"/>
                <w:szCs w:val="14"/>
                <w:bdr w:val="nil"/>
                <w:lang w:val="pt-BR"/>
              </w:rPr>
            </w:pPr>
          </w:p>
        </w:tc>
        <w:tc>
          <w:tcPr>
            <w:tcW w:w="1107" w:type="dxa"/>
            <w:gridSpan w:val="2"/>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5CF4CF49" w14:textId="77777777" w:rsidR="00F5360A" w:rsidRPr="005473DD" w:rsidRDefault="00E8211B" w:rsidP="005473DD">
            <w:pPr>
              <w:pBdr>
                <w:top w:val="nil"/>
                <w:left w:val="nil"/>
                <w:bottom w:val="nil"/>
                <w:right w:val="nil"/>
                <w:between w:val="nil"/>
                <w:bar w:val="nil"/>
              </w:pBdr>
              <w:spacing w:line="259" w:lineRule="auto"/>
              <w:jc w:val="right"/>
              <w:rPr>
                <w:rFonts w:ascii="BancoDoBrasil Textos" w:eastAsia="BancoDoBrasil Textos" w:hAnsi="BancoDoBrasil Textos" w:cs="BancoDoBrasil Textos"/>
                <w:sz w:val="14"/>
                <w:szCs w:val="14"/>
                <w:bdr w:val="nil"/>
                <w:lang w:val="pt-BR"/>
              </w:rPr>
            </w:pPr>
            <w:r w:rsidRPr="005473DD">
              <w:rPr>
                <w:rFonts w:ascii="BancoDoBrasil Textos" w:eastAsia="BancoDoBrasil Textos" w:hAnsi="BancoDoBrasil Textos" w:cs="BancoDoBrasil Textos"/>
                <w:sz w:val="14"/>
                <w:szCs w:val="14"/>
                <w:lang w:val="pt-BR"/>
              </w:rPr>
              <w:t>(5.100.000)</w:t>
            </w:r>
          </w:p>
        </w:tc>
      </w:tr>
      <w:tr w:rsidR="00C4639A" w:rsidRPr="005473DD" w14:paraId="58BCDDC0" w14:textId="77777777" w:rsidTr="000E74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5" w:type="dxa"/>
          <w:trHeight w:hRule="exact" w:val="227"/>
        </w:trPr>
        <w:tc>
          <w:tcPr>
            <w:tcW w:w="2872" w:type="dxa"/>
            <w:tcBorders>
              <w:top w:val="single" w:sz="12" w:space="0" w:color="FFFFFF"/>
              <w:left w:val="nil"/>
              <w:bottom w:val="single" w:sz="12" w:space="0" w:color="DCDCDC"/>
              <w:right w:val="single" w:sz="12" w:space="0" w:color="FFFFFF"/>
              <w:tl2br w:val="nil"/>
              <w:tr2bl w:val="nil"/>
            </w:tcBorders>
            <w:shd w:val="clear" w:color="FFFFFF" w:fill="F3F3F3"/>
            <w:tcMar>
              <w:left w:w="40" w:type="dxa"/>
              <w:right w:w="40" w:type="dxa"/>
            </w:tcMar>
            <w:vAlign w:val="center"/>
          </w:tcPr>
          <w:p w14:paraId="2787A448" w14:textId="77777777" w:rsidR="00F5360A" w:rsidRPr="005473DD" w:rsidRDefault="00E8211B" w:rsidP="005473DD">
            <w:pPr>
              <w:pBdr>
                <w:top w:val="nil"/>
                <w:left w:val="nil"/>
                <w:bottom w:val="nil"/>
                <w:right w:val="nil"/>
                <w:between w:val="nil"/>
                <w:bar w:val="nil"/>
              </w:pBdr>
              <w:spacing w:line="259" w:lineRule="auto"/>
              <w:rPr>
                <w:rFonts w:ascii="BancoDoBrasil Textos" w:eastAsia="BancoDoBrasil Textos" w:hAnsi="BancoDoBrasil Textos" w:cs="BancoDoBrasil Textos"/>
                <w:b/>
                <w:bCs/>
                <w:sz w:val="14"/>
                <w:szCs w:val="14"/>
                <w:bdr w:val="nil"/>
              </w:rPr>
            </w:pPr>
            <w:r w:rsidRPr="005473DD">
              <w:rPr>
                <w:rFonts w:ascii="BancoDoBrasil Textos" w:eastAsia="BancoDoBrasil Textos" w:hAnsi="BancoDoBrasil Textos" w:cs="BancoDoBrasil Textos"/>
                <w:b/>
                <w:bCs/>
                <w:sz w:val="14"/>
                <w:szCs w:val="14"/>
              </w:rPr>
              <w:t>Total Consolidado</w:t>
            </w:r>
          </w:p>
        </w:tc>
        <w:tc>
          <w:tcPr>
            <w:tcW w:w="974" w:type="dxa"/>
            <w:tcBorders>
              <w:top w:val="single" w:sz="12" w:space="0" w:color="FFFFFF"/>
              <w:left w:val="single" w:sz="12" w:space="0" w:color="FFFFFF"/>
              <w:bottom w:val="single" w:sz="12" w:space="0" w:color="DCDCDC"/>
              <w:right w:val="single" w:sz="12" w:space="0" w:color="FFFFFF"/>
              <w:tl2br w:val="nil"/>
              <w:tr2bl w:val="nil"/>
            </w:tcBorders>
            <w:shd w:val="clear" w:color="FFFFFF" w:fill="F3F3F3"/>
            <w:tcMar>
              <w:left w:w="0" w:type="dxa"/>
              <w:right w:w="0" w:type="dxa"/>
            </w:tcMar>
            <w:vAlign w:val="center"/>
          </w:tcPr>
          <w:p w14:paraId="19B62737" w14:textId="77777777" w:rsidR="00F5360A" w:rsidRPr="005473DD" w:rsidRDefault="00F5360A" w:rsidP="005473DD">
            <w:pPr>
              <w:jc w:val="center"/>
              <w:rPr>
                <w:rFonts w:ascii="BancoDoBrasil Textos" w:eastAsia="BancoDoBrasil Textos" w:hAnsi="BancoDoBrasil Textos" w:cs="BancoDoBrasil Textos"/>
                <w:b/>
                <w:bCs/>
                <w:sz w:val="14"/>
                <w:szCs w:val="14"/>
                <w:bdr w:val="nil"/>
              </w:rPr>
            </w:pPr>
          </w:p>
        </w:tc>
        <w:tc>
          <w:tcPr>
            <w:tcW w:w="934" w:type="dxa"/>
            <w:tcBorders>
              <w:top w:val="single" w:sz="12" w:space="0" w:color="FFFFFF"/>
              <w:left w:val="single" w:sz="12" w:space="0" w:color="FFFFFF"/>
              <w:bottom w:val="single" w:sz="12" w:space="0" w:color="DCDCDC"/>
              <w:right w:val="single" w:sz="12" w:space="0" w:color="FFFFFF"/>
              <w:tl2br w:val="nil"/>
              <w:tr2bl w:val="nil"/>
            </w:tcBorders>
            <w:shd w:val="clear" w:color="FFFFFF" w:fill="F3F3F3"/>
            <w:tcMar>
              <w:left w:w="0" w:type="dxa"/>
              <w:right w:w="0" w:type="dxa"/>
            </w:tcMar>
            <w:vAlign w:val="center"/>
          </w:tcPr>
          <w:p w14:paraId="7C0B2046" w14:textId="77777777" w:rsidR="00F5360A" w:rsidRPr="005473DD" w:rsidRDefault="00F5360A" w:rsidP="005473DD">
            <w:pPr>
              <w:rPr>
                <w:rFonts w:ascii="BancoDoBrasil Textos" w:eastAsia="BancoDoBrasil Textos" w:hAnsi="BancoDoBrasil Textos" w:cs="BancoDoBrasil Textos"/>
                <w:b/>
                <w:bCs/>
                <w:sz w:val="14"/>
                <w:szCs w:val="14"/>
                <w:bdr w:val="nil"/>
              </w:rPr>
            </w:pPr>
          </w:p>
        </w:tc>
        <w:tc>
          <w:tcPr>
            <w:tcW w:w="1700" w:type="dxa"/>
            <w:tcBorders>
              <w:top w:val="single" w:sz="12" w:space="0" w:color="FFFFFF"/>
              <w:left w:val="single" w:sz="12" w:space="0" w:color="FFFFFF"/>
              <w:bottom w:val="single" w:sz="12" w:space="0" w:color="DCDCDC"/>
              <w:right w:val="single" w:sz="12" w:space="0" w:color="FFFFFF"/>
              <w:tl2br w:val="nil"/>
              <w:tr2bl w:val="nil"/>
            </w:tcBorders>
            <w:shd w:val="clear" w:color="FFFFFF" w:fill="F3F3F3"/>
            <w:tcMar>
              <w:left w:w="0" w:type="dxa"/>
              <w:right w:w="0" w:type="dxa"/>
            </w:tcMar>
            <w:vAlign w:val="center"/>
          </w:tcPr>
          <w:p w14:paraId="51E21F94" w14:textId="77777777" w:rsidR="00F5360A" w:rsidRPr="005473DD" w:rsidRDefault="00F5360A" w:rsidP="005473DD">
            <w:pPr>
              <w:jc w:val="right"/>
              <w:rPr>
                <w:rFonts w:ascii="BancoDoBrasil Textos" w:eastAsia="BancoDoBrasil Textos" w:hAnsi="BancoDoBrasil Textos" w:cs="BancoDoBrasil Textos"/>
                <w:b/>
                <w:bCs/>
                <w:sz w:val="14"/>
                <w:szCs w:val="14"/>
                <w:bdr w:val="nil"/>
              </w:rPr>
            </w:pPr>
          </w:p>
        </w:tc>
        <w:tc>
          <w:tcPr>
            <w:tcW w:w="1058" w:type="dxa"/>
            <w:tcBorders>
              <w:top w:val="single" w:sz="12" w:space="0" w:color="FFFFFF"/>
              <w:left w:val="single" w:sz="12" w:space="0" w:color="FFFFFF"/>
              <w:bottom w:val="single" w:sz="12" w:space="0" w:color="DCDCDC"/>
              <w:right w:val="single" w:sz="12" w:space="0" w:color="FFFFFF"/>
              <w:tl2br w:val="nil"/>
              <w:tr2bl w:val="nil"/>
            </w:tcBorders>
            <w:shd w:val="clear" w:color="FFFFFF" w:fill="F3F3F3"/>
            <w:tcMar>
              <w:left w:w="0" w:type="dxa"/>
              <w:right w:w="0" w:type="dxa"/>
            </w:tcMar>
            <w:vAlign w:val="center"/>
          </w:tcPr>
          <w:p w14:paraId="6AE25E3C" w14:textId="77777777" w:rsidR="00F5360A" w:rsidRPr="005473DD" w:rsidRDefault="00F5360A" w:rsidP="005473DD">
            <w:pPr>
              <w:jc w:val="right"/>
              <w:rPr>
                <w:rFonts w:ascii="BancoDoBrasil Textos" w:eastAsia="BancoDoBrasil Textos" w:hAnsi="BancoDoBrasil Textos" w:cs="BancoDoBrasil Textos"/>
                <w:b/>
                <w:bCs/>
                <w:sz w:val="14"/>
                <w:szCs w:val="14"/>
                <w:bdr w:val="nil"/>
              </w:rPr>
            </w:pPr>
          </w:p>
        </w:tc>
        <w:tc>
          <w:tcPr>
            <w:tcW w:w="1107" w:type="dxa"/>
            <w:tcBorders>
              <w:top w:val="single" w:sz="12" w:space="0" w:color="FFFFFF"/>
              <w:left w:val="single" w:sz="12" w:space="0" w:color="FFFFFF"/>
              <w:bottom w:val="single" w:sz="12" w:space="0" w:color="DCDCDC"/>
              <w:right w:val="single" w:sz="12" w:space="0" w:color="FFFFFF"/>
              <w:tl2br w:val="nil"/>
              <w:tr2bl w:val="nil"/>
            </w:tcBorders>
            <w:shd w:val="clear" w:color="FFFFFF" w:fill="F3F3F3"/>
            <w:tcMar>
              <w:left w:w="0" w:type="dxa"/>
              <w:right w:w="0" w:type="dxa"/>
            </w:tcMar>
            <w:vAlign w:val="center"/>
          </w:tcPr>
          <w:p w14:paraId="09460C1A" w14:textId="77777777" w:rsidR="00F5360A" w:rsidRPr="005473DD" w:rsidRDefault="00F5360A" w:rsidP="005473DD">
            <w:pPr>
              <w:jc w:val="right"/>
              <w:rPr>
                <w:rFonts w:ascii="BancoDoBrasil Textos" w:eastAsia="BancoDoBrasil Textos" w:hAnsi="BancoDoBrasil Textos" w:cs="BancoDoBrasil Textos"/>
                <w:b/>
                <w:bCs/>
                <w:sz w:val="14"/>
                <w:szCs w:val="14"/>
                <w:bdr w:val="nil"/>
              </w:rPr>
            </w:pPr>
          </w:p>
        </w:tc>
        <w:tc>
          <w:tcPr>
            <w:tcW w:w="1107" w:type="dxa"/>
            <w:gridSpan w:val="2"/>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F3F3F3"/>
            <w:tcMar>
              <w:left w:w="40" w:type="dxa"/>
              <w:right w:w="70" w:type="dxa"/>
            </w:tcMar>
            <w:vAlign w:val="center"/>
          </w:tcPr>
          <w:p w14:paraId="5F4AEEED" w14:textId="77777777" w:rsidR="00F5360A" w:rsidRPr="005473DD" w:rsidRDefault="00E8211B" w:rsidP="005473DD">
            <w:pPr>
              <w:pBdr>
                <w:top w:val="nil"/>
                <w:left w:val="nil"/>
                <w:bottom w:val="nil"/>
                <w:right w:val="nil"/>
                <w:between w:val="nil"/>
                <w:bar w:val="nil"/>
              </w:pBdr>
              <w:spacing w:line="259" w:lineRule="auto"/>
              <w:jc w:val="right"/>
              <w:rPr>
                <w:rFonts w:ascii="BancoDoBrasil Textos" w:eastAsia="BancoDoBrasil Textos" w:hAnsi="BancoDoBrasil Textos" w:cs="BancoDoBrasil Textos"/>
                <w:b/>
                <w:bCs/>
                <w:sz w:val="14"/>
                <w:szCs w:val="14"/>
                <w:bdr w:val="nil"/>
              </w:rPr>
            </w:pPr>
            <w:r w:rsidRPr="005473DD">
              <w:rPr>
                <w:rFonts w:ascii="BancoDoBrasil Textos" w:eastAsia="BancoDoBrasil Textos" w:hAnsi="BancoDoBrasil Textos" w:cs="BancoDoBrasil Textos"/>
                <w:b/>
                <w:bCs/>
                <w:sz w:val="14"/>
                <w:szCs w:val="14"/>
              </w:rPr>
              <w:t>44.244.760</w:t>
            </w:r>
          </w:p>
        </w:tc>
      </w:tr>
      <w:tr w:rsidR="00B518F6" w:rsidRPr="00CD04A2" w14:paraId="28A753FD" w14:textId="77777777" w:rsidTr="00681C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07" w:type="dxa"/>
          <w:trHeight w:hRule="exact" w:val="198"/>
        </w:trPr>
        <w:tc>
          <w:tcPr>
            <w:tcW w:w="9660" w:type="dxa"/>
            <w:gridSpan w:val="8"/>
            <w:tcBorders>
              <w:top w:val="single" w:sz="12" w:space="0" w:color="D9D9D9" w:themeColor="background1" w:themeShade="D9"/>
              <w:left w:val="nil"/>
              <w:bottom w:val="nil"/>
              <w:right w:val="nil"/>
            </w:tcBorders>
            <w:tcMar>
              <w:top w:w="0" w:type="dxa"/>
              <w:left w:w="40" w:type="dxa"/>
              <w:bottom w:w="0" w:type="dxa"/>
              <w:right w:w="40" w:type="dxa"/>
            </w:tcMar>
            <w:vAlign w:val="center"/>
            <w:hideMark/>
          </w:tcPr>
          <w:p w14:paraId="6093FEEA" w14:textId="77777777" w:rsidR="000E744C" w:rsidRPr="005473DD" w:rsidRDefault="00E8211B" w:rsidP="00E869CD">
            <w:pPr>
              <w:pBdr>
                <w:top w:val="nil"/>
                <w:left w:val="nil"/>
                <w:bottom w:val="nil"/>
                <w:right w:val="nil"/>
                <w:between w:val="nil"/>
                <w:bar w:val="nil"/>
              </w:pBdr>
              <w:spacing w:after="160" w:line="259" w:lineRule="auto"/>
              <w:rPr>
                <w:rFonts w:ascii="BancoDoBrasil Textos" w:eastAsia="BancoDoBrasil Textos" w:hAnsi="BancoDoBrasil Textos" w:cs="BancoDoBrasil Textos"/>
                <w:color w:val="000000"/>
                <w:sz w:val="14"/>
                <w:szCs w:val="14"/>
                <w:bdr w:val="nil"/>
                <w:lang w:val="pt-BR"/>
              </w:rPr>
            </w:pPr>
            <w:bookmarkStart w:id="158" w:name="RG_MARKER_37318"/>
            <w:r w:rsidRPr="005473DD">
              <w:rPr>
                <w:rFonts w:ascii="BancoDoBrasil Textos" w:eastAsia="BancoDoBrasil Textos" w:hAnsi="BancoDoBrasil Textos" w:cs="BancoDoBrasil Textos"/>
                <w:color w:val="000000"/>
                <w:sz w:val="14"/>
                <w:szCs w:val="14"/>
                <w:lang w:val="pt-BR"/>
              </w:rPr>
              <w:t>1 - Referem-se, nas captações em dólar, ao outstanding value, uma vez que ocorreram recompras parciais desses instrumentos.</w:t>
            </w:r>
          </w:p>
        </w:tc>
      </w:tr>
      <w:tr w:rsidR="00B518F6" w:rsidRPr="00CD04A2" w14:paraId="66111AF9" w14:textId="77777777" w:rsidTr="00681C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07" w:type="dxa"/>
          <w:trHeight w:hRule="exact" w:val="170"/>
        </w:trPr>
        <w:tc>
          <w:tcPr>
            <w:tcW w:w="9660" w:type="dxa"/>
            <w:gridSpan w:val="8"/>
            <w:tcBorders>
              <w:top w:val="nil"/>
              <w:left w:val="nil"/>
              <w:bottom w:val="nil"/>
              <w:right w:val="nil"/>
            </w:tcBorders>
            <w:tcMar>
              <w:top w:w="0" w:type="dxa"/>
              <w:left w:w="40" w:type="dxa"/>
              <w:bottom w:w="0" w:type="dxa"/>
              <w:right w:w="40" w:type="dxa"/>
            </w:tcMar>
            <w:vAlign w:val="center"/>
            <w:hideMark/>
          </w:tcPr>
          <w:p w14:paraId="364DE9DA" w14:textId="77777777" w:rsidR="000E744C" w:rsidRPr="005473DD" w:rsidRDefault="00E8211B" w:rsidP="00E869CD">
            <w:pPr>
              <w:pBdr>
                <w:top w:val="nil"/>
                <w:left w:val="nil"/>
                <w:bottom w:val="nil"/>
                <w:right w:val="nil"/>
                <w:between w:val="nil"/>
                <w:bar w:val="nil"/>
              </w:pBdr>
              <w:spacing w:after="160" w:line="259" w:lineRule="auto"/>
              <w:rPr>
                <w:rFonts w:ascii="BancoDoBrasil Textos" w:eastAsia="BancoDoBrasil Textos" w:hAnsi="BancoDoBrasil Textos" w:cs="BancoDoBrasil Textos"/>
                <w:color w:val="000000"/>
                <w:sz w:val="14"/>
                <w:szCs w:val="14"/>
                <w:bdr w:val="nil"/>
                <w:lang w:val="pt-BR"/>
              </w:rPr>
            </w:pPr>
            <w:r w:rsidRPr="005473DD">
              <w:rPr>
                <w:rFonts w:ascii="BancoDoBrasil Textos" w:eastAsia="BancoDoBrasil Textos" w:hAnsi="BancoDoBrasil Textos" w:cs="BancoDoBrasil Textos"/>
                <w:color w:val="000000"/>
                <w:sz w:val="14"/>
                <w:szCs w:val="14"/>
                <w:lang w:val="pt-BR"/>
              </w:rPr>
              <w:t>2 - Compõem o nível II do Patrimônio de Referência (PR).</w:t>
            </w:r>
          </w:p>
        </w:tc>
      </w:tr>
      <w:tr w:rsidR="00B518F6" w:rsidRPr="00CD04A2" w14:paraId="19C50EEB"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07" w:type="dxa"/>
          <w:trHeight w:hRule="exact" w:val="170"/>
        </w:trPr>
        <w:tc>
          <w:tcPr>
            <w:tcW w:w="9660" w:type="dxa"/>
            <w:gridSpan w:val="8"/>
            <w:tcBorders>
              <w:top w:val="nil"/>
              <w:left w:val="nil"/>
              <w:bottom w:val="nil"/>
              <w:right w:val="nil"/>
            </w:tcBorders>
            <w:tcMar>
              <w:top w:w="0" w:type="dxa"/>
              <w:left w:w="40" w:type="dxa"/>
              <w:bottom w:w="0" w:type="dxa"/>
              <w:right w:w="40" w:type="dxa"/>
            </w:tcMar>
            <w:vAlign w:val="center"/>
            <w:hideMark/>
          </w:tcPr>
          <w:p w14:paraId="3944A6F0" w14:textId="77777777" w:rsidR="000E744C" w:rsidRPr="005473DD" w:rsidRDefault="00E8211B" w:rsidP="00E869CD">
            <w:pPr>
              <w:pBdr>
                <w:top w:val="nil"/>
                <w:left w:val="nil"/>
                <w:bottom w:val="nil"/>
                <w:right w:val="nil"/>
                <w:between w:val="nil"/>
                <w:bar w:val="nil"/>
              </w:pBdr>
              <w:spacing w:after="160" w:line="259" w:lineRule="auto"/>
              <w:rPr>
                <w:rFonts w:ascii="BancoDoBrasil Textos" w:eastAsia="BancoDoBrasil Textos" w:hAnsi="BancoDoBrasil Textos" w:cs="BancoDoBrasil Textos"/>
                <w:color w:val="000000"/>
                <w:sz w:val="14"/>
                <w:szCs w:val="14"/>
                <w:bdr w:val="nil"/>
                <w:lang w:val="pt-BR"/>
              </w:rPr>
            </w:pPr>
            <w:r w:rsidRPr="005473DD">
              <w:rPr>
                <w:rFonts w:ascii="BancoDoBrasil Textos" w:eastAsia="BancoDoBrasil Textos" w:hAnsi="BancoDoBrasil Textos" w:cs="BancoDoBrasil Textos"/>
                <w:color w:val="000000"/>
                <w:sz w:val="14"/>
                <w:szCs w:val="14"/>
                <w:lang w:val="pt-BR"/>
              </w:rPr>
              <w:t>3 - A partir de 28/08/2014, a remuneração passou a ser integralmente variável (Nota 23.c.).</w:t>
            </w:r>
          </w:p>
        </w:tc>
      </w:tr>
    </w:tbl>
    <w:p w14:paraId="37DA1D05" w14:textId="4D5A8288" w:rsidR="00A85043" w:rsidRPr="0072352E" w:rsidRDefault="00E8211B" w:rsidP="00AD1DA2">
      <w:pPr>
        <w:pStyle w:val="050-TextoPadro"/>
        <w:keepNext w:val="0"/>
        <w:keepLines w:val="0"/>
        <w:widowControl w:val="0"/>
        <w:pBdr>
          <w:top w:val="nil"/>
          <w:left w:val="nil"/>
          <w:bottom w:val="nil"/>
          <w:right w:val="nil"/>
          <w:between w:val="nil"/>
          <w:bar w:val="nil"/>
        </w:pBdr>
        <w:spacing w:before="240"/>
        <w:rPr>
          <w:rFonts w:eastAsia="Calibri" w:cs="Times New Roman"/>
          <w:bdr w:val="nil"/>
          <w:lang w:val="pt-BR"/>
        </w:rPr>
      </w:pPr>
      <w:r w:rsidRPr="0072352E">
        <w:rPr>
          <w:rFonts w:eastAsia="Calibri" w:cs="Times New Roman"/>
          <w:lang w:val="pt-BR"/>
        </w:rPr>
        <w:t>Do total dos bônus perpétuos</w:t>
      </w:r>
      <w:bookmarkEnd w:id="158"/>
      <w:r w:rsidR="00BA1816">
        <w:rPr>
          <w:rFonts w:eastAsia="Calibri" w:cs="Times New Roman"/>
          <w:lang w:val="pt-BR"/>
        </w:rPr>
        <w:t xml:space="preserve"> e letras financeiras subordinadas</w:t>
      </w:r>
      <w:r w:rsidRPr="0072352E">
        <w:rPr>
          <w:rFonts w:eastAsia="Calibri" w:cs="Times New Roman"/>
          <w:lang w:val="pt-BR"/>
        </w:rPr>
        <w:t xml:space="preserve">, o montante </w:t>
      </w:r>
      <w:r w:rsidRPr="00CA0C69">
        <w:rPr>
          <w:rFonts w:eastAsia="Calibri" w:cs="Times New Roman"/>
          <w:lang w:val="pt-BR"/>
        </w:rPr>
        <w:t xml:space="preserve">de R$ </w:t>
      </w:r>
      <w:r w:rsidR="00CA0C69" w:rsidRPr="00CA0C69">
        <w:rPr>
          <w:rFonts w:eastAsia="Calibri" w:cs="Times New Roman"/>
          <w:lang w:val="pt-BR"/>
        </w:rPr>
        <w:t>30</w:t>
      </w:r>
      <w:r w:rsidR="00C01259" w:rsidRPr="00CA0C69">
        <w:rPr>
          <w:rFonts w:eastAsia="Calibri" w:cs="Times New Roman"/>
          <w:lang w:val="pt-BR"/>
        </w:rPr>
        <w:t>.</w:t>
      </w:r>
      <w:r w:rsidR="00CA0C69" w:rsidRPr="00CA0C69">
        <w:rPr>
          <w:rFonts w:eastAsia="Calibri" w:cs="Times New Roman"/>
          <w:lang w:val="pt-BR"/>
        </w:rPr>
        <w:t>901</w:t>
      </w:r>
      <w:r w:rsidR="00C01259" w:rsidRPr="00CA0C69">
        <w:rPr>
          <w:rFonts w:eastAsia="Calibri" w:cs="Times New Roman"/>
          <w:lang w:val="pt-BR"/>
        </w:rPr>
        <w:t>.</w:t>
      </w:r>
      <w:r w:rsidR="00CA0C69" w:rsidRPr="00CA0C69">
        <w:rPr>
          <w:rFonts w:eastAsia="Calibri" w:cs="Times New Roman"/>
          <w:lang w:val="pt-BR"/>
        </w:rPr>
        <w:t>212</w:t>
      </w:r>
      <w:r>
        <w:rPr>
          <w:rFonts w:eastAsia="Calibri" w:cs="Times New Roman"/>
          <w:lang w:val="pt-BR"/>
        </w:rPr>
        <w:t xml:space="preserve"> </w:t>
      </w:r>
      <w:r w:rsidRPr="0072352E">
        <w:rPr>
          <w:rFonts w:eastAsia="Calibri" w:cs="Times New Roman"/>
          <w:lang w:val="pt-BR"/>
        </w:rPr>
        <w:t xml:space="preserve">mil compõe o Patrimônio de Referência – PR, vide Nota </w:t>
      </w:r>
      <w:r w:rsidR="00681CCD">
        <w:rPr>
          <w:rFonts w:eastAsia="Calibri" w:cs="Times New Roman"/>
          <w:lang w:val="pt-BR"/>
        </w:rPr>
        <w:t>30</w:t>
      </w:r>
      <w:r w:rsidRPr="0072352E">
        <w:rPr>
          <w:rFonts w:eastAsia="Calibri" w:cs="Times New Roman"/>
          <w:lang w:val="pt-BR"/>
        </w:rPr>
        <w:t>.</w:t>
      </w:r>
      <w:r w:rsidR="0003051D">
        <w:rPr>
          <w:rFonts w:eastAsia="Calibri" w:cs="Times New Roman"/>
          <w:lang w:val="pt-BR"/>
        </w:rPr>
        <w:t>f</w:t>
      </w:r>
      <w:r w:rsidRPr="0072352E">
        <w:rPr>
          <w:rFonts w:eastAsia="Calibri" w:cs="Times New Roman"/>
          <w:lang w:val="pt-BR"/>
        </w:rPr>
        <w:t>.</w:t>
      </w:r>
    </w:p>
    <w:p w14:paraId="459825E1" w14:textId="77777777" w:rsidR="00DE28A1" w:rsidRDefault="00E8211B" w:rsidP="00AD1DA2">
      <w:pPr>
        <w:pStyle w:val="050-TextoPadro"/>
        <w:keepNext w:val="0"/>
        <w:keepLines w:val="0"/>
        <w:widowControl w:val="0"/>
        <w:pBdr>
          <w:top w:val="nil"/>
          <w:left w:val="nil"/>
          <w:bottom w:val="nil"/>
          <w:right w:val="nil"/>
          <w:between w:val="nil"/>
          <w:bar w:val="nil"/>
        </w:pBdr>
        <w:rPr>
          <w:rFonts w:eastAsia="Calibri" w:cs="Times New Roman"/>
          <w:bdr w:val="nil"/>
          <w:lang w:val="pt-BR"/>
        </w:rPr>
      </w:pPr>
      <w:r>
        <w:rPr>
          <w:rFonts w:eastAsia="Times New Roman" w:cs="Times New Roman"/>
          <w:szCs w:val="18"/>
          <w:lang w:val="pt-BR" w:eastAsia="pt-BR"/>
        </w:rPr>
        <w:t>Em junho de 2024, o Banco exerceu a opção de resgate para os bônus emitidos em 2014.</w:t>
      </w:r>
    </w:p>
    <w:p w14:paraId="78F1F324" w14:textId="752DECC8" w:rsidR="00E7559F" w:rsidRDefault="00E8211B" w:rsidP="00AD1DA2">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72352E">
        <w:rPr>
          <w:rFonts w:eastAsia="Calibri" w:cs="Times New Roman"/>
          <w:lang w:val="pt-BR"/>
        </w:rPr>
        <w:t xml:space="preserve">Os bônus emitidos em janeiro de 2013, no valor de USD 2.000.000 mil (outstanding value USD </w:t>
      </w:r>
      <w:r>
        <w:rPr>
          <w:rFonts w:eastAsia="Calibri" w:cs="Times New Roman"/>
          <w:lang w:val="pt-BR"/>
        </w:rPr>
        <w:t>1.723.600</w:t>
      </w:r>
      <w:r w:rsidRPr="0072352E">
        <w:rPr>
          <w:rFonts w:eastAsia="Calibri" w:cs="Times New Roman"/>
          <w:lang w:val="pt-BR"/>
        </w:rPr>
        <w:t xml:space="preserve"> mil), tiveram, em 27</w:t>
      </w:r>
      <w:r>
        <w:rPr>
          <w:rFonts w:eastAsia="Calibri" w:cs="Times New Roman"/>
          <w:lang w:val="pt-BR"/>
        </w:rPr>
        <w:t>/</w:t>
      </w:r>
      <w:r w:rsidRPr="0072352E">
        <w:rPr>
          <w:rFonts w:eastAsia="Calibri" w:cs="Times New Roman"/>
          <w:lang w:val="pt-BR"/>
        </w:rPr>
        <w:t>09</w:t>
      </w:r>
      <w:r>
        <w:rPr>
          <w:rFonts w:eastAsia="Calibri" w:cs="Times New Roman"/>
          <w:lang w:val="pt-BR"/>
        </w:rPr>
        <w:t>/</w:t>
      </w:r>
      <w:r w:rsidRPr="0072352E">
        <w:rPr>
          <w:rFonts w:eastAsia="Calibri" w:cs="Times New Roman"/>
          <w:lang w:val="pt-BR"/>
        </w:rPr>
        <w:t>2013</w:t>
      </w:r>
      <w:r w:rsidR="007E41C2">
        <w:rPr>
          <w:rFonts w:eastAsia="Calibri" w:cs="Times New Roman"/>
          <w:lang w:val="pt-BR"/>
        </w:rPr>
        <w:t>,</w:t>
      </w:r>
      <w:r w:rsidRPr="0072352E">
        <w:rPr>
          <w:rFonts w:eastAsia="Calibri" w:cs="Times New Roman"/>
          <w:lang w:val="pt-BR"/>
        </w:rPr>
        <w:t xml:space="preserve"> seus termos e condições alterados com a finalidade de ajustá-los às regras do Bacen, que regulamenta</w:t>
      </w:r>
      <w:r>
        <w:rPr>
          <w:rFonts w:eastAsia="Calibri" w:cs="Times New Roman"/>
          <w:lang w:val="pt-BR"/>
        </w:rPr>
        <w:t>m</w:t>
      </w:r>
      <w:r w:rsidRPr="0072352E">
        <w:rPr>
          <w:rFonts w:eastAsia="Calibri" w:cs="Times New Roman"/>
          <w:lang w:val="pt-BR"/>
        </w:rPr>
        <w:t xml:space="preserve"> a implementação de Basileia III no Brasil. As alterações entraram em vigor em 01</w:t>
      </w:r>
      <w:r>
        <w:rPr>
          <w:rFonts w:eastAsia="Calibri" w:cs="Times New Roman"/>
          <w:lang w:val="pt-BR"/>
        </w:rPr>
        <w:t>/</w:t>
      </w:r>
      <w:r w:rsidRPr="0072352E">
        <w:rPr>
          <w:rFonts w:eastAsia="Calibri" w:cs="Times New Roman"/>
          <w:lang w:val="pt-BR"/>
        </w:rPr>
        <w:t>10</w:t>
      </w:r>
      <w:r>
        <w:rPr>
          <w:rFonts w:eastAsia="Calibri" w:cs="Times New Roman"/>
          <w:lang w:val="pt-BR"/>
        </w:rPr>
        <w:t>/</w:t>
      </w:r>
      <w:r w:rsidRPr="0072352E">
        <w:rPr>
          <w:rFonts w:eastAsia="Calibri" w:cs="Times New Roman"/>
          <w:lang w:val="pt-BR"/>
        </w:rPr>
        <w:t>2013, quando os instrumentos foram submetidos ao Bacen para a obtenção de autorização para integrarem o Capital Complementar (Nível I) do Banco. A autorização foi concedida em 30</w:t>
      </w:r>
      <w:r>
        <w:rPr>
          <w:rFonts w:eastAsia="Calibri" w:cs="Times New Roman"/>
          <w:lang w:val="pt-BR"/>
        </w:rPr>
        <w:t>/</w:t>
      </w:r>
      <w:r w:rsidRPr="0072352E">
        <w:rPr>
          <w:rFonts w:eastAsia="Calibri" w:cs="Times New Roman"/>
          <w:lang w:val="pt-BR"/>
        </w:rPr>
        <w:t>10</w:t>
      </w:r>
      <w:r>
        <w:rPr>
          <w:rFonts w:eastAsia="Calibri" w:cs="Times New Roman"/>
          <w:lang w:val="pt-BR"/>
        </w:rPr>
        <w:t>/</w:t>
      </w:r>
      <w:r w:rsidRPr="0072352E">
        <w:rPr>
          <w:rFonts w:eastAsia="Calibri" w:cs="Times New Roman"/>
          <w:lang w:val="pt-BR"/>
        </w:rPr>
        <w:t>2013.</w:t>
      </w:r>
    </w:p>
    <w:p w14:paraId="75099413" w14:textId="77777777" w:rsidR="007C5E7B" w:rsidRDefault="00E8211B" w:rsidP="00AD1DA2">
      <w:pPr>
        <w:pStyle w:val="050-TextoPadro"/>
        <w:keepNext w:val="0"/>
        <w:keepLines w:val="0"/>
        <w:widowControl w:val="0"/>
        <w:pBdr>
          <w:top w:val="nil"/>
          <w:left w:val="nil"/>
          <w:bottom w:val="nil"/>
          <w:right w:val="nil"/>
          <w:between w:val="nil"/>
          <w:bar w:val="nil"/>
        </w:pBdr>
        <w:rPr>
          <w:rFonts w:eastAsia="Calibri" w:cs="Times New Roman"/>
          <w:bdr w:val="nil"/>
          <w:lang w:val="pt-BR"/>
        </w:rPr>
      </w:pPr>
      <w:r>
        <w:rPr>
          <w:rFonts w:eastAsia="Calibri" w:cs="Times New Roman"/>
          <w:lang w:val="pt-BR"/>
        </w:rPr>
        <w:t xml:space="preserve">Em abril de 2024, os bônus emitidos em janeiro de 2013 tiveram a taxa de juros redefinida de acordo com os Títulos do Tesouro Norte-Americano em virtude do não exercício da opção de resgate. </w:t>
      </w:r>
    </w:p>
    <w:p w14:paraId="0B82A19B" w14:textId="77777777" w:rsidR="00E7559F" w:rsidRPr="00E7559F" w:rsidRDefault="00E8211B" w:rsidP="00AD1DA2">
      <w:pPr>
        <w:pStyle w:val="050-TextoPadro"/>
        <w:keepNext w:val="0"/>
        <w:keepLines w:val="0"/>
        <w:widowControl w:val="0"/>
        <w:pBdr>
          <w:top w:val="nil"/>
          <w:left w:val="nil"/>
          <w:bottom w:val="nil"/>
          <w:right w:val="nil"/>
          <w:between w:val="nil"/>
          <w:bar w:val="nil"/>
        </w:pBdr>
        <w:rPr>
          <w:rFonts w:eastAsia="Times New Roman" w:cs="Times New Roman"/>
          <w:szCs w:val="18"/>
          <w:bdr w:val="nil"/>
          <w:lang w:val="pt-BR" w:eastAsia="pt-BR"/>
        </w:rPr>
      </w:pPr>
      <w:r w:rsidRPr="00E7559F">
        <w:rPr>
          <w:rFonts w:eastAsia="Times New Roman" w:cs="Times New Roman"/>
          <w:szCs w:val="18"/>
          <w:lang w:val="pt-BR" w:eastAsia="pt-BR"/>
        </w:rPr>
        <w:t>Caso o Banco não exerça</w:t>
      </w:r>
      <w:r w:rsidR="007C5E7B">
        <w:rPr>
          <w:rFonts w:eastAsia="Times New Roman" w:cs="Times New Roman"/>
          <w:szCs w:val="18"/>
          <w:lang w:val="pt-BR" w:eastAsia="pt-BR"/>
        </w:rPr>
        <w:t xml:space="preserve"> </w:t>
      </w:r>
      <w:r w:rsidRPr="00E7559F">
        <w:rPr>
          <w:rFonts w:eastAsia="Times New Roman" w:cs="Times New Roman"/>
          <w:szCs w:val="18"/>
          <w:lang w:val="pt-BR" w:eastAsia="pt-BR"/>
        </w:rPr>
        <w:t>a opção de resgate em abril de 20</w:t>
      </w:r>
      <w:r w:rsidR="00A976CB">
        <w:rPr>
          <w:rFonts w:eastAsia="Times New Roman" w:cs="Times New Roman"/>
          <w:szCs w:val="18"/>
          <w:lang w:val="pt-BR" w:eastAsia="pt-BR"/>
        </w:rPr>
        <w:t>3</w:t>
      </w:r>
      <w:r w:rsidRPr="00E7559F">
        <w:rPr>
          <w:rFonts w:eastAsia="Times New Roman" w:cs="Times New Roman"/>
          <w:szCs w:val="18"/>
          <w:lang w:val="pt-BR" w:eastAsia="pt-BR"/>
        </w:rPr>
        <w:t>4 para os bônus emitidos em 2013, a taxa de juros dos títulos será redefinida naquela data e a cada dez anos de acordo com os Títulos do Tesouro Norte-Americano de dez anos vigente na época mais o spread inicial de crédito. Os títulos apresentam as seguintes opções de resgate, sujeitas a autorização prévia do Bacen:</w:t>
      </w:r>
    </w:p>
    <w:p w14:paraId="2D7E5ECC" w14:textId="77777777" w:rsidR="00E7559F" w:rsidRPr="00E7559F" w:rsidRDefault="00E8211B" w:rsidP="002825A4">
      <w:pPr>
        <w:pStyle w:val="057-Listanrromano"/>
        <w:keepNext w:val="0"/>
        <w:keepLines w:val="0"/>
        <w:widowControl w:val="0"/>
        <w:numPr>
          <w:ilvl w:val="5"/>
          <w:numId w:val="40"/>
        </w:numPr>
        <w:pBdr>
          <w:top w:val="nil"/>
          <w:left w:val="nil"/>
          <w:bottom w:val="nil"/>
          <w:right w:val="nil"/>
          <w:between w:val="nil"/>
          <w:bar w:val="nil"/>
        </w:pBdr>
        <w:spacing w:before="40" w:after="40" w:line="276" w:lineRule="auto"/>
        <w:ind w:left="284"/>
        <w:rPr>
          <w:bdr w:val="nil"/>
        </w:rPr>
      </w:pPr>
      <w:r w:rsidRPr="00E7559F">
        <w:t>o Banco poderá, a seu critério, resgatar os títulos no todo, mas não em parte, em abril de 20</w:t>
      </w:r>
      <w:r w:rsidR="00C270B5">
        <w:t>3</w:t>
      </w:r>
      <w:r w:rsidRPr="00E7559F">
        <w:t>4</w:t>
      </w:r>
      <w:r w:rsidR="00C270B5">
        <w:t xml:space="preserve"> </w:t>
      </w:r>
      <w:r w:rsidRPr="00E7559F">
        <w:t>ou em cada pagamento semestral de juros subsequente, pelo preço base de resgate;</w:t>
      </w:r>
    </w:p>
    <w:p w14:paraId="64078762" w14:textId="77777777" w:rsidR="00E7559F" w:rsidRPr="00E7559F" w:rsidRDefault="00E8211B" w:rsidP="002825A4">
      <w:pPr>
        <w:pStyle w:val="057-Listanrromano"/>
        <w:keepNext w:val="0"/>
        <w:keepLines w:val="0"/>
        <w:widowControl w:val="0"/>
        <w:numPr>
          <w:ilvl w:val="5"/>
          <w:numId w:val="40"/>
        </w:numPr>
        <w:pBdr>
          <w:top w:val="nil"/>
          <w:left w:val="nil"/>
          <w:bottom w:val="nil"/>
          <w:right w:val="nil"/>
          <w:between w:val="nil"/>
          <w:bar w:val="nil"/>
        </w:pBdr>
        <w:spacing w:before="40" w:after="40" w:line="276" w:lineRule="auto"/>
        <w:ind w:left="284"/>
        <w:rPr>
          <w:bdr w:val="nil"/>
        </w:rPr>
      </w:pPr>
      <w:r w:rsidRPr="00E7559F">
        <w:t>o Banco poderá, a seu critério, resgatar os títulos no todo, mas não em parte, após cinco anos da data de emissão e desde que anterior a abril de 20</w:t>
      </w:r>
      <w:r w:rsidR="00C270B5">
        <w:t>3</w:t>
      </w:r>
      <w:r w:rsidRPr="00E7559F">
        <w:t>4</w:t>
      </w:r>
      <w:r w:rsidR="00C270B5">
        <w:t xml:space="preserve">, </w:t>
      </w:r>
      <w:r w:rsidRPr="00E7559F">
        <w:t>em função de evento tributário, pelo preço base de resgate;</w:t>
      </w:r>
    </w:p>
    <w:p w14:paraId="2A2BD803" w14:textId="77777777" w:rsidR="006B43CD" w:rsidRDefault="00E8211B" w:rsidP="00187584">
      <w:pPr>
        <w:pStyle w:val="057-Listanrromano"/>
        <w:keepNext w:val="0"/>
        <w:keepLines w:val="0"/>
        <w:widowControl w:val="0"/>
        <w:numPr>
          <w:ilvl w:val="5"/>
          <w:numId w:val="40"/>
        </w:numPr>
        <w:pBdr>
          <w:top w:val="nil"/>
          <w:left w:val="nil"/>
          <w:bottom w:val="nil"/>
          <w:right w:val="nil"/>
          <w:between w:val="nil"/>
          <w:bar w:val="nil"/>
        </w:pBdr>
        <w:spacing w:before="80" w:after="80" w:line="276" w:lineRule="auto"/>
        <w:ind w:left="284"/>
        <w:rPr>
          <w:bdr w:val="nil"/>
        </w:rPr>
      </w:pPr>
      <w:r w:rsidRPr="00E7559F">
        <w:t>o Banco poderá, a seu critério, resgatar os títulos no todo, mas não em parte, após cinco anos da data de emissão e desde que anterior a abril de 20</w:t>
      </w:r>
      <w:r>
        <w:t>3</w:t>
      </w:r>
      <w:r w:rsidRPr="00E7559F">
        <w:t xml:space="preserve">4, em função de evento regulatório, pelo maior valor entre o preço base de resgate e o </w:t>
      </w:r>
      <w:r>
        <w:t>M</w:t>
      </w:r>
      <w:r w:rsidRPr="00E7559F">
        <w:t>ake-whole amount;</w:t>
      </w:r>
      <w:r w:rsidR="00163244">
        <w:rPr>
          <w:bdr w:val="nil"/>
        </w:rPr>
        <w:t xml:space="preserve"> </w:t>
      </w:r>
    </w:p>
    <w:p w14:paraId="5D0B3915" w14:textId="5BFA3E10" w:rsidR="00E7559F" w:rsidRPr="00187584" w:rsidRDefault="00E8211B" w:rsidP="006B43CD">
      <w:pPr>
        <w:pStyle w:val="057-Listanrromano"/>
        <w:keepNext w:val="0"/>
        <w:keepLines w:val="0"/>
        <w:widowControl w:val="0"/>
        <w:pBdr>
          <w:top w:val="nil"/>
          <w:left w:val="nil"/>
          <w:bottom w:val="nil"/>
          <w:right w:val="nil"/>
          <w:between w:val="nil"/>
          <w:bar w:val="nil"/>
        </w:pBdr>
        <w:spacing w:before="80" w:after="80" w:line="276" w:lineRule="auto"/>
        <w:ind w:left="0"/>
        <w:rPr>
          <w:bdr w:val="nil"/>
        </w:rPr>
      </w:pPr>
      <w:r w:rsidRPr="00E7559F">
        <w:t>Os bônus emitidos em janeiro de 2013 determinam que o Banco suspenda os pagamentos semestrais de juros e/ou acessórios sobre os referidos títulos emitidos (que não serão devidos, nem acumulados) caso:</w:t>
      </w:r>
    </w:p>
    <w:p w14:paraId="1299C0C2" w14:textId="77777777" w:rsidR="00E7559F" w:rsidRPr="00E7559F" w:rsidRDefault="00E8211B" w:rsidP="00F73D4C">
      <w:pPr>
        <w:pStyle w:val="057-Listanrromano"/>
        <w:keepNext w:val="0"/>
        <w:keepLines w:val="0"/>
        <w:widowControl w:val="0"/>
        <w:numPr>
          <w:ilvl w:val="5"/>
          <w:numId w:val="70"/>
        </w:numPr>
        <w:pBdr>
          <w:top w:val="nil"/>
          <w:left w:val="nil"/>
          <w:bottom w:val="nil"/>
          <w:right w:val="nil"/>
          <w:between w:val="nil"/>
          <w:bar w:val="nil"/>
        </w:pBdr>
        <w:spacing w:before="40" w:after="40" w:line="276" w:lineRule="auto"/>
        <w:ind w:left="284"/>
        <w:rPr>
          <w:bdr w:val="nil"/>
        </w:rPr>
      </w:pPr>
      <w:r w:rsidRPr="00E7559F">
        <w:t>os lucros distribuíveis no período não sejam suficientes para a realização do referido pagamento (condição discricionária para o Banco);</w:t>
      </w:r>
    </w:p>
    <w:p w14:paraId="2F849C0F" w14:textId="77777777" w:rsidR="00E7559F" w:rsidRPr="00E7559F" w:rsidRDefault="00E8211B" w:rsidP="00F73D4C">
      <w:pPr>
        <w:pStyle w:val="057-Listanrromano"/>
        <w:keepNext w:val="0"/>
        <w:keepLines w:val="0"/>
        <w:widowControl w:val="0"/>
        <w:numPr>
          <w:ilvl w:val="5"/>
          <w:numId w:val="70"/>
        </w:numPr>
        <w:pBdr>
          <w:top w:val="nil"/>
          <w:left w:val="nil"/>
          <w:bottom w:val="nil"/>
          <w:right w:val="nil"/>
          <w:between w:val="nil"/>
          <w:bar w:val="nil"/>
        </w:pBdr>
        <w:spacing w:before="40" w:after="40" w:line="276" w:lineRule="auto"/>
        <w:ind w:left="284"/>
        <w:rPr>
          <w:bdr w:val="nil"/>
        </w:rPr>
      </w:pPr>
      <w:r w:rsidRPr="00E7559F">
        <w:t>o Banco não esteja enquadrado ou o pagamento desses encargos não permita que esteja em conformidade com os níveis de adequação de capital, limites operacionais ou seus indicadores financeiros estejam abaixo do nível mínimo exigido pela regulamentação aplicável a bancos brasileiros;</w:t>
      </w:r>
    </w:p>
    <w:p w14:paraId="0D63AD2A" w14:textId="77777777" w:rsidR="00E7559F" w:rsidRPr="00E7559F" w:rsidRDefault="00E8211B" w:rsidP="00F73D4C">
      <w:pPr>
        <w:pStyle w:val="057-Listanrromano"/>
        <w:keepNext w:val="0"/>
        <w:keepLines w:val="0"/>
        <w:widowControl w:val="0"/>
        <w:numPr>
          <w:ilvl w:val="5"/>
          <w:numId w:val="70"/>
        </w:numPr>
        <w:pBdr>
          <w:top w:val="nil"/>
          <w:left w:val="nil"/>
          <w:bottom w:val="nil"/>
          <w:right w:val="nil"/>
          <w:between w:val="nil"/>
          <w:bar w:val="nil"/>
        </w:pBdr>
        <w:spacing w:before="40" w:after="40" w:line="276" w:lineRule="auto"/>
        <w:ind w:left="284"/>
        <w:rPr>
          <w:bdr w:val="nil"/>
        </w:rPr>
      </w:pPr>
      <w:r w:rsidRPr="00E7559F">
        <w:t>o Bacen ou as autoridades regulatórias determinem a suspensão dos pagamentos dos referidos encargos;</w:t>
      </w:r>
    </w:p>
    <w:p w14:paraId="43F6E333" w14:textId="77777777" w:rsidR="00E7559F" w:rsidRPr="00E7559F" w:rsidRDefault="00E8211B" w:rsidP="00F73D4C">
      <w:pPr>
        <w:pStyle w:val="057-Listanrromano"/>
        <w:keepNext w:val="0"/>
        <w:keepLines w:val="0"/>
        <w:widowControl w:val="0"/>
        <w:numPr>
          <w:ilvl w:val="5"/>
          <w:numId w:val="70"/>
        </w:numPr>
        <w:pBdr>
          <w:top w:val="nil"/>
          <w:left w:val="nil"/>
          <w:bottom w:val="nil"/>
          <w:right w:val="nil"/>
          <w:between w:val="nil"/>
          <w:bar w:val="nil"/>
        </w:pBdr>
        <w:spacing w:before="40" w:after="40" w:line="276" w:lineRule="auto"/>
        <w:ind w:left="284"/>
        <w:rPr>
          <w:bdr w:val="nil"/>
        </w:rPr>
      </w:pPr>
      <w:r w:rsidRPr="00E7559F">
        <w:t>algum evento de insolvência ou falência ocorra;</w:t>
      </w:r>
    </w:p>
    <w:p w14:paraId="7176E52E" w14:textId="77777777" w:rsidR="00E7559F" w:rsidRPr="00E7559F" w:rsidRDefault="00E8211B" w:rsidP="00F73D4C">
      <w:pPr>
        <w:pStyle w:val="057-Listanrromano"/>
        <w:keepNext w:val="0"/>
        <w:keepLines w:val="0"/>
        <w:widowControl w:val="0"/>
        <w:numPr>
          <w:ilvl w:val="5"/>
          <w:numId w:val="70"/>
        </w:numPr>
        <w:pBdr>
          <w:top w:val="nil"/>
          <w:left w:val="nil"/>
          <w:bottom w:val="nil"/>
          <w:right w:val="nil"/>
          <w:between w:val="nil"/>
          <w:bar w:val="nil"/>
        </w:pBdr>
        <w:spacing w:before="40" w:after="40" w:line="276" w:lineRule="auto"/>
        <w:ind w:left="284"/>
        <w:rPr>
          <w:bdr w:val="nil"/>
        </w:rPr>
      </w:pPr>
      <w:r w:rsidRPr="00E7559F">
        <w:t>alguma inadimplência ocorra.</w:t>
      </w:r>
    </w:p>
    <w:p w14:paraId="794304C0" w14:textId="2E91ECB2" w:rsidR="00C270B5" w:rsidRPr="00C270B5" w:rsidRDefault="00E8211B" w:rsidP="00F73D4C">
      <w:pPr>
        <w:pStyle w:val="050-TextoPadro"/>
        <w:numPr>
          <w:ilvl w:val="0"/>
          <w:numId w:val="70"/>
        </w:numPr>
        <w:pBdr>
          <w:top w:val="nil"/>
          <w:left w:val="nil"/>
          <w:bottom w:val="nil"/>
          <w:right w:val="nil"/>
          <w:between w:val="nil"/>
          <w:bar w:val="nil"/>
        </w:pBdr>
        <w:rPr>
          <w:rFonts w:eastAsia="Calibri" w:cs="Times New Roman"/>
          <w:bdr w:val="nil"/>
          <w:lang w:val="pt-BR"/>
        </w:rPr>
      </w:pPr>
      <w:r w:rsidRPr="00C270B5">
        <w:rPr>
          <w:rFonts w:eastAsia="Calibri" w:cs="Times New Roman"/>
          <w:lang w:val="pt-BR"/>
        </w:rPr>
        <w:lastRenderedPageBreak/>
        <w:t>De acordo com as regras de Basileia III, os bônus emitidos em janeiro de 2013 contam com mecanismos de “absorção de perdas” (loss absorption). Além disso, caso o item (i) ocorra, o pagamento de dividendos pelo Banco aos seus acionistas ficará limitado ao mínimo obrigatório determinado pela legislação aplicável até que os pagamentos semestrais de juros e/ou acessórios sobre os referidos títulos tenham sido retomados integralmente. Por fim</w:t>
      </w:r>
      <w:r w:rsidR="0066437D">
        <w:rPr>
          <w:rFonts w:eastAsia="Calibri" w:cs="Times New Roman"/>
          <w:lang w:val="pt-BR"/>
        </w:rPr>
        <w:t>,</w:t>
      </w:r>
      <w:r w:rsidRPr="00C270B5">
        <w:rPr>
          <w:rFonts w:eastAsia="Calibri" w:cs="Times New Roman"/>
          <w:lang w:val="pt-BR"/>
        </w:rPr>
        <w:t xml:space="preserve"> esses bônus serão extintos de forma permanente e em valor mínimo correspondente ao saldo computado no capital de Nível I do Banco caso:</w:t>
      </w:r>
    </w:p>
    <w:p w14:paraId="1B1A4173" w14:textId="77777777" w:rsidR="00C270B5" w:rsidRPr="00C270B5" w:rsidRDefault="00E8211B" w:rsidP="00F73D4C">
      <w:pPr>
        <w:pStyle w:val="050-TextoPadro"/>
        <w:numPr>
          <w:ilvl w:val="0"/>
          <w:numId w:val="70"/>
        </w:numPr>
        <w:pBdr>
          <w:top w:val="nil"/>
          <w:left w:val="nil"/>
          <w:bottom w:val="nil"/>
          <w:right w:val="nil"/>
          <w:between w:val="nil"/>
          <w:bar w:val="nil"/>
        </w:pBdr>
        <w:ind w:left="284"/>
        <w:rPr>
          <w:rFonts w:eastAsia="Calibri" w:cs="Times New Roman"/>
          <w:bdr w:val="nil"/>
          <w:lang w:val="pt-BR"/>
        </w:rPr>
      </w:pPr>
      <w:r>
        <w:rPr>
          <w:rFonts w:eastAsia="Calibri" w:cs="Times New Roman"/>
          <w:lang w:val="pt-BR"/>
        </w:rPr>
        <w:t xml:space="preserve">(i) </w:t>
      </w:r>
      <w:r>
        <w:rPr>
          <w:rFonts w:eastAsia="Calibri" w:cs="Times New Roman"/>
          <w:lang w:val="pt-BR"/>
        </w:rPr>
        <w:tab/>
      </w:r>
      <w:r w:rsidRPr="00C270B5">
        <w:rPr>
          <w:rFonts w:eastAsia="Calibri" w:cs="Times New Roman"/>
          <w:lang w:val="pt-BR"/>
        </w:rPr>
        <w:t xml:space="preserve">o capital principal do Banco for inferior a </w:t>
      </w:r>
      <w:r w:rsidRPr="00CA0C69">
        <w:rPr>
          <w:rFonts w:eastAsia="Calibri" w:cs="Times New Roman"/>
          <w:lang w:val="pt-BR"/>
        </w:rPr>
        <w:t>5,125%</w:t>
      </w:r>
      <w:r w:rsidRPr="00C270B5">
        <w:rPr>
          <w:rFonts w:eastAsia="Calibri" w:cs="Times New Roman"/>
          <w:lang w:val="pt-BR"/>
        </w:rPr>
        <w:t xml:space="preserve"> do montante dos ativos ponderados pelo risco (RWA); </w:t>
      </w:r>
    </w:p>
    <w:p w14:paraId="594D8A74" w14:textId="77777777" w:rsidR="00C270B5" w:rsidRPr="00C270B5" w:rsidRDefault="00E8211B" w:rsidP="00F73D4C">
      <w:pPr>
        <w:pStyle w:val="050-TextoPadro"/>
        <w:numPr>
          <w:ilvl w:val="0"/>
          <w:numId w:val="70"/>
        </w:numPr>
        <w:pBdr>
          <w:top w:val="nil"/>
          <w:left w:val="nil"/>
          <w:bottom w:val="nil"/>
          <w:right w:val="nil"/>
          <w:between w:val="nil"/>
          <w:bar w:val="nil"/>
        </w:pBdr>
        <w:ind w:left="284"/>
        <w:rPr>
          <w:rFonts w:eastAsia="Calibri" w:cs="Times New Roman"/>
          <w:bdr w:val="nil"/>
          <w:lang w:val="pt-BR"/>
        </w:rPr>
      </w:pPr>
      <w:r>
        <w:rPr>
          <w:rFonts w:eastAsia="Calibri" w:cs="Times New Roman"/>
          <w:lang w:val="pt-BR"/>
        </w:rPr>
        <w:t xml:space="preserve">(ii) </w:t>
      </w:r>
      <w:r>
        <w:rPr>
          <w:rFonts w:eastAsia="Calibri" w:cs="Times New Roman"/>
          <w:lang w:val="pt-BR"/>
        </w:rPr>
        <w:tab/>
      </w:r>
      <w:r w:rsidRPr="00C270B5">
        <w:rPr>
          <w:rFonts w:eastAsia="Calibri" w:cs="Times New Roman"/>
          <w:lang w:val="pt-BR"/>
        </w:rPr>
        <w:t>seja tomada a decisão de fazer uma injeção de capital do setor público ou suporte equivalente ao Banco, a fim de manter o Banco em situação de viabilidade;</w:t>
      </w:r>
    </w:p>
    <w:p w14:paraId="0EC56E64" w14:textId="77777777" w:rsidR="00C270B5" w:rsidRPr="00C270B5" w:rsidRDefault="00E8211B" w:rsidP="00CA0C69">
      <w:pPr>
        <w:pStyle w:val="050-TextoPadro"/>
        <w:pBdr>
          <w:top w:val="nil"/>
          <w:left w:val="nil"/>
          <w:bottom w:val="nil"/>
          <w:right w:val="nil"/>
          <w:between w:val="nil"/>
          <w:bar w:val="nil"/>
        </w:pBdr>
        <w:ind w:left="284"/>
        <w:rPr>
          <w:rFonts w:eastAsia="Calibri" w:cs="Times New Roman"/>
          <w:bdr w:val="nil"/>
          <w:lang w:val="pt-BR"/>
        </w:rPr>
      </w:pPr>
      <w:r>
        <w:rPr>
          <w:rFonts w:eastAsia="Calibri" w:cs="Times New Roman"/>
          <w:lang w:val="pt-BR"/>
        </w:rPr>
        <w:t xml:space="preserve">(iii) </w:t>
      </w:r>
      <w:r>
        <w:rPr>
          <w:rFonts w:eastAsia="Calibri" w:cs="Times New Roman"/>
          <w:lang w:val="pt-BR"/>
        </w:rPr>
        <w:tab/>
      </w:r>
      <w:r w:rsidRPr="00C270B5">
        <w:rPr>
          <w:rFonts w:eastAsia="Calibri" w:cs="Times New Roman"/>
          <w:lang w:val="pt-BR"/>
        </w:rPr>
        <w:t>o Bacen, em avaliação discricionária regulamentada pelo CMN, determinar por escrito a extinção dos bônus para viabilizar a continuidade do Banco.</w:t>
      </w:r>
    </w:p>
    <w:p w14:paraId="00AF3C02" w14:textId="4C183420" w:rsidR="00CD524A" w:rsidRPr="00F11342" w:rsidRDefault="00C55F6E" w:rsidP="002B370C">
      <w:pPr>
        <w:pStyle w:val="030-SubttulodeDocumento"/>
        <w:keepNext w:val="0"/>
        <w:keepLines w:val="0"/>
        <w:widowControl w:val="0"/>
        <w:rPr>
          <w:bdr w:val="nil"/>
        </w:rPr>
      </w:pPr>
      <w:bookmarkStart w:id="159" w:name="RG_MARKER_37317"/>
      <w:r>
        <w:t>d</w:t>
      </w:r>
      <w:r w:rsidR="00E8211B" w:rsidRPr="00F11342">
        <w:t xml:space="preserve">) </w:t>
      </w:r>
      <w:bookmarkEnd w:id="159"/>
      <w:r w:rsidR="00103DA2" w:rsidRPr="00F11342">
        <w:t>Despesas com emissões de títulos e valores mobiliários</w:t>
      </w:r>
    </w:p>
    <w:tbl>
      <w:tblPr>
        <w:tblStyle w:val="CDMRange2"/>
        <w:tblW w:w="9600" w:type="dxa"/>
        <w:tblLayout w:type="fixed"/>
        <w:tblLook w:val="0600" w:firstRow="0" w:lastRow="0" w:firstColumn="0" w:lastColumn="0" w:noHBand="1" w:noVBand="1"/>
      </w:tblPr>
      <w:tblGrid>
        <w:gridCol w:w="6222"/>
        <w:gridCol w:w="1689"/>
        <w:gridCol w:w="1689"/>
      </w:tblGrid>
      <w:tr w:rsidR="00B518F6" w:rsidRPr="00681CCD" w14:paraId="1D5453CD" w14:textId="77777777" w:rsidTr="00837261">
        <w:trPr>
          <w:trHeight w:hRule="exact" w:val="238"/>
        </w:trPr>
        <w:tc>
          <w:tcPr>
            <w:tcW w:w="6222" w:type="dxa"/>
            <w:vMerge w:val="restart"/>
            <w:tcBorders>
              <w:top w:val="nil"/>
              <w:left w:val="single" w:sz="12" w:space="0" w:color="FFFFFF" w:themeColor="background1"/>
              <w:bottom w:val="nil"/>
              <w:right w:val="single" w:sz="12" w:space="0" w:color="FFFFFF"/>
              <w:tl2br w:val="nil"/>
              <w:tr2bl w:val="nil"/>
            </w:tcBorders>
            <w:shd w:val="clear" w:color="FFFFFF" w:fill="132B4A"/>
            <w:tcMar>
              <w:left w:w="0" w:type="dxa"/>
              <w:right w:w="0" w:type="dxa"/>
            </w:tcMar>
            <w:vAlign w:val="center"/>
          </w:tcPr>
          <w:p w14:paraId="5D9DC5E8" w14:textId="77777777" w:rsidR="008D5240" w:rsidRPr="00681CCD" w:rsidRDefault="008D5240" w:rsidP="00C55F6E">
            <w:pPr>
              <w:widowControl w:val="0"/>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3"/>
                <w:szCs w:val="13"/>
                <w:bdr w:val="nil"/>
                <w:lang w:val="pt-BR"/>
              </w:rPr>
            </w:pPr>
            <w:bookmarkStart w:id="160" w:name="RG_MARKER_37192"/>
            <w:bookmarkEnd w:id="160"/>
          </w:p>
        </w:tc>
        <w:tc>
          <w:tcPr>
            <w:tcW w:w="1689" w:type="dxa"/>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08BE436E" w14:textId="77777777" w:rsidR="008D5240" w:rsidRPr="00681CCD" w:rsidRDefault="00E8211B" w:rsidP="00C55F6E">
            <w:pPr>
              <w:widowControl w:val="0"/>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3"/>
                <w:szCs w:val="13"/>
                <w:bdr w:val="nil"/>
              </w:rPr>
            </w:pPr>
            <w:r w:rsidRPr="00681CCD">
              <w:rPr>
                <w:rFonts w:ascii="BancoDoBrasil Textos" w:eastAsia="BancoDoBrasil Textos" w:hAnsi="BancoDoBrasil Textos" w:cs="BancoDoBrasil Textos"/>
                <w:sz w:val="13"/>
                <w:szCs w:val="13"/>
              </w:rPr>
              <w:t>Banco Múltiplo</w:t>
            </w:r>
          </w:p>
        </w:tc>
        <w:tc>
          <w:tcPr>
            <w:tcW w:w="1689" w:type="dxa"/>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062D925B" w14:textId="77777777" w:rsidR="008D5240" w:rsidRPr="00681CCD" w:rsidRDefault="00E8211B" w:rsidP="00C55F6E">
            <w:pPr>
              <w:widowControl w:val="0"/>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3"/>
                <w:szCs w:val="13"/>
                <w:bdr w:val="nil"/>
              </w:rPr>
            </w:pPr>
            <w:r w:rsidRPr="00681CCD">
              <w:rPr>
                <w:rFonts w:ascii="BancoDoBrasil Textos" w:eastAsia="BancoDoBrasil Textos" w:hAnsi="BancoDoBrasil Textos" w:cs="BancoDoBrasil Textos"/>
                <w:sz w:val="13"/>
                <w:szCs w:val="13"/>
              </w:rPr>
              <w:t>Consolidado</w:t>
            </w:r>
          </w:p>
        </w:tc>
      </w:tr>
      <w:tr w:rsidR="00B518F6" w:rsidRPr="00681CCD" w14:paraId="4BDF38D1" w14:textId="77777777" w:rsidTr="0083726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222" w:type="dxa"/>
            <w:vMerge/>
            <w:tcBorders>
              <w:top w:val="nil"/>
              <w:left w:val="single" w:sz="12" w:space="0" w:color="FFFFFF" w:themeColor="background1"/>
              <w:bottom w:val="single" w:sz="12" w:space="0" w:color="FFFFFF"/>
              <w:right w:val="nil"/>
              <w:tl2br w:val="nil"/>
              <w:tr2bl w:val="nil"/>
            </w:tcBorders>
            <w:shd w:val="clear" w:color="FFFFFF" w:fill="132B4A"/>
            <w:tcMar>
              <w:left w:w="0" w:type="dxa"/>
              <w:right w:w="0" w:type="dxa"/>
            </w:tcMar>
            <w:vAlign w:val="center"/>
          </w:tcPr>
          <w:p w14:paraId="471F8F6D" w14:textId="77777777" w:rsidR="008D5240" w:rsidRPr="00681CCD" w:rsidRDefault="008D5240" w:rsidP="00C55F6E">
            <w:pPr>
              <w:widowControl w:val="0"/>
              <w:jc w:val="center"/>
              <w:rPr>
                <w:rFonts w:ascii="BancoDoBrasil Textos" w:eastAsia="BancoDoBrasil Textos" w:hAnsi="BancoDoBrasil Textos" w:cs="BancoDoBrasil Textos"/>
                <w:sz w:val="13"/>
                <w:szCs w:val="13"/>
                <w:bdr w:val="nil"/>
              </w:rPr>
            </w:pPr>
          </w:p>
        </w:tc>
        <w:tc>
          <w:tcPr>
            <w:tcW w:w="1689"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0CE2C08" w14:textId="77777777" w:rsidR="008D5240" w:rsidRPr="00681CCD" w:rsidRDefault="00E8211B" w:rsidP="00C55F6E">
            <w:pPr>
              <w:widowControl w:val="0"/>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3"/>
                <w:szCs w:val="13"/>
                <w:bdr w:val="nil"/>
              </w:rPr>
            </w:pPr>
            <w:r w:rsidRPr="00681CCD">
              <w:rPr>
                <w:rFonts w:ascii="BancoDoBrasil Textos" w:eastAsia="BancoDoBrasil Textos" w:hAnsi="BancoDoBrasil Textos" w:cs="BancoDoBrasil Textos"/>
                <w:sz w:val="13"/>
                <w:szCs w:val="13"/>
              </w:rPr>
              <w:t>1º Trimestre/2025</w:t>
            </w:r>
          </w:p>
        </w:tc>
        <w:tc>
          <w:tcPr>
            <w:tcW w:w="1689"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07BE3CF" w14:textId="77777777" w:rsidR="008D5240" w:rsidRPr="00681CCD" w:rsidRDefault="00E8211B" w:rsidP="00C55F6E">
            <w:pPr>
              <w:widowControl w:val="0"/>
              <w:pBdr>
                <w:top w:val="nil"/>
                <w:left w:val="nil"/>
                <w:bottom w:val="nil"/>
                <w:right w:val="nil"/>
                <w:between w:val="nil"/>
                <w:bar w:val="nil"/>
              </w:pBdr>
              <w:spacing w:after="160" w:line="259" w:lineRule="auto"/>
              <w:jc w:val="center"/>
              <w:rPr>
                <w:rFonts w:ascii="BancoDoBrasil Textos" w:eastAsia="BancoDoBrasil Textos" w:hAnsi="BancoDoBrasil Textos" w:cs="BancoDoBrasil Textos"/>
                <w:sz w:val="13"/>
                <w:szCs w:val="13"/>
                <w:bdr w:val="nil"/>
              </w:rPr>
            </w:pPr>
            <w:r w:rsidRPr="00681CCD">
              <w:rPr>
                <w:rFonts w:ascii="BancoDoBrasil Textos" w:eastAsia="BancoDoBrasil Textos" w:hAnsi="BancoDoBrasil Textos" w:cs="BancoDoBrasil Textos"/>
                <w:sz w:val="13"/>
                <w:szCs w:val="13"/>
              </w:rPr>
              <w:t>1º Trimestre/2025</w:t>
            </w:r>
          </w:p>
        </w:tc>
      </w:tr>
      <w:tr w:rsidR="00B518F6" w:rsidRPr="00681CCD" w14:paraId="0A7F78F5" w14:textId="77777777" w:rsidTr="00F94D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222" w:type="dxa"/>
            <w:tcBorders>
              <w:top w:val="single" w:sz="12" w:space="0" w:color="FFFFFF"/>
              <w:left w:val="single" w:sz="12" w:space="0" w:color="FFFFFF" w:themeColor="background1"/>
              <w:bottom w:val="single" w:sz="12" w:space="0" w:color="FFFFFF"/>
              <w:right w:val="nil"/>
              <w:tl2br w:val="nil"/>
              <w:tr2bl w:val="nil"/>
            </w:tcBorders>
            <w:shd w:val="clear" w:color="FFFFFF" w:fill="F3F3F3"/>
            <w:tcMar>
              <w:left w:w="40" w:type="dxa"/>
              <w:right w:w="40" w:type="dxa"/>
            </w:tcMar>
            <w:vAlign w:val="center"/>
          </w:tcPr>
          <w:p w14:paraId="4D9381BE" w14:textId="77777777" w:rsidR="008D5240" w:rsidRPr="00681CCD" w:rsidRDefault="00E8211B" w:rsidP="00C55F6E">
            <w:pPr>
              <w:widowControl w:val="0"/>
              <w:pBdr>
                <w:top w:val="nil"/>
                <w:left w:val="nil"/>
                <w:bottom w:val="nil"/>
                <w:right w:val="nil"/>
                <w:between w:val="nil"/>
                <w:bar w:val="nil"/>
              </w:pBdr>
              <w:spacing w:after="160" w:line="259" w:lineRule="auto"/>
              <w:rPr>
                <w:rFonts w:ascii="BancoDoBrasil Textos" w:eastAsia="BancoDoBrasil Textos" w:hAnsi="BancoDoBrasil Textos" w:cs="BancoDoBrasil Textos"/>
                <w:b/>
                <w:sz w:val="13"/>
                <w:szCs w:val="13"/>
                <w:bdr w:val="nil"/>
                <w:lang w:val="pt-BR"/>
              </w:rPr>
            </w:pPr>
            <w:r w:rsidRPr="00681CCD">
              <w:rPr>
                <w:rFonts w:ascii="BancoDoBrasil Textos" w:eastAsia="BancoDoBrasil Textos" w:hAnsi="BancoDoBrasil Textos" w:cs="BancoDoBrasil Textos"/>
                <w:b/>
                <w:sz w:val="13"/>
                <w:szCs w:val="13"/>
                <w:lang w:val="pt-BR"/>
              </w:rPr>
              <w:t>Recursos de aceites e emissão de títulos</w:t>
            </w:r>
          </w:p>
        </w:tc>
        <w:tc>
          <w:tcPr>
            <w:tcW w:w="1689"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EE52B5E" w14:textId="3DC51EBE" w:rsidR="008D5240" w:rsidRPr="00681CCD" w:rsidRDefault="00E8211B" w:rsidP="00C55F6E">
            <w:pPr>
              <w:widowControl w:val="0"/>
              <w:pBdr>
                <w:top w:val="nil"/>
                <w:left w:val="nil"/>
                <w:bottom w:val="nil"/>
                <w:right w:val="nil"/>
                <w:between w:val="nil"/>
                <w:bar w:val="nil"/>
              </w:pBdr>
              <w:spacing w:after="160" w:line="259" w:lineRule="auto"/>
              <w:jc w:val="right"/>
              <w:rPr>
                <w:rFonts w:ascii="BancoDoBrasil Textos" w:eastAsia="BancoDoBrasil Textos" w:hAnsi="BancoDoBrasil Textos" w:cs="BancoDoBrasil Textos"/>
                <w:b/>
                <w:sz w:val="13"/>
                <w:szCs w:val="13"/>
                <w:bdr w:val="nil"/>
              </w:rPr>
            </w:pPr>
            <w:r w:rsidRPr="00681CCD">
              <w:rPr>
                <w:rFonts w:ascii="BancoDoBrasil Textos" w:eastAsia="Calibri" w:hAnsi="BancoDoBrasil Textos" w:cs="Calibri"/>
                <w:b/>
                <w:bCs/>
                <w:sz w:val="13"/>
                <w:szCs w:val="13"/>
              </w:rPr>
              <w:t>(7.5</w:t>
            </w:r>
            <w:r w:rsidR="006638EA">
              <w:rPr>
                <w:rFonts w:ascii="BancoDoBrasil Textos" w:eastAsia="Calibri" w:hAnsi="BancoDoBrasil Textos" w:cs="Calibri"/>
                <w:b/>
                <w:bCs/>
                <w:sz w:val="13"/>
                <w:szCs w:val="13"/>
              </w:rPr>
              <w:t>60.678</w:t>
            </w:r>
            <w:r w:rsidRPr="00681CCD">
              <w:rPr>
                <w:rFonts w:ascii="BancoDoBrasil Textos" w:eastAsia="Calibri" w:hAnsi="BancoDoBrasil Textos" w:cs="Calibri"/>
                <w:b/>
                <w:bCs/>
                <w:sz w:val="13"/>
                <w:szCs w:val="13"/>
              </w:rPr>
              <w:t>)</w:t>
            </w:r>
          </w:p>
        </w:tc>
        <w:tc>
          <w:tcPr>
            <w:tcW w:w="1689"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8BD8AB8" w14:textId="332F8D46" w:rsidR="008D5240" w:rsidRPr="00681CCD" w:rsidRDefault="00E8211B" w:rsidP="00C55F6E">
            <w:pPr>
              <w:widowControl w:val="0"/>
              <w:pBdr>
                <w:top w:val="nil"/>
                <w:left w:val="nil"/>
                <w:bottom w:val="nil"/>
                <w:right w:val="nil"/>
                <w:between w:val="nil"/>
                <w:bar w:val="nil"/>
              </w:pBdr>
              <w:spacing w:after="160" w:line="259" w:lineRule="auto"/>
              <w:jc w:val="right"/>
              <w:rPr>
                <w:rFonts w:ascii="BancoDoBrasil Textos" w:eastAsia="BancoDoBrasil Textos" w:hAnsi="BancoDoBrasil Textos" w:cs="BancoDoBrasil Textos"/>
                <w:b/>
                <w:sz w:val="13"/>
                <w:szCs w:val="13"/>
                <w:bdr w:val="nil"/>
              </w:rPr>
            </w:pPr>
            <w:r w:rsidRPr="00681CCD">
              <w:rPr>
                <w:rFonts w:ascii="BancoDoBrasil Textos" w:eastAsia="Calibri" w:hAnsi="BancoDoBrasil Textos" w:cs="Calibri"/>
                <w:b/>
                <w:bCs/>
                <w:sz w:val="13"/>
                <w:szCs w:val="13"/>
              </w:rPr>
              <w:t>(7.75</w:t>
            </w:r>
            <w:r w:rsidR="006638EA">
              <w:rPr>
                <w:rFonts w:ascii="BancoDoBrasil Textos" w:eastAsia="Calibri" w:hAnsi="BancoDoBrasil Textos" w:cs="Calibri"/>
                <w:b/>
                <w:bCs/>
                <w:sz w:val="13"/>
                <w:szCs w:val="13"/>
              </w:rPr>
              <w:t>1.084</w:t>
            </w:r>
            <w:r w:rsidRPr="00681CCD">
              <w:rPr>
                <w:rFonts w:ascii="BancoDoBrasil Textos" w:eastAsia="Calibri" w:hAnsi="BancoDoBrasil Textos" w:cs="Calibri"/>
                <w:b/>
                <w:bCs/>
                <w:sz w:val="13"/>
                <w:szCs w:val="13"/>
              </w:rPr>
              <w:t>)</w:t>
            </w:r>
          </w:p>
        </w:tc>
      </w:tr>
      <w:tr w:rsidR="00B518F6" w:rsidRPr="00681CCD" w14:paraId="180C3B90" w14:textId="77777777" w:rsidTr="00F94D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222" w:type="dxa"/>
            <w:tcBorders>
              <w:top w:val="single" w:sz="12" w:space="0" w:color="FFFFFF"/>
              <w:left w:val="single" w:sz="12" w:space="0" w:color="FFFFFF" w:themeColor="background1"/>
              <w:bottom w:val="single" w:sz="12" w:space="0" w:color="FFFFFF"/>
              <w:right w:val="nil"/>
              <w:tl2br w:val="nil"/>
              <w:tr2bl w:val="nil"/>
            </w:tcBorders>
            <w:shd w:val="clear" w:color="FFFFFF" w:fill="E6E6E6"/>
            <w:tcMar>
              <w:left w:w="175" w:type="dxa"/>
              <w:right w:w="40" w:type="dxa"/>
            </w:tcMar>
            <w:vAlign w:val="center"/>
          </w:tcPr>
          <w:p w14:paraId="575006C0" w14:textId="77777777" w:rsidR="008D5240" w:rsidRPr="00681CCD" w:rsidRDefault="00E8211B" w:rsidP="00C55F6E">
            <w:pPr>
              <w:widowControl w:val="0"/>
              <w:pBdr>
                <w:top w:val="nil"/>
                <w:left w:val="nil"/>
                <w:bottom w:val="nil"/>
                <w:right w:val="nil"/>
                <w:between w:val="nil"/>
                <w:bar w:val="nil"/>
              </w:pBdr>
              <w:spacing w:after="160" w:line="259" w:lineRule="auto"/>
              <w:rPr>
                <w:rFonts w:ascii="BancoDoBrasil Textos" w:eastAsia="BancoDoBrasil Textos" w:hAnsi="BancoDoBrasil Textos" w:cs="BancoDoBrasil Textos"/>
                <w:sz w:val="13"/>
                <w:szCs w:val="13"/>
                <w:bdr w:val="nil"/>
                <w:lang w:val="pt-BR"/>
              </w:rPr>
            </w:pPr>
            <w:r w:rsidRPr="00681CCD">
              <w:rPr>
                <w:rFonts w:ascii="BancoDoBrasil Textos" w:eastAsia="BancoDoBrasil Textos" w:hAnsi="BancoDoBrasil Textos" w:cs="BancoDoBrasil Textos"/>
                <w:sz w:val="13"/>
                <w:szCs w:val="13"/>
                <w:lang w:val="pt-BR"/>
              </w:rPr>
              <w:t>Letras de Crédito do Agronegócio - LCA</w:t>
            </w:r>
          </w:p>
        </w:tc>
        <w:tc>
          <w:tcPr>
            <w:tcW w:w="1689"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41FD2FC" w14:textId="77777777" w:rsidR="008D5240" w:rsidRPr="00681CCD" w:rsidRDefault="00E8211B" w:rsidP="00C55F6E">
            <w:pPr>
              <w:widowControl w:val="0"/>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3"/>
                <w:szCs w:val="13"/>
                <w:bdr w:val="nil"/>
              </w:rPr>
            </w:pPr>
            <w:r w:rsidRPr="00681CCD">
              <w:rPr>
                <w:rFonts w:ascii="BancoDoBrasil Textos" w:eastAsia="Calibri" w:hAnsi="BancoDoBrasil Textos" w:cs="Calibri"/>
                <w:sz w:val="13"/>
                <w:szCs w:val="13"/>
              </w:rPr>
              <w:t>(5.993.346)</w:t>
            </w:r>
          </w:p>
        </w:tc>
        <w:tc>
          <w:tcPr>
            <w:tcW w:w="1689"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3EDE237" w14:textId="77777777" w:rsidR="008D5240" w:rsidRPr="00681CCD" w:rsidRDefault="00E8211B" w:rsidP="00C55F6E">
            <w:pPr>
              <w:widowControl w:val="0"/>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3"/>
                <w:szCs w:val="13"/>
                <w:bdr w:val="nil"/>
              </w:rPr>
            </w:pPr>
            <w:r w:rsidRPr="00681CCD">
              <w:rPr>
                <w:rFonts w:ascii="BancoDoBrasil Textos" w:eastAsia="Calibri" w:hAnsi="BancoDoBrasil Textos" w:cs="Calibri"/>
                <w:sz w:val="13"/>
                <w:szCs w:val="13"/>
              </w:rPr>
              <w:t>(5.993.346)</w:t>
            </w:r>
          </w:p>
        </w:tc>
      </w:tr>
      <w:tr w:rsidR="00B518F6" w:rsidRPr="00681CCD" w14:paraId="5B41D743" w14:textId="77777777" w:rsidTr="00F94D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222" w:type="dxa"/>
            <w:tcBorders>
              <w:top w:val="single" w:sz="12" w:space="0" w:color="FFFFFF"/>
              <w:left w:val="single" w:sz="12" w:space="0" w:color="FFFFFF" w:themeColor="background1"/>
              <w:bottom w:val="single" w:sz="12" w:space="0" w:color="FFFFFF"/>
              <w:right w:val="nil"/>
              <w:tl2br w:val="nil"/>
              <w:tr2bl w:val="nil"/>
            </w:tcBorders>
            <w:shd w:val="clear" w:color="FFFFFF" w:fill="F3F3F3"/>
            <w:tcMar>
              <w:left w:w="175" w:type="dxa"/>
              <w:right w:w="40" w:type="dxa"/>
            </w:tcMar>
            <w:vAlign w:val="center"/>
          </w:tcPr>
          <w:p w14:paraId="2855C626" w14:textId="77777777" w:rsidR="008D5240" w:rsidRPr="00681CCD" w:rsidRDefault="00E8211B" w:rsidP="00C55F6E">
            <w:pPr>
              <w:widowControl w:val="0"/>
              <w:pBdr>
                <w:top w:val="nil"/>
                <w:left w:val="nil"/>
                <w:bottom w:val="nil"/>
                <w:right w:val="nil"/>
                <w:between w:val="nil"/>
                <w:bar w:val="nil"/>
              </w:pBdr>
              <w:spacing w:after="160" w:line="259" w:lineRule="auto"/>
              <w:rPr>
                <w:rFonts w:ascii="BancoDoBrasil Textos" w:eastAsia="BancoDoBrasil Textos" w:hAnsi="BancoDoBrasil Textos" w:cs="BancoDoBrasil Textos"/>
                <w:sz w:val="13"/>
                <w:szCs w:val="13"/>
                <w:bdr w:val="nil"/>
                <w:lang w:val="pt-BR"/>
              </w:rPr>
            </w:pPr>
            <w:r w:rsidRPr="00681CCD">
              <w:rPr>
                <w:rFonts w:ascii="BancoDoBrasil Textos" w:eastAsia="BancoDoBrasil Textos" w:hAnsi="BancoDoBrasil Textos" w:cs="BancoDoBrasil Textos"/>
                <w:sz w:val="13"/>
                <w:szCs w:val="13"/>
                <w:lang w:val="pt-BR"/>
              </w:rPr>
              <w:t>Emissão de títulos e valores mobiliários no exterior</w:t>
            </w:r>
          </w:p>
        </w:tc>
        <w:tc>
          <w:tcPr>
            <w:tcW w:w="1689"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D9F7A8A" w14:textId="148302AC" w:rsidR="008D5240" w:rsidRPr="00681CCD" w:rsidRDefault="00E8211B" w:rsidP="00C55F6E">
            <w:pPr>
              <w:widowControl w:val="0"/>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3"/>
                <w:szCs w:val="13"/>
                <w:bdr w:val="nil"/>
              </w:rPr>
            </w:pPr>
            <w:r w:rsidRPr="00681CCD">
              <w:rPr>
                <w:rFonts w:ascii="BancoDoBrasil Textos" w:eastAsia="Calibri" w:hAnsi="BancoDoBrasil Textos" w:cs="Calibri"/>
                <w:sz w:val="13"/>
                <w:szCs w:val="13"/>
              </w:rPr>
              <w:t>(</w:t>
            </w:r>
            <w:r w:rsidR="00CB7784">
              <w:rPr>
                <w:rFonts w:ascii="BancoDoBrasil Textos" w:eastAsia="Calibri" w:hAnsi="BancoDoBrasil Textos" w:cs="Calibri"/>
                <w:sz w:val="13"/>
                <w:szCs w:val="13"/>
              </w:rPr>
              <w:t>383.168</w:t>
            </w:r>
            <w:r w:rsidRPr="00681CCD">
              <w:rPr>
                <w:rFonts w:ascii="BancoDoBrasil Textos" w:eastAsia="Calibri" w:hAnsi="BancoDoBrasil Textos" w:cs="Calibri"/>
                <w:sz w:val="13"/>
                <w:szCs w:val="13"/>
              </w:rPr>
              <w:t>)</w:t>
            </w:r>
          </w:p>
        </w:tc>
        <w:tc>
          <w:tcPr>
            <w:tcW w:w="1689"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A2CFF0F" w14:textId="5217DAA6" w:rsidR="008D5240" w:rsidRPr="00681CCD" w:rsidRDefault="00E8211B" w:rsidP="00C55F6E">
            <w:pPr>
              <w:widowControl w:val="0"/>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3"/>
                <w:szCs w:val="13"/>
                <w:bdr w:val="nil"/>
              </w:rPr>
            </w:pPr>
            <w:r w:rsidRPr="00681CCD">
              <w:rPr>
                <w:rFonts w:ascii="BancoDoBrasil Textos" w:eastAsia="Calibri" w:hAnsi="BancoDoBrasil Textos" w:cs="Calibri"/>
                <w:sz w:val="13"/>
                <w:szCs w:val="13"/>
              </w:rPr>
              <w:t>(</w:t>
            </w:r>
            <w:r w:rsidR="00501097">
              <w:rPr>
                <w:rFonts w:ascii="BancoDoBrasil Textos" w:eastAsia="Calibri" w:hAnsi="BancoDoBrasil Textos" w:cs="Calibri"/>
                <w:sz w:val="13"/>
                <w:szCs w:val="13"/>
              </w:rPr>
              <w:t>573.574</w:t>
            </w:r>
            <w:r w:rsidRPr="00681CCD">
              <w:rPr>
                <w:rFonts w:ascii="BancoDoBrasil Textos" w:eastAsia="Calibri" w:hAnsi="BancoDoBrasil Textos" w:cs="Calibri"/>
                <w:sz w:val="13"/>
                <w:szCs w:val="13"/>
              </w:rPr>
              <w:t>)</w:t>
            </w:r>
          </w:p>
        </w:tc>
      </w:tr>
      <w:tr w:rsidR="00B518F6" w:rsidRPr="00681CCD" w14:paraId="042FA9F4" w14:textId="77777777" w:rsidTr="00F94D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222" w:type="dxa"/>
            <w:tcBorders>
              <w:top w:val="single" w:sz="12" w:space="0" w:color="FFFFFF"/>
              <w:left w:val="single" w:sz="12" w:space="0" w:color="FFFFFF" w:themeColor="background1"/>
              <w:bottom w:val="single" w:sz="12" w:space="0" w:color="FFFFFF"/>
              <w:right w:val="nil"/>
              <w:tl2br w:val="nil"/>
              <w:tr2bl w:val="nil"/>
            </w:tcBorders>
            <w:shd w:val="clear" w:color="FFFFFF" w:fill="E6E6E6"/>
            <w:tcMar>
              <w:left w:w="175" w:type="dxa"/>
              <w:right w:w="40" w:type="dxa"/>
            </w:tcMar>
            <w:vAlign w:val="center"/>
          </w:tcPr>
          <w:p w14:paraId="07EC0600" w14:textId="77777777" w:rsidR="008D5240" w:rsidRPr="00681CCD" w:rsidRDefault="00E8211B" w:rsidP="00C55F6E">
            <w:pPr>
              <w:widowControl w:val="0"/>
              <w:pBdr>
                <w:top w:val="nil"/>
                <w:left w:val="nil"/>
                <w:bottom w:val="nil"/>
                <w:right w:val="nil"/>
                <w:between w:val="nil"/>
                <w:bar w:val="nil"/>
              </w:pBdr>
              <w:spacing w:after="160" w:line="259" w:lineRule="auto"/>
              <w:rPr>
                <w:rFonts w:ascii="BancoDoBrasil Textos" w:eastAsia="BancoDoBrasil Textos" w:hAnsi="BancoDoBrasil Textos" w:cs="BancoDoBrasil Textos"/>
                <w:sz w:val="13"/>
                <w:szCs w:val="13"/>
                <w:bdr w:val="nil"/>
                <w:lang w:val="pt-BR"/>
              </w:rPr>
            </w:pPr>
            <w:r w:rsidRPr="00681CCD">
              <w:rPr>
                <w:rFonts w:ascii="BancoDoBrasil Textos" w:eastAsia="BancoDoBrasil Textos" w:hAnsi="BancoDoBrasil Textos" w:cs="BancoDoBrasil Textos"/>
                <w:sz w:val="13"/>
                <w:szCs w:val="13"/>
                <w:lang w:val="pt-BR"/>
              </w:rPr>
              <w:t>Letras de Crédito Imobiliário - LCI</w:t>
            </w:r>
          </w:p>
        </w:tc>
        <w:tc>
          <w:tcPr>
            <w:tcW w:w="1689"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4AEED9E" w14:textId="77777777" w:rsidR="008D5240" w:rsidRPr="00681CCD" w:rsidRDefault="00E8211B" w:rsidP="00C55F6E">
            <w:pPr>
              <w:widowControl w:val="0"/>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3"/>
                <w:szCs w:val="13"/>
                <w:bdr w:val="nil"/>
              </w:rPr>
            </w:pPr>
            <w:r w:rsidRPr="00681CCD">
              <w:rPr>
                <w:rFonts w:ascii="BancoDoBrasil Textos" w:eastAsia="Calibri" w:hAnsi="BancoDoBrasil Textos" w:cs="Calibri"/>
                <w:sz w:val="13"/>
                <w:szCs w:val="13"/>
              </w:rPr>
              <w:t>(390.254)</w:t>
            </w:r>
          </w:p>
        </w:tc>
        <w:tc>
          <w:tcPr>
            <w:tcW w:w="1689"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5DE820B" w14:textId="77777777" w:rsidR="008D5240" w:rsidRPr="00681CCD" w:rsidRDefault="00E8211B" w:rsidP="00C55F6E">
            <w:pPr>
              <w:widowControl w:val="0"/>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3"/>
                <w:szCs w:val="13"/>
                <w:bdr w:val="nil"/>
              </w:rPr>
            </w:pPr>
            <w:r w:rsidRPr="00681CCD">
              <w:rPr>
                <w:rFonts w:ascii="BancoDoBrasil Textos" w:eastAsia="Calibri" w:hAnsi="BancoDoBrasil Textos" w:cs="Calibri"/>
                <w:sz w:val="13"/>
                <w:szCs w:val="13"/>
              </w:rPr>
              <w:t>(390.254)</w:t>
            </w:r>
          </w:p>
        </w:tc>
      </w:tr>
      <w:tr w:rsidR="00B518F6" w:rsidRPr="00681CCD" w14:paraId="779DC62E" w14:textId="77777777" w:rsidTr="00F94D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222" w:type="dxa"/>
            <w:tcBorders>
              <w:top w:val="single" w:sz="12" w:space="0" w:color="FFFFFF"/>
              <w:left w:val="single" w:sz="12" w:space="0" w:color="FFFFFF" w:themeColor="background1"/>
              <w:bottom w:val="single" w:sz="12" w:space="0" w:color="FFFFFF"/>
              <w:right w:val="nil"/>
              <w:tl2br w:val="nil"/>
              <w:tr2bl w:val="nil"/>
            </w:tcBorders>
            <w:shd w:val="clear" w:color="FFFFFF" w:fill="F3F3F3"/>
            <w:tcMar>
              <w:left w:w="175" w:type="dxa"/>
              <w:right w:w="40" w:type="dxa"/>
            </w:tcMar>
            <w:vAlign w:val="center"/>
          </w:tcPr>
          <w:p w14:paraId="3397B3D5" w14:textId="77777777" w:rsidR="008D5240" w:rsidRPr="00681CCD" w:rsidRDefault="00E8211B" w:rsidP="00C55F6E">
            <w:pPr>
              <w:widowControl w:val="0"/>
              <w:pBdr>
                <w:top w:val="nil"/>
                <w:left w:val="nil"/>
                <w:bottom w:val="nil"/>
                <w:right w:val="nil"/>
                <w:between w:val="nil"/>
                <w:bar w:val="nil"/>
              </w:pBdr>
              <w:spacing w:after="160" w:line="259" w:lineRule="auto"/>
              <w:rPr>
                <w:rFonts w:ascii="BancoDoBrasil Textos" w:eastAsia="BancoDoBrasil Textos" w:hAnsi="BancoDoBrasil Textos" w:cs="BancoDoBrasil Textos"/>
                <w:sz w:val="13"/>
                <w:szCs w:val="13"/>
                <w:bdr w:val="nil"/>
              </w:rPr>
            </w:pPr>
            <w:r w:rsidRPr="00681CCD">
              <w:rPr>
                <w:rFonts w:ascii="BancoDoBrasil Textos" w:eastAsia="BancoDoBrasil Textos" w:hAnsi="BancoDoBrasil Textos" w:cs="BancoDoBrasil Textos"/>
                <w:sz w:val="13"/>
                <w:szCs w:val="13"/>
              </w:rPr>
              <w:t>Letras Financeiras</w:t>
            </w:r>
          </w:p>
        </w:tc>
        <w:tc>
          <w:tcPr>
            <w:tcW w:w="1689"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DDAC313" w14:textId="77777777" w:rsidR="008D5240" w:rsidRPr="00681CCD" w:rsidRDefault="00E8211B" w:rsidP="00C55F6E">
            <w:pPr>
              <w:widowControl w:val="0"/>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3"/>
                <w:szCs w:val="13"/>
                <w:bdr w:val="nil"/>
              </w:rPr>
            </w:pPr>
            <w:r w:rsidRPr="00681CCD">
              <w:rPr>
                <w:rFonts w:ascii="BancoDoBrasil Textos" w:eastAsia="Calibri" w:hAnsi="BancoDoBrasil Textos" w:cs="Calibri"/>
                <w:sz w:val="13"/>
                <w:szCs w:val="13"/>
              </w:rPr>
              <w:t>(788.643)</w:t>
            </w:r>
          </w:p>
        </w:tc>
        <w:tc>
          <w:tcPr>
            <w:tcW w:w="1689"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C7AA1CB" w14:textId="77777777" w:rsidR="008D5240" w:rsidRPr="00681CCD" w:rsidRDefault="00E8211B" w:rsidP="00C55F6E">
            <w:pPr>
              <w:widowControl w:val="0"/>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3"/>
                <w:szCs w:val="13"/>
                <w:bdr w:val="nil"/>
              </w:rPr>
            </w:pPr>
            <w:r w:rsidRPr="00681CCD">
              <w:rPr>
                <w:rFonts w:ascii="BancoDoBrasil Textos" w:eastAsia="Calibri" w:hAnsi="BancoDoBrasil Textos" w:cs="Calibri"/>
                <w:sz w:val="13"/>
                <w:szCs w:val="13"/>
              </w:rPr>
              <w:t>(788.643)</w:t>
            </w:r>
          </w:p>
        </w:tc>
      </w:tr>
      <w:tr w:rsidR="00B518F6" w:rsidRPr="00681CCD" w14:paraId="09E29A87" w14:textId="77777777" w:rsidTr="00F94D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222" w:type="dxa"/>
            <w:tcBorders>
              <w:top w:val="single" w:sz="12" w:space="0" w:color="FFFFFF"/>
              <w:left w:val="single" w:sz="12" w:space="0" w:color="FFFFFF" w:themeColor="background1"/>
              <w:bottom w:val="single" w:sz="12" w:space="0" w:color="FFFFFF"/>
              <w:right w:val="nil"/>
              <w:tl2br w:val="nil"/>
              <w:tr2bl w:val="nil"/>
            </w:tcBorders>
            <w:shd w:val="clear" w:color="FFFFFF" w:fill="E6E6E6"/>
            <w:tcMar>
              <w:left w:w="175" w:type="dxa"/>
              <w:right w:w="40" w:type="dxa"/>
            </w:tcMar>
            <w:vAlign w:val="center"/>
          </w:tcPr>
          <w:p w14:paraId="7AC8BFF4" w14:textId="7F9DB519" w:rsidR="008D5240" w:rsidRPr="00681CCD" w:rsidRDefault="00E8211B" w:rsidP="00C55F6E">
            <w:pPr>
              <w:widowControl w:val="0"/>
              <w:pBdr>
                <w:top w:val="nil"/>
                <w:left w:val="nil"/>
                <w:bottom w:val="nil"/>
                <w:right w:val="nil"/>
                <w:between w:val="nil"/>
                <w:bar w:val="nil"/>
              </w:pBdr>
              <w:spacing w:after="160" w:line="259" w:lineRule="auto"/>
              <w:rPr>
                <w:rFonts w:ascii="BancoDoBrasil Textos" w:eastAsia="BancoDoBrasil Textos" w:hAnsi="BancoDoBrasil Textos" w:cs="BancoDoBrasil Textos"/>
                <w:sz w:val="13"/>
                <w:szCs w:val="13"/>
                <w:bdr w:val="nil"/>
              </w:rPr>
            </w:pPr>
            <w:r w:rsidRPr="00681CCD">
              <w:rPr>
                <w:rFonts w:ascii="BancoDoBrasil Textos" w:eastAsia="BancoDoBrasil Textos" w:hAnsi="BancoDoBrasil Textos" w:cs="BancoDoBrasil Textos"/>
                <w:sz w:val="13"/>
                <w:szCs w:val="13"/>
              </w:rPr>
              <w:t xml:space="preserve">Certificados de </w:t>
            </w:r>
            <w:r w:rsidR="00F82139">
              <w:rPr>
                <w:rFonts w:ascii="BancoDoBrasil Textos" w:eastAsia="BancoDoBrasil Textos" w:hAnsi="BancoDoBrasil Textos" w:cs="BancoDoBrasil Textos"/>
                <w:sz w:val="13"/>
                <w:szCs w:val="13"/>
              </w:rPr>
              <w:t>o</w:t>
            </w:r>
            <w:r w:rsidRPr="00681CCD">
              <w:rPr>
                <w:rFonts w:ascii="BancoDoBrasil Textos" w:eastAsia="BancoDoBrasil Textos" w:hAnsi="BancoDoBrasil Textos" w:cs="BancoDoBrasil Textos"/>
                <w:sz w:val="13"/>
                <w:szCs w:val="13"/>
              </w:rPr>
              <w:t xml:space="preserve">perações </w:t>
            </w:r>
            <w:r w:rsidR="00F82139">
              <w:rPr>
                <w:rFonts w:ascii="BancoDoBrasil Textos" w:eastAsia="BancoDoBrasil Textos" w:hAnsi="BancoDoBrasil Textos" w:cs="BancoDoBrasil Textos"/>
                <w:sz w:val="13"/>
                <w:szCs w:val="13"/>
              </w:rPr>
              <w:t>e</w:t>
            </w:r>
            <w:r w:rsidRPr="00681CCD">
              <w:rPr>
                <w:rFonts w:ascii="BancoDoBrasil Textos" w:eastAsia="BancoDoBrasil Textos" w:hAnsi="BancoDoBrasil Textos" w:cs="BancoDoBrasil Textos"/>
                <w:sz w:val="13"/>
                <w:szCs w:val="13"/>
              </w:rPr>
              <w:t>struturadas</w:t>
            </w:r>
          </w:p>
        </w:tc>
        <w:tc>
          <w:tcPr>
            <w:tcW w:w="1689"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278ED8E" w14:textId="77777777" w:rsidR="008D5240" w:rsidRPr="00681CCD" w:rsidRDefault="00E8211B" w:rsidP="00C55F6E">
            <w:pPr>
              <w:widowControl w:val="0"/>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3"/>
                <w:szCs w:val="13"/>
                <w:bdr w:val="nil"/>
              </w:rPr>
            </w:pPr>
            <w:r w:rsidRPr="00681CCD">
              <w:rPr>
                <w:rFonts w:ascii="BancoDoBrasil Textos" w:eastAsia="Calibri" w:hAnsi="BancoDoBrasil Textos" w:cs="Calibri"/>
                <w:sz w:val="13"/>
                <w:szCs w:val="13"/>
              </w:rPr>
              <w:t>(5.267)</w:t>
            </w:r>
          </w:p>
        </w:tc>
        <w:tc>
          <w:tcPr>
            <w:tcW w:w="1689"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43E0213" w14:textId="77777777" w:rsidR="008D5240" w:rsidRPr="00681CCD" w:rsidRDefault="00E8211B" w:rsidP="00C55F6E">
            <w:pPr>
              <w:widowControl w:val="0"/>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3"/>
                <w:szCs w:val="13"/>
                <w:bdr w:val="nil"/>
              </w:rPr>
            </w:pPr>
            <w:r w:rsidRPr="00681CCD">
              <w:rPr>
                <w:rFonts w:ascii="BancoDoBrasil Textos" w:eastAsia="Calibri" w:hAnsi="BancoDoBrasil Textos" w:cs="Calibri"/>
                <w:sz w:val="13"/>
                <w:szCs w:val="13"/>
              </w:rPr>
              <w:t>(5.267)</w:t>
            </w:r>
          </w:p>
        </w:tc>
      </w:tr>
      <w:tr w:rsidR="00B518F6" w:rsidRPr="00681CCD" w14:paraId="5C620CB9" w14:textId="77777777" w:rsidTr="00F94D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222" w:type="dxa"/>
            <w:tcBorders>
              <w:top w:val="single" w:sz="12" w:space="0" w:color="FFFFFF"/>
              <w:left w:val="single" w:sz="12" w:space="0" w:color="FFFFFF" w:themeColor="background1"/>
              <w:bottom w:val="single" w:sz="12" w:space="0" w:color="FFFFFF"/>
              <w:right w:val="nil"/>
              <w:tl2br w:val="nil"/>
              <w:tr2bl w:val="nil"/>
            </w:tcBorders>
            <w:shd w:val="clear" w:color="FFFFFF" w:fill="F3F3F3"/>
            <w:tcMar>
              <w:left w:w="40" w:type="dxa"/>
              <w:right w:w="40" w:type="dxa"/>
            </w:tcMar>
            <w:vAlign w:val="center"/>
          </w:tcPr>
          <w:p w14:paraId="554EEEC1" w14:textId="77777777" w:rsidR="008D5240" w:rsidRPr="00681CCD" w:rsidRDefault="00E8211B" w:rsidP="00C55F6E">
            <w:pPr>
              <w:widowControl w:val="0"/>
              <w:pBdr>
                <w:top w:val="nil"/>
                <w:left w:val="nil"/>
                <w:bottom w:val="nil"/>
                <w:right w:val="nil"/>
                <w:between w:val="nil"/>
                <w:bar w:val="nil"/>
              </w:pBdr>
              <w:spacing w:after="160" w:line="259" w:lineRule="auto"/>
              <w:rPr>
                <w:rFonts w:ascii="BancoDoBrasil Textos" w:eastAsia="BancoDoBrasil Textos" w:hAnsi="BancoDoBrasil Textos" w:cs="BancoDoBrasil Textos"/>
                <w:b/>
                <w:sz w:val="13"/>
                <w:szCs w:val="13"/>
                <w:bdr w:val="nil"/>
              </w:rPr>
            </w:pPr>
            <w:r w:rsidRPr="00681CCD">
              <w:rPr>
                <w:rFonts w:ascii="BancoDoBrasil Textos" w:eastAsia="BancoDoBrasil Textos" w:hAnsi="BancoDoBrasil Textos" w:cs="BancoDoBrasil Textos"/>
                <w:b/>
                <w:sz w:val="13"/>
                <w:szCs w:val="13"/>
              </w:rPr>
              <w:t>Dívidas subordinadas</w:t>
            </w:r>
          </w:p>
        </w:tc>
        <w:tc>
          <w:tcPr>
            <w:tcW w:w="1689"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02A476A" w14:textId="6B0A862A" w:rsidR="008D5240" w:rsidRPr="00681CCD" w:rsidRDefault="00E8211B" w:rsidP="00C55F6E">
            <w:pPr>
              <w:widowControl w:val="0"/>
              <w:pBdr>
                <w:top w:val="nil"/>
                <w:left w:val="nil"/>
                <w:bottom w:val="nil"/>
                <w:right w:val="nil"/>
                <w:between w:val="nil"/>
                <w:bar w:val="nil"/>
              </w:pBdr>
              <w:spacing w:after="160" w:line="259" w:lineRule="auto"/>
              <w:jc w:val="right"/>
              <w:rPr>
                <w:rFonts w:ascii="BancoDoBrasil Textos" w:eastAsia="BancoDoBrasil Textos" w:hAnsi="BancoDoBrasil Textos" w:cs="BancoDoBrasil Textos"/>
                <w:b/>
                <w:sz w:val="13"/>
                <w:szCs w:val="13"/>
                <w:bdr w:val="nil"/>
              </w:rPr>
            </w:pPr>
            <w:r w:rsidRPr="00681CCD">
              <w:rPr>
                <w:rFonts w:ascii="BancoDoBrasil Textos" w:eastAsia="Calibri" w:hAnsi="BancoDoBrasil Textos" w:cs="Calibri"/>
                <w:b/>
                <w:bCs/>
                <w:sz w:val="13"/>
                <w:szCs w:val="13"/>
              </w:rPr>
              <w:t>(</w:t>
            </w:r>
            <w:r w:rsidR="00501097">
              <w:rPr>
                <w:rFonts w:ascii="BancoDoBrasil Textos" w:eastAsia="Calibri" w:hAnsi="BancoDoBrasil Textos" w:cs="Calibri"/>
                <w:b/>
                <w:bCs/>
                <w:sz w:val="13"/>
                <w:szCs w:val="13"/>
              </w:rPr>
              <w:t>912.905</w:t>
            </w:r>
            <w:r w:rsidRPr="00681CCD">
              <w:rPr>
                <w:rFonts w:ascii="BancoDoBrasil Textos" w:eastAsia="Calibri" w:hAnsi="BancoDoBrasil Textos" w:cs="Calibri"/>
                <w:b/>
                <w:bCs/>
                <w:sz w:val="13"/>
                <w:szCs w:val="13"/>
              </w:rPr>
              <w:t>)</w:t>
            </w:r>
          </w:p>
        </w:tc>
        <w:tc>
          <w:tcPr>
            <w:tcW w:w="1689"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1029D88" w14:textId="2BC76EB3" w:rsidR="008D5240" w:rsidRPr="00681CCD" w:rsidRDefault="00E8211B" w:rsidP="00C55F6E">
            <w:pPr>
              <w:widowControl w:val="0"/>
              <w:pBdr>
                <w:top w:val="nil"/>
                <w:left w:val="nil"/>
                <w:bottom w:val="nil"/>
                <w:right w:val="nil"/>
                <w:between w:val="nil"/>
                <w:bar w:val="nil"/>
              </w:pBdr>
              <w:spacing w:after="160" w:line="259" w:lineRule="auto"/>
              <w:jc w:val="right"/>
              <w:rPr>
                <w:rFonts w:ascii="BancoDoBrasil Textos" w:eastAsia="BancoDoBrasil Textos" w:hAnsi="BancoDoBrasil Textos" w:cs="BancoDoBrasil Textos"/>
                <w:b/>
                <w:sz w:val="13"/>
                <w:szCs w:val="13"/>
                <w:bdr w:val="nil"/>
              </w:rPr>
            </w:pPr>
            <w:r w:rsidRPr="00681CCD">
              <w:rPr>
                <w:rFonts w:ascii="BancoDoBrasil Textos" w:eastAsia="Calibri" w:hAnsi="BancoDoBrasil Textos" w:cs="Calibri"/>
                <w:b/>
                <w:bCs/>
                <w:sz w:val="13"/>
                <w:szCs w:val="13"/>
              </w:rPr>
              <w:t>(91</w:t>
            </w:r>
            <w:r w:rsidR="00501097">
              <w:rPr>
                <w:rFonts w:ascii="BancoDoBrasil Textos" w:eastAsia="Calibri" w:hAnsi="BancoDoBrasil Textos" w:cs="Calibri"/>
                <w:b/>
                <w:bCs/>
                <w:sz w:val="13"/>
                <w:szCs w:val="13"/>
              </w:rPr>
              <w:t>2.905</w:t>
            </w:r>
            <w:r w:rsidRPr="00681CCD">
              <w:rPr>
                <w:rFonts w:ascii="BancoDoBrasil Textos" w:eastAsia="Calibri" w:hAnsi="BancoDoBrasil Textos" w:cs="Calibri"/>
                <w:b/>
                <w:bCs/>
                <w:sz w:val="13"/>
                <w:szCs w:val="13"/>
              </w:rPr>
              <w:t>)</w:t>
            </w:r>
          </w:p>
        </w:tc>
      </w:tr>
      <w:tr w:rsidR="00B518F6" w:rsidRPr="00681CCD" w14:paraId="5DE943FA" w14:textId="77777777" w:rsidTr="0050109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222" w:type="dxa"/>
            <w:tcBorders>
              <w:top w:val="single" w:sz="12" w:space="0" w:color="FFFFFF"/>
              <w:left w:val="single" w:sz="12" w:space="0" w:color="FFFFFF" w:themeColor="background1"/>
              <w:bottom w:val="single" w:sz="12" w:space="0" w:color="FFFFFF"/>
              <w:right w:val="nil"/>
              <w:tl2br w:val="nil"/>
              <w:tr2bl w:val="nil"/>
            </w:tcBorders>
            <w:shd w:val="clear" w:color="FFFFFF" w:fill="E6E6E6"/>
            <w:tcMar>
              <w:left w:w="175" w:type="dxa"/>
              <w:right w:w="40" w:type="dxa"/>
            </w:tcMar>
            <w:vAlign w:val="center"/>
          </w:tcPr>
          <w:p w14:paraId="388EF664" w14:textId="77777777" w:rsidR="008D5240" w:rsidRPr="00681CCD" w:rsidRDefault="00E8211B" w:rsidP="00C55F6E">
            <w:pPr>
              <w:widowControl w:val="0"/>
              <w:pBdr>
                <w:top w:val="nil"/>
                <w:left w:val="nil"/>
                <w:bottom w:val="nil"/>
                <w:right w:val="nil"/>
                <w:between w:val="nil"/>
                <w:bar w:val="nil"/>
              </w:pBdr>
              <w:spacing w:after="160" w:line="259" w:lineRule="auto"/>
              <w:rPr>
                <w:rFonts w:ascii="BancoDoBrasil Textos" w:eastAsia="BancoDoBrasil Textos" w:hAnsi="BancoDoBrasil Textos" w:cs="BancoDoBrasil Textos"/>
                <w:sz w:val="13"/>
                <w:szCs w:val="13"/>
                <w:bdr w:val="nil"/>
                <w:lang w:val="pt-BR"/>
              </w:rPr>
            </w:pPr>
            <w:r w:rsidRPr="00681CCD">
              <w:rPr>
                <w:rFonts w:ascii="BancoDoBrasil Textos" w:eastAsia="BancoDoBrasil Textos" w:hAnsi="BancoDoBrasil Textos" w:cs="BancoDoBrasil Textos"/>
                <w:sz w:val="13"/>
                <w:szCs w:val="13"/>
                <w:lang w:val="pt-BR"/>
              </w:rPr>
              <w:t>Bônus e letras financeiras perpétuos</w:t>
            </w:r>
          </w:p>
        </w:tc>
        <w:tc>
          <w:tcPr>
            <w:tcW w:w="1689"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F8F2FD2" w14:textId="77777777" w:rsidR="008D5240" w:rsidRPr="00681CCD" w:rsidRDefault="00E8211B" w:rsidP="00C55F6E">
            <w:pPr>
              <w:widowControl w:val="0"/>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3"/>
                <w:szCs w:val="13"/>
                <w:bdr w:val="nil"/>
              </w:rPr>
            </w:pPr>
            <w:r w:rsidRPr="00681CCD">
              <w:rPr>
                <w:rFonts w:ascii="BancoDoBrasil Textos" w:eastAsia="Calibri" w:hAnsi="BancoDoBrasil Textos" w:cs="Calibri"/>
                <w:sz w:val="13"/>
                <w:szCs w:val="13"/>
              </w:rPr>
              <w:t>(912.905)</w:t>
            </w:r>
          </w:p>
        </w:tc>
        <w:tc>
          <w:tcPr>
            <w:tcW w:w="1689"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32A6ECC" w14:textId="77777777" w:rsidR="008D5240" w:rsidRPr="00681CCD" w:rsidRDefault="00E8211B" w:rsidP="00C55F6E">
            <w:pPr>
              <w:widowControl w:val="0"/>
              <w:pBdr>
                <w:top w:val="nil"/>
                <w:left w:val="nil"/>
                <w:bottom w:val="nil"/>
                <w:right w:val="nil"/>
                <w:between w:val="nil"/>
                <w:bar w:val="nil"/>
              </w:pBdr>
              <w:spacing w:after="160" w:line="259" w:lineRule="auto"/>
              <w:jc w:val="right"/>
              <w:rPr>
                <w:rFonts w:ascii="BancoDoBrasil Textos" w:eastAsia="BancoDoBrasil Textos" w:hAnsi="BancoDoBrasil Textos" w:cs="BancoDoBrasil Textos"/>
                <w:sz w:val="13"/>
                <w:szCs w:val="13"/>
                <w:bdr w:val="nil"/>
              </w:rPr>
            </w:pPr>
            <w:r w:rsidRPr="00681CCD">
              <w:rPr>
                <w:rFonts w:ascii="BancoDoBrasil Textos" w:eastAsia="Calibri" w:hAnsi="BancoDoBrasil Textos" w:cs="Calibri"/>
                <w:sz w:val="13"/>
                <w:szCs w:val="13"/>
              </w:rPr>
              <w:t>(912.905)</w:t>
            </w:r>
          </w:p>
        </w:tc>
      </w:tr>
      <w:tr w:rsidR="00B518F6" w:rsidRPr="00681CCD" w14:paraId="5516A752" w14:textId="77777777" w:rsidTr="0050109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222" w:type="dxa"/>
            <w:tcBorders>
              <w:top w:val="single" w:sz="12" w:space="0" w:color="FFFFFF"/>
              <w:left w:val="single" w:sz="12" w:space="0" w:color="FFFFFF" w:themeColor="background1"/>
              <w:bottom w:val="single" w:sz="12" w:space="0" w:color="D9D9D9" w:themeColor="background1" w:themeShade="D9"/>
              <w:right w:val="nil"/>
              <w:tl2br w:val="nil"/>
              <w:tr2bl w:val="nil"/>
            </w:tcBorders>
            <w:shd w:val="clear" w:color="auto" w:fill="F3F3F3"/>
            <w:tcMar>
              <w:left w:w="40" w:type="dxa"/>
              <w:right w:w="40" w:type="dxa"/>
            </w:tcMar>
            <w:vAlign w:val="center"/>
          </w:tcPr>
          <w:p w14:paraId="58BB8C78" w14:textId="77777777" w:rsidR="008D5240" w:rsidRPr="00681CCD" w:rsidRDefault="00E8211B" w:rsidP="00C55F6E">
            <w:pPr>
              <w:widowControl w:val="0"/>
              <w:pBdr>
                <w:top w:val="nil"/>
                <w:left w:val="nil"/>
                <w:bottom w:val="nil"/>
                <w:right w:val="nil"/>
                <w:between w:val="nil"/>
                <w:bar w:val="nil"/>
              </w:pBdr>
              <w:spacing w:after="160" w:line="259" w:lineRule="auto"/>
              <w:rPr>
                <w:rFonts w:ascii="BancoDoBrasil Textos" w:eastAsia="BancoDoBrasil Textos" w:hAnsi="BancoDoBrasil Textos" w:cs="BancoDoBrasil Textos"/>
                <w:b/>
                <w:sz w:val="13"/>
                <w:szCs w:val="13"/>
                <w:bdr w:val="nil"/>
              </w:rPr>
            </w:pPr>
            <w:r w:rsidRPr="00681CCD">
              <w:rPr>
                <w:rFonts w:ascii="BancoDoBrasil Textos" w:eastAsia="BancoDoBrasil Textos" w:hAnsi="BancoDoBrasil Textos" w:cs="BancoDoBrasil Textos"/>
                <w:b/>
                <w:sz w:val="13"/>
                <w:szCs w:val="13"/>
              </w:rPr>
              <w:t>Total</w:t>
            </w:r>
          </w:p>
        </w:tc>
        <w:tc>
          <w:tcPr>
            <w:tcW w:w="1689"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auto" w:fill="F3F3F3"/>
            <w:tcMar>
              <w:left w:w="40" w:type="dxa"/>
              <w:right w:w="40" w:type="dxa"/>
            </w:tcMar>
            <w:vAlign w:val="center"/>
          </w:tcPr>
          <w:p w14:paraId="2E08AB11" w14:textId="77777777" w:rsidR="008D5240" w:rsidRPr="00681CCD" w:rsidRDefault="00E8211B" w:rsidP="00C55F6E">
            <w:pPr>
              <w:widowControl w:val="0"/>
              <w:pBdr>
                <w:top w:val="nil"/>
                <w:left w:val="nil"/>
                <w:bottom w:val="nil"/>
                <w:right w:val="nil"/>
                <w:between w:val="nil"/>
                <w:bar w:val="nil"/>
              </w:pBdr>
              <w:spacing w:after="160" w:line="259" w:lineRule="auto"/>
              <w:jc w:val="right"/>
              <w:rPr>
                <w:rFonts w:ascii="BancoDoBrasil Textos" w:eastAsia="BancoDoBrasil Textos" w:hAnsi="BancoDoBrasil Textos" w:cs="BancoDoBrasil Textos"/>
                <w:b/>
                <w:sz w:val="13"/>
                <w:szCs w:val="13"/>
                <w:bdr w:val="nil"/>
              </w:rPr>
            </w:pPr>
            <w:r w:rsidRPr="00681CCD">
              <w:rPr>
                <w:rFonts w:ascii="BancoDoBrasil Textos" w:eastAsia="Calibri" w:hAnsi="BancoDoBrasil Textos" w:cs="Calibri"/>
                <w:b/>
                <w:bCs/>
                <w:sz w:val="13"/>
                <w:szCs w:val="13"/>
              </w:rPr>
              <w:t>(8.473.583)</w:t>
            </w:r>
          </w:p>
        </w:tc>
        <w:tc>
          <w:tcPr>
            <w:tcW w:w="1689"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auto" w:fill="F3F3F3"/>
            <w:tcMar>
              <w:left w:w="40" w:type="dxa"/>
              <w:right w:w="40" w:type="dxa"/>
            </w:tcMar>
            <w:vAlign w:val="center"/>
          </w:tcPr>
          <w:p w14:paraId="1D976BFE" w14:textId="77777777" w:rsidR="008D5240" w:rsidRPr="00681CCD" w:rsidRDefault="00E8211B" w:rsidP="00C55F6E">
            <w:pPr>
              <w:widowControl w:val="0"/>
              <w:pBdr>
                <w:top w:val="nil"/>
                <w:left w:val="nil"/>
                <w:bottom w:val="nil"/>
                <w:right w:val="nil"/>
                <w:between w:val="nil"/>
                <w:bar w:val="nil"/>
              </w:pBdr>
              <w:spacing w:after="160" w:line="259" w:lineRule="auto"/>
              <w:jc w:val="right"/>
              <w:rPr>
                <w:rFonts w:ascii="BancoDoBrasil Textos" w:eastAsia="BancoDoBrasil Textos" w:hAnsi="BancoDoBrasil Textos" w:cs="BancoDoBrasil Textos"/>
                <w:b/>
                <w:sz w:val="13"/>
                <w:szCs w:val="13"/>
                <w:bdr w:val="nil"/>
              </w:rPr>
            </w:pPr>
            <w:r w:rsidRPr="00681CCD">
              <w:rPr>
                <w:rFonts w:ascii="BancoDoBrasil Textos" w:eastAsia="Calibri" w:hAnsi="BancoDoBrasil Textos" w:cs="Calibri"/>
                <w:b/>
                <w:bCs/>
                <w:sz w:val="13"/>
                <w:szCs w:val="13"/>
              </w:rPr>
              <w:t>(8.663.989)</w:t>
            </w:r>
          </w:p>
        </w:tc>
      </w:tr>
    </w:tbl>
    <w:p w14:paraId="611DC988" w14:textId="75A8B21B" w:rsidR="003E2F24" w:rsidRDefault="003E2F24">
      <w:pPr>
        <w:pBdr>
          <w:top w:val="nil"/>
          <w:left w:val="nil"/>
          <w:bottom w:val="nil"/>
          <w:right w:val="nil"/>
          <w:between w:val="nil"/>
          <w:bar w:val="nil"/>
        </w:pBdr>
        <w:rPr>
          <w:rFonts w:ascii="Calibri" w:eastAsia="Calibri" w:hAnsi="Calibri" w:cs="Times New Roman"/>
          <w:bdr w:val="nil"/>
        </w:rPr>
      </w:pPr>
    </w:p>
    <w:p w14:paraId="06413BAD" w14:textId="1C978A94" w:rsidR="0091018F" w:rsidRPr="00F16647" w:rsidRDefault="00147695" w:rsidP="002B370C">
      <w:pPr>
        <w:pStyle w:val="020-TtulodeDocumento"/>
        <w:pageBreakBefore/>
        <w:pBdr>
          <w:top w:val="nil"/>
          <w:left w:val="nil"/>
          <w:bottom w:val="nil"/>
          <w:right w:val="nil"/>
          <w:between w:val="nil"/>
          <w:bar w:val="nil"/>
        </w:pBdr>
        <w:rPr>
          <w:rFonts w:eastAsia="Calibri" w:cs="Times New Roman"/>
          <w:szCs w:val="24"/>
          <w:bdr w:val="nil"/>
        </w:rPr>
      </w:pPr>
      <w:bookmarkStart w:id="161" w:name="RG_MARKER_36198"/>
      <w:bookmarkStart w:id="162" w:name="RG_MARKER_36197"/>
      <w:bookmarkStart w:id="163" w:name="NE_CXE_11"/>
      <w:bookmarkStart w:id="164" w:name="_Toc198218389"/>
      <w:r>
        <w:rPr>
          <w:rFonts w:eastAsia="Calibri" w:cs="Times New Roman"/>
          <w:szCs w:val="24"/>
        </w:rPr>
        <w:lastRenderedPageBreak/>
        <w:t>20</w:t>
      </w:r>
      <w:r w:rsidR="00E8211B" w:rsidRPr="00F16647">
        <w:rPr>
          <w:rFonts w:eastAsia="Calibri" w:cs="Times New Roman"/>
          <w:szCs w:val="24"/>
        </w:rPr>
        <w:t xml:space="preserve"> – </w:t>
      </w:r>
      <w:bookmarkEnd w:id="161"/>
      <w:bookmarkEnd w:id="162"/>
      <w:bookmarkEnd w:id="163"/>
      <w:r w:rsidR="00FA3FDD" w:rsidRPr="00F16647">
        <w:rPr>
          <w:rFonts w:eastAsia="Calibri" w:cs="Times New Roman"/>
          <w:szCs w:val="24"/>
        </w:rPr>
        <w:t>Outros passivos</w:t>
      </w:r>
      <w:bookmarkEnd w:id="164"/>
    </w:p>
    <w:p w14:paraId="0F9B21E9" w14:textId="3293E675" w:rsidR="00C149D0" w:rsidRDefault="00E8211B" w:rsidP="002825A4">
      <w:pPr>
        <w:pStyle w:val="030-SubttulodeDocumento"/>
        <w:numPr>
          <w:ilvl w:val="2"/>
          <w:numId w:val="41"/>
        </w:numPr>
        <w:pBdr>
          <w:top w:val="nil"/>
          <w:left w:val="nil"/>
          <w:bottom w:val="nil"/>
          <w:right w:val="nil"/>
          <w:between w:val="nil"/>
          <w:bar w:val="nil"/>
        </w:pBdr>
        <w:spacing w:before="240"/>
        <w:rPr>
          <w:bdr w:val="nil"/>
        </w:rPr>
      </w:pPr>
      <w:r>
        <w:t xml:space="preserve">) </w:t>
      </w:r>
      <w:r w:rsidRPr="00FA3FDD">
        <w:t>Composição</w:t>
      </w:r>
    </w:p>
    <w:tbl>
      <w:tblPr>
        <w:tblStyle w:val="CDMRange1"/>
        <w:tblW w:w="9570" w:type="dxa"/>
        <w:tblLayout w:type="fixed"/>
        <w:tblLook w:val="0600" w:firstRow="0" w:lastRow="0" w:firstColumn="0" w:lastColumn="0" w:noHBand="1" w:noVBand="1"/>
      </w:tblPr>
      <w:tblGrid>
        <w:gridCol w:w="6570"/>
        <w:gridCol w:w="1440"/>
        <w:gridCol w:w="1560"/>
      </w:tblGrid>
      <w:tr w:rsidR="00B518F6" w14:paraId="0B841F7B" w14:textId="77777777" w:rsidTr="002E0670">
        <w:trPr>
          <w:trHeight w:hRule="exact" w:val="255"/>
        </w:trPr>
        <w:tc>
          <w:tcPr>
            <w:tcW w:w="6570"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0" w:type="dxa"/>
              <w:right w:w="0" w:type="dxa"/>
            </w:tcMar>
            <w:vAlign w:val="center"/>
          </w:tcPr>
          <w:p w14:paraId="33EDF6FB" w14:textId="748DDE17" w:rsidR="00B518F6" w:rsidRDefault="00B518F6">
            <w:pPr>
              <w:jc w:val="center"/>
              <w:rPr>
                <w:rFonts w:ascii="BancoDoBrasil Textos" w:eastAsia="BancoDoBrasil Textos" w:hAnsi="BancoDoBrasil Textos" w:cs="BancoDoBrasil Textos"/>
                <w:color w:val="FFFFFF"/>
                <w:sz w:val="14"/>
              </w:rPr>
            </w:pPr>
            <w:bookmarkStart w:id="165" w:name="RG_MARKER_36199"/>
            <w:bookmarkEnd w:id="165"/>
          </w:p>
        </w:tc>
        <w:tc>
          <w:tcPr>
            <w:tcW w:w="1440" w:type="dxa"/>
            <w:tcBorders>
              <w:top w:val="single" w:sz="12" w:space="0" w:color="FFFFFF"/>
              <w:left w:val="nil"/>
              <w:bottom w:val="single" w:sz="12" w:space="0" w:color="FFFFFF"/>
              <w:right w:val="single" w:sz="12" w:space="0" w:color="FFFFFF"/>
              <w:tl2br w:val="nil"/>
              <w:tr2bl w:val="nil"/>
            </w:tcBorders>
            <w:shd w:val="clear" w:color="FFFFFF" w:fill="132B4A"/>
            <w:tcMar>
              <w:left w:w="0" w:type="dxa"/>
              <w:right w:w="0" w:type="dxa"/>
            </w:tcMar>
            <w:vAlign w:val="center"/>
          </w:tcPr>
          <w:p w14:paraId="4B28D9E5"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Banco Múltiplo</w:t>
            </w:r>
          </w:p>
        </w:tc>
        <w:tc>
          <w:tcPr>
            <w:tcW w:w="1560" w:type="dxa"/>
            <w:tcBorders>
              <w:top w:val="single" w:sz="12" w:space="0" w:color="FFFFFF"/>
              <w:left w:val="single" w:sz="12" w:space="0" w:color="FFFFFF"/>
              <w:bottom w:val="single" w:sz="12" w:space="0" w:color="FFFFFF"/>
              <w:right w:val="nil"/>
              <w:tl2br w:val="nil"/>
              <w:tr2bl w:val="nil"/>
            </w:tcBorders>
            <w:shd w:val="clear" w:color="FFFFFF" w:fill="132B4A"/>
            <w:tcMar>
              <w:left w:w="0" w:type="dxa"/>
              <w:right w:w="0" w:type="dxa"/>
            </w:tcMar>
            <w:vAlign w:val="center"/>
          </w:tcPr>
          <w:p w14:paraId="793BF071"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Consolidado</w:t>
            </w:r>
          </w:p>
        </w:tc>
      </w:tr>
      <w:tr w:rsidR="00B518F6" w14:paraId="6AE02046" w14:textId="77777777" w:rsidTr="008766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5"/>
        </w:trPr>
        <w:tc>
          <w:tcPr>
            <w:tcW w:w="6570"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66B8720C" w14:textId="77777777" w:rsidR="00B518F6" w:rsidRDefault="00B518F6">
            <w:pPr>
              <w:jc w:val="center"/>
              <w:rPr>
                <w:rFonts w:ascii="BancoDoBrasil Textos" w:eastAsia="BancoDoBrasil Textos" w:hAnsi="BancoDoBrasil Textos" w:cs="BancoDoBrasil Textos"/>
                <w:color w:val="FFFFFF"/>
                <w:sz w:val="14"/>
              </w:rPr>
            </w:pPr>
          </w:p>
        </w:tc>
        <w:tc>
          <w:tcPr>
            <w:tcW w:w="144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4CFC1152"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c>
          <w:tcPr>
            <w:tcW w:w="1560" w:type="dxa"/>
            <w:tcBorders>
              <w:top w:val="single" w:sz="12" w:space="0" w:color="FFFFFF"/>
              <w:left w:val="single" w:sz="12" w:space="0" w:color="FFFFFF"/>
              <w:bottom w:val="single" w:sz="12" w:space="0" w:color="FFFFFF"/>
              <w:right w:val="nil"/>
              <w:tl2br w:val="nil"/>
              <w:tr2bl w:val="nil"/>
            </w:tcBorders>
            <w:shd w:val="clear" w:color="FFFFFF" w:fill="132B4A"/>
            <w:tcMar>
              <w:left w:w="0" w:type="dxa"/>
              <w:right w:w="0" w:type="dxa"/>
            </w:tcMar>
            <w:vAlign w:val="center"/>
          </w:tcPr>
          <w:p w14:paraId="7D316442"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DC0B2B" w14:paraId="3096B96F" w14:textId="77777777" w:rsidTr="005166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334317A4" w14:textId="77777777" w:rsidR="00DC0B2B" w:rsidRDefault="00DC0B2B" w:rsidP="00DC0B2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Outros passivos financeiros</w:t>
            </w:r>
          </w:p>
        </w:tc>
        <w:tc>
          <w:tcPr>
            <w:tcW w:w="144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2FEEABF2" w14:textId="77777777" w:rsidR="00DC0B2B" w:rsidRDefault="00DC0B2B" w:rsidP="00DC0B2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162.356.057</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724733AF" w14:textId="77777777" w:rsidR="00DC0B2B" w:rsidRDefault="00DC0B2B" w:rsidP="00DC0B2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158.911.962</w:t>
            </w:r>
          </w:p>
        </w:tc>
      </w:tr>
      <w:tr w:rsidR="00DC0B2B" w14:paraId="1111A035" w14:textId="77777777" w:rsidTr="005166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2154B0B7" w14:textId="77777777" w:rsidR="00DC0B2B" w:rsidRPr="001F3391" w:rsidRDefault="00DC0B2B" w:rsidP="00DC0B2B">
            <w:pPr>
              <w:rPr>
                <w:rFonts w:ascii="BancoDoBrasil Textos" w:eastAsia="BancoDoBrasil Textos" w:hAnsi="BancoDoBrasil Textos" w:cs="BancoDoBrasil Textos"/>
                <w:color w:val="000000"/>
                <w:sz w:val="14"/>
                <w:lang w:val="pt-BR"/>
              </w:rPr>
            </w:pPr>
            <w:r w:rsidRPr="00E77E60">
              <w:rPr>
                <w:rFonts w:ascii="BancoDoBrasil Textos" w:eastAsia="BancoDoBrasil Textos" w:hAnsi="BancoDoBrasil Textos" w:cs="BancoDoBrasil Textos"/>
                <w:color w:val="000000"/>
                <w:sz w:val="14"/>
                <w:lang w:val="pt-BR"/>
              </w:rPr>
              <w:t>Operações com cartão de crédito/débito</w:t>
            </w:r>
          </w:p>
        </w:tc>
        <w:tc>
          <w:tcPr>
            <w:tcW w:w="144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490C2AB5"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49.703.894</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72CF2D81"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50.648.525</w:t>
            </w:r>
          </w:p>
        </w:tc>
      </w:tr>
      <w:tr w:rsidR="00DC0B2B" w14:paraId="4BCEFE76" w14:textId="77777777" w:rsidTr="005166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135" w:type="dxa"/>
              <w:right w:w="0" w:type="dxa"/>
            </w:tcMar>
            <w:vAlign w:val="center"/>
          </w:tcPr>
          <w:p w14:paraId="6C3BCBEC" w14:textId="53984B58" w:rsidR="00DC0B2B" w:rsidRPr="007E5A92" w:rsidRDefault="00DC0B2B" w:rsidP="00DC0B2B">
            <w:pPr>
              <w:ind w:hanging="150"/>
              <w:rPr>
                <w:rFonts w:ascii="BancoDoBrasil Textos" w:eastAsia="BancoDoBrasil Textos" w:hAnsi="BancoDoBrasil Textos" w:cs="BancoDoBrasil Textos"/>
                <w:color w:val="000000"/>
                <w:sz w:val="14"/>
                <w:lang w:val="pt-BR"/>
              </w:rPr>
            </w:pPr>
            <w:r>
              <w:rPr>
                <w:rFonts w:ascii="BancoDoBrasil Textos" w:eastAsia="BancoDoBrasil Textos" w:hAnsi="BancoDoBrasil Textos" w:cs="BancoDoBrasil Textos"/>
                <w:color w:val="000000"/>
                <w:sz w:val="14"/>
                <w:lang w:val="pt-BR"/>
              </w:rPr>
              <w:t xml:space="preserve"> </w:t>
            </w:r>
            <w:r w:rsidR="00516691">
              <w:rPr>
                <w:rFonts w:ascii="BancoDoBrasil Textos" w:eastAsia="BancoDoBrasil Textos" w:hAnsi="BancoDoBrasil Textos" w:cs="BancoDoBrasil Textos"/>
                <w:color w:val="000000"/>
                <w:sz w:val="14"/>
                <w:lang w:val="pt-BR"/>
              </w:rPr>
              <w:t>Obrigações por adiantamentos de contratos de câmbio de importação</w:t>
            </w:r>
          </w:p>
        </w:tc>
        <w:tc>
          <w:tcPr>
            <w:tcW w:w="144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4D0AFF31"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39.200.361</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39ECC85A"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39.200.361</w:t>
            </w:r>
          </w:p>
        </w:tc>
      </w:tr>
      <w:tr w:rsidR="00DC0B2B" w14:paraId="33BA642D" w14:textId="77777777" w:rsidTr="005166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135" w:type="dxa"/>
              <w:right w:w="0" w:type="dxa"/>
            </w:tcMar>
            <w:vAlign w:val="center"/>
          </w:tcPr>
          <w:p w14:paraId="5F04BF92" w14:textId="1D46A0F5" w:rsidR="00DC0B2B" w:rsidRDefault="00DC0B2B" w:rsidP="00DC0B2B">
            <w:pPr>
              <w:ind w:hanging="150"/>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Passivos de arrendamento</w:t>
            </w:r>
          </w:p>
        </w:tc>
        <w:tc>
          <w:tcPr>
            <w:tcW w:w="144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5436218C"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428.065</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3BB1EC13"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510.791</w:t>
            </w:r>
          </w:p>
        </w:tc>
      </w:tr>
      <w:tr w:rsidR="00DC0B2B" w14:paraId="3E408AC9" w14:textId="77777777" w:rsidTr="005166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10A1F2EF" w14:textId="425E3177" w:rsidR="00DC0B2B" w:rsidRPr="001F3391" w:rsidRDefault="00DC0B2B" w:rsidP="00DC0B2B">
            <w:pPr>
              <w:rPr>
                <w:rFonts w:ascii="BancoDoBrasil Textos" w:eastAsia="BancoDoBrasil Textos" w:hAnsi="BancoDoBrasil Textos" w:cs="BancoDoBrasil Textos"/>
                <w:color w:val="000000"/>
                <w:sz w:val="14"/>
                <w:lang w:val="pt-BR"/>
              </w:rPr>
            </w:pPr>
            <w:r>
              <w:rPr>
                <w:rFonts w:ascii="BancoDoBrasil Textos" w:eastAsia="BancoDoBrasil Textos" w:hAnsi="BancoDoBrasil Textos" w:cs="BancoDoBrasil Textos"/>
                <w:color w:val="000000"/>
                <w:sz w:val="14"/>
                <w:lang w:val="pt-BR"/>
              </w:rPr>
              <w:t xml:space="preserve"> </w:t>
            </w:r>
            <w:r w:rsidRPr="00E77E60">
              <w:rPr>
                <w:rFonts w:ascii="BancoDoBrasil Textos" w:eastAsia="BancoDoBrasil Textos" w:hAnsi="BancoDoBrasil Textos" w:cs="BancoDoBrasil Textos"/>
                <w:color w:val="000000"/>
                <w:sz w:val="14"/>
                <w:lang w:val="pt-BR"/>
              </w:rPr>
              <w:t>Fundos financeiros e de desenvolvimento</w:t>
            </w:r>
          </w:p>
        </w:tc>
        <w:tc>
          <w:tcPr>
            <w:tcW w:w="144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2FF17379"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58.038.990</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5CE7A8B8"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58.038.990</w:t>
            </w:r>
          </w:p>
        </w:tc>
      </w:tr>
      <w:tr w:rsidR="00DC0B2B" w14:paraId="5A9E286C" w14:textId="77777777" w:rsidTr="005166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4D192918" w14:textId="590DED24" w:rsidR="00DC0B2B" w:rsidRPr="00E84CCE" w:rsidRDefault="00DC0B2B" w:rsidP="00DC0B2B">
            <w:pPr>
              <w:rPr>
                <w:rFonts w:ascii="BancoDoBrasil Textos" w:eastAsia="BancoDoBrasil Textos" w:hAnsi="BancoDoBrasil Textos" w:cs="BancoDoBrasil Textos"/>
                <w:color w:val="000000"/>
                <w:sz w:val="14"/>
                <w:vertAlign w:val="superscript"/>
                <w:lang w:val="pt-BR"/>
              </w:rPr>
            </w:pPr>
            <w:r>
              <w:rPr>
                <w:rFonts w:ascii="BancoDoBrasil Textos" w:eastAsia="BancoDoBrasil Textos" w:hAnsi="BancoDoBrasil Textos" w:cs="BancoDoBrasil Textos"/>
                <w:color w:val="000000"/>
                <w:sz w:val="14"/>
                <w:lang w:val="pt-BR"/>
              </w:rPr>
              <w:t xml:space="preserve">      </w:t>
            </w:r>
            <w:r w:rsidRPr="00E77E60">
              <w:rPr>
                <w:rFonts w:ascii="BancoDoBrasil Textos" w:eastAsia="BancoDoBrasil Textos" w:hAnsi="BancoDoBrasil Textos" w:cs="BancoDoBrasil Textos"/>
                <w:color w:val="000000"/>
                <w:sz w:val="14"/>
                <w:lang w:val="pt-BR"/>
              </w:rPr>
              <w:t xml:space="preserve">Fundo Constitucional do Centro Oeste </w:t>
            </w:r>
            <w:r w:rsidR="005D7D04">
              <w:rPr>
                <w:rFonts w:ascii="BancoDoBrasil Textos" w:eastAsia="BancoDoBrasil Textos" w:hAnsi="BancoDoBrasil Textos" w:cs="BancoDoBrasil Textos"/>
                <w:color w:val="000000"/>
                <w:sz w:val="14"/>
                <w:lang w:val="pt-BR"/>
              </w:rPr>
              <w:t>–</w:t>
            </w:r>
            <w:r w:rsidRPr="00E77E60">
              <w:rPr>
                <w:rFonts w:ascii="BancoDoBrasil Textos" w:eastAsia="BancoDoBrasil Textos" w:hAnsi="BancoDoBrasil Textos" w:cs="BancoDoBrasil Textos"/>
                <w:color w:val="000000"/>
                <w:sz w:val="14"/>
                <w:lang w:val="pt-BR"/>
              </w:rPr>
              <w:t xml:space="preserve"> FCO</w:t>
            </w:r>
            <w:r w:rsidR="00E84CCE">
              <w:rPr>
                <w:rFonts w:ascii="BancoDoBrasil Textos" w:eastAsia="BancoDoBrasil Textos" w:hAnsi="BancoDoBrasil Textos" w:cs="BancoDoBrasil Textos"/>
                <w:color w:val="000000"/>
                <w:sz w:val="14"/>
                <w:lang w:val="pt-BR"/>
              </w:rPr>
              <w:t xml:space="preserve"> </w:t>
            </w:r>
            <w:r w:rsidR="00E84CCE">
              <w:rPr>
                <w:rFonts w:ascii="BancoDoBrasil Textos" w:eastAsia="BancoDoBrasil Textos" w:hAnsi="BancoDoBrasil Textos" w:cs="BancoDoBrasil Textos"/>
                <w:color w:val="000000"/>
                <w:sz w:val="14"/>
                <w:vertAlign w:val="superscript"/>
                <w:lang w:val="pt-BR"/>
              </w:rPr>
              <w:t>1</w:t>
            </w:r>
          </w:p>
        </w:tc>
        <w:tc>
          <w:tcPr>
            <w:tcW w:w="144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594A6305" w14:textId="63B214E7" w:rsidR="00DC0B2B" w:rsidRDefault="00DA04EF"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43.961.093</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15C5A6D6" w14:textId="74427353" w:rsidR="00DC0B2B" w:rsidRDefault="00DA04EF"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43.961.093</w:t>
            </w:r>
          </w:p>
        </w:tc>
      </w:tr>
      <w:tr w:rsidR="00DC0B2B" w14:paraId="4BEBA858" w14:textId="77777777" w:rsidTr="005166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0081986C" w14:textId="2E55AB06" w:rsidR="00DC0B2B" w:rsidRPr="00F126F8" w:rsidRDefault="00DC0B2B" w:rsidP="00DC0B2B">
            <w:pPr>
              <w:rPr>
                <w:rFonts w:ascii="BancoDoBrasil Textos" w:eastAsia="BancoDoBrasil Textos" w:hAnsi="BancoDoBrasil Textos" w:cs="BancoDoBrasil Textos"/>
                <w:color w:val="000000"/>
                <w:sz w:val="14"/>
                <w:lang w:val="pt-BR"/>
              </w:rPr>
            </w:pPr>
            <w:r w:rsidRPr="00F126F8">
              <w:rPr>
                <w:rFonts w:ascii="BancoDoBrasil Textos" w:eastAsia="BancoDoBrasil Textos" w:hAnsi="BancoDoBrasil Textos" w:cs="BancoDoBrasil Textos"/>
                <w:color w:val="000000"/>
                <w:sz w:val="14"/>
                <w:lang w:val="pt-BR"/>
              </w:rPr>
              <w:t xml:space="preserve">      </w:t>
            </w:r>
            <w:r>
              <w:rPr>
                <w:rFonts w:ascii="BancoDoBrasil Textos" w:eastAsia="BancoDoBrasil Textos" w:hAnsi="BancoDoBrasil Textos" w:cs="BancoDoBrasil Textos"/>
                <w:color w:val="000000"/>
                <w:sz w:val="14"/>
              </w:rPr>
              <w:t>Marinha Mercante</w:t>
            </w:r>
          </w:p>
        </w:tc>
        <w:tc>
          <w:tcPr>
            <w:tcW w:w="144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06C10AE7" w14:textId="41D8C2BA" w:rsidR="00DC0B2B" w:rsidRDefault="00DA04EF"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5.471.948</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36CC0514" w14:textId="344F37CE" w:rsidR="00DC0B2B" w:rsidRDefault="00DA04EF"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5.471.948</w:t>
            </w:r>
          </w:p>
        </w:tc>
      </w:tr>
      <w:tr w:rsidR="00DC0B2B" w14:paraId="68A11E77" w14:textId="77777777" w:rsidTr="005166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2AA6127C" w14:textId="27DB97A7" w:rsidR="00DC0B2B" w:rsidRPr="001F3391" w:rsidRDefault="00DC0B2B" w:rsidP="00DC0B2B">
            <w:pPr>
              <w:rPr>
                <w:rFonts w:ascii="BancoDoBrasil Textos" w:eastAsia="BancoDoBrasil Textos" w:hAnsi="BancoDoBrasil Textos" w:cs="BancoDoBrasil Textos"/>
                <w:color w:val="000000"/>
                <w:sz w:val="14"/>
                <w:lang w:val="pt-BR"/>
              </w:rPr>
            </w:pPr>
            <w:r>
              <w:rPr>
                <w:rFonts w:ascii="BancoDoBrasil Textos" w:eastAsia="BancoDoBrasil Textos" w:hAnsi="BancoDoBrasil Textos" w:cs="BancoDoBrasil Textos"/>
                <w:color w:val="000000"/>
                <w:sz w:val="14"/>
                <w:lang w:val="pt-BR"/>
              </w:rPr>
              <w:t xml:space="preserve">      </w:t>
            </w:r>
            <w:r w:rsidRPr="00E77E60">
              <w:rPr>
                <w:rFonts w:ascii="BancoDoBrasil Textos" w:eastAsia="BancoDoBrasil Textos" w:hAnsi="BancoDoBrasil Textos" w:cs="BancoDoBrasil Textos"/>
                <w:color w:val="000000"/>
                <w:sz w:val="14"/>
                <w:lang w:val="pt-BR"/>
              </w:rPr>
              <w:t>Fundo de Desenvolvimento do Nordeste - FDNE</w:t>
            </w:r>
          </w:p>
        </w:tc>
        <w:tc>
          <w:tcPr>
            <w:tcW w:w="144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401FE2B5"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5.434.365</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2249146B"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5.434.365</w:t>
            </w:r>
          </w:p>
        </w:tc>
      </w:tr>
      <w:tr w:rsidR="00DC0B2B" w14:paraId="4B1B98B2" w14:textId="77777777" w:rsidTr="005166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081AB405" w14:textId="4058C071" w:rsidR="00DC0B2B" w:rsidRPr="001F3391" w:rsidRDefault="00DC0B2B" w:rsidP="00DC0B2B">
            <w:pPr>
              <w:rPr>
                <w:rFonts w:ascii="BancoDoBrasil Textos" w:eastAsia="BancoDoBrasil Textos" w:hAnsi="BancoDoBrasil Textos" w:cs="BancoDoBrasil Textos"/>
                <w:color w:val="000000"/>
                <w:sz w:val="14"/>
                <w:lang w:val="pt-BR"/>
              </w:rPr>
            </w:pPr>
            <w:r>
              <w:rPr>
                <w:rFonts w:ascii="BancoDoBrasil Textos" w:eastAsia="BancoDoBrasil Textos" w:hAnsi="BancoDoBrasil Textos" w:cs="BancoDoBrasil Textos"/>
                <w:color w:val="000000"/>
                <w:sz w:val="14"/>
                <w:lang w:val="pt-BR"/>
              </w:rPr>
              <w:t xml:space="preserve">      </w:t>
            </w:r>
            <w:r w:rsidRPr="00E77E60">
              <w:rPr>
                <w:rFonts w:ascii="BancoDoBrasil Textos" w:eastAsia="BancoDoBrasil Textos" w:hAnsi="BancoDoBrasil Textos" w:cs="BancoDoBrasil Textos"/>
                <w:color w:val="000000"/>
                <w:sz w:val="14"/>
                <w:lang w:val="pt-BR"/>
              </w:rPr>
              <w:t>Fundo de Desenvolvimento da Amazônia - FDA</w:t>
            </w:r>
          </w:p>
        </w:tc>
        <w:tc>
          <w:tcPr>
            <w:tcW w:w="144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0378CFCE"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1.933.040</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4CC8B6DA"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1.933.040</w:t>
            </w:r>
          </w:p>
        </w:tc>
      </w:tr>
      <w:tr w:rsidR="00DC0B2B" w14:paraId="3B6BCEFF" w14:textId="77777777" w:rsidTr="005166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7CBDB3C9" w14:textId="5B32A109" w:rsidR="00DC0B2B" w:rsidRPr="001F3391" w:rsidRDefault="00DC0B2B" w:rsidP="00DC0B2B">
            <w:pPr>
              <w:rPr>
                <w:rFonts w:ascii="BancoDoBrasil Textos" w:eastAsia="BancoDoBrasil Textos" w:hAnsi="BancoDoBrasil Textos" w:cs="BancoDoBrasil Textos"/>
                <w:color w:val="000000"/>
                <w:sz w:val="14"/>
                <w:lang w:val="pt-BR"/>
              </w:rPr>
            </w:pPr>
            <w:r>
              <w:rPr>
                <w:rFonts w:ascii="BancoDoBrasil Textos" w:eastAsia="BancoDoBrasil Textos" w:hAnsi="BancoDoBrasil Textos" w:cs="BancoDoBrasil Textos"/>
                <w:color w:val="000000"/>
                <w:sz w:val="14"/>
                <w:lang w:val="pt-BR"/>
              </w:rPr>
              <w:t xml:space="preserve">      </w:t>
            </w:r>
            <w:r w:rsidRPr="00E77E60">
              <w:rPr>
                <w:rFonts w:ascii="BancoDoBrasil Textos" w:eastAsia="BancoDoBrasil Textos" w:hAnsi="BancoDoBrasil Textos" w:cs="BancoDoBrasil Textos"/>
                <w:color w:val="000000"/>
                <w:sz w:val="14"/>
                <w:lang w:val="pt-BR"/>
              </w:rPr>
              <w:t>Fundo de Desenvolvimento do Centro Oeste - FDCO</w:t>
            </w:r>
          </w:p>
        </w:tc>
        <w:tc>
          <w:tcPr>
            <w:tcW w:w="144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14A71F08"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911.496</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6A5E36DE"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911.496</w:t>
            </w:r>
          </w:p>
        </w:tc>
      </w:tr>
      <w:tr w:rsidR="00DC0B2B" w14:paraId="676F47F7" w14:textId="77777777" w:rsidTr="005166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31F0D924" w14:textId="34A28E1C" w:rsidR="00DC0B2B" w:rsidRPr="001F3391" w:rsidRDefault="00DC0B2B" w:rsidP="00DC0B2B">
            <w:pPr>
              <w:rPr>
                <w:rFonts w:ascii="BancoDoBrasil Textos" w:eastAsia="BancoDoBrasil Textos" w:hAnsi="BancoDoBrasil Textos" w:cs="BancoDoBrasil Textos"/>
                <w:color w:val="000000"/>
                <w:sz w:val="14"/>
                <w:lang w:val="pt-BR"/>
              </w:rPr>
            </w:pPr>
            <w:r>
              <w:rPr>
                <w:rFonts w:ascii="BancoDoBrasil Textos" w:eastAsia="BancoDoBrasil Textos" w:hAnsi="BancoDoBrasil Textos" w:cs="BancoDoBrasil Textos"/>
                <w:color w:val="000000"/>
                <w:sz w:val="14"/>
                <w:lang w:val="pt-BR"/>
              </w:rPr>
              <w:t xml:space="preserve">      </w:t>
            </w:r>
            <w:r w:rsidRPr="00E77E60">
              <w:rPr>
                <w:rFonts w:ascii="BancoDoBrasil Textos" w:eastAsia="BancoDoBrasil Textos" w:hAnsi="BancoDoBrasil Textos" w:cs="BancoDoBrasil Textos"/>
                <w:color w:val="000000"/>
                <w:sz w:val="14"/>
                <w:lang w:val="pt-BR"/>
              </w:rPr>
              <w:t>Fundos do Governo do Estado de São Paulo</w:t>
            </w:r>
          </w:p>
        </w:tc>
        <w:tc>
          <w:tcPr>
            <w:tcW w:w="144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7FC6FF02"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90.503</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1031F421"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90.503</w:t>
            </w:r>
          </w:p>
        </w:tc>
      </w:tr>
      <w:tr w:rsidR="00DC0B2B" w14:paraId="668D5678" w14:textId="77777777" w:rsidTr="005166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3328AE7D" w14:textId="384470A7" w:rsidR="00DC0B2B" w:rsidRDefault="00DC0B2B" w:rsidP="00DC0B2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Pasep</w:t>
            </w:r>
          </w:p>
        </w:tc>
        <w:tc>
          <w:tcPr>
            <w:tcW w:w="144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3ABAD07F"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67.487</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2BDD5EDF"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67.487</w:t>
            </w:r>
          </w:p>
        </w:tc>
      </w:tr>
      <w:tr w:rsidR="00DC0B2B" w14:paraId="6D216C4E" w14:textId="77777777" w:rsidTr="005166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573B220B" w14:textId="03D25CF2" w:rsidR="00DC0B2B" w:rsidRDefault="00DC0B2B" w:rsidP="00DC0B2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Outros</w:t>
            </w:r>
          </w:p>
        </w:tc>
        <w:tc>
          <w:tcPr>
            <w:tcW w:w="144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1295E1C8"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169.058</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1B036AB5"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169.058</w:t>
            </w:r>
          </w:p>
        </w:tc>
      </w:tr>
      <w:tr w:rsidR="00DC0B2B" w14:paraId="44C5924C" w14:textId="77777777" w:rsidTr="005166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3644E246" w14:textId="53B639F6" w:rsidR="00DC0B2B" w:rsidRPr="001F3391" w:rsidRDefault="00DC0B2B" w:rsidP="00DC0B2B">
            <w:pPr>
              <w:rPr>
                <w:rFonts w:ascii="BancoDoBrasil Textos" w:eastAsia="BancoDoBrasil Textos" w:hAnsi="BancoDoBrasil Textos" w:cs="BancoDoBrasil Textos"/>
                <w:color w:val="000000"/>
                <w:sz w:val="14"/>
                <w:lang w:val="pt-BR"/>
              </w:rPr>
            </w:pPr>
            <w:r w:rsidRPr="00E77E60">
              <w:rPr>
                <w:rFonts w:ascii="BancoDoBrasil Textos" w:eastAsia="BancoDoBrasil Textos" w:hAnsi="BancoDoBrasil Textos" w:cs="BancoDoBrasil Textos"/>
                <w:color w:val="000000"/>
                <w:sz w:val="14"/>
                <w:lang w:val="pt-BR"/>
              </w:rPr>
              <w:t>Negociação e intermediação de valores</w:t>
            </w:r>
          </w:p>
        </w:tc>
        <w:tc>
          <w:tcPr>
            <w:tcW w:w="144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0BA96DAD"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5.309.858</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7DE13BF1"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320.839</w:t>
            </w:r>
          </w:p>
        </w:tc>
      </w:tr>
      <w:tr w:rsidR="00DF51B3" w:rsidRPr="00DF51B3" w14:paraId="30C7C17C" w14:textId="77777777" w:rsidTr="005166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09089CD8" w14:textId="7B5C51A8" w:rsidR="00DF51B3" w:rsidRPr="00DF51B3" w:rsidRDefault="00DF51B3" w:rsidP="00DC0B2B">
            <w:pPr>
              <w:rPr>
                <w:rFonts w:ascii="BancoDoBrasil Textos" w:eastAsia="BancoDoBrasil Textos" w:hAnsi="BancoDoBrasil Textos" w:cs="BancoDoBrasil Textos"/>
                <w:color w:val="000000"/>
                <w:sz w:val="14"/>
                <w:lang w:val="pt-BR"/>
              </w:rPr>
            </w:pPr>
            <w:r w:rsidRPr="00DF51B3">
              <w:rPr>
                <w:rFonts w:ascii="BancoDoBrasil Textos" w:eastAsia="BancoDoBrasil Textos" w:hAnsi="BancoDoBrasil Textos" w:cs="BancoDoBrasil Textos"/>
                <w:color w:val="000000"/>
                <w:sz w:val="14"/>
                <w:lang w:val="pt-BR"/>
              </w:rPr>
              <w:t>Provisões para perdas esperadas d</w:t>
            </w:r>
            <w:r>
              <w:rPr>
                <w:rFonts w:ascii="BancoDoBrasil Textos" w:eastAsia="BancoDoBrasil Textos" w:hAnsi="BancoDoBrasil Textos" w:cs="BancoDoBrasil Textos"/>
                <w:color w:val="000000"/>
                <w:sz w:val="14"/>
                <w:lang w:val="pt-BR"/>
              </w:rPr>
              <w:t>e garantias financeiras, compromissos de crédito e crédito a liberar (Nota 20.c)</w:t>
            </w:r>
          </w:p>
        </w:tc>
        <w:tc>
          <w:tcPr>
            <w:tcW w:w="144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2A75B1E2" w14:textId="777FE4CE" w:rsidR="00DF51B3" w:rsidRPr="00DF51B3" w:rsidRDefault="004352B8" w:rsidP="00DC0B2B">
            <w:pPr>
              <w:jc w:val="right"/>
              <w:rPr>
                <w:rFonts w:ascii="BancoDoBrasil Textos" w:eastAsia="BancoDoBrasil Textos" w:hAnsi="BancoDoBrasil Textos" w:cs="BancoDoBrasil Textos"/>
                <w:color w:val="000000"/>
                <w:sz w:val="14"/>
                <w:lang w:val="pt-BR"/>
              </w:rPr>
            </w:pPr>
            <w:r>
              <w:rPr>
                <w:rFonts w:ascii="BancoDoBrasil Textos" w:eastAsia="BancoDoBrasil Textos" w:hAnsi="BancoDoBrasil Textos" w:cs="BancoDoBrasil Textos"/>
                <w:color w:val="000000"/>
                <w:sz w:val="14"/>
                <w:lang w:val="pt-BR"/>
              </w:rPr>
              <w:t>855.477</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0035F369" w14:textId="3A0B346F" w:rsidR="00DF51B3" w:rsidRPr="00DF51B3" w:rsidRDefault="004352B8" w:rsidP="00DC0B2B">
            <w:pPr>
              <w:jc w:val="right"/>
              <w:rPr>
                <w:rFonts w:ascii="BancoDoBrasil Textos" w:eastAsia="BancoDoBrasil Textos" w:hAnsi="BancoDoBrasil Textos" w:cs="BancoDoBrasil Textos"/>
                <w:color w:val="000000"/>
                <w:sz w:val="14"/>
                <w:lang w:val="pt-BR"/>
              </w:rPr>
            </w:pPr>
            <w:r>
              <w:rPr>
                <w:rFonts w:ascii="BancoDoBrasil Textos" w:eastAsia="BancoDoBrasil Textos" w:hAnsi="BancoDoBrasil Textos" w:cs="BancoDoBrasil Textos"/>
                <w:color w:val="000000"/>
                <w:sz w:val="14"/>
                <w:lang w:val="pt-BR"/>
              </w:rPr>
              <w:t>861.644</w:t>
            </w:r>
          </w:p>
        </w:tc>
      </w:tr>
      <w:tr w:rsidR="00DC0B2B" w:rsidRPr="00691CA5" w14:paraId="211F07EA" w14:textId="77777777" w:rsidTr="005166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534DDDCC" w14:textId="10DA8503" w:rsidR="00DC0B2B" w:rsidRPr="00691CA5" w:rsidRDefault="00DC0B2B" w:rsidP="00DC0B2B">
            <w:pPr>
              <w:rPr>
                <w:rFonts w:ascii="BancoDoBrasil Textos" w:eastAsia="BancoDoBrasil Textos" w:hAnsi="BancoDoBrasil Textos" w:cs="BancoDoBrasil Textos"/>
                <w:color w:val="000000"/>
                <w:sz w:val="14"/>
                <w:lang w:val="pt-BR"/>
              </w:rPr>
            </w:pPr>
            <w:r>
              <w:rPr>
                <w:rFonts w:ascii="BancoDoBrasil Textos" w:eastAsia="BancoDoBrasil Textos" w:hAnsi="BancoDoBrasil Textos" w:cs="BancoDoBrasil Textos"/>
                <w:color w:val="000000"/>
                <w:sz w:val="14"/>
              </w:rPr>
              <w:t>Demais</w:t>
            </w:r>
          </w:p>
        </w:tc>
        <w:tc>
          <w:tcPr>
            <w:tcW w:w="144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6D42B2C6" w14:textId="6AA6D0ED" w:rsidR="00DC0B2B" w:rsidRPr="00691CA5" w:rsidRDefault="004352B8" w:rsidP="00DC0B2B">
            <w:pPr>
              <w:jc w:val="right"/>
              <w:rPr>
                <w:rFonts w:ascii="BancoDoBrasil Textos" w:eastAsia="BancoDoBrasil Textos" w:hAnsi="BancoDoBrasil Textos" w:cs="BancoDoBrasil Textos"/>
                <w:color w:val="000000"/>
                <w:sz w:val="14"/>
                <w:lang w:val="pt-BR"/>
              </w:rPr>
            </w:pPr>
            <w:r>
              <w:rPr>
                <w:rFonts w:ascii="BancoDoBrasil Textos" w:eastAsia="BancoDoBrasil Textos" w:hAnsi="BancoDoBrasil Textos" w:cs="BancoDoBrasil Textos"/>
                <w:color w:val="000000"/>
                <w:sz w:val="14"/>
              </w:rPr>
              <w:t>8.819.412</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32D143B3" w14:textId="5C95E73A" w:rsidR="00DC0B2B" w:rsidRPr="00691CA5" w:rsidRDefault="004352B8" w:rsidP="00DC0B2B">
            <w:pPr>
              <w:jc w:val="right"/>
              <w:rPr>
                <w:rFonts w:ascii="BancoDoBrasil Textos" w:eastAsia="BancoDoBrasil Textos" w:hAnsi="BancoDoBrasil Textos" w:cs="BancoDoBrasil Textos"/>
                <w:color w:val="000000"/>
                <w:sz w:val="14"/>
                <w:lang w:val="pt-BR"/>
              </w:rPr>
            </w:pPr>
            <w:r>
              <w:rPr>
                <w:rFonts w:ascii="BancoDoBrasil Textos" w:eastAsia="BancoDoBrasil Textos" w:hAnsi="BancoDoBrasil Textos" w:cs="BancoDoBrasil Textos"/>
                <w:color w:val="000000"/>
                <w:sz w:val="14"/>
              </w:rPr>
              <w:t>9.330.812</w:t>
            </w:r>
          </w:p>
        </w:tc>
      </w:tr>
      <w:tr w:rsidR="00DC0B2B" w14:paraId="6883D541" w14:textId="77777777" w:rsidTr="005166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275956A2" w14:textId="77777777" w:rsidR="00DC0B2B" w:rsidRDefault="00DC0B2B" w:rsidP="00DC0B2B">
            <w:pPr>
              <w:rPr>
                <w:rFonts w:ascii="BancoDoBrasil Textos" w:eastAsia="BancoDoBrasil Textos" w:hAnsi="BancoDoBrasil Textos" w:cs="BancoDoBrasil Textos"/>
                <w:b/>
                <w:color w:val="000000"/>
                <w:sz w:val="14"/>
              </w:rPr>
            </w:pPr>
          </w:p>
        </w:tc>
        <w:tc>
          <w:tcPr>
            <w:tcW w:w="144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295D45BE" w14:textId="77777777" w:rsidR="00DC0B2B" w:rsidRDefault="00DC0B2B" w:rsidP="00DC0B2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 xml:space="preserve">  </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7A494909" w14:textId="77777777" w:rsidR="00DC0B2B" w:rsidRDefault="00DC0B2B" w:rsidP="00DC0B2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 xml:space="preserve">  </w:t>
            </w:r>
          </w:p>
        </w:tc>
      </w:tr>
      <w:tr w:rsidR="00DC0B2B" w14:paraId="36D82419" w14:textId="77777777" w:rsidTr="005166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2499098A" w14:textId="77777777" w:rsidR="00DC0B2B" w:rsidRDefault="00DC0B2B" w:rsidP="00DC0B2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Outros passivos não financeiros</w:t>
            </w:r>
          </w:p>
        </w:tc>
        <w:tc>
          <w:tcPr>
            <w:tcW w:w="144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1E0FAE54" w14:textId="77777777" w:rsidR="00DC0B2B" w:rsidRDefault="00DC0B2B" w:rsidP="00DC0B2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48.849.013</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5A9F9306" w14:textId="77777777" w:rsidR="00DC0B2B" w:rsidRDefault="00DC0B2B" w:rsidP="00DC0B2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59.465.235</w:t>
            </w:r>
          </w:p>
        </w:tc>
      </w:tr>
      <w:tr w:rsidR="00DC0B2B" w14:paraId="371E5D64" w14:textId="77777777" w:rsidTr="005166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1CEDA189" w14:textId="6DB1ACF6" w:rsidR="00DC0B2B" w:rsidRDefault="00DC0B2B" w:rsidP="00DC0B2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Passivos atuariais (Nota 28.e)</w:t>
            </w:r>
          </w:p>
        </w:tc>
        <w:tc>
          <w:tcPr>
            <w:tcW w:w="144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635ABF10" w14:textId="15992AD8"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10.036.26</w:t>
            </w:r>
            <w:r w:rsidR="001D2823">
              <w:rPr>
                <w:rFonts w:ascii="BancoDoBrasil Textos" w:eastAsia="BancoDoBrasil Textos" w:hAnsi="BancoDoBrasil Textos" w:cs="BancoDoBrasil Textos"/>
                <w:color w:val="000000"/>
                <w:sz w:val="14"/>
              </w:rPr>
              <w:t>8</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2B60AECB" w14:textId="094928E0"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10.036.26</w:t>
            </w:r>
            <w:r w:rsidR="001D2823">
              <w:rPr>
                <w:rFonts w:ascii="BancoDoBrasil Textos" w:eastAsia="BancoDoBrasil Textos" w:hAnsi="BancoDoBrasil Textos" w:cs="BancoDoBrasil Textos"/>
                <w:color w:val="000000"/>
                <w:sz w:val="14"/>
              </w:rPr>
              <w:t>8</w:t>
            </w:r>
          </w:p>
        </w:tc>
      </w:tr>
      <w:tr w:rsidR="00DC0B2B" w14:paraId="427D8474" w14:textId="77777777" w:rsidTr="005166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22F18F49" w14:textId="77777777" w:rsidR="00DC0B2B" w:rsidRDefault="00DC0B2B" w:rsidP="00DC0B2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Credores diversos</w:t>
            </w:r>
          </w:p>
        </w:tc>
        <w:tc>
          <w:tcPr>
            <w:tcW w:w="144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2812A1B6"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15.861.935</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6DD293D0"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17.933.267</w:t>
            </w:r>
          </w:p>
        </w:tc>
      </w:tr>
      <w:tr w:rsidR="00DC0B2B" w14:paraId="17654D3D" w14:textId="77777777" w:rsidTr="005166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644F3393" w14:textId="77777777" w:rsidR="00DC0B2B" w:rsidRPr="001F3391" w:rsidRDefault="00DC0B2B" w:rsidP="00DC0B2B">
            <w:pPr>
              <w:rPr>
                <w:rFonts w:ascii="BancoDoBrasil Textos" w:eastAsia="BancoDoBrasil Textos" w:hAnsi="BancoDoBrasil Textos" w:cs="BancoDoBrasil Textos"/>
                <w:color w:val="000000"/>
                <w:sz w:val="14"/>
                <w:lang w:val="pt-BR"/>
              </w:rPr>
            </w:pPr>
            <w:r w:rsidRPr="00E77E60">
              <w:rPr>
                <w:rFonts w:ascii="BancoDoBrasil Textos" w:eastAsia="BancoDoBrasil Textos" w:hAnsi="BancoDoBrasil Textos" w:cs="BancoDoBrasil Textos"/>
                <w:color w:val="000000"/>
                <w:sz w:val="14"/>
                <w:lang w:val="pt-BR"/>
              </w:rPr>
              <w:t>Cobrança e arrecadação de tributos e assemelhados</w:t>
            </w:r>
          </w:p>
        </w:tc>
        <w:tc>
          <w:tcPr>
            <w:tcW w:w="144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4D7A7BA6"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5.071.598</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6EE662B3"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5.085.024</w:t>
            </w:r>
          </w:p>
        </w:tc>
      </w:tr>
      <w:tr w:rsidR="00DC0B2B" w14:paraId="47ADFE4E" w14:textId="77777777" w:rsidTr="005166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2450D954" w14:textId="77777777" w:rsidR="00DC0B2B" w:rsidRDefault="00DC0B2B" w:rsidP="00DC0B2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Comissões </w:t>
            </w:r>
            <w:proofErr w:type="gramStart"/>
            <w:r>
              <w:rPr>
                <w:rFonts w:ascii="BancoDoBrasil Textos" w:eastAsia="BancoDoBrasil Textos" w:hAnsi="BancoDoBrasil Textos" w:cs="BancoDoBrasil Textos"/>
                <w:color w:val="000000"/>
                <w:sz w:val="14"/>
              </w:rPr>
              <w:t>a</w:t>
            </w:r>
            <w:proofErr w:type="gramEnd"/>
            <w:r>
              <w:rPr>
                <w:rFonts w:ascii="BancoDoBrasil Textos" w:eastAsia="BancoDoBrasil Textos" w:hAnsi="BancoDoBrasil Textos" w:cs="BancoDoBrasil Textos"/>
                <w:color w:val="000000"/>
                <w:sz w:val="14"/>
              </w:rPr>
              <w:t xml:space="preserve"> apropriar</w:t>
            </w:r>
          </w:p>
        </w:tc>
        <w:tc>
          <w:tcPr>
            <w:tcW w:w="144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4CAE3FE2"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53D5AF2C"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6.175.299</w:t>
            </w:r>
          </w:p>
        </w:tc>
      </w:tr>
      <w:tr w:rsidR="00DC0B2B" w14:paraId="3493B299" w14:textId="77777777" w:rsidTr="005166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7901CF93" w14:textId="77777777" w:rsidR="00DC0B2B" w:rsidRPr="001F3391" w:rsidRDefault="00DC0B2B" w:rsidP="00DC0B2B">
            <w:pPr>
              <w:rPr>
                <w:rFonts w:ascii="BancoDoBrasil Textos" w:eastAsia="BancoDoBrasil Textos" w:hAnsi="BancoDoBrasil Textos" w:cs="BancoDoBrasil Textos"/>
                <w:color w:val="000000"/>
                <w:sz w:val="14"/>
                <w:lang w:val="pt-BR"/>
              </w:rPr>
            </w:pPr>
            <w:r w:rsidRPr="00E77E60">
              <w:rPr>
                <w:rFonts w:ascii="BancoDoBrasil Textos" w:eastAsia="BancoDoBrasil Textos" w:hAnsi="BancoDoBrasil Textos" w:cs="BancoDoBrasil Textos"/>
                <w:color w:val="000000"/>
                <w:sz w:val="14"/>
                <w:lang w:val="pt-BR"/>
              </w:rPr>
              <w:t>Obrigações de pagamento em nome de terceiros</w:t>
            </w:r>
          </w:p>
        </w:tc>
        <w:tc>
          <w:tcPr>
            <w:tcW w:w="144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5585210E"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4.603.989</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6F51EA3A"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4.603.989</w:t>
            </w:r>
          </w:p>
        </w:tc>
      </w:tr>
      <w:tr w:rsidR="00DC0B2B" w14:paraId="60BBE2EE" w14:textId="77777777" w:rsidTr="005166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2137776B" w14:textId="77777777" w:rsidR="00DC0B2B" w:rsidRDefault="00DC0B2B" w:rsidP="00DC0B2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Obrigações sociais e estatutárias</w:t>
            </w:r>
          </w:p>
        </w:tc>
        <w:tc>
          <w:tcPr>
            <w:tcW w:w="144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67ED038F"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2.968.525</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0AAE6DED"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3.049.961</w:t>
            </w:r>
          </w:p>
        </w:tc>
      </w:tr>
      <w:tr w:rsidR="00DC0B2B" w14:paraId="2662D931" w14:textId="77777777" w:rsidTr="005166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22FDA964" w14:textId="77777777" w:rsidR="00DC0B2B" w:rsidRDefault="00DC0B2B" w:rsidP="00DC0B2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Rendas antecipadas</w:t>
            </w:r>
          </w:p>
        </w:tc>
        <w:tc>
          <w:tcPr>
            <w:tcW w:w="144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78582E80"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9.920</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0" w:type="dxa"/>
              <w:right w:w="0" w:type="dxa"/>
            </w:tcMar>
            <w:vAlign w:val="center"/>
          </w:tcPr>
          <w:p w14:paraId="69FCE826"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113.387</w:t>
            </w:r>
          </w:p>
        </w:tc>
      </w:tr>
      <w:tr w:rsidR="00DC0B2B" w14:paraId="63C8BCDC" w14:textId="77777777" w:rsidTr="005166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3932E90B" w14:textId="77777777" w:rsidR="00DC0B2B" w:rsidRDefault="00DC0B2B" w:rsidP="00DC0B2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Obrigações por convênios oficiais</w:t>
            </w:r>
          </w:p>
        </w:tc>
        <w:tc>
          <w:tcPr>
            <w:tcW w:w="144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71232655"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1.360.939</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0" w:type="dxa"/>
              <w:right w:w="0" w:type="dxa"/>
            </w:tcMar>
            <w:vAlign w:val="center"/>
          </w:tcPr>
          <w:p w14:paraId="6C8274D3" w14:textId="77777777"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1.360.939</w:t>
            </w:r>
          </w:p>
        </w:tc>
      </w:tr>
      <w:tr w:rsidR="00DC0B2B" w14:paraId="1F8A832D" w14:textId="77777777" w:rsidTr="005166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1"/>
        </w:trPr>
        <w:tc>
          <w:tcPr>
            <w:tcW w:w="6570"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auto" w:fill="F3F3F3"/>
            <w:tcMar>
              <w:left w:w="0" w:type="dxa"/>
              <w:right w:w="0" w:type="dxa"/>
            </w:tcMar>
            <w:vAlign w:val="center"/>
          </w:tcPr>
          <w:p w14:paraId="270227A7" w14:textId="77777777" w:rsidR="00DC0B2B" w:rsidRDefault="00DC0B2B" w:rsidP="00DC0B2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Demais</w:t>
            </w:r>
          </w:p>
        </w:tc>
        <w:tc>
          <w:tcPr>
            <w:tcW w:w="1440"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auto" w:fill="F3F3F3"/>
            <w:tcMar>
              <w:left w:w="0" w:type="dxa"/>
              <w:right w:w="0" w:type="dxa"/>
            </w:tcMar>
            <w:vAlign w:val="center"/>
          </w:tcPr>
          <w:p w14:paraId="18B80272" w14:textId="59532E93"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8.935.83</w:t>
            </w:r>
            <w:r w:rsidR="00516691">
              <w:rPr>
                <w:rFonts w:ascii="BancoDoBrasil Textos" w:eastAsia="BancoDoBrasil Textos" w:hAnsi="BancoDoBrasil Textos" w:cs="BancoDoBrasil Textos"/>
                <w:color w:val="000000"/>
                <w:sz w:val="14"/>
              </w:rPr>
              <w:t>9</w:t>
            </w:r>
          </w:p>
        </w:tc>
        <w:tc>
          <w:tcPr>
            <w:tcW w:w="1560"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auto" w:fill="F3F3F3"/>
            <w:tcMar>
              <w:left w:w="0" w:type="dxa"/>
              <w:right w:w="0" w:type="dxa"/>
            </w:tcMar>
            <w:vAlign w:val="center"/>
          </w:tcPr>
          <w:p w14:paraId="66427B8B" w14:textId="0407D932" w:rsidR="00DC0B2B" w:rsidRDefault="00DC0B2B" w:rsidP="00DC0B2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11.107.10</w:t>
            </w:r>
            <w:r w:rsidR="00516691">
              <w:rPr>
                <w:rFonts w:ascii="BancoDoBrasil Textos" w:eastAsia="BancoDoBrasil Textos" w:hAnsi="BancoDoBrasil Textos" w:cs="BancoDoBrasil Textos"/>
                <w:color w:val="000000"/>
                <w:sz w:val="14"/>
              </w:rPr>
              <w:t>1</w:t>
            </w:r>
          </w:p>
        </w:tc>
      </w:tr>
      <w:tr w:rsidR="00B518F6" w:rsidRPr="00CD04A2" w14:paraId="7DC913A4" w14:textId="77777777" w:rsidTr="001D2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680"/>
        </w:trPr>
        <w:tc>
          <w:tcPr>
            <w:tcW w:w="9570" w:type="dxa"/>
            <w:gridSpan w:val="3"/>
            <w:tcBorders>
              <w:top w:val="single" w:sz="12" w:space="0" w:color="D9D9D9" w:themeColor="background1" w:themeShade="D9"/>
              <w:left w:val="nil"/>
              <w:bottom w:val="nil"/>
              <w:right w:val="nil"/>
              <w:tl2br w:val="nil"/>
              <w:tr2bl w:val="nil"/>
            </w:tcBorders>
            <w:shd w:val="clear" w:color="auto" w:fill="auto"/>
            <w:tcMar>
              <w:left w:w="0" w:type="dxa"/>
              <w:right w:w="0" w:type="dxa"/>
            </w:tcMar>
            <w:vAlign w:val="center"/>
          </w:tcPr>
          <w:p w14:paraId="452D8160" w14:textId="2EA35F80" w:rsidR="00B518F6" w:rsidRPr="001F3391" w:rsidRDefault="00E84CCE">
            <w:pPr>
              <w:jc w:val="both"/>
              <w:rPr>
                <w:rFonts w:ascii="BancoDoBrasil Textos" w:eastAsia="BancoDoBrasil Textos" w:hAnsi="BancoDoBrasil Textos" w:cs="BancoDoBrasil Textos"/>
                <w:color w:val="000000"/>
                <w:sz w:val="14"/>
                <w:lang w:val="pt-BR"/>
              </w:rPr>
            </w:pPr>
            <w:r>
              <w:rPr>
                <w:rFonts w:ascii="BancoDoBrasil Textos" w:eastAsia="BancoDoBrasil Textos" w:hAnsi="BancoDoBrasil Textos" w:cs="BancoDoBrasil Textos"/>
                <w:color w:val="000000"/>
                <w:sz w:val="14"/>
                <w:lang w:val="pt-BR"/>
              </w:rPr>
              <w:t xml:space="preserve">1 - </w:t>
            </w:r>
            <w:r w:rsidR="00E8211B" w:rsidRPr="001F3391">
              <w:rPr>
                <w:rFonts w:ascii="BancoDoBrasil Textos" w:eastAsia="BancoDoBrasil Textos" w:hAnsi="BancoDoBrasil Textos" w:cs="BancoDoBrasil Textos"/>
                <w:color w:val="000000"/>
                <w:sz w:val="14"/>
                <w:lang w:val="pt-BR"/>
              </w:rPr>
              <w:t>A Resolução CMN n.º 4.955/2021 passou a limitar a utilização dos recursos do FCO para composição no nível II do Patrimônio de Referência – PR (Nota 30.</w:t>
            </w:r>
            <w:r w:rsidR="00C16956">
              <w:rPr>
                <w:rFonts w:ascii="BancoDoBrasil Textos" w:eastAsia="BancoDoBrasil Textos" w:hAnsi="BancoDoBrasil Textos" w:cs="BancoDoBrasil Textos"/>
                <w:color w:val="000000"/>
                <w:sz w:val="14"/>
                <w:lang w:val="pt-BR"/>
              </w:rPr>
              <w:t>f</w:t>
            </w:r>
            <w:r w:rsidR="00E8211B" w:rsidRPr="001F3391">
              <w:rPr>
                <w:rFonts w:ascii="BancoDoBrasil Textos" w:eastAsia="BancoDoBrasil Textos" w:hAnsi="BancoDoBrasil Textos" w:cs="BancoDoBrasil Textos"/>
                <w:color w:val="000000"/>
                <w:sz w:val="14"/>
                <w:lang w:val="pt-BR"/>
              </w:rPr>
              <w:t>). O montante divulgado refere-se ao que excede esse valor, sendo R$ 485</w:t>
            </w:r>
            <w:r w:rsidR="00F91D9E">
              <w:rPr>
                <w:rFonts w:ascii="BancoDoBrasil Textos" w:eastAsia="BancoDoBrasil Textos" w:hAnsi="BancoDoBrasil Textos" w:cs="BancoDoBrasil Textos"/>
                <w:color w:val="000000"/>
                <w:sz w:val="14"/>
                <w:lang w:val="pt-BR"/>
              </w:rPr>
              <w:t>.</w:t>
            </w:r>
            <w:r w:rsidR="00E8211B" w:rsidRPr="001F3391">
              <w:rPr>
                <w:rFonts w:ascii="BancoDoBrasil Textos" w:eastAsia="BancoDoBrasil Textos" w:hAnsi="BancoDoBrasil Textos" w:cs="BancoDoBrasil Textos"/>
                <w:color w:val="000000"/>
                <w:sz w:val="14"/>
                <w:lang w:val="pt-BR"/>
              </w:rPr>
              <w:t>743 mil de recursos aplicados (remunerados pelos encargos pactuados com os mutuários, deduzido o del credere da instituição financeira, conforme artigo 9º da Lei n.º 7.827/1989) e R$ 942</w:t>
            </w:r>
            <w:r w:rsidR="00F91D9E">
              <w:rPr>
                <w:rFonts w:ascii="BancoDoBrasil Textos" w:eastAsia="BancoDoBrasil Textos" w:hAnsi="BancoDoBrasil Textos" w:cs="BancoDoBrasil Textos"/>
                <w:color w:val="000000"/>
                <w:sz w:val="14"/>
                <w:lang w:val="pt-BR"/>
              </w:rPr>
              <w:t>.</w:t>
            </w:r>
            <w:r w:rsidR="00E8211B" w:rsidRPr="001F3391">
              <w:rPr>
                <w:rFonts w:ascii="BancoDoBrasil Textos" w:eastAsia="BancoDoBrasil Textos" w:hAnsi="BancoDoBrasil Textos" w:cs="BancoDoBrasil Textos"/>
                <w:color w:val="000000"/>
                <w:sz w:val="14"/>
                <w:lang w:val="pt-BR"/>
              </w:rPr>
              <w:t>111 mil de recursos disponíveis (remunerados com base na taxa extramercado divulgada pelo Bacen, conforme artigo 9º da Lei n.º 7.827/1989).</w:t>
            </w:r>
          </w:p>
        </w:tc>
      </w:tr>
    </w:tbl>
    <w:p w14:paraId="5F97B9BC" w14:textId="74082B3D" w:rsidR="0091018F" w:rsidRPr="00504E81" w:rsidRDefault="00B750AB" w:rsidP="002B370C">
      <w:pPr>
        <w:pStyle w:val="030-SubttulodeDocumento"/>
        <w:rPr>
          <w:bdr w:val="nil"/>
        </w:rPr>
      </w:pPr>
      <w:bookmarkStart w:id="166" w:name="RG_MARKER_36210"/>
      <w:r>
        <w:t>b</w:t>
      </w:r>
      <w:r w:rsidR="00E8211B" w:rsidRPr="00504E81">
        <w:t xml:space="preserve">) </w:t>
      </w:r>
      <w:bookmarkEnd w:id="166"/>
      <w:r w:rsidR="00FA3FDD" w:rsidRPr="00504E81">
        <w:t>Outras despesas de captação</w:t>
      </w:r>
    </w:p>
    <w:tbl>
      <w:tblPr>
        <w:tblStyle w:val="CDMRange2"/>
        <w:tblW w:w="9640" w:type="dxa"/>
        <w:tblLayout w:type="fixed"/>
        <w:tblLook w:val="0600" w:firstRow="0" w:lastRow="0" w:firstColumn="0" w:lastColumn="0" w:noHBand="1" w:noVBand="1"/>
      </w:tblPr>
      <w:tblGrid>
        <w:gridCol w:w="6570"/>
        <w:gridCol w:w="1495"/>
        <w:gridCol w:w="1575"/>
      </w:tblGrid>
      <w:tr w:rsidR="00B518F6" w14:paraId="4A9D331A" w14:textId="77777777" w:rsidTr="00AC2777">
        <w:trPr>
          <w:trHeight w:hRule="exact" w:val="270"/>
        </w:trPr>
        <w:tc>
          <w:tcPr>
            <w:tcW w:w="6570"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0" w:type="dxa"/>
              <w:right w:w="0" w:type="dxa"/>
            </w:tcMar>
            <w:vAlign w:val="center"/>
          </w:tcPr>
          <w:p w14:paraId="26037DA1" w14:textId="3C19EBD2" w:rsidR="00B518F6" w:rsidRPr="00B750AB" w:rsidRDefault="00B518F6">
            <w:pPr>
              <w:jc w:val="center"/>
              <w:rPr>
                <w:rFonts w:ascii="BancoDoBrasil Textos" w:eastAsia="BancoDoBrasil Textos" w:hAnsi="BancoDoBrasil Textos" w:cs="BancoDoBrasil Textos"/>
                <w:color w:val="FFFFFF"/>
                <w:sz w:val="14"/>
                <w:lang w:val="pt-BR"/>
              </w:rPr>
            </w:pPr>
            <w:bookmarkStart w:id="167" w:name="RG_MARKER_36211"/>
            <w:bookmarkEnd w:id="167"/>
          </w:p>
        </w:tc>
        <w:tc>
          <w:tcPr>
            <w:tcW w:w="1495" w:type="dxa"/>
            <w:tcBorders>
              <w:top w:val="single" w:sz="12" w:space="0" w:color="FFFFFF"/>
              <w:left w:val="nil"/>
              <w:bottom w:val="single" w:sz="12" w:space="0" w:color="FFFFFF"/>
              <w:right w:val="single" w:sz="12" w:space="0" w:color="FFFFFF"/>
              <w:tl2br w:val="nil"/>
              <w:tr2bl w:val="nil"/>
            </w:tcBorders>
            <w:shd w:val="clear" w:color="FFFFFF" w:fill="132B4A"/>
            <w:tcMar>
              <w:left w:w="40" w:type="dxa"/>
              <w:right w:w="40" w:type="dxa"/>
            </w:tcMar>
            <w:vAlign w:val="center"/>
          </w:tcPr>
          <w:p w14:paraId="6EF7577C"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Banco Múltiplo</w:t>
            </w:r>
          </w:p>
        </w:tc>
        <w:tc>
          <w:tcPr>
            <w:tcW w:w="1575"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21E433A0"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Consolidado</w:t>
            </w:r>
          </w:p>
        </w:tc>
      </w:tr>
      <w:tr w:rsidR="00B518F6" w14:paraId="1685630C" w14:textId="77777777" w:rsidTr="00AC2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70"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0BBE4C35" w14:textId="77777777" w:rsidR="00B518F6" w:rsidRDefault="00B518F6">
            <w:pPr>
              <w:jc w:val="center"/>
              <w:rPr>
                <w:rFonts w:ascii="BancoDoBrasil Textos" w:eastAsia="BancoDoBrasil Textos" w:hAnsi="BancoDoBrasil Textos" w:cs="BancoDoBrasil Textos"/>
                <w:color w:val="FFFFFF"/>
                <w:sz w:val="14"/>
              </w:rPr>
            </w:pPr>
          </w:p>
        </w:tc>
        <w:tc>
          <w:tcPr>
            <w:tcW w:w="149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1E7E45FA"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1º Trimestre/2025</w:t>
            </w:r>
          </w:p>
        </w:tc>
        <w:tc>
          <w:tcPr>
            <w:tcW w:w="1575"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6D4F4E8D"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1º Trimestre/2025</w:t>
            </w:r>
          </w:p>
        </w:tc>
      </w:tr>
      <w:tr w:rsidR="00B518F6" w14:paraId="0ADF2587" w14:textId="77777777" w:rsidTr="00AC2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6358586" w14:textId="77777777" w:rsidR="00B518F6" w:rsidRPr="001F3391" w:rsidRDefault="00E8211B">
            <w:pPr>
              <w:rPr>
                <w:rFonts w:ascii="BancoDoBrasil Textos" w:eastAsia="BancoDoBrasil Textos" w:hAnsi="BancoDoBrasil Textos" w:cs="BancoDoBrasil Textos"/>
                <w:color w:val="000000"/>
                <w:sz w:val="14"/>
                <w:lang w:val="pt-BR"/>
              </w:rPr>
            </w:pPr>
            <w:r w:rsidRPr="001F3391">
              <w:rPr>
                <w:rFonts w:ascii="BancoDoBrasil Textos" w:eastAsia="BancoDoBrasil Textos" w:hAnsi="BancoDoBrasil Textos" w:cs="BancoDoBrasil Textos"/>
                <w:color w:val="000000"/>
                <w:sz w:val="14"/>
                <w:lang w:val="pt-BR"/>
              </w:rPr>
              <w:t>Resultado de obrigações por fundos financeiros e de desenvolvimento</w:t>
            </w:r>
          </w:p>
        </w:tc>
        <w:tc>
          <w:tcPr>
            <w:tcW w:w="14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E50281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(27.196)</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41DEB79" w14:textId="50D674A5"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(27.19</w:t>
            </w:r>
            <w:r w:rsidR="00977D57">
              <w:rPr>
                <w:rFonts w:ascii="BancoDoBrasil Textos" w:eastAsia="BancoDoBrasil Textos" w:hAnsi="BancoDoBrasil Textos" w:cs="BancoDoBrasil Textos"/>
                <w:color w:val="000000"/>
                <w:sz w:val="14"/>
              </w:rPr>
              <w:t>6</w:t>
            </w:r>
            <w:r>
              <w:rPr>
                <w:rFonts w:ascii="BancoDoBrasil Textos" w:eastAsia="BancoDoBrasil Textos" w:hAnsi="BancoDoBrasil Textos" w:cs="BancoDoBrasil Textos"/>
                <w:color w:val="000000"/>
                <w:sz w:val="14"/>
              </w:rPr>
              <w:t>)</w:t>
            </w:r>
          </w:p>
        </w:tc>
      </w:tr>
      <w:tr w:rsidR="00B518F6" w14:paraId="54FF5BE3" w14:textId="77777777" w:rsidTr="00AC2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DAF51BC"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Demais</w:t>
            </w:r>
          </w:p>
        </w:tc>
        <w:tc>
          <w:tcPr>
            <w:tcW w:w="149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9DF5AC9"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(606.421)</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8AAA16B" w14:textId="4670CF76"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(503.84</w:t>
            </w:r>
            <w:r w:rsidR="003E18B2">
              <w:rPr>
                <w:rFonts w:ascii="BancoDoBrasil Textos" w:eastAsia="BancoDoBrasil Textos" w:hAnsi="BancoDoBrasil Textos" w:cs="BancoDoBrasil Textos"/>
                <w:color w:val="000000"/>
                <w:sz w:val="14"/>
              </w:rPr>
              <w:t>0</w:t>
            </w:r>
            <w:r>
              <w:rPr>
                <w:rFonts w:ascii="BancoDoBrasil Textos" w:eastAsia="BancoDoBrasil Textos" w:hAnsi="BancoDoBrasil Textos" w:cs="BancoDoBrasil Textos"/>
                <w:color w:val="000000"/>
                <w:sz w:val="14"/>
              </w:rPr>
              <w:t>)</w:t>
            </w:r>
          </w:p>
        </w:tc>
      </w:tr>
      <w:tr w:rsidR="00B518F6" w14:paraId="5408C477" w14:textId="77777777" w:rsidTr="00AC2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5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3750162"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Total</w:t>
            </w:r>
          </w:p>
        </w:tc>
        <w:tc>
          <w:tcPr>
            <w:tcW w:w="14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AC2F85A"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(633.617)</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4BE4FD0"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(531.036)</w:t>
            </w:r>
          </w:p>
        </w:tc>
      </w:tr>
      <w:tr w:rsidR="00B518F6" w14:paraId="32F2F925" w14:textId="77777777" w:rsidTr="00AC2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462"/>
        </w:trPr>
        <w:tc>
          <w:tcPr>
            <w:tcW w:w="9636" w:type="dxa"/>
            <w:gridSpan w:val="3"/>
            <w:tcBorders>
              <w:top w:val="single" w:sz="12" w:space="0" w:color="CCCCCC"/>
              <w:left w:val="nil"/>
              <w:bottom w:val="nil"/>
              <w:right w:val="nil"/>
              <w:tl2br w:val="nil"/>
              <w:tr2bl w:val="nil"/>
            </w:tcBorders>
            <w:shd w:val="clear" w:color="auto" w:fill="auto"/>
            <w:noWrap/>
            <w:tcMar>
              <w:left w:w="0" w:type="dxa"/>
              <w:right w:w="0" w:type="dxa"/>
            </w:tcMar>
          </w:tcPr>
          <w:p w14:paraId="6F65E444" w14:textId="3FC678ED" w:rsidR="00B518F6" w:rsidRDefault="00B518F6">
            <w:pPr>
              <w:jc w:val="both"/>
              <w:rPr>
                <w:rFonts w:ascii="BancoDoBrasil Textos" w:eastAsia="BancoDoBrasil Textos" w:hAnsi="BancoDoBrasil Textos" w:cs="BancoDoBrasil Textos"/>
                <w:color w:val="000000"/>
                <w:sz w:val="14"/>
              </w:rPr>
            </w:pPr>
          </w:p>
        </w:tc>
      </w:tr>
    </w:tbl>
    <w:p w14:paraId="788763C2" w14:textId="77777777" w:rsidR="00886789" w:rsidRDefault="00886789">
      <w:pPr>
        <w:rPr>
          <w:rFonts w:ascii="BancoDoBrasil Textos" w:eastAsia="Calibri" w:hAnsi="BancoDoBrasil Textos" w:cs="Times New Roman"/>
          <w:b/>
          <w:sz w:val="20"/>
          <w:szCs w:val="18"/>
          <w:lang w:val="pt-BR" w:eastAsia="pt-BR"/>
        </w:rPr>
      </w:pPr>
      <w:bookmarkStart w:id="168" w:name="RG_MARKER_36292"/>
      <w:r>
        <w:rPr>
          <w:rFonts w:eastAsia="Calibri"/>
        </w:rPr>
        <w:br w:type="page"/>
      </w:r>
    </w:p>
    <w:p w14:paraId="705997EA" w14:textId="5F5FC7F8" w:rsidR="00CD5512" w:rsidRPr="000C4200" w:rsidRDefault="00B750AB" w:rsidP="002B370C">
      <w:pPr>
        <w:pStyle w:val="030-SubttulodeDocumento"/>
        <w:rPr>
          <w:rFonts w:eastAsia="Calibri"/>
          <w:bdr w:val="nil"/>
        </w:rPr>
      </w:pPr>
      <w:r>
        <w:rPr>
          <w:rFonts w:eastAsia="Calibri"/>
        </w:rPr>
        <w:lastRenderedPageBreak/>
        <w:t>c</w:t>
      </w:r>
      <w:r w:rsidR="00E8211B" w:rsidRPr="000C4200">
        <w:rPr>
          <w:rFonts w:eastAsia="Calibri"/>
        </w:rPr>
        <w:t xml:space="preserve">) </w:t>
      </w:r>
      <w:bookmarkEnd w:id="168"/>
      <w:r w:rsidR="00A87DD2">
        <w:rPr>
          <w:rFonts w:eastAsia="Calibri"/>
        </w:rPr>
        <w:t>Garantias financeiras prestadas e outros compromissos</w:t>
      </w:r>
    </w:p>
    <w:tbl>
      <w:tblPr>
        <w:tblStyle w:val="CDMRange216"/>
        <w:tblW w:w="9600" w:type="dxa"/>
        <w:tblInd w:w="-15" w:type="dxa"/>
        <w:tblLayout w:type="fixed"/>
        <w:tblLook w:val="0600" w:firstRow="0" w:lastRow="0" w:firstColumn="0" w:lastColumn="0" w:noHBand="1" w:noVBand="1"/>
      </w:tblPr>
      <w:tblGrid>
        <w:gridCol w:w="3829"/>
        <w:gridCol w:w="2881"/>
        <w:gridCol w:w="2881"/>
        <w:gridCol w:w="9"/>
      </w:tblGrid>
      <w:tr w:rsidR="00B518F6" w14:paraId="6706A453" w14:textId="77777777" w:rsidTr="00AC2777">
        <w:trPr>
          <w:gridAfter w:val="1"/>
          <w:wAfter w:w="9" w:type="dxa"/>
          <w:trHeight w:val="290"/>
        </w:trPr>
        <w:tc>
          <w:tcPr>
            <w:tcW w:w="3829" w:type="dxa"/>
            <w:vMerge w:val="restart"/>
            <w:tcBorders>
              <w:top w:val="single" w:sz="12" w:space="0" w:color="FFFFFF"/>
              <w:left w:val="single" w:sz="12" w:space="0" w:color="FFFFFF"/>
              <w:bottom w:val="single" w:sz="12" w:space="0" w:color="FFFFFF"/>
              <w:right w:val="single" w:sz="12" w:space="0" w:color="FFFFFF"/>
            </w:tcBorders>
            <w:shd w:val="clear" w:color="auto" w:fill="132B4A"/>
            <w:tcMar>
              <w:top w:w="0" w:type="dxa"/>
              <w:left w:w="0" w:type="dxa"/>
              <w:bottom w:w="0" w:type="dxa"/>
              <w:right w:w="0" w:type="dxa"/>
            </w:tcMar>
            <w:vAlign w:val="center"/>
          </w:tcPr>
          <w:p w14:paraId="431D448C" w14:textId="5AA814D2" w:rsidR="00BE1552" w:rsidRPr="00BE1552" w:rsidRDefault="00BE1552" w:rsidP="00BE1552">
            <w:pPr>
              <w:pBdr>
                <w:top w:val="nil"/>
                <w:left w:val="nil"/>
                <w:bottom w:val="nil"/>
                <w:right w:val="nil"/>
                <w:between w:val="nil"/>
                <w:bar w:val="nil"/>
              </w:pBdr>
              <w:rPr>
                <w:rFonts w:ascii="BancoDoBrasil Textos" w:eastAsia="BancoDoBrasil Textos" w:hAnsi="BancoDoBrasil Textos" w:cs="BancoDoBrasil Textos"/>
                <w:color w:val="FFFFFF"/>
                <w:sz w:val="14"/>
                <w:szCs w:val="24"/>
                <w:bdr w:val="nil"/>
                <w:lang w:val="pt-BR"/>
              </w:rPr>
            </w:pPr>
            <w:bookmarkStart w:id="169" w:name="RG_MARKER_36299"/>
            <w:bookmarkEnd w:id="169"/>
          </w:p>
        </w:tc>
        <w:tc>
          <w:tcPr>
            <w:tcW w:w="2881" w:type="dxa"/>
            <w:tcBorders>
              <w:top w:val="single" w:sz="12" w:space="0" w:color="FFFFFF"/>
              <w:left w:val="nil"/>
              <w:bottom w:val="single" w:sz="12" w:space="0" w:color="FFFFFF"/>
              <w:right w:val="single" w:sz="12" w:space="0" w:color="FFFFFF"/>
            </w:tcBorders>
            <w:shd w:val="clear" w:color="auto" w:fill="132B4A"/>
            <w:tcMar>
              <w:top w:w="0" w:type="dxa"/>
              <w:left w:w="40" w:type="dxa"/>
              <w:bottom w:w="0" w:type="dxa"/>
              <w:right w:w="40" w:type="dxa"/>
            </w:tcMar>
            <w:vAlign w:val="center"/>
            <w:hideMark/>
          </w:tcPr>
          <w:p w14:paraId="54DB8E3E" w14:textId="77777777" w:rsidR="00BE1552" w:rsidRPr="00BE1552" w:rsidRDefault="00E8211B" w:rsidP="00BE1552">
            <w:pPr>
              <w:pBdr>
                <w:top w:val="nil"/>
                <w:left w:val="nil"/>
                <w:bottom w:val="nil"/>
                <w:right w:val="nil"/>
                <w:between w:val="nil"/>
                <w:bar w:val="nil"/>
              </w:pBdr>
              <w:jc w:val="center"/>
              <w:rPr>
                <w:rFonts w:ascii="BancoDoBrasil Textos" w:eastAsia="BancoDoBrasil Textos" w:hAnsi="BancoDoBrasil Textos" w:cs="BancoDoBrasil Textos"/>
                <w:color w:val="FFFFFF"/>
                <w:sz w:val="14"/>
                <w:szCs w:val="24"/>
                <w:bdr w:val="nil"/>
              </w:rPr>
            </w:pPr>
            <w:r w:rsidRPr="00BE1552">
              <w:rPr>
                <w:rFonts w:ascii="BancoDoBrasil Textos" w:eastAsia="BancoDoBrasil Textos" w:hAnsi="BancoDoBrasil Textos" w:cs="BancoDoBrasil Textos"/>
                <w:color w:val="FFFFFF"/>
                <w:sz w:val="14"/>
                <w:szCs w:val="24"/>
              </w:rPr>
              <w:t>Banco Múltiplo</w:t>
            </w:r>
          </w:p>
        </w:tc>
        <w:tc>
          <w:tcPr>
            <w:tcW w:w="2881" w:type="dxa"/>
            <w:tcBorders>
              <w:top w:val="single" w:sz="12" w:space="0" w:color="FFFFFF"/>
              <w:left w:val="nil"/>
              <w:bottom w:val="single" w:sz="12" w:space="0" w:color="FFFFFF"/>
              <w:right w:val="nil"/>
            </w:tcBorders>
            <w:shd w:val="clear" w:color="auto" w:fill="132B4A"/>
            <w:tcMar>
              <w:top w:w="0" w:type="dxa"/>
              <w:left w:w="40" w:type="dxa"/>
              <w:bottom w:w="0" w:type="dxa"/>
              <w:right w:w="40" w:type="dxa"/>
            </w:tcMar>
            <w:vAlign w:val="center"/>
            <w:hideMark/>
          </w:tcPr>
          <w:p w14:paraId="05ECC322" w14:textId="77777777" w:rsidR="00BE1552" w:rsidRPr="00BE1552" w:rsidRDefault="00E8211B" w:rsidP="00BE1552">
            <w:pPr>
              <w:pBdr>
                <w:top w:val="nil"/>
                <w:left w:val="nil"/>
                <w:bottom w:val="nil"/>
                <w:right w:val="nil"/>
                <w:between w:val="nil"/>
                <w:bar w:val="nil"/>
              </w:pBdr>
              <w:jc w:val="center"/>
              <w:rPr>
                <w:rFonts w:ascii="BancoDoBrasil Textos" w:eastAsia="BancoDoBrasil Textos" w:hAnsi="BancoDoBrasil Textos" w:cs="BancoDoBrasil Textos"/>
                <w:color w:val="FFFFFF"/>
                <w:sz w:val="14"/>
                <w:szCs w:val="24"/>
                <w:bdr w:val="nil"/>
              </w:rPr>
            </w:pPr>
            <w:r w:rsidRPr="00BE1552">
              <w:rPr>
                <w:rFonts w:ascii="BancoDoBrasil Textos" w:eastAsia="BancoDoBrasil Textos" w:hAnsi="BancoDoBrasil Textos" w:cs="BancoDoBrasil Textos"/>
                <w:color w:val="FFFFFF"/>
                <w:sz w:val="14"/>
                <w:szCs w:val="24"/>
              </w:rPr>
              <w:t>Consolidado</w:t>
            </w:r>
          </w:p>
        </w:tc>
      </w:tr>
      <w:tr w:rsidR="00B518F6" w14:paraId="11535D29" w14:textId="77777777" w:rsidTr="00AC2777">
        <w:trPr>
          <w:gridAfter w:val="1"/>
          <w:wAfter w:w="9" w:type="dxa"/>
          <w:trHeight w:val="410"/>
        </w:trPr>
        <w:tc>
          <w:tcPr>
            <w:tcW w:w="3829" w:type="dxa"/>
            <w:vMerge/>
            <w:tcBorders>
              <w:top w:val="single" w:sz="12" w:space="0" w:color="FFFFFF"/>
              <w:left w:val="single" w:sz="12" w:space="0" w:color="FFFFFF"/>
              <w:bottom w:val="single" w:sz="12" w:space="0" w:color="FFFFFF"/>
              <w:right w:val="single" w:sz="12" w:space="0" w:color="FFFFFF"/>
            </w:tcBorders>
            <w:vAlign w:val="center"/>
            <w:hideMark/>
          </w:tcPr>
          <w:p w14:paraId="04DAEE1B" w14:textId="77777777" w:rsidR="00BE1552" w:rsidRPr="00BE1552" w:rsidRDefault="00BE1552" w:rsidP="00BE1552">
            <w:pPr>
              <w:rPr>
                <w:rFonts w:ascii="BancoDoBrasil Textos" w:eastAsia="BancoDoBrasil Textos" w:hAnsi="BancoDoBrasil Textos" w:cs="BancoDoBrasil Textos"/>
                <w:color w:val="FFFFFF"/>
                <w:sz w:val="14"/>
                <w:szCs w:val="24"/>
                <w:bdr w:val="nil"/>
                <w:lang w:val="pt-BR"/>
              </w:rPr>
            </w:pPr>
          </w:p>
        </w:tc>
        <w:tc>
          <w:tcPr>
            <w:tcW w:w="2881" w:type="dxa"/>
            <w:tcBorders>
              <w:top w:val="single" w:sz="12" w:space="0" w:color="FFFFFF"/>
              <w:left w:val="single" w:sz="12" w:space="0" w:color="FFFFFF"/>
              <w:bottom w:val="single" w:sz="12" w:space="0" w:color="FFFFFF"/>
              <w:right w:val="single" w:sz="12" w:space="0" w:color="FFFFFF"/>
            </w:tcBorders>
            <w:shd w:val="clear" w:color="auto" w:fill="132B4A"/>
            <w:tcMar>
              <w:top w:w="0" w:type="dxa"/>
              <w:left w:w="40" w:type="dxa"/>
              <w:bottom w:w="0" w:type="dxa"/>
              <w:right w:w="40" w:type="dxa"/>
            </w:tcMar>
            <w:vAlign w:val="center"/>
            <w:hideMark/>
          </w:tcPr>
          <w:p w14:paraId="5DED2F24" w14:textId="77777777" w:rsidR="00BE1552" w:rsidRPr="00BE1552" w:rsidRDefault="00E8211B" w:rsidP="00BE1552">
            <w:pPr>
              <w:pBdr>
                <w:top w:val="nil"/>
                <w:left w:val="nil"/>
                <w:bottom w:val="nil"/>
                <w:right w:val="nil"/>
                <w:between w:val="nil"/>
                <w:bar w:val="nil"/>
              </w:pBdr>
              <w:jc w:val="center"/>
              <w:rPr>
                <w:rFonts w:ascii="BancoDoBrasil Textos" w:eastAsia="BancoDoBrasil Textos" w:hAnsi="BancoDoBrasil Textos" w:cs="BancoDoBrasil Textos"/>
                <w:color w:val="FFFFFF"/>
                <w:sz w:val="14"/>
                <w:szCs w:val="24"/>
                <w:bdr w:val="nil"/>
              </w:rPr>
            </w:pPr>
            <w:r w:rsidRPr="00BE1552">
              <w:rPr>
                <w:rFonts w:ascii="BancoDoBrasil Textos" w:eastAsia="BancoDoBrasil Textos" w:hAnsi="BancoDoBrasil Textos" w:cs="BancoDoBrasil Textos"/>
                <w:color w:val="FFFFFF"/>
                <w:sz w:val="14"/>
                <w:szCs w:val="24"/>
              </w:rPr>
              <w:t>31/03/2025</w:t>
            </w:r>
          </w:p>
        </w:tc>
        <w:tc>
          <w:tcPr>
            <w:tcW w:w="2881" w:type="dxa"/>
            <w:tcBorders>
              <w:top w:val="single" w:sz="12" w:space="0" w:color="FFFFFF"/>
              <w:left w:val="single" w:sz="12" w:space="0" w:color="FFFFFF"/>
              <w:bottom w:val="single" w:sz="12" w:space="0" w:color="FFFFFF"/>
            </w:tcBorders>
            <w:shd w:val="clear" w:color="auto" w:fill="132B4A"/>
            <w:tcMar>
              <w:top w:w="0" w:type="dxa"/>
              <w:left w:w="40" w:type="dxa"/>
              <w:bottom w:w="0" w:type="dxa"/>
              <w:right w:w="40" w:type="dxa"/>
            </w:tcMar>
            <w:vAlign w:val="center"/>
            <w:hideMark/>
          </w:tcPr>
          <w:p w14:paraId="6F364DCB" w14:textId="77777777" w:rsidR="00BE1552" w:rsidRPr="00BE1552" w:rsidRDefault="00E8211B" w:rsidP="00BE1552">
            <w:pPr>
              <w:pBdr>
                <w:top w:val="nil"/>
                <w:left w:val="nil"/>
                <w:bottom w:val="nil"/>
                <w:right w:val="nil"/>
                <w:between w:val="nil"/>
                <w:bar w:val="nil"/>
              </w:pBdr>
              <w:jc w:val="center"/>
              <w:rPr>
                <w:rFonts w:ascii="BancoDoBrasil Textos" w:eastAsia="BancoDoBrasil Textos" w:hAnsi="BancoDoBrasil Textos" w:cs="BancoDoBrasil Textos"/>
                <w:color w:val="FFFFFF"/>
                <w:sz w:val="14"/>
                <w:szCs w:val="24"/>
                <w:bdr w:val="nil"/>
              </w:rPr>
            </w:pPr>
            <w:r w:rsidRPr="00BE1552">
              <w:rPr>
                <w:rFonts w:ascii="BancoDoBrasil Textos" w:eastAsia="BancoDoBrasil Textos" w:hAnsi="BancoDoBrasil Textos" w:cs="BancoDoBrasil Textos"/>
                <w:color w:val="FFFFFF"/>
                <w:sz w:val="14"/>
                <w:szCs w:val="24"/>
              </w:rPr>
              <w:t>31/03/2025</w:t>
            </w:r>
          </w:p>
        </w:tc>
      </w:tr>
      <w:tr w:rsidR="00B35B81" w14:paraId="04DC4FEA" w14:textId="77777777" w:rsidTr="001F6E64">
        <w:trPr>
          <w:gridAfter w:val="1"/>
          <w:wAfter w:w="9" w:type="dxa"/>
          <w:trHeight w:val="261"/>
        </w:trPr>
        <w:tc>
          <w:tcPr>
            <w:tcW w:w="3829"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40" w:type="dxa"/>
            </w:tcMar>
            <w:vAlign w:val="center"/>
            <w:hideMark/>
          </w:tcPr>
          <w:p w14:paraId="46299D79" w14:textId="4BE32E2F" w:rsidR="00B35B81" w:rsidRPr="00BE1552" w:rsidRDefault="00B35B81" w:rsidP="00B35B81">
            <w:pPr>
              <w:pBdr>
                <w:top w:val="nil"/>
                <w:left w:val="nil"/>
                <w:bottom w:val="nil"/>
                <w:right w:val="nil"/>
                <w:between w:val="nil"/>
                <w:bar w:val="nil"/>
              </w:pBdr>
              <w:rPr>
                <w:rFonts w:ascii="BancoDoBrasil Textos" w:eastAsia="BancoDoBrasil Textos" w:hAnsi="BancoDoBrasil Textos" w:cs="BancoDoBrasil Textos"/>
                <w:b/>
                <w:bCs/>
                <w:color w:val="000000"/>
                <w:sz w:val="14"/>
                <w:szCs w:val="24"/>
                <w:bdr w:val="nil"/>
                <w:lang w:val="pt-BR"/>
              </w:rPr>
            </w:pPr>
            <w:r w:rsidRPr="00BE1552">
              <w:rPr>
                <w:rFonts w:ascii="BancoDoBrasil Textos" w:eastAsia="BancoDoBrasil Textos" w:hAnsi="BancoDoBrasil Textos" w:cs="BancoDoBrasil Textos"/>
                <w:b/>
                <w:bCs/>
                <w:color w:val="000000"/>
                <w:sz w:val="14"/>
                <w:szCs w:val="24"/>
                <w:lang w:val="pt-BR"/>
              </w:rPr>
              <w:t>Compromissos de crédito e crédito a liberar</w:t>
            </w:r>
          </w:p>
        </w:tc>
        <w:tc>
          <w:tcPr>
            <w:tcW w:w="2881"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85" w:type="dxa"/>
            </w:tcMar>
            <w:vAlign w:val="center"/>
          </w:tcPr>
          <w:p w14:paraId="458B11E9" w14:textId="063AAD50" w:rsidR="00B35B81" w:rsidRPr="00ED4B14" w:rsidRDefault="00B35B81" w:rsidP="00B35B81">
            <w:pPr>
              <w:pBdr>
                <w:top w:val="nil"/>
                <w:left w:val="nil"/>
                <w:bottom w:val="nil"/>
                <w:right w:val="nil"/>
                <w:between w:val="nil"/>
                <w:bar w:val="nil"/>
              </w:pBdr>
              <w:jc w:val="right"/>
              <w:rPr>
                <w:rFonts w:ascii="BancoDoBrasil Textos" w:eastAsia="Calibri" w:hAnsi="BancoDoBrasil Textos"/>
                <w:b/>
                <w:bCs/>
                <w:sz w:val="13"/>
                <w:szCs w:val="13"/>
                <w:bdr w:val="nil"/>
              </w:rPr>
            </w:pPr>
            <w:r w:rsidRPr="00ED4B14">
              <w:rPr>
                <w:rFonts w:ascii="BancoDoBrasil Textos" w:hAnsi="BancoDoBrasil Textos"/>
                <w:b/>
                <w:bCs/>
                <w:sz w:val="13"/>
                <w:szCs w:val="13"/>
              </w:rPr>
              <w:t>205.752.93</w:t>
            </w:r>
            <w:r>
              <w:rPr>
                <w:rFonts w:ascii="BancoDoBrasil Textos" w:hAnsi="BancoDoBrasil Textos"/>
                <w:b/>
                <w:bCs/>
                <w:sz w:val="13"/>
                <w:szCs w:val="13"/>
              </w:rPr>
              <w:t>3</w:t>
            </w:r>
          </w:p>
        </w:tc>
        <w:tc>
          <w:tcPr>
            <w:tcW w:w="2881"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85" w:type="dxa"/>
            </w:tcMar>
            <w:vAlign w:val="center"/>
          </w:tcPr>
          <w:p w14:paraId="033AE127" w14:textId="653DEDBA" w:rsidR="00B35B81" w:rsidRPr="00ED4B14" w:rsidRDefault="00B35B81" w:rsidP="00B35B81">
            <w:pPr>
              <w:pBdr>
                <w:top w:val="nil"/>
                <w:left w:val="nil"/>
                <w:bottom w:val="nil"/>
                <w:right w:val="nil"/>
                <w:between w:val="nil"/>
                <w:bar w:val="nil"/>
              </w:pBdr>
              <w:jc w:val="right"/>
              <w:rPr>
                <w:rFonts w:ascii="BancoDoBrasil Textos" w:eastAsia="BancoDoBrasil Textos" w:hAnsi="BancoDoBrasil Textos" w:cs="BancoDoBrasil Textos"/>
                <w:b/>
                <w:bCs/>
                <w:color w:val="000000"/>
                <w:sz w:val="13"/>
                <w:szCs w:val="13"/>
                <w:bdr w:val="nil"/>
                <w:lang w:val="pt-BR"/>
              </w:rPr>
            </w:pPr>
            <w:r w:rsidRPr="00ED4B14">
              <w:rPr>
                <w:rFonts w:ascii="BancoDoBrasil Textos" w:hAnsi="BancoDoBrasil Textos"/>
                <w:b/>
                <w:bCs/>
                <w:sz w:val="13"/>
                <w:szCs w:val="13"/>
              </w:rPr>
              <w:t>208.401.128</w:t>
            </w:r>
          </w:p>
        </w:tc>
      </w:tr>
      <w:tr w:rsidR="00B35B81" w14:paraId="4C20267E" w14:textId="77777777" w:rsidTr="001F6E64">
        <w:trPr>
          <w:gridAfter w:val="1"/>
          <w:wAfter w:w="9" w:type="dxa"/>
          <w:trHeight w:val="261"/>
        </w:trPr>
        <w:tc>
          <w:tcPr>
            <w:tcW w:w="3829"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40" w:type="dxa"/>
            </w:tcMar>
            <w:vAlign w:val="center"/>
            <w:hideMark/>
          </w:tcPr>
          <w:p w14:paraId="12F28713" w14:textId="0F431D4F" w:rsidR="00B35B81" w:rsidRPr="00BE1552" w:rsidRDefault="00B35B81" w:rsidP="00B35B81">
            <w:pPr>
              <w:pBdr>
                <w:top w:val="nil"/>
                <w:left w:val="nil"/>
                <w:bottom w:val="nil"/>
                <w:right w:val="nil"/>
                <w:between w:val="nil"/>
                <w:bar w:val="nil"/>
              </w:pBdr>
              <w:rPr>
                <w:rFonts w:ascii="BancoDoBrasil Textos" w:eastAsia="BancoDoBrasil Textos" w:hAnsi="BancoDoBrasil Textos" w:cs="BancoDoBrasil Textos"/>
                <w:b/>
                <w:bCs/>
                <w:color w:val="000000"/>
                <w:sz w:val="14"/>
                <w:szCs w:val="24"/>
                <w:bdr w:val="nil"/>
                <w:lang w:val="pt-BR"/>
              </w:rPr>
            </w:pPr>
            <w:r w:rsidRPr="00BE1552">
              <w:rPr>
                <w:rFonts w:ascii="BancoDoBrasil Textos" w:eastAsia="BancoDoBrasil Textos" w:hAnsi="BancoDoBrasil Textos" w:cs="BancoDoBrasil Textos"/>
                <w:b/>
                <w:bCs/>
                <w:color w:val="000000"/>
                <w:sz w:val="14"/>
                <w:szCs w:val="24"/>
                <w:lang w:val="pt-BR"/>
              </w:rPr>
              <w:t xml:space="preserve">     Compromissos de crédito </w:t>
            </w:r>
          </w:p>
        </w:tc>
        <w:tc>
          <w:tcPr>
            <w:tcW w:w="2881"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85" w:type="dxa"/>
            </w:tcMar>
            <w:vAlign w:val="center"/>
          </w:tcPr>
          <w:p w14:paraId="7D349DCF" w14:textId="42639938" w:rsidR="00B35B81" w:rsidRPr="00ED4B14" w:rsidRDefault="00B35B81" w:rsidP="00B35B81">
            <w:pPr>
              <w:pBdr>
                <w:top w:val="nil"/>
                <w:left w:val="nil"/>
                <w:bottom w:val="nil"/>
                <w:right w:val="nil"/>
                <w:between w:val="nil"/>
                <w:bar w:val="nil"/>
              </w:pBdr>
              <w:jc w:val="right"/>
              <w:rPr>
                <w:rFonts w:ascii="BancoDoBrasil Textos" w:eastAsia="BancoDoBrasil Textos" w:hAnsi="BancoDoBrasil Textos" w:cs="BancoDoBrasil Textos"/>
                <w:b/>
                <w:bCs/>
                <w:color w:val="000000"/>
                <w:sz w:val="13"/>
                <w:szCs w:val="13"/>
                <w:bdr w:val="nil"/>
                <w:lang w:val="pt-BR"/>
              </w:rPr>
            </w:pPr>
            <w:r w:rsidRPr="00ED4B14">
              <w:rPr>
                <w:rFonts w:ascii="BancoDoBrasil Textos" w:hAnsi="BancoDoBrasil Textos"/>
                <w:b/>
                <w:bCs/>
                <w:sz w:val="13"/>
                <w:szCs w:val="13"/>
              </w:rPr>
              <w:t>196.889.707</w:t>
            </w:r>
          </w:p>
        </w:tc>
        <w:tc>
          <w:tcPr>
            <w:tcW w:w="2881"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85" w:type="dxa"/>
            </w:tcMar>
            <w:vAlign w:val="center"/>
          </w:tcPr>
          <w:p w14:paraId="66970ED0" w14:textId="67167008" w:rsidR="00B35B81" w:rsidRPr="00ED4B14" w:rsidRDefault="00B35B81" w:rsidP="00B35B81">
            <w:pPr>
              <w:pBdr>
                <w:top w:val="nil"/>
                <w:left w:val="nil"/>
                <w:bottom w:val="nil"/>
                <w:right w:val="nil"/>
                <w:between w:val="nil"/>
                <w:bar w:val="nil"/>
              </w:pBdr>
              <w:jc w:val="right"/>
              <w:rPr>
                <w:rFonts w:ascii="BancoDoBrasil Textos" w:eastAsia="BancoDoBrasil Textos" w:hAnsi="BancoDoBrasil Textos" w:cs="BancoDoBrasil Textos"/>
                <w:b/>
                <w:bCs/>
                <w:color w:val="000000"/>
                <w:sz w:val="13"/>
                <w:szCs w:val="13"/>
                <w:bdr w:val="nil"/>
                <w:lang w:val="pt-BR"/>
              </w:rPr>
            </w:pPr>
            <w:r w:rsidRPr="00ED4B14">
              <w:rPr>
                <w:rFonts w:ascii="BancoDoBrasil Textos" w:hAnsi="BancoDoBrasil Textos"/>
                <w:b/>
                <w:bCs/>
                <w:sz w:val="13"/>
                <w:szCs w:val="13"/>
              </w:rPr>
              <w:t>199.537.902</w:t>
            </w:r>
          </w:p>
        </w:tc>
      </w:tr>
      <w:tr w:rsidR="00B35B81" w14:paraId="4EEDA166" w14:textId="77777777" w:rsidTr="001F6E64">
        <w:trPr>
          <w:gridAfter w:val="1"/>
          <w:wAfter w:w="9" w:type="dxa"/>
          <w:trHeight w:val="261"/>
        </w:trPr>
        <w:tc>
          <w:tcPr>
            <w:tcW w:w="3829"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40" w:type="dxa"/>
            </w:tcMar>
            <w:vAlign w:val="center"/>
            <w:hideMark/>
          </w:tcPr>
          <w:p w14:paraId="08717CF4" w14:textId="17766743" w:rsidR="00B35B81" w:rsidRPr="00BE1552" w:rsidRDefault="00B35B81" w:rsidP="00B35B81">
            <w:pPr>
              <w:pBdr>
                <w:top w:val="nil"/>
                <w:left w:val="nil"/>
                <w:bottom w:val="nil"/>
                <w:right w:val="nil"/>
                <w:between w:val="nil"/>
                <w:bar w:val="nil"/>
              </w:pBdr>
              <w:rPr>
                <w:rFonts w:ascii="BancoDoBrasil Textos" w:eastAsia="BancoDoBrasil Textos" w:hAnsi="BancoDoBrasil Textos" w:cs="BancoDoBrasil Textos"/>
                <w:color w:val="000000"/>
                <w:sz w:val="14"/>
                <w:szCs w:val="24"/>
                <w:bdr w:val="nil"/>
              </w:rPr>
            </w:pPr>
            <w:r w:rsidRPr="00BE1552">
              <w:rPr>
                <w:rFonts w:ascii="BancoDoBrasil Textos" w:eastAsia="BancoDoBrasil Textos" w:hAnsi="BancoDoBrasil Textos" w:cs="BancoDoBrasil Textos"/>
                <w:color w:val="000000"/>
                <w:sz w:val="14"/>
                <w:szCs w:val="24"/>
              </w:rPr>
              <w:t xml:space="preserve">          Não canceláveis</w:t>
            </w:r>
          </w:p>
        </w:tc>
        <w:tc>
          <w:tcPr>
            <w:tcW w:w="2881"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85" w:type="dxa"/>
            </w:tcMar>
            <w:vAlign w:val="center"/>
          </w:tcPr>
          <w:p w14:paraId="04D35391" w14:textId="022B23D8" w:rsidR="00B35B81" w:rsidRPr="0034076F" w:rsidRDefault="00B35B81" w:rsidP="00B35B81">
            <w:pPr>
              <w:pBdr>
                <w:top w:val="nil"/>
                <w:left w:val="nil"/>
                <w:bottom w:val="nil"/>
                <w:right w:val="nil"/>
                <w:between w:val="nil"/>
                <w:bar w:val="nil"/>
              </w:pBdr>
              <w:jc w:val="right"/>
              <w:rPr>
                <w:rFonts w:ascii="BancoDoBrasil Textos" w:eastAsia="BancoDoBrasil Textos" w:hAnsi="BancoDoBrasil Textos" w:cs="BancoDoBrasil Textos"/>
                <w:color w:val="000000"/>
                <w:sz w:val="13"/>
                <w:szCs w:val="13"/>
                <w:bdr w:val="nil"/>
              </w:rPr>
            </w:pPr>
            <w:r w:rsidRPr="0034076F">
              <w:rPr>
                <w:rFonts w:ascii="BancoDoBrasil Textos" w:hAnsi="BancoDoBrasil Textos"/>
                <w:sz w:val="13"/>
                <w:szCs w:val="13"/>
              </w:rPr>
              <w:t>45.648.652</w:t>
            </w:r>
          </w:p>
        </w:tc>
        <w:tc>
          <w:tcPr>
            <w:tcW w:w="2881"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85" w:type="dxa"/>
            </w:tcMar>
            <w:vAlign w:val="center"/>
          </w:tcPr>
          <w:p w14:paraId="3A399A9F" w14:textId="522B1BDA" w:rsidR="00B35B81" w:rsidRPr="0034076F" w:rsidRDefault="00B35B81" w:rsidP="00B35B81">
            <w:pPr>
              <w:pBdr>
                <w:top w:val="nil"/>
                <w:left w:val="nil"/>
                <w:bottom w:val="nil"/>
                <w:right w:val="nil"/>
                <w:between w:val="nil"/>
                <w:bar w:val="nil"/>
              </w:pBdr>
              <w:jc w:val="right"/>
              <w:rPr>
                <w:rFonts w:ascii="BancoDoBrasil Textos" w:eastAsia="BancoDoBrasil Textos" w:hAnsi="BancoDoBrasil Textos" w:cs="BancoDoBrasil Textos"/>
                <w:color w:val="000000"/>
                <w:sz w:val="13"/>
                <w:szCs w:val="13"/>
                <w:bdr w:val="nil"/>
              </w:rPr>
            </w:pPr>
            <w:r w:rsidRPr="0034076F">
              <w:rPr>
                <w:rFonts w:ascii="BancoDoBrasil Textos" w:hAnsi="BancoDoBrasil Textos"/>
                <w:sz w:val="13"/>
                <w:szCs w:val="13"/>
              </w:rPr>
              <w:t>45.648.652</w:t>
            </w:r>
          </w:p>
        </w:tc>
      </w:tr>
      <w:tr w:rsidR="00B35B81" w14:paraId="7ADEC247" w14:textId="77777777" w:rsidTr="001F6E64">
        <w:trPr>
          <w:gridAfter w:val="1"/>
          <w:wAfter w:w="9" w:type="dxa"/>
          <w:trHeight w:val="261"/>
        </w:trPr>
        <w:tc>
          <w:tcPr>
            <w:tcW w:w="3829"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40" w:type="dxa"/>
            </w:tcMar>
            <w:vAlign w:val="center"/>
            <w:hideMark/>
          </w:tcPr>
          <w:p w14:paraId="0D55A584" w14:textId="3687612D" w:rsidR="00B35B81" w:rsidRPr="00BE1552" w:rsidRDefault="00B35B81" w:rsidP="00B35B81">
            <w:pPr>
              <w:pBdr>
                <w:top w:val="nil"/>
                <w:left w:val="nil"/>
                <w:bottom w:val="nil"/>
                <w:right w:val="nil"/>
                <w:between w:val="nil"/>
                <w:bar w:val="nil"/>
              </w:pBdr>
              <w:rPr>
                <w:rFonts w:ascii="BancoDoBrasil Textos" w:eastAsia="BancoDoBrasil Textos" w:hAnsi="BancoDoBrasil Textos" w:cs="BancoDoBrasil Textos"/>
                <w:color w:val="000000"/>
                <w:sz w:val="14"/>
                <w:szCs w:val="24"/>
                <w:bdr w:val="nil"/>
              </w:rPr>
            </w:pPr>
            <w:r w:rsidRPr="00BE1552">
              <w:rPr>
                <w:rFonts w:ascii="BancoDoBrasil Textos" w:eastAsia="BancoDoBrasil Textos" w:hAnsi="BancoDoBrasil Textos" w:cs="BancoDoBrasil Textos"/>
                <w:color w:val="000000"/>
                <w:sz w:val="14"/>
                <w:szCs w:val="24"/>
              </w:rPr>
              <w:t xml:space="preserve">          Canceláveis</w:t>
            </w:r>
          </w:p>
        </w:tc>
        <w:tc>
          <w:tcPr>
            <w:tcW w:w="2881"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85" w:type="dxa"/>
            </w:tcMar>
            <w:vAlign w:val="center"/>
          </w:tcPr>
          <w:p w14:paraId="29BB7C2A" w14:textId="7C70BB2F" w:rsidR="00B35B81" w:rsidRPr="0034076F" w:rsidRDefault="00B35B81" w:rsidP="00B35B81">
            <w:pPr>
              <w:pBdr>
                <w:top w:val="nil"/>
                <w:left w:val="nil"/>
                <w:bottom w:val="nil"/>
                <w:right w:val="nil"/>
                <w:between w:val="nil"/>
                <w:bar w:val="nil"/>
              </w:pBdr>
              <w:jc w:val="right"/>
              <w:rPr>
                <w:rFonts w:ascii="BancoDoBrasil Textos" w:eastAsia="BancoDoBrasil Textos" w:hAnsi="BancoDoBrasil Textos" w:cs="BancoDoBrasil Textos"/>
                <w:color w:val="000000"/>
                <w:sz w:val="13"/>
                <w:szCs w:val="13"/>
                <w:bdr w:val="nil"/>
              </w:rPr>
            </w:pPr>
            <w:r w:rsidRPr="0034076F">
              <w:rPr>
                <w:rFonts w:ascii="BancoDoBrasil Textos" w:hAnsi="BancoDoBrasil Textos"/>
                <w:sz w:val="13"/>
                <w:szCs w:val="13"/>
              </w:rPr>
              <w:t>151.241.055</w:t>
            </w:r>
          </w:p>
        </w:tc>
        <w:tc>
          <w:tcPr>
            <w:tcW w:w="2881"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85" w:type="dxa"/>
            </w:tcMar>
            <w:vAlign w:val="center"/>
          </w:tcPr>
          <w:p w14:paraId="18972E7A" w14:textId="5C239A9B" w:rsidR="00B35B81" w:rsidRPr="0034076F" w:rsidRDefault="00B35B81" w:rsidP="00B35B81">
            <w:pPr>
              <w:pBdr>
                <w:top w:val="nil"/>
                <w:left w:val="nil"/>
                <w:bottom w:val="nil"/>
                <w:right w:val="nil"/>
                <w:between w:val="nil"/>
                <w:bar w:val="nil"/>
              </w:pBdr>
              <w:jc w:val="right"/>
              <w:rPr>
                <w:rFonts w:ascii="BancoDoBrasil Textos" w:eastAsia="BancoDoBrasil Textos" w:hAnsi="BancoDoBrasil Textos" w:cs="BancoDoBrasil Textos"/>
                <w:color w:val="000000"/>
                <w:sz w:val="13"/>
                <w:szCs w:val="13"/>
                <w:bdr w:val="nil"/>
              </w:rPr>
            </w:pPr>
            <w:r w:rsidRPr="0034076F">
              <w:rPr>
                <w:rFonts w:ascii="BancoDoBrasil Textos" w:hAnsi="BancoDoBrasil Textos"/>
                <w:sz w:val="13"/>
                <w:szCs w:val="13"/>
              </w:rPr>
              <w:t>153.889.250</w:t>
            </w:r>
          </w:p>
        </w:tc>
      </w:tr>
      <w:tr w:rsidR="00B35B81" w14:paraId="57F27334" w14:textId="77777777" w:rsidTr="001F6E64">
        <w:trPr>
          <w:gridAfter w:val="1"/>
          <w:wAfter w:w="9" w:type="dxa"/>
          <w:trHeight w:val="261"/>
        </w:trPr>
        <w:tc>
          <w:tcPr>
            <w:tcW w:w="3829"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40" w:type="dxa"/>
            </w:tcMar>
            <w:vAlign w:val="center"/>
            <w:hideMark/>
          </w:tcPr>
          <w:p w14:paraId="4ED01454" w14:textId="5A33014F" w:rsidR="00B35B81" w:rsidRPr="00BE1552" w:rsidRDefault="00B35B81" w:rsidP="00B35B81">
            <w:pPr>
              <w:pBdr>
                <w:top w:val="nil"/>
                <w:left w:val="nil"/>
                <w:bottom w:val="nil"/>
                <w:right w:val="nil"/>
                <w:between w:val="nil"/>
                <w:bar w:val="nil"/>
              </w:pBdr>
              <w:rPr>
                <w:rFonts w:ascii="BancoDoBrasil Textos" w:eastAsia="BancoDoBrasil Textos" w:hAnsi="BancoDoBrasil Textos" w:cs="BancoDoBrasil Textos"/>
                <w:b/>
                <w:bCs/>
                <w:color w:val="000000"/>
                <w:sz w:val="14"/>
                <w:szCs w:val="24"/>
                <w:bdr w:val="nil"/>
              </w:rPr>
            </w:pPr>
            <w:r w:rsidRPr="00BE1552">
              <w:rPr>
                <w:rFonts w:ascii="BancoDoBrasil Textos" w:eastAsia="BancoDoBrasil Textos" w:hAnsi="BancoDoBrasil Textos" w:cs="BancoDoBrasil Textos"/>
                <w:b/>
                <w:bCs/>
                <w:color w:val="000000"/>
                <w:sz w:val="14"/>
                <w:szCs w:val="24"/>
                <w:lang w:val="pt-BR"/>
              </w:rPr>
              <w:t xml:space="preserve">     Crédito a liberar </w:t>
            </w:r>
          </w:p>
        </w:tc>
        <w:tc>
          <w:tcPr>
            <w:tcW w:w="2881"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85" w:type="dxa"/>
            </w:tcMar>
            <w:vAlign w:val="center"/>
          </w:tcPr>
          <w:p w14:paraId="1FA8C225" w14:textId="24FC7357" w:rsidR="00B35B81" w:rsidRPr="00ED4B14" w:rsidRDefault="00B35B81" w:rsidP="00B35B81">
            <w:pPr>
              <w:pBdr>
                <w:top w:val="nil"/>
                <w:left w:val="nil"/>
                <w:bottom w:val="nil"/>
                <w:right w:val="nil"/>
                <w:between w:val="nil"/>
                <w:bar w:val="nil"/>
              </w:pBdr>
              <w:jc w:val="right"/>
              <w:rPr>
                <w:rFonts w:ascii="BancoDoBrasil Textos" w:eastAsia="BancoDoBrasil Textos" w:hAnsi="BancoDoBrasil Textos" w:cs="BancoDoBrasil Textos"/>
                <w:b/>
                <w:bCs/>
                <w:color w:val="000000"/>
                <w:sz w:val="13"/>
                <w:szCs w:val="13"/>
                <w:bdr w:val="nil"/>
              </w:rPr>
            </w:pPr>
            <w:r w:rsidRPr="00ED4B14">
              <w:rPr>
                <w:rFonts w:ascii="BancoDoBrasil Textos" w:hAnsi="BancoDoBrasil Textos"/>
                <w:b/>
                <w:bCs/>
                <w:sz w:val="13"/>
                <w:szCs w:val="13"/>
              </w:rPr>
              <w:t>8.863.22</w:t>
            </w:r>
            <w:r>
              <w:rPr>
                <w:rFonts w:ascii="BancoDoBrasil Textos" w:hAnsi="BancoDoBrasil Textos"/>
                <w:b/>
                <w:bCs/>
                <w:sz w:val="13"/>
                <w:szCs w:val="13"/>
              </w:rPr>
              <w:t>6</w:t>
            </w:r>
          </w:p>
        </w:tc>
        <w:tc>
          <w:tcPr>
            <w:tcW w:w="2881"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85" w:type="dxa"/>
            </w:tcMar>
            <w:vAlign w:val="center"/>
          </w:tcPr>
          <w:p w14:paraId="282CC0F0" w14:textId="1CEE195D" w:rsidR="00B35B81" w:rsidRPr="00ED4B14" w:rsidRDefault="00B35B81" w:rsidP="00B35B81">
            <w:pPr>
              <w:pBdr>
                <w:top w:val="nil"/>
                <w:left w:val="nil"/>
                <w:bottom w:val="nil"/>
                <w:right w:val="nil"/>
                <w:between w:val="nil"/>
                <w:bar w:val="nil"/>
              </w:pBdr>
              <w:jc w:val="right"/>
              <w:rPr>
                <w:rFonts w:ascii="BancoDoBrasil Textos" w:eastAsia="BancoDoBrasil Textos" w:hAnsi="BancoDoBrasil Textos" w:cs="BancoDoBrasil Textos"/>
                <w:b/>
                <w:bCs/>
                <w:color w:val="000000"/>
                <w:sz w:val="13"/>
                <w:szCs w:val="13"/>
                <w:bdr w:val="nil"/>
              </w:rPr>
            </w:pPr>
            <w:r w:rsidRPr="00ED4B14">
              <w:rPr>
                <w:rFonts w:ascii="BancoDoBrasil Textos" w:hAnsi="BancoDoBrasil Textos"/>
                <w:b/>
                <w:bCs/>
                <w:sz w:val="13"/>
                <w:szCs w:val="13"/>
              </w:rPr>
              <w:t>8.863.22</w:t>
            </w:r>
            <w:r>
              <w:rPr>
                <w:rFonts w:ascii="BancoDoBrasil Textos" w:hAnsi="BancoDoBrasil Textos"/>
                <w:b/>
                <w:bCs/>
                <w:sz w:val="13"/>
                <w:szCs w:val="13"/>
              </w:rPr>
              <w:t>6</w:t>
            </w:r>
          </w:p>
        </w:tc>
      </w:tr>
      <w:tr w:rsidR="00B35B81" w14:paraId="0407B18E" w14:textId="77777777" w:rsidTr="001F6E64">
        <w:trPr>
          <w:gridAfter w:val="1"/>
          <w:wAfter w:w="9" w:type="dxa"/>
          <w:trHeight w:val="261"/>
        </w:trPr>
        <w:tc>
          <w:tcPr>
            <w:tcW w:w="3829"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40" w:type="dxa"/>
            </w:tcMar>
            <w:vAlign w:val="center"/>
            <w:hideMark/>
          </w:tcPr>
          <w:p w14:paraId="0B3A7EB1" w14:textId="0F65281E" w:rsidR="00B35B81" w:rsidRPr="00BE1552" w:rsidRDefault="00B35B81" w:rsidP="00B35B81">
            <w:pPr>
              <w:pBdr>
                <w:top w:val="nil"/>
                <w:left w:val="nil"/>
                <w:bottom w:val="nil"/>
                <w:right w:val="nil"/>
                <w:between w:val="nil"/>
                <w:bar w:val="nil"/>
              </w:pBdr>
              <w:rPr>
                <w:rFonts w:ascii="BancoDoBrasil Textos" w:eastAsia="BancoDoBrasil Textos" w:hAnsi="BancoDoBrasil Textos" w:cs="BancoDoBrasil Textos"/>
                <w:color w:val="000000"/>
                <w:sz w:val="14"/>
                <w:szCs w:val="24"/>
                <w:bdr w:val="nil"/>
              </w:rPr>
            </w:pPr>
            <w:r w:rsidRPr="00BE1552">
              <w:rPr>
                <w:rFonts w:ascii="BancoDoBrasil Textos" w:eastAsia="BancoDoBrasil Textos" w:hAnsi="BancoDoBrasil Textos" w:cs="BancoDoBrasil Textos"/>
                <w:color w:val="000000"/>
                <w:sz w:val="14"/>
                <w:szCs w:val="24"/>
              </w:rPr>
              <w:t xml:space="preserve">          Não canceláveis</w:t>
            </w:r>
          </w:p>
        </w:tc>
        <w:tc>
          <w:tcPr>
            <w:tcW w:w="2881"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85" w:type="dxa"/>
            </w:tcMar>
            <w:vAlign w:val="center"/>
          </w:tcPr>
          <w:p w14:paraId="5E1AF5E2" w14:textId="1B5BBF4F" w:rsidR="00B35B81" w:rsidRPr="0034076F" w:rsidRDefault="00B35B81" w:rsidP="00B35B81">
            <w:pPr>
              <w:pBdr>
                <w:top w:val="nil"/>
                <w:left w:val="nil"/>
                <w:bottom w:val="nil"/>
                <w:right w:val="nil"/>
                <w:between w:val="nil"/>
                <w:bar w:val="nil"/>
              </w:pBdr>
              <w:jc w:val="right"/>
              <w:rPr>
                <w:rFonts w:ascii="BancoDoBrasil Textos" w:eastAsia="BancoDoBrasil Textos" w:hAnsi="BancoDoBrasil Textos" w:cs="BancoDoBrasil Textos"/>
                <w:color w:val="000000"/>
                <w:sz w:val="13"/>
                <w:szCs w:val="13"/>
                <w:bdr w:val="nil"/>
              </w:rPr>
            </w:pPr>
            <w:r w:rsidRPr="0034076F">
              <w:rPr>
                <w:rFonts w:ascii="BancoDoBrasil Textos" w:hAnsi="BancoDoBrasil Textos"/>
                <w:sz w:val="13"/>
                <w:szCs w:val="13"/>
              </w:rPr>
              <w:t>230.858</w:t>
            </w:r>
          </w:p>
        </w:tc>
        <w:tc>
          <w:tcPr>
            <w:tcW w:w="2881"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85" w:type="dxa"/>
            </w:tcMar>
            <w:vAlign w:val="center"/>
          </w:tcPr>
          <w:p w14:paraId="4B57D809" w14:textId="4F5D6AD4" w:rsidR="00B35B81" w:rsidRPr="0034076F" w:rsidRDefault="00B35B81" w:rsidP="00B35B81">
            <w:pPr>
              <w:pBdr>
                <w:top w:val="nil"/>
                <w:left w:val="nil"/>
                <w:bottom w:val="nil"/>
                <w:right w:val="nil"/>
                <w:between w:val="nil"/>
                <w:bar w:val="nil"/>
              </w:pBdr>
              <w:jc w:val="right"/>
              <w:rPr>
                <w:rFonts w:ascii="BancoDoBrasil Textos" w:eastAsia="BancoDoBrasil Textos" w:hAnsi="BancoDoBrasil Textos" w:cs="BancoDoBrasil Textos"/>
                <w:color w:val="000000"/>
                <w:sz w:val="13"/>
                <w:szCs w:val="13"/>
                <w:bdr w:val="nil"/>
              </w:rPr>
            </w:pPr>
            <w:r w:rsidRPr="0034076F">
              <w:rPr>
                <w:rFonts w:ascii="BancoDoBrasil Textos" w:hAnsi="BancoDoBrasil Textos"/>
                <w:sz w:val="13"/>
                <w:szCs w:val="13"/>
              </w:rPr>
              <w:t>230.858</w:t>
            </w:r>
          </w:p>
        </w:tc>
      </w:tr>
      <w:tr w:rsidR="00B35B81" w14:paraId="4BF79E4A" w14:textId="77777777" w:rsidTr="001F6E64">
        <w:trPr>
          <w:gridAfter w:val="1"/>
          <w:wAfter w:w="9" w:type="dxa"/>
          <w:trHeight w:val="261"/>
        </w:trPr>
        <w:tc>
          <w:tcPr>
            <w:tcW w:w="3829"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40" w:type="dxa"/>
            </w:tcMar>
            <w:vAlign w:val="center"/>
            <w:hideMark/>
          </w:tcPr>
          <w:p w14:paraId="363357B9" w14:textId="7A45A2A3" w:rsidR="00B35B81" w:rsidRPr="00BE1552" w:rsidRDefault="00B35B81" w:rsidP="00B35B81">
            <w:pPr>
              <w:pBdr>
                <w:top w:val="nil"/>
                <w:left w:val="nil"/>
                <w:bottom w:val="nil"/>
                <w:right w:val="nil"/>
                <w:between w:val="nil"/>
                <w:bar w:val="nil"/>
              </w:pBdr>
              <w:rPr>
                <w:rFonts w:ascii="BancoDoBrasil Textos" w:eastAsia="BancoDoBrasil Textos" w:hAnsi="BancoDoBrasil Textos" w:cs="BancoDoBrasil Textos"/>
                <w:color w:val="000000"/>
                <w:sz w:val="14"/>
                <w:szCs w:val="24"/>
                <w:bdr w:val="nil"/>
              </w:rPr>
            </w:pPr>
            <w:r w:rsidRPr="00BE1552">
              <w:rPr>
                <w:rFonts w:ascii="BancoDoBrasil Textos" w:eastAsia="BancoDoBrasil Textos" w:hAnsi="BancoDoBrasil Textos" w:cs="BancoDoBrasil Textos"/>
                <w:color w:val="000000"/>
                <w:sz w:val="14"/>
                <w:szCs w:val="24"/>
              </w:rPr>
              <w:t xml:space="preserve">          Canceláveis</w:t>
            </w:r>
          </w:p>
        </w:tc>
        <w:tc>
          <w:tcPr>
            <w:tcW w:w="2881"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85" w:type="dxa"/>
            </w:tcMar>
            <w:vAlign w:val="center"/>
          </w:tcPr>
          <w:p w14:paraId="6AB92474" w14:textId="4CB0EB0D" w:rsidR="00B35B81" w:rsidRPr="0034076F" w:rsidRDefault="00B35B81" w:rsidP="00B35B81">
            <w:pPr>
              <w:pBdr>
                <w:top w:val="nil"/>
                <w:left w:val="nil"/>
                <w:bottom w:val="nil"/>
                <w:right w:val="nil"/>
                <w:between w:val="nil"/>
                <w:bar w:val="nil"/>
              </w:pBdr>
              <w:jc w:val="right"/>
              <w:rPr>
                <w:rFonts w:ascii="BancoDoBrasil Textos" w:eastAsia="BancoDoBrasil Textos" w:hAnsi="BancoDoBrasil Textos" w:cs="BancoDoBrasil Textos"/>
                <w:color w:val="000000"/>
                <w:sz w:val="13"/>
                <w:szCs w:val="13"/>
                <w:bdr w:val="nil"/>
              </w:rPr>
            </w:pPr>
            <w:r w:rsidRPr="0034076F">
              <w:rPr>
                <w:rFonts w:ascii="BancoDoBrasil Textos" w:hAnsi="BancoDoBrasil Textos"/>
                <w:sz w:val="13"/>
                <w:szCs w:val="13"/>
              </w:rPr>
              <w:t>8.632.368</w:t>
            </w:r>
          </w:p>
        </w:tc>
        <w:tc>
          <w:tcPr>
            <w:tcW w:w="2881"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85" w:type="dxa"/>
            </w:tcMar>
            <w:vAlign w:val="center"/>
          </w:tcPr>
          <w:p w14:paraId="5BB86495" w14:textId="495D7A10" w:rsidR="00B35B81" w:rsidRPr="0034076F" w:rsidRDefault="00B35B81" w:rsidP="00B35B81">
            <w:pPr>
              <w:pBdr>
                <w:top w:val="nil"/>
                <w:left w:val="nil"/>
                <w:bottom w:val="nil"/>
                <w:right w:val="nil"/>
                <w:between w:val="nil"/>
                <w:bar w:val="nil"/>
              </w:pBdr>
              <w:jc w:val="right"/>
              <w:rPr>
                <w:rFonts w:ascii="BancoDoBrasil Textos" w:eastAsia="BancoDoBrasil Textos" w:hAnsi="BancoDoBrasil Textos" w:cs="BancoDoBrasil Textos"/>
                <w:color w:val="000000"/>
                <w:sz w:val="13"/>
                <w:szCs w:val="13"/>
                <w:bdr w:val="nil"/>
              </w:rPr>
            </w:pPr>
            <w:r w:rsidRPr="0034076F">
              <w:rPr>
                <w:rFonts w:ascii="BancoDoBrasil Textos" w:hAnsi="BancoDoBrasil Textos"/>
                <w:sz w:val="13"/>
                <w:szCs w:val="13"/>
              </w:rPr>
              <w:t>8.632.368</w:t>
            </w:r>
          </w:p>
        </w:tc>
      </w:tr>
      <w:tr w:rsidR="00B35B81" w14:paraId="7F311384" w14:textId="77777777" w:rsidTr="001F6E64">
        <w:trPr>
          <w:gridAfter w:val="1"/>
          <w:wAfter w:w="9" w:type="dxa"/>
          <w:trHeight w:val="261"/>
        </w:trPr>
        <w:tc>
          <w:tcPr>
            <w:tcW w:w="3829"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40" w:type="dxa"/>
            </w:tcMar>
            <w:vAlign w:val="center"/>
            <w:hideMark/>
          </w:tcPr>
          <w:p w14:paraId="758067E1" w14:textId="595D845C" w:rsidR="00B35B81" w:rsidRPr="00BE1552" w:rsidRDefault="00B35B81" w:rsidP="00B35B81">
            <w:pPr>
              <w:pBdr>
                <w:top w:val="nil"/>
                <w:left w:val="nil"/>
                <w:bottom w:val="nil"/>
                <w:right w:val="nil"/>
                <w:between w:val="nil"/>
                <w:bar w:val="nil"/>
              </w:pBdr>
              <w:rPr>
                <w:rFonts w:ascii="BancoDoBrasil Textos" w:eastAsia="BancoDoBrasil Textos" w:hAnsi="BancoDoBrasil Textos" w:cs="BancoDoBrasil Textos"/>
                <w:b/>
                <w:bCs/>
                <w:color w:val="000000"/>
                <w:sz w:val="14"/>
                <w:szCs w:val="24"/>
                <w:bdr w:val="nil"/>
              </w:rPr>
            </w:pPr>
            <w:r w:rsidRPr="00BE1552">
              <w:rPr>
                <w:rFonts w:ascii="BancoDoBrasil Textos" w:eastAsia="BancoDoBrasil Textos" w:hAnsi="BancoDoBrasil Textos" w:cs="BancoDoBrasil Textos"/>
                <w:b/>
                <w:bCs/>
                <w:color w:val="000000"/>
                <w:sz w:val="14"/>
                <w:szCs w:val="24"/>
              </w:rPr>
              <w:t>Garantias prestadas</w:t>
            </w:r>
          </w:p>
        </w:tc>
        <w:tc>
          <w:tcPr>
            <w:tcW w:w="2881"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85" w:type="dxa"/>
            </w:tcMar>
            <w:vAlign w:val="center"/>
          </w:tcPr>
          <w:p w14:paraId="5A1E0B43" w14:textId="1C436F92" w:rsidR="00B35B81" w:rsidRPr="00ED4B14" w:rsidRDefault="00B35B81" w:rsidP="00B35B81">
            <w:pPr>
              <w:pBdr>
                <w:top w:val="nil"/>
                <w:left w:val="nil"/>
                <w:bottom w:val="nil"/>
                <w:right w:val="nil"/>
                <w:between w:val="nil"/>
                <w:bar w:val="nil"/>
              </w:pBdr>
              <w:jc w:val="right"/>
              <w:rPr>
                <w:rFonts w:ascii="BancoDoBrasil Textos" w:eastAsia="BancoDoBrasil Textos" w:hAnsi="BancoDoBrasil Textos" w:cs="BancoDoBrasil Textos"/>
                <w:b/>
                <w:bCs/>
                <w:color w:val="000000"/>
                <w:sz w:val="13"/>
                <w:szCs w:val="13"/>
                <w:bdr w:val="nil"/>
              </w:rPr>
            </w:pPr>
            <w:r w:rsidRPr="00ED4B14">
              <w:rPr>
                <w:rFonts w:ascii="BancoDoBrasil Textos" w:hAnsi="BancoDoBrasil Textos"/>
                <w:b/>
                <w:bCs/>
                <w:sz w:val="13"/>
                <w:szCs w:val="13"/>
              </w:rPr>
              <w:t>12.858.008</w:t>
            </w:r>
          </w:p>
        </w:tc>
        <w:tc>
          <w:tcPr>
            <w:tcW w:w="2881"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85" w:type="dxa"/>
            </w:tcMar>
            <w:vAlign w:val="center"/>
          </w:tcPr>
          <w:p w14:paraId="4DA2F22A" w14:textId="64DAF59F" w:rsidR="00B35B81" w:rsidRPr="00ED4B14" w:rsidRDefault="00B35B81" w:rsidP="00B35B81">
            <w:pPr>
              <w:pBdr>
                <w:top w:val="nil"/>
                <w:left w:val="nil"/>
                <w:bottom w:val="nil"/>
                <w:right w:val="nil"/>
                <w:between w:val="nil"/>
                <w:bar w:val="nil"/>
              </w:pBdr>
              <w:jc w:val="right"/>
              <w:rPr>
                <w:rFonts w:ascii="BancoDoBrasil Textos" w:eastAsia="BancoDoBrasil Textos" w:hAnsi="BancoDoBrasil Textos" w:cs="BancoDoBrasil Textos"/>
                <w:b/>
                <w:bCs/>
                <w:color w:val="000000"/>
                <w:sz w:val="13"/>
                <w:szCs w:val="13"/>
                <w:bdr w:val="nil"/>
              </w:rPr>
            </w:pPr>
            <w:r>
              <w:rPr>
                <w:rFonts w:ascii="BancoDoBrasil Textos" w:hAnsi="BancoDoBrasil Textos"/>
                <w:b/>
                <w:bCs/>
                <w:sz w:val="13"/>
                <w:szCs w:val="13"/>
              </w:rPr>
              <w:t>12.880.487</w:t>
            </w:r>
          </w:p>
        </w:tc>
      </w:tr>
      <w:tr w:rsidR="00B35B81" w14:paraId="716CBDC4" w14:textId="77777777" w:rsidTr="001F6E64">
        <w:trPr>
          <w:gridAfter w:val="1"/>
          <w:wAfter w:w="9" w:type="dxa"/>
          <w:trHeight w:val="261"/>
        </w:trPr>
        <w:tc>
          <w:tcPr>
            <w:tcW w:w="3829"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40" w:type="dxa"/>
            </w:tcMar>
            <w:vAlign w:val="center"/>
            <w:hideMark/>
          </w:tcPr>
          <w:p w14:paraId="18C69C20" w14:textId="0DF838B4" w:rsidR="00B35B81" w:rsidRPr="00BE1552" w:rsidRDefault="00B35B81" w:rsidP="00B35B81">
            <w:pPr>
              <w:pBdr>
                <w:top w:val="nil"/>
                <w:left w:val="nil"/>
                <w:bottom w:val="nil"/>
                <w:right w:val="nil"/>
                <w:between w:val="nil"/>
                <w:bar w:val="nil"/>
              </w:pBdr>
              <w:rPr>
                <w:rFonts w:ascii="BancoDoBrasil Textos" w:eastAsia="BancoDoBrasil Textos" w:hAnsi="BancoDoBrasil Textos" w:cs="BancoDoBrasil Textos"/>
                <w:b/>
                <w:bCs/>
                <w:color w:val="000000"/>
                <w:sz w:val="14"/>
                <w:szCs w:val="24"/>
                <w:bdr w:val="nil"/>
                <w:lang w:val="pt-BR"/>
              </w:rPr>
            </w:pPr>
            <w:r w:rsidRPr="00BE1552">
              <w:rPr>
                <w:rFonts w:ascii="BancoDoBrasil Textos" w:eastAsia="BancoDoBrasil Textos" w:hAnsi="BancoDoBrasil Textos" w:cs="BancoDoBrasil Textos"/>
                <w:b/>
                <w:bCs/>
                <w:color w:val="000000"/>
                <w:sz w:val="14"/>
                <w:szCs w:val="24"/>
                <w:lang w:val="pt-BR"/>
              </w:rPr>
              <w:t>Créditos abertos para importação contratados</w:t>
            </w:r>
          </w:p>
        </w:tc>
        <w:tc>
          <w:tcPr>
            <w:tcW w:w="2881"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85" w:type="dxa"/>
            </w:tcMar>
            <w:vAlign w:val="center"/>
          </w:tcPr>
          <w:p w14:paraId="16604421" w14:textId="5D448B5A" w:rsidR="00B35B81" w:rsidRPr="00BF45B2" w:rsidRDefault="00B35B81" w:rsidP="00B35B81">
            <w:pPr>
              <w:pBdr>
                <w:top w:val="nil"/>
                <w:left w:val="nil"/>
                <w:bottom w:val="nil"/>
                <w:right w:val="nil"/>
                <w:between w:val="nil"/>
                <w:bar w:val="nil"/>
              </w:pBdr>
              <w:jc w:val="right"/>
              <w:rPr>
                <w:rFonts w:ascii="BancoDoBrasil Textos" w:eastAsia="BancoDoBrasil Textos" w:hAnsi="BancoDoBrasil Textos" w:cs="BancoDoBrasil Textos"/>
                <w:b/>
                <w:bCs/>
                <w:color w:val="000000"/>
                <w:sz w:val="13"/>
                <w:szCs w:val="13"/>
                <w:bdr w:val="nil"/>
                <w:lang w:val="pt-BR"/>
              </w:rPr>
            </w:pPr>
            <w:r>
              <w:rPr>
                <w:rFonts w:ascii="BancoDoBrasil Textos" w:hAnsi="BancoDoBrasil Textos"/>
                <w:b/>
                <w:bCs/>
                <w:sz w:val="13"/>
                <w:szCs w:val="13"/>
                <w:lang w:val="pt-BR"/>
              </w:rPr>
              <w:t>1.666.892</w:t>
            </w:r>
            <w:r w:rsidRPr="00BF45B2">
              <w:rPr>
                <w:rFonts w:ascii="BancoDoBrasil Textos" w:hAnsi="BancoDoBrasil Textos"/>
                <w:b/>
                <w:bCs/>
                <w:sz w:val="13"/>
                <w:szCs w:val="13"/>
              </w:rPr>
              <w:t xml:space="preserve"> </w:t>
            </w:r>
          </w:p>
        </w:tc>
        <w:tc>
          <w:tcPr>
            <w:tcW w:w="2881" w:type="dxa"/>
            <w:tcBorders>
              <w:top w:val="single" w:sz="12" w:space="0" w:color="FFFFFF"/>
              <w:left w:val="single" w:sz="12" w:space="0" w:color="FFFFFF"/>
              <w:bottom w:val="single" w:sz="12" w:space="0" w:color="FFFFFF"/>
              <w:right w:val="single" w:sz="12" w:space="0" w:color="FFFFFF"/>
            </w:tcBorders>
            <w:shd w:val="clear" w:color="auto" w:fill="F3F3F3"/>
            <w:tcMar>
              <w:top w:w="0" w:type="dxa"/>
              <w:left w:w="40" w:type="dxa"/>
              <w:bottom w:w="0" w:type="dxa"/>
              <w:right w:w="85" w:type="dxa"/>
            </w:tcMar>
            <w:vAlign w:val="center"/>
          </w:tcPr>
          <w:p w14:paraId="06226AED" w14:textId="6BC64250" w:rsidR="00B35B81" w:rsidRPr="00BF45B2" w:rsidRDefault="00B35B81" w:rsidP="00B35B81">
            <w:pPr>
              <w:pBdr>
                <w:top w:val="nil"/>
                <w:left w:val="nil"/>
                <w:bottom w:val="nil"/>
                <w:right w:val="nil"/>
                <w:between w:val="nil"/>
                <w:bar w:val="nil"/>
              </w:pBdr>
              <w:jc w:val="right"/>
              <w:rPr>
                <w:rFonts w:ascii="BancoDoBrasil Textos" w:eastAsia="BancoDoBrasil Textos" w:hAnsi="BancoDoBrasil Textos" w:cs="BancoDoBrasil Textos"/>
                <w:b/>
                <w:bCs/>
                <w:color w:val="000000"/>
                <w:sz w:val="13"/>
                <w:szCs w:val="13"/>
                <w:bdr w:val="nil"/>
                <w:lang w:val="pt-BR"/>
              </w:rPr>
            </w:pPr>
            <w:r>
              <w:rPr>
                <w:rFonts w:ascii="BancoDoBrasil Textos" w:hAnsi="BancoDoBrasil Textos"/>
                <w:b/>
                <w:bCs/>
                <w:sz w:val="13"/>
                <w:szCs w:val="13"/>
              </w:rPr>
              <w:t>1.759.088</w:t>
            </w:r>
            <w:r w:rsidRPr="00BF45B2">
              <w:rPr>
                <w:rFonts w:ascii="BancoDoBrasil Textos" w:hAnsi="BancoDoBrasil Textos"/>
                <w:b/>
                <w:bCs/>
                <w:sz w:val="13"/>
                <w:szCs w:val="13"/>
              </w:rPr>
              <w:t xml:space="preserve"> </w:t>
            </w:r>
          </w:p>
        </w:tc>
      </w:tr>
      <w:tr w:rsidR="00B35B81" w14:paraId="0C60C507" w14:textId="77777777" w:rsidTr="001F6E64">
        <w:trPr>
          <w:gridAfter w:val="1"/>
          <w:wAfter w:w="9" w:type="dxa"/>
          <w:trHeight w:val="261"/>
        </w:trPr>
        <w:tc>
          <w:tcPr>
            <w:tcW w:w="3829"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40" w:type="dxa"/>
            </w:tcMar>
            <w:vAlign w:val="center"/>
            <w:hideMark/>
          </w:tcPr>
          <w:p w14:paraId="73B906D4" w14:textId="6079675A" w:rsidR="00B35B81" w:rsidRPr="00BE1552" w:rsidRDefault="00B35B81" w:rsidP="00B35B81">
            <w:pPr>
              <w:pBdr>
                <w:top w:val="nil"/>
                <w:left w:val="nil"/>
                <w:bottom w:val="nil"/>
                <w:right w:val="nil"/>
                <w:between w:val="nil"/>
                <w:bar w:val="nil"/>
              </w:pBdr>
              <w:rPr>
                <w:rFonts w:ascii="BancoDoBrasil Textos" w:eastAsia="BancoDoBrasil Textos" w:hAnsi="BancoDoBrasil Textos" w:cs="BancoDoBrasil Textos"/>
                <w:b/>
                <w:bCs/>
                <w:color w:val="000000"/>
                <w:sz w:val="14"/>
                <w:szCs w:val="24"/>
                <w:bdr w:val="nil"/>
              </w:rPr>
            </w:pPr>
            <w:r w:rsidRPr="00BE1552">
              <w:rPr>
                <w:rFonts w:ascii="BancoDoBrasil Textos" w:eastAsia="BancoDoBrasil Textos" w:hAnsi="BancoDoBrasil Textos" w:cs="BancoDoBrasil Textos"/>
                <w:b/>
                <w:bCs/>
                <w:color w:val="000000"/>
                <w:sz w:val="14"/>
                <w:szCs w:val="24"/>
              </w:rPr>
              <w:t>Créditos de exportação confirmados</w:t>
            </w:r>
          </w:p>
        </w:tc>
        <w:tc>
          <w:tcPr>
            <w:tcW w:w="2881"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85" w:type="dxa"/>
            </w:tcMar>
            <w:vAlign w:val="center"/>
          </w:tcPr>
          <w:p w14:paraId="1C47F252" w14:textId="15AE1820" w:rsidR="00B35B81" w:rsidRPr="00BF45B2" w:rsidRDefault="00B35B81" w:rsidP="00B35B81">
            <w:pPr>
              <w:pBdr>
                <w:top w:val="nil"/>
                <w:left w:val="nil"/>
                <w:bottom w:val="nil"/>
                <w:right w:val="nil"/>
                <w:between w:val="nil"/>
                <w:bar w:val="nil"/>
              </w:pBdr>
              <w:jc w:val="right"/>
              <w:rPr>
                <w:rFonts w:ascii="BancoDoBrasil Textos" w:eastAsia="BancoDoBrasil Textos" w:hAnsi="BancoDoBrasil Textos" w:cs="BancoDoBrasil Textos"/>
                <w:b/>
                <w:bCs/>
                <w:color w:val="000000"/>
                <w:sz w:val="13"/>
                <w:szCs w:val="13"/>
                <w:bdr w:val="nil"/>
              </w:rPr>
            </w:pPr>
            <w:r w:rsidRPr="00BF45B2">
              <w:rPr>
                <w:rFonts w:ascii="BancoDoBrasil Textos" w:hAnsi="BancoDoBrasil Textos"/>
                <w:b/>
                <w:bCs/>
                <w:sz w:val="13"/>
                <w:szCs w:val="13"/>
              </w:rPr>
              <w:t xml:space="preserve"> 494.145 </w:t>
            </w:r>
          </w:p>
        </w:tc>
        <w:tc>
          <w:tcPr>
            <w:tcW w:w="2881" w:type="dxa"/>
            <w:tcBorders>
              <w:top w:val="single" w:sz="12" w:space="0" w:color="FFFFFF"/>
              <w:left w:val="single" w:sz="12" w:space="0" w:color="FFFFFF"/>
              <w:bottom w:val="single" w:sz="12" w:space="0" w:color="FFFFFF"/>
              <w:right w:val="single" w:sz="12" w:space="0" w:color="FFFFFF"/>
            </w:tcBorders>
            <w:shd w:val="clear" w:color="auto" w:fill="E6E6E6"/>
            <w:tcMar>
              <w:top w:w="0" w:type="dxa"/>
              <w:left w:w="40" w:type="dxa"/>
              <w:bottom w:w="0" w:type="dxa"/>
              <w:right w:w="85" w:type="dxa"/>
            </w:tcMar>
            <w:vAlign w:val="center"/>
          </w:tcPr>
          <w:p w14:paraId="0F27FEA5" w14:textId="00E4F8A5" w:rsidR="00B35B81" w:rsidRPr="00BF45B2" w:rsidRDefault="00B35B81" w:rsidP="00B35B81">
            <w:pPr>
              <w:pBdr>
                <w:top w:val="nil"/>
                <w:left w:val="nil"/>
                <w:bottom w:val="nil"/>
                <w:right w:val="nil"/>
                <w:between w:val="nil"/>
                <w:bar w:val="nil"/>
              </w:pBdr>
              <w:jc w:val="right"/>
              <w:rPr>
                <w:rFonts w:ascii="BancoDoBrasil Textos" w:eastAsia="BancoDoBrasil Textos" w:hAnsi="BancoDoBrasil Textos" w:cs="BancoDoBrasil Textos"/>
                <w:b/>
                <w:bCs/>
                <w:color w:val="000000"/>
                <w:sz w:val="13"/>
                <w:szCs w:val="13"/>
                <w:bdr w:val="nil"/>
              </w:rPr>
            </w:pPr>
            <w:r w:rsidRPr="00BF45B2">
              <w:rPr>
                <w:rFonts w:ascii="BancoDoBrasil Textos" w:hAnsi="BancoDoBrasil Textos"/>
                <w:b/>
                <w:bCs/>
                <w:sz w:val="13"/>
                <w:szCs w:val="13"/>
              </w:rPr>
              <w:t xml:space="preserve"> 494.145 </w:t>
            </w:r>
          </w:p>
        </w:tc>
      </w:tr>
      <w:tr w:rsidR="00B518F6" w14:paraId="20AF9F32" w14:textId="77777777" w:rsidTr="0034076F">
        <w:trPr>
          <w:trHeight w:val="300"/>
        </w:trPr>
        <w:tc>
          <w:tcPr>
            <w:tcW w:w="9600" w:type="dxa"/>
            <w:gridSpan w:val="4"/>
            <w:tcBorders>
              <w:top w:val="single" w:sz="12" w:space="0" w:color="CCCCCC"/>
              <w:left w:val="nil"/>
              <w:bottom w:val="nil"/>
              <w:right w:val="nil"/>
            </w:tcBorders>
            <w:tcMar>
              <w:top w:w="0" w:type="dxa"/>
              <w:left w:w="40" w:type="dxa"/>
              <w:bottom w:w="0" w:type="dxa"/>
              <w:right w:w="40" w:type="dxa"/>
            </w:tcMar>
          </w:tcPr>
          <w:p w14:paraId="77736326" w14:textId="77777777" w:rsidR="00BE1552" w:rsidRPr="00BE1552" w:rsidRDefault="00BE1552" w:rsidP="00BE1552">
            <w:pPr>
              <w:rPr>
                <w:rFonts w:ascii="BancoDoBrasil Textos" w:eastAsia="BancoDoBrasil Textos" w:hAnsi="BancoDoBrasil Textos" w:cs="BancoDoBrasil Textos"/>
                <w:color w:val="000000"/>
                <w:sz w:val="14"/>
                <w:szCs w:val="24"/>
                <w:bdr w:val="nil"/>
                <w:lang w:val="pt-BR"/>
              </w:rPr>
            </w:pPr>
          </w:p>
        </w:tc>
      </w:tr>
    </w:tbl>
    <w:p w14:paraId="63FC89C4" w14:textId="5A9F2CCA" w:rsidR="002D7C2C" w:rsidRPr="002D7C2C" w:rsidRDefault="00E8211B" w:rsidP="00525385">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D7C2C">
        <w:rPr>
          <w:rFonts w:eastAsia="Calibri" w:cs="Times New Roman"/>
          <w:lang w:val="pt-BR"/>
        </w:rPr>
        <w:t>Os créditos contratados a liberar destinam-se ao registro do saldo de valores a liberar d</w:t>
      </w:r>
      <w:r w:rsidR="00F85540">
        <w:rPr>
          <w:rFonts w:eastAsia="Calibri" w:cs="Times New Roman"/>
          <w:lang w:val="pt-BR"/>
        </w:rPr>
        <w:t>a carteira de crédito</w:t>
      </w:r>
      <w:r w:rsidRPr="002D7C2C">
        <w:rPr>
          <w:rFonts w:eastAsia="Calibri" w:cs="Times New Roman"/>
          <w:lang w:val="pt-BR"/>
        </w:rPr>
        <w:t xml:space="preserve"> e de arrendamento mercantil, tais como cheque especial, crédito rotativo e assemelhados. Garantias prestadas, tais como as cartas de crédito em aberto (</w:t>
      </w:r>
      <w:proofErr w:type="gramStart"/>
      <w:r w:rsidRPr="002D7C2C">
        <w:rPr>
          <w:rFonts w:eastAsia="Calibri" w:cs="Times New Roman"/>
          <w:lang w:val="pt-BR"/>
        </w:rPr>
        <w:t>"</w:t>
      </w:r>
      <w:r w:rsidRPr="00297428">
        <w:rPr>
          <w:rFonts w:eastAsia="Calibri" w:cs="Times New Roman"/>
          <w:i/>
          <w:lang w:val="pt-BR"/>
        </w:rPr>
        <w:t>standby</w:t>
      </w:r>
      <w:r w:rsidRPr="002D7C2C">
        <w:rPr>
          <w:rFonts w:eastAsia="Calibri" w:cs="Times New Roman"/>
          <w:lang w:val="pt-BR"/>
        </w:rPr>
        <w:t>"</w:t>
      </w:r>
      <w:proofErr w:type="gramEnd"/>
      <w:r w:rsidRPr="002D7C2C">
        <w:rPr>
          <w:rFonts w:eastAsia="Calibri" w:cs="Times New Roman"/>
          <w:lang w:val="pt-BR"/>
        </w:rPr>
        <w:t xml:space="preserve">) e as garantias financeiras por avais e fianças, são compromissos condicionais, geralmente para garantir o desempenho de um cliente perante um terceiro em contratos de empréstimo. As informações referentes </w:t>
      </w:r>
      <w:r>
        <w:rPr>
          <w:rFonts w:eastAsia="Calibri" w:cs="Times New Roman"/>
          <w:lang w:val="pt-BR"/>
        </w:rPr>
        <w:t>à</w:t>
      </w:r>
      <w:r w:rsidRPr="002D7C2C">
        <w:rPr>
          <w:rFonts w:eastAsia="Calibri" w:cs="Times New Roman"/>
          <w:lang w:val="pt-BR"/>
        </w:rPr>
        <w:t>s práticas de gerenciamento de risco e exposição máxima estão descritas na Nota 3</w:t>
      </w:r>
      <w:r>
        <w:rPr>
          <w:rFonts w:eastAsia="Calibri" w:cs="Times New Roman"/>
          <w:lang w:val="pt-BR"/>
        </w:rPr>
        <w:t>0</w:t>
      </w:r>
      <w:r w:rsidRPr="002D7C2C">
        <w:rPr>
          <w:rFonts w:eastAsia="Calibri" w:cs="Times New Roman"/>
          <w:lang w:val="pt-BR"/>
        </w:rPr>
        <w:t>.</w:t>
      </w:r>
    </w:p>
    <w:p w14:paraId="6A3E0E13" w14:textId="77777777" w:rsidR="002D7C2C" w:rsidRPr="002D7C2C" w:rsidRDefault="00E8211B" w:rsidP="00525385">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D7C2C">
        <w:rPr>
          <w:rFonts w:eastAsia="Calibri" w:cs="Times New Roman"/>
          <w:lang w:val="pt-BR"/>
        </w:rPr>
        <w:t>Nos instrumentos financeiros relacionados a crédito, o montante contratual do instrumento financeiro representa o potencial máximo de risco de crédito no caso de a contraparte não cumprir os termos do contrato. A maioria desses compromissos vence sem que sejam sacados. Como resultado, o montante contratual total não é representativo da efetiva exposição futura a riscos de crédito ou necessidades de liquidez oriundas desses compromissos. Para diminuir o risco de crédito, o Banco requer que o contratado entregue como garantia, recursos em dinheiro, valores mobiliários ou outros bens para caucionar a abertura de crédito, semelhantes à caução exigida para as operações de crédito.</w:t>
      </w:r>
    </w:p>
    <w:p w14:paraId="69AEE1FD" w14:textId="77777777" w:rsidR="002D7C2C" w:rsidRPr="002D7C2C" w:rsidRDefault="00E8211B" w:rsidP="00525385">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D7C2C">
        <w:rPr>
          <w:rFonts w:eastAsia="Calibri" w:cs="Times New Roman"/>
          <w:lang w:val="pt-BR"/>
        </w:rPr>
        <w:t>Para suportar perdas decorrentes da eventual necessidade de honrar obrigações oriundas de contratos das espécies acima especificadas, o Banco constituiu provisão para perdas esperadas com garantias financeiras prestadas e compromissos de empréstimos.</w:t>
      </w:r>
    </w:p>
    <w:p w14:paraId="7520A71C" w14:textId="77777777" w:rsidR="002D7C2C" w:rsidRPr="002D7C2C" w:rsidRDefault="00E8211B" w:rsidP="003945F4">
      <w:pPr>
        <w:pStyle w:val="050-TextoPadro"/>
        <w:keepNext w:val="0"/>
        <w:keepLines w:val="0"/>
        <w:widowControl w:val="0"/>
        <w:pBdr>
          <w:top w:val="nil"/>
          <w:left w:val="nil"/>
          <w:bottom w:val="nil"/>
          <w:right w:val="nil"/>
          <w:between w:val="nil"/>
          <w:bar w:val="nil"/>
        </w:pBdr>
        <w:rPr>
          <w:rFonts w:eastAsia="Calibri" w:cs="Times New Roman"/>
          <w:b/>
          <w:bdr w:val="nil"/>
          <w:lang w:val="pt-BR"/>
        </w:rPr>
      </w:pPr>
      <w:r w:rsidRPr="002D7C2C">
        <w:rPr>
          <w:rFonts w:eastAsia="Calibri" w:cs="Times New Roman"/>
          <w:b/>
          <w:lang w:val="pt-BR"/>
        </w:rPr>
        <w:t>Provisões para perdas esperadas classificadas por estágios</w:t>
      </w:r>
    </w:p>
    <w:tbl>
      <w:tblPr>
        <w:tblW w:w="9675" w:type="dxa"/>
        <w:jc w:val="center"/>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Layout w:type="fixed"/>
        <w:tblLook w:val="0600" w:firstRow="0" w:lastRow="0" w:firstColumn="0" w:lastColumn="0" w:noHBand="1" w:noVBand="1"/>
        <w:tblCaption w:val="GAAAR2"/>
      </w:tblPr>
      <w:tblGrid>
        <w:gridCol w:w="3555"/>
        <w:gridCol w:w="1530"/>
        <w:gridCol w:w="1530"/>
        <w:gridCol w:w="1530"/>
        <w:gridCol w:w="1530"/>
      </w:tblGrid>
      <w:tr w:rsidR="00B518F6" w14:paraId="3B4BE6E9" w14:textId="77777777" w:rsidTr="00BD7034">
        <w:trPr>
          <w:cantSplit/>
          <w:trHeight w:hRule="exact" w:val="284"/>
          <w:jc w:val="center"/>
        </w:trPr>
        <w:tc>
          <w:tcPr>
            <w:tcW w:w="3555" w:type="dxa"/>
            <w:vMerge w:val="restart"/>
            <w:shd w:val="clear" w:color="auto" w:fill="132B4A"/>
            <w:noWrap/>
            <w:tcMar>
              <w:top w:w="0" w:type="dxa"/>
              <w:left w:w="0" w:type="dxa"/>
              <w:bottom w:w="0" w:type="dxa"/>
              <w:right w:w="0" w:type="dxa"/>
            </w:tcMar>
            <w:vAlign w:val="center"/>
          </w:tcPr>
          <w:p w14:paraId="00B7D536" w14:textId="77777777" w:rsidR="00BF45B2" w:rsidRPr="002D7C2C" w:rsidRDefault="00BF45B2" w:rsidP="003945F4">
            <w:pPr>
              <w:pStyle w:val="050-TextoPadro"/>
              <w:keepNext w:val="0"/>
              <w:keepLines w:val="0"/>
              <w:widowControl w:val="0"/>
              <w:spacing w:before="0" w:after="0"/>
              <w:rPr>
                <w:rFonts w:eastAsia="Calibri" w:cs="Times New Roman"/>
                <w:sz w:val="14"/>
                <w:szCs w:val="14"/>
                <w:bdr w:val="nil"/>
                <w:lang w:val="pt-BR"/>
              </w:rPr>
            </w:pPr>
          </w:p>
        </w:tc>
        <w:tc>
          <w:tcPr>
            <w:tcW w:w="6120" w:type="dxa"/>
            <w:gridSpan w:val="4"/>
            <w:shd w:val="clear" w:color="auto" w:fill="132B4A"/>
            <w:tcMar>
              <w:top w:w="0" w:type="dxa"/>
              <w:left w:w="40" w:type="dxa"/>
              <w:bottom w:w="0" w:type="dxa"/>
              <w:right w:w="40" w:type="dxa"/>
            </w:tcMar>
            <w:vAlign w:val="center"/>
          </w:tcPr>
          <w:p w14:paraId="277B2BCC" w14:textId="77777777" w:rsidR="00BF45B2" w:rsidRDefault="00E8211B" w:rsidP="003945F4">
            <w:pPr>
              <w:pStyle w:val="050-TextoPadro"/>
              <w:keepNext w:val="0"/>
              <w:keepLines w:val="0"/>
              <w:widowControl w:val="0"/>
              <w:pBdr>
                <w:top w:val="nil"/>
                <w:left w:val="nil"/>
                <w:bottom w:val="nil"/>
                <w:right w:val="nil"/>
                <w:between w:val="nil"/>
                <w:bar w:val="nil"/>
              </w:pBdr>
              <w:spacing w:before="0" w:after="0"/>
              <w:jc w:val="center"/>
              <w:rPr>
                <w:rFonts w:eastAsia="Calibri" w:cs="Times New Roman"/>
                <w:sz w:val="14"/>
                <w:szCs w:val="14"/>
                <w:bdr w:val="nil"/>
              </w:rPr>
            </w:pPr>
            <w:r>
              <w:rPr>
                <w:rFonts w:eastAsia="Calibri" w:cs="Times New Roman"/>
                <w:sz w:val="14"/>
                <w:szCs w:val="14"/>
              </w:rPr>
              <w:t>Banco Múltiplo</w:t>
            </w:r>
          </w:p>
        </w:tc>
      </w:tr>
      <w:tr w:rsidR="00B518F6" w14:paraId="3E5786F8" w14:textId="77777777" w:rsidTr="00BD7034">
        <w:trPr>
          <w:cantSplit/>
          <w:trHeight w:hRule="exact" w:val="284"/>
          <w:jc w:val="center"/>
        </w:trPr>
        <w:tc>
          <w:tcPr>
            <w:tcW w:w="3555" w:type="dxa"/>
            <w:vMerge/>
            <w:shd w:val="clear" w:color="auto" w:fill="132B4A"/>
            <w:noWrap/>
            <w:tcMar>
              <w:top w:w="0" w:type="dxa"/>
              <w:left w:w="0" w:type="dxa"/>
              <w:bottom w:w="0" w:type="dxa"/>
              <w:right w:w="0" w:type="dxa"/>
            </w:tcMar>
            <w:vAlign w:val="center"/>
          </w:tcPr>
          <w:p w14:paraId="69E647A7" w14:textId="77777777" w:rsidR="002D7C2C" w:rsidRPr="002D7C2C" w:rsidRDefault="002D7C2C" w:rsidP="003945F4">
            <w:pPr>
              <w:pStyle w:val="050-TextoPadro"/>
              <w:keepNext w:val="0"/>
              <w:keepLines w:val="0"/>
              <w:widowControl w:val="0"/>
              <w:spacing w:before="0" w:after="0"/>
              <w:rPr>
                <w:rFonts w:eastAsia="Calibri" w:cs="Times New Roman"/>
                <w:sz w:val="14"/>
                <w:szCs w:val="14"/>
                <w:bdr w:val="nil"/>
                <w:lang w:val="pt-BR"/>
              </w:rPr>
            </w:pPr>
          </w:p>
        </w:tc>
        <w:tc>
          <w:tcPr>
            <w:tcW w:w="6120" w:type="dxa"/>
            <w:gridSpan w:val="4"/>
            <w:shd w:val="clear" w:color="auto" w:fill="132B4A"/>
            <w:tcMar>
              <w:top w:w="0" w:type="dxa"/>
              <w:left w:w="40" w:type="dxa"/>
              <w:bottom w:w="0" w:type="dxa"/>
              <w:right w:w="40" w:type="dxa"/>
            </w:tcMar>
            <w:vAlign w:val="center"/>
            <w:hideMark/>
          </w:tcPr>
          <w:p w14:paraId="4257D372" w14:textId="77777777" w:rsidR="002D7C2C" w:rsidRPr="002D7C2C" w:rsidRDefault="00E8211B" w:rsidP="003945F4">
            <w:pPr>
              <w:pStyle w:val="050-TextoPadro"/>
              <w:keepNext w:val="0"/>
              <w:keepLines w:val="0"/>
              <w:widowControl w:val="0"/>
              <w:pBdr>
                <w:top w:val="nil"/>
                <w:left w:val="nil"/>
                <w:bottom w:val="nil"/>
                <w:right w:val="nil"/>
                <w:between w:val="nil"/>
                <w:bar w:val="nil"/>
              </w:pBdr>
              <w:spacing w:before="0" w:after="0"/>
              <w:jc w:val="center"/>
              <w:rPr>
                <w:rFonts w:eastAsia="Calibri" w:cs="Times New Roman"/>
                <w:sz w:val="14"/>
                <w:szCs w:val="14"/>
                <w:bdr w:val="nil"/>
              </w:rPr>
            </w:pPr>
            <w:r>
              <w:rPr>
                <w:rFonts w:eastAsia="Calibri" w:cs="Times New Roman"/>
                <w:sz w:val="14"/>
                <w:szCs w:val="14"/>
              </w:rPr>
              <w:t>31/03</w:t>
            </w:r>
            <w:r w:rsidRPr="002D7C2C">
              <w:rPr>
                <w:rFonts w:eastAsia="Calibri" w:cs="Times New Roman"/>
                <w:sz w:val="14"/>
                <w:szCs w:val="14"/>
              </w:rPr>
              <w:t>/2025</w:t>
            </w:r>
          </w:p>
        </w:tc>
      </w:tr>
      <w:tr w:rsidR="00B518F6" w14:paraId="33B1653C" w14:textId="77777777" w:rsidTr="00BD7034">
        <w:trPr>
          <w:cantSplit/>
          <w:trHeight w:hRule="exact" w:val="284"/>
          <w:jc w:val="center"/>
        </w:trPr>
        <w:tc>
          <w:tcPr>
            <w:tcW w:w="3555" w:type="dxa"/>
            <w:vMerge/>
            <w:vAlign w:val="center"/>
            <w:hideMark/>
          </w:tcPr>
          <w:p w14:paraId="3EE1A7AB" w14:textId="77777777" w:rsidR="002D7C2C" w:rsidRPr="002D7C2C" w:rsidRDefault="002D7C2C" w:rsidP="003945F4">
            <w:pPr>
              <w:pStyle w:val="050-TextoPadro"/>
              <w:keepNext w:val="0"/>
              <w:keepLines w:val="0"/>
              <w:widowControl w:val="0"/>
              <w:spacing w:before="0" w:after="0"/>
              <w:rPr>
                <w:rFonts w:eastAsia="Calibri" w:cs="Times New Roman"/>
                <w:sz w:val="14"/>
                <w:szCs w:val="14"/>
                <w:bdr w:val="nil"/>
                <w:lang w:val="pt-BR"/>
              </w:rPr>
            </w:pPr>
          </w:p>
        </w:tc>
        <w:tc>
          <w:tcPr>
            <w:tcW w:w="1530" w:type="dxa"/>
            <w:shd w:val="clear" w:color="auto" w:fill="132B4A"/>
            <w:tcMar>
              <w:top w:w="0" w:type="dxa"/>
              <w:left w:w="40" w:type="dxa"/>
              <w:bottom w:w="0" w:type="dxa"/>
              <w:right w:w="40" w:type="dxa"/>
            </w:tcMar>
            <w:vAlign w:val="center"/>
            <w:hideMark/>
          </w:tcPr>
          <w:p w14:paraId="71EA2136" w14:textId="77777777" w:rsidR="002D7C2C" w:rsidRPr="002D7C2C" w:rsidRDefault="00E8211B" w:rsidP="003945F4">
            <w:pPr>
              <w:pStyle w:val="050-TextoPadro"/>
              <w:keepNext w:val="0"/>
              <w:keepLines w:val="0"/>
              <w:widowControl w:val="0"/>
              <w:pBdr>
                <w:top w:val="nil"/>
                <w:left w:val="nil"/>
                <w:bottom w:val="nil"/>
                <w:right w:val="nil"/>
                <w:between w:val="nil"/>
                <w:bar w:val="nil"/>
              </w:pBdr>
              <w:spacing w:before="0" w:after="0"/>
              <w:jc w:val="center"/>
              <w:rPr>
                <w:rFonts w:eastAsia="Calibri" w:cs="Times New Roman"/>
                <w:sz w:val="14"/>
                <w:szCs w:val="14"/>
                <w:bdr w:val="nil"/>
              </w:rPr>
            </w:pPr>
            <w:r w:rsidRPr="002D7C2C">
              <w:rPr>
                <w:rFonts w:eastAsia="Calibri" w:cs="Times New Roman"/>
                <w:sz w:val="14"/>
                <w:szCs w:val="14"/>
              </w:rPr>
              <w:t>Estágio 1</w:t>
            </w:r>
          </w:p>
        </w:tc>
        <w:tc>
          <w:tcPr>
            <w:tcW w:w="1530" w:type="dxa"/>
            <w:shd w:val="clear" w:color="auto" w:fill="132B4A"/>
            <w:tcMar>
              <w:top w:w="0" w:type="dxa"/>
              <w:left w:w="40" w:type="dxa"/>
              <w:bottom w:w="0" w:type="dxa"/>
              <w:right w:w="40" w:type="dxa"/>
            </w:tcMar>
            <w:vAlign w:val="center"/>
            <w:hideMark/>
          </w:tcPr>
          <w:p w14:paraId="3E090981" w14:textId="77777777" w:rsidR="002D7C2C" w:rsidRPr="002D7C2C" w:rsidRDefault="00E8211B" w:rsidP="003945F4">
            <w:pPr>
              <w:pStyle w:val="050-TextoPadro"/>
              <w:keepNext w:val="0"/>
              <w:keepLines w:val="0"/>
              <w:widowControl w:val="0"/>
              <w:pBdr>
                <w:top w:val="nil"/>
                <w:left w:val="nil"/>
                <w:bottom w:val="nil"/>
                <w:right w:val="nil"/>
                <w:between w:val="nil"/>
                <w:bar w:val="nil"/>
              </w:pBdr>
              <w:spacing w:before="0" w:after="0"/>
              <w:jc w:val="center"/>
              <w:rPr>
                <w:rFonts w:eastAsia="Calibri" w:cs="Times New Roman"/>
                <w:sz w:val="14"/>
                <w:szCs w:val="14"/>
                <w:bdr w:val="nil"/>
              </w:rPr>
            </w:pPr>
            <w:r w:rsidRPr="002D7C2C">
              <w:rPr>
                <w:rFonts w:eastAsia="Calibri" w:cs="Times New Roman"/>
                <w:sz w:val="14"/>
                <w:szCs w:val="14"/>
              </w:rPr>
              <w:t>Estágio 2</w:t>
            </w:r>
          </w:p>
        </w:tc>
        <w:tc>
          <w:tcPr>
            <w:tcW w:w="1530" w:type="dxa"/>
            <w:shd w:val="clear" w:color="auto" w:fill="132B4A"/>
            <w:tcMar>
              <w:top w:w="0" w:type="dxa"/>
              <w:left w:w="40" w:type="dxa"/>
              <w:bottom w:w="0" w:type="dxa"/>
              <w:right w:w="40" w:type="dxa"/>
            </w:tcMar>
            <w:vAlign w:val="center"/>
            <w:hideMark/>
          </w:tcPr>
          <w:p w14:paraId="7BBE817C" w14:textId="77777777" w:rsidR="002D7C2C" w:rsidRPr="002D7C2C" w:rsidRDefault="00E8211B" w:rsidP="003945F4">
            <w:pPr>
              <w:pStyle w:val="050-TextoPadro"/>
              <w:keepNext w:val="0"/>
              <w:keepLines w:val="0"/>
              <w:widowControl w:val="0"/>
              <w:pBdr>
                <w:top w:val="nil"/>
                <w:left w:val="nil"/>
                <w:bottom w:val="nil"/>
                <w:right w:val="nil"/>
                <w:between w:val="nil"/>
                <w:bar w:val="nil"/>
              </w:pBdr>
              <w:spacing w:before="0" w:after="0"/>
              <w:jc w:val="center"/>
              <w:rPr>
                <w:rFonts w:eastAsia="Calibri" w:cs="Times New Roman"/>
                <w:sz w:val="14"/>
                <w:szCs w:val="14"/>
                <w:bdr w:val="nil"/>
              </w:rPr>
            </w:pPr>
            <w:r w:rsidRPr="002D7C2C">
              <w:rPr>
                <w:rFonts w:eastAsia="Calibri" w:cs="Times New Roman"/>
                <w:sz w:val="14"/>
                <w:szCs w:val="14"/>
              </w:rPr>
              <w:t>Estágio 3</w:t>
            </w:r>
          </w:p>
        </w:tc>
        <w:tc>
          <w:tcPr>
            <w:tcW w:w="1530" w:type="dxa"/>
            <w:shd w:val="clear" w:color="auto" w:fill="132B4A"/>
            <w:tcMar>
              <w:top w:w="0" w:type="dxa"/>
              <w:left w:w="40" w:type="dxa"/>
              <w:bottom w:w="0" w:type="dxa"/>
              <w:right w:w="40" w:type="dxa"/>
            </w:tcMar>
            <w:vAlign w:val="center"/>
            <w:hideMark/>
          </w:tcPr>
          <w:p w14:paraId="567A7A44" w14:textId="77777777" w:rsidR="002D7C2C" w:rsidRPr="002D7C2C" w:rsidRDefault="00E8211B" w:rsidP="003945F4">
            <w:pPr>
              <w:pStyle w:val="050-TextoPadro"/>
              <w:keepNext w:val="0"/>
              <w:keepLines w:val="0"/>
              <w:widowControl w:val="0"/>
              <w:pBdr>
                <w:top w:val="nil"/>
                <w:left w:val="nil"/>
                <w:bottom w:val="nil"/>
                <w:right w:val="nil"/>
                <w:between w:val="nil"/>
                <w:bar w:val="nil"/>
              </w:pBdr>
              <w:spacing w:before="0" w:after="0"/>
              <w:jc w:val="center"/>
              <w:rPr>
                <w:rFonts w:eastAsia="Calibri" w:cs="Times New Roman"/>
                <w:sz w:val="14"/>
                <w:szCs w:val="14"/>
                <w:bdr w:val="nil"/>
              </w:rPr>
            </w:pPr>
            <w:r w:rsidRPr="002D7C2C">
              <w:rPr>
                <w:rFonts w:eastAsia="Calibri" w:cs="Times New Roman"/>
                <w:sz w:val="14"/>
                <w:szCs w:val="14"/>
              </w:rPr>
              <w:t>Total</w:t>
            </w:r>
          </w:p>
        </w:tc>
      </w:tr>
      <w:tr w:rsidR="00B518F6" w14:paraId="70F413BC" w14:textId="77777777" w:rsidTr="00BD7034">
        <w:trPr>
          <w:cantSplit/>
          <w:trHeight w:hRule="exact" w:val="283"/>
          <w:jc w:val="center"/>
        </w:trPr>
        <w:tc>
          <w:tcPr>
            <w:tcW w:w="3555" w:type="dxa"/>
            <w:shd w:val="clear" w:color="auto" w:fill="E6E6E6"/>
            <w:noWrap/>
            <w:tcMar>
              <w:top w:w="0" w:type="dxa"/>
              <w:left w:w="220" w:type="dxa"/>
              <w:bottom w:w="0" w:type="dxa"/>
              <w:right w:w="40" w:type="dxa"/>
            </w:tcMar>
            <w:vAlign w:val="center"/>
            <w:hideMark/>
          </w:tcPr>
          <w:p w14:paraId="3785832B" w14:textId="77777777" w:rsidR="000B7639" w:rsidRPr="002D7C2C" w:rsidRDefault="00E8211B" w:rsidP="003945F4">
            <w:pPr>
              <w:pStyle w:val="050-TextoPadro"/>
              <w:keepNext w:val="0"/>
              <w:keepLines w:val="0"/>
              <w:widowControl w:val="0"/>
              <w:pBdr>
                <w:top w:val="nil"/>
                <w:left w:val="nil"/>
                <w:bottom w:val="nil"/>
                <w:right w:val="nil"/>
                <w:between w:val="nil"/>
                <w:bar w:val="nil"/>
              </w:pBdr>
              <w:spacing w:before="0" w:after="0"/>
              <w:jc w:val="left"/>
              <w:rPr>
                <w:rFonts w:eastAsia="Calibri" w:cs="Times New Roman"/>
                <w:sz w:val="14"/>
                <w:szCs w:val="14"/>
                <w:bdr w:val="nil"/>
              </w:rPr>
            </w:pPr>
            <w:r w:rsidRPr="002D7C2C">
              <w:rPr>
                <w:rFonts w:eastAsia="Calibri" w:cs="Times New Roman"/>
                <w:sz w:val="14"/>
                <w:szCs w:val="14"/>
              </w:rPr>
              <w:t>Garantias financeiras prestadas</w:t>
            </w:r>
          </w:p>
        </w:tc>
        <w:tc>
          <w:tcPr>
            <w:tcW w:w="1530" w:type="dxa"/>
            <w:shd w:val="clear" w:color="auto" w:fill="E6E6E6"/>
            <w:noWrap/>
            <w:tcMar>
              <w:top w:w="0" w:type="dxa"/>
              <w:left w:w="40" w:type="dxa"/>
              <w:bottom w:w="0" w:type="dxa"/>
              <w:right w:w="40" w:type="dxa"/>
            </w:tcMar>
            <w:vAlign w:val="center"/>
          </w:tcPr>
          <w:p w14:paraId="1805D055" w14:textId="3F064820" w:rsidR="000B7639" w:rsidRPr="000B7639" w:rsidRDefault="00E8211B" w:rsidP="003945F4">
            <w:pPr>
              <w:pStyle w:val="050-TextoPadro"/>
              <w:keepNext w:val="0"/>
              <w:keepLines w:val="0"/>
              <w:widowControl w:val="0"/>
              <w:pBdr>
                <w:top w:val="nil"/>
                <w:left w:val="nil"/>
                <w:bottom w:val="nil"/>
                <w:right w:val="nil"/>
                <w:between w:val="nil"/>
                <w:bar w:val="nil"/>
              </w:pBdr>
              <w:spacing w:before="0" w:after="0"/>
              <w:jc w:val="right"/>
              <w:rPr>
                <w:rFonts w:eastAsia="Calibri" w:cs="Times New Roman"/>
                <w:sz w:val="13"/>
                <w:szCs w:val="13"/>
                <w:bdr w:val="nil"/>
              </w:rPr>
            </w:pPr>
            <w:r w:rsidRPr="000B7639">
              <w:rPr>
                <w:rFonts w:eastAsia="Calibri" w:cs="Times New Roman"/>
                <w:sz w:val="13"/>
                <w:szCs w:val="13"/>
              </w:rPr>
              <w:t>129.715</w:t>
            </w:r>
          </w:p>
        </w:tc>
        <w:tc>
          <w:tcPr>
            <w:tcW w:w="1530" w:type="dxa"/>
            <w:shd w:val="clear" w:color="auto" w:fill="E6E6E6"/>
            <w:noWrap/>
            <w:tcMar>
              <w:top w:w="0" w:type="dxa"/>
              <w:left w:w="40" w:type="dxa"/>
              <w:bottom w:w="0" w:type="dxa"/>
              <w:right w:w="40" w:type="dxa"/>
            </w:tcMar>
            <w:vAlign w:val="center"/>
          </w:tcPr>
          <w:p w14:paraId="3215F9D6" w14:textId="666F7C26" w:rsidR="000B7639" w:rsidRPr="000B7639" w:rsidRDefault="00E8211B" w:rsidP="003945F4">
            <w:pPr>
              <w:pStyle w:val="050-TextoPadro"/>
              <w:keepNext w:val="0"/>
              <w:keepLines w:val="0"/>
              <w:widowControl w:val="0"/>
              <w:pBdr>
                <w:top w:val="nil"/>
                <w:left w:val="nil"/>
                <w:bottom w:val="nil"/>
                <w:right w:val="nil"/>
                <w:between w:val="nil"/>
                <w:bar w:val="nil"/>
              </w:pBdr>
              <w:spacing w:before="0" w:after="0"/>
              <w:jc w:val="right"/>
              <w:rPr>
                <w:rFonts w:eastAsia="Calibri" w:cs="Times New Roman"/>
                <w:sz w:val="13"/>
                <w:szCs w:val="13"/>
                <w:bdr w:val="nil"/>
              </w:rPr>
            </w:pPr>
            <w:r w:rsidRPr="000B7639">
              <w:rPr>
                <w:rFonts w:eastAsia="Calibri" w:cs="Times New Roman"/>
                <w:sz w:val="13"/>
                <w:szCs w:val="13"/>
              </w:rPr>
              <w:t>42.777</w:t>
            </w:r>
          </w:p>
        </w:tc>
        <w:tc>
          <w:tcPr>
            <w:tcW w:w="1530" w:type="dxa"/>
            <w:shd w:val="clear" w:color="auto" w:fill="E6E6E6"/>
            <w:noWrap/>
            <w:tcMar>
              <w:top w:w="0" w:type="dxa"/>
              <w:left w:w="40" w:type="dxa"/>
              <w:bottom w:w="0" w:type="dxa"/>
              <w:right w:w="40" w:type="dxa"/>
            </w:tcMar>
            <w:vAlign w:val="center"/>
          </w:tcPr>
          <w:p w14:paraId="101E5FFC" w14:textId="76A02CAC" w:rsidR="000B7639" w:rsidRPr="000B7639" w:rsidRDefault="00E8211B" w:rsidP="003945F4">
            <w:pPr>
              <w:pStyle w:val="050-TextoPadro"/>
              <w:keepNext w:val="0"/>
              <w:keepLines w:val="0"/>
              <w:widowControl w:val="0"/>
              <w:pBdr>
                <w:top w:val="nil"/>
                <w:left w:val="nil"/>
                <w:bottom w:val="nil"/>
                <w:right w:val="nil"/>
                <w:between w:val="nil"/>
                <w:bar w:val="nil"/>
              </w:pBdr>
              <w:spacing w:before="0" w:after="0"/>
              <w:jc w:val="right"/>
              <w:rPr>
                <w:rFonts w:eastAsia="Calibri" w:cs="Times New Roman"/>
                <w:sz w:val="13"/>
                <w:szCs w:val="13"/>
                <w:bdr w:val="nil"/>
              </w:rPr>
            </w:pPr>
            <w:r w:rsidRPr="000B7639">
              <w:rPr>
                <w:rFonts w:eastAsia="Calibri" w:cs="Times New Roman"/>
                <w:sz w:val="13"/>
                <w:szCs w:val="13"/>
              </w:rPr>
              <w:t>616.136</w:t>
            </w:r>
          </w:p>
        </w:tc>
        <w:tc>
          <w:tcPr>
            <w:tcW w:w="1530" w:type="dxa"/>
            <w:shd w:val="clear" w:color="auto" w:fill="E6E6E6"/>
            <w:noWrap/>
            <w:tcMar>
              <w:top w:w="0" w:type="dxa"/>
              <w:left w:w="40" w:type="dxa"/>
              <w:bottom w:w="0" w:type="dxa"/>
              <w:right w:w="40" w:type="dxa"/>
            </w:tcMar>
            <w:vAlign w:val="center"/>
          </w:tcPr>
          <w:p w14:paraId="785506D5" w14:textId="711674BC" w:rsidR="000B7639" w:rsidRPr="007408EB" w:rsidRDefault="00E8211B" w:rsidP="003945F4">
            <w:pPr>
              <w:pStyle w:val="050-TextoPadro"/>
              <w:keepNext w:val="0"/>
              <w:keepLines w:val="0"/>
              <w:widowControl w:val="0"/>
              <w:pBdr>
                <w:top w:val="nil"/>
                <w:left w:val="nil"/>
                <w:bottom w:val="nil"/>
                <w:right w:val="nil"/>
                <w:between w:val="nil"/>
                <w:bar w:val="nil"/>
              </w:pBdr>
              <w:spacing w:before="0" w:after="0"/>
              <w:jc w:val="right"/>
              <w:rPr>
                <w:rFonts w:eastAsia="Calibri" w:cs="Times New Roman"/>
                <w:sz w:val="13"/>
                <w:szCs w:val="13"/>
                <w:bdr w:val="nil"/>
              </w:rPr>
            </w:pPr>
            <w:r w:rsidRPr="007408EB">
              <w:rPr>
                <w:rFonts w:eastAsia="Calibri" w:cs="Times New Roman"/>
                <w:sz w:val="13"/>
                <w:szCs w:val="13"/>
              </w:rPr>
              <w:t>788.628</w:t>
            </w:r>
          </w:p>
        </w:tc>
      </w:tr>
      <w:tr w:rsidR="00B518F6" w14:paraId="5D90262C" w14:textId="77777777" w:rsidTr="00BD7034">
        <w:trPr>
          <w:cantSplit/>
          <w:trHeight w:hRule="exact" w:val="283"/>
          <w:jc w:val="center"/>
        </w:trPr>
        <w:tc>
          <w:tcPr>
            <w:tcW w:w="3555" w:type="dxa"/>
            <w:tcBorders>
              <w:bottom w:val="single" w:sz="12" w:space="0" w:color="FFFFFF" w:themeColor="background1"/>
            </w:tcBorders>
            <w:shd w:val="clear" w:color="auto" w:fill="F3F3F3"/>
            <w:noWrap/>
            <w:tcMar>
              <w:top w:w="0" w:type="dxa"/>
              <w:left w:w="220" w:type="dxa"/>
              <w:bottom w:w="0" w:type="dxa"/>
              <w:right w:w="40" w:type="dxa"/>
            </w:tcMar>
            <w:vAlign w:val="center"/>
            <w:hideMark/>
          </w:tcPr>
          <w:p w14:paraId="5EA604F6" w14:textId="77777777" w:rsidR="000B7639" w:rsidRPr="002D7C2C" w:rsidRDefault="00E8211B" w:rsidP="003945F4">
            <w:pPr>
              <w:pStyle w:val="050-TextoPadro"/>
              <w:keepNext w:val="0"/>
              <w:keepLines w:val="0"/>
              <w:widowControl w:val="0"/>
              <w:pBdr>
                <w:top w:val="nil"/>
                <w:left w:val="nil"/>
                <w:bottom w:val="nil"/>
                <w:right w:val="nil"/>
                <w:between w:val="nil"/>
                <w:bar w:val="nil"/>
              </w:pBdr>
              <w:spacing w:before="0" w:after="0"/>
              <w:jc w:val="left"/>
              <w:rPr>
                <w:rFonts w:eastAsia="Calibri" w:cs="Times New Roman"/>
                <w:sz w:val="14"/>
                <w:szCs w:val="14"/>
                <w:bdr w:val="nil"/>
                <w:lang w:val="pt-BR"/>
              </w:rPr>
            </w:pPr>
            <w:r w:rsidRPr="002D7C2C">
              <w:rPr>
                <w:rFonts w:eastAsia="Calibri" w:cs="Times New Roman"/>
                <w:sz w:val="14"/>
                <w:szCs w:val="14"/>
                <w:lang w:val="pt-BR"/>
              </w:rPr>
              <w:t>Compromissos de crédito e créditos a liberar</w:t>
            </w:r>
          </w:p>
        </w:tc>
        <w:tc>
          <w:tcPr>
            <w:tcW w:w="1530" w:type="dxa"/>
            <w:tcBorders>
              <w:bottom w:val="single" w:sz="12" w:space="0" w:color="FFFFFF" w:themeColor="background1"/>
            </w:tcBorders>
            <w:shd w:val="clear" w:color="auto" w:fill="F3F3F3"/>
            <w:noWrap/>
            <w:tcMar>
              <w:top w:w="0" w:type="dxa"/>
              <w:left w:w="40" w:type="dxa"/>
              <w:bottom w:w="0" w:type="dxa"/>
              <w:right w:w="40" w:type="dxa"/>
            </w:tcMar>
            <w:vAlign w:val="center"/>
          </w:tcPr>
          <w:p w14:paraId="22194057" w14:textId="7E1BE4AD" w:rsidR="000B7639" w:rsidRPr="000B7639" w:rsidRDefault="00E8211B" w:rsidP="003945F4">
            <w:pPr>
              <w:pStyle w:val="050-TextoPadro"/>
              <w:keepNext w:val="0"/>
              <w:keepLines w:val="0"/>
              <w:widowControl w:val="0"/>
              <w:pBdr>
                <w:top w:val="nil"/>
                <w:left w:val="nil"/>
                <w:bottom w:val="nil"/>
                <w:right w:val="nil"/>
                <w:between w:val="nil"/>
                <w:bar w:val="nil"/>
              </w:pBdr>
              <w:spacing w:before="0" w:after="0"/>
              <w:jc w:val="right"/>
              <w:rPr>
                <w:rFonts w:eastAsia="Calibri" w:cs="Times New Roman"/>
                <w:sz w:val="13"/>
                <w:szCs w:val="13"/>
                <w:bdr w:val="nil"/>
                <w:lang w:val="pt-BR"/>
              </w:rPr>
            </w:pPr>
            <w:r w:rsidRPr="000B7639">
              <w:rPr>
                <w:rFonts w:eastAsia="Calibri" w:cs="Times New Roman"/>
                <w:sz w:val="13"/>
                <w:szCs w:val="13"/>
              </w:rPr>
              <w:t>60.752</w:t>
            </w:r>
          </w:p>
        </w:tc>
        <w:tc>
          <w:tcPr>
            <w:tcW w:w="1530" w:type="dxa"/>
            <w:tcBorders>
              <w:bottom w:val="single" w:sz="12" w:space="0" w:color="FFFFFF" w:themeColor="background1"/>
            </w:tcBorders>
            <w:shd w:val="clear" w:color="auto" w:fill="F3F3F3"/>
            <w:noWrap/>
            <w:tcMar>
              <w:top w:w="0" w:type="dxa"/>
              <w:left w:w="40" w:type="dxa"/>
              <w:bottom w:w="0" w:type="dxa"/>
              <w:right w:w="40" w:type="dxa"/>
            </w:tcMar>
            <w:vAlign w:val="center"/>
          </w:tcPr>
          <w:p w14:paraId="3DC5FD75" w14:textId="776CB7F3" w:rsidR="000B7639" w:rsidRPr="000B7639" w:rsidRDefault="00E8211B" w:rsidP="003945F4">
            <w:pPr>
              <w:pStyle w:val="050-TextoPadro"/>
              <w:keepNext w:val="0"/>
              <w:keepLines w:val="0"/>
              <w:widowControl w:val="0"/>
              <w:pBdr>
                <w:top w:val="nil"/>
                <w:left w:val="nil"/>
                <w:bottom w:val="nil"/>
                <w:right w:val="nil"/>
                <w:between w:val="nil"/>
                <w:bar w:val="nil"/>
              </w:pBdr>
              <w:spacing w:before="0" w:after="0"/>
              <w:jc w:val="right"/>
              <w:rPr>
                <w:rFonts w:eastAsia="Calibri" w:cs="Times New Roman"/>
                <w:sz w:val="13"/>
                <w:szCs w:val="13"/>
                <w:bdr w:val="nil"/>
                <w:lang w:val="pt-BR"/>
              </w:rPr>
            </w:pPr>
            <w:r w:rsidRPr="000B7639">
              <w:rPr>
                <w:rFonts w:eastAsia="Calibri" w:cs="Times New Roman"/>
                <w:sz w:val="13"/>
                <w:szCs w:val="13"/>
              </w:rPr>
              <w:t>5.569</w:t>
            </w:r>
          </w:p>
        </w:tc>
        <w:tc>
          <w:tcPr>
            <w:tcW w:w="1530" w:type="dxa"/>
            <w:tcBorders>
              <w:bottom w:val="single" w:sz="12" w:space="0" w:color="FFFFFF" w:themeColor="background1"/>
            </w:tcBorders>
            <w:shd w:val="clear" w:color="auto" w:fill="F3F3F3"/>
            <w:noWrap/>
            <w:tcMar>
              <w:top w:w="0" w:type="dxa"/>
              <w:left w:w="40" w:type="dxa"/>
              <w:bottom w:w="0" w:type="dxa"/>
              <w:right w:w="85" w:type="dxa"/>
            </w:tcMar>
            <w:vAlign w:val="center"/>
          </w:tcPr>
          <w:p w14:paraId="6F993FA7" w14:textId="631D07CE" w:rsidR="000B7639" w:rsidRPr="000B7639" w:rsidRDefault="00E8211B" w:rsidP="003945F4">
            <w:pPr>
              <w:pStyle w:val="050-TextoPadro"/>
              <w:keepNext w:val="0"/>
              <w:keepLines w:val="0"/>
              <w:widowControl w:val="0"/>
              <w:pBdr>
                <w:top w:val="nil"/>
                <w:left w:val="nil"/>
                <w:bottom w:val="nil"/>
                <w:right w:val="nil"/>
                <w:between w:val="nil"/>
                <w:bar w:val="nil"/>
              </w:pBdr>
              <w:spacing w:before="0" w:after="0"/>
              <w:jc w:val="right"/>
              <w:rPr>
                <w:rFonts w:eastAsia="Calibri" w:cs="Times New Roman"/>
                <w:sz w:val="13"/>
                <w:szCs w:val="13"/>
                <w:bdr w:val="nil"/>
                <w:lang w:val="pt-BR"/>
              </w:rPr>
            </w:pPr>
            <w:r w:rsidRPr="000B7639">
              <w:rPr>
                <w:rFonts w:eastAsia="Calibri" w:cs="Times New Roman"/>
                <w:sz w:val="13"/>
                <w:szCs w:val="13"/>
              </w:rPr>
              <w:t>528</w:t>
            </w:r>
          </w:p>
        </w:tc>
        <w:tc>
          <w:tcPr>
            <w:tcW w:w="1530" w:type="dxa"/>
            <w:tcBorders>
              <w:bottom w:val="single" w:sz="12" w:space="0" w:color="FFFFFF" w:themeColor="background1"/>
            </w:tcBorders>
            <w:shd w:val="clear" w:color="auto" w:fill="F3F3F3"/>
            <w:noWrap/>
            <w:tcMar>
              <w:top w:w="0" w:type="dxa"/>
              <w:left w:w="40" w:type="dxa"/>
              <w:bottom w:w="0" w:type="dxa"/>
              <w:right w:w="40" w:type="dxa"/>
            </w:tcMar>
            <w:vAlign w:val="center"/>
          </w:tcPr>
          <w:p w14:paraId="652BD4D0" w14:textId="720021FD" w:rsidR="000B7639" w:rsidRPr="007408EB" w:rsidRDefault="00E8211B" w:rsidP="003945F4">
            <w:pPr>
              <w:pStyle w:val="050-TextoPadro"/>
              <w:keepNext w:val="0"/>
              <w:keepLines w:val="0"/>
              <w:widowControl w:val="0"/>
              <w:pBdr>
                <w:top w:val="nil"/>
                <w:left w:val="nil"/>
                <w:bottom w:val="nil"/>
                <w:right w:val="nil"/>
                <w:between w:val="nil"/>
                <w:bar w:val="nil"/>
              </w:pBdr>
              <w:spacing w:before="0" w:after="0"/>
              <w:jc w:val="right"/>
              <w:rPr>
                <w:rFonts w:eastAsia="Calibri" w:cs="Times New Roman"/>
                <w:sz w:val="13"/>
                <w:szCs w:val="13"/>
                <w:bdr w:val="nil"/>
                <w:lang w:val="pt-BR"/>
              </w:rPr>
            </w:pPr>
            <w:r w:rsidRPr="007408EB">
              <w:rPr>
                <w:rFonts w:eastAsia="Calibri" w:cs="Times New Roman"/>
                <w:sz w:val="13"/>
                <w:szCs w:val="13"/>
              </w:rPr>
              <w:t>66.849</w:t>
            </w:r>
          </w:p>
        </w:tc>
      </w:tr>
      <w:tr w:rsidR="00B518F6" w14:paraId="6F772EE4" w14:textId="77777777" w:rsidTr="00BD7034">
        <w:trPr>
          <w:cantSplit/>
          <w:trHeight w:hRule="exact" w:val="283"/>
          <w:jc w:val="center"/>
        </w:trPr>
        <w:tc>
          <w:tcPr>
            <w:tcW w:w="3555" w:type="dxa"/>
            <w:tcBorders>
              <w:bottom w:val="single" w:sz="12" w:space="0" w:color="D9D9D9" w:themeColor="background1" w:themeShade="D9"/>
            </w:tcBorders>
            <w:shd w:val="clear" w:color="auto" w:fill="E6E6E6"/>
            <w:noWrap/>
            <w:tcMar>
              <w:top w:w="0" w:type="dxa"/>
              <w:left w:w="40" w:type="dxa"/>
              <w:bottom w:w="0" w:type="dxa"/>
              <w:right w:w="40" w:type="dxa"/>
            </w:tcMar>
            <w:vAlign w:val="center"/>
            <w:hideMark/>
          </w:tcPr>
          <w:p w14:paraId="7E15546D" w14:textId="77777777" w:rsidR="000B7639" w:rsidRPr="002D7C2C" w:rsidRDefault="00E8211B" w:rsidP="003945F4">
            <w:pPr>
              <w:pStyle w:val="050-TextoPadro"/>
              <w:keepNext w:val="0"/>
              <w:keepLines w:val="0"/>
              <w:widowControl w:val="0"/>
              <w:pBdr>
                <w:top w:val="nil"/>
                <w:left w:val="nil"/>
                <w:bottom w:val="nil"/>
                <w:right w:val="nil"/>
                <w:between w:val="nil"/>
                <w:bar w:val="nil"/>
              </w:pBdr>
              <w:spacing w:before="0" w:after="0"/>
              <w:jc w:val="left"/>
              <w:rPr>
                <w:rFonts w:eastAsia="Calibri" w:cs="Times New Roman"/>
                <w:b/>
                <w:sz w:val="14"/>
                <w:szCs w:val="14"/>
                <w:bdr w:val="nil"/>
              </w:rPr>
            </w:pPr>
            <w:r w:rsidRPr="002D7C2C">
              <w:rPr>
                <w:rFonts w:eastAsia="Calibri" w:cs="Times New Roman"/>
                <w:b/>
                <w:sz w:val="14"/>
                <w:szCs w:val="14"/>
              </w:rPr>
              <w:t>Total</w:t>
            </w:r>
          </w:p>
        </w:tc>
        <w:tc>
          <w:tcPr>
            <w:tcW w:w="1530" w:type="dxa"/>
            <w:tcBorders>
              <w:bottom w:val="single" w:sz="12" w:space="0" w:color="D9D9D9" w:themeColor="background1" w:themeShade="D9"/>
            </w:tcBorders>
            <w:shd w:val="clear" w:color="auto" w:fill="E6E6E6"/>
            <w:noWrap/>
            <w:tcMar>
              <w:top w:w="0" w:type="dxa"/>
              <w:left w:w="40" w:type="dxa"/>
              <w:bottom w:w="0" w:type="dxa"/>
              <w:right w:w="40" w:type="dxa"/>
            </w:tcMar>
            <w:vAlign w:val="center"/>
          </w:tcPr>
          <w:p w14:paraId="1354CFC3" w14:textId="436FE48B" w:rsidR="000B7639" w:rsidRPr="000B7639" w:rsidRDefault="00E8211B" w:rsidP="003945F4">
            <w:pPr>
              <w:pStyle w:val="050-TextoPadro"/>
              <w:keepNext w:val="0"/>
              <w:keepLines w:val="0"/>
              <w:widowControl w:val="0"/>
              <w:pBdr>
                <w:top w:val="nil"/>
                <w:left w:val="nil"/>
                <w:bottom w:val="nil"/>
                <w:right w:val="nil"/>
                <w:between w:val="nil"/>
                <w:bar w:val="nil"/>
              </w:pBdr>
              <w:spacing w:before="0" w:after="0"/>
              <w:jc w:val="right"/>
              <w:rPr>
                <w:rFonts w:eastAsia="Calibri" w:cs="Times New Roman"/>
                <w:b/>
                <w:bCs/>
                <w:sz w:val="13"/>
                <w:szCs w:val="13"/>
                <w:bdr w:val="nil"/>
              </w:rPr>
            </w:pPr>
            <w:r w:rsidRPr="000B7639">
              <w:rPr>
                <w:rFonts w:eastAsia="Calibri" w:cs="Times New Roman"/>
                <w:b/>
                <w:bCs/>
                <w:sz w:val="13"/>
                <w:szCs w:val="13"/>
              </w:rPr>
              <w:t>190.467</w:t>
            </w:r>
          </w:p>
        </w:tc>
        <w:tc>
          <w:tcPr>
            <w:tcW w:w="1530" w:type="dxa"/>
            <w:tcBorders>
              <w:bottom w:val="single" w:sz="12" w:space="0" w:color="D9D9D9" w:themeColor="background1" w:themeShade="D9"/>
            </w:tcBorders>
            <w:shd w:val="clear" w:color="auto" w:fill="E6E6E6"/>
            <w:noWrap/>
            <w:tcMar>
              <w:top w:w="0" w:type="dxa"/>
              <w:left w:w="40" w:type="dxa"/>
              <w:bottom w:w="0" w:type="dxa"/>
              <w:right w:w="40" w:type="dxa"/>
            </w:tcMar>
            <w:vAlign w:val="center"/>
          </w:tcPr>
          <w:p w14:paraId="37B3308D" w14:textId="1F74D922" w:rsidR="000B7639" w:rsidRPr="000B7639" w:rsidRDefault="00E8211B" w:rsidP="003945F4">
            <w:pPr>
              <w:pStyle w:val="050-TextoPadro"/>
              <w:keepNext w:val="0"/>
              <w:keepLines w:val="0"/>
              <w:widowControl w:val="0"/>
              <w:pBdr>
                <w:top w:val="nil"/>
                <w:left w:val="nil"/>
                <w:bottom w:val="nil"/>
                <w:right w:val="nil"/>
                <w:between w:val="nil"/>
                <w:bar w:val="nil"/>
              </w:pBdr>
              <w:spacing w:before="0" w:after="0"/>
              <w:jc w:val="right"/>
              <w:rPr>
                <w:rFonts w:eastAsia="Calibri" w:cs="Times New Roman"/>
                <w:b/>
                <w:bCs/>
                <w:sz w:val="13"/>
                <w:szCs w:val="13"/>
                <w:bdr w:val="nil"/>
              </w:rPr>
            </w:pPr>
            <w:r w:rsidRPr="000B7639">
              <w:rPr>
                <w:rFonts w:eastAsia="Calibri" w:cs="Times New Roman"/>
                <w:b/>
                <w:bCs/>
                <w:sz w:val="13"/>
                <w:szCs w:val="13"/>
              </w:rPr>
              <w:t>48.346</w:t>
            </w:r>
          </w:p>
        </w:tc>
        <w:tc>
          <w:tcPr>
            <w:tcW w:w="1530" w:type="dxa"/>
            <w:tcBorders>
              <w:bottom w:val="single" w:sz="12" w:space="0" w:color="D9D9D9" w:themeColor="background1" w:themeShade="D9"/>
            </w:tcBorders>
            <w:shd w:val="clear" w:color="auto" w:fill="E6E6E6"/>
            <w:noWrap/>
            <w:tcMar>
              <w:top w:w="0" w:type="dxa"/>
              <w:left w:w="40" w:type="dxa"/>
              <w:bottom w:w="0" w:type="dxa"/>
              <w:right w:w="40" w:type="dxa"/>
            </w:tcMar>
            <w:vAlign w:val="center"/>
          </w:tcPr>
          <w:p w14:paraId="705A5A5A" w14:textId="75733742" w:rsidR="000B7639" w:rsidRPr="000B7639" w:rsidRDefault="00E8211B" w:rsidP="003945F4">
            <w:pPr>
              <w:pStyle w:val="050-TextoPadro"/>
              <w:keepNext w:val="0"/>
              <w:keepLines w:val="0"/>
              <w:widowControl w:val="0"/>
              <w:pBdr>
                <w:top w:val="nil"/>
                <w:left w:val="nil"/>
                <w:bottom w:val="nil"/>
                <w:right w:val="nil"/>
                <w:between w:val="nil"/>
                <w:bar w:val="nil"/>
              </w:pBdr>
              <w:spacing w:before="0" w:after="0"/>
              <w:jc w:val="right"/>
              <w:rPr>
                <w:rFonts w:eastAsia="Calibri" w:cs="Times New Roman"/>
                <w:b/>
                <w:bCs/>
                <w:sz w:val="13"/>
                <w:szCs w:val="13"/>
                <w:bdr w:val="nil"/>
              </w:rPr>
            </w:pPr>
            <w:r w:rsidRPr="000B7639">
              <w:rPr>
                <w:rFonts w:eastAsia="Calibri" w:cs="Times New Roman"/>
                <w:b/>
                <w:bCs/>
                <w:sz w:val="13"/>
                <w:szCs w:val="13"/>
              </w:rPr>
              <w:t>616.664</w:t>
            </w:r>
          </w:p>
        </w:tc>
        <w:tc>
          <w:tcPr>
            <w:tcW w:w="1530" w:type="dxa"/>
            <w:tcBorders>
              <w:bottom w:val="single" w:sz="12" w:space="0" w:color="D9D9D9" w:themeColor="background1" w:themeShade="D9"/>
            </w:tcBorders>
            <w:shd w:val="clear" w:color="auto" w:fill="E6E6E6"/>
            <w:noWrap/>
            <w:tcMar>
              <w:top w:w="0" w:type="dxa"/>
              <w:left w:w="40" w:type="dxa"/>
              <w:bottom w:w="0" w:type="dxa"/>
              <w:right w:w="40" w:type="dxa"/>
            </w:tcMar>
            <w:vAlign w:val="center"/>
          </w:tcPr>
          <w:p w14:paraId="55491353" w14:textId="27A42104" w:rsidR="000B7639" w:rsidRPr="00BF45B2" w:rsidRDefault="00E8211B" w:rsidP="003945F4">
            <w:pPr>
              <w:pStyle w:val="050-TextoPadro"/>
              <w:keepNext w:val="0"/>
              <w:keepLines w:val="0"/>
              <w:widowControl w:val="0"/>
              <w:pBdr>
                <w:top w:val="nil"/>
                <w:left w:val="nil"/>
                <w:bottom w:val="nil"/>
                <w:right w:val="nil"/>
                <w:between w:val="nil"/>
                <w:bar w:val="nil"/>
              </w:pBdr>
              <w:spacing w:before="0" w:after="0"/>
              <w:jc w:val="right"/>
              <w:rPr>
                <w:rFonts w:eastAsia="Calibri" w:cs="Times New Roman"/>
                <w:b/>
                <w:bCs/>
                <w:sz w:val="13"/>
                <w:szCs w:val="13"/>
                <w:bdr w:val="nil"/>
              </w:rPr>
            </w:pPr>
            <w:r w:rsidRPr="00BF45B2">
              <w:rPr>
                <w:rFonts w:eastAsia="Calibri" w:cs="Times New Roman"/>
                <w:b/>
                <w:bCs/>
                <w:sz w:val="13"/>
                <w:szCs w:val="13"/>
              </w:rPr>
              <w:t>855.477</w:t>
            </w:r>
          </w:p>
        </w:tc>
      </w:tr>
    </w:tbl>
    <w:p w14:paraId="0ECE9AA1" w14:textId="77777777" w:rsidR="002D7C2C" w:rsidRPr="003945F4" w:rsidRDefault="002D7C2C" w:rsidP="003945F4">
      <w:pPr>
        <w:pStyle w:val="050-TextoPadro"/>
        <w:keepNext w:val="0"/>
        <w:keepLines w:val="0"/>
        <w:widowControl w:val="0"/>
        <w:pBdr>
          <w:top w:val="nil"/>
          <w:left w:val="nil"/>
          <w:bottom w:val="nil"/>
          <w:right w:val="nil"/>
          <w:between w:val="nil"/>
          <w:bar w:val="nil"/>
        </w:pBdr>
        <w:rPr>
          <w:rFonts w:eastAsia="Calibri" w:cs="Times New Roman"/>
          <w:sz w:val="4"/>
          <w:szCs w:val="4"/>
          <w:bdr w:val="nil"/>
          <w:lang w:val="pt-BR"/>
        </w:rPr>
      </w:pPr>
    </w:p>
    <w:tbl>
      <w:tblPr>
        <w:tblW w:w="9675" w:type="dxa"/>
        <w:jc w:val="center"/>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Layout w:type="fixed"/>
        <w:tblLook w:val="0600" w:firstRow="0" w:lastRow="0" w:firstColumn="0" w:lastColumn="0" w:noHBand="1" w:noVBand="1"/>
        <w:tblCaption w:val="GAAAR2"/>
      </w:tblPr>
      <w:tblGrid>
        <w:gridCol w:w="3555"/>
        <w:gridCol w:w="1530"/>
        <w:gridCol w:w="1530"/>
        <w:gridCol w:w="1530"/>
        <w:gridCol w:w="1530"/>
      </w:tblGrid>
      <w:tr w:rsidR="00B518F6" w14:paraId="5937DB76" w14:textId="77777777" w:rsidTr="00BD7034">
        <w:trPr>
          <w:cantSplit/>
          <w:trHeight w:hRule="exact" w:val="284"/>
          <w:jc w:val="center"/>
        </w:trPr>
        <w:tc>
          <w:tcPr>
            <w:tcW w:w="3555" w:type="dxa"/>
            <w:vMerge w:val="restart"/>
            <w:shd w:val="clear" w:color="auto" w:fill="132B4A"/>
            <w:noWrap/>
            <w:tcMar>
              <w:top w:w="0" w:type="dxa"/>
              <w:left w:w="0" w:type="dxa"/>
              <w:bottom w:w="0" w:type="dxa"/>
              <w:right w:w="0" w:type="dxa"/>
            </w:tcMar>
            <w:vAlign w:val="center"/>
          </w:tcPr>
          <w:p w14:paraId="270EC584" w14:textId="77777777" w:rsidR="00BF45B2" w:rsidRPr="002D7C2C" w:rsidRDefault="00BF45B2" w:rsidP="003945F4">
            <w:pPr>
              <w:pStyle w:val="050-TextoPadro"/>
              <w:keepNext w:val="0"/>
              <w:keepLines w:val="0"/>
              <w:widowControl w:val="0"/>
              <w:spacing w:before="0" w:after="0"/>
              <w:rPr>
                <w:rFonts w:eastAsia="Calibri" w:cs="Times New Roman"/>
                <w:sz w:val="14"/>
                <w:szCs w:val="14"/>
                <w:bdr w:val="nil"/>
                <w:lang w:val="pt-BR"/>
              </w:rPr>
            </w:pPr>
          </w:p>
        </w:tc>
        <w:tc>
          <w:tcPr>
            <w:tcW w:w="6120" w:type="dxa"/>
            <w:gridSpan w:val="4"/>
            <w:shd w:val="clear" w:color="auto" w:fill="132B4A"/>
            <w:tcMar>
              <w:top w:w="0" w:type="dxa"/>
              <w:left w:w="40" w:type="dxa"/>
              <w:bottom w:w="0" w:type="dxa"/>
              <w:right w:w="40" w:type="dxa"/>
            </w:tcMar>
            <w:vAlign w:val="center"/>
          </w:tcPr>
          <w:p w14:paraId="7CBC272D" w14:textId="77777777" w:rsidR="00BF45B2" w:rsidRPr="002D7C2C" w:rsidRDefault="00E8211B" w:rsidP="003945F4">
            <w:pPr>
              <w:pStyle w:val="050-TextoPadro"/>
              <w:keepNext w:val="0"/>
              <w:keepLines w:val="0"/>
              <w:widowControl w:val="0"/>
              <w:pBdr>
                <w:top w:val="nil"/>
                <w:left w:val="nil"/>
                <w:bottom w:val="nil"/>
                <w:right w:val="nil"/>
                <w:between w:val="nil"/>
                <w:bar w:val="nil"/>
              </w:pBdr>
              <w:spacing w:before="0" w:after="0"/>
              <w:jc w:val="center"/>
              <w:rPr>
                <w:rFonts w:eastAsia="Calibri" w:cs="Times New Roman"/>
                <w:sz w:val="14"/>
                <w:szCs w:val="14"/>
                <w:bdr w:val="nil"/>
              </w:rPr>
            </w:pPr>
            <w:r>
              <w:rPr>
                <w:rFonts w:eastAsia="Calibri" w:cs="Times New Roman"/>
                <w:sz w:val="14"/>
                <w:szCs w:val="14"/>
              </w:rPr>
              <w:t>Consolidado</w:t>
            </w:r>
          </w:p>
        </w:tc>
      </w:tr>
      <w:tr w:rsidR="00B518F6" w14:paraId="602D771F" w14:textId="77777777" w:rsidTr="00BD7034">
        <w:trPr>
          <w:cantSplit/>
          <w:trHeight w:hRule="exact" w:val="284"/>
          <w:jc w:val="center"/>
        </w:trPr>
        <w:tc>
          <w:tcPr>
            <w:tcW w:w="3555" w:type="dxa"/>
            <w:vMerge/>
            <w:shd w:val="clear" w:color="auto" w:fill="132B4A"/>
            <w:noWrap/>
            <w:tcMar>
              <w:top w:w="0" w:type="dxa"/>
              <w:left w:w="0" w:type="dxa"/>
              <w:bottom w:w="0" w:type="dxa"/>
              <w:right w:w="0" w:type="dxa"/>
            </w:tcMar>
            <w:vAlign w:val="center"/>
          </w:tcPr>
          <w:p w14:paraId="4EEB3048" w14:textId="77777777" w:rsidR="002D7C2C" w:rsidRPr="002D7C2C" w:rsidRDefault="002D7C2C" w:rsidP="003945F4">
            <w:pPr>
              <w:pStyle w:val="050-TextoPadro"/>
              <w:keepNext w:val="0"/>
              <w:keepLines w:val="0"/>
              <w:widowControl w:val="0"/>
              <w:spacing w:before="0" w:after="0"/>
              <w:rPr>
                <w:rFonts w:eastAsia="Calibri" w:cs="Times New Roman"/>
                <w:sz w:val="14"/>
                <w:szCs w:val="14"/>
                <w:bdr w:val="nil"/>
                <w:lang w:val="pt-BR"/>
              </w:rPr>
            </w:pPr>
          </w:p>
        </w:tc>
        <w:tc>
          <w:tcPr>
            <w:tcW w:w="6120" w:type="dxa"/>
            <w:gridSpan w:val="4"/>
            <w:shd w:val="clear" w:color="auto" w:fill="132B4A"/>
            <w:tcMar>
              <w:top w:w="0" w:type="dxa"/>
              <w:left w:w="40" w:type="dxa"/>
              <w:bottom w:w="0" w:type="dxa"/>
              <w:right w:w="40" w:type="dxa"/>
            </w:tcMar>
            <w:vAlign w:val="center"/>
            <w:hideMark/>
          </w:tcPr>
          <w:p w14:paraId="2FA82202" w14:textId="77777777" w:rsidR="002D7C2C" w:rsidRPr="002D7C2C" w:rsidRDefault="00E8211B" w:rsidP="003945F4">
            <w:pPr>
              <w:pStyle w:val="050-TextoPadro"/>
              <w:keepNext w:val="0"/>
              <w:keepLines w:val="0"/>
              <w:widowControl w:val="0"/>
              <w:pBdr>
                <w:top w:val="nil"/>
                <w:left w:val="nil"/>
                <w:bottom w:val="nil"/>
                <w:right w:val="nil"/>
                <w:between w:val="nil"/>
                <w:bar w:val="nil"/>
              </w:pBdr>
              <w:spacing w:before="0" w:after="0"/>
              <w:jc w:val="center"/>
              <w:rPr>
                <w:rFonts w:eastAsia="Calibri" w:cs="Times New Roman"/>
                <w:sz w:val="14"/>
                <w:szCs w:val="14"/>
                <w:bdr w:val="nil"/>
              </w:rPr>
            </w:pPr>
            <w:r w:rsidRPr="002D7C2C">
              <w:rPr>
                <w:rFonts w:eastAsia="Calibri" w:cs="Times New Roman"/>
                <w:sz w:val="14"/>
                <w:szCs w:val="14"/>
              </w:rPr>
              <w:t>31/03/2025</w:t>
            </w:r>
          </w:p>
        </w:tc>
      </w:tr>
      <w:tr w:rsidR="00B518F6" w14:paraId="2865A6BA" w14:textId="77777777" w:rsidTr="00BD7034">
        <w:trPr>
          <w:cantSplit/>
          <w:trHeight w:hRule="exact" w:val="284"/>
          <w:jc w:val="center"/>
        </w:trPr>
        <w:tc>
          <w:tcPr>
            <w:tcW w:w="3555" w:type="dxa"/>
            <w:vMerge/>
            <w:vAlign w:val="center"/>
            <w:hideMark/>
          </w:tcPr>
          <w:p w14:paraId="4B3FDCA4" w14:textId="77777777" w:rsidR="002D7C2C" w:rsidRPr="002D7C2C" w:rsidRDefault="002D7C2C" w:rsidP="003945F4">
            <w:pPr>
              <w:pStyle w:val="050-TextoPadro"/>
              <w:keepNext w:val="0"/>
              <w:keepLines w:val="0"/>
              <w:widowControl w:val="0"/>
              <w:spacing w:before="0" w:after="0"/>
              <w:rPr>
                <w:rFonts w:eastAsia="Calibri" w:cs="Times New Roman"/>
                <w:sz w:val="14"/>
                <w:szCs w:val="14"/>
                <w:bdr w:val="nil"/>
                <w:lang w:val="pt-BR"/>
              </w:rPr>
            </w:pPr>
          </w:p>
        </w:tc>
        <w:tc>
          <w:tcPr>
            <w:tcW w:w="1530" w:type="dxa"/>
            <w:shd w:val="clear" w:color="auto" w:fill="132B4A"/>
            <w:tcMar>
              <w:top w:w="0" w:type="dxa"/>
              <w:left w:w="40" w:type="dxa"/>
              <w:bottom w:w="0" w:type="dxa"/>
              <w:right w:w="40" w:type="dxa"/>
            </w:tcMar>
            <w:vAlign w:val="center"/>
            <w:hideMark/>
          </w:tcPr>
          <w:p w14:paraId="6C006D7F" w14:textId="77777777" w:rsidR="002D7C2C" w:rsidRPr="002D7C2C" w:rsidRDefault="00E8211B" w:rsidP="003945F4">
            <w:pPr>
              <w:pStyle w:val="050-TextoPadro"/>
              <w:keepNext w:val="0"/>
              <w:keepLines w:val="0"/>
              <w:widowControl w:val="0"/>
              <w:pBdr>
                <w:top w:val="nil"/>
                <w:left w:val="nil"/>
                <w:bottom w:val="nil"/>
                <w:right w:val="nil"/>
                <w:between w:val="nil"/>
                <w:bar w:val="nil"/>
              </w:pBdr>
              <w:spacing w:before="0" w:after="0"/>
              <w:jc w:val="center"/>
              <w:rPr>
                <w:rFonts w:eastAsia="Calibri" w:cs="Times New Roman"/>
                <w:sz w:val="14"/>
                <w:szCs w:val="14"/>
                <w:bdr w:val="nil"/>
              </w:rPr>
            </w:pPr>
            <w:r w:rsidRPr="002D7C2C">
              <w:rPr>
                <w:rFonts w:eastAsia="Calibri" w:cs="Times New Roman"/>
                <w:sz w:val="14"/>
                <w:szCs w:val="14"/>
              </w:rPr>
              <w:t>Estágio 1</w:t>
            </w:r>
          </w:p>
        </w:tc>
        <w:tc>
          <w:tcPr>
            <w:tcW w:w="1530" w:type="dxa"/>
            <w:shd w:val="clear" w:color="auto" w:fill="132B4A"/>
            <w:tcMar>
              <w:top w:w="0" w:type="dxa"/>
              <w:left w:w="40" w:type="dxa"/>
              <w:bottom w:w="0" w:type="dxa"/>
              <w:right w:w="40" w:type="dxa"/>
            </w:tcMar>
            <w:vAlign w:val="center"/>
            <w:hideMark/>
          </w:tcPr>
          <w:p w14:paraId="67758CE2" w14:textId="77777777" w:rsidR="002D7C2C" w:rsidRPr="002D7C2C" w:rsidRDefault="00E8211B" w:rsidP="003945F4">
            <w:pPr>
              <w:pStyle w:val="050-TextoPadro"/>
              <w:keepNext w:val="0"/>
              <w:keepLines w:val="0"/>
              <w:widowControl w:val="0"/>
              <w:pBdr>
                <w:top w:val="nil"/>
                <w:left w:val="nil"/>
                <w:bottom w:val="nil"/>
                <w:right w:val="nil"/>
                <w:between w:val="nil"/>
                <w:bar w:val="nil"/>
              </w:pBdr>
              <w:spacing w:before="0" w:after="0"/>
              <w:jc w:val="center"/>
              <w:rPr>
                <w:rFonts w:eastAsia="Calibri" w:cs="Times New Roman"/>
                <w:sz w:val="14"/>
                <w:szCs w:val="14"/>
                <w:bdr w:val="nil"/>
              </w:rPr>
            </w:pPr>
            <w:r w:rsidRPr="002D7C2C">
              <w:rPr>
                <w:rFonts w:eastAsia="Calibri" w:cs="Times New Roman"/>
                <w:sz w:val="14"/>
                <w:szCs w:val="14"/>
              </w:rPr>
              <w:t>Estágio 2</w:t>
            </w:r>
          </w:p>
        </w:tc>
        <w:tc>
          <w:tcPr>
            <w:tcW w:w="1530" w:type="dxa"/>
            <w:shd w:val="clear" w:color="auto" w:fill="132B4A"/>
            <w:tcMar>
              <w:top w:w="0" w:type="dxa"/>
              <w:left w:w="40" w:type="dxa"/>
              <w:bottom w:w="0" w:type="dxa"/>
              <w:right w:w="40" w:type="dxa"/>
            </w:tcMar>
            <w:vAlign w:val="center"/>
            <w:hideMark/>
          </w:tcPr>
          <w:p w14:paraId="23AA9BBC" w14:textId="77777777" w:rsidR="002D7C2C" w:rsidRPr="002D7C2C" w:rsidRDefault="00E8211B" w:rsidP="003945F4">
            <w:pPr>
              <w:pStyle w:val="050-TextoPadro"/>
              <w:keepNext w:val="0"/>
              <w:keepLines w:val="0"/>
              <w:widowControl w:val="0"/>
              <w:pBdr>
                <w:top w:val="nil"/>
                <w:left w:val="nil"/>
                <w:bottom w:val="nil"/>
                <w:right w:val="nil"/>
                <w:between w:val="nil"/>
                <w:bar w:val="nil"/>
              </w:pBdr>
              <w:spacing w:before="0" w:after="0"/>
              <w:jc w:val="center"/>
              <w:rPr>
                <w:rFonts w:eastAsia="Calibri" w:cs="Times New Roman"/>
                <w:sz w:val="14"/>
                <w:szCs w:val="14"/>
                <w:bdr w:val="nil"/>
              </w:rPr>
            </w:pPr>
            <w:r w:rsidRPr="002D7C2C">
              <w:rPr>
                <w:rFonts w:eastAsia="Calibri" w:cs="Times New Roman"/>
                <w:sz w:val="14"/>
                <w:szCs w:val="14"/>
              </w:rPr>
              <w:t>Estágio 3</w:t>
            </w:r>
          </w:p>
        </w:tc>
        <w:tc>
          <w:tcPr>
            <w:tcW w:w="1530" w:type="dxa"/>
            <w:shd w:val="clear" w:color="auto" w:fill="132B4A"/>
            <w:tcMar>
              <w:top w:w="0" w:type="dxa"/>
              <w:left w:w="40" w:type="dxa"/>
              <w:bottom w:w="0" w:type="dxa"/>
              <w:right w:w="40" w:type="dxa"/>
            </w:tcMar>
            <w:vAlign w:val="center"/>
            <w:hideMark/>
          </w:tcPr>
          <w:p w14:paraId="632548C5" w14:textId="77777777" w:rsidR="002D7C2C" w:rsidRPr="002D7C2C" w:rsidRDefault="00E8211B" w:rsidP="003945F4">
            <w:pPr>
              <w:pStyle w:val="050-TextoPadro"/>
              <w:keepNext w:val="0"/>
              <w:keepLines w:val="0"/>
              <w:widowControl w:val="0"/>
              <w:pBdr>
                <w:top w:val="nil"/>
                <w:left w:val="nil"/>
                <w:bottom w:val="nil"/>
                <w:right w:val="nil"/>
                <w:between w:val="nil"/>
                <w:bar w:val="nil"/>
              </w:pBdr>
              <w:spacing w:before="0" w:after="0"/>
              <w:jc w:val="center"/>
              <w:rPr>
                <w:rFonts w:eastAsia="Calibri" w:cs="Times New Roman"/>
                <w:sz w:val="14"/>
                <w:szCs w:val="14"/>
                <w:bdr w:val="nil"/>
              </w:rPr>
            </w:pPr>
            <w:r w:rsidRPr="002D7C2C">
              <w:rPr>
                <w:rFonts w:eastAsia="Calibri" w:cs="Times New Roman"/>
                <w:sz w:val="14"/>
                <w:szCs w:val="14"/>
              </w:rPr>
              <w:t>Total</w:t>
            </w:r>
          </w:p>
        </w:tc>
      </w:tr>
      <w:tr w:rsidR="00B518F6" w14:paraId="4CAB81F7" w14:textId="77777777" w:rsidTr="00BD7034">
        <w:trPr>
          <w:cantSplit/>
          <w:trHeight w:hRule="exact" w:val="283"/>
          <w:jc w:val="center"/>
        </w:trPr>
        <w:tc>
          <w:tcPr>
            <w:tcW w:w="3555" w:type="dxa"/>
            <w:shd w:val="clear" w:color="auto" w:fill="E6E6E6"/>
            <w:noWrap/>
            <w:tcMar>
              <w:top w:w="0" w:type="dxa"/>
              <w:left w:w="220" w:type="dxa"/>
              <w:bottom w:w="0" w:type="dxa"/>
              <w:right w:w="40" w:type="dxa"/>
            </w:tcMar>
            <w:vAlign w:val="center"/>
            <w:hideMark/>
          </w:tcPr>
          <w:p w14:paraId="5EB9FC65" w14:textId="77777777" w:rsidR="00654CE3" w:rsidRPr="002D7C2C" w:rsidRDefault="00E8211B" w:rsidP="003945F4">
            <w:pPr>
              <w:pStyle w:val="050-TextoPadro"/>
              <w:keepNext w:val="0"/>
              <w:keepLines w:val="0"/>
              <w:widowControl w:val="0"/>
              <w:pBdr>
                <w:top w:val="nil"/>
                <w:left w:val="nil"/>
                <w:bottom w:val="nil"/>
                <w:right w:val="nil"/>
                <w:between w:val="nil"/>
                <w:bar w:val="nil"/>
              </w:pBdr>
              <w:spacing w:before="0" w:after="0"/>
              <w:jc w:val="left"/>
              <w:rPr>
                <w:rFonts w:eastAsia="Calibri" w:cs="Times New Roman"/>
                <w:sz w:val="14"/>
                <w:szCs w:val="14"/>
                <w:bdr w:val="nil"/>
              </w:rPr>
            </w:pPr>
            <w:r w:rsidRPr="002D7C2C">
              <w:rPr>
                <w:rFonts w:eastAsia="Calibri" w:cs="Times New Roman"/>
                <w:sz w:val="14"/>
                <w:szCs w:val="14"/>
              </w:rPr>
              <w:t>Garantias financeiras prestadas</w:t>
            </w:r>
          </w:p>
        </w:tc>
        <w:tc>
          <w:tcPr>
            <w:tcW w:w="1530" w:type="dxa"/>
            <w:shd w:val="clear" w:color="auto" w:fill="E6E6E6"/>
            <w:noWrap/>
            <w:tcMar>
              <w:top w:w="0" w:type="dxa"/>
              <w:left w:w="40" w:type="dxa"/>
              <w:bottom w:w="0" w:type="dxa"/>
              <w:right w:w="40" w:type="dxa"/>
            </w:tcMar>
            <w:vAlign w:val="center"/>
          </w:tcPr>
          <w:p w14:paraId="20148BD4" w14:textId="77777777" w:rsidR="00654CE3" w:rsidRPr="00654CE3" w:rsidRDefault="00E8211B" w:rsidP="003945F4">
            <w:pPr>
              <w:pStyle w:val="050-TextoPadro"/>
              <w:keepNext w:val="0"/>
              <w:keepLines w:val="0"/>
              <w:widowControl w:val="0"/>
              <w:pBdr>
                <w:top w:val="nil"/>
                <w:left w:val="nil"/>
                <w:bottom w:val="nil"/>
                <w:right w:val="nil"/>
                <w:between w:val="nil"/>
                <w:bar w:val="nil"/>
              </w:pBdr>
              <w:spacing w:before="0" w:after="0"/>
              <w:jc w:val="right"/>
              <w:rPr>
                <w:rFonts w:eastAsia="Calibri" w:cs="Times New Roman"/>
                <w:sz w:val="13"/>
                <w:szCs w:val="13"/>
                <w:bdr w:val="nil"/>
              </w:rPr>
            </w:pPr>
            <w:r w:rsidRPr="00654CE3">
              <w:rPr>
                <w:rFonts w:eastAsia="Calibri" w:cs="Times New Roman"/>
                <w:sz w:val="13"/>
                <w:szCs w:val="13"/>
              </w:rPr>
              <w:t xml:space="preserve"> 129.610 </w:t>
            </w:r>
          </w:p>
        </w:tc>
        <w:tc>
          <w:tcPr>
            <w:tcW w:w="1530" w:type="dxa"/>
            <w:shd w:val="clear" w:color="auto" w:fill="E6E6E6"/>
            <w:noWrap/>
            <w:tcMar>
              <w:top w:w="0" w:type="dxa"/>
              <w:left w:w="40" w:type="dxa"/>
              <w:bottom w:w="0" w:type="dxa"/>
              <w:right w:w="40" w:type="dxa"/>
            </w:tcMar>
            <w:vAlign w:val="center"/>
          </w:tcPr>
          <w:p w14:paraId="4F451563" w14:textId="77777777" w:rsidR="00654CE3" w:rsidRPr="00654CE3" w:rsidRDefault="00E8211B" w:rsidP="003945F4">
            <w:pPr>
              <w:pStyle w:val="050-TextoPadro"/>
              <w:keepNext w:val="0"/>
              <w:keepLines w:val="0"/>
              <w:widowControl w:val="0"/>
              <w:pBdr>
                <w:top w:val="nil"/>
                <w:left w:val="nil"/>
                <w:bottom w:val="nil"/>
                <w:right w:val="nil"/>
                <w:between w:val="nil"/>
                <w:bar w:val="nil"/>
              </w:pBdr>
              <w:spacing w:before="0" w:after="0"/>
              <w:jc w:val="right"/>
              <w:rPr>
                <w:rFonts w:eastAsia="Calibri" w:cs="Times New Roman"/>
                <w:sz w:val="13"/>
                <w:szCs w:val="13"/>
                <w:bdr w:val="nil"/>
              </w:rPr>
            </w:pPr>
            <w:r w:rsidRPr="00654CE3">
              <w:rPr>
                <w:rFonts w:eastAsia="Calibri" w:cs="Times New Roman"/>
                <w:sz w:val="13"/>
                <w:szCs w:val="13"/>
              </w:rPr>
              <w:t xml:space="preserve"> 42.777 </w:t>
            </w:r>
          </w:p>
        </w:tc>
        <w:tc>
          <w:tcPr>
            <w:tcW w:w="1530" w:type="dxa"/>
            <w:shd w:val="clear" w:color="auto" w:fill="E6E6E6"/>
            <w:noWrap/>
            <w:tcMar>
              <w:top w:w="0" w:type="dxa"/>
              <w:left w:w="40" w:type="dxa"/>
              <w:bottom w:w="0" w:type="dxa"/>
              <w:right w:w="40" w:type="dxa"/>
            </w:tcMar>
            <w:vAlign w:val="center"/>
          </w:tcPr>
          <w:p w14:paraId="28525AD9" w14:textId="77777777" w:rsidR="00654CE3" w:rsidRPr="00654CE3" w:rsidRDefault="00E8211B" w:rsidP="003945F4">
            <w:pPr>
              <w:pStyle w:val="050-TextoPadro"/>
              <w:keepNext w:val="0"/>
              <w:keepLines w:val="0"/>
              <w:widowControl w:val="0"/>
              <w:pBdr>
                <w:top w:val="nil"/>
                <w:left w:val="nil"/>
                <w:bottom w:val="nil"/>
                <w:right w:val="nil"/>
                <w:between w:val="nil"/>
                <w:bar w:val="nil"/>
              </w:pBdr>
              <w:spacing w:before="0" w:after="0"/>
              <w:jc w:val="right"/>
              <w:rPr>
                <w:rFonts w:eastAsia="Calibri" w:cs="Times New Roman"/>
                <w:sz w:val="13"/>
                <w:szCs w:val="13"/>
                <w:bdr w:val="nil"/>
              </w:rPr>
            </w:pPr>
            <w:r w:rsidRPr="00654CE3">
              <w:rPr>
                <w:rFonts w:eastAsia="Calibri" w:cs="Times New Roman"/>
                <w:sz w:val="13"/>
                <w:szCs w:val="13"/>
              </w:rPr>
              <w:t xml:space="preserve"> 616.136 </w:t>
            </w:r>
          </w:p>
        </w:tc>
        <w:tc>
          <w:tcPr>
            <w:tcW w:w="1530" w:type="dxa"/>
            <w:shd w:val="clear" w:color="auto" w:fill="E6E6E6"/>
            <w:noWrap/>
            <w:tcMar>
              <w:top w:w="0" w:type="dxa"/>
              <w:left w:w="40" w:type="dxa"/>
              <w:bottom w:w="0" w:type="dxa"/>
              <w:right w:w="40" w:type="dxa"/>
            </w:tcMar>
            <w:vAlign w:val="center"/>
          </w:tcPr>
          <w:p w14:paraId="7A73EF2D" w14:textId="77777777" w:rsidR="00654CE3" w:rsidRPr="007408EB" w:rsidRDefault="00E8211B" w:rsidP="003945F4">
            <w:pPr>
              <w:pStyle w:val="050-TextoPadro"/>
              <w:keepNext w:val="0"/>
              <w:keepLines w:val="0"/>
              <w:widowControl w:val="0"/>
              <w:pBdr>
                <w:top w:val="nil"/>
                <w:left w:val="nil"/>
                <w:bottom w:val="nil"/>
                <w:right w:val="nil"/>
                <w:between w:val="nil"/>
                <w:bar w:val="nil"/>
              </w:pBdr>
              <w:spacing w:before="0" w:after="0"/>
              <w:jc w:val="right"/>
              <w:rPr>
                <w:rFonts w:eastAsia="Calibri" w:cs="Times New Roman"/>
                <w:sz w:val="13"/>
                <w:szCs w:val="13"/>
                <w:bdr w:val="nil"/>
              </w:rPr>
            </w:pPr>
            <w:r w:rsidRPr="007408EB">
              <w:rPr>
                <w:rFonts w:eastAsia="Calibri" w:cs="Times New Roman"/>
                <w:sz w:val="13"/>
                <w:szCs w:val="13"/>
              </w:rPr>
              <w:t xml:space="preserve"> 788.523 </w:t>
            </w:r>
          </w:p>
        </w:tc>
      </w:tr>
      <w:tr w:rsidR="00B518F6" w14:paraId="3EE85BAF" w14:textId="77777777" w:rsidTr="00BD7034">
        <w:trPr>
          <w:cantSplit/>
          <w:trHeight w:hRule="exact" w:val="283"/>
          <w:jc w:val="center"/>
        </w:trPr>
        <w:tc>
          <w:tcPr>
            <w:tcW w:w="3555" w:type="dxa"/>
            <w:tcBorders>
              <w:bottom w:val="single" w:sz="12" w:space="0" w:color="FFFFFF" w:themeColor="background1"/>
            </w:tcBorders>
            <w:shd w:val="clear" w:color="auto" w:fill="F3F3F3"/>
            <w:noWrap/>
            <w:tcMar>
              <w:top w:w="0" w:type="dxa"/>
              <w:left w:w="220" w:type="dxa"/>
              <w:bottom w:w="0" w:type="dxa"/>
              <w:right w:w="40" w:type="dxa"/>
            </w:tcMar>
            <w:vAlign w:val="center"/>
            <w:hideMark/>
          </w:tcPr>
          <w:p w14:paraId="6AA5BADE" w14:textId="77777777" w:rsidR="00654CE3" w:rsidRPr="002D7C2C" w:rsidRDefault="00E8211B" w:rsidP="003945F4">
            <w:pPr>
              <w:pStyle w:val="050-TextoPadro"/>
              <w:keepNext w:val="0"/>
              <w:keepLines w:val="0"/>
              <w:widowControl w:val="0"/>
              <w:pBdr>
                <w:top w:val="nil"/>
                <w:left w:val="nil"/>
                <w:bottom w:val="nil"/>
                <w:right w:val="nil"/>
                <w:between w:val="nil"/>
                <w:bar w:val="nil"/>
              </w:pBdr>
              <w:spacing w:before="0" w:after="0"/>
              <w:jc w:val="left"/>
              <w:rPr>
                <w:rFonts w:eastAsia="Calibri" w:cs="Times New Roman"/>
                <w:sz w:val="14"/>
                <w:szCs w:val="14"/>
                <w:bdr w:val="nil"/>
                <w:lang w:val="pt-BR"/>
              </w:rPr>
            </w:pPr>
            <w:r w:rsidRPr="002D7C2C">
              <w:rPr>
                <w:rFonts w:eastAsia="Calibri" w:cs="Times New Roman"/>
                <w:sz w:val="14"/>
                <w:szCs w:val="14"/>
                <w:lang w:val="pt-BR"/>
              </w:rPr>
              <w:t>Compromissos de crédito e créditos a liberar</w:t>
            </w:r>
          </w:p>
        </w:tc>
        <w:tc>
          <w:tcPr>
            <w:tcW w:w="1530" w:type="dxa"/>
            <w:tcBorders>
              <w:bottom w:val="single" w:sz="12" w:space="0" w:color="FFFFFF" w:themeColor="background1"/>
            </w:tcBorders>
            <w:shd w:val="clear" w:color="auto" w:fill="F3F3F3"/>
            <w:noWrap/>
            <w:tcMar>
              <w:top w:w="0" w:type="dxa"/>
              <w:left w:w="40" w:type="dxa"/>
              <w:bottom w:w="0" w:type="dxa"/>
              <w:right w:w="40" w:type="dxa"/>
            </w:tcMar>
            <w:vAlign w:val="center"/>
          </w:tcPr>
          <w:p w14:paraId="72FEC431" w14:textId="77777777" w:rsidR="00654CE3" w:rsidRPr="00654CE3" w:rsidRDefault="00E8211B" w:rsidP="003945F4">
            <w:pPr>
              <w:pStyle w:val="050-TextoPadro"/>
              <w:keepNext w:val="0"/>
              <w:keepLines w:val="0"/>
              <w:widowControl w:val="0"/>
              <w:pBdr>
                <w:top w:val="nil"/>
                <w:left w:val="nil"/>
                <w:bottom w:val="nil"/>
                <w:right w:val="nil"/>
                <w:between w:val="nil"/>
                <w:bar w:val="nil"/>
              </w:pBdr>
              <w:spacing w:before="0" w:after="0"/>
              <w:jc w:val="right"/>
              <w:rPr>
                <w:rFonts w:eastAsia="Calibri" w:cs="Times New Roman"/>
                <w:sz w:val="13"/>
                <w:szCs w:val="13"/>
                <w:bdr w:val="nil"/>
                <w:lang w:val="pt-BR"/>
              </w:rPr>
            </w:pPr>
            <w:r w:rsidRPr="00D27E0A">
              <w:rPr>
                <w:rFonts w:eastAsia="Calibri" w:cs="Times New Roman"/>
                <w:sz w:val="13"/>
                <w:szCs w:val="13"/>
                <w:lang w:val="pt-BR"/>
              </w:rPr>
              <w:t xml:space="preserve"> </w:t>
            </w:r>
            <w:r w:rsidRPr="00654CE3">
              <w:rPr>
                <w:rFonts w:eastAsia="Calibri" w:cs="Times New Roman"/>
                <w:sz w:val="13"/>
                <w:szCs w:val="13"/>
              </w:rPr>
              <w:t xml:space="preserve">67.024 </w:t>
            </w:r>
          </w:p>
        </w:tc>
        <w:tc>
          <w:tcPr>
            <w:tcW w:w="1530" w:type="dxa"/>
            <w:tcBorders>
              <w:bottom w:val="single" w:sz="12" w:space="0" w:color="FFFFFF" w:themeColor="background1"/>
            </w:tcBorders>
            <w:shd w:val="clear" w:color="auto" w:fill="F3F3F3"/>
            <w:noWrap/>
            <w:tcMar>
              <w:top w:w="0" w:type="dxa"/>
              <w:left w:w="40" w:type="dxa"/>
              <w:bottom w:w="0" w:type="dxa"/>
              <w:right w:w="40" w:type="dxa"/>
            </w:tcMar>
            <w:vAlign w:val="center"/>
          </w:tcPr>
          <w:p w14:paraId="32B97B12" w14:textId="77777777" w:rsidR="00654CE3" w:rsidRPr="00654CE3" w:rsidRDefault="00E8211B" w:rsidP="003945F4">
            <w:pPr>
              <w:pStyle w:val="050-TextoPadro"/>
              <w:keepNext w:val="0"/>
              <w:keepLines w:val="0"/>
              <w:widowControl w:val="0"/>
              <w:pBdr>
                <w:top w:val="nil"/>
                <w:left w:val="nil"/>
                <w:bottom w:val="nil"/>
                <w:right w:val="nil"/>
                <w:between w:val="nil"/>
                <w:bar w:val="nil"/>
              </w:pBdr>
              <w:spacing w:before="0" w:after="0"/>
              <w:jc w:val="right"/>
              <w:rPr>
                <w:rFonts w:eastAsia="Calibri" w:cs="Times New Roman"/>
                <w:sz w:val="13"/>
                <w:szCs w:val="13"/>
                <w:bdr w:val="nil"/>
                <w:lang w:val="pt-BR"/>
              </w:rPr>
            </w:pPr>
            <w:r w:rsidRPr="00654CE3">
              <w:rPr>
                <w:rFonts w:eastAsia="Calibri" w:cs="Times New Roman"/>
                <w:sz w:val="13"/>
                <w:szCs w:val="13"/>
              </w:rPr>
              <w:t xml:space="preserve"> 5.569 </w:t>
            </w:r>
          </w:p>
        </w:tc>
        <w:tc>
          <w:tcPr>
            <w:tcW w:w="1530" w:type="dxa"/>
            <w:tcBorders>
              <w:bottom w:val="single" w:sz="12" w:space="0" w:color="FFFFFF" w:themeColor="background1"/>
            </w:tcBorders>
            <w:shd w:val="clear" w:color="auto" w:fill="F3F3F3"/>
            <w:noWrap/>
            <w:tcMar>
              <w:top w:w="0" w:type="dxa"/>
              <w:left w:w="40" w:type="dxa"/>
              <w:bottom w:w="0" w:type="dxa"/>
              <w:right w:w="85" w:type="dxa"/>
            </w:tcMar>
            <w:vAlign w:val="center"/>
          </w:tcPr>
          <w:p w14:paraId="10B33157" w14:textId="77777777" w:rsidR="00654CE3" w:rsidRPr="00654CE3" w:rsidRDefault="00E8211B" w:rsidP="003945F4">
            <w:pPr>
              <w:pStyle w:val="050-TextoPadro"/>
              <w:keepNext w:val="0"/>
              <w:keepLines w:val="0"/>
              <w:widowControl w:val="0"/>
              <w:pBdr>
                <w:top w:val="nil"/>
                <w:left w:val="nil"/>
                <w:bottom w:val="nil"/>
                <w:right w:val="nil"/>
                <w:between w:val="nil"/>
                <w:bar w:val="nil"/>
              </w:pBdr>
              <w:spacing w:before="0" w:after="0"/>
              <w:jc w:val="right"/>
              <w:rPr>
                <w:rFonts w:eastAsia="Calibri" w:cs="Times New Roman"/>
                <w:sz w:val="13"/>
                <w:szCs w:val="13"/>
                <w:bdr w:val="nil"/>
                <w:lang w:val="pt-BR"/>
              </w:rPr>
            </w:pPr>
            <w:r w:rsidRPr="00654CE3">
              <w:rPr>
                <w:rFonts w:eastAsia="Calibri" w:cs="Times New Roman"/>
                <w:sz w:val="13"/>
                <w:szCs w:val="13"/>
              </w:rPr>
              <w:t xml:space="preserve"> 528 </w:t>
            </w:r>
          </w:p>
        </w:tc>
        <w:tc>
          <w:tcPr>
            <w:tcW w:w="1530" w:type="dxa"/>
            <w:tcBorders>
              <w:bottom w:val="single" w:sz="12" w:space="0" w:color="FFFFFF" w:themeColor="background1"/>
            </w:tcBorders>
            <w:shd w:val="clear" w:color="auto" w:fill="F3F3F3"/>
            <w:noWrap/>
            <w:tcMar>
              <w:top w:w="0" w:type="dxa"/>
              <w:left w:w="40" w:type="dxa"/>
              <w:bottom w:w="0" w:type="dxa"/>
              <w:right w:w="40" w:type="dxa"/>
            </w:tcMar>
            <w:vAlign w:val="center"/>
          </w:tcPr>
          <w:p w14:paraId="45789B3D" w14:textId="77777777" w:rsidR="00654CE3" w:rsidRPr="007408EB" w:rsidRDefault="00E8211B" w:rsidP="003945F4">
            <w:pPr>
              <w:pStyle w:val="050-TextoPadro"/>
              <w:keepNext w:val="0"/>
              <w:keepLines w:val="0"/>
              <w:widowControl w:val="0"/>
              <w:pBdr>
                <w:top w:val="nil"/>
                <w:left w:val="nil"/>
                <w:bottom w:val="nil"/>
                <w:right w:val="nil"/>
                <w:between w:val="nil"/>
                <w:bar w:val="nil"/>
              </w:pBdr>
              <w:spacing w:before="0" w:after="0"/>
              <w:jc w:val="right"/>
              <w:rPr>
                <w:rFonts w:eastAsia="Calibri" w:cs="Times New Roman"/>
                <w:sz w:val="13"/>
                <w:szCs w:val="13"/>
                <w:bdr w:val="nil"/>
                <w:lang w:val="pt-BR"/>
              </w:rPr>
            </w:pPr>
            <w:r w:rsidRPr="007408EB">
              <w:rPr>
                <w:rFonts w:eastAsia="Calibri" w:cs="Times New Roman"/>
                <w:sz w:val="13"/>
                <w:szCs w:val="13"/>
                <w:lang w:val="pt-BR"/>
              </w:rPr>
              <w:t xml:space="preserve"> </w:t>
            </w:r>
            <w:r w:rsidRPr="007408EB">
              <w:rPr>
                <w:rFonts w:eastAsia="Calibri" w:cs="Times New Roman"/>
                <w:sz w:val="13"/>
                <w:szCs w:val="13"/>
              </w:rPr>
              <w:t xml:space="preserve">73.121 </w:t>
            </w:r>
          </w:p>
        </w:tc>
      </w:tr>
      <w:tr w:rsidR="00B518F6" w14:paraId="4F41FBB9" w14:textId="77777777" w:rsidTr="00BD7034">
        <w:trPr>
          <w:cantSplit/>
          <w:trHeight w:hRule="exact" w:val="283"/>
          <w:jc w:val="center"/>
        </w:trPr>
        <w:tc>
          <w:tcPr>
            <w:tcW w:w="3555" w:type="dxa"/>
            <w:tcBorders>
              <w:bottom w:val="single" w:sz="12" w:space="0" w:color="D9D9D9" w:themeColor="background1" w:themeShade="D9"/>
            </w:tcBorders>
            <w:shd w:val="clear" w:color="auto" w:fill="E6E6E6"/>
            <w:noWrap/>
            <w:tcMar>
              <w:top w:w="0" w:type="dxa"/>
              <w:left w:w="40" w:type="dxa"/>
              <w:bottom w:w="0" w:type="dxa"/>
              <w:right w:w="40" w:type="dxa"/>
            </w:tcMar>
            <w:vAlign w:val="center"/>
            <w:hideMark/>
          </w:tcPr>
          <w:p w14:paraId="73123152" w14:textId="77777777" w:rsidR="00654CE3" w:rsidRPr="002D7C2C" w:rsidRDefault="00E8211B" w:rsidP="003945F4">
            <w:pPr>
              <w:pStyle w:val="050-TextoPadro"/>
              <w:keepNext w:val="0"/>
              <w:keepLines w:val="0"/>
              <w:widowControl w:val="0"/>
              <w:pBdr>
                <w:top w:val="nil"/>
                <w:left w:val="nil"/>
                <w:bottom w:val="nil"/>
                <w:right w:val="nil"/>
                <w:between w:val="nil"/>
                <w:bar w:val="nil"/>
              </w:pBdr>
              <w:spacing w:before="0" w:after="0"/>
              <w:jc w:val="left"/>
              <w:rPr>
                <w:rFonts w:eastAsia="Calibri" w:cs="Times New Roman"/>
                <w:b/>
                <w:sz w:val="14"/>
                <w:szCs w:val="14"/>
                <w:bdr w:val="nil"/>
              </w:rPr>
            </w:pPr>
            <w:r w:rsidRPr="002D7C2C">
              <w:rPr>
                <w:rFonts w:eastAsia="Calibri" w:cs="Times New Roman"/>
                <w:b/>
                <w:sz w:val="14"/>
                <w:szCs w:val="14"/>
              </w:rPr>
              <w:t>Total</w:t>
            </w:r>
          </w:p>
        </w:tc>
        <w:tc>
          <w:tcPr>
            <w:tcW w:w="1530" w:type="dxa"/>
            <w:tcBorders>
              <w:bottom w:val="single" w:sz="12" w:space="0" w:color="D9D9D9" w:themeColor="background1" w:themeShade="D9"/>
            </w:tcBorders>
            <w:shd w:val="clear" w:color="auto" w:fill="E6E6E6"/>
            <w:noWrap/>
            <w:tcMar>
              <w:top w:w="0" w:type="dxa"/>
              <w:left w:w="40" w:type="dxa"/>
              <w:bottom w:w="0" w:type="dxa"/>
              <w:right w:w="40" w:type="dxa"/>
            </w:tcMar>
            <w:vAlign w:val="center"/>
          </w:tcPr>
          <w:p w14:paraId="1BFB1472" w14:textId="77777777" w:rsidR="00654CE3" w:rsidRPr="00654CE3" w:rsidRDefault="00E8211B" w:rsidP="003945F4">
            <w:pPr>
              <w:pStyle w:val="050-TextoPadro"/>
              <w:keepNext w:val="0"/>
              <w:keepLines w:val="0"/>
              <w:widowControl w:val="0"/>
              <w:pBdr>
                <w:top w:val="nil"/>
                <w:left w:val="nil"/>
                <w:bottom w:val="nil"/>
                <w:right w:val="nil"/>
                <w:between w:val="nil"/>
                <w:bar w:val="nil"/>
              </w:pBdr>
              <w:spacing w:before="0" w:after="0"/>
              <w:jc w:val="right"/>
              <w:rPr>
                <w:rFonts w:eastAsia="Calibri" w:cs="Times New Roman"/>
                <w:b/>
                <w:bCs/>
                <w:sz w:val="13"/>
                <w:szCs w:val="13"/>
                <w:bdr w:val="nil"/>
              </w:rPr>
            </w:pPr>
            <w:r w:rsidRPr="00654CE3">
              <w:rPr>
                <w:rFonts w:eastAsia="Calibri" w:cs="Times New Roman"/>
                <w:b/>
                <w:bCs/>
                <w:sz w:val="13"/>
                <w:szCs w:val="13"/>
              </w:rPr>
              <w:t xml:space="preserve"> 196.634 </w:t>
            </w:r>
          </w:p>
        </w:tc>
        <w:tc>
          <w:tcPr>
            <w:tcW w:w="1530" w:type="dxa"/>
            <w:tcBorders>
              <w:bottom w:val="single" w:sz="12" w:space="0" w:color="D9D9D9" w:themeColor="background1" w:themeShade="D9"/>
            </w:tcBorders>
            <w:shd w:val="clear" w:color="auto" w:fill="E6E6E6"/>
            <w:noWrap/>
            <w:tcMar>
              <w:top w:w="0" w:type="dxa"/>
              <w:left w:w="40" w:type="dxa"/>
              <w:bottom w:w="0" w:type="dxa"/>
              <w:right w:w="40" w:type="dxa"/>
            </w:tcMar>
            <w:vAlign w:val="center"/>
          </w:tcPr>
          <w:p w14:paraId="0A4C246C" w14:textId="77777777" w:rsidR="00654CE3" w:rsidRPr="00654CE3" w:rsidRDefault="00E8211B" w:rsidP="003945F4">
            <w:pPr>
              <w:pStyle w:val="050-TextoPadro"/>
              <w:keepNext w:val="0"/>
              <w:keepLines w:val="0"/>
              <w:widowControl w:val="0"/>
              <w:pBdr>
                <w:top w:val="nil"/>
                <w:left w:val="nil"/>
                <w:bottom w:val="nil"/>
                <w:right w:val="nil"/>
                <w:between w:val="nil"/>
                <w:bar w:val="nil"/>
              </w:pBdr>
              <w:spacing w:before="0" w:after="0"/>
              <w:jc w:val="right"/>
              <w:rPr>
                <w:rFonts w:eastAsia="Calibri" w:cs="Times New Roman"/>
                <w:b/>
                <w:bCs/>
                <w:sz w:val="13"/>
                <w:szCs w:val="13"/>
                <w:bdr w:val="nil"/>
              </w:rPr>
            </w:pPr>
            <w:r w:rsidRPr="00654CE3">
              <w:rPr>
                <w:rFonts w:eastAsia="Calibri" w:cs="Times New Roman"/>
                <w:b/>
                <w:bCs/>
                <w:sz w:val="13"/>
                <w:szCs w:val="13"/>
              </w:rPr>
              <w:t xml:space="preserve"> 48.346 </w:t>
            </w:r>
          </w:p>
        </w:tc>
        <w:tc>
          <w:tcPr>
            <w:tcW w:w="1530" w:type="dxa"/>
            <w:tcBorders>
              <w:bottom w:val="single" w:sz="12" w:space="0" w:color="D9D9D9" w:themeColor="background1" w:themeShade="D9"/>
            </w:tcBorders>
            <w:shd w:val="clear" w:color="auto" w:fill="E6E6E6"/>
            <w:noWrap/>
            <w:tcMar>
              <w:top w:w="0" w:type="dxa"/>
              <w:left w:w="40" w:type="dxa"/>
              <w:bottom w:w="0" w:type="dxa"/>
              <w:right w:w="40" w:type="dxa"/>
            </w:tcMar>
            <w:vAlign w:val="center"/>
          </w:tcPr>
          <w:p w14:paraId="261DEFE5" w14:textId="77777777" w:rsidR="00654CE3" w:rsidRPr="00654CE3" w:rsidRDefault="00E8211B" w:rsidP="003945F4">
            <w:pPr>
              <w:pStyle w:val="050-TextoPadro"/>
              <w:keepNext w:val="0"/>
              <w:keepLines w:val="0"/>
              <w:widowControl w:val="0"/>
              <w:pBdr>
                <w:top w:val="nil"/>
                <w:left w:val="nil"/>
                <w:bottom w:val="nil"/>
                <w:right w:val="nil"/>
                <w:between w:val="nil"/>
                <w:bar w:val="nil"/>
              </w:pBdr>
              <w:spacing w:before="0" w:after="0"/>
              <w:jc w:val="right"/>
              <w:rPr>
                <w:rFonts w:eastAsia="Calibri" w:cs="Times New Roman"/>
                <w:b/>
                <w:bCs/>
                <w:sz w:val="13"/>
                <w:szCs w:val="13"/>
                <w:bdr w:val="nil"/>
              </w:rPr>
            </w:pPr>
            <w:r w:rsidRPr="00654CE3">
              <w:rPr>
                <w:rFonts w:eastAsia="Calibri" w:cs="Times New Roman"/>
                <w:b/>
                <w:bCs/>
                <w:sz w:val="13"/>
                <w:szCs w:val="13"/>
              </w:rPr>
              <w:t xml:space="preserve"> 616.664 </w:t>
            </w:r>
          </w:p>
        </w:tc>
        <w:tc>
          <w:tcPr>
            <w:tcW w:w="1530" w:type="dxa"/>
            <w:tcBorders>
              <w:bottom w:val="single" w:sz="12" w:space="0" w:color="D9D9D9" w:themeColor="background1" w:themeShade="D9"/>
            </w:tcBorders>
            <w:shd w:val="clear" w:color="auto" w:fill="E6E6E6"/>
            <w:noWrap/>
            <w:tcMar>
              <w:top w:w="0" w:type="dxa"/>
              <w:left w:w="40" w:type="dxa"/>
              <w:bottom w:w="0" w:type="dxa"/>
              <w:right w:w="40" w:type="dxa"/>
            </w:tcMar>
            <w:vAlign w:val="center"/>
          </w:tcPr>
          <w:p w14:paraId="6588E18E" w14:textId="5F380B5F" w:rsidR="00654CE3" w:rsidRPr="00BF45B2" w:rsidRDefault="00654CE3" w:rsidP="003945F4">
            <w:pPr>
              <w:pStyle w:val="050-TextoPadro"/>
              <w:keepNext w:val="0"/>
              <w:keepLines w:val="0"/>
              <w:widowControl w:val="0"/>
              <w:numPr>
                <w:ilvl w:val="1"/>
                <w:numId w:val="60"/>
              </w:numPr>
              <w:pBdr>
                <w:top w:val="nil"/>
                <w:left w:val="nil"/>
                <w:bottom w:val="nil"/>
                <w:right w:val="nil"/>
                <w:between w:val="nil"/>
                <w:bar w:val="nil"/>
              </w:pBdr>
              <w:spacing w:before="0" w:after="0"/>
              <w:jc w:val="right"/>
              <w:rPr>
                <w:rFonts w:eastAsia="Calibri" w:cs="Times New Roman"/>
                <w:b/>
                <w:bCs/>
                <w:sz w:val="13"/>
                <w:szCs w:val="13"/>
                <w:bdr w:val="nil"/>
              </w:rPr>
            </w:pPr>
          </w:p>
        </w:tc>
      </w:tr>
    </w:tbl>
    <w:p w14:paraId="3162BAB4" w14:textId="77777777" w:rsidR="002D7C2C" w:rsidRPr="002D7C2C" w:rsidRDefault="002D7C2C" w:rsidP="002D7C2C">
      <w:pPr>
        <w:pStyle w:val="050-TextoPadro"/>
        <w:pBdr>
          <w:top w:val="nil"/>
          <w:left w:val="nil"/>
          <w:bottom w:val="nil"/>
          <w:right w:val="nil"/>
          <w:between w:val="nil"/>
          <w:bar w:val="nil"/>
        </w:pBdr>
        <w:rPr>
          <w:rFonts w:eastAsia="Calibri" w:cs="Times New Roman"/>
          <w:bdr w:val="nil"/>
        </w:rPr>
      </w:pPr>
    </w:p>
    <w:p w14:paraId="4DAA7694" w14:textId="5E970672" w:rsidR="00C81EFE" w:rsidRPr="00356B6D" w:rsidRDefault="00D069B5" w:rsidP="002B370C">
      <w:pPr>
        <w:pStyle w:val="020-TtulodeDocumento"/>
        <w:pageBreakBefore/>
        <w:pBdr>
          <w:top w:val="nil"/>
          <w:left w:val="nil"/>
          <w:bottom w:val="nil"/>
          <w:right w:val="nil"/>
          <w:between w:val="nil"/>
          <w:bar w:val="nil"/>
        </w:pBdr>
        <w:rPr>
          <w:rFonts w:eastAsia="Calibri" w:cs="Times New Roman"/>
          <w:szCs w:val="24"/>
          <w:bdr w:val="nil"/>
          <w:lang w:val="pt-BR"/>
        </w:rPr>
      </w:pPr>
      <w:bookmarkStart w:id="170" w:name="_Toc198218390"/>
      <w:r>
        <w:rPr>
          <w:rFonts w:eastAsia="Calibri" w:cs="Times New Roman"/>
          <w:szCs w:val="24"/>
          <w:lang w:val="pt-BR"/>
        </w:rPr>
        <w:lastRenderedPageBreak/>
        <w:t xml:space="preserve">21 </w:t>
      </w:r>
      <w:r w:rsidR="00E8211B" w:rsidRPr="00B10429">
        <w:rPr>
          <w:rFonts w:eastAsia="Calibri" w:cs="Times New Roman"/>
          <w:szCs w:val="24"/>
          <w:lang w:val="pt-BR"/>
        </w:rPr>
        <w:t>– Provisões e passivos contingentes</w:t>
      </w:r>
      <w:bookmarkEnd w:id="170"/>
    </w:p>
    <w:p w14:paraId="0450D03A" w14:textId="3DC52245" w:rsidR="00BB37F6" w:rsidRPr="00D069B5" w:rsidRDefault="00D069B5" w:rsidP="002B370C">
      <w:pPr>
        <w:pStyle w:val="030-SubttulodeDocumento"/>
      </w:pPr>
      <w:bookmarkStart w:id="171" w:name="RG_MARKER_36282"/>
      <w:r>
        <w:t>a</w:t>
      </w:r>
      <w:r w:rsidR="00E8211B" w:rsidRPr="00D069B5">
        <w:t>) Provisões, ativos e passivos contingentes</w:t>
      </w:r>
      <w:bookmarkEnd w:id="171"/>
    </w:p>
    <w:p w14:paraId="2B51058E" w14:textId="77777777" w:rsidR="00BB37F6" w:rsidRPr="00104A1F" w:rsidRDefault="00E8211B" w:rsidP="001234F2">
      <w:pPr>
        <w:pStyle w:val="050-TextoPadro"/>
        <w:keepLines w:val="0"/>
        <w:pBdr>
          <w:top w:val="nil"/>
          <w:left w:val="nil"/>
          <w:bottom w:val="nil"/>
          <w:right w:val="nil"/>
          <w:between w:val="nil"/>
          <w:bar w:val="nil"/>
        </w:pBdr>
        <w:rPr>
          <w:rStyle w:val="051-Textonegrito"/>
          <w:rFonts w:eastAsia="Calibri" w:cs="Times New Roman"/>
          <w:sz w:val="20"/>
          <w:szCs w:val="20"/>
          <w:bdr w:val="nil"/>
          <w:lang w:val="pt-BR"/>
        </w:rPr>
      </w:pPr>
      <w:r w:rsidRPr="00104A1F">
        <w:rPr>
          <w:rStyle w:val="051-Textonegrito"/>
          <w:rFonts w:eastAsia="Calibri" w:cs="Times New Roman"/>
          <w:sz w:val="20"/>
          <w:szCs w:val="20"/>
          <w:lang w:val="pt-BR"/>
        </w:rPr>
        <w:t>Ativos contingentes</w:t>
      </w:r>
    </w:p>
    <w:p w14:paraId="5E4EF32C" w14:textId="77777777" w:rsidR="00007898" w:rsidRPr="00104A1F" w:rsidRDefault="00E8211B" w:rsidP="00FF7D1B">
      <w:pPr>
        <w:pStyle w:val="050-TextoPadro"/>
        <w:keepLines w:val="0"/>
        <w:pBdr>
          <w:top w:val="nil"/>
          <w:left w:val="nil"/>
          <w:bottom w:val="nil"/>
          <w:right w:val="nil"/>
          <w:between w:val="nil"/>
          <w:bar w:val="nil"/>
        </w:pBdr>
        <w:rPr>
          <w:rFonts w:eastAsia="Calibri" w:cs="Times New Roman"/>
          <w:bdr w:val="nil"/>
          <w:lang w:val="pt-BR"/>
        </w:rPr>
      </w:pPr>
      <w:r w:rsidRPr="008507CD">
        <w:rPr>
          <w:rFonts w:eastAsia="Calibri" w:cs="Times New Roman"/>
          <w:lang w:val="pt-BR"/>
        </w:rPr>
        <w:t>Em conformidade com o CPC 25 – Provisões, Passivos Contingentes e Ativos Contingentes, não são reconhecidos ativos contingentes nas demonstrações contábeis</w:t>
      </w:r>
      <w:r w:rsidRPr="00104A1F">
        <w:rPr>
          <w:rFonts w:eastAsia="Calibri" w:cs="Times New Roman"/>
          <w:lang w:val="pt-BR"/>
        </w:rPr>
        <w:t>.</w:t>
      </w:r>
    </w:p>
    <w:p w14:paraId="15D3CFFB" w14:textId="77777777" w:rsidR="008507CD" w:rsidRDefault="00E8211B" w:rsidP="002B370C">
      <w:pPr>
        <w:pStyle w:val="030-SubttulodeDocumento"/>
        <w:keepLines w:val="0"/>
        <w:pBdr>
          <w:top w:val="nil"/>
          <w:left w:val="nil"/>
          <w:bottom w:val="nil"/>
          <w:right w:val="nil"/>
          <w:between w:val="nil"/>
          <w:bar w:val="nil"/>
        </w:pBdr>
        <w:outlineLvl w:val="9"/>
        <w:rPr>
          <w:bdr w:val="nil"/>
        </w:rPr>
      </w:pPr>
      <w:r>
        <w:t>Ações trabalhistas</w:t>
      </w:r>
    </w:p>
    <w:p w14:paraId="79DE805C" w14:textId="77777777" w:rsidR="008507CD" w:rsidRPr="00104A1F" w:rsidRDefault="00E8211B" w:rsidP="00FF7D1B">
      <w:pPr>
        <w:pStyle w:val="050-TextoPadro"/>
        <w:pBdr>
          <w:top w:val="nil"/>
          <w:left w:val="nil"/>
          <w:bottom w:val="nil"/>
          <w:right w:val="nil"/>
          <w:between w:val="nil"/>
          <w:bar w:val="nil"/>
        </w:pBdr>
        <w:rPr>
          <w:rFonts w:eastAsia="Calibri" w:cs="Times New Roman"/>
          <w:bdr w:val="nil"/>
          <w:lang w:val="pt-BR"/>
        </w:rPr>
      </w:pPr>
      <w:r w:rsidRPr="008507CD">
        <w:rPr>
          <w:rFonts w:eastAsia="Calibri" w:cs="Times New Roman"/>
          <w:lang w:val="pt-BR"/>
        </w:rPr>
        <w:t>O Banco é parte passiva (réu) em processos judiciais trabalhistas movidos, na grande maioria, por ex-empregados, sindicatos da categoria ou ex-empregados de empresas prestadoras de serviços (terceirizados). Esses processos contêm vários pedidos, como: indenizações, horas extras, descaracterização de jornada de trabalho, adicional de gratificação de função, responsabilidade subsidiária e outro</w:t>
      </w:r>
      <w:r w:rsidR="00776A2D">
        <w:rPr>
          <w:rFonts w:eastAsia="Calibri" w:cs="Times New Roman"/>
          <w:lang w:val="pt-BR"/>
        </w:rPr>
        <w:t>s</w:t>
      </w:r>
      <w:r w:rsidRPr="00104A1F">
        <w:rPr>
          <w:rFonts w:eastAsia="Calibri" w:cs="Times New Roman"/>
          <w:lang w:val="pt-BR"/>
        </w:rPr>
        <w:t>.</w:t>
      </w:r>
    </w:p>
    <w:p w14:paraId="67EF41C1" w14:textId="77777777" w:rsidR="008507CD" w:rsidRDefault="00E8211B" w:rsidP="002B370C">
      <w:pPr>
        <w:pStyle w:val="030-SubttulodeDocumento"/>
        <w:keepLines w:val="0"/>
        <w:pBdr>
          <w:top w:val="nil"/>
          <w:left w:val="nil"/>
          <w:bottom w:val="nil"/>
          <w:right w:val="nil"/>
          <w:between w:val="nil"/>
          <w:bar w:val="nil"/>
        </w:pBdr>
        <w:outlineLvl w:val="9"/>
        <w:rPr>
          <w:bdr w:val="nil"/>
        </w:rPr>
      </w:pPr>
      <w:r>
        <w:t>Ações fiscais</w:t>
      </w:r>
    </w:p>
    <w:p w14:paraId="60BA7E86" w14:textId="77777777" w:rsidR="008507CD" w:rsidRPr="00104A1F" w:rsidRDefault="00E8211B" w:rsidP="00FF7D1B">
      <w:pPr>
        <w:pStyle w:val="050-TextoPadro"/>
        <w:pBdr>
          <w:top w:val="nil"/>
          <w:left w:val="nil"/>
          <w:bottom w:val="nil"/>
          <w:right w:val="nil"/>
          <w:between w:val="nil"/>
          <w:bar w:val="nil"/>
        </w:pBdr>
        <w:rPr>
          <w:rFonts w:eastAsia="Calibri" w:cs="Times New Roman"/>
          <w:bdr w:val="nil"/>
          <w:lang w:val="pt-BR"/>
        </w:rPr>
      </w:pPr>
      <w:r w:rsidRPr="008507CD">
        <w:rPr>
          <w:rFonts w:eastAsia="Calibri" w:cs="Times New Roman"/>
          <w:lang w:val="pt-BR"/>
        </w:rPr>
        <w:t>O Banco está sujeito a questionamentos sobre tributos e condutas fiscais relacionados à sua posição de contribuinte ou de responsável tributário, em procedimentos de fiscalização, que podem ensejar autuações. A maioria das autuações versa sobre a apuração de tributos devidos, como: ISSQN, IRPJ, CSLL, PIS/Cofins, IOF e Contribuições à Seguridade Social. Para garantia do crédito fiscal em litígio, quando necessário, são realizados depósitos judiciais ou penhoras em dinheiro, títulos públicos ou imóveis</w:t>
      </w:r>
      <w:r w:rsidRPr="00104A1F">
        <w:rPr>
          <w:rFonts w:eastAsia="Calibri" w:cs="Times New Roman"/>
          <w:lang w:val="pt-BR"/>
        </w:rPr>
        <w:t>.</w:t>
      </w:r>
    </w:p>
    <w:p w14:paraId="6D94CCB8" w14:textId="77777777" w:rsidR="008507CD" w:rsidRDefault="00E8211B" w:rsidP="004A7CFB">
      <w:pPr>
        <w:pStyle w:val="030-SubttulodeDocumento"/>
        <w:keepLines w:val="0"/>
        <w:pBdr>
          <w:top w:val="nil"/>
          <w:left w:val="nil"/>
          <w:bottom w:val="nil"/>
          <w:right w:val="nil"/>
          <w:between w:val="nil"/>
          <w:bar w:val="nil"/>
        </w:pBdr>
        <w:outlineLvl w:val="9"/>
        <w:rPr>
          <w:bdr w:val="nil"/>
        </w:rPr>
      </w:pPr>
      <w:r>
        <w:t>Ações de natureza cível</w:t>
      </w:r>
    </w:p>
    <w:p w14:paraId="007E9A38" w14:textId="77777777" w:rsidR="008507CD" w:rsidRPr="008507CD" w:rsidRDefault="00E8211B" w:rsidP="00FF7D1B">
      <w:pPr>
        <w:pStyle w:val="050-TextoPadro"/>
        <w:keepNext w:val="0"/>
        <w:keepLines w:val="0"/>
        <w:pBdr>
          <w:top w:val="nil"/>
          <w:left w:val="nil"/>
          <w:bottom w:val="nil"/>
          <w:right w:val="nil"/>
          <w:between w:val="nil"/>
          <w:bar w:val="nil"/>
        </w:pBdr>
        <w:rPr>
          <w:rFonts w:eastAsia="Calibri" w:cs="Times New Roman"/>
          <w:bdr w:val="nil"/>
          <w:lang w:val="pt-BR"/>
        </w:rPr>
      </w:pPr>
      <w:r w:rsidRPr="008507CD">
        <w:rPr>
          <w:rFonts w:eastAsia="Calibri" w:cs="Times New Roman"/>
          <w:lang w:val="pt-BR"/>
        </w:rPr>
        <w:t>Os processos judiciais de natureza cível consistem, principalmente, em ações de clientes e usuários pleiteando indenização por danos materiais e morais relativos a falhas</w:t>
      </w:r>
      <w:r w:rsidR="006E7C50">
        <w:rPr>
          <w:rFonts w:eastAsia="Calibri" w:cs="Times New Roman"/>
          <w:lang w:val="pt-BR"/>
        </w:rPr>
        <w:t xml:space="preserve"> em</w:t>
      </w:r>
      <w:r w:rsidRPr="008507CD">
        <w:rPr>
          <w:rFonts w:eastAsia="Calibri" w:cs="Times New Roman"/>
          <w:lang w:val="pt-BR"/>
        </w:rPr>
        <w:t xml:space="preserve"> produtos e serviços bancários; expurgos inflacionários decorrentes de Planos Econômicos sobre aplicações financeiras, depósitos judiciais e crédito rural; devolução de valores pagos em razão de revisão de cláusulas contratuais de encargos financeiros; e ações de exigir contas</w:t>
      </w:r>
      <w:r w:rsidR="006E7C50">
        <w:rPr>
          <w:rFonts w:eastAsia="Calibri" w:cs="Times New Roman"/>
          <w:lang w:val="pt-BR"/>
        </w:rPr>
        <w:t>,</w:t>
      </w:r>
      <w:r w:rsidRPr="008507CD">
        <w:rPr>
          <w:rFonts w:eastAsia="Calibri" w:cs="Times New Roman"/>
          <w:lang w:val="pt-BR"/>
        </w:rPr>
        <w:t xml:space="preserve"> propostas por clientes</w:t>
      </w:r>
      <w:r w:rsidR="006017EF">
        <w:rPr>
          <w:rFonts w:eastAsia="Calibri" w:cs="Times New Roman"/>
          <w:lang w:val="pt-BR"/>
        </w:rPr>
        <w:t>,</w:t>
      </w:r>
      <w:r w:rsidRPr="008507CD">
        <w:rPr>
          <w:rFonts w:eastAsia="Calibri" w:cs="Times New Roman"/>
          <w:lang w:val="pt-BR"/>
        </w:rPr>
        <w:t xml:space="preserve"> para esclarecer lançamentos havidos em conta corrente.</w:t>
      </w:r>
    </w:p>
    <w:p w14:paraId="13EF1510" w14:textId="77777777" w:rsidR="008507CD" w:rsidRPr="00C525E4" w:rsidRDefault="00E8211B" w:rsidP="00D069B5">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C525E4">
        <w:rPr>
          <w:rFonts w:eastAsia="Calibri" w:cs="Times New Roman"/>
          <w:lang w:val="pt-BR"/>
        </w:rPr>
        <w:t xml:space="preserve">As indenizações por danos materiais e morais, geralmente, têm como fundamento a legislação de defesa do consumidor. Na maioria das vezes, as ações são processadas e julgadas nos Juizados Especiais Cíveis, cujo valor está limitado a quarenta </w:t>
      </w:r>
      <w:proofErr w:type="gramStart"/>
      <w:r w:rsidRPr="00C525E4">
        <w:rPr>
          <w:rFonts w:eastAsia="Calibri" w:cs="Times New Roman"/>
          <w:lang w:val="pt-BR"/>
        </w:rPr>
        <w:t>salários mínimos</w:t>
      </w:r>
      <w:proofErr w:type="gramEnd"/>
      <w:r w:rsidRPr="00C525E4">
        <w:rPr>
          <w:rFonts w:eastAsia="Calibri" w:cs="Times New Roman"/>
          <w:lang w:val="pt-BR"/>
        </w:rPr>
        <w:t>.</w:t>
      </w:r>
    </w:p>
    <w:p w14:paraId="5607BB90" w14:textId="77777777" w:rsidR="008507CD" w:rsidRPr="00C525E4" w:rsidRDefault="00E8211B" w:rsidP="00D069B5">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C525E4">
        <w:rPr>
          <w:rFonts w:eastAsia="Calibri" w:cs="Times New Roman"/>
          <w:lang w:val="pt-BR"/>
        </w:rPr>
        <w:t>Entre as ações judiciais de natureza cível, destacam-se aquelas que envolvem cobrança de diferença de correção monetária de cadernetas de poupança e depósitos judiciais relativos ao período dos Planos Econômicos (Plano Bresser, Plano Verão, e Planos Collor I e II), bem como repetição de indébito correspondente ao índice de correção monetária cobrado em operações rurais em março de 1990 (Plano Collor I).</w:t>
      </w:r>
    </w:p>
    <w:p w14:paraId="01B363DD" w14:textId="77777777" w:rsidR="008507CD" w:rsidRPr="00C525E4" w:rsidRDefault="00E8211B" w:rsidP="00D069B5">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C525E4">
        <w:rPr>
          <w:rFonts w:eastAsia="Calibri" w:cs="Times New Roman"/>
          <w:lang w:val="pt-BR"/>
        </w:rPr>
        <w:t>Embora o Banco do Brasil tenha cumprido a legislação e a regulamentação vigentes à época, os referidos processos vêm sendo provisionados, considerando as ações em que o Banco é citado e as correspondentes perspectivas de perdas, avaliadas depois de analisada cada demanda, tendo em vista a jurisprudência atual do Superior Tribunal de Justiça (STJ) e do Supremo Tribunal Federal (STF).</w:t>
      </w:r>
    </w:p>
    <w:p w14:paraId="5A0AB74D" w14:textId="77777777" w:rsidR="008507CD" w:rsidRPr="00C525E4" w:rsidRDefault="00E8211B" w:rsidP="00D069B5">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C525E4">
        <w:rPr>
          <w:rFonts w:eastAsia="Calibri" w:cs="Times New Roman"/>
          <w:lang w:val="pt-BR"/>
        </w:rPr>
        <w:t>Em relação aos litígios que versam sobre os expurgos inflacionários em cadernetas de poupança, o STF suspendeu o andamento dos processos que estavam na fase de conhecimento, até que haja pronunciamento definitivo daquela Corte quanto ao direito discutido. Cumpre ressaltar que, no final de 2017, a FEBRABAN e as entidades representativas dos poupadores firmaram acordo referente às demandas envolvendo os planos econômicos em cadernetas de poupança, que já foi objeto de homologação pelo STF. A partir de maio de 2018, os poupadores puderam aderir ao acordo por meio de ferramenta disponibilizada pela FEBRABAN. Em 12/03/2020, o acordo foi prorrogado por mais 30 (trinta) meses, conforme Aditivo firmado pelas entidades representativas das instituições financeiras e dos consumidores, sendo homologado pelo Plenário do STF, nos autos da ADPF 165, conforme acórdão publicado em 18/06/2020, e prorrogado por mais 30 (trinta) meses, em votação no Plenário Virtual do STF, finalizada no dia 16/12/2022, cujo acórdão foi publicado em 09/01/2023.</w:t>
      </w:r>
    </w:p>
    <w:p w14:paraId="6826F0A5" w14:textId="77777777" w:rsidR="008507CD" w:rsidRPr="00C525E4" w:rsidRDefault="00E8211B" w:rsidP="00C525E4">
      <w:pPr>
        <w:pStyle w:val="050-TextoPadro"/>
        <w:pBdr>
          <w:top w:val="nil"/>
          <w:left w:val="nil"/>
          <w:bottom w:val="nil"/>
          <w:right w:val="nil"/>
          <w:between w:val="nil"/>
          <w:bar w:val="nil"/>
        </w:pBdr>
        <w:rPr>
          <w:rFonts w:eastAsia="Calibri" w:cs="Times New Roman"/>
          <w:bdr w:val="nil"/>
          <w:lang w:val="pt-BR"/>
        </w:rPr>
      </w:pPr>
      <w:r w:rsidRPr="00C525E4">
        <w:rPr>
          <w:rFonts w:eastAsia="Calibri" w:cs="Times New Roman"/>
          <w:lang w:val="pt-BR"/>
        </w:rPr>
        <w:lastRenderedPageBreak/>
        <w:t>No que se refere às demandas que versam sobre expurgos inflacionários em depósitos judiciais, o Ministro Edson Fachin, do Supremo Tribunal Federal, após o reconhecimento da repercussão geral da matéria constitucional versada nos Recursos Extraordinários interpostos pelo Banco do Brasil, Caixa Econômica Federal, União e FEBRABAN (RE nº 1.141.156/RJ), determinou a suspensão dos processos que tratem da matéria e que tramitam no território nacional, o que restou confirmado pelo Plenário do STF em 19/12/2019.</w:t>
      </w:r>
    </w:p>
    <w:p w14:paraId="0801AFE0" w14:textId="77777777" w:rsidR="00E34267" w:rsidRDefault="00E8211B" w:rsidP="00C525E4">
      <w:pPr>
        <w:pStyle w:val="050-TextoPadro"/>
        <w:pBdr>
          <w:top w:val="nil"/>
          <w:left w:val="nil"/>
          <w:bottom w:val="nil"/>
          <w:right w:val="nil"/>
          <w:between w:val="nil"/>
          <w:bar w:val="nil"/>
        </w:pBdr>
        <w:rPr>
          <w:rFonts w:eastAsia="Calibri" w:cs="Times New Roman"/>
          <w:bdr w:val="nil"/>
          <w:lang w:val="pt-BR"/>
        </w:rPr>
      </w:pPr>
      <w:r w:rsidRPr="00C525E4">
        <w:rPr>
          <w:rFonts w:eastAsia="Calibri" w:cs="Times New Roman"/>
          <w:lang w:val="pt-BR"/>
        </w:rPr>
        <w:t xml:space="preserve">Quanto ao Plano Collor I incidente sobre o crédito rural, o Banco é parte passiva em ações nas quais os mutuários cobram a diferença entre o índice de correção monetária utilizado pelo Banco para atualizar os empréstimos e o que eles consideram correto. Sobre esse tema, em 04/12/2014, o STJ julgou o Recurso Especial (REsp) nº 1.319.232/DF, nos autos da Ação Civil Pública (ACP) nº 94.008514-1, onde foi imposta condenação solidária da União, do Banco Central do Brasil e do Banco do Brasil ao pagamento das diferenças apuradas entre o IPC de março de 1990 (84,32% ou o índice ponderado de 74,60% previsto no art. 6º da Lei nº 8.088/1990), e o BTN fixado em idêntico período (41,28%), corrigindo monetariamente os valores a contar do pagamento a maior, pelos índices aplicáveis aos débitos judiciais, acrescidos de juros de mora. A condenação ainda não transitou em julgado em razão da interposição de recursos extraordinários pelo Banco Central do Brasil, pela União e pelo Banco do Brasil. </w:t>
      </w:r>
    </w:p>
    <w:p w14:paraId="38EADB75" w14:textId="566551D8" w:rsidR="00D337AF" w:rsidRDefault="00E8211B" w:rsidP="00C525E4">
      <w:pPr>
        <w:pStyle w:val="050-TextoPadro"/>
        <w:pBdr>
          <w:top w:val="nil"/>
          <w:left w:val="nil"/>
          <w:bottom w:val="nil"/>
          <w:right w:val="nil"/>
          <w:between w:val="nil"/>
          <w:bar w:val="nil"/>
        </w:pBdr>
        <w:rPr>
          <w:rFonts w:eastAsia="Calibri" w:cs="Times New Roman"/>
          <w:bdr w:val="nil"/>
          <w:lang w:val="pt-BR"/>
        </w:rPr>
      </w:pPr>
      <w:r w:rsidRPr="00C525E4">
        <w:rPr>
          <w:rFonts w:eastAsia="Calibri" w:cs="Times New Roman"/>
          <w:lang w:val="pt-BR"/>
        </w:rPr>
        <w:t xml:space="preserve">Em 22/06/2021, o recurso </w:t>
      </w:r>
      <w:r>
        <w:rPr>
          <w:rFonts w:eastAsia="Calibri" w:cs="Times New Roman"/>
          <w:lang w:val="pt-BR"/>
        </w:rPr>
        <w:t xml:space="preserve">extraordinário </w:t>
      </w:r>
      <w:r w:rsidRPr="00C525E4">
        <w:rPr>
          <w:rFonts w:eastAsia="Calibri" w:cs="Times New Roman"/>
          <w:lang w:val="pt-BR"/>
        </w:rPr>
        <w:t xml:space="preserve">foi inadmitido, sendo interposto novo recurso pelo Banco direcionado à Corte Especial do STJ. Em 01/02/2023, a Corte Especial do STJ </w:t>
      </w:r>
      <w:r>
        <w:rPr>
          <w:rFonts w:eastAsia="Calibri" w:cs="Times New Roman"/>
          <w:lang w:val="pt-BR"/>
        </w:rPr>
        <w:t>acolheu</w:t>
      </w:r>
      <w:r w:rsidRPr="00C525E4">
        <w:rPr>
          <w:rFonts w:eastAsia="Calibri" w:cs="Times New Roman"/>
          <w:lang w:val="pt-BR"/>
        </w:rPr>
        <w:t xml:space="preserve"> o recurso do Banco e determinou o processamento e a remessa do Recurso Extraordinário ao STF. </w:t>
      </w:r>
      <w:r>
        <w:rPr>
          <w:rFonts w:eastAsia="Calibri" w:cs="Times New Roman"/>
          <w:lang w:val="pt-BR"/>
        </w:rPr>
        <w:t xml:space="preserve"> Em 23/06/2023 esse recurso foi autuado sob o nº 1.445.162 e encontra-se pendente de julgamento. Em 10/02/2024, o Plenário do STF reputou a questão como constitucional e reconheceu a existência de repercussão geral da matéria (Tema nº 1.290/STF). Em decisão de 08/03/2024, o ministro relator do caso decretou a suspensão nacional do processamento de todas as matérias pendentes que tratem desse mesmo assunto, inclusive as liquidações e os cumprimentos provisórios da sentença coletiva relacionada à ACP Rural nº 94.008514-1.</w:t>
      </w:r>
    </w:p>
    <w:p w14:paraId="24F1F877" w14:textId="77777777" w:rsidR="00007898" w:rsidRDefault="00E8211B" w:rsidP="004A7CFB">
      <w:pPr>
        <w:pStyle w:val="030-SubttulodeDocumento"/>
        <w:keepLines w:val="0"/>
        <w:pBdr>
          <w:top w:val="nil"/>
          <w:left w:val="nil"/>
          <w:bottom w:val="nil"/>
          <w:right w:val="nil"/>
          <w:between w:val="nil"/>
          <w:bar w:val="nil"/>
        </w:pBdr>
        <w:spacing w:line="360" w:lineRule="auto"/>
        <w:outlineLvl w:val="9"/>
        <w:rPr>
          <w:bdr w:val="nil"/>
        </w:rPr>
      </w:pPr>
      <w:r>
        <w:t>Provisões para demandas cíveis, trabalhistas e fiscais – prováveis</w:t>
      </w:r>
    </w:p>
    <w:p w14:paraId="71D5A25A" w14:textId="77777777" w:rsidR="008507CD" w:rsidRPr="00D337AF" w:rsidRDefault="00E8211B" w:rsidP="00C525E4">
      <w:pPr>
        <w:pStyle w:val="050-TextoPadro"/>
        <w:pBdr>
          <w:top w:val="nil"/>
          <w:left w:val="nil"/>
          <w:bottom w:val="nil"/>
          <w:right w:val="nil"/>
          <w:between w:val="nil"/>
          <w:bar w:val="nil"/>
        </w:pBdr>
        <w:rPr>
          <w:rFonts w:eastAsia="Calibri" w:cs="Times New Roman"/>
          <w:bdr w:val="nil"/>
          <w:lang w:val="pt-BR"/>
        </w:rPr>
      </w:pPr>
      <w:r w:rsidRPr="00D337AF">
        <w:rPr>
          <w:rFonts w:eastAsia="Calibri" w:cs="Times New Roman"/>
          <w:lang w:val="pt-BR"/>
        </w:rPr>
        <w:t>O Banco constitui provisão para demandas trabalhistas, cíveis e fiscais com risco de perda “provável”, quantificada utilizando metodologia individualizada ou massificada, de acordo com a natureza e/ou valor do processo.</w:t>
      </w:r>
    </w:p>
    <w:p w14:paraId="2BC24E95" w14:textId="77777777" w:rsidR="008507CD" w:rsidRPr="00D337AF" w:rsidRDefault="00E8211B" w:rsidP="00C525E4">
      <w:pPr>
        <w:pStyle w:val="050-TextoPadro"/>
        <w:pBdr>
          <w:top w:val="nil"/>
          <w:left w:val="nil"/>
          <w:bottom w:val="nil"/>
          <w:right w:val="nil"/>
          <w:between w:val="nil"/>
          <w:bar w:val="nil"/>
        </w:pBdr>
        <w:rPr>
          <w:rFonts w:eastAsia="Calibri" w:cs="Times New Roman"/>
          <w:bdr w:val="nil"/>
          <w:lang w:val="pt-BR"/>
        </w:rPr>
      </w:pPr>
      <w:r w:rsidRPr="00D337AF">
        <w:rPr>
          <w:rFonts w:eastAsia="Calibri" w:cs="Times New Roman"/>
          <w:lang w:val="pt-BR"/>
        </w:rPr>
        <w:t>As estimativas do desfecho e do efeito financeiro são determinadas pela natureza das ações, pelo julgamento da administração da entidade, por meio da opinião dos assessores jurídicos com base nos elementos do processo, complementadas pela complexidade e pela experiência de demandas semelhantes.</w:t>
      </w:r>
    </w:p>
    <w:p w14:paraId="584D7595" w14:textId="77777777" w:rsidR="00007898" w:rsidRPr="00D337AF" w:rsidRDefault="00E8211B" w:rsidP="00C525E4">
      <w:pPr>
        <w:pStyle w:val="050-TextoPadro"/>
        <w:pBdr>
          <w:top w:val="nil"/>
          <w:left w:val="nil"/>
          <w:bottom w:val="nil"/>
          <w:right w:val="nil"/>
          <w:between w:val="nil"/>
          <w:bar w:val="nil"/>
        </w:pBdr>
        <w:rPr>
          <w:rFonts w:eastAsia="Calibri" w:cs="Times New Roman"/>
          <w:bdr w:val="nil"/>
          <w:lang w:val="pt-BR"/>
        </w:rPr>
      </w:pPr>
      <w:r w:rsidRPr="00D337AF">
        <w:rPr>
          <w:rFonts w:eastAsia="Calibri" w:cs="Times New Roman"/>
          <w:lang w:val="pt-BR"/>
        </w:rPr>
        <w:t>A Administração do Banco considera ser suficiente a provisão constituída para atendimento às perdas decorrentes de demandas trabalhistas, fiscais e cíveis.</w:t>
      </w:r>
    </w:p>
    <w:p w14:paraId="7050ADC8" w14:textId="77777777" w:rsidR="00D069B5" w:rsidRDefault="00D069B5">
      <w:pPr>
        <w:rPr>
          <w:rFonts w:ascii="BancoDoBrasil Textos" w:eastAsia="Times New Roman" w:hAnsi="BancoDoBrasil Textos" w:cs="Times New Roman"/>
          <w:b/>
          <w:sz w:val="20"/>
          <w:szCs w:val="18"/>
          <w:lang w:val="pt-BR" w:eastAsia="pt-BR"/>
        </w:rPr>
      </w:pPr>
      <w:r w:rsidRPr="002F261C">
        <w:rPr>
          <w:lang w:val="pt-BR"/>
        </w:rPr>
        <w:br w:type="page"/>
      </w:r>
    </w:p>
    <w:p w14:paraId="2EA4AB99" w14:textId="1878E0B1" w:rsidR="00702911" w:rsidRPr="00BB37F6" w:rsidRDefault="00E8211B" w:rsidP="00BC4766">
      <w:pPr>
        <w:pStyle w:val="031-SubttulodeDocumentoLista"/>
        <w:pBdr>
          <w:top w:val="nil"/>
          <w:left w:val="nil"/>
          <w:bottom w:val="nil"/>
          <w:right w:val="nil"/>
          <w:between w:val="nil"/>
          <w:bar w:val="nil"/>
        </w:pBdr>
        <w:spacing w:line="240" w:lineRule="auto"/>
        <w:outlineLvl w:val="9"/>
        <w:rPr>
          <w:bdr w:val="nil"/>
        </w:rPr>
      </w:pPr>
      <w:r>
        <w:lastRenderedPageBreak/>
        <w:t>Movimentações nas provisões para demandas cíveis, trabalhistas e fiscais, classificadas como prováveis</w:t>
      </w:r>
    </w:p>
    <w:tbl>
      <w:tblPr>
        <w:tblStyle w:val="CDMRange1"/>
        <w:tblW w:w="9650" w:type="dxa"/>
        <w:tblLayout w:type="fixed"/>
        <w:tblLook w:val="0600" w:firstRow="0" w:lastRow="0" w:firstColumn="0" w:lastColumn="0" w:noHBand="1" w:noVBand="1"/>
      </w:tblPr>
      <w:tblGrid>
        <w:gridCol w:w="5990"/>
        <w:gridCol w:w="1830"/>
        <w:gridCol w:w="1830"/>
      </w:tblGrid>
      <w:tr w:rsidR="00B518F6" w14:paraId="46A93394" w14:textId="77777777" w:rsidTr="008932E7">
        <w:trPr>
          <w:trHeight w:hRule="exact" w:val="240"/>
        </w:trPr>
        <w:tc>
          <w:tcPr>
            <w:tcW w:w="5939"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0" w:type="dxa"/>
              <w:right w:w="0" w:type="dxa"/>
            </w:tcMar>
            <w:vAlign w:val="center"/>
          </w:tcPr>
          <w:p w14:paraId="2E4CBE69" w14:textId="0856A0EF" w:rsidR="00B518F6" w:rsidRPr="000C3B3A" w:rsidRDefault="00B518F6">
            <w:pPr>
              <w:jc w:val="center"/>
              <w:rPr>
                <w:rFonts w:ascii="BancoDoBrasil Textos" w:eastAsia="BancoDoBrasil Textos" w:hAnsi="BancoDoBrasil Textos" w:cs="BancoDoBrasil Textos"/>
                <w:color w:val="FFFFFF"/>
                <w:sz w:val="14"/>
                <w:lang w:val="pt-BR"/>
              </w:rPr>
            </w:pPr>
            <w:bookmarkStart w:id="172" w:name="RG_MARKER_36283"/>
            <w:bookmarkEnd w:id="172"/>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1317DF0"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Banco Múltiplo</w:t>
            </w:r>
          </w:p>
        </w:tc>
        <w:tc>
          <w:tcPr>
            <w:tcW w:w="1815" w:type="dxa"/>
            <w:tcBorders>
              <w:top w:val="single" w:sz="12" w:space="0" w:color="FFFFFF"/>
              <w:left w:val="nil"/>
              <w:bottom w:val="single" w:sz="12" w:space="0" w:color="FFFFFF"/>
              <w:right w:val="nil"/>
              <w:tl2br w:val="nil"/>
              <w:tr2bl w:val="nil"/>
            </w:tcBorders>
            <w:shd w:val="clear" w:color="FFFFFF" w:fill="132B4A"/>
            <w:tcMar>
              <w:left w:w="40" w:type="dxa"/>
              <w:right w:w="40" w:type="dxa"/>
            </w:tcMar>
            <w:vAlign w:val="center"/>
          </w:tcPr>
          <w:p w14:paraId="72B93813"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Consolidado</w:t>
            </w:r>
          </w:p>
        </w:tc>
      </w:tr>
      <w:tr w:rsidR="00B518F6" w14:paraId="76D305EA"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40"/>
        </w:trPr>
        <w:tc>
          <w:tcPr>
            <w:tcW w:w="5939"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642C8636" w14:textId="77777777" w:rsidR="00B518F6" w:rsidRDefault="00B518F6">
            <w:pPr>
              <w:jc w:val="center"/>
              <w:rPr>
                <w:rFonts w:ascii="BancoDoBrasil Textos" w:eastAsia="BancoDoBrasil Textos" w:hAnsi="BancoDoBrasil Textos" w:cs="BancoDoBrasil Textos"/>
                <w:color w:val="FFFFFF"/>
                <w:sz w:val="14"/>
              </w:rPr>
            </w:pP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1B25B078"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1º Trimestre/2025</w:t>
            </w:r>
          </w:p>
        </w:tc>
        <w:tc>
          <w:tcPr>
            <w:tcW w:w="1815"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0FEF9FD2"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1º Trimestre/2025</w:t>
            </w:r>
          </w:p>
        </w:tc>
      </w:tr>
      <w:tr w:rsidR="00B518F6" w14:paraId="098477C7"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40"/>
        </w:trPr>
        <w:tc>
          <w:tcPr>
            <w:tcW w:w="5939"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896DEEA"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Demandas cíveis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6EF2890D" w14:textId="77777777" w:rsidR="00B518F6" w:rsidRDefault="00B518F6">
            <w:pPr>
              <w:jc w:val="right"/>
              <w:rPr>
                <w:rFonts w:ascii="BancoDoBrasil Textos" w:eastAsia="BancoDoBrasil Textos" w:hAnsi="BancoDoBrasil Textos" w:cs="BancoDoBrasil Textos"/>
                <w:b/>
                <w:color w:val="000000"/>
                <w:sz w:val="14"/>
              </w:rPr>
            </w:pP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6980B3F4" w14:textId="77777777" w:rsidR="00B518F6" w:rsidRDefault="00B518F6">
            <w:pPr>
              <w:jc w:val="right"/>
              <w:rPr>
                <w:rFonts w:ascii="BancoDoBrasil Textos" w:eastAsia="BancoDoBrasil Textos" w:hAnsi="BancoDoBrasil Textos" w:cs="BancoDoBrasil Textos"/>
                <w:b/>
                <w:color w:val="000000"/>
                <w:sz w:val="14"/>
              </w:rPr>
            </w:pPr>
          </w:p>
        </w:tc>
      </w:tr>
      <w:tr w:rsidR="00B518F6" w14:paraId="50C41C1C"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40"/>
        </w:trPr>
        <w:tc>
          <w:tcPr>
            <w:tcW w:w="5939"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39F3C27E"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Saldo inicial</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57793443"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14.766.177</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5FD6DC09"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14.928.656</w:t>
            </w:r>
          </w:p>
        </w:tc>
      </w:tr>
      <w:tr w:rsidR="00B518F6" w14:paraId="015451CD"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40"/>
        </w:trPr>
        <w:tc>
          <w:tcPr>
            <w:tcW w:w="5939"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0E774C05"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Constituição</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1AC1A3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2.271.900</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2772F0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2.300.535</w:t>
            </w:r>
          </w:p>
        </w:tc>
      </w:tr>
      <w:tr w:rsidR="00B518F6" w14:paraId="1B934946"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40"/>
        </w:trPr>
        <w:tc>
          <w:tcPr>
            <w:tcW w:w="5939"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1AD2DDAC"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Reversão da provisão</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68ECBCE"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(640.171)</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F2D654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(659.614)</w:t>
            </w:r>
          </w:p>
        </w:tc>
      </w:tr>
      <w:tr w:rsidR="00B518F6" w14:paraId="2684AA9C"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40"/>
        </w:trPr>
        <w:tc>
          <w:tcPr>
            <w:tcW w:w="5939"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7C6EB095"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Baixa por pagamento</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D794023"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(860.858)</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F9E49DE"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(865.043)</w:t>
            </w:r>
          </w:p>
        </w:tc>
      </w:tr>
      <w:tr w:rsidR="00B518F6" w14:paraId="52CD9F35"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40"/>
        </w:trPr>
        <w:tc>
          <w:tcPr>
            <w:tcW w:w="5939"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4A91D7F2"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Atualização monetária e variação cambial</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8163E5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288.498</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863AC1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288.585</w:t>
            </w:r>
          </w:p>
        </w:tc>
      </w:tr>
      <w:tr w:rsidR="00B518F6" w14:paraId="2B74AEC1"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40"/>
        </w:trPr>
        <w:tc>
          <w:tcPr>
            <w:tcW w:w="5939"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35619E94"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Saldo final</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7D0D63EF"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15.825.546</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05BFD5AB"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15.993.119</w:t>
            </w:r>
          </w:p>
        </w:tc>
      </w:tr>
      <w:tr w:rsidR="00B518F6" w14:paraId="41E3AFD4"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40"/>
        </w:trPr>
        <w:tc>
          <w:tcPr>
            <w:tcW w:w="5939"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35" w:type="dxa"/>
              <w:right w:w="0" w:type="dxa"/>
            </w:tcMar>
            <w:vAlign w:val="center"/>
          </w:tcPr>
          <w:p w14:paraId="3660ED58" w14:textId="77777777" w:rsidR="00B518F6" w:rsidRDefault="00B518F6">
            <w:pPr>
              <w:rPr>
                <w:rFonts w:ascii="BancoDoBrasil Textos" w:eastAsia="BancoDoBrasil Textos" w:hAnsi="BancoDoBrasil Textos" w:cs="BancoDoBrasil Textos"/>
                <w:b/>
                <w:color w:val="000000"/>
                <w:sz w:val="14"/>
              </w:rPr>
            </w:pP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3F7E0A88" w14:textId="77777777" w:rsidR="00B518F6" w:rsidRDefault="00B518F6">
            <w:pPr>
              <w:jc w:val="right"/>
              <w:rPr>
                <w:rFonts w:ascii="BancoDoBrasil Textos" w:eastAsia="BancoDoBrasil Textos" w:hAnsi="BancoDoBrasil Textos" w:cs="BancoDoBrasil Textos"/>
                <w:b/>
                <w:color w:val="000000"/>
                <w:sz w:val="14"/>
              </w:rPr>
            </w:pP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6166DAC5" w14:textId="77777777" w:rsidR="00B518F6" w:rsidRDefault="00B518F6">
            <w:pPr>
              <w:jc w:val="right"/>
              <w:rPr>
                <w:rFonts w:ascii="BancoDoBrasil Textos" w:eastAsia="BancoDoBrasil Textos" w:hAnsi="BancoDoBrasil Textos" w:cs="BancoDoBrasil Textos"/>
                <w:b/>
                <w:color w:val="000000"/>
                <w:sz w:val="14"/>
              </w:rPr>
            </w:pPr>
          </w:p>
        </w:tc>
      </w:tr>
      <w:tr w:rsidR="00B518F6" w14:paraId="1EB46C92"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40"/>
        </w:trPr>
        <w:tc>
          <w:tcPr>
            <w:tcW w:w="5939"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6DD1FF2"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Demandas trabalhistas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7C1F6F23" w14:textId="77777777" w:rsidR="00B518F6" w:rsidRDefault="00B518F6">
            <w:pPr>
              <w:jc w:val="right"/>
              <w:rPr>
                <w:rFonts w:ascii="BancoDoBrasil Textos" w:eastAsia="BancoDoBrasil Textos" w:hAnsi="BancoDoBrasil Textos" w:cs="BancoDoBrasil Textos"/>
                <w:b/>
                <w:color w:val="000000"/>
                <w:sz w:val="14"/>
              </w:rPr>
            </w:pP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5CF784F4" w14:textId="77777777" w:rsidR="00B518F6" w:rsidRDefault="00B518F6">
            <w:pPr>
              <w:jc w:val="right"/>
              <w:rPr>
                <w:rFonts w:ascii="BancoDoBrasil Textos" w:eastAsia="BancoDoBrasil Textos" w:hAnsi="BancoDoBrasil Textos" w:cs="BancoDoBrasil Textos"/>
                <w:b/>
                <w:color w:val="000000"/>
                <w:sz w:val="14"/>
              </w:rPr>
            </w:pPr>
          </w:p>
        </w:tc>
      </w:tr>
      <w:tr w:rsidR="00B518F6" w14:paraId="3697177D"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40"/>
        </w:trPr>
        <w:tc>
          <w:tcPr>
            <w:tcW w:w="5939"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0AB5CE0C"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Saldo inicial</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7BAE4DE4"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7.630.188</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68EF121F"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7.679.384</w:t>
            </w:r>
          </w:p>
        </w:tc>
      </w:tr>
      <w:tr w:rsidR="00B518F6" w14:paraId="0F2DB9C6"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40"/>
        </w:trPr>
        <w:tc>
          <w:tcPr>
            <w:tcW w:w="5939"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5D6CE349"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Constituição</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5584F4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705.847</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7E6E00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708.258</w:t>
            </w:r>
          </w:p>
        </w:tc>
      </w:tr>
      <w:tr w:rsidR="00B518F6" w14:paraId="486BC6F5"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40"/>
        </w:trPr>
        <w:tc>
          <w:tcPr>
            <w:tcW w:w="5939"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683CA81C"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Reversão da provisão</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A0A297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(104.227)</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2E4A3C6"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(108.582)</w:t>
            </w:r>
          </w:p>
        </w:tc>
      </w:tr>
      <w:tr w:rsidR="00B518F6" w14:paraId="151B68EC"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40"/>
        </w:trPr>
        <w:tc>
          <w:tcPr>
            <w:tcW w:w="5939"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69BC91B9"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Baixa por pagamento</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22F558E"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(552.419)</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CF1D8E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(552.911)</w:t>
            </w:r>
          </w:p>
        </w:tc>
      </w:tr>
      <w:tr w:rsidR="00B518F6" w14:paraId="10C9F434"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40"/>
        </w:trPr>
        <w:tc>
          <w:tcPr>
            <w:tcW w:w="5939"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5794DD1B"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Atualização monetária e variação cambial</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4F3379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176.819</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1A7789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177.261</w:t>
            </w:r>
          </w:p>
        </w:tc>
      </w:tr>
      <w:tr w:rsidR="00B518F6" w14:paraId="17954718"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40"/>
        </w:trPr>
        <w:tc>
          <w:tcPr>
            <w:tcW w:w="5939"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2EAA1CF9"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Saldo final</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4F2656A2"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7.856.208</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0CD662B4"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7.903.410</w:t>
            </w:r>
          </w:p>
        </w:tc>
      </w:tr>
      <w:tr w:rsidR="00B518F6" w14:paraId="1F59020D"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40"/>
        </w:trPr>
        <w:tc>
          <w:tcPr>
            <w:tcW w:w="5939"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35" w:type="dxa"/>
              <w:right w:w="0" w:type="dxa"/>
            </w:tcMar>
            <w:vAlign w:val="center"/>
          </w:tcPr>
          <w:p w14:paraId="54D523EE" w14:textId="77777777" w:rsidR="00B518F6" w:rsidRDefault="00B518F6">
            <w:pPr>
              <w:rPr>
                <w:rFonts w:ascii="BancoDoBrasil Textos" w:eastAsia="BancoDoBrasil Textos" w:hAnsi="BancoDoBrasil Textos" w:cs="BancoDoBrasil Textos"/>
                <w:color w:val="000000"/>
                <w:sz w:val="14"/>
              </w:rPr>
            </w:pP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0FD054DB" w14:textId="77777777" w:rsidR="00B518F6" w:rsidRDefault="00B518F6">
            <w:pPr>
              <w:jc w:val="right"/>
              <w:rPr>
                <w:rFonts w:ascii="BancoDoBrasil Textos" w:eastAsia="BancoDoBrasil Textos" w:hAnsi="BancoDoBrasil Textos" w:cs="BancoDoBrasil Textos"/>
                <w:b/>
                <w:color w:val="000000"/>
                <w:sz w:val="14"/>
              </w:rPr>
            </w:pP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4653FE8B" w14:textId="77777777" w:rsidR="00B518F6" w:rsidRDefault="00B518F6">
            <w:pPr>
              <w:jc w:val="right"/>
              <w:rPr>
                <w:rFonts w:ascii="BancoDoBrasil Textos" w:eastAsia="BancoDoBrasil Textos" w:hAnsi="BancoDoBrasil Textos" w:cs="BancoDoBrasil Textos"/>
                <w:color w:val="000000"/>
                <w:sz w:val="14"/>
              </w:rPr>
            </w:pPr>
          </w:p>
        </w:tc>
      </w:tr>
      <w:tr w:rsidR="00B518F6" w14:paraId="04FC5784"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40"/>
        </w:trPr>
        <w:tc>
          <w:tcPr>
            <w:tcW w:w="5939"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4B06140"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Demandas fiscais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6D8F9463" w14:textId="77777777" w:rsidR="00B518F6" w:rsidRDefault="00B518F6">
            <w:pPr>
              <w:jc w:val="right"/>
              <w:rPr>
                <w:rFonts w:ascii="BancoDoBrasil Textos" w:eastAsia="BancoDoBrasil Textos" w:hAnsi="BancoDoBrasil Textos" w:cs="BancoDoBrasil Textos"/>
                <w:b/>
                <w:color w:val="000000"/>
                <w:sz w:val="14"/>
              </w:rPr>
            </w:pP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383C8663" w14:textId="77777777" w:rsidR="00B518F6" w:rsidRDefault="00B518F6">
            <w:pPr>
              <w:jc w:val="right"/>
              <w:rPr>
                <w:rFonts w:ascii="BancoDoBrasil Textos" w:eastAsia="BancoDoBrasil Textos" w:hAnsi="BancoDoBrasil Textos" w:cs="BancoDoBrasil Textos"/>
                <w:b/>
                <w:color w:val="000000"/>
                <w:sz w:val="14"/>
              </w:rPr>
            </w:pPr>
          </w:p>
        </w:tc>
      </w:tr>
      <w:tr w:rsidR="00B518F6" w14:paraId="00141AE3"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40"/>
        </w:trPr>
        <w:tc>
          <w:tcPr>
            <w:tcW w:w="5939"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5FB6045F"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Saldo inicial</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64D28ACC"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1.584.401</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7C23AF96"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1.750.418</w:t>
            </w:r>
          </w:p>
        </w:tc>
      </w:tr>
      <w:tr w:rsidR="00B518F6" w14:paraId="1561A4A1"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40"/>
        </w:trPr>
        <w:tc>
          <w:tcPr>
            <w:tcW w:w="5939"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1E5820A7"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Constituição</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5E96443"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154.046</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5B82B4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161.444</w:t>
            </w:r>
          </w:p>
        </w:tc>
      </w:tr>
      <w:tr w:rsidR="00B518F6" w14:paraId="3AB8CBAF"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40"/>
        </w:trPr>
        <w:tc>
          <w:tcPr>
            <w:tcW w:w="5939"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5DF579CC"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Reversão da provisão</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D4E61A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(75.396)</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303FAC9"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(78.266)</w:t>
            </w:r>
          </w:p>
        </w:tc>
      </w:tr>
      <w:tr w:rsidR="00B518F6" w14:paraId="1D39B15E"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40"/>
        </w:trPr>
        <w:tc>
          <w:tcPr>
            <w:tcW w:w="5939"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5E6ACA2B"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Baixa por pagamento</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1DACC6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(81.253)</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1E0842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(81.253)</w:t>
            </w:r>
          </w:p>
        </w:tc>
      </w:tr>
      <w:tr w:rsidR="00B518F6" w14:paraId="3C56D4FE"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40"/>
        </w:trPr>
        <w:tc>
          <w:tcPr>
            <w:tcW w:w="5939"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495632A6"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Atualização monetária e variação cambial</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AE1F06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30.921</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8D19BE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31.834</w:t>
            </w:r>
          </w:p>
        </w:tc>
      </w:tr>
      <w:tr w:rsidR="00B518F6" w14:paraId="21C47931"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40"/>
        </w:trPr>
        <w:tc>
          <w:tcPr>
            <w:tcW w:w="5939"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6A35F993"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Saldo final</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33B46C6C"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1.612.719</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2BB033EB"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1.784.177</w:t>
            </w:r>
          </w:p>
        </w:tc>
      </w:tr>
      <w:tr w:rsidR="00B518F6" w14:paraId="44B60205"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40"/>
        </w:trPr>
        <w:tc>
          <w:tcPr>
            <w:tcW w:w="5939"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35" w:type="dxa"/>
              <w:right w:w="0" w:type="dxa"/>
            </w:tcMar>
            <w:vAlign w:val="center"/>
          </w:tcPr>
          <w:p w14:paraId="096A16D5" w14:textId="77777777" w:rsidR="00B518F6" w:rsidRDefault="00B518F6">
            <w:pPr>
              <w:rPr>
                <w:rFonts w:ascii="BancoDoBrasil Textos" w:eastAsia="BancoDoBrasil Textos" w:hAnsi="BancoDoBrasil Textos" w:cs="BancoDoBrasil Textos"/>
                <w:b/>
                <w:color w:val="000000"/>
                <w:sz w:val="14"/>
              </w:rPr>
            </w:pP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45FAAE8A" w14:textId="77777777" w:rsidR="00B518F6" w:rsidRDefault="00B518F6">
            <w:pPr>
              <w:jc w:val="right"/>
              <w:rPr>
                <w:rFonts w:ascii="BancoDoBrasil Textos" w:eastAsia="BancoDoBrasil Textos" w:hAnsi="BancoDoBrasil Textos" w:cs="BancoDoBrasil Textos"/>
                <w:b/>
                <w:color w:val="000000"/>
                <w:sz w:val="14"/>
              </w:rPr>
            </w:pP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3D06B0B6" w14:textId="77777777" w:rsidR="00B518F6" w:rsidRDefault="00B518F6">
            <w:pPr>
              <w:jc w:val="right"/>
              <w:rPr>
                <w:rFonts w:ascii="BancoDoBrasil Textos" w:eastAsia="BancoDoBrasil Textos" w:hAnsi="BancoDoBrasil Textos" w:cs="BancoDoBrasil Textos"/>
                <w:b/>
                <w:color w:val="000000"/>
                <w:sz w:val="14"/>
              </w:rPr>
            </w:pPr>
          </w:p>
        </w:tc>
      </w:tr>
      <w:tr w:rsidR="00B518F6" w14:paraId="19A66E16"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40"/>
        </w:trPr>
        <w:tc>
          <w:tcPr>
            <w:tcW w:w="5939" w:type="dxa"/>
            <w:tcBorders>
              <w:top w:val="single" w:sz="12" w:space="0" w:color="FFFFFF"/>
              <w:left w:val="single" w:sz="12" w:space="0" w:color="FFFFFF"/>
              <w:bottom w:val="single" w:sz="12" w:space="0" w:color="CCCCCC"/>
              <w:right w:val="single" w:sz="12" w:space="0" w:color="FFFFFF"/>
              <w:tl2br w:val="nil"/>
              <w:tr2bl w:val="nil"/>
            </w:tcBorders>
            <w:shd w:val="clear" w:color="FFFFFF" w:fill="F3F3F3"/>
            <w:tcMar>
              <w:left w:w="40" w:type="dxa"/>
              <w:right w:w="40" w:type="dxa"/>
            </w:tcMar>
            <w:vAlign w:val="center"/>
          </w:tcPr>
          <w:p w14:paraId="157853BC" w14:textId="77777777" w:rsidR="00B518F6" w:rsidRPr="000C3B3A" w:rsidRDefault="00E8211B">
            <w:pPr>
              <w:rPr>
                <w:rFonts w:ascii="BancoDoBrasil Textos" w:eastAsia="BancoDoBrasil Textos" w:hAnsi="BancoDoBrasil Textos" w:cs="BancoDoBrasil Textos"/>
                <w:b/>
                <w:color w:val="000000"/>
                <w:sz w:val="14"/>
                <w:lang w:val="pt-BR"/>
              </w:rPr>
            </w:pPr>
            <w:r w:rsidRPr="000C3B3A">
              <w:rPr>
                <w:rFonts w:ascii="BancoDoBrasil Textos" w:eastAsia="BancoDoBrasil Textos" w:hAnsi="BancoDoBrasil Textos" w:cs="BancoDoBrasil Textos"/>
                <w:b/>
                <w:color w:val="000000"/>
                <w:sz w:val="14"/>
                <w:lang w:val="pt-BR"/>
              </w:rPr>
              <w:t>Total das demandas cíveis, trabalhistas e fiscais</w:t>
            </w:r>
          </w:p>
        </w:tc>
        <w:tc>
          <w:tcPr>
            <w:tcW w:w="1815" w:type="dxa"/>
            <w:tcBorders>
              <w:top w:val="single" w:sz="12" w:space="0" w:color="FFFFFF"/>
              <w:left w:val="single" w:sz="12" w:space="0" w:color="FFFFFF"/>
              <w:bottom w:val="single" w:sz="12" w:space="0" w:color="CCCCCC"/>
              <w:right w:val="single" w:sz="12" w:space="0" w:color="FFFFFF"/>
              <w:tl2br w:val="nil"/>
              <w:tr2bl w:val="nil"/>
            </w:tcBorders>
            <w:shd w:val="clear" w:color="FFFFFF" w:fill="F3F3F3"/>
            <w:tcMar>
              <w:left w:w="40" w:type="dxa"/>
              <w:right w:w="100" w:type="dxa"/>
            </w:tcMar>
            <w:vAlign w:val="center"/>
          </w:tcPr>
          <w:p w14:paraId="44310593"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25.294.473</w:t>
            </w:r>
          </w:p>
        </w:tc>
        <w:tc>
          <w:tcPr>
            <w:tcW w:w="1815" w:type="dxa"/>
            <w:tcBorders>
              <w:top w:val="single" w:sz="12" w:space="0" w:color="FFFFFF"/>
              <w:left w:val="single" w:sz="12" w:space="0" w:color="FFFFFF"/>
              <w:bottom w:val="single" w:sz="12" w:space="0" w:color="CCCCCC"/>
              <w:right w:val="single" w:sz="12" w:space="0" w:color="FFFFFF"/>
              <w:tl2br w:val="nil"/>
              <w:tr2bl w:val="nil"/>
            </w:tcBorders>
            <w:shd w:val="clear" w:color="FFFFFF" w:fill="F3F3F3"/>
            <w:tcMar>
              <w:left w:w="40" w:type="dxa"/>
              <w:right w:w="100" w:type="dxa"/>
            </w:tcMar>
            <w:vAlign w:val="center"/>
          </w:tcPr>
          <w:p w14:paraId="27AFADAC" w14:textId="6003AED2"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25.680.706</w:t>
            </w:r>
          </w:p>
        </w:tc>
      </w:tr>
    </w:tbl>
    <w:p w14:paraId="334C1792" w14:textId="0EEFB599" w:rsidR="00702911" w:rsidRDefault="00E8211B" w:rsidP="00D069B5">
      <w:pPr>
        <w:widowControl w:val="0"/>
        <w:pBdr>
          <w:top w:val="nil"/>
          <w:left w:val="nil"/>
          <w:bottom w:val="nil"/>
          <w:right w:val="nil"/>
          <w:between w:val="nil"/>
          <w:bar w:val="nil"/>
        </w:pBdr>
        <w:spacing w:before="120" w:after="120" w:line="276" w:lineRule="auto"/>
        <w:rPr>
          <w:rFonts w:ascii="BancoDoBrasil Textos" w:eastAsia="Calibri" w:hAnsi="BancoDoBrasil Textos" w:cs="Times New Roman"/>
          <w:b/>
          <w:bCs/>
          <w:sz w:val="20"/>
          <w:szCs w:val="24"/>
          <w:bdr w:val="nil"/>
          <w:lang w:val="pt-BR"/>
        </w:rPr>
      </w:pPr>
      <w:bookmarkStart w:id="173" w:name="RG_MARKER_36284"/>
      <w:r w:rsidRPr="00702911">
        <w:rPr>
          <w:rFonts w:ascii="BancoDoBrasil Textos" w:eastAsia="Calibri" w:hAnsi="BancoDoBrasil Textos" w:cs="Times New Roman"/>
          <w:b/>
          <w:bCs/>
          <w:sz w:val="20"/>
          <w:szCs w:val="24"/>
          <w:bdr w:val="none" w:sz="0" w:space="0" w:color="auto" w:frame="1"/>
          <w:lang w:val="pt-BR"/>
        </w:rPr>
        <w:t>Cronograma esperado de desembolsos</w:t>
      </w:r>
      <w:bookmarkEnd w:id="173"/>
    </w:p>
    <w:tbl>
      <w:tblPr>
        <w:tblStyle w:val="CDMRange2"/>
        <w:tblW w:w="9660" w:type="dxa"/>
        <w:tblLayout w:type="fixed"/>
        <w:tblLook w:val="0600" w:firstRow="0" w:lastRow="0" w:firstColumn="0" w:lastColumn="0" w:noHBand="1" w:noVBand="1"/>
      </w:tblPr>
      <w:tblGrid>
        <w:gridCol w:w="2820"/>
        <w:gridCol w:w="1140"/>
        <w:gridCol w:w="1140"/>
        <w:gridCol w:w="1140"/>
        <w:gridCol w:w="1140"/>
        <w:gridCol w:w="1140"/>
        <w:gridCol w:w="1140"/>
      </w:tblGrid>
      <w:tr w:rsidR="00B518F6" w14:paraId="45AF8F1C" w14:textId="77777777" w:rsidTr="00532B7C">
        <w:trPr>
          <w:trHeight w:hRule="exact" w:val="290"/>
        </w:trPr>
        <w:tc>
          <w:tcPr>
            <w:tcW w:w="2820"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0" w:type="dxa"/>
              <w:right w:w="0" w:type="dxa"/>
            </w:tcMar>
            <w:vAlign w:val="center"/>
          </w:tcPr>
          <w:p w14:paraId="20DA0A3A" w14:textId="7E552FC6" w:rsidR="00B518F6" w:rsidRDefault="00B518F6" w:rsidP="00D069B5">
            <w:pPr>
              <w:widowControl w:val="0"/>
              <w:jc w:val="center"/>
              <w:rPr>
                <w:rFonts w:ascii="BancoDoBrasil Textos" w:eastAsia="BancoDoBrasil Textos" w:hAnsi="BancoDoBrasil Textos" w:cs="BancoDoBrasil Textos"/>
                <w:color w:val="FFFFFF"/>
                <w:sz w:val="14"/>
              </w:rPr>
            </w:pPr>
            <w:bookmarkStart w:id="174" w:name="RG_MARKER_36285"/>
            <w:bookmarkEnd w:id="174"/>
          </w:p>
        </w:tc>
        <w:tc>
          <w:tcPr>
            <w:tcW w:w="3420" w:type="dxa"/>
            <w:gridSpan w:val="3"/>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67C70A71" w14:textId="77777777" w:rsidR="00B518F6" w:rsidRDefault="00E8211B" w:rsidP="00D069B5">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Banco Múltiplo</w:t>
            </w:r>
          </w:p>
        </w:tc>
        <w:tc>
          <w:tcPr>
            <w:tcW w:w="3420" w:type="dxa"/>
            <w:gridSpan w:val="3"/>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59E873CE" w14:textId="77777777" w:rsidR="00B518F6" w:rsidRDefault="00E8211B" w:rsidP="00D069B5">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Consolidado</w:t>
            </w:r>
          </w:p>
        </w:tc>
      </w:tr>
      <w:tr w:rsidR="00B518F6" w14:paraId="719DE0A2" w14:textId="77777777" w:rsidTr="00532B7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5"/>
        </w:trPr>
        <w:tc>
          <w:tcPr>
            <w:tcW w:w="2820"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7B1206E0" w14:textId="77777777" w:rsidR="00B518F6" w:rsidRDefault="00B518F6" w:rsidP="00D069B5">
            <w:pPr>
              <w:widowControl w:val="0"/>
              <w:jc w:val="center"/>
              <w:rPr>
                <w:rFonts w:ascii="BancoDoBrasil Textos" w:eastAsia="BancoDoBrasil Textos" w:hAnsi="BancoDoBrasil Textos" w:cs="BancoDoBrasil Textos"/>
                <w:color w:val="FFFFFF"/>
                <w:sz w:val="14"/>
              </w:rPr>
            </w:pPr>
          </w:p>
        </w:tc>
        <w:tc>
          <w:tcPr>
            <w:tcW w:w="114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D9EBA2E" w14:textId="77777777" w:rsidR="00B518F6" w:rsidRDefault="00E8211B" w:rsidP="00D069B5">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Cíveis</w:t>
            </w:r>
          </w:p>
        </w:tc>
        <w:tc>
          <w:tcPr>
            <w:tcW w:w="114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D596BD3" w14:textId="77777777" w:rsidR="00B518F6" w:rsidRDefault="00E8211B" w:rsidP="00D069B5">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Trabalhistas</w:t>
            </w:r>
          </w:p>
        </w:tc>
        <w:tc>
          <w:tcPr>
            <w:tcW w:w="114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A8A53E4" w14:textId="77777777" w:rsidR="00B518F6" w:rsidRDefault="00E8211B" w:rsidP="00D069B5">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Fiscais</w:t>
            </w:r>
          </w:p>
        </w:tc>
        <w:tc>
          <w:tcPr>
            <w:tcW w:w="114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7C154A8" w14:textId="77777777" w:rsidR="00B518F6" w:rsidRDefault="00E8211B" w:rsidP="00D069B5">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Cíveis</w:t>
            </w:r>
          </w:p>
        </w:tc>
        <w:tc>
          <w:tcPr>
            <w:tcW w:w="114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ED96A34" w14:textId="77777777" w:rsidR="00B518F6" w:rsidRDefault="00E8211B" w:rsidP="00D069B5">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Trabalhistas</w:t>
            </w:r>
          </w:p>
        </w:tc>
        <w:tc>
          <w:tcPr>
            <w:tcW w:w="1140"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35CC1712" w14:textId="77777777" w:rsidR="00B518F6" w:rsidRDefault="00E8211B" w:rsidP="00D069B5">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Fiscais</w:t>
            </w:r>
          </w:p>
        </w:tc>
      </w:tr>
      <w:tr w:rsidR="00B518F6" w14:paraId="7B1A12CC" w14:textId="77777777" w:rsidTr="00532B7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90"/>
        </w:trPr>
        <w:tc>
          <w:tcPr>
            <w:tcW w:w="28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0BF918C" w14:textId="77777777" w:rsidR="00B518F6" w:rsidRDefault="00E8211B" w:rsidP="00D069B5">
            <w:pPr>
              <w:widowControl w:val="0"/>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Até 5 anos</w:t>
            </w:r>
          </w:p>
        </w:tc>
        <w:tc>
          <w:tcPr>
            <w:tcW w:w="114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03F9ADF" w14:textId="77777777" w:rsidR="00B518F6" w:rsidRDefault="00E8211B" w:rsidP="00D069B5">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14.359.660</w:t>
            </w:r>
          </w:p>
        </w:tc>
        <w:tc>
          <w:tcPr>
            <w:tcW w:w="114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3255640" w14:textId="77777777" w:rsidR="00B518F6" w:rsidRDefault="00E8211B" w:rsidP="00D069B5">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7.147.132</w:t>
            </w:r>
          </w:p>
        </w:tc>
        <w:tc>
          <w:tcPr>
            <w:tcW w:w="114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A6A84AE" w14:textId="77777777" w:rsidR="00B518F6" w:rsidRDefault="00E8211B" w:rsidP="00D069B5">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1.127.221</w:t>
            </w:r>
          </w:p>
        </w:tc>
        <w:tc>
          <w:tcPr>
            <w:tcW w:w="114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370E03A" w14:textId="77777777" w:rsidR="00B518F6" w:rsidRDefault="00E8211B" w:rsidP="00D069B5">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14.511.915</w:t>
            </w:r>
          </w:p>
        </w:tc>
        <w:tc>
          <w:tcPr>
            <w:tcW w:w="114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C56F9D2" w14:textId="77777777" w:rsidR="00B518F6" w:rsidRDefault="00E8211B" w:rsidP="00D069B5">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7.194.329</w:t>
            </w:r>
          </w:p>
        </w:tc>
        <w:tc>
          <w:tcPr>
            <w:tcW w:w="1140" w:type="dxa"/>
            <w:tcBorders>
              <w:top w:val="single" w:sz="12" w:space="0" w:color="FFFFFF"/>
              <w:left w:val="single" w:sz="12" w:space="0" w:color="FFFFFF"/>
              <w:bottom w:val="single" w:sz="12" w:space="0" w:color="FFFFFF"/>
              <w:right w:val="nil"/>
              <w:tl2br w:val="nil"/>
              <w:tr2bl w:val="nil"/>
            </w:tcBorders>
            <w:shd w:val="clear" w:color="FFFFFF" w:fill="F3F3F3"/>
            <w:tcMar>
              <w:left w:w="40" w:type="dxa"/>
              <w:right w:w="85" w:type="dxa"/>
            </w:tcMar>
            <w:vAlign w:val="center"/>
          </w:tcPr>
          <w:p w14:paraId="3FBAC4BB" w14:textId="77777777" w:rsidR="00B518F6" w:rsidRDefault="00E8211B" w:rsidP="00D069B5">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1.427.146</w:t>
            </w:r>
          </w:p>
        </w:tc>
      </w:tr>
      <w:tr w:rsidR="00B518F6" w14:paraId="725358BA" w14:textId="77777777" w:rsidTr="00532B7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90"/>
        </w:trPr>
        <w:tc>
          <w:tcPr>
            <w:tcW w:w="28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2500649" w14:textId="77777777" w:rsidR="00B518F6" w:rsidRDefault="00E8211B" w:rsidP="00D069B5">
            <w:pPr>
              <w:widowControl w:val="0"/>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Acima de 5 anos</w:t>
            </w:r>
          </w:p>
        </w:tc>
        <w:tc>
          <w:tcPr>
            <w:tcW w:w="114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30DE0D5" w14:textId="77777777" w:rsidR="00B518F6" w:rsidRDefault="00E8211B" w:rsidP="00D069B5">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1.465.886</w:t>
            </w:r>
          </w:p>
        </w:tc>
        <w:tc>
          <w:tcPr>
            <w:tcW w:w="114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6771BB5" w14:textId="77777777" w:rsidR="00B518F6" w:rsidRDefault="00E8211B" w:rsidP="00D069B5">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709.076</w:t>
            </w:r>
          </w:p>
        </w:tc>
        <w:tc>
          <w:tcPr>
            <w:tcW w:w="114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26E9771" w14:textId="77777777" w:rsidR="00B518F6" w:rsidRDefault="00E8211B" w:rsidP="00D069B5">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485.498</w:t>
            </w:r>
          </w:p>
        </w:tc>
        <w:tc>
          <w:tcPr>
            <w:tcW w:w="114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7B495BB" w14:textId="77777777" w:rsidR="00B518F6" w:rsidRDefault="00E8211B" w:rsidP="00D069B5">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1.481.204</w:t>
            </w:r>
          </w:p>
        </w:tc>
        <w:tc>
          <w:tcPr>
            <w:tcW w:w="114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5E0EBF2" w14:textId="77777777" w:rsidR="00B518F6" w:rsidRDefault="00E8211B" w:rsidP="00D069B5">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709.081</w:t>
            </w:r>
          </w:p>
        </w:tc>
        <w:tc>
          <w:tcPr>
            <w:tcW w:w="1140" w:type="dxa"/>
            <w:tcBorders>
              <w:top w:val="single" w:sz="12" w:space="0" w:color="FFFFFF"/>
              <w:left w:val="single" w:sz="12" w:space="0" w:color="FFFFFF"/>
              <w:bottom w:val="single" w:sz="12" w:space="0" w:color="FFFFFF"/>
              <w:right w:val="nil"/>
              <w:tl2br w:val="nil"/>
              <w:tr2bl w:val="nil"/>
            </w:tcBorders>
            <w:shd w:val="clear" w:color="FFFFFF" w:fill="E6E6E6"/>
            <w:tcMar>
              <w:left w:w="40" w:type="dxa"/>
              <w:right w:w="85" w:type="dxa"/>
            </w:tcMar>
            <w:vAlign w:val="center"/>
          </w:tcPr>
          <w:p w14:paraId="10C8618F" w14:textId="77777777" w:rsidR="00B518F6" w:rsidRDefault="00E8211B" w:rsidP="00D069B5">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357.031</w:t>
            </w:r>
          </w:p>
        </w:tc>
      </w:tr>
      <w:tr w:rsidR="00B518F6" w14:paraId="6722844C" w14:textId="77777777" w:rsidTr="00532B7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90"/>
        </w:trPr>
        <w:tc>
          <w:tcPr>
            <w:tcW w:w="2820" w:type="dxa"/>
            <w:tcBorders>
              <w:top w:val="single" w:sz="12" w:space="0" w:color="FFFFFF"/>
              <w:left w:val="single" w:sz="12" w:space="0" w:color="FFFFFF"/>
              <w:bottom w:val="single" w:sz="12" w:space="0" w:color="CCCCCC"/>
              <w:right w:val="single" w:sz="12" w:space="0" w:color="FFFFFF"/>
              <w:tl2br w:val="nil"/>
              <w:tr2bl w:val="nil"/>
            </w:tcBorders>
            <w:shd w:val="clear" w:color="FFFFFF" w:fill="F3F3F3"/>
            <w:tcMar>
              <w:left w:w="40" w:type="dxa"/>
              <w:right w:w="40" w:type="dxa"/>
            </w:tcMar>
            <w:vAlign w:val="center"/>
          </w:tcPr>
          <w:p w14:paraId="027FD71A" w14:textId="77777777" w:rsidR="00B518F6" w:rsidRDefault="00E8211B" w:rsidP="00D069B5">
            <w:pPr>
              <w:widowControl w:val="0"/>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Total</w:t>
            </w:r>
          </w:p>
        </w:tc>
        <w:tc>
          <w:tcPr>
            <w:tcW w:w="1140" w:type="dxa"/>
            <w:tcBorders>
              <w:top w:val="single" w:sz="12" w:space="0" w:color="FFFFFF"/>
              <w:left w:val="single" w:sz="12" w:space="0" w:color="FFFFFF"/>
              <w:bottom w:val="single" w:sz="12" w:space="0" w:color="CCCCCC"/>
              <w:right w:val="single" w:sz="12" w:space="0" w:color="FFFFFF"/>
              <w:tl2br w:val="nil"/>
              <w:tr2bl w:val="nil"/>
            </w:tcBorders>
            <w:shd w:val="clear" w:color="FFFFFF" w:fill="F3F3F3"/>
            <w:tcMar>
              <w:left w:w="40" w:type="dxa"/>
              <w:right w:w="100" w:type="dxa"/>
            </w:tcMar>
            <w:vAlign w:val="center"/>
          </w:tcPr>
          <w:p w14:paraId="7D6BB9E9" w14:textId="77777777" w:rsidR="00B518F6" w:rsidRDefault="00E8211B" w:rsidP="00D069B5">
            <w:pPr>
              <w:widowControl w:val="0"/>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15.825.546</w:t>
            </w:r>
          </w:p>
        </w:tc>
        <w:tc>
          <w:tcPr>
            <w:tcW w:w="1140" w:type="dxa"/>
            <w:tcBorders>
              <w:top w:val="single" w:sz="12" w:space="0" w:color="FFFFFF"/>
              <w:left w:val="single" w:sz="12" w:space="0" w:color="FFFFFF"/>
              <w:bottom w:val="single" w:sz="12" w:space="0" w:color="CCCCCC"/>
              <w:right w:val="single" w:sz="12" w:space="0" w:color="FFFFFF"/>
              <w:tl2br w:val="nil"/>
              <w:tr2bl w:val="nil"/>
            </w:tcBorders>
            <w:shd w:val="clear" w:color="FFFFFF" w:fill="F3F3F3"/>
            <w:tcMar>
              <w:left w:w="40" w:type="dxa"/>
              <w:right w:w="100" w:type="dxa"/>
            </w:tcMar>
            <w:vAlign w:val="center"/>
          </w:tcPr>
          <w:p w14:paraId="28C82C10" w14:textId="77777777" w:rsidR="00B518F6" w:rsidRDefault="00E8211B" w:rsidP="00D069B5">
            <w:pPr>
              <w:widowControl w:val="0"/>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7.856.208</w:t>
            </w:r>
          </w:p>
        </w:tc>
        <w:tc>
          <w:tcPr>
            <w:tcW w:w="1140" w:type="dxa"/>
            <w:tcBorders>
              <w:top w:val="single" w:sz="12" w:space="0" w:color="FFFFFF"/>
              <w:left w:val="single" w:sz="12" w:space="0" w:color="FFFFFF"/>
              <w:bottom w:val="single" w:sz="12" w:space="0" w:color="CCCCCC"/>
              <w:right w:val="single" w:sz="12" w:space="0" w:color="FFFFFF"/>
              <w:tl2br w:val="nil"/>
              <w:tr2bl w:val="nil"/>
            </w:tcBorders>
            <w:shd w:val="clear" w:color="FFFFFF" w:fill="F3F3F3"/>
            <w:tcMar>
              <w:left w:w="40" w:type="dxa"/>
              <w:right w:w="100" w:type="dxa"/>
            </w:tcMar>
            <w:vAlign w:val="center"/>
          </w:tcPr>
          <w:p w14:paraId="224F3B81" w14:textId="77777777" w:rsidR="00B518F6" w:rsidRDefault="00E8211B" w:rsidP="00D069B5">
            <w:pPr>
              <w:widowControl w:val="0"/>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1.612.719</w:t>
            </w:r>
          </w:p>
        </w:tc>
        <w:tc>
          <w:tcPr>
            <w:tcW w:w="1140" w:type="dxa"/>
            <w:tcBorders>
              <w:top w:val="single" w:sz="12" w:space="0" w:color="FFFFFF"/>
              <w:left w:val="single" w:sz="12" w:space="0" w:color="FFFFFF"/>
              <w:bottom w:val="single" w:sz="12" w:space="0" w:color="CCCCCC"/>
              <w:right w:val="single" w:sz="12" w:space="0" w:color="FFFFFF"/>
              <w:tl2br w:val="nil"/>
              <w:tr2bl w:val="nil"/>
            </w:tcBorders>
            <w:shd w:val="clear" w:color="FFFFFF" w:fill="F3F3F3"/>
            <w:tcMar>
              <w:left w:w="40" w:type="dxa"/>
              <w:right w:w="100" w:type="dxa"/>
            </w:tcMar>
            <w:vAlign w:val="center"/>
          </w:tcPr>
          <w:p w14:paraId="54AA8799" w14:textId="77777777" w:rsidR="00B518F6" w:rsidRDefault="00E8211B" w:rsidP="00D069B5">
            <w:pPr>
              <w:widowControl w:val="0"/>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15.993.119</w:t>
            </w:r>
          </w:p>
        </w:tc>
        <w:tc>
          <w:tcPr>
            <w:tcW w:w="1140" w:type="dxa"/>
            <w:tcBorders>
              <w:top w:val="single" w:sz="12" w:space="0" w:color="FFFFFF"/>
              <w:left w:val="single" w:sz="12" w:space="0" w:color="FFFFFF"/>
              <w:bottom w:val="single" w:sz="12" w:space="0" w:color="CCCCCC"/>
              <w:right w:val="single" w:sz="12" w:space="0" w:color="FFFFFF"/>
              <w:tl2br w:val="nil"/>
              <w:tr2bl w:val="nil"/>
            </w:tcBorders>
            <w:shd w:val="clear" w:color="FFFFFF" w:fill="F3F3F3"/>
            <w:tcMar>
              <w:left w:w="40" w:type="dxa"/>
              <w:right w:w="100" w:type="dxa"/>
            </w:tcMar>
            <w:vAlign w:val="center"/>
          </w:tcPr>
          <w:p w14:paraId="2D20DA37" w14:textId="77777777" w:rsidR="00B518F6" w:rsidRDefault="00E8211B" w:rsidP="00D069B5">
            <w:pPr>
              <w:widowControl w:val="0"/>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7.903.410</w:t>
            </w:r>
          </w:p>
        </w:tc>
        <w:tc>
          <w:tcPr>
            <w:tcW w:w="1140" w:type="dxa"/>
            <w:tcBorders>
              <w:top w:val="single" w:sz="12" w:space="0" w:color="FFFFFF"/>
              <w:left w:val="single" w:sz="12" w:space="0" w:color="FFFFFF"/>
              <w:bottom w:val="single" w:sz="12" w:space="0" w:color="CCCCCC"/>
              <w:right w:val="nil"/>
              <w:tl2br w:val="nil"/>
              <w:tr2bl w:val="nil"/>
            </w:tcBorders>
            <w:shd w:val="clear" w:color="FFFFFF" w:fill="F3F3F3"/>
            <w:tcMar>
              <w:left w:w="40" w:type="dxa"/>
              <w:right w:w="100" w:type="dxa"/>
            </w:tcMar>
            <w:vAlign w:val="center"/>
          </w:tcPr>
          <w:p w14:paraId="60603D74" w14:textId="1D165F5D" w:rsidR="00B518F6" w:rsidRDefault="00E8211B" w:rsidP="00D069B5">
            <w:pPr>
              <w:widowControl w:val="0"/>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1.784.177</w:t>
            </w:r>
          </w:p>
        </w:tc>
      </w:tr>
    </w:tbl>
    <w:p w14:paraId="016910D5" w14:textId="73DA96AA" w:rsidR="00DF5938" w:rsidRDefault="00E8211B" w:rsidP="00532B7C">
      <w:pPr>
        <w:pStyle w:val="050-TextoPadro"/>
        <w:keepNext w:val="0"/>
        <w:keepLines w:val="0"/>
        <w:widowControl w:val="0"/>
        <w:pBdr>
          <w:top w:val="nil"/>
          <w:left w:val="nil"/>
          <w:bottom w:val="nil"/>
          <w:right w:val="nil"/>
          <w:between w:val="nil"/>
          <w:bar w:val="nil"/>
        </w:pBdr>
        <w:spacing w:before="240" w:after="0"/>
        <w:rPr>
          <w:rFonts w:eastAsia="BancoDoBrasil Textos" w:cs="BancoDoBrasil Textos"/>
          <w:bdr w:val="nil"/>
          <w:lang w:val="pt-BR"/>
        </w:rPr>
      </w:pPr>
      <w:bookmarkStart w:id="175" w:name="RG_MARKER_36286"/>
      <w:r>
        <w:rPr>
          <w:rFonts w:eastAsia="BancoDoBrasil Textos" w:cs="BancoDoBrasil Textos"/>
          <w:lang w:val="pt-BR"/>
        </w:rPr>
        <w:t xml:space="preserve">O cenário de imprevisibilidade do tempo de duração dos processos, bem como a possibilidade de alterações na jurisprudência dos tribunais tornam incertos o cronograma esperado de desembolsos. </w:t>
      </w:r>
      <w:bookmarkEnd w:id="175"/>
    </w:p>
    <w:p w14:paraId="36B75D19" w14:textId="77777777" w:rsidR="00DF5938" w:rsidRDefault="00DF5938" w:rsidP="00D069B5">
      <w:pPr>
        <w:widowControl w:val="0"/>
        <w:pBdr>
          <w:top w:val="nil"/>
          <w:left w:val="nil"/>
          <w:bottom w:val="nil"/>
          <w:right w:val="nil"/>
          <w:between w:val="nil"/>
          <w:bar w:val="nil"/>
        </w:pBdr>
        <w:spacing w:before="120" w:after="120" w:line="276" w:lineRule="auto"/>
        <w:rPr>
          <w:rFonts w:ascii="BancoDoBrasil Textos" w:eastAsia="Calibri" w:hAnsi="BancoDoBrasil Textos" w:cs="Times New Roman"/>
          <w:b/>
          <w:bCs/>
          <w:sz w:val="20"/>
          <w:szCs w:val="24"/>
          <w:bdr w:val="nil"/>
          <w:lang w:val="pt-BR"/>
        </w:rPr>
      </w:pPr>
    </w:p>
    <w:p w14:paraId="337B57E2" w14:textId="77777777" w:rsidR="00702911" w:rsidRPr="00702911" w:rsidRDefault="00E8211B" w:rsidP="00D069B5">
      <w:pPr>
        <w:widowControl w:val="0"/>
        <w:pBdr>
          <w:top w:val="nil"/>
          <w:left w:val="nil"/>
          <w:bottom w:val="nil"/>
          <w:right w:val="nil"/>
          <w:between w:val="nil"/>
          <w:bar w:val="nil"/>
        </w:pBdr>
        <w:spacing w:before="120" w:after="120" w:line="276" w:lineRule="auto"/>
        <w:rPr>
          <w:rFonts w:ascii="BancoDoBrasil Textos" w:eastAsia="Calibri" w:hAnsi="BancoDoBrasil Textos" w:cs="Times New Roman"/>
          <w:b/>
          <w:bCs/>
          <w:sz w:val="20"/>
          <w:szCs w:val="24"/>
          <w:bdr w:val="nil"/>
          <w:lang w:val="pt-BR"/>
        </w:rPr>
      </w:pPr>
      <w:r w:rsidRPr="00702911">
        <w:rPr>
          <w:rFonts w:ascii="BancoDoBrasil Textos" w:eastAsia="Calibri" w:hAnsi="BancoDoBrasil Textos" w:cs="Times New Roman"/>
          <w:b/>
          <w:bCs/>
          <w:sz w:val="20"/>
          <w:szCs w:val="24"/>
          <w:bdr w:val="none" w:sz="0" w:space="0" w:color="auto" w:frame="1"/>
          <w:lang w:val="pt-BR"/>
        </w:rPr>
        <w:t>Passivos contingentes - possíveis</w:t>
      </w:r>
    </w:p>
    <w:p w14:paraId="1DE74934" w14:textId="77777777" w:rsidR="00AB1139" w:rsidRPr="004B76FF" w:rsidRDefault="00E8211B" w:rsidP="00D069B5">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4B76FF">
        <w:rPr>
          <w:rFonts w:eastAsia="Calibri" w:cs="Times New Roman"/>
          <w:lang w:val="pt-BR"/>
        </w:rPr>
        <w:t xml:space="preserve">As demandas cíveis, trabalhistas e fiscais são classificadas como passivos contingentes possíveis quando não há elementos seguros que permitam concluir o </w:t>
      </w:r>
      <w:proofErr w:type="gramStart"/>
      <w:r w:rsidRPr="004B76FF">
        <w:rPr>
          <w:rFonts w:eastAsia="Calibri" w:cs="Times New Roman"/>
          <w:lang w:val="pt-BR"/>
        </w:rPr>
        <w:t>resultado final</w:t>
      </w:r>
      <w:proofErr w:type="gramEnd"/>
      <w:r w:rsidRPr="004B76FF">
        <w:rPr>
          <w:rFonts w:eastAsia="Calibri" w:cs="Times New Roman"/>
          <w:lang w:val="pt-BR"/>
        </w:rPr>
        <w:t xml:space="preserve"> do processo e quando a probabilidade de perda é inferior à provável e superior à remota, ficando dispensadas de constituição de provisão.</w:t>
      </w:r>
    </w:p>
    <w:p w14:paraId="23008461" w14:textId="77777777" w:rsidR="00B05A61" w:rsidRDefault="00B05A61">
      <w:pPr>
        <w:rPr>
          <w:rFonts w:ascii="BancoDoBrasil Textos" w:eastAsia="Calibri" w:hAnsi="BancoDoBrasil Textos" w:cs="Times New Roman"/>
          <w:b/>
          <w:bCs/>
          <w:sz w:val="20"/>
          <w:szCs w:val="24"/>
          <w:bdr w:val="none" w:sz="0" w:space="0" w:color="auto" w:frame="1"/>
          <w:lang w:val="pt-BR"/>
        </w:rPr>
      </w:pPr>
      <w:r>
        <w:rPr>
          <w:rFonts w:ascii="BancoDoBrasil Textos" w:eastAsia="Calibri" w:hAnsi="BancoDoBrasil Textos" w:cs="Times New Roman"/>
          <w:b/>
          <w:bCs/>
          <w:sz w:val="20"/>
          <w:szCs w:val="24"/>
          <w:bdr w:val="none" w:sz="0" w:space="0" w:color="auto" w:frame="1"/>
          <w:lang w:val="pt-BR"/>
        </w:rPr>
        <w:br w:type="page"/>
      </w:r>
    </w:p>
    <w:p w14:paraId="4CF00A09" w14:textId="7CF375F0" w:rsidR="00702911" w:rsidRDefault="00E8211B" w:rsidP="00610E4F">
      <w:pPr>
        <w:keepNext/>
        <w:keepLines/>
        <w:pBdr>
          <w:top w:val="nil"/>
          <w:left w:val="nil"/>
          <w:bottom w:val="nil"/>
          <w:right w:val="nil"/>
          <w:between w:val="nil"/>
          <w:bar w:val="nil"/>
        </w:pBdr>
        <w:spacing w:before="120" w:after="120" w:line="276" w:lineRule="auto"/>
        <w:rPr>
          <w:rFonts w:ascii="BancoDoBrasil Textos" w:eastAsia="Calibri" w:hAnsi="BancoDoBrasil Textos" w:cs="Times New Roman"/>
          <w:b/>
          <w:bCs/>
          <w:sz w:val="20"/>
          <w:szCs w:val="24"/>
          <w:bdr w:val="nil"/>
          <w:lang w:val="pt-BR"/>
        </w:rPr>
      </w:pPr>
      <w:r w:rsidRPr="00702911">
        <w:rPr>
          <w:rFonts w:ascii="BancoDoBrasil Textos" w:eastAsia="Calibri" w:hAnsi="BancoDoBrasil Textos" w:cs="Times New Roman"/>
          <w:b/>
          <w:bCs/>
          <w:sz w:val="20"/>
          <w:szCs w:val="24"/>
          <w:bdr w:val="none" w:sz="0" w:space="0" w:color="auto" w:frame="1"/>
          <w:lang w:val="pt-BR"/>
        </w:rPr>
        <w:lastRenderedPageBreak/>
        <w:t>Saldos dos passivos contingentes classificados como possíveis</w:t>
      </w:r>
    </w:p>
    <w:tbl>
      <w:tblPr>
        <w:tblStyle w:val="CDMRange1"/>
        <w:tblW w:w="9650" w:type="dxa"/>
        <w:tblLayout w:type="fixed"/>
        <w:tblLook w:val="0600" w:firstRow="0" w:lastRow="0" w:firstColumn="0" w:lastColumn="0" w:noHBand="1" w:noVBand="1"/>
      </w:tblPr>
      <w:tblGrid>
        <w:gridCol w:w="6056"/>
        <w:gridCol w:w="1797"/>
        <w:gridCol w:w="1797"/>
      </w:tblGrid>
      <w:tr w:rsidR="00B518F6" w14:paraId="2EEF0FC5" w14:textId="77777777" w:rsidTr="008932E7">
        <w:trPr>
          <w:trHeight w:hRule="exact" w:val="290"/>
        </w:trPr>
        <w:tc>
          <w:tcPr>
            <w:tcW w:w="6120"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0" w:type="dxa"/>
              <w:right w:w="0" w:type="dxa"/>
            </w:tcMar>
            <w:vAlign w:val="center"/>
          </w:tcPr>
          <w:p w14:paraId="01A10B40" w14:textId="702EC226" w:rsidR="00B518F6" w:rsidRPr="000C3B3A" w:rsidRDefault="00B518F6">
            <w:pPr>
              <w:jc w:val="center"/>
              <w:rPr>
                <w:rFonts w:ascii="BancoDoBrasil Textos" w:eastAsia="BancoDoBrasil Textos" w:hAnsi="BancoDoBrasil Textos" w:cs="BancoDoBrasil Textos"/>
                <w:color w:val="FFFFFF"/>
                <w:sz w:val="14"/>
                <w:lang w:val="pt-BR"/>
              </w:rPr>
            </w:pPr>
            <w:bookmarkStart w:id="176" w:name="RG_MARKER_36287"/>
            <w:bookmarkEnd w:id="176"/>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1A394143"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Banco Múltiplo</w:t>
            </w:r>
          </w:p>
        </w:tc>
        <w:tc>
          <w:tcPr>
            <w:tcW w:w="1815" w:type="dxa"/>
            <w:tcBorders>
              <w:top w:val="single" w:sz="12" w:space="0" w:color="FFFFFF"/>
              <w:left w:val="nil"/>
              <w:bottom w:val="single" w:sz="12" w:space="0" w:color="FFFFFF"/>
              <w:right w:val="nil"/>
              <w:tl2br w:val="nil"/>
              <w:tr2bl w:val="nil"/>
            </w:tcBorders>
            <w:shd w:val="clear" w:color="FFFFFF" w:fill="132B4A"/>
            <w:tcMar>
              <w:left w:w="40" w:type="dxa"/>
              <w:right w:w="40" w:type="dxa"/>
            </w:tcMar>
            <w:vAlign w:val="center"/>
          </w:tcPr>
          <w:p w14:paraId="218964DC"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Consolidado</w:t>
            </w:r>
          </w:p>
        </w:tc>
      </w:tr>
      <w:tr w:rsidR="00B518F6" w14:paraId="723CAD22"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410"/>
        </w:trPr>
        <w:tc>
          <w:tcPr>
            <w:tcW w:w="6120"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243CD179" w14:textId="77777777" w:rsidR="00B518F6" w:rsidRDefault="00B518F6">
            <w:pPr>
              <w:jc w:val="center"/>
              <w:rPr>
                <w:rFonts w:ascii="BancoDoBrasil Textos" w:eastAsia="BancoDoBrasil Textos" w:hAnsi="BancoDoBrasil Textos" w:cs="BancoDoBrasil Textos"/>
                <w:color w:val="FFFFFF"/>
                <w:sz w:val="14"/>
              </w:rPr>
            </w:pP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C3CC312"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c>
          <w:tcPr>
            <w:tcW w:w="1815"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52145CE5"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B518F6" w14:paraId="7B2E6BF8"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0"/>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CCAD96E"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Demandas fiscais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D040FF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16.143.292</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FE5BA7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17.005.092</w:t>
            </w:r>
          </w:p>
        </w:tc>
      </w:tr>
      <w:tr w:rsidR="00B518F6" w14:paraId="4A0AE2C0"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EF11104"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Demandas cíveis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1268D1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1.853.446</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F005006"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1.863.111</w:t>
            </w:r>
          </w:p>
        </w:tc>
      </w:tr>
      <w:tr w:rsidR="00B518F6" w14:paraId="6458C84E"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EA9C13C"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Demandas trabalhistas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166DA5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74.971</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1D2F049"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75.041</w:t>
            </w:r>
          </w:p>
        </w:tc>
      </w:tr>
      <w:tr w:rsidR="00B518F6" w14:paraId="2781BD52"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120"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40" w:type="dxa"/>
            </w:tcMar>
            <w:vAlign w:val="center"/>
          </w:tcPr>
          <w:p w14:paraId="3D09437C"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Total</w:t>
            </w:r>
          </w:p>
        </w:tc>
        <w:tc>
          <w:tcPr>
            <w:tcW w:w="1815"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100" w:type="dxa"/>
            </w:tcMar>
            <w:vAlign w:val="center"/>
          </w:tcPr>
          <w:p w14:paraId="276EBC26"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18.071.709</w:t>
            </w:r>
          </w:p>
        </w:tc>
        <w:tc>
          <w:tcPr>
            <w:tcW w:w="1815"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100" w:type="dxa"/>
            </w:tcMar>
            <w:vAlign w:val="center"/>
          </w:tcPr>
          <w:p w14:paraId="5E34B7F3" w14:textId="23D2FC88"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18.943.244</w:t>
            </w:r>
          </w:p>
        </w:tc>
      </w:tr>
    </w:tbl>
    <w:p w14:paraId="201F7990" w14:textId="77777777" w:rsidR="00A779E9" w:rsidRPr="00522560" w:rsidRDefault="00A779E9" w:rsidP="00A779E9">
      <w:pPr>
        <w:keepNext/>
        <w:keepLines/>
        <w:pBdr>
          <w:top w:val="nil"/>
          <w:left w:val="nil"/>
          <w:bottom w:val="nil"/>
          <w:right w:val="nil"/>
          <w:between w:val="nil"/>
          <w:bar w:val="nil"/>
        </w:pBdr>
        <w:spacing w:before="120" w:after="120" w:line="276" w:lineRule="auto"/>
        <w:rPr>
          <w:rFonts w:ascii="BancoDoBrasil Textos" w:eastAsia="Calibri" w:hAnsi="BancoDoBrasil Textos" w:cs="Times New Roman"/>
          <w:sz w:val="18"/>
          <w:bdr w:val="nil"/>
          <w:lang w:val="pt-BR"/>
        </w:rPr>
      </w:pPr>
      <w:bookmarkStart w:id="177" w:name="RG_MARKER_36288"/>
      <w:r w:rsidRPr="00522560">
        <w:rPr>
          <w:rFonts w:ascii="BancoDoBrasil Textos" w:eastAsia="Calibri" w:hAnsi="BancoDoBrasil Textos" w:cs="Times New Roman"/>
          <w:sz w:val="18"/>
          <w:lang w:val="pt-BR"/>
        </w:rPr>
        <w:t>As principais discussões de perda possível se concentram na natureza fiscal, e estão detalhadas a seguir:</w:t>
      </w:r>
    </w:p>
    <w:p w14:paraId="7287427B" w14:textId="77777777" w:rsidR="00A779E9" w:rsidRPr="00522560" w:rsidRDefault="00A779E9" w:rsidP="002A437C">
      <w:pPr>
        <w:keepNext/>
        <w:keepLines/>
        <w:numPr>
          <w:ilvl w:val="0"/>
          <w:numId w:val="42"/>
        </w:numPr>
        <w:pBdr>
          <w:top w:val="nil"/>
          <w:left w:val="nil"/>
          <w:bottom w:val="nil"/>
          <w:right w:val="nil"/>
          <w:between w:val="nil"/>
          <w:bar w:val="nil"/>
        </w:pBdr>
        <w:spacing w:before="120" w:after="120" w:line="276" w:lineRule="auto"/>
        <w:ind w:left="426" w:firstLine="0"/>
        <w:jc w:val="both"/>
        <w:rPr>
          <w:rFonts w:ascii="BancoDoBrasil Textos" w:eastAsia="Calibri" w:hAnsi="BancoDoBrasil Textos" w:cs="Times New Roman"/>
          <w:sz w:val="18"/>
          <w:bdr w:val="nil"/>
          <w:lang w:val="pt-BR"/>
        </w:rPr>
      </w:pPr>
      <w:r w:rsidRPr="00522560">
        <w:rPr>
          <w:rFonts w:ascii="BancoDoBrasil Textos" w:eastAsia="Calibri" w:hAnsi="BancoDoBrasil Textos" w:cs="Times New Roman"/>
          <w:sz w:val="18"/>
          <w:lang w:val="pt-BR"/>
        </w:rPr>
        <w:t>Compensações não homologadas – R$ 3.989.661 mil: litígios referentes a créditos indicados à compensação apurados a partir da dedução dos impostos sobre a renda pagos no exterior</w:t>
      </w:r>
      <w:r>
        <w:rPr>
          <w:rFonts w:ascii="BancoDoBrasil Textos" w:eastAsia="Calibri" w:hAnsi="BancoDoBrasil Textos" w:cs="Times New Roman"/>
          <w:sz w:val="18"/>
          <w:lang w:val="pt-BR"/>
        </w:rPr>
        <w:t>;</w:t>
      </w:r>
    </w:p>
    <w:p w14:paraId="4A0E593A" w14:textId="77777777" w:rsidR="00A779E9" w:rsidRPr="00522560" w:rsidRDefault="00A779E9" w:rsidP="0034527F">
      <w:pPr>
        <w:keepNext/>
        <w:keepLines/>
        <w:numPr>
          <w:ilvl w:val="0"/>
          <w:numId w:val="42"/>
        </w:numPr>
        <w:pBdr>
          <w:top w:val="nil"/>
          <w:left w:val="nil"/>
          <w:bottom w:val="nil"/>
          <w:right w:val="nil"/>
          <w:between w:val="nil"/>
          <w:bar w:val="nil"/>
        </w:pBdr>
        <w:spacing w:before="120" w:after="120" w:line="276" w:lineRule="auto"/>
        <w:ind w:left="426" w:firstLine="0"/>
        <w:jc w:val="both"/>
        <w:rPr>
          <w:rFonts w:ascii="BancoDoBrasil Textos" w:eastAsia="Calibri" w:hAnsi="BancoDoBrasil Textos" w:cs="Times New Roman"/>
          <w:sz w:val="18"/>
          <w:bdr w:val="nil"/>
          <w:lang w:val="pt-BR"/>
        </w:rPr>
      </w:pPr>
      <w:r w:rsidRPr="00522560">
        <w:rPr>
          <w:rFonts w:ascii="BancoDoBrasil Textos" w:eastAsia="Calibri" w:hAnsi="BancoDoBrasil Textos" w:cs="Times New Roman"/>
          <w:sz w:val="18"/>
          <w:lang w:val="pt-BR"/>
        </w:rPr>
        <w:t>Contribuições Sociais – R$ 3.482.903 mil: discute-se a incidência de encargos sociais sobre os valores pagos a título de Participação nos Lucros e Resultados, na forma da Lei nº 10.101/2000</w:t>
      </w:r>
      <w:r>
        <w:rPr>
          <w:rFonts w:ascii="BancoDoBrasil Textos" w:eastAsia="Calibri" w:hAnsi="BancoDoBrasil Textos" w:cs="Times New Roman"/>
          <w:sz w:val="18"/>
          <w:lang w:val="pt-BR"/>
        </w:rPr>
        <w:t>;</w:t>
      </w:r>
    </w:p>
    <w:p w14:paraId="2381D951" w14:textId="77777777" w:rsidR="00A779E9" w:rsidRPr="00522560" w:rsidRDefault="00A779E9" w:rsidP="002A437C">
      <w:pPr>
        <w:keepNext/>
        <w:keepLines/>
        <w:numPr>
          <w:ilvl w:val="0"/>
          <w:numId w:val="42"/>
        </w:numPr>
        <w:pBdr>
          <w:top w:val="nil"/>
          <w:left w:val="nil"/>
          <w:bottom w:val="nil"/>
          <w:right w:val="nil"/>
          <w:between w:val="nil"/>
          <w:bar w:val="nil"/>
        </w:pBdr>
        <w:spacing w:before="120" w:after="120" w:line="276" w:lineRule="auto"/>
        <w:ind w:left="426" w:firstLine="0"/>
        <w:jc w:val="both"/>
        <w:rPr>
          <w:rFonts w:ascii="BancoDoBrasil Textos" w:eastAsia="Calibri" w:hAnsi="BancoDoBrasil Textos" w:cs="Times New Roman"/>
          <w:sz w:val="18"/>
          <w:bdr w:val="nil"/>
          <w:lang w:val="pt-BR"/>
        </w:rPr>
      </w:pPr>
      <w:r w:rsidRPr="00522560">
        <w:rPr>
          <w:rFonts w:ascii="BancoDoBrasil Textos" w:eastAsia="Calibri" w:hAnsi="BancoDoBrasil Textos" w:cs="Times New Roman"/>
          <w:sz w:val="18"/>
          <w:lang w:val="pt-BR"/>
        </w:rPr>
        <w:t>ISSQN – R$ 2.372.185 mil: discute-se a incidência de ISS sobre receitas diversas da instituição financeira</w:t>
      </w:r>
      <w:r>
        <w:rPr>
          <w:rFonts w:ascii="BancoDoBrasil Textos" w:eastAsia="Calibri" w:hAnsi="BancoDoBrasil Textos" w:cs="Times New Roman"/>
          <w:sz w:val="18"/>
          <w:lang w:val="pt-BR"/>
        </w:rPr>
        <w:t>;</w:t>
      </w:r>
    </w:p>
    <w:p w14:paraId="477ACAB2" w14:textId="24761D95" w:rsidR="00A779E9" w:rsidRPr="00522560" w:rsidRDefault="0034527F" w:rsidP="002A437C">
      <w:pPr>
        <w:keepNext/>
        <w:keepLines/>
        <w:numPr>
          <w:ilvl w:val="0"/>
          <w:numId w:val="42"/>
        </w:numPr>
        <w:pBdr>
          <w:top w:val="nil"/>
          <w:left w:val="nil"/>
          <w:bottom w:val="nil"/>
          <w:right w:val="nil"/>
          <w:between w:val="nil"/>
          <w:bar w:val="nil"/>
        </w:pBdr>
        <w:spacing w:before="120" w:after="120" w:line="276" w:lineRule="auto"/>
        <w:ind w:left="426" w:firstLine="0"/>
        <w:jc w:val="both"/>
        <w:rPr>
          <w:rFonts w:ascii="BancoDoBrasil Textos" w:eastAsia="Calibri" w:hAnsi="BancoDoBrasil Textos" w:cs="Times New Roman"/>
          <w:sz w:val="18"/>
          <w:bdr w:val="nil"/>
          <w:lang w:val="pt-BR"/>
        </w:rPr>
      </w:pPr>
      <w:r>
        <w:rPr>
          <w:rFonts w:ascii="BancoDoBrasil Textos" w:eastAsia="Calibri" w:hAnsi="BancoDoBrasil Textos" w:cs="Times New Roman"/>
          <w:sz w:val="18"/>
          <w:lang w:val="pt-BR"/>
        </w:rPr>
        <w:t xml:space="preserve"> </w:t>
      </w:r>
      <w:r w:rsidR="00A779E9" w:rsidRPr="00522560">
        <w:rPr>
          <w:rFonts w:ascii="BancoDoBrasil Textos" w:eastAsia="Calibri" w:hAnsi="BancoDoBrasil Textos" w:cs="Times New Roman"/>
          <w:sz w:val="18"/>
          <w:lang w:val="pt-BR"/>
        </w:rPr>
        <w:t>Contribuições Sociais – R$ 1.017.820 mil: exigência de encargos sociais sobre o Auxílio-Alimentação e Refeição concedidos no âmbito do Programa de Alimentação do Trabalhador</w:t>
      </w:r>
      <w:r w:rsidR="00A779E9">
        <w:rPr>
          <w:rFonts w:ascii="BancoDoBrasil Textos" w:eastAsia="Calibri" w:hAnsi="BancoDoBrasil Textos" w:cs="Times New Roman"/>
          <w:sz w:val="18"/>
          <w:lang w:val="pt-BR"/>
        </w:rPr>
        <w:t>; e</w:t>
      </w:r>
    </w:p>
    <w:p w14:paraId="4CBEF970" w14:textId="77777777" w:rsidR="00A779E9" w:rsidRPr="00522560" w:rsidRDefault="00A779E9" w:rsidP="002A437C">
      <w:pPr>
        <w:keepNext/>
        <w:keepLines/>
        <w:numPr>
          <w:ilvl w:val="0"/>
          <w:numId w:val="42"/>
        </w:numPr>
        <w:pBdr>
          <w:top w:val="nil"/>
          <w:left w:val="nil"/>
          <w:bottom w:val="nil"/>
          <w:right w:val="nil"/>
          <w:between w:val="nil"/>
          <w:bar w:val="nil"/>
        </w:pBdr>
        <w:spacing w:before="120" w:after="120" w:line="276" w:lineRule="auto"/>
        <w:ind w:left="426" w:firstLine="0"/>
        <w:jc w:val="both"/>
        <w:rPr>
          <w:rFonts w:ascii="BancoDoBrasil Textos" w:eastAsia="Calibri" w:hAnsi="BancoDoBrasil Textos" w:cs="Times New Roman"/>
          <w:sz w:val="18"/>
          <w:bdr w:val="nil"/>
          <w:lang w:val="pt-BR"/>
        </w:rPr>
      </w:pPr>
      <w:r w:rsidRPr="00522560">
        <w:rPr>
          <w:rFonts w:ascii="BancoDoBrasil Textos" w:eastAsia="Calibri" w:hAnsi="BancoDoBrasil Textos" w:cs="Times New Roman"/>
          <w:sz w:val="18"/>
          <w:lang w:val="pt-BR"/>
        </w:rPr>
        <w:t>Os demais assuntos são pulverizados.</w:t>
      </w:r>
    </w:p>
    <w:p w14:paraId="684D38AE" w14:textId="4435D867" w:rsidR="00702911" w:rsidRPr="00702911" w:rsidRDefault="00E8211B" w:rsidP="0076144E">
      <w:pPr>
        <w:keepNext/>
        <w:keepLines/>
        <w:pBdr>
          <w:top w:val="nil"/>
          <w:left w:val="nil"/>
          <w:bottom w:val="nil"/>
          <w:right w:val="nil"/>
          <w:between w:val="nil"/>
          <w:bar w:val="nil"/>
        </w:pBdr>
        <w:spacing w:before="120" w:after="120" w:line="276" w:lineRule="auto"/>
        <w:rPr>
          <w:rFonts w:ascii="BancoDoBrasil Textos" w:eastAsia="Calibri" w:hAnsi="BancoDoBrasil Textos" w:cs="Times New Roman"/>
          <w:b/>
          <w:bCs/>
          <w:sz w:val="20"/>
          <w:szCs w:val="24"/>
          <w:bdr w:val="nil"/>
          <w:lang w:val="pt-BR"/>
        </w:rPr>
      </w:pPr>
      <w:r w:rsidRPr="00702911">
        <w:rPr>
          <w:rFonts w:ascii="BancoDoBrasil Textos" w:eastAsia="Calibri" w:hAnsi="BancoDoBrasil Textos" w:cs="Times New Roman"/>
          <w:b/>
          <w:bCs/>
          <w:sz w:val="20"/>
          <w:szCs w:val="24"/>
          <w:bdr w:val="none" w:sz="0" w:space="0" w:color="auto" w:frame="1"/>
          <w:lang w:val="pt-BR"/>
        </w:rPr>
        <w:t>Depósitos em garantia de recursos</w:t>
      </w:r>
      <w:bookmarkEnd w:id="177"/>
    </w:p>
    <w:p w14:paraId="75844858" w14:textId="4CDB165A" w:rsidR="00702911" w:rsidRPr="00D81093" w:rsidRDefault="00E8211B" w:rsidP="00064D00">
      <w:pPr>
        <w:keepNext/>
        <w:keepLines/>
        <w:pBdr>
          <w:top w:val="nil"/>
          <w:left w:val="nil"/>
          <w:bottom w:val="nil"/>
          <w:right w:val="nil"/>
          <w:between w:val="nil"/>
          <w:bar w:val="nil"/>
        </w:pBdr>
        <w:spacing w:before="240" w:after="120" w:line="276" w:lineRule="auto"/>
        <w:rPr>
          <w:rFonts w:ascii="BancoDoBrasil Textos" w:eastAsia="Calibri" w:hAnsi="BancoDoBrasil Textos" w:cs="Times New Roman"/>
          <w:b/>
          <w:bCs/>
          <w:sz w:val="20"/>
          <w:szCs w:val="24"/>
          <w:bdr w:val="nil"/>
          <w:lang w:val="pt-BR"/>
        </w:rPr>
      </w:pPr>
      <w:r w:rsidRPr="00702911">
        <w:rPr>
          <w:rFonts w:ascii="BancoDoBrasil Textos" w:eastAsia="Calibri" w:hAnsi="BancoDoBrasil Textos" w:cs="Times New Roman"/>
          <w:b/>
          <w:bCs/>
          <w:sz w:val="20"/>
          <w:szCs w:val="24"/>
          <w:bdr w:val="none" w:sz="0" w:space="0" w:color="auto" w:frame="1"/>
          <w:lang w:val="pt-BR"/>
        </w:rPr>
        <w:t>Saldos dos depósitos em garantia constituídos para as contingências</w:t>
      </w:r>
    </w:p>
    <w:tbl>
      <w:tblPr>
        <w:tblStyle w:val="CDMRange2"/>
        <w:tblW w:w="9650" w:type="dxa"/>
        <w:tblLayout w:type="fixed"/>
        <w:tblLook w:val="0600" w:firstRow="0" w:lastRow="0" w:firstColumn="0" w:lastColumn="0" w:noHBand="1" w:noVBand="1"/>
      </w:tblPr>
      <w:tblGrid>
        <w:gridCol w:w="6056"/>
        <w:gridCol w:w="1797"/>
        <w:gridCol w:w="1797"/>
      </w:tblGrid>
      <w:tr w:rsidR="00B518F6" w14:paraId="38D23756" w14:textId="77777777" w:rsidTr="008932E7">
        <w:trPr>
          <w:trHeight w:hRule="exact" w:val="290"/>
        </w:trPr>
        <w:tc>
          <w:tcPr>
            <w:tcW w:w="6120"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0" w:type="dxa"/>
              <w:right w:w="0" w:type="dxa"/>
            </w:tcMar>
            <w:vAlign w:val="center"/>
          </w:tcPr>
          <w:p w14:paraId="3748B6AD" w14:textId="11E2F0D3" w:rsidR="00B518F6" w:rsidRPr="000C3B3A" w:rsidRDefault="00B518F6">
            <w:pPr>
              <w:jc w:val="center"/>
              <w:rPr>
                <w:rFonts w:ascii="BancoDoBrasil Textos" w:eastAsia="BancoDoBrasil Textos" w:hAnsi="BancoDoBrasil Textos" w:cs="BancoDoBrasil Textos"/>
                <w:color w:val="FFFFFF"/>
                <w:sz w:val="14"/>
                <w:lang w:val="pt-BR"/>
              </w:rPr>
            </w:pPr>
            <w:bookmarkStart w:id="178" w:name="RG_MARKER_36289"/>
            <w:bookmarkEnd w:id="178"/>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B94D40D"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Banco Múltiplo</w:t>
            </w:r>
          </w:p>
        </w:tc>
        <w:tc>
          <w:tcPr>
            <w:tcW w:w="1815" w:type="dxa"/>
            <w:tcBorders>
              <w:top w:val="single" w:sz="12" w:space="0" w:color="FFFFFF"/>
              <w:left w:val="nil"/>
              <w:bottom w:val="single" w:sz="12" w:space="0" w:color="FFFFFF"/>
              <w:right w:val="nil"/>
              <w:tl2br w:val="nil"/>
              <w:tr2bl w:val="nil"/>
            </w:tcBorders>
            <w:shd w:val="clear" w:color="FFFFFF" w:fill="132B4A"/>
            <w:tcMar>
              <w:left w:w="40" w:type="dxa"/>
              <w:right w:w="40" w:type="dxa"/>
            </w:tcMar>
            <w:vAlign w:val="center"/>
          </w:tcPr>
          <w:p w14:paraId="1797E253"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Consolidado</w:t>
            </w:r>
          </w:p>
        </w:tc>
      </w:tr>
      <w:tr w:rsidR="00B518F6" w14:paraId="0AA09B05"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410"/>
        </w:trPr>
        <w:tc>
          <w:tcPr>
            <w:tcW w:w="6120"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73A1A605" w14:textId="77777777" w:rsidR="00B518F6" w:rsidRDefault="00B518F6">
            <w:pPr>
              <w:jc w:val="center"/>
              <w:rPr>
                <w:rFonts w:ascii="BancoDoBrasil Textos" w:eastAsia="BancoDoBrasil Textos" w:hAnsi="BancoDoBrasil Textos" w:cs="BancoDoBrasil Textos"/>
                <w:color w:val="FFFFFF"/>
                <w:sz w:val="14"/>
              </w:rPr>
            </w:pP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1B6B0E79"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c>
          <w:tcPr>
            <w:tcW w:w="1815"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7516E6C9"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B518F6" w14:paraId="44273AA4"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E67B4CE"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Demandas Cíveis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B902031" w14:textId="6D07C14F"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19.790</w:t>
            </w:r>
            <w:r w:rsidR="002B28F2">
              <w:rPr>
                <w:rFonts w:ascii="BancoDoBrasil Textos" w:eastAsia="BancoDoBrasil Textos" w:hAnsi="BancoDoBrasil Textos" w:cs="BancoDoBrasil Textos"/>
                <w:color w:val="000000"/>
                <w:sz w:val="14"/>
              </w:rPr>
              <w:t>.471</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3300470" w14:textId="723168D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19.838</w:t>
            </w:r>
            <w:r w:rsidR="002B28F2">
              <w:rPr>
                <w:rFonts w:ascii="BancoDoBrasil Textos" w:eastAsia="BancoDoBrasil Textos" w:hAnsi="BancoDoBrasil Textos" w:cs="BancoDoBrasil Textos"/>
                <w:color w:val="000000"/>
                <w:sz w:val="14"/>
              </w:rPr>
              <w:t>.154</w:t>
            </w:r>
          </w:p>
        </w:tc>
      </w:tr>
      <w:tr w:rsidR="00B518F6" w14:paraId="358383C5"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0018C62"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Demandas Fiscais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673472B" w14:textId="6A8B527A" w:rsidR="00B518F6" w:rsidRDefault="002B28F2">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9.666.660</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F7E25F8" w14:textId="48F3892F" w:rsidR="00B518F6" w:rsidRDefault="002B28F2">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10.470.503</w:t>
            </w:r>
          </w:p>
        </w:tc>
      </w:tr>
      <w:tr w:rsidR="00B518F6" w14:paraId="527981E1"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90"/>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162ECE5"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Demandas Trabalhistas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B26B5E1" w14:textId="2D69E10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8.484</w:t>
            </w:r>
            <w:r w:rsidR="002B28F2">
              <w:rPr>
                <w:rFonts w:ascii="BancoDoBrasil Textos" w:eastAsia="BancoDoBrasil Textos" w:hAnsi="BancoDoBrasil Textos" w:cs="BancoDoBrasil Textos"/>
                <w:color w:val="000000"/>
                <w:sz w:val="14"/>
              </w:rPr>
              <w:t>.477</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71C446B" w14:textId="31C9F56E" w:rsidR="00B518F6" w:rsidRDefault="002B28F2">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8.512.702</w:t>
            </w:r>
          </w:p>
        </w:tc>
      </w:tr>
      <w:tr w:rsidR="00B518F6" w14:paraId="7051B2B3"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90"/>
        </w:trPr>
        <w:tc>
          <w:tcPr>
            <w:tcW w:w="6120"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40" w:type="dxa"/>
            </w:tcMar>
            <w:vAlign w:val="center"/>
          </w:tcPr>
          <w:p w14:paraId="1A7879BF"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Total</w:t>
            </w:r>
          </w:p>
        </w:tc>
        <w:tc>
          <w:tcPr>
            <w:tcW w:w="1815"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100" w:type="dxa"/>
            </w:tcMar>
            <w:vAlign w:val="center"/>
          </w:tcPr>
          <w:p w14:paraId="1AE3422C" w14:textId="49BBE0FA"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37.941</w:t>
            </w:r>
            <w:r w:rsidR="002B28F2">
              <w:rPr>
                <w:rFonts w:ascii="BancoDoBrasil Textos" w:eastAsia="BancoDoBrasil Textos" w:hAnsi="BancoDoBrasil Textos" w:cs="BancoDoBrasil Textos"/>
                <w:b/>
                <w:color w:val="000000"/>
                <w:sz w:val="14"/>
              </w:rPr>
              <w:t>.608</w:t>
            </w:r>
          </w:p>
        </w:tc>
        <w:tc>
          <w:tcPr>
            <w:tcW w:w="1815"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100" w:type="dxa"/>
            </w:tcMar>
            <w:vAlign w:val="center"/>
          </w:tcPr>
          <w:p w14:paraId="1B6E44CA" w14:textId="2AF6EEAD" w:rsidR="00B518F6" w:rsidRDefault="002B28F2">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38.821.359</w:t>
            </w:r>
          </w:p>
        </w:tc>
      </w:tr>
    </w:tbl>
    <w:p w14:paraId="304488DF" w14:textId="04E4B3FA" w:rsidR="00BE22F5" w:rsidRDefault="007479B4" w:rsidP="004A7CFB">
      <w:pPr>
        <w:pStyle w:val="030-SubttulodeDocumento"/>
        <w:rPr>
          <w:rFonts w:eastAsia="Calibri"/>
          <w:bdr w:val="nil"/>
        </w:rPr>
      </w:pPr>
      <w:bookmarkStart w:id="179" w:name="RG_MARKER_36294"/>
      <w:r>
        <w:rPr>
          <w:rFonts w:eastAsia="Calibri"/>
          <w:bdr w:val="none" w:sz="0" w:space="0" w:color="auto" w:frame="1"/>
        </w:rPr>
        <w:t>b</w:t>
      </w:r>
      <w:r w:rsidR="00E8211B" w:rsidRPr="00BE22F5">
        <w:rPr>
          <w:rFonts w:eastAsia="Calibri"/>
          <w:bdr w:val="none" w:sz="0" w:space="0" w:color="auto" w:frame="1"/>
        </w:rPr>
        <w:t xml:space="preserve">) </w:t>
      </w:r>
      <w:bookmarkEnd w:id="179"/>
      <w:r w:rsidR="00E8211B" w:rsidRPr="00BE22F5">
        <w:rPr>
          <w:rFonts w:eastAsia="Calibri"/>
          <w:bdr w:val="none" w:sz="0" w:space="0" w:color="auto" w:frame="1"/>
        </w:rPr>
        <w:t>Resultado de provisões</w:t>
      </w:r>
    </w:p>
    <w:tbl>
      <w:tblPr>
        <w:tblStyle w:val="CDMRange1"/>
        <w:tblW w:w="9650" w:type="dxa"/>
        <w:tblLayout w:type="fixed"/>
        <w:tblLook w:val="0600" w:firstRow="0" w:lastRow="0" w:firstColumn="0" w:lastColumn="0" w:noHBand="1" w:noVBand="1"/>
      </w:tblPr>
      <w:tblGrid>
        <w:gridCol w:w="6056"/>
        <w:gridCol w:w="1797"/>
        <w:gridCol w:w="1797"/>
      </w:tblGrid>
      <w:tr w:rsidR="00B518F6" w14:paraId="5E109116" w14:textId="77777777" w:rsidTr="008932E7">
        <w:trPr>
          <w:trHeight w:hRule="exact" w:val="300"/>
        </w:trPr>
        <w:tc>
          <w:tcPr>
            <w:tcW w:w="6120"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0" w:type="dxa"/>
              <w:right w:w="0" w:type="dxa"/>
            </w:tcMar>
            <w:vAlign w:val="center"/>
          </w:tcPr>
          <w:p w14:paraId="09417B83" w14:textId="56F6B11A" w:rsidR="00B518F6" w:rsidRDefault="00B518F6">
            <w:pPr>
              <w:jc w:val="center"/>
              <w:rPr>
                <w:rFonts w:ascii="BancoDoBrasil Textos" w:eastAsia="BancoDoBrasil Textos" w:hAnsi="BancoDoBrasil Textos" w:cs="BancoDoBrasil Textos"/>
                <w:color w:val="FFFFFF"/>
                <w:sz w:val="14"/>
              </w:rPr>
            </w:pPr>
            <w:bookmarkStart w:id="180" w:name="RG_MARKER_36295"/>
            <w:bookmarkEnd w:id="180"/>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02BF515"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Banco Múltiplo</w:t>
            </w:r>
          </w:p>
        </w:tc>
        <w:tc>
          <w:tcPr>
            <w:tcW w:w="1815" w:type="dxa"/>
            <w:tcBorders>
              <w:top w:val="single" w:sz="12" w:space="0" w:color="FFFFFF"/>
              <w:left w:val="nil"/>
              <w:bottom w:val="single" w:sz="12" w:space="0" w:color="FFFFFF"/>
              <w:right w:val="nil"/>
              <w:tl2br w:val="nil"/>
              <w:tr2bl w:val="nil"/>
            </w:tcBorders>
            <w:shd w:val="clear" w:color="FFFFFF" w:fill="132B4A"/>
            <w:tcMar>
              <w:left w:w="0" w:type="dxa"/>
              <w:right w:w="0" w:type="dxa"/>
            </w:tcMar>
            <w:vAlign w:val="center"/>
          </w:tcPr>
          <w:p w14:paraId="2165EBB7"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Consolidado</w:t>
            </w:r>
          </w:p>
        </w:tc>
      </w:tr>
      <w:tr w:rsidR="00B518F6" w14:paraId="240C1F04"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120"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3C9AEF61" w14:textId="77777777" w:rsidR="00B518F6" w:rsidRDefault="00B518F6">
            <w:pPr>
              <w:jc w:val="center"/>
              <w:rPr>
                <w:rFonts w:ascii="BancoDoBrasil Textos" w:eastAsia="BancoDoBrasil Textos" w:hAnsi="BancoDoBrasil Textos" w:cs="BancoDoBrasil Textos"/>
                <w:color w:val="FFFFFF"/>
                <w:sz w:val="14"/>
              </w:rPr>
            </w:pP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1EDE35C8"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1º Trimestre/2025</w:t>
            </w:r>
          </w:p>
        </w:tc>
        <w:tc>
          <w:tcPr>
            <w:tcW w:w="1815"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4DC1EF74"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1º Trimestre/2025</w:t>
            </w:r>
          </w:p>
        </w:tc>
      </w:tr>
      <w:tr w:rsidR="00B518F6" w14:paraId="57879D37"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90"/>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00EA92F"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Cíveis, fiscais e trabalhistas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D7D238D"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(2.813.799)</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4C9A9E5"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(2.826.913)</w:t>
            </w:r>
          </w:p>
        </w:tc>
      </w:tr>
      <w:tr w:rsidR="00B518F6" w14:paraId="74882E2B"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08A73DD2"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Cíveis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2FB57E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(1.925.789)</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F686F7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(1.934.964)</w:t>
            </w:r>
          </w:p>
        </w:tc>
      </w:tr>
      <w:tr w:rsidR="00B518F6" w14:paraId="0305E9A9"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27602BF2"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Trabalhistas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F82B45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(778.439)</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44E184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(776.937)</w:t>
            </w:r>
          </w:p>
        </w:tc>
      </w:tr>
      <w:tr w:rsidR="00B518F6" w14:paraId="0F97AE18"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14E19CAA"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Fiscais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E43D5F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(109.571)</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B734129"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(115.012)</w:t>
            </w:r>
          </w:p>
        </w:tc>
      </w:tr>
      <w:tr w:rsidR="00B518F6" w14:paraId="28313497"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8FE8D49"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Outras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87EF6B2"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(11.447)</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9CAE7F3"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(11.447)</w:t>
            </w:r>
          </w:p>
        </w:tc>
      </w:tr>
      <w:tr w:rsidR="00B518F6" w14:paraId="610E5921"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90"/>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02BB3A22"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Outras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3B1E37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(11.447)</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A6F75FE"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(11.447)</w:t>
            </w:r>
          </w:p>
        </w:tc>
      </w:tr>
      <w:tr w:rsidR="00B518F6" w14:paraId="1D8B63B0"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90"/>
        </w:trPr>
        <w:tc>
          <w:tcPr>
            <w:tcW w:w="6120" w:type="dxa"/>
            <w:tcBorders>
              <w:top w:val="single" w:sz="12" w:space="0" w:color="FFFFFF"/>
              <w:left w:val="single" w:sz="12" w:space="0" w:color="FFFFFF"/>
              <w:bottom w:val="single" w:sz="12" w:space="0" w:color="CCCCCC"/>
              <w:right w:val="single" w:sz="12" w:space="0" w:color="FFFFFF"/>
              <w:tl2br w:val="nil"/>
              <w:tr2bl w:val="nil"/>
            </w:tcBorders>
            <w:shd w:val="clear" w:color="FFFFFF" w:fill="F3F3F3"/>
            <w:tcMar>
              <w:left w:w="40" w:type="dxa"/>
              <w:right w:w="40" w:type="dxa"/>
            </w:tcMar>
            <w:vAlign w:val="center"/>
          </w:tcPr>
          <w:p w14:paraId="7E7E283E"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Total</w:t>
            </w:r>
          </w:p>
        </w:tc>
        <w:tc>
          <w:tcPr>
            <w:tcW w:w="1815" w:type="dxa"/>
            <w:tcBorders>
              <w:top w:val="single" w:sz="12" w:space="0" w:color="FFFFFF"/>
              <w:left w:val="single" w:sz="12" w:space="0" w:color="FFFFFF"/>
              <w:bottom w:val="single" w:sz="12" w:space="0" w:color="CCCCCC"/>
              <w:right w:val="single" w:sz="12" w:space="0" w:color="FFFFFF"/>
              <w:tl2br w:val="nil"/>
              <w:tr2bl w:val="nil"/>
            </w:tcBorders>
            <w:shd w:val="clear" w:color="FFFFFF" w:fill="F3F3F3"/>
            <w:tcMar>
              <w:left w:w="40" w:type="dxa"/>
              <w:right w:w="40" w:type="dxa"/>
            </w:tcMar>
            <w:vAlign w:val="center"/>
          </w:tcPr>
          <w:p w14:paraId="48DAC9E2"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(2.825.246)</w:t>
            </w:r>
          </w:p>
        </w:tc>
        <w:tc>
          <w:tcPr>
            <w:tcW w:w="1815" w:type="dxa"/>
            <w:tcBorders>
              <w:top w:val="single" w:sz="12" w:space="0" w:color="FFFFFF"/>
              <w:left w:val="single" w:sz="12" w:space="0" w:color="FFFFFF"/>
              <w:bottom w:val="single" w:sz="12" w:space="0" w:color="CCCCCC"/>
              <w:right w:val="single" w:sz="12" w:space="0" w:color="FFFFFF"/>
              <w:tl2br w:val="nil"/>
              <w:tr2bl w:val="nil"/>
            </w:tcBorders>
            <w:shd w:val="clear" w:color="FFFFFF" w:fill="F3F3F3"/>
            <w:tcMar>
              <w:left w:w="40" w:type="dxa"/>
              <w:right w:w="40" w:type="dxa"/>
            </w:tcMar>
            <w:vAlign w:val="center"/>
          </w:tcPr>
          <w:p w14:paraId="0C7FCA95" w14:textId="54658D9D"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(2.838.360)</w:t>
            </w:r>
          </w:p>
        </w:tc>
      </w:tr>
    </w:tbl>
    <w:p w14:paraId="69945470" w14:textId="6EDE8013" w:rsidR="0091018F" w:rsidRDefault="00E8211B" w:rsidP="004A7CFB">
      <w:pPr>
        <w:pStyle w:val="020-TtulodeDocumento"/>
        <w:pageBreakBefore/>
        <w:pBdr>
          <w:top w:val="nil"/>
          <w:left w:val="nil"/>
          <w:bottom w:val="nil"/>
          <w:right w:val="nil"/>
          <w:between w:val="nil"/>
          <w:bar w:val="nil"/>
        </w:pBdr>
        <w:rPr>
          <w:rFonts w:eastAsia="Calibri" w:cs="Times New Roman"/>
          <w:bdr w:val="nil"/>
        </w:rPr>
      </w:pPr>
      <w:bookmarkStart w:id="181" w:name="RG_MARKER_36405"/>
      <w:bookmarkStart w:id="182" w:name="RG_MARKER_36273"/>
      <w:bookmarkStart w:id="183" w:name="NE_CXE_13"/>
      <w:bookmarkStart w:id="184" w:name="_Toc198218391"/>
      <w:r w:rsidRPr="004E6826">
        <w:rPr>
          <w:rFonts w:eastAsia="Calibri" w:cs="Times New Roman"/>
        </w:rPr>
        <w:lastRenderedPageBreak/>
        <w:t>2</w:t>
      </w:r>
      <w:bookmarkEnd w:id="181"/>
      <w:bookmarkEnd w:id="182"/>
      <w:bookmarkEnd w:id="183"/>
      <w:r w:rsidR="001E5BAC">
        <w:rPr>
          <w:rFonts w:eastAsia="Calibri" w:cs="Times New Roman"/>
        </w:rPr>
        <w:t>2</w:t>
      </w:r>
      <w:r w:rsidRPr="004469E0">
        <w:rPr>
          <w:rFonts w:eastAsia="Calibri" w:cs="Times New Roman"/>
        </w:rPr>
        <w:t xml:space="preserve"> – Tributos</w:t>
      </w:r>
      <w:bookmarkEnd w:id="184"/>
    </w:p>
    <w:p w14:paraId="7A782C5E" w14:textId="50F50FF5" w:rsidR="00FD0635" w:rsidRPr="00FD0635" w:rsidRDefault="00E8211B" w:rsidP="00AE003D">
      <w:pPr>
        <w:pStyle w:val="030-SubttulodeDocumento"/>
        <w:numPr>
          <w:ilvl w:val="2"/>
          <w:numId w:val="43"/>
        </w:numPr>
        <w:pBdr>
          <w:top w:val="nil"/>
          <w:left w:val="nil"/>
          <w:bottom w:val="nil"/>
          <w:right w:val="nil"/>
          <w:between w:val="nil"/>
          <w:bar w:val="nil"/>
        </w:pBdr>
        <w:spacing w:before="240"/>
        <w:rPr>
          <w:bdr w:val="nil"/>
        </w:rPr>
      </w:pPr>
      <w:r>
        <w:t xml:space="preserve">) </w:t>
      </w:r>
      <w:r w:rsidRPr="00FA3FDD">
        <w:t>Composição da receita (despesa) de IR e CSLL</w:t>
      </w:r>
    </w:p>
    <w:tbl>
      <w:tblPr>
        <w:tblStyle w:val="CDMRange2"/>
        <w:tblW w:w="9750" w:type="dxa"/>
        <w:tblLayout w:type="fixed"/>
        <w:tblLook w:val="0600" w:firstRow="0" w:lastRow="0" w:firstColumn="0" w:lastColumn="0" w:noHBand="1" w:noVBand="1"/>
      </w:tblPr>
      <w:tblGrid>
        <w:gridCol w:w="6120"/>
        <w:gridCol w:w="1815"/>
        <w:gridCol w:w="1815"/>
      </w:tblGrid>
      <w:tr w:rsidR="00B518F6" w14:paraId="53E06D17" w14:textId="77777777" w:rsidTr="0055141F">
        <w:trPr>
          <w:trHeight w:val="227"/>
        </w:trPr>
        <w:tc>
          <w:tcPr>
            <w:tcW w:w="6120"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0" w:type="dxa"/>
              <w:right w:w="0" w:type="dxa"/>
            </w:tcMar>
            <w:vAlign w:val="center"/>
          </w:tcPr>
          <w:p w14:paraId="077C1B33" w14:textId="0A55DAF7" w:rsidR="00B518F6" w:rsidRPr="000C3B3A" w:rsidRDefault="00B518F6">
            <w:pPr>
              <w:jc w:val="center"/>
              <w:rPr>
                <w:rFonts w:ascii="BancoDoBrasil Textos" w:eastAsia="BancoDoBrasil Textos" w:hAnsi="BancoDoBrasil Textos" w:cs="BancoDoBrasil Textos"/>
                <w:color w:val="FFFFFF"/>
                <w:sz w:val="14"/>
                <w:lang w:val="pt-BR"/>
              </w:rPr>
            </w:pPr>
            <w:bookmarkStart w:id="185" w:name="RG_MARKER_36406"/>
            <w:bookmarkEnd w:id="185"/>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F2C3936"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Banco Múltiplo</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1E9BA39C"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Consolidado</w:t>
            </w:r>
          </w:p>
        </w:tc>
      </w:tr>
      <w:tr w:rsidR="00B518F6" w14:paraId="1B0B0CE1" w14:textId="77777777" w:rsidTr="005514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120"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63C5E7E4" w14:textId="77777777" w:rsidR="00B518F6" w:rsidRDefault="00B518F6">
            <w:pPr>
              <w:jc w:val="center"/>
              <w:rPr>
                <w:rFonts w:ascii="BancoDoBrasil Textos" w:eastAsia="BancoDoBrasil Textos" w:hAnsi="BancoDoBrasil Textos" w:cs="BancoDoBrasil Textos"/>
                <w:color w:val="FFFFFF"/>
                <w:sz w:val="14"/>
              </w:rPr>
            </w:pP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A5DFC2E"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1º Trimestre/2025</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2A04F32"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1º Trimestre/2025</w:t>
            </w:r>
          </w:p>
        </w:tc>
      </w:tr>
      <w:tr w:rsidR="00B518F6" w14:paraId="441AB9BD" w14:textId="77777777" w:rsidTr="005514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1F9D3CE"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Valores Correntes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83F44ED"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(41.530)</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E440FB0"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(1.332.885)</w:t>
            </w:r>
          </w:p>
        </w:tc>
      </w:tr>
      <w:tr w:rsidR="00B518F6" w14:paraId="14B0F900" w14:textId="77777777" w:rsidTr="005514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50546997"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IR e CSLL no país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163AF34"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(2.019)</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845469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(1.253.244)</w:t>
            </w:r>
          </w:p>
        </w:tc>
      </w:tr>
      <w:tr w:rsidR="00B518F6" w14:paraId="658FA09A" w14:textId="77777777" w:rsidTr="005514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644D440C"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Imposto de renda no exterior</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338726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(39.511)</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7899E6E"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(79.641)</w:t>
            </w:r>
          </w:p>
        </w:tc>
      </w:tr>
      <w:tr w:rsidR="00B518F6" w14:paraId="05CEE75E" w14:textId="77777777" w:rsidTr="005514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2111F18"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Valores diferidos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75E2ABD0"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1.848.561</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13E65170"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1.923.300</w:t>
            </w:r>
          </w:p>
        </w:tc>
      </w:tr>
      <w:tr w:rsidR="00B518F6" w14:paraId="293F3F01" w14:textId="77777777" w:rsidTr="005514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6D8EC508"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Passivos fiscais diferidos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1929B37A"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27.019</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FD714A0" w14:textId="416A99BC"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w:t>
            </w:r>
            <w:r w:rsidR="00B05A61">
              <w:rPr>
                <w:rFonts w:ascii="BancoDoBrasil Textos" w:eastAsia="BancoDoBrasil Textos" w:hAnsi="BancoDoBrasil Textos" w:cs="BancoDoBrasil Textos"/>
                <w:b/>
                <w:color w:val="000000"/>
                <w:sz w:val="14"/>
              </w:rPr>
              <w:t>60.426</w:t>
            </w:r>
            <w:r>
              <w:rPr>
                <w:rFonts w:ascii="BancoDoBrasil Textos" w:eastAsia="BancoDoBrasil Textos" w:hAnsi="BancoDoBrasil Textos" w:cs="BancoDoBrasil Textos"/>
                <w:b/>
                <w:color w:val="000000"/>
                <w:sz w:val="14"/>
              </w:rPr>
              <w:t>)</w:t>
            </w:r>
          </w:p>
        </w:tc>
      </w:tr>
      <w:tr w:rsidR="00B518F6" w14:paraId="4F374F6A" w14:textId="77777777" w:rsidTr="005514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tcPr>
          <w:p w14:paraId="7A60CD05"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Operações de leasing - ajuste da carteira e depreciação incentivada</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EA639D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A05E536"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(14.148)</w:t>
            </w:r>
          </w:p>
        </w:tc>
      </w:tr>
      <w:tr w:rsidR="00B518F6" w14:paraId="089998D2" w14:textId="77777777" w:rsidTr="005514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17EE66A8"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Marcação a mercado</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FE50A0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893.736</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0BDB371" w14:textId="18DA3135" w:rsidR="00B518F6" w:rsidRDefault="00B05A61">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815.336</w:t>
            </w:r>
          </w:p>
        </w:tc>
      </w:tr>
      <w:tr w:rsidR="00B518F6" w14:paraId="6E79E9D7" w14:textId="77777777" w:rsidTr="005514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07886E8F"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Ajustes patrimoniais positivos de planos de benefícios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80620C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(488.237)</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E23622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(488.237)</w:t>
            </w:r>
          </w:p>
        </w:tc>
      </w:tr>
      <w:tr w:rsidR="00B518F6" w14:paraId="759300CC" w14:textId="77777777" w:rsidTr="005514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560CD9EF"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Lucros do exterior</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611975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(378.512)</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BE7C59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(378.512)</w:t>
            </w:r>
          </w:p>
        </w:tc>
      </w:tr>
      <w:tr w:rsidR="00B518F6" w14:paraId="7431D0A7" w14:textId="77777777" w:rsidTr="005514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239289FF"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Resultado não realizado (BB-BI)</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7C4C71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31693D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5.135</w:t>
            </w:r>
          </w:p>
        </w:tc>
      </w:tr>
      <w:tr w:rsidR="00B518F6" w14:paraId="6C50E380" w14:textId="77777777" w:rsidTr="005514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361E900D"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Outros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D892674"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32</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19500EA" w14:textId="2ED21AE3" w:rsidR="00B518F6" w:rsidRDefault="00B05A61">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r>
      <w:tr w:rsidR="00B518F6" w14:paraId="32F1C691" w14:textId="77777777" w:rsidTr="005514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7634A52D"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Ativos fiscais diferidos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5CB19CF7"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1.821.542</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24DFA60B" w14:textId="1ED4D59C" w:rsidR="00B518F6" w:rsidRDefault="00B05A61">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1.983.726</w:t>
            </w:r>
          </w:p>
        </w:tc>
      </w:tr>
      <w:tr w:rsidR="00B518F6" w14:paraId="345CE801" w14:textId="77777777" w:rsidTr="005514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005B88F6"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Diferenças temporárias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2A2088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2.292.077</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D2D0D1D" w14:textId="1CB677EC" w:rsidR="00B518F6" w:rsidRDefault="00B05A61">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2.436.</w:t>
            </w:r>
            <w:r w:rsidR="00A4432E">
              <w:rPr>
                <w:rFonts w:ascii="BancoDoBrasil Textos" w:eastAsia="BancoDoBrasil Textos" w:hAnsi="BancoDoBrasil Textos" w:cs="BancoDoBrasil Textos"/>
                <w:color w:val="000000"/>
                <w:sz w:val="14"/>
              </w:rPr>
              <w:t>079</w:t>
            </w:r>
          </w:p>
        </w:tc>
      </w:tr>
      <w:tr w:rsidR="00B518F6" w14:paraId="349E3C78" w14:textId="77777777" w:rsidTr="005514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6B3D395D"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Prejuízos fiscais/bases negativas de CSLL</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6CE9E2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661</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F96BB59"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(13.675)</w:t>
            </w:r>
          </w:p>
        </w:tc>
      </w:tr>
      <w:tr w:rsidR="00B518F6" w14:paraId="6F1F66F8" w14:textId="77777777" w:rsidTr="005514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35829A17"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Marcação a mercado</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E5E3DA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(236.687)</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070B6BE" w14:textId="13C56E8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r w:rsidR="00A4432E">
              <w:rPr>
                <w:rFonts w:ascii="BancoDoBrasil Textos" w:eastAsia="BancoDoBrasil Textos" w:hAnsi="BancoDoBrasil Textos" w:cs="BancoDoBrasil Textos"/>
                <w:color w:val="000000"/>
                <w:sz w:val="14"/>
              </w:rPr>
              <w:t>204.169</w:t>
            </w:r>
            <w:r>
              <w:rPr>
                <w:rFonts w:ascii="BancoDoBrasil Textos" w:eastAsia="BancoDoBrasil Textos" w:hAnsi="BancoDoBrasil Textos" w:cs="BancoDoBrasil Textos"/>
                <w:color w:val="000000"/>
                <w:sz w:val="14"/>
              </w:rPr>
              <w:t>)</w:t>
            </w:r>
          </w:p>
        </w:tc>
      </w:tr>
      <w:tr w:rsidR="00B518F6" w14:paraId="33262559" w14:textId="77777777" w:rsidTr="005514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22BE3108"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Operações realizadas em mercados de liquidação futura</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56BB9F9"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(234.509)</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0CA7CE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(234.509)</w:t>
            </w:r>
          </w:p>
        </w:tc>
      </w:tr>
      <w:tr w:rsidR="00B518F6" w14:paraId="4B64E925" w14:textId="77777777" w:rsidTr="005514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120" w:type="dxa"/>
            <w:tcBorders>
              <w:top w:val="single" w:sz="12" w:space="0" w:color="FFFFFF"/>
              <w:left w:val="single" w:sz="12" w:space="0" w:color="FFFFFF"/>
              <w:bottom w:val="single" w:sz="12" w:space="0" w:color="CCCCCC"/>
              <w:right w:val="single" w:sz="12" w:space="0" w:color="FFFFFF"/>
              <w:tl2br w:val="nil"/>
              <w:tr2bl w:val="nil"/>
            </w:tcBorders>
            <w:shd w:val="clear" w:color="FFFFFF" w:fill="F3F3F3"/>
            <w:tcMar>
              <w:left w:w="40" w:type="dxa"/>
              <w:right w:w="40" w:type="dxa"/>
            </w:tcMar>
            <w:vAlign w:val="center"/>
          </w:tcPr>
          <w:p w14:paraId="59739E19"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Total</w:t>
            </w:r>
          </w:p>
        </w:tc>
        <w:tc>
          <w:tcPr>
            <w:tcW w:w="1815" w:type="dxa"/>
            <w:tcBorders>
              <w:top w:val="single" w:sz="12" w:space="0" w:color="FFFFFF"/>
              <w:left w:val="single" w:sz="12" w:space="0" w:color="FFFFFF"/>
              <w:bottom w:val="single" w:sz="12" w:space="0" w:color="CCCCCC"/>
              <w:right w:val="single" w:sz="12" w:space="0" w:color="FFFFFF"/>
              <w:tl2br w:val="nil"/>
              <w:tr2bl w:val="nil"/>
            </w:tcBorders>
            <w:shd w:val="clear" w:color="FFFFFF" w:fill="F3F3F3"/>
            <w:tcMar>
              <w:left w:w="40" w:type="dxa"/>
              <w:right w:w="100" w:type="dxa"/>
            </w:tcMar>
            <w:vAlign w:val="center"/>
          </w:tcPr>
          <w:p w14:paraId="43850BF5"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1.807.031</w:t>
            </w:r>
          </w:p>
        </w:tc>
        <w:tc>
          <w:tcPr>
            <w:tcW w:w="1815" w:type="dxa"/>
            <w:tcBorders>
              <w:top w:val="single" w:sz="12" w:space="0" w:color="FFFFFF"/>
              <w:left w:val="single" w:sz="12" w:space="0" w:color="FFFFFF"/>
              <w:bottom w:val="single" w:sz="12" w:space="0" w:color="CCCCCC"/>
              <w:right w:val="single" w:sz="12" w:space="0" w:color="FFFFFF"/>
              <w:tl2br w:val="nil"/>
              <w:tr2bl w:val="nil"/>
            </w:tcBorders>
            <w:shd w:val="clear" w:color="FFFFFF" w:fill="F3F3F3"/>
            <w:tcMar>
              <w:left w:w="40" w:type="dxa"/>
              <w:right w:w="100" w:type="dxa"/>
            </w:tcMar>
            <w:vAlign w:val="center"/>
          </w:tcPr>
          <w:p w14:paraId="62289EE7"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590.415</w:t>
            </w:r>
          </w:p>
        </w:tc>
      </w:tr>
    </w:tbl>
    <w:p w14:paraId="576F8EC0" w14:textId="166C8525" w:rsidR="0091018F" w:rsidRPr="00BC775C" w:rsidRDefault="00A42112" w:rsidP="00AE003D">
      <w:pPr>
        <w:pStyle w:val="030-SubttulodeDocumento"/>
        <w:rPr>
          <w:bdr w:val="nil"/>
        </w:rPr>
      </w:pPr>
      <w:bookmarkStart w:id="186" w:name="RG_MARKER_36428"/>
      <w:r>
        <w:t>b</w:t>
      </w:r>
      <w:r w:rsidR="00E8211B" w:rsidRPr="00BC775C">
        <w:t xml:space="preserve">) </w:t>
      </w:r>
      <w:bookmarkEnd w:id="186"/>
      <w:r w:rsidR="00FA3FDD" w:rsidRPr="00BC775C">
        <w:t>Conciliação dos encargos de IR e CSLL</w:t>
      </w:r>
    </w:p>
    <w:tbl>
      <w:tblPr>
        <w:tblStyle w:val="CDMRange1"/>
        <w:tblW w:w="9750" w:type="dxa"/>
        <w:tblLayout w:type="fixed"/>
        <w:tblLook w:val="0600" w:firstRow="0" w:lastRow="0" w:firstColumn="0" w:lastColumn="0" w:noHBand="1" w:noVBand="1"/>
      </w:tblPr>
      <w:tblGrid>
        <w:gridCol w:w="6120"/>
        <w:gridCol w:w="1815"/>
        <w:gridCol w:w="1815"/>
      </w:tblGrid>
      <w:tr w:rsidR="00B518F6" w14:paraId="6242B7F2" w14:textId="77777777" w:rsidTr="0055141F">
        <w:trPr>
          <w:trHeight w:val="227"/>
        </w:trPr>
        <w:tc>
          <w:tcPr>
            <w:tcW w:w="6120"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0" w:type="dxa"/>
              <w:right w:w="0" w:type="dxa"/>
            </w:tcMar>
            <w:vAlign w:val="center"/>
          </w:tcPr>
          <w:p w14:paraId="709ABF48" w14:textId="00FD5AD0" w:rsidR="00B518F6" w:rsidRPr="000C3B3A" w:rsidRDefault="00B518F6" w:rsidP="00111157">
            <w:pPr>
              <w:jc w:val="center"/>
              <w:rPr>
                <w:rFonts w:ascii="BancoDoBrasil Textos" w:eastAsia="BancoDoBrasil Textos" w:hAnsi="BancoDoBrasil Textos" w:cs="BancoDoBrasil Textos"/>
                <w:color w:val="FFFFFF"/>
                <w:sz w:val="14"/>
                <w:lang w:val="pt-BR"/>
              </w:rPr>
            </w:pPr>
            <w:bookmarkStart w:id="187" w:name="RG_MARKER_36431"/>
            <w:bookmarkEnd w:id="187"/>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BA92809" w14:textId="77777777" w:rsidR="00B518F6" w:rsidRDefault="00E8211B" w:rsidP="00111157">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Banco Múltiplo</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371DD47" w14:textId="77777777" w:rsidR="00B518F6" w:rsidRDefault="00E8211B" w:rsidP="00111157">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Consolidado</w:t>
            </w:r>
          </w:p>
        </w:tc>
      </w:tr>
      <w:tr w:rsidR="00B518F6" w14:paraId="78DEC2A1" w14:textId="77777777" w:rsidTr="005514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120"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34979FDF" w14:textId="77777777" w:rsidR="00B518F6" w:rsidRDefault="00B518F6" w:rsidP="00111157">
            <w:pPr>
              <w:jc w:val="center"/>
              <w:rPr>
                <w:rFonts w:ascii="BancoDoBrasil Textos" w:eastAsia="BancoDoBrasil Textos" w:hAnsi="BancoDoBrasil Textos" w:cs="BancoDoBrasil Textos"/>
                <w:color w:val="FFFFFF"/>
                <w:sz w:val="14"/>
              </w:rPr>
            </w:pP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7DD0980" w14:textId="77777777" w:rsidR="00B518F6" w:rsidRDefault="00E8211B" w:rsidP="00111157">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1º Trimestre/2025</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5C24506" w14:textId="77777777" w:rsidR="00B518F6" w:rsidRDefault="00E8211B" w:rsidP="00111157">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1º Trimestre/2025</w:t>
            </w:r>
          </w:p>
        </w:tc>
      </w:tr>
      <w:tr w:rsidR="00B518F6" w14:paraId="736143B6" w14:textId="77777777" w:rsidTr="005514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4DD9752" w14:textId="77777777" w:rsidR="00B518F6" w:rsidRPr="000C3B3A" w:rsidRDefault="00E8211B" w:rsidP="00111157">
            <w:pPr>
              <w:rPr>
                <w:rFonts w:ascii="BancoDoBrasil Textos" w:eastAsia="BancoDoBrasil Textos" w:hAnsi="BancoDoBrasil Textos" w:cs="BancoDoBrasil Textos"/>
                <w:b/>
                <w:color w:val="000000"/>
                <w:sz w:val="14"/>
                <w:lang w:val="pt-BR"/>
              </w:rPr>
            </w:pPr>
            <w:r w:rsidRPr="000C3B3A">
              <w:rPr>
                <w:rFonts w:ascii="BancoDoBrasil Textos" w:eastAsia="BancoDoBrasil Textos" w:hAnsi="BancoDoBrasil Textos" w:cs="BancoDoBrasil Textos"/>
                <w:b/>
                <w:color w:val="000000"/>
                <w:sz w:val="14"/>
                <w:lang w:val="pt-BR"/>
              </w:rPr>
              <w:t>Resultado antes dos tributos e participações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1402EFF2" w14:textId="77777777" w:rsidR="00B518F6" w:rsidRDefault="00E8211B" w:rsidP="00111157">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5.857.268</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4FBBD182" w14:textId="77777777" w:rsidR="00B518F6" w:rsidRDefault="00E8211B" w:rsidP="00111157">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7.820.474</w:t>
            </w:r>
          </w:p>
        </w:tc>
      </w:tr>
      <w:tr w:rsidR="00B518F6" w14:paraId="68C57790" w14:textId="77777777" w:rsidTr="005514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35" w:type="dxa"/>
              <w:right w:w="0" w:type="dxa"/>
            </w:tcMar>
            <w:vAlign w:val="center"/>
          </w:tcPr>
          <w:p w14:paraId="756F9500" w14:textId="77777777" w:rsidR="00B518F6" w:rsidRDefault="00B518F6" w:rsidP="00111157">
            <w:pPr>
              <w:rPr>
                <w:rFonts w:ascii="BancoDoBrasil Textos" w:eastAsia="BancoDoBrasil Textos" w:hAnsi="BancoDoBrasil Textos" w:cs="BancoDoBrasil Textos"/>
                <w:color w:val="000000"/>
                <w:sz w:val="14"/>
              </w:rPr>
            </w:pP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54B412D1" w14:textId="77777777" w:rsidR="00B518F6" w:rsidRDefault="00B518F6" w:rsidP="00111157">
            <w:pPr>
              <w:jc w:val="right"/>
              <w:rPr>
                <w:rFonts w:ascii="BancoDoBrasil Textos" w:eastAsia="BancoDoBrasil Textos" w:hAnsi="BancoDoBrasil Textos" w:cs="BancoDoBrasil Textos"/>
                <w:color w:val="000000"/>
                <w:sz w:val="14"/>
              </w:rPr>
            </w:pP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1B42B278" w14:textId="77777777" w:rsidR="00B518F6" w:rsidRDefault="00B518F6" w:rsidP="00111157">
            <w:pPr>
              <w:jc w:val="right"/>
              <w:rPr>
                <w:rFonts w:ascii="BancoDoBrasil Textos" w:eastAsia="BancoDoBrasil Textos" w:hAnsi="BancoDoBrasil Textos" w:cs="BancoDoBrasil Textos"/>
                <w:color w:val="000000"/>
                <w:sz w:val="14"/>
              </w:rPr>
            </w:pPr>
          </w:p>
        </w:tc>
      </w:tr>
      <w:tr w:rsidR="00B518F6" w14:paraId="753EABA5" w14:textId="77777777" w:rsidTr="004151E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A88C492" w14:textId="77777777" w:rsidR="00B518F6" w:rsidRPr="000C3B3A" w:rsidRDefault="00E8211B" w:rsidP="00111157">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Encargo total do IR (25%) e da CSLL (20%)</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BEA1F81" w14:textId="77777777" w:rsidR="00B518F6" w:rsidRDefault="00E8211B" w:rsidP="0011115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(2.635.771)</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FC78B7B" w14:textId="77777777" w:rsidR="00B518F6" w:rsidRDefault="00E8211B" w:rsidP="0011115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(3.519.213)</w:t>
            </w:r>
          </w:p>
        </w:tc>
      </w:tr>
      <w:tr w:rsidR="00B518F6" w14:paraId="19700A00" w14:textId="77777777" w:rsidTr="004151E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04BE177" w14:textId="77777777" w:rsidR="00B518F6" w:rsidRDefault="00E8211B" w:rsidP="00111157">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Encargos JCP</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A1543E8" w14:textId="77777777" w:rsidR="00B518F6" w:rsidRDefault="00E8211B" w:rsidP="0011115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1.242.256</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CDB0589" w14:textId="77777777" w:rsidR="00B518F6" w:rsidRDefault="00E8211B" w:rsidP="0011115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1.242.256</w:t>
            </w:r>
          </w:p>
        </w:tc>
      </w:tr>
      <w:tr w:rsidR="00B518F6" w14:paraId="42454A02" w14:textId="77777777" w:rsidTr="004151E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A3C626F" w14:textId="77777777" w:rsidR="00B518F6" w:rsidRPr="000C3B3A" w:rsidRDefault="00E8211B" w:rsidP="00111157">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Resultado de participações em controladas, coligadas e controladas em conjunto</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999449E" w14:textId="77777777" w:rsidR="00B518F6" w:rsidRDefault="00E8211B" w:rsidP="0011115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1.760.445</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7EA4AD4" w14:textId="77777777" w:rsidR="00B518F6" w:rsidRDefault="00E8211B" w:rsidP="0011115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789.567</w:t>
            </w:r>
          </w:p>
        </w:tc>
      </w:tr>
      <w:tr w:rsidR="00B518F6" w14:paraId="4EE5AC42" w14:textId="77777777" w:rsidTr="004151E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73501E5" w14:textId="77777777" w:rsidR="00B518F6" w:rsidRPr="000C3B3A" w:rsidRDefault="00E8211B" w:rsidP="00111157">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Participação de empregados no lucro</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7969FDC" w14:textId="5F46AAAF" w:rsidR="00B518F6" w:rsidRDefault="00541222" w:rsidP="0011115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386.650</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87F8386" w14:textId="1545C4D6" w:rsidR="00B518F6" w:rsidRDefault="00D901D9" w:rsidP="0011115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387.515</w:t>
            </w:r>
          </w:p>
        </w:tc>
      </w:tr>
      <w:tr w:rsidR="00B518F6" w14:paraId="3061C50D" w14:textId="77777777" w:rsidTr="004151E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C0E2E20" w14:textId="77777777" w:rsidR="00B518F6" w:rsidRDefault="00E8211B" w:rsidP="00111157">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Outros valores¹</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70C6CC6" w14:textId="77777777" w:rsidR="00B518F6" w:rsidRDefault="00E8211B" w:rsidP="0011115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1.053.451</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2B5B808" w14:textId="77777777" w:rsidR="00B518F6" w:rsidRDefault="00E8211B" w:rsidP="0011115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1.690.290</w:t>
            </w:r>
          </w:p>
        </w:tc>
      </w:tr>
      <w:tr w:rsidR="00B518F6" w14:paraId="6EE50A8B" w14:textId="77777777" w:rsidTr="005514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tcPr>
          <w:p w14:paraId="31D15BC4" w14:textId="77777777" w:rsidR="00B518F6" w:rsidRPr="000C3B3A" w:rsidRDefault="00E8211B" w:rsidP="00111157">
            <w:pPr>
              <w:rPr>
                <w:rFonts w:ascii="BancoDoBrasil Textos" w:eastAsia="BancoDoBrasil Textos" w:hAnsi="BancoDoBrasil Textos" w:cs="BancoDoBrasil Textos"/>
                <w:b/>
                <w:color w:val="000000"/>
                <w:sz w:val="14"/>
                <w:lang w:val="pt-BR"/>
              </w:rPr>
            </w:pPr>
            <w:r w:rsidRPr="000C3B3A">
              <w:rPr>
                <w:rFonts w:ascii="BancoDoBrasil Textos" w:eastAsia="BancoDoBrasil Textos" w:hAnsi="BancoDoBrasil Textos" w:cs="BancoDoBrasil Textos"/>
                <w:b/>
                <w:color w:val="000000"/>
                <w:sz w:val="14"/>
                <w:lang w:val="pt-BR"/>
              </w:rPr>
              <w:t>Imposto de Renda e Contribuição Social do período</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47BA3217" w14:textId="77777777" w:rsidR="00B518F6" w:rsidRDefault="00E8211B" w:rsidP="00111157">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1.807.031</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4D20658F" w14:textId="77777777" w:rsidR="00B518F6" w:rsidRDefault="00E8211B" w:rsidP="00111157">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590.415</w:t>
            </w:r>
          </w:p>
        </w:tc>
      </w:tr>
      <w:tr w:rsidR="00B518F6" w:rsidRPr="00CD04A2" w14:paraId="1B2F0DA4" w14:textId="77777777" w:rsidTr="009D2F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9750" w:type="dxa"/>
            <w:gridSpan w:val="3"/>
            <w:tcBorders>
              <w:top w:val="single" w:sz="12" w:space="0" w:color="CCCCCC"/>
              <w:left w:val="nil"/>
              <w:bottom w:val="nil"/>
              <w:right w:val="nil"/>
              <w:tl2br w:val="nil"/>
              <w:tr2bl w:val="nil"/>
            </w:tcBorders>
            <w:shd w:val="clear" w:color="auto" w:fill="auto"/>
            <w:tcMar>
              <w:left w:w="40" w:type="dxa"/>
              <w:right w:w="40" w:type="dxa"/>
            </w:tcMar>
          </w:tcPr>
          <w:p w14:paraId="63D27067" w14:textId="4E146F44" w:rsidR="00B518F6" w:rsidRPr="000C3B3A" w:rsidRDefault="00E8211B" w:rsidP="00111157">
            <w:pPr>
              <w:jc w:val="both"/>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1- Referem-se, principalmente, às receitas do Fundo Constitucional de Financiamento do Centro Oeste - FCO.</w:t>
            </w:r>
          </w:p>
        </w:tc>
      </w:tr>
    </w:tbl>
    <w:p w14:paraId="772B0778" w14:textId="2C79A7F5" w:rsidR="0091018F" w:rsidRPr="00A73A0C" w:rsidRDefault="00A42112" w:rsidP="00AE003D">
      <w:pPr>
        <w:pStyle w:val="030-SubttulodeDocumento"/>
        <w:rPr>
          <w:bdr w:val="nil"/>
        </w:rPr>
      </w:pPr>
      <w:bookmarkStart w:id="188" w:name="RG_MARKER_36439"/>
      <w:r>
        <w:t>c</w:t>
      </w:r>
      <w:r w:rsidR="00E8211B" w:rsidRPr="00A73A0C">
        <w:t>)</w:t>
      </w:r>
      <w:bookmarkEnd w:id="188"/>
      <w:r w:rsidR="00684E50">
        <w:t xml:space="preserve"> Despesas tributárias</w:t>
      </w:r>
    </w:p>
    <w:tbl>
      <w:tblPr>
        <w:tblStyle w:val="CDMRange2"/>
        <w:tblW w:w="9750" w:type="dxa"/>
        <w:tblLayout w:type="fixed"/>
        <w:tblLook w:val="0600" w:firstRow="0" w:lastRow="0" w:firstColumn="0" w:lastColumn="0" w:noHBand="1" w:noVBand="1"/>
      </w:tblPr>
      <w:tblGrid>
        <w:gridCol w:w="6120"/>
        <w:gridCol w:w="1815"/>
        <w:gridCol w:w="1815"/>
      </w:tblGrid>
      <w:tr w:rsidR="00B518F6" w14:paraId="0EAEAF8D" w14:textId="77777777" w:rsidTr="0055141F">
        <w:trPr>
          <w:trHeight w:val="227"/>
        </w:trPr>
        <w:tc>
          <w:tcPr>
            <w:tcW w:w="6120"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0" w:type="dxa"/>
              <w:right w:w="0" w:type="dxa"/>
            </w:tcMar>
            <w:vAlign w:val="center"/>
          </w:tcPr>
          <w:p w14:paraId="48CA7DF4" w14:textId="30214980" w:rsidR="00B518F6" w:rsidRDefault="00B518F6">
            <w:pPr>
              <w:jc w:val="center"/>
              <w:rPr>
                <w:rFonts w:ascii="BancoDoBrasil Textos" w:eastAsia="BancoDoBrasil Textos" w:hAnsi="BancoDoBrasil Textos" w:cs="BancoDoBrasil Textos"/>
                <w:color w:val="FFFFFF"/>
                <w:sz w:val="14"/>
              </w:rPr>
            </w:pPr>
            <w:bookmarkStart w:id="189" w:name="RG_MARKER_36440"/>
            <w:bookmarkEnd w:id="189"/>
          </w:p>
        </w:tc>
        <w:tc>
          <w:tcPr>
            <w:tcW w:w="1815"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1B4EE11F"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Banco Múltiplo</w:t>
            </w:r>
          </w:p>
        </w:tc>
        <w:tc>
          <w:tcPr>
            <w:tcW w:w="1815"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3C1F0FD2"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Consolidado</w:t>
            </w:r>
          </w:p>
        </w:tc>
      </w:tr>
      <w:tr w:rsidR="00B518F6" w14:paraId="46013B5E" w14:textId="77777777" w:rsidTr="00FB154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120"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5E9179E8" w14:textId="77777777" w:rsidR="00B518F6" w:rsidRDefault="00B518F6">
            <w:pPr>
              <w:jc w:val="center"/>
              <w:rPr>
                <w:rFonts w:ascii="BancoDoBrasil Textos" w:eastAsia="BancoDoBrasil Textos" w:hAnsi="BancoDoBrasil Textos" w:cs="BancoDoBrasil Textos"/>
                <w:color w:val="FFFFFF"/>
                <w:sz w:val="14"/>
              </w:rPr>
            </w:pP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DFE9047"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1º Trimestre/2025</w:t>
            </w:r>
          </w:p>
        </w:tc>
        <w:tc>
          <w:tcPr>
            <w:tcW w:w="1815"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79F1A2D8"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1º Trimestre/2025</w:t>
            </w:r>
          </w:p>
        </w:tc>
      </w:tr>
      <w:tr w:rsidR="00B518F6" w14:paraId="428B609B" w14:textId="77777777" w:rsidTr="005514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84F6B94"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Cofins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9DECBD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(1.088.761)</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33F6826"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(1.373.586)</w:t>
            </w:r>
          </w:p>
        </w:tc>
      </w:tr>
      <w:tr w:rsidR="00B518F6" w14:paraId="3C9245FC" w14:textId="77777777" w:rsidTr="005514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805FC3D"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ISSQN</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8AA9983"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(225.671)</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3CFF90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(343.297)</w:t>
            </w:r>
          </w:p>
        </w:tc>
      </w:tr>
      <w:tr w:rsidR="00B518F6" w14:paraId="6D2E6807" w14:textId="77777777" w:rsidTr="005514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2939B5A"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PIS/Pasep</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3BBBE7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(177.041)</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4877F6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(233.906)</w:t>
            </w:r>
          </w:p>
        </w:tc>
      </w:tr>
      <w:tr w:rsidR="00B518F6" w14:paraId="3416DFF3" w14:textId="77777777" w:rsidTr="005514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859D2CD"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Outras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8F8B88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(55.836)</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8CAB88E"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(222.634)</w:t>
            </w:r>
          </w:p>
        </w:tc>
      </w:tr>
      <w:tr w:rsidR="00B518F6" w14:paraId="33F5A22D" w14:textId="77777777" w:rsidTr="005514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120" w:type="dxa"/>
            <w:tcBorders>
              <w:top w:val="single" w:sz="12" w:space="0" w:color="FFFFFF"/>
              <w:left w:val="single" w:sz="12" w:space="0" w:color="FFFFFF"/>
              <w:bottom w:val="single" w:sz="12" w:space="0" w:color="CCCCCC"/>
              <w:right w:val="single" w:sz="12" w:space="0" w:color="FFFFFF"/>
              <w:tl2br w:val="nil"/>
              <w:tr2bl w:val="nil"/>
            </w:tcBorders>
            <w:shd w:val="clear" w:color="FFFFFF" w:fill="F3F3F3"/>
            <w:tcMar>
              <w:left w:w="40" w:type="dxa"/>
              <w:right w:w="40" w:type="dxa"/>
            </w:tcMar>
            <w:vAlign w:val="center"/>
          </w:tcPr>
          <w:p w14:paraId="6C9A483D"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Total</w:t>
            </w:r>
          </w:p>
        </w:tc>
        <w:tc>
          <w:tcPr>
            <w:tcW w:w="1815" w:type="dxa"/>
            <w:tcBorders>
              <w:top w:val="single" w:sz="12" w:space="0" w:color="FFFFFF"/>
              <w:left w:val="single" w:sz="12" w:space="0" w:color="FFFFFF"/>
              <w:bottom w:val="single" w:sz="12" w:space="0" w:color="CCCCCC"/>
              <w:right w:val="single" w:sz="12" w:space="0" w:color="FFFFFF"/>
              <w:tl2br w:val="nil"/>
              <w:tr2bl w:val="nil"/>
            </w:tcBorders>
            <w:shd w:val="clear" w:color="FFFFFF" w:fill="F3F3F3"/>
            <w:tcMar>
              <w:left w:w="40" w:type="dxa"/>
              <w:right w:w="40" w:type="dxa"/>
            </w:tcMar>
            <w:vAlign w:val="center"/>
          </w:tcPr>
          <w:p w14:paraId="75D239A1"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(1.547.309)</w:t>
            </w:r>
          </w:p>
        </w:tc>
        <w:tc>
          <w:tcPr>
            <w:tcW w:w="1815" w:type="dxa"/>
            <w:tcBorders>
              <w:top w:val="single" w:sz="12" w:space="0" w:color="FFFFFF"/>
              <w:left w:val="single" w:sz="12" w:space="0" w:color="FFFFFF"/>
              <w:bottom w:val="single" w:sz="12" w:space="0" w:color="CCCCCC"/>
              <w:right w:val="single" w:sz="12" w:space="0" w:color="FFFFFF"/>
              <w:tl2br w:val="nil"/>
              <w:tr2bl w:val="nil"/>
            </w:tcBorders>
            <w:shd w:val="clear" w:color="FFFFFF" w:fill="F3F3F3"/>
            <w:tcMar>
              <w:left w:w="40" w:type="dxa"/>
              <w:right w:w="40" w:type="dxa"/>
            </w:tcMar>
            <w:vAlign w:val="center"/>
          </w:tcPr>
          <w:p w14:paraId="1CF9BDDE" w14:textId="6887785C"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(2.173.423)</w:t>
            </w:r>
          </w:p>
        </w:tc>
      </w:tr>
    </w:tbl>
    <w:p w14:paraId="334C2E35" w14:textId="77777777" w:rsidR="001E5BAC" w:rsidRDefault="001E5BAC">
      <w:pPr>
        <w:rPr>
          <w:rFonts w:ascii="BancoDoBrasil Textos" w:eastAsia="Times New Roman" w:hAnsi="BancoDoBrasil Textos" w:cs="Times New Roman"/>
          <w:b/>
          <w:sz w:val="20"/>
          <w:szCs w:val="18"/>
          <w:lang w:val="pt-BR" w:eastAsia="pt-BR"/>
        </w:rPr>
      </w:pPr>
      <w:bookmarkStart w:id="190" w:name="RG_MARKER_36442"/>
      <w:r>
        <w:br w:type="page"/>
      </w:r>
    </w:p>
    <w:p w14:paraId="5E5F3939" w14:textId="4FF98ABC" w:rsidR="0091018F" w:rsidRPr="00C055E4" w:rsidRDefault="001E5BAC" w:rsidP="00AE003D">
      <w:pPr>
        <w:pStyle w:val="030-SubttulodeDocumento"/>
        <w:rPr>
          <w:bdr w:val="nil"/>
        </w:rPr>
      </w:pPr>
      <w:r>
        <w:lastRenderedPageBreak/>
        <w:t>d</w:t>
      </w:r>
      <w:r w:rsidR="00E8211B" w:rsidRPr="00C055E4">
        <w:t xml:space="preserve">) </w:t>
      </w:r>
      <w:bookmarkEnd w:id="190"/>
      <w:r w:rsidR="00FA3FDD" w:rsidRPr="00C055E4">
        <w:t>Passivos fiscais diferidos</w:t>
      </w:r>
    </w:p>
    <w:tbl>
      <w:tblPr>
        <w:tblStyle w:val="CDMRange1"/>
        <w:tblW w:w="9750" w:type="dxa"/>
        <w:tblLayout w:type="fixed"/>
        <w:tblLook w:val="0600" w:firstRow="0" w:lastRow="0" w:firstColumn="0" w:lastColumn="0" w:noHBand="1" w:noVBand="1"/>
      </w:tblPr>
      <w:tblGrid>
        <w:gridCol w:w="6120"/>
        <w:gridCol w:w="1815"/>
        <w:gridCol w:w="1815"/>
      </w:tblGrid>
      <w:tr w:rsidR="00B518F6" w14:paraId="707F60DB" w14:textId="77777777">
        <w:trPr>
          <w:trHeight w:hRule="exact" w:val="282"/>
        </w:trPr>
        <w:tc>
          <w:tcPr>
            <w:tcW w:w="6120"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0" w:type="dxa"/>
              <w:right w:w="0" w:type="dxa"/>
            </w:tcMar>
            <w:vAlign w:val="center"/>
          </w:tcPr>
          <w:p w14:paraId="715B587C" w14:textId="078D7D83" w:rsidR="00B518F6" w:rsidRDefault="00B518F6">
            <w:pPr>
              <w:jc w:val="center"/>
              <w:rPr>
                <w:rFonts w:ascii="BancoDoBrasil Textos" w:eastAsia="BancoDoBrasil Textos" w:hAnsi="BancoDoBrasil Textos" w:cs="BancoDoBrasil Textos"/>
                <w:color w:val="FFFFFF"/>
                <w:sz w:val="14"/>
              </w:rPr>
            </w:pPr>
            <w:bookmarkStart w:id="191" w:name="RG_MARKER_36443"/>
            <w:bookmarkEnd w:id="191"/>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85E7978"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Banco Múltiplo</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B66C424"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Consolidado</w:t>
            </w:r>
          </w:p>
        </w:tc>
      </w:tr>
      <w:tr w:rsidR="00B518F6" w14:paraId="4B595784"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2"/>
        </w:trPr>
        <w:tc>
          <w:tcPr>
            <w:tcW w:w="6120"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61B3B235" w14:textId="77777777" w:rsidR="00B518F6" w:rsidRDefault="00B518F6">
            <w:pPr>
              <w:jc w:val="center"/>
              <w:rPr>
                <w:rFonts w:ascii="BancoDoBrasil Textos" w:eastAsia="BancoDoBrasil Textos" w:hAnsi="BancoDoBrasil Textos" w:cs="BancoDoBrasil Textos"/>
                <w:color w:val="FFFFFF"/>
                <w:sz w:val="14"/>
              </w:rPr>
            </w:pP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5C896D0"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B4E7132"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B518F6" w14:paraId="2B7BBD19" w14:textId="77777777" w:rsidTr="00B452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4"/>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D7F4050"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Ajustes patrimoniais positivos de planos de benefícios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5D3235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10.097.467</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FFF982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10.097.467</w:t>
            </w:r>
          </w:p>
        </w:tc>
      </w:tr>
      <w:tr w:rsidR="00B518F6" w14:paraId="59838E71" w14:textId="77777777" w:rsidTr="00B452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4"/>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51227C5"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Marcação a mercado de instrumentos financeiros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48C998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1.946.388</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0EB2F5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1.982.596</w:t>
            </w:r>
          </w:p>
        </w:tc>
      </w:tr>
      <w:tr w:rsidR="00B518F6" w14:paraId="7C7DF4DF" w14:textId="77777777" w:rsidTr="00B452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4"/>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6FC7898"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Decorrentes de lucros do exterior</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EAB219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378.512</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6350E9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378.512</w:t>
            </w:r>
          </w:p>
        </w:tc>
      </w:tr>
      <w:tr w:rsidR="00B518F6" w14:paraId="739A4441" w14:textId="77777777" w:rsidTr="00B452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4"/>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728016E"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Atualização de depósitos judiciais fiscais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4CB9A86"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134.144</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1F3DE0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134.144</w:t>
            </w:r>
          </w:p>
        </w:tc>
      </w:tr>
      <w:tr w:rsidR="00B518F6" w14:paraId="3F3BEA9C" w14:textId="77777777" w:rsidTr="00B452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4"/>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0395FE9"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Ajuste da carteira de leasing</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4212F8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8285B1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99.227</w:t>
            </w:r>
          </w:p>
        </w:tc>
      </w:tr>
      <w:tr w:rsidR="00B518F6" w14:paraId="629168FA" w14:textId="77777777" w:rsidTr="00B452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4"/>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8A42761"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Dependências no exterior</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C87A3B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86.611</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AA1219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86.611</w:t>
            </w:r>
          </w:p>
        </w:tc>
      </w:tr>
      <w:tr w:rsidR="00B518F6" w14:paraId="7B5114D5" w14:textId="77777777" w:rsidTr="00B452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4"/>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F752C96"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Outros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D3C7AA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52.539</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43AB57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156.469</w:t>
            </w:r>
          </w:p>
        </w:tc>
      </w:tr>
      <w:tr w:rsidR="00B518F6" w14:paraId="433A5193" w14:textId="77777777" w:rsidTr="00B452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4"/>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09937D2" w14:textId="77777777" w:rsidR="00B518F6" w:rsidRPr="000C3B3A" w:rsidRDefault="00E8211B">
            <w:pPr>
              <w:rPr>
                <w:rFonts w:ascii="BancoDoBrasil Textos" w:eastAsia="BancoDoBrasil Textos" w:hAnsi="BancoDoBrasil Textos" w:cs="BancoDoBrasil Textos"/>
                <w:b/>
                <w:color w:val="000000"/>
                <w:sz w:val="14"/>
                <w:lang w:val="pt-BR"/>
              </w:rPr>
            </w:pPr>
            <w:r w:rsidRPr="000C3B3A">
              <w:rPr>
                <w:rFonts w:ascii="BancoDoBrasil Textos" w:eastAsia="BancoDoBrasil Textos" w:hAnsi="BancoDoBrasil Textos" w:cs="BancoDoBrasil Textos"/>
                <w:b/>
                <w:color w:val="000000"/>
                <w:sz w:val="14"/>
                <w:lang w:val="pt-BR"/>
              </w:rPr>
              <w:t>Total dos passivos fiscais diferidos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40FF6AA6"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12.695.661</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21AB49C8"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12.935.026</w:t>
            </w:r>
          </w:p>
        </w:tc>
      </w:tr>
      <w:tr w:rsidR="00B518F6" w14:paraId="07E7604F" w14:textId="77777777" w:rsidTr="00B452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4"/>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F585F07"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Imposto de Renda</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C425539"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6.555.165</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7CC691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6.757.937</w:t>
            </w:r>
          </w:p>
        </w:tc>
      </w:tr>
      <w:tr w:rsidR="00B518F6" w14:paraId="3DABE0A3" w14:textId="77777777" w:rsidTr="00B452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4"/>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26673D7"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Contribuição Social</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F76E156"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5.244.789</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EAF7F1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5.266.516</w:t>
            </w:r>
          </w:p>
        </w:tc>
      </w:tr>
      <w:tr w:rsidR="00B518F6" w14:paraId="5580E954" w14:textId="77777777" w:rsidTr="00B452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4"/>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5D59F0A"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Cofins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F43039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770.081</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8EDCA9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775.229</w:t>
            </w:r>
          </w:p>
        </w:tc>
      </w:tr>
      <w:tr w:rsidR="00B518F6" w14:paraId="3904EBB9" w14:textId="77777777" w:rsidTr="00B452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4"/>
        </w:trPr>
        <w:tc>
          <w:tcPr>
            <w:tcW w:w="6120"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40" w:type="dxa"/>
            </w:tcMar>
            <w:vAlign w:val="center"/>
          </w:tcPr>
          <w:p w14:paraId="4D840E76"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PIS/Pasep</w:t>
            </w:r>
          </w:p>
        </w:tc>
        <w:tc>
          <w:tcPr>
            <w:tcW w:w="1815"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85" w:type="dxa"/>
            </w:tcMar>
            <w:vAlign w:val="center"/>
          </w:tcPr>
          <w:p w14:paraId="5E2BA1A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125.626</w:t>
            </w:r>
          </w:p>
        </w:tc>
        <w:tc>
          <w:tcPr>
            <w:tcW w:w="1815"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85" w:type="dxa"/>
            </w:tcMar>
            <w:vAlign w:val="center"/>
          </w:tcPr>
          <w:p w14:paraId="4AE47262" w14:textId="2BFC4270"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135.344</w:t>
            </w:r>
          </w:p>
        </w:tc>
      </w:tr>
    </w:tbl>
    <w:p w14:paraId="0CD3F50C" w14:textId="111DEE1A" w:rsidR="0091018F" w:rsidRPr="00AE6EB6" w:rsidRDefault="001E5BAC" w:rsidP="00AE003D">
      <w:pPr>
        <w:pStyle w:val="030-SubttulodeDocumento"/>
        <w:rPr>
          <w:bdr w:val="nil"/>
        </w:rPr>
      </w:pPr>
      <w:bookmarkStart w:id="192" w:name="RG_MARKER_36465"/>
      <w:r>
        <w:t>e</w:t>
      </w:r>
      <w:r w:rsidR="00E8211B" w:rsidRPr="00AE6EB6">
        <w:t xml:space="preserve">) </w:t>
      </w:r>
      <w:bookmarkEnd w:id="192"/>
      <w:r w:rsidR="00FA3FDD" w:rsidRPr="00AE6EB6">
        <w:t>Ativos fiscais diferidos (créditos tributários)</w:t>
      </w:r>
    </w:p>
    <w:tbl>
      <w:tblPr>
        <w:tblStyle w:val="CDMRange2"/>
        <w:tblW w:w="9750" w:type="dxa"/>
        <w:tblLayout w:type="fixed"/>
        <w:tblLook w:val="0600" w:firstRow="0" w:lastRow="0" w:firstColumn="0" w:lastColumn="0" w:noHBand="1" w:noVBand="1"/>
      </w:tblPr>
      <w:tblGrid>
        <w:gridCol w:w="4650"/>
        <w:gridCol w:w="1275"/>
        <w:gridCol w:w="1275"/>
        <w:gridCol w:w="1275"/>
        <w:gridCol w:w="1275"/>
      </w:tblGrid>
      <w:tr w:rsidR="00CB689B" w14:paraId="766E19A7" w14:textId="77777777" w:rsidTr="00FE5C83">
        <w:trPr>
          <w:trHeight w:val="238"/>
        </w:trPr>
        <w:tc>
          <w:tcPr>
            <w:tcW w:w="4650" w:type="dxa"/>
            <w:vMerge w:val="restart"/>
            <w:tcBorders>
              <w:top w:val="nil"/>
              <w:left w:val="nil"/>
              <w:bottom w:val="nil"/>
              <w:right w:val="single" w:sz="12" w:space="0" w:color="FFFFFF"/>
              <w:tl2br w:val="nil"/>
              <w:tr2bl w:val="nil"/>
            </w:tcBorders>
            <w:shd w:val="clear" w:color="FFFFFF" w:fill="132B4A"/>
            <w:tcMar>
              <w:left w:w="0" w:type="dxa"/>
              <w:right w:w="0" w:type="dxa"/>
            </w:tcMar>
            <w:vAlign w:val="center"/>
          </w:tcPr>
          <w:p w14:paraId="3FF9CEEB" w14:textId="77777777" w:rsidR="00CB689B" w:rsidRPr="006E1E62" w:rsidRDefault="00CB689B">
            <w:pPr>
              <w:jc w:val="center"/>
              <w:rPr>
                <w:rFonts w:ascii="BancoDoBrasil Textos" w:eastAsia="BancoDoBrasil Textos" w:hAnsi="BancoDoBrasil Textos" w:cs="BancoDoBrasil Textos"/>
                <w:color w:val="FFFFFF"/>
                <w:sz w:val="14"/>
                <w:lang w:val="pt-BR"/>
              </w:rPr>
            </w:pPr>
            <w:bookmarkStart w:id="193" w:name="RG_MARKER_36468"/>
            <w:bookmarkEnd w:id="193"/>
          </w:p>
        </w:tc>
        <w:tc>
          <w:tcPr>
            <w:tcW w:w="5100" w:type="dxa"/>
            <w:gridSpan w:val="4"/>
            <w:tcBorders>
              <w:top w:val="single" w:sz="12" w:space="0" w:color="FFFFFF"/>
              <w:left w:val="nil"/>
              <w:bottom w:val="single" w:sz="12" w:space="0" w:color="FFFFFF"/>
              <w:right w:val="single" w:sz="12" w:space="0" w:color="FFFFFF"/>
              <w:tl2br w:val="nil"/>
              <w:tr2bl w:val="nil"/>
            </w:tcBorders>
            <w:shd w:val="clear" w:color="FFFFFF" w:fill="132B4A"/>
            <w:tcMar>
              <w:left w:w="40" w:type="dxa"/>
              <w:right w:w="40" w:type="dxa"/>
            </w:tcMar>
            <w:vAlign w:val="center"/>
          </w:tcPr>
          <w:p w14:paraId="6D83DACF" w14:textId="77777777" w:rsidR="00CB689B" w:rsidRDefault="00CB689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Banco Múltiplo</w:t>
            </w:r>
          </w:p>
        </w:tc>
      </w:tr>
      <w:tr w:rsidR="00CB689B" w14:paraId="79558A7B" w14:textId="77777777" w:rsidTr="00FE5C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8"/>
        </w:trPr>
        <w:tc>
          <w:tcPr>
            <w:tcW w:w="4650" w:type="dxa"/>
            <w:vMerge/>
            <w:tcBorders>
              <w:top w:val="nil"/>
              <w:left w:val="nil"/>
              <w:bottom w:val="nil"/>
              <w:right w:val="single" w:sz="12" w:space="0" w:color="FFFFFF"/>
              <w:tl2br w:val="nil"/>
              <w:tr2bl w:val="nil"/>
            </w:tcBorders>
            <w:shd w:val="clear" w:color="FFFFFF" w:fill="132B4A"/>
            <w:tcMar>
              <w:left w:w="0" w:type="dxa"/>
              <w:right w:w="0" w:type="dxa"/>
            </w:tcMar>
            <w:vAlign w:val="center"/>
          </w:tcPr>
          <w:p w14:paraId="78DB0F94" w14:textId="77777777" w:rsidR="00CB689B" w:rsidRDefault="00CB689B">
            <w:pPr>
              <w:jc w:val="center"/>
              <w:rPr>
                <w:rFonts w:ascii="BancoDoBrasil Textos" w:eastAsia="BancoDoBrasil Textos" w:hAnsi="BancoDoBrasil Textos" w:cs="BancoDoBrasil Textos"/>
                <w:color w:val="FFFFFF"/>
                <w:sz w:val="14"/>
              </w:rPr>
            </w:pP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auto" w:fill="132B4A"/>
            <w:tcMar>
              <w:left w:w="40" w:type="dxa"/>
              <w:right w:w="40" w:type="dxa"/>
            </w:tcMar>
            <w:vAlign w:val="center"/>
          </w:tcPr>
          <w:p w14:paraId="06F1A0F9" w14:textId="6A002E94" w:rsidR="00CB689B" w:rsidRPr="00E86967" w:rsidRDefault="002353D9">
            <w:pPr>
              <w:jc w:val="center"/>
              <w:rPr>
                <w:rFonts w:ascii="BancoDoBrasil Textos" w:eastAsia="BancoDoBrasil Textos" w:hAnsi="BancoDoBrasil Textos" w:cs="BancoDoBrasil Textos"/>
                <w:color w:val="FFFFFF"/>
                <w:sz w:val="14"/>
                <w:vertAlign w:val="superscript"/>
              </w:rPr>
            </w:pPr>
            <w:r>
              <w:rPr>
                <w:rFonts w:ascii="BancoDoBrasil Textos" w:eastAsia="BancoDoBrasil Textos" w:hAnsi="BancoDoBrasil Textos" w:cs="BancoDoBrasil Textos"/>
                <w:color w:val="FFFFFF"/>
                <w:sz w:val="14"/>
              </w:rPr>
              <w:t>01/01/2025</w:t>
            </w:r>
            <w:r w:rsidR="00E86967">
              <w:rPr>
                <w:rFonts w:ascii="BancoDoBrasil Textos" w:eastAsia="BancoDoBrasil Textos" w:hAnsi="BancoDoBrasil Textos" w:cs="BancoDoBrasil Textos"/>
                <w:color w:val="FFFFFF"/>
                <w:sz w:val="14"/>
              </w:rPr>
              <w:t xml:space="preserve"> </w:t>
            </w:r>
            <w:r w:rsidR="00E86967">
              <w:rPr>
                <w:rFonts w:ascii="BancoDoBrasil Textos" w:eastAsia="BancoDoBrasil Textos" w:hAnsi="BancoDoBrasil Textos" w:cs="BancoDoBrasil Textos"/>
                <w:color w:val="FFFFFF"/>
                <w:sz w:val="14"/>
                <w:vertAlign w:val="superscript"/>
              </w:rPr>
              <w:t>1</w:t>
            </w:r>
          </w:p>
        </w:tc>
        <w:tc>
          <w:tcPr>
            <w:tcW w:w="2550"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EB91BD6" w14:textId="3E98628C" w:rsidR="00CB689B" w:rsidRDefault="00D02683">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1º Trimestre/2025</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1E6DE777" w14:textId="77777777" w:rsidR="00CB689B" w:rsidRDefault="00CB689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CB689B" w14:paraId="03D50ED5" w14:textId="77777777" w:rsidTr="00FE5C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8"/>
        </w:trPr>
        <w:tc>
          <w:tcPr>
            <w:tcW w:w="4650" w:type="dxa"/>
            <w:vMerge/>
            <w:tcBorders>
              <w:top w:val="nil"/>
              <w:left w:val="nil"/>
              <w:bottom w:val="single" w:sz="12" w:space="0" w:color="FFFFFF"/>
              <w:right w:val="single" w:sz="12" w:space="0" w:color="FFFFFF"/>
              <w:tl2br w:val="nil"/>
              <w:tr2bl w:val="nil"/>
            </w:tcBorders>
            <w:shd w:val="clear" w:color="auto" w:fill="auto"/>
            <w:tcMar>
              <w:left w:w="0" w:type="dxa"/>
              <w:right w:w="0" w:type="dxa"/>
            </w:tcMar>
            <w:vAlign w:val="center"/>
          </w:tcPr>
          <w:p w14:paraId="61AE911C" w14:textId="77777777" w:rsidR="00CB689B" w:rsidRDefault="00CB689B">
            <w:pPr>
              <w:jc w:val="center"/>
              <w:rPr>
                <w:rFonts w:ascii="Calibri" w:eastAsia="Calibri" w:hAnsi="Calibri" w:cs="Calibri"/>
                <w:color w:val="000000"/>
                <w:sz w:val="22"/>
              </w:rPr>
            </w:pP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101C5E7" w14:textId="77777777" w:rsidR="00CB689B" w:rsidRDefault="00CB689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Saldo</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C11E385" w14:textId="77777777" w:rsidR="00CB689B" w:rsidRDefault="00CB689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Constituição</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15522C6D" w14:textId="0879E9F8" w:rsidR="00CB689B" w:rsidRDefault="00CB689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Realização</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C7F1F01" w14:textId="77777777" w:rsidR="00CB689B" w:rsidRDefault="00CB689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Saldo</w:t>
            </w:r>
          </w:p>
        </w:tc>
      </w:tr>
      <w:tr w:rsidR="00E86967" w14:paraId="1A9C2C5C" w14:textId="77777777" w:rsidTr="00B452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4"/>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FA6ADF7" w14:textId="7322005E" w:rsidR="00E86967" w:rsidRDefault="00E86967" w:rsidP="00E86967">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Diferenças temporárias</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86C9321" w14:textId="5350B22B"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72.659.187</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8552DE2" w14:textId="19E60318"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12.096.273</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6CE0939" w14:textId="3FAF7479"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(11.292.780)</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944AC8B" w14:textId="228DB85F"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73.409.002</w:t>
            </w:r>
          </w:p>
        </w:tc>
      </w:tr>
      <w:tr w:rsidR="00E86967" w14:paraId="179DB8B5" w14:textId="77777777" w:rsidTr="00B452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4"/>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745E936B" w14:textId="7BFCFF11" w:rsidR="00E86967" w:rsidRPr="006E1E62" w:rsidRDefault="00E86967" w:rsidP="00E86967">
            <w:pPr>
              <w:rPr>
                <w:rFonts w:ascii="BancoDoBrasil Textos" w:eastAsia="BancoDoBrasil Textos" w:hAnsi="BancoDoBrasil Textos" w:cs="BancoDoBrasil Textos"/>
                <w:color w:val="000000"/>
                <w:sz w:val="14"/>
                <w:lang w:val="pt-BR"/>
              </w:rPr>
            </w:pPr>
            <w:r w:rsidRPr="006E1E62">
              <w:rPr>
                <w:rFonts w:ascii="BancoDoBrasil Textos" w:eastAsia="BancoDoBrasil Textos" w:hAnsi="BancoDoBrasil Textos" w:cs="BancoDoBrasil Textos"/>
                <w:color w:val="000000"/>
                <w:sz w:val="14"/>
                <w:lang w:val="pt-BR"/>
              </w:rPr>
              <w:t>Provisão para perdas associadas ao risco de crédito</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B4A7371" w14:textId="01029F03"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48.258.231</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23BB4C2" w14:textId="3EABA997"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7.775.104</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7922FF2" w14:textId="41CAABD0"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(5.484.022)</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E463CF7" w14:textId="5E6E49A7"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50.495.635</w:t>
            </w:r>
          </w:p>
        </w:tc>
      </w:tr>
      <w:tr w:rsidR="00E86967" w14:paraId="6B9F199C" w14:textId="77777777" w:rsidTr="00B452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4"/>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18C3BDAA" w14:textId="1B2E4C4E" w:rsidR="00E86967" w:rsidRPr="006E1E62" w:rsidRDefault="00E86967" w:rsidP="00E86967">
            <w:pPr>
              <w:rPr>
                <w:rFonts w:ascii="BancoDoBrasil Textos" w:eastAsia="BancoDoBrasil Textos" w:hAnsi="BancoDoBrasil Textos" w:cs="BancoDoBrasil Textos"/>
                <w:color w:val="000000"/>
                <w:sz w:val="14"/>
                <w:lang w:val="pt-BR"/>
              </w:rPr>
            </w:pPr>
            <w:r w:rsidRPr="006E1E62">
              <w:rPr>
                <w:rFonts w:ascii="BancoDoBrasil Textos" w:eastAsia="BancoDoBrasil Textos" w:hAnsi="BancoDoBrasil Textos" w:cs="BancoDoBrasil Textos"/>
                <w:color w:val="000000"/>
                <w:sz w:val="14"/>
                <w:lang w:val="pt-BR"/>
              </w:rPr>
              <w:t>Provisões passivas - fiscais e previdenciárias</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84FE84B" w14:textId="1F039960"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665.549</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C8F4E4E" w14:textId="234DBE3D"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86.751</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0BBBDA2" w14:textId="11B88C16"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(3.241)</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D66CBA3" w14:textId="6C6F233F"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749.059</w:t>
            </w:r>
          </w:p>
        </w:tc>
      </w:tr>
      <w:tr w:rsidR="00E86967" w14:paraId="0FE19314" w14:textId="77777777" w:rsidTr="00B452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4"/>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51A65701" w14:textId="13C0A4E6" w:rsidR="00E86967" w:rsidRDefault="00E86967" w:rsidP="00E86967">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Provisões passivas - outras</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5649967" w14:textId="12E05A13"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17.097.580</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F5DEEAB" w14:textId="57D46FE9"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2.854.061</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199DF7A" w14:textId="31E4E3FA"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(2.537.100)</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71F1E7E" w14:textId="75789FA8"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17.414.541</w:t>
            </w:r>
          </w:p>
        </w:tc>
      </w:tr>
      <w:tr w:rsidR="00E86967" w14:paraId="35927644" w14:textId="77777777" w:rsidTr="00B452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4"/>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5BD42ECB" w14:textId="6F123B88" w:rsidR="00E86967" w:rsidRPr="006E1E62" w:rsidRDefault="00E86967" w:rsidP="00E86967">
            <w:pPr>
              <w:rPr>
                <w:rFonts w:ascii="BancoDoBrasil Textos" w:eastAsia="BancoDoBrasil Textos" w:hAnsi="BancoDoBrasil Textos" w:cs="BancoDoBrasil Textos"/>
                <w:color w:val="000000"/>
                <w:sz w:val="14"/>
                <w:lang w:val="pt-BR"/>
              </w:rPr>
            </w:pPr>
            <w:r w:rsidRPr="006E1E62">
              <w:rPr>
                <w:rFonts w:ascii="BancoDoBrasil Textos" w:eastAsia="BancoDoBrasil Textos" w:hAnsi="BancoDoBrasil Textos" w:cs="BancoDoBrasil Textos"/>
                <w:color w:val="000000"/>
                <w:sz w:val="14"/>
                <w:lang w:val="pt-BR"/>
              </w:rPr>
              <w:t>Ajustes patrimoniais negativos de planos de benefícios</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6141B5A" w14:textId="09F6DF5D"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498.439</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C6A4454" w14:textId="5C1B24C8"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3CC3571" w14:textId="0D07F8F1"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C2AEB52" w14:textId="5E0FFB66"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498.439</w:t>
            </w:r>
          </w:p>
        </w:tc>
      </w:tr>
      <w:tr w:rsidR="00E86967" w14:paraId="468F8039" w14:textId="77777777" w:rsidTr="00B452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4"/>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tcPr>
          <w:p w14:paraId="4ECFE180" w14:textId="3E69FF72" w:rsidR="00E86967" w:rsidRPr="006E1E62" w:rsidRDefault="00E86967" w:rsidP="00E86967">
            <w:pPr>
              <w:rPr>
                <w:rFonts w:ascii="BancoDoBrasil Textos" w:eastAsia="BancoDoBrasil Textos" w:hAnsi="BancoDoBrasil Textos" w:cs="BancoDoBrasil Textos"/>
                <w:color w:val="000000"/>
                <w:sz w:val="14"/>
                <w:lang w:val="pt-BR"/>
              </w:rPr>
            </w:pPr>
            <w:r w:rsidRPr="00A47ECE">
              <w:rPr>
                <w:rFonts w:ascii="BancoDoBrasil Textos" w:eastAsia="BancoDoBrasil Textos" w:hAnsi="BancoDoBrasil Textos" w:cs="BancoDoBrasil Textos"/>
                <w:color w:val="000000"/>
                <w:sz w:val="14"/>
                <w:lang w:val="pt-BR"/>
              </w:rPr>
              <w:t>Marcação a mercado de instrumentos financeiros</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80ABA54" w14:textId="0DBEAAD3"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4.209.237</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E9ADF49" w14:textId="7164F4FA"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1.377.775</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674EB41" w14:textId="16C22383"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(2.628.848)</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E7200A5" w14:textId="1448BBFA"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2.958.164</w:t>
            </w:r>
          </w:p>
        </w:tc>
      </w:tr>
      <w:tr w:rsidR="00E86967" w14:paraId="50F1785A" w14:textId="77777777" w:rsidTr="00B452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4"/>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0A36F316" w14:textId="652E55F9" w:rsidR="00E86967" w:rsidRDefault="00E86967" w:rsidP="00E86967">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Outras provisões</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9184770" w14:textId="13B71EC6"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1.930.151</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3799996" w14:textId="53FCFC21"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2.582</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B05D9BF" w14:textId="531F52E8"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(639.569)</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A7F4E74" w14:textId="20602300"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1.293.164</w:t>
            </w:r>
          </w:p>
        </w:tc>
      </w:tr>
      <w:tr w:rsidR="00E86967" w14:paraId="47B484EF" w14:textId="77777777" w:rsidTr="00B452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4"/>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AA30815" w14:textId="5B900C96" w:rsidR="00E86967" w:rsidRPr="006E1E62" w:rsidRDefault="00E86967" w:rsidP="00E86967">
            <w:pPr>
              <w:rPr>
                <w:rFonts w:ascii="BancoDoBrasil Textos" w:eastAsia="BancoDoBrasil Textos" w:hAnsi="BancoDoBrasil Textos" w:cs="BancoDoBrasil Textos"/>
                <w:color w:val="000000"/>
                <w:sz w:val="14"/>
                <w:lang w:val="pt-BR"/>
              </w:rPr>
            </w:pPr>
            <w:r w:rsidRPr="00A47ECE">
              <w:rPr>
                <w:rFonts w:ascii="BancoDoBrasil Textos" w:eastAsia="BancoDoBrasil Textos" w:hAnsi="BancoDoBrasil Textos" w:cs="BancoDoBrasil Textos"/>
                <w:color w:val="000000"/>
                <w:sz w:val="14"/>
                <w:lang w:val="pt-BR"/>
              </w:rPr>
              <w:t>CSLL escriturada a 18% (MP nº 2.158/2001)</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B7A0358" w14:textId="5829E7BE"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636.538</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2DF0828" w14:textId="203231E7"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148C16B" w14:textId="690CB626"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F310C5F" w14:textId="5E187459"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636.538</w:t>
            </w:r>
          </w:p>
        </w:tc>
      </w:tr>
      <w:tr w:rsidR="00E86967" w14:paraId="75365CA6" w14:textId="77777777" w:rsidTr="00B452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4"/>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35C985E" w14:textId="3E428E04" w:rsidR="00E86967" w:rsidRDefault="00E86967" w:rsidP="00E86967">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Prejuízo fiscal/Base negativa</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24E3C4B" w14:textId="51267250"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192.920</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E6BE3AF" w14:textId="4983B8E7"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661</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C0A93A2" w14:textId="44BD6983"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CCE6645" w14:textId="6FCCDD98"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193.581</w:t>
            </w:r>
          </w:p>
        </w:tc>
      </w:tr>
      <w:tr w:rsidR="00E86967" w14:paraId="25928198" w14:textId="77777777" w:rsidTr="00B452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4"/>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18D489C" w14:textId="77A91C0C" w:rsidR="00E86967" w:rsidRPr="006E1E62" w:rsidRDefault="00E86967" w:rsidP="00E86967">
            <w:pPr>
              <w:rPr>
                <w:rFonts w:ascii="BancoDoBrasil Textos" w:eastAsia="BancoDoBrasil Textos" w:hAnsi="BancoDoBrasil Textos" w:cs="BancoDoBrasil Textos"/>
                <w:b/>
                <w:color w:val="000000"/>
                <w:sz w:val="14"/>
                <w:lang w:val="pt-BR"/>
              </w:rPr>
            </w:pPr>
            <w:r w:rsidRPr="00A47ECE">
              <w:rPr>
                <w:rFonts w:ascii="BancoDoBrasil Textos" w:eastAsia="BancoDoBrasil Textos" w:hAnsi="BancoDoBrasil Textos" w:cs="BancoDoBrasil Textos"/>
                <w:b/>
                <w:color w:val="000000"/>
                <w:sz w:val="14"/>
                <w:lang w:val="pt-BR"/>
              </w:rPr>
              <w:t>Total dos ativos fiscais diferidos</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64276FB2" w14:textId="2EC026F8" w:rsidR="00E86967" w:rsidRDefault="00E86967" w:rsidP="00E86967">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73.488.645</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57F4F680" w14:textId="50751521" w:rsidR="00E86967" w:rsidRDefault="00E86967" w:rsidP="00E86967">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12.096.934</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BA1697C" w14:textId="5DA0E243" w:rsidR="00E86967" w:rsidRDefault="00E86967" w:rsidP="00E86967">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(11.292.780)</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2A58A3D9" w14:textId="4264C57E" w:rsidR="00E86967" w:rsidRDefault="00E86967" w:rsidP="00E86967">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74.239.121</w:t>
            </w:r>
          </w:p>
        </w:tc>
      </w:tr>
      <w:tr w:rsidR="00E86967" w14:paraId="089ABADF" w14:textId="77777777" w:rsidTr="00B452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4"/>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0825BD2" w14:textId="4D438EAD" w:rsidR="00E86967" w:rsidRDefault="00E86967" w:rsidP="00E86967">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Imposto de Renda</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409323A" w14:textId="2CD7A407"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40.722.545</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FD8919F" w14:textId="417C9822"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6.444.877</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25748BC" w14:textId="6748E5B9"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(5.860.563)</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98E0676" w14:textId="477CBD65"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41.277.038</w:t>
            </w:r>
          </w:p>
        </w:tc>
      </w:tr>
      <w:tr w:rsidR="00E86967" w14:paraId="3CDC9330" w14:textId="77777777" w:rsidTr="00B452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4"/>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2FFAF37" w14:textId="59AECB6F" w:rsidR="00E86967" w:rsidRDefault="00E86967" w:rsidP="00E86967">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Contribuição Social</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5F19F49" w14:textId="58B9D23B"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32.216.819</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1785FE0" w14:textId="331FF33D"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5.161.739</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2030298" w14:textId="3D0CE4BE"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(4.675.701)</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887628D" w14:textId="29265119"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32.679.000</w:t>
            </w:r>
          </w:p>
        </w:tc>
      </w:tr>
      <w:tr w:rsidR="00E86967" w14:paraId="02C3D2F3" w14:textId="77777777" w:rsidTr="00B452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4"/>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5077BB7" w14:textId="5897CC7E" w:rsidR="00E86967" w:rsidRDefault="00E86967" w:rsidP="00E86967">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Cofins</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B220F2C" w14:textId="6E0347E8"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434.920</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4ACCFD8" w14:textId="53118D86"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421.779</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4AE688A" w14:textId="3B1801CF"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(613.187)</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1ED2C29" w14:textId="57022798"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243.512</w:t>
            </w:r>
          </w:p>
        </w:tc>
      </w:tr>
      <w:tr w:rsidR="00E86967" w14:paraId="7E2A9C5E" w14:textId="77777777" w:rsidTr="00B452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4"/>
        </w:trPr>
        <w:tc>
          <w:tcPr>
            <w:tcW w:w="4650"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E6E6E6"/>
            <w:tcMar>
              <w:left w:w="40" w:type="dxa"/>
              <w:right w:w="40" w:type="dxa"/>
            </w:tcMar>
            <w:vAlign w:val="center"/>
          </w:tcPr>
          <w:p w14:paraId="2D8074A5" w14:textId="2283F637" w:rsidR="00E86967" w:rsidRDefault="00E86967" w:rsidP="00E86967">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PIS/Pasep</w:t>
            </w:r>
          </w:p>
        </w:tc>
        <w:tc>
          <w:tcPr>
            <w:tcW w:w="1275"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E6E6E6"/>
            <w:tcMar>
              <w:left w:w="40" w:type="dxa"/>
              <w:right w:w="85" w:type="dxa"/>
            </w:tcMar>
            <w:vAlign w:val="center"/>
          </w:tcPr>
          <w:p w14:paraId="3407A98A" w14:textId="420BC57E"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114.361</w:t>
            </w:r>
          </w:p>
        </w:tc>
        <w:tc>
          <w:tcPr>
            <w:tcW w:w="1275"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E6E6E6"/>
            <w:tcMar>
              <w:left w:w="40" w:type="dxa"/>
              <w:right w:w="85" w:type="dxa"/>
            </w:tcMar>
            <w:vAlign w:val="center"/>
          </w:tcPr>
          <w:p w14:paraId="24FFEFE5" w14:textId="30196BDC"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68.539</w:t>
            </w:r>
          </w:p>
        </w:tc>
        <w:tc>
          <w:tcPr>
            <w:tcW w:w="1275"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E6E6E6"/>
            <w:tcMar>
              <w:left w:w="40" w:type="dxa"/>
              <w:right w:w="40" w:type="dxa"/>
            </w:tcMar>
            <w:vAlign w:val="center"/>
          </w:tcPr>
          <w:p w14:paraId="09A2F917" w14:textId="20484E60"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(143.329)</w:t>
            </w:r>
          </w:p>
        </w:tc>
        <w:tc>
          <w:tcPr>
            <w:tcW w:w="1275"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E6E6E6"/>
            <w:tcMar>
              <w:left w:w="40" w:type="dxa"/>
              <w:right w:w="85" w:type="dxa"/>
            </w:tcMar>
            <w:vAlign w:val="center"/>
          </w:tcPr>
          <w:p w14:paraId="4C3A931D" w14:textId="65EF6619" w:rsidR="00E86967" w:rsidRDefault="00E86967" w:rsidP="00E8696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39.571</w:t>
            </w:r>
          </w:p>
        </w:tc>
      </w:tr>
    </w:tbl>
    <w:p w14:paraId="31AC926D" w14:textId="124BF1DC" w:rsidR="00E86967" w:rsidRDefault="00E86967" w:rsidP="00E86967">
      <w:pPr>
        <w:pStyle w:val="072-Rodap"/>
        <w:numPr>
          <w:ilvl w:val="1"/>
          <w:numId w:val="70"/>
        </w:numPr>
        <w:rPr>
          <w:lang w:val="pt-BR"/>
        </w:rPr>
      </w:pPr>
      <w:r w:rsidRPr="00E86967">
        <w:rPr>
          <w:lang w:val="pt-BR"/>
        </w:rPr>
        <w:t xml:space="preserve"> – Refere-se ao saldo i</w:t>
      </w:r>
      <w:r>
        <w:rPr>
          <w:lang w:val="pt-BR"/>
        </w:rPr>
        <w:t>nicial em 01/01/2025</w:t>
      </w:r>
      <w:r w:rsidR="00420238">
        <w:rPr>
          <w:lang w:val="pt-BR"/>
        </w:rPr>
        <w:t>, ajustado para refletir os efeitos da adoção da Resolução CMN nº 4.966/2021.</w:t>
      </w:r>
    </w:p>
    <w:p w14:paraId="03684747" w14:textId="77777777" w:rsidR="00420238" w:rsidRPr="00E86967" w:rsidRDefault="00420238" w:rsidP="00420238">
      <w:pPr>
        <w:pStyle w:val="072-Rodap"/>
        <w:rPr>
          <w:lang w:val="pt-BR"/>
        </w:rPr>
      </w:pPr>
    </w:p>
    <w:tbl>
      <w:tblPr>
        <w:tblStyle w:val="CDMRange2"/>
        <w:tblW w:w="9750" w:type="dxa"/>
        <w:tblLayout w:type="fixed"/>
        <w:tblLook w:val="0600" w:firstRow="0" w:lastRow="0" w:firstColumn="0" w:lastColumn="0" w:noHBand="1" w:noVBand="1"/>
      </w:tblPr>
      <w:tblGrid>
        <w:gridCol w:w="4650"/>
        <w:gridCol w:w="1275"/>
        <w:gridCol w:w="1275"/>
        <w:gridCol w:w="1275"/>
        <w:gridCol w:w="1275"/>
      </w:tblGrid>
      <w:tr w:rsidR="00563F29" w14:paraId="72997624" w14:textId="77777777" w:rsidTr="002353D9">
        <w:trPr>
          <w:trHeight w:hRule="exact" w:val="282"/>
        </w:trPr>
        <w:tc>
          <w:tcPr>
            <w:tcW w:w="4650" w:type="dxa"/>
            <w:vMerge w:val="restart"/>
            <w:tcBorders>
              <w:right w:val="single" w:sz="8" w:space="0" w:color="FFFFFF" w:themeColor="background1"/>
            </w:tcBorders>
            <w:shd w:val="clear" w:color="auto" w:fill="132B4A"/>
          </w:tcPr>
          <w:p w14:paraId="4B663FC5" w14:textId="77777777" w:rsidR="00563F29" w:rsidRPr="006E1E62" w:rsidRDefault="00563F29">
            <w:pPr>
              <w:jc w:val="center"/>
              <w:rPr>
                <w:rFonts w:ascii="BancoDoBrasil Textos" w:eastAsia="BancoDoBrasil Textos" w:hAnsi="BancoDoBrasil Textos" w:cs="BancoDoBrasil Textos"/>
                <w:color w:val="FFFFFF"/>
                <w:sz w:val="14"/>
                <w:lang w:val="pt-BR"/>
              </w:rPr>
            </w:pPr>
          </w:p>
        </w:tc>
        <w:tc>
          <w:tcPr>
            <w:tcW w:w="5100" w:type="dxa"/>
            <w:gridSpan w:val="4"/>
            <w:tcBorders>
              <w:left w:val="single" w:sz="8" w:space="0" w:color="FFFFFF" w:themeColor="background1"/>
              <w:bottom w:val="single" w:sz="12" w:space="0" w:color="FFFFFF" w:themeColor="background1"/>
            </w:tcBorders>
            <w:shd w:val="clear" w:color="auto" w:fill="132B4A"/>
          </w:tcPr>
          <w:p w14:paraId="2CA9366B" w14:textId="3332E30A" w:rsidR="00563F29" w:rsidRDefault="00563F29">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Consolidado</w:t>
            </w:r>
          </w:p>
        </w:tc>
      </w:tr>
      <w:tr w:rsidR="00563F29" w14:paraId="04AB3BE5" w14:textId="77777777" w:rsidTr="00FB1545">
        <w:trPr>
          <w:trHeight w:hRule="exact" w:val="282"/>
        </w:trPr>
        <w:tc>
          <w:tcPr>
            <w:tcW w:w="4650" w:type="dxa"/>
            <w:vMerge/>
            <w:tcBorders>
              <w:right w:val="single" w:sz="8" w:space="0" w:color="FFFFFF" w:themeColor="background1"/>
            </w:tcBorders>
            <w:shd w:val="clear" w:color="auto" w:fill="132B4A"/>
          </w:tcPr>
          <w:p w14:paraId="04564A07" w14:textId="77777777" w:rsidR="00563F29" w:rsidRDefault="00563F29">
            <w:pPr>
              <w:jc w:val="center"/>
              <w:rPr>
                <w:rFonts w:ascii="BancoDoBrasil Textos" w:eastAsia="BancoDoBrasil Textos" w:hAnsi="BancoDoBrasil Textos" w:cs="BancoDoBrasil Textos"/>
                <w:color w:val="FFFFFF"/>
                <w:sz w:val="14"/>
              </w:rPr>
            </w:pPr>
          </w:p>
        </w:tc>
        <w:tc>
          <w:tcPr>
            <w:tcW w:w="1275" w:type="dxa"/>
            <w:tcBorders>
              <w:top w:val="single" w:sz="12" w:space="0" w:color="FFFFFF" w:themeColor="background1"/>
              <w:left w:val="single" w:sz="8" w:space="0" w:color="FFFFFF" w:themeColor="background1"/>
              <w:bottom w:val="single" w:sz="12" w:space="0" w:color="FFFFFF" w:themeColor="background1"/>
              <w:right w:val="single" w:sz="12" w:space="0" w:color="FFFFFF" w:themeColor="background1"/>
            </w:tcBorders>
            <w:shd w:val="clear" w:color="auto" w:fill="132B4A"/>
          </w:tcPr>
          <w:p w14:paraId="7D62A743" w14:textId="52CB907A" w:rsidR="00563F29" w:rsidRDefault="002353D9">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01/01/2025</w:t>
            </w:r>
            <w:r w:rsidR="00C431BF">
              <w:rPr>
                <w:rFonts w:ascii="BancoDoBrasil Textos" w:eastAsia="BancoDoBrasil Textos" w:hAnsi="BancoDoBrasil Textos" w:cs="BancoDoBrasil Textos"/>
                <w:color w:val="FFFFFF"/>
                <w:sz w:val="14"/>
              </w:rPr>
              <w:t xml:space="preserve"> </w:t>
            </w:r>
            <w:r w:rsidR="00C431BF">
              <w:rPr>
                <w:rFonts w:ascii="BancoDoBrasil Textos" w:eastAsia="BancoDoBrasil Textos" w:hAnsi="BancoDoBrasil Textos" w:cs="BancoDoBrasil Textos"/>
                <w:color w:val="FFFFFF"/>
                <w:sz w:val="14"/>
                <w:vertAlign w:val="superscript"/>
              </w:rPr>
              <w:t>1</w:t>
            </w:r>
          </w:p>
        </w:tc>
        <w:tc>
          <w:tcPr>
            <w:tcW w:w="2550" w:type="dxa"/>
            <w:gridSpan w:val="2"/>
            <w:tcBorders>
              <w:top w:val="single" w:sz="12" w:space="0" w:color="FFFFFF" w:themeColor="background1"/>
              <w:left w:val="single" w:sz="12" w:space="0" w:color="FFFFFF" w:themeColor="background1"/>
              <w:bottom w:val="single" w:sz="12" w:space="0" w:color="FFFFFF" w:themeColor="background1"/>
              <w:right w:val="single" w:sz="12" w:space="0" w:color="FFFFFF"/>
            </w:tcBorders>
            <w:shd w:val="clear" w:color="auto" w:fill="132B4A"/>
          </w:tcPr>
          <w:p w14:paraId="4CB7A26F" w14:textId="77777777" w:rsidR="00563F29" w:rsidRDefault="00563F29">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1º Trimestre/2025</w:t>
            </w:r>
          </w:p>
        </w:tc>
        <w:tc>
          <w:tcPr>
            <w:tcW w:w="1275" w:type="dxa"/>
            <w:tcBorders>
              <w:top w:val="single" w:sz="12" w:space="0" w:color="FFFFFF"/>
              <w:left w:val="single" w:sz="12" w:space="0" w:color="FFFFFF"/>
              <w:bottom w:val="single" w:sz="12" w:space="0" w:color="FFFFFF"/>
            </w:tcBorders>
            <w:shd w:val="clear" w:color="auto" w:fill="132B4A"/>
          </w:tcPr>
          <w:p w14:paraId="3BDF6826" w14:textId="77777777" w:rsidR="00563F29" w:rsidRDefault="00563F29">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563F29" w14:paraId="5C8B5265" w14:textId="77777777" w:rsidTr="00FB1545">
        <w:trPr>
          <w:trHeight w:hRule="exact" w:val="282"/>
        </w:trPr>
        <w:tc>
          <w:tcPr>
            <w:tcW w:w="4650" w:type="dxa"/>
            <w:vMerge/>
            <w:tcBorders>
              <w:top w:val="single" w:sz="12" w:space="0" w:color="FFFFFF"/>
              <w:right w:val="single" w:sz="8" w:space="0" w:color="FFFFFF" w:themeColor="background1"/>
            </w:tcBorders>
            <w:shd w:val="clear" w:color="auto" w:fill="132B4A"/>
          </w:tcPr>
          <w:p w14:paraId="38257B9C" w14:textId="77777777" w:rsidR="00563F29" w:rsidRDefault="00563F29">
            <w:pPr>
              <w:jc w:val="center"/>
              <w:rPr>
                <w:rFonts w:ascii="Calibri" w:eastAsia="Calibri" w:hAnsi="Calibri" w:cs="Calibri"/>
                <w:color w:val="000000"/>
                <w:sz w:val="22"/>
              </w:rPr>
            </w:pPr>
          </w:p>
        </w:tc>
        <w:tc>
          <w:tcPr>
            <w:tcW w:w="1275" w:type="dxa"/>
            <w:tcBorders>
              <w:top w:val="single" w:sz="12" w:space="0" w:color="FFFFFF"/>
              <w:left w:val="single" w:sz="8" w:space="0" w:color="FFFFFF" w:themeColor="background1"/>
              <w:right w:val="single" w:sz="12" w:space="0" w:color="FFFFFF" w:themeColor="background1"/>
            </w:tcBorders>
            <w:shd w:val="clear" w:color="auto" w:fill="132B4A"/>
          </w:tcPr>
          <w:p w14:paraId="1103EB16" w14:textId="77777777" w:rsidR="00563F29" w:rsidRDefault="00563F29">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Saldo</w:t>
            </w:r>
          </w:p>
        </w:tc>
        <w:tc>
          <w:tcPr>
            <w:tcW w:w="1275" w:type="dxa"/>
            <w:tcBorders>
              <w:top w:val="single" w:sz="12" w:space="0" w:color="FFFFFF"/>
              <w:left w:val="single" w:sz="12" w:space="0" w:color="FFFFFF" w:themeColor="background1"/>
              <w:right w:val="single" w:sz="12" w:space="0" w:color="FFFFFF" w:themeColor="background1"/>
            </w:tcBorders>
            <w:shd w:val="clear" w:color="auto" w:fill="132B4A"/>
          </w:tcPr>
          <w:p w14:paraId="5E5E758B" w14:textId="77777777" w:rsidR="00563F29" w:rsidRDefault="00563F29">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Constituição</w:t>
            </w:r>
          </w:p>
        </w:tc>
        <w:tc>
          <w:tcPr>
            <w:tcW w:w="1275" w:type="dxa"/>
            <w:tcBorders>
              <w:top w:val="single" w:sz="12" w:space="0" w:color="FFFFFF"/>
              <w:left w:val="single" w:sz="12" w:space="0" w:color="FFFFFF" w:themeColor="background1"/>
              <w:right w:val="single" w:sz="12" w:space="0" w:color="FFFFFF" w:themeColor="background1"/>
            </w:tcBorders>
            <w:shd w:val="clear" w:color="auto" w:fill="132B4A"/>
          </w:tcPr>
          <w:p w14:paraId="68D04B6E" w14:textId="77777777" w:rsidR="00563F29" w:rsidRDefault="00563F29">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Realização</w:t>
            </w:r>
          </w:p>
        </w:tc>
        <w:tc>
          <w:tcPr>
            <w:tcW w:w="1275" w:type="dxa"/>
            <w:tcBorders>
              <w:top w:val="single" w:sz="12" w:space="0" w:color="FFFFFF"/>
              <w:left w:val="single" w:sz="12" w:space="0" w:color="FFFFFF" w:themeColor="background1"/>
            </w:tcBorders>
            <w:shd w:val="clear" w:color="auto" w:fill="132B4A"/>
          </w:tcPr>
          <w:p w14:paraId="19EAB76B" w14:textId="77777777" w:rsidR="00563F29" w:rsidRDefault="00563F29">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Saldo</w:t>
            </w:r>
          </w:p>
        </w:tc>
      </w:tr>
    </w:tbl>
    <w:tbl>
      <w:tblPr>
        <w:tblStyle w:val="CDMRange1"/>
        <w:tblW w:w="9750"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Pr>
      <w:tblGrid>
        <w:gridCol w:w="4650"/>
        <w:gridCol w:w="1275"/>
        <w:gridCol w:w="1275"/>
        <w:gridCol w:w="1275"/>
        <w:gridCol w:w="1275"/>
      </w:tblGrid>
      <w:tr w:rsidR="00C431BF" w14:paraId="56962482" w14:textId="77777777" w:rsidTr="00B45218">
        <w:trPr>
          <w:trHeight w:val="204"/>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EAA7E59" w14:textId="1148E78C" w:rsidR="00C431BF" w:rsidRDefault="00C431BF" w:rsidP="00C431BF">
            <w:pPr>
              <w:rPr>
                <w:rFonts w:ascii="BancoDoBrasil Textos" w:eastAsia="BancoDoBrasil Textos" w:hAnsi="BancoDoBrasil Textos" w:cs="BancoDoBrasil Textos"/>
                <w:color w:val="000000"/>
                <w:sz w:val="14"/>
              </w:rPr>
            </w:pPr>
            <w:bookmarkStart w:id="194" w:name="RG_MARKER_36472"/>
            <w:bookmarkStart w:id="195" w:name="RG_MARKER_36489"/>
            <w:bookmarkEnd w:id="194"/>
            <w:r>
              <w:rPr>
                <w:rFonts w:ascii="BancoDoBrasil Textos" w:eastAsia="BancoDoBrasil Textos" w:hAnsi="BancoDoBrasil Textos" w:cs="BancoDoBrasil Textos"/>
                <w:color w:val="000000"/>
                <w:sz w:val="14"/>
              </w:rPr>
              <w:t>Diferenças temporárias</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DBDE7F0" w14:textId="65EA55EE"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74.578.241</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977A03A" w14:textId="25B6CB77"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12.271.361</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D4ABA33" w14:textId="07B3444D"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(11.350.686)</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6D5E3F0" w14:textId="2F0B0223"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75.498.916</w:t>
            </w:r>
          </w:p>
        </w:tc>
      </w:tr>
      <w:tr w:rsidR="00C431BF" w14:paraId="32C9CB80" w14:textId="77777777" w:rsidTr="00B45218">
        <w:trPr>
          <w:trHeight w:val="204"/>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59038384" w14:textId="514E9B2B" w:rsidR="00C431BF" w:rsidRPr="006E1E62" w:rsidRDefault="00C431BF" w:rsidP="00C431BF">
            <w:pPr>
              <w:rPr>
                <w:rFonts w:ascii="BancoDoBrasil Textos" w:eastAsia="BancoDoBrasil Textos" w:hAnsi="BancoDoBrasil Textos" w:cs="BancoDoBrasil Textos"/>
                <w:color w:val="000000"/>
                <w:sz w:val="14"/>
                <w:lang w:val="pt-BR"/>
              </w:rPr>
            </w:pPr>
            <w:r w:rsidRPr="00A47ECE">
              <w:rPr>
                <w:rFonts w:ascii="BancoDoBrasil Textos" w:eastAsia="BancoDoBrasil Textos" w:hAnsi="BancoDoBrasil Textos" w:cs="BancoDoBrasil Textos"/>
                <w:color w:val="000000"/>
                <w:sz w:val="14"/>
                <w:lang w:val="pt-BR"/>
              </w:rPr>
              <w:t>Provisão para perdas associadas ao risco de crédito</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6D93531" w14:textId="2D32C7F9"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48.352.603</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5DA9BA1" w14:textId="5C630F50"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7.834.713</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E9128A9" w14:textId="01E6BCAB"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(5.571.397)</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1D1A594" w14:textId="44011AA0"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50.615.919</w:t>
            </w:r>
          </w:p>
        </w:tc>
      </w:tr>
      <w:tr w:rsidR="00C431BF" w14:paraId="29ED919B" w14:textId="77777777" w:rsidTr="00B45218">
        <w:trPr>
          <w:trHeight w:val="204"/>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0290B1D7" w14:textId="1B128CB1" w:rsidR="00C431BF" w:rsidRPr="006E1E62" w:rsidRDefault="00C431BF" w:rsidP="00C431BF">
            <w:pPr>
              <w:rPr>
                <w:rFonts w:ascii="BancoDoBrasil Textos" w:eastAsia="BancoDoBrasil Textos" w:hAnsi="BancoDoBrasil Textos" w:cs="BancoDoBrasil Textos"/>
                <w:color w:val="000000"/>
                <w:sz w:val="14"/>
                <w:lang w:val="pt-BR"/>
              </w:rPr>
            </w:pPr>
            <w:r w:rsidRPr="00A47ECE">
              <w:rPr>
                <w:rFonts w:ascii="BancoDoBrasil Textos" w:eastAsia="BancoDoBrasil Textos" w:hAnsi="BancoDoBrasil Textos" w:cs="BancoDoBrasil Textos"/>
                <w:color w:val="000000"/>
                <w:sz w:val="14"/>
                <w:lang w:val="pt-BR"/>
              </w:rPr>
              <w:t>Provisões passivas - fiscais e previdenciárias</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4032B66" w14:textId="0B6379D7"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665.571</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8A49491" w14:textId="4ED97963"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86.751</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CE4451A" w14:textId="4C6C30FA"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(3.245)</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C3BB723" w14:textId="280A5E66"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749.077</w:t>
            </w:r>
          </w:p>
        </w:tc>
      </w:tr>
      <w:tr w:rsidR="00C431BF" w14:paraId="1C944D19" w14:textId="77777777" w:rsidTr="00B45218">
        <w:trPr>
          <w:trHeight w:val="204"/>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19F7C39F" w14:textId="1B1CA173" w:rsidR="00C431BF" w:rsidRDefault="00C431BF" w:rsidP="00C431BF">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Provisões passivas - outras</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1187C35" w14:textId="5A3F9366"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17.489.134</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361E81A" w14:textId="1A57E2B1"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2.854.486</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E120808" w14:textId="7DB45D2E"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(2.419.968)</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4CB0BE6" w14:textId="234E3E58"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17.923.652</w:t>
            </w:r>
          </w:p>
        </w:tc>
      </w:tr>
      <w:tr w:rsidR="00C431BF" w14:paraId="45585652" w14:textId="77777777" w:rsidTr="00B45218">
        <w:trPr>
          <w:trHeight w:val="204"/>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005E8A0F" w14:textId="680A24CB" w:rsidR="00C431BF" w:rsidRPr="006E1E62" w:rsidRDefault="00C431BF" w:rsidP="00C431BF">
            <w:pPr>
              <w:rPr>
                <w:rFonts w:ascii="BancoDoBrasil Textos" w:eastAsia="BancoDoBrasil Textos" w:hAnsi="BancoDoBrasil Textos" w:cs="BancoDoBrasil Textos"/>
                <w:color w:val="000000"/>
                <w:sz w:val="14"/>
                <w:lang w:val="pt-BR"/>
              </w:rPr>
            </w:pPr>
            <w:r w:rsidRPr="00A47ECE">
              <w:rPr>
                <w:rFonts w:ascii="BancoDoBrasil Textos" w:eastAsia="BancoDoBrasil Textos" w:hAnsi="BancoDoBrasil Textos" w:cs="BancoDoBrasil Textos"/>
                <w:color w:val="000000"/>
                <w:sz w:val="14"/>
                <w:lang w:val="pt-BR"/>
              </w:rPr>
              <w:t>Ajustes patrimoniais negativos de planos de benefícios</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5E309FC" w14:textId="0B409702"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498.439</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202ECA7" w14:textId="0DBF6BE2"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53D9E4E" w14:textId="54F7E54B"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7EEF5CC" w14:textId="1CC01C3A"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498.439</w:t>
            </w:r>
          </w:p>
        </w:tc>
      </w:tr>
      <w:tr w:rsidR="00C431BF" w14:paraId="5931E5A0" w14:textId="77777777" w:rsidTr="00B45218">
        <w:trPr>
          <w:trHeight w:val="204"/>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tcPr>
          <w:p w14:paraId="68F45F01" w14:textId="054BEDDF" w:rsidR="00C431BF" w:rsidRPr="006E1E62" w:rsidRDefault="00C431BF" w:rsidP="00C431BF">
            <w:pPr>
              <w:rPr>
                <w:rFonts w:ascii="BancoDoBrasil Textos" w:eastAsia="BancoDoBrasil Textos" w:hAnsi="BancoDoBrasil Textos" w:cs="BancoDoBrasil Textos"/>
                <w:color w:val="000000"/>
                <w:sz w:val="14"/>
                <w:lang w:val="pt-BR"/>
              </w:rPr>
            </w:pPr>
            <w:r w:rsidRPr="00A47ECE">
              <w:rPr>
                <w:rFonts w:ascii="BancoDoBrasil Textos" w:eastAsia="BancoDoBrasil Textos" w:hAnsi="BancoDoBrasil Textos" w:cs="BancoDoBrasil Textos"/>
                <w:color w:val="000000"/>
                <w:sz w:val="14"/>
                <w:lang w:val="pt-BR"/>
              </w:rPr>
              <w:t>Marcação a mercado de instrumentos financeiros</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1ED93B1" w14:textId="6B18B2D4"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4.353.130</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247971D" w14:textId="3EFFED8B"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1.385.607</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F7CF4A6" w14:textId="30A13099"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(2.707.242)</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7C26F3A" w14:textId="44C4C5FE"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3.031.495</w:t>
            </w:r>
          </w:p>
        </w:tc>
      </w:tr>
      <w:tr w:rsidR="00C431BF" w14:paraId="616553E8" w14:textId="77777777" w:rsidTr="00B45218">
        <w:trPr>
          <w:trHeight w:val="204"/>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6A4317FE" w14:textId="32B1C200" w:rsidR="00C431BF" w:rsidRDefault="00C431BF" w:rsidP="00C431BF">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Outras provisões</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AFC688E" w14:textId="4C5840E5"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3.219.364</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043DE0A" w14:textId="52EC3149"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109.804</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6A9DFEE" w14:textId="07825D44"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(648.834)</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E006D14" w14:textId="61573754"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2.680.334</w:t>
            </w:r>
          </w:p>
        </w:tc>
      </w:tr>
      <w:tr w:rsidR="00C431BF" w14:paraId="25CD9EA3" w14:textId="77777777" w:rsidTr="00B45218">
        <w:trPr>
          <w:trHeight w:val="204"/>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750DB9A" w14:textId="6241F697" w:rsidR="00C431BF" w:rsidRPr="006E1E62" w:rsidRDefault="00C431BF" w:rsidP="00C431BF">
            <w:pPr>
              <w:rPr>
                <w:rFonts w:ascii="BancoDoBrasil Textos" w:eastAsia="BancoDoBrasil Textos" w:hAnsi="BancoDoBrasil Textos" w:cs="BancoDoBrasil Textos"/>
                <w:color w:val="000000"/>
                <w:sz w:val="14"/>
                <w:lang w:val="pt-BR"/>
              </w:rPr>
            </w:pPr>
            <w:r w:rsidRPr="00A47ECE">
              <w:rPr>
                <w:rFonts w:ascii="BancoDoBrasil Textos" w:eastAsia="BancoDoBrasil Textos" w:hAnsi="BancoDoBrasil Textos" w:cs="BancoDoBrasil Textos"/>
                <w:color w:val="000000"/>
                <w:sz w:val="14"/>
                <w:lang w:val="pt-BR"/>
              </w:rPr>
              <w:t>CSLL escriturada a 18% (MP nº 2.158/2001)</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4056123" w14:textId="1418D337"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636.538</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D6C4C6A" w14:textId="18FAAD31"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EBC4A09" w14:textId="2E1337E1"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87118B4" w14:textId="46B2C490"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636.538</w:t>
            </w:r>
          </w:p>
        </w:tc>
      </w:tr>
      <w:tr w:rsidR="00C431BF" w14:paraId="4E777EE6" w14:textId="77777777" w:rsidTr="00B45218">
        <w:trPr>
          <w:trHeight w:val="204"/>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C4BA6C2" w14:textId="02CADC41" w:rsidR="00C431BF" w:rsidRDefault="00C431BF" w:rsidP="00C431BF">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Prejuízo fiscal/Base negativa</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D494E9F" w14:textId="4CD2FA03"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252.681</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05A040C" w14:textId="0182ADC7"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85A3BD7" w14:textId="03B39401"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(13.675)</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8B68E22" w14:textId="406F15E9"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239.006</w:t>
            </w:r>
          </w:p>
        </w:tc>
      </w:tr>
      <w:tr w:rsidR="00C431BF" w14:paraId="238F11E1" w14:textId="77777777" w:rsidTr="00B45218">
        <w:trPr>
          <w:trHeight w:val="204"/>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94C2182" w14:textId="1B17CD77" w:rsidR="00C431BF" w:rsidRPr="006E1E62" w:rsidRDefault="00C431BF" w:rsidP="00C431BF">
            <w:pPr>
              <w:rPr>
                <w:rFonts w:ascii="BancoDoBrasil Textos" w:eastAsia="BancoDoBrasil Textos" w:hAnsi="BancoDoBrasil Textos" w:cs="BancoDoBrasil Textos"/>
                <w:b/>
                <w:color w:val="000000"/>
                <w:sz w:val="14"/>
                <w:lang w:val="pt-BR"/>
              </w:rPr>
            </w:pPr>
            <w:r w:rsidRPr="00A47ECE">
              <w:rPr>
                <w:rFonts w:ascii="BancoDoBrasil Textos" w:eastAsia="BancoDoBrasil Textos" w:hAnsi="BancoDoBrasil Textos" w:cs="BancoDoBrasil Textos"/>
                <w:b/>
                <w:color w:val="000000"/>
                <w:sz w:val="14"/>
                <w:lang w:val="pt-BR"/>
              </w:rPr>
              <w:t>Total dos ativos fiscais diferidos</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58AE5DE7" w14:textId="56237503" w:rsidR="00C431BF" w:rsidRDefault="00C431BF" w:rsidP="00C431BF">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75.467.460</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3455536A" w14:textId="03093AA7" w:rsidR="00C431BF" w:rsidRDefault="00C431BF" w:rsidP="00C431BF">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12.271.361</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86DE3F2" w14:textId="0884E3DA" w:rsidR="00C431BF" w:rsidRDefault="00C431BF" w:rsidP="00C431BF">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(11.364.361)</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3ACE9DF8" w14:textId="626897CA" w:rsidR="00C431BF" w:rsidRDefault="00C431BF" w:rsidP="00C431BF">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76.374.460</w:t>
            </w:r>
          </w:p>
        </w:tc>
      </w:tr>
      <w:tr w:rsidR="00C431BF" w14:paraId="46D2113E" w14:textId="77777777" w:rsidTr="00B45218">
        <w:trPr>
          <w:trHeight w:val="204"/>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2ADB5F6" w14:textId="5F6191E9" w:rsidR="00C431BF" w:rsidRDefault="00C431BF" w:rsidP="00C431BF">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Imposto de Renda</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D2A7450" w14:textId="06859C47"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42.010.192</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0BCE1A8" w14:textId="1044831B"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6.554.198</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9298D2C" w14:textId="02C70EAE"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(5.927.350)</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A19B217" w14:textId="4F5DDC51"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42.637.040</w:t>
            </w:r>
          </w:p>
        </w:tc>
      </w:tr>
      <w:tr w:rsidR="00C431BF" w14:paraId="7E99AAE2" w14:textId="77777777" w:rsidTr="00B45218">
        <w:trPr>
          <w:trHeight w:val="204"/>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3EC5F27" w14:textId="4D088910" w:rsidR="00C431BF" w:rsidRDefault="00C431BF" w:rsidP="00C431BF">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Contribuição Social</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E0B16AA" w14:textId="6BCAA55C"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32.733.424</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A7133C7" w14:textId="451E4F41"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5.203.817</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3DC1FBA" w14:textId="65AD955A"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(4.676.638)</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EB9F285" w14:textId="03E6F2C4"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33.260.603</w:t>
            </w:r>
          </w:p>
        </w:tc>
      </w:tr>
      <w:tr w:rsidR="00C431BF" w14:paraId="3C21F68A" w14:textId="77777777" w:rsidTr="00B45218">
        <w:trPr>
          <w:trHeight w:val="204"/>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83DA6BF" w14:textId="2CA04D0E" w:rsidR="00C431BF" w:rsidRDefault="00C431BF" w:rsidP="00C431BF">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Cofins</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032D6F7" w14:textId="54C0ABE9"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578.354</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96D7295" w14:textId="739DA09E"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440.746</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6D1A873" w14:textId="6DFEEA96"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(616.505)</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4383A50" w14:textId="615C3262"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402.595</w:t>
            </w:r>
          </w:p>
        </w:tc>
      </w:tr>
      <w:tr w:rsidR="00C431BF" w14:paraId="306E631F" w14:textId="77777777" w:rsidTr="00B45218">
        <w:trPr>
          <w:trHeight w:val="204"/>
        </w:trPr>
        <w:tc>
          <w:tcPr>
            <w:tcW w:w="4650"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E6E6E6"/>
            <w:tcMar>
              <w:left w:w="40" w:type="dxa"/>
              <w:right w:w="40" w:type="dxa"/>
            </w:tcMar>
            <w:vAlign w:val="center"/>
          </w:tcPr>
          <w:p w14:paraId="7DFBE00D" w14:textId="42EA457A" w:rsidR="00C431BF" w:rsidRDefault="00C431BF" w:rsidP="00C431BF">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PIS/Pasep</w:t>
            </w:r>
          </w:p>
        </w:tc>
        <w:tc>
          <w:tcPr>
            <w:tcW w:w="1275"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E6E6E6"/>
            <w:tcMar>
              <w:left w:w="40" w:type="dxa"/>
              <w:right w:w="85" w:type="dxa"/>
            </w:tcMar>
            <w:vAlign w:val="center"/>
          </w:tcPr>
          <w:p w14:paraId="42CF3D59" w14:textId="5B1AE3B6"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145.490</w:t>
            </w:r>
          </w:p>
        </w:tc>
        <w:tc>
          <w:tcPr>
            <w:tcW w:w="1275"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E6E6E6"/>
            <w:tcMar>
              <w:left w:w="40" w:type="dxa"/>
              <w:right w:w="85" w:type="dxa"/>
            </w:tcMar>
            <w:vAlign w:val="center"/>
          </w:tcPr>
          <w:p w14:paraId="23714518" w14:textId="2FDABB18"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72.600</w:t>
            </w:r>
          </w:p>
        </w:tc>
        <w:tc>
          <w:tcPr>
            <w:tcW w:w="1275"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E6E6E6"/>
            <w:tcMar>
              <w:left w:w="40" w:type="dxa"/>
              <w:right w:w="40" w:type="dxa"/>
            </w:tcMar>
            <w:vAlign w:val="center"/>
          </w:tcPr>
          <w:p w14:paraId="4B746151" w14:textId="739A2AB7"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(143.868)</w:t>
            </w:r>
          </w:p>
        </w:tc>
        <w:tc>
          <w:tcPr>
            <w:tcW w:w="1275"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E6E6E6"/>
            <w:tcMar>
              <w:left w:w="40" w:type="dxa"/>
              <w:right w:w="85" w:type="dxa"/>
            </w:tcMar>
            <w:vAlign w:val="center"/>
          </w:tcPr>
          <w:p w14:paraId="4AC631B9" w14:textId="6230953C" w:rsidR="00C431BF" w:rsidRDefault="00C431BF" w:rsidP="00C431BF">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74.222</w:t>
            </w:r>
          </w:p>
        </w:tc>
      </w:tr>
    </w:tbl>
    <w:p w14:paraId="0AFA8182" w14:textId="478F64D2" w:rsidR="00CF2406" w:rsidRDefault="00CF2406" w:rsidP="00CF2406">
      <w:pPr>
        <w:pStyle w:val="072-Rodap"/>
        <w:rPr>
          <w:lang w:val="pt-BR"/>
        </w:rPr>
      </w:pPr>
      <w:r>
        <w:rPr>
          <w:lang w:val="pt-BR"/>
        </w:rPr>
        <w:t xml:space="preserve">1 </w:t>
      </w:r>
      <w:r w:rsidRPr="00E86967">
        <w:rPr>
          <w:lang w:val="pt-BR"/>
        </w:rPr>
        <w:t>– Refere-se ao saldo i</w:t>
      </w:r>
      <w:r>
        <w:rPr>
          <w:lang w:val="pt-BR"/>
        </w:rPr>
        <w:t>nicial em 01/01/2025, ajustado para refletir os efeitos da adoção da Resolução CMN nº 4.966/2021.</w:t>
      </w:r>
    </w:p>
    <w:p w14:paraId="6FB93589" w14:textId="0AAA2503" w:rsidR="0091018F" w:rsidRPr="00390620" w:rsidRDefault="001E5BAC" w:rsidP="00AE003D">
      <w:pPr>
        <w:pStyle w:val="030-SubttulodeDocumento"/>
        <w:rPr>
          <w:bdr w:val="nil"/>
        </w:rPr>
      </w:pPr>
      <w:r>
        <w:lastRenderedPageBreak/>
        <w:t>f</w:t>
      </w:r>
      <w:r w:rsidR="00E8211B" w:rsidRPr="00390620">
        <w:t xml:space="preserve">) </w:t>
      </w:r>
      <w:bookmarkEnd w:id="195"/>
      <w:r w:rsidR="00FA3FDD" w:rsidRPr="00390620">
        <w:t>Ativos fiscais diferidos (créditos tributários - não ativados)</w:t>
      </w:r>
    </w:p>
    <w:tbl>
      <w:tblPr>
        <w:tblStyle w:val="CDMRange2"/>
        <w:tblW w:w="9750" w:type="dxa"/>
        <w:tblLayout w:type="fixed"/>
        <w:tblLook w:val="0600" w:firstRow="0" w:lastRow="0" w:firstColumn="0" w:lastColumn="0" w:noHBand="1" w:noVBand="1"/>
      </w:tblPr>
      <w:tblGrid>
        <w:gridCol w:w="6120"/>
        <w:gridCol w:w="1815"/>
        <w:gridCol w:w="1815"/>
      </w:tblGrid>
      <w:tr w:rsidR="00B518F6" w14:paraId="58901927" w14:textId="77777777">
        <w:trPr>
          <w:trHeight w:hRule="exact" w:val="282"/>
        </w:trPr>
        <w:tc>
          <w:tcPr>
            <w:tcW w:w="6120"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0" w:type="dxa"/>
              <w:right w:w="0" w:type="dxa"/>
            </w:tcMar>
            <w:vAlign w:val="center"/>
          </w:tcPr>
          <w:p w14:paraId="59671F07" w14:textId="70B702DD" w:rsidR="00B518F6" w:rsidRPr="000C3B3A" w:rsidRDefault="00B518F6">
            <w:pPr>
              <w:jc w:val="center"/>
              <w:rPr>
                <w:rFonts w:ascii="BancoDoBrasil Textos" w:eastAsia="BancoDoBrasil Textos" w:hAnsi="BancoDoBrasil Textos" w:cs="BancoDoBrasil Textos"/>
                <w:color w:val="FFFFFF"/>
                <w:sz w:val="14"/>
                <w:lang w:val="pt-BR"/>
              </w:rPr>
            </w:pPr>
            <w:bookmarkStart w:id="196" w:name="RG_MARKER_36490"/>
            <w:bookmarkEnd w:id="196"/>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41E32BF"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Banco Múltiplo</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58DB61B"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Consolidado</w:t>
            </w:r>
          </w:p>
        </w:tc>
      </w:tr>
      <w:tr w:rsidR="00B518F6" w14:paraId="2C092688"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2"/>
        </w:trPr>
        <w:tc>
          <w:tcPr>
            <w:tcW w:w="6120"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2B21C403" w14:textId="77777777" w:rsidR="00B518F6" w:rsidRDefault="00B518F6">
            <w:pPr>
              <w:jc w:val="center"/>
              <w:rPr>
                <w:rFonts w:ascii="BancoDoBrasil Textos" w:eastAsia="BancoDoBrasil Textos" w:hAnsi="BancoDoBrasil Textos" w:cs="BancoDoBrasil Textos"/>
                <w:color w:val="FFFFFF"/>
                <w:sz w:val="14"/>
              </w:rPr>
            </w:pP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9696E92"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CC3BBD1"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B518F6" w14:paraId="68B1D963" w14:textId="77777777" w:rsidTr="005440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617EE91" w14:textId="1FF747C4"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Créditos tributários no exterior</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F28359A" w14:textId="5C08D2B9" w:rsidR="00B518F6" w:rsidRDefault="00C23F2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901.481</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49D116A" w14:textId="750D4A94" w:rsidR="00B518F6" w:rsidRDefault="00C23F2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1.139.605</w:t>
            </w:r>
          </w:p>
        </w:tc>
      </w:tr>
      <w:tr w:rsidR="00B518F6" w14:paraId="5A436DD6" w14:textId="77777777" w:rsidTr="005440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9ED888E" w14:textId="1903D985"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Prejuízo fiscal/Base negativa</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89C5E0A" w14:textId="33B5526C"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1D09727" w14:textId="687A75D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25.579</w:t>
            </w:r>
          </w:p>
        </w:tc>
      </w:tr>
      <w:tr w:rsidR="00B518F6" w14:paraId="0B1841D5" w14:textId="77777777" w:rsidTr="005440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7D98D32" w14:textId="69ADDC4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Diferenças temporárias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00AAAEE" w14:textId="6BF7B1AE"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44C384A" w14:textId="74D21080"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5.099</w:t>
            </w:r>
          </w:p>
        </w:tc>
      </w:tr>
      <w:tr w:rsidR="00B518F6" w14:paraId="5E3CB6C9" w14:textId="77777777" w:rsidTr="005440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CA23EC7" w14:textId="789F5169"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Total dos créditos tributários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374F2D30" w14:textId="7BE8A68E" w:rsidR="00B518F6" w:rsidRDefault="00C23F27">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901.481</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73855C8E" w14:textId="72A6609C" w:rsidR="00B518F6" w:rsidRDefault="00C23F27">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1.170.283</w:t>
            </w:r>
          </w:p>
        </w:tc>
      </w:tr>
      <w:tr w:rsidR="00B518F6" w14:paraId="56E753A6" w14:textId="77777777" w:rsidTr="005440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A3D18F5" w14:textId="53526F4C"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Imposto de Renda</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4F343F8" w14:textId="248F5E7C" w:rsidR="00B518F6" w:rsidRDefault="00C23F2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500.823</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383808C" w14:textId="4E046439" w:rsidR="00B518F6" w:rsidRDefault="00C23F2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650.157</w:t>
            </w:r>
          </w:p>
        </w:tc>
      </w:tr>
      <w:tr w:rsidR="00B518F6" w14:paraId="0158B2AC" w14:textId="77777777" w:rsidTr="005440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120" w:type="dxa"/>
            <w:tcBorders>
              <w:top w:val="single" w:sz="12" w:space="0" w:color="FFFFFF"/>
              <w:left w:val="single" w:sz="12" w:space="0" w:color="FFFFFF"/>
              <w:bottom w:val="single" w:sz="12" w:space="0" w:color="CCCCCC"/>
              <w:right w:val="single" w:sz="12" w:space="0" w:color="FFFFFF"/>
              <w:tl2br w:val="nil"/>
              <w:tr2bl w:val="nil"/>
            </w:tcBorders>
            <w:shd w:val="clear" w:color="FFFFFF" w:fill="F3F3F3"/>
            <w:tcMar>
              <w:left w:w="40" w:type="dxa"/>
              <w:right w:w="40" w:type="dxa"/>
            </w:tcMar>
            <w:vAlign w:val="center"/>
          </w:tcPr>
          <w:p w14:paraId="0380EA84" w14:textId="3C220C38"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Contribuição Social</w:t>
            </w:r>
          </w:p>
        </w:tc>
        <w:tc>
          <w:tcPr>
            <w:tcW w:w="1815" w:type="dxa"/>
            <w:tcBorders>
              <w:top w:val="single" w:sz="12" w:space="0" w:color="FFFFFF"/>
              <w:left w:val="single" w:sz="12" w:space="0" w:color="FFFFFF"/>
              <w:bottom w:val="single" w:sz="12" w:space="0" w:color="CCCCCC"/>
              <w:right w:val="single" w:sz="12" w:space="0" w:color="FFFFFF"/>
              <w:tl2br w:val="nil"/>
              <w:tr2bl w:val="nil"/>
            </w:tcBorders>
            <w:shd w:val="clear" w:color="FFFFFF" w:fill="F3F3F3"/>
            <w:tcMar>
              <w:left w:w="40" w:type="dxa"/>
              <w:right w:w="85" w:type="dxa"/>
            </w:tcMar>
            <w:vAlign w:val="center"/>
          </w:tcPr>
          <w:p w14:paraId="03B169F4" w14:textId="65661C74" w:rsidR="00B518F6" w:rsidRDefault="00C23F2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400.658</w:t>
            </w:r>
          </w:p>
        </w:tc>
        <w:tc>
          <w:tcPr>
            <w:tcW w:w="1815" w:type="dxa"/>
            <w:tcBorders>
              <w:top w:val="single" w:sz="12" w:space="0" w:color="FFFFFF"/>
              <w:left w:val="single" w:sz="12" w:space="0" w:color="FFFFFF"/>
              <w:bottom w:val="single" w:sz="12" w:space="0" w:color="CCCCCC"/>
              <w:right w:val="single" w:sz="12" w:space="0" w:color="FFFFFF"/>
              <w:tl2br w:val="nil"/>
              <w:tr2bl w:val="nil"/>
            </w:tcBorders>
            <w:shd w:val="clear" w:color="FFFFFF" w:fill="F3F3F3"/>
            <w:tcMar>
              <w:left w:w="40" w:type="dxa"/>
              <w:right w:w="85" w:type="dxa"/>
            </w:tcMar>
            <w:vAlign w:val="center"/>
          </w:tcPr>
          <w:p w14:paraId="483A5842" w14:textId="57EFCC7D" w:rsidR="00B518F6" w:rsidRDefault="00C23F27">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520.126</w:t>
            </w:r>
          </w:p>
        </w:tc>
      </w:tr>
    </w:tbl>
    <w:p w14:paraId="569813D9" w14:textId="6E4DFBD8" w:rsidR="0091018F" w:rsidRPr="00FA32B4" w:rsidRDefault="00E8211B" w:rsidP="00C33139">
      <w:pPr>
        <w:pStyle w:val="030-SubttulodeDocumento"/>
        <w:pBdr>
          <w:top w:val="nil"/>
          <w:left w:val="nil"/>
          <w:bottom w:val="nil"/>
          <w:right w:val="nil"/>
          <w:between w:val="nil"/>
          <w:bar w:val="nil"/>
        </w:pBdr>
        <w:spacing w:before="240"/>
        <w:outlineLvl w:val="9"/>
        <w:rPr>
          <w:bdr w:val="nil"/>
        </w:rPr>
      </w:pPr>
      <w:bookmarkStart w:id="197" w:name="RG_MARKER_36491"/>
      <w:r w:rsidRPr="00FA32B4">
        <w:t>Expectativa de realização</w:t>
      </w:r>
      <w:bookmarkEnd w:id="197"/>
    </w:p>
    <w:p w14:paraId="233E5825" w14:textId="6FB89D3B" w:rsidR="00AF56C5" w:rsidRPr="00FA32B4" w:rsidRDefault="00E8211B" w:rsidP="00200044">
      <w:pPr>
        <w:pStyle w:val="030-SubttulodeDocumento"/>
        <w:numPr>
          <w:ilvl w:val="2"/>
          <w:numId w:val="62"/>
        </w:numPr>
        <w:pBdr>
          <w:top w:val="nil"/>
          <w:left w:val="nil"/>
          <w:bottom w:val="nil"/>
          <w:right w:val="nil"/>
          <w:between w:val="nil"/>
          <w:bar w:val="nil"/>
        </w:pBdr>
        <w:outlineLvl w:val="9"/>
        <w:rPr>
          <w:b w:val="0"/>
          <w:bCs/>
          <w:sz w:val="18"/>
          <w:bdr w:val="nil"/>
        </w:rPr>
      </w:pPr>
      <w:r w:rsidRPr="00FA32B4">
        <w:rPr>
          <w:b w:val="0"/>
          <w:bCs/>
          <w:sz w:val="18"/>
        </w:rPr>
        <w:t xml:space="preserve">A expectativa de realização dos ativos fiscais diferidos (créditos tributários) respalda-se em estudo técnico elaborado em </w:t>
      </w:r>
      <w:r>
        <w:rPr>
          <w:b w:val="0"/>
          <w:bCs/>
          <w:sz w:val="18"/>
        </w:rPr>
        <w:t>31/</w:t>
      </w:r>
      <w:r w:rsidR="00CF2406">
        <w:rPr>
          <w:b w:val="0"/>
          <w:bCs/>
          <w:sz w:val="18"/>
        </w:rPr>
        <w:t>12</w:t>
      </w:r>
      <w:r>
        <w:rPr>
          <w:b w:val="0"/>
          <w:bCs/>
          <w:sz w:val="18"/>
        </w:rPr>
        <w:t>/202</w:t>
      </w:r>
      <w:r w:rsidR="00CF2406">
        <w:rPr>
          <w:b w:val="0"/>
          <w:bCs/>
          <w:sz w:val="18"/>
        </w:rPr>
        <w:t>4</w:t>
      </w:r>
      <w:r w:rsidRPr="00FA32B4">
        <w:rPr>
          <w:b w:val="0"/>
          <w:bCs/>
          <w:sz w:val="18"/>
        </w:rPr>
        <w:t>, sendo o valor presente apurado com base na taxa média de captação do Banco Múltiplo.</w:t>
      </w:r>
    </w:p>
    <w:tbl>
      <w:tblPr>
        <w:tblStyle w:val="CDMRange1"/>
        <w:tblW w:w="9750" w:type="dxa"/>
        <w:tblLayout w:type="fixed"/>
        <w:tblLook w:val="0600" w:firstRow="0" w:lastRow="0" w:firstColumn="0" w:lastColumn="0" w:noHBand="1" w:noVBand="1"/>
      </w:tblPr>
      <w:tblGrid>
        <w:gridCol w:w="4650"/>
        <w:gridCol w:w="1275"/>
        <w:gridCol w:w="1275"/>
        <w:gridCol w:w="1275"/>
        <w:gridCol w:w="1275"/>
      </w:tblGrid>
      <w:tr w:rsidR="00E720C3" w14:paraId="6D853C02" w14:textId="77777777">
        <w:trPr>
          <w:trHeight w:hRule="exact" w:val="283"/>
        </w:trPr>
        <w:tc>
          <w:tcPr>
            <w:tcW w:w="4650"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0" w:type="dxa"/>
              <w:right w:w="0" w:type="dxa"/>
            </w:tcMar>
            <w:vAlign w:val="center"/>
          </w:tcPr>
          <w:p w14:paraId="6ADD8065" w14:textId="77777777" w:rsidR="00E720C3" w:rsidRPr="006E1E62" w:rsidRDefault="00E720C3">
            <w:pPr>
              <w:jc w:val="center"/>
              <w:rPr>
                <w:rFonts w:ascii="BancoDoBrasil Textos" w:eastAsia="BancoDoBrasil Textos" w:hAnsi="BancoDoBrasil Textos" w:cs="BancoDoBrasil Textos"/>
                <w:color w:val="FFFFFF"/>
                <w:sz w:val="14"/>
                <w:lang w:val="pt-BR"/>
              </w:rPr>
            </w:pPr>
          </w:p>
        </w:tc>
        <w:tc>
          <w:tcPr>
            <w:tcW w:w="2550" w:type="dxa"/>
            <w:gridSpan w:val="2"/>
            <w:tcBorders>
              <w:top w:val="single" w:sz="12" w:space="0" w:color="FFFFFF"/>
              <w:left w:val="nil"/>
              <w:bottom w:val="single" w:sz="12" w:space="0" w:color="FFFFFF"/>
              <w:right w:val="single" w:sz="12" w:space="0" w:color="FFFFFF"/>
              <w:tl2br w:val="nil"/>
              <w:tr2bl w:val="nil"/>
            </w:tcBorders>
            <w:shd w:val="clear" w:color="FFFFFF" w:fill="132B4A"/>
            <w:tcMar>
              <w:left w:w="40" w:type="dxa"/>
              <w:right w:w="40" w:type="dxa"/>
            </w:tcMar>
            <w:vAlign w:val="center"/>
          </w:tcPr>
          <w:p w14:paraId="4E939A5A" w14:textId="77777777" w:rsidR="00E720C3" w:rsidRDefault="00E720C3">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Banco Múltiplo</w:t>
            </w:r>
          </w:p>
        </w:tc>
        <w:tc>
          <w:tcPr>
            <w:tcW w:w="2550" w:type="dxa"/>
            <w:gridSpan w:val="2"/>
            <w:tcBorders>
              <w:top w:val="single" w:sz="12" w:space="0" w:color="FFFFFF"/>
              <w:left w:val="nil"/>
              <w:bottom w:val="single" w:sz="12" w:space="0" w:color="FFFFFF"/>
              <w:right w:val="single" w:sz="12" w:space="0" w:color="FFFFFF"/>
              <w:tl2br w:val="nil"/>
              <w:tr2bl w:val="nil"/>
            </w:tcBorders>
            <w:shd w:val="clear" w:color="FFFFFF" w:fill="132B4A"/>
            <w:tcMar>
              <w:left w:w="40" w:type="dxa"/>
              <w:right w:w="40" w:type="dxa"/>
            </w:tcMar>
            <w:vAlign w:val="center"/>
          </w:tcPr>
          <w:p w14:paraId="0F954BAF" w14:textId="77777777" w:rsidR="00E720C3" w:rsidRDefault="00E720C3">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Consolidado</w:t>
            </w:r>
          </w:p>
        </w:tc>
      </w:tr>
      <w:tr w:rsidR="00E720C3" w14:paraId="3F449DC9"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3"/>
        </w:trPr>
        <w:tc>
          <w:tcPr>
            <w:tcW w:w="4650" w:type="dxa"/>
            <w:vMerge/>
            <w:tcBorders>
              <w:top w:val="nil"/>
              <w:left w:val="single" w:sz="12" w:space="0" w:color="FFFFFF"/>
              <w:bottom w:val="single" w:sz="12" w:space="0" w:color="FFFFFF"/>
              <w:right w:val="single" w:sz="12" w:space="0" w:color="FFFFFF"/>
              <w:tl2br w:val="nil"/>
              <w:tr2bl w:val="nil"/>
            </w:tcBorders>
            <w:shd w:val="clear" w:color="auto" w:fill="auto"/>
            <w:tcMar>
              <w:left w:w="0" w:type="dxa"/>
              <w:right w:w="0" w:type="dxa"/>
            </w:tcMar>
            <w:vAlign w:val="center"/>
          </w:tcPr>
          <w:p w14:paraId="2B5C04DA" w14:textId="77777777" w:rsidR="00E720C3" w:rsidRDefault="00E720C3">
            <w:pPr>
              <w:jc w:val="center"/>
              <w:rPr>
                <w:rFonts w:ascii="Calibri" w:eastAsia="Calibri" w:hAnsi="Calibri" w:cs="Calibri"/>
                <w:color w:val="000000"/>
                <w:sz w:val="22"/>
              </w:rPr>
            </w:pP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432D6DF" w14:textId="77777777" w:rsidR="00E720C3" w:rsidRDefault="00E720C3">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Valor Nominal</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D69DAEA" w14:textId="77777777" w:rsidR="00E720C3" w:rsidRDefault="00E720C3">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Valor Presente</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1001BCC" w14:textId="77777777" w:rsidR="00E720C3" w:rsidRDefault="00E720C3">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Valor Nominal</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C374451" w14:textId="77777777" w:rsidR="00E720C3" w:rsidRDefault="00E720C3">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Valor Presente</w:t>
            </w:r>
          </w:p>
        </w:tc>
      </w:tr>
      <w:tr w:rsidR="0021190B" w14:paraId="70D06FBA" w14:textId="77777777" w:rsidTr="005440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665F100" w14:textId="77777777" w:rsidR="0021190B" w:rsidRDefault="0021190B" w:rsidP="0021190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Em 2025</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FDB63B1" w14:textId="5469C5C2"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16.736.231</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E8C5D36" w14:textId="77777777"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7.175.171</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9E0A746" w14:textId="3C2F5D56"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18.050.735</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A7E0D49" w14:textId="318414D4"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7.337.971</w:t>
            </w:r>
          </w:p>
        </w:tc>
      </w:tr>
      <w:tr w:rsidR="0021190B" w14:paraId="3279F3C3" w14:textId="77777777" w:rsidTr="005440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75B13FB" w14:textId="77777777" w:rsidR="0021190B" w:rsidRDefault="0021190B" w:rsidP="0021190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Em 2026</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C1A3CC1" w14:textId="244EB9A7"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11.793.445</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5999746" w14:textId="77777777"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10.192.795</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04D2622" w14:textId="5F40CDBC"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11.936.249</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ABCA7B0" w14:textId="65E204AC"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10.305.420</w:t>
            </w:r>
          </w:p>
        </w:tc>
      </w:tr>
      <w:tr w:rsidR="0021190B" w14:paraId="039B717B" w14:textId="77777777" w:rsidTr="005440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B895E2E" w14:textId="77777777" w:rsidR="0021190B" w:rsidRDefault="0021190B" w:rsidP="0021190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Em 2027</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FEEB220" w14:textId="45C388E8"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11.756.957</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3343DEE" w14:textId="77777777"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9.661.739</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638B82A" w14:textId="5C7BF84A"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11.896.976</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8FE01E5" w14:textId="0F9D3409"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9.764.197</w:t>
            </w:r>
          </w:p>
        </w:tc>
      </w:tr>
      <w:tr w:rsidR="0021190B" w14:paraId="27924C6D" w14:textId="77777777" w:rsidTr="005440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D5D3380" w14:textId="77777777" w:rsidR="0021190B" w:rsidRDefault="0021190B" w:rsidP="0021190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Em 2028</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B8DC210" w14:textId="3BB282A4"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5.850.749</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85AD6BA" w14:textId="77777777"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4.588.138</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FEC5B3D" w14:textId="411B1A59"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5.877.977</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974F971" w14:textId="267E174A"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4.606.825</w:t>
            </w:r>
          </w:p>
        </w:tc>
      </w:tr>
      <w:tr w:rsidR="0021190B" w14:paraId="7891F179" w14:textId="77777777" w:rsidTr="005440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28ACC69" w14:textId="77777777" w:rsidR="0021190B" w:rsidRDefault="0021190B" w:rsidP="0021190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Em 2029</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1D0B7AE" w14:textId="00640F6C"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4.692.080</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F235865" w14:textId="77777777"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3.509.839</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A02C76C" w14:textId="6074B0B3"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4.699.813</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7A964EF" w14:textId="756258D2"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3.514.503</w:t>
            </w:r>
          </w:p>
        </w:tc>
      </w:tr>
      <w:tr w:rsidR="0021190B" w14:paraId="464E9A67" w14:textId="77777777" w:rsidTr="005440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tcPr>
          <w:p w14:paraId="11E9A832" w14:textId="77777777" w:rsidR="0021190B" w:rsidRDefault="0021190B" w:rsidP="0021190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Em 2030</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BE635BE" w14:textId="585D4162"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6.206.341</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9A8A0F9" w14:textId="77777777"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4.425.911</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5346053" w14:textId="75C926AE"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6.213.179</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5603143" w14:textId="012C84C3"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4.429.700</w:t>
            </w:r>
          </w:p>
        </w:tc>
      </w:tr>
      <w:tr w:rsidR="0021190B" w14:paraId="05BC66A8" w14:textId="77777777" w:rsidTr="005440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0862AB2" w14:textId="77777777" w:rsidR="0021190B" w:rsidRDefault="0021190B" w:rsidP="0021190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Em 2031</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620E13B" w14:textId="1B68CC58"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4.269.393</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66D63DB" w14:textId="77777777"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2.902.541</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D9CB714" w14:textId="59E21768"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4.275.503</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028511B" w14:textId="7997E004"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2.905.653</w:t>
            </w:r>
          </w:p>
        </w:tc>
      </w:tr>
      <w:tr w:rsidR="0021190B" w14:paraId="55462370" w14:textId="77777777" w:rsidTr="005440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7BAF973" w14:textId="77777777" w:rsidR="0021190B" w:rsidRDefault="0021190B" w:rsidP="0021190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Em 2032</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B007004" w14:textId="12DA954C"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4.202.154</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AD62EFB" w14:textId="77777777"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2.723.513</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5D531BE" w14:textId="41721B9B"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4.206.946</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EE228DA" w14:textId="2B25326C"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2.725.759</w:t>
            </w:r>
          </w:p>
        </w:tc>
      </w:tr>
      <w:tr w:rsidR="0021190B" w14:paraId="1D2B0C4F" w14:textId="77777777" w:rsidTr="005440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ECA5D45" w14:textId="77777777" w:rsidR="0021190B" w:rsidRDefault="0021190B" w:rsidP="0021190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Em 2033</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4691B40" w14:textId="29D70311"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112.492</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F473167" w14:textId="77777777"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69.506</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93F1D60" w14:textId="7FD29186"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116.088</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556C75C" w14:textId="63E001D0"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70.847</w:t>
            </w:r>
          </w:p>
        </w:tc>
      </w:tr>
      <w:tr w:rsidR="0021190B" w14:paraId="5EEABAB9" w14:textId="77777777" w:rsidTr="005440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783FE28" w14:textId="77777777" w:rsidR="0021190B" w:rsidRDefault="0021190B" w:rsidP="0021190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Em 2034</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DB9F4A3" w14:textId="1E1183F7"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139.226</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1EADC38" w14:textId="77777777"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82.010</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A0F235D" w14:textId="17E2B87B"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445.464</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1CC8A84" w14:textId="0DC93758" w:rsidR="0021190B" w:rsidRDefault="0021190B" w:rsidP="0021190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211.981</w:t>
            </w:r>
          </w:p>
        </w:tc>
      </w:tr>
      <w:tr w:rsidR="0021190B" w14:paraId="7F83041E" w14:textId="77777777" w:rsidTr="005440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4650"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F3F3F3"/>
            <w:tcMar>
              <w:left w:w="0" w:type="dxa"/>
              <w:right w:w="0" w:type="dxa"/>
            </w:tcMar>
            <w:vAlign w:val="center"/>
          </w:tcPr>
          <w:p w14:paraId="6E0A4410" w14:textId="6AA0FA94" w:rsidR="0021190B" w:rsidRPr="00D13B10" w:rsidRDefault="0021190B" w:rsidP="0021190B">
            <w:pPr>
              <w:rPr>
                <w:rFonts w:ascii="BancoDoBrasil Textos" w:eastAsia="BancoDoBrasil Textos" w:hAnsi="BancoDoBrasil Textos" w:cs="BancoDoBrasil Textos"/>
                <w:b/>
                <w:color w:val="000000"/>
                <w:sz w:val="14"/>
                <w:lang w:val="pt-BR"/>
              </w:rPr>
            </w:pPr>
            <w:r w:rsidRPr="00D13B10">
              <w:rPr>
                <w:rFonts w:ascii="BancoDoBrasil Textos" w:eastAsia="BancoDoBrasil Textos" w:hAnsi="BancoDoBrasil Textos" w:cs="BancoDoBrasil Textos"/>
                <w:b/>
                <w:color w:val="000000"/>
                <w:sz w:val="14"/>
                <w:lang w:val="pt-BR"/>
              </w:rPr>
              <w:t>Total de créditos tributários e</w:t>
            </w:r>
            <w:r>
              <w:rPr>
                <w:rFonts w:ascii="BancoDoBrasil Textos" w:eastAsia="BancoDoBrasil Textos" w:hAnsi="BancoDoBrasil Textos" w:cs="BancoDoBrasil Textos"/>
                <w:b/>
                <w:color w:val="000000"/>
                <w:sz w:val="14"/>
                <w:lang w:val="pt-BR"/>
              </w:rPr>
              <w:t>m 31/12/2024</w:t>
            </w:r>
          </w:p>
        </w:tc>
        <w:tc>
          <w:tcPr>
            <w:tcW w:w="1275"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F3F3F3"/>
            <w:tcMar>
              <w:left w:w="40" w:type="dxa"/>
              <w:right w:w="100" w:type="dxa"/>
            </w:tcMar>
            <w:vAlign w:val="center"/>
          </w:tcPr>
          <w:p w14:paraId="1AE2197E" w14:textId="2C48D82D" w:rsidR="0021190B" w:rsidRDefault="0021190B" w:rsidP="0021190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65.759.068</w:t>
            </w:r>
          </w:p>
        </w:tc>
        <w:tc>
          <w:tcPr>
            <w:tcW w:w="1275"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F3F3F3"/>
            <w:tcMar>
              <w:left w:w="40" w:type="dxa"/>
              <w:right w:w="100" w:type="dxa"/>
            </w:tcMar>
            <w:vAlign w:val="center"/>
          </w:tcPr>
          <w:p w14:paraId="6EF8BE07" w14:textId="77777777" w:rsidR="0021190B" w:rsidRDefault="0021190B" w:rsidP="0021190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45.331.163</w:t>
            </w:r>
          </w:p>
        </w:tc>
        <w:tc>
          <w:tcPr>
            <w:tcW w:w="1275"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F3F3F3"/>
            <w:tcMar>
              <w:left w:w="40" w:type="dxa"/>
              <w:right w:w="100" w:type="dxa"/>
            </w:tcMar>
            <w:vAlign w:val="center"/>
          </w:tcPr>
          <w:p w14:paraId="579F08C7" w14:textId="252F5E70" w:rsidR="0021190B" w:rsidRDefault="0021190B" w:rsidP="0021190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67.718.930</w:t>
            </w:r>
          </w:p>
        </w:tc>
        <w:tc>
          <w:tcPr>
            <w:tcW w:w="1275"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F3F3F3"/>
            <w:tcMar>
              <w:left w:w="40" w:type="dxa"/>
              <w:right w:w="100" w:type="dxa"/>
            </w:tcMar>
            <w:vAlign w:val="center"/>
          </w:tcPr>
          <w:p w14:paraId="0B20AC6A" w14:textId="3413B57E" w:rsidR="0021190B" w:rsidRDefault="0021190B" w:rsidP="0021190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45.872.856</w:t>
            </w:r>
          </w:p>
        </w:tc>
      </w:tr>
    </w:tbl>
    <w:p w14:paraId="08ABD6FC" w14:textId="6B8BF593" w:rsidR="00F430B1" w:rsidRPr="00ED13B9" w:rsidRDefault="00F430B1" w:rsidP="00F430B1">
      <w:pPr>
        <w:pStyle w:val="050-TextoPadro"/>
        <w:pBdr>
          <w:top w:val="nil"/>
          <w:left w:val="nil"/>
          <w:bottom w:val="nil"/>
          <w:right w:val="nil"/>
          <w:between w:val="nil"/>
          <w:bar w:val="nil"/>
        </w:pBdr>
        <w:rPr>
          <w:rFonts w:eastAsia="Calibri" w:cs="Times New Roman"/>
          <w:szCs w:val="18"/>
          <w:bdr w:val="nil"/>
          <w:lang w:val="pt-BR"/>
        </w:rPr>
      </w:pPr>
      <w:bookmarkStart w:id="198" w:name="RG_MARKER_36492"/>
      <w:bookmarkStart w:id="199" w:name="RG_MARKER_36493"/>
      <w:bookmarkEnd w:id="198"/>
      <w:r>
        <w:rPr>
          <w:rStyle w:val="ui-provider"/>
          <w:rFonts w:eastAsia="Calibri" w:cs="Times New Roman"/>
          <w:lang w:val="pt-BR"/>
        </w:rPr>
        <w:t>No 1º trimestre/2025</w:t>
      </w:r>
      <w:bookmarkEnd w:id="199"/>
      <w:r w:rsidRPr="00250B0C">
        <w:rPr>
          <w:rStyle w:val="ui-provider"/>
          <w:rFonts w:eastAsia="Calibri" w:cs="Times New Roman"/>
          <w:lang w:val="pt-BR"/>
        </w:rPr>
        <w:t>, observou-se a realização de créditos tributários no Banco Múltiplo no montante de R$ </w:t>
      </w:r>
      <w:r>
        <w:rPr>
          <w:rStyle w:val="ui-provider"/>
          <w:rFonts w:eastAsia="Calibri" w:cs="Times New Roman"/>
          <w:lang w:val="pt-BR"/>
        </w:rPr>
        <w:t>11</w:t>
      </w:r>
      <w:r w:rsidR="005440DF">
        <w:rPr>
          <w:rStyle w:val="ui-provider"/>
          <w:rFonts w:eastAsia="Calibri" w:cs="Times New Roman"/>
          <w:lang w:val="pt-BR"/>
        </w:rPr>
        <w:t xml:space="preserve">.292.780 </w:t>
      </w:r>
      <w:r w:rsidRPr="00250B0C">
        <w:rPr>
          <w:rStyle w:val="ui-provider"/>
          <w:rFonts w:eastAsia="Calibri" w:cs="Times New Roman"/>
          <w:lang w:val="pt-BR"/>
        </w:rPr>
        <w:t>mil</w:t>
      </w:r>
      <w:r>
        <w:rPr>
          <w:rStyle w:val="ui-provider"/>
          <w:rFonts w:eastAsia="Calibri" w:cs="Times New Roman"/>
          <w:lang w:val="pt-BR"/>
        </w:rPr>
        <w:t xml:space="preserve"> (</w:t>
      </w:r>
      <w:r w:rsidRPr="00250B0C">
        <w:rPr>
          <w:rStyle w:val="ui-provider"/>
          <w:rFonts w:eastAsia="Calibri" w:cs="Times New Roman"/>
          <w:lang w:val="pt-BR"/>
        </w:rPr>
        <w:t>R$</w:t>
      </w:r>
      <w:r>
        <w:rPr>
          <w:rStyle w:val="ui-provider"/>
          <w:rFonts w:eastAsia="Calibri" w:cs="Times New Roman"/>
          <w:lang w:val="pt-BR"/>
        </w:rPr>
        <w:t xml:space="preserve"> 11.350.68</w:t>
      </w:r>
      <w:r w:rsidR="005440DF">
        <w:rPr>
          <w:rStyle w:val="ui-provider"/>
          <w:rFonts w:eastAsia="Calibri" w:cs="Times New Roman"/>
          <w:lang w:val="pt-BR"/>
        </w:rPr>
        <w:t>6</w:t>
      </w:r>
      <w:r>
        <w:rPr>
          <w:rStyle w:val="ui-provider"/>
          <w:rFonts w:eastAsia="Calibri" w:cs="Times New Roman"/>
          <w:lang w:val="pt-BR"/>
        </w:rPr>
        <w:t xml:space="preserve"> </w:t>
      </w:r>
      <w:r w:rsidRPr="00250B0C">
        <w:rPr>
          <w:rStyle w:val="ui-provider"/>
          <w:rFonts w:eastAsia="Calibri" w:cs="Times New Roman"/>
          <w:lang w:val="pt-BR"/>
        </w:rPr>
        <w:t>mil</w:t>
      </w:r>
      <w:r>
        <w:rPr>
          <w:rStyle w:val="ui-provider"/>
          <w:rFonts w:eastAsia="Calibri" w:cs="Times New Roman"/>
          <w:lang w:val="pt-BR"/>
        </w:rPr>
        <w:t xml:space="preserve"> no Consolidado)</w:t>
      </w:r>
      <w:r w:rsidRPr="00250B0C">
        <w:rPr>
          <w:rStyle w:val="ui-provider"/>
          <w:rFonts w:eastAsia="Calibri" w:cs="Times New Roman"/>
          <w:lang w:val="pt-BR"/>
        </w:rPr>
        <w:t xml:space="preserve">, correspondente a </w:t>
      </w:r>
      <w:r w:rsidR="00041BCE">
        <w:rPr>
          <w:rStyle w:val="ui-provider"/>
          <w:rFonts w:eastAsia="Calibri" w:cs="Times New Roman"/>
          <w:lang w:val="pt-BR"/>
        </w:rPr>
        <w:t>67</w:t>
      </w:r>
      <w:r>
        <w:rPr>
          <w:rStyle w:val="ui-provider"/>
          <w:rFonts w:eastAsia="Calibri" w:cs="Times New Roman"/>
          <w:lang w:val="pt-BR"/>
        </w:rPr>
        <w:t>,</w:t>
      </w:r>
      <w:r w:rsidR="00041BCE">
        <w:rPr>
          <w:rStyle w:val="ui-provider"/>
          <w:rFonts w:eastAsia="Calibri" w:cs="Times New Roman"/>
          <w:lang w:val="pt-BR"/>
        </w:rPr>
        <w:t>48</w:t>
      </w:r>
      <w:r w:rsidRPr="00250B0C">
        <w:rPr>
          <w:rStyle w:val="ui-provider"/>
          <w:rFonts w:eastAsia="Calibri" w:cs="Times New Roman"/>
          <w:lang w:val="pt-BR"/>
        </w:rPr>
        <w:t>% da respectiva projeção de utilização para o período de 202</w:t>
      </w:r>
      <w:r>
        <w:rPr>
          <w:rStyle w:val="ui-provider"/>
          <w:rFonts w:eastAsia="Calibri" w:cs="Times New Roman"/>
          <w:lang w:val="pt-BR"/>
        </w:rPr>
        <w:t>5</w:t>
      </w:r>
      <w:r w:rsidRPr="00250B0C">
        <w:rPr>
          <w:rStyle w:val="ui-provider"/>
          <w:rFonts w:eastAsia="Calibri" w:cs="Times New Roman"/>
          <w:lang w:val="pt-BR"/>
        </w:rPr>
        <w:t xml:space="preserve">, que constava no estudo técnico elaborado em </w:t>
      </w:r>
      <w:r>
        <w:rPr>
          <w:rStyle w:val="ui-provider"/>
          <w:rFonts w:eastAsia="Calibri" w:cs="Times New Roman"/>
          <w:lang w:val="pt-BR"/>
        </w:rPr>
        <w:t>31/</w:t>
      </w:r>
      <w:r w:rsidR="00766B57">
        <w:rPr>
          <w:rStyle w:val="ui-provider"/>
          <w:rFonts w:eastAsia="Calibri" w:cs="Times New Roman"/>
          <w:lang w:val="pt-BR"/>
        </w:rPr>
        <w:t>12</w:t>
      </w:r>
      <w:r>
        <w:rPr>
          <w:rStyle w:val="ui-provider"/>
          <w:rFonts w:eastAsia="Calibri" w:cs="Times New Roman"/>
          <w:lang w:val="pt-BR"/>
        </w:rPr>
        <w:t>/202</w:t>
      </w:r>
      <w:r w:rsidR="00766B57">
        <w:rPr>
          <w:rStyle w:val="ui-provider"/>
          <w:rFonts w:eastAsia="Calibri" w:cs="Times New Roman"/>
          <w:lang w:val="pt-BR"/>
        </w:rPr>
        <w:t>4</w:t>
      </w:r>
      <w:r w:rsidRPr="00250B0C">
        <w:rPr>
          <w:rStyle w:val="ui-provider"/>
          <w:rFonts w:eastAsia="Calibri" w:cs="Times New Roman"/>
          <w:lang w:val="pt-BR"/>
        </w:rPr>
        <w:t>.</w:t>
      </w:r>
    </w:p>
    <w:p w14:paraId="602C6D6F" w14:textId="2280C7F1" w:rsidR="00ED13B9" w:rsidRDefault="00E8211B" w:rsidP="0071721E">
      <w:pPr>
        <w:pStyle w:val="050-TextoPadro"/>
        <w:pBdr>
          <w:top w:val="nil"/>
          <w:left w:val="nil"/>
          <w:bottom w:val="nil"/>
          <w:right w:val="nil"/>
          <w:between w:val="nil"/>
          <w:bar w:val="nil"/>
        </w:pBdr>
        <w:rPr>
          <w:rFonts w:eastAsia="Calibri" w:cs="Times New Roman"/>
          <w:szCs w:val="18"/>
          <w:bdr w:val="nil"/>
          <w:lang w:val="pt-BR"/>
        </w:rPr>
      </w:pPr>
      <w:r w:rsidRPr="00C4013D">
        <w:rPr>
          <w:rFonts w:eastAsia="Calibri" w:cs="Times New Roman"/>
          <w:szCs w:val="18"/>
          <w:lang w:val="pt-BR"/>
        </w:rPr>
        <w:t>A realização dos valores nominais de créditos tributários ativados, baseada em estudo téc</w:t>
      </w:r>
      <w:r>
        <w:rPr>
          <w:rFonts w:eastAsia="Calibri" w:cs="Times New Roman"/>
          <w:szCs w:val="18"/>
          <w:lang w:val="pt-BR"/>
        </w:rPr>
        <w:t>nico realizado pelo Banco em 31/</w:t>
      </w:r>
      <w:r w:rsidR="00766B57">
        <w:rPr>
          <w:rFonts w:eastAsia="Calibri" w:cs="Times New Roman"/>
          <w:szCs w:val="18"/>
          <w:lang w:val="pt-BR"/>
        </w:rPr>
        <w:t>12</w:t>
      </w:r>
      <w:r>
        <w:rPr>
          <w:rFonts w:eastAsia="Calibri" w:cs="Times New Roman"/>
          <w:szCs w:val="18"/>
          <w:lang w:val="pt-BR"/>
        </w:rPr>
        <w:t>/202</w:t>
      </w:r>
      <w:r w:rsidR="00766B57">
        <w:rPr>
          <w:rFonts w:eastAsia="Calibri" w:cs="Times New Roman"/>
          <w:szCs w:val="18"/>
          <w:lang w:val="pt-BR"/>
        </w:rPr>
        <w:t>4</w:t>
      </w:r>
      <w:r w:rsidRPr="00C4013D">
        <w:rPr>
          <w:rFonts w:eastAsia="Calibri" w:cs="Times New Roman"/>
          <w:szCs w:val="18"/>
          <w:lang w:val="pt-BR"/>
        </w:rPr>
        <w:t>, está projetada para 10 anos, nas seguintes proporções:</w:t>
      </w:r>
    </w:p>
    <w:tbl>
      <w:tblPr>
        <w:tblStyle w:val="CDMRange2"/>
        <w:tblW w:w="9750" w:type="dxa"/>
        <w:tblLayout w:type="fixed"/>
        <w:tblLook w:val="0600" w:firstRow="0" w:lastRow="0" w:firstColumn="0" w:lastColumn="0" w:noHBand="1" w:noVBand="1"/>
      </w:tblPr>
      <w:tblGrid>
        <w:gridCol w:w="4650"/>
        <w:gridCol w:w="1275"/>
        <w:gridCol w:w="1275"/>
        <w:gridCol w:w="1275"/>
        <w:gridCol w:w="1275"/>
      </w:tblGrid>
      <w:tr w:rsidR="00B518F6" w14:paraId="083F7B6C" w14:textId="77777777">
        <w:trPr>
          <w:trHeight w:hRule="exact" w:val="282"/>
        </w:trPr>
        <w:tc>
          <w:tcPr>
            <w:tcW w:w="4650"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0" w:type="dxa"/>
              <w:right w:w="0" w:type="dxa"/>
            </w:tcMar>
            <w:vAlign w:val="center"/>
          </w:tcPr>
          <w:p w14:paraId="7F9FF59F" w14:textId="37289404" w:rsidR="00B518F6" w:rsidRPr="000C3B3A" w:rsidRDefault="00B518F6">
            <w:pPr>
              <w:jc w:val="center"/>
              <w:rPr>
                <w:rFonts w:ascii="BancoDoBrasil Textos" w:eastAsia="BancoDoBrasil Textos" w:hAnsi="BancoDoBrasil Textos" w:cs="BancoDoBrasil Textos"/>
                <w:color w:val="FFFFFF"/>
                <w:sz w:val="14"/>
                <w:lang w:val="pt-BR"/>
              </w:rPr>
            </w:pPr>
            <w:bookmarkStart w:id="200" w:name="RG_MARKER_36495"/>
            <w:bookmarkEnd w:id="200"/>
          </w:p>
        </w:tc>
        <w:tc>
          <w:tcPr>
            <w:tcW w:w="2550" w:type="dxa"/>
            <w:gridSpan w:val="2"/>
            <w:tcBorders>
              <w:top w:val="single" w:sz="12" w:space="0" w:color="FFFFFF"/>
              <w:left w:val="nil"/>
              <w:bottom w:val="single" w:sz="12" w:space="0" w:color="FFFFFF"/>
              <w:right w:val="single" w:sz="12" w:space="0" w:color="FFFFFF"/>
              <w:tl2br w:val="nil"/>
              <w:tr2bl w:val="nil"/>
            </w:tcBorders>
            <w:shd w:val="clear" w:color="FFFFFF" w:fill="132B4A"/>
            <w:tcMar>
              <w:left w:w="40" w:type="dxa"/>
              <w:right w:w="40" w:type="dxa"/>
            </w:tcMar>
            <w:vAlign w:val="center"/>
          </w:tcPr>
          <w:p w14:paraId="369EC096"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Banco Múltiplo</w:t>
            </w:r>
          </w:p>
        </w:tc>
        <w:tc>
          <w:tcPr>
            <w:tcW w:w="2550" w:type="dxa"/>
            <w:gridSpan w:val="2"/>
            <w:tcBorders>
              <w:top w:val="single" w:sz="12" w:space="0" w:color="FFFFFF"/>
              <w:left w:val="nil"/>
              <w:bottom w:val="single" w:sz="12" w:space="0" w:color="FFFFFF"/>
              <w:right w:val="single" w:sz="12" w:space="0" w:color="FFFFFF"/>
              <w:tl2br w:val="nil"/>
              <w:tr2bl w:val="nil"/>
            </w:tcBorders>
            <w:shd w:val="clear" w:color="FFFFFF" w:fill="132B4A"/>
            <w:tcMar>
              <w:left w:w="40" w:type="dxa"/>
              <w:right w:w="40" w:type="dxa"/>
            </w:tcMar>
            <w:vAlign w:val="center"/>
          </w:tcPr>
          <w:p w14:paraId="034EFCA8"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Consolidado</w:t>
            </w:r>
          </w:p>
        </w:tc>
      </w:tr>
      <w:tr w:rsidR="00B518F6" w14:paraId="46B09846"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563"/>
        </w:trPr>
        <w:tc>
          <w:tcPr>
            <w:tcW w:w="4650" w:type="dxa"/>
            <w:vMerge/>
            <w:tcBorders>
              <w:top w:val="nil"/>
              <w:left w:val="single" w:sz="12" w:space="0" w:color="FFFFFF"/>
              <w:bottom w:val="single" w:sz="12" w:space="0" w:color="FFFFFF"/>
              <w:right w:val="single" w:sz="12" w:space="0" w:color="FFFFFF"/>
              <w:tl2br w:val="nil"/>
              <w:tr2bl w:val="nil"/>
            </w:tcBorders>
            <w:shd w:val="clear" w:color="auto" w:fill="auto"/>
            <w:tcMar>
              <w:left w:w="0" w:type="dxa"/>
              <w:right w:w="0" w:type="dxa"/>
            </w:tcMar>
            <w:vAlign w:val="center"/>
          </w:tcPr>
          <w:p w14:paraId="066E8F2B" w14:textId="77777777" w:rsidR="00B518F6" w:rsidRDefault="00B518F6">
            <w:pPr>
              <w:jc w:val="center"/>
              <w:rPr>
                <w:rFonts w:ascii="Calibri" w:eastAsia="Calibri" w:hAnsi="Calibri" w:cs="Calibri"/>
                <w:color w:val="000000"/>
                <w:sz w:val="22"/>
              </w:rPr>
            </w:pP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A77202E" w14:textId="77777777" w:rsidR="00B518F6" w:rsidRPr="000C3B3A" w:rsidRDefault="00E8211B">
            <w:pPr>
              <w:jc w:val="center"/>
              <w:rPr>
                <w:rFonts w:ascii="BancoDoBrasil Textos" w:eastAsia="BancoDoBrasil Textos" w:hAnsi="BancoDoBrasil Textos" w:cs="BancoDoBrasil Textos"/>
                <w:color w:val="FFFFFF"/>
                <w:sz w:val="14"/>
                <w:lang w:val="pt-BR"/>
              </w:rPr>
            </w:pPr>
            <w:r w:rsidRPr="000C3B3A">
              <w:rPr>
                <w:rFonts w:ascii="BancoDoBrasil Textos" w:eastAsia="BancoDoBrasil Textos" w:hAnsi="BancoDoBrasil Textos" w:cs="BancoDoBrasil Textos"/>
                <w:color w:val="FFFFFF"/>
                <w:sz w:val="14"/>
                <w:lang w:val="pt-BR"/>
              </w:rPr>
              <w:t>Prejuízo Fiscal/CSLL a Compensar ¹</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71A5ECE"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Diferenças temporárias ²</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9B3CC78" w14:textId="77777777" w:rsidR="00B518F6" w:rsidRPr="000C3B3A" w:rsidRDefault="00E8211B">
            <w:pPr>
              <w:jc w:val="center"/>
              <w:rPr>
                <w:rFonts w:ascii="BancoDoBrasil Textos" w:eastAsia="BancoDoBrasil Textos" w:hAnsi="BancoDoBrasil Textos" w:cs="BancoDoBrasil Textos"/>
                <w:color w:val="FFFFFF"/>
                <w:sz w:val="14"/>
                <w:lang w:val="pt-BR"/>
              </w:rPr>
            </w:pPr>
            <w:r w:rsidRPr="000C3B3A">
              <w:rPr>
                <w:rFonts w:ascii="BancoDoBrasil Textos" w:eastAsia="BancoDoBrasil Textos" w:hAnsi="BancoDoBrasil Textos" w:cs="BancoDoBrasil Textos"/>
                <w:color w:val="FFFFFF"/>
                <w:sz w:val="14"/>
                <w:lang w:val="pt-BR"/>
              </w:rPr>
              <w:t>Prejuízo Fiscal/CSLL a Compensar ¹</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1B7E3F2"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Diferenças temporárias ²</w:t>
            </w:r>
          </w:p>
        </w:tc>
      </w:tr>
      <w:tr w:rsidR="00B518F6" w14:paraId="39086618" w14:textId="77777777" w:rsidTr="00E916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FCE9BB4"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Em 2025</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438464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51%</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DECA4E6"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32%</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A7EF19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51%</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307B06E"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31%</w:t>
            </w:r>
          </w:p>
        </w:tc>
      </w:tr>
      <w:tr w:rsidR="00B518F6" w14:paraId="3C0F55BA" w14:textId="77777777" w:rsidTr="00E916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2418368"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Em 2026</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65AFAB4"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0%</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B50C80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24%</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5155E2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0%</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FCAA45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21%</w:t>
            </w:r>
          </w:p>
        </w:tc>
      </w:tr>
      <w:tr w:rsidR="00B518F6" w14:paraId="26228CE0" w14:textId="77777777" w:rsidTr="00E916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3589C49"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Em 2027</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9705C9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29%</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69CA596"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16%</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2891CB9"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29%</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11FA5A6"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24%</w:t>
            </w:r>
          </w:p>
        </w:tc>
      </w:tr>
      <w:tr w:rsidR="00B518F6" w14:paraId="39BD9075" w14:textId="77777777" w:rsidTr="00E916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46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683305D"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A partir de 2028</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1E32219"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20%</w:t>
            </w:r>
          </w:p>
        </w:tc>
        <w:tc>
          <w:tcPr>
            <w:tcW w:w="1275"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40" w:type="dxa"/>
            </w:tcMar>
            <w:vAlign w:val="center"/>
          </w:tcPr>
          <w:p w14:paraId="419FE96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28%</w:t>
            </w:r>
          </w:p>
        </w:tc>
        <w:tc>
          <w:tcPr>
            <w:tcW w:w="12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ECA09D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20%</w:t>
            </w:r>
          </w:p>
        </w:tc>
        <w:tc>
          <w:tcPr>
            <w:tcW w:w="1275"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40" w:type="dxa"/>
            </w:tcMar>
            <w:vAlign w:val="center"/>
          </w:tcPr>
          <w:p w14:paraId="17E7FC0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24%</w:t>
            </w:r>
          </w:p>
        </w:tc>
      </w:tr>
      <w:tr w:rsidR="00B518F6" w:rsidRPr="00CD04A2" w14:paraId="3281F85F"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9750" w:type="dxa"/>
            <w:gridSpan w:val="5"/>
            <w:tcBorders>
              <w:top w:val="single" w:sz="12" w:space="0" w:color="CCCCCC"/>
              <w:left w:val="nil"/>
              <w:bottom w:val="nil"/>
              <w:right w:val="nil"/>
              <w:tl2br w:val="nil"/>
              <w:tr2bl w:val="nil"/>
            </w:tcBorders>
            <w:shd w:val="clear" w:color="auto" w:fill="auto"/>
            <w:tcMar>
              <w:left w:w="40" w:type="dxa"/>
              <w:right w:w="40" w:type="dxa"/>
            </w:tcMar>
          </w:tcPr>
          <w:p w14:paraId="385BBD82" w14:textId="77777777" w:rsidR="00B518F6" w:rsidRPr="000C3B3A" w:rsidRDefault="00E8211B">
            <w:pPr>
              <w:jc w:val="both"/>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1 - Projeção de consumo vinculada à capacidade de gerar bases tributáveis de IRPJ e CSLL em períodos subsequentes.</w:t>
            </w:r>
          </w:p>
        </w:tc>
      </w:tr>
      <w:tr w:rsidR="00B518F6" w:rsidRPr="00CD04A2" w14:paraId="1D3F2589"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9750" w:type="dxa"/>
            <w:gridSpan w:val="5"/>
            <w:tcBorders>
              <w:top w:val="nil"/>
              <w:left w:val="nil"/>
              <w:bottom w:val="nil"/>
              <w:right w:val="nil"/>
              <w:tl2br w:val="nil"/>
              <w:tr2bl w:val="nil"/>
            </w:tcBorders>
            <w:shd w:val="clear" w:color="auto" w:fill="auto"/>
            <w:tcMar>
              <w:left w:w="40" w:type="dxa"/>
              <w:right w:w="40" w:type="dxa"/>
            </w:tcMar>
          </w:tcPr>
          <w:p w14:paraId="3F222DAD" w14:textId="6480AAE2" w:rsidR="00B518F6" w:rsidRPr="000C3B3A" w:rsidRDefault="00E8211B">
            <w:pPr>
              <w:jc w:val="both"/>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2 - A capacidade de consumo decorre das movimentações das provisões (expectativa de ocorrerem reversões, baixas e utilizações).</w:t>
            </w:r>
          </w:p>
        </w:tc>
      </w:tr>
    </w:tbl>
    <w:p w14:paraId="72D9C21C" w14:textId="3D9044C2" w:rsidR="00A66BD3" w:rsidRPr="00CD246F" w:rsidRDefault="00E8211B" w:rsidP="00C33139">
      <w:pPr>
        <w:pStyle w:val="020-TtulodeDocumento"/>
        <w:pageBreakBefore/>
        <w:pBdr>
          <w:top w:val="nil"/>
          <w:left w:val="nil"/>
          <w:bottom w:val="nil"/>
          <w:right w:val="nil"/>
          <w:between w:val="nil"/>
          <w:bar w:val="nil"/>
        </w:pBdr>
        <w:rPr>
          <w:rFonts w:eastAsia="Calibri" w:cs="Times New Roman"/>
          <w:bdr w:val="nil"/>
          <w:lang w:val="pt-BR"/>
        </w:rPr>
      </w:pPr>
      <w:bookmarkStart w:id="201" w:name="RG_MARKER_36280"/>
      <w:bookmarkStart w:id="202" w:name="RG_MARKER_36264"/>
      <w:bookmarkStart w:id="203" w:name="_Toc198218392"/>
      <w:bookmarkStart w:id="204" w:name="BBPLI01_Titulo"/>
      <w:r w:rsidRPr="00A600D6">
        <w:rPr>
          <w:rFonts w:eastAsia="Calibri" w:cs="Times New Roman"/>
          <w:lang w:val="pt-BR"/>
        </w:rPr>
        <w:lastRenderedPageBreak/>
        <w:t>2</w:t>
      </w:r>
      <w:r w:rsidR="00843BF8">
        <w:rPr>
          <w:rFonts w:eastAsia="Calibri" w:cs="Times New Roman"/>
          <w:lang w:val="pt-BR"/>
        </w:rPr>
        <w:t>3</w:t>
      </w:r>
      <w:bookmarkEnd w:id="201"/>
      <w:bookmarkEnd w:id="202"/>
      <w:r w:rsidRPr="00CD246F">
        <w:rPr>
          <w:rFonts w:eastAsia="Calibri" w:cs="Times New Roman"/>
          <w:lang w:val="pt-BR"/>
        </w:rPr>
        <w:t xml:space="preserve"> – P</w:t>
      </w:r>
      <w:r>
        <w:rPr>
          <w:rFonts w:eastAsia="Calibri" w:cs="Times New Roman"/>
          <w:lang w:val="pt-BR"/>
        </w:rPr>
        <w:t>atrimônio líquido</w:t>
      </w:r>
      <w:bookmarkEnd w:id="203"/>
      <w:r>
        <w:rPr>
          <w:rFonts w:eastAsia="Calibri" w:cs="Times New Roman"/>
          <w:lang w:val="pt-BR"/>
        </w:rPr>
        <w:t xml:space="preserve"> </w:t>
      </w:r>
    </w:p>
    <w:bookmarkEnd w:id="204"/>
    <w:p w14:paraId="26F8B332" w14:textId="2AC33738" w:rsidR="00080DD5" w:rsidRPr="00501FC6" w:rsidRDefault="00E8211B" w:rsidP="00AE003D">
      <w:pPr>
        <w:pStyle w:val="030-SubttulodeDocumento"/>
        <w:numPr>
          <w:ilvl w:val="2"/>
          <w:numId w:val="44"/>
        </w:numPr>
        <w:pBdr>
          <w:top w:val="nil"/>
          <w:left w:val="nil"/>
          <w:bottom w:val="nil"/>
          <w:right w:val="nil"/>
          <w:between w:val="nil"/>
          <w:bar w:val="nil"/>
        </w:pBdr>
        <w:spacing w:before="240"/>
        <w:rPr>
          <w:bdr w:val="nil"/>
        </w:rPr>
      </w:pPr>
      <w:r w:rsidRPr="00A600D6">
        <w:t>) Valor patrimonial e valor de mercado por ação ordinária</w:t>
      </w:r>
    </w:p>
    <w:tbl>
      <w:tblPr>
        <w:tblStyle w:val="CDMRange1"/>
        <w:tblW w:w="9675" w:type="dxa"/>
        <w:tblLayout w:type="fixed"/>
        <w:tblLook w:val="0600" w:firstRow="0" w:lastRow="0" w:firstColumn="0" w:lastColumn="0" w:noHBand="1" w:noVBand="1"/>
      </w:tblPr>
      <w:tblGrid>
        <w:gridCol w:w="7860"/>
        <w:gridCol w:w="1815"/>
      </w:tblGrid>
      <w:tr w:rsidR="00B518F6" w14:paraId="187AC9DB" w14:textId="77777777">
        <w:trPr>
          <w:trHeight w:hRule="exact" w:val="290"/>
        </w:trPr>
        <w:tc>
          <w:tcPr>
            <w:tcW w:w="7860" w:type="dxa"/>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1A8FAA86" w14:textId="42B497DD" w:rsidR="00B518F6" w:rsidRPr="000C3B3A" w:rsidRDefault="00B518F6">
            <w:pPr>
              <w:jc w:val="center"/>
              <w:rPr>
                <w:rFonts w:ascii="BancoDoBrasil Textos" w:eastAsia="BancoDoBrasil Textos" w:hAnsi="BancoDoBrasil Textos" w:cs="BancoDoBrasil Textos"/>
                <w:color w:val="FFFFFF"/>
                <w:sz w:val="14"/>
                <w:lang w:val="pt-BR"/>
              </w:rPr>
            </w:pPr>
            <w:bookmarkStart w:id="205" w:name="RG_MARKER_36352"/>
            <w:bookmarkEnd w:id="205"/>
          </w:p>
        </w:tc>
        <w:tc>
          <w:tcPr>
            <w:tcW w:w="1815" w:type="dxa"/>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148DA189"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B518F6" w14:paraId="077EAC7C" w14:textId="77777777" w:rsidTr="00922A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78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99E9C2B"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Patrimônio líquido do Banco do Brasil</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4D9EDA6"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174.642.883</w:t>
            </w:r>
          </w:p>
        </w:tc>
      </w:tr>
      <w:tr w:rsidR="00B518F6" w14:paraId="2E499AB2" w14:textId="77777777" w:rsidTr="00922A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78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1ABC6D9"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Valor patrimonial por ação (R$) ¹</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5F8365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30,59</w:t>
            </w:r>
          </w:p>
        </w:tc>
      </w:tr>
      <w:tr w:rsidR="00B518F6" w14:paraId="0B29672A" w14:textId="77777777" w:rsidTr="00922A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78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8C07880"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Valor de mercado por ação (R$)</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ADBBE8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28,19</w:t>
            </w:r>
          </w:p>
        </w:tc>
      </w:tr>
      <w:tr w:rsidR="00B518F6" w14:paraId="76FEAA51" w14:textId="77777777" w:rsidTr="00922A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7860" w:type="dxa"/>
            <w:tcBorders>
              <w:top w:val="single" w:sz="12" w:space="0" w:color="FFFFFF"/>
              <w:left w:val="single" w:sz="12" w:space="0" w:color="FFFFFF"/>
              <w:bottom w:val="single" w:sz="12" w:space="0" w:color="DFDFDF"/>
              <w:right w:val="single" w:sz="12" w:space="0" w:color="FFFFFF"/>
              <w:tl2br w:val="nil"/>
              <w:tr2bl w:val="nil"/>
            </w:tcBorders>
            <w:shd w:val="clear" w:color="FFFFFF" w:fill="E6E6E6"/>
            <w:tcMar>
              <w:left w:w="40" w:type="dxa"/>
              <w:right w:w="40" w:type="dxa"/>
            </w:tcMar>
            <w:vAlign w:val="center"/>
          </w:tcPr>
          <w:p w14:paraId="4E675E32"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Patrimônio líquido consolidado</w:t>
            </w:r>
          </w:p>
        </w:tc>
        <w:tc>
          <w:tcPr>
            <w:tcW w:w="1815" w:type="dxa"/>
            <w:tcBorders>
              <w:top w:val="single" w:sz="12" w:space="0" w:color="FFFFFF"/>
              <w:left w:val="single" w:sz="12" w:space="0" w:color="FFFFFF"/>
              <w:bottom w:val="single" w:sz="12" w:space="0" w:color="DFDFDF"/>
              <w:right w:val="single" w:sz="12" w:space="0" w:color="FFFFFF"/>
              <w:tl2br w:val="nil"/>
              <w:tr2bl w:val="nil"/>
            </w:tcBorders>
            <w:shd w:val="clear" w:color="FFFFFF" w:fill="E6E6E6"/>
            <w:tcMar>
              <w:left w:w="40" w:type="dxa"/>
              <w:right w:w="85" w:type="dxa"/>
            </w:tcMar>
            <w:vAlign w:val="center"/>
          </w:tcPr>
          <w:p w14:paraId="6E9576E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184.189.405</w:t>
            </w:r>
          </w:p>
        </w:tc>
      </w:tr>
      <w:tr w:rsidR="00B518F6" w:rsidRPr="00CD04A2" w14:paraId="770D964D"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20"/>
        </w:trPr>
        <w:tc>
          <w:tcPr>
            <w:tcW w:w="9675" w:type="dxa"/>
            <w:gridSpan w:val="2"/>
            <w:tcBorders>
              <w:top w:val="single" w:sz="12" w:space="0" w:color="DFDFDF"/>
              <w:left w:val="nil"/>
              <w:bottom w:val="nil"/>
              <w:right w:val="nil"/>
              <w:tl2br w:val="nil"/>
              <w:tr2bl w:val="nil"/>
            </w:tcBorders>
            <w:shd w:val="clear" w:color="auto" w:fill="auto"/>
            <w:tcMar>
              <w:left w:w="40" w:type="dxa"/>
              <w:right w:w="40" w:type="dxa"/>
            </w:tcMar>
            <w:vAlign w:val="center"/>
          </w:tcPr>
          <w:p w14:paraId="22D8ED1F" w14:textId="529BEBDE" w:rsidR="00B518F6" w:rsidRPr="000C3B3A" w:rsidRDefault="00E8211B">
            <w:pPr>
              <w:jc w:val="both"/>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1 - Calculado com base no Patrimônio Líquido do Banco do Brasil.</w:t>
            </w:r>
          </w:p>
        </w:tc>
      </w:tr>
    </w:tbl>
    <w:p w14:paraId="25A36C66" w14:textId="2844F689" w:rsidR="003D70D3" w:rsidRPr="001A3419" w:rsidRDefault="00E8211B" w:rsidP="00C33139">
      <w:pPr>
        <w:pStyle w:val="030-SubttulodeDocumento"/>
        <w:pBdr>
          <w:top w:val="nil"/>
          <w:left w:val="nil"/>
          <w:bottom w:val="nil"/>
          <w:right w:val="nil"/>
          <w:between w:val="nil"/>
          <w:bar w:val="nil"/>
        </w:pBdr>
        <w:spacing w:before="240"/>
        <w:rPr>
          <w:bdr w:val="nil"/>
        </w:rPr>
      </w:pPr>
      <w:bookmarkStart w:id="206" w:name="RG_MARKER_36317"/>
      <w:r>
        <w:t>b</w:t>
      </w:r>
      <w:bookmarkEnd w:id="206"/>
      <w:r w:rsidRPr="001A3419">
        <w:t>) Capital social</w:t>
      </w:r>
    </w:p>
    <w:p w14:paraId="098254DB" w14:textId="14CF1EF3" w:rsidR="00B60576" w:rsidRDefault="00E8211B" w:rsidP="00387CA9">
      <w:pPr>
        <w:pStyle w:val="050-TextoPadro"/>
        <w:suppressLineNumbers/>
        <w:pBdr>
          <w:top w:val="nil"/>
          <w:left w:val="nil"/>
          <w:bottom w:val="nil"/>
          <w:right w:val="nil"/>
          <w:between w:val="nil"/>
          <w:bar w:val="nil"/>
        </w:pBdr>
        <w:suppressAutoHyphens/>
        <w:rPr>
          <w:rFonts w:eastAsia="Calibri" w:cs="Times New Roman"/>
          <w:bdr w:val="nil"/>
          <w:lang w:val="pt-BR"/>
        </w:rPr>
      </w:pPr>
      <w:r w:rsidRPr="00634BEF">
        <w:rPr>
          <w:rFonts w:eastAsia="Calibri" w:cs="Times New Roman"/>
          <w:lang w:val="pt-BR"/>
        </w:rPr>
        <w:t>O capital social do Banco do Brasil, totalmente subscrito e integraliz</w:t>
      </w:r>
      <w:r>
        <w:rPr>
          <w:rFonts w:eastAsia="Calibri" w:cs="Times New Roman"/>
          <w:lang w:val="pt-BR"/>
        </w:rPr>
        <w:t>a</w:t>
      </w:r>
      <w:r w:rsidR="00E45AC1">
        <w:rPr>
          <w:rFonts w:eastAsia="Calibri" w:cs="Times New Roman"/>
          <w:lang w:val="pt-BR"/>
        </w:rPr>
        <w:t>do, de R$ 120.000.000 mil (R$ 120.000.000</w:t>
      </w:r>
      <w:r w:rsidRPr="00634BEF">
        <w:rPr>
          <w:rFonts w:eastAsia="Calibri" w:cs="Times New Roman"/>
          <w:lang w:val="pt-BR"/>
        </w:rPr>
        <w:t xml:space="preserve"> mil em 31/12/202</w:t>
      </w:r>
      <w:r>
        <w:rPr>
          <w:rFonts w:eastAsia="Calibri" w:cs="Times New Roman"/>
          <w:lang w:val="pt-BR"/>
        </w:rPr>
        <w:t>4</w:t>
      </w:r>
      <w:r w:rsidRPr="00634BEF">
        <w:rPr>
          <w:rFonts w:eastAsia="Calibri" w:cs="Times New Roman"/>
          <w:lang w:val="pt-BR"/>
        </w:rPr>
        <w:t xml:space="preserve">) está dividido em </w:t>
      </w:r>
      <w:r w:rsidR="00B836DE">
        <w:rPr>
          <w:rFonts w:eastAsia="Calibri" w:cs="Arial"/>
          <w:lang w:val="pt-BR"/>
        </w:rPr>
        <w:t>5.730.834.04</w:t>
      </w:r>
      <w:r w:rsidRPr="00634BEF">
        <w:rPr>
          <w:rFonts w:eastAsia="Calibri" w:cs="Arial"/>
          <w:lang w:val="pt-BR"/>
        </w:rPr>
        <w:t>0</w:t>
      </w:r>
      <w:r w:rsidRPr="00634BEF">
        <w:rPr>
          <w:rFonts w:eastAsia="Calibri" w:cs="Times New Roman"/>
          <w:lang w:val="pt-BR"/>
        </w:rPr>
        <w:t xml:space="preserve"> ações ordinárias representadas na forma escritural e sem valor nominal. A União Federal é a maior acionista, detendo o controle.</w:t>
      </w:r>
    </w:p>
    <w:p w14:paraId="18A902E8" w14:textId="77777777" w:rsidR="003D70D3" w:rsidRDefault="00E8211B" w:rsidP="00C33139">
      <w:pPr>
        <w:pStyle w:val="030-SubttulodeDocumento"/>
        <w:pBdr>
          <w:top w:val="nil"/>
          <w:left w:val="nil"/>
          <w:bottom w:val="nil"/>
          <w:right w:val="nil"/>
          <w:between w:val="nil"/>
          <w:bar w:val="nil"/>
        </w:pBdr>
        <w:spacing w:before="240"/>
        <w:rPr>
          <w:bdr w:val="nil"/>
        </w:rPr>
      </w:pPr>
      <w:r>
        <w:t xml:space="preserve">c) </w:t>
      </w:r>
      <w:r w:rsidRPr="00743429">
        <w:t>Instrumento elegível ao capital principal</w:t>
      </w:r>
    </w:p>
    <w:p w14:paraId="26E12F36" w14:textId="77777777" w:rsidR="0093663A" w:rsidRDefault="00E8211B" w:rsidP="00387CA9">
      <w:pPr>
        <w:pStyle w:val="050-TextoPadro"/>
        <w:pBdr>
          <w:top w:val="nil"/>
          <w:left w:val="nil"/>
          <w:bottom w:val="nil"/>
          <w:right w:val="nil"/>
          <w:between w:val="nil"/>
          <w:bar w:val="nil"/>
        </w:pBdr>
        <w:rPr>
          <w:rFonts w:eastAsia="Calibri" w:cs="Times New Roman"/>
          <w:bdr w:val="nil"/>
          <w:lang w:val="pt-BR"/>
        </w:rPr>
      </w:pPr>
      <w:r w:rsidRPr="002A7317">
        <w:rPr>
          <w:rFonts w:eastAsia="Calibri" w:cs="Times New Roman"/>
          <w:lang w:val="pt-BR"/>
        </w:rPr>
        <w:t>Em 26</w:t>
      </w:r>
      <w:r>
        <w:rPr>
          <w:rFonts w:eastAsia="Calibri" w:cs="Times New Roman"/>
          <w:lang w:val="pt-BR"/>
        </w:rPr>
        <w:t>/</w:t>
      </w:r>
      <w:r w:rsidRPr="002A7317">
        <w:rPr>
          <w:rFonts w:eastAsia="Calibri" w:cs="Times New Roman"/>
          <w:lang w:val="pt-BR"/>
        </w:rPr>
        <w:t>09</w:t>
      </w:r>
      <w:r>
        <w:rPr>
          <w:rFonts w:eastAsia="Calibri" w:cs="Times New Roman"/>
          <w:lang w:val="pt-BR"/>
        </w:rPr>
        <w:t>/</w:t>
      </w:r>
      <w:r w:rsidRPr="002A7317">
        <w:rPr>
          <w:rFonts w:eastAsia="Calibri" w:cs="Times New Roman"/>
          <w:lang w:val="pt-BR"/>
        </w:rPr>
        <w:t>2012, o Banco do Brasil firmou Contrato de Mútuo com a União, na qualidade de instrumento híbrido de capital e dívida, no valor de até R$ 8.100.000 mil, cujos recursos foram destinados ao financiamento agropecuário.</w:t>
      </w:r>
    </w:p>
    <w:p w14:paraId="27DCF58C" w14:textId="77777777" w:rsidR="0093663A" w:rsidRDefault="00E8211B" w:rsidP="00387CA9">
      <w:pPr>
        <w:pStyle w:val="050-TextoPadro"/>
        <w:pBdr>
          <w:top w:val="nil"/>
          <w:left w:val="nil"/>
          <w:bottom w:val="nil"/>
          <w:right w:val="nil"/>
          <w:between w:val="nil"/>
          <w:bar w:val="nil"/>
        </w:pBdr>
        <w:rPr>
          <w:rFonts w:eastAsia="Calibri" w:cs="Times New Roman"/>
          <w:bdr w:val="nil"/>
          <w:lang w:val="pt-BR"/>
        </w:rPr>
      </w:pPr>
      <w:r w:rsidRPr="002A7317">
        <w:rPr>
          <w:rFonts w:eastAsia="Calibri" w:cs="Times New Roman"/>
          <w:lang w:val="pt-BR"/>
        </w:rPr>
        <w:t>Desde a assinatura do termo aditivo, em 28</w:t>
      </w:r>
      <w:r>
        <w:rPr>
          <w:rFonts w:eastAsia="Calibri" w:cs="Times New Roman"/>
          <w:lang w:val="pt-BR"/>
        </w:rPr>
        <w:t>/</w:t>
      </w:r>
      <w:r w:rsidRPr="002A7317">
        <w:rPr>
          <w:rFonts w:eastAsia="Calibri" w:cs="Times New Roman"/>
          <w:lang w:val="pt-BR"/>
        </w:rPr>
        <w:t>08</w:t>
      </w:r>
      <w:r>
        <w:rPr>
          <w:rFonts w:eastAsia="Calibri" w:cs="Times New Roman"/>
          <w:lang w:val="pt-BR"/>
        </w:rPr>
        <w:t>/</w:t>
      </w:r>
      <w:r w:rsidRPr="002A7317">
        <w:rPr>
          <w:rFonts w:eastAsia="Calibri" w:cs="Times New Roman"/>
          <w:lang w:val="pt-BR"/>
        </w:rPr>
        <w:t>2014, a remuneração do referido instrumento é integralmente variável e os juros são devidos por períodos coincidentes com o exercício social do Banco, iniciando-se sua contagem em 1º de janeiro e encerrando-se em 31 de dezembro de cada ano. Os juros relativos a cada exercício social são pagos em parcela única anual, atualizada pela Selic até a data de seu efetivo pagamento, em até 30 dias corridos, contados após a realização do pagamento de dividendos relativos ao resultado apurado no balanço de encerramento do exercício social.</w:t>
      </w:r>
    </w:p>
    <w:p w14:paraId="62C4C7E9" w14:textId="77777777" w:rsidR="0093663A" w:rsidRDefault="00E8211B" w:rsidP="00387CA9">
      <w:pPr>
        <w:pStyle w:val="050-TextoPadro"/>
        <w:pBdr>
          <w:top w:val="nil"/>
          <w:left w:val="nil"/>
          <w:bottom w:val="nil"/>
          <w:right w:val="nil"/>
          <w:between w:val="nil"/>
          <w:bar w:val="nil"/>
        </w:pBdr>
        <w:rPr>
          <w:rFonts w:eastAsia="Calibri" w:cs="Times New Roman"/>
          <w:bdr w:val="nil"/>
          <w:lang w:val="pt-BR"/>
        </w:rPr>
      </w:pPr>
      <w:r w:rsidRPr="00634BEF">
        <w:rPr>
          <w:rFonts w:eastAsia="Calibri" w:cs="Times New Roman"/>
          <w:lang w:val="pt-BR"/>
        </w:rPr>
        <w:t xml:space="preserve"> </w:t>
      </w:r>
      <w:r w:rsidRPr="002A7317">
        <w:rPr>
          <w:rFonts w:eastAsia="Calibri" w:cs="Times New Roman"/>
          <w:lang w:val="pt-BR"/>
        </w:rPr>
        <w:t>O pagamento da remuneração é realizado apenas com recursos provenientes de lucros e reservas de lucros passíveis de distribuição no último período de apuração, sujeito à discricionariedade da Administração em realizá-lo. Não haverá cumulatividade dos encargos não pagos. Caso não seja realizado pagamento ou crédito de dividendos (inclusive sob a forma de juros sobre capital próprio) até 31 de dezembro do exercício social seguinte, os encargos financeiros que não houverem sido pagos deixarão de ser exigíveis definitivamente.</w:t>
      </w:r>
      <w:r w:rsidRPr="00634BEF">
        <w:rPr>
          <w:rFonts w:eastAsia="Calibri" w:cs="Times New Roman"/>
          <w:lang w:val="pt-BR"/>
        </w:rPr>
        <w:t xml:space="preserve"> </w:t>
      </w:r>
    </w:p>
    <w:p w14:paraId="32361D7F" w14:textId="77777777" w:rsidR="0093663A" w:rsidRPr="00634BEF" w:rsidRDefault="00E8211B" w:rsidP="00387CA9">
      <w:pPr>
        <w:pStyle w:val="050-TextoPadro"/>
        <w:keepNext w:val="0"/>
        <w:keepLines w:val="0"/>
        <w:pBdr>
          <w:top w:val="nil"/>
          <w:left w:val="nil"/>
          <w:bottom w:val="nil"/>
          <w:right w:val="nil"/>
          <w:between w:val="nil"/>
          <w:bar w:val="nil"/>
        </w:pBdr>
        <w:rPr>
          <w:rFonts w:eastAsia="Calibri" w:cs="Times New Roman"/>
          <w:bdr w:val="nil"/>
          <w:lang w:val="pt-BR"/>
        </w:rPr>
      </w:pPr>
      <w:r w:rsidRPr="00634BEF">
        <w:rPr>
          <w:rFonts w:eastAsia="Calibri" w:cs="Times New Roman"/>
          <w:lang w:val="pt-BR"/>
        </w:rPr>
        <w:t>Caso o saldo dos lucros acumulados, das reservas de lucros, inclusive a reserva legal, e das reservas de capital do Banco não sejam suficientes para a absorção de seus eventuais prejuízos apurados quando do fechamento do balanço do exercício social, o Banco do Brasil estará desobrigado da remuneração e utilizará os valores devidos a título de juros vencidos e o saldo de principal, nesta ordem, até o montante necessário para a compensação dos prejuízos, sendo considerada, para todos os fins, devidamente quitada a dívida a que se refere o contrato até o valor compensado.</w:t>
      </w:r>
    </w:p>
    <w:p w14:paraId="61166188" w14:textId="77777777" w:rsidR="002A0B46" w:rsidRPr="00634BEF" w:rsidRDefault="00E8211B" w:rsidP="00387CA9">
      <w:pPr>
        <w:pStyle w:val="050-TextoPadro"/>
        <w:pBdr>
          <w:top w:val="nil"/>
          <w:left w:val="nil"/>
          <w:bottom w:val="nil"/>
          <w:right w:val="nil"/>
          <w:between w:val="nil"/>
          <w:bar w:val="nil"/>
        </w:pBdr>
        <w:rPr>
          <w:rFonts w:eastAsia="Calibri" w:cs="Times New Roman"/>
          <w:bdr w:val="nil"/>
          <w:lang w:val="pt-BR"/>
        </w:rPr>
      </w:pPr>
      <w:r>
        <w:rPr>
          <w:rFonts w:eastAsia="Calibri" w:cs="Arial"/>
          <w:szCs w:val="18"/>
          <w:lang w:val="pt-BR"/>
        </w:rPr>
        <w:t>O instrumento não possui data de vencimento e poderá ser liquidado apenas em situações de dissolução da instituição emissora ou de recompras autorizadas pelo Banco Central do Brasil. No caso de dissolução do Banco, o pagamento do principal e encargos da dívida ficará subordinado ao pagamento dos demais passivos.</w:t>
      </w:r>
      <w:r w:rsidR="006C122C" w:rsidRPr="00634BEF">
        <w:rPr>
          <w:rFonts w:eastAsia="Calibri" w:cs="Times New Roman"/>
          <w:lang w:val="pt-BR"/>
        </w:rPr>
        <w:t xml:space="preserve"> Em nenhuma hipótese haverá remuneração preferencial do instrumento, inclusive em relação a outros elementos patrimoniais classificados no Patrimônio de Referência.</w:t>
      </w:r>
    </w:p>
    <w:p w14:paraId="32A89ACA" w14:textId="77777777" w:rsidR="002A0B46" w:rsidRPr="00634BEF" w:rsidRDefault="00E8211B" w:rsidP="00387CA9">
      <w:pPr>
        <w:pStyle w:val="050-TextoPadro"/>
        <w:pBdr>
          <w:top w:val="nil"/>
          <w:left w:val="nil"/>
          <w:bottom w:val="nil"/>
          <w:right w:val="nil"/>
          <w:between w:val="nil"/>
          <w:bar w:val="nil"/>
        </w:pBdr>
        <w:rPr>
          <w:rFonts w:eastAsia="Calibri" w:cs="Times New Roman"/>
          <w:bdr w:val="nil"/>
          <w:lang w:val="pt-BR"/>
        </w:rPr>
      </w:pPr>
      <w:r w:rsidRPr="00634BEF">
        <w:rPr>
          <w:rFonts w:eastAsia="Calibri" w:cs="Times New Roman"/>
          <w:lang w:val="pt-BR"/>
        </w:rPr>
        <w:t>Tendo em vista sua elegibilidade ao capital principal,</w:t>
      </w:r>
      <w:r w:rsidR="00DE6D0D">
        <w:rPr>
          <w:rFonts w:eastAsia="Calibri" w:cs="Times New Roman"/>
          <w:lang w:val="pt-BR"/>
        </w:rPr>
        <w:t xml:space="preserve"> em </w:t>
      </w:r>
      <w:r>
        <w:rPr>
          <w:rFonts w:eastAsia="Calibri" w:cs="Times New Roman"/>
          <w:lang w:val="pt-BR"/>
        </w:rPr>
        <w:t>conformidade com a Lei nº 12.793, de 02/04/2013, e Resolução CMN nº 4.955/2021,</w:t>
      </w:r>
      <w:r w:rsidRPr="00634BEF">
        <w:rPr>
          <w:rFonts w:eastAsia="Calibri" w:cs="Times New Roman"/>
          <w:lang w:val="pt-BR"/>
        </w:rPr>
        <w:t xml:space="preserve"> para fins de divulgação das demonstrações contábeis consolidadas, o instrumento é reclassificado para o patrimônio líquido.</w:t>
      </w:r>
    </w:p>
    <w:p w14:paraId="0946FEF1" w14:textId="77777777" w:rsidR="00A712D8" w:rsidRPr="00634BEF" w:rsidRDefault="00E8211B" w:rsidP="00387CA9">
      <w:pPr>
        <w:pStyle w:val="050-TextoPadro"/>
        <w:pBdr>
          <w:top w:val="nil"/>
          <w:left w:val="nil"/>
          <w:bottom w:val="nil"/>
          <w:right w:val="nil"/>
          <w:between w:val="nil"/>
          <w:bar w:val="nil"/>
        </w:pBdr>
        <w:rPr>
          <w:rFonts w:eastAsia="Calibri" w:cs="Times New Roman"/>
          <w:bdr w:val="nil"/>
          <w:lang w:val="pt-BR"/>
        </w:rPr>
      </w:pPr>
      <w:r w:rsidRPr="00634BEF">
        <w:rPr>
          <w:rFonts w:eastAsia="Calibri" w:cs="Times New Roman"/>
          <w:lang w:val="pt-BR"/>
        </w:rPr>
        <w:t>Conforme Comunicado ao Mercado, de 08 de abril de 2021, o Banco apresentou proposta de devolução do referido instrumento em sete parcelas anuais de R$ 1 bilhão e uma parcela final de R$ 1,1 bilhão, com base em cronograma compreendido entre julho/2022 e jul</w:t>
      </w:r>
      <w:r w:rsidR="00DE6A22">
        <w:rPr>
          <w:rFonts w:eastAsia="Calibri" w:cs="Times New Roman"/>
          <w:lang w:val="pt-BR"/>
        </w:rPr>
        <w:t>ho/2029.</w:t>
      </w:r>
      <w:r w:rsidR="009B0335">
        <w:rPr>
          <w:rFonts w:eastAsia="Calibri" w:cs="Times New Roman"/>
          <w:lang w:val="pt-BR"/>
        </w:rPr>
        <w:t xml:space="preserve"> Em 29/07/2024</w:t>
      </w:r>
      <w:r w:rsidR="003D415A">
        <w:rPr>
          <w:rFonts w:eastAsia="Calibri" w:cs="Times New Roman"/>
          <w:lang w:val="pt-BR"/>
        </w:rPr>
        <w:t>, o Banco devolveu ao Tesouro Nacional o valor de R$ 1 bilhão referente à terceira parcela, cuja liquidação antecipada foi autorizada pelo Bacen em</w:t>
      </w:r>
      <w:r w:rsidR="009B0335">
        <w:rPr>
          <w:rFonts w:eastAsia="Calibri" w:cs="Times New Roman"/>
          <w:lang w:val="pt-BR"/>
        </w:rPr>
        <w:t xml:space="preserve"> </w:t>
      </w:r>
      <w:r w:rsidR="003D415A">
        <w:rPr>
          <w:rFonts w:eastAsia="Calibri" w:cs="Times New Roman"/>
          <w:lang w:val="pt-BR"/>
        </w:rPr>
        <w:t>24/06/2024.</w:t>
      </w:r>
    </w:p>
    <w:p w14:paraId="03AF28F0" w14:textId="2532C890" w:rsidR="002B41A3" w:rsidRPr="001A3419" w:rsidRDefault="00E8211B" w:rsidP="00C33139">
      <w:pPr>
        <w:pStyle w:val="030-SubttulodeDocumento"/>
        <w:pageBreakBefore/>
        <w:pBdr>
          <w:top w:val="nil"/>
          <w:left w:val="nil"/>
          <w:bottom w:val="nil"/>
          <w:right w:val="nil"/>
          <w:between w:val="nil"/>
          <w:bar w:val="nil"/>
        </w:pBdr>
        <w:rPr>
          <w:bdr w:val="nil"/>
        </w:rPr>
      </w:pPr>
      <w:r>
        <w:lastRenderedPageBreak/>
        <w:t xml:space="preserve">d) </w:t>
      </w:r>
      <w:r w:rsidRPr="00743429">
        <w:t>Reservas de capital e de lucros</w:t>
      </w:r>
    </w:p>
    <w:tbl>
      <w:tblPr>
        <w:tblStyle w:val="CDMRange2"/>
        <w:tblW w:w="9650" w:type="dxa"/>
        <w:tblLayout w:type="fixed"/>
        <w:tblLook w:val="0600" w:firstRow="0" w:lastRow="0" w:firstColumn="0" w:lastColumn="0" w:noHBand="1" w:noVBand="1"/>
      </w:tblPr>
      <w:tblGrid>
        <w:gridCol w:w="6100"/>
        <w:gridCol w:w="1775"/>
        <w:gridCol w:w="1775"/>
      </w:tblGrid>
      <w:tr w:rsidR="00B518F6" w14:paraId="08589501" w14:textId="77777777" w:rsidTr="008932E7">
        <w:trPr>
          <w:trHeight w:hRule="exact" w:val="238"/>
        </w:trPr>
        <w:tc>
          <w:tcPr>
            <w:tcW w:w="6240" w:type="dxa"/>
            <w:vMerge w:val="restart"/>
            <w:tcBorders>
              <w:top w:val="nil"/>
              <w:left w:val="nil"/>
              <w:bottom w:val="nil"/>
              <w:right w:val="single" w:sz="12" w:space="0" w:color="FFFFFF"/>
              <w:tl2br w:val="nil"/>
              <w:tr2bl w:val="nil"/>
            </w:tcBorders>
            <w:shd w:val="clear" w:color="FFFFFF" w:fill="132B4A"/>
            <w:tcMar>
              <w:left w:w="0" w:type="dxa"/>
              <w:right w:w="0" w:type="dxa"/>
            </w:tcMar>
            <w:vAlign w:val="center"/>
          </w:tcPr>
          <w:p w14:paraId="5F4BF238" w14:textId="77742EA2" w:rsidR="00B518F6" w:rsidRPr="000C3B3A" w:rsidRDefault="00B518F6">
            <w:pPr>
              <w:jc w:val="center"/>
              <w:rPr>
                <w:rFonts w:ascii="BancoDoBrasil Textos" w:eastAsia="BancoDoBrasil Textos" w:hAnsi="BancoDoBrasil Textos" w:cs="BancoDoBrasil Textos"/>
                <w:color w:val="FFFFFF"/>
                <w:sz w:val="14"/>
                <w:lang w:val="pt-BR"/>
              </w:rPr>
            </w:pPr>
            <w:bookmarkStart w:id="207" w:name="RG_MARKER_36370"/>
            <w:bookmarkEnd w:id="207"/>
          </w:p>
        </w:tc>
        <w:tc>
          <w:tcPr>
            <w:tcW w:w="1815"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7F983E0F"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Banco Múltiplo</w:t>
            </w:r>
          </w:p>
        </w:tc>
        <w:tc>
          <w:tcPr>
            <w:tcW w:w="1815"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0E91BEFC"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Consolidado</w:t>
            </w:r>
          </w:p>
        </w:tc>
      </w:tr>
      <w:tr w:rsidR="00B518F6" w14:paraId="07AD00AE"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240" w:type="dxa"/>
            <w:vMerge/>
            <w:tcBorders>
              <w:top w:val="nil"/>
              <w:left w:val="nil"/>
              <w:bottom w:val="single" w:sz="12" w:space="0" w:color="FFFFFF"/>
              <w:right w:val="single" w:sz="12" w:space="0" w:color="FFFFFF"/>
              <w:tl2br w:val="nil"/>
              <w:tr2bl w:val="nil"/>
            </w:tcBorders>
            <w:shd w:val="clear" w:color="FFFFFF" w:fill="132B4A"/>
            <w:tcMar>
              <w:left w:w="0" w:type="dxa"/>
              <w:right w:w="0" w:type="dxa"/>
            </w:tcMar>
            <w:vAlign w:val="center"/>
          </w:tcPr>
          <w:p w14:paraId="4958F778" w14:textId="77777777" w:rsidR="00B518F6" w:rsidRDefault="00B518F6">
            <w:pPr>
              <w:jc w:val="center"/>
              <w:rPr>
                <w:rFonts w:ascii="BancoDoBrasil Textos" w:eastAsia="BancoDoBrasil Textos" w:hAnsi="BancoDoBrasil Textos" w:cs="BancoDoBrasil Textos"/>
                <w:color w:val="FFFFFF"/>
                <w:sz w:val="14"/>
              </w:rPr>
            </w:pP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51A8198"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14EA9D9B"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B518F6" w14:paraId="7C63B480"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240" w:type="dxa"/>
            <w:tcBorders>
              <w:top w:val="single" w:sz="12" w:space="0" w:color="FFFFFF"/>
              <w:left w:val="nil"/>
              <w:bottom w:val="single" w:sz="12" w:space="0" w:color="FFFFFF"/>
              <w:right w:val="single" w:sz="12" w:space="0" w:color="FFFFFF"/>
              <w:tl2br w:val="nil"/>
              <w:tr2bl w:val="nil"/>
            </w:tcBorders>
            <w:shd w:val="clear" w:color="FFFFFF" w:fill="F3F3F3"/>
            <w:tcMar>
              <w:left w:w="40" w:type="dxa"/>
              <w:right w:w="40" w:type="dxa"/>
            </w:tcMar>
            <w:vAlign w:val="center"/>
          </w:tcPr>
          <w:p w14:paraId="12FFBDA0"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Reservas de capital</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81A4F4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1.415.473</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45F704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1.416.468</w:t>
            </w:r>
          </w:p>
        </w:tc>
      </w:tr>
      <w:tr w:rsidR="00B518F6" w14:paraId="415FE1EE"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240" w:type="dxa"/>
            <w:tcBorders>
              <w:top w:val="single" w:sz="12" w:space="0" w:color="FFFFFF"/>
              <w:left w:val="nil"/>
              <w:bottom w:val="single" w:sz="12" w:space="0" w:color="FFFFFF"/>
              <w:right w:val="single" w:sz="12" w:space="0" w:color="FFFFFF"/>
              <w:tl2br w:val="nil"/>
              <w:tr2bl w:val="nil"/>
            </w:tcBorders>
            <w:shd w:val="clear" w:color="FFFFFF" w:fill="E6E6E6"/>
            <w:tcMar>
              <w:left w:w="40" w:type="dxa"/>
              <w:right w:w="40" w:type="dxa"/>
            </w:tcMar>
            <w:vAlign w:val="center"/>
          </w:tcPr>
          <w:p w14:paraId="181088BD"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Reservas de lucros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D5A866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78.861.843</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4E35C7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78.325.478</w:t>
            </w:r>
          </w:p>
        </w:tc>
      </w:tr>
      <w:tr w:rsidR="00B518F6" w14:paraId="15966BB6"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240" w:type="dxa"/>
            <w:tcBorders>
              <w:top w:val="single" w:sz="12" w:space="0" w:color="FFFFFF"/>
              <w:left w:val="nil"/>
              <w:bottom w:val="single" w:sz="12" w:space="0" w:color="FFFFFF"/>
              <w:right w:val="single" w:sz="12" w:space="0" w:color="FFFFFF"/>
              <w:tl2br w:val="nil"/>
              <w:tr2bl w:val="nil"/>
            </w:tcBorders>
            <w:shd w:val="clear" w:color="FFFFFF" w:fill="F3F3F3"/>
            <w:tcMar>
              <w:left w:w="175" w:type="dxa"/>
              <w:right w:w="40" w:type="dxa"/>
            </w:tcMar>
            <w:vAlign w:val="center"/>
          </w:tcPr>
          <w:p w14:paraId="166B3BFC"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Reserva legal</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AE8E1D4"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15.221.388</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32C4D1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15.221.388</w:t>
            </w:r>
          </w:p>
        </w:tc>
      </w:tr>
      <w:tr w:rsidR="00B518F6" w14:paraId="740A562E"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240" w:type="dxa"/>
            <w:tcBorders>
              <w:top w:val="single" w:sz="12" w:space="0" w:color="FFFFFF"/>
              <w:left w:val="nil"/>
              <w:bottom w:val="single" w:sz="12" w:space="0" w:color="FFFFFF"/>
              <w:right w:val="single" w:sz="12" w:space="0" w:color="FFFFFF"/>
              <w:tl2br w:val="nil"/>
              <w:tr2bl w:val="nil"/>
            </w:tcBorders>
            <w:shd w:val="clear" w:color="FFFFFF" w:fill="E6E6E6"/>
            <w:tcMar>
              <w:left w:w="175" w:type="dxa"/>
              <w:right w:w="40" w:type="dxa"/>
            </w:tcMar>
            <w:vAlign w:val="center"/>
          </w:tcPr>
          <w:p w14:paraId="46AEDE5D"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Reservas estatutárias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D9566E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63.640.455</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79AADC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63.104.090</w:t>
            </w:r>
          </w:p>
        </w:tc>
      </w:tr>
      <w:tr w:rsidR="00B518F6" w14:paraId="52D5DCF4"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240" w:type="dxa"/>
            <w:tcBorders>
              <w:top w:val="single" w:sz="12" w:space="0" w:color="FFFFFF"/>
              <w:left w:val="nil"/>
              <w:bottom w:val="single" w:sz="12" w:space="0" w:color="FFFFFF"/>
              <w:right w:val="single" w:sz="12" w:space="0" w:color="FFFFFF"/>
              <w:tl2br w:val="nil"/>
              <w:tr2bl w:val="nil"/>
            </w:tcBorders>
            <w:shd w:val="clear" w:color="FFFFFF" w:fill="F3F3F3"/>
            <w:tcMar>
              <w:left w:w="310" w:type="dxa"/>
              <w:right w:w="40" w:type="dxa"/>
            </w:tcMar>
            <w:vAlign w:val="center"/>
          </w:tcPr>
          <w:p w14:paraId="4B991234"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Margem operacional</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A5C398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58.730.447</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F177AF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58.030.718</w:t>
            </w:r>
          </w:p>
        </w:tc>
      </w:tr>
      <w:tr w:rsidR="00B518F6" w14:paraId="5BA17E9E"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6240" w:type="dxa"/>
            <w:tcBorders>
              <w:top w:val="single" w:sz="12" w:space="0" w:color="FFFFFF"/>
              <w:left w:val="nil"/>
              <w:bottom w:val="single" w:sz="12" w:space="0" w:color="DFDFDF"/>
              <w:right w:val="single" w:sz="12" w:space="0" w:color="FFFFFF"/>
              <w:tl2br w:val="nil"/>
              <w:tr2bl w:val="nil"/>
            </w:tcBorders>
            <w:shd w:val="clear" w:color="FFFFFF" w:fill="E6E6E6"/>
            <w:tcMar>
              <w:left w:w="310" w:type="dxa"/>
              <w:right w:w="40" w:type="dxa"/>
            </w:tcMar>
            <w:vAlign w:val="center"/>
          </w:tcPr>
          <w:p w14:paraId="718A5A73"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Equalização de remuneração do capital</w:t>
            </w:r>
          </w:p>
        </w:tc>
        <w:tc>
          <w:tcPr>
            <w:tcW w:w="1815" w:type="dxa"/>
            <w:tcBorders>
              <w:top w:val="single" w:sz="12" w:space="0" w:color="FFFFFF"/>
              <w:left w:val="single" w:sz="12" w:space="0" w:color="FFFFFF"/>
              <w:bottom w:val="single" w:sz="12" w:space="0" w:color="DFDFDF"/>
              <w:right w:val="single" w:sz="12" w:space="0" w:color="FFFFFF"/>
              <w:tl2br w:val="nil"/>
              <w:tr2bl w:val="nil"/>
            </w:tcBorders>
            <w:shd w:val="clear" w:color="FFFFFF" w:fill="E6E6E6"/>
            <w:tcMar>
              <w:left w:w="40" w:type="dxa"/>
              <w:right w:w="85" w:type="dxa"/>
            </w:tcMar>
            <w:vAlign w:val="center"/>
          </w:tcPr>
          <w:p w14:paraId="63BCD78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4.910.008</w:t>
            </w:r>
          </w:p>
        </w:tc>
        <w:tc>
          <w:tcPr>
            <w:tcW w:w="1815" w:type="dxa"/>
            <w:tcBorders>
              <w:top w:val="single" w:sz="12" w:space="0" w:color="FFFFFF"/>
              <w:left w:val="single" w:sz="12" w:space="0" w:color="FFFFFF"/>
              <w:bottom w:val="single" w:sz="12" w:space="0" w:color="DFDFDF"/>
              <w:right w:val="single" w:sz="12" w:space="0" w:color="FFFFFF"/>
              <w:tl2br w:val="nil"/>
              <w:tr2bl w:val="nil"/>
            </w:tcBorders>
            <w:shd w:val="clear" w:color="FFFFFF" w:fill="E6E6E6"/>
            <w:tcMar>
              <w:left w:w="40" w:type="dxa"/>
              <w:right w:w="85" w:type="dxa"/>
            </w:tcMar>
            <w:vAlign w:val="center"/>
          </w:tcPr>
          <w:p w14:paraId="5EA42EBA" w14:textId="78B29E6A"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5.073.372</w:t>
            </w:r>
          </w:p>
        </w:tc>
      </w:tr>
    </w:tbl>
    <w:p w14:paraId="21871DF0" w14:textId="5FE4EFC4" w:rsidR="008973D1" w:rsidRPr="000F47F6" w:rsidRDefault="00E8211B" w:rsidP="000A5C42">
      <w:pPr>
        <w:pStyle w:val="050-TextoPadro"/>
        <w:pBdr>
          <w:top w:val="nil"/>
          <w:left w:val="nil"/>
          <w:bottom w:val="nil"/>
          <w:right w:val="nil"/>
          <w:between w:val="nil"/>
          <w:bar w:val="nil"/>
        </w:pBdr>
        <w:spacing w:before="240"/>
        <w:rPr>
          <w:rFonts w:eastAsia="Calibri" w:cs="Times New Roman"/>
          <w:bdr w:val="nil"/>
          <w:lang w:val="pt-BR"/>
        </w:rPr>
      </w:pPr>
      <w:bookmarkStart w:id="208" w:name="RG_MARKER_36318"/>
      <w:bookmarkStart w:id="209" w:name="BBPLI03_Titulo"/>
      <w:r w:rsidRPr="000F47F6">
        <w:rPr>
          <w:rFonts w:eastAsia="Calibri" w:cs="Times New Roman"/>
          <w:lang w:val="pt-BR"/>
        </w:rPr>
        <w:t>A reserva de capital destina-se, dentre outros, ao registro dos valores relativos a transações com pagamento baseado em ações ou outros instrumentos de capital a serem liquidados com a entrega de instrumentos patrimoniais, bem como do lucro apurado na alie</w:t>
      </w:r>
      <w:bookmarkEnd w:id="208"/>
      <w:r w:rsidRPr="000F47F6">
        <w:rPr>
          <w:rFonts w:eastAsia="Calibri" w:cs="Times New Roman"/>
          <w:lang w:val="pt-BR"/>
        </w:rPr>
        <w:t xml:space="preserve">nação de ações em tesouraria. </w:t>
      </w:r>
    </w:p>
    <w:p w14:paraId="57943769" w14:textId="77777777" w:rsidR="008973D1" w:rsidRPr="000F47F6" w:rsidRDefault="00E8211B" w:rsidP="00D94661">
      <w:pPr>
        <w:pStyle w:val="050-TextoPadro"/>
        <w:pBdr>
          <w:top w:val="nil"/>
          <w:left w:val="nil"/>
          <w:bottom w:val="nil"/>
          <w:right w:val="nil"/>
          <w:between w:val="nil"/>
          <w:bar w:val="nil"/>
        </w:pBdr>
        <w:rPr>
          <w:rFonts w:eastAsia="Calibri" w:cs="Times New Roman"/>
          <w:bdr w:val="nil"/>
          <w:lang w:val="pt-BR"/>
        </w:rPr>
      </w:pPr>
      <w:r w:rsidRPr="000F47F6">
        <w:rPr>
          <w:rFonts w:eastAsia="Calibri" w:cs="Times New Roman"/>
          <w:lang w:val="pt-BR"/>
        </w:rPr>
        <w:t xml:space="preserve">A reserva legal tem por finalidade assegurar a integridade do capital social e somente poderá ser utilizada para compensar prejuízos ou aumentar o capital social. Do lucro líquido apurado no período, 5% são aplicados, antes de qualquer outra destinação, na constituição da reserva legal, a qual não excederá 20% do capital social. </w:t>
      </w:r>
    </w:p>
    <w:p w14:paraId="6C1E8BF6" w14:textId="77777777" w:rsidR="008973D1" w:rsidRPr="000F47F6" w:rsidRDefault="00E8211B" w:rsidP="00D94661">
      <w:pPr>
        <w:pStyle w:val="050-TextoPadro"/>
        <w:pBdr>
          <w:top w:val="nil"/>
          <w:left w:val="nil"/>
          <w:bottom w:val="nil"/>
          <w:right w:val="nil"/>
          <w:between w:val="nil"/>
          <w:bar w:val="nil"/>
        </w:pBdr>
        <w:rPr>
          <w:rFonts w:eastAsia="Calibri" w:cs="Times New Roman"/>
          <w:bdr w:val="nil"/>
          <w:lang w:val="pt-BR"/>
        </w:rPr>
      </w:pPr>
      <w:r w:rsidRPr="000F47F6">
        <w:rPr>
          <w:rFonts w:eastAsia="Calibri" w:cs="Times New Roman"/>
          <w:lang w:val="pt-BR"/>
        </w:rPr>
        <w:t xml:space="preserve">A reserva estatutária para margem operacional tem por finalidade garantir margem operacional compatível com o desenvolvimento das operações do Banco e é constituída em até 100% do lucro líquido, após as destinações legais, inclusive dividendos, limitada a 80% do capital social. </w:t>
      </w:r>
    </w:p>
    <w:p w14:paraId="6AEC4DE2" w14:textId="77777777" w:rsidR="008973D1" w:rsidRPr="000F47F6" w:rsidRDefault="00E8211B" w:rsidP="00D94661">
      <w:pPr>
        <w:pStyle w:val="050-TextoPadro"/>
        <w:pBdr>
          <w:top w:val="nil"/>
          <w:left w:val="nil"/>
          <w:bottom w:val="nil"/>
          <w:right w:val="nil"/>
          <w:between w:val="nil"/>
          <w:bar w:val="nil"/>
        </w:pBdr>
        <w:rPr>
          <w:rFonts w:eastAsia="Calibri" w:cs="Times New Roman"/>
          <w:b/>
          <w:bdr w:val="nil"/>
          <w:lang w:val="pt-BR"/>
        </w:rPr>
      </w:pPr>
      <w:r w:rsidRPr="000F47F6">
        <w:rPr>
          <w:rFonts w:eastAsia="Calibri" w:cs="Times New Roman"/>
          <w:lang w:val="pt-BR"/>
        </w:rPr>
        <w:t xml:space="preserve">A reserva estatutária para equalização de remuneração do capital assegura recursos para o pagamento dos dividendos, sendo constituída pela parcela de até 50% do lucro líquido após as destinações legais, inclusive dividendos, até o limite de 20% do capital social. </w:t>
      </w:r>
    </w:p>
    <w:bookmarkEnd w:id="209"/>
    <w:p w14:paraId="0674B823" w14:textId="3F2DECDF" w:rsidR="00173926" w:rsidRPr="00173926" w:rsidRDefault="00E8211B" w:rsidP="00C33139">
      <w:pPr>
        <w:pStyle w:val="030-SubttulodeDocumento"/>
        <w:pBdr>
          <w:top w:val="nil"/>
          <w:left w:val="nil"/>
          <w:bottom w:val="nil"/>
          <w:right w:val="nil"/>
          <w:between w:val="nil"/>
          <w:bar w:val="nil"/>
        </w:pBdr>
        <w:rPr>
          <w:bdr w:val="nil"/>
        </w:rPr>
      </w:pPr>
      <w:r>
        <w:t>e</w:t>
      </w:r>
      <w:r w:rsidRPr="000F47F6">
        <w:t>) Lucro por ação</w:t>
      </w:r>
    </w:p>
    <w:tbl>
      <w:tblPr>
        <w:tblStyle w:val="CDMRange1"/>
        <w:tblW w:w="9650" w:type="dxa"/>
        <w:tblLayout w:type="fixed"/>
        <w:tblLook w:val="0600" w:firstRow="0" w:lastRow="0" w:firstColumn="0" w:lastColumn="0" w:noHBand="1" w:noVBand="1"/>
      </w:tblPr>
      <w:tblGrid>
        <w:gridCol w:w="7839"/>
        <w:gridCol w:w="1811"/>
      </w:tblGrid>
      <w:tr w:rsidR="00B518F6" w14:paraId="1C6D09D1" w14:textId="77777777" w:rsidTr="008932E7">
        <w:trPr>
          <w:trHeight w:hRule="exact" w:val="300"/>
        </w:trPr>
        <w:tc>
          <w:tcPr>
            <w:tcW w:w="7860" w:type="dxa"/>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5D836690" w14:textId="6032DAF7" w:rsidR="00B518F6" w:rsidRDefault="00B518F6">
            <w:pPr>
              <w:jc w:val="center"/>
              <w:rPr>
                <w:rFonts w:ascii="BancoDoBrasil Textos" w:eastAsia="BancoDoBrasil Textos" w:hAnsi="BancoDoBrasil Textos" w:cs="BancoDoBrasil Textos"/>
                <w:color w:val="FFFFFF"/>
                <w:sz w:val="14"/>
              </w:rPr>
            </w:pPr>
            <w:bookmarkStart w:id="210" w:name="RG_MARKER_36371"/>
            <w:bookmarkEnd w:id="210"/>
          </w:p>
        </w:tc>
        <w:tc>
          <w:tcPr>
            <w:tcW w:w="1815" w:type="dxa"/>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1502831F"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1º Trimestre/2025</w:t>
            </w:r>
          </w:p>
        </w:tc>
      </w:tr>
      <w:tr w:rsidR="00B518F6" w14:paraId="701D98DA"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78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E1E4A54"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Lucro líquido (R$ mil)</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B164339"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6.798.842</w:t>
            </w:r>
          </w:p>
        </w:tc>
      </w:tr>
      <w:tr w:rsidR="00B518F6" w14:paraId="6EA91752"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78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A7DD769" w14:textId="601043D3" w:rsidR="00B518F6" w:rsidRPr="000C3B3A" w:rsidRDefault="00922A09">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Número</w:t>
            </w:r>
            <w:r w:rsidR="00E8211B" w:rsidRPr="000C3B3A">
              <w:rPr>
                <w:rFonts w:ascii="BancoDoBrasil Textos" w:eastAsia="BancoDoBrasil Textos" w:hAnsi="BancoDoBrasil Textos" w:cs="BancoDoBrasil Textos"/>
                <w:color w:val="000000"/>
                <w:sz w:val="14"/>
                <w:lang w:val="pt-BR"/>
              </w:rPr>
              <w:t xml:space="preserve"> médio ponderado de </w:t>
            </w:r>
            <w:r w:rsidRPr="000C3B3A">
              <w:rPr>
                <w:rFonts w:ascii="BancoDoBrasil Textos" w:eastAsia="BancoDoBrasil Textos" w:hAnsi="BancoDoBrasil Textos" w:cs="BancoDoBrasil Textos"/>
                <w:color w:val="000000"/>
                <w:sz w:val="14"/>
                <w:lang w:val="pt-BR"/>
              </w:rPr>
              <w:t>ações</w:t>
            </w:r>
            <w:r w:rsidR="00E8211B" w:rsidRPr="000C3B3A">
              <w:rPr>
                <w:rFonts w:ascii="BancoDoBrasil Textos" w:eastAsia="BancoDoBrasil Textos" w:hAnsi="BancoDoBrasil Textos" w:cs="BancoDoBrasil Textos"/>
                <w:color w:val="000000"/>
                <w:sz w:val="14"/>
                <w:lang w:val="pt-BR"/>
              </w:rPr>
              <w:t xml:space="preserve"> (básico e diluído)</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8BDA67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5.709.128.303</w:t>
            </w:r>
          </w:p>
        </w:tc>
      </w:tr>
      <w:tr w:rsidR="00B518F6" w14:paraId="32F448A5"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7860" w:type="dxa"/>
            <w:tcBorders>
              <w:top w:val="single" w:sz="12" w:space="0" w:color="FFFFFF"/>
              <w:left w:val="single" w:sz="12" w:space="0" w:color="FFFFFF"/>
              <w:bottom w:val="single" w:sz="12" w:space="0" w:color="CCCCCC"/>
              <w:right w:val="single" w:sz="12" w:space="0" w:color="FFFFFF"/>
              <w:tl2br w:val="nil"/>
              <w:tr2bl w:val="nil"/>
            </w:tcBorders>
            <w:shd w:val="clear" w:color="FFFFFF" w:fill="F3F3F3"/>
            <w:tcMar>
              <w:left w:w="40" w:type="dxa"/>
              <w:right w:w="40" w:type="dxa"/>
            </w:tcMar>
            <w:vAlign w:val="center"/>
          </w:tcPr>
          <w:p w14:paraId="67F0A60A"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 xml:space="preserve">Lucro por ação (básico e diluído) (R$) </w:t>
            </w:r>
          </w:p>
        </w:tc>
        <w:tc>
          <w:tcPr>
            <w:tcW w:w="1815" w:type="dxa"/>
            <w:tcBorders>
              <w:top w:val="single" w:sz="12" w:space="0" w:color="FFFFFF"/>
              <w:left w:val="single" w:sz="12" w:space="0" w:color="FFFFFF"/>
              <w:bottom w:val="single" w:sz="12" w:space="0" w:color="CCCCCC"/>
              <w:right w:val="single" w:sz="12" w:space="0" w:color="FFFFFF"/>
              <w:tl2br w:val="nil"/>
              <w:tr2bl w:val="nil"/>
            </w:tcBorders>
            <w:shd w:val="clear" w:color="FFFFFF" w:fill="F3F3F3"/>
            <w:tcMar>
              <w:left w:w="40" w:type="dxa"/>
              <w:right w:w="40" w:type="dxa"/>
            </w:tcMar>
            <w:vAlign w:val="center"/>
          </w:tcPr>
          <w:p w14:paraId="161EB436" w14:textId="6CCF1A5A"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1,19</w:t>
            </w:r>
          </w:p>
        </w:tc>
      </w:tr>
    </w:tbl>
    <w:p w14:paraId="09B96C06" w14:textId="1EA4C66B" w:rsidR="00165B6C" w:rsidRPr="00165B6C" w:rsidRDefault="00E8211B" w:rsidP="00C33139">
      <w:pPr>
        <w:pStyle w:val="030-SubttulodeDocumento"/>
        <w:pBdr>
          <w:top w:val="nil"/>
          <w:left w:val="nil"/>
          <w:bottom w:val="nil"/>
          <w:right w:val="nil"/>
          <w:between w:val="nil"/>
          <w:bar w:val="nil"/>
        </w:pBdr>
        <w:spacing w:before="240"/>
        <w:rPr>
          <w:bdr w:val="nil"/>
        </w:rPr>
      </w:pPr>
      <w:bookmarkStart w:id="211" w:name="RG_MARKER_36319"/>
      <w:r>
        <w:t>f</w:t>
      </w:r>
      <w:bookmarkEnd w:id="211"/>
      <w:r w:rsidRPr="008260C4">
        <w:t>) Juros sobre o capital próprio/divi</w:t>
      </w:r>
      <w:r w:rsidR="00AF0772">
        <w:t>dendos</w:t>
      </w:r>
    </w:p>
    <w:p w14:paraId="2971E578" w14:textId="77777777" w:rsidR="00842CF3" w:rsidRPr="008260C4" w:rsidRDefault="00E8211B" w:rsidP="00436C60">
      <w:pPr>
        <w:pStyle w:val="050-TextoPadro"/>
        <w:pBdr>
          <w:top w:val="nil"/>
          <w:left w:val="nil"/>
          <w:bottom w:val="nil"/>
          <w:right w:val="nil"/>
          <w:between w:val="nil"/>
          <w:bar w:val="nil"/>
        </w:pBdr>
        <w:rPr>
          <w:rFonts w:eastAsia="Calibri" w:cs="Times New Roman"/>
          <w:bdr w:val="nil"/>
          <w:lang w:val="pt-BR"/>
        </w:rPr>
      </w:pPr>
      <w:r w:rsidRPr="008260C4">
        <w:rPr>
          <w:rFonts w:eastAsia="Calibri" w:cs="Times New Roman"/>
          <w:lang w:val="pt-BR"/>
        </w:rPr>
        <w:t>Em conformidade com as Leis nº 9.249/1995, nº 9.430/1996 e com o Estatuto do Banco, a Administração decidiu pelo pagamento aos seus acionistas de juros sobre o capital próprio, imputados ao valor dos dividendos.</w:t>
      </w:r>
    </w:p>
    <w:p w14:paraId="117CE46B" w14:textId="77777777" w:rsidR="00E25151" w:rsidRDefault="00E8211B" w:rsidP="00404EC7">
      <w:pPr>
        <w:pStyle w:val="050-TextoPadro"/>
        <w:keepNext w:val="0"/>
        <w:keepLines w:val="0"/>
        <w:pBdr>
          <w:top w:val="nil"/>
          <w:left w:val="nil"/>
          <w:bottom w:val="nil"/>
          <w:right w:val="nil"/>
          <w:between w:val="nil"/>
          <w:bar w:val="nil"/>
        </w:pBdr>
        <w:rPr>
          <w:rFonts w:eastAsia="Calibri" w:cs="Times New Roman"/>
          <w:bdr w:val="nil"/>
          <w:lang w:val="pt-BR"/>
        </w:rPr>
      </w:pPr>
      <w:r w:rsidRPr="008260C4">
        <w:rPr>
          <w:rFonts w:eastAsia="Calibri" w:cs="Times New Roman"/>
          <w:lang w:val="pt-BR"/>
        </w:rPr>
        <w:t>Para atendimento da legislação de imposto de renda, bem como da contribuição social, os juros sobre o capital próprio são calculados sobre as contas do patrimônio líquido ajustado e limitados à variação, pro rata die, da Taxa de Juros de Longo Prazo (TJLP), condicionados à existência de lucros computados antes de sua dedução ou de lucros acumulados e reservas de lucros, em montante igual ou superior a duas vezes o seu valor, sendo dedutíveis na apuração do lucro real.</w:t>
      </w:r>
    </w:p>
    <w:p w14:paraId="7F539CB5" w14:textId="77777777" w:rsidR="00EE0790" w:rsidRDefault="00E8211B" w:rsidP="00436C60">
      <w:pPr>
        <w:pStyle w:val="050-TextoPadro"/>
        <w:pBdr>
          <w:top w:val="nil"/>
          <w:left w:val="nil"/>
          <w:bottom w:val="nil"/>
          <w:right w:val="nil"/>
          <w:between w:val="nil"/>
          <w:bar w:val="nil"/>
        </w:pBdr>
        <w:rPr>
          <w:rFonts w:eastAsia="Calibri" w:cs="Times New Roman"/>
          <w:bdr w:val="nil"/>
          <w:lang w:val="pt-BR"/>
        </w:rPr>
      </w:pPr>
      <w:r w:rsidRPr="008260C4">
        <w:rPr>
          <w:rFonts w:eastAsia="Calibri" w:cs="Times New Roman"/>
          <w:lang w:val="pt-BR"/>
        </w:rPr>
        <w:t xml:space="preserve">Apresentamos os valores e o cronograma de pagamento dos juros sobre o capital próprio e dos dividendos: </w:t>
      </w:r>
    </w:p>
    <w:tbl>
      <w:tblPr>
        <w:tblW w:w="9650" w:type="dxa"/>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Layout w:type="fixed"/>
        <w:tblCellMar>
          <w:left w:w="70" w:type="dxa"/>
          <w:right w:w="70" w:type="dxa"/>
        </w:tblCellMar>
        <w:tblLook w:val="04A0" w:firstRow="1" w:lastRow="0" w:firstColumn="1" w:lastColumn="0" w:noHBand="0" w:noVBand="1"/>
        <w:tblCaption w:val="BB.PLI.04 - Juros sobre o Capital Próprio/Dividendos - Exercício Atual"/>
        <w:tblDescription w:val="PubliCon - Sistema de Gerenciamento do Documentos Contábeis para Publicação&#10;&#10;Última atualização do mapa do quadro em: "/>
      </w:tblPr>
      <w:tblGrid>
        <w:gridCol w:w="3716"/>
        <w:gridCol w:w="1107"/>
        <w:gridCol w:w="1609"/>
        <w:gridCol w:w="1609"/>
        <w:gridCol w:w="1609"/>
      </w:tblGrid>
      <w:tr w:rsidR="00B518F6" w14:paraId="48F49A2A" w14:textId="77777777" w:rsidTr="008932E7">
        <w:trPr>
          <w:cantSplit/>
          <w:tblHeader/>
        </w:trPr>
        <w:tc>
          <w:tcPr>
            <w:tcW w:w="3756" w:type="dxa"/>
            <w:shd w:val="clear" w:color="auto" w:fill="132B4A"/>
            <w:vAlign w:val="center"/>
            <w:hideMark/>
          </w:tcPr>
          <w:p w14:paraId="45AFC2AA" w14:textId="77777777" w:rsidR="009B6DAE" w:rsidRDefault="00E8211B">
            <w:pPr>
              <w:pStyle w:val="070-TabelaPadro"/>
              <w:pBdr>
                <w:top w:val="nil"/>
                <w:left w:val="nil"/>
                <w:bottom w:val="nil"/>
                <w:right w:val="nil"/>
                <w:between w:val="nil"/>
                <w:bar w:val="nil"/>
              </w:pBdr>
              <w:spacing w:before="20" w:after="20" w:line="276" w:lineRule="auto"/>
              <w:jc w:val="center"/>
              <w:rPr>
                <w:rFonts w:eastAsia="Calibri" w:cs="Times New Roman"/>
                <w:szCs w:val="18"/>
                <w:bdr w:val="nil"/>
              </w:rPr>
            </w:pPr>
            <w:r>
              <w:rPr>
                <w:rFonts w:eastAsia="Calibri" w:cs="Times New Roman"/>
              </w:rPr>
              <w:t>2025</w:t>
            </w:r>
          </w:p>
        </w:tc>
        <w:tc>
          <w:tcPr>
            <w:tcW w:w="1118" w:type="dxa"/>
            <w:shd w:val="clear" w:color="auto" w:fill="132B4A"/>
            <w:vAlign w:val="center"/>
            <w:hideMark/>
          </w:tcPr>
          <w:p w14:paraId="02CBD7CB" w14:textId="77777777" w:rsidR="009B6DAE" w:rsidRDefault="00E8211B">
            <w:pPr>
              <w:pStyle w:val="070-TabelaPadro"/>
              <w:pBdr>
                <w:top w:val="nil"/>
                <w:left w:val="nil"/>
                <w:bottom w:val="nil"/>
                <w:right w:val="nil"/>
                <w:between w:val="nil"/>
                <w:bar w:val="nil"/>
              </w:pBdr>
              <w:spacing w:before="20" w:after="20" w:line="276" w:lineRule="auto"/>
              <w:jc w:val="center"/>
              <w:rPr>
                <w:rFonts w:eastAsia="Calibri" w:cs="Times New Roman"/>
                <w:bdr w:val="nil"/>
              </w:rPr>
            </w:pPr>
            <w:r>
              <w:rPr>
                <w:rFonts w:eastAsia="Calibri" w:cs="Times New Roman"/>
              </w:rPr>
              <w:t>Valor</w:t>
            </w:r>
          </w:p>
        </w:tc>
        <w:tc>
          <w:tcPr>
            <w:tcW w:w="1626" w:type="dxa"/>
            <w:shd w:val="clear" w:color="auto" w:fill="132B4A"/>
            <w:vAlign w:val="center"/>
            <w:hideMark/>
          </w:tcPr>
          <w:p w14:paraId="612226AA" w14:textId="77777777" w:rsidR="009B6DAE" w:rsidRDefault="00E8211B">
            <w:pPr>
              <w:pStyle w:val="070-TabelaPadro"/>
              <w:pBdr>
                <w:top w:val="nil"/>
                <w:left w:val="nil"/>
                <w:bottom w:val="nil"/>
                <w:right w:val="nil"/>
                <w:between w:val="nil"/>
                <w:bar w:val="nil"/>
              </w:pBdr>
              <w:spacing w:before="20" w:after="20" w:line="276" w:lineRule="auto"/>
              <w:jc w:val="center"/>
              <w:rPr>
                <w:rFonts w:eastAsia="Calibri" w:cs="Times New Roman"/>
                <w:bdr w:val="nil"/>
              </w:rPr>
            </w:pPr>
            <w:r>
              <w:rPr>
                <w:rFonts w:eastAsia="Calibri" w:cs="Times New Roman"/>
              </w:rPr>
              <w:t>Valor por ação (R$)</w:t>
            </w:r>
          </w:p>
        </w:tc>
        <w:tc>
          <w:tcPr>
            <w:tcW w:w="1626" w:type="dxa"/>
            <w:shd w:val="clear" w:color="auto" w:fill="132B4A"/>
            <w:vAlign w:val="center"/>
            <w:hideMark/>
          </w:tcPr>
          <w:p w14:paraId="76323022" w14:textId="77777777" w:rsidR="009B6DAE" w:rsidRPr="00AE0222" w:rsidRDefault="00E8211B">
            <w:pPr>
              <w:pStyle w:val="070-TabelaPadro"/>
              <w:pBdr>
                <w:top w:val="nil"/>
                <w:left w:val="nil"/>
                <w:bottom w:val="nil"/>
                <w:right w:val="nil"/>
                <w:between w:val="nil"/>
                <w:bar w:val="nil"/>
              </w:pBdr>
              <w:spacing w:before="20" w:after="20" w:line="276" w:lineRule="auto"/>
              <w:jc w:val="center"/>
              <w:rPr>
                <w:rFonts w:eastAsia="Calibri" w:cs="Times New Roman"/>
                <w:bdr w:val="nil"/>
                <w:lang w:val="pt-BR"/>
              </w:rPr>
            </w:pPr>
            <w:r w:rsidRPr="00AE0222">
              <w:rPr>
                <w:rFonts w:eastAsia="Calibri" w:cs="Times New Roman"/>
                <w:lang w:val="pt-BR"/>
              </w:rPr>
              <w:t>Data base da posição acionária</w:t>
            </w:r>
          </w:p>
        </w:tc>
        <w:tc>
          <w:tcPr>
            <w:tcW w:w="1626" w:type="dxa"/>
            <w:shd w:val="clear" w:color="auto" w:fill="132B4A"/>
            <w:vAlign w:val="center"/>
            <w:hideMark/>
          </w:tcPr>
          <w:p w14:paraId="7E6D7A2A" w14:textId="77777777" w:rsidR="009B6DAE" w:rsidRDefault="00E8211B">
            <w:pPr>
              <w:pStyle w:val="070-TabelaPadro"/>
              <w:pBdr>
                <w:top w:val="nil"/>
                <w:left w:val="nil"/>
                <w:bottom w:val="nil"/>
                <w:right w:val="nil"/>
                <w:between w:val="nil"/>
                <w:bar w:val="nil"/>
              </w:pBdr>
              <w:spacing w:before="20" w:after="20" w:line="276" w:lineRule="auto"/>
              <w:jc w:val="center"/>
              <w:rPr>
                <w:rFonts w:eastAsia="Calibri" w:cs="Times New Roman"/>
                <w:bdr w:val="nil"/>
              </w:rPr>
            </w:pPr>
            <w:r>
              <w:rPr>
                <w:rFonts w:eastAsia="Calibri" w:cs="Times New Roman"/>
              </w:rPr>
              <w:t>Data de pagamento</w:t>
            </w:r>
          </w:p>
        </w:tc>
      </w:tr>
      <w:tr w:rsidR="00B518F6" w14:paraId="0962255D" w14:textId="77777777" w:rsidTr="008932E7">
        <w:trPr>
          <w:cantSplit/>
        </w:trPr>
        <w:tc>
          <w:tcPr>
            <w:tcW w:w="3756" w:type="dxa"/>
            <w:shd w:val="solid" w:color="F3F3F3" w:fill="auto"/>
            <w:vAlign w:val="center"/>
            <w:hideMark/>
          </w:tcPr>
          <w:p w14:paraId="6ACB0F4D" w14:textId="77777777" w:rsidR="009B6DAE" w:rsidRDefault="00E8211B">
            <w:pPr>
              <w:pStyle w:val="070-TabelaPadro"/>
              <w:pBdr>
                <w:top w:val="nil"/>
                <w:left w:val="nil"/>
                <w:bottom w:val="nil"/>
                <w:right w:val="nil"/>
                <w:between w:val="nil"/>
                <w:bar w:val="nil"/>
              </w:pBdr>
              <w:spacing w:before="20" w:after="20" w:line="276" w:lineRule="auto"/>
              <w:jc w:val="left"/>
              <w:rPr>
                <w:rFonts w:eastAsia="Calibri" w:cs="Times New Roman"/>
                <w:b/>
                <w:bdr w:val="nil"/>
              </w:rPr>
            </w:pPr>
            <w:r>
              <w:rPr>
                <w:rFonts w:eastAsia="Calibri" w:cs="Times New Roman"/>
                <w:b/>
              </w:rPr>
              <w:t>1º Trimestre</w:t>
            </w:r>
          </w:p>
        </w:tc>
        <w:tc>
          <w:tcPr>
            <w:tcW w:w="1118" w:type="dxa"/>
            <w:shd w:val="solid" w:color="F3F3F3" w:fill="auto"/>
            <w:vAlign w:val="center"/>
          </w:tcPr>
          <w:p w14:paraId="0B16F935" w14:textId="77777777" w:rsidR="009B6DAE" w:rsidRDefault="009B6DAE">
            <w:pPr>
              <w:pStyle w:val="070-TabelaPadro"/>
              <w:spacing w:before="20" w:after="20" w:line="276" w:lineRule="auto"/>
              <w:rPr>
                <w:rFonts w:eastAsia="Calibri" w:cs="Times New Roman"/>
                <w:b/>
                <w:bdr w:val="nil"/>
              </w:rPr>
            </w:pPr>
          </w:p>
        </w:tc>
        <w:tc>
          <w:tcPr>
            <w:tcW w:w="1626" w:type="dxa"/>
            <w:shd w:val="solid" w:color="F3F3F3" w:fill="auto"/>
            <w:vAlign w:val="center"/>
          </w:tcPr>
          <w:p w14:paraId="0B632007" w14:textId="77777777" w:rsidR="009B6DAE" w:rsidRDefault="009B6DAE">
            <w:pPr>
              <w:pStyle w:val="070-TabelaPadro"/>
              <w:spacing w:before="20" w:after="20" w:line="276" w:lineRule="auto"/>
              <w:rPr>
                <w:rFonts w:eastAsia="Calibri" w:cs="Times New Roman"/>
                <w:b/>
                <w:bdr w:val="nil"/>
              </w:rPr>
            </w:pPr>
          </w:p>
        </w:tc>
        <w:tc>
          <w:tcPr>
            <w:tcW w:w="1626" w:type="dxa"/>
            <w:shd w:val="solid" w:color="F3F3F3" w:fill="auto"/>
            <w:vAlign w:val="center"/>
          </w:tcPr>
          <w:p w14:paraId="74D061BD" w14:textId="77777777" w:rsidR="009B6DAE" w:rsidRDefault="009B6DAE">
            <w:pPr>
              <w:pStyle w:val="070-TabelaPadro"/>
              <w:spacing w:before="20" w:after="20" w:line="276" w:lineRule="auto"/>
              <w:rPr>
                <w:rFonts w:eastAsia="Calibri" w:cs="Times New Roman"/>
                <w:b/>
                <w:bdr w:val="nil"/>
              </w:rPr>
            </w:pPr>
          </w:p>
        </w:tc>
        <w:tc>
          <w:tcPr>
            <w:tcW w:w="1626" w:type="dxa"/>
            <w:shd w:val="solid" w:color="F3F3F3" w:fill="auto"/>
            <w:vAlign w:val="center"/>
          </w:tcPr>
          <w:p w14:paraId="79428E83" w14:textId="77777777" w:rsidR="009B6DAE" w:rsidRDefault="009B6DAE">
            <w:pPr>
              <w:pStyle w:val="070-TabelaPadro"/>
              <w:spacing w:before="20" w:after="20" w:line="276" w:lineRule="auto"/>
              <w:rPr>
                <w:rFonts w:eastAsia="Calibri" w:cs="Times New Roman"/>
                <w:b/>
                <w:bdr w:val="nil"/>
              </w:rPr>
            </w:pPr>
          </w:p>
        </w:tc>
      </w:tr>
      <w:tr w:rsidR="00B518F6" w14:paraId="26AC07FB" w14:textId="77777777" w:rsidTr="008932E7">
        <w:trPr>
          <w:cantSplit/>
        </w:trPr>
        <w:tc>
          <w:tcPr>
            <w:tcW w:w="3756" w:type="dxa"/>
            <w:shd w:val="clear" w:color="auto" w:fill="E6E6E6"/>
            <w:vAlign w:val="center"/>
            <w:hideMark/>
          </w:tcPr>
          <w:p w14:paraId="1540184F" w14:textId="77777777" w:rsidR="00AE0222" w:rsidRPr="00AE0222" w:rsidRDefault="00E8211B" w:rsidP="00AE0222">
            <w:pPr>
              <w:pStyle w:val="070-TabelaPadro"/>
              <w:pBdr>
                <w:top w:val="nil"/>
                <w:left w:val="nil"/>
                <w:bottom w:val="nil"/>
                <w:right w:val="nil"/>
                <w:between w:val="nil"/>
                <w:bar w:val="nil"/>
              </w:pBdr>
              <w:spacing w:before="20" w:after="20" w:line="276" w:lineRule="auto"/>
              <w:jc w:val="left"/>
              <w:rPr>
                <w:rFonts w:eastAsia="Calibri" w:cs="Times New Roman"/>
                <w:bdr w:val="nil"/>
                <w:lang w:val="pt-BR"/>
              </w:rPr>
            </w:pPr>
            <w:r w:rsidRPr="00AE0222">
              <w:rPr>
                <w:rFonts w:eastAsia="Calibri" w:cs="Times New Roman"/>
                <w:lang w:val="pt-BR"/>
              </w:rPr>
              <w:t xml:space="preserve">Juros sobre o capital próprio </w:t>
            </w:r>
            <w:r w:rsidRPr="00AE0222">
              <w:rPr>
                <w:rFonts w:eastAsia="Calibri" w:cs="Times New Roman"/>
                <w:vertAlign w:val="superscript"/>
                <w:lang w:val="pt-BR"/>
              </w:rPr>
              <w:t>1</w:t>
            </w:r>
          </w:p>
        </w:tc>
        <w:tc>
          <w:tcPr>
            <w:tcW w:w="1118" w:type="dxa"/>
            <w:shd w:val="clear" w:color="auto" w:fill="E6E6E6"/>
            <w:vAlign w:val="center"/>
            <w:hideMark/>
          </w:tcPr>
          <w:p w14:paraId="56F15907" w14:textId="77777777" w:rsidR="00AE0222" w:rsidRDefault="00E8211B" w:rsidP="00AE0222">
            <w:pPr>
              <w:pStyle w:val="070-TabelaPadro"/>
              <w:pBdr>
                <w:top w:val="nil"/>
                <w:left w:val="nil"/>
                <w:bottom w:val="nil"/>
                <w:right w:val="nil"/>
                <w:between w:val="nil"/>
                <w:bar w:val="nil"/>
              </w:pBdr>
              <w:spacing w:before="20" w:after="20" w:line="276" w:lineRule="auto"/>
              <w:rPr>
                <w:rFonts w:eastAsia="Calibri" w:cs="Times New Roman"/>
                <w:bdr w:val="nil"/>
              </w:rPr>
            </w:pPr>
            <w:r>
              <w:rPr>
                <w:rFonts w:eastAsia="Calibri" w:cs="Times New Roman"/>
              </w:rPr>
              <w:t>852.492</w:t>
            </w:r>
          </w:p>
        </w:tc>
        <w:tc>
          <w:tcPr>
            <w:tcW w:w="1626" w:type="dxa"/>
            <w:shd w:val="clear" w:color="auto" w:fill="E6E6E6"/>
            <w:vAlign w:val="center"/>
            <w:hideMark/>
          </w:tcPr>
          <w:p w14:paraId="03F14294" w14:textId="77777777" w:rsidR="00AE0222" w:rsidRDefault="00E8211B" w:rsidP="00AE0222">
            <w:pPr>
              <w:pStyle w:val="070-TabelaPadro"/>
              <w:pBdr>
                <w:top w:val="nil"/>
                <w:left w:val="nil"/>
                <w:bottom w:val="nil"/>
                <w:right w:val="nil"/>
                <w:between w:val="nil"/>
                <w:bar w:val="nil"/>
              </w:pBdr>
              <w:spacing w:before="20" w:after="20" w:line="276" w:lineRule="auto"/>
              <w:rPr>
                <w:rFonts w:eastAsia="Calibri" w:cs="Times New Roman"/>
                <w:bdr w:val="nil"/>
              </w:rPr>
            </w:pPr>
            <w:r>
              <w:rPr>
                <w:rFonts w:eastAsia="Calibri" w:cs="Times New Roman"/>
              </w:rPr>
              <w:t>0,149</w:t>
            </w:r>
          </w:p>
        </w:tc>
        <w:tc>
          <w:tcPr>
            <w:tcW w:w="1626" w:type="dxa"/>
            <w:shd w:val="clear" w:color="auto" w:fill="E6E6E6"/>
            <w:vAlign w:val="center"/>
            <w:hideMark/>
          </w:tcPr>
          <w:p w14:paraId="5993E3DB" w14:textId="77777777" w:rsidR="00AE0222" w:rsidRDefault="00E8211B" w:rsidP="00AE0222">
            <w:pPr>
              <w:pStyle w:val="070-TabelaPadro"/>
              <w:pBdr>
                <w:top w:val="nil"/>
                <w:left w:val="nil"/>
                <w:bottom w:val="nil"/>
                <w:right w:val="nil"/>
                <w:between w:val="nil"/>
                <w:bar w:val="nil"/>
              </w:pBdr>
              <w:spacing w:before="20" w:after="20" w:line="276" w:lineRule="auto"/>
              <w:rPr>
                <w:rFonts w:eastAsia="Calibri" w:cs="Times New Roman"/>
                <w:bdr w:val="nil"/>
              </w:rPr>
            </w:pPr>
            <w:r>
              <w:rPr>
                <w:rFonts w:eastAsia="Calibri" w:cs="Times New Roman"/>
              </w:rPr>
              <w:t>11/03/2025</w:t>
            </w:r>
          </w:p>
        </w:tc>
        <w:tc>
          <w:tcPr>
            <w:tcW w:w="1626" w:type="dxa"/>
            <w:shd w:val="clear" w:color="auto" w:fill="E6E6E6"/>
            <w:vAlign w:val="center"/>
            <w:hideMark/>
          </w:tcPr>
          <w:p w14:paraId="19993C53" w14:textId="3BE45F34" w:rsidR="00AE0222" w:rsidRDefault="00E8211B" w:rsidP="00AE0222">
            <w:pPr>
              <w:pStyle w:val="070-TabelaPadro"/>
              <w:pBdr>
                <w:top w:val="nil"/>
                <w:left w:val="nil"/>
                <w:bottom w:val="nil"/>
                <w:right w:val="nil"/>
                <w:between w:val="nil"/>
                <w:bar w:val="nil"/>
              </w:pBdr>
              <w:spacing w:before="20" w:after="20" w:line="276" w:lineRule="auto"/>
              <w:rPr>
                <w:rFonts w:eastAsia="Calibri" w:cs="Times New Roman"/>
                <w:bdr w:val="nil"/>
              </w:rPr>
            </w:pPr>
            <w:r>
              <w:rPr>
                <w:rFonts w:eastAsia="Calibri" w:cs="Times New Roman"/>
              </w:rPr>
              <w:t>21/03/2025</w:t>
            </w:r>
          </w:p>
        </w:tc>
      </w:tr>
      <w:tr w:rsidR="00B518F6" w14:paraId="314D312B" w14:textId="77777777" w:rsidTr="008932E7">
        <w:trPr>
          <w:cantSplit/>
        </w:trPr>
        <w:tc>
          <w:tcPr>
            <w:tcW w:w="3756" w:type="dxa"/>
            <w:shd w:val="clear" w:color="auto" w:fill="F3F3F3"/>
            <w:vAlign w:val="center"/>
            <w:hideMark/>
          </w:tcPr>
          <w:p w14:paraId="30BAFB21" w14:textId="77777777" w:rsidR="00AE0222" w:rsidRPr="00AE0222" w:rsidRDefault="00E8211B" w:rsidP="00AE0222">
            <w:pPr>
              <w:pStyle w:val="070-TabelaPadro"/>
              <w:pBdr>
                <w:top w:val="nil"/>
                <w:left w:val="nil"/>
                <w:bottom w:val="nil"/>
                <w:right w:val="nil"/>
                <w:between w:val="nil"/>
                <w:bar w:val="nil"/>
              </w:pBdr>
              <w:spacing w:before="20" w:after="20" w:line="276" w:lineRule="auto"/>
              <w:jc w:val="left"/>
              <w:rPr>
                <w:rFonts w:eastAsia="Calibri" w:cs="Times New Roman"/>
                <w:bdr w:val="nil"/>
                <w:lang w:val="pt-BR"/>
              </w:rPr>
            </w:pPr>
            <w:r w:rsidRPr="00AE0222">
              <w:rPr>
                <w:rFonts w:eastAsia="Calibri" w:cs="Times New Roman"/>
                <w:lang w:val="pt-BR"/>
              </w:rPr>
              <w:t xml:space="preserve">Juros sobre o capital próprio complementares </w:t>
            </w:r>
            <w:r>
              <w:rPr>
                <w:rFonts w:eastAsia="Calibri" w:cs="Times New Roman"/>
                <w:vertAlign w:val="superscript"/>
                <w:lang w:val="pt-BR"/>
              </w:rPr>
              <w:t>1</w:t>
            </w:r>
          </w:p>
        </w:tc>
        <w:tc>
          <w:tcPr>
            <w:tcW w:w="1118" w:type="dxa"/>
            <w:shd w:val="clear" w:color="auto" w:fill="F3F3F3"/>
            <w:vAlign w:val="center"/>
            <w:hideMark/>
          </w:tcPr>
          <w:p w14:paraId="1040FDC1" w14:textId="77777777" w:rsidR="00AE0222" w:rsidRDefault="00E8211B" w:rsidP="00AE0222">
            <w:pPr>
              <w:pStyle w:val="070-TabelaPadro"/>
              <w:pBdr>
                <w:top w:val="nil"/>
                <w:left w:val="nil"/>
                <w:bottom w:val="nil"/>
                <w:right w:val="nil"/>
                <w:between w:val="nil"/>
                <w:bar w:val="nil"/>
              </w:pBdr>
              <w:spacing w:before="20" w:after="20" w:line="276" w:lineRule="auto"/>
              <w:rPr>
                <w:rFonts w:eastAsia="Calibri" w:cs="Times New Roman"/>
                <w:bdr w:val="nil"/>
              </w:rPr>
            </w:pPr>
            <w:r>
              <w:rPr>
                <w:rFonts w:eastAsia="Calibri" w:cs="Times New Roman"/>
              </w:rPr>
              <w:t>1.908.077</w:t>
            </w:r>
          </w:p>
        </w:tc>
        <w:tc>
          <w:tcPr>
            <w:tcW w:w="1626" w:type="dxa"/>
            <w:shd w:val="clear" w:color="auto" w:fill="F3F3F3"/>
            <w:vAlign w:val="center"/>
            <w:hideMark/>
          </w:tcPr>
          <w:p w14:paraId="285383A5" w14:textId="77777777" w:rsidR="00AE0222" w:rsidRDefault="00E8211B" w:rsidP="00AE0222">
            <w:pPr>
              <w:pStyle w:val="070-TabelaPadro"/>
              <w:pBdr>
                <w:top w:val="nil"/>
                <w:left w:val="nil"/>
                <w:bottom w:val="nil"/>
                <w:right w:val="nil"/>
                <w:between w:val="nil"/>
                <w:bar w:val="nil"/>
              </w:pBdr>
              <w:spacing w:before="20" w:after="20" w:line="276" w:lineRule="auto"/>
              <w:rPr>
                <w:rFonts w:eastAsia="Calibri" w:cs="Times New Roman"/>
                <w:bdr w:val="nil"/>
              </w:rPr>
            </w:pPr>
            <w:r>
              <w:rPr>
                <w:rFonts w:eastAsia="Calibri" w:cs="Times New Roman"/>
              </w:rPr>
              <w:t>0,334</w:t>
            </w:r>
          </w:p>
        </w:tc>
        <w:tc>
          <w:tcPr>
            <w:tcW w:w="1626" w:type="dxa"/>
            <w:shd w:val="clear" w:color="auto" w:fill="F3F3F3"/>
            <w:vAlign w:val="center"/>
            <w:hideMark/>
          </w:tcPr>
          <w:p w14:paraId="26EE2311" w14:textId="77777777" w:rsidR="00AE0222" w:rsidRDefault="00E8211B" w:rsidP="00AE0222">
            <w:pPr>
              <w:pStyle w:val="070-TabelaPadro"/>
              <w:pBdr>
                <w:top w:val="nil"/>
                <w:left w:val="nil"/>
                <w:bottom w:val="nil"/>
                <w:right w:val="nil"/>
                <w:between w:val="nil"/>
                <w:bar w:val="nil"/>
              </w:pBdr>
              <w:spacing w:before="20" w:after="20" w:line="276" w:lineRule="auto"/>
              <w:rPr>
                <w:rFonts w:eastAsia="Calibri" w:cs="Times New Roman"/>
                <w:bdr w:val="nil"/>
              </w:rPr>
            </w:pPr>
            <w:r>
              <w:rPr>
                <w:rFonts w:eastAsia="Calibri" w:cs="Times New Roman"/>
              </w:rPr>
              <w:t>02/06/2025</w:t>
            </w:r>
          </w:p>
        </w:tc>
        <w:tc>
          <w:tcPr>
            <w:tcW w:w="1626" w:type="dxa"/>
            <w:shd w:val="clear" w:color="auto" w:fill="F3F3F3"/>
            <w:vAlign w:val="center"/>
            <w:hideMark/>
          </w:tcPr>
          <w:p w14:paraId="18C3F9A7" w14:textId="77777777" w:rsidR="00AE0222" w:rsidRDefault="00E8211B" w:rsidP="00AE0222">
            <w:pPr>
              <w:pStyle w:val="070-TabelaPadro"/>
              <w:pBdr>
                <w:top w:val="nil"/>
                <w:left w:val="nil"/>
                <w:bottom w:val="nil"/>
                <w:right w:val="nil"/>
                <w:between w:val="nil"/>
                <w:bar w:val="nil"/>
              </w:pBdr>
              <w:spacing w:before="20" w:after="20" w:line="276" w:lineRule="auto"/>
              <w:rPr>
                <w:rFonts w:eastAsia="Calibri" w:cs="Times New Roman"/>
                <w:bdr w:val="nil"/>
              </w:rPr>
            </w:pPr>
            <w:r>
              <w:rPr>
                <w:rFonts w:eastAsia="Calibri" w:cs="Times New Roman"/>
              </w:rPr>
              <w:t>12/06/2025</w:t>
            </w:r>
          </w:p>
        </w:tc>
      </w:tr>
      <w:tr w:rsidR="00B518F6" w14:paraId="2813F708" w14:textId="77777777" w:rsidTr="008932E7">
        <w:trPr>
          <w:cantSplit/>
        </w:trPr>
        <w:tc>
          <w:tcPr>
            <w:tcW w:w="3756" w:type="dxa"/>
            <w:shd w:val="clear" w:color="auto" w:fill="E6E6E6"/>
            <w:vAlign w:val="center"/>
            <w:hideMark/>
          </w:tcPr>
          <w:p w14:paraId="79640C9E" w14:textId="77777777" w:rsidR="009E038D" w:rsidRDefault="009E038D" w:rsidP="009E038D">
            <w:pPr>
              <w:pStyle w:val="070-TabelaPadro"/>
              <w:spacing w:before="20" w:after="20" w:line="276" w:lineRule="auto"/>
              <w:jc w:val="left"/>
              <w:rPr>
                <w:rFonts w:eastAsia="Calibri" w:cs="Times New Roman"/>
                <w:b/>
                <w:bdr w:val="nil"/>
              </w:rPr>
            </w:pPr>
          </w:p>
        </w:tc>
        <w:tc>
          <w:tcPr>
            <w:tcW w:w="1118" w:type="dxa"/>
            <w:shd w:val="clear" w:color="auto" w:fill="E6E6E6"/>
            <w:vAlign w:val="center"/>
          </w:tcPr>
          <w:p w14:paraId="0E450CFA" w14:textId="77777777" w:rsidR="009E038D" w:rsidRDefault="009E038D" w:rsidP="009E038D">
            <w:pPr>
              <w:pStyle w:val="070-TabelaPadro"/>
              <w:spacing w:before="20" w:after="20" w:line="276" w:lineRule="auto"/>
              <w:rPr>
                <w:rFonts w:eastAsia="Calibri" w:cs="Times New Roman"/>
                <w:b/>
                <w:bdr w:val="nil"/>
              </w:rPr>
            </w:pPr>
          </w:p>
        </w:tc>
        <w:tc>
          <w:tcPr>
            <w:tcW w:w="1626" w:type="dxa"/>
            <w:shd w:val="clear" w:color="auto" w:fill="E6E6E6"/>
            <w:vAlign w:val="center"/>
          </w:tcPr>
          <w:p w14:paraId="0A0F84CD" w14:textId="77777777" w:rsidR="009E038D" w:rsidRDefault="009E038D" w:rsidP="009E038D">
            <w:pPr>
              <w:pStyle w:val="070-TabelaPadro"/>
              <w:spacing w:before="20" w:after="20" w:line="276" w:lineRule="auto"/>
              <w:rPr>
                <w:rFonts w:eastAsia="Calibri" w:cs="Times New Roman"/>
                <w:b/>
                <w:bdr w:val="nil"/>
              </w:rPr>
            </w:pPr>
          </w:p>
        </w:tc>
        <w:tc>
          <w:tcPr>
            <w:tcW w:w="1626" w:type="dxa"/>
            <w:shd w:val="clear" w:color="auto" w:fill="E6E6E6"/>
            <w:vAlign w:val="center"/>
          </w:tcPr>
          <w:p w14:paraId="106665DF" w14:textId="77777777" w:rsidR="009E038D" w:rsidRDefault="009E038D" w:rsidP="009E038D">
            <w:pPr>
              <w:pStyle w:val="070-TabelaPadro"/>
              <w:spacing w:before="20" w:after="20" w:line="276" w:lineRule="auto"/>
              <w:rPr>
                <w:rFonts w:eastAsia="Calibri" w:cs="Times New Roman"/>
                <w:b/>
                <w:bdr w:val="nil"/>
              </w:rPr>
            </w:pPr>
          </w:p>
        </w:tc>
        <w:tc>
          <w:tcPr>
            <w:tcW w:w="1626" w:type="dxa"/>
            <w:shd w:val="clear" w:color="auto" w:fill="E6E6E6"/>
            <w:vAlign w:val="center"/>
          </w:tcPr>
          <w:p w14:paraId="435ED4BC" w14:textId="77777777" w:rsidR="009E038D" w:rsidRDefault="009E038D" w:rsidP="009E038D">
            <w:pPr>
              <w:pStyle w:val="070-TabelaPadro"/>
              <w:spacing w:before="20" w:after="20" w:line="276" w:lineRule="auto"/>
              <w:rPr>
                <w:rFonts w:eastAsia="Calibri" w:cs="Times New Roman"/>
                <w:b/>
                <w:bdr w:val="nil"/>
              </w:rPr>
            </w:pPr>
          </w:p>
        </w:tc>
      </w:tr>
      <w:tr w:rsidR="00B518F6" w14:paraId="6E9EB64B" w14:textId="77777777" w:rsidTr="008932E7">
        <w:trPr>
          <w:cantSplit/>
        </w:trPr>
        <w:tc>
          <w:tcPr>
            <w:tcW w:w="3756" w:type="dxa"/>
            <w:tcBorders>
              <w:bottom w:val="single" w:sz="12" w:space="0" w:color="FFFFFF" w:themeColor="background1"/>
            </w:tcBorders>
            <w:shd w:val="clear" w:color="auto" w:fill="F3F3F3"/>
            <w:vAlign w:val="center"/>
            <w:hideMark/>
          </w:tcPr>
          <w:p w14:paraId="20F8B35E" w14:textId="77777777" w:rsidR="009E038D" w:rsidRDefault="00E8211B" w:rsidP="009E038D">
            <w:pPr>
              <w:pStyle w:val="070-TabelaPadro"/>
              <w:pBdr>
                <w:top w:val="nil"/>
                <w:left w:val="nil"/>
                <w:bottom w:val="nil"/>
                <w:right w:val="nil"/>
                <w:between w:val="nil"/>
                <w:bar w:val="nil"/>
              </w:pBdr>
              <w:spacing w:before="20" w:after="20" w:line="276" w:lineRule="auto"/>
              <w:jc w:val="left"/>
              <w:rPr>
                <w:rFonts w:eastAsia="Calibri" w:cs="Times New Roman"/>
                <w:b/>
                <w:bdr w:val="nil"/>
              </w:rPr>
            </w:pPr>
            <w:r>
              <w:rPr>
                <w:rFonts w:eastAsia="Calibri" w:cs="Times New Roman"/>
                <w:b/>
              </w:rPr>
              <w:t>Total destinado aos acionistas</w:t>
            </w:r>
          </w:p>
        </w:tc>
        <w:tc>
          <w:tcPr>
            <w:tcW w:w="1118" w:type="dxa"/>
            <w:tcBorders>
              <w:bottom w:val="single" w:sz="12" w:space="0" w:color="FFFFFF" w:themeColor="background1"/>
            </w:tcBorders>
            <w:shd w:val="clear" w:color="auto" w:fill="F3F3F3"/>
            <w:vAlign w:val="center"/>
            <w:hideMark/>
          </w:tcPr>
          <w:p w14:paraId="0005DF3D" w14:textId="77777777" w:rsidR="009E038D" w:rsidRDefault="00E8211B" w:rsidP="009E038D">
            <w:pPr>
              <w:pStyle w:val="070-TabelaPadro"/>
              <w:pBdr>
                <w:top w:val="nil"/>
                <w:left w:val="nil"/>
                <w:bottom w:val="nil"/>
                <w:right w:val="nil"/>
                <w:between w:val="nil"/>
                <w:bar w:val="nil"/>
              </w:pBdr>
              <w:spacing w:before="20" w:after="20" w:line="276" w:lineRule="auto"/>
              <w:rPr>
                <w:rFonts w:eastAsia="Calibri" w:cs="Times New Roman"/>
                <w:b/>
                <w:bdr w:val="nil"/>
              </w:rPr>
            </w:pPr>
            <w:r>
              <w:rPr>
                <w:rFonts w:eastAsia="Calibri" w:cs="Times New Roman"/>
                <w:b/>
              </w:rPr>
              <w:t>2.760.569</w:t>
            </w:r>
          </w:p>
        </w:tc>
        <w:tc>
          <w:tcPr>
            <w:tcW w:w="1626" w:type="dxa"/>
            <w:tcBorders>
              <w:bottom w:val="single" w:sz="12" w:space="0" w:color="FFFFFF" w:themeColor="background1"/>
            </w:tcBorders>
            <w:shd w:val="clear" w:color="auto" w:fill="F3F3F3"/>
            <w:vAlign w:val="center"/>
            <w:hideMark/>
          </w:tcPr>
          <w:p w14:paraId="7C51E293" w14:textId="77777777" w:rsidR="009E038D" w:rsidRDefault="00E8211B" w:rsidP="009E038D">
            <w:pPr>
              <w:pStyle w:val="070-TabelaPadro"/>
              <w:pBdr>
                <w:top w:val="nil"/>
                <w:left w:val="nil"/>
                <w:bottom w:val="nil"/>
                <w:right w:val="nil"/>
                <w:between w:val="nil"/>
                <w:bar w:val="nil"/>
              </w:pBdr>
              <w:spacing w:before="20" w:after="20" w:line="276" w:lineRule="auto"/>
              <w:rPr>
                <w:rFonts w:eastAsia="Calibri" w:cs="Times New Roman"/>
                <w:b/>
                <w:bdr w:val="nil"/>
              </w:rPr>
            </w:pPr>
            <w:r>
              <w:rPr>
                <w:rFonts w:eastAsia="Calibri" w:cs="Times New Roman"/>
                <w:b/>
              </w:rPr>
              <w:t>0,483</w:t>
            </w:r>
          </w:p>
        </w:tc>
        <w:tc>
          <w:tcPr>
            <w:tcW w:w="1626" w:type="dxa"/>
            <w:tcBorders>
              <w:bottom w:val="single" w:sz="12" w:space="0" w:color="FFFFFF" w:themeColor="background1"/>
            </w:tcBorders>
            <w:shd w:val="clear" w:color="auto" w:fill="F3F3F3"/>
            <w:vAlign w:val="center"/>
            <w:hideMark/>
          </w:tcPr>
          <w:p w14:paraId="6C6E232D" w14:textId="77777777" w:rsidR="009E038D" w:rsidRDefault="009E038D" w:rsidP="009E038D">
            <w:pPr>
              <w:pStyle w:val="070-TabelaPadro"/>
              <w:spacing w:before="20" w:after="20" w:line="276" w:lineRule="auto"/>
              <w:rPr>
                <w:rFonts w:eastAsia="Calibri" w:cs="Times New Roman"/>
                <w:b/>
                <w:bdr w:val="nil"/>
              </w:rPr>
            </w:pPr>
          </w:p>
        </w:tc>
        <w:tc>
          <w:tcPr>
            <w:tcW w:w="1626" w:type="dxa"/>
            <w:tcBorders>
              <w:bottom w:val="single" w:sz="12" w:space="0" w:color="FFFFFF" w:themeColor="background1"/>
            </w:tcBorders>
            <w:shd w:val="clear" w:color="auto" w:fill="F3F3F3"/>
            <w:vAlign w:val="center"/>
            <w:hideMark/>
          </w:tcPr>
          <w:p w14:paraId="58487433" w14:textId="77777777" w:rsidR="009E038D" w:rsidRDefault="009E038D" w:rsidP="009E038D">
            <w:pPr>
              <w:pStyle w:val="070-TabelaPadro"/>
              <w:spacing w:before="20" w:after="20" w:line="276" w:lineRule="auto"/>
              <w:rPr>
                <w:rFonts w:eastAsia="Calibri" w:cs="Times New Roman"/>
                <w:b/>
                <w:bdr w:val="nil"/>
              </w:rPr>
            </w:pPr>
          </w:p>
        </w:tc>
      </w:tr>
      <w:tr w:rsidR="00B518F6" w14:paraId="03A2EC84" w14:textId="77777777" w:rsidTr="008932E7">
        <w:trPr>
          <w:cantSplit/>
        </w:trPr>
        <w:tc>
          <w:tcPr>
            <w:tcW w:w="3756" w:type="dxa"/>
            <w:tcBorders>
              <w:bottom w:val="single" w:sz="12" w:space="0" w:color="D9D9D9" w:themeColor="background1" w:themeShade="D9"/>
            </w:tcBorders>
            <w:shd w:val="clear" w:color="auto" w:fill="E6E6E6"/>
            <w:vAlign w:val="center"/>
            <w:hideMark/>
          </w:tcPr>
          <w:p w14:paraId="59C45F6B" w14:textId="77777777" w:rsidR="009E038D" w:rsidRPr="00AE0222" w:rsidRDefault="00E8211B" w:rsidP="009E038D">
            <w:pPr>
              <w:pStyle w:val="070-TabelaPadro"/>
              <w:pBdr>
                <w:top w:val="nil"/>
                <w:left w:val="nil"/>
                <w:bottom w:val="nil"/>
                <w:right w:val="nil"/>
                <w:between w:val="nil"/>
                <w:bar w:val="nil"/>
              </w:pBdr>
              <w:spacing w:before="20" w:after="20" w:line="276" w:lineRule="auto"/>
              <w:jc w:val="left"/>
              <w:rPr>
                <w:rFonts w:eastAsia="Calibri" w:cs="Times New Roman"/>
                <w:bdr w:val="nil"/>
                <w:lang w:val="pt-BR"/>
              </w:rPr>
            </w:pPr>
            <w:r w:rsidRPr="00AE0222">
              <w:rPr>
                <w:rFonts w:eastAsia="Calibri" w:cs="Times New Roman"/>
                <w:lang w:val="pt-BR"/>
              </w:rPr>
              <w:t xml:space="preserve">Juros sobre o capital próprio </w:t>
            </w:r>
            <w:r>
              <w:rPr>
                <w:rFonts w:eastAsia="Calibri" w:cs="Times New Roman"/>
                <w:vertAlign w:val="superscript"/>
                <w:lang w:val="pt-BR"/>
              </w:rPr>
              <w:t>1</w:t>
            </w:r>
          </w:p>
        </w:tc>
        <w:tc>
          <w:tcPr>
            <w:tcW w:w="1118" w:type="dxa"/>
            <w:tcBorders>
              <w:bottom w:val="single" w:sz="12" w:space="0" w:color="D9D9D9" w:themeColor="background1" w:themeShade="D9"/>
            </w:tcBorders>
            <w:shd w:val="clear" w:color="auto" w:fill="E6E6E6"/>
            <w:vAlign w:val="center"/>
            <w:hideMark/>
          </w:tcPr>
          <w:p w14:paraId="5D8D7598" w14:textId="77777777" w:rsidR="009E038D" w:rsidRDefault="00E8211B" w:rsidP="009E038D">
            <w:pPr>
              <w:pStyle w:val="070-TabelaPadro"/>
              <w:pBdr>
                <w:top w:val="nil"/>
                <w:left w:val="nil"/>
                <w:bottom w:val="nil"/>
                <w:right w:val="nil"/>
                <w:between w:val="nil"/>
                <w:bar w:val="nil"/>
              </w:pBdr>
              <w:spacing w:before="20" w:after="20" w:line="276" w:lineRule="auto"/>
              <w:rPr>
                <w:rFonts w:eastAsia="Calibri" w:cs="Times New Roman"/>
                <w:bdr w:val="nil"/>
              </w:rPr>
            </w:pPr>
            <w:r>
              <w:rPr>
                <w:rFonts w:eastAsia="Calibri" w:cs="Times New Roman"/>
              </w:rPr>
              <w:t>2.760.569</w:t>
            </w:r>
          </w:p>
        </w:tc>
        <w:tc>
          <w:tcPr>
            <w:tcW w:w="1626" w:type="dxa"/>
            <w:tcBorders>
              <w:bottom w:val="single" w:sz="12" w:space="0" w:color="D9D9D9" w:themeColor="background1" w:themeShade="D9"/>
            </w:tcBorders>
            <w:shd w:val="clear" w:color="auto" w:fill="E6E6E6"/>
            <w:vAlign w:val="center"/>
            <w:hideMark/>
          </w:tcPr>
          <w:p w14:paraId="16E52D60" w14:textId="77777777" w:rsidR="009E038D" w:rsidRDefault="00E8211B" w:rsidP="009E038D">
            <w:pPr>
              <w:pStyle w:val="070-TabelaPadro"/>
              <w:pBdr>
                <w:top w:val="nil"/>
                <w:left w:val="nil"/>
                <w:bottom w:val="nil"/>
                <w:right w:val="nil"/>
                <w:between w:val="nil"/>
                <w:bar w:val="nil"/>
              </w:pBdr>
              <w:spacing w:before="20" w:after="20" w:line="276" w:lineRule="auto"/>
              <w:rPr>
                <w:rFonts w:eastAsia="Calibri" w:cs="Times New Roman"/>
                <w:bdr w:val="nil"/>
              </w:rPr>
            </w:pPr>
            <w:r>
              <w:rPr>
                <w:rFonts w:eastAsia="Calibri" w:cs="Times New Roman"/>
              </w:rPr>
              <w:t>0,483</w:t>
            </w:r>
          </w:p>
        </w:tc>
        <w:tc>
          <w:tcPr>
            <w:tcW w:w="1626" w:type="dxa"/>
            <w:tcBorders>
              <w:bottom w:val="single" w:sz="12" w:space="0" w:color="D9D9D9" w:themeColor="background1" w:themeShade="D9"/>
            </w:tcBorders>
            <w:shd w:val="clear" w:color="auto" w:fill="E6E6E6"/>
            <w:vAlign w:val="center"/>
            <w:hideMark/>
          </w:tcPr>
          <w:p w14:paraId="710A7797" w14:textId="77777777" w:rsidR="009E038D" w:rsidRDefault="009E038D" w:rsidP="009E038D">
            <w:pPr>
              <w:pStyle w:val="070-TabelaPadro"/>
              <w:spacing w:before="20" w:after="20" w:line="276" w:lineRule="auto"/>
              <w:rPr>
                <w:rFonts w:eastAsia="Calibri" w:cs="Times New Roman"/>
                <w:bdr w:val="nil"/>
              </w:rPr>
            </w:pPr>
          </w:p>
        </w:tc>
        <w:tc>
          <w:tcPr>
            <w:tcW w:w="1626" w:type="dxa"/>
            <w:tcBorders>
              <w:bottom w:val="single" w:sz="12" w:space="0" w:color="D9D9D9" w:themeColor="background1" w:themeShade="D9"/>
            </w:tcBorders>
            <w:shd w:val="clear" w:color="auto" w:fill="E6E6E6"/>
            <w:vAlign w:val="center"/>
            <w:hideMark/>
          </w:tcPr>
          <w:p w14:paraId="399AD324" w14:textId="77777777" w:rsidR="009E038D" w:rsidRDefault="009E038D" w:rsidP="009E038D">
            <w:pPr>
              <w:pStyle w:val="070-TabelaPadro"/>
              <w:spacing w:before="20" w:after="20" w:line="276" w:lineRule="auto"/>
              <w:rPr>
                <w:rFonts w:eastAsia="Calibri" w:cs="Times New Roman"/>
                <w:bdr w:val="nil"/>
              </w:rPr>
            </w:pPr>
          </w:p>
        </w:tc>
      </w:tr>
    </w:tbl>
    <w:p w14:paraId="1C582EAA" w14:textId="77777777" w:rsidR="00EE0790" w:rsidRDefault="00E8211B" w:rsidP="009236C1">
      <w:pPr>
        <w:pStyle w:val="072-Rodap"/>
        <w:pBdr>
          <w:top w:val="nil"/>
          <w:left w:val="nil"/>
          <w:bottom w:val="nil"/>
          <w:right w:val="nil"/>
          <w:between w:val="nil"/>
          <w:bar w:val="nil"/>
        </w:pBdr>
        <w:rPr>
          <w:rFonts w:eastAsia="Calibri" w:cs="Times New Roman"/>
          <w:bdr w:val="nil"/>
          <w:lang w:val="pt-BR"/>
        </w:rPr>
      </w:pPr>
      <w:r>
        <w:rPr>
          <w:rFonts w:eastAsia="Calibri" w:cs="Times New Roman"/>
          <w:lang w:val="pt-BR"/>
        </w:rPr>
        <w:t>1</w:t>
      </w:r>
      <w:r w:rsidR="009236C1" w:rsidRPr="008260C4">
        <w:rPr>
          <w:rFonts w:eastAsia="Calibri" w:cs="Times New Roman"/>
          <w:lang w:val="pt-BR"/>
        </w:rPr>
        <w:t xml:space="preserve"> </w:t>
      </w:r>
      <w:r w:rsidR="00634747">
        <w:rPr>
          <w:rFonts w:eastAsia="Calibri" w:cs="Times New Roman"/>
          <w:lang w:val="pt-BR"/>
        </w:rPr>
        <w:t>–</w:t>
      </w:r>
      <w:r w:rsidR="009236C1" w:rsidRPr="008260C4">
        <w:rPr>
          <w:rFonts w:eastAsia="Calibri" w:cs="Times New Roman"/>
          <w:lang w:val="pt-BR"/>
        </w:rPr>
        <w:t xml:space="preserve"> </w:t>
      </w:r>
      <w:r w:rsidR="009E43E3" w:rsidRPr="008260C4">
        <w:rPr>
          <w:rFonts w:eastAsia="Calibri" w:cs="Times New Roman"/>
          <w:lang w:val="pt-BR"/>
        </w:rPr>
        <w:t>Valores sujeitos à retenção de Imposto de Renda Retido na Fonte, com exceção de acionistas comprovadamente isentos ou imunes.</w:t>
      </w:r>
    </w:p>
    <w:p w14:paraId="7E02F7C3" w14:textId="77777777" w:rsidR="009B6DAE" w:rsidRDefault="009B6DAE" w:rsidP="009236C1">
      <w:pPr>
        <w:pStyle w:val="072-Rodap"/>
        <w:pBdr>
          <w:top w:val="nil"/>
          <w:left w:val="nil"/>
          <w:bottom w:val="nil"/>
          <w:right w:val="nil"/>
          <w:between w:val="nil"/>
          <w:bar w:val="nil"/>
        </w:pBdr>
        <w:rPr>
          <w:rFonts w:eastAsia="Calibri" w:cs="Times New Roman"/>
          <w:bdr w:val="nil"/>
          <w:lang w:val="pt-BR"/>
        </w:rPr>
      </w:pPr>
    </w:p>
    <w:p w14:paraId="63565573" w14:textId="77777777" w:rsidR="00363C47" w:rsidRDefault="00363C47">
      <w:pPr>
        <w:rPr>
          <w:rFonts w:ascii="BancoDoBrasil Textos" w:eastAsia="Times New Roman" w:hAnsi="BancoDoBrasil Textos" w:cs="Times New Roman"/>
          <w:b/>
          <w:sz w:val="20"/>
          <w:szCs w:val="18"/>
          <w:lang w:val="pt-BR" w:eastAsia="pt-BR"/>
        </w:rPr>
      </w:pPr>
      <w:r w:rsidRPr="00C762B0">
        <w:rPr>
          <w:lang w:val="pt-BR"/>
        </w:rPr>
        <w:br w:type="page"/>
      </w:r>
    </w:p>
    <w:p w14:paraId="52E7E308" w14:textId="2E2F3022" w:rsidR="008767C7" w:rsidRPr="008260C4" w:rsidRDefault="00E8211B" w:rsidP="00C33139">
      <w:pPr>
        <w:pStyle w:val="030-SubttulodeDocumento"/>
        <w:pBdr>
          <w:top w:val="nil"/>
          <w:left w:val="nil"/>
          <w:bottom w:val="nil"/>
          <w:right w:val="nil"/>
          <w:between w:val="nil"/>
          <w:bar w:val="nil"/>
        </w:pBdr>
        <w:spacing w:before="240"/>
        <w:rPr>
          <w:bdr w:val="nil"/>
        </w:rPr>
      </w:pPr>
      <w:r>
        <w:lastRenderedPageBreak/>
        <w:t>g</w:t>
      </w:r>
      <w:r w:rsidRPr="008767C7">
        <w:t>) Conciliação do lucro líquido e do patrimônio líquido</w:t>
      </w:r>
    </w:p>
    <w:tbl>
      <w:tblPr>
        <w:tblStyle w:val="CDMRange2"/>
        <w:tblW w:w="9650" w:type="dxa"/>
        <w:tblLayout w:type="fixed"/>
        <w:tblLook w:val="0600" w:firstRow="0" w:lastRow="0" w:firstColumn="0" w:lastColumn="0" w:noHBand="1" w:noVBand="1"/>
      </w:tblPr>
      <w:tblGrid>
        <w:gridCol w:w="6056"/>
        <w:gridCol w:w="1797"/>
        <w:gridCol w:w="1797"/>
      </w:tblGrid>
      <w:tr w:rsidR="00B518F6" w14:paraId="7BE04A1E" w14:textId="77777777" w:rsidTr="008932E7">
        <w:trPr>
          <w:trHeight w:hRule="exact" w:val="215"/>
        </w:trPr>
        <w:tc>
          <w:tcPr>
            <w:tcW w:w="6120" w:type="dxa"/>
            <w:vMerge w:val="restart"/>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6093B14A" w14:textId="27F46A86" w:rsidR="00B518F6" w:rsidRPr="000C3B3A" w:rsidRDefault="00B518F6">
            <w:pPr>
              <w:jc w:val="center"/>
              <w:rPr>
                <w:rFonts w:ascii="BancoDoBrasil Textos" w:eastAsia="BancoDoBrasil Textos" w:hAnsi="BancoDoBrasil Textos" w:cs="BancoDoBrasil Textos"/>
                <w:color w:val="FFFFFF"/>
                <w:sz w:val="12"/>
                <w:lang w:val="pt-BR"/>
              </w:rPr>
            </w:pPr>
            <w:bookmarkStart w:id="212" w:name="RG_MARKER_36382"/>
            <w:bookmarkEnd w:id="212"/>
          </w:p>
        </w:tc>
        <w:tc>
          <w:tcPr>
            <w:tcW w:w="1815" w:type="dxa"/>
            <w:tcBorders>
              <w:top w:val="single" w:sz="12" w:space="0" w:color="FFFFFF"/>
              <w:left w:val="nil"/>
              <w:bottom w:val="single" w:sz="12" w:space="0" w:color="FFFFFF"/>
              <w:right w:val="nil"/>
              <w:tl2br w:val="nil"/>
              <w:tr2bl w:val="nil"/>
            </w:tcBorders>
            <w:shd w:val="clear" w:color="FFFFFF" w:fill="132B4A"/>
            <w:tcMar>
              <w:left w:w="0" w:type="dxa"/>
              <w:right w:w="0" w:type="dxa"/>
            </w:tcMar>
            <w:vAlign w:val="center"/>
          </w:tcPr>
          <w:p w14:paraId="1D054B70"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Lucro líquido</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F2BBC36"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Patrimônio líquido</w:t>
            </w:r>
          </w:p>
        </w:tc>
      </w:tr>
      <w:tr w:rsidR="00B518F6" w14:paraId="2AB52578"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15"/>
        </w:trPr>
        <w:tc>
          <w:tcPr>
            <w:tcW w:w="6120" w:type="dxa"/>
            <w:vMerge/>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66884D51" w14:textId="77777777" w:rsidR="00B518F6" w:rsidRDefault="00B518F6">
            <w:pPr>
              <w:jc w:val="center"/>
              <w:rPr>
                <w:rFonts w:ascii="BancoDoBrasil Textos" w:eastAsia="BancoDoBrasil Textos" w:hAnsi="BancoDoBrasil Textos" w:cs="BancoDoBrasil Textos"/>
                <w:color w:val="FFFFFF"/>
                <w:sz w:val="12"/>
              </w:rPr>
            </w:pP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160B1656"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1º Trimestre/2025</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264A906" w14:textId="77777777" w:rsidR="00B518F6" w:rsidRDefault="00E8211B">
            <w:pPr>
              <w:jc w:val="center"/>
              <w:rPr>
                <w:rFonts w:ascii="BancoDoBrasil Textos" w:eastAsia="BancoDoBrasil Textos" w:hAnsi="BancoDoBrasil Textos" w:cs="BancoDoBrasil Textos"/>
                <w:color w:val="FFFFFF"/>
                <w:sz w:val="12"/>
              </w:rPr>
            </w:pPr>
            <w:r>
              <w:rPr>
                <w:rFonts w:ascii="BancoDoBrasil Textos" w:eastAsia="BancoDoBrasil Textos" w:hAnsi="BancoDoBrasil Textos" w:cs="BancoDoBrasil Textos"/>
                <w:color w:val="FFFFFF"/>
                <w:sz w:val="12"/>
              </w:rPr>
              <w:t>31/03/2025</w:t>
            </w:r>
          </w:p>
        </w:tc>
      </w:tr>
      <w:tr w:rsidR="00B518F6" w14:paraId="2301AE00"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26B41B7"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Banco Múltiplo</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67C4CA24"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6.798.842</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038BBDEC"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174.642.883</w:t>
            </w:r>
          </w:p>
        </w:tc>
      </w:tr>
      <w:tr w:rsidR="00B518F6" w14:paraId="1FFFEDA4"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27CF05F"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Instrumento elegível a Capital Principal ¹</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E1E331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102.581</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79AFD9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5.100.000</w:t>
            </w:r>
          </w:p>
        </w:tc>
      </w:tr>
      <w:tr w:rsidR="00B518F6" w14:paraId="2ADE1F57"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84C673F"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Resultado não realizado ²</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621BE5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(129.358)</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790035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(536.365)</w:t>
            </w:r>
          </w:p>
        </w:tc>
      </w:tr>
      <w:tr w:rsidR="00B518F6" w14:paraId="74B9392B"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6651F8E"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Participação de não controladores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07840F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061D87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4.982.887</w:t>
            </w:r>
          </w:p>
        </w:tc>
      </w:tr>
      <w:tr w:rsidR="00B518F6" w14:paraId="26BDD330"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6120" w:type="dxa"/>
            <w:tcBorders>
              <w:top w:val="single" w:sz="12" w:space="0" w:color="FFFFFF"/>
              <w:left w:val="single" w:sz="12" w:space="0" w:color="FFFFFF"/>
              <w:bottom w:val="single" w:sz="12" w:space="0" w:color="E9E9E9"/>
              <w:right w:val="single" w:sz="12" w:space="0" w:color="FFFFFF"/>
              <w:tl2br w:val="nil"/>
              <w:tr2bl w:val="nil"/>
            </w:tcBorders>
            <w:shd w:val="clear" w:color="FFFFFF" w:fill="F3F3F3"/>
            <w:tcMar>
              <w:left w:w="40" w:type="dxa"/>
              <w:right w:w="40" w:type="dxa"/>
            </w:tcMar>
            <w:vAlign w:val="center"/>
          </w:tcPr>
          <w:p w14:paraId="00D329D3"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Consolidado</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3FF8393A"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6.772.065</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30B83B0B"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184.189.405</w:t>
            </w:r>
          </w:p>
        </w:tc>
      </w:tr>
      <w:tr w:rsidR="00B518F6" w:rsidRPr="00CD04A2" w14:paraId="66746F3E"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57"/>
        </w:trPr>
        <w:tc>
          <w:tcPr>
            <w:tcW w:w="9750" w:type="dxa"/>
            <w:gridSpan w:val="3"/>
            <w:tcBorders>
              <w:top w:val="single" w:sz="12" w:space="0" w:color="E9E9E9"/>
              <w:left w:val="nil"/>
              <w:bottom w:val="nil"/>
              <w:right w:val="nil"/>
              <w:tl2br w:val="nil"/>
              <w:tr2bl w:val="nil"/>
            </w:tcBorders>
            <w:shd w:val="clear" w:color="auto" w:fill="auto"/>
            <w:tcMar>
              <w:left w:w="40" w:type="dxa"/>
              <w:right w:w="40" w:type="dxa"/>
            </w:tcMar>
            <w:vAlign w:val="center"/>
          </w:tcPr>
          <w:p w14:paraId="5B5BA922" w14:textId="77777777" w:rsidR="00B518F6" w:rsidRPr="000C3B3A" w:rsidRDefault="00E8211B">
            <w:pPr>
              <w:jc w:val="both"/>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 xml:space="preserve">1 - Nas demonstrações contábeis individuais, o instrumento elegível a capital principal foi </w:t>
            </w:r>
            <w:proofErr w:type="gramStart"/>
            <w:r w:rsidRPr="000C3B3A">
              <w:rPr>
                <w:rFonts w:ascii="BancoDoBrasil Textos" w:eastAsia="BancoDoBrasil Textos" w:hAnsi="BancoDoBrasil Textos" w:cs="BancoDoBrasil Textos"/>
                <w:color w:val="000000"/>
                <w:sz w:val="14"/>
                <w:lang w:val="pt-BR"/>
              </w:rPr>
              <w:t>registrado</w:t>
            </w:r>
            <w:proofErr w:type="gramEnd"/>
            <w:r w:rsidRPr="000C3B3A">
              <w:rPr>
                <w:rFonts w:ascii="BancoDoBrasil Textos" w:eastAsia="BancoDoBrasil Textos" w:hAnsi="BancoDoBrasil Textos" w:cs="BancoDoBrasil Textos"/>
                <w:color w:val="000000"/>
                <w:sz w:val="14"/>
                <w:lang w:val="pt-BR"/>
              </w:rPr>
              <w:t xml:space="preserve"> no passivo e seus encargos financeiros reconhecidos como despesas de recursos de emissões de títulos e valores mobiliários. Nas demonstrações contábeis consolidadas, esse instrumento foi reclassificado para o patrimônio líquido (Notas 2.e e 23.c).</w:t>
            </w:r>
          </w:p>
        </w:tc>
      </w:tr>
      <w:tr w:rsidR="00B518F6" w:rsidRPr="00CD04A2" w14:paraId="7465F63F"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50"/>
        </w:trPr>
        <w:tc>
          <w:tcPr>
            <w:tcW w:w="9750" w:type="dxa"/>
            <w:gridSpan w:val="3"/>
            <w:tcBorders>
              <w:top w:val="nil"/>
              <w:left w:val="nil"/>
              <w:bottom w:val="nil"/>
              <w:right w:val="nil"/>
              <w:tl2br w:val="nil"/>
              <w:tr2bl w:val="nil"/>
            </w:tcBorders>
            <w:shd w:val="clear" w:color="auto" w:fill="auto"/>
            <w:tcMar>
              <w:left w:w="40" w:type="dxa"/>
              <w:right w:w="40" w:type="dxa"/>
            </w:tcMar>
            <w:vAlign w:val="center"/>
          </w:tcPr>
          <w:p w14:paraId="1BDC7AF6" w14:textId="325CAA0C" w:rsidR="00B518F6" w:rsidRPr="000C3B3A" w:rsidRDefault="00E8211B">
            <w:pPr>
              <w:jc w:val="both"/>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2 - Refere-se a resultados não realizados decorrentes de cessão de créditos do Banco do Brasil para a Ativos S.A.</w:t>
            </w:r>
          </w:p>
        </w:tc>
      </w:tr>
    </w:tbl>
    <w:p w14:paraId="06A4C8A6" w14:textId="3D3BD687" w:rsidR="0091501F" w:rsidRPr="0091501F" w:rsidRDefault="00E8211B" w:rsidP="00C33139">
      <w:pPr>
        <w:pStyle w:val="030-SubttulodeDocumento"/>
        <w:pBdr>
          <w:top w:val="nil"/>
          <w:left w:val="nil"/>
          <w:bottom w:val="nil"/>
          <w:right w:val="nil"/>
          <w:between w:val="nil"/>
          <w:bar w:val="nil"/>
        </w:pBdr>
        <w:spacing w:before="240"/>
        <w:rPr>
          <w:bdr w:val="nil"/>
        </w:rPr>
      </w:pPr>
      <w:bookmarkStart w:id="213" w:name="RG_MARKER_36320"/>
      <w:r>
        <w:t>h</w:t>
      </w:r>
      <w:bookmarkEnd w:id="213"/>
      <w:r w:rsidRPr="00A53DED">
        <w:t>) Outros resultados abrangentes</w:t>
      </w:r>
    </w:p>
    <w:tbl>
      <w:tblPr>
        <w:tblStyle w:val="CDMRange1"/>
        <w:tblW w:w="9650" w:type="dxa"/>
        <w:tblLayout w:type="fixed"/>
        <w:tblLook w:val="0600" w:firstRow="0" w:lastRow="0" w:firstColumn="0" w:lastColumn="0" w:noHBand="1" w:noVBand="1"/>
      </w:tblPr>
      <w:tblGrid>
        <w:gridCol w:w="7839"/>
        <w:gridCol w:w="1811"/>
      </w:tblGrid>
      <w:tr w:rsidR="00B518F6" w14:paraId="4FC7B780" w14:textId="77777777" w:rsidTr="008932E7">
        <w:trPr>
          <w:trHeight w:hRule="exact" w:val="261"/>
        </w:trPr>
        <w:tc>
          <w:tcPr>
            <w:tcW w:w="7860" w:type="dxa"/>
            <w:tcBorders>
              <w:top w:val="single" w:sz="12" w:space="0" w:color="FFFFFF"/>
              <w:left w:val="nil"/>
              <w:bottom w:val="single" w:sz="12" w:space="0" w:color="FFFFFF"/>
              <w:right w:val="single" w:sz="12" w:space="0" w:color="FFFFFF"/>
              <w:tl2br w:val="nil"/>
              <w:tr2bl w:val="nil"/>
            </w:tcBorders>
            <w:shd w:val="clear" w:color="FFFFFF" w:fill="132B4A"/>
            <w:tcMar>
              <w:left w:w="0" w:type="dxa"/>
              <w:right w:w="0" w:type="dxa"/>
            </w:tcMar>
            <w:vAlign w:val="center"/>
          </w:tcPr>
          <w:p w14:paraId="7AB24239" w14:textId="4A23F9C6" w:rsidR="00B518F6" w:rsidRDefault="00B518F6">
            <w:pPr>
              <w:rPr>
                <w:rFonts w:ascii="BancoDoBrasil Textos" w:eastAsia="BancoDoBrasil Textos" w:hAnsi="BancoDoBrasil Textos" w:cs="BancoDoBrasil Textos"/>
                <w:color w:val="FFFFFF"/>
                <w:sz w:val="12"/>
              </w:rPr>
            </w:pPr>
            <w:bookmarkStart w:id="214" w:name="RG_MARKER_36372"/>
            <w:bookmarkEnd w:id="214"/>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3A36E35"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B518F6" w14:paraId="148EA71E"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7860" w:type="dxa"/>
            <w:tcBorders>
              <w:top w:val="single" w:sz="12" w:space="0" w:color="FFFFFF"/>
              <w:left w:val="nil"/>
              <w:bottom w:val="single" w:sz="12" w:space="0" w:color="FFFFFF"/>
              <w:right w:val="single" w:sz="12" w:space="0" w:color="FFFFFF"/>
              <w:tl2br w:val="nil"/>
              <w:tr2bl w:val="nil"/>
            </w:tcBorders>
            <w:shd w:val="clear" w:color="FFFFFF" w:fill="F3F3F3"/>
            <w:tcMar>
              <w:left w:w="40" w:type="dxa"/>
              <w:right w:w="40" w:type="dxa"/>
            </w:tcMar>
            <w:vAlign w:val="center"/>
          </w:tcPr>
          <w:p w14:paraId="3BD797F2"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 xml:space="preserve">Banco </w:t>
            </w:r>
            <w:proofErr w:type="gramStart"/>
            <w:r>
              <w:rPr>
                <w:rFonts w:ascii="BancoDoBrasil Textos" w:eastAsia="BancoDoBrasil Textos" w:hAnsi="BancoDoBrasil Textos" w:cs="BancoDoBrasil Textos"/>
                <w:b/>
                <w:color w:val="000000"/>
                <w:sz w:val="14"/>
              </w:rPr>
              <w:t>do</w:t>
            </w:r>
            <w:proofErr w:type="gramEnd"/>
            <w:r>
              <w:rPr>
                <w:rFonts w:ascii="BancoDoBrasil Textos" w:eastAsia="BancoDoBrasil Textos" w:hAnsi="BancoDoBrasil Textos" w:cs="BancoDoBrasil Textos"/>
                <w:b/>
                <w:color w:val="000000"/>
                <w:sz w:val="14"/>
              </w:rPr>
              <w:t xml:space="preserve"> Brasil</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8ECEEB6"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 xml:space="preserve">  </w:t>
            </w:r>
          </w:p>
        </w:tc>
      </w:tr>
      <w:tr w:rsidR="00B518F6" w14:paraId="2A504FD2"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7860" w:type="dxa"/>
            <w:tcBorders>
              <w:top w:val="single" w:sz="12" w:space="0" w:color="FFFFFF"/>
              <w:left w:val="nil"/>
              <w:bottom w:val="single" w:sz="12" w:space="0" w:color="FFFFFF"/>
              <w:right w:val="single" w:sz="12" w:space="0" w:color="FFFFFF"/>
              <w:tl2br w:val="nil"/>
              <w:tr2bl w:val="nil"/>
            </w:tcBorders>
            <w:shd w:val="clear" w:color="FFFFFF" w:fill="E6E6E6"/>
            <w:tcMar>
              <w:left w:w="175" w:type="dxa"/>
              <w:right w:w="40" w:type="dxa"/>
            </w:tcMar>
            <w:vAlign w:val="center"/>
          </w:tcPr>
          <w:p w14:paraId="3FADEC0F"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Ativos financeiros ao valor justo</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E45E434"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(3.976.356)</w:t>
            </w:r>
          </w:p>
        </w:tc>
      </w:tr>
      <w:tr w:rsidR="00B518F6" w14:paraId="456FA08B"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7860" w:type="dxa"/>
            <w:tcBorders>
              <w:top w:val="single" w:sz="12" w:space="0" w:color="FFFFFF"/>
              <w:left w:val="nil"/>
              <w:bottom w:val="single" w:sz="12" w:space="0" w:color="FFFFFF"/>
              <w:right w:val="single" w:sz="12" w:space="0" w:color="FFFFFF"/>
              <w:tl2br w:val="nil"/>
              <w:tr2bl w:val="nil"/>
            </w:tcBorders>
            <w:shd w:val="clear" w:color="FFFFFF" w:fill="F3F3F3"/>
            <w:tcMar>
              <w:left w:w="175" w:type="dxa"/>
              <w:right w:w="40" w:type="dxa"/>
            </w:tcMar>
            <w:vAlign w:val="center"/>
          </w:tcPr>
          <w:p w14:paraId="6612F637"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Hedge de investimentos no exterior</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07C8E66"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(75.832)</w:t>
            </w:r>
          </w:p>
        </w:tc>
      </w:tr>
      <w:tr w:rsidR="00B518F6" w14:paraId="6C63BA62"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7860" w:type="dxa"/>
            <w:tcBorders>
              <w:top w:val="single" w:sz="12" w:space="0" w:color="FFFFFF"/>
              <w:left w:val="nil"/>
              <w:bottom w:val="single" w:sz="12" w:space="0" w:color="FFFFFF"/>
              <w:right w:val="single" w:sz="12" w:space="0" w:color="FFFFFF"/>
              <w:tl2br w:val="nil"/>
              <w:tr2bl w:val="nil"/>
            </w:tcBorders>
            <w:shd w:val="clear" w:color="FFFFFF" w:fill="E6E6E6"/>
            <w:tcMar>
              <w:left w:w="175" w:type="dxa"/>
              <w:right w:w="40" w:type="dxa"/>
            </w:tcMar>
            <w:vAlign w:val="center"/>
          </w:tcPr>
          <w:p w14:paraId="666EC4E5"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Variação cambial de investimentos no exterior</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28466A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(9.571.453)</w:t>
            </w:r>
          </w:p>
        </w:tc>
      </w:tr>
      <w:tr w:rsidR="00B518F6" w14:paraId="79BACBBC"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7860" w:type="dxa"/>
            <w:tcBorders>
              <w:top w:val="single" w:sz="12" w:space="0" w:color="FFFFFF"/>
              <w:left w:val="nil"/>
              <w:bottom w:val="single" w:sz="12" w:space="0" w:color="FFFFFF"/>
              <w:right w:val="single" w:sz="12" w:space="0" w:color="FFFFFF"/>
              <w:tl2br w:val="nil"/>
              <w:tr2bl w:val="nil"/>
            </w:tcBorders>
            <w:shd w:val="clear" w:color="FFFFFF" w:fill="F3F3F3"/>
            <w:tcMar>
              <w:left w:w="175" w:type="dxa"/>
              <w:right w:w="40" w:type="dxa"/>
            </w:tcMar>
            <w:vAlign w:val="center"/>
          </w:tcPr>
          <w:p w14:paraId="48F24301"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Ganhos/(Perdas) Atuariais - Planos de Benefícios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1014B84"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(5.701.461)</w:t>
            </w:r>
          </w:p>
        </w:tc>
      </w:tr>
      <w:tr w:rsidR="00B518F6" w:rsidRPr="00CD04A2" w14:paraId="63020E75"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7860" w:type="dxa"/>
            <w:tcBorders>
              <w:top w:val="single" w:sz="12" w:space="0" w:color="FFFFFF"/>
              <w:left w:val="nil"/>
              <w:bottom w:val="single" w:sz="12" w:space="0" w:color="FFFFFF"/>
              <w:right w:val="single" w:sz="12" w:space="0" w:color="FFFFFF"/>
              <w:tl2br w:val="nil"/>
              <w:tr2bl w:val="nil"/>
            </w:tcBorders>
            <w:shd w:val="clear" w:color="FFFFFF" w:fill="E6E6E6"/>
            <w:tcMar>
              <w:left w:w="40" w:type="dxa"/>
              <w:right w:w="40" w:type="dxa"/>
            </w:tcMar>
            <w:vAlign w:val="center"/>
          </w:tcPr>
          <w:p w14:paraId="0E26E1C3" w14:textId="77777777" w:rsidR="00B518F6" w:rsidRPr="000C3B3A" w:rsidRDefault="00E8211B">
            <w:pPr>
              <w:rPr>
                <w:rFonts w:ascii="BancoDoBrasil Textos" w:eastAsia="BancoDoBrasil Textos" w:hAnsi="BancoDoBrasil Textos" w:cs="BancoDoBrasil Textos"/>
                <w:b/>
                <w:color w:val="000000"/>
                <w:sz w:val="14"/>
                <w:lang w:val="pt-BR"/>
              </w:rPr>
            </w:pPr>
            <w:r w:rsidRPr="000C3B3A">
              <w:rPr>
                <w:rFonts w:ascii="BancoDoBrasil Textos" w:eastAsia="BancoDoBrasil Textos" w:hAnsi="BancoDoBrasil Textos" w:cs="BancoDoBrasil Textos"/>
                <w:b/>
                <w:color w:val="000000"/>
                <w:sz w:val="14"/>
                <w:lang w:val="pt-BR"/>
              </w:rPr>
              <w:t>Controladas, coligadas e controladas em conjunto</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04AFB010" w14:textId="77777777" w:rsidR="00B518F6" w:rsidRPr="000C3B3A" w:rsidRDefault="00B518F6">
            <w:pPr>
              <w:jc w:val="right"/>
              <w:rPr>
                <w:rFonts w:ascii="BancoDoBrasil Textos" w:eastAsia="BancoDoBrasil Textos" w:hAnsi="BancoDoBrasil Textos" w:cs="BancoDoBrasil Textos"/>
                <w:color w:val="000000"/>
                <w:sz w:val="14"/>
                <w:lang w:val="pt-BR"/>
              </w:rPr>
            </w:pPr>
          </w:p>
        </w:tc>
      </w:tr>
      <w:tr w:rsidR="00B518F6" w14:paraId="6008D809"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7860" w:type="dxa"/>
            <w:tcBorders>
              <w:top w:val="single" w:sz="12" w:space="0" w:color="FFFFFF"/>
              <w:left w:val="nil"/>
              <w:bottom w:val="single" w:sz="12" w:space="0" w:color="FFFFFF"/>
              <w:right w:val="single" w:sz="12" w:space="0" w:color="FFFFFF"/>
              <w:tl2br w:val="nil"/>
              <w:tr2bl w:val="nil"/>
            </w:tcBorders>
            <w:shd w:val="clear" w:color="FFFFFF" w:fill="F3F3F3"/>
            <w:tcMar>
              <w:left w:w="175" w:type="dxa"/>
              <w:right w:w="40" w:type="dxa"/>
            </w:tcMar>
            <w:vAlign w:val="center"/>
          </w:tcPr>
          <w:p w14:paraId="60F184A1"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Ativos financeiros ao valor justo</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C7A046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(109.824)</w:t>
            </w:r>
          </w:p>
        </w:tc>
      </w:tr>
      <w:tr w:rsidR="00B518F6" w14:paraId="769BDB20"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7860" w:type="dxa"/>
            <w:tcBorders>
              <w:top w:val="single" w:sz="12" w:space="0" w:color="FFFFFF"/>
              <w:left w:val="nil"/>
              <w:bottom w:val="single" w:sz="12" w:space="0" w:color="FFFFFF"/>
              <w:right w:val="single" w:sz="12" w:space="0" w:color="FFFFFF"/>
              <w:tl2br w:val="nil"/>
              <w:tr2bl w:val="nil"/>
            </w:tcBorders>
            <w:shd w:val="clear" w:color="FFFFFF" w:fill="E6E6E6"/>
            <w:tcMar>
              <w:left w:w="175" w:type="dxa"/>
              <w:right w:w="40" w:type="dxa"/>
            </w:tcMar>
            <w:vAlign w:val="center"/>
          </w:tcPr>
          <w:p w14:paraId="4E54B692"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Hedge de fluxo de caixa</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2ECEF0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(21.781)</w:t>
            </w:r>
          </w:p>
        </w:tc>
      </w:tr>
      <w:tr w:rsidR="00B518F6" w14:paraId="3D8FCA7C"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7860" w:type="dxa"/>
            <w:tcBorders>
              <w:top w:val="single" w:sz="12" w:space="0" w:color="FFFFFF"/>
              <w:left w:val="nil"/>
              <w:bottom w:val="single" w:sz="12" w:space="0" w:color="FFFFFF"/>
              <w:right w:val="single" w:sz="12" w:space="0" w:color="FFFFFF"/>
              <w:tl2br w:val="nil"/>
              <w:tr2bl w:val="nil"/>
            </w:tcBorders>
            <w:shd w:val="clear" w:color="FFFFFF" w:fill="F3F3F3"/>
            <w:tcMar>
              <w:left w:w="175" w:type="dxa"/>
              <w:right w:w="40" w:type="dxa"/>
            </w:tcMar>
            <w:vAlign w:val="center"/>
          </w:tcPr>
          <w:p w14:paraId="5432622B"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Ganhos/(Perdas) Atuariais - Planos de Benefícios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BECFC1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1.128</w:t>
            </w:r>
          </w:p>
        </w:tc>
      </w:tr>
      <w:tr w:rsidR="00B518F6" w14:paraId="188C2F79"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7860" w:type="dxa"/>
            <w:tcBorders>
              <w:top w:val="single" w:sz="12" w:space="0" w:color="FFFFFF"/>
              <w:left w:val="nil"/>
              <w:bottom w:val="single" w:sz="12" w:space="0" w:color="FFFFFF"/>
              <w:right w:val="single" w:sz="12" w:space="0" w:color="FFFFFF"/>
              <w:tl2br w:val="nil"/>
              <w:tr2bl w:val="nil"/>
            </w:tcBorders>
            <w:shd w:val="clear" w:color="FFFFFF" w:fill="E6E6E6"/>
            <w:tcMar>
              <w:left w:w="175" w:type="dxa"/>
              <w:right w:w="40" w:type="dxa"/>
            </w:tcMar>
            <w:vAlign w:val="center"/>
          </w:tcPr>
          <w:p w14:paraId="5057BF80"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Variação de participação no capital de coligadas/controladas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15A8424"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(996.543)</w:t>
            </w:r>
          </w:p>
        </w:tc>
      </w:tr>
      <w:tr w:rsidR="00B518F6" w14:paraId="3CAC68DD"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7860" w:type="dxa"/>
            <w:tcBorders>
              <w:top w:val="single" w:sz="12" w:space="0" w:color="FFFFFF"/>
              <w:left w:val="nil"/>
              <w:bottom w:val="single" w:sz="12" w:space="0" w:color="FFFFFF"/>
              <w:right w:val="single" w:sz="12" w:space="0" w:color="FFFFFF"/>
              <w:tl2br w:val="nil"/>
              <w:tr2bl w:val="nil"/>
            </w:tcBorders>
            <w:shd w:val="clear" w:color="FFFFFF" w:fill="F3F3F3"/>
            <w:tcMar>
              <w:left w:w="175" w:type="dxa"/>
              <w:right w:w="40" w:type="dxa"/>
            </w:tcMar>
            <w:vAlign w:val="center"/>
          </w:tcPr>
          <w:p w14:paraId="5505F8FE"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Outros resultados abrangentes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12DFF6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(229.450)</w:t>
            </w:r>
          </w:p>
        </w:tc>
      </w:tr>
      <w:tr w:rsidR="00B518F6" w14:paraId="153F6A18"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7860" w:type="dxa"/>
            <w:tcBorders>
              <w:top w:val="single" w:sz="12" w:space="0" w:color="FFFFFF"/>
              <w:left w:val="nil"/>
              <w:bottom w:val="single" w:sz="12" w:space="0" w:color="E7E7E7"/>
              <w:right w:val="single" w:sz="12" w:space="0" w:color="FFFFFF"/>
              <w:tl2br w:val="nil"/>
              <w:tr2bl w:val="nil"/>
            </w:tcBorders>
            <w:shd w:val="clear" w:color="FFFFFF" w:fill="E6E6E6"/>
            <w:tcMar>
              <w:left w:w="40" w:type="dxa"/>
              <w:right w:w="40" w:type="dxa"/>
            </w:tcMar>
            <w:vAlign w:val="center"/>
          </w:tcPr>
          <w:p w14:paraId="3D3FBA94"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Total</w:t>
            </w:r>
          </w:p>
        </w:tc>
        <w:tc>
          <w:tcPr>
            <w:tcW w:w="1815" w:type="dxa"/>
            <w:tcBorders>
              <w:top w:val="single" w:sz="12" w:space="0" w:color="FFFFFF"/>
              <w:left w:val="single" w:sz="12" w:space="0" w:color="FFFFFF"/>
              <w:bottom w:val="single" w:sz="12" w:space="0" w:color="E7E7E7"/>
              <w:right w:val="single" w:sz="12" w:space="0" w:color="FFFFFF"/>
              <w:tl2br w:val="nil"/>
              <w:tr2bl w:val="nil"/>
            </w:tcBorders>
            <w:shd w:val="clear" w:color="FFFFFF" w:fill="E6E6E6"/>
            <w:tcMar>
              <w:left w:w="40" w:type="dxa"/>
              <w:right w:w="40" w:type="dxa"/>
            </w:tcMar>
            <w:vAlign w:val="center"/>
          </w:tcPr>
          <w:p w14:paraId="50E5A6DE" w14:textId="3BA1D2E2"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(20.681.572)</w:t>
            </w:r>
          </w:p>
        </w:tc>
      </w:tr>
    </w:tbl>
    <w:p w14:paraId="5F370862" w14:textId="555CEA03" w:rsidR="00506AC8" w:rsidRPr="00506AC8" w:rsidRDefault="00E8211B" w:rsidP="00C33139">
      <w:pPr>
        <w:pStyle w:val="030-SubttulodeDocumento"/>
        <w:pBdr>
          <w:top w:val="nil"/>
          <w:left w:val="nil"/>
          <w:bottom w:val="nil"/>
          <w:right w:val="nil"/>
          <w:between w:val="nil"/>
          <w:bar w:val="nil"/>
        </w:pBdr>
        <w:spacing w:before="240"/>
        <w:rPr>
          <w:bdr w:val="nil"/>
        </w:rPr>
      </w:pPr>
      <w:bookmarkStart w:id="215" w:name="RG_MARKER_36321"/>
      <w:r>
        <w:t>i</w:t>
      </w:r>
      <w:bookmarkEnd w:id="215"/>
      <w:r w:rsidRPr="00C80E4B">
        <w:t>) Participação dos não controladores</w:t>
      </w:r>
    </w:p>
    <w:tbl>
      <w:tblPr>
        <w:tblStyle w:val="CDMRange2"/>
        <w:tblW w:w="9650" w:type="dxa"/>
        <w:tblLayout w:type="fixed"/>
        <w:tblLook w:val="0600" w:firstRow="0" w:lastRow="0" w:firstColumn="0" w:lastColumn="0" w:noHBand="1" w:noVBand="1"/>
      </w:tblPr>
      <w:tblGrid>
        <w:gridCol w:w="6056"/>
        <w:gridCol w:w="1797"/>
        <w:gridCol w:w="1797"/>
      </w:tblGrid>
      <w:tr w:rsidR="00B518F6" w14:paraId="2FC73FF1" w14:textId="77777777" w:rsidTr="008932E7">
        <w:trPr>
          <w:trHeight w:hRule="exact" w:val="215"/>
        </w:trPr>
        <w:tc>
          <w:tcPr>
            <w:tcW w:w="6120"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0" w:type="dxa"/>
              <w:right w:w="0" w:type="dxa"/>
            </w:tcMar>
            <w:vAlign w:val="center"/>
          </w:tcPr>
          <w:p w14:paraId="3CD5CD39" w14:textId="20A6283C" w:rsidR="00B518F6" w:rsidRDefault="00B518F6">
            <w:pPr>
              <w:jc w:val="center"/>
              <w:rPr>
                <w:rFonts w:ascii="BancoDoBrasil Textos" w:eastAsia="BancoDoBrasil Textos" w:hAnsi="BancoDoBrasil Textos" w:cs="BancoDoBrasil Textos"/>
                <w:color w:val="FFFFFF"/>
                <w:sz w:val="12"/>
              </w:rPr>
            </w:pPr>
            <w:bookmarkStart w:id="216" w:name="RG_MARKER_36466"/>
            <w:bookmarkEnd w:id="216"/>
          </w:p>
        </w:tc>
        <w:tc>
          <w:tcPr>
            <w:tcW w:w="1815" w:type="dxa"/>
            <w:tcBorders>
              <w:top w:val="single" w:sz="12" w:space="0" w:color="FFFFFF"/>
              <w:left w:val="nil"/>
              <w:bottom w:val="single" w:sz="12" w:space="0" w:color="FFFFFF"/>
              <w:right w:val="nil"/>
              <w:tl2br w:val="nil"/>
              <w:tr2bl w:val="nil"/>
            </w:tcBorders>
            <w:shd w:val="clear" w:color="FFFFFF" w:fill="132B4A"/>
            <w:tcMar>
              <w:left w:w="0" w:type="dxa"/>
              <w:right w:w="0" w:type="dxa"/>
            </w:tcMar>
            <w:vAlign w:val="center"/>
          </w:tcPr>
          <w:p w14:paraId="712EC784"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Lucro líquido</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AA8FB8E"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Patrimônio líquido</w:t>
            </w:r>
          </w:p>
        </w:tc>
      </w:tr>
      <w:tr w:rsidR="00B518F6" w14:paraId="1D4FBD82"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15"/>
        </w:trPr>
        <w:tc>
          <w:tcPr>
            <w:tcW w:w="6120"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09ECD3BA" w14:textId="77777777" w:rsidR="00B518F6" w:rsidRDefault="00B518F6">
            <w:pPr>
              <w:jc w:val="center"/>
              <w:rPr>
                <w:rFonts w:ascii="BancoDoBrasil Textos" w:eastAsia="BancoDoBrasil Textos" w:hAnsi="BancoDoBrasil Textos" w:cs="BancoDoBrasil Textos"/>
                <w:color w:val="FFFFFF"/>
                <w:sz w:val="12"/>
              </w:rPr>
            </w:pP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D832B82" w14:textId="77777777" w:rsidR="00B518F6" w:rsidRPr="009D405C" w:rsidRDefault="00E8211B">
            <w:pPr>
              <w:jc w:val="center"/>
              <w:rPr>
                <w:rFonts w:ascii="BancoDoBrasil Textos" w:eastAsia="BancoDoBrasil Textos" w:hAnsi="BancoDoBrasil Textos" w:cs="BancoDoBrasil Textos"/>
                <w:color w:val="FFFFFF"/>
                <w:sz w:val="14"/>
                <w:szCs w:val="14"/>
              </w:rPr>
            </w:pPr>
            <w:r w:rsidRPr="009D405C">
              <w:rPr>
                <w:rFonts w:ascii="BancoDoBrasil Textos" w:eastAsia="BancoDoBrasil Textos" w:hAnsi="BancoDoBrasil Textos" w:cs="BancoDoBrasil Textos"/>
                <w:color w:val="FFFFFF"/>
                <w:sz w:val="14"/>
                <w:szCs w:val="14"/>
              </w:rPr>
              <w:t>1º Trimestre/2025</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C290920" w14:textId="77777777" w:rsidR="00B518F6" w:rsidRPr="009D405C" w:rsidRDefault="00E8211B">
            <w:pPr>
              <w:jc w:val="center"/>
              <w:rPr>
                <w:rFonts w:ascii="BancoDoBrasil Textos" w:eastAsia="BancoDoBrasil Textos" w:hAnsi="BancoDoBrasil Textos" w:cs="BancoDoBrasil Textos"/>
                <w:color w:val="FFFFFF"/>
                <w:sz w:val="14"/>
                <w:szCs w:val="14"/>
              </w:rPr>
            </w:pPr>
            <w:r w:rsidRPr="009D405C">
              <w:rPr>
                <w:rFonts w:ascii="BancoDoBrasil Textos" w:eastAsia="BancoDoBrasil Textos" w:hAnsi="BancoDoBrasil Textos" w:cs="BancoDoBrasil Textos"/>
                <w:color w:val="FFFFFF"/>
                <w:sz w:val="14"/>
                <w:szCs w:val="14"/>
              </w:rPr>
              <w:t>31/03/2025</w:t>
            </w:r>
          </w:p>
        </w:tc>
      </w:tr>
      <w:tr w:rsidR="00B518F6" w14:paraId="5F4FD574"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725F680"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BB Tecnologia e Serviços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66E50E9"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122CE43"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72</w:t>
            </w:r>
          </w:p>
        </w:tc>
      </w:tr>
      <w:tr w:rsidR="00B518F6" w14:paraId="21125AC6"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4BC9963"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Fundos de Investimento</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255211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1.909</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6E2423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230.147</w:t>
            </w:r>
          </w:p>
        </w:tc>
      </w:tr>
      <w:tr w:rsidR="00B518F6" w14:paraId="5F6A16C3"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83112E7"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Banco Patagonia S.A.</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DAF11D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142.730</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04D455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1.234.287</w:t>
            </w:r>
          </w:p>
        </w:tc>
      </w:tr>
      <w:tr w:rsidR="00B518F6" w14:paraId="7D7C5CF8"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61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3F80FEF"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BB Seguridade S.A.</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E87F62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624.884</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0FBF896"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3.518.381</w:t>
            </w:r>
          </w:p>
        </w:tc>
      </w:tr>
      <w:tr w:rsidR="00B518F6" w14:paraId="6F18E656"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6120" w:type="dxa"/>
            <w:tcBorders>
              <w:top w:val="single" w:sz="12" w:space="0" w:color="FFFFFF"/>
              <w:left w:val="single" w:sz="12" w:space="0" w:color="FFFFFF"/>
              <w:bottom w:val="single" w:sz="12" w:space="0" w:color="E6E6E6"/>
              <w:right w:val="single" w:sz="12" w:space="0" w:color="FFFFFF"/>
              <w:tl2br w:val="nil"/>
              <w:tr2bl w:val="nil"/>
            </w:tcBorders>
            <w:shd w:val="clear" w:color="FFFFFF" w:fill="F3F3F3"/>
            <w:tcMar>
              <w:left w:w="40" w:type="dxa"/>
              <w:right w:w="40" w:type="dxa"/>
            </w:tcMar>
            <w:vAlign w:val="center"/>
          </w:tcPr>
          <w:p w14:paraId="27078510"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Participação dos não controladores</w:t>
            </w:r>
          </w:p>
        </w:tc>
        <w:tc>
          <w:tcPr>
            <w:tcW w:w="1815" w:type="dxa"/>
            <w:tcBorders>
              <w:top w:val="single" w:sz="12" w:space="0" w:color="FFFFFF"/>
              <w:left w:val="single" w:sz="12" w:space="0" w:color="FFFFFF"/>
              <w:bottom w:val="single" w:sz="12" w:space="0" w:color="E6E6E6"/>
              <w:right w:val="single" w:sz="12" w:space="0" w:color="FFFFFF"/>
              <w:tl2br w:val="nil"/>
              <w:tr2bl w:val="nil"/>
            </w:tcBorders>
            <w:shd w:val="clear" w:color="FFFFFF" w:fill="F3F3F3"/>
            <w:tcMar>
              <w:left w:w="40" w:type="dxa"/>
              <w:right w:w="100" w:type="dxa"/>
            </w:tcMar>
            <w:vAlign w:val="center"/>
          </w:tcPr>
          <w:p w14:paraId="66889119"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769.527</w:t>
            </w:r>
          </w:p>
        </w:tc>
        <w:tc>
          <w:tcPr>
            <w:tcW w:w="1815" w:type="dxa"/>
            <w:tcBorders>
              <w:top w:val="single" w:sz="12" w:space="0" w:color="FFFFFF"/>
              <w:left w:val="single" w:sz="12" w:space="0" w:color="FFFFFF"/>
              <w:bottom w:val="single" w:sz="12" w:space="0" w:color="E6E6E6"/>
              <w:right w:val="single" w:sz="12" w:space="0" w:color="FFFFFF"/>
              <w:tl2br w:val="nil"/>
              <w:tr2bl w:val="nil"/>
            </w:tcBorders>
            <w:shd w:val="clear" w:color="FFFFFF" w:fill="F3F3F3"/>
            <w:tcMar>
              <w:left w:w="40" w:type="dxa"/>
              <w:right w:w="100" w:type="dxa"/>
            </w:tcMar>
            <w:vAlign w:val="center"/>
          </w:tcPr>
          <w:p w14:paraId="20336791" w14:textId="688A6734"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4.982.887</w:t>
            </w:r>
          </w:p>
        </w:tc>
      </w:tr>
    </w:tbl>
    <w:p w14:paraId="5122BE46" w14:textId="514A37F2" w:rsidR="001A5021" w:rsidRPr="001A5021" w:rsidRDefault="00E8211B" w:rsidP="00C33139">
      <w:pPr>
        <w:pStyle w:val="030-SubttulodeDocumento"/>
        <w:pBdr>
          <w:top w:val="nil"/>
          <w:left w:val="nil"/>
          <w:bottom w:val="nil"/>
          <w:right w:val="nil"/>
          <w:between w:val="nil"/>
          <w:bar w:val="nil"/>
        </w:pBdr>
        <w:spacing w:before="240"/>
        <w:rPr>
          <w:bdr w:val="nil"/>
        </w:rPr>
      </w:pPr>
      <w:bookmarkStart w:id="217" w:name="RG_MARKER_36322"/>
      <w:r>
        <w:t>j</w:t>
      </w:r>
      <w:bookmarkEnd w:id="217"/>
      <w:r w:rsidRPr="001A5021">
        <w:t>) Participações acionárias (quantidade de ações)</w:t>
      </w:r>
    </w:p>
    <w:p w14:paraId="3CEA51CE" w14:textId="21624051" w:rsidR="00633A19" w:rsidRPr="001A5021" w:rsidRDefault="00E8211B" w:rsidP="00441B6B">
      <w:pPr>
        <w:pStyle w:val="050-TextoPadro"/>
        <w:pBdr>
          <w:top w:val="nil"/>
          <w:left w:val="nil"/>
          <w:bottom w:val="nil"/>
          <w:right w:val="nil"/>
          <w:between w:val="nil"/>
          <w:bar w:val="nil"/>
        </w:pBdr>
        <w:rPr>
          <w:rFonts w:eastAsia="Calibri" w:cs="Times New Roman"/>
          <w:bdr w:val="nil"/>
          <w:lang w:val="pt-BR"/>
        </w:rPr>
      </w:pPr>
      <w:r w:rsidRPr="001A5021">
        <w:rPr>
          <w:rFonts w:eastAsia="Calibri" w:cs="Times New Roman"/>
          <w:lang w:val="pt-BR"/>
        </w:rPr>
        <w:t>Quantidade de ações de emissão do Banco do Brasil em que os acionistas sejam titulares, direta ou indiretamente, de mais de 5% das ações:</w:t>
      </w:r>
    </w:p>
    <w:tbl>
      <w:tblPr>
        <w:tblStyle w:val="CDMRange1"/>
        <w:tblW w:w="9650" w:type="dxa"/>
        <w:tblLayout w:type="fixed"/>
        <w:tblLook w:val="0600" w:firstRow="0" w:lastRow="0" w:firstColumn="0" w:lastColumn="0" w:noHBand="1" w:noVBand="1"/>
      </w:tblPr>
      <w:tblGrid>
        <w:gridCol w:w="6946"/>
        <w:gridCol w:w="1797"/>
        <w:gridCol w:w="907"/>
      </w:tblGrid>
      <w:tr w:rsidR="00B518F6" w14:paraId="7EF1D4C9" w14:textId="77777777" w:rsidTr="008932E7">
        <w:trPr>
          <w:trHeight w:hRule="exact" w:val="180"/>
        </w:trPr>
        <w:tc>
          <w:tcPr>
            <w:tcW w:w="7020" w:type="dxa"/>
            <w:vMerge w:val="restart"/>
            <w:tcBorders>
              <w:top w:val="single" w:sz="12" w:space="0" w:color="FFFFFF"/>
              <w:left w:val="nil"/>
              <w:bottom w:val="nil"/>
              <w:right w:val="single" w:sz="12" w:space="0" w:color="FFFFFF"/>
              <w:tl2br w:val="nil"/>
              <w:tr2bl w:val="nil"/>
            </w:tcBorders>
            <w:shd w:val="clear" w:color="FFFFFF" w:fill="132B4A"/>
            <w:tcMar>
              <w:left w:w="40" w:type="dxa"/>
              <w:right w:w="40" w:type="dxa"/>
            </w:tcMar>
            <w:vAlign w:val="center"/>
          </w:tcPr>
          <w:p w14:paraId="29496815" w14:textId="6C8E7D06" w:rsidR="00B518F6" w:rsidRDefault="00E8211B">
            <w:pPr>
              <w:jc w:val="center"/>
              <w:rPr>
                <w:rFonts w:ascii="BancoDoBrasil Textos" w:eastAsia="BancoDoBrasil Textos" w:hAnsi="BancoDoBrasil Textos" w:cs="BancoDoBrasil Textos"/>
                <w:color w:val="FFFFFF"/>
                <w:sz w:val="14"/>
              </w:rPr>
            </w:pPr>
            <w:bookmarkStart w:id="218" w:name="RG_MARKER_36407"/>
            <w:r>
              <w:rPr>
                <w:rFonts w:ascii="BancoDoBrasil Textos" w:eastAsia="BancoDoBrasil Textos" w:hAnsi="BancoDoBrasil Textos" w:cs="BancoDoBrasil Textos"/>
                <w:color w:val="FFFFFF"/>
                <w:sz w:val="14"/>
              </w:rPr>
              <w:t>Acionistas</w:t>
            </w:r>
            <w:bookmarkEnd w:id="218"/>
          </w:p>
        </w:tc>
        <w:tc>
          <w:tcPr>
            <w:tcW w:w="2730"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02AA468"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B518F6" w14:paraId="432643C8"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7020" w:type="dxa"/>
            <w:vMerge/>
            <w:tcBorders>
              <w:top w:val="nil"/>
              <w:left w:val="nil"/>
              <w:bottom w:val="single" w:sz="12" w:space="0" w:color="FFFFFF"/>
              <w:right w:val="single" w:sz="12" w:space="0" w:color="FFFFFF"/>
              <w:tl2br w:val="nil"/>
              <w:tr2bl w:val="nil"/>
            </w:tcBorders>
            <w:shd w:val="clear" w:color="FFFFFF" w:fill="132B4A"/>
            <w:tcMar>
              <w:left w:w="0" w:type="dxa"/>
              <w:right w:w="0" w:type="dxa"/>
            </w:tcMar>
            <w:vAlign w:val="center"/>
          </w:tcPr>
          <w:p w14:paraId="1E7D2D44" w14:textId="77777777" w:rsidR="00B518F6" w:rsidRDefault="00B518F6">
            <w:pPr>
              <w:jc w:val="center"/>
              <w:rPr>
                <w:rFonts w:ascii="BancoDoBrasil Textos" w:eastAsia="BancoDoBrasil Textos" w:hAnsi="BancoDoBrasil Textos" w:cs="BancoDoBrasil Textos"/>
                <w:color w:val="FFFFFF"/>
                <w:sz w:val="14"/>
              </w:rPr>
            </w:pP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33E5083"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Ações</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8A37E04"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 Total</w:t>
            </w:r>
          </w:p>
        </w:tc>
      </w:tr>
      <w:tr w:rsidR="00B518F6" w14:paraId="4A6C0996"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7020" w:type="dxa"/>
            <w:tcBorders>
              <w:top w:val="single" w:sz="12" w:space="0" w:color="FFFFFF"/>
              <w:left w:val="nil"/>
              <w:bottom w:val="single" w:sz="12" w:space="0" w:color="FFFFFF"/>
              <w:right w:val="single" w:sz="12" w:space="0" w:color="FFFFFF"/>
              <w:tl2br w:val="nil"/>
              <w:tr2bl w:val="nil"/>
            </w:tcBorders>
            <w:shd w:val="clear" w:color="FFFFFF" w:fill="F3F3F3"/>
            <w:tcMar>
              <w:left w:w="40" w:type="dxa"/>
              <w:right w:w="40" w:type="dxa"/>
            </w:tcMar>
            <w:vAlign w:val="center"/>
          </w:tcPr>
          <w:p w14:paraId="2E0331D0"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União Federal - Tesouro Nacional</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B9AD074"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2.865.417.084</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D3BCE7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50,0</w:t>
            </w:r>
          </w:p>
        </w:tc>
      </w:tr>
      <w:tr w:rsidR="00B518F6" w14:paraId="3C4CC04A"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7020" w:type="dxa"/>
            <w:tcBorders>
              <w:top w:val="single" w:sz="12" w:space="0" w:color="FFFFFF"/>
              <w:left w:val="nil"/>
              <w:bottom w:val="single" w:sz="12" w:space="0" w:color="FFFFFF"/>
              <w:right w:val="single" w:sz="12" w:space="0" w:color="FFFFFF"/>
              <w:tl2br w:val="nil"/>
              <w:tr2bl w:val="nil"/>
            </w:tcBorders>
            <w:shd w:val="clear" w:color="FFFFFF" w:fill="E6E6E6"/>
            <w:tcMar>
              <w:left w:w="40" w:type="dxa"/>
              <w:right w:w="40" w:type="dxa"/>
            </w:tcMar>
            <w:vAlign w:val="center"/>
          </w:tcPr>
          <w:p w14:paraId="2DB8AA57"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Caixa de Previdência dos Funcionários do Banco do Brasil - Previ</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06BA63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257.988.090</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CD396C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4,5</w:t>
            </w:r>
          </w:p>
        </w:tc>
      </w:tr>
      <w:tr w:rsidR="00B518F6" w14:paraId="67CC51EC"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7020" w:type="dxa"/>
            <w:tcBorders>
              <w:top w:val="single" w:sz="12" w:space="0" w:color="FFFFFF"/>
              <w:left w:val="nil"/>
              <w:bottom w:val="single" w:sz="12" w:space="0" w:color="FFFFFF"/>
              <w:right w:val="single" w:sz="12" w:space="0" w:color="FFFFFF"/>
              <w:tl2br w:val="nil"/>
              <w:tr2bl w:val="nil"/>
            </w:tcBorders>
            <w:shd w:val="clear" w:color="FFFFFF" w:fill="F3F3F3"/>
            <w:tcMar>
              <w:left w:w="40" w:type="dxa"/>
              <w:right w:w="40" w:type="dxa"/>
            </w:tcMar>
            <w:vAlign w:val="center"/>
          </w:tcPr>
          <w:p w14:paraId="6779A8DA"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Ações em </w:t>
            </w:r>
            <w:proofErr w:type="gramStart"/>
            <w:r>
              <w:rPr>
                <w:rFonts w:ascii="BancoDoBrasil Textos" w:eastAsia="BancoDoBrasil Textos" w:hAnsi="BancoDoBrasil Textos" w:cs="BancoDoBrasil Textos"/>
                <w:color w:val="000000"/>
                <w:sz w:val="14"/>
              </w:rPr>
              <w:t>tesouraria  ¹</w:t>
            </w:r>
            <w:proofErr w:type="gramEnd"/>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14FA87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22.443.879</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7FE749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0,4</w:t>
            </w:r>
          </w:p>
        </w:tc>
      </w:tr>
      <w:tr w:rsidR="00B518F6" w14:paraId="1886D6A9"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7020" w:type="dxa"/>
            <w:tcBorders>
              <w:top w:val="single" w:sz="12" w:space="0" w:color="FFFFFF"/>
              <w:left w:val="nil"/>
              <w:bottom w:val="single" w:sz="12" w:space="0" w:color="FFFFFF"/>
              <w:right w:val="single" w:sz="12" w:space="0" w:color="FFFFFF"/>
              <w:tl2br w:val="nil"/>
              <w:tr2bl w:val="nil"/>
            </w:tcBorders>
            <w:shd w:val="clear" w:color="FFFFFF" w:fill="E6E6E6"/>
            <w:tcMar>
              <w:left w:w="40" w:type="dxa"/>
              <w:right w:w="40" w:type="dxa"/>
            </w:tcMar>
            <w:vAlign w:val="center"/>
          </w:tcPr>
          <w:p w14:paraId="246FAEFE"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Outros acionistas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B98FB1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2.584.984.987</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6E5CA1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45,1</w:t>
            </w:r>
          </w:p>
        </w:tc>
      </w:tr>
      <w:tr w:rsidR="00B518F6" w14:paraId="60E4EEC6"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7020" w:type="dxa"/>
            <w:tcBorders>
              <w:top w:val="single" w:sz="12" w:space="0" w:color="FFFFFF"/>
              <w:left w:val="nil"/>
              <w:bottom w:val="single" w:sz="12" w:space="0" w:color="FFFFFF"/>
              <w:right w:val="single" w:sz="12" w:space="0" w:color="FFFFFF"/>
              <w:tl2br w:val="nil"/>
              <w:tr2bl w:val="nil"/>
            </w:tcBorders>
            <w:shd w:val="clear" w:color="FFFFFF" w:fill="F3F3F3"/>
            <w:tcMar>
              <w:left w:w="40" w:type="dxa"/>
              <w:right w:w="40" w:type="dxa"/>
            </w:tcMar>
            <w:vAlign w:val="center"/>
          </w:tcPr>
          <w:p w14:paraId="07E5C001"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Total</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14039918"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5.730.834.040</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6914E012"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100,0</w:t>
            </w:r>
          </w:p>
        </w:tc>
      </w:tr>
      <w:tr w:rsidR="00B518F6" w14:paraId="7F0F3CB2"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7020" w:type="dxa"/>
            <w:tcBorders>
              <w:top w:val="single" w:sz="12" w:space="0" w:color="FFFFFF"/>
              <w:left w:val="nil"/>
              <w:bottom w:val="single" w:sz="12" w:space="0" w:color="FFFFFF"/>
              <w:right w:val="single" w:sz="12" w:space="0" w:color="FFFFFF"/>
              <w:tl2br w:val="nil"/>
              <w:tr2bl w:val="nil"/>
            </w:tcBorders>
            <w:shd w:val="clear" w:color="FFFFFF" w:fill="E6E6E6"/>
            <w:tcMar>
              <w:left w:w="40" w:type="dxa"/>
              <w:right w:w="40" w:type="dxa"/>
            </w:tcMar>
            <w:vAlign w:val="center"/>
          </w:tcPr>
          <w:p w14:paraId="49A912C5"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Residentes no país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641FE8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4.395.384.627</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CCEA7F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76,7</w:t>
            </w:r>
          </w:p>
        </w:tc>
      </w:tr>
      <w:tr w:rsidR="00B518F6" w14:paraId="5A57D2BD"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7020" w:type="dxa"/>
            <w:tcBorders>
              <w:top w:val="single" w:sz="12" w:space="0" w:color="FFFFFF"/>
              <w:left w:val="nil"/>
              <w:bottom w:val="single" w:sz="12" w:space="0" w:color="E8E8E8"/>
              <w:right w:val="single" w:sz="12" w:space="0" w:color="FFFFFF"/>
              <w:tl2br w:val="nil"/>
              <w:tr2bl w:val="nil"/>
            </w:tcBorders>
            <w:shd w:val="clear" w:color="FFFFFF" w:fill="F3F3F3"/>
            <w:tcMar>
              <w:left w:w="40" w:type="dxa"/>
              <w:right w:w="40" w:type="dxa"/>
            </w:tcMar>
            <w:vAlign w:val="center"/>
          </w:tcPr>
          <w:p w14:paraId="069863D1"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Residentes no exterior</w:t>
            </w:r>
          </w:p>
        </w:tc>
        <w:tc>
          <w:tcPr>
            <w:tcW w:w="1815" w:type="dxa"/>
            <w:tcBorders>
              <w:top w:val="single" w:sz="12" w:space="0" w:color="FFFFFF"/>
              <w:left w:val="single" w:sz="12" w:space="0" w:color="FFFFFF"/>
              <w:bottom w:val="single" w:sz="12" w:space="0" w:color="E8E8E8"/>
              <w:right w:val="single" w:sz="12" w:space="0" w:color="FFFFFF"/>
              <w:tl2br w:val="nil"/>
              <w:tr2bl w:val="nil"/>
            </w:tcBorders>
            <w:shd w:val="clear" w:color="FFFFFF" w:fill="F3F3F3"/>
            <w:tcMar>
              <w:left w:w="40" w:type="dxa"/>
              <w:right w:w="85" w:type="dxa"/>
            </w:tcMar>
            <w:vAlign w:val="center"/>
          </w:tcPr>
          <w:p w14:paraId="1F39F2D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1.335.449.413</w:t>
            </w:r>
          </w:p>
        </w:tc>
        <w:tc>
          <w:tcPr>
            <w:tcW w:w="915" w:type="dxa"/>
            <w:tcBorders>
              <w:top w:val="single" w:sz="12" w:space="0" w:color="FFFFFF"/>
              <w:left w:val="single" w:sz="12" w:space="0" w:color="FFFFFF"/>
              <w:bottom w:val="single" w:sz="12" w:space="0" w:color="E8E8E8"/>
              <w:right w:val="single" w:sz="12" w:space="0" w:color="FFFFFF"/>
              <w:tl2br w:val="nil"/>
              <w:tr2bl w:val="nil"/>
            </w:tcBorders>
            <w:shd w:val="clear" w:color="FFFFFF" w:fill="F3F3F3"/>
            <w:tcMar>
              <w:left w:w="40" w:type="dxa"/>
              <w:right w:w="85" w:type="dxa"/>
            </w:tcMar>
            <w:vAlign w:val="center"/>
          </w:tcPr>
          <w:p w14:paraId="0D24DDA6"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23,3</w:t>
            </w:r>
          </w:p>
        </w:tc>
      </w:tr>
      <w:tr w:rsidR="00B518F6" w:rsidRPr="00CD04A2" w14:paraId="0B2D208F"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40"/>
        </w:trPr>
        <w:tc>
          <w:tcPr>
            <w:tcW w:w="9750" w:type="dxa"/>
            <w:gridSpan w:val="3"/>
            <w:tcBorders>
              <w:top w:val="single" w:sz="12" w:space="0" w:color="E8E8E8"/>
              <w:left w:val="nil"/>
              <w:bottom w:val="nil"/>
              <w:right w:val="nil"/>
              <w:tl2br w:val="nil"/>
              <w:tr2bl w:val="nil"/>
            </w:tcBorders>
            <w:shd w:val="clear" w:color="auto" w:fill="auto"/>
            <w:tcMar>
              <w:left w:w="40" w:type="dxa"/>
              <w:right w:w="40" w:type="dxa"/>
            </w:tcMar>
            <w:vAlign w:val="bottom"/>
          </w:tcPr>
          <w:p w14:paraId="763C87A8" w14:textId="77777777" w:rsidR="00B518F6" w:rsidRPr="000C3B3A" w:rsidRDefault="00E8211B">
            <w:pPr>
              <w:jc w:val="both"/>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 xml:space="preserve"> 1 - Inclui, em 31/03/2025, 73.450 ações do Banco do Brasil mantidas na BB Asset.</w:t>
            </w:r>
          </w:p>
        </w:tc>
      </w:tr>
      <w:tr w:rsidR="00B518F6" w:rsidRPr="00CD04A2" w14:paraId="00B62A69"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40"/>
        </w:trPr>
        <w:tc>
          <w:tcPr>
            <w:tcW w:w="9750" w:type="dxa"/>
            <w:gridSpan w:val="3"/>
            <w:tcBorders>
              <w:top w:val="nil"/>
              <w:left w:val="nil"/>
              <w:bottom w:val="nil"/>
              <w:right w:val="nil"/>
              <w:tl2br w:val="nil"/>
              <w:tr2bl w:val="nil"/>
            </w:tcBorders>
            <w:shd w:val="clear" w:color="auto" w:fill="auto"/>
            <w:tcMar>
              <w:left w:w="0" w:type="dxa"/>
              <w:right w:w="0" w:type="dxa"/>
            </w:tcMar>
            <w:vAlign w:val="bottom"/>
          </w:tcPr>
          <w:p w14:paraId="5D46D069" w14:textId="2751148F" w:rsidR="00B518F6" w:rsidRPr="000C3B3A" w:rsidRDefault="00B518F6">
            <w:pPr>
              <w:jc w:val="both"/>
              <w:rPr>
                <w:rFonts w:ascii="BancoDoBrasil Textos" w:eastAsia="BancoDoBrasil Textos" w:hAnsi="BancoDoBrasil Textos" w:cs="BancoDoBrasil Textos"/>
                <w:color w:val="000000"/>
                <w:sz w:val="14"/>
                <w:lang w:val="pt-BR"/>
              </w:rPr>
            </w:pPr>
          </w:p>
        </w:tc>
      </w:tr>
    </w:tbl>
    <w:p w14:paraId="67859E96" w14:textId="307AF417" w:rsidR="007E6680" w:rsidRPr="003C2A10" w:rsidRDefault="00E8211B" w:rsidP="00D24AB2">
      <w:pPr>
        <w:pStyle w:val="050-TextoPadro"/>
        <w:pBdr>
          <w:top w:val="nil"/>
          <w:left w:val="nil"/>
          <w:bottom w:val="nil"/>
          <w:right w:val="nil"/>
          <w:between w:val="nil"/>
          <w:bar w:val="nil"/>
        </w:pBdr>
        <w:rPr>
          <w:rFonts w:eastAsia="Calibri" w:cs="Times New Roman"/>
          <w:szCs w:val="18"/>
          <w:bdr w:val="nil"/>
          <w:lang w:val="pt-BR"/>
        </w:rPr>
      </w:pPr>
      <w:bookmarkStart w:id="219" w:name="RG_MARKER_36323"/>
      <w:r w:rsidRPr="00B960CE">
        <w:rPr>
          <w:rFonts w:eastAsia="Calibri" w:cs="Times New Roman"/>
          <w:szCs w:val="18"/>
          <w:lang w:val="pt-BR"/>
        </w:rPr>
        <w:lastRenderedPageBreak/>
        <w:t>Quantidade de ações de emissão do Banco do Brasil, de titularidade do Conselho de Administração, da Diretoria Executiva, Conselho Fiscal e do Comitê de Auditoria:</w:t>
      </w:r>
      <w:bookmarkStart w:id="220" w:name="BBPLI11_Titulo"/>
      <w:bookmarkEnd w:id="219"/>
      <w:bookmarkEnd w:id="220"/>
    </w:p>
    <w:tbl>
      <w:tblPr>
        <w:tblStyle w:val="CDMRange2"/>
        <w:tblW w:w="9650" w:type="dxa"/>
        <w:tblLayout w:type="fixed"/>
        <w:tblLook w:val="0600" w:firstRow="0" w:lastRow="0" w:firstColumn="0" w:lastColumn="0" w:noHBand="1" w:noVBand="1"/>
      </w:tblPr>
      <w:tblGrid>
        <w:gridCol w:w="7839"/>
        <w:gridCol w:w="1811"/>
      </w:tblGrid>
      <w:tr w:rsidR="00B518F6" w14:paraId="649B246A" w14:textId="77777777" w:rsidTr="008932E7">
        <w:trPr>
          <w:trHeight w:hRule="exact" w:val="263"/>
        </w:trPr>
        <w:tc>
          <w:tcPr>
            <w:tcW w:w="7860" w:type="dxa"/>
            <w:vMerge w:val="restart"/>
            <w:tcBorders>
              <w:top w:val="nil"/>
              <w:left w:val="nil"/>
              <w:bottom w:val="nil"/>
              <w:right w:val="single" w:sz="12" w:space="0" w:color="FFFFFF"/>
              <w:tl2br w:val="nil"/>
              <w:tr2bl w:val="nil"/>
            </w:tcBorders>
            <w:shd w:val="clear" w:color="FFFFFF" w:fill="132B4A"/>
            <w:tcMar>
              <w:left w:w="0" w:type="dxa"/>
              <w:right w:w="0" w:type="dxa"/>
            </w:tcMar>
            <w:vAlign w:val="center"/>
          </w:tcPr>
          <w:p w14:paraId="0C21D349" w14:textId="3DB362D0" w:rsidR="00B518F6" w:rsidRPr="000C3B3A" w:rsidRDefault="00B518F6" w:rsidP="00E536E6">
            <w:pPr>
              <w:spacing w:after="120"/>
              <w:jc w:val="center"/>
              <w:rPr>
                <w:rFonts w:ascii="BancoDoBrasil Textos" w:eastAsia="BancoDoBrasil Textos" w:hAnsi="BancoDoBrasil Textos" w:cs="BancoDoBrasil Textos"/>
                <w:color w:val="FFFFFF"/>
                <w:sz w:val="14"/>
                <w:lang w:val="pt-BR"/>
              </w:rPr>
            </w:pPr>
            <w:bookmarkStart w:id="221" w:name="RG_MARKER_36383"/>
            <w:bookmarkEnd w:id="221"/>
          </w:p>
        </w:tc>
        <w:tc>
          <w:tcPr>
            <w:tcW w:w="1815"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08B360F4" w14:textId="77777777" w:rsidR="00B518F6" w:rsidRDefault="00E8211B" w:rsidP="00E536E6">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 xml:space="preserve">Ações ON </w:t>
            </w:r>
            <w:r>
              <w:rPr>
                <w:rFonts w:ascii="BancoDoBrasil Textos" w:eastAsia="BancoDoBrasil Textos" w:hAnsi="BancoDoBrasil Textos" w:cs="BancoDoBrasil Textos"/>
                <w:color w:val="FFFFFF"/>
                <w:sz w:val="14"/>
                <w:vertAlign w:val="superscript"/>
              </w:rPr>
              <w:t>1</w:t>
            </w:r>
          </w:p>
        </w:tc>
      </w:tr>
      <w:tr w:rsidR="00B518F6" w14:paraId="3B57A0FF"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7860" w:type="dxa"/>
            <w:vMerge/>
            <w:tcBorders>
              <w:top w:val="nil"/>
              <w:left w:val="nil"/>
              <w:bottom w:val="single" w:sz="12" w:space="0" w:color="FFFFFF"/>
              <w:right w:val="single" w:sz="12" w:space="0" w:color="FFFFFF"/>
              <w:tl2br w:val="nil"/>
              <w:tr2bl w:val="nil"/>
            </w:tcBorders>
            <w:shd w:val="clear" w:color="FFFFFF" w:fill="132B4A"/>
            <w:tcMar>
              <w:left w:w="0" w:type="dxa"/>
              <w:right w:w="0" w:type="dxa"/>
            </w:tcMar>
            <w:vAlign w:val="center"/>
          </w:tcPr>
          <w:p w14:paraId="2ED0E40E" w14:textId="77777777" w:rsidR="00B518F6" w:rsidRDefault="00B518F6" w:rsidP="00E536E6">
            <w:pPr>
              <w:spacing w:after="120"/>
              <w:jc w:val="center"/>
              <w:rPr>
                <w:rFonts w:ascii="BancoDoBrasil Textos" w:eastAsia="BancoDoBrasil Textos" w:hAnsi="BancoDoBrasil Textos" w:cs="BancoDoBrasil Textos"/>
                <w:color w:val="FFFFFF"/>
                <w:sz w:val="14"/>
              </w:rPr>
            </w:pP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1EC9B5FE" w14:textId="77777777" w:rsidR="00B518F6" w:rsidRDefault="00E8211B" w:rsidP="00E536E6">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B518F6" w14:paraId="243AEFCC"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7860" w:type="dxa"/>
            <w:tcBorders>
              <w:top w:val="single" w:sz="12" w:space="0" w:color="FFFFFF"/>
              <w:left w:val="nil"/>
              <w:bottom w:val="single" w:sz="12" w:space="0" w:color="FFFFFF"/>
              <w:right w:val="single" w:sz="12" w:space="0" w:color="FFFFFF"/>
              <w:tl2br w:val="nil"/>
              <w:tr2bl w:val="nil"/>
            </w:tcBorders>
            <w:shd w:val="clear" w:color="FFFFFF" w:fill="F3F3F3"/>
            <w:tcMar>
              <w:left w:w="40" w:type="dxa"/>
              <w:right w:w="40" w:type="dxa"/>
            </w:tcMar>
            <w:vAlign w:val="center"/>
          </w:tcPr>
          <w:p w14:paraId="2BC83AAB"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Diretoria Executiva (Inclui a Presidente do Banco)</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B7F786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447.436</w:t>
            </w:r>
          </w:p>
        </w:tc>
      </w:tr>
      <w:tr w:rsidR="00B518F6" w14:paraId="4C89F93A"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7860" w:type="dxa"/>
            <w:tcBorders>
              <w:top w:val="single" w:sz="12" w:space="0" w:color="FFFFFF"/>
              <w:left w:val="nil"/>
              <w:bottom w:val="single" w:sz="12" w:space="0" w:color="FFFFFF"/>
              <w:right w:val="single" w:sz="12" w:space="0" w:color="FFFFFF"/>
              <w:tl2br w:val="nil"/>
              <w:tr2bl w:val="nil"/>
            </w:tcBorders>
            <w:shd w:val="clear" w:color="FFFFFF" w:fill="E6E6E6"/>
            <w:tcMar>
              <w:left w:w="40" w:type="dxa"/>
              <w:right w:w="40" w:type="dxa"/>
            </w:tcMar>
            <w:vAlign w:val="center"/>
          </w:tcPr>
          <w:p w14:paraId="040E1990"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Conselho Fiscal</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BF7627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22.576</w:t>
            </w:r>
          </w:p>
        </w:tc>
      </w:tr>
      <w:tr w:rsidR="00B518F6" w14:paraId="719C45A7"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7860" w:type="dxa"/>
            <w:tcBorders>
              <w:top w:val="single" w:sz="12" w:space="0" w:color="FFFFFF"/>
              <w:left w:val="nil"/>
              <w:bottom w:val="single" w:sz="12" w:space="0" w:color="E8E8E8"/>
              <w:right w:val="single" w:sz="12" w:space="0" w:color="FFFFFF"/>
              <w:tl2br w:val="nil"/>
              <w:tr2bl w:val="nil"/>
            </w:tcBorders>
            <w:shd w:val="clear" w:color="FFFFFF" w:fill="F3F3F3"/>
            <w:tcMar>
              <w:left w:w="40" w:type="dxa"/>
              <w:right w:w="40" w:type="dxa"/>
            </w:tcMar>
            <w:vAlign w:val="center"/>
          </w:tcPr>
          <w:p w14:paraId="642AF92A"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Comitê de Auditoria</w:t>
            </w:r>
          </w:p>
        </w:tc>
        <w:tc>
          <w:tcPr>
            <w:tcW w:w="1815" w:type="dxa"/>
            <w:tcBorders>
              <w:top w:val="single" w:sz="12" w:space="0" w:color="FFFFFF"/>
              <w:left w:val="single" w:sz="12" w:space="0" w:color="FFFFFF"/>
              <w:bottom w:val="single" w:sz="12" w:space="0" w:color="E8E8E8"/>
              <w:right w:val="single" w:sz="12" w:space="0" w:color="FFFFFF"/>
              <w:tl2br w:val="nil"/>
              <w:tr2bl w:val="nil"/>
            </w:tcBorders>
            <w:shd w:val="clear" w:color="FFFFFF" w:fill="F3F3F3"/>
            <w:tcMar>
              <w:left w:w="40" w:type="dxa"/>
              <w:right w:w="85" w:type="dxa"/>
            </w:tcMar>
            <w:vAlign w:val="center"/>
          </w:tcPr>
          <w:p w14:paraId="5FA5AAF4"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4.030</w:t>
            </w:r>
          </w:p>
        </w:tc>
      </w:tr>
      <w:tr w:rsidR="00B518F6" w:rsidRPr="00CD04A2" w14:paraId="297A43DD"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410"/>
        </w:trPr>
        <w:tc>
          <w:tcPr>
            <w:tcW w:w="9675" w:type="dxa"/>
            <w:gridSpan w:val="2"/>
            <w:tcBorders>
              <w:top w:val="single" w:sz="12" w:space="0" w:color="E8E8E8"/>
              <w:left w:val="nil"/>
              <w:bottom w:val="single" w:sz="12" w:space="0" w:color="FFFFFF"/>
              <w:right w:val="nil"/>
              <w:tl2br w:val="nil"/>
              <w:tr2bl w:val="nil"/>
            </w:tcBorders>
            <w:shd w:val="clear" w:color="FFFFFF" w:fill="FFFFFF"/>
            <w:tcMar>
              <w:left w:w="40" w:type="dxa"/>
              <w:right w:w="40" w:type="dxa"/>
            </w:tcMar>
            <w:vAlign w:val="center"/>
          </w:tcPr>
          <w:p w14:paraId="132910E8" w14:textId="77F2EE78" w:rsidR="00B518F6" w:rsidRPr="000C3B3A" w:rsidRDefault="00E8211B">
            <w:pPr>
              <w:jc w:val="both"/>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 xml:space="preserve"> 1 - A participação acionária do Conselho de Administração, Diretoria Executiva, Conselho Fiscal e Comitê de Auditoria representa aproximadamente 0,008% do capital do Banco.</w:t>
            </w:r>
          </w:p>
        </w:tc>
      </w:tr>
    </w:tbl>
    <w:p w14:paraId="026ADC46" w14:textId="42AAA0A1" w:rsidR="00E1093A" w:rsidRPr="00E1093A" w:rsidRDefault="00E8211B" w:rsidP="0060729D">
      <w:pPr>
        <w:pStyle w:val="030-SubttulodeDocumento"/>
        <w:rPr>
          <w:bdr w:val="nil"/>
        </w:rPr>
      </w:pPr>
      <w:bookmarkStart w:id="222" w:name="RG_MARKER_36324"/>
      <w:r>
        <w:t>k</w:t>
      </w:r>
      <w:bookmarkEnd w:id="222"/>
      <w:r w:rsidRPr="00EB7D11">
        <w:t>) Movimentação de ações em circulação/free float</w:t>
      </w:r>
    </w:p>
    <w:tbl>
      <w:tblPr>
        <w:tblStyle w:val="CDMRange1"/>
        <w:tblW w:w="9650" w:type="dxa"/>
        <w:tblLayout w:type="fixed"/>
        <w:tblLook w:val="0600" w:firstRow="0" w:lastRow="0" w:firstColumn="0" w:lastColumn="0" w:noHBand="1" w:noVBand="1"/>
      </w:tblPr>
      <w:tblGrid>
        <w:gridCol w:w="6946"/>
        <w:gridCol w:w="1797"/>
        <w:gridCol w:w="907"/>
      </w:tblGrid>
      <w:tr w:rsidR="00B518F6" w14:paraId="3F05E7D9" w14:textId="77777777" w:rsidTr="008932E7">
        <w:trPr>
          <w:trHeight w:hRule="exact" w:val="324"/>
        </w:trPr>
        <w:tc>
          <w:tcPr>
            <w:tcW w:w="7020" w:type="dxa"/>
            <w:vMerge w:val="restart"/>
            <w:tcBorders>
              <w:top w:val="single" w:sz="12" w:space="0" w:color="FFFFFF"/>
              <w:left w:val="nil"/>
              <w:bottom w:val="nil"/>
              <w:right w:val="single" w:sz="12" w:space="0" w:color="FFFFFF"/>
              <w:tl2br w:val="nil"/>
              <w:tr2bl w:val="nil"/>
            </w:tcBorders>
            <w:shd w:val="clear" w:color="FFFFFF" w:fill="132B4A"/>
            <w:tcMar>
              <w:left w:w="0" w:type="dxa"/>
              <w:right w:w="0" w:type="dxa"/>
            </w:tcMar>
            <w:vAlign w:val="center"/>
          </w:tcPr>
          <w:p w14:paraId="528A35DF" w14:textId="47C158B9" w:rsidR="00B518F6" w:rsidRPr="000C3B3A" w:rsidRDefault="00B518F6">
            <w:pPr>
              <w:jc w:val="center"/>
              <w:rPr>
                <w:rFonts w:ascii="BancoDoBrasil Textos" w:eastAsia="BancoDoBrasil Textos" w:hAnsi="BancoDoBrasil Textos" w:cs="BancoDoBrasil Textos"/>
                <w:color w:val="FFFFFF"/>
                <w:sz w:val="14"/>
                <w:lang w:val="pt-BR"/>
              </w:rPr>
            </w:pPr>
            <w:bookmarkStart w:id="223" w:name="RG_MARKER_36441"/>
            <w:bookmarkEnd w:id="223"/>
          </w:p>
        </w:tc>
        <w:tc>
          <w:tcPr>
            <w:tcW w:w="2730"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1B419BE2"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B518F6" w14:paraId="30EDCE52"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4"/>
        </w:trPr>
        <w:tc>
          <w:tcPr>
            <w:tcW w:w="7020" w:type="dxa"/>
            <w:vMerge/>
            <w:tcBorders>
              <w:top w:val="nil"/>
              <w:left w:val="nil"/>
              <w:bottom w:val="single" w:sz="12" w:space="0" w:color="FFFFFF"/>
              <w:right w:val="single" w:sz="12" w:space="0" w:color="FFFFFF"/>
              <w:tl2br w:val="nil"/>
              <w:tr2bl w:val="nil"/>
            </w:tcBorders>
            <w:shd w:val="clear" w:color="FFFFFF" w:fill="132B4A"/>
            <w:tcMar>
              <w:left w:w="0" w:type="dxa"/>
              <w:right w:w="0" w:type="dxa"/>
            </w:tcMar>
            <w:vAlign w:val="center"/>
          </w:tcPr>
          <w:p w14:paraId="609C32E4" w14:textId="77777777" w:rsidR="00B518F6" w:rsidRDefault="00B518F6">
            <w:pPr>
              <w:jc w:val="center"/>
              <w:rPr>
                <w:rFonts w:ascii="BancoDoBrasil Textos" w:eastAsia="BancoDoBrasil Textos" w:hAnsi="BancoDoBrasil Textos" w:cs="BancoDoBrasil Textos"/>
                <w:color w:val="FFFFFF"/>
                <w:sz w:val="14"/>
              </w:rPr>
            </w:pP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3594478"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Quantidade</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2A4A228"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 Total</w:t>
            </w:r>
          </w:p>
        </w:tc>
      </w:tr>
      <w:tr w:rsidR="00B518F6" w14:paraId="40E0F3E4"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7020" w:type="dxa"/>
            <w:tcBorders>
              <w:top w:val="single" w:sz="12" w:space="0" w:color="FFFFFF"/>
              <w:left w:val="nil"/>
              <w:bottom w:val="single" w:sz="12" w:space="0" w:color="FFFFFF"/>
              <w:right w:val="single" w:sz="12" w:space="0" w:color="FFFFFF"/>
              <w:tl2br w:val="nil"/>
              <w:tr2bl w:val="nil"/>
            </w:tcBorders>
            <w:shd w:val="clear" w:color="FFFFFF" w:fill="F3F3F3"/>
            <w:tcMar>
              <w:left w:w="40" w:type="dxa"/>
              <w:right w:w="40" w:type="dxa"/>
            </w:tcMar>
            <w:vAlign w:val="center"/>
          </w:tcPr>
          <w:p w14:paraId="2E10E7F2"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Ações em circulação (free float) no início do período</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99F05AE"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2.842.288.271</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4A9CB16"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49,6</w:t>
            </w:r>
          </w:p>
        </w:tc>
      </w:tr>
      <w:tr w:rsidR="00B518F6" w14:paraId="4569ECC3"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7020" w:type="dxa"/>
            <w:tcBorders>
              <w:top w:val="single" w:sz="12" w:space="0" w:color="FFFFFF"/>
              <w:left w:val="nil"/>
              <w:bottom w:val="single" w:sz="12" w:space="0" w:color="FFFFFF"/>
              <w:right w:val="single" w:sz="12" w:space="0" w:color="FFFFFF"/>
              <w:tl2br w:val="nil"/>
              <w:tr2bl w:val="nil"/>
            </w:tcBorders>
            <w:shd w:val="clear" w:color="FFFFFF" w:fill="E6E6E6"/>
            <w:tcMar>
              <w:left w:w="175" w:type="dxa"/>
              <w:right w:w="40" w:type="dxa"/>
            </w:tcMar>
            <w:vAlign w:val="center"/>
          </w:tcPr>
          <w:p w14:paraId="10F9570F" w14:textId="4524BB79"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Outras movimentações ¹</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88D9D23"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237.352</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7BD21483" w14:textId="77777777" w:rsidR="00B518F6" w:rsidRDefault="00B518F6">
            <w:pPr>
              <w:jc w:val="right"/>
              <w:rPr>
                <w:rFonts w:ascii="BancoDoBrasil Textos" w:eastAsia="BancoDoBrasil Textos" w:hAnsi="BancoDoBrasil Textos" w:cs="BancoDoBrasil Textos"/>
                <w:color w:val="000000"/>
                <w:sz w:val="14"/>
              </w:rPr>
            </w:pPr>
          </w:p>
        </w:tc>
      </w:tr>
      <w:tr w:rsidR="00B518F6" w14:paraId="768BD3D1"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7020" w:type="dxa"/>
            <w:tcBorders>
              <w:top w:val="single" w:sz="12" w:space="0" w:color="FFFFFF"/>
              <w:left w:val="nil"/>
              <w:bottom w:val="single" w:sz="12" w:space="0" w:color="FFFFFF"/>
              <w:right w:val="single" w:sz="12" w:space="0" w:color="FFFFFF"/>
              <w:tl2br w:val="nil"/>
              <w:tr2bl w:val="nil"/>
            </w:tcBorders>
            <w:shd w:val="clear" w:color="FFFFFF" w:fill="F3F3F3"/>
            <w:tcMar>
              <w:left w:w="40" w:type="dxa"/>
              <w:right w:w="40" w:type="dxa"/>
            </w:tcMar>
            <w:vAlign w:val="center"/>
          </w:tcPr>
          <w:p w14:paraId="0BACC265" w14:textId="2D38D9A4"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Ações em circulação (free float) no fim do período ²</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DAA501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2.842.525.623</w:t>
            </w:r>
          </w:p>
        </w:tc>
        <w:tc>
          <w:tcPr>
            <w:tcW w:w="9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9CF736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49,6</w:t>
            </w:r>
          </w:p>
        </w:tc>
      </w:tr>
      <w:tr w:rsidR="00B518F6" w14:paraId="487DC388"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7020" w:type="dxa"/>
            <w:tcBorders>
              <w:top w:val="single" w:sz="12" w:space="0" w:color="FFFFFF"/>
              <w:left w:val="nil"/>
              <w:bottom w:val="single" w:sz="12" w:space="0" w:color="D9D9D9" w:themeColor="background1" w:themeShade="D9"/>
              <w:right w:val="single" w:sz="12" w:space="0" w:color="FFFFFF"/>
              <w:tl2br w:val="nil"/>
              <w:tr2bl w:val="nil"/>
            </w:tcBorders>
            <w:shd w:val="clear" w:color="FFFFFF" w:fill="E6E6E6"/>
            <w:tcMar>
              <w:left w:w="40" w:type="dxa"/>
              <w:right w:w="40" w:type="dxa"/>
            </w:tcMar>
            <w:vAlign w:val="center"/>
          </w:tcPr>
          <w:p w14:paraId="6D49F41B"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Total emitido</w:t>
            </w:r>
          </w:p>
        </w:tc>
        <w:tc>
          <w:tcPr>
            <w:tcW w:w="1815"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E6E6E6"/>
            <w:tcMar>
              <w:left w:w="40" w:type="dxa"/>
              <w:right w:w="100" w:type="dxa"/>
            </w:tcMar>
            <w:vAlign w:val="center"/>
          </w:tcPr>
          <w:p w14:paraId="4926A153"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5.730.834.040</w:t>
            </w:r>
          </w:p>
        </w:tc>
        <w:tc>
          <w:tcPr>
            <w:tcW w:w="915"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E6E6E6"/>
            <w:tcMar>
              <w:left w:w="40" w:type="dxa"/>
              <w:right w:w="100" w:type="dxa"/>
            </w:tcMar>
            <w:vAlign w:val="center"/>
          </w:tcPr>
          <w:p w14:paraId="6A07CE2F"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100,0</w:t>
            </w:r>
          </w:p>
        </w:tc>
      </w:tr>
      <w:tr w:rsidR="00B518F6" w:rsidRPr="00CD04A2" w14:paraId="23C2A207"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5"/>
        </w:trPr>
        <w:tc>
          <w:tcPr>
            <w:tcW w:w="9750" w:type="dxa"/>
            <w:gridSpan w:val="3"/>
            <w:tcBorders>
              <w:top w:val="single" w:sz="12" w:space="0" w:color="D9D9D9" w:themeColor="background1" w:themeShade="D9"/>
              <w:left w:val="nil"/>
              <w:bottom w:val="nil"/>
              <w:right w:val="nil"/>
              <w:tl2br w:val="nil"/>
              <w:tr2bl w:val="nil"/>
            </w:tcBorders>
            <w:shd w:val="clear" w:color="auto" w:fill="auto"/>
            <w:tcMar>
              <w:left w:w="40" w:type="dxa"/>
              <w:right w:w="40" w:type="dxa"/>
            </w:tcMar>
            <w:vAlign w:val="bottom"/>
          </w:tcPr>
          <w:p w14:paraId="1BC305CF"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 xml:space="preserve"> 1 - Inclui as movimentações oriundas de Órgãos Técnicos e Consultivos.</w:t>
            </w:r>
          </w:p>
        </w:tc>
      </w:tr>
      <w:tr w:rsidR="00B518F6" w:rsidRPr="00CD04A2" w14:paraId="21AECD2C"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9750" w:type="dxa"/>
            <w:gridSpan w:val="3"/>
            <w:tcBorders>
              <w:top w:val="nil"/>
              <w:left w:val="nil"/>
              <w:bottom w:val="nil"/>
              <w:right w:val="nil"/>
              <w:tl2br w:val="nil"/>
              <w:tr2bl w:val="nil"/>
            </w:tcBorders>
            <w:shd w:val="clear" w:color="auto" w:fill="auto"/>
            <w:tcMar>
              <w:left w:w="40" w:type="dxa"/>
              <w:right w:w="40" w:type="dxa"/>
            </w:tcMar>
            <w:vAlign w:val="bottom"/>
          </w:tcPr>
          <w:p w14:paraId="7CCEB97C" w14:textId="77777777" w:rsidR="00B518F6" w:rsidRPr="000C3B3A" w:rsidRDefault="00E8211B">
            <w:pPr>
              <w:jc w:val="both"/>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 xml:space="preserve"> 2 - Não considera as ações em poder do Conselho de Administração e Diretoria Executiva. As ações detidas pela Caixa de Previdência dos Funcionários do Banco do Brasil – Previ integram o montante de ações em circulação.</w:t>
            </w:r>
          </w:p>
        </w:tc>
      </w:tr>
      <w:tr w:rsidR="00B518F6" w:rsidRPr="00CD04A2" w14:paraId="45E27A9A"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5"/>
        </w:trPr>
        <w:tc>
          <w:tcPr>
            <w:tcW w:w="9750" w:type="dxa"/>
            <w:gridSpan w:val="3"/>
            <w:tcBorders>
              <w:top w:val="nil"/>
              <w:left w:val="nil"/>
              <w:bottom w:val="nil"/>
              <w:right w:val="nil"/>
              <w:tl2br w:val="nil"/>
              <w:tr2bl w:val="nil"/>
            </w:tcBorders>
            <w:shd w:val="clear" w:color="auto" w:fill="auto"/>
            <w:tcMar>
              <w:left w:w="0" w:type="dxa"/>
              <w:right w:w="0" w:type="dxa"/>
            </w:tcMar>
            <w:vAlign w:val="bottom"/>
          </w:tcPr>
          <w:p w14:paraId="4A01E607" w14:textId="716195EB" w:rsidR="00B518F6" w:rsidRPr="000C3B3A" w:rsidRDefault="00B518F6">
            <w:pPr>
              <w:jc w:val="both"/>
              <w:rPr>
                <w:rFonts w:ascii="BancoDoBrasil Textos" w:eastAsia="BancoDoBrasil Textos" w:hAnsi="BancoDoBrasil Textos" w:cs="BancoDoBrasil Textos"/>
                <w:color w:val="000000"/>
                <w:sz w:val="14"/>
                <w:lang w:val="pt-BR"/>
              </w:rPr>
            </w:pPr>
          </w:p>
        </w:tc>
      </w:tr>
    </w:tbl>
    <w:p w14:paraId="1C863A8B" w14:textId="3C4452F2" w:rsidR="00215AC3" w:rsidRPr="00215AC3" w:rsidRDefault="00E8211B" w:rsidP="00C33139">
      <w:pPr>
        <w:pStyle w:val="030-SubttulodeDocumento"/>
        <w:pBdr>
          <w:top w:val="nil"/>
          <w:left w:val="nil"/>
          <w:bottom w:val="nil"/>
          <w:right w:val="nil"/>
          <w:between w:val="nil"/>
          <w:bar w:val="nil"/>
        </w:pBdr>
        <w:rPr>
          <w:bdr w:val="nil"/>
        </w:rPr>
      </w:pPr>
      <w:bookmarkStart w:id="224" w:name="RG_MARKER_36326"/>
      <w:r>
        <w:t>l</w:t>
      </w:r>
      <w:bookmarkEnd w:id="224"/>
      <w:r w:rsidRPr="00215AC3">
        <w:t>) Ações em tesouraria</w:t>
      </w:r>
    </w:p>
    <w:p w14:paraId="64809CBE" w14:textId="5F7590E4" w:rsidR="007E6680" w:rsidRPr="00215AC3" w:rsidRDefault="00E8211B" w:rsidP="002C3C0E">
      <w:pPr>
        <w:pStyle w:val="050-TextoPadro"/>
        <w:pBdr>
          <w:top w:val="nil"/>
          <w:left w:val="nil"/>
          <w:bottom w:val="nil"/>
          <w:right w:val="nil"/>
          <w:between w:val="nil"/>
          <w:bar w:val="nil"/>
        </w:pBdr>
        <w:rPr>
          <w:rFonts w:eastAsia="Calibri" w:cs="Times New Roman"/>
          <w:bdr w:val="nil"/>
          <w:lang w:val="pt-BR"/>
        </w:rPr>
      </w:pPr>
      <w:r w:rsidRPr="00215AC3">
        <w:rPr>
          <w:rFonts w:eastAsia="Calibri" w:cs="Times New Roman"/>
          <w:lang w:val="pt-BR"/>
        </w:rPr>
        <w:t>Demonstramos a seguir a composição das ações em tesouraria:</w:t>
      </w:r>
    </w:p>
    <w:tbl>
      <w:tblPr>
        <w:tblStyle w:val="CDMRange2"/>
        <w:tblW w:w="9650" w:type="dxa"/>
        <w:tblLayout w:type="fixed"/>
        <w:tblLook w:val="0600" w:firstRow="0" w:lastRow="0" w:firstColumn="0" w:lastColumn="0" w:noHBand="1" w:noVBand="1"/>
      </w:tblPr>
      <w:tblGrid>
        <w:gridCol w:w="4886"/>
        <w:gridCol w:w="1493"/>
        <w:gridCol w:w="889"/>
        <w:gridCol w:w="1379"/>
        <w:gridCol w:w="1003"/>
      </w:tblGrid>
      <w:tr w:rsidR="00B518F6" w14:paraId="742452A2" w14:textId="77777777" w:rsidTr="008932E7">
        <w:trPr>
          <w:trHeight w:val="238"/>
        </w:trPr>
        <w:tc>
          <w:tcPr>
            <w:tcW w:w="4886" w:type="dxa"/>
            <w:vMerge w:val="restart"/>
            <w:tcBorders>
              <w:top w:val="single" w:sz="12" w:space="0" w:color="FFFFFF"/>
              <w:left w:val="nil"/>
              <w:bottom w:val="nil"/>
              <w:right w:val="single" w:sz="12" w:space="0" w:color="FFFFFF"/>
              <w:tl2br w:val="nil"/>
              <w:tr2bl w:val="nil"/>
            </w:tcBorders>
            <w:shd w:val="clear" w:color="FFFFFF" w:fill="132B4A"/>
            <w:tcMar>
              <w:left w:w="0" w:type="dxa"/>
              <w:right w:w="0" w:type="dxa"/>
            </w:tcMar>
            <w:vAlign w:val="center"/>
          </w:tcPr>
          <w:p w14:paraId="350A1258" w14:textId="343EC2A7" w:rsidR="00B518F6" w:rsidRPr="009D405C" w:rsidRDefault="00B518F6">
            <w:pPr>
              <w:jc w:val="center"/>
              <w:rPr>
                <w:rFonts w:ascii="BancoDoBrasil Textos" w:eastAsia="BancoDoBrasil Textos" w:hAnsi="BancoDoBrasil Textos" w:cs="BancoDoBrasil Textos"/>
                <w:color w:val="FFFFFF"/>
                <w:sz w:val="14"/>
                <w:szCs w:val="14"/>
                <w:lang w:val="pt-BR"/>
              </w:rPr>
            </w:pPr>
            <w:bookmarkStart w:id="225" w:name="RG_MARKER_36467"/>
            <w:bookmarkEnd w:id="225"/>
          </w:p>
        </w:tc>
        <w:tc>
          <w:tcPr>
            <w:tcW w:w="2382" w:type="dxa"/>
            <w:gridSpan w:val="2"/>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5E6E9455" w14:textId="77777777" w:rsidR="00B518F6" w:rsidRPr="009D405C" w:rsidRDefault="00E8211B">
            <w:pPr>
              <w:jc w:val="center"/>
              <w:rPr>
                <w:rFonts w:ascii="BancoDoBrasil Textos" w:eastAsia="BancoDoBrasil Textos" w:hAnsi="BancoDoBrasil Textos" w:cs="BancoDoBrasil Textos"/>
                <w:color w:val="FFFFFF"/>
                <w:sz w:val="14"/>
                <w:szCs w:val="14"/>
              </w:rPr>
            </w:pPr>
            <w:r w:rsidRPr="009D405C">
              <w:rPr>
                <w:rFonts w:ascii="BancoDoBrasil Textos" w:eastAsia="BancoDoBrasil Textos" w:hAnsi="BancoDoBrasil Textos" w:cs="BancoDoBrasil Textos"/>
                <w:color w:val="FFFFFF"/>
                <w:sz w:val="14"/>
                <w:szCs w:val="14"/>
              </w:rPr>
              <w:t>Banco Múltiplo</w:t>
            </w:r>
          </w:p>
        </w:tc>
        <w:tc>
          <w:tcPr>
            <w:tcW w:w="2382" w:type="dxa"/>
            <w:gridSpan w:val="2"/>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533D5CF7" w14:textId="77777777" w:rsidR="00B518F6" w:rsidRPr="009D405C" w:rsidRDefault="00E8211B">
            <w:pPr>
              <w:jc w:val="center"/>
              <w:rPr>
                <w:rFonts w:ascii="BancoDoBrasil Textos" w:eastAsia="BancoDoBrasil Textos" w:hAnsi="BancoDoBrasil Textos" w:cs="BancoDoBrasil Textos"/>
                <w:color w:val="FFFFFF"/>
                <w:sz w:val="14"/>
                <w:szCs w:val="14"/>
              </w:rPr>
            </w:pPr>
            <w:r w:rsidRPr="009D405C">
              <w:rPr>
                <w:rFonts w:ascii="BancoDoBrasil Textos" w:eastAsia="BancoDoBrasil Textos" w:hAnsi="BancoDoBrasil Textos" w:cs="BancoDoBrasil Textos"/>
                <w:color w:val="FFFFFF"/>
                <w:sz w:val="14"/>
                <w:szCs w:val="14"/>
              </w:rPr>
              <w:t>Consolidado</w:t>
            </w:r>
          </w:p>
        </w:tc>
      </w:tr>
      <w:tr w:rsidR="00B518F6" w14:paraId="471A526F"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8"/>
        </w:trPr>
        <w:tc>
          <w:tcPr>
            <w:tcW w:w="4886" w:type="dxa"/>
            <w:vMerge/>
            <w:tcBorders>
              <w:top w:val="nil"/>
              <w:left w:val="nil"/>
              <w:bottom w:val="nil"/>
              <w:right w:val="single" w:sz="12" w:space="0" w:color="FFFFFF"/>
              <w:tl2br w:val="nil"/>
              <w:tr2bl w:val="nil"/>
            </w:tcBorders>
            <w:shd w:val="clear" w:color="FFFFFF" w:fill="132B4A"/>
            <w:tcMar>
              <w:left w:w="0" w:type="dxa"/>
              <w:right w:w="0" w:type="dxa"/>
            </w:tcMar>
            <w:vAlign w:val="center"/>
          </w:tcPr>
          <w:p w14:paraId="30830810" w14:textId="77777777" w:rsidR="00B518F6" w:rsidRPr="009D405C" w:rsidRDefault="00B518F6">
            <w:pPr>
              <w:jc w:val="center"/>
              <w:rPr>
                <w:rFonts w:ascii="BancoDoBrasil Textos" w:eastAsia="BancoDoBrasil Textos" w:hAnsi="BancoDoBrasil Textos" w:cs="BancoDoBrasil Textos"/>
                <w:color w:val="FFFFFF"/>
                <w:sz w:val="14"/>
                <w:szCs w:val="14"/>
              </w:rPr>
            </w:pPr>
          </w:p>
        </w:tc>
        <w:tc>
          <w:tcPr>
            <w:tcW w:w="2382"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DD9275A" w14:textId="77777777" w:rsidR="00B518F6" w:rsidRPr="009D405C" w:rsidRDefault="00E8211B">
            <w:pPr>
              <w:jc w:val="center"/>
              <w:rPr>
                <w:rFonts w:ascii="BancoDoBrasil Textos" w:eastAsia="BancoDoBrasil Textos" w:hAnsi="BancoDoBrasil Textos" w:cs="BancoDoBrasil Textos"/>
                <w:color w:val="FFFFFF"/>
                <w:sz w:val="14"/>
                <w:szCs w:val="14"/>
              </w:rPr>
            </w:pPr>
            <w:r w:rsidRPr="009D405C">
              <w:rPr>
                <w:rFonts w:ascii="BancoDoBrasil Textos" w:eastAsia="BancoDoBrasil Textos" w:hAnsi="BancoDoBrasil Textos" w:cs="BancoDoBrasil Textos"/>
                <w:color w:val="FFFFFF"/>
                <w:sz w:val="14"/>
                <w:szCs w:val="14"/>
              </w:rPr>
              <w:t>31/03/2025</w:t>
            </w:r>
          </w:p>
        </w:tc>
        <w:tc>
          <w:tcPr>
            <w:tcW w:w="2382"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EC783DB" w14:textId="77777777" w:rsidR="00B518F6" w:rsidRPr="009D405C" w:rsidRDefault="00E8211B">
            <w:pPr>
              <w:jc w:val="center"/>
              <w:rPr>
                <w:rFonts w:ascii="BancoDoBrasil Textos" w:eastAsia="BancoDoBrasil Textos" w:hAnsi="BancoDoBrasil Textos" w:cs="BancoDoBrasil Textos"/>
                <w:color w:val="FFFFFF"/>
                <w:sz w:val="14"/>
                <w:szCs w:val="14"/>
              </w:rPr>
            </w:pPr>
            <w:r w:rsidRPr="009D405C">
              <w:rPr>
                <w:rFonts w:ascii="BancoDoBrasil Textos" w:eastAsia="BancoDoBrasil Textos" w:hAnsi="BancoDoBrasil Textos" w:cs="BancoDoBrasil Textos"/>
                <w:color w:val="FFFFFF"/>
                <w:sz w:val="14"/>
                <w:szCs w:val="14"/>
              </w:rPr>
              <w:t>31/03/2025</w:t>
            </w:r>
          </w:p>
        </w:tc>
      </w:tr>
      <w:tr w:rsidR="00B518F6" w14:paraId="661907E8"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8"/>
        </w:trPr>
        <w:tc>
          <w:tcPr>
            <w:tcW w:w="4886" w:type="dxa"/>
            <w:vMerge/>
            <w:tcBorders>
              <w:top w:val="nil"/>
              <w:left w:val="nil"/>
              <w:bottom w:val="single" w:sz="12" w:space="0" w:color="FFFFFF"/>
              <w:right w:val="single" w:sz="12" w:space="0" w:color="FFFFFF"/>
              <w:tl2br w:val="nil"/>
              <w:tr2bl w:val="nil"/>
            </w:tcBorders>
            <w:shd w:val="clear" w:color="FFFFFF" w:fill="132B4A"/>
            <w:tcMar>
              <w:left w:w="0" w:type="dxa"/>
              <w:right w:w="0" w:type="dxa"/>
            </w:tcMar>
            <w:vAlign w:val="center"/>
          </w:tcPr>
          <w:p w14:paraId="57D93920" w14:textId="77777777" w:rsidR="00B518F6" w:rsidRPr="009D405C" w:rsidRDefault="00B518F6">
            <w:pPr>
              <w:jc w:val="center"/>
              <w:rPr>
                <w:rFonts w:ascii="BancoDoBrasil Textos" w:eastAsia="BancoDoBrasil Textos" w:hAnsi="BancoDoBrasil Textos" w:cs="BancoDoBrasil Textos"/>
                <w:color w:val="FFFFFF"/>
                <w:sz w:val="14"/>
                <w:szCs w:val="14"/>
              </w:rPr>
            </w:pPr>
          </w:p>
        </w:tc>
        <w:tc>
          <w:tcPr>
            <w:tcW w:w="1493"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371616F" w14:textId="77777777" w:rsidR="00B518F6" w:rsidRPr="009D405C" w:rsidRDefault="00E8211B">
            <w:pPr>
              <w:jc w:val="center"/>
              <w:rPr>
                <w:rFonts w:ascii="BancoDoBrasil Textos" w:eastAsia="BancoDoBrasil Textos" w:hAnsi="BancoDoBrasil Textos" w:cs="BancoDoBrasil Textos"/>
                <w:color w:val="FFFFFF"/>
                <w:sz w:val="14"/>
                <w:szCs w:val="14"/>
              </w:rPr>
            </w:pPr>
            <w:r w:rsidRPr="009D405C">
              <w:rPr>
                <w:rFonts w:ascii="BancoDoBrasil Textos" w:eastAsia="BancoDoBrasil Textos" w:hAnsi="BancoDoBrasil Textos" w:cs="BancoDoBrasil Textos"/>
                <w:color w:val="FFFFFF"/>
                <w:sz w:val="14"/>
                <w:szCs w:val="14"/>
              </w:rPr>
              <w:t>Ações</w:t>
            </w:r>
          </w:p>
        </w:tc>
        <w:tc>
          <w:tcPr>
            <w:tcW w:w="889"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FB3ACDF" w14:textId="77777777" w:rsidR="00B518F6" w:rsidRPr="009D405C" w:rsidRDefault="00E8211B">
            <w:pPr>
              <w:jc w:val="center"/>
              <w:rPr>
                <w:rFonts w:ascii="BancoDoBrasil Textos" w:eastAsia="BancoDoBrasil Textos" w:hAnsi="BancoDoBrasil Textos" w:cs="BancoDoBrasil Textos"/>
                <w:color w:val="FFFFFF"/>
                <w:sz w:val="14"/>
                <w:szCs w:val="14"/>
              </w:rPr>
            </w:pPr>
            <w:r w:rsidRPr="009D405C">
              <w:rPr>
                <w:rFonts w:ascii="BancoDoBrasil Textos" w:eastAsia="BancoDoBrasil Textos" w:hAnsi="BancoDoBrasil Textos" w:cs="BancoDoBrasil Textos"/>
                <w:color w:val="FFFFFF"/>
                <w:sz w:val="14"/>
                <w:szCs w:val="14"/>
              </w:rPr>
              <w:t>% Total</w:t>
            </w:r>
          </w:p>
        </w:tc>
        <w:tc>
          <w:tcPr>
            <w:tcW w:w="1379"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AFBE723" w14:textId="77777777" w:rsidR="00B518F6" w:rsidRPr="009D405C" w:rsidRDefault="00E8211B">
            <w:pPr>
              <w:jc w:val="center"/>
              <w:rPr>
                <w:rFonts w:ascii="BancoDoBrasil Textos" w:eastAsia="BancoDoBrasil Textos" w:hAnsi="BancoDoBrasil Textos" w:cs="BancoDoBrasil Textos"/>
                <w:color w:val="FFFFFF"/>
                <w:sz w:val="14"/>
                <w:szCs w:val="14"/>
              </w:rPr>
            </w:pPr>
            <w:r w:rsidRPr="009D405C">
              <w:rPr>
                <w:rFonts w:ascii="BancoDoBrasil Textos" w:eastAsia="BancoDoBrasil Textos" w:hAnsi="BancoDoBrasil Textos" w:cs="BancoDoBrasil Textos"/>
                <w:color w:val="FFFFFF"/>
                <w:sz w:val="14"/>
                <w:szCs w:val="14"/>
              </w:rPr>
              <w:t>Ações</w:t>
            </w:r>
          </w:p>
        </w:tc>
        <w:tc>
          <w:tcPr>
            <w:tcW w:w="1003"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CDF1AEF" w14:textId="77777777" w:rsidR="00B518F6" w:rsidRPr="009D405C" w:rsidRDefault="00E8211B">
            <w:pPr>
              <w:jc w:val="center"/>
              <w:rPr>
                <w:rFonts w:ascii="BancoDoBrasil Textos" w:eastAsia="BancoDoBrasil Textos" w:hAnsi="BancoDoBrasil Textos" w:cs="BancoDoBrasil Textos"/>
                <w:color w:val="FFFFFF"/>
                <w:sz w:val="14"/>
                <w:szCs w:val="14"/>
              </w:rPr>
            </w:pPr>
            <w:r w:rsidRPr="009D405C">
              <w:rPr>
                <w:rFonts w:ascii="BancoDoBrasil Textos" w:eastAsia="BancoDoBrasil Textos" w:hAnsi="BancoDoBrasil Textos" w:cs="BancoDoBrasil Textos"/>
                <w:color w:val="FFFFFF"/>
                <w:sz w:val="14"/>
                <w:szCs w:val="14"/>
              </w:rPr>
              <w:t>% Total</w:t>
            </w:r>
          </w:p>
        </w:tc>
      </w:tr>
      <w:tr w:rsidR="00B518F6" w14:paraId="28B853D3"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4886" w:type="dxa"/>
            <w:tcBorders>
              <w:top w:val="single" w:sz="12" w:space="0" w:color="FFFFFF"/>
              <w:left w:val="nil"/>
              <w:bottom w:val="single" w:sz="12" w:space="0" w:color="FFFFFF"/>
              <w:right w:val="single" w:sz="12" w:space="0" w:color="FFFFFF"/>
              <w:tl2br w:val="nil"/>
              <w:tr2bl w:val="nil"/>
            </w:tcBorders>
            <w:shd w:val="clear" w:color="FFFFFF" w:fill="F3F3F3"/>
            <w:tcMar>
              <w:left w:w="40" w:type="dxa"/>
              <w:right w:w="40" w:type="dxa"/>
            </w:tcMar>
            <w:vAlign w:val="center"/>
          </w:tcPr>
          <w:p w14:paraId="69513B40" w14:textId="77777777" w:rsidR="00B518F6" w:rsidRPr="009D405C" w:rsidRDefault="00E8211B">
            <w:pPr>
              <w:rPr>
                <w:rFonts w:ascii="BancoDoBrasil Textos" w:eastAsia="BancoDoBrasil Textos" w:hAnsi="BancoDoBrasil Textos" w:cs="BancoDoBrasil Textos"/>
                <w:b/>
                <w:color w:val="000000"/>
                <w:sz w:val="14"/>
                <w:szCs w:val="14"/>
              </w:rPr>
            </w:pPr>
            <w:r w:rsidRPr="009D405C">
              <w:rPr>
                <w:rFonts w:ascii="BancoDoBrasil Textos" w:eastAsia="BancoDoBrasil Textos" w:hAnsi="BancoDoBrasil Textos" w:cs="BancoDoBrasil Textos"/>
                <w:b/>
                <w:color w:val="000000"/>
                <w:sz w:val="14"/>
                <w:szCs w:val="14"/>
              </w:rPr>
              <w:t>Ações em tesouraria</w:t>
            </w:r>
          </w:p>
        </w:tc>
        <w:tc>
          <w:tcPr>
            <w:tcW w:w="1493"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6C5AFCA2" w14:textId="77777777" w:rsidR="00B518F6" w:rsidRPr="009D405C" w:rsidRDefault="00E8211B">
            <w:pPr>
              <w:jc w:val="right"/>
              <w:rPr>
                <w:rFonts w:ascii="BancoDoBrasil Textos" w:eastAsia="BancoDoBrasil Textos" w:hAnsi="BancoDoBrasil Textos" w:cs="BancoDoBrasil Textos"/>
                <w:b/>
                <w:color w:val="000000"/>
                <w:sz w:val="14"/>
                <w:szCs w:val="14"/>
              </w:rPr>
            </w:pPr>
            <w:r w:rsidRPr="009D405C">
              <w:rPr>
                <w:rFonts w:ascii="BancoDoBrasil Textos" w:eastAsia="BancoDoBrasil Textos" w:hAnsi="BancoDoBrasil Textos" w:cs="BancoDoBrasil Textos"/>
                <w:b/>
                <w:color w:val="000000"/>
                <w:sz w:val="14"/>
                <w:szCs w:val="14"/>
              </w:rPr>
              <w:t>22.370.429</w:t>
            </w:r>
          </w:p>
        </w:tc>
        <w:tc>
          <w:tcPr>
            <w:tcW w:w="889"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799AD2C0" w14:textId="77777777" w:rsidR="00B518F6" w:rsidRPr="009D405C" w:rsidRDefault="00E8211B">
            <w:pPr>
              <w:jc w:val="right"/>
              <w:rPr>
                <w:rFonts w:ascii="BancoDoBrasil Textos" w:eastAsia="BancoDoBrasil Textos" w:hAnsi="BancoDoBrasil Textos" w:cs="BancoDoBrasil Textos"/>
                <w:b/>
                <w:color w:val="000000"/>
                <w:sz w:val="14"/>
                <w:szCs w:val="14"/>
              </w:rPr>
            </w:pPr>
            <w:r w:rsidRPr="009D405C">
              <w:rPr>
                <w:rFonts w:ascii="BancoDoBrasil Textos" w:eastAsia="BancoDoBrasil Textos" w:hAnsi="BancoDoBrasil Textos" w:cs="BancoDoBrasil Textos"/>
                <w:b/>
                <w:color w:val="000000"/>
                <w:sz w:val="14"/>
                <w:szCs w:val="14"/>
              </w:rPr>
              <w:t>100,0</w:t>
            </w:r>
          </w:p>
        </w:tc>
        <w:tc>
          <w:tcPr>
            <w:tcW w:w="1379"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4394125A" w14:textId="77777777" w:rsidR="00B518F6" w:rsidRPr="009D405C" w:rsidRDefault="00E8211B">
            <w:pPr>
              <w:jc w:val="right"/>
              <w:rPr>
                <w:rFonts w:ascii="BancoDoBrasil Textos" w:eastAsia="BancoDoBrasil Textos" w:hAnsi="BancoDoBrasil Textos" w:cs="BancoDoBrasil Textos"/>
                <w:b/>
                <w:color w:val="000000"/>
                <w:sz w:val="14"/>
                <w:szCs w:val="14"/>
              </w:rPr>
            </w:pPr>
            <w:r w:rsidRPr="009D405C">
              <w:rPr>
                <w:rFonts w:ascii="BancoDoBrasil Textos" w:eastAsia="BancoDoBrasil Textos" w:hAnsi="BancoDoBrasil Textos" w:cs="BancoDoBrasil Textos"/>
                <w:b/>
                <w:color w:val="000000"/>
                <w:sz w:val="14"/>
                <w:szCs w:val="14"/>
              </w:rPr>
              <w:t>22.443.879</w:t>
            </w:r>
          </w:p>
        </w:tc>
        <w:tc>
          <w:tcPr>
            <w:tcW w:w="1003"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2290D140" w14:textId="77777777" w:rsidR="00B518F6" w:rsidRPr="009D405C" w:rsidRDefault="00E8211B">
            <w:pPr>
              <w:jc w:val="right"/>
              <w:rPr>
                <w:rFonts w:ascii="BancoDoBrasil Textos" w:eastAsia="BancoDoBrasil Textos" w:hAnsi="BancoDoBrasil Textos" w:cs="BancoDoBrasil Textos"/>
                <w:b/>
                <w:color w:val="000000"/>
                <w:sz w:val="14"/>
                <w:szCs w:val="14"/>
              </w:rPr>
            </w:pPr>
            <w:r w:rsidRPr="009D405C">
              <w:rPr>
                <w:rFonts w:ascii="BancoDoBrasil Textos" w:eastAsia="BancoDoBrasil Textos" w:hAnsi="BancoDoBrasil Textos" w:cs="BancoDoBrasil Textos"/>
                <w:b/>
                <w:color w:val="000000"/>
                <w:sz w:val="14"/>
                <w:szCs w:val="14"/>
              </w:rPr>
              <w:t>100,0</w:t>
            </w:r>
          </w:p>
        </w:tc>
      </w:tr>
      <w:tr w:rsidR="00B518F6" w14:paraId="4A1F1368"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8"/>
        </w:trPr>
        <w:tc>
          <w:tcPr>
            <w:tcW w:w="4886" w:type="dxa"/>
            <w:tcBorders>
              <w:top w:val="single" w:sz="12" w:space="0" w:color="FFFFFF"/>
              <w:left w:val="nil"/>
              <w:bottom w:val="single" w:sz="12" w:space="0" w:color="FFFFFF"/>
              <w:right w:val="single" w:sz="12" w:space="0" w:color="FFFFFF"/>
              <w:tl2br w:val="nil"/>
              <w:tr2bl w:val="nil"/>
            </w:tcBorders>
            <w:shd w:val="clear" w:color="FFFFFF" w:fill="E6E6E6"/>
            <w:tcMar>
              <w:left w:w="175" w:type="dxa"/>
              <w:right w:w="40" w:type="dxa"/>
            </w:tcMar>
            <w:vAlign w:val="center"/>
          </w:tcPr>
          <w:p w14:paraId="42749BBF" w14:textId="77777777" w:rsidR="00B518F6" w:rsidRPr="009D405C" w:rsidRDefault="00E8211B">
            <w:pPr>
              <w:rPr>
                <w:rFonts w:ascii="BancoDoBrasil Textos" w:eastAsia="BancoDoBrasil Textos" w:hAnsi="BancoDoBrasil Textos" w:cs="BancoDoBrasil Textos"/>
                <w:color w:val="000000"/>
                <w:sz w:val="14"/>
                <w:szCs w:val="14"/>
                <w:lang w:val="pt-BR"/>
              </w:rPr>
            </w:pPr>
            <w:r w:rsidRPr="009D405C">
              <w:rPr>
                <w:rFonts w:ascii="BancoDoBrasil Textos" w:eastAsia="BancoDoBrasil Textos" w:hAnsi="BancoDoBrasil Textos" w:cs="BancoDoBrasil Textos"/>
                <w:color w:val="000000"/>
                <w:sz w:val="14"/>
                <w:szCs w:val="14"/>
                <w:lang w:val="pt-BR"/>
              </w:rPr>
              <w:t>Recebidas em dação de pagamento (Fundo de Garantia para a Construção Naval – FGCN)</w:t>
            </w:r>
          </w:p>
        </w:tc>
        <w:tc>
          <w:tcPr>
            <w:tcW w:w="1493"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E87BCEA" w14:textId="77777777" w:rsidR="00B518F6" w:rsidRPr="009D405C" w:rsidRDefault="00E8211B">
            <w:pPr>
              <w:jc w:val="right"/>
              <w:rPr>
                <w:rFonts w:ascii="BancoDoBrasil Textos" w:eastAsia="BancoDoBrasil Textos" w:hAnsi="BancoDoBrasil Textos" w:cs="BancoDoBrasil Textos"/>
                <w:color w:val="000000"/>
                <w:sz w:val="14"/>
                <w:szCs w:val="14"/>
              </w:rPr>
            </w:pPr>
            <w:r w:rsidRPr="009D405C">
              <w:rPr>
                <w:rFonts w:ascii="BancoDoBrasil Textos" w:eastAsia="BancoDoBrasil Textos" w:hAnsi="BancoDoBrasil Textos" w:cs="BancoDoBrasil Textos"/>
                <w:color w:val="000000"/>
                <w:sz w:val="14"/>
                <w:szCs w:val="14"/>
              </w:rPr>
              <w:t>16.150.700</w:t>
            </w:r>
          </w:p>
        </w:tc>
        <w:tc>
          <w:tcPr>
            <w:tcW w:w="889"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8671E46" w14:textId="77777777" w:rsidR="00B518F6" w:rsidRPr="009D405C" w:rsidRDefault="00E8211B">
            <w:pPr>
              <w:jc w:val="right"/>
              <w:rPr>
                <w:rFonts w:ascii="BancoDoBrasil Textos" w:eastAsia="BancoDoBrasil Textos" w:hAnsi="BancoDoBrasil Textos" w:cs="BancoDoBrasil Textos"/>
                <w:color w:val="000000"/>
                <w:sz w:val="14"/>
                <w:szCs w:val="14"/>
              </w:rPr>
            </w:pPr>
            <w:r w:rsidRPr="009D405C">
              <w:rPr>
                <w:rFonts w:ascii="BancoDoBrasil Textos" w:eastAsia="BancoDoBrasil Textos" w:hAnsi="BancoDoBrasil Textos" w:cs="BancoDoBrasil Textos"/>
                <w:color w:val="000000"/>
                <w:sz w:val="14"/>
                <w:szCs w:val="14"/>
              </w:rPr>
              <w:t>72,2</w:t>
            </w:r>
          </w:p>
        </w:tc>
        <w:tc>
          <w:tcPr>
            <w:tcW w:w="1379"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7011EEB" w14:textId="77777777" w:rsidR="00B518F6" w:rsidRPr="009D405C" w:rsidRDefault="00E8211B">
            <w:pPr>
              <w:jc w:val="right"/>
              <w:rPr>
                <w:rFonts w:ascii="BancoDoBrasil Textos" w:eastAsia="BancoDoBrasil Textos" w:hAnsi="BancoDoBrasil Textos" w:cs="BancoDoBrasil Textos"/>
                <w:color w:val="000000"/>
                <w:sz w:val="14"/>
                <w:szCs w:val="14"/>
              </w:rPr>
            </w:pPr>
            <w:r w:rsidRPr="009D405C">
              <w:rPr>
                <w:rFonts w:ascii="BancoDoBrasil Textos" w:eastAsia="BancoDoBrasil Textos" w:hAnsi="BancoDoBrasil Textos" w:cs="BancoDoBrasil Textos"/>
                <w:color w:val="000000"/>
                <w:sz w:val="14"/>
                <w:szCs w:val="14"/>
              </w:rPr>
              <w:t>16.150.700</w:t>
            </w:r>
          </w:p>
        </w:tc>
        <w:tc>
          <w:tcPr>
            <w:tcW w:w="1003"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10C261F" w14:textId="77777777" w:rsidR="00B518F6" w:rsidRPr="009D405C" w:rsidRDefault="00E8211B">
            <w:pPr>
              <w:jc w:val="right"/>
              <w:rPr>
                <w:rFonts w:ascii="BancoDoBrasil Textos" w:eastAsia="BancoDoBrasil Textos" w:hAnsi="BancoDoBrasil Textos" w:cs="BancoDoBrasil Textos"/>
                <w:color w:val="000000"/>
                <w:sz w:val="14"/>
                <w:szCs w:val="14"/>
              </w:rPr>
            </w:pPr>
            <w:r w:rsidRPr="009D405C">
              <w:rPr>
                <w:rFonts w:ascii="BancoDoBrasil Textos" w:eastAsia="BancoDoBrasil Textos" w:hAnsi="BancoDoBrasil Textos" w:cs="BancoDoBrasil Textos"/>
                <w:color w:val="000000"/>
                <w:sz w:val="14"/>
                <w:szCs w:val="14"/>
              </w:rPr>
              <w:t>72,0</w:t>
            </w:r>
          </w:p>
        </w:tc>
      </w:tr>
      <w:tr w:rsidR="00B518F6" w14:paraId="4E05DA33"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4886" w:type="dxa"/>
            <w:tcBorders>
              <w:top w:val="single" w:sz="12" w:space="0" w:color="FFFFFF"/>
              <w:left w:val="nil"/>
              <w:bottom w:val="single" w:sz="12" w:space="0" w:color="FFFFFF"/>
              <w:right w:val="single" w:sz="12" w:space="0" w:color="FFFFFF"/>
              <w:tl2br w:val="nil"/>
              <w:tr2bl w:val="nil"/>
            </w:tcBorders>
            <w:shd w:val="clear" w:color="FFFFFF" w:fill="F3F3F3"/>
            <w:tcMar>
              <w:left w:w="175" w:type="dxa"/>
              <w:right w:w="40" w:type="dxa"/>
            </w:tcMar>
            <w:vAlign w:val="center"/>
          </w:tcPr>
          <w:p w14:paraId="253853B4" w14:textId="77777777" w:rsidR="00B518F6" w:rsidRPr="009D405C" w:rsidRDefault="00E8211B">
            <w:pPr>
              <w:rPr>
                <w:rFonts w:ascii="BancoDoBrasil Textos" w:eastAsia="BancoDoBrasil Textos" w:hAnsi="BancoDoBrasil Textos" w:cs="BancoDoBrasil Textos"/>
                <w:color w:val="000000"/>
                <w:sz w:val="14"/>
                <w:szCs w:val="14"/>
                <w:lang w:val="pt-BR"/>
              </w:rPr>
            </w:pPr>
            <w:r w:rsidRPr="009D405C">
              <w:rPr>
                <w:rFonts w:ascii="BancoDoBrasil Textos" w:eastAsia="BancoDoBrasil Textos" w:hAnsi="BancoDoBrasil Textos" w:cs="BancoDoBrasil Textos"/>
                <w:color w:val="000000"/>
                <w:sz w:val="14"/>
                <w:szCs w:val="14"/>
                <w:lang w:val="pt-BR"/>
              </w:rPr>
              <w:t>Programas de Recompra (ocorridos entre 2012 e 2015)</w:t>
            </w:r>
          </w:p>
        </w:tc>
        <w:tc>
          <w:tcPr>
            <w:tcW w:w="1493"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CEFD3F0" w14:textId="77777777" w:rsidR="00B518F6" w:rsidRPr="009D405C" w:rsidRDefault="00E8211B">
            <w:pPr>
              <w:jc w:val="right"/>
              <w:rPr>
                <w:rFonts w:ascii="BancoDoBrasil Textos" w:eastAsia="BancoDoBrasil Textos" w:hAnsi="BancoDoBrasil Textos" w:cs="BancoDoBrasil Textos"/>
                <w:color w:val="000000"/>
                <w:sz w:val="14"/>
                <w:szCs w:val="14"/>
              </w:rPr>
            </w:pPr>
            <w:r w:rsidRPr="009D405C">
              <w:rPr>
                <w:rFonts w:ascii="BancoDoBrasil Textos" w:eastAsia="BancoDoBrasil Textos" w:hAnsi="BancoDoBrasil Textos" w:cs="BancoDoBrasil Textos"/>
                <w:color w:val="000000"/>
                <w:sz w:val="14"/>
                <w:szCs w:val="14"/>
              </w:rPr>
              <w:t>5.625.439</w:t>
            </w:r>
          </w:p>
        </w:tc>
        <w:tc>
          <w:tcPr>
            <w:tcW w:w="889"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7A29D32" w14:textId="77777777" w:rsidR="00B518F6" w:rsidRPr="009D405C" w:rsidRDefault="00E8211B">
            <w:pPr>
              <w:jc w:val="right"/>
              <w:rPr>
                <w:rFonts w:ascii="BancoDoBrasil Textos" w:eastAsia="BancoDoBrasil Textos" w:hAnsi="BancoDoBrasil Textos" w:cs="BancoDoBrasil Textos"/>
                <w:color w:val="000000"/>
                <w:sz w:val="14"/>
                <w:szCs w:val="14"/>
              </w:rPr>
            </w:pPr>
            <w:r w:rsidRPr="009D405C">
              <w:rPr>
                <w:rFonts w:ascii="BancoDoBrasil Textos" w:eastAsia="BancoDoBrasil Textos" w:hAnsi="BancoDoBrasil Textos" w:cs="BancoDoBrasil Textos"/>
                <w:color w:val="000000"/>
                <w:sz w:val="14"/>
                <w:szCs w:val="14"/>
              </w:rPr>
              <w:t>25,1</w:t>
            </w:r>
          </w:p>
        </w:tc>
        <w:tc>
          <w:tcPr>
            <w:tcW w:w="1379"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4753625" w14:textId="77777777" w:rsidR="00B518F6" w:rsidRPr="009D405C" w:rsidRDefault="00E8211B">
            <w:pPr>
              <w:jc w:val="right"/>
              <w:rPr>
                <w:rFonts w:ascii="BancoDoBrasil Textos" w:eastAsia="BancoDoBrasil Textos" w:hAnsi="BancoDoBrasil Textos" w:cs="BancoDoBrasil Textos"/>
                <w:color w:val="000000"/>
                <w:sz w:val="14"/>
                <w:szCs w:val="14"/>
              </w:rPr>
            </w:pPr>
            <w:r w:rsidRPr="009D405C">
              <w:rPr>
                <w:rFonts w:ascii="BancoDoBrasil Textos" w:eastAsia="BancoDoBrasil Textos" w:hAnsi="BancoDoBrasil Textos" w:cs="BancoDoBrasil Textos"/>
                <w:color w:val="000000"/>
                <w:sz w:val="14"/>
                <w:szCs w:val="14"/>
              </w:rPr>
              <w:t>5.625.439</w:t>
            </w:r>
          </w:p>
        </w:tc>
        <w:tc>
          <w:tcPr>
            <w:tcW w:w="1003"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FAAFF03" w14:textId="77777777" w:rsidR="00B518F6" w:rsidRPr="009D405C" w:rsidRDefault="00E8211B">
            <w:pPr>
              <w:jc w:val="right"/>
              <w:rPr>
                <w:rFonts w:ascii="BancoDoBrasil Textos" w:eastAsia="BancoDoBrasil Textos" w:hAnsi="BancoDoBrasil Textos" w:cs="BancoDoBrasil Textos"/>
                <w:color w:val="000000"/>
                <w:sz w:val="14"/>
                <w:szCs w:val="14"/>
              </w:rPr>
            </w:pPr>
            <w:r w:rsidRPr="009D405C">
              <w:rPr>
                <w:rFonts w:ascii="BancoDoBrasil Textos" w:eastAsia="BancoDoBrasil Textos" w:hAnsi="BancoDoBrasil Textos" w:cs="BancoDoBrasil Textos"/>
                <w:color w:val="000000"/>
                <w:sz w:val="14"/>
                <w:szCs w:val="14"/>
              </w:rPr>
              <w:t>25,1</w:t>
            </w:r>
          </w:p>
        </w:tc>
      </w:tr>
      <w:tr w:rsidR="00B518F6" w14:paraId="7E7D29B1"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4886" w:type="dxa"/>
            <w:tcBorders>
              <w:top w:val="single" w:sz="12" w:space="0" w:color="FFFFFF"/>
              <w:left w:val="nil"/>
              <w:bottom w:val="single" w:sz="12" w:space="0" w:color="FFFFFF"/>
              <w:right w:val="single" w:sz="12" w:space="0" w:color="FFFFFF"/>
              <w:tl2br w:val="nil"/>
              <w:tr2bl w:val="nil"/>
            </w:tcBorders>
            <w:shd w:val="clear" w:color="FFFFFF" w:fill="E6E6E6"/>
            <w:tcMar>
              <w:left w:w="175" w:type="dxa"/>
              <w:right w:w="40" w:type="dxa"/>
            </w:tcMar>
            <w:vAlign w:val="center"/>
          </w:tcPr>
          <w:p w14:paraId="5190B4A3" w14:textId="77777777" w:rsidR="00B518F6" w:rsidRPr="009D405C" w:rsidRDefault="00E8211B">
            <w:pPr>
              <w:rPr>
                <w:rFonts w:ascii="BancoDoBrasil Textos" w:eastAsia="BancoDoBrasil Textos" w:hAnsi="BancoDoBrasil Textos" w:cs="BancoDoBrasil Textos"/>
                <w:color w:val="000000"/>
                <w:sz w:val="14"/>
                <w:szCs w:val="14"/>
              </w:rPr>
            </w:pPr>
            <w:r w:rsidRPr="009D405C">
              <w:rPr>
                <w:rFonts w:ascii="BancoDoBrasil Textos" w:eastAsia="BancoDoBrasil Textos" w:hAnsi="BancoDoBrasil Textos" w:cs="BancoDoBrasil Textos"/>
                <w:color w:val="000000"/>
                <w:sz w:val="14"/>
                <w:szCs w:val="14"/>
              </w:rPr>
              <w:t>Programa de Remuneração Variável</w:t>
            </w:r>
          </w:p>
        </w:tc>
        <w:tc>
          <w:tcPr>
            <w:tcW w:w="1493"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76EB073" w14:textId="77777777" w:rsidR="00B518F6" w:rsidRPr="009D405C" w:rsidRDefault="00E8211B">
            <w:pPr>
              <w:jc w:val="right"/>
              <w:rPr>
                <w:rFonts w:ascii="BancoDoBrasil Textos" w:eastAsia="BancoDoBrasil Textos" w:hAnsi="BancoDoBrasil Textos" w:cs="BancoDoBrasil Textos"/>
                <w:color w:val="000000"/>
                <w:sz w:val="14"/>
                <w:szCs w:val="14"/>
              </w:rPr>
            </w:pPr>
            <w:r w:rsidRPr="009D405C">
              <w:rPr>
                <w:rFonts w:ascii="BancoDoBrasil Textos" w:eastAsia="BancoDoBrasil Textos" w:hAnsi="BancoDoBrasil Textos" w:cs="BancoDoBrasil Textos"/>
                <w:color w:val="000000"/>
                <w:sz w:val="14"/>
                <w:szCs w:val="14"/>
              </w:rPr>
              <w:t>594.164</w:t>
            </w:r>
          </w:p>
        </w:tc>
        <w:tc>
          <w:tcPr>
            <w:tcW w:w="889"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C740073" w14:textId="77777777" w:rsidR="00B518F6" w:rsidRPr="009D405C" w:rsidRDefault="00E8211B">
            <w:pPr>
              <w:jc w:val="right"/>
              <w:rPr>
                <w:rFonts w:ascii="BancoDoBrasil Textos" w:eastAsia="BancoDoBrasil Textos" w:hAnsi="BancoDoBrasil Textos" w:cs="BancoDoBrasil Textos"/>
                <w:color w:val="000000"/>
                <w:sz w:val="14"/>
                <w:szCs w:val="14"/>
              </w:rPr>
            </w:pPr>
            <w:r w:rsidRPr="009D405C">
              <w:rPr>
                <w:rFonts w:ascii="BancoDoBrasil Textos" w:eastAsia="BancoDoBrasil Textos" w:hAnsi="BancoDoBrasil Textos" w:cs="BancoDoBrasil Textos"/>
                <w:color w:val="000000"/>
                <w:sz w:val="14"/>
                <w:szCs w:val="14"/>
              </w:rPr>
              <w:t>2,7</w:t>
            </w:r>
          </w:p>
        </w:tc>
        <w:tc>
          <w:tcPr>
            <w:tcW w:w="1379"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941F8FE" w14:textId="77777777" w:rsidR="00B518F6" w:rsidRPr="009D405C" w:rsidRDefault="00E8211B">
            <w:pPr>
              <w:jc w:val="right"/>
              <w:rPr>
                <w:rFonts w:ascii="BancoDoBrasil Textos" w:eastAsia="BancoDoBrasil Textos" w:hAnsi="BancoDoBrasil Textos" w:cs="BancoDoBrasil Textos"/>
                <w:color w:val="000000"/>
                <w:sz w:val="14"/>
                <w:szCs w:val="14"/>
              </w:rPr>
            </w:pPr>
            <w:r w:rsidRPr="009D405C">
              <w:rPr>
                <w:rFonts w:ascii="BancoDoBrasil Textos" w:eastAsia="BancoDoBrasil Textos" w:hAnsi="BancoDoBrasil Textos" w:cs="BancoDoBrasil Textos"/>
                <w:color w:val="000000"/>
                <w:sz w:val="14"/>
                <w:szCs w:val="14"/>
              </w:rPr>
              <w:t>667.614</w:t>
            </w:r>
          </w:p>
        </w:tc>
        <w:tc>
          <w:tcPr>
            <w:tcW w:w="1003"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2FA1178" w14:textId="77777777" w:rsidR="00B518F6" w:rsidRPr="009D405C" w:rsidRDefault="00E8211B">
            <w:pPr>
              <w:jc w:val="right"/>
              <w:rPr>
                <w:rFonts w:ascii="BancoDoBrasil Textos" w:eastAsia="BancoDoBrasil Textos" w:hAnsi="BancoDoBrasil Textos" w:cs="BancoDoBrasil Textos"/>
                <w:color w:val="000000"/>
                <w:sz w:val="14"/>
                <w:szCs w:val="14"/>
              </w:rPr>
            </w:pPr>
            <w:r w:rsidRPr="009D405C">
              <w:rPr>
                <w:rFonts w:ascii="BancoDoBrasil Textos" w:eastAsia="BancoDoBrasil Textos" w:hAnsi="BancoDoBrasil Textos" w:cs="BancoDoBrasil Textos"/>
                <w:color w:val="000000"/>
                <w:sz w:val="14"/>
                <w:szCs w:val="14"/>
              </w:rPr>
              <w:t>3,0</w:t>
            </w:r>
          </w:p>
        </w:tc>
      </w:tr>
      <w:tr w:rsidR="00B518F6" w14:paraId="0D2DE04D"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4886" w:type="dxa"/>
            <w:tcBorders>
              <w:top w:val="single" w:sz="12" w:space="0" w:color="FFFFFF"/>
              <w:left w:val="nil"/>
              <w:bottom w:val="single" w:sz="12" w:space="0" w:color="FFFFFF"/>
              <w:right w:val="single" w:sz="12" w:space="0" w:color="FFFFFF"/>
              <w:tl2br w:val="nil"/>
              <w:tr2bl w:val="nil"/>
            </w:tcBorders>
            <w:shd w:val="clear" w:color="FFFFFF" w:fill="F3F3F3"/>
            <w:tcMar>
              <w:left w:w="175" w:type="dxa"/>
              <w:right w:w="40" w:type="dxa"/>
            </w:tcMar>
            <w:vAlign w:val="center"/>
          </w:tcPr>
          <w:p w14:paraId="22B56A4E" w14:textId="77777777" w:rsidR="00B518F6" w:rsidRPr="009D405C" w:rsidRDefault="00E8211B">
            <w:pPr>
              <w:rPr>
                <w:rFonts w:ascii="BancoDoBrasil Textos" w:eastAsia="BancoDoBrasil Textos" w:hAnsi="BancoDoBrasil Textos" w:cs="BancoDoBrasil Textos"/>
                <w:color w:val="000000"/>
                <w:sz w:val="14"/>
                <w:szCs w:val="14"/>
              </w:rPr>
            </w:pPr>
            <w:r w:rsidRPr="009D405C">
              <w:rPr>
                <w:rFonts w:ascii="BancoDoBrasil Textos" w:eastAsia="BancoDoBrasil Textos" w:hAnsi="BancoDoBrasil Textos" w:cs="BancoDoBrasil Textos"/>
                <w:color w:val="000000"/>
                <w:sz w:val="14"/>
                <w:szCs w:val="14"/>
              </w:rPr>
              <w:t>Incorporações</w:t>
            </w:r>
          </w:p>
        </w:tc>
        <w:tc>
          <w:tcPr>
            <w:tcW w:w="1493"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4BC07AE" w14:textId="77777777" w:rsidR="00B518F6" w:rsidRPr="009D405C" w:rsidRDefault="00E8211B">
            <w:pPr>
              <w:jc w:val="right"/>
              <w:rPr>
                <w:rFonts w:ascii="BancoDoBrasil Textos" w:eastAsia="BancoDoBrasil Textos" w:hAnsi="BancoDoBrasil Textos" w:cs="BancoDoBrasil Textos"/>
                <w:color w:val="000000"/>
                <w:sz w:val="14"/>
                <w:szCs w:val="14"/>
              </w:rPr>
            </w:pPr>
            <w:r w:rsidRPr="009D405C">
              <w:rPr>
                <w:rFonts w:ascii="BancoDoBrasil Textos" w:eastAsia="BancoDoBrasil Textos" w:hAnsi="BancoDoBrasil Textos" w:cs="BancoDoBrasil Textos"/>
                <w:color w:val="000000"/>
                <w:sz w:val="14"/>
                <w:szCs w:val="14"/>
              </w:rPr>
              <w:t>126</w:t>
            </w:r>
          </w:p>
        </w:tc>
        <w:tc>
          <w:tcPr>
            <w:tcW w:w="889"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C7F73C7" w14:textId="77777777" w:rsidR="00B518F6" w:rsidRPr="009D405C" w:rsidRDefault="00E8211B">
            <w:pPr>
              <w:jc w:val="right"/>
              <w:rPr>
                <w:rFonts w:ascii="BancoDoBrasil Textos" w:eastAsia="BancoDoBrasil Textos" w:hAnsi="BancoDoBrasil Textos" w:cs="BancoDoBrasil Textos"/>
                <w:color w:val="000000"/>
                <w:sz w:val="14"/>
                <w:szCs w:val="14"/>
              </w:rPr>
            </w:pPr>
            <w:r w:rsidRPr="009D405C">
              <w:rPr>
                <w:rFonts w:ascii="BancoDoBrasil Textos" w:eastAsia="BancoDoBrasil Textos" w:hAnsi="BancoDoBrasil Textos" w:cs="BancoDoBrasil Textos"/>
                <w:color w:val="000000"/>
                <w:sz w:val="14"/>
                <w:szCs w:val="14"/>
              </w:rPr>
              <w:t>--</w:t>
            </w:r>
          </w:p>
        </w:tc>
        <w:tc>
          <w:tcPr>
            <w:tcW w:w="1379"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08983C5" w14:textId="77777777" w:rsidR="00B518F6" w:rsidRPr="009D405C" w:rsidRDefault="00E8211B">
            <w:pPr>
              <w:jc w:val="right"/>
              <w:rPr>
                <w:rFonts w:ascii="BancoDoBrasil Textos" w:eastAsia="BancoDoBrasil Textos" w:hAnsi="BancoDoBrasil Textos" w:cs="BancoDoBrasil Textos"/>
                <w:color w:val="000000"/>
                <w:sz w:val="14"/>
                <w:szCs w:val="14"/>
              </w:rPr>
            </w:pPr>
            <w:r w:rsidRPr="009D405C">
              <w:rPr>
                <w:rFonts w:ascii="BancoDoBrasil Textos" w:eastAsia="BancoDoBrasil Textos" w:hAnsi="BancoDoBrasil Textos" w:cs="BancoDoBrasil Textos"/>
                <w:color w:val="000000"/>
                <w:sz w:val="14"/>
                <w:szCs w:val="14"/>
              </w:rPr>
              <w:t>126</w:t>
            </w:r>
          </w:p>
        </w:tc>
        <w:tc>
          <w:tcPr>
            <w:tcW w:w="1003"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690D450" w14:textId="77777777" w:rsidR="00B518F6" w:rsidRPr="009D405C" w:rsidRDefault="00E8211B">
            <w:pPr>
              <w:jc w:val="right"/>
              <w:rPr>
                <w:rFonts w:ascii="BancoDoBrasil Textos" w:eastAsia="BancoDoBrasil Textos" w:hAnsi="BancoDoBrasil Textos" w:cs="BancoDoBrasil Textos"/>
                <w:color w:val="000000"/>
                <w:sz w:val="14"/>
                <w:szCs w:val="14"/>
              </w:rPr>
            </w:pPr>
            <w:r w:rsidRPr="009D405C">
              <w:rPr>
                <w:rFonts w:ascii="BancoDoBrasil Textos" w:eastAsia="BancoDoBrasil Textos" w:hAnsi="BancoDoBrasil Textos" w:cs="BancoDoBrasil Textos"/>
                <w:color w:val="000000"/>
                <w:sz w:val="14"/>
                <w:szCs w:val="14"/>
              </w:rPr>
              <w:t>--</w:t>
            </w:r>
          </w:p>
        </w:tc>
      </w:tr>
      <w:tr w:rsidR="00B518F6" w14:paraId="230223ED"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4886" w:type="dxa"/>
            <w:tcBorders>
              <w:top w:val="single" w:sz="12" w:space="0" w:color="FFFFFF"/>
              <w:left w:val="nil"/>
              <w:bottom w:val="single" w:sz="12" w:space="0" w:color="FFFFFF"/>
              <w:right w:val="single" w:sz="12" w:space="0" w:color="FFFFFF"/>
              <w:tl2br w:val="nil"/>
              <w:tr2bl w:val="nil"/>
            </w:tcBorders>
            <w:shd w:val="clear" w:color="FFFFFF" w:fill="E6E6E6"/>
            <w:tcMar>
              <w:left w:w="0" w:type="dxa"/>
              <w:right w:w="0" w:type="dxa"/>
            </w:tcMar>
            <w:vAlign w:val="center"/>
          </w:tcPr>
          <w:p w14:paraId="34029848" w14:textId="77777777" w:rsidR="00B518F6" w:rsidRPr="009D405C" w:rsidRDefault="00B518F6">
            <w:pPr>
              <w:rPr>
                <w:rFonts w:ascii="BancoDoBrasil Textos" w:eastAsia="BancoDoBrasil Textos" w:hAnsi="BancoDoBrasil Textos" w:cs="BancoDoBrasil Textos"/>
                <w:color w:val="000000"/>
                <w:sz w:val="14"/>
                <w:szCs w:val="14"/>
              </w:rPr>
            </w:pPr>
          </w:p>
        </w:tc>
        <w:tc>
          <w:tcPr>
            <w:tcW w:w="1493"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298BF5F" w14:textId="77777777" w:rsidR="00B518F6" w:rsidRPr="009D405C" w:rsidRDefault="00E8211B">
            <w:pPr>
              <w:jc w:val="right"/>
              <w:rPr>
                <w:rFonts w:ascii="BancoDoBrasil Textos" w:eastAsia="BancoDoBrasil Textos" w:hAnsi="BancoDoBrasil Textos" w:cs="BancoDoBrasil Textos"/>
                <w:color w:val="000000"/>
                <w:sz w:val="14"/>
                <w:szCs w:val="14"/>
              </w:rPr>
            </w:pPr>
            <w:r w:rsidRPr="009D405C">
              <w:rPr>
                <w:rFonts w:ascii="BancoDoBrasil Textos" w:eastAsia="BancoDoBrasil Textos" w:hAnsi="BancoDoBrasil Textos" w:cs="BancoDoBrasil Textos"/>
                <w:color w:val="000000"/>
                <w:sz w:val="14"/>
                <w:szCs w:val="14"/>
              </w:rPr>
              <w:t xml:space="preserve">  </w:t>
            </w:r>
          </w:p>
        </w:tc>
        <w:tc>
          <w:tcPr>
            <w:tcW w:w="889"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8F288B7" w14:textId="77777777" w:rsidR="00B518F6" w:rsidRPr="009D405C" w:rsidRDefault="00E8211B">
            <w:pPr>
              <w:jc w:val="right"/>
              <w:rPr>
                <w:rFonts w:ascii="BancoDoBrasil Textos" w:eastAsia="BancoDoBrasil Textos" w:hAnsi="BancoDoBrasil Textos" w:cs="BancoDoBrasil Textos"/>
                <w:color w:val="000000"/>
                <w:sz w:val="14"/>
                <w:szCs w:val="14"/>
              </w:rPr>
            </w:pPr>
            <w:r w:rsidRPr="009D405C">
              <w:rPr>
                <w:rFonts w:ascii="BancoDoBrasil Textos" w:eastAsia="BancoDoBrasil Textos" w:hAnsi="BancoDoBrasil Textos" w:cs="BancoDoBrasil Textos"/>
                <w:color w:val="000000"/>
                <w:sz w:val="14"/>
                <w:szCs w:val="14"/>
              </w:rPr>
              <w:t xml:space="preserve">  </w:t>
            </w:r>
          </w:p>
        </w:tc>
        <w:tc>
          <w:tcPr>
            <w:tcW w:w="1379"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B7388DB" w14:textId="77777777" w:rsidR="00B518F6" w:rsidRPr="009D405C" w:rsidRDefault="00E8211B">
            <w:pPr>
              <w:jc w:val="right"/>
              <w:rPr>
                <w:rFonts w:ascii="BancoDoBrasil Textos" w:eastAsia="BancoDoBrasil Textos" w:hAnsi="BancoDoBrasil Textos" w:cs="BancoDoBrasil Textos"/>
                <w:color w:val="000000"/>
                <w:sz w:val="14"/>
                <w:szCs w:val="14"/>
              </w:rPr>
            </w:pPr>
            <w:r w:rsidRPr="009D405C">
              <w:rPr>
                <w:rFonts w:ascii="BancoDoBrasil Textos" w:eastAsia="BancoDoBrasil Textos" w:hAnsi="BancoDoBrasil Textos" w:cs="BancoDoBrasil Textos"/>
                <w:color w:val="000000"/>
                <w:sz w:val="14"/>
                <w:szCs w:val="14"/>
              </w:rPr>
              <w:t xml:space="preserve">  </w:t>
            </w:r>
          </w:p>
        </w:tc>
        <w:tc>
          <w:tcPr>
            <w:tcW w:w="1003"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A561221" w14:textId="77777777" w:rsidR="00B518F6" w:rsidRPr="009D405C" w:rsidRDefault="00E8211B">
            <w:pPr>
              <w:jc w:val="right"/>
              <w:rPr>
                <w:rFonts w:ascii="BancoDoBrasil Textos" w:eastAsia="BancoDoBrasil Textos" w:hAnsi="BancoDoBrasil Textos" w:cs="BancoDoBrasil Textos"/>
                <w:color w:val="000000"/>
                <w:sz w:val="14"/>
                <w:szCs w:val="14"/>
              </w:rPr>
            </w:pPr>
            <w:r w:rsidRPr="009D405C">
              <w:rPr>
                <w:rFonts w:ascii="BancoDoBrasil Textos" w:eastAsia="BancoDoBrasil Textos" w:hAnsi="BancoDoBrasil Textos" w:cs="BancoDoBrasil Textos"/>
                <w:color w:val="000000"/>
                <w:sz w:val="14"/>
                <w:szCs w:val="14"/>
              </w:rPr>
              <w:t xml:space="preserve">  </w:t>
            </w:r>
          </w:p>
        </w:tc>
      </w:tr>
      <w:tr w:rsidR="00B518F6" w14:paraId="4FF4A306"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4886" w:type="dxa"/>
            <w:tcBorders>
              <w:top w:val="single" w:sz="12" w:space="0" w:color="FFFFFF"/>
              <w:left w:val="nil"/>
              <w:bottom w:val="single" w:sz="12" w:space="0" w:color="E8E8E8"/>
              <w:right w:val="single" w:sz="12" w:space="0" w:color="FFFFFF"/>
              <w:tl2br w:val="nil"/>
              <w:tr2bl w:val="nil"/>
            </w:tcBorders>
            <w:shd w:val="clear" w:color="FFFFFF" w:fill="F3F3F3"/>
            <w:tcMar>
              <w:left w:w="40" w:type="dxa"/>
              <w:right w:w="40" w:type="dxa"/>
            </w:tcMar>
            <w:vAlign w:val="center"/>
          </w:tcPr>
          <w:p w14:paraId="24290DD2" w14:textId="77777777" w:rsidR="00B518F6" w:rsidRPr="009D405C" w:rsidRDefault="00E8211B">
            <w:pPr>
              <w:rPr>
                <w:rFonts w:ascii="BancoDoBrasil Textos" w:eastAsia="BancoDoBrasil Textos" w:hAnsi="BancoDoBrasil Textos" w:cs="BancoDoBrasil Textos"/>
                <w:b/>
                <w:color w:val="000000"/>
                <w:sz w:val="14"/>
                <w:szCs w:val="14"/>
              </w:rPr>
            </w:pPr>
            <w:r w:rsidRPr="009D405C">
              <w:rPr>
                <w:rFonts w:ascii="BancoDoBrasil Textos" w:eastAsia="BancoDoBrasil Textos" w:hAnsi="BancoDoBrasil Textos" w:cs="BancoDoBrasil Textos"/>
                <w:b/>
                <w:color w:val="000000"/>
                <w:sz w:val="14"/>
                <w:szCs w:val="14"/>
              </w:rPr>
              <w:t>Valor Contábil</w:t>
            </w:r>
          </w:p>
        </w:tc>
        <w:tc>
          <w:tcPr>
            <w:tcW w:w="1493" w:type="dxa"/>
            <w:tcBorders>
              <w:top w:val="single" w:sz="12" w:space="0" w:color="FFFFFF"/>
              <w:left w:val="single" w:sz="12" w:space="0" w:color="FFFFFF"/>
              <w:bottom w:val="single" w:sz="12" w:space="0" w:color="E8E8E8"/>
              <w:right w:val="single" w:sz="12" w:space="0" w:color="FFFFFF"/>
              <w:tl2br w:val="nil"/>
              <w:tr2bl w:val="nil"/>
            </w:tcBorders>
            <w:shd w:val="clear" w:color="FFFFFF" w:fill="F3F3F3"/>
            <w:tcMar>
              <w:left w:w="40" w:type="dxa"/>
              <w:right w:w="40" w:type="dxa"/>
            </w:tcMar>
            <w:vAlign w:val="center"/>
          </w:tcPr>
          <w:p w14:paraId="5603F925" w14:textId="77777777" w:rsidR="00B518F6" w:rsidRPr="009D405C" w:rsidRDefault="00E8211B">
            <w:pPr>
              <w:jc w:val="right"/>
              <w:rPr>
                <w:rFonts w:ascii="BancoDoBrasil Textos" w:eastAsia="BancoDoBrasil Textos" w:hAnsi="BancoDoBrasil Textos" w:cs="BancoDoBrasil Textos"/>
                <w:b/>
                <w:color w:val="000000"/>
                <w:sz w:val="14"/>
                <w:szCs w:val="14"/>
              </w:rPr>
            </w:pPr>
            <w:r w:rsidRPr="009D405C">
              <w:rPr>
                <w:rFonts w:ascii="BancoDoBrasil Textos" w:eastAsia="BancoDoBrasil Textos" w:hAnsi="BancoDoBrasil Textos" w:cs="BancoDoBrasil Textos"/>
                <w:b/>
                <w:color w:val="000000"/>
                <w:sz w:val="14"/>
                <w:szCs w:val="14"/>
              </w:rPr>
              <w:t>(257.665)</w:t>
            </w:r>
          </w:p>
        </w:tc>
        <w:tc>
          <w:tcPr>
            <w:tcW w:w="889" w:type="dxa"/>
            <w:tcBorders>
              <w:top w:val="single" w:sz="12" w:space="0" w:color="FFFFFF"/>
              <w:left w:val="single" w:sz="12" w:space="0" w:color="FFFFFF"/>
              <w:bottom w:val="single" w:sz="12" w:space="0" w:color="E8E8E8"/>
              <w:right w:val="single" w:sz="12" w:space="0" w:color="FFFFFF"/>
              <w:tl2br w:val="nil"/>
              <w:tr2bl w:val="nil"/>
            </w:tcBorders>
            <w:shd w:val="clear" w:color="FFFFFF" w:fill="F3F3F3"/>
            <w:tcMar>
              <w:left w:w="0" w:type="dxa"/>
              <w:right w:w="0" w:type="dxa"/>
            </w:tcMar>
            <w:vAlign w:val="center"/>
          </w:tcPr>
          <w:p w14:paraId="7179E1B2" w14:textId="77777777" w:rsidR="00B518F6" w:rsidRPr="009D405C" w:rsidRDefault="00B518F6">
            <w:pPr>
              <w:jc w:val="right"/>
              <w:rPr>
                <w:rFonts w:ascii="BancoDoBrasil Textos" w:eastAsia="BancoDoBrasil Textos" w:hAnsi="BancoDoBrasil Textos" w:cs="BancoDoBrasil Textos"/>
                <w:b/>
                <w:color w:val="000000"/>
                <w:sz w:val="14"/>
                <w:szCs w:val="14"/>
              </w:rPr>
            </w:pPr>
          </w:p>
        </w:tc>
        <w:tc>
          <w:tcPr>
            <w:tcW w:w="1379" w:type="dxa"/>
            <w:tcBorders>
              <w:top w:val="single" w:sz="12" w:space="0" w:color="FFFFFF"/>
              <w:left w:val="single" w:sz="12" w:space="0" w:color="FFFFFF"/>
              <w:bottom w:val="single" w:sz="12" w:space="0" w:color="E8E8E8"/>
              <w:right w:val="single" w:sz="12" w:space="0" w:color="FFFFFF"/>
              <w:tl2br w:val="nil"/>
              <w:tr2bl w:val="nil"/>
            </w:tcBorders>
            <w:shd w:val="clear" w:color="FFFFFF" w:fill="F3F3F3"/>
            <w:tcMar>
              <w:left w:w="40" w:type="dxa"/>
              <w:right w:w="40" w:type="dxa"/>
            </w:tcMar>
            <w:vAlign w:val="center"/>
          </w:tcPr>
          <w:p w14:paraId="6BD46106" w14:textId="77777777" w:rsidR="00B518F6" w:rsidRPr="009D405C" w:rsidRDefault="00E8211B">
            <w:pPr>
              <w:jc w:val="right"/>
              <w:rPr>
                <w:rFonts w:ascii="BancoDoBrasil Textos" w:eastAsia="BancoDoBrasil Textos" w:hAnsi="BancoDoBrasil Textos" w:cs="BancoDoBrasil Textos"/>
                <w:b/>
                <w:color w:val="000000"/>
                <w:sz w:val="14"/>
                <w:szCs w:val="14"/>
              </w:rPr>
            </w:pPr>
            <w:r w:rsidRPr="009D405C">
              <w:rPr>
                <w:rFonts w:ascii="BancoDoBrasil Textos" w:eastAsia="BancoDoBrasil Textos" w:hAnsi="BancoDoBrasil Textos" w:cs="BancoDoBrasil Textos"/>
                <w:b/>
                <w:color w:val="000000"/>
                <w:sz w:val="14"/>
                <w:szCs w:val="14"/>
              </w:rPr>
              <w:t>(258.660)</w:t>
            </w:r>
          </w:p>
        </w:tc>
        <w:tc>
          <w:tcPr>
            <w:tcW w:w="1003" w:type="dxa"/>
            <w:tcBorders>
              <w:top w:val="single" w:sz="12" w:space="0" w:color="FFFFFF"/>
              <w:left w:val="single" w:sz="12" w:space="0" w:color="FFFFFF"/>
              <w:bottom w:val="single" w:sz="12" w:space="0" w:color="E8E8E8"/>
              <w:right w:val="single" w:sz="12" w:space="0" w:color="FFFFFF"/>
              <w:tl2br w:val="nil"/>
              <w:tr2bl w:val="nil"/>
            </w:tcBorders>
            <w:shd w:val="clear" w:color="FFFFFF" w:fill="F3F3F3"/>
            <w:tcMar>
              <w:left w:w="0" w:type="dxa"/>
              <w:right w:w="0" w:type="dxa"/>
            </w:tcMar>
            <w:vAlign w:val="center"/>
          </w:tcPr>
          <w:p w14:paraId="4D9B0AA8" w14:textId="77777777" w:rsidR="00B518F6" w:rsidRPr="009D405C" w:rsidRDefault="00B518F6">
            <w:pPr>
              <w:jc w:val="right"/>
              <w:rPr>
                <w:rFonts w:ascii="BancoDoBrasil Textos" w:eastAsia="BancoDoBrasil Textos" w:hAnsi="BancoDoBrasil Textos" w:cs="BancoDoBrasil Textos"/>
                <w:b/>
                <w:color w:val="000000"/>
                <w:sz w:val="14"/>
                <w:szCs w:val="14"/>
              </w:rPr>
            </w:pPr>
          </w:p>
        </w:tc>
      </w:tr>
      <w:tr w:rsidR="00B518F6" w14:paraId="2507E412"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0"/>
        </w:trPr>
        <w:tc>
          <w:tcPr>
            <w:tcW w:w="4886" w:type="dxa"/>
            <w:tcBorders>
              <w:top w:val="nil"/>
              <w:left w:val="nil"/>
              <w:bottom w:val="nil"/>
              <w:right w:val="nil"/>
              <w:tl2br w:val="nil"/>
              <w:tr2bl w:val="nil"/>
            </w:tcBorders>
            <w:shd w:val="clear" w:color="auto" w:fill="auto"/>
            <w:tcMar>
              <w:left w:w="0" w:type="dxa"/>
              <w:right w:w="0" w:type="dxa"/>
            </w:tcMar>
            <w:vAlign w:val="bottom"/>
          </w:tcPr>
          <w:p w14:paraId="771F0EC5" w14:textId="77777777" w:rsidR="00B518F6" w:rsidRDefault="00B518F6">
            <w:pPr>
              <w:rPr>
                <w:rFonts w:ascii="BancoDoBrasil Textos" w:eastAsia="BancoDoBrasil Textos" w:hAnsi="BancoDoBrasil Textos" w:cs="BancoDoBrasil Textos"/>
                <w:b/>
                <w:color w:val="000000"/>
              </w:rPr>
            </w:pPr>
          </w:p>
        </w:tc>
        <w:tc>
          <w:tcPr>
            <w:tcW w:w="1493" w:type="dxa"/>
            <w:tcBorders>
              <w:top w:val="nil"/>
              <w:left w:val="nil"/>
              <w:bottom w:val="nil"/>
              <w:right w:val="nil"/>
              <w:tl2br w:val="nil"/>
              <w:tr2bl w:val="nil"/>
            </w:tcBorders>
            <w:shd w:val="clear" w:color="auto" w:fill="auto"/>
            <w:noWrap/>
            <w:tcMar>
              <w:left w:w="0" w:type="dxa"/>
              <w:right w:w="0" w:type="dxa"/>
            </w:tcMar>
            <w:vAlign w:val="bottom"/>
          </w:tcPr>
          <w:p w14:paraId="7D86837D" w14:textId="77777777" w:rsidR="00B518F6" w:rsidRDefault="00B518F6">
            <w:pPr>
              <w:rPr>
                <w:rFonts w:ascii="BancoDoBrasil Textos" w:eastAsia="BancoDoBrasil Textos" w:hAnsi="BancoDoBrasil Textos" w:cs="BancoDoBrasil Textos"/>
                <w:color w:val="000000"/>
              </w:rPr>
            </w:pPr>
          </w:p>
        </w:tc>
        <w:tc>
          <w:tcPr>
            <w:tcW w:w="889" w:type="dxa"/>
            <w:tcBorders>
              <w:top w:val="nil"/>
              <w:left w:val="nil"/>
              <w:bottom w:val="nil"/>
              <w:right w:val="nil"/>
              <w:tl2br w:val="nil"/>
              <w:tr2bl w:val="nil"/>
            </w:tcBorders>
            <w:shd w:val="clear" w:color="auto" w:fill="auto"/>
            <w:noWrap/>
            <w:tcMar>
              <w:left w:w="0" w:type="dxa"/>
              <w:right w:w="0" w:type="dxa"/>
            </w:tcMar>
            <w:vAlign w:val="bottom"/>
          </w:tcPr>
          <w:p w14:paraId="2C6F5037" w14:textId="77777777" w:rsidR="00B518F6" w:rsidRDefault="00B518F6">
            <w:pPr>
              <w:rPr>
                <w:rFonts w:ascii="BancoDoBrasil Textos" w:eastAsia="BancoDoBrasil Textos" w:hAnsi="BancoDoBrasil Textos" w:cs="BancoDoBrasil Textos"/>
                <w:color w:val="000000"/>
              </w:rPr>
            </w:pPr>
          </w:p>
        </w:tc>
        <w:tc>
          <w:tcPr>
            <w:tcW w:w="1379" w:type="dxa"/>
            <w:tcBorders>
              <w:top w:val="nil"/>
              <w:left w:val="nil"/>
              <w:bottom w:val="nil"/>
              <w:right w:val="nil"/>
              <w:tl2br w:val="nil"/>
              <w:tr2bl w:val="nil"/>
            </w:tcBorders>
            <w:shd w:val="clear" w:color="auto" w:fill="auto"/>
            <w:noWrap/>
            <w:tcMar>
              <w:left w:w="0" w:type="dxa"/>
              <w:right w:w="0" w:type="dxa"/>
            </w:tcMar>
            <w:vAlign w:val="bottom"/>
          </w:tcPr>
          <w:p w14:paraId="456526EC" w14:textId="77777777" w:rsidR="00B518F6" w:rsidRDefault="00B518F6">
            <w:pPr>
              <w:rPr>
                <w:rFonts w:ascii="BancoDoBrasil Textos" w:eastAsia="BancoDoBrasil Textos" w:hAnsi="BancoDoBrasil Textos" w:cs="BancoDoBrasil Textos"/>
                <w:color w:val="000000"/>
              </w:rPr>
            </w:pPr>
          </w:p>
        </w:tc>
        <w:tc>
          <w:tcPr>
            <w:tcW w:w="1003" w:type="dxa"/>
            <w:tcBorders>
              <w:top w:val="nil"/>
              <w:left w:val="nil"/>
              <w:bottom w:val="nil"/>
              <w:right w:val="nil"/>
              <w:tl2br w:val="nil"/>
              <w:tr2bl w:val="nil"/>
            </w:tcBorders>
            <w:shd w:val="clear" w:color="auto" w:fill="auto"/>
            <w:noWrap/>
            <w:tcMar>
              <w:left w:w="0" w:type="dxa"/>
              <w:right w:w="0" w:type="dxa"/>
            </w:tcMar>
            <w:vAlign w:val="bottom"/>
          </w:tcPr>
          <w:p w14:paraId="5492F683" w14:textId="242ED8C5" w:rsidR="00B518F6" w:rsidRDefault="00B518F6">
            <w:pPr>
              <w:rPr>
                <w:rFonts w:ascii="BancoDoBrasil Textos" w:eastAsia="BancoDoBrasil Textos" w:hAnsi="BancoDoBrasil Textos" w:cs="BancoDoBrasil Textos"/>
                <w:color w:val="000000"/>
              </w:rPr>
            </w:pPr>
          </w:p>
        </w:tc>
      </w:tr>
    </w:tbl>
    <w:p w14:paraId="5404EF9C" w14:textId="2C9AE1D1" w:rsidR="00A11C24" w:rsidRPr="00A11C24" w:rsidRDefault="00E8211B" w:rsidP="00C33139">
      <w:pPr>
        <w:pStyle w:val="030-SubttulodeDocumento"/>
        <w:pBdr>
          <w:top w:val="nil"/>
          <w:left w:val="nil"/>
          <w:bottom w:val="nil"/>
          <w:right w:val="nil"/>
          <w:between w:val="nil"/>
          <w:bar w:val="nil"/>
        </w:pBdr>
        <w:rPr>
          <w:bdr w:val="nil"/>
        </w:rPr>
      </w:pPr>
      <w:bookmarkStart w:id="226" w:name="RG_MARKER_36328"/>
      <w:r>
        <w:lastRenderedPageBreak/>
        <w:t>m</w:t>
      </w:r>
      <w:bookmarkEnd w:id="226"/>
      <w:r w:rsidRPr="00A11C24">
        <w:t xml:space="preserve">) Pagamento baseado em ações </w:t>
      </w:r>
    </w:p>
    <w:p w14:paraId="5C690F9C" w14:textId="77777777" w:rsidR="00DD3153" w:rsidRPr="00A11C24" w:rsidRDefault="00E8211B" w:rsidP="00982821">
      <w:pPr>
        <w:pStyle w:val="050-TextoPadro"/>
        <w:pBdr>
          <w:top w:val="nil"/>
          <w:left w:val="nil"/>
          <w:bottom w:val="nil"/>
          <w:right w:val="nil"/>
          <w:between w:val="nil"/>
          <w:bar w:val="nil"/>
        </w:pBdr>
        <w:rPr>
          <w:rFonts w:eastAsia="Calibri" w:cs="Times New Roman"/>
          <w:b/>
          <w:bCs/>
          <w:bdr w:val="nil"/>
          <w:lang w:val="pt-BR"/>
        </w:rPr>
      </w:pPr>
      <w:r w:rsidRPr="00A11C24">
        <w:rPr>
          <w:rFonts w:eastAsia="Calibri" w:cs="Times New Roman"/>
          <w:b/>
          <w:bCs/>
          <w:lang w:val="pt-BR"/>
        </w:rPr>
        <w:t>Programa de</w:t>
      </w:r>
      <w:r>
        <w:rPr>
          <w:rFonts w:eastAsia="Calibri" w:cs="Times New Roman"/>
          <w:b/>
          <w:bCs/>
          <w:lang w:val="pt-BR"/>
        </w:rPr>
        <w:t xml:space="preserve"> r</w:t>
      </w:r>
      <w:r w:rsidRPr="00A11C24">
        <w:rPr>
          <w:rFonts w:eastAsia="Calibri" w:cs="Times New Roman"/>
          <w:b/>
          <w:bCs/>
          <w:lang w:val="pt-BR"/>
        </w:rPr>
        <w:t xml:space="preserve">emuneração </w:t>
      </w:r>
      <w:r>
        <w:rPr>
          <w:rFonts w:eastAsia="Calibri" w:cs="Times New Roman"/>
          <w:b/>
          <w:bCs/>
          <w:lang w:val="pt-BR"/>
        </w:rPr>
        <w:t>v</w:t>
      </w:r>
      <w:r w:rsidRPr="00A11C24">
        <w:rPr>
          <w:rFonts w:eastAsia="Calibri" w:cs="Times New Roman"/>
          <w:b/>
          <w:bCs/>
          <w:lang w:val="pt-BR"/>
        </w:rPr>
        <w:t xml:space="preserve">ariável </w:t>
      </w:r>
    </w:p>
    <w:p w14:paraId="4588BFA5" w14:textId="3F7B9DF4" w:rsidR="00DD3153" w:rsidRPr="00A11C24" w:rsidRDefault="00E8211B" w:rsidP="00814AD3">
      <w:pPr>
        <w:pStyle w:val="050-TextoPadro"/>
        <w:pBdr>
          <w:top w:val="nil"/>
          <w:left w:val="nil"/>
          <w:bottom w:val="nil"/>
          <w:right w:val="nil"/>
          <w:between w:val="nil"/>
          <w:bar w:val="nil"/>
        </w:pBdr>
        <w:rPr>
          <w:rFonts w:eastAsia="Calibri" w:cs="Times New Roman"/>
          <w:szCs w:val="18"/>
          <w:bdr w:val="nil"/>
          <w:lang w:val="pt-BR"/>
        </w:rPr>
      </w:pPr>
      <w:r w:rsidRPr="00A11C24">
        <w:rPr>
          <w:rFonts w:eastAsia="Calibri" w:cs="Times New Roman"/>
          <w:szCs w:val="18"/>
          <w:lang w:val="pt-BR"/>
        </w:rPr>
        <w:t xml:space="preserve">O programa de remuneração variável do Banco do Brasil foi elaborado sob vigência da Resolução CMN nº </w:t>
      </w:r>
      <w:r w:rsidR="005244E9">
        <w:rPr>
          <w:rFonts w:eastAsia="Calibri" w:cs="Times New Roman"/>
          <w:szCs w:val="18"/>
          <w:lang w:val="pt-BR"/>
        </w:rPr>
        <w:t>5.177</w:t>
      </w:r>
      <w:r w:rsidRPr="00A11C24">
        <w:rPr>
          <w:rFonts w:eastAsia="Calibri" w:cs="Times New Roman"/>
          <w:szCs w:val="18"/>
          <w:lang w:val="pt-BR"/>
        </w:rPr>
        <w:t>, de 2</w:t>
      </w:r>
      <w:r w:rsidR="005244E9">
        <w:rPr>
          <w:rFonts w:eastAsia="Calibri" w:cs="Times New Roman"/>
          <w:szCs w:val="18"/>
          <w:lang w:val="pt-BR"/>
        </w:rPr>
        <w:t>6</w:t>
      </w:r>
      <w:r>
        <w:rPr>
          <w:rFonts w:eastAsia="Calibri" w:cs="Times New Roman"/>
          <w:szCs w:val="18"/>
          <w:lang w:val="pt-BR"/>
        </w:rPr>
        <w:t>/</w:t>
      </w:r>
      <w:r w:rsidR="005244E9">
        <w:rPr>
          <w:rFonts w:eastAsia="Calibri" w:cs="Times New Roman"/>
          <w:szCs w:val="18"/>
          <w:lang w:val="pt-BR"/>
        </w:rPr>
        <w:t>09</w:t>
      </w:r>
      <w:r>
        <w:rPr>
          <w:rFonts w:eastAsia="Calibri" w:cs="Times New Roman"/>
          <w:szCs w:val="18"/>
          <w:lang w:val="pt-BR"/>
        </w:rPr>
        <w:t>/</w:t>
      </w:r>
      <w:r w:rsidRPr="00A11C24">
        <w:rPr>
          <w:rFonts w:eastAsia="Calibri" w:cs="Times New Roman"/>
          <w:szCs w:val="18"/>
          <w:lang w:val="pt-BR"/>
        </w:rPr>
        <w:t>20</w:t>
      </w:r>
      <w:r w:rsidR="0097608E">
        <w:rPr>
          <w:rFonts w:eastAsia="Calibri" w:cs="Times New Roman"/>
          <w:szCs w:val="18"/>
          <w:lang w:val="pt-BR"/>
        </w:rPr>
        <w:t>2</w:t>
      </w:r>
      <w:r w:rsidR="005244E9">
        <w:rPr>
          <w:rFonts w:eastAsia="Calibri" w:cs="Times New Roman"/>
          <w:szCs w:val="18"/>
          <w:lang w:val="pt-BR"/>
        </w:rPr>
        <w:t>4</w:t>
      </w:r>
      <w:r w:rsidRPr="00A11C24">
        <w:rPr>
          <w:rFonts w:eastAsia="Calibri" w:cs="Times New Roman"/>
          <w:szCs w:val="18"/>
          <w:lang w:val="pt-BR"/>
        </w:rPr>
        <w:t>, que dispõe sobre a política de remuneração de administradores das instituições financeiras.</w:t>
      </w:r>
    </w:p>
    <w:p w14:paraId="2A2CECF7" w14:textId="77777777" w:rsidR="00DD3153" w:rsidRPr="00A11C24" w:rsidRDefault="00E8211B" w:rsidP="00814AD3">
      <w:pPr>
        <w:pStyle w:val="050-TextoPadro"/>
        <w:pBdr>
          <w:top w:val="nil"/>
          <w:left w:val="nil"/>
          <w:bottom w:val="nil"/>
          <w:right w:val="nil"/>
          <w:between w:val="nil"/>
          <w:bar w:val="nil"/>
        </w:pBdr>
        <w:rPr>
          <w:rFonts w:eastAsia="Calibri" w:cs="Times New Roman"/>
          <w:szCs w:val="18"/>
          <w:bdr w:val="nil"/>
          <w:lang w:val="pt-BR"/>
        </w:rPr>
      </w:pPr>
      <w:r w:rsidRPr="00A11C24">
        <w:rPr>
          <w:rFonts w:eastAsia="Calibri" w:cs="Times New Roman"/>
          <w:szCs w:val="18"/>
          <w:lang w:val="pt-BR"/>
        </w:rPr>
        <w:t>O programa tem periodicidade anual, sendo estabelecido em função dos riscos e da atividade dos administradores e tem como pré-requisitos: a ativação do Programa de Participação nos Lucros e Resultados e o atingimento de lucro cont</w:t>
      </w:r>
      <w:r w:rsidR="00E11B98">
        <w:rPr>
          <w:rFonts w:eastAsia="Calibri" w:cs="Times New Roman"/>
          <w:szCs w:val="18"/>
          <w:lang w:val="pt-BR"/>
        </w:rPr>
        <w:t>ábil</w:t>
      </w:r>
      <w:r w:rsidRPr="00A11C24">
        <w:rPr>
          <w:rFonts w:eastAsia="Calibri" w:cs="Times New Roman"/>
          <w:szCs w:val="18"/>
          <w:lang w:val="pt-BR"/>
        </w:rPr>
        <w:t xml:space="preserve"> pelo Banco do Brasil. </w:t>
      </w:r>
    </w:p>
    <w:p w14:paraId="188B9946" w14:textId="77777777" w:rsidR="00DD3153" w:rsidRPr="00A11C24" w:rsidRDefault="00E8211B" w:rsidP="00814AD3">
      <w:pPr>
        <w:pStyle w:val="050-TextoPadro"/>
        <w:pBdr>
          <w:top w:val="nil"/>
          <w:left w:val="nil"/>
          <w:bottom w:val="nil"/>
          <w:right w:val="nil"/>
          <w:between w:val="nil"/>
          <w:bar w:val="nil"/>
        </w:pBdr>
        <w:rPr>
          <w:rFonts w:eastAsia="Calibri" w:cs="Times New Roman"/>
          <w:szCs w:val="18"/>
          <w:bdr w:val="nil"/>
          <w:lang w:val="pt-BR"/>
        </w:rPr>
      </w:pPr>
      <w:r w:rsidRPr="00A11C24">
        <w:rPr>
          <w:rFonts w:eastAsia="Calibri" w:cs="Times New Roman"/>
          <w:szCs w:val="18"/>
          <w:lang w:val="pt-BR"/>
        </w:rPr>
        <w:t>A apuração da remuneração variável tem como base indicadores que mensuram o atingimento das metas corporativas, da unidade e individuais, baseadas na Estratégia Corporativa do Banco do Brasil – ECBB para o período. O programa ainda determina que 50% da remunera</w:t>
      </w:r>
      <w:r w:rsidR="00E11B98">
        <w:rPr>
          <w:rFonts w:eastAsia="Calibri" w:cs="Times New Roman"/>
          <w:szCs w:val="18"/>
          <w:lang w:val="pt-BR"/>
        </w:rPr>
        <w:t>ção seja paga em espécie</w:t>
      </w:r>
      <w:r w:rsidRPr="00A11C24">
        <w:rPr>
          <w:rFonts w:eastAsia="Calibri" w:cs="Times New Roman"/>
          <w:szCs w:val="18"/>
          <w:lang w:val="pt-BR"/>
        </w:rPr>
        <w:t xml:space="preserve"> e que os demais 50% sejam pagos em ações. </w:t>
      </w:r>
    </w:p>
    <w:p w14:paraId="3E83C83B" w14:textId="77777777" w:rsidR="00DD3153" w:rsidRDefault="00E8211B" w:rsidP="00814AD3">
      <w:pPr>
        <w:pStyle w:val="050-TextoPadro"/>
        <w:pBdr>
          <w:top w:val="nil"/>
          <w:left w:val="nil"/>
          <w:bottom w:val="nil"/>
          <w:right w:val="nil"/>
          <w:between w:val="nil"/>
          <w:bar w:val="nil"/>
        </w:pBdr>
        <w:rPr>
          <w:rFonts w:eastAsia="Calibri" w:cs="Times New Roman"/>
          <w:szCs w:val="18"/>
          <w:bdr w:val="nil"/>
          <w:lang w:val="pt-BR"/>
        </w:rPr>
      </w:pPr>
      <w:r w:rsidRPr="00A11C24">
        <w:rPr>
          <w:rFonts w:eastAsia="Calibri" w:cs="Times New Roman"/>
          <w:szCs w:val="18"/>
          <w:lang w:val="pt-BR"/>
        </w:rPr>
        <w:t xml:space="preserve">A quantidade de ações do Banco do Brasil a ser destinada a cada participante é apurada mediante a divisão do valor líquido equivalente a 50% dos honorários a que fizer jus, a título de remuneração variável, pelo preço médio da ação na semana anterior à do pagamento. O preço médio é a média aritmética simples dos preços médios diários da semana anterior à do pagamento. </w:t>
      </w:r>
    </w:p>
    <w:p w14:paraId="60A542F1" w14:textId="77777777" w:rsidR="005C4837" w:rsidRPr="005C4837" w:rsidRDefault="00E8211B" w:rsidP="00814AD3">
      <w:pPr>
        <w:pStyle w:val="050-TextoPadro"/>
        <w:pBdr>
          <w:top w:val="nil"/>
          <w:left w:val="nil"/>
          <w:bottom w:val="nil"/>
          <w:right w:val="nil"/>
          <w:between w:val="nil"/>
          <w:bar w:val="nil"/>
        </w:pBdr>
        <w:rPr>
          <w:rFonts w:eastAsia="Calibri" w:cs="Times New Roman"/>
          <w:szCs w:val="18"/>
          <w:bdr w:val="nil"/>
          <w:lang w:val="pt-BR"/>
        </w:rPr>
      </w:pPr>
      <w:r>
        <w:rPr>
          <w:rFonts w:eastAsia="Calibri" w:cs="Times New Roman"/>
          <w:szCs w:val="18"/>
          <w:bdr w:val="none" w:sz="0" w:space="0" w:color="auto" w:frame="1"/>
          <w:lang w:val="pt-BR"/>
        </w:rPr>
        <w:t xml:space="preserve">A distribuição da remuneração em ações ocorre de forma que 20% é imediatamente transferido para a titularidade do beneficiário e 80% é diferido. </w:t>
      </w:r>
    </w:p>
    <w:p w14:paraId="3F060AA4" w14:textId="414A459C" w:rsidR="00DD3153" w:rsidRPr="00A11C24" w:rsidRDefault="00E8211B" w:rsidP="00814AD3">
      <w:pPr>
        <w:pStyle w:val="050-TextoPadro"/>
        <w:pBdr>
          <w:top w:val="nil"/>
          <w:left w:val="nil"/>
          <w:bottom w:val="nil"/>
          <w:right w:val="nil"/>
          <w:between w:val="nil"/>
          <w:bar w:val="nil"/>
        </w:pBdr>
        <w:rPr>
          <w:rFonts w:eastAsia="Calibri" w:cs="Times New Roman"/>
          <w:szCs w:val="18"/>
          <w:bdr w:val="nil"/>
          <w:lang w:val="pt-BR"/>
        </w:rPr>
      </w:pPr>
      <w:r w:rsidRPr="00A11C24">
        <w:rPr>
          <w:rFonts w:eastAsia="Calibri" w:cs="Times New Roman"/>
          <w:szCs w:val="18"/>
          <w:lang w:val="pt-BR"/>
        </w:rPr>
        <w:t xml:space="preserve">Os </w:t>
      </w:r>
      <w:r w:rsidR="00ED2B70" w:rsidRPr="00A11C24">
        <w:rPr>
          <w:rFonts w:eastAsia="Calibri" w:cs="Times New Roman"/>
          <w:szCs w:val="18"/>
          <w:lang w:val="pt-BR"/>
        </w:rPr>
        <w:t>efeitos no resultado do Programa de Remuneração Variável do Banco Múltiplo foram</w:t>
      </w:r>
      <w:r w:rsidR="0028315E">
        <w:rPr>
          <w:rFonts w:eastAsia="Calibri" w:cs="Times New Roman"/>
          <w:szCs w:val="18"/>
          <w:lang w:val="pt-BR"/>
        </w:rPr>
        <w:t xml:space="preserve"> de R$ </w:t>
      </w:r>
      <w:r w:rsidR="00CF25CD">
        <w:rPr>
          <w:rFonts w:eastAsia="Calibri" w:cs="Times New Roman"/>
          <w:szCs w:val="18"/>
          <w:lang w:val="pt-BR"/>
        </w:rPr>
        <w:t>6</w:t>
      </w:r>
      <w:r w:rsidR="001B5254">
        <w:rPr>
          <w:rFonts w:eastAsia="Calibri" w:cs="Times New Roman"/>
          <w:szCs w:val="18"/>
          <w:lang w:val="pt-BR"/>
        </w:rPr>
        <w:t>.</w:t>
      </w:r>
      <w:r w:rsidR="00CF25CD">
        <w:rPr>
          <w:rFonts w:eastAsia="Calibri" w:cs="Times New Roman"/>
          <w:szCs w:val="18"/>
          <w:lang w:val="pt-BR"/>
        </w:rPr>
        <w:t>236</w:t>
      </w:r>
      <w:r w:rsidR="00D6123F">
        <w:rPr>
          <w:rFonts w:eastAsia="Calibri" w:cs="Times New Roman"/>
          <w:szCs w:val="18"/>
          <w:lang w:val="pt-BR"/>
        </w:rPr>
        <w:t xml:space="preserve"> mil no</w:t>
      </w:r>
      <w:r w:rsidR="00B5359B">
        <w:rPr>
          <w:rFonts w:eastAsia="Calibri" w:cs="Times New Roman"/>
          <w:szCs w:val="18"/>
          <w:lang w:val="pt-BR"/>
        </w:rPr>
        <w:t xml:space="preserve"> </w:t>
      </w:r>
      <w:r w:rsidR="00F64B3E">
        <w:rPr>
          <w:rFonts w:eastAsia="Calibri" w:cs="Times New Roman"/>
          <w:szCs w:val="18"/>
          <w:lang w:val="pt-BR"/>
        </w:rPr>
        <w:br/>
      </w:r>
      <w:r w:rsidR="00CF25CD">
        <w:rPr>
          <w:rFonts w:eastAsia="Calibri" w:cs="Times New Roman"/>
          <w:szCs w:val="18"/>
          <w:lang w:val="pt-BR"/>
        </w:rPr>
        <w:t>1° trimestre/2025</w:t>
      </w:r>
      <w:r w:rsidRPr="00A11C24">
        <w:rPr>
          <w:rFonts w:eastAsia="Calibri" w:cs="Times New Roman"/>
          <w:szCs w:val="18"/>
          <w:lang w:val="pt-BR"/>
        </w:rPr>
        <w:t>.</w:t>
      </w:r>
      <w:r w:rsidR="00321DCE" w:rsidRPr="00A11C24">
        <w:rPr>
          <w:rFonts w:eastAsia="Calibri" w:cs="Times New Roman"/>
          <w:szCs w:val="18"/>
          <w:lang w:val="pt-BR"/>
        </w:rPr>
        <w:t xml:space="preserve"> </w:t>
      </w:r>
    </w:p>
    <w:p w14:paraId="65D30F6A" w14:textId="77777777" w:rsidR="00DD3153" w:rsidRPr="00A11C24" w:rsidRDefault="00E8211B" w:rsidP="00814AD3">
      <w:pPr>
        <w:pStyle w:val="050-TextoPadro"/>
        <w:pBdr>
          <w:top w:val="nil"/>
          <w:left w:val="nil"/>
          <w:bottom w:val="nil"/>
          <w:right w:val="nil"/>
          <w:between w:val="nil"/>
          <w:bar w:val="nil"/>
        </w:pBdr>
        <w:rPr>
          <w:rFonts w:eastAsia="Calibri" w:cs="Times New Roman"/>
          <w:szCs w:val="18"/>
          <w:bdr w:val="nil"/>
          <w:lang w:val="pt-BR"/>
        </w:rPr>
      </w:pPr>
      <w:r w:rsidRPr="00A11C24">
        <w:rPr>
          <w:rFonts w:eastAsia="Calibri" w:cs="Times New Roman"/>
          <w:szCs w:val="18"/>
          <w:lang w:val="pt-BR"/>
        </w:rPr>
        <w:t>A BB Asset, em decorrência da resolução supracitada, também aprovou política de remuneração variável para sua diretoria, adquirindo diretamente ações em tesouraria do Banco. Todas as ações adquiridas são BBAS3 e seu valor justo é o preço de mercado cotado na data de sua outorga.</w:t>
      </w:r>
    </w:p>
    <w:p w14:paraId="6D034D8A" w14:textId="77777777" w:rsidR="00DD3153" w:rsidRPr="00A11C24" w:rsidRDefault="00E8211B" w:rsidP="00814AD3">
      <w:pPr>
        <w:pStyle w:val="050-TextoPadro"/>
        <w:pBdr>
          <w:top w:val="nil"/>
          <w:left w:val="nil"/>
          <w:bottom w:val="nil"/>
          <w:right w:val="nil"/>
          <w:between w:val="nil"/>
          <w:bar w:val="nil"/>
        </w:pBdr>
        <w:rPr>
          <w:rFonts w:eastAsia="Calibri" w:cs="Times New Roman"/>
          <w:bdr w:val="nil"/>
          <w:lang w:val="pt-BR"/>
        </w:rPr>
      </w:pPr>
      <w:r w:rsidRPr="00A11C24">
        <w:rPr>
          <w:rFonts w:eastAsia="Calibri" w:cs="Times New Roman"/>
          <w:szCs w:val="18"/>
          <w:lang w:val="pt-BR"/>
        </w:rPr>
        <w:t>Apresentamos o demonstrativo das ações adquiridas, sua distribuição e o respectivo cronograma de</w:t>
      </w:r>
      <w:r w:rsidRPr="00A11C24">
        <w:rPr>
          <w:rFonts w:eastAsia="Calibri" w:cs="Times New Roman"/>
          <w:lang w:val="pt-BR"/>
        </w:rPr>
        <w:t xml:space="preserve"> transferências:</w:t>
      </w:r>
    </w:p>
    <w:tbl>
      <w:tblPr>
        <w:tblW w:w="9825"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CellMar>
          <w:left w:w="70" w:type="dxa"/>
          <w:right w:w="70" w:type="dxa"/>
        </w:tblCellMar>
        <w:tblLook w:val="04A0" w:firstRow="1" w:lastRow="0" w:firstColumn="1" w:lastColumn="0" w:noHBand="0" w:noVBand="1"/>
        <w:tblCaption w:val="BB.PLI.15 - Pagamento Baseado em Ações"/>
        <w:tblDescription w:val="PubliCon - Sistema de Gerenciamento do Documentos Contábeis para Publicação&#10;&#10;Última atualização do mapa do quadro em: "/>
      </w:tblPr>
      <w:tblGrid>
        <w:gridCol w:w="2082"/>
        <w:gridCol w:w="1548"/>
        <w:gridCol w:w="1478"/>
        <w:gridCol w:w="1619"/>
        <w:gridCol w:w="1549"/>
        <w:gridCol w:w="1549"/>
      </w:tblGrid>
      <w:tr w:rsidR="00C4639A" w14:paraId="266301A0" w14:textId="77777777">
        <w:trPr>
          <w:trHeight w:val="442"/>
          <w:tblHeader/>
        </w:trPr>
        <w:tc>
          <w:tcPr>
            <w:tcW w:w="208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32B4A"/>
            <w:vAlign w:val="center"/>
          </w:tcPr>
          <w:p w14:paraId="32C2A6E3" w14:textId="77777777" w:rsidR="00DD3153" w:rsidRPr="00624EEC" w:rsidRDefault="00DD3153">
            <w:pPr>
              <w:pStyle w:val="070-TabelaPadro"/>
              <w:spacing w:line="276" w:lineRule="auto"/>
              <w:rPr>
                <w:rFonts w:ascii="Calibri" w:eastAsia="Calibri" w:hAnsi="Calibri" w:cs="Times New Roman"/>
                <w:szCs w:val="14"/>
                <w:bdr w:val="nil"/>
                <w:lang w:val="pt-BR"/>
              </w:rPr>
            </w:pPr>
          </w:p>
        </w:tc>
        <w:tc>
          <w:tcPr>
            <w:tcW w:w="15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32B4A"/>
            <w:vAlign w:val="center"/>
            <w:hideMark/>
          </w:tcPr>
          <w:p w14:paraId="708920C3" w14:textId="77777777" w:rsidR="00DD3153" w:rsidRPr="00624EEC" w:rsidRDefault="00E8211B">
            <w:pPr>
              <w:pStyle w:val="070-TabelaPadro"/>
              <w:pBdr>
                <w:top w:val="nil"/>
                <w:left w:val="nil"/>
                <w:bottom w:val="nil"/>
                <w:right w:val="nil"/>
                <w:between w:val="nil"/>
                <w:bar w:val="nil"/>
              </w:pBdr>
              <w:spacing w:line="276" w:lineRule="auto"/>
              <w:jc w:val="center"/>
              <w:rPr>
                <w:rFonts w:ascii="Calibri" w:eastAsia="Calibri" w:hAnsi="Calibri" w:cs="Times New Roman"/>
                <w:szCs w:val="14"/>
                <w:bdr w:val="nil"/>
                <w:lang w:val="pt-BR"/>
              </w:rPr>
            </w:pPr>
            <w:r w:rsidRPr="00624EEC">
              <w:rPr>
                <w:rFonts w:ascii="Calibri" w:eastAsia="Calibri" w:hAnsi="Calibri" w:cs="Times New Roman"/>
                <w:szCs w:val="14"/>
                <w:lang w:val="pt-BR"/>
              </w:rPr>
              <w:t>Total de Ações do Programa</w:t>
            </w:r>
          </w:p>
        </w:tc>
        <w:tc>
          <w:tcPr>
            <w:tcW w:w="147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32B4A"/>
            <w:vAlign w:val="center"/>
            <w:hideMark/>
          </w:tcPr>
          <w:p w14:paraId="57BAD1EC" w14:textId="77777777" w:rsidR="00DD3153" w:rsidRPr="00624EEC" w:rsidRDefault="00E8211B">
            <w:pPr>
              <w:pStyle w:val="070-TabelaPadro"/>
              <w:pBdr>
                <w:top w:val="nil"/>
                <w:left w:val="nil"/>
                <w:bottom w:val="nil"/>
                <w:right w:val="nil"/>
                <w:between w:val="nil"/>
                <w:bar w:val="nil"/>
              </w:pBdr>
              <w:spacing w:line="276" w:lineRule="auto"/>
              <w:jc w:val="center"/>
              <w:rPr>
                <w:rFonts w:ascii="Calibri" w:eastAsia="Calibri" w:hAnsi="Calibri" w:cs="Times New Roman"/>
                <w:szCs w:val="14"/>
                <w:bdr w:val="nil"/>
                <w:lang w:val="pt-BR"/>
              </w:rPr>
            </w:pPr>
            <w:r w:rsidRPr="00624EEC">
              <w:rPr>
                <w:rFonts w:ascii="Calibri" w:eastAsia="Calibri" w:hAnsi="Calibri" w:cs="Times New Roman"/>
                <w:szCs w:val="14"/>
                <w:lang w:val="pt-BR"/>
              </w:rPr>
              <w:t>Custo Médio</w:t>
            </w:r>
          </w:p>
        </w:tc>
        <w:tc>
          <w:tcPr>
            <w:tcW w:w="16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32B4A"/>
            <w:vAlign w:val="center"/>
            <w:hideMark/>
          </w:tcPr>
          <w:p w14:paraId="351438F4" w14:textId="77777777" w:rsidR="00DD3153" w:rsidRPr="00624EEC" w:rsidRDefault="00E8211B">
            <w:pPr>
              <w:pStyle w:val="070-TabelaPadro"/>
              <w:pBdr>
                <w:top w:val="nil"/>
                <w:left w:val="nil"/>
                <w:bottom w:val="nil"/>
                <w:right w:val="nil"/>
                <w:between w:val="nil"/>
                <w:bar w:val="nil"/>
              </w:pBdr>
              <w:spacing w:line="276" w:lineRule="auto"/>
              <w:jc w:val="center"/>
              <w:rPr>
                <w:rFonts w:ascii="Calibri" w:eastAsia="Calibri" w:hAnsi="Calibri" w:cs="Times New Roman"/>
                <w:szCs w:val="14"/>
                <w:bdr w:val="nil"/>
                <w:lang w:val="pt-BR"/>
              </w:rPr>
            </w:pPr>
            <w:r w:rsidRPr="00624EEC">
              <w:rPr>
                <w:rFonts w:ascii="Calibri" w:eastAsia="Calibri" w:hAnsi="Calibri" w:cs="Times New Roman"/>
                <w:szCs w:val="14"/>
                <w:lang w:val="pt-BR"/>
              </w:rPr>
              <w:t>Ações Distribuídas</w:t>
            </w: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32B4A"/>
            <w:vAlign w:val="center"/>
            <w:hideMark/>
          </w:tcPr>
          <w:p w14:paraId="63D9C9E5" w14:textId="77777777" w:rsidR="00DD3153" w:rsidRPr="00624EEC" w:rsidRDefault="00E8211B">
            <w:pPr>
              <w:pStyle w:val="070-TabelaPadro"/>
              <w:pBdr>
                <w:top w:val="nil"/>
                <w:left w:val="nil"/>
                <w:bottom w:val="nil"/>
                <w:right w:val="nil"/>
                <w:between w:val="nil"/>
                <w:bar w:val="nil"/>
              </w:pBdr>
              <w:spacing w:line="276" w:lineRule="auto"/>
              <w:jc w:val="center"/>
              <w:rPr>
                <w:rFonts w:ascii="Calibri" w:eastAsia="Calibri" w:hAnsi="Calibri" w:cs="Times New Roman"/>
                <w:szCs w:val="14"/>
                <w:bdr w:val="nil"/>
                <w:lang w:val="pt-BR"/>
              </w:rPr>
            </w:pPr>
            <w:r w:rsidRPr="00624EEC">
              <w:rPr>
                <w:rFonts w:ascii="Calibri" w:eastAsia="Calibri" w:hAnsi="Calibri" w:cs="Times New Roman"/>
                <w:szCs w:val="14"/>
                <w:lang w:val="pt-BR"/>
              </w:rPr>
              <w:t>Ações a Distribuir</w:t>
            </w: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32B4A"/>
            <w:vAlign w:val="center"/>
            <w:hideMark/>
          </w:tcPr>
          <w:p w14:paraId="35234D8E" w14:textId="77777777" w:rsidR="00DD3153" w:rsidRPr="00624EEC" w:rsidRDefault="00E8211B">
            <w:pPr>
              <w:pStyle w:val="070-TabelaPadro"/>
              <w:pBdr>
                <w:top w:val="nil"/>
                <w:left w:val="nil"/>
                <w:bottom w:val="nil"/>
                <w:right w:val="nil"/>
                <w:between w:val="nil"/>
                <w:bar w:val="nil"/>
              </w:pBdr>
              <w:spacing w:line="276" w:lineRule="auto"/>
              <w:jc w:val="center"/>
              <w:rPr>
                <w:rFonts w:ascii="Calibri" w:eastAsia="Calibri" w:hAnsi="Calibri" w:cs="Times New Roman"/>
                <w:szCs w:val="14"/>
                <w:bdr w:val="nil"/>
                <w:lang w:val="pt-BR"/>
              </w:rPr>
            </w:pPr>
            <w:r w:rsidRPr="00624EEC">
              <w:rPr>
                <w:rFonts w:ascii="Calibri" w:eastAsia="Calibri" w:hAnsi="Calibri" w:cs="Times New Roman"/>
                <w:szCs w:val="14"/>
                <w:lang w:val="pt-BR"/>
              </w:rPr>
              <w:t>Cronograma Estimado de Transferências</w:t>
            </w:r>
          </w:p>
        </w:tc>
      </w:tr>
      <w:tr w:rsidR="00C4639A" w14:paraId="5D5C720D" w14:textId="77777777">
        <w:trPr>
          <w:trHeight w:hRule="exact" w:val="227"/>
        </w:trPr>
        <w:tc>
          <w:tcPr>
            <w:tcW w:w="208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hideMark/>
          </w:tcPr>
          <w:p w14:paraId="7BBD4F8E" w14:textId="77777777" w:rsidR="00DD3153" w:rsidRPr="000273C9" w:rsidRDefault="00E8211B">
            <w:pPr>
              <w:pStyle w:val="070-TabelaPadro"/>
              <w:pBdr>
                <w:top w:val="nil"/>
                <w:left w:val="nil"/>
                <w:bottom w:val="nil"/>
                <w:right w:val="nil"/>
                <w:between w:val="nil"/>
                <w:bar w:val="nil"/>
              </w:pBdr>
              <w:spacing w:line="276" w:lineRule="auto"/>
              <w:jc w:val="left"/>
              <w:rPr>
                <w:rFonts w:eastAsia="Calibri" w:cs="Times New Roman"/>
                <w:b/>
                <w:szCs w:val="14"/>
                <w:bdr w:val="nil"/>
                <w:lang w:val="pt-BR"/>
              </w:rPr>
            </w:pPr>
            <w:r w:rsidRPr="000273C9">
              <w:rPr>
                <w:rFonts w:eastAsia="Calibri" w:cs="Times New Roman"/>
                <w:b/>
                <w:szCs w:val="14"/>
                <w:lang w:val="pt-BR"/>
              </w:rPr>
              <w:t>Programa 2021</w:t>
            </w:r>
          </w:p>
        </w:tc>
        <w:tc>
          <w:tcPr>
            <w:tcW w:w="15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hideMark/>
          </w:tcPr>
          <w:p w14:paraId="28A1EA88" w14:textId="77777777" w:rsidR="00DD3153" w:rsidRPr="00624EEC" w:rsidRDefault="00DD3153">
            <w:pPr>
              <w:pStyle w:val="070-TabelaPadro"/>
              <w:spacing w:line="276" w:lineRule="auto"/>
              <w:rPr>
                <w:rFonts w:eastAsia="Calibri" w:cs="Times New Roman"/>
                <w:bCs/>
                <w:szCs w:val="14"/>
                <w:bdr w:val="nil"/>
                <w:lang w:val="pt-BR"/>
              </w:rPr>
            </w:pPr>
          </w:p>
        </w:tc>
        <w:tc>
          <w:tcPr>
            <w:tcW w:w="147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hideMark/>
          </w:tcPr>
          <w:p w14:paraId="66AF2544" w14:textId="77777777" w:rsidR="00DD3153" w:rsidRPr="00624EEC" w:rsidRDefault="00DD3153">
            <w:pPr>
              <w:pStyle w:val="070-TabelaPadro"/>
              <w:spacing w:line="276" w:lineRule="auto"/>
              <w:rPr>
                <w:rFonts w:eastAsia="Calibri" w:cs="Times New Roman"/>
                <w:bCs/>
                <w:szCs w:val="14"/>
                <w:bdr w:val="nil"/>
                <w:lang w:val="pt-BR"/>
              </w:rPr>
            </w:pPr>
          </w:p>
        </w:tc>
        <w:tc>
          <w:tcPr>
            <w:tcW w:w="16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hideMark/>
          </w:tcPr>
          <w:p w14:paraId="683594F1" w14:textId="77777777" w:rsidR="00DD3153" w:rsidRPr="00624EEC" w:rsidRDefault="00DD3153">
            <w:pPr>
              <w:pStyle w:val="070-TabelaPadro"/>
              <w:spacing w:line="276" w:lineRule="auto"/>
              <w:rPr>
                <w:rFonts w:eastAsia="Calibri" w:cs="Times New Roman"/>
                <w:bCs/>
                <w:szCs w:val="14"/>
                <w:bdr w:val="nil"/>
                <w:lang w:val="pt-BR"/>
              </w:rPr>
            </w:pP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hideMark/>
          </w:tcPr>
          <w:p w14:paraId="6A9FC953" w14:textId="77777777" w:rsidR="00DD3153" w:rsidRPr="00624EEC" w:rsidRDefault="00DD3153">
            <w:pPr>
              <w:pStyle w:val="070-TabelaPadro"/>
              <w:spacing w:line="276" w:lineRule="auto"/>
              <w:rPr>
                <w:rFonts w:eastAsia="Calibri" w:cs="Times New Roman"/>
                <w:bCs/>
                <w:szCs w:val="14"/>
                <w:bdr w:val="nil"/>
                <w:lang w:val="pt-BR"/>
              </w:rPr>
            </w:pP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bottom"/>
            <w:hideMark/>
          </w:tcPr>
          <w:p w14:paraId="0EFB64F3" w14:textId="77777777" w:rsidR="00DD3153" w:rsidRPr="00624EEC" w:rsidRDefault="00DD3153">
            <w:pPr>
              <w:pStyle w:val="070-TabelaPadro"/>
              <w:spacing w:line="276" w:lineRule="auto"/>
              <w:rPr>
                <w:rFonts w:eastAsia="Calibri" w:cs="Times New Roman"/>
                <w:bCs/>
                <w:szCs w:val="14"/>
                <w:bdr w:val="nil"/>
                <w:lang w:val="pt-BR"/>
              </w:rPr>
            </w:pPr>
          </w:p>
        </w:tc>
      </w:tr>
      <w:tr w:rsidR="00C4639A" w14:paraId="7F5EC4ED" w14:textId="77777777">
        <w:trPr>
          <w:trHeight w:hRule="exact" w:val="227"/>
        </w:trPr>
        <w:tc>
          <w:tcPr>
            <w:tcW w:w="208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hideMark/>
          </w:tcPr>
          <w:p w14:paraId="3E904A45" w14:textId="77777777" w:rsidR="000273C9" w:rsidRPr="00624EEC" w:rsidRDefault="000273C9" w:rsidP="000273C9">
            <w:pPr>
              <w:pStyle w:val="070-TabelaPadro"/>
              <w:spacing w:line="276" w:lineRule="auto"/>
              <w:jc w:val="left"/>
              <w:rPr>
                <w:rFonts w:eastAsia="Calibri" w:cs="Times New Roman"/>
                <w:b/>
                <w:szCs w:val="14"/>
                <w:bdr w:val="nil"/>
                <w:lang w:val="pt-BR"/>
              </w:rPr>
            </w:pPr>
          </w:p>
        </w:tc>
        <w:tc>
          <w:tcPr>
            <w:tcW w:w="15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407E01F9" w14:textId="77777777" w:rsidR="000273C9" w:rsidRPr="00624EEC" w:rsidRDefault="00E8211B" w:rsidP="000273C9">
            <w:pPr>
              <w:pStyle w:val="070-TabelaPadro"/>
              <w:pBdr>
                <w:top w:val="nil"/>
                <w:left w:val="nil"/>
                <w:bottom w:val="nil"/>
                <w:right w:val="nil"/>
                <w:between w:val="nil"/>
                <w:bar w:val="nil"/>
              </w:pBdr>
              <w:spacing w:line="276" w:lineRule="auto"/>
              <w:rPr>
                <w:rFonts w:eastAsia="Calibri" w:cs="Times New Roman"/>
                <w:bCs/>
                <w:szCs w:val="14"/>
                <w:bdr w:val="nil"/>
                <w:lang w:val="pt-BR"/>
              </w:rPr>
            </w:pPr>
            <w:r>
              <w:rPr>
                <w:rFonts w:eastAsia="Calibri" w:cs="Times New Roman"/>
                <w:bCs/>
                <w:szCs w:val="14"/>
                <w:lang w:val="pt-BR"/>
              </w:rPr>
              <w:t>442.658</w:t>
            </w:r>
          </w:p>
        </w:tc>
        <w:tc>
          <w:tcPr>
            <w:tcW w:w="147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3D1E7D2E" w14:textId="77777777" w:rsidR="000273C9" w:rsidRPr="00624EEC" w:rsidRDefault="00E8211B" w:rsidP="000273C9">
            <w:pPr>
              <w:pStyle w:val="070-TabelaPadro"/>
              <w:pBdr>
                <w:top w:val="nil"/>
                <w:left w:val="nil"/>
                <w:bottom w:val="nil"/>
                <w:right w:val="nil"/>
                <w:between w:val="nil"/>
                <w:bar w:val="nil"/>
              </w:pBdr>
              <w:spacing w:line="276" w:lineRule="auto"/>
              <w:rPr>
                <w:rFonts w:eastAsia="Calibri" w:cs="Times New Roman"/>
                <w:bCs/>
                <w:szCs w:val="14"/>
                <w:bdr w:val="nil"/>
                <w:lang w:val="pt-BR"/>
              </w:rPr>
            </w:pPr>
            <w:r>
              <w:rPr>
                <w:rFonts w:eastAsia="Calibri" w:cs="Times New Roman"/>
                <w:bCs/>
                <w:szCs w:val="14"/>
                <w:lang w:val="pt-BR"/>
              </w:rPr>
              <w:t>16,76</w:t>
            </w:r>
          </w:p>
        </w:tc>
        <w:tc>
          <w:tcPr>
            <w:tcW w:w="16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55B531BD" w14:textId="77777777" w:rsidR="000273C9" w:rsidRPr="00624EEC" w:rsidRDefault="00E8211B" w:rsidP="000273C9">
            <w:pPr>
              <w:pStyle w:val="070-TabelaPadro"/>
              <w:pBdr>
                <w:top w:val="nil"/>
                <w:left w:val="nil"/>
                <w:bottom w:val="nil"/>
                <w:right w:val="nil"/>
                <w:between w:val="nil"/>
                <w:bar w:val="nil"/>
              </w:pBdr>
              <w:spacing w:line="276" w:lineRule="auto"/>
              <w:rPr>
                <w:rFonts w:eastAsia="Calibri" w:cs="Times New Roman"/>
                <w:bCs/>
                <w:szCs w:val="14"/>
                <w:bdr w:val="nil"/>
                <w:lang w:val="pt-BR"/>
              </w:rPr>
            </w:pPr>
            <w:r>
              <w:rPr>
                <w:rFonts w:eastAsia="Calibri" w:cs="Times New Roman"/>
                <w:bCs/>
                <w:szCs w:val="14"/>
                <w:lang w:val="pt-BR"/>
              </w:rPr>
              <w:t>354.170</w:t>
            </w: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hideMark/>
          </w:tcPr>
          <w:p w14:paraId="23420C4F" w14:textId="77777777" w:rsidR="000273C9" w:rsidRPr="00624EEC" w:rsidRDefault="00E8211B" w:rsidP="000273C9">
            <w:pPr>
              <w:pStyle w:val="070-TabelaPadro"/>
              <w:pBdr>
                <w:top w:val="nil"/>
                <w:left w:val="nil"/>
                <w:bottom w:val="nil"/>
                <w:right w:val="nil"/>
                <w:between w:val="nil"/>
                <w:bar w:val="nil"/>
              </w:pBdr>
              <w:spacing w:line="276" w:lineRule="auto"/>
              <w:rPr>
                <w:rFonts w:eastAsia="Calibri" w:cs="Times New Roman"/>
                <w:b/>
                <w:szCs w:val="14"/>
                <w:bdr w:val="nil"/>
                <w:lang w:val="pt-BR"/>
              </w:rPr>
            </w:pPr>
            <w:r>
              <w:rPr>
                <w:rFonts w:eastAsia="Calibri" w:cs="Times New Roman"/>
                <w:bCs/>
                <w:szCs w:val="14"/>
                <w:lang w:val="pt-BR"/>
              </w:rPr>
              <w:t>88.488</w:t>
            </w: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bottom"/>
          </w:tcPr>
          <w:p w14:paraId="37DEF4B6" w14:textId="77777777" w:rsidR="000273C9" w:rsidRPr="00624EEC" w:rsidRDefault="00E8211B" w:rsidP="000273C9">
            <w:pPr>
              <w:pStyle w:val="070-TabelaPadro"/>
              <w:pBdr>
                <w:top w:val="nil"/>
                <w:left w:val="nil"/>
                <w:bottom w:val="nil"/>
                <w:right w:val="nil"/>
                <w:between w:val="nil"/>
                <w:bar w:val="nil"/>
              </w:pBdr>
              <w:spacing w:line="276" w:lineRule="auto"/>
              <w:rPr>
                <w:rFonts w:eastAsia="Calibri" w:cs="Times New Roman"/>
                <w:bCs/>
                <w:szCs w:val="14"/>
                <w:bdr w:val="nil"/>
                <w:lang w:val="pt-BR"/>
              </w:rPr>
            </w:pPr>
            <w:r>
              <w:rPr>
                <w:rFonts w:eastAsia="Calibri" w:cs="Times New Roman"/>
                <w:bCs/>
                <w:szCs w:val="14"/>
                <w:lang w:val="pt-BR"/>
              </w:rPr>
              <w:t>03/2026</w:t>
            </w:r>
          </w:p>
        </w:tc>
      </w:tr>
      <w:tr w:rsidR="00C4639A" w14:paraId="61849DA6" w14:textId="77777777">
        <w:trPr>
          <w:trHeight w:hRule="exact" w:val="227"/>
        </w:trPr>
        <w:tc>
          <w:tcPr>
            <w:tcW w:w="208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71B5BDFE" w14:textId="77777777" w:rsidR="000273C9" w:rsidRPr="00624EEC" w:rsidRDefault="00E8211B" w:rsidP="000273C9">
            <w:pPr>
              <w:pStyle w:val="070-TabelaPadro"/>
              <w:pBdr>
                <w:top w:val="nil"/>
                <w:left w:val="nil"/>
                <w:bottom w:val="nil"/>
                <w:right w:val="nil"/>
                <w:between w:val="nil"/>
                <w:bar w:val="nil"/>
              </w:pBdr>
              <w:spacing w:line="276" w:lineRule="auto"/>
              <w:jc w:val="left"/>
              <w:rPr>
                <w:rFonts w:eastAsia="Calibri" w:cs="Times New Roman"/>
                <w:b/>
                <w:szCs w:val="14"/>
                <w:bdr w:val="nil"/>
                <w:lang w:val="pt-BR"/>
              </w:rPr>
            </w:pPr>
            <w:r w:rsidRPr="00624EEC">
              <w:rPr>
                <w:rFonts w:eastAsia="Calibri" w:cs="Times New Roman"/>
                <w:b/>
                <w:szCs w:val="14"/>
                <w:lang w:val="pt-BR"/>
              </w:rPr>
              <w:t>Total de ações a distribuir</w:t>
            </w:r>
          </w:p>
        </w:tc>
        <w:tc>
          <w:tcPr>
            <w:tcW w:w="15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6446A9E4" w14:textId="77777777" w:rsidR="000273C9" w:rsidRPr="00624EEC" w:rsidRDefault="000273C9" w:rsidP="000273C9">
            <w:pPr>
              <w:pStyle w:val="070-TabelaPadro"/>
              <w:spacing w:line="276" w:lineRule="auto"/>
              <w:jc w:val="left"/>
              <w:rPr>
                <w:rFonts w:eastAsia="Calibri" w:cs="Times New Roman"/>
                <w:b/>
                <w:szCs w:val="14"/>
                <w:bdr w:val="nil"/>
                <w:lang w:val="pt-BR"/>
              </w:rPr>
            </w:pPr>
          </w:p>
        </w:tc>
        <w:tc>
          <w:tcPr>
            <w:tcW w:w="147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05F069F9" w14:textId="77777777" w:rsidR="000273C9" w:rsidRPr="00624EEC" w:rsidRDefault="000273C9" w:rsidP="000273C9">
            <w:pPr>
              <w:pStyle w:val="070-TabelaPadro"/>
              <w:spacing w:line="276" w:lineRule="auto"/>
              <w:jc w:val="left"/>
              <w:rPr>
                <w:rFonts w:eastAsia="Calibri" w:cs="Times New Roman"/>
                <w:b/>
                <w:szCs w:val="14"/>
                <w:bdr w:val="nil"/>
                <w:lang w:val="pt-BR"/>
              </w:rPr>
            </w:pPr>
          </w:p>
        </w:tc>
        <w:tc>
          <w:tcPr>
            <w:tcW w:w="16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731E1646" w14:textId="77777777" w:rsidR="000273C9" w:rsidRPr="00624EEC" w:rsidRDefault="000273C9" w:rsidP="000273C9">
            <w:pPr>
              <w:pStyle w:val="070-TabelaPadro"/>
              <w:spacing w:line="276" w:lineRule="auto"/>
              <w:jc w:val="left"/>
              <w:rPr>
                <w:rFonts w:eastAsia="Calibri" w:cs="Times New Roman"/>
                <w:b/>
                <w:szCs w:val="14"/>
                <w:bdr w:val="nil"/>
                <w:lang w:val="pt-BR"/>
              </w:rPr>
            </w:pP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Pr>
          <w:p w14:paraId="64496AB2" w14:textId="77777777" w:rsidR="000273C9" w:rsidRPr="00624EEC" w:rsidRDefault="00E8211B" w:rsidP="000273C9">
            <w:pPr>
              <w:pStyle w:val="070-TabelaPadro"/>
              <w:pBdr>
                <w:top w:val="nil"/>
                <w:left w:val="nil"/>
                <w:bottom w:val="nil"/>
                <w:right w:val="nil"/>
                <w:between w:val="nil"/>
                <w:bar w:val="nil"/>
              </w:pBdr>
              <w:spacing w:line="276" w:lineRule="auto"/>
              <w:rPr>
                <w:rFonts w:eastAsia="Calibri" w:cs="Times New Roman"/>
                <w:b/>
                <w:szCs w:val="14"/>
                <w:bdr w:val="nil"/>
                <w:lang w:val="pt-BR"/>
              </w:rPr>
            </w:pPr>
            <w:r>
              <w:rPr>
                <w:rFonts w:eastAsia="Calibri" w:cs="Times New Roman"/>
                <w:b/>
                <w:szCs w:val="14"/>
                <w:lang w:val="pt-BR"/>
              </w:rPr>
              <w:t>88.488</w:t>
            </w: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bottom"/>
          </w:tcPr>
          <w:p w14:paraId="6F8F24D3" w14:textId="77777777" w:rsidR="000273C9" w:rsidRPr="00624EEC" w:rsidRDefault="000273C9" w:rsidP="000273C9">
            <w:pPr>
              <w:pStyle w:val="070-TabelaPadro"/>
              <w:spacing w:line="276" w:lineRule="auto"/>
              <w:jc w:val="left"/>
              <w:rPr>
                <w:rFonts w:eastAsia="Calibri" w:cs="Times New Roman"/>
                <w:b/>
                <w:szCs w:val="14"/>
                <w:bdr w:val="nil"/>
                <w:lang w:val="pt-BR"/>
              </w:rPr>
            </w:pPr>
          </w:p>
        </w:tc>
      </w:tr>
      <w:tr w:rsidR="00C4639A" w14:paraId="53304522" w14:textId="77777777">
        <w:trPr>
          <w:trHeight w:hRule="exact" w:val="227"/>
        </w:trPr>
        <w:tc>
          <w:tcPr>
            <w:tcW w:w="208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hideMark/>
          </w:tcPr>
          <w:p w14:paraId="37A0D1D5" w14:textId="77777777" w:rsidR="000273C9" w:rsidRPr="00624EEC" w:rsidRDefault="000273C9" w:rsidP="000273C9">
            <w:pPr>
              <w:pStyle w:val="070-TabelaPadro"/>
              <w:spacing w:line="276" w:lineRule="auto"/>
              <w:jc w:val="left"/>
              <w:rPr>
                <w:rFonts w:eastAsia="Calibri" w:cs="Times New Roman"/>
                <w:b/>
                <w:szCs w:val="14"/>
                <w:bdr w:val="nil"/>
                <w:lang w:val="pt-BR"/>
              </w:rPr>
            </w:pPr>
          </w:p>
        </w:tc>
        <w:tc>
          <w:tcPr>
            <w:tcW w:w="15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2F9E9AC4" w14:textId="77777777" w:rsidR="000273C9" w:rsidRPr="00624EEC" w:rsidRDefault="000273C9" w:rsidP="000273C9">
            <w:pPr>
              <w:pStyle w:val="070-TabelaPadro"/>
              <w:spacing w:line="276" w:lineRule="auto"/>
              <w:rPr>
                <w:rFonts w:eastAsia="Calibri" w:cs="Times New Roman"/>
                <w:b/>
                <w:szCs w:val="14"/>
                <w:bdr w:val="nil"/>
                <w:lang w:val="pt-BR"/>
              </w:rPr>
            </w:pPr>
          </w:p>
        </w:tc>
        <w:tc>
          <w:tcPr>
            <w:tcW w:w="147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72A4287E" w14:textId="77777777" w:rsidR="000273C9" w:rsidRPr="00624EEC" w:rsidRDefault="000273C9" w:rsidP="000273C9">
            <w:pPr>
              <w:pStyle w:val="070-TabelaPadro"/>
              <w:spacing w:line="276" w:lineRule="auto"/>
              <w:rPr>
                <w:rFonts w:eastAsia="Calibri" w:cs="Times New Roman"/>
                <w:b/>
                <w:szCs w:val="14"/>
                <w:bdr w:val="nil"/>
                <w:lang w:val="pt-BR"/>
              </w:rPr>
            </w:pPr>
          </w:p>
        </w:tc>
        <w:tc>
          <w:tcPr>
            <w:tcW w:w="16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1EB25B11" w14:textId="77777777" w:rsidR="000273C9" w:rsidRPr="00624EEC" w:rsidRDefault="000273C9" w:rsidP="000273C9">
            <w:pPr>
              <w:pStyle w:val="070-TabelaPadro"/>
              <w:spacing w:line="276" w:lineRule="auto"/>
              <w:rPr>
                <w:rFonts w:eastAsia="Calibri" w:cs="Times New Roman"/>
                <w:b/>
                <w:szCs w:val="14"/>
                <w:bdr w:val="nil"/>
                <w:lang w:val="pt-BR"/>
              </w:rPr>
            </w:pP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tcPr>
          <w:p w14:paraId="3B5C673B" w14:textId="77777777" w:rsidR="000273C9" w:rsidRPr="00624EEC" w:rsidRDefault="000273C9" w:rsidP="000273C9">
            <w:pPr>
              <w:pStyle w:val="070-TabelaPadro"/>
              <w:spacing w:line="276" w:lineRule="auto"/>
              <w:rPr>
                <w:rFonts w:eastAsia="Calibri" w:cs="Times New Roman"/>
                <w:b/>
                <w:szCs w:val="14"/>
                <w:bdr w:val="nil"/>
                <w:lang w:val="pt-BR"/>
              </w:rPr>
            </w:pP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bottom"/>
          </w:tcPr>
          <w:p w14:paraId="62F103EB" w14:textId="77777777" w:rsidR="000273C9" w:rsidRPr="00624EEC" w:rsidRDefault="000273C9" w:rsidP="000273C9">
            <w:pPr>
              <w:pStyle w:val="070-TabelaPadro"/>
              <w:spacing w:line="276" w:lineRule="auto"/>
              <w:rPr>
                <w:rFonts w:eastAsia="Calibri" w:cs="Times New Roman"/>
                <w:b/>
                <w:szCs w:val="14"/>
                <w:bdr w:val="nil"/>
                <w:lang w:val="pt-BR"/>
              </w:rPr>
            </w:pPr>
          </w:p>
        </w:tc>
      </w:tr>
      <w:tr w:rsidR="00C4639A" w14:paraId="7E8FB785" w14:textId="77777777">
        <w:trPr>
          <w:trHeight w:hRule="exact" w:val="227"/>
        </w:trPr>
        <w:tc>
          <w:tcPr>
            <w:tcW w:w="208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hideMark/>
          </w:tcPr>
          <w:p w14:paraId="7DD8FF5E" w14:textId="77777777" w:rsidR="000273C9" w:rsidRPr="00624EEC" w:rsidRDefault="00E8211B" w:rsidP="000273C9">
            <w:pPr>
              <w:pStyle w:val="070-TabelaPadro"/>
              <w:pBdr>
                <w:top w:val="nil"/>
                <w:left w:val="nil"/>
                <w:bottom w:val="nil"/>
                <w:right w:val="nil"/>
                <w:between w:val="nil"/>
                <w:bar w:val="nil"/>
              </w:pBdr>
              <w:spacing w:line="276" w:lineRule="auto"/>
              <w:jc w:val="left"/>
              <w:rPr>
                <w:rFonts w:eastAsia="Calibri" w:cs="Times New Roman"/>
                <w:szCs w:val="14"/>
                <w:bdr w:val="nil"/>
                <w:lang w:val="pt-BR"/>
              </w:rPr>
            </w:pPr>
            <w:r>
              <w:rPr>
                <w:rFonts w:eastAsia="Calibri" w:cs="Times New Roman"/>
                <w:b/>
                <w:szCs w:val="14"/>
                <w:lang w:val="pt-BR"/>
              </w:rPr>
              <w:t>Programa 2022</w:t>
            </w:r>
          </w:p>
        </w:tc>
        <w:tc>
          <w:tcPr>
            <w:tcW w:w="15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hideMark/>
          </w:tcPr>
          <w:p w14:paraId="08C9A712" w14:textId="77777777" w:rsidR="000273C9" w:rsidRPr="00624EEC" w:rsidRDefault="000273C9" w:rsidP="000273C9">
            <w:pPr>
              <w:pStyle w:val="070-TabelaPadro"/>
              <w:spacing w:line="276" w:lineRule="auto"/>
              <w:rPr>
                <w:rFonts w:eastAsia="Calibri" w:cs="Times New Roman"/>
                <w:szCs w:val="14"/>
                <w:bdr w:val="nil"/>
                <w:lang w:val="pt-BR"/>
              </w:rPr>
            </w:pPr>
          </w:p>
        </w:tc>
        <w:tc>
          <w:tcPr>
            <w:tcW w:w="147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hideMark/>
          </w:tcPr>
          <w:p w14:paraId="3B1B2300" w14:textId="77777777" w:rsidR="000273C9" w:rsidRPr="00624EEC" w:rsidRDefault="000273C9" w:rsidP="000273C9">
            <w:pPr>
              <w:pStyle w:val="070-TabelaPadro"/>
              <w:spacing w:line="276" w:lineRule="auto"/>
              <w:rPr>
                <w:rFonts w:eastAsia="Calibri" w:cs="Times New Roman"/>
                <w:szCs w:val="14"/>
                <w:bdr w:val="nil"/>
                <w:lang w:val="pt-BR"/>
              </w:rPr>
            </w:pPr>
          </w:p>
        </w:tc>
        <w:tc>
          <w:tcPr>
            <w:tcW w:w="16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hideMark/>
          </w:tcPr>
          <w:p w14:paraId="1B1A7917" w14:textId="77777777" w:rsidR="000273C9" w:rsidRPr="00624EEC" w:rsidRDefault="000273C9" w:rsidP="000273C9">
            <w:pPr>
              <w:pStyle w:val="070-TabelaPadro"/>
              <w:spacing w:line="276" w:lineRule="auto"/>
              <w:rPr>
                <w:rFonts w:eastAsia="Calibri" w:cs="Times New Roman"/>
                <w:szCs w:val="14"/>
                <w:bdr w:val="nil"/>
                <w:lang w:val="pt-BR"/>
              </w:rPr>
            </w:pP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hideMark/>
          </w:tcPr>
          <w:p w14:paraId="61A422C6" w14:textId="77777777" w:rsidR="000273C9" w:rsidRPr="00624EEC" w:rsidRDefault="000273C9" w:rsidP="000273C9">
            <w:pPr>
              <w:pStyle w:val="070-TabelaPadro"/>
              <w:spacing w:line="276" w:lineRule="auto"/>
              <w:rPr>
                <w:rFonts w:eastAsia="Calibri" w:cs="Times New Roman"/>
                <w:szCs w:val="14"/>
                <w:bdr w:val="nil"/>
                <w:lang w:val="pt-BR"/>
              </w:rPr>
            </w:pP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bottom"/>
            <w:hideMark/>
          </w:tcPr>
          <w:p w14:paraId="70D6E157" w14:textId="77777777" w:rsidR="000273C9" w:rsidRPr="00624EEC" w:rsidRDefault="000273C9" w:rsidP="000273C9">
            <w:pPr>
              <w:pStyle w:val="070-TabelaPadro"/>
              <w:spacing w:line="276" w:lineRule="auto"/>
              <w:rPr>
                <w:rFonts w:eastAsia="Calibri" w:cs="Times New Roman"/>
                <w:b/>
                <w:szCs w:val="14"/>
                <w:bdr w:val="nil"/>
                <w:lang w:val="pt-BR"/>
              </w:rPr>
            </w:pPr>
          </w:p>
        </w:tc>
      </w:tr>
      <w:tr w:rsidR="00C4639A" w14:paraId="1DBA7B4E" w14:textId="77777777">
        <w:trPr>
          <w:trHeight w:hRule="exact" w:val="227"/>
        </w:trPr>
        <w:tc>
          <w:tcPr>
            <w:tcW w:w="208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6A805F54" w14:textId="77777777" w:rsidR="000273C9" w:rsidRPr="00624EEC" w:rsidRDefault="000273C9" w:rsidP="000273C9">
            <w:pPr>
              <w:pStyle w:val="070-TabelaPadro"/>
              <w:spacing w:line="276" w:lineRule="auto"/>
              <w:jc w:val="left"/>
              <w:rPr>
                <w:rFonts w:eastAsia="Calibri" w:cs="Times New Roman"/>
                <w:b/>
                <w:szCs w:val="14"/>
                <w:bdr w:val="nil"/>
                <w:lang w:val="pt-BR"/>
              </w:rPr>
            </w:pPr>
          </w:p>
        </w:tc>
        <w:tc>
          <w:tcPr>
            <w:tcW w:w="15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59D5F6A6" w14:textId="77777777" w:rsidR="000273C9" w:rsidRPr="00F1555D" w:rsidRDefault="00E8211B" w:rsidP="000273C9">
            <w:pPr>
              <w:pStyle w:val="070-TabelaPadro"/>
              <w:pBdr>
                <w:top w:val="nil"/>
                <w:left w:val="nil"/>
                <w:bottom w:val="nil"/>
                <w:right w:val="nil"/>
                <w:between w:val="nil"/>
                <w:bar w:val="nil"/>
              </w:pBdr>
              <w:spacing w:line="276" w:lineRule="auto"/>
              <w:rPr>
                <w:rFonts w:eastAsia="Calibri" w:cs="Times New Roman"/>
                <w:bCs/>
                <w:szCs w:val="14"/>
                <w:bdr w:val="nil"/>
                <w:lang w:val="pt-BR"/>
              </w:rPr>
            </w:pPr>
            <w:r w:rsidRPr="00F1555D">
              <w:rPr>
                <w:rFonts w:eastAsia="Calibri" w:cs="Times New Roman"/>
                <w:bCs/>
                <w:szCs w:val="14"/>
                <w:lang w:val="pt-BR"/>
              </w:rPr>
              <w:t>400.715</w:t>
            </w:r>
          </w:p>
        </w:tc>
        <w:tc>
          <w:tcPr>
            <w:tcW w:w="147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0064360B" w14:textId="77777777" w:rsidR="000273C9" w:rsidRPr="00F1555D" w:rsidRDefault="00E8211B" w:rsidP="000273C9">
            <w:pPr>
              <w:pStyle w:val="070-TabelaPadro"/>
              <w:pBdr>
                <w:top w:val="nil"/>
                <w:left w:val="nil"/>
                <w:bottom w:val="nil"/>
                <w:right w:val="nil"/>
                <w:between w:val="nil"/>
                <w:bar w:val="nil"/>
              </w:pBdr>
              <w:spacing w:line="276" w:lineRule="auto"/>
              <w:rPr>
                <w:rFonts w:eastAsia="Calibri" w:cs="Times New Roman"/>
                <w:bCs/>
                <w:szCs w:val="14"/>
                <w:bdr w:val="nil"/>
                <w:lang w:val="pt-BR"/>
              </w:rPr>
            </w:pPr>
            <w:r w:rsidRPr="00F1555D">
              <w:rPr>
                <w:rFonts w:eastAsia="Calibri" w:cs="Times New Roman"/>
                <w:bCs/>
                <w:szCs w:val="14"/>
                <w:lang w:val="pt-BR"/>
              </w:rPr>
              <w:t>19,58</w:t>
            </w:r>
          </w:p>
        </w:tc>
        <w:tc>
          <w:tcPr>
            <w:tcW w:w="16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1F7A0184" w14:textId="77777777" w:rsidR="000273C9" w:rsidRPr="00F1555D" w:rsidRDefault="00E8211B" w:rsidP="000273C9">
            <w:pPr>
              <w:pStyle w:val="070-TabelaPadro"/>
              <w:pBdr>
                <w:top w:val="nil"/>
                <w:left w:val="nil"/>
                <w:bottom w:val="nil"/>
                <w:right w:val="nil"/>
                <w:between w:val="nil"/>
                <w:bar w:val="nil"/>
              </w:pBdr>
              <w:spacing w:line="276" w:lineRule="auto"/>
              <w:rPr>
                <w:rFonts w:eastAsia="Calibri" w:cs="Times New Roman"/>
                <w:bCs/>
                <w:szCs w:val="14"/>
                <w:bdr w:val="nil"/>
                <w:lang w:val="pt-BR"/>
              </w:rPr>
            </w:pPr>
            <w:r w:rsidRPr="00F1555D">
              <w:rPr>
                <w:rFonts w:eastAsia="Calibri" w:cs="Times New Roman"/>
                <w:bCs/>
                <w:szCs w:val="14"/>
                <w:lang w:val="pt-BR"/>
              </w:rPr>
              <w:t>241.223</w:t>
            </w: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hideMark/>
          </w:tcPr>
          <w:p w14:paraId="2698DD4D" w14:textId="77777777" w:rsidR="000273C9" w:rsidRPr="00624EEC" w:rsidRDefault="00E8211B" w:rsidP="000273C9">
            <w:pPr>
              <w:pStyle w:val="070-TabelaPadro"/>
              <w:pBdr>
                <w:top w:val="nil"/>
                <w:left w:val="nil"/>
                <w:bottom w:val="nil"/>
                <w:right w:val="nil"/>
                <w:between w:val="nil"/>
                <w:bar w:val="nil"/>
              </w:pBdr>
              <w:spacing w:line="276" w:lineRule="auto"/>
              <w:rPr>
                <w:rFonts w:eastAsia="Calibri" w:cs="Times New Roman"/>
                <w:b/>
                <w:szCs w:val="14"/>
                <w:bdr w:val="nil"/>
                <w:lang w:val="pt-BR"/>
              </w:rPr>
            </w:pPr>
            <w:r>
              <w:rPr>
                <w:rFonts w:eastAsia="Calibri" w:cs="Times New Roman"/>
                <w:szCs w:val="14"/>
                <w:lang w:val="pt-BR"/>
              </w:rPr>
              <w:t>7</w:t>
            </w:r>
            <w:r w:rsidR="00FF1685">
              <w:rPr>
                <w:rFonts w:eastAsia="Calibri" w:cs="Times New Roman"/>
                <w:szCs w:val="14"/>
                <w:lang w:val="pt-BR"/>
              </w:rPr>
              <w:t>9</w:t>
            </w:r>
            <w:r>
              <w:rPr>
                <w:rFonts w:eastAsia="Calibri" w:cs="Times New Roman"/>
                <w:szCs w:val="14"/>
                <w:lang w:val="pt-BR"/>
              </w:rPr>
              <w:t>.</w:t>
            </w:r>
            <w:r w:rsidR="00FF1685">
              <w:rPr>
                <w:rFonts w:eastAsia="Calibri" w:cs="Times New Roman"/>
                <w:szCs w:val="14"/>
                <w:lang w:val="pt-BR"/>
              </w:rPr>
              <w:t>746</w:t>
            </w: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bottom"/>
            <w:hideMark/>
          </w:tcPr>
          <w:p w14:paraId="516EAB9D" w14:textId="77777777" w:rsidR="000273C9" w:rsidRPr="00624EEC" w:rsidRDefault="00E8211B" w:rsidP="000273C9">
            <w:pPr>
              <w:pStyle w:val="070-TabelaPadro"/>
              <w:pBdr>
                <w:top w:val="nil"/>
                <w:left w:val="nil"/>
                <w:bottom w:val="nil"/>
                <w:right w:val="nil"/>
                <w:between w:val="nil"/>
                <w:bar w:val="nil"/>
              </w:pBdr>
              <w:spacing w:line="276" w:lineRule="auto"/>
              <w:rPr>
                <w:rFonts w:eastAsia="Calibri" w:cs="Times New Roman"/>
                <w:b/>
                <w:szCs w:val="14"/>
                <w:bdr w:val="nil"/>
                <w:lang w:val="pt-BR"/>
              </w:rPr>
            </w:pPr>
            <w:r>
              <w:rPr>
                <w:rFonts w:eastAsia="Calibri" w:cs="Times New Roman"/>
                <w:szCs w:val="14"/>
                <w:lang w:val="pt-BR"/>
              </w:rPr>
              <w:t>03/2026</w:t>
            </w:r>
          </w:p>
        </w:tc>
      </w:tr>
      <w:tr w:rsidR="00C4639A" w14:paraId="44F69679" w14:textId="77777777">
        <w:trPr>
          <w:trHeight w:hRule="exact" w:val="227"/>
        </w:trPr>
        <w:tc>
          <w:tcPr>
            <w:tcW w:w="208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hideMark/>
          </w:tcPr>
          <w:p w14:paraId="16192DF0" w14:textId="77777777" w:rsidR="000273C9" w:rsidRPr="00624EEC" w:rsidRDefault="000273C9" w:rsidP="000273C9">
            <w:pPr>
              <w:pStyle w:val="070-TabelaPadro"/>
              <w:spacing w:line="276" w:lineRule="auto"/>
              <w:jc w:val="left"/>
              <w:rPr>
                <w:rFonts w:eastAsia="Calibri" w:cs="Times New Roman"/>
                <w:szCs w:val="14"/>
                <w:bdr w:val="nil"/>
                <w:lang w:val="pt-BR"/>
              </w:rPr>
            </w:pPr>
          </w:p>
        </w:tc>
        <w:tc>
          <w:tcPr>
            <w:tcW w:w="15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5F04186B" w14:textId="77777777" w:rsidR="000273C9" w:rsidRPr="00624EEC" w:rsidRDefault="000273C9" w:rsidP="000273C9">
            <w:pPr>
              <w:pStyle w:val="070-TabelaPadro"/>
              <w:spacing w:line="276" w:lineRule="auto"/>
              <w:rPr>
                <w:rFonts w:eastAsia="Calibri" w:cs="Times New Roman"/>
                <w:szCs w:val="14"/>
                <w:bdr w:val="nil"/>
                <w:lang w:val="pt-BR"/>
              </w:rPr>
            </w:pPr>
          </w:p>
        </w:tc>
        <w:tc>
          <w:tcPr>
            <w:tcW w:w="147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3B299E9B" w14:textId="77777777" w:rsidR="000273C9" w:rsidRPr="00624EEC" w:rsidRDefault="000273C9" w:rsidP="000273C9">
            <w:pPr>
              <w:pStyle w:val="070-TabelaPadro"/>
              <w:spacing w:line="276" w:lineRule="auto"/>
              <w:rPr>
                <w:rFonts w:eastAsia="Calibri" w:cs="Times New Roman"/>
                <w:szCs w:val="14"/>
                <w:bdr w:val="nil"/>
                <w:lang w:val="pt-BR"/>
              </w:rPr>
            </w:pPr>
          </w:p>
        </w:tc>
        <w:tc>
          <w:tcPr>
            <w:tcW w:w="16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46B68310" w14:textId="77777777" w:rsidR="000273C9" w:rsidRPr="00624EEC" w:rsidRDefault="000273C9" w:rsidP="000273C9">
            <w:pPr>
              <w:pStyle w:val="070-TabelaPadro"/>
              <w:spacing w:line="276" w:lineRule="auto"/>
              <w:rPr>
                <w:rFonts w:eastAsia="Calibri" w:cs="Times New Roman"/>
                <w:szCs w:val="14"/>
                <w:bdr w:val="nil"/>
                <w:lang w:val="pt-BR"/>
              </w:rPr>
            </w:pP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hideMark/>
          </w:tcPr>
          <w:p w14:paraId="62CEE616" w14:textId="77777777" w:rsidR="000273C9" w:rsidRPr="00F1555D" w:rsidRDefault="00E8211B" w:rsidP="000273C9">
            <w:pPr>
              <w:pStyle w:val="070-TabelaPadro"/>
              <w:pBdr>
                <w:top w:val="nil"/>
                <w:left w:val="nil"/>
                <w:bottom w:val="nil"/>
                <w:right w:val="nil"/>
                <w:between w:val="nil"/>
                <w:bar w:val="nil"/>
              </w:pBdr>
              <w:spacing w:line="276" w:lineRule="auto"/>
              <w:rPr>
                <w:rFonts w:eastAsia="Calibri" w:cs="Times New Roman"/>
                <w:bCs/>
                <w:szCs w:val="14"/>
                <w:bdr w:val="nil"/>
                <w:lang w:val="pt-BR"/>
              </w:rPr>
            </w:pPr>
            <w:r w:rsidRPr="00F1555D">
              <w:rPr>
                <w:rFonts w:eastAsia="Calibri" w:cs="Times New Roman"/>
                <w:bCs/>
                <w:szCs w:val="14"/>
                <w:lang w:val="pt-BR"/>
              </w:rPr>
              <w:t>79.746</w:t>
            </w: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bottom"/>
          </w:tcPr>
          <w:p w14:paraId="365DBBB3" w14:textId="77777777" w:rsidR="000273C9" w:rsidRPr="00F1555D" w:rsidRDefault="00E8211B" w:rsidP="000273C9">
            <w:pPr>
              <w:pStyle w:val="070-TabelaPadro"/>
              <w:pBdr>
                <w:top w:val="nil"/>
                <w:left w:val="nil"/>
                <w:bottom w:val="nil"/>
                <w:right w:val="nil"/>
                <w:between w:val="nil"/>
                <w:bar w:val="nil"/>
              </w:pBdr>
              <w:spacing w:line="276" w:lineRule="auto"/>
              <w:rPr>
                <w:rFonts w:eastAsia="Calibri" w:cs="Times New Roman"/>
                <w:bCs/>
                <w:szCs w:val="14"/>
                <w:bdr w:val="nil"/>
                <w:lang w:val="pt-BR"/>
              </w:rPr>
            </w:pPr>
            <w:r w:rsidRPr="00F1555D">
              <w:rPr>
                <w:rFonts w:eastAsia="Calibri" w:cs="Times New Roman"/>
                <w:bCs/>
                <w:szCs w:val="14"/>
                <w:lang w:val="pt-BR"/>
              </w:rPr>
              <w:t>03/2027</w:t>
            </w:r>
          </w:p>
        </w:tc>
      </w:tr>
      <w:tr w:rsidR="00C4639A" w14:paraId="7CDBD626" w14:textId="77777777">
        <w:trPr>
          <w:trHeight w:hRule="exact" w:val="227"/>
        </w:trPr>
        <w:tc>
          <w:tcPr>
            <w:tcW w:w="208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42F76EA2" w14:textId="77777777" w:rsidR="000273C9" w:rsidRPr="00F1555D" w:rsidRDefault="00E8211B" w:rsidP="000273C9">
            <w:pPr>
              <w:pStyle w:val="070-TabelaPadro"/>
              <w:pBdr>
                <w:top w:val="nil"/>
                <w:left w:val="nil"/>
                <w:bottom w:val="nil"/>
                <w:right w:val="nil"/>
                <w:between w:val="nil"/>
                <w:bar w:val="nil"/>
              </w:pBdr>
              <w:spacing w:line="276" w:lineRule="auto"/>
              <w:jc w:val="left"/>
              <w:rPr>
                <w:rFonts w:eastAsia="Calibri" w:cs="Times New Roman"/>
                <w:b/>
                <w:szCs w:val="14"/>
                <w:bdr w:val="nil"/>
                <w:lang w:val="pt-BR"/>
              </w:rPr>
            </w:pPr>
            <w:r w:rsidRPr="00F1555D">
              <w:rPr>
                <w:rFonts w:eastAsia="Calibri" w:cs="Times New Roman"/>
                <w:b/>
                <w:szCs w:val="14"/>
                <w:lang w:val="pt-BR"/>
              </w:rPr>
              <w:t>Total de ações a distribuir</w:t>
            </w:r>
          </w:p>
        </w:tc>
        <w:tc>
          <w:tcPr>
            <w:tcW w:w="15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295C0C0D" w14:textId="77777777" w:rsidR="000273C9" w:rsidRPr="00F1555D" w:rsidRDefault="000273C9" w:rsidP="000273C9">
            <w:pPr>
              <w:pStyle w:val="070-TabelaPadro"/>
              <w:spacing w:line="276" w:lineRule="auto"/>
              <w:rPr>
                <w:rFonts w:eastAsia="Calibri" w:cs="Times New Roman"/>
                <w:b/>
                <w:szCs w:val="14"/>
                <w:bdr w:val="nil"/>
                <w:lang w:val="pt-BR"/>
              </w:rPr>
            </w:pPr>
          </w:p>
        </w:tc>
        <w:tc>
          <w:tcPr>
            <w:tcW w:w="147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4B472856" w14:textId="77777777" w:rsidR="000273C9" w:rsidRPr="00F1555D" w:rsidRDefault="000273C9" w:rsidP="000273C9">
            <w:pPr>
              <w:pStyle w:val="070-TabelaPadro"/>
              <w:spacing w:line="276" w:lineRule="auto"/>
              <w:rPr>
                <w:rFonts w:eastAsia="Calibri" w:cs="Times New Roman"/>
                <w:b/>
                <w:szCs w:val="14"/>
                <w:bdr w:val="nil"/>
                <w:lang w:val="pt-BR"/>
              </w:rPr>
            </w:pPr>
          </w:p>
        </w:tc>
        <w:tc>
          <w:tcPr>
            <w:tcW w:w="16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03E34E60" w14:textId="77777777" w:rsidR="000273C9" w:rsidRPr="00F1555D" w:rsidRDefault="000273C9" w:rsidP="000273C9">
            <w:pPr>
              <w:pStyle w:val="070-TabelaPadro"/>
              <w:spacing w:line="276" w:lineRule="auto"/>
              <w:rPr>
                <w:rFonts w:eastAsia="Calibri" w:cs="Times New Roman"/>
                <w:b/>
                <w:szCs w:val="14"/>
                <w:bdr w:val="nil"/>
                <w:lang w:val="pt-BR"/>
              </w:rPr>
            </w:pP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tcPr>
          <w:p w14:paraId="42427844" w14:textId="77777777" w:rsidR="000273C9" w:rsidRPr="00F1555D" w:rsidRDefault="00E8211B" w:rsidP="000273C9">
            <w:pPr>
              <w:pStyle w:val="070-TabelaPadro"/>
              <w:pBdr>
                <w:top w:val="nil"/>
                <w:left w:val="nil"/>
                <w:bottom w:val="nil"/>
                <w:right w:val="nil"/>
                <w:between w:val="nil"/>
                <w:bar w:val="nil"/>
              </w:pBdr>
              <w:spacing w:line="276" w:lineRule="auto"/>
              <w:rPr>
                <w:rFonts w:eastAsia="Calibri" w:cs="Times New Roman"/>
                <w:b/>
                <w:szCs w:val="14"/>
                <w:bdr w:val="nil"/>
                <w:lang w:val="pt-BR"/>
              </w:rPr>
            </w:pPr>
            <w:r w:rsidRPr="00F1555D">
              <w:rPr>
                <w:rFonts w:eastAsia="Calibri" w:cs="Times New Roman"/>
                <w:b/>
                <w:szCs w:val="14"/>
                <w:lang w:val="pt-BR"/>
              </w:rPr>
              <w:t>159.492</w:t>
            </w: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bottom"/>
          </w:tcPr>
          <w:p w14:paraId="0B0C95CF" w14:textId="77777777" w:rsidR="000273C9" w:rsidRPr="00F1555D" w:rsidRDefault="000273C9" w:rsidP="000273C9">
            <w:pPr>
              <w:pStyle w:val="070-TabelaPadro"/>
              <w:spacing w:line="276" w:lineRule="auto"/>
              <w:rPr>
                <w:rFonts w:eastAsia="Calibri" w:cs="Times New Roman"/>
                <w:b/>
                <w:szCs w:val="14"/>
                <w:bdr w:val="nil"/>
                <w:lang w:val="pt-BR"/>
              </w:rPr>
            </w:pPr>
          </w:p>
        </w:tc>
      </w:tr>
      <w:tr w:rsidR="00C4639A" w14:paraId="6A7438E1" w14:textId="77777777" w:rsidTr="00EA3B82">
        <w:trPr>
          <w:trHeight w:hRule="exact" w:val="227"/>
        </w:trPr>
        <w:tc>
          <w:tcPr>
            <w:tcW w:w="208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18B3799A" w14:textId="77777777" w:rsidR="000273C9" w:rsidRPr="00624EEC" w:rsidRDefault="000273C9" w:rsidP="000273C9">
            <w:pPr>
              <w:pStyle w:val="070-TabelaPadro"/>
              <w:spacing w:line="276" w:lineRule="auto"/>
              <w:jc w:val="left"/>
              <w:rPr>
                <w:rFonts w:eastAsia="Calibri" w:cs="Times New Roman"/>
                <w:szCs w:val="14"/>
                <w:bdr w:val="nil"/>
                <w:lang w:val="pt-BR"/>
              </w:rPr>
            </w:pPr>
          </w:p>
        </w:tc>
        <w:tc>
          <w:tcPr>
            <w:tcW w:w="15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384CBDEC" w14:textId="77777777" w:rsidR="000273C9" w:rsidRPr="00624EEC" w:rsidRDefault="000273C9" w:rsidP="000273C9">
            <w:pPr>
              <w:pStyle w:val="070-TabelaPadro"/>
              <w:spacing w:line="276" w:lineRule="auto"/>
              <w:rPr>
                <w:rFonts w:eastAsia="Calibri" w:cs="Times New Roman"/>
                <w:szCs w:val="14"/>
                <w:bdr w:val="nil"/>
                <w:lang w:val="pt-BR"/>
              </w:rPr>
            </w:pPr>
          </w:p>
        </w:tc>
        <w:tc>
          <w:tcPr>
            <w:tcW w:w="147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731ECA51" w14:textId="77777777" w:rsidR="000273C9" w:rsidRPr="00624EEC" w:rsidRDefault="000273C9" w:rsidP="000273C9">
            <w:pPr>
              <w:pStyle w:val="070-TabelaPadro"/>
              <w:spacing w:line="276" w:lineRule="auto"/>
              <w:rPr>
                <w:rFonts w:eastAsia="Calibri" w:cs="Times New Roman"/>
                <w:szCs w:val="14"/>
                <w:bdr w:val="nil"/>
                <w:lang w:val="pt-BR"/>
              </w:rPr>
            </w:pPr>
          </w:p>
        </w:tc>
        <w:tc>
          <w:tcPr>
            <w:tcW w:w="16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7F447F7B" w14:textId="77777777" w:rsidR="000273C9" w:rsidRPr="00624EEC" w:rsidRDefault="000273C9" w:rsidP="000273C9">
            <w:pPr>
              <w:pStyle w:val="070-TabelaPadro"/>
              <w:spacing w:line="276" w:lineRule="auto"/>
              <w:rPr>
                <w:rFonts w:eastAsia="Calibri" w:cs="Times New Roman"/>
                <w:szCs w:val="14"/>
                <w:bdr w:val="nil"/>
                <w:lang w:val="pt-BR"/>
              </w:rPr>
            </w:pP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Pr>
          <w:p w14:paraId="01DB8DD8" w14:textId="77777777" w:rsidR="000273C9" w:rsidRPr="00624EEC" w:rsidRDefault="000273C9" w:rsidP="000273C9">
            <w:pPr>
              <w:pStyle w:val="070-TabelaPadro"/>
              <w:spacing w:line="276" w:lineRule="auto"/>
              <w:rPr>
                <w:rFonts w:eastAsia="Calibri" w:cs="Times New Roman"/>
                <w:szCs w:val="14"/>
                <w:bdr w:val="nil"/>
                <w:lang w:val="pt-BR"/>
              </w:rPr>
            </w:pP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bottom"/>
          </w:tcPr>
          <w:p w14:paraId="5EDD4A32" w14:textId="77777777" w:rsidR="000273C9" w:rsidRPr="00624EEC" w:rsidRDefault="000273C9" w:rsidP="000273C9">
            <w:pPr>
              <w:pStyle w:val="070-TabelaPadro"/>
              <w:spacing w:line="276" w:lineRule="auto"/>
              <w:rPr>
                <w:rFonts w:eastAsia="Calibri" w:cs="Times New Roman"/>
                <w:b/>
                <w:szCs w:val="14"/>
                <w:bdr w:val="nil"/>
                <w:lang w:val="pt-BR"/>
              </w:rPr>
            </w:pPr>
          </w:p>
        </w:tc>
      </w:tr>
      <w:tr w:rsidR="00C4639A" w14:paraId="51C7FF7A" w14:textId="77777777" w:rsidTr="00EA3B82">
        <w:trPr>
          <w:trHeight w:hRule="exact" w:val="227"/>
        </w:trPr>
        <w:tc>
          <w:tcPr>
            <w:tcW w:w="208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07B702FB" w14:textId="77777777" w:rsidR="000273C9" w:rsidRDefault="00E8211B" w:rsidP="000273C9">
            <w:pPr>
              <w:pStyle w:val="070-TabelaPadro"/>
              <w:pBdr>
                <w:top w:val="nil"/>
                <w:left w:val="nil"/>
                <w:bottom w:val="nil"/>
                <w:right w:val="nil"/>
                <w:between w:val="nil"/>
                <w:bar w:val="nil"/>
              </w:pBdr>
              <w:spacing w:line="276" w:lineRule="auto"/>
              <w:jc w:val="left"/>
              <w:rPr>
                <w:rFonts w:eastAsia="Calibri" w:cs="Times New Roman"/>
                <w:b/>
                <w:szCs w:val="14"/>
                <w:bdr w:val="nil"/>
                <w:lang w:val="pt-BR"/>
              </w:rPr>
            </w:pPr>
            <w:r>
              <w:rPr>
                <w:rFonts w:eastAsia="Calibri" w:cs="Times New Roman"/>
                <w:b/>
                <w:szCs w:val="14"/>
                <w:lang w:val="pt-BR"/>
              </w:rPr>
              <w:t>Programa 2023</w:t>
            </w:r>
          </w:p>
          <w:p w14:paraId="12FA1899" w14:textId="77777777" w:rsidR="00EA3B82" w:rsidRPr="00624EEC" w:rsidRDefault="00EA3B82" w:rsidP="000273C9">
            <w:pPr>
              <w:pStyle w:val="070-TabelaPadro"/>
              <w:spacing w:line="276" w:lineRule="auto"/>
              <w:jc w:val="left"/>
              <w:rPr>
                <w:rFonts w:eastAsia="Calibri" w:cs="Times New Roman"/>
                <w:b/>
                <w:szCs w:val="14"/>
                <w:bdr w:val="nil"/>
                <w:lang w:val="pt-BR"/>
              </w:rPr>
            </w:pPr>
          </w:p>
        </w:tc>
        <w:tc>
          <w:tcPr>
            <w:tcW w:w="15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1F8E6F04" w14:textId="77777777" w:rsidR="000273C9" w:rsidRPr="00624EEC" w:rsidRDefault="000273C9" w:rsidP="000273C9">
            <w:pPr>
              <w:pStyle w:val="070-TabelaPadro"/>
              <w:spacing w:line="276" w:lineRule="auto"/>
              <w:rPr>
                <w:rFonts w:eastAsia="Calibri" w:cs="Times New Roman"/>
                <w:b/>
                <w:szCs w:val="14"/>
                <w:bdr w:val="nil"/>
                <w:lang w:val="pt-BR"/>
              </w:rPr>
            </w:pPr>
          </w:p>
        </w:tc>
        <w:tc>
          <w:tcPr>
            <w:tcW w:w="147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3645A03B" w14:textId="77777777" w:rsidR="000273C9" w:rsidRPr="00624EEC" w:rsidRDefault="000273C9" w:rsidP="000273C9">
            <w:pPr>
              <w:pStyle w:val="070-TabelaPadro"/>
              <w:spacing w:line="276" w:lineRule="auto"/>
              <w:rPr>
                <w:rFonts w:eastAsia="Calibri" w:cs="Times New Roman"/>
                <w:b/>
                <w:szCs w:val="14"/>
                <w:bdr w:val="nil"/>
                <w:lang w:val="pt-BR"/>
              </w:rPr>
            </w:pPr>
          </w:p>
        </w:tc>
        <w:tc>
          <w:tcPr>
            <w:tcW w:w="16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2820BE9E" w14:textId="77777777" w:rsidR="000273C9" w:rsidRPr="00624EEC" w:rsidRDefault="000273C9" w:rsidP="000273C9">
            <w:pPr>
              <w:pStyle w:val="070-TabelaPadro"/>
              <w:spacing w:line="276" w:lineRule="auto"/>
              <w:rPr>
                <w:rFonts w:eastAsia="Calibri" w:cs="Times New Roman"/>
                <w:b/>
                <w:szCs w:val="14"/>
                <w:bdr w:val="nil"/>
                <w:lang w:val="pt-BR"/>
              </w:rPr>
            </w:pP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tcPr>
          <w:p w14:paraId="0B3D7C4F" w14:textId="77777777" w:rsidR="000273C9" w:rsidRPr="00624EEC" w:rsidRDefault="000273C9" w:rsidP="000273C9">
            <w:pPr>
              <w:pStyle w:val="070-TabelaPadro"/>
              <w:spacing w:line="276" w:lineRule="auto"/>
              <w:rPr>
                <w:rFonts w:eastAsia="Calibri" w:cs="Times New Roman"/>
                <w:b/>
                <w:szCs w:val="14"/>
                <w:bdr w:val="nil"/>
                <w:lang w:val="pt-BR"/>
              </w:rPr>
            </w:pP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bottom"/>
          </w:tcPr>
          <w:p w14:paraId="50D68C0F" w14:textId="77777777" w:rsidR="000273C9" w:rsidRPr="00624EEC" w:rsidRDefault="000273C9" w:rsidP="000273C9">
            <w:pPr>
              <w:pStyle w:val="070-TabelaPadro"/>
              <w:spacing w:line="276" w:lineRule="auto"/>
              <w:rPr>
                <w:rFonts w:eastAsia="Calibri" w:cs="Times New Roman"/>
                <w:b/>
                <w:szCs w:val="14"/>
                <w:bdr w:val="nil"/>
                <w:lang w:val="pt-BR"/>
              </w:rPr>
            </w:pPr>
          </w:p>
        </w:tc>
      </w:tr>
      <w:tr w:rsidR="00C4639A" w14:paraId="1BF8EF0B" w14:textId="77777777" w:rsidTr="00EA3B82">
        <w:trPr>
          <w:trHeight w:hRule="exact" w:val="227"/>
        </w:trPr>
        <w:tc>
          <w:tcPr>
            <w:tcW w:w="208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00A0D7F8" w14:textId="77777777" w:rsidR="00EA3B82" w:rsidRPr="00624EEC" w:rsidRDefault="00EA3B82" w:rsidP="00EA3B82">
            <w:pPr>
              <w:pStyle w:val="070-TabelaPadro"/>
              <w:spacing w:line="276" w:lineRule="auto"/>
              <w:jc w:val="left"/>
              <w:rPr>
                <w:rFonts w:eastAsia="Calibri" w:cs="Times New Roman"/>
                <w:szCs w:val="14"/>
                <w:bdr w:val="nil"/>
                <w:lang w:val="pt-BR"/>
              </w:rPr>
            </w:pPr>
          </w:p>
        </w:tc>
        <w:tc>
          <w:tcPr>
            <w:tcW w:w="15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358A071B" w14:textId="77777777" w:rsidR="00EA3B82" w:rsidRPr="00F1555D" w:rsidRDefault="00E8211B" w:rsidP="00EA3B82">
            <w:pPr>
              <w:pStyle w:val="070-TabelaPadro"/>
              <w:pBdr>
                <w:top w:val="nil"/>
                <w:left w:val="nil"/>
                <w:bottom w:val="nil"/>
                <w:right w:val="nil"/>
                <w:between w:val="nil"/>
                <w:bar w:val="nil"/>
              </w:pBdr>
              <w:spacing w:line="276" w:lineRule="auto"/>
              <w:rPr>
                <w:rFonts w:eastAsia="Calibri" w:cs="Times New Roman"/>
                <w:bCs/>
                <w:szCs w:val="14"/>
                <w:bdr w:val="nil"/>
                <w:lang w:val="pt-BR"/>
              </w:rPr>
            </w:pPr>
            <w:r w:rsidRPr="00F1555D">
              <w:rPr>
                <w:rFonts w:eastAsia="Calibri" w:cs="Times New Roman"/>
                <w:bCs/>
                <w:szCs w:val="14"/>
                <w:lang w:val="pt-BR"/>
              </w:rPr>
              <w:t>306.250</w:t>
            </w:r>
          </w:p>
        </w:tc>
        <w:tc>
          <w:tcPr>
            <w:tcW w:w="147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0B3F71A0" w14:textId="77777777" w:rsidR="00EA3B82" w:rsidRPr="00F1555D" w:rsidRDefault="00E8211B" w:rsidP="00EA3B82">
            <w:pPr>
              <w:pStyle w:val="070-TabelaPadro"/>
              <w:pBdr>
                <w:top w:val="nil"/>
                <w:left w:val="nil"/>
                <w:bottom w:val="nil"/>
                <w:right w:val="nil"/>
                <w:between w:val="nil"/>
                <w:bar w:val="nil"/>
              </w:pBdr>
              <w:spacing w:line="276" w:lineRule="auto"/>
              <w:rPr>
                <w:rFonts w:eastAsia="Calibri" w:cs="Times New Roman"/>
                <w:bCs/>
                <w:szCs w:val="14"/>
                <w:bdr w:val="nil"/>
                <w:lang w:val="pt-BR"/>
              </w:rPr>
            </w:pPr>
            <w:r w:rsidRPr="00F1555D">
              <w:rPr>
                <w:rFonts w:eastAsia="Calibri" w:cs="Times New Roman"/>
                <w:bCs/>
                <w:szCs w:val="14"/>
                <w:lang w:val="pt-BR"/>
              </w:rPr>
              <w:t>29,01</w:t>
            </w:r>
          </w:p>
        </w:tc>
        <w:tc>
          <w:tcPr>
            <w:tcW w:w="16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1BF6CBC3" w14:textId="77777777" w:rsidR="00EA3B82" w:rsidRPr="00F1555D" w:rsidRDefault="00E8211B" w:rsidP="00EA3B82">
            <w:pPr>
              <w:pStyle w:val="070-TabelaPadro"/>
              <w:pBdr>
                <w:top w:val="nil"/>
                <w:left w:val="nil"/>
                <w:bottom w:val="nil"/>
                <w:right w:val="nil"/>
                <w:between w:val="nil"/>
                <w:bar w:val="nil"/>
              </w:pBdr>
              <w:spacing w:line="276" w:lineRule="auto"/>
              <w:rPr>
                <w:rFonts w:eastAsia="Calibri" w:cs="Times New Roman"/>
                <w:bCs/>
                <w:szCs w:val="14"/>
                <w:bdr w:val="nil"/>
                <w:lang w:val="pt-BR"/>
              </w:rPr>
            </w:pPr>
            <w:r w:rsidRPr="00F1555D">
              <w:rPr>
                <w:rFonts w:eastAsia="Calibri" w:cs="Times New Roman"/>
                <w:bCs/>
                <w:szCs w:val="14"/>
                <w:lang w:val="pt-BR"/>
              </w:rPr>
              <w:t>153.</w:t>
            </w:r>
            <w:r w:rsidR="00EB7CD8">
              <w:rPr>
                <w:rFonts w:eastAsia="Calibri" w:cs="Times New Roman"/>
                <w:bCs/>
                <w:szCs w:val="14"/>
                <w:lang w:val="pt-BR"/>
              </w:rPr>
              <w:t>3</w:t>
            </w:r>
            <w:r w:rsidRPr="00F1555D">
              <w:rPr>
                <w:rFonts w:eastAsia="Calibri" w:cs="Times New Roman"/>
                <w:bCs/>
                <w:szCs w:val="14"/>
                <w:lang w:val="pt-BR"/>
              </w:rPr>
              <w:t>84</w:t>
            </w: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Pr>
          <w:p w14:paraId="65F3BA00" w14:textId="77777777" w:rsidR="00EA3B82" w:rsidRPr="00F1555D" w:rsidRDefault="00E8211B" w:rsidP="00EA3B82">
            <w:pPr>
              <w:pStyle w:val="070-TabelaPadro"/>
              <w:pBdr>
                <w:top w:val="nil"/>
                <w:left w:val="nil"/>
                <w:bottom w:val="nil"/>
                <w:right w:val="nil"/>
                <w:between w:val="nil"/>
                <w:bar w:val="nil"/>
              </w:pBdr>
              <w:spacing w:line="276" w:lineRule="auto"/>
              <w:rPr>
                <w:rFonts w:eastAsia="Calibri" w:cs="Times New Roman"/>
                <w:bCs/>
                <w:szCs w:val="14"/>
                <w:bdr w:val="nil"/>
                <w:lang w:val="pt-BR"/>
              </w:rPr>
            </w:pPr>
            <w:r w:rsidRPr="00F1555D">
              <w:rPr>
                <w:rFonts w:eastAsia="Calibri" w:cs="Times New Roman"/>
                <w:bCs/>
                <w:szCs w:val="14"/>
                <w:lang w:val="pt-BR"/>
              </w:rPr>
              <w:t>61.064</w:t>
            </w: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bottom"/>
          </w:tcPr>
          <w:p w14:paraId="52337AC0" w14:textId="77777777" w:rsidR="00EA3B82" w:rsidRPr="00F1555D" w:rsidRDefault="00E8211B" w:rsidP="00EA3B82">
            <w:pPr>
              <w:pStyle w:val="070-TabelaPadro"/>
              <w:pBdr>
                <w:top w:val="nil"/>
                <w:left w:val="nil"/>
                <w:bottom w:val="nil"/>
                <w:right w:val="nil"/>
                <w:between w:val="nil"/>
                <w:bar w:val="nil"/>
              </w:pBdr>
              <w:spacing w:line="276" w:lineRule="auto"/>
              <w:rPr>
                <w:rFonts w:eastAsia="Calibri" w:cs="Times New Roman"/>
                <w:bCs/>
                <w:szCs w:val="14"/>
                <w:bdr w:val="nil"/>
                <w:lang w:val="pt-BR"/>
              </w:rPr>
            </w:pPr>
            <w:r w:rsidRPr="00F1555D">
              <w:rPr>
                <w:rFonts w:eastAsia="Calibri" w:cs="Times New Roman"/>
                <w:bCs/>
                <w:szCs w:val="14"/>
                <w:lang w:val="pt-BR"/>
              </w:rPr>
              <w:t>03/2026</w:t>
            </w:r>
          </w:p>
        </w:tc>
      </w:tr>
      <w:tr w:rsidR="00C4639A" w14:paraId="7A54A068" w14:textId="77777777">
        <w:trPr>
          <w:trHeight w:hRule="exact" w:val="227"/>
        </w:trPr>
        <w:tc>
          <w:tcPr>
            <w:tcW w:w="208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37F743ED" w14:textId="77777777" w:rsidR="00EA3B82" w:rsidRPr="00624EEC" w:rsidRDefault="00EA3B82" w:rsidP="00EA3B82">
            <w:pPr>
              <w:pStyle w:val="070-TabelaPadro"/>
              <w:spacing w:line="276" w:lineRule="auto"/>
              <w:jc w:val="left"/>
              <w:rPr>
                <w:rFonts w:eastAsia="Calibri" w:cs="Times New Roman"/>
                <w:b/>
                <w:szCs w:val="14"/>
                <w:bdr w:val="nil"/>
                <w:lang w:val="pt-BR"/>
              </w:rPr>
            </w:pPr>
          </w:p>
        </w:tc>
        <w:tc>
          <w:tcPr>
            <w:tcW w:w="15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23F5A727" w14:textId="77777777" w:rsidR="00EA3B82" w:rsidRPr="00624EEC" w:rsidRDefault="00EA3B82" w:rsidP="00EA3B82">
            <w:pPr>
              <w:pStyle w:val="070-TabelaPadro"/>
              <w:spacing w:line="276" w:lineRule="auto"/>
              <w:rPr>
                <w:rFonts w:eastAsia="Calibri" w:cs="Times New Roman"/>
                <w:szCs w:val="14"/>
                <w:bdr w:val="nil"/>
                <w:lang w:val="pt-BR"/>
              </w:rPr>
            </w:pPr>
          </w:p>
        </w:tc>
        <w:tc>
          <w:tcPr>
            <w:tcW w:w="147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221A44A8" w14:textId="77777777" w:rsidR="00EA3B82" w:rsidRPr="00624EEC" w:rsidRDefault="00EA3B82" w:rsidP="00EA3B82">
            <w:pPr>
              <w:pStyle w:val="070-TabelaPadro"/>
              <w:spacing w:line="276" w:lineRule="auto"/>
              <w:rPr>
                <w:rFonts w:eastAsia="Calibri" w:cs="Times New Roman"/>
                <w:szCs w:val="14"/>
                <w:bdr w:val="nil"/>
                <w:lang w:val="pt-BR"/>
              </w:rPr>
            </w:pPr>
          </w:p>
        </w:tc>
        <w:tc>
          <w:tcPr>
            <w:tcW w:w="16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64C8B16D" w14:textId="77777777" w:rsidR="00EA3B82" w:rsidRPr="00624EEC" w:rsidRDefault="00EA3B82" w:rsidP="00EA3B82">
            <w:pPr>
              <w:pStyle w:val="070-TabelaPadro"/>
              <w:spacing w:line="276" w:lineRule="auto"/>
              <w:rPr>
                <w:rFonts w:eastAsia="Calibri" w:cs="Times New Roman"/>
                <w:szCs w:val="14"/>
                <w:bdr w:val="nil"/>
                <w:lang w:val="pt-BR"/>
              </w:rPr>
            </w:pP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tcPr>
          <w:p w14:paraId="024B9EFC" w14:textId="77777777" w:rsidR="00EA3B82" w:rsidRPr="00F1555D" w:rsidRDefault="00E8211B" w:rsidP="00EA3B82">
            <w:pPr>
              <w:pStyle w:val="070-TabelaPadro"/>
              <w:pBdr>
                <w:top w:val="nil"/>
                <w:left w:val="nil"/>
                <w:bottom w:val="nil"/>
                <w:right w:val="nil"/>
                <w:between w:val="nil"/>
                <w:bar w:val="nil"/>
              </w:pBdr>
              <w:spacing w:line="276" w:lineRule="auto"/>
              <w:rPr>
                <w:rFonts w:eastAsia="Calibri" w:cs="Times New Roman"/>
                <w:szCs w:val="14"/>
                <w:bdr w:val="nil"/>
                <w:lang w:val="pt-BR"/>
              </w:rPr>
            </w:pPr>
            <w:r w:rsidRPr="00F1555D">
              <w:rPr>
                <w:rFonts w:eastAsia="Calibri" w:cs="Times New Roman"/>
                <w:szCs w:val="14"/>
                <w:lang w:val="pt-BR"/>
              </w:rPr>
              <w:t>42.724</w:t>
            </w: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bottom"/>
          </w:tcPr>
          <w:p w14:paraId="2A1ECABE" w14:textId="77777777" w:rsidR="00EA3B82" w:rsidRPr="00F1555D" w:rsidRDefault="00E8211B" w:rsidP="00EA3B82">
            <w:pPr>
              <w:pStyle w:val="070-TabelaPadro"/>
              <w:pBdr>
                <w:top w:val="nil"/>
                <w:left w:val="nil"/>
                <w:bottom w:val="nil"/>
                <w:right w:val="nil"/>
                <w:between w:val="nil"/>
                <w:bar w:val="nil"/>
              </w:pBdr>
              <w:spacing w:line="276" w:lineRule="auto"/>
              <w:rPr>
                <w:rFonts w:eastAsia="Calibri" w:cs="Times New Roman"/>
                <w:szCs w:val="14"/>
                <w:bdr w:val="nil"/>
                <w:lang w:val="pt-BR"/>
              </w:rPr>
            </w:pPr>
            <w:r w:rsidRPr="00F1555D">
              <w:rPr>
                <w:rFonts w:eastAsia="Calibri" w:cs="Times New Roman"/>
                <w:szCs w:val="14"/>
                <w:lang w:val="pt-BR"/>
              </w:rPr>
              <w:t>03/2027</w:t>
            </w:r>
          </w:p>
        </w:tc>
      </w:tr>
      <w:tr w:rsidR="00C4639A" w14:paraId="685E3DF2" w14:textId="77777777" w:rsidTr="00EA3B82">
        <w:trPr>
          <w:trHeight w:hRule="exact" w:val="227"/>
        </w:trPr>
        <w:tc>
          <w:tcPr>
            <w:tcW w:w="208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1B9AAE45" w14:textId="77777777" w:rsidR="00EA3B82" w:rsidRPr="00624EEC" w:rsidRDefault="00EA3B82" w:rsidP="00EA3B82">
            <w:pPr>
              <w:pStyle w:val="070-TabelaPadro"/>
              <w:spacing w:line="276" w:lineRule="auto"/>
              <w:jc w:val="left"/>
              <w:rPr>
                <w:rFonts w:eastAsia="Calibri" w:cs="Times New Roman"/>
                <w:szCs w:val="14"/>
                <w:bdr w:val="nil"/>
                <w:lang w:val="pt-BR"/>
              </w:rPr>
            </w:pPr>
          </w:p>
        </w:tc>
        <w:tc>
          <w:tcPr>
            <w:tcW w:w="15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181C438B" w14:textId="77777777" w:rsidR="00EA3B82" w:rsidRPr="00624EEC" w:rsidRDefault="00EA3B82" w:rsidP="00EA3B82">
            <w:pPr>
              <w:pStyle w:val="070-TabelaPadro"/>
              <w:spacing w:line="276" w:lineRule="auto"/>
              <w:rPr>
                <w:rFonts w:eastAsia="Calibri" w:cs="Times New Roman"/>
                <w:szCs w:val="14"/>
                <w:bdr w:val="nil"/>
                <w:lang w:val="pt-BR"/>
              </w:rPr>
            </w:pPr>
          </w:p>
        </w:tc>
        <w:tc>
          <w:tcPr>
            <w:tcW w:w="147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0F57E100" w14:textId="77777777" w:rsidR="00EA3B82" w:rsidRPr="00624EEC" w:rsidRDefault="00EA3B82" w:rsidP="00EA3B82">
            <w:pPr>
              <w:pStyle w:val="070-TabelaPadro"/>
              <w:spacing w:line="276" w:lineRule="auto"/>
              <w:rPr>
                <w:rFonts w:eastAsia="Calibri" w:cs="Times New Roman"/>
                <w:szCs w:val="14"/>
                <w:bdr w:val="nil"/>
                <w:lang w:val="pt-BR"/>
              </w:rPr>
            </w:pPr>
          </w:p>
        </w:tc>
        <w:tc>
          <w:tcPr>
            <w:tcW w:w="16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395F64A3" w14:textId="77777777" w:rsidR="00EA3B82" w:rsidRPr="00624EEC" w:rsidRDefault="00EA3B82" w:rsidP="00EA3B82">
            <w:pPr>
              <w:pStyle w:val="070-TabelaPadro"/>
              <w:spacing w:line="276" w:lineRule="auto"/>
              <w:rPr>
                <w:rFonts w:eastAsia="Calibri" w:cs="Times New Roman"/>
                <w:szCs w:val="14"/>
                <w:bdr w:val="nil"/>
                <w:lang w:val="pt-BR"/>
              </w:rPr>
            </w:pP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Pr>
          <w:p w14:paraId="1BA49E6E" w14:textId="77777777" w:rsidR="00EA3B82" w:rsidRPr="00624EEC" w:rsidRDefault="00E8211B" w:rsidP="00EA3B82">
            <w:pPr>
              <w:pStyle w:val="070-TabelaPadro"/>
              <w:pBdr>
                <w:top w:val="nil"/>
                <w:left w:val="nil"/>
                <w:bottom w:val="nil"/>
                <w:right w:val="nil"/>
                <w:between w:val="nil"/>
                <w:bar w:val="nil"/>
              </w:pBdr>
              <w:spacing w:line="276" w:lineRule="auto"/>
              <w:rPr>
                <w:rFonts w:eastAsia="Calibri" w:cs="Times New Roman"/>
                <w:szCs w:val="14"/>
                <w:bdr w:val="nil"/>
                <w:lang w:val="pt-BR"/>
              </w:rPr>
            </w:pPr>
            <w:r>
              <w:rPr>
                <w:rFonts w:eastAsia="Calibri" w:cs="Times New Roman"/>
                <w:szCs w:val="14"/>
                <w:lang w:val="pt-BR"/>
              </w:rPr>
              <w:t>30.512</w:t>
            </w: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bottom"/>
          </w:tcPr>
          <w:p w14:paraId="155E93F1" w14:textId="77777777" w:rsidR="00EA3B82" w:rsidRPr="00F1555D" w:rsidRDefault="00E8211B" w:rsidP="00EA3B82">
            <w:pPr>
              <w:pStyle w:val="070-TabelaPadro"/>
              <w:pBdr>
                <w:top w:val="nil"/>
                <w:left w:val="nil"/>
                <w:bottom w:val="nil"/>
                <w:right w:val="nil"/>
                <w:between w:val="nil"/>
                <w:bar w:val="nil"/>
              </w:pBdr>
              <w:spacing w:line="276" w:lineRule="auto"/>
              <w:rPr>
                <w:rFonts w:eastAsia="Calibri" w:cs="Times New Roman"/>
                <w:bCs/>
                <w:szCs w:val="14"/>
                <w:bdr w:val="nil"/>
                <w:lang w:val="pt-BR"/>
              </w:rPr>
            </w:pPr>
            <w:r w:rsidRPr="00F1555D">
              <w:rPr>
                <w:rFonts w:eastAsia="Calibri" w:cs="Times New Roman"/>
                <w:bCs/>
                <w:szCs w:val="14"/>
                <w:lang w:val="pt-BR"/>
              </w:rPr>
              <w:t>03/2028</w:t>
            </w:r>
          </w:p>
        </w:tc>
      </w:tr>
      <w:tr w:rsidR="00C4639A" w14:paraId="4144D253" w14:textId="77777777" w:rsidTr="00EA3B82">
        <w:trPr>
          <w:trHeight w:hRule="exact" w:val="227"/>
        </w:trPr>
        <w:tc>
          <w:tcPr>
            <w:tcW w:w="208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027B4C01" w14:textId="77777777" w:rsidR="00EA3B82" w:rsidRPr="00624EEC" w:rsidRDefault="00EA3B82" w:rsidP="00EA3B82">
            <w:pPr>
              <w:pStyle w:val="070-TabelaPadro"/>
              <w:spacing w:line="276" w:lineRule="auto"/>
              <w:jc w:val="left"/>
              <w:rPr>
                <w:rFonts w:eastAsia="Calibri" w:cs="Times New Roman"/>
                <w:szCs w:val="14"/>
                <w:bdr w:val="nil"/>
                <w:lang w:val="pt-BR"/>
              </w:rPr>
            </w:pPr>
          </w:p>
        </w:tc>
        <w:tc>
          <w:tcPr>
            <w:tcW w:w="15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4F1F62BB" w14:textId="77777777" w:rsidR="00EA3B82" w:rsidRPr="00624EEC" w:rsidRDefault="00EA3B82" w:rsidP="00EA3B82">
            <w:pPr>
              <w:pStyle w:val="070-TabelaPadro"/>
              <w:spacing w:line="276" w:lineRule="auto"/>
              <w:rPr>
                <w:rFonts w:eastAsia="Calibri" w:cs="Times New Roman"/>
                <w:szCs w:val="14"/>
                <w:bdr w:val="nil"/>
                <w:lang w:val="pt-BR"/>
              </w:rPr>
            </w:pPr>
          </w:p>
        </w:tc>
        <w:tc>
          <w:tcPr>
            <w:tcW w:w="147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021B8BC3" w14:textId="77777777" w:rsidR="00EA3B82" w:rsidRPr="00624EEC" w:rsidRDefault="00EA3B82" w:rsidP="00EA3B82">
            <w:pPr>
              <w:pStyle w:val="070-TabelaPadro"/>
              <w:spacing w:line="276" w:lineRule="auto"/>
              <w:rPr>
                <w:rFonts w:eastAsia="Calibri" w:cs="Times New Roman"/>
                <w:szCs w:val="14"/>
                <w:bdr w:val="nil"/>
                <w:lang w:val="pt-BR"/>
              </w:rPr>
            </w:pPr>
          </w:p>
        </w:tc>
        <w:tc>
          <w:tcPr>
            <w:tcW w:w="16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75CD6A90" w14:textId="77777777" w:rsidR="00EA3B82" w:rsidRPr="00624EEC" w:rsidRDefault="00EA3B82" w:rsidP="00EA3B82">
            <w:pPr>
              <w:pStyle w:val="070-TabelaPadro"/>
              <w:spacing w:line="276" w:lineRule="auto"/>
              <w:rPr>
                <w:rFonts w:eastAsia="Calibri" w:cs="Times New Roman"/>
                <w:szCs w:val="14"/>
                <w:bdr w:val="nil"/>
                <w:lang w:val="pt-BR"/>
              </w:rPr>
            </w:pP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tcPr>
          <w:p w14:paraId="647E1564" w14:textId="77777777" w:rsidR="00EA3B82" w:rsidRPr="00624EEC" w:rsidRDefault="00E8211B" w:rsidP="00EA3B82">
            <w:pPr>
              <w:pStyle w:val="070-TabelaPadro"/>
              <w:pBdr>
                <w:top w:val="nil"/>
                <w:left w:val="nil"/>
                <w:bottom w:val="nil"/>
                <w:right w:val="nil"/>
                <w:between w:val="nil"/>
                <w:bar w:val="nil"/>
              </w:pBdr>
              <w:spacing w:line="276" w:lineRule="auto"/>
              <w:rPr>
                <w:rFonts w:eastAsia="Calibri" w:cs="Times New Roman"/>
                <w:szCs w:val="14"/>
                <w:bdr w:val="nil"/>
                <w:lang w:val="pt-BR"/>
              </w:rPr>
            </w:pPr>
            <w:r>
              <w:rPr>
                <w:rFonts w:eastAsia="Calibri" w:cs="Times New Roman"/>
                <w:szCs w:val="14"/>
                <w:lang w:val="pt-BR"/>
              </w:rPr>
              <w:t>18.566</w:t>
            </w: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bottom"/>
          </w:tcPr>
          <w:p w14:paraId="540790A4" w14:textId="77777777" w:rsidR="00EA3B82" w:rsidRPr="00624EEC" w:rsidRDefault="00E8211B" w:rsidP="00EA3B82">
            <w:pPr>
              <w:pStyle w:val="070-TabelaPadro"/>
              <w:pBdr>
                <w:top w:val="nil"/>
                <w:left w:val="nil"/>
                <w:bottom w:val="nil"/>
                <w:right w:val="nil"/>
                <w:between w:val="nil"/>
                <w:bar w:val="nil"/>
              </w:pBdr>
              <w:spacing w:line="276" w:lineRule="auto"/>
              <w:rPr>
                <w:rFonts w:eastAsia="Calibri" w:cs="Times New Roman"/>
                <w:b/>
                <w:szCs w:val="14"/>
                <w:bdr w:val="nil"/>
                <w:lang w:val="pt-BR"/>
              </w:rPr>
            </w:pPr>
            <w:r>
              <w:rPr>
                <w:rFonts w:eastAsia="Calibri" w:cs="Times New Roman"/>
                <w:szCs w:val="14"/>
                <w:lang w:val="pt-BR"/>
              </w:rPr>
              <w:t>03/2029</w:t>
            </w:r>
          </w:p>
        </w:tc>
      </w:tr>
      <w:tr w:rsidR="00C4639A" w14:paraId="14E981EF" w14:textId="77777777" w:rsidTr="00EA3B82">
        <w:trPr>
          <w:trHeight w:hRule="exact" w:val="227"/>
        </w:trPr>
        <w:tc>
          <w:tcPr>
            <w:tcW w:w="208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08457F77" w14:textId="77777777" w:rsidR="00EA3B82" w:rsidRPr="00F1555D" w:rsidRDefault="00E8211B" w:rsidP="00EA3B82">
            <w:pPr>
              <w:pStyle w:val="070-TabelaPadro"/>
              <w:pBdr>
                <w:top w:val="nil"/>
                <w:left w:val="nil"/>
                <w:bottom w:val="nil"/>
                <w:right w:val="nil"/>
                <w:between w:val="nil"/>
                <w:bar w:val="nil"/>
              </w:pBdr>
              <w:spacing w:line="276" w:lineRule="auto"/>
              <w:jc w:val="left"/>
              <w:rPr>
                <w:rFonts w:eastAsia="Calibri" w:cs="Times New Roman"/>
                <w:b/>
                <w:szCs w:val="14"/>
                <w:bdr w:val="nil"/>
                <w:lang w:val="pt-BR"/>
              </w:rPr>
            </w:pPr>
            <w:r w:rsidRPr="00F1555D">
              <w:rPr>
                <w:rFonts w:eastAsia="Calibri" w:cs="Times New Roman"/>
                <w:b/>
                <w:szCs w:val="14"/>
                <w:lang w:val="pt-BR"/>
              </w:rPr>
              <w:t>Total de ações a distribuir</w:t>
            </w:r>
          </w:p>
        </w:tc>
        <w:tc>
          <w:tcPr>
            <w:tcW w:w="15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6D37AC61" w14:textId="77777777" w:rsidR="00EA3B82" w:rsidRPr="00F1555D" w:rsidRDefault="00EA3B82" w:rsidP="00EA3B82">
            <w:pPr>
              <w:pStyle w:val="070-TabelaPadro"/>
              <w:spacing w:line="276" w:lineRule="auto"/>
              <w:rPr>
                <w:rFonts w:eastAsia="Calibri" w:cs="Times New Roman"/>
                <w:b/>
                <w:szCs w:val="14"/>
                <w:bdr w:val="nil"/>
                <w:lang w:val="pt-BR"/>
              </w:rPr>
            </w:pPr>
          </w:p>
        </w:tc>
        <w:tc>
          <w:tcPr>
            <w:tcW w:w="147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0BDCEF44" w14:textId="77777777" w:rsidR="00EA3B82" w:rsidRPr="00F1555D" w:rsidRDefault="00EA3B82" w:rsidP="00EA3B82">
            <w:pPr>
              <w:pStyle w:val="070-TabelaPadro"/>
              <w:spacing w:line="276" w:lineRule="auto"/>
              <w:rPr>
                <w:rFonts w:eastAsia="Calibri" w:cs="Times New Roman"/>
                <w:b/>
                <w:szCs w:val="14"/>
                <w:bdr w:val="nil"/>
                <w:lang w:val="pt-BR"/>
              </w:rPr>
            </w:pPr>
          </w:p>
        </w:tc>
        <w:tc>
          <w:tcPr>
            <w:tcW w:w="16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35D3B814" w14:textId="77777777" w:rsidR="00EA3B82" w:rsidRPr="00F1555D" w:rsidRDefault="00EA3B82" w:rsidP="00EA3B82">
            <w:pPr>
              <w:pStyle w:val="070-TabelaPadro"/>
              <w:spacing w:line="276" w:lineRule="auto"/>
              <w:rPr>
                <w:rFonts w:eastAsia="Calibri" w:cs="Times New Roman"/>
                <w:b/>
                <w:szCs w:val="14"/>
                <w:bdr w:val="nil"/>
                <w:lang w:val="pt-BR"/>
              </w:rPr>
            </w:pP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Pr>
          <w:p w14:paraId="1649AFD5" w14:textId="77777777" w:rsidR="00EA3B82" w:rsidRPr="00F1555D" w:rsidRDefault="00E8211B" w:rsidP="00EA3B82">
            <w:pPr>
              <w:pStyle w:val="070-TabelaPadro"/>
              <w:pBdr>
                <w:top w:val="nil"/>
                <w:left w:val="nil"/>
                <w:bottom w:val="nil"/>
                <w:right w:val="nil"/>
                <w:between w:val="nil"/>
                <w:bar w:val="nil"/>
              </w:pBdr>
              <w:spacing w:line="276" w:lineRule="auto"/>
              <w:rPr>
                <w:rFonts w:eastAsia="Calibri" w:cs="Times New Roman"/>
                <w:b/>
                <w:szCs w:val="14"/>
                <w:bdr w:val="nil"/>
                <w:lang w:val="pt-BR"/>
              </w:rPr>
            </w:pPr>
            <w:r w:rsidRPr="00F1555D">
              <w:rPr>
                <w:rFonts w:eastAsia="Calibri" w:cs="Times New Roman"/>
                <w:b/>
                <w:szCs w:val="14"/>
                <w:lang w:val="pt-BR"/>
              </w:rPr>
              <w:t>152.866</w:t>
            </w: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bottom"/>
          </w:tcPr>
          <w:p w14:paraId="23EB4CAE" w14:textId="77777777" w:rsidR="00EA3B82" w:rsidRPr="00624EEC" w:rsidRDefault="00EA3B82" w:rsidP="00EA3B82">
            <w:pPr>
              <w:pStyle w:val="070-TabelaPadro"/>
              <w:spacing w:line="276" w:lineRule="auto"/>
              <w:rPr>
                <w:rFonts w:eastAsia="Calibri" w:cs="Times New Roman"/>
                <w:b/>
                <w:szCs w:val="14"/>
                <w:bdr w:val="nil"/>
                <w:lang w:val="pt-BR"/>
              </w:rPr>
            </w:pPr>
          </w:p>
        </w:tc>
      </w:tr>
      <w:tr w:rsidR="00C4639A" w14:paraId="4E98A6CE" w14:textId="77777777" w:rsidTr="00EA3B82">
        <w:trPr>
          <w:trHeight w:hRule="exact" w:val="227"/>
        </w:trPr>
        <w:tc>
          <w:tcPr>
            <w:tcW w:w="208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5D2A75AE" w14:textId="77777777" w:rsidR="00EA3B82" w:rsidRDefault="00EA3B82" w:rsidP="00EA3B82">
            <w:pPr>
              <w:pStyle w:val="070-TabelaPadro"/>
              <w:spacing w:line="276" w:lineRule="auto"/>
              <w:jc w:val="left"/>
              <w:rPr>
                <w:rFonts w:eastAsia="Calibri" w:cs="Times New Roman"/>
                <w:b/>
                <w:szCs w:val="14"/>
                <w:bdr w:val="nil"/>
                <w:lang w:val="pt-BR"/>
              </w:rPr>
            </w:pPr>
          </w:p>
          <w:p w14:paraId="40F17578" w14:textId="77777777" w:rsidR="00EA3B82" w:rsidRPr="00624EEC" w:rsidRDefault="00EA3B82" w:rsidP="00EA3B82">
            <w:pPr>
              <w:pStyle w:val="070-TabelaPadro"/>
              <w:spacing w:line="276" w:lineRule="auto"/>
              <w:jc w:val="left"/>
              <w:rPr>
                <w:rFonts w:eastAsia="Calibri" w:cs="Times New Roman"/>
                <w:szCs w:val="14"/>
                <w:bdr w:val="nil"/>
                <w:lang w:val="pt-BR"/>
              </w:rPr>
            </w:pPr>
          </w:p>
        </w:tc>
        <w:tc>
          <w:tcPr>
            <w:tcW w:w="15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0A344D98" w14:textId="77777777" w:rsidR="00EA3B82" w:rsidRPr="00624EEC" w:rsidRDefault="00EA3B82" w:rsidP="00EA3B82">
            <w:pPr>
              <w:pStyle w:val="070-TabelaPadro"/>
              <w:spacing w:line="276" w:lineRule="auto"/>
              <w:rPr>
                <w:rFonts w:eastAsia="Calibri" w:cs="Times New Roman"/>
                <w:szCs w:val="14"/>
                <w:bdr w:val="nil"/>
                <w:lang w:val="pt-BR"/>
              </w:rPr>
            </w:pPr>
          </w:p>
        </w:tc>
        <w:tc>
          <w:tcPr>
            <w:tcW w:w="147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13918142" w14:textId="77777777" w:rsidR="00EA3B82" w:rsidRPr="00624EEC" w:rsidRDefault="00EA3B82" w:rsidP="00EA3B82">
            <w:pPr>
              <w:pStyle w:val="070-TabelaPadro"/>
              <w:spacing w:line="276" w:lineRule="auto"/>
              <w:rPr>
                <w:rFonts w:eastAsia="Calibri" w:cs="Times New Roman"/>
                <w:szCs w:val="14"/>
                <w:bdr w:val="nil"/>
                <w:lang w:val="pt-BR"/>
              </w:rPr>
            </w:pPr>
          </w:p>
        </w:tc>
        <w:tc>
          <w:tcPr>
            <w:tcW w:w="16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50188DED" w14:textId="77777777" w:rsidR="00EA3B82" w:rsidRPr="00624EEC" w:rsidRDefault="00EA3B82" w:rsidP="00EA3B82">
            <w:pPr>
              <w:pStyle w:val="070-TabelaPadro"/>
              <w:spacing w:line="276" w:lineRule="auto"/>
              <w:rPr>
                <w:rFonts w:eastAsia="Calibri" w:cs="Times New Roman"/>
                <w:szCs w:val="14"/>
                <w:bdr w:val="nil"/>
                <w:lang w:val="pt-BR"/>
              </w:rPr>
            </w:pP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tcPr>
          <w:p w14:paraId="5909ABD7" w14:textId="77777777" w:rsidR="00EA3B82" w:rsidRPr="00624EEC" w:rsidRDefault="00EA3B82" w:rsidP="00EA3B82">
            <w:pPr>
              <w:pStyle w:val="070-TabelaPadro"/>
              <w:spacing w:line="276" w:lineRule="auto"/>
              <w:rPr>
                <w:rFonts w:eastAsia="Calibri" w:cs="Times New Roman"/>
                <w:szCs w:val="14"/>
                <w:bdr w:val="nil"/>
                <w:lang w:val="pt-BR"/>
              </w:rPr>
            </w:pP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bottom"/>
          </w:tcPr>
          <w:p w14:paraId="631242C7" w14:textId="77777777" w:rsidR="00EA3B82" w:rsidRPr="00624EEC" w:rsidRDefault="00EA3B82" w:rsidP="00EA3B82">
            <w:pPr>
              <w:pStyle w:val="070-TabelaPadro"/>
              <w:spacing w:line="276" w:lineRule="auto"/>
              <w:rPr>
                <w:rFonts w:eastAsia="Calibri" w:cs="Times New Roman"/>
                <w:szCs w:val="14"/>
                <w:bdr w:val="nil"/>
                <w:lang w:val="pt-BR"/>
              </w:rPr>
            </w:pPr>
          </w:p>
        </w:tc>
      </w:tr>
      <w:tr w:rsidR="00C4639A" w14:paraId="51946DE1" w14:textId="77777777" w:rsidTr="00EA3B82">
        <w:trPr>
          <w:trHeight w:hRule="exact" w:val="227"/>
        </w:trPr>
        <w:tc>
          <w:tcPr>
            <w:tcW w:w="208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514416DC" w14:textId="77777777" w:rsidR="00EA3B82" w:rsidRDefault="00E8211B" w:rsidP="00EA3B82">
            <w:pPr>
              <w:pStyle w:val="070-TabelaPadro"/>
              <w:pBdr>
                <w:top w:val="nil"/>
                <w:left w:val="nil"/>
                <w:bottom w:val="nil"/>
                <w:right w:val="nil"/>
                <w:between w:val="nil"/>
                <w:bar w:val="nil"/>
              </w:pBdr>
              <w:spacing w:line="276" w:lineRule="auto"/>
              <w:jc w:val="left"/>
              <w:rPr>
                <w:rFonts w:eastAsia="Calibri" w:cs="Times New Roman"/>
                <w:b/>
                <w:szCs w:val="14"/>
                <w:bdr w:val="nil"/>
                <w:lang w:val="pt-BR"/>
              </w:rPr>
            </w:pPr>
            <w:r>
              <w:rPr>
                <w:rFonts w:eastAsia="Calibri" w:cs="Times New Roman"/>
                <w:b/>
                <w:szCs w:val="14"/>
                <w:lang w:val="pt-BR"/>
              </w:rPr>
              <w:t>Programa 2024</w:t>
            </w:r>
          </w:p>
          <w:p w14:paraId="3C2DD096" w14:textId="77777777" w:rsidR="00EA3B82" w:rsidRPr="00624EEC" w:rsidRDefault="00EA3B82" w:rsidP="00EA3B82">
            <w:pPr>
              <w:pStyle w:val="070-TabelaPadro"/>
              <w:spacing w:line="276" w:lineRule="auto"/>
              <w:jc w:val="left"/>
              <w:rPr>
                <w:rFonts w:eastAsia="Calibri" w:cs="Times New Roman"/>
                <w:b/>
                <w:szCs w:val="14"/>
                <w:bdr w:val="nil"/>
                <w:lang w:val="pt-BR"/>
              </w:rPr>
            </w:pPr>
          </w:p>
        </w:tc>
        <w:tc>
          <w:tcPr>
            <w:tcW w:w="15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44A7DC17" w14:textId="77777777" w:rsidR="00EA3B82" w:rsidRPr="00624EEC" w:rsidRDefault="00EA3B82" w:rsidP="00EA3B82">
            <w:pPr>
              <w:pStyle w:val="070-TabelaPadro"/>
              <w:spacing w:line="276" w:lineRule="auto"/>
              <w:rPr>
                <w:rFonts w:eastAsia="Calibri" w:cs="Times New Roman"/>
                <w:b/>
                <w:szCs w:val="14"/>
                <w:highlight w:val="yellow"/>
                <w:bdr w:val="nil"/>
                <w:lang w:val="pt-BR"/>
              </w:rPr>
            </w:pPr>
          </w:p>
        </w:tc>
        <w:tc>
          <w:tcPr>
            <w:tcW w:w="147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76B330C6" w14:textId="77777777" w:rsidR="00EA3B82" w:rsidRPr="00624EEC" w:rsidRDefault="00EA3B82" w:rsidP="00EA3B82">
            <w:pPr>
              <w:pStyle w:val="070-TabelaPadro"/>
              <w:spacing w:line="276" w:lineRule="auto"/>
              <w:rPr>
                <w:rFonts w:eastAsia="Calibri" w:cs="Times New Roman"/>
                <w:b/>
                <w:szCs w:val="14"/>
                <w:highlight w:val="yellow"/>
                <w:bdr w:val="nil"/>
                <w:lang w:val="pt-BR"/>
              </w:rPr>
            </w:pPr>
          </w:p>
        </w:tc>
        <w:tc>
          <w:tcPr>
            <w:tcW w:w="16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536314A3" w14:textId="77777777" w:rsidR="00EA3B82" w:rsidRPr="00624EEC" w:rsidRDefault="00EA3B82" w:rsidP="00EA3B82">
            <w:pPr>
              <w:pStyle w:val="070-TabelaPadro"/>
              <w:spacing w:line="276" w:lineRule="auto"/>
              <w:rPr>
                <w:rFonts w:eastAsia="Calibri" w:cs="Times New Roman"/>
                <w:b/>
                <w:szCs w:val="14"/>
                <w:highlight w:val="yellow"/>
                <w:bdr w:val="nil"/>
                <w:lang w:val="pt-BR"/>
              </w:rPr>
            </w:pP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Pr>
          <w:p w14:paraId="1B1BA309" w14:textId="77777777" w:rsidR="00EA3B82" w:rsidRPr="00624EEC" w:rsidRDefault="00EA3B82" w:rsidP="00EA3B82">
            <w:pPr>
              <w:pStyle w:val="070-TabelaPadro"/>
              <w:spacing w:line="276" w:lineRule="auto"/>
              <w:rPr>
                <w:rFonts w:eastAsia="Calibri" w:cs="Times New Roman"/>
                <w:b/>
                <w:szCs w:val="14"/>
                <w:bdr w:val="nil"/>
                <w:lang w:val="pt-BR"/>
              </w:rPr>
            </w:pP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bottom"/>
          </w:tcPr>
          <w:p w14:paraId="0E4A4060" w14:textId="77777777" w:rsidR="00EA3B82" w:rsidRPr="00624EEC" w:rsidRDefault="00EA3B82" w:rsidP="00EA3B82">
            <w:pPr>
              <w:pStyle w:val="070-TabelaPadro"/>
              <w:spacing w:line="276" w:lineRule="auto"/>
              <w:rPr>
                <w:rFonts w:eastAsia="Calibri" w:cs="Times New Roman"/>
                <w:b/>
                <w:szCs w:val="14"/>
                <w:bdr w:val="nil"/>
                <w:lang w:val="pt-BR"/>
              </w:rPr>
            </w:pPr>
          </w:p>
        </w:tc>
      </w:tr>
      <w:tr w:rsidR="00C4639A" w14:paraId="79FB22A4" w14:textId="77777777">
        <w:trPr>
          <w:trHeight w:hRule="exact" w:val="227"/>
        </w:trPr>
        <w:tc>
          <w:tcPr>
            <w:tcW w:w="208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464823C2" w14:textId="77777777" w:rsidR="00EA3B82" w:rsidRPr="00624EEC" w:rsidRDefault="00EA3B82" w:rsidP="00EA3B82">
            <w:pPr>
              <w:pStyle w:val="070-TabelaPadro"/>
              <w:spacing w:line="276" w:lineRule="auto"/>
              <w:jc w:val="left"/>
              <w:rPr>
                <w:rFonts w:eastAsia="Calibri" w:cs="Times New Roman"/>
                <w:b/>
                <w:szCs w:val="14"/>
                <w:bdr w:val="nil"/>
                <w:lang w:val="pt-BR"/>
              </w:rPr>
            </w:pPr>
          </w:p>
        </w:tc>
        <w:tc>
          <w:tcPr>
            <w:tcW w:w="15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5890AD34" w14:textId="77777777" w:rsidR="00EA3B82" w:rsidRPr="005314A0" w:rsidRDefault="00E8211B" w:rsidP="00EA3B82">
            <w:pPr>
              <w:pStyle w:val="070-TabelaPadro"/>
              <w:pBdr>
                <w:top w:val="nil"/>
                <w:left w:val="nil"/>
                <w:bottom w:val="nil"/>
                <w:right w:val="nil"/>
                <w:between w:val="nil"/>
                <w:bar w:val="nil"/>
              </w:pBdr>
              <w:spacing w:line="276" w:lineRule="auto"/>
              <w:rPr>
                <w:rFonts w:eastAsia="Calibri" w:cs="Times New Roman"/>
                <w:szCs w:val="14"/>
                <w:bdr w:val="nil"/>
                <w:lang w:val="pt-BR"/>
              </w:rPr>
            </w:pPr>
            <w:r w:rsidRPr="005314A0">
              <w:rPr>
                <w:rFonts w:eastAsia="Calibri" w:cs="Times New Roman"/>
                <w:szCs w:val="14"/>
                <w:lang w:val="pt-BR"/>
              </w:rPr>
              <w:t>331.661</w:t>
            </w:r>
          </w:p>
        </w:tc>
        <w:tc>
          <w:tcPr>
            <w:tcW w:w="147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41519B07" w14:textId="77777777" w:rsidR="00EA3B82" w:rsidRPr="005314A0" w:rsidRDefault="00E8211B" w:rsidP="00EA3B82">
            <w:pPr>
              <w:pStyle w:val="070-TabelaPadro"/>
              <w:pBdr>
                <w:top w:val="nil"/>
                <w:left w:val="nil"/>
                <w:bottom w:val="nil"/>
                <w:right w:val="nil"/>
                <w:between w:val="nil"/>
                <w:bar w:val="nil"/>
              </w:pBdr>
              <w:spacing w:line="276" w:lineRule="auto"/>
              <w:rPr>
                <w:rFonts w:eastAsia="Calibri" w:cs="Times New Roman"/>
                <w:szCs w:val="14"/>
                <w:bdr w:val="nil"/>
                <w:lang w:val="pt-BR"/>
              </w:rPr>
            </w:pPr>
            <w:r w:rsidRPr="005314A0">
              <w:rPr>
                <w:rFonts w:eastAsia="Calibri" w:cs="Times New Roman"/>
                <w:szCs w:val="14"/>
                <w:lang w:val="pt-BR"/>
              </w:rPr>
              <w:t>28,37</w:t>
            </w:r>
          </w:p>
        </w:tc>
        <w:tc>
          <w:tcPr>
            <w:tcW w:w="16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72B52E09" w14:textId="77777777" w:rsidR="00EA3B82" w:rsidRPr="005314A0" w:rsidRDefault="00E8211B" w:rsidP="00EA3B82">
            <w:pPr>
              <w:pStyle w:val="070-TabelaPadro"/>
              <w:pBdr>
                <w:top w:val="nil"/>
                <w:left w:val="nil"/>
                <w:bottom w:val="nil"/>
                <w:right w:val="nil"/>
                <w:between w:val="nil"/>
                <w:bar w:val="nil"/>
              </w:pBdr>
              <w:spacing w:line="276" w:lineRule="auto"/>
              <w:rPr>
                <w:rFonts w:eastAsia="Calibri" w:cs="Times New Roman"/>
                <w:szCs w:val="14"/>
                <w:bdr w:val="nil"/>
                <w:lang w:val="pt-BR"/>
              </w:rPr>
            </w:pPr>
            <w:r w:rsidRPr="005314A0">
              <w:rPr>
                <w:rFonts w:eastAsia="Calibri" w:cs="Times New Roman"/>
                <w:szCs w:val="14"/>
                <w:lang w:val="pt-BR"/>
              </w:rPr>
              <w:t>66.323</w:t>
            </w: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tcPr>
          <w:p w14:paraId="2BB40EF3" w14:textId="77777777" w:rsidR="00EA3B82" w:rsidRPr="005314A0" w:rsidRDefault="00E8211B" w:rsidP="00EA3B82">
            <w:pPr>
              <w:pStyle w:val="070-TabelaPadro"/>
              <w:pBdr>
                <w:top w:val="nil"/>
                <w:left w:val="nil"/>
                <w:bottom w:val="nil"/>
                <w:right w:val="nil"/>
                <w:between w:val="nil"/>
                <w:bar w:val="nil"/>
              </w:pBdr>
              <w:spacing w:line="276" w:lineRule="auto"/>
              <w:rPr>
                <w:rFonts w:eastAsia="Calibri" w:cs="Times New Roman"/>
                <w:szCs w:val="14"/>
                <w:bdr w:val="nil"/>
                <w:lang w:val="pt-BR"/>
              </w:rPr>
            </w:pPr>
            <w:r w:rsidRPr="005314A0">
              <w:rPr>
                <w:rFonts w:eastAsia="Calibri" w:cs="Times New Roman"/>
                <w:szCs w:val="14"/>
                <w:lang w:val="pt-BR"/>
              </w:rPr>
              <w:t>99.486</w:t>
            </w: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bottom"/>
          </w:tcPr>
          <w:p w14:paraId="35AE4789" w14:textId="77777777" w:rsidR="00EA3B82" w:rsidRPr="005314A0" w:rsidRDefault="00E8211B" w:rsidP="00EA3B82">
            <w:pPr>
              <w:pStyle w:val="070-TabelaPadro"/>
              <w:pBdr>
                <w:top w:val="nil"/>
                <w:left w:val="nil"/>
                <w:bottom w:val="nil"/>
                <w:right w:val="nil"/>
                <w:between w:val="nil"/>
                <w:bar w:val="nil"/>
              </w:pBdr>
              <w:spacing w:line="276" w:lineRule="auto"/>
              <w:rPr>
                <w:rFonts w:eastAsia="Calibri" w:cs="Times New Roman"/>
                <w:szCs w:val="14"/>
                <w:bdr w:val="nil"/>
                <w:lang w:val="pt-BR"/>
              </w:rPr>
            </w:pPr>
            <w:r w:rsidRPr="005314A0">
              <w:rPr>
                <w:rFonts w:eastAsia="Calibri" w:cs="Times New Roman"/>
                <w:szCs w:val="14"/>
                <w:lang w:val="pt-BR"/>
              </w:rPr>
              <w:t>03/2026</w:t>
            </w:r>
          </w:p>
        </w:tc>
      </w:tr>
      <w:tr w:rsidR="00C4639A" w14:paraId="71906655" w14:textId="77777777" w:rsidTr="00EA3B82">
        <w:trPr>
          <w:trHeight w:hRule="exact" w:val="227"/>
        </w:trPr>
        <w:tc>
          <w:tcPr>
            <w:tcW w:w="208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326CDF8C" w14:textId="77777777" w:rsidR="00EA3B82" w:rsidRPr="00624EEC" w:rsidRDefault="00EA3B82" w:rsidP="00EA3B82">
            <w:pPr>
              <w:pStyle w:val="070-TabelaPadro"/>
              <w:spacing w:line="276" w:lineRule="auto"/>
              <w:jc w:val="left"/>
              <w:rPr>
                <w:rFonts w:eastAsia="Calibri" w:cs="Times New Roman"/>
                <w:szCs w:val="14"/>
                <w:bdr w:val="nil"/>
                <w:lang w:val="pt-BR"/>
              </w:rPr>
            </w:pPr>
          </w:p>
        </w:tc>
        <w:tc>
          <w:tcPr>
            <w:tcW w:w="15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15C8BBFA" w14:textId="77777777" w:rsidR="00EA3B82" w:rsidRPr="00624EEC" w:rsidRDefault="00EA3B82" w:rsidP="00EA3B82">
            <w:pPr>
              <w:pStyle w:val="070-TabelaPadro"/>
              <w:spacing w:line="276" w:lineRule="auto"/>
              <w:rPr>
                <w:rFonts w:eastAsia="Calibri" w:cs="Times New Roman"/>
                <w:szCs w:val="14"/>
                <w:bdr w:val="nil"/>
                <w:lang w:val="pt-BR"/>
              </w:rPr>
            </w:pPr>
          </w:p>
        </w:tc>
        <w:tc>
          <w:tcPr>
            <w:tcW w:w="147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50E02F8D" w14:textId="77777777" w:rsidR="00EA3B82" w:rsidRPr="00624EEC" w:rsidRDefault="00EA3B82" w:rsidP="00EA3B82">
            <w:pPr>
              <w:pStyle w:val="070-TabelaPadro"/>
              <w:spacing w:line="276" w:lineRule="auto"/>
              <w:rPr>
                <w:rFonts w:eastAsia="Calibri" w:cs="Times New Roman"/>
                <w:szCs w:val="14"/>
                <w:bdr w:val="nil"/>
                <w:lang w:val="pt-BR"/>
              </w:rPr>
            </w:pPr>
          </w:p>
        </w:tc>
        <w:tc>
          <w:tcPr>
            <w:tcW w:w="16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438D03DF" w14:textId="77777777" w:rsidR="00EA3B82" w:rsidRPr="00624EEC" w:rsidRDefault="00EA3B82" w:rsidP="00EA3B82">
            <w:pPr>
              <w:pStyle w:val="070-TabelaPadro"/>
              <w:spacing w:line="276" w:lineRule="auto"/>
              <w:rPr>
                <w:rFonts w:eastAsia="Calibri" w:cs="Times New Roman"/>
                <w:szCs w:val="14"/>
                <w:bdr w:val="nil"/>
                <w:lang w:val="pt-BR"/>
              </w:rPr>
            </w:pP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13DA5F13" w14:textId="77777777" w:rsidR="00EA3B82" w:rsidRPr="00624EEC" w:rsidRDefault="00E8211B" w:rsidP="00EA3B82">
            <w:pPr>
              <w:pStyle w:val="070-TabelaPadro"/>
              <w:pBdr>
                <w:top w:val="nil"/>
                <w:left w:val="nil"/>
                <w:bottom w:val="nil"/>
                <w:right w:val="nil"/>
                <w:between w:val="nil"/>
                <w:bar w:val="nil"/>
              </w:pBdr>
              <w:spacing w:line="276" w:lineRule="auto"/>
              <w:rPr>
                <w:rFonts w:eastAsia="Calibri" w:cs="Times New Roman"/>
                <w:szCs w:val="14"/>
                <w:bdr w:val="nil"/>
                <w:lang w:val="pt-BR"/>
              </w:rPr>
            </w:pPr>
            <w:r>
              <w:rPr>
                <w:rFonts w:eastAsia="Calibri" w:cs="Times New Roman"/>
                <w:szCs w:val="14"/>
                <w:lang w:val="pt-BR"/>
              </w:rPr>
              <w:t>66.323</w:t>
            </w: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3B7E264F" w14:textId="77777777" w:rsidR="00EA3B82" w:rsidRPr="00624EEC" w:rsidRDefault="00E8211B" w:rsidP="00EA3B82">
            <w:pPr>
              <w:pStyle w:val="070-TabelaPadro"/>
              <w:pBdr>
                <w:top w:val="nil"/>
                <w:left w:val="nil"/>
                <w:bottom w:val="nil"/>
                <w:right w:val="nil"/>
                <w:between w:val="nil"/>
                <w:bar w:val="nil"/>
              </w:pBdr>
              <w:spacing w:line="276" w:lineRule="auto"/>
              <w:rPr>
                <w:rFonts w:eastAsia="Calibri" w:cs="Times New Roman"/>
                <w:szCs w:val="14"/>
                <w:bdr w:val="nil"/>
                <w:lang w:val="pt-BR"/>
              </w:rPr>
            </w:pPr>
            <w:r>
              <w:rPr>
                <w:rFonts w:eastAsia="Calibri" w:cs="Times New Roman"/>
                <w:szCs w:val="14"/>
                <w:lang w:val="pt-BR"/>
              </w:rPr>
              <w:t>03/2027</w:t>
            </w:r>
          </w:p>
        </w:tc>
      </w:tr>
      <w:tr w:rsidR="00C4639A" w14:paraId="34763979" w14:textId="77777777" w:rsidTr="00EA3B82">
        <w:trPr>
          <w:trHeight w:hRule="exact" w:val="227"/>
        </w:trPr>
        <w:tc>
          <w:tcPr>
            <w:tcW w:w="208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4BB2CF94" w14:textId="77777777" w:rsidR="00EA3B82" w:rsidRPr="00624EEC" w:rsidRDefault="00EA3B82" w:rsidP="00EA3B82">
            <w:pPr>
              <w:pStyle w:val="070-TabelaPadro"/>
              <w:spacing w:line="276" w:lineRule="auto"/>
              <w:jc w:val="left"/>
              <w:rPr>
                <w:rFonts w:eastAsia="Calibri" w:cs="Times New Roman"/>
                <w:szCs w:val="14"/>
                <w:bdr w:val="nil"/>
                <w:lang w:val="pt-BR"/>
              </w:rPr>
            </w:pPr>
          </w:p>
        </w:tc>
        <w:tc>
          <w:tcPr>
            <w:tcW w:w="15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25D22E9E" w14:textId="77777777" w:rsidR="00EA3B82" w:rsidRPr="005314A0" w:rsidRDefault="00EA3B82" w:rsidP="00EA3B82">
            <w:pPr>
              <w:pStyle w:val="070-TabelaPadro"/>
              <w:spacing w:line="276" w:lineRule="auto"/>
              <w:rPr>
                <w:rFonts w:eastAsia="Calibri" w:cs="Times New Roman"/>
                <w:szCs w:val="14"/>
                <w:bdr w:val="nil"/>
                <w:lang w:val="pt-BR"/>
              </w:rPr>
            </w:pPr>
          </w:p>
        </w:tc>
        <w:tc>
          <w:tcPr>
            <w:tcW w:w="147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0B5332AD" w14:textId="77777777" w:rsidR="00EA3B82" w:rsidRPr="005314A0" w:rsidRDefault="00EA3B82" w:rsidP="00EA3B82">
            <w:pPr>
              <w:pStyle w:val="070-TabelaPadro"/>
              <w:spacing w:line="276" w:lineRule="auto"/>
              <w:rPr>
                <w:rFonts w:eastAsia="Calibri" w:cs="Times New Roman"/>
                <w:szCs w:val="14"/>
                <w:bdr w:val="nil"/>
                <w:lang w:val="pt-BR"/>
              </w:rPr>
            </w:pPr>
          </w:p>
        </w:tc>
        <w:tc>
          <w:tcPr>
            <w:tcW w:w="16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11CBD112" w14:textId="77777777" w:rsidR="00EA3B82" w:rsidRPr="005314A0" w:rsidRDefault="00EA3B82" w:rsidP="00EA3B82">
            <w:pPr>
              <w:pStyle w:val="070-TabelaPadro"/>
              <w:spacing w:line="276" w:lineRule="auto"/>
              <w:rPr>
                <w:rFonts w:eastAsia="Calibri" w:cs="Times New Roman"/>
                <w:szCs w:val="14"/>
                <w:bdr w:val="nil"/>
                <w:lang w:val="pt-BR"/>
              </w:rPr>
            </w:pP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5320582F" w14:textId="77777777" w:rsidR="00EA3B82" w:rsidRPr="005314A0" w:rsidRDefault="00E8211B" w:rsidP="00EA3B82">
            <w:pPr>
              <w:pStyle w:val="070-TabelaPadro"/>
              <w:pBdr>
                <w:top w:val="nil"/>
                <w:left w:val="nil"/>
                <w:bottom w:val="nil"/>
                <w:right w:val="nil"/>
                <w:between w:val="nil"/>
                <w:bar w:val="nil"/>
              </w:pBdr>
              <w:spacing w:line="276" w:lineRule="auto"/>
              <w:rPr>
                <w:rFonts w:eastAsia="Calibri" w:cs="Times New Roman"/>
                <w:szCs w:val="14"/>
                <w:bdr w:val="nil"/>
                <w:lang w:val="pt-BR"/>
              </w:rPr>
            </w:pPr>
            <w:r w:rsidRPr="005314A0">
              <w:rPr>
                <w:rFonts w:eastAsia="Calibri" w:cs="Times New Roman"/>
                <w:szCs w:val="14"/>
                <w:lang w:val="pt-BR"/>
              </w:rPr>
              <w:t>46.417</w:t>
            </w: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1AE3E934" w14:textId="77777777" w:rsidR="00EA3B82" w:rsidRPr="005314A0" w:rsidRDefault="00E8211B" w:rsidP="00EA3B82">
            <w:pPr>
              <w:pStyle w:val="070-TabelaPadro"/>
              <w:pBdr>
                <w:top w:val="nil"/>
                <w:left w:val="nil"/>
                <w:bottom w:val="nil"/>
                <w:right w:val="nil"/>
                <w:between w:val="nil"/>
                <w:bar w:val="nil"/>
              </w:pBdr>
              <w:spacing w:line="276" w:lineRule="auto"/>
              <w:rPr>
                <w:rFonts w:eastAsia="Calibri" w:cs="Times New Roman"/>
                <w:szCs w:val="14"/>
                <w:bdr w:val="nil"/>
                <w:lang w:val="pt-BR"/>
              </w:rPr>
            </w:pPr>
            <w:r w:rsidRPr="005314A0">
              <w:rPr>
                <w:rFonts w:eastAsia="Calibri" w:cs="Times New Roman"/>
                <w:szCs w:val="14"/>
                <w:lang w:val="pt-BR"/>
              </w:rPr>
              <w:t>03/2028</w:t>
            </w:r>
          </w:p>
        </w:tc>
      </w:tr>
      <w:tr w:rsidR="00C4639A" w14:paraId="589B5A6E" w14:textId="77777777" w:rsidTr="00EA3B82">
        <w:trPr>
          <w:trHeight w:hRule="exact" w:val="227"/>
        </w:trPr>
        <w:tc>
          <w:tcPr>
            <w:tcW w:w="208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368798AC" w14:textId="77777777" w:rsidR="00EA3B82" w:rsidRPr="00624EEC" w:rsidRDefault="00EA3B82" w:rsidP="00EA3B82">
            <w:pPr>
              <w:pStyle w:val="070-TabelaPadro"/>
              <w:spacing w:line="276" w:lineRule="auto"/>
              <w:jc w:val="left"/>
              <w:rPr>
                <w:rFonts w:eastAsia="Calibri" w:cs="Times New Roman"/>
                <w:szCs w:val="14"/>
                <w:bdr w:val="nil"/>
                <w:lang w:val="pt-BR"/>
              </w:rPr>
            </w:pPr>
          </w:p>
        </w:tc>
        <w:tc>
          <w:tcPr>
            <w:tcW w:w="15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0AF8BD6D" w14:textId="77777777" w:rsidR="00EA3B82" w:rsidRPr="00624EEC" w:rsidRDefault="00EA3B82" w:rsidP="00EA3B82">
            <w:pPr>
              <w:pStyle w:val="070-TabelaPadro"/>
              <w:spacing w:line="276" w:lineRule="auto"/>
              <w:rPr>
                <w:rFonts w:eastAsia="Calibri" w:cs="Times New Roman"/>
                <w:szCs w:val="14"/>
                <w:bdr w:val="nil"/>
                <w:lang w:val="pt-BR"/>
              </w:rPr>
            </w:pPr>
          </w:p>
        </w:tc>
        <w:tc>
          <w:tcPr>
            <w:tcW w:w="147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0387C842" w14:textId="77777777" w:rsidR="00EA3B82" w:rsidRPr="00624EEC" w:rsidRDefault="00EA3B82" w:rsidP="00EA3B82">
            <w:pPr>
              <w:pStyle w:val="070-TabelaPadro"/>
              <w:spacing w:line="276" w:lineRule="auto"/>
              <w:rPr>
                <w:rFonts w:eastAsia="Calibri" w:cs="Times New Roman"/>
                <w:szCs w:val="14"/>
                <w:bdr w:val="nil"/>
                <w:lang w:val="pt-BR"/>
              </w:rPr>
            </w:pPr>
          </w:p>
        </w:tc>
        <w:tc>
          <w:tcPr>
            <w:tcW w:w="16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0B1A2E4C" w14:textId="77777777" w:rsidR="00EA3B82" w:rsidRPr="00624EEC" w:rsidRDefault="00EA3B82" w:rsidP="00EA3B82">
            <w:pPr>
              <w:pStyle w:val="070-TabelaPadro"/>
              <w:spacing w:line="276" w:lineRule="auto"/>
              <w:rPr>
                <w:rFonts w:eastAsia="Calibri" w:cs="Times New Roman"/>
                <w:szCs w:val="14"/>
                <w:bdr w:val="nil"/>
                <w:lang w:val="pt-BR"/>
              </w:rPr>
            </w:pP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066ED46F" w14:textId="77777777" w:rsidR="00EA3B82" w:rsidRPr="00624EEC" w:rsidRDefault="00E8211B" w:rsidP="00EA3B82">
            <w:pPr>
              <w:pStyle w:val="070-TabelaPadro"/>
              <w:pBdr>
                <w:top w:val="nil"/>
                <w:left w:val="nil"/>
                <w:bottom w:val="nil"/>
                <w:right w:val="nil"/>
                <w:between w:val="nil"/>
                <w:bar w:val="nil"/>
              </w:pBdr>
              <w:spacing w:line="276" w:lineRule="auto"/>
              <w:rPr>
                <w:rFonts w:eastAsia="Calibri" w:cs="Times New Roman"/>
                <w:szCs w:val="14"/>
                <w:bdr w:val="nil"/>
                <w:lang w:val="pt-BR"/>
              </w:rPr>
            </w:pPr>
            <w:r>
              <w:rPr>
                <w:rFonts w:eastAsia="Calibri" w:cs="Times New Roman"/>
                <w:szCs w:val="14"/>
                <w:lang w:val="pt-BR"/>
              </w:rPr>
              <w:t>33.156</w:t>
            </w: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64D849FD" w14:textId="77777777" w:rsidR="00EA3B82" w:rsidRPr="00624EEC" w:rsidRDefault="00E8211B" w:rsidP="00EA3B82">
            <w:pPr>
              <w:pStyle w:val="070-TabelaPadro"/>
              <w:pBdr>
                <w:top w:val="nil"/>
                <w:left w:val="nil"/>
                <w:bottom w:val="nil"/>
                <w:right w:val="nil"/>
                <w:between w:val="nil"/>
                <w:bar w:val="nil"/>
              </w:pBdr>
              <w:spacing w:line="276" w:lineRule="auto"/>
              <w:rPr>
                <w:rFonts w:eastAsia="Calibri" w:cs="Times New Roman"/>
                <w:szCs w:val="14"/>
                <w:bdr w:val="nil"/>
                <w:lang w:val="pt-BR"/>
              </w:rPr>
            </w:pPr>
            <w:r>
              <w:rPr>
                <w:rFonts w:eastAsia="Calibri" w:cs="Times New Roman"/>
                <w:szCs w:val="14"/>
                <w:lang w:val="pt-BR"/>
              </w:rPr>
              <w:t>03/2029</w:t>
            </w:r>
          </w:p>
        </w:tc>
      </w:tr>
      <w:tr w:rsidR="00C4639A" w14:paraId="5C93CF02" w14:textId="77777777" w:rsidTr="00EA3B82">
        <w:trPr>
          <w:trHeight w:hRule="exact" w:val="227"/>
        </w:trPr>
        <w:tc>
          <w:tcPr>
            <w:tcW w:w="208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5AE920E6" w14:textId="77777777" w:rsidR="00EA3B82" w:rsidRPr="00624EEC" w:rsidRDefault="00EA3B82" w:rsidP="00EA3B82">
            <w:pPr>
              <w:pStyle w:val="070-TabelaPadro"/>
              <w:spacing w:line="276" w:lineRule="auto"/>
              <w:jc w:val="left"/>
              <w:rPr>
                <w:rFonts w:eastAsia="Calibri" w:cs="Times New Roman"/>
                <w:b/>
                <w:szCs w:val="14"/>
                <w:bdr w:val="nil"/>
                <w:lang w:val="pt-BR"/>
              </w:rPr>
            </w:pPr>
          </w:p>
        </w:tc>
        <w:tc>
          <w:tcPr>
            <w:tcW w:w="15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3CA009D2" w14:textId="77777777" w:rsidR="00EA3B82" w:rsidRPr="00624EEC" w:rsidRDefault="00EA3B82" w:rsidP="00EA3B82">
            <w:pPr>
              <w:pStyle w:val="070-TabelaPadro"/>
              <w:spacing w:line="276" w:lineRule="auto"/>
              <w:rPr>
                <w:rFonts w:eastAsia="Calibri" w:cs="Times New Roman"/>
                <w:b/>
                <w:szCs w:val="14"/>
                <w:bdr w:val="nil"/>
                <w:lang w:val="pt-BR"/>
              </w:rPr>
            </w:pPr>
          </w:p>
        </w:tc>
        <w:tc>
          <w:tcPr>
            <w:tcW w:w="147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62A59734" w14:textId="77777777" w:rsidR="00EA3B82" w:rsidRPr="00624EEC" w:rsidRDefault="00EA3B82" w:rsidP="00EA3B82">
            <w:pPr>
              <w:pStyle w:val="070-TabelaPadro"/>
              <w:spacing w:line="276" w:lineRule="auto"/>
              <w:rPr>
                <w:rFonts w:eastAsia="Calibri" w:cs="Times New Roman"/>
                <w:b/>
                <w:szCs w:val="14"/>
                <w:bdr w:val="nil"/>
                <w:lang w:val="pt-BR"/>
              </w:rPr>
            </w:pPr>
          </w:p>
        </w:tc>
        <w:tc>
          <w:tcPr>
            <w:tcW w:w="16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05A67E89" w14:textId="77777777" w:rsidR="00EA3B82" w:rsidRPr="00624EEC" w:rsidRDefault="00EA3B82" w:rsidP="00EA3B82">
            <w:pPr>
              <w:pStyle w:val="070-TabelaPadro"/>
              <w:spacing w:line="276" w:lineRule="auto"/>
              <w:rPr>
                <w:rFonts w:eastAsia="Calibri" w:cs="Times New Roman"/>
                <w:b/>
                <w:szCs w:val="14"/>
                <w:bdr w:val="nil"/>
                <w:lang w:val="pt-BR"/>
              </w:rPr>
            </w:pP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5F50FCAC" w14:textId="77777777" w:rsidR="00EA3B82" w:rsidRPr="005314A0" w:rsidRDefault="00E8211B" w:rsidP="00EA3B82">
            <w:pPr>
              <w:pStyle w:val="070-TabelaPadro"/>
              <w:pBdr>
                <w:top w:val="nil"/>
                <w:left w:val="nil"/>
                <w:bottom w:val="nil"/>
                <w:right w:val="nil"/>
                <w:between w:val="nil"/>
                <w:bar w:val="nil"/>
              </w:pBdr>
              <w:spacing w:line="276" w:lineRule="auto"/>
              <w:rPr>
                <w:rFonts w:eastAsia="Calibri" w:cs="Times New Roman"/>
                <w:bCs/>
                <w:szCs w:val="14"/>
                <w:bdr w:val="nil"/>
                <w:lang w:val="pt-BR"/>
              </w:rPr>
            </w:pPr>
            <w:r w:rsidRPr="005314A0">
              <w:rPr>
                <w:rFonts w:eastAsia="Calibri" w:cs="Times New Roman"/>
                <w:bCs/>
                <w:szCs w:val="14"/>
                <w:lang w:val="pt-BR"/>
              </w:rPr>
              <w:t>19.956</w:t>
            </w: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vAlign w:val="center"/>
          </w:tcPr>
          <w:p w14:paraId="40FA4773" w14:textId="77777777" w:rsidR="00EA3B82" w:rsidRPr="005314A0" w:rsidRDefault="00E8211B" w:rsidP="00EA3B82">
            <w:pPr>
              <w:pStyle w:val="070-TabelaPadro"/>
              <w:pBdr>
                <w:top w:val="nil"/>
                <w:left w:val="nil"/>
                <w:bottom w:val="nil"/>
                <w:right w:val="nil"/>
                <w:between w:val="nil"/>
                <w:bar w:val="nil"/>
              </w:pBdr>
              <w:spacing w:line="276" w:lineRule="auto"/>
              <w:rPr>
                <w:rFonts w:eastAsia="Calibri" w:cs="Times New Roman"/>
                <w:bCs/>
                <w:szCs w:val="14"/>
                <w:bdr w:val="nil"/>
                <w:lang w:val="pt-BR"/>
              </w:rPr>
            </w:pPr>
            <w:r w:rsidRPr="005314A0">
              <w:rPr>
                <w:rFonts w:eastAsia="Calibri" w:cs="Times New Roman"/>
                <w:bCs/>
                <w:szCs w:val="14"/>
                <w:lang w:val="pt-BR"/>
              </w:rPr>
              <w:t>03/2030</w:t>
            </w:r>
          </w:p>
        </w:tc>
      </w:tr>
      <w:tr w:rsidR="00C4639A" w14:paraId="49FE9F96" w14:textId="77777777">
        <w:trPr>
          <w:trHeight w:hRule="exact" w:val="227"/>
        </w:trPr>
        <w:tc>
          <w:tcPr>
            <w:tcW w:w="208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2D795D77" w14:textId="77777777" w:rsidR="00EA3B82" w:rsidRPr="00624EEC" w:rsidRDefault="00E8211B" w:rsidP="00EA3B82">
            <w:pPr>
              <w:pStyle w:val="070-TabelaPadro"/>
              <w:pBdr>
                <w:top w:val="nil"/>
                <w:left w:val="nil"/>
                <w:bottom w:val="nil"/>
                <w:right w:val="nil"/>
                <w:between w:val="nil"/>
                <w:bar w:val="nil"/>
              </w:pBdr>
              <w:spacing w:line="276" w:lineRule="auto"/>
              <w:jc w:val="left"/>
              <w:rPr>
                <w:rFonts w:eastAsia="Calibri" w:cs="Times New Roman"/>
                <w:b/>
                <w:szCs w:val="14"/>
                <w:bdr w:val="nil"/>
                <w:lang w:val="pt-BR"/>
              </w:rPr>
            </w:pPr>
            <w:r w:rsidRPr="00624EEC">
              <w:rPr>
                <w:rFonts w:eastAsia="Calibri" w:cs="Times New Roman"/>
                <w:b/>
                <w:szCs w:val="14"/>
                <w:lang w:val="pt-BR"/>
              </w:rPr>
              <w:t>Total de ações a distribuir</w:t>
            </w:r>
          </w:p>
        </w:tc>
        <w:tc>
          <w:tcPr>
            <w:tcW w:w="15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24035AA0" w14:textId="77777777" w:rsidR="00EA3B82" w:rsidRPr="00624EEC" w:rsidRDefault="00EA3B82" w:rsidP="00EA3B82">
            <w:pPr>
              <w:pStyle w:val="070-TabelaPadro"/>
              <w:spacing w:line="276" w:lineRule="auto"/>
              <w:rPr>
                <w:rFonts w:eastAsia="Calibri" w:cs="Times New Roman"/>
                <w:b/>
                <w:szCs w:val="14"/>
                <w:bdr w:val="nil"/>
                <w:lang w:val="pt-BR"/>
              </w:rPr>
            </w:pPr>
          </w:p>
        </w:tc>
        <w:tc>
          <w:tcPr>
            <w:tcW w:w="147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2FB86F0A" w14:textId="77777777" w:rsidR="00EA3B82" w:rsidRPr="00624EEC" w:rsidRDefault="00EA3B82" w:rsidP="00EA3B82">
            <w:pPr>
              <w:pStyle w:val="070-TabelaPadro"/>
              <w:spacing w:line="276" w:lineRule="auto"/>
              <w:rPr>
                <w:rFonts w:eastAsia="Calibri" w:cs="Times New Roman"/>
                <w:b/>
                <w:szCs w:val="14"/>
                <w:bdr w:val="nil"/>
                <w:lang w:val="pt-BR"/>
              </w:rPr>
            </w:pPr>
          </w:p>
        </w:tc>
        <w:tc>
          <w:tcPr>
            <w:tcW w:w="16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51888DFA" w14:textId="77777777" w:rsidR="00EA3B82" w:rsidRPr="00624EEC" w:rsidRDefault="00EA3B82" w:rsidP="00EA3B82">
            <w:pPr>
              <w:pStyle w:val="070-TabelaPadro"/>
              <w:spacing w:line="276" w:lineRule="auto"/>
              <w:rPr>
                <w:rFonts w:eastAsia="Calibri" w:cs="Times New Roman"/>
                <w:b/>
                <w:szCs w:val="14"/>
                <w:bdr w:val="nil"/>
                <w:lang w:val="pt-BR"/>
              </w:rPr>
            </w:pP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7EBB8443" w14:textId="77777777" w:rsidR="00EA3B82" w:rsidRPr="00624EEC" w:rsidRDefault="00E8211B" w:rsidP="00EA3B82">
            <w:pPr>
              <w:pStyle w:val="070-TabelaPadro"/>
              <w:pBdr>
                <w:top w:val="nil"/>
                <w:left w:val="nil"/>
                <w:bottom w:val="nil"/>
                <w:right w:val="nil"/>
                <w:between w:val="nil"/>
                <w:bar w:val="nil"/>
              </w:pBdr>
              <w:spacing w:line="276" w:lineRule="auto"/>
              <w:rPr>
                <w:rFonts w:eastAsia="Calibri" w:cs="Times New Roman"/>
                <w:b/>
                <w:szCs w:val="14"/>
                <w:bdr w:val="nil"/>
                <w:lang w:val="pt-BR"/>
              </w:rPr>
            </w:pPr>
            <w:r>
              <w:rPr>
                <w:rFonts w:eastAsia="Calibri" w:cs="Times New Roman"/>
                <w:b/>
                <w:szCs w:val="14"/>
                <w:lang w:val="pt-BR"/>
              </w:rPr>
              <w:t>265.338</w:t>
            </w:r>
          </w:p>
        </w:tc>
        <w:tc>
          <w:tcPr>
            <w:tcW w:w="15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vAlign w:val="center"/>
          </w:tcPr>
          <w:p w14:paraId="7ACDF360" w14:textId="66BE4646" w:rsidR="00EA3B82" w:rsidRPr="00624EEC" w:rsidRDefault="00EA3B82" w:rsidP="00EA3B82">
            <w:pPr>
              <w:pStyle w:val="070-TabelaPadro"/>
              <w:spacing w:line="276" w:lineRule="auto"/>
              <w:rPr>
                <w:rFonts w:eastAsia="Calibri" w:cs="Times New Roman"/>
                <w:b/>
                <w:szCs w:val="14"/>
                <w:bdr w:val="nil"/>
                <w:lang w:val="pt-BR"/>
              </w:rPr>
            </w:pPr>
          </w:p>
        </w:tc>
      </w:tr>
    </w:tbl>
    <w:p w14:paraId="690EA472" w14:textId="3E9CAE22" w:rsidR="00DE05D5" w:rsidRPr="00910482" w:rsidRDefault="00E8211B" w:rsidP="00C33139">
      <w:pPr>
        <w:pStyle w:val="020-TtulodeDocumento"/>
        <w:pageBreakBefore/>
        <w:pBdr>
          <w:top w:val="nil"/>
          <w:left w:val="nil"/>
          <w:bottom w:val="nil"/>
          <w:right w:val="nil"/>
          <w:between w:val="nil"/>
          <w:bar w:val="nil"/>
        </w:pBdr>
        <w:rPr>
          <w:rFonts w:eastAsia="Calibri" w:cs="Times New Roman"/>
          <w:szCs w:val="24"/>
          <w:bdr w:val="nil"/>
          <w:lang w:val="pt-BR"/>
        </w:rPr>
      </w:pPr>
      <w:bookmarkStart w:id="227" w:name="RG_MARKER_36253"/>
      <w:bookmarkStart w:id="228" w:name="RG_MARKER_36252"/>
      <w:bookmarkStart w:id="229" w:name="NE_CXE_14"/>
      <w:bookmarkStart w:id="230" w:name="_Toc198218393"/>
      <w:r w:rsidRPr="00910482">
        <w:rPr>
          <w:rFonts w:eastAsia="Calibri" w:cs="Times New Roman"/>
          <w:szCs w:val="24"/>
          <w:lang w:val="pt-BR"/>
        </w:rPr>
        <w:lastRenderedPageBreak/>
        <w:t>2</w:t>
      </w:r>
      <w:r w:rsidR="00910482" w:rsidRPr="00910482">
        <w:rPr>
          <w:rFonts w:eastAsia="Calibri" w:cs="Times New Roman"/>
          <w:szCs w:val="24"/>
          <w:lang w:val="pt-BR"/>
        </w:rPr>
        <w:t>4</w:t>
      </w:r>
      <w:bookmarkEnd w:id="227"/>
      <w:bookmarkEnd w:id="228"/>
      <w:bookmarkEnd w:id="229"/>
      <w:r w:rsidR="00437D70" w:rsidRPr="00910482">
        <w:rPr>
          <w:rFonts w:eastAsia="Calibri" w:cs="Times New Roman"/>
          <w:szCs w:val="24"/>
          <w:lang w:val="pt-BR"/>
        </w:rPr>
        <w:t xml:space="preserve"> </w:t>
      </w:r>
      <w:r w:rsidRPr="00910482">
        <w:rPr>
          <w:rFonts w:eastAsia="Calibri" w:cs="Times New Roman"/>
          <w:szCs w:val="24"/>
          <w:lang w:val="pt-BR"/>
        </w:rPr>
        <w:t>–</w:t>
      </w:r>
      <w:r w:rsidR="00437D70" w:rsidRPr="00910482">
        <w:rPr>
          <w:rFonts w:eastAsia="Calibri" w:cs="Times New Roman"/>
          <w:szCs w:val="24"/>
          <w:lang w:val="pt-BR"/>
        </w:rPr>
        <w:t xml:space="preserve"> Receitas de prestação de serviços</w:t>
      </w:r>
      <w:bookmarkEnd w:id="230"/>
    </w:p>
    <w:tbl>
      <w:tblPr>
        <w:tblStyle w:val="CDMRange1"/>
        <w:tblW w:w="9675" w:type="dxa"/>
        <w:tblLayout w:type="fixed"/>
        <w:tblLook w:val="0600" w:firstRow="0" w:lastRow="0" w:firstColumn="0" w:lastColumn="0" w:noHBand="1" w:noVBand="1"/>
      </w:tblPr>
      <w:tblGrid>
        <w:gridCol w:w="6555"/>
        <w:gridCol w:w="1560"/>
        <w:gridCol w:w="1560"/>
      </w:tblGrid>
      <w:tr w:rsidR="00B518F6" w14:paraId="662F89E6" w14:textId="77777777" w:rsidTr="00671E66">
        <w:trPr>
          <w:trHeight w:val="227"/>
        </w:trPr>
        <w:tc>
          <w:tcPr>
            <w:tcW w:w="6555" w:type="dxa"/>
            <w:vMerge w:val="restart"/>
            <w:tcBorders>
              <w:top w:val="nil"/>
              <w:left w:val="nil"/>
              <w:bottom w:val="nil"/>
              <w:right w:val="nil"/>
              <w:tl2br w:val="nil"/>
              <w:tr2bl w:val="nil"/>
            </w:tcBorders>
            <w:shd w:val="clear" w:color="FFFFFF" w:fill="132B4A"/>
            <w:tcMar>
              <w:left w:w="0" w:type="dxa"/>
              <w:right w:w="0" w:type="dxa"/>
            </w:tcMar>
            <w:vAlign w:val="center"/>
          </w:tcPr>
          <w:p w14:paraId="3AC55045" w14:textId="708EA69D" w:rsidR="00B518F6" w:rsidRPr="00910482" w:rsidRDefault="00B518F6">
            <w:pPr>
              <w:jc w:val="center"/>
              <w:rPr>
                <w:rFonts w:ascii="BancoDoBrasil Textos" w:eastAsia="BancoDoBrasil Textos" w:hAnsi="BancoDoBrasil Textos" w:cs="BancoDoBrasil Textos"/>
                <w:color w:val="FFFFFF"/>
                <w:sz w:val="14"/>
                <w:lang w:val="pt-BR"/>
              </w:rPr>
            </w:pPr>
            <w:bookmarkStart w:id="231" w:name="RG_MARKER_36254"/>
            <w:bookmarkEnd w:id="231"/>
          </w:p>
        </w:tc>
        <w:tc>
          <w:tcPr>
            <w:tcW w:w="1560"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3EA536B7"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Banco Múltiplo</w:t>
            </w:r>
          </w:p>
        </w:tc>
        <w:tc>
          <w:tcPr>
            <w:tcW w:w="1560"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6330E78A"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Consolidado</w:t>
            </w:r>
          </w:p>
        </w:tc>
      </w:tr>
      <w:tr w:rsidR="00B518F6" w14:paraId="4434C9E5"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vMerge/>
            <w:tcBorders>
              <w:top w:val="nil"/>
              <w:left w:val="nil"/>
              <w:bottom w:val="single" w:sz="12" w:space="0" w:color="FFFFFF"/>
              <w:right w:val="nil"/>
              <w:tl2br w:val="nil"/>
              <w:tr2bl w:val="nil"/>
            </w:tcBorders>
            <w:shd w:val="clear" w:color="FFFFFF" w:fill="132B4A"/>
            <w:tcMar>
              <w:left w:w="0" w:type="dxa"/>
              <w:right w:w="0" w:type="dxa"/>
            </w:tcMar>
            <w:vAlign w:val="center"/>
          </w:tcPr>
          <w:p w14:paraId="48CA248E" w14:textId="77777777" w:rsidR="00B518F6" w:rsidRDefault="00B518F6">
            <w:pPr>
              <w:jc w:val="center"/>
              <w:rPr>
                <w:rFonts w:ascii="BancoDoBrasil Textos" w:eastAsia="BancoDoBrasil Textos" w:hAnsi="BancoDoBrasil Textos" w:cs="BancoDoBrasil Textos"/>
                <w:color w:val="FFFFFF"/>
                <w:sz w:val="14"/>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DE939ED"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1º Trimestre/2025</w:t>
            </w:r>
          </w:p>
        </w:tc>
        <w:tc>
          <w:tcPr>
            <w:tcW w:w="1560"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475FE083"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1º Trimestre/2025</w:t>
            </w:r>
          </w:p>
        </w:tc>
      </w:tr>
      <w:tr w:rsidR="002869C0" w14:paraId="797FD94E"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nil"/>
              <w:bottom w:val="single" w:sz="12" w:space="0" w:color="FFFFFF"/>
              <w:right w:val="single" w:sz="12" w:space="0" w:color="FFFFFF"/>
              <w:tl2br w:val="nil"/>
              <w:tr2bl w:val="nil"/>
            </w:tcBorders>
            <w:shd w:val="clear" w:color="FFFFFF" w:fill="F3F3F3"/>
            <w:tcMar>
              <w:left w:w="40" w:type="dxa"/>
              <w:right w:w="40" w:type="dxa"/>
            </w:tcMar>
            <w:vAlign w:val="center"/>
          </w:tcPr>
          <w:p w14:paraId="38323AE5" w14:textId="7AA443AD" w:rsidR="002869C0" w:rsidRDefault="002869C0" w:rsidP="002869C0">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Administração de fundos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A0A41D3" w14:textId="4E742596" w:rsidR="002869C0" w:rsidRPr="002869C0" w:rsidRDefault="002869C0" w:rsidP="002869C0">
            <w:pPr>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rPr>
              <w:t>1.523.625</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68C254C" w14:textId="2BB4DF5A" w:rsidR="002869C0" w:rsidRPr="002869C0" w:rsidRDefault="002869C0" w:rsidP="002869C0">
            <w:pPr>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rPr>
              <w:t>2.496.756</w:t>
            </w:r>
          </w:p>
        </w:tc>
      </w:tr>
      <w:tr w:rsidR="002869C0" w14:paraId="4195F0BE"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nil"/>
              <w:bottom w:val="single" w:sz="12" w:space="0" w:color="FFFFFF"/>
              <w:right w:val="single" w:sz="12" w:space="0" w:color="FFFFFF"/>
              <w:tl2br w:val="nil"/>
              <w:tr2bl w:val="nil"/>
            </w:tcBorders>
            <w:shd w:val="clear" w:color="FFFFFF" w:fill="E6E6E6"/>
            <w:tcMar>
              <w:left w:w="40" w:type="dxa"/>
              <w:right w:w="40" w:type="dxa"/>
            </w:tcMar>
            <w:vAlign w:val="center"/>
          </w:tcPr>
          <w:p w14:paraId="38C0798D" w14:textId="12BE80C1" w:rsidR="002869C0" w:rsidRPr="000C3B3A" w:rsidRDefault="002869C0" w:rsidP="002869C0">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Comissões de seguros, previdência e capitalização</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B03E592" w14:textId="01A42467" w:rsidR="002869C0" w:rsidRPr="002869C0" w:rsidRDefault="002869C0" w:rsidP="002869C0">
            <w:pPr>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rPr>
              <w:t>87.862</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F8AF996" w14:textId="77DECA3B" w:rsidR="002869C0" w:rsidRPr="002869C0" w:rsidRDefault="002869C0" w:rsidP="002869C0">
            <w:pPr>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rPr>
              <w:t>1.488.783</w:t>
            </w:r>
          </w:p>
        </w:tc>
      </w:tr>
      <w:tr w:rsidR="002869C0" w14:paraId="5E85B463"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nil"/>
              <w:bottom w:val="single" w:sz="12" w:space="0" w:color="FFFFFF"/>
              <w:right w:val="single" w:sz="12" w:space="0" w:color="FFFFFF"/>
              <w:tl2br w:val="nil"/>
              <w:tr2bl w:val="nil"/>
            </w:tcBorders>
            <w:shd w:val="clear" w:color="FFFFFF" w:fill="F3F3F3"/>
            <w:tcMar>
              <w:left w:w="40" w:type="dxa"/>
              <w:right w:w="40" w:type="dxa"/>
            </w:tcMar>
            <w:vAlign w:val="center"/>
          </w:tcPr>
          <w:p w14:paraId="30418F9A" w14:textId="7C1D45BD" w:rsidR="002869C0" w:rsidRDefault="002869C0" w:rsidP="002869C0">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Conta corrente</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E2ED3F8" w14:textId="2642FBDB" w:rsidR="002869C0" w:rsidRPr="002869C0" w:rsidRDefault="002869C0" w:rsidP="002869C0">
            <w:pPr>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rPr>
              <w:t>1.472.139</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586C6CE" w14:textId="0503EC58" w:rsidR="002869C0" w:rsidRPr="002869C0" w:rsidRDefault="002869C0" w:rsidP="002869C0">
            <w:pPr>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rPr>
              <w:t>1.472.367</w:t>
            </w:r>
          </w:p>
        </w:tc>
      </w:tr>
      <w:tr w:rsidR="002869C0" w14:paraId="329AF177"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nil"/>
              <w:bottom w:val="single" w:sz="12" w:space="0" w:color="FFFFFF"/>
              <w:right w:val="single" w:sz="12" w:space="0" w:color="FFFFFF"/>
              <w:tl2br w:val="nil"/>
              <w:tr2bl w:val="nil"/>
            </w:tcBorders>
            <w:shd w:val="clear" w:color="FFFFFF" w:fill="E6E6E6"/>
            <w:tcMar>
              <w:left w:w="40" w:type="dxa"/>
              <w:right w:w="40" w:type="dxa"/>
            </w:tcMar>
            <w:vAlign w:val="center"/>
          </w:tcPr>
          <w:p w14:paraId="4A6614DA" w14:textId="329F0013" w:rsidR="002869C0" w:rsidRPr="000C3B3A" w:rsidRDefault="002869C0" w:rsidP="002869C0">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Taxas de administração de consórcios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93AD5B2" w14:textId="61D03D5C" w:rsidR="002869C0" w:rsidRPr="002869C0" w:rsidRDefault="003407D9" w:rsidP="002869C0">
            <w:pPr>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rPr>
              <w:t>--</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124FA15" w14:textId="7481D7E1" w:rsidR="002869C0" w:rsidRPr="002869C0" w:rsidRDefault="002869C0" w:rsidP="002869C0">
            <w:pPr>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rPr>
              <w:t>817.544</w:t>
            </w:r>
          </w:p>
        </w:tc>
      </w:tr>
      <w:tr w:rsidR="002869C0" w14:paraId="7AE63472"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nil"/>
              <w:bottom w:val="single" w:sz="12" w:space="0" w:color="FFFFFF"/>
              <w:right w:val="single" w:sz="12" w:space="0" w:color="FFFFFF"/>
              <w:tl2br w:val="nil"/>
              <w:tr2bl w:val="nil"/>
            </w:tcBorders>
            <w:shd w:val="clear" w:color="FFFFFF" w:fill="F3F3F3"/>
            <w:tcMar>
              <w:left w:w="40" w:type="dxa"/>
              <w:right w:w="40" w:type="dxa"/>
            </w:tcMar>
            <w:vAlign w:val="center"/>
          </w:tcPr>
          <w:p w14:paraId="7D2E2331" w14:textId="2850E143" w:rsidR="002869C0" w:rsidRDefault="002869C0" w:rsidP="002869C0">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Rendas de cartões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E08FB25" w14:textId="144D59B9" w:rsidR="002869C0" w:rsidRPr="002869C0" w:rsidRDefault="002869C0" w:rsidP="002869C0">
            <w:pPr>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rPr>
              <w:t>405.117</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997AD74" w14:textId="6CC0F790" w:rsidR="002869C0" w:rsidRPr="002869C0" w:rsidRDefault="002869C0" w:rsidP="002869C0">
            <w:pPr>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rPr>
              <w:t>504.836</w:t>
            </w:r>
          </w:p>
        </w:tc>
      </w:tr>
      <w:tr w:rsidR="002869C0" w14:paraId="69ED773E"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nil"/>
              <w:bottom w:val="single" w:sz="12" w:space="0" w:color="FFFFFF"/>
              <w:right w:val="single" w:sz="12" w:space="0" w:color="FFFFFF"/>
              <w:tl2br w:val="nil"/>
              <w:tr2bl w:val="nil"/>
            </w:tcBorders>
            <w:shd w:val="clear" w:color="FFFFFF" w:fill="E6E6E6"/>
            <w:tcMar>
              <w:left w:w="40" w:type="dxa"/>
              <w:right w:w="40" w:type="dxa"/>
            </w:tcMar>
            <w:vAlign w:val="center"/>
          </w:tcPr>
          <w:p w14:paraId="6C76FC89" w14:textId="3689061F" w:rsidR="002869C0" w:rsidRPr="000C3B3A" w:rsidRDefault="003407D9" w:rsidP="002869C0">
            <w:pPr>
              <w:rPr>
                <w:rFonts w:ascii="BancoDoBrasil Textos" w:eastAsia="BancoDoBrasil Textos" w:hAnsi="BancoDoBrasil Textos" w:cs="BancoDoBrasil Textos"/>
                <w:color w:val="000000"/>
                <w:sz w:val="14"/>
                <w:lang w:val="pt-BR"/>
              </w:rPr>
            </w:pPr>
            <w:r>
              <w:rPr>
                <w:rFonts w:ascii="BancoDoBrasil Textos" w:eastAsia="BancoDoBrasil Textos" w:hAnsi="BancoDoBrasil Textos" w:cs="BancoDoBrasil Textos"/>
                <w:color w:val="000000"/>
                <w:sz w:val="14"/>
              </w:rPr>
              <w:t>Cobrança</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BC30F2E" w14:textId="7D83390A" w:rsidR="002869C0" w:rsidRPr="002869C0" w:rsidRDefault="003407D9" w:rsidP="002869C0">
            <w:pPr>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rPr>
              <w:t>282.196</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52A117A" w14:textId="06F54F1F" w:rsidR="002869C0" w:rsidRPr="002869C0" w:rsidRDefault="003407D9" w:rsidP="002869C0">
            <w:pPr>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rPr>
              <w:t>298.454</w:t>
            </w:r>
          </w:p>
        </w:tc>
      </w:tr>
      <w:tr w:rsidR="002869C0" w14:paraId="484624FD"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nil"/>
              <w:bottom w:val="single" w:sz="12" w:space="0" w:color="FFFFFF"/>
              <w:right w:val="single" w:sz="12" w:space="0" w:color="FFFFFF"/>
              <w:tl2br w:val="nil"/>
              <w:tr2bl w:val="nil"/>
            </w:tcBorders>
            <w:shd w:val="clear" w:color="FFFFFF" w:fill="F3F3F3"/>
            <w:tcMar>
              <w:left w:w="40" w:type="dxa"/>
              <w:right w:w="40" w:type="dxa"/>
            </w:tcMar>
            <w:vAlign w:val="center"/>
          </w:tcPr>
          <w:p w14:paraId="56048487" w14:textId="06434589" w:rsidR="002869C0" w:rsidRDefault="003407D9" w:rsidP="002869C0">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Arrecadações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65D0451" w14:textId="739BCAD7" w:rsidR="002869C0" w:rsidRPr="002869C0" w:rsidRDefault="003407D9" w:rsidP="002869C0">
            <w:pPr>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rPr>
              <w:t>248.517</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97B3FAA" w14:textId="31662DB8" w:rsidR="002869C0" w:rsidRPr="002869C0" w:rsidRDefault="003407D9" w:rsidP="002869C0">
            <w:pPr>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rPr>
              <w:t>240.755</w:t>
            </w:r>
          </w:p>
        </w:tc>
      </w:tr>
      <w:tr w:rsidR="002869C0" w14:paraId="4398BCE5"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nil"/>
              <w:bottom w:val="single" w:sz="12" w:space="0" w:color="FFFFFF"/>
              <w:right w:val="single" w:sz="12" w:space="0" w:color="FFFFFF"/>
              <w:tl2br w:val="nil"/>
              <w:tr2bl w:val="nil"/>
            </w:tcBorders>
            <w:shd w:val="clear" w:color="FFFFFF" w:fill="E6E6E6"/>
            <w:tcMar>
              <w:left w:w="40" w:type="dxa"/>
              <w:right w:w="40" w:type="dxa"/>
            </w:tcMar>
            <w:vAlign w:val="center"/>
          </w:tcPr>
          <w:p w14:paraId="4605DBA5" w14:textId="42AFCF00" w:rsidR="002869C0" w:rsidRPr="003407D9" w:rsidRDefault="003407D9" w:rsidP="002869C0">
            <w:pPr>
              <w:rPr>
                <w:rFonts w:ascii="BancoDoBrasil Textos" w:eastAsia="BancoDoBrasil Textos" w:hAnsi="BancoDoBrasil Textos" w:cs="BancoDoBrasil Textos"/>
                <w:color w:val="000000"/>
                <w:sz w:val="14"/>
                <w:lang w:val="pt-BR"/>
              </w:rPr>
            </w:pPr>
            <w:r w:rsidRPr="00CC51C6">
              <w:rPr>
                <w:rFonts w:ascii="BancoDoBrasil Textos" w:eastAsia="BancoDoBrasil Textos" w:hAnsi="BancoDoBrasil Textos" w:cs="BancoDoBrasil Textos"/>
                <w:color w:val="000000"/>
                <w:sz w:val="14"/>
                <w:lang w:val="pt-BR"/>
              </w:rPr>
              <w:t>Rendas do mercado de capitais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9C82BB2" w14:textId="6D69629D" w:rsidR="002869C0" w:rsidRPr="002869C0" w:rsidRDefault="003407D9" w:rsidP="002869C0">
            <w:pPr>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rPr>
              <w:t>37.618</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F4134F0" w14:textId="362C7687" w:rsidR="002869C0" w:rsidRPr="002869C0" w:rsidRDefault="003407D9" w:rsidP="002869C0">
            <w:pPr>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rPr>
              <w:t>166.563</w:t>
            </w:r>
          </w:p>
        </w:tc>
      </w:tr>
      <w:tr w:rsidR="002869C0" w14:paraId="452E4028"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nil"/>
              <w:bottom w:val="single" w:sz="12" w:space="0" w:color="FFFFFF"/>
              <w:right w:val="single" w:sz="12" w:space="0" w:color="FFFFFF"/>
              <w:tl2br w:val="nil"/>
              <w:tr2bl w:val="nil"/>
            </w:tcBorders>
            <w:shd w:val="clear" w:color="FFFFFF" w:fill="F3F3F3"/>
            <w:tcMar>
              <w:left w:w="40" w:type="dxa"/>
              <w:right w:w="40" w:type="dxa"/>
            </w:tcMar>
            <w:vAlign w:val="center"/>
          </w:tcPr>
          <w:p w14:paraId="559371A2" w14:textId="463A0DE0" w:rsidR="002869C0" w:rsidRPr="000C3B3A" w:rsidRDefault="003407D9" w:rsidP="002869C0">
            <w:pPr>
              <w:rPr>
                <w:rFonts w:ascii="BancoDoBrasil Textos" w:eastAsia="BancoDoBrasil Textos" w:hAnsi="BancoDoBrasil Textos" w:cs="BancoDoBrasil Textos"/>
                <w:color w:val="000000"/>
                <w:sz w:val="14"/>
                <w:lang w:val="pt-BR"/>
              </w:rPr>
            </w:pPr>
            <w:r w:rsidRPr="00CC51C6">
              <w:rPr>
                <w:rFonts w:ascii="BancoDoBrasil Textos" w:eastAsia="BancoDoBrasil Textos" w:hAnsi="BancoDoBrasil Textos" w:cs="BancoDoBrasil Textos"/>
                <w:color w:val="000000"/>
                <w:sz w:val="14"/>
                <w:lang w:val="pt-BR"/>
              </w:rPr>
              <w:t>Operações de crédito e garantias prestadas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47B48E4" w14:textId="119C5CAC" w:rsidR="002869C0" w:rsidRPr="002869C0" w:rsidRDefault="003407D9" w:rsidP="002869C0">
            <w:pPr>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rPr>
              <w:t>125.342</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8A82207" w14:textId="16E5D3A0" w:rsidR="002869C0" w:rsidRPr="002869C0" w:rsidRDefault="003407D9" w:rsidP="002869C0">
            <w:pPr>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rPr>
              <w:t>125.333</w:t>
            </w:r>
          </w:p>
        </w:tc>
      </w:tr>
      <w:tr w:rsidR="002869C0" w14:paraId="105BC6AD"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nil"/>
              <w:bottom w:val="single" w:sz="12" w:space="0" w:color="FFFFFF"/>
              <w:right w:val="single" w:sz="12" w:space="0" w:color="FFFFFF"/>
              <w:tl2br w:val="nil"/>
              <w:tr2bl w:val="nil"/>
            </w:tcBorders>
            <w:shd w:val="clear" w:color="FFFFFF" w:fill="E6E6E6"/>
            <w:tcMar>
              <w:left w:w="40" w:type="dxa"/>
              <w:right w:w="40" w:type="dxa"/>
            </w:tcMar>
            <w:vAlign w:val="center"/>
          </w:tcPr>
          <w:p w14:paraId="1A6021AA" w14:textId="0140FCE0" w:rsidR="002869C0" w:rsidRPr="000C3B3A" w:rsidRDefault="002869C0" w:rsidP="002869C0">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Tesouro Nacional e administração de fundos oficiais¹</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4F83625" w14:textId="521D98C4" w:rsidR="002869C0" w:rsidRPr="002869C0" w:rsidRDefault="002869C0" w:rsidP="002869C0">
            <w:pPr>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rPr>
              <w:t>73.997</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1421CE7" w14:textId="794B0963" w:rsidR="002869C0" w:rsidRPr="002869C0" w:rsidRDefault="002869C0" w:rsidP="002869C0">
            <w:pPr>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rPr>
              <w:t>73.997</w:t>
            </w:r>
          </w:p>
        </w:tc>
      </w:tr>
      <w:tr w:rsidR="002869C0" w14:paraId="775C683B"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nil"/>
              <w:bottom w:val="single" w:sz="12" w:space="0" w:color="FFFFFF"/>
              <w:right w:val="single" w:sz="12" w:space="0" w:color="FFFFFF"/>
              <w:tl2br w:val="nil"/>
              <w:tr2bl w:val="nil"/>
            </w:tcBorders>
            <w:shd w:val="clear" w:color="FFFFFF" w:fill="F3F3F3"/>
            <w:tcMar>
              <w:left w:w="40" w:type="dxa"/>
              <w:right w:w="40" w:type="dxa"/>
            </w:tcMar>
            <w:vAlign w:val="center"/>
          </w:tcPr>
          <w:p w14:paraId="2BE19EF6" w14:textId="6CABA793" w:rsidR="002869C0" w:rsidRDefault="002869C0" w:rsidP="002869C0">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Interbancária</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99BFB1E" w14:textId="4EBF643A" w:rsidR="002869C0" w:rsidRPr="002869C0" w:rsidRDefault="002869C0" w:rsidP="002869C0">
            <w:pPr>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rPr>
              <w:t>15.835</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FFD66C5" w14:textId="61F17E4E" w:rsidR="002869C0" w:rsidRPr="002869C0" w:rsidRDefault="002869C0" w:rsidP="002869C0">
            <w:pPr>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rPr>
              <w:t>15.835</w:t>
            </w:r>
          </w:p>
        </w:tc>
      </w:tr>
      <w:tr w:rsidR="002869C0" w14:paraId="08BAD60A"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nil"/>
              <w:bottom w:val="single" w:sz="12" w:space="0" w:color="FFFFFF"/>
              <w:right w:val="single" w:sz="12" w:space="0" w:color="FFFFFF"/>
              <w:tl2br w:val="nil"/>
              <w:tr2bl w:val="nil"/>
            </w:tcBorders>
            <w:shd w:val="clear" w:color="FFFFFF" w:fill="E6E6E6"/>
            <w:tcMar>
              <w:left w:w="40" w:type="dxa"/>
              <w:right w:w="40" w:type="dxa"/>
            </w:tcMar>
            <w:vAlign w:val="center"/>
          </w:tcPr>
          <w:p w14:paraId="2F17A961" w14:textId="4DE45470" w:rsidR="002869C0" w:rsidRDefault="002869C0" w:rsidP="002869C0">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Outras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9C9B126" w14:textId="400188D0" w:rsidR="002869C0" w:rsidRPr="002869C0" w:rsidRDefault="002869C0" w:rsidP="002869C0">
            <w:pPr>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rPr>
              <w:t>385.763</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99DE084" w14:textId="5BB64E22" w:rsidR="002869C0" w:rsidRPr="002869C0" w:rsidRDefault="002869C0" w:rsidP="002869C0">
            <w:pPr>
              <w:jc w:val="right"/>
              <w:rPr>
                <w:rFonts w:ascii="BancoDoBrasil Textos" w:eastAsia="BancoDoBrasil Textos" w:hAnsi="BancoDoBrasil Textos" w:cs="BancoDoBrasil Textos"/>
                <w:color w:val="000000"/>
                <w:sz w:val="14"/>
                <w:szCs w:val="14"/>
              </w:rPr>
            </w:pPr>
            <w:r>
              <w:rPr>
                <w:rFonts w:ascii="BancoDoBrasil Textos" w:eastAsia="BancoDoBrasil Textos" w:hAnsi="BancoDoBrasil Textos" w:cs="BancoDoBrasil Textos"/>
                <w:color w:val="000000"/>
                <w:sz w:val="14"/>
              </w:rPr>
              <w:t>660.247</w:t>
            </w:r>
          </w:p>
        </w:tc>
      </w:tr>
      <w:tr w:rsidR="002869C0" w:rsidRPr="002869C0" w14:paraId="06AE3A04"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nil"/>
              <w:bottom w:val="single" w:sz="12" w:space="0" w:color="CCCCCC"/>
              <w:right w:val="single" w:sz="12" w:space="0" w:color="FFFFFF"/>
              <w:tl2br w:val="nil"/>
              <w:tr2bl w:val="nil"/>
            </w:tcBorders>
            <w:shd w:val="clear" w:color="FFFFFF" w:fill="F3F3F3"/>
            <w:tcMar>
              <w:left w:w="40" w:type="dxa"/>
              <w:right w:w="40" w:type="dxa"/>
            </w:tcMar>
            <w:vAlign w:val="center"/>
          </w:tcPr>
          <w:p w14:paraId="02B1E5F3" w14:textId="69EA472E" w:rsidR="002869C0" w:rsidRDefault="002869C0" w:rsidP="002869C0">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Total</w:t>
            </w:r>
          </w:p>
        </w:tc>
        <w:tc>
          <w:tcPr>
            <w:tcW w:w="1560" w:type="dxa"/>
            <w:tcBorders>
              <w:top w:val="single" w:sz="12" w:space="0" w:color="FFFFFF"/>
              <w:left w:val="single" w:sz="12" w:space="0" w:color="FFFFFF"/>
              <w:bottom w:val="single" w:sz="12" w:space="0" w:color="CCCCCC"/>
              <w:right w:val="single" w:sz="12" w:space="0" w:color="FFFFFF"/>
              <w:tl2br w:val="nil"/>
              <w:tr2bl w:val="nil"/>
            </w:tcBorders>
            <w:shd w:val="clear" w:color="FFFFFF" w:fill="F3F3F3"/>
            <w:tcMar>
              <w:left w:w="40" w:type="dxa"/>
              <w:right w:w="100" w:type="dxa"/>
            </w:tcMar>
            <w:vAlign w:val="center"/>
          </w:tcPr>
          <w:p w14:paraId="7DCF441C" w14:textId="7CD53EBB" w:rsidR="002869C0" w:rsidRPr="002869C0" w:rsidRDefault="002869C0" w:rsidP="002869C0">
            <w:pPr>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color w:val="000000"/>
                <w:sz w:val="14"/>
              </w:rPr>
              <w:t>4.658.011</w:t>
            </w:r>
          </w:p>
        </w:tc>
        <w:tc>
          <w:tcPr>
            <w:tcW w:w="1560" w:type="dxa"/>
            <w:tcBorders>
              <w:top w:val="single" w:sz="12" w:space="0" w:color="FFFFFF"/>
              <w:left w:val="single" w:sz="12" w:space="0" w:color="FFFFFF"/>
              <w:bottom w:val="single" w:sz="12" w:space="0" w:color="CCCCCC"/>
              <w:right w:val="single" w:sz="12" w:space="0" w:color="FFFFFF"/>
              <w:tl2br w:val="nil"/>
              <w:tr2bl w:val="nil"/>
            </w:tcBorders>
            <w:shd w:val="clear" w:color="FFFFFF" w:fill="F3F3F3"/>
            <w:tcMar>
              <w:left w:w="40" w:type="dxa"/>
              <w:right w:w="100" w:type="dxa"/>
            </w:tcMar>
            <w:vAlign w:val="center"/>
          </w:tcPr>
          <w:p w14:paraId="1374E628" w14:textId="413C8D0D" w:rsidR="002869C0" w:rsidRPr="002869C0" w:rsidRDefault="002869C0" w:rsidP="002869C0">
            <w:pPr>
              <w:jc w:val="right"/>
              <w:rPr>
                <w:rFonts w:ascii="BancoDoBrasil Textos" w:eastAsia="BancoDoBrasil Textos" w:hAnsi="BancoDoBrasil Textos" w:cs="BancoDoBrasil Textos"/>
                <w:b/>
                <w:bCs/>
                <w:color w:val="000000"/>
                <w:sz w:val="14"/>
                <w:szCs w:val="14"/>
              </w:rPr>
            </w:pPr>
            <w:r>
              <w:rPr>
                <w:rFonts w:ascii="BancoDoBrasil Textos" w:eastAsia="BancoDoBrasil Textos" w:hAnsi="BancoDoBrasil Textos" w:cs="BancoDoBrasil Textos"/>
                <w:b/>
                <w:color w:val="000000"/>
                <w:sz w:val="14"/>
              </w:rPr>
              <w:t>8.361.470</w:t>
            </w:r>
          </w:p>
        </w:tc>
      </w:tr>
      <w:tr w:rsidR="00B518F6" w:rsidRPr="00CD04A2" w14:paraId="0F633132" w14:textId="77777777" w:rsidTr="00824C4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9675" w:type="dxa"/>
            <w:gridSpan w:val="3"/>
            <w:tcBorders>
              <w:top w:val="single" w:sz="12" w:space="0" w:color="CCCCCC"/>
              <w:left w:val="nil"/>
              <w:bottom w:val="nil"/>
              <w:right w:val="nil"/>
              <w:tl2br w:val="nil"/>
              <w:tr2bl w:val="nil"/>
            </w:tcBorders>
            <w:shd w:val="clear" w:color="auto" w:fill="auto"/>
            <w:tcMar>
              <w:left w:w="40" w:type="dxa"/>
              <w:right w:w="40" w:type="dxa"/>
            </w:tcMar>
            <w:vAlign w:val="bottom"/>
          </w:tcPr>
          <w:p w14:paraId="64F468BE" w14:textId="7EBD16F3" w:rsidR="00B518F6" w:rsidRPr="00FC1ECC" w:rsidRDefault="00E8211B" w:rsidP="00840E4F">
            <w:pPr>
              <w:pStyle w:val="PargrafodaLista"/>
              <w:numPr>
                <w:ilvl w:val="1"/>
                <w:numId w:val="23"/>
              </w:numPr>
              <w:ind w:left="105" w:hanging="105"/>
              <w:jc w:val="both"/>
              <w:rPr>
                <w:rFonts w:ascii="BancoDoBrasil Textos" w:eastAsia="BancoDoBrasil Textos" w:hAnsi="BancoDoBrasil Textos" w:cs="BancoDoBrasil Textos"/>
                <w:color w:val="000000"/>
                <w:sz w:val="14"/>
                <w:szCs w:val="14"/>
                <w:lang w:val="pt-BR"/>
              </w:rPr>
            </w:pPr>
            <w:r w:rsidRPr="00FC1ECC">
              <w:rPr>
                <w:rFonts w:ascii="BancoDoBrasil Textos" w:eastAsia="BancoDoBrasil Textos" w:hAnsi="BancoDoBrasil Textos" w:cs="BancoDoBrasil Textos"/>
                <w:color w:val="000000"/>
                <w:sz w:val="14"/>
                <w:szCs w:val="14"/>
                <w:lang w:val="pt-BR"/>
              </w:rPr>
              <w:t>- Inclui o montante de R$ 11.068 mil no 1º Trimestre/2025 relativo às arrecadações de contribuições e tributos federais.</w:t>
            </w:r>
          </w:p>
        </w:tc>
      </w:tr>
    </w:tbl>
    <w:p w14:paraId="0EB6765B" w14:textId="3A7F1D6A" w:rsidR="00AE4396" w:rsidRPr="009412A3" w:rsidRDefault="00FC1ECC" w:rsidP="00FC1ECC">
      <w:pPr>
        <w:pStyle w:val="020-TtulodeDocumento"/>
        <w:pageBreakBefore/>
        <w:pBdr>
          <w:top w:val="nil"/>
          <w:left w:val="nil"/>
          <w:bottom w:val="nil"/>
          <w:right w:val="nil"/>
          <w:between w:val="nil"/>
          <w:bar w:val="nil"/>
        </w:pBdr>
        <w:rPr>
          <w:rFonts w:eastAsia="Calibri" w:cs="Times New Roman"/>
          <w:bdr w:val="nil"/>
          <w:lang w:val="pt-BR"/>
        </w:rPr>
      </w:pPr>
      <w:bookmarkStart w:id="232" w:name="_Toc198218394"/>
      <w:r w:rsidRPr="009412A3">
        <w:rPr>
          <w:rFonts w:eastAsia="Calibri" w:cs="Times New Roman"/>
          <w:lang w:val="pt-BR"/>
        </w:rPr>
        <w:lastRenderedPageBreak/>
        <w:t xml:space="preserve">25 </w:t>
      </w:r>
      <w:r w:rsidR="008F2851" w:rsidRPr="009412A3">
        <w:rPr>
          <w:rFonts w:eastAsia="Calibri" w:cs="Times New Roman"/>
          <w:lang w:val="pt-BR"/>
        </w:rPr>
        <w:t xml:space="preserve">– </w:t>
      </w:r>
      <w:r w:rsidR="00E8211B" w:rsidRPr="009412A3">
        <w:rPr>
          <w:rFonts w:eastAsia="Calibri" w:cs="Times New Roman"/>
          <w:lang w:val="pt-BR"/>
        </w:rPr>
        <w:t>Despesas Administrativas</w:t>
      </w:r>
      <w:bookmarkEnd w:id="232"/>
    </w:p>
    <w:p w14:paraId="08E7318A" w14:textId="08B4CA95" w:rsidR="00543C1C" w:rsidRPr="004737EE" w:rsidRDefault="00910482" w:rsidP="00A703DC">
      <w:pPr>
        <w:pStyle w:val="030-SubttulodeDocumento"/>
        <w:spacing w:before="240"/>
        <w:rPr>
          <w:rFonts w:eastAsia="Calibri"/>
          <w:bdr w:val="nil"/>
        </w:rPr>
      </w:pPr>
      <w:bookmarkStart w:id="233" w:name="_Hlk197357102"/>
      <w:r>
        <w:rPr>
          <w:rFonts w:eastAsia="Calibri"/>
        </w:rPr>
        <w:t>a</w:t>
      </w:r>
      <w:r w:rsidR="00E8211B" w:rsidRPr="00AE4396">
        <w:rPr>
          <w:rFonts w:eastAsia="Calibri"/>
        </w:rPr>
        <w:t>) Despesas de pessoal</w:t>
      </w:r>
      <w:bookmarkEnd w:id="233"/>
    </w:p>
    <w:tbl>
      <w:tblPr>
        <w:tblStyle w:val="CDMRange2"/>
        <w:tblW w:w="9675" w:type="dxa"/>
        <w:tblLayout w:type="fixed"/>
        <w:tblLook w:val="0600" w:firstRow="0" w:lastRow="0" w:firstColumn="0" w:lastColumn="0" w:noHBand="1" w:noVBand="1"/>
      </w:tblPr>
      <w:tblGrid>
        <w:gridCol w:w="6555"/>
        <w:gridCol w:w="1560"/>
        <w:gridCol w:w="1560"/>
      </w:tblGrid>
      <w:tr w:rsidR="00B518F6" w14:paraId="4969BBF4" w14:textId="77777777" w:rsidTr="00671E66">
        <w:trPr>
          <w:trHeight w:val="284"/>
        </w:trPr>
        <w:tc>
          <w:tcPr>
            <w:tcW w:w="6555" w:type="dxa"/>
            <w:vMerge w:val="restart"/>
            <w:tcBorders>
              <w:top w:val="nil"/>
              <w:left w:val="nil"/>
              <w:bottom w:val="nil"/>
              <w:right w:val="nil"/>
              <w:tl2br w:val="nil"/>
              <w:tr2bl w:val="nil"/>
            </w:tcBorders>
            <w:shd w:val="clear" w:color="FFFFFF" w:fill="132B4A"/>
            <w:tcMar>
              <w:left w:w="0" w:type="dxa"/>
              <w:right w:w="0" w:type="dxa"/>
            </w:tcMar>
            <w:vAlign w:val="center"/>
          </w:tcPr>
          <w:p w14:paraId="6B62FB6A" w14:textId="325877D5" w:rsidR="00B518F6" w:rsidRPr="009412A3" w:rsidRDefault="00B518F6">
            <w:pPr>
              <w:jc w:val="center"/>
              <w:rPr>
                <w:rFonts w:ascii="BancoDoBrasil Textos" w:eastAsia="BancoDoBrasil Textos" w:hAnsi="BancoDoBrasil Textos" w:cs="BancoDoBrasil Textos"/>
                <w:color w:val="FFFFFF"/>
                <w:sz w:val="14"/>
                <w:lang w:val="pt-BR"/>
              </w:rPr>
            </w:pPr>
            <w:bookmarkStart w:id="234" w:name="RG_MARKER_36169"/>
            <w:bookmarkEnd w:id="234"/>
          </w:p>
        </w:tc>
        <w:tc>
          <w:tcPr>
            <w:tcW w:w="1560" w:type="dxa"/>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F5410CF"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Banco Múltiplo</w:t>
            </w:r>
          </w:p>
        </w:tc>
        <w:tc>
          <w:tcPr>
            <w:tcW w:w="1560"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6715C66A"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Consolidado</w:t>
            </w:r>
          </w:p>
        </w:tc>
      </w:tr>
      <w:tr w:rsidR="00B518F6" w14:paraId="7867E412"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6555" w:type="dxa"/>
            <w:vMerge/>
            <w:tcBorders>
              <w:top w:val="nil"/>
              <w:left w:val="nil"/>
              <w:bottom w:val="single" w:sz="12" w:space="0" w:color="FFFFFF"/>
              <w:right w:val="nil"/>
              <w:tl2br w:val="nil"/>
              <w:tr2bl w:val="nil"/>
            </w:tcBorders>
            <w:shd w:val="clear" w:color="FFFFFF" w:fill="132B4A"/>
            <w:tcMar>
              <w:left w:w="0" w:type="dxa"/>
              <w:right w:w="0" w:type="dxa"/>
            </w:tcMar>
            <w:vAlign w:val="center"/>
          </w:tcPr>
          <w:p w14:paraId="785C6B9C" w14:textId="77777777" w:rsidR="00B518F6" w:rsidRDefault="00B518F6">
            <w:pPr>
              <w:jc w:val="center"/>
              <w:rPr>
                <w:rFonts w:ascii="BancoDoBrasil Textos" w:eastAsia="BancoDoBrasil Textos" w:hAnsi="BancoDoBrasil Textos" w:cs="BancoDoBrasil Textos"/>
                <w:color w:val="FFFFFF"/>
                <w:sz w:val="14"/>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C993610"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1º Trimestre/2025</w:t>
            </w:r>
          </w:p>
        </w:tc>
        <w:tc>
          <w:tcPr>
            <w:tcW w:w="1560"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6CBBB6FC"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1º Trimestre/2025</w:t>
            </w:r>
          </w:p>
        </w:tc>
      </w:tr>
      <w:tr w:rsidR="00B518F6" w14:paraId="1350FB30"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6555"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44A57090"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Proventos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9DC1F0E"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(2.565.830)</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CA00E4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(2.966.116)</w:t>
            </w:r>
          </w:p>
        </w:tc>
      </w:tr>
      <w:tr w:rsidR="00B518F6" w14:paraId="0E0DABE9"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6555" w:type="dxa"/>
            <w:tcBorders>
              <w:top w:val="single" w:sz="12" w:space="0" w:color="FFFFFF"/>
              <w:left w:val="nil"/>
              <w:bottom w:val="single" w:sz="12" w:space="0" w:color="FFFFFF"/>
              <w:right w:val="nil"/>
              <w:tl2br w:val="nil"/>
              <w:tr2bl w:val="nil"/>
            </w:tcBorders>
            <w:shd w:val="clear" w:color="FFFFFF" w:fill="E6E6E6"/>
            <w:tcMar>
              <w:left w:w="40" w:type="dxa"/>
              <w:right w:w="40" w:type="dxa"/>
            </w:tcMar>
            <w:vAlign w:val="center"/>
          </w:tcPr>
          <w:p w14:paraId="24C10CCC"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Provisões administrativas de pessoal</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D14B5F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(1.060.710)</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E95A5F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(1.063.056)</w:t>
            </w:r>
          </w:p>
        </w:tc>
      </w:tr>
      <w:tr w:rsidR="00B518F6" w14:paraId="071AD9E9"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6555"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3D88CAAF"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Benefícios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3D4688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(974.531)</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6BACB6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(1.031.265)</w:t>
            </w:r>
          </w:p>
        </w:tc>
      </w:tr>
      <w:tr w:rsidR="00B518F6" w14:paraId="31198508"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6555" w:type="dxa"/>
            <w:tcBorders>
              <w:top w:val="single" w:sz="12" w:space="0" w:color="FFFFFF"/>
              <w:left w:val="nil"/>
              <w:bottom w:val="single" w:sz="12" w:space="0" w:color="FFFFFF"/>
              <w:right w:val="nil"/>
              <w:tl2br w:val="nil"/>
              <w:tr2bl w:val="nil"/>
            </w:tcBorders>
            <w:shd w:val="clear" w:color="FFFFFF" w:fill="E6E6E6"/>
            <w:tcMar>
              <w:left w:w="40" w:type="dxa"/>
              <w:right w:w="40" w:type="dxa"/>
            </w:tcMar>
            <w:vAlign w:val="center"/>
          </w:tcPr>
          <w:p w14:paraId="2C2673CC"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Encargos sociais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A351CC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(870.984)</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29D8C3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(984.602)</w:t>
            </w:r>
          </w:p>
        </w:tc>
      </w:tr>
      <w:tr w:rsidR="00B518F6" w14:paraId="00AB4443"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6555"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3B115654"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Previdência complementar</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329A6D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(245.838)</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FF337A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(250.588)</w:t>
            </w:r>
          </w:p>
        </w:tc>
      </w:tr>
      <w:tr w:rsidR="00B518F6" w14:paraId="7F72BBE5"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6555" w:type="dxa"/>
            <w:tcBorders>
              <w:top w:val="single" w:sz="12" w:space="0" w:color="FFFFFF"/>
              <w:left w:val="nil"/>
              <w:bottom w:val="single" w:sz="12" w:space="0" w:color="FFFFFF"/>
              <w:right w:val="nil"/>
              <w:tl2br w:val="nil"/>
              <w:tr2bl w:val="nil"/>
            </w:tcBorders>
            <w:shd w:val="clear" w:color="FFFFFF" w:fill="E6E6E6"/>
            <w:tcMar>
              <w:left w:w="40" w:type="dxa"/>
              <w:right w:w="40" w:type="dxa"/>
            </w:tcMar>
            <w:vAlign w:val="center"/>
          </w:tcPr>
          <w:p w14:paraId="4566671A"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Honorários de diretores e conselheiros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48E2319"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(10.750)</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BE51C1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(15.322)</w:t>
            </w:r>
          </w:p>
        </w:tc>
      </w:tr>
      <w:tr w:rsidR="00B518F6" w14:paraId="4F9CB0FE"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6555"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6F9F4CD4"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Treinamentos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D535EF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(8.823)</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26F36F9"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(11.226)</w:t>
            </w:r>
          </w:p>
        </w:tc>
      </w:tr>
      <w:tr w:rsidR="00B518F6" w14:paraId="7604C4FC"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6555" w:type="dxa"/>
            <w:tcBorders>
              <w:top w:val="single" w:sz="12" w:space="0" w:color="FFFFFF"/>
              <w:left w:val="nil"/>
              <w:bottom w:val="single" w:sz="12" w:space="0" w:color="DCDCDC"/>
              <w:right w:val="nil"/>
              <w:tl2br w:val="nil"/>
              <w:tr2bl w:val="nil"/>
            </w:tcBorders>
            <w:shd w:val="clear" w:color="FFFFFF" w:fill="E6E6E6"/>
            <w:tcMar>
              <w:left w:w="40" w:type="dxa"/>
              <w:right w:w="40" w:type="dxa"/>
            </w:tcMar>
            <w:vAlign w:val="center"/>
          </w:tcPr>
          <w:p w14:paraId="493EE580"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Total</w:t>
            </w:r>
          </w:p>
        </w:tc>
        <w:tc>
          <w:tcPr>
            <w:tcW w:w="1560" w:type="dxa"/>
            <w:tcBorders>
              <w:top w:val="single" w:sz="12" w:space="0" w:color="FFFFFF"/>
              <w:left w:val="single" w:sz="12" w:space="0" w:color="FFFFFF"/>
              <w:bottom w:val="single" w:sz="12" w:space="0" w:color="DCDCDC"/>
              <w:right w:val="single" w:sz="12" w:space="0" w:color="FFFFFF"/>
              <w:tl2br w:val="nil"/>
              <w:tr2bl w:val="nil"/>
            </w:tcBorders>
            <w:shd w:val="clear" w:color="FFFFFF" w:fill="E6E6E6"/>
            <w:tcMar>
              <w:left w:w="40" w:type="dxa"/>
              <w:right w:w="40" w:type="dxa"/>
            </w:tcMar>
            <w:vAlign w:val="center"/>
          </w:tcPr>
          <w:p w14:paraId="0CF7488E"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(5.737.466)</w:t>
            </w:r>
          </w:p>
        </w:tc>
        <w:tc>
          <w:tcPr>
            <w:tcW w:w="1560" w:type="dxa"/>
            <w:tcBorders>
              <w:top w:val="single" w:sz="12" w:space="0" w:color="FFFFFF"/>
              <w:left w:val="single" w:sz="12" w:space="0" w:color="FFFFFF"/>
              <w:bottom w:val="single" w:sz="12" w:space="0" w:color="DCDCDC"/>
              <w:right w:val="single" w:sz="12" w:space="0" w:color="FFFFFF"/>
              <w:tl2br w:val="nil"/>
              <w:tr2bl w:val="nil"/>
            </w:tcBorders>
            <w:shd w:val="clear" w:color="FFFFFF" w:fill="E6E6E6"/>
            <w:tcMar>
              <w:left w:w="40" w:type="dxa"/>
              <w:right w:w="40" w:type="dxa"/>
            </w:tcMar>
            <w:vAlign w:val="center"/>
          </w:tcPr>
          <w:p w14:paraId="05A71607" w14:textId="2B59E2A4"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(6.322.175)</w:t>
            </w:r>
          </w:p>
        </w:tc>
      </w:tr>
    </w:tbl>
    <w:p w14:paraId="396E6E66" w14:textId="71A43B7D" w:rsidR="00543C1C" w:rsidRPr="00156506" w:rsidRDefault="00910482" w:rsidP="00C33139">
      <w:pPr>
        <w:pStyle w:val="030-SubttulodeDocumento"/>
        <w:rPr>
          <w:bdr w:val="nil"/>
        </w:rPr>
      </w:pPr>
      <w:bookmarkStart w:id="235" w:name="RG_MARKER_36165"/>
      <w:r>
        <w:t>b</w:t>
      </w:r>
      <w:r w:rsidR="00E8211B" w:rsidRPr="00156506">
        <w:t xml:space="preserve">) </w:t>
      </w:r>
      <w:bookmarkEnd w:id="235"/>
      <w:r w:rsidR="00E8211B" w:rsidRPr="00156506">
        <w:t>Outras despesas administrativas</w:t>
      </w:r>
    </w:p>
    <w:tbl>
      <w:tblPr>
        <w:tblStyle w:val="CDMRange1"/>
        <w:tblW w:w="9675" w:type="dxa"/>
        <w:tblLayout w:type="fixed"/>
        <w:tblLook w:val="0600" w:firstRow="0" w:lastRow="0" w:firstColumn="0" w:lastColumn="0" w:noHBand="1" w:noVBand="1"/>
      </w:tblPr>
      <w:tblGrid>
        <w:gridCol w:w="6555"/>
        <w:gridCol w:w="1560"/>
        <w:gridCol w:w="1560"/>
      </w:tblGrid>
      <w:tr w:rsidR="00B518F6" w14:paraId="747C1B22" w14:textId="77777777" w:rsidTr="00671E66">
        <w:trPr>
          <w:trHeight w:val="284"/>
        </w:trPr>
        <w:tc>
          <w:tcPr>
            <w:tcW w:w="6555" w:type="dxa"/>
            <w:vMerge w:val="restart"/>
            <w:tcBorders>
              <w:top w:val="nil"/>
              <w:left w:val="nil"/>
              <w:bottom w:val="nil"/>
              <w:right w:val="nil"/>
              <w:tl2br w:val="nil"/>
              <w:tr2bl w:val="nil"/>
            </w:tcBorders>
            <w:shd w:val="clear" w:color="FFFFFF" w:fill="132B4A"/>
            <w:tcMar>
              <w:left w:w="0" w:type="dxa"/>
              <w:right w:w="0" w:type="dxa"/>
            </w:tcMar>
            <w:vAlign w:val="center"/>
          </w:tcPr>
          <w:p w14:paraId="3005EB76" w14:textId="2147ED4E" w:rsidR="00B518F6" w:rsidRDefault="00B518F6">
            <w:pPr>
              <w:jc w:val="center"/>
              <w:rPr>
                <w:rFonts w:ascii="BancoDoBrasil Textos" w:eastAsia="BancoDoBrasil Textos" w:hAnsi="BancoDoBrasil Textos" w:cs="BancoDoBrasil Textos"/>
                <w:color w:val="FFFFFF"/>
                <w:sz w:val="12"/>
              </w:rPr>
            </w:pPr>
            <w:bookmarkStart w:id="236" w:name="RG_MARKER_36166"/>
            <w:bookmarkEnd w:id="236"/>
          </w:p>
        </w:tc>
        <w:tc>
          <w:tcPr>
            <w:tcW w:w="1560"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6E26E7B4"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Banco Múltiplo</w:t>
            </w:r>
          </w:p>
        </w:tc>
        <w:tc>
          <w:tcPr>
            <w:tcW w:w="1560"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6593DC6C"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Consolidado</w:t>
            </w:r>
          </w:p>
        </w:tc>
      </w:tr>
      <w:tr w:rsidR="00B518F6" w14:paraId="10BA3B72"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6555" w:type="dxa"/>
            <w:vMerge/>
            <w:tcBorders>
              <w:top w:val="nil"/>
              <w:left w:val="nil"/>
              <w:bottom w:val="single" w:sz="12" w:space="0" w:color="FFFFFF"/>
              <w:right w:val="nil"/>
              <w:tl2br w:val="nil"/>
              <w:tr2bl w:val="nil"/>
            </w:tcBorders>
            <w:shd w:val="clear" w:color="FFFFFF" w:fill="132B4A"/>
            <w:tcMar>
              <w:left w:w="0" w:type="dxa"/>
              <w:right w:w="0" w:type="dxa"/>
            </w:tcMar>
            <w:vAlign w:val="center"/>
          </w:tcPr>
          <w:p w14:paraId="5829E9E0" w14:textId="77777777" w:rsidR="00B518F6" w:rsidRDefault="00B518F6">
            <w:pPr>
              <w:jc w:val="center"/>
              <w:rPr>
                <w:rFonts w:ascii="BancoDoBrasil Textos" w:eastAsia="BancoDoBrasil Textos" w:hAnsi="BancoDoBrasil Textos" w:cs="BancoDoBrasil Textos"/>
                <w:color w:val="FFFFFF"/>
                <w:sz w:val="12"/>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AFE2066"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1º Trimestre/2025</w:t>
            </w:r>
          </w:p>
        </w:tc>
        <w:tc>
          <w:tcPr>
            <w:tcW w:w="1560"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622DC3B7"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1º Trimestre/2025</w:t>
            </w:r>
          </w:p>
        </w:tc>
      </w:tr>
      <w:tr w:rsidR="00B518F6" w14:paraId="15E46EFB"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6555"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53873079"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Amortização</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45B644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(635.855)</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123CFB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(637.871)</w:t>
            </w:r>
          </w:p>
        </w:tc>
      </w:tr>
      <w:tr w:rsidR="00B518F6" w14:paraId="5D3A1F97"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6555" w:type="dxa"/>
            <w:tcBorders>
              <w:top w:val="single" w:sz="12" w:space="0" w:color="FFFFFF"/>
              <w:left w:val="nil"/>
              <w:bottom w:val="single" w:sz="12" w:space="0" w:color="FFFFFF"/>
              <w:right w:val="nil"/>
              <w:tl2br w:val="nil"/>
              <w:tr2bl w:val="nil"/>
            </w:tcBorders>
            <w:shd w:val="clear" w:color="FFFFFF" w:fill="E6E6E6"/>
            <w:tcMar>
              <w:left w:w="40" w:type="dxa"/>
              <w:right w:w="40" w:type="dxa"/>
            </w:tcMar>
            <w:vAlign w:val="center"/>
          </w:tcPr>
          <w:p w14:paraId="7782624E"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Depreciação</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002435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(401.117)</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1DE6E4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(434.115)</w:t>
            </w:r>
          </w:p>
        </w:tc>
      </w:tr>
      <w:tr w:rsidR="00B518F6" w14:paraId="3AECA3E0"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6555"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19DAD6B9"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Processamento de dados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B6C3C23"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(535.242)</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24C0F1E"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(409.974)</w:t>
            </w:r>
          </w:p>
        </w:tc>
      </w:tr>
      <w:tr w:rsidR="00B518F6" w14:paraId="07F11B35"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6555" w:type="dxa"/>
            <w:tcBorders>
              <w:top w:val="single" w:sz="12" w:space="0" w:color="FFFFFF"/>
              <w:left w:val="nil"/>
              <w:bottom w:val="single" w:sz="12" w:space="0" w:color="FFFFFF"/>
              <w:right w:val="nil"/>
              <w:tl2br w:val="nil"/>
              <w:tr2bl w:val="nil"/>
            </w:tcBorders>
            <w:shd w:val="clear" w:color="FFFFFF" w:fill="E6E6E6"/>
            <w:tcMar>
              <w:left w:w="40" w:type="dxa"/>
              <w:right w:w="40" w:type="dxa"/>
            </w:tcMar>
            <w:vAlign w:val="center"/>
          </w:tcPr>
          <w:p w14:paraId="2357A823"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Serviços de vigilância e segurança</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4DA167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(349.934)</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D9BAAB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(358.150)</w:t>
            </w:r>
          </w:p>
        </w:tc>
      </w:tr>
      <w:tr w:rsidR="00B518F6" w14:paraId="035568D6"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6555"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47AD62F2"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Aluguéis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1B9BB93"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(319.109)</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D5DD23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(322.083)</w:t>
            </w:r>
          </w:p>
        </w:tc>
      </w:tr>
      <w:tr w:rsidR="00B518F6" w14:paraId="681F6A23"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6555" w:type="dxa"/>
            <w:tcBorders>
              <w:top w:val="single" w:sz="12" w:space="0" w:color="FFFFFF"/>
              <w:left w:val="nil"/>
              <w:bottom w:val="single" w:sz="12" w:space="0" w:color="FFFFFF"/>
              <w:right w:val="nil"/>
              <w:tl2br w:val="nil"/>
              <w:tr2bl w:val="nil"/>
            </w:tcBorders>
            <w:shd w:val="clear" w:color="FFFFFF" w:fill="E6E6E6"/>
            <w:tcMar>
              <w:left w:w="40" w:type="dxa"/>
              <w:right w:w="40" w:type="dxa"/>
            </w:tcMar>
            <w:vAlign w:val="center"/>
          </w:tcPr>
          <w:p w14:paraId="7EA394B5"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Manutenção e conservação de bens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48CE21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(330.801)</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BCA39FE"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(226.389)</w:t>
            </w:r>
          </w:p>
        </w:tc>
      </w:tr>
      <w:tr w:rsidR="00B518F6" w14:paraId="3717167F"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6555"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1837A8A5"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Programa de Desempenho Gratificado - PDG</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A4D72F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(160.248)</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83F7FC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(160.248)</w:t>
            </w:r>
          </w:p>
        </w:tc>
      </w:tr>
      <w:tr w:rsidR="00B518F6" w14:paraId="23B4AA9A"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6555" w:type="dxa"/>
            <w:tcBorders>
              <w:top w:val="single" w:sz="12" w:space="0" w:color="FFFFFF"/>
              <w:left w:val="nil"/>
              <w:bottom w:val="single" w:sz="12" w:space="0" w:color="FFFFFF"/>
              <w:right w:val="nil"/>
              <w:tl2br w:val="nil"/>
              <w:tr2bl w:val="nil"/>
            </w:tcBorders>
            <w:shd w:val="clear" w:color="FFFFFF" w:fill="E6E6E6"/>
            <w:tcMar>
              <w:left w:w="40" w:type="dxa"/>
              <w:right w:w="40" w:type="dxa"/>
            </w:tcMar>
            <w:vAlign w:val="center"/>
          </w:tcPr>
          <w:p w14:paraId="0BC6C801"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Serviços técnicos especializados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3F374E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(114.411)</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DD79D2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(156.665)</w:t>
            </w:r>
          </w:p>
        </w:tc>
      </w:tr>
      <w:tr w:rsidR="00B518F6" w14:paraId="63C68B85"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6555"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650189B8"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Serviços do sistema financeiro</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70D456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(117.121)</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32BD63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(148.610)</w:t>
            </w:r>
          </w:p>
        </w:tc>
      </w:tr>
      <w:tr w:rsidR="00B518F6" w14:paraId="4AB77B08"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6555" w:type="dxa"/>
            <w:tcBorders>
              <w:top w:val="single" w:sz="12" w:space="0" w:color="FFFFFF"/>
              <w:left w:val="nil"/>
              <w:bottom w:val="single" w:sz="12" w:space="0" w:color="FFFFFF"/>
              <w:right w:val="nil"/>
              <w:tl2br w:val="nil"/>
              <w:tr2bl w:val="nil"/>
            </w:tcBorders>
            <w:shd w:val="clear" w:color="FFFFFF" w:fill="E6E6E6"/>
            <w:tcMar>
              <w:left w:w="40" w:type="dxa"/>
              <w:right w:w="40" w:type="dxa"/>
            </w:tcMar>
            <w:vAlign w:val="center"/>
          </w:tcPr>
          <w:p w14:paraId="52E35158"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Serviços de terceiros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5B4899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(207.521)</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A103469"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(136.970)</w:t>
            </w:r>
          </w:p>
        </w:tc>
      </w:tr>
      <w:tr w:rsidR="00B518F6" w14:paraId="2C81F08C"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6555"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7BF7C868"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Comunicações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BD02A33"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(110.225)</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BEFE07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(127.389)</w:t>
            </w:r>
          </w:p>
        </w:tc>
      </w:tr>
      <w:tr w:rsidR="00B518F6" w14:paraId="4B12C75A"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6555" w:type="dxa"/>
            <w:tcBorders>
              <w:top w:val="single" w:sz="12" w:space="0" w:color="FFFFFF"/>
              <w:left w:val="nil"/>
              <w:bottom w:val="single" w:sz="12" w:space="0" w:color="FFFFFF"/>
              <w:right w:val="nil"/>
              <w:tl2br w:val="nil"/>
              <w:tr2bl w:val="nil"/>
            </w:tcBorders>
            <w:shd w:val="clear" w:color="FFFFFF" w:fill="E6E6E6"/>
            <w:tcMar>
              <w:left w:w="40" w:type="dxa"/>
              <w:right w:w="40" w:type="dxa"/>
            </w:tcMar>
            <w:vAlign w:val="center"/>
          </w:tcPr>
          <w:p w14:paraId="0FF5E5C2"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Água, energia e gás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77BEE1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(119.012)</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86A8F93"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(125.413)</w:t>
            </w:r>
          </w:p>
        </w:tc>
      </w:tr>
      <w:tr w:rsidR="00B518F6" w14:paraId="00C7D3DA"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6555"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2A76B671"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Propaganda e publicidade</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741D25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(102.117)</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32FEDF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(111.159)</w:t>
            </w:r>
          </w:p>
        </w:tc>
      </w:tr>
      <w:tr w:rsidR="00B518F6" w14:paraId="76D3664C"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6555" w:type="dxa"/>
            <w:tcBorders>
              <w:top w:val="single" w:sz="12" w:space="0" w:color="FFFFFF"/>
              <w:left w:val="nil"/>
              <w:bottom w:val="single" w:sz="12" w:space="0" w:color="FFFFFF"/>
              <w:right w:val="nil"/>
              <w:tl2br w:val="nil"/>
              <w:tr2bl w:val="nil"/>
            </w:tcBorders>
            <w:shd w:val="clear" w:color="FFFFFF" w:fill="E6E6E6"/>
            <w:tcMar>
              <w:left w:w="40" w:type="dxa"/>
              <w:right w:w="40" w:type="dxa"/>
            </w:tcMar>
            <w:vAlign w:val="center"/>
          </w:tcPr>
          <w:p w14:paraId="0D170680"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Promoções e relações públicas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76107B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(46.899)</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072953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(55.193)</w:t>
            </w:r>
          </w:p>
        </w:tc>
      </w:tr>
      <w:tr w:rsidR="00B518F6" w14:paraId="7E1FE36B"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6555"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2708739D"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Transporte</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A480736"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(23.223)</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849467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(39.075)</w:t>
            </w:r>
          </w:p>
        </w:tc>
      </w:tr>
      <w:tr w:rsidR="00B518F6" w14:paraId="654DA9C6"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6555" w:type="dxa"/>
            <w:tcBorders>
              <w:top w:val="single" w:sz="12" w:space="0" w:color="FFFFFF"/>
              <w:left w:val="nil"/>
              <w:bottom w:val="single" w:sz="12" w:space="0" w:color="FFFFFF"/>
              <w:right w:val="nil"/>
              <w:tl2br w:val="nil"/>
              <w:tr2bl w:val="nil"/>
            </w:tcBorders>
            <w:shd w:val="clear" w:color="FFFFFF" w:fill="E6E6E6"/>
            <w:tcMar>
              <w:left w:w="40" w:type="dxa"/>
              <w:right w:w="40" w:type="dxa"/>
            </w:tcMar>
            <w:vAlign w:val="center"/>
          </w:tcPr>
          <w:p w14:paraId="28646A92"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Viagem no país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F592FB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(26.606)</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B876C2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(32.877)</w:t>
            </w:r>
          </w:p>
        </w:tc>
      </w:tr>
      <w:tr w:rsidR="00B518F6" w14:paraId="1BA48EE8"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6555"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6F77104E"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Material</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5B9787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(3.086)</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74E8DD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(6.779)</w:t>
            </w:r>
          </w:p>
        </w:tc>
      </w:tr>
      <w:tr w:rsidR="00B518F6" w14:paraId="5550885A"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6555" w:type="dxa"/>
            <w:tcBorders>
              <w:top w:val="single" w:sz="12" w:space="0" w:color="FFFFFF"/>
              <w:left w:val="nil"/>
              <w:bottom w:val="single" w:sz="12" w:space="0" w:color="FFFFFF"/>
              <w:right w:val="nil"/>
              <w:tl2br w:val="nil"/>
              <w:tr2bl w:val="nil"/>
            </w:tcBorders>
            <w:shd w:val="clear" w:color="FFFFFF" w:fill="E6E6E6"/>
            <w:tcMar>
              <w:left w:w="40" w:type="dxa"/>
              <w:right w:w="40" w:type="dxa"/>
            </w:tcMar>
            <w:vAlign w:val="center"/>
          </w:tcPr>
          <w:p w14:paraId="130B2271"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Outras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D34F97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(116.597)</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452BE04"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(142.385)</w:t>
            </w:r>
          </w:p>
        </w:tc>
      </w:tr>
      <w:tr w:rsidR="00B518F6" w14:paraId="32FD9B19" w14:textId="77777777" w:rsidTr="00671E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6555" w:type="dxa"/>
            <w:tcBorders>
              <w:top w:val="single" w:sz="12" w:space="0" w:color="FFFFFF"/>
              <w:left w:val="nil"/>
              <w:bottom w:val="single" w:sz="12" w:space="0" w:color="DBDBDB"/>
              <w:right w:val="nil"/>
              <w:tl2br w:val="nil"/>
              <w:tr2bl w:val="nil"/>
            </w:tcBorders>
            <w:shd w:val="clear" w:color="FFFFFF" w:fill="F3F3F3"/>
            <w:tcMar>
              <w:left w:w="40" w:type="dxa"/>
              <w:right w:w="40" w:type="dxa"/>
            </w:tcMar>
            <w:vAlign w:val="center"/>
          </w:tcPr>
          <w:p w14:paraId="0D8BC9ED"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Total</w:t>
            </w:r>
          </w:p>
        </w:tc>
        <w:tc>
          <w:tcPr>
            <w:tcW w:w="1560" w:type="dxa"/>
            <w:tcBorders>
              <w:top w:val="single" w:sz="12" w:space="0" w:color="FFFFFF"/>
              <w:left w:val="single" w:sz="12" w:space="0" w:color="FFFFFF"/>
              <w:bottom w:val="single" w:sz="12" w:space="0" w:color="DBDBDB"/>
              <w:right w:val="single" w:sz="12" w:space="0" w:color="FFFFFF"/>
              <w:tl2br w:val="nil"/>
              <w:tr2bl w:val="nil"/>
            </w:tcBorders>
            <w:shd w:val="clear" w:color="FFFFFF" w:fill="F3F3F3"/>
            <w:tcMar>
              <w:left w:w="40" w:type="dxa"/>
              <w:right w:w="40" w:type="dxa"/>
            </w:tcMar>
            <w:vAlign w:val="center"/>
          </w:tcPr>
          <w:p w14:paraId="46CE4BC9"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(3.719.124)</w:t>
            </w:r>
          </w:p>
        </w:tc>
        <w:tc>
          <w:tcPr>
            <w:tcW w:w="1560" w:type="dxa"/>
            <w:tcBorders>
              <w:top w:val="single" w:sz="12" w:space="0" w:color="FFFFFF"/>
              <w:left w:val="single" w:sz="12" w:space="0" w:color="FFFFFF"/>
              <w:bottom w:val="single" w:sz="12" w:space="0" w:color="DBDBDB"/>
              <w:right w:val="single" w:sz="12" w:space="0" w:color="FFFFFF"/>
              <w:tl2br w:val="nil"/>
              <w:tr2bl w:val="nil"/>
            </w:tcBorders>
            <w:shd w:val="clear" w:color="FFFFFF" w:fill="F3F3F3"/>
            <w:tcMar>
              <w:left w:w="40" w:type="dxa"/>
              <w:right w:w="40" w:type="dxa"/>
            </w:tcMar>
            <w:vAlign w:val="center"/>
          </w:tcPr>
          <w:p w14:paraId="733E2AD1" w14:textId="6EE34E83"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(3.631.345)</w:t>
            </w:r>
          </w:p>
        </w:tc>
      </w:tr>
    </w:tbl>
    <w:p w14:paraId="6B27C220" w14:textId="21C0770C" w:rsidR="005F6B51" w:rsidRPr="00C33139" w:rsidRDefault="00447B46" w:rsidP="00447B46">
      <w:pPr>
        <w:pStyle w:val="020-TtulodeDocumento"/>
        <w:pageBreakBefore/>
        <w:pBdr>
          <w:top w:val="nil"/>
          <w:left w:val="nil"/>
          <w:bottom w:val="nil"/>
          <w:right w:val="nil"/>
          <w:between w:val="nil"/>
          <w:bar w:val="nil"/>
        </w:pBdr>
        <w:rPr>
          <w:rFonts w:eastAsia="Calibri" w:cs="Times New Roman"/>
          <w:bdr w:val="nil"/>
          <w:lang w:val="pt-BR"/>
        </w:rPr>
      </w:pPr>
      <w:bookmarkStart w:id="237" w:name="RG_MARKER_36158"/>
      <w:bookmarkStart w:id="238" w:name="RG_MARKER_36160"/>
      <w:bookmarkStart w:id="239" w:name="_Toc198218395"/>
      <w:r>
        <w:rPr>
          <w:rFonts w:eastAsia="Calibri" w:cs="Times New Roman"/>
          <w:lang w:val="pt-BR"/>
        </w:rPr>
        <w:lastRenderedPageBreak/>
        <w:t>2</w:t>
      </w:r>
      <w:r w:rsidR="00E8211B" w:rsidRPr="00C33139">
        <w:rPr>
          <w:rFonts w:eastAsia="Calibri" w:cs="Times New Roman"/>
          <w:lang w:val="pt-BR"/>
        </w:rPr>
        <w:t>6</w:t>
      </w:r>
      <w:bookmarkEnd w:id="237"/>
      <w:bookmarkEnd w:id="238"/>
      <w:r w:rsidR="00E8211B" w:rsidRPr="00C33139">
        <w:rPr>
          <w:rFonts w:eastAsia="Calibri" w:cs="Times New Roman"/>
          <w:lang w:val="pt-BR"/>
        </w:rPr>
        <w:t xml:space="preserve"> </w:t>
      </w:r>
      <w:r w:rsidR="007571ED" w:rsidRPr="00C33139">
        <w:rPr>
          <w:rFonts w:eastAsia="Calibri" w:cs="Times New Roman"/>
          <w:lang w:val="pt-BR"/>
        </w:rPr>
        <w:t>–</w:t>
      </w:r>
      <w:r w:rsidR="00E8211B" w:rsidRPr="00C33139">
        <w:rPr>
          <w:rFonts w:eastAsia="Calibri" w:cs="Times New Roman"/>
          <w:lang w:val="pt-BR"/>
        </w:rPr>
        <w:t xml:space="preserve"> </w:t>
      </w:r>
      <w:r w:rsidR="00543C1C" w:rsidRPr="00C33139">
        <w:rPr>
          <w:rFonts w:eastAsia="Calibri" w:cs="Times New Roman"/>
          <w:lang w:val="pt-BR"/>
        </w:rPr>
        <w:t>Outras receitas e outras despesas</w:t>
      </w:r>
      <w:bookmarkEnd w:id="239"/>
    </w:p>
    <w:p w14:paraId="6F4F2BC0" w14:textId="5F678A99" w:rsidR="00BB0AD2" w:rsidRPr="00BB0AD2" w:rsidRDefault="00E8211B" w:rsidP="00A703DC">
      <w:pPr>
        <w:pStyle w:val="030-SubttulodeDocumento"/>
        <w:numPr>
          <w:ilvl w:val="2"/>
          <w:numId w:val="45"/>
        </w:numPr>
        <w:pBdr>
          <w:top w:val="nil"/>
          <w:left w:val="nil"/>
          <w:bottom w:val="nil"/>
          <w:right w:val="nil"/>
          <w:between w:val="nil"/>
          <w:bar w:val="nil"/>
        </w:pBdr>
        <w:spacing w:before="240"/>
        <w:rPr>
          <w:bdr w:val="nil"/>
        </w:rPr>
      </w:pPr>
      <w:r>
        <w:t xml:space="preserve">) </w:t>
      </w:r>
      <w:r w:rsidRPr="00F17E4C">
        <w:t>Outras receitas operacionais</w:t>
      </w:r>
    </w:p>
    <w:tbl>
      <w:tblPr>
        <w:tblStyle w:val="CDMRange2"/>
        <w:tblW w:w="9675" w:type="dxa"/>
        <w:tblLayout w:type="fixed"/>
        <w:tblLook w:val="0600" w:firstRow="0" w:lastRow="0" w:firstColumn="0" w:lastColumn="0" w:noHBand="1" w:noVBand="1"/>
      </w:tblPr>
      <w:tblGrid>
        <w:gridCol w:w="6555"/>
        <w:gridCol w:w="1560"/>
        <w:gridCol w:w="1560"/>
      </w:tblGrid>
      <w:tr w:rsidR="00B518F6" w14:paraId="5D01C1F4" w14:textId="77777777" w:rsidTr="00FC0F88">
        <w:trPr>
          <w:trHeight w:val="227"/>
        </w:trPr>
        <w:tc>
          <w:tcPr>
            <w:tcW w:w="6555" w:type="dxa"/>
            <w:vMerge w:val="restart"/>
            <w:tcBorders>
              <w:top w:val="nil"/>
              <w:left w:val="nil"/>
              <w:bottom w:val="nil"/>
              <w:right w:val="nil"/>
              <w:tl2br w:val="nil"/>
              <w:tr2bl w:val="nil"/>
            </w:tcBorders>
            <w:shd w:val="clear" w:color="FFFFFF" w:fill="132B4A"/>
            <w:tcMar>
              <w:left w:w="0" w:type="dxa"/>
              <w:right w:w="0" w:type="dxa"/>
            </w:tcMar>
            <w:vAlign w:val="center"/>
          </w:tcPr>
          <w:p w14:paraId="4633DBA2" w14:textId="0AFED0FA" w:rsidR="00B518F6" w:rsidRDefault="00B518F6">
            <w:pPr>
              <w:jc w:val="center"/>
              <w:rPr>
                <w:rFonts w:ascii="BancoDoBrasil Textos" w:eastAsia="BancoDoBrasil Textos" w:hAnsi="BancoDoBrasil Textos" w:cs="BancoDoBrasil Textos"/>
                <w:color w:val="FFFFFF"/>
                <w:sz w:val="14"/>
              </w:rPr>
            </w:pPr>
            <w:bookmarkStart w:id="240" w:name="RG_MARKER_36194"/>
            <w:bookmarkEnd w:id="240"/>
          </w:p>
        </w:tc>
        <w:tc>
          <w:tcPr>
            <w:tcW w:w="1560"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4E7DAF9D"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Banco Múltiplo</w:t>
            </w:r>
          </w:p>
        </w:tc>
        <w:tc>
          <w:tcPr>
            <w:tcW w:w="1560" w:type="dxa"/>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6C70B1A"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Consolidado</w:t>
            </w:r>
          </w:p>
        </w:tc>
      </w:tr>
      <w:tr w:rsidR="00B518F6" w14:paraId="4CB94060" w14:textId="77777777" w:rsidTr="00FC0F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vMerge/>
            <w:tcBorders>
              <w:top w:val="nil"/>
              <w:left w:val="nil"/>
              <w:bottom w:val="single" w:sz="12" w:space="0" w:color="FFFFFF"/>
              <w:right w:val="nil"/>
              <w:tl2br w:val="nil"/>
              <w:tr2bl w:val="nil"/>
            </w:tcBorders>
            <w:shd w:val="clear" w:color="FFFFFF" w:fill="132B4A"/>
            <w:tcMar>
              <w:left w:w="0" w:type="dxa"/>
              <w:right w:w="0" w:type="dxa"/>
            </w:tcMar>
            <w:vAlign w:val="center"/>
          </w:tcPr>
          <w:p w14:paraId="277AA1DB" w14:textId="77777777" w:rsidR="00B518F6" w:rsidRDefault="00B518F6">
            <w:pPr>
              <w:jc w:val="center"/>
              <w:rPr>
                <w:rFonts w:ascii="BancoDoBrasil Textos" w:eastAsia="BancoDoBrasil Textos" w:hAnsi="BancoDoBrasil Textos" w:cs="BancoDoBrasil Textos"/>
                <w:color w:val="FFFFFF"/>
                <w:sz w:val="14"/>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6A01DD6"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1º Trimestre/2025</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7A554F6"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1º Trimestre/2025</w:t>
            </w:r>
          </w:p>
        </w:tc>
      </w:tr>
      <w:tr w:rsidR="00B518F6" w14:paraId="0CDFC42C" w14:textId="77777777" w:rsidTr="00FC0F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79E78900"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Atualização de ativo atuarial </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27FB4F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996.238</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84D69C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996.238</w:t>
            </w:r>
          </w:p>
        </w:tc>
      </w:tr>
      <w:tr w:rsidR="00B518F6" w14:paraId="1AC12E9F" w14:textId="77777777" w:rsidTr="00FC0F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nil"/>
              <w:bottom w:val="single" w:sz="12" w:space="0" w:color="FFFFFF"/>
              <w:right w:val="nil"/>
              <w:tl2br w:val="nil"/>
              <w:tr2bl w:val="nil"/>
            </w:tcBorders>
            <w:shd w:val="clear" w:color="FFFFFF" w:fill="E6E6E6"/>
            <w:tcMar>
              <w:left w:w="40" w:type="dxa"/>
              <w:right w:w="40" w:type="dxa"/>
            </w:tcMar>
            <w:vAlign w:val="center"/>
          </w:tcPr>
          <w:p w14:paraId="7F758D65"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Atualização de depósitos em garantia</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BBE4B7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650.705</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E62AE3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657.870</w:t>
            </w:r>
          </w:p>
        </w:tc>
      </w:tr>
      <w:tr w:rsidR="00B518F6" w14:paraId="3B4CBE2B" w14:textId="77777777" w:rsidTr="00FC0F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002652AC"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Recuperação de encargos e despesas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93E39D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615.764</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33DF78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473.134</w:t>
            </w:r>
          </w:p>
        </w:tc>
      </w:tr>
      <w:tr w:rsidR="00B518F6" w14:paraId="619DBD43" w14:textId="77777777" w:rsidTr="00FC0F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nil"/>
              <w:bottom w:val="single" w:sz="12" w:space="0" w:color="FFFFFF"/>
              <w:right w:val="nil"/>
              <w:tl2br w:val="nil"/>
              <w:tr2bl w:val="nil"/>
            </w:tcBorders>
            <w:shd w:val="clear" w:color="FFFFFF" w:fill="E6E6E6"/>
            <w:tcMar>
              <w:left w:w="40" w:type="dxa"/>
              <w:right w:w="40" w:type="dxa"/>
            </w:tcMar>
            <w:vAlign w:val="center"/>
          </w:tcPr>
          <w:p w14:paraId="0A285B34" w14:textId="00A1E11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Atualização das destinações do superávit - Previ Plano 1 (Nota 2</w:t>
            </w:r>
            <w:r w:rsidR="00404B0C">
              <w:rPr>
                <w:rFonts w:ascii="BancoDoBrasil Textos" w:eastAsia="BancoDoBrasil Textos" w:hAnsi="BancoDoBrasil Textos" w:cs="BancoDoBrasil Textos"/>
                <w:color w:val="000000"/>
                <w:sz w:val="14"/>
                <w:lang w:val="pt-BR"/>
              </w:rPr>
              <w:t>8</w:t>
            </w:r>
            <w:r w:rsidRPr="000C3B3A">
              <w:rPr>
                <w:rFonts w:ascii="BancoDoBrasil Textos" w:eastAsia="BancoDoBrasil Textos" w:hAnsi="BancoDoBrasil Textos" w:cs="BancoDoBrasil Textos"/>
                <w:color w:val="000000"/>
                <w:sz w:val="14"/>
                <w:lang w:val="pt-BR"/>
              </w:rPr>
              <w:t>.f)</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93F9CBA" w14:textId="74154CA4"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380.82</w:t>
            </w:r>
            <w:r w:rsidR="00B24B02">
              <w:rPr>
                <w:rFonts w:ascii="BancoDoBrasil Textos" w:eastAsia="BancoDoBrasil Textos" w:hAnsi="BancoDoBrasil Textos" w:cs="BancoDoBrasil Textos"/>
                <w:color w:val="000000"/>
                <w:sz w:val="14"/>
              </w:rPr>
              <w:t>2</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86C664F" w14:textId="1B83B3E9"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380.82</w:t>
            </w:r>
            <w:r w:rsidR="00B24B02">
              <w:rPr>
                <w:rFonts w:ascii="BancoDoBrasil Textos" w:eastAsia="BancoDoBrasil Textos" w:hAnsi="BancoDoBrasil Textos" w:cs="BancoDoBrasil Textos"/>
                <w:color w:val="000000"/>
                <w:sz w:val="14"/>
              </w:rPr>
              <w:t>2</w:t>
            </w:r>
          </w:p>
        </w:tc>
      </w:tr>
      <w:tr w:rsidR="00B518F6" w14:paraId="5F58162A" w14:textId="77777777" w:rsidTr="00FC0F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7B72A800"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Operações com cartões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8A4011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178.927</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6CA70D9"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309.882</w:t>
            </w:r>
          </w:p>
        </w:tc>
      </w:tr>
      <w:tr w:rsidR="00B518F6" w14:paraId="47739E05" w14:textId="77777777" w:rsidTr="00FC0F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nil"/>
              <w:bottom w:val="single" w:sz="12" w:space="0" w:color="FFFFFF"/>
              <w:right w:val="nil"/>
              <w:tl2br w:val="nil"/>
              <w:tr2bl w:val="nil"/>
            </w:tcBorders>
            <w:shd w:val="clear" w:color="FFFFFF" w:fill="E6E6E6"/>
            <w:tcMar>
              <w:left w:w="40" w:type="dxa"/>
              <w:right w:w="40" w:type="dxa"/>
            </w:tcMar>
            <w:vAlign w:val="center"/>
          </w:tcPr>
          <w:p w14:paraId="51572139"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Clube de Benefícios BB</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6A26AF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128.028</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FEF393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128.028</w:t>
            </w:r>
          </w:p>
        </w:tc>
      </w:tr>
      <w:tr w:rsidR="00B518F6" w14:paraId="262F3295" w14:textId="77777777" w:rsidTr="00FC0F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3981FCF5"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Receitas das empresas controladas não financeiras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AD2265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B166BB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68.675</w:t>
            </w:r>
          </w:p>
        </w:tc>
      </w:tr>
      <w:tr w:rsidR="00B518F6" w14:paraId="5D506CB2" w14:textId="77777777" w:rsidTr="00FC0F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nil"/>
              <w:bottom w:val="single" w:sz="12" w:space="0" w:color="FFFFFF"/>
              <w:right w:val="nil"/>
              <w:tl2br w:val="nil"/>
              <w:tr2bl w:val="nil"/>
            </w:tcBorders>
            <w:shd w:val="clear" w:color="FFFFFF" w:fill="E6E6E6"/>
            <w:tcMar>
              <w:left w:w="40" w:type="dxa"/>
              <w:right w:w="40" w:type="dxa"/>
            </w:tcMar>
            <w:vAlign w:val="center"/>
          </w:tcPr>
          <w:p w14:paraId="7BB45591"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Atualização de impostos a compensar</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0439AE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59.258</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C9A7A3E"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59.258</w:t>
            </w:r>
          </w:p>
        </w:tc>
      </w:tr>
      <w:tr w:rsidR="00B518F6" w14:paraId="09B7D507" w14:textId="77777777" w:rsidTr="00FC0F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7166D023"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Reversão de provisões - despesas administrativas e de pessoal</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04BC90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36.251</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66AC94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36.251</w:t>
            </w:r>
          </w:p>
        </w:tc>
      </w:tr>
      <w:tr w:rsidR="00B518F6" w14:paraId="2408E0FF" w14:textId="77777777" w:rsidTr="00FC0F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nil"/>
              <w:bottom w:val="single" w:sz="12" w:space="0" w:color="FFFFFF"/>
              <w:right w:val="nil"/>
              <w:tl2br w:val="nil"/>
              <w:tr2bl w:val="nil"/>
            </w:tcBorders>
            <w:shd w:val="clear" w:color="FFFFFF" w:fill="E6E6E6"/>
            <w:tcMar>
              <w:left w:w="40" w:type="dxa"/>
              <w:right w:w="40" w:type="dxa"/>
            </w:tcMar>
            <w:vAlign w:val="center"/>
          </w:tcPr>
          <w:p w14:paraId="6C741E2B"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Reversão de provisões - outras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DB6536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16.740</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6AA72F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25.502</w:t>
            </w:r>
          </w:p>
        </w:tc>
      </w:tr>
      <w:tr w:rsidR="00B518F6" w14:paraId="40D3C2BD" w14:textId="77777777" w:rsidTr="00FC0F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03AC4EC3"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Dividendos recebidos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456443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167.461</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C82CBD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21.301</w:t>
            </w:r>
          </w:p>
        </w:tc>
      </w:tr>
      <w:tr w:rsidR="00B518F6" w14:paraId="39D5B66C" w14:textId="77777777" w:rsidTr="00FC0F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nil"/>
              <w:bottom w:val="single" w:sz="12" w:space="0" w:color="FFFFFF"/>
              <w:right w:val="nil"/>
              <w:tl2br w:val="nil"/>
              <w:tr2bl w:val="nil"/>
            </w:tcBorders>
            <w:shd w:val="clear" w:color="FFFFFF" w:fill="E6E6E6"/>
            <w:tcMar>
              <w:left w:w="40" w:type="dxa"/>
              <w:right w:w="40" w:type="dxa"/>
            </w:tcMar>
            <w:vAlign w:val="center"/>
          </w:tcPr>
          <w:p w14:paraId="16E2A467"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Receitas decorrentes de condenações, custas e acordos judiciais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FC9D1C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13.979</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C82326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13.979</w:t>
            </w:r>
          </w:p>
        </w:tc>
      </w:tr>
      <w:tr w:rsidR="00B518F6" w14:paraId="36326C0F" w14:textId="77777777" w:rsidTr="00FC0F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56C42EDD"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Rendas de títulos e créditos a receber</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F46C82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188</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978466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188</w:t>
            </w:r>
          </w:p>
        </w:tc>
      </w:tr>
      <w:tr w:rsidR="00B518F6" w14:paraId="12F47EF8" w14:textId="77777777" w:rsidTr="00FC0F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nil"/>
              <w:bottom w:val="single" w:sz="12" w:space="0" w:color="FFFFFF"/>
              <w:right w:val="nil"/>
              <w:tl2br w:val="nil"/>
              <w:tr2bl w:val="nil"/>
            </w:tcBorders>
            <w:shd w:val="clear" w:color="FFFFFF" w:fill="E6E6E6"/>
            <w:tcMar>
              <w:left w:w="40" w:type="dxa"/>
              <w:right w:w="40" w:type="dxa"/>
            </w:tcMar>
            <w:vAlign w:val="center"/>
          </w:tcPr>
          <w:p w14:paraId="47685896"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Outras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91B43DE" w14:textId="6E9730FC"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92.63</w:t>
            </w:r>
            <w:r w:rsidR="00B24B02">
              <w:rPr>
                <w:rFonts w:ascii="BancoDoBrasil Textos" w:eastAsia="BancoDoBrasil Textos" w:hAnsi="BancoDoBrasil Textos" w:cs="BancoDoBrasil Textos"/>
                <w:color w:val="000000"/>
                <w:sz w:val="14"/>
              </w:rPr>
              <w:t>5</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6075929" w14:textId="45DCBF16"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171.18</w:t>
            </w:r>
            <w:r w:rsidR="00B24B02">
              <w:rPr>
                <w:rFonts w:ascii="BancoDoBrasil Textos" w:eastAsia="BancoDoBrasil Textos" w:hAnsi="BancoDoBrasil Textos" w:cs="BancoDoBrasil Textos"/>
                <w:color w:val="000000"/>
                <w:sz w:val="14"/>
              </w:rPr>
              <w:t>6</w:t>
            </w:r>
          </w:p>
        </w:tc>
      </w:tr>
      <w:tr w:rsidR="00B518F6" w14:paraId="4D82BB18" w14:textId="77777777" w:rsidTr="00FC0F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nil"/>
              <w:bottom w:val="single" w:sz="12" w:space="0" w:color="DDDDDD"/>
              <w:right w:val="nil"/>
              <w:tl2br w:val="nil"/>
              <w:tr2bl w:val="nil"/>
            </w:tcBorders>
            <w:shd w:val="clear" w:color="FFFFFF" w:fill="F3F3F3"/>
            <w:tcMar>
              <w:left w:w="40" w:type="dxa"/>
              <w:right w:w="40" w:type="dxa"/>
            </w:tcMar>
            <w:vAlign w:val="center"/>
          </w:tcPr>
          <w:p w14:paraId="48B7BA59"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Total</w:t>
            </w:r>
          </w:p>
        </w:tc>
        <w:tc>
          <w:tcPr>
            <w:tcW w:w="1560" w:type="dxa"/>
            <w:tcBorders>
              <w:top w:val="single" w:sz="12" w:space="0" w:color="FFFFFF"/>
              <w:left w:val="single" w:sz="12" w:space="0" w:color="FFFFFF"/>
              <w:bottom w:val="single" w:sz="12" w:space="0" w:color="DDDDDD"/>
              <w:right w:val="single" w:sz="12" w:space="0" w:color="FFFFFF"/>
              <w:tl2br w:val="nil"/>
              <w:tr2bl w:val="nil"/>
            </w:tcBorders>
            <w:shd w:val="clear" w:color="FFFFFF" w:fill="F3F3F3"/>
            <w:tcMar>
              <w:left w:w="40" w:type="dxa"/>
              <w:right w:w="100" w:type="dxa"/>
            </w:tcMar>
            <w:vAlign w:val="center"/>
          </w:tcPr>
          <w:p w14:paraId="4B74C265"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3.336.996</w:t>
            </w:r>
          </w:p>
        </w:tc>
        <w:tc>
          <w:tcPr>
            <w:tcW w:w="1560" w:type="dxa"/>
            <w:tcBorders>
              <w:top w:val="single" w:sz="12" w:space="0" w:color="FFFFFF"/>
              <w:left w:val="single" w:sz="12" w:space="0" w:color="FFFFFF"/>
              <w:bottom w:val="single" w:sz="12" w:space="0" w:color="DDDDDD"/>
              <w:right w:val="single" w:sz="12" w:space="0" w:color="FFFFFF"/>
              <w:tl2br w:val="nil"/>
              <w:tr2bl w:val="nil"/>
            </w:tcBorders>
            <w:shd w:val="clear" w:color="FFFFFF" w:fill="F3F3F3"/>
            <w:tcMar>
              <w:left w:w="40" w:type="dxa"/>
              <w:right w:w="100" w:type="dxa"/>
            </w:tcMar>
            <w:vAlign w:val="center"/>
          </w:tcPr>
          <w:p w14:paraId="59528344" w14:textId="17073812"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3.342.314</w:t>
            </w:r>
          </w:p>
        </w:tc>
      </w:tr>
    </w:tbl>
    <w:p w14:paraId="72E0BB16" w14:textId="4C2D6C25" w:rsidR="00543C1C" w:rsidRPr="000E3F77" w:rsidRDefault="00DF2018" w:rsidP="00C33139">
      <w:pPr>
        <w:pStyle w:val="030-SubttulodeDocumento"/>
        <w:pBdr>
          <w:top w:val="nil"/>
          <w:left w:val="nil"/>
          <w:bottom w:val="nil"/>
          <w:right w:val="nil"/>
          <w:between w:val="nil"/>
          <w:bar w:val="nil"/>
        </w:pBdr>
        <w:spacing w:before="240"/>
        <w:rPr>
          <w:bdr w:val="nil"/>
        </w:rPr>
      </w:pPr>
      <w:bookmarkStart w:id="241" w:name="RG_MARKER_36159"/>
      <w:r>
        <w:t>b</w:t>
      </w:r>
      <w:r w:rsidR="00E8211B">
        <w:t xml:space="preserve">) </w:t>
      </w:r>
      <w:bookmarkEnd w:id="241"/>
      <w:r w:rsidR="00E8211B" w:rsidRPr="000E3F77">
        <w:t>Outras despesas operacionais</w:t>
      </w:r>
    </w:p>
    <w:tbl>
      <w:tblPr>
        <w:tblStyle w:val="CDMRange1"/>
        <w:tblW w:w="9675" w:type="dxa"/>
        <w:tblLayout w:type="fixed"/>
        <w:tblLook w:val="0600" w:firstRow="0" w:lastRow="0" w:firstColumn="0" w:lastColumn="0" w:noHBand="1" w:noVBand="1"/>
      </w:tblPr>
      <w:tblGrid>
        <w:gridCol w:w="6555"/>
        <w:gridCol w:w="1560"/>
        <w:gridCol w:w="1560"/>
      </w:tblGrid>
      <w:tr w:rsidR="00B518F6" w14:paraId="4A17FF01" w14:textId="77777777" w:rsidTr="008932E7">
        <w:trPr>
          <w:trHeight w:val="227"/>
        </w:trPr>
        <w:tc>
          <w:tcPr>
            <w:tcW w:w="6555" w:type="dxa"/>
            <w:vMerge w:val="restart"/>
            <w:tcBorders>
              <w:top w:val="single" w:sz="12" w:space="0" w:color="FFFFFF"/>
              <w:left w:val="single" w:sz="12" w:space="0" w:color="FFFFFF"/>
              <w:bottom w:val="nil"/>
              <w:right w:val="nil"/>
              <w:tl2br w:val="nil"/>
              <w:tr2bl w:val="nil"/>
            </w:tcBorders>
            <w:shd w:val="clear" w:color="FFFFFF" w:fill="132B4A"/>
            <w:tcMar>
              <w:left w:w="0" w:type="dxa"/>
              <w:right w:w="0" w:type="dxa"/>
            </w:tcMar>
            <w:vAlign w:val="center"/>
          </w:tcPr>
          <w:p w14:paraId="2B505712" w14:textId="483BA40F" w:rsidR="00B518F6" w:rsidRDefault="00B518F6">
            <w:pPr>
              <w:jc w:val="center"/>
              <w:rPr>
                <w:rFonts w:ascii="BancoDoBrasil Textos" w:eastAsia="BancoDoBrasil Textos" w:hAnsi="BancoDoBrasil Textos" w:cs="BancoDoBrasil Textos"/>
                <w:color w:val="FFFFFF"/>
                <w:sz w:val="14"/>
              </w:rPr>
            </w:pPr>
            <w:bookmarkStart w:id="242" w:name="RG_MARKER_36195"/>
            <w:bookmarkEnd w:id="242"/>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4290EBA"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Banco Múltiplo</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626D075"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Consolidado</w:t>
            </w:r>
          </w:p>
        </w:tc>
      </w:tr>
      <w:tr w:rsidR="00B518F6" w14:paraId="5790BDE7" w14:textId="77777777" w:rsidTr="00FC0F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vMerge/>
            <w:tcBorders>
              <w:top w:val="nil"/>
              <w:left w:val="single" w:sz="12" w:space="0" w:color="FFFFFF"/>
              <w:bottom w:val="single" w:sz="12" w:space="0" w:color="FFFFFF"/>
              <w:right w:val="nil"/>
              <w:tl2br w:val="nil"/>
              <w:tr2bl w:val="nil"/>
            </w:tcBorders>
            <w:shd w:val="clear" w:color="FFFFFF" w:fill="132B4A"/>
            <w:tcMar>
              <w:left w:w="0" w:type="dxa"/>
              <w:right w:w="0" w:type="dxa"/>
            </w:tcMar>
            <w:vAlign w:val="center"/>
          </w:tcPr>
          <w:p w14:paraId="159EB5CA" w14:textId="77777777" w:rsidR="00B518F6" w:rsidRDefault="00B518F6">
            <w:pPr>
              <w:jc w:val="center"/>
              <w:rPr>
                <w:rFonts w:ascii="BancoDoBrasil Textos" w:eastAsia="BancoDoBrasil Textos" w:hAnsi="BancoDoBrasil Textos" w:cs="BancoDoBrasil Textos"/>
                <w:color w:val="FFFFFF"/>
                <w:sz w:val="14"/>
              </w:rPr>
            </w:pP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4B0B37E"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1º Trimestre/2025</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9E2A997"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1º Trimestre/2025</w:t>
            </w:r>
          </w:p>
        </w:tc>
      </w:tr>
      <w:tr w:rsidR="00B518F6" w14:paraId="3980219A" w14:textId="77777777" w:rsidTr="00FC0F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single" w:sz="12" w:space="0" w:color="FFFFFF"/>
              <w:bottom w:val="single" w:sz="12" w:space="0" w:color="FFFFFF"/>
              <w:right w:val="nil"/>
              <w:tl2br w:val="nil"/>
              <w:tr2bl w:val="nil"/>
            </w:tcBorders>
            <w:shd w:val="clear" w:color="FFFFFF" w:fill="F3F3F3"/>
            <w:tcMar>
              <w:left w:w="40" w:type="dxa"/>
              <w:right w:w="40" w:type="dxa"/>
            </w:tcMar>
            <w:vAlign w:val="center"/>
          </w:tcPr>
          <w:p w14:paraId="66D21BA9"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Operações com cartões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57C0CF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(539.475)</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3095EA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(598.210)</w:t>
            </w:r>
          </w:p>
        </w:tc>
      </w:tr>
      <w:tr w:rsidR="00B518F6" w14:paraId="241ECC8D" w14:textId="77777777" w:rsidTr="00FC0F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single" w:sz="12" w:space="0" w:color="FFFFFF"/>
              <w:bottom w:val="single" w:sz="12" w:space="0" w:color="FFFFFF"/>
              <w:right w:val="nil"/>
              <w:tl2br w:val="nil"/>
              <w:tr2bl w:val="nil"/>
            </w:tcBorders>
            <w:shd w:val="clear" w:color="FFFFFF" w:fill="E6E6E6"/>
            <w:tcMar>
              <w:left w:w="40" w:type="dxa"/>
              <w:right w:w="40" w:type="dxa"/>
            </w:tcMar>
            <w:vAlign w:val="center"/>
          </w:tcPr>
          <w:p w14:paraId="0395E5FE"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Serviços de terceiros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8A4FAF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(306.570)</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C3CD0B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(417.347)</w:t>
            </w:r>
          </w:p>
        </w:tc>
      </w:tr>
      <w:tr w:rsidR="00B518F6" w14:paraId="3A453BD1" w14:textId="77777777" w:rsidTr="00FC0F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single" w:sz="12" w:space="0" w:color="FFFFFF"/>
              <w:bottom w:val="single" w:sz="12" w:space="0" w:color="FFFFFF"/>
              <w:right w:val="nil"/>
              <w:tl2br w:val="nil"/>
              <w:tr2bl w:val="nil"/>
            </w:tcBorders>
            <w:shd w:val="clear" w:color="FFFFFF" w:fill="F3F3F3"/>
            <w:tcMar>
              <w:left w:w="40" w:type="dxa"/>
              <w:right w:w="40" w:type="dxa"/>
            </w:tcMar>
            <w:vAlign w:val="center"/>
          </w:tcPr>
          <w:p w14:paraId="4C9A042E"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Bônus de relacionamento negocial</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B9F3313"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(409.465)</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5773BF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(409.465)</w:t>
            </w:r>
          </w:p>
        </w:tc>
      </w:tr>
      <w:tr w:rsidR="00B518F6" w14:paraId="6443C918" w14:textId="77777777" w:rsidTr="00FC0F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single" w:sz="12" w:space="0" w:color="FFFFFF"/>
              <w:bottom w:val="single" w:sz="12" w:space="0" w:color="FFFFFF"/>
              <w:right w:val="nil"/>
              <w:tl2br w:val="nil"/>
              <w:tr2bl w:val="nil"/>
            </w:tcBorders>
            <w:shd w:val="clear" w:color="FFFFFF" w:fill="E6E6E6"/>
            <w:tcMar>
              <w:left w:w="40" w:type="dxa"/>
              <w:right w:w="40" w:type="dxa"/>
            </w:tcMar>
            <w:vAlign w:val="center"/>
          </w:tcPr>
          <w:p w14:paraId="0D1491C7"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Atualização das obrigações atuariais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9293264"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(334.893)</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C7F21E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(334.893)</w:t>
            </w:r>
          </w:p>
        </w:tc>
      </w:tr>
      <w:tr w:rsidR="00B518F6" w14:paraId="5F0A4CB6" w14:textId="77777777" w:rsidTr="00FC0F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single" w:sz="12" w:space="0" w:color="FFFFFF"/>
              <w:bottom w:val="single" w:sz="12" w:space="0" w:color="FFFFFF"/>
              <w:right w:val="nil"/>
              <w:tl2br w:val="nil"/>
              <w:tr2bl w:val="nil"/>
            </w:tcBorders>
            <w:shd w:val="clear" w:color="FFFFFF" w:fill="F3F3F3"/>
            <w:tcMar>
              <w:left w:w="40" w:type="dxa"/>
              <w:right w:w="40" w:type="dxa"/>
            </w:tcMar>
            <w:vAlign w:val="center"/>
          </w:tcPr>
          <w:p w14:paraId="17869070"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Descontos concedidos em renegociação</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05FCFB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(261.372)</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6AF52D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(261.372)</w:t>
            </w:r>
          </w:p>
        </w:tc>
      </w:tr>
      <w:tr w:rsidR="00B518F6" w14:paraId="4DB15F9B" w14:textId="77777777" w:rsidTr="00FC0F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single" w:sz="12" w:space="0" w:color="FFFFFF"/>
              <w:bottom w:val="single" w:sz="12" w:space="0" w:color="FFFFFF"/>
              <w:right w:val="nil"/>
              <w:tl2br w:val="nil"/>
              <w:tr2bl w:val="nil"/>
            </w:tcBorders>
            <w:shd w:val="clear" w:color="FFFFFF" w:fill="E6E6E6"/>
            <w:tcMar>
              <w:left w:w="40" w:type="dxa"/>
              <w:right w:w="40" w:type="dxa"/>
            </w:tcMar>
            <w:vAlign w:val="center"/>
          </w:tcPr>
          <w:p w14:paraId="292DC1F4"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Despesas das empresas controladas não financeiras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B766D54"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94D187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(205.266)</w:t>
            </w:r>
          </w:p>
        </w:tc>
      </w:tr>
      <w:tr w:rsidR="00B518F6" w14:paraId="04173D5B" w14:textId="77777777" w:rsidTr="00FC0F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single" w:sz="12" w:space="0" w:color="FFFFFF"/>
              <w:bottom w:val="single" w:sz="12" w:space="0" w:color="FFFFFF"/>
              <w:right w:val="nil"/>
              <w:tl2br w:val="nil"/>
              <w:tr2bl w:val="nil"/>
            </w:tcBorders>
            <w:shd w:val="clear" w:color="FFFFFF" w:fill="F3F3F3"/>
            <w:tcMar>
              <w:left w:w="40" w:type="dxa"/>
              <w:right w:w="40" w:type="dxa"/>
            </w:tcMar>
            <w:vAlign w:val="center"/>
          </w:tcPr>
          <w:p w14:paraId="28ADA23D"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Transporte de valores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835CB5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(153.955)</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2C67F8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(153.955)</w:t>
            </w:r>
          </w:p>
        </w:tc>
      </w:tr>
      <w:tr w:rsidR="00B518F6" w14:paraId="4FE24624" w14:textId="77777777" w:rsidTr="00FC0F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single" w:sz="12" w:space="0" w:color="FFFFFF"/>
              <w:bottom w:val="single" w:sz="12" w:space="0" w:color="FFFFFF"/>
              <w:right w:val="nil"/>
              <w:tl2br w:val="nil"/>
              <w:tr2bl w:val="nil"/>
            </w:tcBorders>
            <w:shd w:val="clear" w:color="FFFFFF" w:fill="E6E6E6"/>
            <w:tcMar>
              <w:left w:w="40" w:type="dxa"/>
              <w:right w:w="40" w:type="dxa"/>
            </w:tcMar>
            <w:vAlign w:val="center"/>
          </w:tcPr>
          <w:p w14:paraId="0A998156"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Convênio INSS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E03795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(152.009)</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652C1D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(152.009)</w:t>
            </w:r>
          </w:p>
        </w:tc>
      </w:tr>
      <w:tr w:rsidR="00B518F6" w14:paraId="55DB20CC" w14:textId="77777777" w:rsidTr="00FC0F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single" w:sz="12" w:space="0" w:color="FFFFFF"/>
              <w:bottom w:val="single" w:sz="12" w:space="0" w:color="FFFFFF"/>
              <w:right w:val="nil"/>
              <w:tl2br w:val="nil"/>
              <w:tr2bl w:val="nil"/>
            </w:tcBorders>
            <w:shd w:val="clear" w:color="FFFFFF" w:fill="F3F3F3"/>
            <w:tcMar>
              <w:left w:w="40" w:type="dxa"/>
              <w:right w:w="40" w:type="dxa"/>
            </w:tcMar>
            <w:vAlign w:val="center"/>
          </w:tcPr>
          <w:p w14:paraId="36A9BD67"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Prêmio de seguro de vida - crédito direto ao consumidor</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8D3E89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(131.041)</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48ED054"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(131.041)</w:t>
            </w:r>
          </w:p>
        </w:tc>
      </w:tr>
      <w:tr w:rsidR="00B518F6" w14:paraId="4C307CD7" w14:textId="77777777" w:rsidTr="00FC0F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single" w:sz="12" w:space="0" w:color="FFFFFF"/>
              <w:bottom w:val="single" w:sz="12" w:space="0" w:color="FFFFFF"/>
              <w:right w:val="nil"/>
              <w:tl2br w:val="nil"/>
              <w:tr2bl w:val="nil"/>
            </w:tcBorders>
            <w:shd w:val="clear" w:color="FFFFFF" w:fill="E6E6E6"/>
            <w:tcMar>
              <w:left w:w="40" w:type="dxa"/>
              <w:right w:w="40" w:type="dxa"/>
            </w:tcMar>
            <w:vAlign w:val="center"/>
          </w:tcPr>
          <w:p w14:paraId="52861CBB"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Remuneração pelas transações de correspondentes bancários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E091DF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(109.509)</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ECFFD2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(109.509)</w:t>
            </w:r>
          </w:p>
        </w:tc>
      </w:tr>
      <w:tr w:rsidR="00B518F6" w14:paraId="157A2B5B" w14:textId="77777777" w:rsidTr="00FC0F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single" w:sz="12" w:space="0" w:color="FFFFFF"/>
              <w:bottom w:val="single" w:sz="12" w:space="0" w:color="FFFFFF"/>
              <w:right w:val="nil"/>
              <w:tl2br w:val="nil"/>
              <w:tr2bl w:val="nil"/>
            </w:tcBorders>
            <w:shd w:val="clear" w:color="FFFFFF" w:fill="F3F3F3"/>
            <w:tcMar>
              <w:left w:w="40" w:type="dxa"/>
              <w:right w:w="40" w:type="dxa"/>
            </w:tcMar>
            <w:vAlign w:val="center"/>
          </w:tcPr>
          <w:p w14:paraId="7B32279B"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Autoatendimento</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E266DE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(92.773)</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35315D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(92.773)</w:t>
            </w:r>
          </w:p>
        </w:tc>
      </w:tr>
      <w:tr w:rsidR="00B518F6" w14:paraId="4296B63F" w14:textId="77777777" w:rsidTr="00FC0F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single" w:sz="12" w:space="0" w:color="FFFFFF"/>
              <w:bottom w:val="single" w:sz="12" w:space="0" w:color="FFFFFF"/>
              <w:right w:val="nil"/>
              <w:tl2br w:val="nil"/>
              <w:tr2bl w:val="nil"/>
            </w:tcBorders>
            <w:shd w:val="clear" w:color="FFFFFF" w:fill="E6E6E6"/>
            <w:tcMar>
              <w:left w:w="40" w:type="dxa"/>
              <w:right w:w="40" w:type="dxa"/>
            </w:tcMar>
            <w:vAlign w:val="center"/>
          </w:tcPr>
          <w:p w14:paraId="0ADE0FC3"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Falhas/fraudes e outras perdas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40F6D2E"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(41.632)</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EDC402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(45.953)</w:t>
            </w:r>
          </w:p>
        </w:tc>
      </w:tr>
      <w:tr w:rsidR="00B518F6" w14:paraId="11D903BC" w14:textId="77777777" w:rsidTr="00FC0F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single" w:sz="12" w:space="0" w:color="FFFFFF"/>
              <w:bottom w:val="single" w:sz="12" w:space="0" w:color="FFFFFF"/>
              <w:right w:val="nil"/>
              <w:tl2br w:val="nil"/>
              <w:tr2bl w:val="nil"/>
            </w:tcBorders>
            <w:shd w:val="clear" w:color="FFFFFF" w:fill="F3F3F3"/>
            <w:tcMar>
              <w:left w:w="40" w:type="dxa"/>
              <w:right w:w="40" w:type="dxa"/>
            </w:tcMar>
            <w:vAlign w:val="center"/>
          </w:tcPr>
          <w:p w14:paraId="2ADA55B2" w14:textId="489D7555"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Despesa como arrend</w:t>
            </w:r>
            <w:r w:rsidR="00DF2018">
              <w:rPr>
                <w:rFonts w:ascii="BancoDoBrasil Textos" w:eastAsia="BancoDoBrasil Textos" w:hAnsi="BancoDoBrasil Textos" w:cs="BancoDoBrasil Textos"/>
                <w:color w:val="000000"/>
                <w:sz w:val="14"/>
                <w:lang w:val="pt-BR"/>
              </w:rPr>
              <w:t>atá</w:t>
            </w:r>
            <w:r w:rsidRPr="000C3B3A">
              <w:rPr>
                <w:rFonts w:ascii="BancoDoBrasil Textos" w:eastAsia="BancoDoBrasil Textos" w:hAnsi="BancoDoBrasil Textos" w:cs="BancoDoBrasil Textos"/>
                <w:color w:val="000000"/>
                <w:sz w:val="14"/>
                <w:lang w:val="pt-BR"/>
              </w:rPr>
              <w:t>rios e subarrendatários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5165A1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(12.774)</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58B08B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(27.409)</w:t>
            </w:r>
          </w:p>
        </w:tc>
      </w:tr>
      <w:tr w:rsidR="00B518F6" w14:paraId="719E9832" w14:textId="77777777" w:rsidTr="00FC0F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single" w:sz="12" w:space="0" w:color="FFFFFF"/>
              <w:bottom w:val="single" w:sz="12" w:space="0" w:color="FFFFFF"/>
              <w:right w:val="nil"/>
              <w:tl2br w:val="nil"/>
              <w:tr2bl w:val="nil"/>
            </w:tcBorders>
            <w:shd w:val="clear" w:color="FFFFFF" w:fill="E6E6E6"/>
            <w:tcMar>
              <w:left w:w="40" w:type="dxa"/>
              <w:right w:w="40" w:type="dxa"/>
            </w:tcMar>
            <w:vAlign w:val="center"/>
          </w:tcPr>
          <w:p w14:paraId="4D70F4D3"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Outras despesas de provisões operacionais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16D1EF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(487)</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249BB2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(17.731)</w:t>
            </w:r>
          </w:p>
        </w:tc>
      </w:tr>
      <w:tr w:rsidR="00B518F6" w14:paraId="5EEF9852" w14:textId="77777777" w:rsidTr="00FC0F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single" w:sz="12" w:space="0" w:color="FFFFFF"/>
              <w:bottom w:val="single" w:sz="12" w:space="0" w:color="FFFFFF"/>
              <w:right w:val="nil"/>
              <w:tl2br w:val="nil"/>
              <w:tr2bl w:val="nil"/>
            </w:tcBorders>
            <w:shd w:val="clear" w:color="FFFFFF" w:fill="F3F3F3"/>
            <w:tcMar>
              <w:left w:w="40" w:type="dxa"/>
              <w:right w:w="40" w:type="dxa"/>
            </w:tcMar>
            <w:vAlign w:val="center"/>
          </w:tcPr>
          <w:p w14:paraId="6C419C37"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Outras</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C12D31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(876.430)</w:t>
            </w:r>
          </w:p>
        </w:tc>
        <w:tc>
          <w:tcPr>
            <w:tcW w:w="15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93986A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(876.823)</w:t>
            </w:r>
          </w:p>
        </w:tc>
      </w:tr>
      <w:tr w:rsidR="00B518F6" w14:paraId="29CC2A2C" w14:textId="77777777" w:rsidTr="00FC0F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555" w:type="dxa"/>
            <w:tcBorders>
              <w:top w:val="single" w:sz="12" w:space="0" w:color="FFFFFF"/>
              <w:left w:val="single" w:sz="12" w:space="0" w:color="FFFFFF"/>
              <w:bottom w:val="single" w:sz="12" w:space="0" w:color="CCCCCC"/>
              <w:right w:val="nil"/>
              <w:tl2br w:val="nil"/>
              <w:tr2bl w:val="nil"/>
            </w:tcBorders>
            <w:shd w:val="clear" w:color="FFFFFF" w:fill="E6E6E6"/>
            <w:tcMar>
              <w:left w:w="40" w:type="dxa"/>
              <w:right w:w="40" w:type="dxa"/>
            </w:tcMar>
            <w:vAlign w:val="center"/>
          </w:tcPr>
          <w:p w14:paraId="28B371F5" w14:textId="0090C69F"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Total</w:t>
            </w:r>
          </w:p>
        </w:tc>
        <w:tc>
          <w:tcPr>
            <w:tcW w:w="1560"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40" w:type="dxa"/>
            </w:tcMar>
            <w:vAlign w:val="center"/>
          </w:tcPr>
          <w:p w14:paraId="07279AA0"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(3.422.385)</w:t>
            </w:r>
          </w:p>
        </w:tc>
        <w:tc>
          <w:tcPr>
            <w:tcW w:w="1560"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40" w:type="dxa"/>
            </w:tcMar>
            <w:vAlign w:val="center"/>
          </w:tcPr>
          <w:p w14:paraId="15639EB4" w14:textId="21515521"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(3.833.756)</w:t>
            </w:r>
          </w:p>
        </w:tc>
      </w:tr>
    </w:tbl>
    <w:p w14:paraId="1333A2D7" w14:textId="4B455E1E" w:rsidR="008F5848" w:rsidRPr="00EF300A" w:rsidRDefault="00E8211B" w:rsidP="00C33139">
      <w:pPr>
        <w:pStyle w:val="020-TtulodeDocumento"/>
        <w:pageBreakBefore/>
        <w:pBdr>
          <w:top w:val="nil"/>
          <w:left w:val="nil"/>
          <w:bottom w:val="nil"/>
          <w:right w:val="nil"/>
          <w:between w:val="nil"/>
          <w:bar w:val="nil"/>
        </w:pBdr>
        <w:rPr>
          <w:rFonts w:eastAsia="Calibri" w:cs="Times New Roman"/>
          <w:szCs w:val="24"/>
          <w:bdr w:val="nil"/>
          <w:lang w:val="pt-BR"/>
        </w:rPr>
      </w:pPr>
      <w:bookmarkStart w:id="243" w:name="RG_MARKER_36301"/>
      <w:bookmarkStart w:id="244" w:name="RG_MARKER_36274"/>
      <w:bookmarkStart w:id="245" w:name="_Toc198218396"/>
      <w:r w:rsidRPr="00EF300A">
        <w:rPr>
          <w:rFonts w:eastAsia="Calibri" w:cs="Times New Roman"/>
          <w:szCs w:val="24"/>
          <w:lang w:val="pt-BR"/>
        </w:rPr>
        <w:lastRenderedPageBreak/>
        <w:t xml:space="preserve">27 </w:t>
      </w:r>
      <w:bookmarkEnd w:id="243"/>
      <w:bookmarkEnd w:id="244"/>
      <w:r w:rsidRPr="00EF300A">
        <w:rPr>
          <w:rFonts w:eastAsia="Calibri" w:cs="Times New Roman"/>
          <w:szCs w:val="24"/>
          <w:lang w:val="pt-BR"/>
        </w:rPr>
        <w:t>– Partes relacionadas</w:t>
      </w:r>
      <w:bookmarkEnd w:id="245"/>
    </w:p>
    <w:p w14:paraId="6244A0E7" w14:textId="3311C1D2" w:rsidR="004778E4" w:rsidRPr="004778E4" w:rsidRDefault="00E8211B" w:rsidP="00A703DC">
      <w:pPr>
        <w:pStyle w:val="030-SubttulodeDocumento"/>
        <w:numPr>
          <w:ilvl w:val="2"/>
          <w:numId w:val="46"/>
        </w:numPr>
        <w:pBdr>
          <w:top w:val="nil"/>
          <w:left w:val="nil"/>
          <w:bottom w:val="nil"/>
          <w:right w:val="nil"/>
          <w:between w:val="nil"/>
          <w:bar w:val="nil"/>
        </w:pBdr>
        <w:spacing w:before="240"/>
        <w:rPr>
          <w:bdr w:val="nil"/>
        </w:rPr>
      </w:pPr>
      <w:r w:rsidRPr="00AD1E92">
        <w:t>)</w:t>
      </w:r>
      <w:r>
        <w:t xml:space="preserve"> </w:t>
      </w:r>
      <w:r w:rsidRPr="00AD1E92">
        <w:t>Pessoal-chave da administração</w:t>
      </w:r>
    </w:p>
    <w:p w14:paraId="187A981A" w14:textId="7893459A" w:rsidR="00B44B96" w:rsidRPr="002F1404" w:rsidRDefault="00E8211B" w:rsidP="00255937">
      <w:pPr>
        <w:keepNext/>
        <w:keepLines/>
        <w:pBdr>
          <w:top w:val="nil"/>
          <w:left w:val="nil"/>
          <w:bottom w:val="nil"/>
          <w:right w:val="nil"/>
          <w:between w:val="nil"/>
          <w:bar w:val="nil"/>
        </w:pBdr>
        <w:spacing w:before="240" w:after="120" w:line="276" w:lineRule="auto"/>
        <w:jc w:val="both"/>
        <w:rPr>
          <w:rFonts w:ascii="Calibri" w:eastAsia="Calibri" w:hAnsi="Calibri" w:cs="Times New Roman"/>
          <w:bdr w:val="nil"/>
          <w:lang w:val="pt-BR"/>
        </w:rPr>
      </w:pPr>
      <w:bookmarkStart w:id="246" w:name="RG_MARKER_36343"/>
      <w:r w:rsidRPr="002F1404">
        <w:rPr>
          <w:rFonts w:ascii="BancoDoBrasil Textos" w:eastAsia="Calibri" w:hAnsi="BancoDoBrasil Textos" w:cs="Times New Roman"/>
          <w:sz w:val="18"/>
          <w:szCs w:val="18"/>
          <w:lang w:val="pt-BR"/>
        </w:rPr>
        <w:t>Custos com remuneração e outros benefícios atribuídos ao pessoal-chave da administração do Banco do Brasil, formado pelos membros do Conselho de Administração e Diretoria Executiva:</w:t>
      </w:r>
      <w:bookmarkEnd w:id="246"/>
    </w:p>
    <w:tbl>
      <w:tblPr>
        <w:tblStyle w:val="CDMRange2"/>
        <w:tblW w:w="9675" w:type="dxa"/>
        <w:tblLayout w:type="fixed"/>
        <w:tblLook w:val="0600" w:firstRow="0" w:lastRow="0" w:firstColumn="0" w:lastColumn="0" w:noHBand="1" w:noVBand="1"/>
      </w:tblPr>
      <w:tblGrid>
        <w:gridCol w:w="8055"/>
        <w:gridCol w:w="1620"/>
      </w:tblGrid>
      <w:tr w:rsidR="00B518F6" w14:paraId="03ACABB4" w14:textId="77777777">
        <w:trPr>
          <w:trHeight w:hRule="exact" w:val="278"/>
        </w:trPr>
        <w:tc>
          <w:tcPr>
            <w:tcW w:w="8055" w:type="dxa"/>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3229E72D" w14:textId="2FBB56F4" w:rsidR="00B518F6" w:rsidRPr="000C3B3A" w:rsidRDefault="00B518F6">
            <w:pPr>
              <w:jc w:val="center"/>
              <w:rPr>
                <w:rFonts w:ascii="BancoDoBrasil Textos" w:eastAsia="BancoDoBrasil Textos" w:hAnsi="BancoDoBrasil Textos" w:cs="BancoDoBrasil Textos"/>
                <w:color w:val="FFFFFF"/>
                <w:sz w:val="14"/>
                <w:lang w:val="pt-BR"/>
              </w:rPr>
            </w:pPr>
            <w:bookmarkStart w:id="247" w:name="RG_MARKER_36308"/>
            <w:bookmarkEnd w:id="247"/>
          </w:p>
        </w:tc>
        <w:tc>
          <w:tcPr>
            <w:tcW w:w="1620" w:type="dxa"/>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C967900"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1º Trimestre/2025</w:t>
            </w:r>
          </w:p>
        </w:tc>
      </w:tr>
      <w:tr w:rsidR="00B518F6" w14:paraId="6E8B4EB3" w14:textId="77777777" w:rsidTr="009549E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80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243BC6F"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Benefícios de curto prazo</w:t>
            </w:r>
          </w:p>
        </w:tc>
        <w:tc>
          <w:tcPr>
            <w:tcW w:w="16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4BA0AFF6"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15.709</w:t>
            </w:r>
          </w:p>
        </w:tc>
      </w:tr>
      <w:tr w:rsidR="00B518F6" w14:paraId="3C76A29E" w14:textId="77777777" w:rsidTr="009549E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80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71571D2A"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Honorários e encargos sociais</w:t>
            </w:r>
          </w:p>
        </w:tc>
        <w:tc>
          <w:tcPr>
            <w:tcW w:w="16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606C314"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8.086</w:t>
            </w:r>
          </w:p>
        </w:tc>
      </w:tr>
      <w:tr w:rsidR="00B518F6" w14:paraId="56AC5FA1" w14:textId="77777777" w:rsidTr="009549E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80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310" w:type="dxa"/>
              <w:right w:w="40" w:type="dxa"/>
            </w:tcMar>
            <w:vAlign w:val="center"/>
          </w:tcPr>
          <w:p w14:paraId="2E4964C3"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Diretoria Executiva</w:t>
            </w:r>
          </w:p>
        </w:tc>
        <w:tc>
          <w:tcPr>
            <w:tcW w:w="16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0AB4CC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8.033</w:t>
            </w:r>
          </w:p>
        </w:tc>
      </w:tr>
      <w:tr w:rsidR="00B518F6" w14:paraId="79F00F14" w14:textId="77777777" w:rsidTr="009549E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80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310" w:type="dxa"/>
              <w:right w:w="40" w:type="dxa"/>
            </w:tcMar>
            <w:vAlign w:val="center"/>
          </w:tcPr>
          <w:p w14:paraId="2DDD8353"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Conselho de Administração</w:t>
            </w:r>
          </w:p>
        </w:tc>
        <w:tc>
          <w:tcPr>
            <w:tcW w:w="16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603C6D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53</w:t>
            </w:r>
          </w:p>
        </w:tc>
      </w:tr>
      <w:tr w:rsidR="00B518F6" w14:paraId="1E7F944A" w14:textId="77777777" w:rsidTr="009549E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80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097F5E77"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Remuneração variável (pecúnia) e encargos sociais</w:t>
            </w:r>
          </w:p>
        </w:tc>
        <w:tc>
          <w:tcPr>
            <w:tcW w:w="16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657B9C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5.878</w:t>
            </w:r>
          </w:p>
        </w:tc>
      </w:tr>
      <w:tr w:rsidR="00B518F6" w14:paraId="5FDE19DC" w14:textId="77777777" w:rsidTr="009549E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80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1F6891F5"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Outros ¹</w:t>
            </w:r>
          </w:p>
        </w:tc>
        <w:tc>
          <w:tcPr>
            <w:tcW w:w="16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9B42AE4"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1.745</w:t>
            </w:r>
          </w:p>
        </w:tc>
      </w:tr>
      <w:tr w:rsidR="00B518F6" w14:paraId="6B67DBAF" w14:textId="77777777" w:rsidTr="009549E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80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692ED21" w14:textId="77777777" w:rsidR="00B518F6" w:rsidRPr="000C3B3A" w:rsidRDefault="00E8211B">
            <w:pPr>
              <w:rPr>
                <w:rFonts w:ascii="BancoDoBrasil Textos" w:eastAsia="BancoDoBrasil Textos" w:hAnsi="BancoDoBrasil Textos" w:cs="BancoDoBrasil Textos"/>
                <w:b/>
                <w:color w:val="000000"/>
                <w:sz w:val="14"/>
                <w:lang w:val="pt-BR"/>
              </w:rPr>
            </w:pPr>
            <w:r w:rsidRPr="000C3B3A">
              <w:rPr>
                <w:rFonts w:ascii="BancoDoBrasil Textos" w:eastAsia="BancoDoBrasil Textos" w:hAnsi="BancoDoBrasil Textos" w:cs="BancoDoBrasil Textos"/>
                <w:b/>
                <w:color w:val="000000"/>
                <w:sz w:val="14"/>
                <w:lang w:val="pt-BR"/>
              </w:rPr>
              <w:t>Benefícios motivados pela cessação do exercício do cargo</w:t>
            </w:r>
          </w:p>
        </w:tc>
        <w:tc>
          <w:tcPr>
            <w:tcW w:w="16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2D9FED85"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109</w:t>
            </w:r>
          </w:p>
        </w:tc>
      </w:tr>
      <w:tr w:rsidR="00B518F6" w14:paraId="1A53E274" w14:textId="77777777" w:rsidTr="009549E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80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A63B6A6"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Remuneração baseada em ações</w:t>
            </w:r>
          </w:p>
        </w:tc>
        <w:tc>
          <w:tcPr>
            <w:tcW w:w="16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2E62AB57"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15.137</w:t>
            </w:r>
          </w:p>
        </w:tc>
      </w:tr>
      <w:tr w:rsidR="00B518F6" w14:paraId="5766913F" w14:textId="77777777" w:rsidTr="009549E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8055" w:type="dxa"/>
            <w:tcBorders>
              <w:top w:val="single" w:sz="12" w:space="0" w:color="FFFFFF"/>
              <w:left w:val="single" w:sz="12" w:space="0" w:color="FFFFFF"/>
              <w:bottom w:val="single" w:sz="12" w:space="0" w:color="CCCCCC"/>
              <w:right w:val="single" w:sz="12" w:space="0" w:color="FFFFFF"/>
              <w:tl2br w:val="nil"/>
              <w:tr2bl w:val="nil"/>
            </w:tcBorders>
            <w:shd w:val="clear" w:color="FFFFFF" w:fill="F3F3F3"/>
            <w:tcMar>
              <w:left w:w="40" w:type="dxa"/>
              <w:right w:w="40" w:type="dxa"/>
            </w:tcMar>
            <w:vAlign w:val="center"/>
          </w:tcPr>
          <w:p w14:paraId="1F23384F"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Total</w:t>
            </w:r>
          </w:p>
        </w:tc>
        <w:tc>
          <w:tcPr>
            <w:tcW w:w="1620" w:type="dxa"/>
            <w:tcBorders>
              <w:top w:val="single" w:sz="12" w:space="0" w:color="FFFFFF"/>
              <w:left w:val="single" w:sz="12" w:space="0" w:color="FFFFFF"/>
              <w:bottom w:val="single" w:sz="12" w:space="0" w:color="CCCCCC"/>
              <w:right w:val="single" w:sz="12" w:space="0" w:color="FFFFFF"/>
              <w:tl2br w:val="nil"/>
              <w:tr2bl w:val="nil"/>
            </w:tcBorders>
            <w:shd w:val="clear" w:color="FFFFFF" w:fill="F3F3F3"/>
            <w:tcMar>
              <w:left w:w="40" w:type="dxa"/>
              <w:right w:w="100" w:type="dxa"/>
            </w:tcMar>
            <w:vAlign w:val="center"/>
          </w:tcPr>
          <w:p w14:paraId="25340312"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30.955</w:t>
            </w:r>
          </w:p>
        </w:tc>
      </w:tr>
      <w:tr w:rsidR="00B518F6" w:rsidRPr="00CD04A2" w14:paraId="47D8577E"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495"/>
        </w:trPr>
        <w:tc>
          <w:tcPr>
            <w:tcW w:w="9675" w:type="dxa"/>
            <w:gridSpan w:val="2"/>
            <w:tcBorders>
              <w:top w:val="single" w:sz="12" w:space="0" w:color="CCCCCC"/>
              <w:left w:val="nil"/>
              <w:bottom w:val="nil"/>
              <w:right w:val="nil"/>
              <w:tl2br w:val="nil"/>
              <w:tr2bl w:val="nil"/>
            </w:tcBorders>
            <w:shd w:val="clear" w:color="auto" w:fill="auto"/>
            <w:tcMar>
              <w:left w:w="40" w:type="dxa"/>
              <w:right w:w="40" w:type="dxa"/>
            </w:tcMar>
            <w:vAlign w:val="bottom"/>
          </w:tcPr>
          <w:p w14:paraId="14DEF136" w14:textId="44E21137" w:rsidR="00B518F6" w:rsidRPr="000C3B3A" w:rsidRDefault="00E8211B">
            <w:pPr>
              <w:jc w:val="both"/>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1 - Inclui a remuneração dos membros dos Comitês de Auditoria e de Riscos e de Capital que integram o Conselho de Administração, bem como contribuições patronais aos planos de saúde e previdência complementar, auxílio moradia, vantagens de remoção, seguro de vida em grupo, entre outros.</w:t>
            </w:r>
          </w:p>
        </w:tc>
      </w:tr>
    </w:tbl>
    <w:p w14:paraId="59A3C275" w14:textId="619560C7" w:rsidR="007D7DCB" w:rsidRPr="007D7DCB" w:rsidRDefault="00E8211B" w:rsidP="00202DBE">
      <w:pPr>
        <w:pStyle w:val="050-TextoPadro"/>
        <w:keepNext w:val="0"/>
        <w:keepLines w:val="0"/>
        <w:pBdr>
          <w:top w:val="nil"/>
          <w:left w:val="nil"/>
          <w:bottom w:val="nil"/>
          <w:right w:val="nil"/>
          <w:between w:val="nil"/>
          <w:bar w:val="nil"/>
        </w:pBdr>
        <w:rPr>
          <w:rFonts w:eastAsia="Calibri" w:cs="Times New Roman"/>
          <w:szCs w:val="18"/>
          <w:bdr w:val="nil"/>
          <w:lang w:val="pt-BR"/>
        </w:rPr>
      </w:pPr>
      <w:bookmarkStart w:id="248" w:name="RG_MARKER_36312"/>
      <w:r w:rsidRPr="007D7DCB">
        <w:rPr>
          <w:rFonts w:eastAsia="Calibri" w:cs="Times New Roman"/>
          <w:szCs w:val="18"/>
          <w:lang w:val="pt-BR"/>
        </w:rPr>
        <w:t xml:space="preserve">De acordo com a política de remuneração variável do Banco do Brasil, estabelecida em conformidade com a Resolução CMN nº </w:t>
      </w:r>
      <w:r w:rsidR="00DF5532">
        <w:rPr>
          <w:rFonts w:eastAsia="Calibri" w:cs="Times New Roman"/>
          <w:szCs w:val="18"/>
          <w:lang w:val="pt-BR"/>
        </w:rPr>
        <w:t>5.177</w:t>
      </w:r>
      <w:r w:rsidRPr="007D7DCB">
        <w:rPr>
          <w:rFonts w:eastAsia="Calibri" w:cs="Times New Roman"/>
          <w:szCs w:val="18"/>
          <w:lang w:val="pt-BR"/>
        </w:rPr>
        <w:t>/20</w:t>
      </w:r>
      <w:r w:rsidR="00DF5532">
        <w:rPr>
          <w:rFonts w:eastAsia="Calibri" w:cs="Times New Roman"/>
          <w:szCs w:val="18"/>
          <w:lang w:val="pt-BR"/>
        </w:rPr>
        <w:t>24</w:t>
      </w:r>
      <w:r w:rsidRPr="007D7DCB">
        <w:rPr>
          <w:rFonts w:eastAsia="Calibri" w:cs="Times New Roman"/>
          <w:szCs w:val="18"/>
          <w:lang w:val="pt-BR"/>
        </w:rPr>
        <w:t>, parte da remuneração variável da Diretoria Executiva é paga em ações (Nota 23.</w:t>
      </w:r>
      <w:bookmarkEnd w:id="248"/>
      <w:r>
        <w:rPr>
          <w:rFonts w:eastAsia="Calibri" w:cs="Times New Roman"/>
          <w:szCs w:val="18"/>
          <w:lang w:val="pt-BR"/>
        </w:rPr>
        <w:t>m</w:t>
      </w:r>
      <w:r w:rsidRPr="007D7DCB">
        <w:rPr>
          <w:rFonts w:eastAsia="Calibri" w:cs="Times New Roman"/>
          <w:szCs w:val="18"/>
          <w:lang w:val="pt-BR"/>
        </w:rPr>
        <w:t>).</w:t>
      </w:r>
    </w:p>
    <w:p w14:paraId="7A67E0FC" w14:textId="77777777" w:rsidR="007D7DCB" w:rsidRPr="00BF00A7" w:rsidRDefault="00E8211B" w:rsidP="00202DBE">
      <w:pPr>
        <w:pStyle w:val="050-TextoPadro"/>
        <w:keepNext w:val="0"/>
        <w:keepLines w:val="0"/>
        <w:pBdr>
          <w:top w:val="nil"/>
          <w:left w:val="nil"/>
          <w:bottom w:val="nil"/>
          <w:right w:val="nil"/>
          <w:between w:val="nil"/>
          <w:bar w:val="nil"/>
        </w:pBdr>
        <w:rPr>
          <w:rFonts w:eastAsia="Calibri" w:cs="Times New Roman"/>
          <w:bdr w:val="nil"/>
          <w:lang w:val="pt-BR"/>
        </w:rPr>
      </w:pPr>
      <w:r w:rsidRPr="007D7DCB">
        <w:rPr>
          <w:rFonts w:eastAsia="Calibri" w:cs="Times New Roman"/>
          <w:szCs w:val="18"/>
          <w:lang w:val="pt-BR"/>
        </w:rPr>
        <w:t>O Banco não oferece benefícios pós-emprego ao pessoal-chave da administração, com exceção daqueles que fazem parte do quadro funcional do Banco.</w:t>
      </w:r>
    </w:p>
    <w:p w14:paraId="7E2F259E" w14:textId="341CDA0E" w:rsidR="00BF00A7" w:rsidRPr="00BF00A7" w:rsidRDefault="009255F7" w:rsidP="00C33139">
      <w:pPr>
        <w:pStyle w:val="030-SubttulodeDocumento"/>
        <w:rPr>
          <w:bdr w:val="nil"/>
        </w:rPr>
      </w:pPr>
      <w:r>
        <w:t>b</w:t>
      </w:r>
      <w:r w:rsidR="00E8211B" w:rsidRPr="00AD1E92">
        <w:t>)</w:t>
      </w:r>
      <w:r w:rsidR="00E8211B">
        <w:t xml:space="preserve"> </w:t>
      </w:r>
      <w:r w:rsidR="00E8211B" w:rsidRPr="00AD1E92">
        <w:t>Transações com partes relacionadas</w:t>
      </w:r>
    </w:p>
    <w:p w14:paraId="71C32B30" w14:textId="77777777" w:rsidR="00F05121" w:rsidRDefault="00E8211B" w:rsidP="00202DBE">
      <w:pPr>
        <w:pStyle w:val="050-TextoPadro"/>
        <w:keepNext w:val="0"/>
        <w:keepLines w:val="0"/>
        <w:pBdr>
          <w:top w:val="nil"/>
          <w:left w:val="nil"/>
          <w:bottom w:val="nil"/>
          <w:right w:val="nil"/>
          <w:between w:val="nil"/>
          <w:bar w:val="nil"/>
        </w:pBdr>
        <w:rPr>
          <w:rFonts w:eastAsia="Calibri" w:cs="Times New Roman"/>
          <w:szCs w:val="18"/>
          <w:bdr w:val="nil"/>
          <w:lang w:val="pt-BR"/>
        </w:rPr>
      </w:pPr>
      <w:r w:rsidRPr="007D7DCB">
        <w:rPr>
          <w:rFonts w:eastAsia="Calibri" w:cs="Times New Roman"/>
          <w:szCs w:val="18"/>
          <w:lang w:val="pt-BR"/>
        </w:rPr>
        <w:t>O Banco possui política de transações com partes relacionadas aprovada pelo Conselho de Administração e divulgada ao mercado. A política visa estabelecer regras para assegurar que todas as decisões, especialmente aquelas envolvendo partes relacionadas e outras situações com potencial conflito de interesse, sejam tomadas observando os interesses do Banco e de seus acionistas. A política se aplica a todos os colaboradores e administradores do Banco.</w:t>
      </w:r>
    </w:p>
    <w:p w14:paraId="675CB5F7" w14:textId="77777777" w:rsidR="00F05121" w:rsidRDefault="00E8211B" w:rsidP="00202DBE">
      <w:pPr>
        <w:pStyle w:val="050-TextoPadro"/>
        <w:keepNext w:val="0"/>
        <w:keepLines w:val="0"/>
        <w:pBdr>
          <w:top w:val="nil"/>
          <w:left w:val="nil"/>
          <w:bottom w:val="nil"/>
          <w:right w:val="nil"/>
          <w:between w:val="nil"/>
          <w:bar w:val="nil"/>
        </w:pBdr>
        <w:rPr>
          <w:rFonts w:eastAsia="Calibri" w:cs="Times New Roman"/>
          <w:szCs w:val="18"/>
          <w:bdr w:val="nil"/>
          <w:lang w:val="pt-BR"/>
        </w:rPr>
      </w:pPr>
      <w:r w:rsidRPr="007D7DCB">
        <w:rPr>
          <w:rFonts w:eastAsia="Calibri" w:cs="Times New Roman"/>
          <w:szCs w:val="18"/>
          <w:lang w:val="pt-BR"/>
        </w:rPr>
        <w:t>Dentre outras orientações, a política veda a realização de transações com partes relacionadas em condições diversas às de mercado ou que possam prejudicar os interesses da instituição. Sendo assim, as transações são praticadas em condições e taxas compatíveis com as praticadas com terceiros quando aplicável e não envolvem riscos anormais de recebimento, conforme informações constantes em outras notas explicativas.</w:t>
      </w:r>
    </w:p>
    <w:p w14:paraId="6ABDA35D" w14:textId="77777777" w:rsidR="00F05121" w:rsidRDefault="00E8211B" w:rsidP="00202DBE">
      <w:pPr>
        <w:pStyle w:val="050-TextoPadro"/>
        <w:keepNext w:val="0"/>
        <w:keepLines w:val="0"/>
        <w:pBdr>
          <w:top w:val="nil"/>
          <w:left w:val="nil"/>
          <w:bottom w:val="nil"/>
          <w:right w:val="nil"/>
          <w:between w:val="nil"/>
          <w:bar w:val="nil"/>
        </w:pBdr>
        <w:rPr>
          <w:rFonts w:eastAsia="Calibri" w:cs="Times New Roman"/>
          <w:szCs w:val="18"/>
          <w:bdr w:val="nil"/>
          <w:lang w:val="pt-BR"/>
        </w:rPr>
      </w:pPr>
      <w:r w:rsidRPr="007D7DCB">
        <w:rPr>
          <w:rFonts w:eastAsia="Calibri" w:cs="Times New Roman"/>
          <w:szCs w:val="18"/>
          <w:lang w:val="pt-BR"/>
        </w:rPr>
        <w:t xml:space="preserve">Os saldos de contas referentes às transações entre as empresas consolidadas do Banco são eliminados nas demonstrações contábeis consolidadas. </w:t>
      </w:r>
    </w:p>
    <w:p w14:paraId="08311070" w14:textId="77777777" w:rsidR="007D7DCB" w:rsidRDefault="00E8211B" w:rsidP="00202DBE">
      <w:pPr>
        <w:pStyle w:val="050-TextoPadro"/>
        <w:keepNext w:val="0"/>
        <w:pBdr>
          <w:top w:val="nil"/>
          <w:left w:val="nil"/>
          <w:bottom w:val="nil"/>
          <w:right w:val="nil"/>
          <w:between w:val="nil"/>
          <w:bar w:val="nil"/>
        </w:pBdr>
        <w:rPr>
          <w:rFonts w:eastAsia="Calibri" w:cs="Times New Roman"/>
          <w:szCs w:val="18"/>
          <w:bdr w:val="nil"/>
          <w:lang w:val="pt-BR"/>
        </w:rPr>
      </w:pPr>
      <w:r w:rsidRPr="007D7DCB">
        <w:rPr>
          <w:rFonts w:eastAsia="Calibri" w:cs="Times New Roman"/>
          <w:szCs w:val="18"/>
          <w:lang w:val="pt-BR"/>
        </w:rPr>
        <w:t>Dentre as transações realizadas pelo Banco com suas partes relacionadas, destacamos:</w:t>
      </w:r>
    </w:p>
    <w:p w14:paraId="5D505082" w14:textId="77777777" w:rsidR="007D7DCB" w:rsidRPr="006504D2" w:rsidRDefault="00E8211B" w:rsidP="00202DBE">
      <w:pPr>
        <w:pStyle w:val="059-Listaabc"/>
        <w:keepNext w:val="0"/>
        <w:keepLines w:val="0"/>
        <w:pBdr>
          <w:top w:val="nil"/>
          <w:left w:val="nil"/>
          <w:bottom w:val="nil"/>
          <w:right w:val="nil"/>
          <w:between w:val="nil"/>
          <w:bar w:val="nil"/>
        </w:pBdr>
        <w:spacing w:before="120" w:after="120"/>
        <w:ind w:left="425" w:firstLine="0"/>
        <w:rPr>
          <w:bdr w:val="nil"/>
        </w:rPr>
      </w:pPr>
      <w:r w:rsidRPr="006504D2">
        <w:t>transações bancárias, tais como aplicações em depósitos interfinanceiros, títulos e valores mobiliários, operações de crédito, depósitos em conta corrente (não remunerados), depósitos remunerados, captações no mercado aberto, obrigações por empréstimos e repasses, prestação de serviços e de garantias, avais ou fianças;</w:t>
      </w:r>
    </w:p>
    <w:p w14:paraId="6D2D716D" w14:textId="77777777" w:rsidR="007D7DCB" w:rsidRPr="007D7DCB" w:rsidRDefault="00E8211B" w:rsidP="00202DBE">
      <w:pPr>
        <w:pStyle w:val="059-Listaabc"/>
        <w:keepNext w:val="0"/>
        <w:keepLines w:val="0"/>
        <w:pBdr>
          <w:top w:val="nil"/>
          <w:left w:val="nil"/>
          <w:bottom w:val="nil"/>
          <w:right w:val="nil"/>
          <w:between w:val="nil"/>
          <w:bar w:val="nil"/>
        </w:pBdr>
        <w:spacing w:before="120" w:after="120"/>
        <w:ind w:left="425" w:firstLine="0"/>
        <w:rPr>
          <w:bdr w:val="nil"/>
        </w:rPr>
      </w:pPr>
      <w:r w:rsidRPr="007D7DCB">
        <w:t xml:space="preserve">valores a receber do Tesouro Nacional referentes à equalização de taxa de juros de programas incentivados pelo Governo Federal, na forma da Lei nº 8.427/1992. A equalização de taxas, modalidade de subvenção econômica, representa o diferencial de taxas entre o custo de captação de recursos, acrescido dos custos administrativos e tributários e os encargos cobrados do tomador final do crédito rural. O valor da equalização é atualizado pela Taxa Média Selic desde a sua apuração até o pagamento pelo Tesouro Nacional, que é realizado segundo programação orçamentária daquele </w:t>
      </w:r>
      <w:r w:rsidR="006A458D">
        <w:t>ó</w:t>
      </w:r>
      <w:r w:rsidRPr="007D7DCB">
        <w:t xml:space="preserve">rgão, conforme estabelece a </w:t>
      </w:r>
      <w:r w:rsidR="006A458D">
        <w:t>l</w:t>
      </w:r>
      <w:r w:rsidRPr="007D7DCB">
        <w:t>egislação, preservando assim a adequada remuneração ao Banco;</w:t>
      </w:r>
    </w:p>
    <w:p w14:paraId="03655983" w14:textId="77777777" w:rsidR="007D7DCB" w:rsidRPr="009A1F0D" w:rsidRDefault="00E8211B" w:rsidP="00202DBE">
      <w:pPr>
        <w:pStyle w:val="059-Listaabc"/>
        <w:keepNext w:val="0"/>
        <w:keepLines w:val="0"/>
        <w:pBdr>
          <w:top w:val="nil"/>
          <w:left w:val="nil"/>
          <w:bottom w:val="nil"/>
          <w:right w:val="nil"/>
          <w:between w:val="nil"/>
          <w:bar w:val="nil"/>
        </w:pBdr>
        <w:spacing w:before="120" w:after="120"/>
        <w:ind w:left="425" w:firstLine="0"/>
        <w:rPr>
          <w:bdr w:val="nil"/>
        </w:rPr>
      </w:pPr>
      <w:r w:rsidRPr="007D7DCB">
        <w:t>disponibilização dos sistemas internos para a Previ, para votações, processos seletivos e acesso a normas internas de interesse comum</w:t>
      </w:r>
      <w:r w:rsidRPr="009A1F0D">
        <w:t>, o que gera uma economia de custos para ambas as partes envolvidas;</w:t>
      </w:r>
    </w:p>
    <w:p w14:paraId="6227B441" w14:textId="77777777" w:rsidR="007D7DCB" w:rsidRPr="007D7DCB" w:rsidRDefault="00E8211B" w:rsidP="00964D4A">
      <w:pPr>
        <w:pStyle w:val="059-Listaabc"/>
        <w:keepNext w:val="0"/>
        <w:keepLines w:val="0"/>
        <w:pageBreakBefore/>
        <w:pBdr>
          <w:top w:val="nil"/>
          <w:left w:val="nil"/>
          <w:bottom w:val="nil"/>
          <w:right w:val="nil"/>
          <w:between w:val="nil"/>
          <w:bar w:val="nil"/>
        </w:pBdr>
        <w:ind w:left="851" w:hanging="284"/>
        <w:rPr>
          <w:bdr w:val="nil"/>
        </w:rPr>
      </w:pPr>
      <w:r w:rsidRPr="007D7DCB">
        <w:lastRenderedPageBreak/>
        <w:t>contratos de comodato, onde o Banco figura basicamente como cessionário, utilizando-se dos espaços, principalmente, para instalação de terminais de autoatendimento, de postos de atendimento bancário e de agências, não representando volume significativo, uma vez que os contratos dessa natureza são realizados na maior parte com terceiros;</w:t>
      </w:r>
    </w:p>
    <w:p w14:paraId="283B0E43" w14:textId="77777777" w:rsidR="007D7DCB" w:rsidRPr="007D7DCB" w:rsidRDefault="00E8211B" w:rsidP="00D37A2A">
      <w:pPr>
        <w:pStyle w:val="059-Listaabc"/>
        <w:keepNext w:val="0"/>
        <w:keepLines w:val="0"/>
        <w:pBdr>
          <w:top w:val="nil"/>
          <w:left w:val="nil"/>
          <w:bottom w:val="nil"/>
          <w:right w:val="nil"/>
          <w:between w:val="nil"/>
          <w:bar w:val="nil"/>
        </w:pBdr>
        <w:ind w:left="851" w:hanging="284"/>
        <w:rPr>
          <w:bdr w:val="nil"/>
        </w:rPr>
      </w:pPr>
      <w:r w:rsidRPr="007D7DCB">
        <w:t xml:space="preserve">disponibilização de estrutura para controladas e entidades patrocinadas, para desempenho de atividades operacionais mediante o ressarcimento dos custos e despesas apurados devido à utilização dos recursos humanos, materiais, tecnológicos e </w:t>
      </w:r>
      <w:r w:rsidRPr="00177698">
        <w:t>administrativos. O compartilhamento de estrutura visa obter ganho de eficiência operacional para o Conglomerado.</w:t>
      </w:r>
      <w:r w:rsidR="00493CD1" w:rsidRPr="00177698">
        <w:t xml:space="preserve"> </w:t>
      </w:r>
      <w:r w:rsidR="0029479D" w:rsidRPr="0029479D">
        <w:t xml:space="preserve">No </w:t>
      </w:r>
      <w:r w:rsidR="008511BD">
        <w:t>1º Trimestre de 2025</w:t>
      </w:r>
      <w:r w:rsidR="00493CD1" w:rsidRPr="00177698">
        <w:t xml:space="preserve">, foram ressarcidos custos e despesas provenientes do compartilhamento de estrutura no </w:t>
      </w:r>
      <w:r w:rsidR="00493CD1" w:rsidRPr="00965CAC">
        <w:t xml:space="preserve">valor de R$ </w:t>
      </w:r>
      <w:r w:rsidR="008511BD">
        <w:t>254.896</w:t>
      </w:r>
      <w:r w:rsidR="00493CD1" w:rsidRPr="00965CAC">
        <w:t xml:space="preserve"> mil no Banco</w:t>
      </w:r>
      <w:r w:rsidRPr="00965CAC">
        <w:t> </w:t>
      </w:r>
      <w:r w:rsidR="00493CD1" w:rsidRPr="00965CAC">
        <w:t>Múltiplo</w:t>
      </w:r>
      <w:r>
        <w:t xml:space="preserve"> </w:t>
      </w:r>
      <w:r w:rsidR="00493CD1" w:rsidRPr="00965CAC">
        <w:t xml:space="preserve">e R$ </w:t>
      </w:r>
      <w:r w:rsidR="008511BD">
        <w:t xml:space="preserve">118.506 </w:t>
      </w:r>
      <w:r w:rsidR="00493CD1" w:rsidRPr="00965CAC">
        <w:t>mil no Consolidado.</w:t>
      </w:r>
      <w:r w:rsidR="00105D82">
        <w:t xml:space="preserve"> </w:t>
      </w:r>
      <w:r w:rsidRPr="00965CAC">
        <w:t>Informações</w:t>
      </w:r>
      <w:r w:rsidRPr="00177698">
        <w:t xml:space="preserve"> complementares, com relação à cessão de </w:t>
      </w:r>
      <w:r w:rsidRPr="007D7DCB">
        <w:t>pessoal, constam da Nota 3</w:t>
      </w:r>
      <w:r w:rsidR="008511BD">
        <w:t>4</w:t>
      </w:r>
      <w:r w:rsidRPr="007D7DCB">
        <w:t>.d – Cessão de empregados a órgãos externos;</w:t>
      </w:r>
    </w:p>
    <w:p w14:paraId="7C9EE259" w14:textId="77777777" w:rsidR="007D7DCB" w:rsidRPr="007D7DCB" w:rsidRDefault="00E8211B" w:rsidP="00D37A2A">
      <w:pPr>
        <w:pStyle w:val="059-Listaabc"/>
        <w:keepNext w:val="0"/>
        <w:keepLines w:val="0"/>
        <w:pBdr>
          <w:top w:val="nil"/>
          <w:left w:val="nil"/>
          <w:bottom w:val="nil"/>
          <w:right w:val="nil"/>
          <w:between w:val="nil"/>
          <w:bar w:val="nil"/>
        </w:pBdr>
        <w:ind w:left="851" w:hanging="284"/>
        <w:rPr>
          <w:bdr w:val="nil"/>
        </w:rPr>
      </w:pPr>
      <w:r w:rsidRPr="007D7DCB">
        <w:t>aluguéis de imóveis de propriedade de entidades patrocinadas para desempenho das atividades do Banco;</w:t>
      </w:r>
    </w:p>
    <w:p w14:paraId="765E7181" w14:textId="77777777" w:rsidR="007D7DCB" w:rsidRDefault="00E8211B" w:rsidP="00D37A2A">
      <w:pPr>
        <w:pStyle w:val="059-Listaabc"/>
        <w:keepNext w:val="0"/>
        <w:keepLines w:val="0"/>
        <w:pBdr>
          <w:top w:val="nil"/>
          <w:left w:val="nil"/>
          <w:bottom w:val="nil"/>
          <w:right w:val="nil"/>
          <w:between w:val="nil"/>
          <w:bar w:val="nil"/>
        </w:pBdr>
        <w:ind w:left="851" w:hanging="284"/>
        <w:rPr>
          <w:bdr w:val="nil"/>
        </w:rPr>
      </w:pPr>
      <w:r w:rsidRPr="007D7DCB">
        <w:t xml:space="preserve">aquisição de carteiras de operações de crédito cedidas pelo Banco Votorantim; </w:t>
      </w:r>
    </w:p>
    <w:p w14:paraId="203567C3" w14:textId="77777777" w:rsidR="00134AAF" w:rsidRDefault="00E8211B" w:rsidP="00D37A2A">
      <w:pPr>
        <w:pStyle w:val="059-Listaabc"/>
        <w:keepNext w:val="0"/>
        <w:keepLines w:val="0"/>
        <w:pBdr>
          <w:top w:val="nil"/>
          <w:left w:val="nil"/>
          <w:bottom w:val="nil"/>
          <w:right w:val="nil"/>
          <w:between w:val="nil"/>
          <w:bar w:val="nil"/>
        </w:pBdr>
        <w:ind w:left="851" w:hanging="284"/>
        <w:rPr>
          <w:bdr w:val="nil"/>
        </w:rPr>
      </w:pPr>
      <w:r w:rsidRPr="007D7DCB">
        <w:t xml:space="preserve">cessão de créditos oriundos de operações baixadas como prejuízos para a Ativos S.A; </w:t>
      </w:r>
    </w:p>
    <w:p w14:paraId="3BDA6E18" w14:textId="77777777" w:rsidR="006504D2" w:rsidRPr="00134AAF" w:rsidRDefault="00E8211B" w:rsidP="00D37A2A">
      <w:pPr>
        <w:pStyle w:val="059-Listaabc"/>
        <w:keepNext w:val="0"/>
        <w:keepLines w:val="0"/>
        <w:pBdr>
          <w:top w:val="nil"/>
          <w:left w:val="nil"/>
          <w:bottom w:val="nil"/>
          <w:right w:val="nil"/>
          <w:between w:val="nil"/>
          <w:bar w:val="nil"/>
        </w:pBdr>
        <w:ind w:left="851" w:hanging="284"/>
        <w:rPr>
          <w:bdr w:val="nil"/>
        </w:rPr>
      </w:pPr>
      <w:r w:rsidRPr="00134AAF">
        <w:t>contratação de serviços especializados</w:t>
      </w:r>
      <w:r>
        <w:t xml:space="preserve"> </w:t>
      </w:r>
      <w:r w:rsidRPr="00134AAF">
        <w:t>da</w:t>
      </w:r>
      <w:r>
        <w:t xml:space="preserve"> </w:t>
      </w:r>
      <w:r w:rsidRPr="00134AAF">
        <w:t>BB Tecnologia S.A.</w:t>
      </w:r>
      <w:r>
        <w:t xml:space="preserve"> </w:t>
      </w:r>
      <w:r w:rsidRPr="00134AAF">
        <w:t>(BBTS) para assistência técnica</w:t>
      </w:r>
      <w:r>
        <w:t xml:space="preserve"> </w:t>
      </w:r>
      <w:r w:rsidRPr="00134AAF">
        <w:t>especializada, digitalização e reprodução de documentos, telemarketing, cobrança extrajudicial, suporte e apoio a processos de negócios financeiros e não financeiros, monitoramento, supervisão e execução de atividades inerentes a equipamentos e ambientes, desenvolvimento, sustentação e teste de software, suporte e operação em data center, gerenciamento de mensagens eletrônicas de telefonia celular, outsourcing e monitoria de sistemas de segurança física e outsourcing de telefonia</w:t>
      </w:r>
      <w:r>
        <w:t>;</w:t>
      </w:r>
    </w:p>
    <w:p w14:paraId="45BE68C8" w14:textId="77777777" w:rsidR="006504D2" w:rsidRDefault="00E8211B" w:rsidP="006504D2">
      <w:pPr>
        <w:pStyle w:val="059-Listaabc"/>
        <w:pBdr>
          <w:top w:val="nil"/>
          <w:left w:val="nil"/>
          <w:bottom w:val="nil"/>
          <w:right w:val="nil"/>
          <w:between w:val="nil"/>
          <w:bar w:val="nil"/>
        </w:pBdr>
        <w:ind w:left="851" w:hanging="284"/>
        <w:rPr>
          <w:bdr w:val="nil"/>
        </w:rPr>
      </w:pPr>
      <w:r w:rsidRPr="006504D2">
        <w:t>valores a receber decorrente das honras solicitadas pelo Banco aos Fundos Garantidores, nos quais a União detém participação, conforme prazos e condições estabelecidos pelo regulamento de cada programa de garantia. Os Fundos Garantidores são instrumentos de natureza pública ou privada destinados a garantir projetos e operações de crédito, com a finalidade, dentre outras, de viabilizar empreendimentos estruturados do Poder Público e auxiliar a inclusão de pessoas físicas e jurídicas no mercado de crédito</w:t>
      </w:r>
      <w:r w:rsidR="008520E7">
        <w:t>; e</w:t>
      </w:r>
    </w:p>
    <w:p w14:paraId="34C6A73C" w14:textId="77777777" w:rsidR="008520E7" w:rsidRDefault="00E8211B" w:rsidP="006504D2">
      <w:pPr>
        <w:pStyle w:val="059-Listaabc"/>
        <w:pBdr>
          <w:top w:val="nil"/>
          <w:left w:val="nil"/>
          <w:bottom w:val="nil"/>
          <w:right w:val="nil"/>
          <w:between w:val="nil"/>
          <w:bar w:val="nil"/>
        </w:pBdr>
        <w:ind w:left="851" w:hanging="284"/>
        <w:rPr>
          <w:bdr w:val="nil"/>
        </w:rPr>
      </w:pPr>
      <w:r w:rsidRPr="008520E7">
        <w:t xml:space="preserve">Garantias </w:t>
      </w:r>
      <w:r w:rsidR="00C95496" w:rsidRPr="00C95496">
        <w:t xml:space="preserve">recebidas </w:t>
      </w:r>
      <w:r w:rsidR="00C95496">
        <w:t xml:space="preserve">e </w:t>
      </w:r>
      <w:r w:rsidRPr="008520E7">
        <w:t>prestadas e outras coobrigações, dentre elas o contrato de abertura de linha de crédito interbancário rotativo a liberar com o Banco Votorantim.</w:t>
      </w:r>
    </w:p>
    <w:p w14:paraId="440A75D3" w14:textId="77777777" w:rsidR="00C438FF" w:rsidRPr="00C438FF" w:rsidRDefault="00E8211B" w:rsidP="00C438FF">
      <w:pPr>
        <w:pStyle w:val="050-TextoPadro"/>
        <w:pBdr>
          <w:top w:val="nil"/>
          <w:left w:val="nil"/>
          <w:bottom w:val="nil"/>
          <w:right w:val="nil"/>
          <w:between w:val="nil"/>
          <w:bar w:val="nil"/>
        </w:pBdr>
        <w:spacing w:before="240"/>
        <w:rPr>
          <w:rFonts w:eastAsia="Calibri" w:cs="Times New Roman"/>
          <w:szCs w:val="18"/>
          <w:bdr w:val="nil"/>
          <w:lang w:val="pt-BR"/>
        </w:rPr>
      </w:pPr>
      <w:r w:rsidRPr="00B11A96">
        <w:rPr>
          <w:rFonts w:eastAsia="Calibri" w:cs="Times New Roman"/>
          <w:szCs w:val="18"/>
          <w:lang w:val="pt-BR"/>
        </w:rPr>
        <w:t>Para 202</w:t>
      </w:r>
      <w:r w:rsidR="008511BD">
        <w:rPr>
          <w:rFonts w:eastAsia="Calibri" w:cs="Times New Roman"/>
          <w:szCs w:val="18"/>
          <w:lang w:val="pt-BR"/>
        </w:rPr>
        <w:t>5</w:t>
      </w:r>
      <w:r w:rsidRPr="00B11A96">
        <w:rPr>
          <w:rFonts w:eastAsia="Calibri" w:cs="Times New Roman"/>
          <w:szCs w:val="18"/>
          <w:lang w:val="pt-BR"/>
        </w:rPr>
        <w:t xml:space="preserve">, o Banco e a Caixa Econômica Federal (CEF) assinaram contrato de abertura de crédito destinado à contratação de operações de crédito, no âmbito das áreas de habitação popular e demais operações habitacionais, no valor de até R$ </w:t>
      </w:r>
      <w:r w:rsidRPr="008F7556">
        <w:rPr>
          <w:rFonts w:eastAsia="Calibri" w:cs="Times New Roman"/>
          <w:szCs w:val="18"/>
          <w:lang w:val="pt-BR"/>
        </w:rPr>
        <w:t>1.</w:t>
      </w:r>
      <w:r w:rsidR="008511BD">
        <w:rPr>
          <w:rFonts w:eastAsia="Calibri" w:cs="Times New Roman"/>
          <w:szCs w:val="18"/>
          <w:lang w:val="pt-BR"/>
        </w:rPr>
        <w:t>180</w:t>
      </w:r>
      <w:r w:rsidRPr="008F7556">
        <w:rPr>
          <w:rFonts w:eastAsia="Calibri" w:cs="Times New Roman"/>
          <w:szCs w:val="18"/>
          <w:lang w:val="pt-BR"/>
        </w:rPr>
        <w:t>.000</w:t>
      </w:r>
      <w:r>
        <w:rPr>
          <w:rFonts w:eastAsia="Calibri" w:cs="Times New Roman"/>
          <w:szCs w:val="18"/>
          <w:lang w:val="pt-BR"/>
        </w:rPr>
        <w:t xml:space="preserve"> </w:t>
      </w:r>
      <w:r w:rsidRPr="00B11A96">
        <w:rPr>
          <w:rFonts w:eastAsia="Calibri" w:cs="Times New Roman"/>
          <w:szCs w:val="18"/>
          <w:lang w:val="pt-BR"/>
        </w:rPr>
        <w:t>mil.</w:t>
      </w:r>
    </w:p>
    <w:p w14:paraId="6056EF00" w14:textId="77777777" w:rsidR="00C438FF" w:rsidRPr="00C438FF" w:rsidRDefault="00E8211B" w:rsidP="00C438FF">
      <w:pPr>
        <w:pStyle w:val="050-TextoPadro"/>
        <w:pBdr>
          <w:top w:val="nil"/>
          <w:left w:val="nil"/>
          <w:bottom w:val="nil"/>
          <w:right w:val="nil"/>
          <w:between w:val="nil"/>
          <w:bar w:val="nil"/>
        </w:pBdr>
        <w:spacing w:before="240"/>
        <w:rPr>
          <w:rFonts w:eastAsia="Calibri" w:cs="Times New Roman"/>
          <w:szCs w:val="18"/>
          <w:bdr w:val="nil"/>
          <w:lang w:val="pt-BR"/>
        </w:rPr>
      </w:pPr>
      <w:r w:rsidRPr="00C438FF">
        <w:rPr>
          <w:rFonts w:eastAsia="Calibri" w:cs="Times New Roman"/>
          <w:szCs w:val="18"/>
          <w:lang w:val="pt-BR"/>
        </w:rPr>
        <w:t>As transações acima que envolvam valores são demonstradas adiante no quadro “Sumário das transações com partes relacionadas”, segregados por natureza e categoria de entidades relacionadas.</w:t>
      </w:r>
    </w:p>
    <w:p w14:paraId="021BBA8E" w14:textId="6CDF3F35" w:rsidR="00C438FF" w:rsidRPr="00C438FF" w:rsidRDefault="00E8211B" w:rsidP="00C438FF">
      <w:pPr>
        <w:pStyle w:val="050-TextoPadro"/>
        <w:pBdr>
          <w:top w:val="nil"/>
          <w:left w:val="nil"/>
          <w:bottom w:val="nil"/>
          <w:right w:val="nil"/>
          <w:between w:val="nil"/>
          <w:bar w:val="nil"/>
        </w:pBdr>
        <w:spacing w:before="240"/>
        <w:rPr>
          <w:rFonts w:eastAsia="Calibri" w:cs="Times New Roman"/>
          <w:szCs w:val="18"/>
          <w:bdr w:val="nil"/>
          <w:lang w:val="pt-BR"/>
        </w:rPr>
      </w:pPr>
      <w:r w:rsidRPr="00C438FF">
        <w:rPr>
          <w:rFonts w:eastAsia="Calibri" w:cs="Times New Roman"/>
          <w:szCs w:val="18"/>
          <w:lang w:val="pt-BR"/>
        </w:rPr>
        <w:t>Algumas transações constam em outras notas explicativas: os recursos aplicados em títulos públicos federais estão relacionados na Nota 10; as informações referentes aos fundos públicos estão relacionadas na</w:t>
      </w:r>
      <w:r w:rsidR="00E85BE6">
        <w:rPr>
          <w:rFonts w:eastAsia="Calibri" w:cs="Times New Roman"/>
          <w:szCs w:val="18"/>
          <w:lang w:val="pt-BR"/>
        </w:rPr>
        <w:t>s</w:t>
      </w:r>
      <w:r w:rsidRPr="00C438FF">
        <w:rPr>
          <w:rFonts w:eastAsia="Calibri" w:cs="Times New Roman"/>
          <w:szCs w:val="18"/>
          <w:lang w:val="pt-BR"/>
        </w:rPr>
        <w:t xml:space="preserve"> Nota</w:t>
      </w:r>
      <w:r w:rsidR="00E85BE6">
        <w:rPr>
          <w:rFonts w:eastAsia="Calibri" w:cs="Times New Roman"/>
          <w:szCs w:val="18"/>
          <w:lang w:val="pt-BR"/>
        </w:rPr>
        <w:t>s 19 e</w:t>
      </w:r>
      <w:r w:rsidRPr="00C438FF">
        <w:rPr>
          <w:rFonts w:eastAsia="Calibri" w:cs="Times New Roman"/>
          <w:szCs w:val="18"/>
          <w:lang w:val="pt-BR"/>
        </w:rPr>
        <w:t xml:space="preserve"> 20; e as informações referentes aos repasses e demais transações com entidades patrocinadas estão relacionadas na Nota</w:t>
      </w:r>
      <w:r w:rsidR="00965CAC">
        <w:rPr>
          <w:rFonts w:eastAsia="Calibri" w:cs="Times New Roman"/>
          <w:szCs w:val="18"/>
          <w:lang w:val="pt-BR"/>
        </w:rPr>
        <w:t> </w:t>
      </w:r>
      <w:r w:rsidRPr="00C438FF">
        <w:rPr>
          <w:rFonts w:eastAsia="Calibri" w:cs="Times New Roman"/>
          <w:szCs w:val="18"/>
          <w:lang w:val="pt-BR"/>
        </w:rPr>
        <w:t>2</w:t>
      </w:r>
      <w:r>
        <w:rPr>
          <w:rFonts w:eastAsia="Calibri" w:cs="Times New Roman"/>
          <w:szCs w:val="18"/>
          <w:lang w:val="pt-BR"/>
        </w:rPr>
        <w:t>8</w:t>
      </w:r>
      <w:r w:rsidRPr="00C438FF">
        <w:rPr>
          <w:rFonts w:eastAsia="Calibri" w:cs="Times New Roman"/>
          <w:szCs w:val="18"/>
          <w:lang w:val="pt-BR"/>
        </w:rPr>
        <w:t xml:space="preserve">. </w:t>
      </w:r>
    </w:p>
    <w:p w14:paraId="7CD08E1B" w14:textId="77777777" w:rsidR="007D7DCB" w:rsidRDefault="00E8211B" w:rsidP="00C438FF">
      <w:pPr>
        <w:pStyle w:val="050-TextoPadro"/>
        <w:pBdr>
          <w:top w:val="nil"/>
          <w:left w:val="nil"/>
          <w:bottom w:val="nil"/>
          <w:right w:val="nil"/>
          <w:between w:val="nil"/>
          <w:bar w:val="nil"/>
        </w:pBdr>
        <w:spacing w:before="240"/>
        <w:rPr>
          <w:rFonts w:eastAsia="Calibri" w:cs="Times New Roman"/>
          <w:szCs w:val="18"/>
          <w:bdr w:val="nil"/>
          <w:lang w:val="pt-BR"/>
        </w:rPr>
      </w:pPr>
      <w:r w:rsidRPr="00B11A96">
        <w:rPr>
          <w:rFonts w:eastAsia="Calibri" w:cs="Times New Roman"/>
          <w:szCs w:val="18"/>
          <w:lang w:val="pt-BR"/>
        </w:rPr>
        <w:t>O Banco instituiu a Fundação Banco do Brasil (FBB) que tem por objetivo promover, apoiar, incentivar e patrocinar ações nos campos da educação, cultura, saúde, assistência social, recreação e desporto, ciência e tecnologia e assistência a co</w:t>
      </w:r>
      <w:r>
        <w:rPr>
          <w:rFonts w:eastAsia="Calibri" w:cs="Times New Roman"/>
          <w:szCs w:val="18"/>
          <w:lang w:val="pt-BR"/>
        </w:rPr>
        <w:t>munidades urbano-rurais.</w:t>
      </w:r>
      <w:r w:rsidR="00965CAC">
        <w:rPr>
          <w:rFonts w:eastAsia="Calibri" w:cs="Times New Roman"/>
          <w:szCs w:val="18"/>
          <w:lang w:val="pt-BR"/>
        </w:rPr>
        <w:t xml:space="preserve"> </w:t>
      </w:r>
      <w:r w:rsidR="0029479D" w:rsidRPr="0029479D">
        <w:rPr>
          <w:rFonts w:eastAsia="Calibri" w:cs="Times New Roman"/>
          <w:szCs w:val="18"/>
          <w:lang w:val="pt-BR"/>
        </w:rPr>
        <w:t xml:space="preserve">No </w:t>
      </w:r>
      <w:r w:rsidR="008511BD">
        <w:rPr>
          <w:rFonts w:eastAsia="Calibri" w:cs="Times New Roman"/>
          <w:szCs w:val="18"/>
          <w:lang w:val="pt-BR"/>
        </w:rPr>
        <w:t xml:space="preserve">1º Trimestre de 2025, </w:t>
      </w:r>
      <w:r w:rsidRPr="008F7556">
        <w:rPr>
          <w:rFonts w:eastAsia="Calibri" w:cs="Times New Roman"/>
          <w:szCs w:val="18"/>
          <w:lang w:val="pt-BR"/>
        </w:rPr>
        <w:t xml:space="preserve">o Banco e suas subsidiárias realizaram contribuições para a FBB no valor de R$ </w:t>
      </w:r>
      <w:r>
        <w:rPr>
          <w:rFonts w:eastAsia="Calibri" w:cs="Times New Roman"/>
          <w:szCs w:val="18"/>
          <w:lang w:val="pt-BR"/>
        </w:rPr>
        <w:t>923</w:t>
      </w:r>
      <w:r w:rsidRPr="008F7556">
        <w:rPr>
          <w:rFonts w:eastAsia="Calibri" w:cs="Times New Roman"/>
          <w:szCs w:val="18"/>
          <w:lang w:val="pt-BR"/>
        </w:rPr>
        <w:t xml:space="preserve"> mil</w:t>
      </w:r>
      <w:r w:rsidR="00965CAC">
        <w:rPr>
          <w:rFonts w:eastAsia="Calibri" w:cs="Times New Roman"/>
          <w:szCs w:val="18"/>
          <w:lang w:val="pt-BR"/>
        </w:rPr>
        <w:t>.</w:t>
      </w:r>
    </w:p>
    <w:p w14:paraId="67E8AEAD" w14:textId="0B2B428C" w:rsidR="009923E2" w:rsidRDefault="00C33139" w:rsidP="00C33139">
      <w:pPr>
        <w:pStyle w:val="030-SubttulodeDocumento"/>
        <w:rPr>
          <w:bdr w:val="nil"/>
        </w:rPr>
      </w:pPr>
      <w:r>
        <w:t>c</w:t>
      </w:r>
      <w:r w:rsidR="00E8211B" w:rsidRPr="00AD1E92">
        <w:t>)</w:t>
      </w:r>
      <w:r w:rsidR="00E8211B">
        <w:t xml:space="preserve"> </w:t>
      </w:r>
      <w:r w:rsidR="00E8211B" w:rsidRPr="00AD1E92">
        <w:t>Aquisição de carteiras de operações de crédito cedidas pelo Banco Votorantim</w:t>
      </w:r>
    </w:p>
    <w:tbl>
      <w:tblPr>
        <w:tblW w:w="9622"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CellMar>
          <w:left w:w="70" w:type="dxa"/>
          <w:right w:w="70" w:type="dxa"/>
        </w:tblCellMar>
        <w:tblLook w:val="04A0" w:firstRow="1" w:lastRow="0" w:firstColumn="1" w:lastColumn="0" w:noHBand="0" w:noVBand="1"/>
      </w:tblPr>
      <w:tblGrid>
        <w:gridCol w:w="7933"/>
        <w:gridCol w:w="1689"/>
      </w:tblGrid>
      <w:tr w:rsidR="00B518F6" w14:paraId="22DC1641" w14:textId="77777777" w:rsidTr="0092408E">
        <w:trPr>
          <w:cantSplit/>
          <w:trHeight w:val="247"/>
        </w:trPr>
        <w:tc>
          <w:tcPr>
            <w:tcW w:w="793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32B4A"/>
            <w:vAlign w:val="center"/>
          </w:tcPr>
          <w:p w14:paraId="6481FFFB" w14:textId="77777777" w:rsidR="0092408E" w:rsidRPr="006504D2" w:rsidRDefault="0092408E" w:rsidP="00112842">
            <w:pPr>
              <w:pStyle w:val="071-Grandezadatabela"/>
              <w:keepNext w:val="0"/>
              <w:keepLines w:val="0"/>
              <w:spacing w:line="276" w:lineRule="auto"/>
              <w:rPr>
                <w:rFonts w:ascii="BancoDoBrasil Textos Light" w:eastAsia="Calibri" w:hAnsi="BancoDoBrasil Textos Light" w:cs="Times New Roman"/>
                <w:b w:val="0"/>
                <w:bdr w:val="nil"/>
                <w:lang w:val="pt-BR"/>
              </w:rPr>
            </w:pPr>
          </w:p>
        </w:tc>
        <w:tc>
          <w:tcPr>
            <w:tcW w:w="168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32B4A"/>
            <w:vAlign w:val="center"/>
            <w:hideMark/>
          </w:tcPr>
          <w:p w14:paraId="6A4637EB" w14:textId="77777777" w:rsidR="0092408E" w:rsidRPr="00112842" w:rsidRDefault="00E8211B" w:rsidP="00D36C9D">
            <w:pPr>
              <w:pStyle w:val="071-Grandezadatabela"/>
              <w:keepNext w:val="0"/>
              <w:keepLines w:val="0"/>
              <w:pBdr>
                <w:top w:val="nil"/>
                <w:left w:val="nil"/>
                <w:bottom w:val="nil"/>
                <w:right w:val="nil"/>
                <w:between w:val="nil"/>
                <w:bar w:val="nil"/>
              </w:pBdr>
              <w:spacing w:line="276" w:lineRule="auto"/>
              <w:jc w:val="center"/>
              <w:rPr>
                <w:rFonts w:ascii="BancoDoBrasil Textos Light" w:eastAsia="Calibri" w:hAnsi="BancoDoBrasil Textos Light" w:cs="Times New Roman"/>
                <w:b w:val="0"/>
                <w:bdr w:val="nil"/>
              </w:rPr>
            </w:pPr>
            <w:r>
              <w:rPr>
                <w:rFonts w:ascii="BancoDoBrasil Textos Light" w:eastAsia="Calibri" w:hAnsi="BancoDoBrasil Textos Light" w:cs="Times New Roman"/>
                <w:b w:val="0"/>
              </w:rPr>
              <w:t>1º Trimestre/2025</w:t>
            </w:r>
          </w:p>
        </w:tc>
      </w:tr>
      <w:tr w:rsidR="00B518F6" w14:paraId="4077A3E7" w14:textId="77777777" w:rsidTr="0092408E">
        <w:trPr>
          <w:cantSplit/>
          <w:trHeight w:val="225"/>
        </w:trPr>
        <w:tc>
          <w:tcPr>
            <w:tcW w:w="7933" w:type="dxa"/>
            <w:tcBorders>
              <w:top w:val="single" w:sz="4" w:space="0" w:color="FFFFFF" w:themeColor="background1"/>
              <w:left w:val="single" w:sz="4" w:space="0" w:color="FFFFFF" w:themeColor="background1"/>
              <w:bottom w:val="single" w:sz="4" w:space="0" w:color="BEBEBE"/>
              <w:right w:val="single" w:sz="4" w:space="0" w:color="FFFFFF" w:themeColor="background1"/>
            </w:tcBorders>
            <w:shd w:val="solid" w:color="F3F3F3" w:fill="auto"/>
            <w:vAlign w:val="center"/>
            <w:hideMark/>
          </w:tcPr>
          <w:p w14:paraId="704E73F5" w14:textId="77777777" w:rsidR="0092408E" w:rsidRPr="00112842" w:rsidRDefault="00E8211B">
            <w:pPr>
              <w:pStyle w:val="070-TabelaPadro"/>
              <w:pBdr>
                <w:top w:val="nil"/>
                <w:left w:val="nil"/>
                <w:bottom w:val="nil"/>
                <w:right w:val="nil"/>
                <w:between w:val="nil"/>
                <w:bar w:val="nil"/>
              </w:pBdr>
              <w:spacing w:line="276" w:lineRule="auto"/>
              <w:jc w:val="left"/>
              <w:rPr>
                <w:rFonts w:eastAsia="Calibri" w:cs="Times New Roman"/>
                <w:bdr w:val="nil"/>
                <w:lang w:val="pt-BR"/>
              </w:rPr>
            </w:pPr>
            <w:r w:rsidRPr="00112842">
              <w:rPr>
                <w:rFonts w:eastAsia="Calibri" w:cs="Times New Roman"/>
                <w:lang w:val="pt-BR"/>
              </w:rPr>
              <w:t>Cessão com retenção substancial de riscos e benefícios (com coobrigação)</w:t>
            </w:r>
          </w:p>
        </w:tc>
        <w:tc>
          <w:tcPr>
            <w:tcW w:w="1689" w:type="dxa"/>
            <w:tcBorders>
              <w:top w:val="single" w:sz="4" w:space="0" w:color="FFFFFF" w:themeColor="background1"/>
              <w:left w:val="single" w:sz="4" w:space="0" w:color="FFFFFF" w:themeColor="background1"/>
              <w:bottom w:val="single" w:sz="4" w:space="0" w:color="BEBEBE"/>
              <w:right w:val="single" w:sz="4" w:space="0" w:color="FFFFFF" w:themeColor="background1"/>
            </w:tcBorders>
            <w:shd w:val="solid" w:color="F3F3F3" w:fill="auto"/>
            <w:hideMark/>
          </w:tcPr>
          <w:p w14:paraId="0CC36EA0" w14:textId="77777777" w:rsidR="0092408E" w:rsidRDefault="00E8211B">
            <w:pPr>
              <w:pStyle w:val="070-TabelaPadro"/>
              <w:pBdr>
                <w:top w:val="nil"/>
                <w:left w:val="nil"/>
                <w:bottom w:val="nil"/>
                <w:right w:val="nil"/>
                <w:between w:val="nil"/>
                <w:bar w:val="nil"/>
              </w:pBdr>
              <w:spacing w:line="276" w:lineRule="auto"/>
              <w:rPr>
                <w:rFonts w:eastAsia="Calibri" w:cs="Times New Roman"/>
                <w:bdr w:val="nil"/>
              </w:rPr>
            </w:pPr>
            <w:r>
              <w:rPr>
                <w:rFonts w:eastAsia="Calibri" w:cs="Times New Roman"/>
              </w:rPr>
              <w:t>204.940</w:t>
            </w:r>
          </w:p>
        </w:tc>
      </w:tr>
    </w:tbl>
    <w:p w14:paraId="48D79C1A" w14:textId="77777777" w:rsidR="00DB38B2" w:rsidRDefault="00DB38B2">
      <w:pPr>
        <w:pBdr>
          <w:top w:val="nil"/>
          <w:left w:val="nil"/>
          <w:bottom w:val="nil"/>
          <w:right w:val="nil"/>
          <w:between w:val="nil"/>
          <w:bar w:val="nil"/>
        </w:pBdr>
        <w:rPr>
          <w:rFonts w:ascii="BancoDoBrasil Textos" w:eastAsia="Calibri" w:hAnsi="BancoDoBrasil Textos" w:cs="Times New Roman"/>
          <w:sz w:val="14"/>
          <w:bdr w:val="nil"/>
        </w:rPr>
      </w:pPr>
    </w:p>
    <w:p w14:paraId="128C5A5B" w14:textId="13EDE70D" w:rsidR="005F6872" w:rsidRDefault="009255F7" w:rsidP="00C33139">
      <w:pPr>
        <w:pStyle w:val="030-SubttulodeDocumento"/>
        <w:rPr>
          <w:bdr w:val="nil"/>
        </w:rPr>
      </w:pPr>
      <w:r>
        <w:lastRenderedPageBreak/>
        <w:t>d</w:t>
      </w:r>
      <w:r w:rsidR="00E8211B" w:rsidRPr="00AD1E92">
        <w:t>)</w:t>
      </w:r>
      <w:r w:rsidR="00E8211B">
        <w:t xml:space="preserve"> </w:t>
      </w:r>
      <w:r w:rsidR="00E8211B" w:rsidRPr="00AD1E92">
        <w:t>Sumário das transações com partes relacionadas</w:t>
      </w:r>
    </w:p>
    <w:p w14:paraId="2D72FE6C" w14:textId="77777777" w:rsidR="0083256E" w:rsidRPr="0083256E" w:rsidRDefault="00E8211B" w:rsidP="0083256E">
      <w:pPr>
        <w:pStyle w:val="050-TextoPadro"/>
        <w:pBdr>
          <w:top w:val="nil"/>
          <w:left w:val="nil"/>
          <w:bottom w:val="nil"/>
          <w:right w:val="nil"/>
          <w:between w:val="nil"/>
          <w:bar w:val="nil"/>
        </w:pBdr>
        <w:spacing w:before="240"/>
        <w:rPr>
          <w:rFonts w:eastAsia="Calibri" w:cs="Times New Roman"/>
          <w:szCs w:val="18"/>
          <w:bdr w:val="nil"/>
          <w:lang w:val="pt-BR"/>
        </w:rPr>
      </w:pPr>
      <w:r w:rsidRPr="0083256E">
        <w:rPr>
          <w:rFonts w:eastAsia="Calibri" w:cs="Times New Roman"/>
          <w:szCs w:val="18"/>
          <w:lang w:val="pt-BR"/>
        </w:rPr>
        <w:t xml:space="preserve">Apresentamos as transações realizadas com as partes relacionadas, segregadas nas seguintes categorias: </w:t>
      </w:r>
    </w:p>
    <w:p w14:paraId="2F9732E7" w14:textId="77777777" w:rsidR="0083256E" w:rsidRDefault="00E8211B" w:rsidP="002825A4">
      <w:pPr>
        <w:pStyle w:val="059-Listaabc"/>
        <w:numPr>
          <w:ilvl w:val="0"/>
          <w:numId w:val="48"/>
        </w:numPr>
        <w:pBdr>
          <w:top w:val="nil"/>
          <w:left w:val="nil"/>
          <w:bottom w:val="nil"/>
          <w:right w:val="nil"/>
          <w:between w:val="nil"/>
          <w:bar w:val="nil"/>
        </w:pBdr>
        <w:ind w:left="851" w:hanging="284"/>
        <w:rPr>
          <w:bdr w:val="nil"/>
        </w:rPr>
      </w:pPr>
      <w:r w:rsidRPr="0041125A">
        <w:rPr>
          <w:u w:val="single"/>
        </w:rPr>
        <w:t>Controlador</w:t>
      </w:r>
      <w:r w:rsidRPr="0083256E">
        <w:t xml:space="preserve">:  União (Tesouro Nacional e órgãos da administração direta do Governo Federal);  </w:t>
      </w:r>
    </w:p>
    <w:p w14:paraId="56888E33" w14:textId="77777777" w:rsidR="0083256E" w:rsidRDefault="00E8211B" w:rsidP="0083256E">
      <w:pPr>
        <w:pStyle w:val="059-Listaabc"/>
        <w:pBdr>
          <w:top w:val="nil"/>
          <w:left w:val="nil"/>
          <w:bottom w:val="nil"/>
          <w:right w:val="nil"/>
          <w:between w:val="nil"/>
          <w:bar w:val="nil"/>
        </w:pBdr>
        <w:ind w:left="851" w:hanging="284"/>
        <w:rPr>
          <w:bdr w:val="nil"/>
        </w:rPr>
      </w:pPr>
      <w:r w:rsidRPr="0041125A">
        <w:rPr>
          <w:u w:val="single"/>
        </w:rPr>
        <w:t>Controladas</w:t>
      </w:r>
      <w:r w:rsidRPr="0083256E">
        <w:t xml:space="preserve">:  Empresas relacionadas na Nota 2.e; </w:t>
      </w:r>
    </w:p>
    <w:p w14:paraId="4FC422E7" w14:textId="77777777" w:rsidR="0083256E" w:rsidRDefault="00E8211B" w:rsidP="0083256E">
      <w:pPr>
        <w:pStyle w:val="059-Listaabc"/>
        <w:pBdr>
          <w:top w:val="nil"/>
          <w:left w:val="nil"/>
          <w:bottom w:val="nil"/>
          <w:right w:val="nil"/>
          <w:between w:val="nil"/>
          <w:bar w:val="nil"/>
        </w:pBdr>
        <w:ind w:left="851" w:hanging="284"/>
        <w:rPr>
          <w:bdr w:val="nil"/>
        </w:rPr>
      </w:pPr>
      <w:r w:rsidRPr="0041125A">
        <w:rPr>
          <w:u w:val="single"/>
        </w:rPr>
        <w:t>Coligadas e controladas em conjunto</w:t>
      </w:r>
      <w:r w:rsidRPr="0083256E">
        <w:t xml:space="preserve">: Referem-se, principalmente, ao Banco Votorantim, Cielo, BB Mapfre Participações, Brasilprev, Brasilcap, Alelo, Cateno e Tecban; </w:t>
      </w:r>
    </w:p>
    <w:p w14:paraId="327BD2BB" w14:textId="77777777" w:rsidR="0083256E" w:rsidRDefault="00E8211B" w:rsidP="0083256E">
      <w:pPr>
        <w:pStyle w:val="059-Listaabc"/>
        <w:pBdr>
          <w:top w:val="nil"/>
          <w:left w:val="nil"/>
          <w:bottom w:val="nil"/>
          <w:right w:val="nil"/>
          <w:between w:val="nil"/>
          <w:bar w:val="nil"/>
        </w:pBdr>
        <w:ind w:left="851" w:hanging="284"/>
        <w:rPr>
          <w:bdr w:val="nil"/>
        </w:rPr>
      </w:pPr>
      <w:r w:rsidRPr="0041125A">
        <w:rPr>
          <w:u w:val="single"/>
        </w:rPr>
        <w:t>Pessoal-chave da administração</w:t>
      </w:r>
      <w:r w:rsidRPr="0083256E">
        <w:t>: Conselho de Administração e Diretoria Executiva; e</w:t>
      </w:r>
    </w:p>
    <w:p w14:paraId="53502F77" w14:textId="41039EAA" w:rsidR="0083256E" w:rsidRPr="0083256E" w:rsidRDefault="00E8211B" w:rsidP="0083256E">
      <w:pPr>
        <w:pStyle w:val="059-Listaabc"/>
        <w:pBdr>
          <w:top w:val="nil"/>
          <w:left w:val="nil"/>
          <w:bottom w:val="nil"/>
          <w:right w:val="nil"/>
          <w:between w:val="nil"/>
          <w:bar w:val="nil"/>
        </w:pBdr>
        <w:ind w:left="851" w:hanging="284"/>
        <w:rPr>
          <w:bdr w:val="nil"/>
        </w:rPr>
      </w:pPr>
      <w:r w:rsidRPr="0041125A">
        <w:rPr>
          <w:u w:val="single"/>
        </w:rPr>
        <w:t>Outras partes relacionadas</w:t>
      </w:r>
      <w:r w:rsidRPr="0083256E">
        <w:t>: Empresas públicas e sociedades de economia mista controladas pelo Governo Federal, tais como: Petrobras, CEF e BNDES. Fundos do Governo: Fundo de Amparo ao Trabalhador – FAT e Fundo de Aval para Geração de Emprego e Renda – Funproger. Além dessas, entidades vinculadas aos funcionários e entidades patrocinadas: Cassi, Previ e outras.</w:t>
      </w:r>
    </w:p>
    <w:tbl>
      <w:tblPr>
        <w:tblStyle w:val="CDMRange1"/>
        <w:tblW w:w="9750" w:type="dxa"/>
        <w:tblLayout w:type="fixed"/>
        <w:tblLook w:val="0600" w:firstRow="0" w:lastRow="0" w:firstColumn="0" w:lastColumn="0" w:noHBand="1" w:noVBand="1"/>
      </w:tblPr>
      <w:tblGrid>
        <w:gridCol w:w="3045"/>
        <w:gridCol w:w="1080"/>
        <w:gridCol w:w="1080"/>
        <w:gridCol w:w="1125"/>
        <w:gridCol w:w="1200"/>
        <w:gridCol w:w="1110"/>
        <w:gridCol w:w="1110"/>
      </w:tblGrid>
      <w:tr w:rsidR="00B518F6" w:rsidRPr="00B9393F" w14:paraId="40183EE3" w14:textId="77777777">
        <w:trPr>
          <w:trHeight w:hRule="exact" w:val="600"/>
        </w:trPr>
        <w:tc>
          <w:tcPr>
            <w:tcW w:w="304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7702098" w14:textId="68339370" w:rsidR="00B518F6" w:rsidRPr="00B9393F" w:rsidRDefault="00E8211B">
            <w:pPr>
              <w:jc w:val="center"/>
              <w:rPr>
                <w:rFonts w:ascii="BancoDoBrasil Textos" w:eastAsia="BancoDoBrasil Textos" w:hAnsi="BancoDoBrasil Textos" w:cs="BancoDoBrasil Textos"/>
                <w:color w:val="FFFFFF"/>
                <w:sz w:val="13"/>
                <w:szCs w:val="13"/>
              </w:rPr>
            </w:pPr>
            <w:bookmarkStart w:id="249" w:name="RG_MARKER_36331"/>
            <w:r w:rsidRPr="00B9393F">
              <w:rPr>
                <w:rFonts w:ascii="BancoDoBrasil Textos" w:eastAsia="BancoDoBrasil Textos" w:hAnsi="BancoDoBrasil Textos" w:cs="BancoDoBrasil Textos"/>
                <w:color w:val="FFFFFF"/>
                <w:sz w:val="13"/>
                <w:szCs w:val="13"/>
              </w:rPr>
              <w:t>Banco Múltiplo</w:t>
            </w:r>
            <w:bookmarkEnd w:id="249"/>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39F3272" w14:textId="77777777" w:rsidR="00B518F6" w:rsidRPr="00B9393F" w:rsidRDefault="00E8211B">
            <w:pPr>
              <w:jc w:val="center"/>
              <w:rPr>
                <w:rFonts w:ascii="BancoDoBrasil Textos" w:eastAsia="BancoDoBrasil Textos" w:hAnsi="BancoDoBrasil Textos" w:cs="BancoDoBrasil Textos"/>
                <w:color w:val="FFFFFF"/>
                <w:sz w:val="13"/>
                <w:szCs w:val="13"/>
              </w:rPr>
            </w:pPr>
            <w:r w:rsidRPr="00B9393F">
              <w:rPr>
                <w:rFonts w:ascii="BancoDoBrasil Textos" w:eastAsia="BancoDoBrasil Textos" w:hAnsi="BancoDoBrasil Textos" w:cs="BancoDoBrasil Textos"/>
                <w:color w:val="FFFFFF"/>
                <w:sz w:val="13"/>
                <w:szCs w:val="13"/>
              </w:rPr>
              <w:t>Controlador</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D5F2756" w14:textId="77777777" w:rsidR="00B518F6" w:rsidRPr="00B9393F" w:rsidRDefault="00E8211B">
            <w:pPr>
              <w:jc w:val="center"/>
              <w:rPr>
                <w:rFonts w:ascii="BancoDoBrasil Textos" w:eastAsia="BancoDoBrasil Textos" w:hAnsi="BancoDoBrasil Textos" w:cs="BancoDoBrasil Textos"/>
                <w:color w:val="FFFFFF"/>
                <w:sz w:val="13"/>
                <w:szCs w:val="13"/>
              </w:rPr>
            </w:pPr>
            <w:r w:rsidRPr="00B9393F">
              <w:rPr>
                <w:rFonts w:ascii="BancoDoBrasil Textos" w:eastAsia="BancoDoBrasil Textos" w:hAnsi="BancoDoBrasil Textos" w:cs="BancoDoBrasil Textos"/>
                <w:color w:val="FFFFFF"/>
                <w:sz w:val="13"/>
                <w:szCs w:val="13"/>
              </w:rPr>
              <w:t>Controladas</w:t>
            </w:r>
          </w:p>
        </w:tc>
        <w:tc>
          <w:tcPr>
            <w:tcW w:w="112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6750BF8" w14:textId="77777777" w:rsidR="00B518F6" w:rsidRPr="00B9393F" w:rsidRDefault="00E8211B">
            <w:pPr>
              <w:jc w:val="center"/>
              <w:rPr>
                <w:rFonts w:ascii="BancoDoBrasil Textos" w:eastAsia="BancoDoBrasil Textos" w:hAnsi="BancoDoBrasil Textos" w:cs="BancoDoBrasil Textos"/>
                <w:color w:val="FFFFFF"/>
                <w:sz w:val="13"/>
                <w:szCs w:val="13"/>
                <w:lang w:val="pt-BR"/>
              </w:rPr>
            </w:pPr>
            <w:r w:rsidRPr="00B9393F">
              <w:rPr>
                <w:rFonts w:ascii="BancoDoBrasil Textos" w:eastAsia="BancoDoBrasil Textos" w:hAnsi="BancoDoBrasil Textos" w:cs="BancoDoBrasil Textos"/>
                <w:color w:val="FFFFFF"/>
                <w:sz w:val="13"/>
                <w:szCs w:val="13"/>
                <w:lang w:val="pt-BR"/>
              </w:rPr>
              <w:t>Coligadas e controladas em conjunto</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3592182" w14:textId="77777777" w:rsidR="00B518F6" w:rsidRPr="00B9393F" w:rsidRDefault="00E8211B">
            <w:pPr>
              <w:jc w:val="center"/>
              <w:rPr>
                <w:rFonts w:ascii="BancoDoBrasil Textos" w:eastAsia="BancoDoBrasil Textos" w:hAnsi="BancoDoBrasil Textos" w:cs="BancoDoBrasil Textos"/>
                <w:color w:val="FFFFFF"/>
                <w:sz w:val="13"/>
                <w:szCs w:val="13"/>
              </w:rPr>
            </w:pPr>
            <w:r w:rsidRPr="00B9393F">
              <w:rPr>
                <w:rFonts w:ascii="BancoDoBrasil Textos" w:eastAsia="BancoDoBrasil Textos" w:hAnsi="BancoDoBrasil Textos" w:cs="BancoDoBrasil Textos"/>
                <w:color w:val="FFFFFF"/>
                <w:sz w:val="13"/>
                <w:szCs w:val="13"/>
              </w:rPr>
              <w:t>Pessoal-chave da administração</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D6727CF" w14:textId="77777777" w:rsidR="00B518F6" w:rsidRPr="00B9393F" w:rsidRDefault="00E8211B">
            <w:pPr>
              <w:jc w:val="center"/>
              <w:rPr>
                <w:rFonts w:ascii="BancoDoBrasil Textos" w:eastAsia="BancoDoBrasil Textos" w:hAnsi="BancoDoBrasil Textos" w:cs="BancoDoBrasil Textos"/>
                <w:color w:val="FFFFFF"/>
                <w:sz w:val="13"/>
                <w:szCs w:val="13"/>
              </w:rPr>
            </w:pPr>
            <w:r w:rsidRPr="00B9393F">
              <w:rPr>
                <w:rFonts w:ascii="BancoDoBrasil Textos" w:eastAsia="BancoDoBrasil Textos" w:hAnsi="BancoDoBrasil Textos" w:cs="BancoDoBrasil Textos"/>
                <w:color w:val="FFFFFF"/>
                <w:sz w:val="13"/>
                <w:szCs w:val="13"/>
              </w:rPr>
              <w:t>Outras partes relacionadas</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96EF0CA" w14:textId="77777777" w:rsidR="00B518F6" w:rsidRPr="00B9393F" w:rsidRDefault="00E8211B">
            <w:pPr>
              <w:jc w:val="center"/>
              <w:rPr>
                <w:rFonts w:ascii="BancoDoBrasil Textos" w:eastAsia="BancoDoBrasil Textos" w:hAnsi="BancoDoBrasil Textos" w:cs="BancoDoBrasil Textos"/>
                <w:color w:val="FFFFFF"/>
                <w:sz w:val="13"/>
                <w:szCs w:val="13"/>
              </w:rPr>
            </w:pPr>
            <w:r w:rsidRPr="00B9393F">
              <w:rPr>
                <w:rFonts w:ascii="BancoDoBrasil Textos" w:eastAsia="BancoDoBrasil Textos" w:hAnsi="BancoDoBrasil Textos" w:cs="BancoDoBrasil Textos"/>
                <w:color w:val="FFFFFF"/>
                <w:sz w:val="13"/>
                <w:szCs w:val="13"/>
              </w:rPr>
              <w:t>31/03/2025</w:t>
            </w:r>
          </w:p>
        </w:tc>
      </w:tr>
      <w:tr w:rsidR="00B518F6" w:rsidRPr="00B9393F" w14:paraId="1E75ED68"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30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D316B92" w14:textId="77777777" w:rsidR="00B518F6" w:rsidRPr="00B9393F" w:rsidRDefault="00E8211B">
            <w:pPr>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Ativos</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6BF8A976" w14:textId="77777777"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1.954.302</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3D8A0396" w14:textId="77777777"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4.355.312</w:t>
            </w:r>
          </w:p>
        </w:tc>
        <w:tc>
          <w:tcPr>
            <w:tcW w:w="112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72B864BC" w14:textId="77777777"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11.121.626</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26FD78EF" w14:textId="77777777"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5.558</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65152D62" w14:textId="77777777"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20.423.659</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787AEA28" w14:textId="77777777"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37.860.457</w:t>
            </w:r>
          </w:p>
        </w:tc>
      </w:tr>
      <w:tr w:rsidR="00B518F6" w:rsidRPr="00B9393F" w14:paraId="704CC71C"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30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D215F69" w14:textId="77777777" w:rsidR="00B518F6" w:rsidRPr="00B9393F" w:rsidRDefault="00E8211B">
            <w:pPr>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Aplicações interfinanceiras de liquidez</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456148F"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55FB4DA"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3.419.630</w:t>
            </w:r>
          </w:p>
        </w:tc>
        <w:tc>
          <w:tcPr>
            <w:tcW w:w="112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3A9CF42"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1.259.527</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480FC6F"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360DF8D"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2.589.044</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166D0B07" w14:textId="77777777"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7.268.201</w:t>
            </w:r>
          </w:p>
        </w:tc>
      </w:tr>
      <w:tr w:rsidR="00B518F6" w:rsidRPr="00B9393F" w14:paraId="1092910C"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60"/>
        </w:trPr>
        <w:tc>
          <w:tcPr>
            <w:tcW w:w="30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C7F6685" w14:textId="77777777" w:rsidR="00B518F6" w:rsidRPr="00B9393F" w:rsidRDefault="00E8211B">
            <w:pPr>
              <w:rPr>
                <w:rFonts w:ascii="BancoDoBrasil Textos" w:eastAsia="BancoDoBrasil Textos" w:hAnsi="BancoDoBrasil Textos" w:cs="BancoDoBrasil Textos"/>
                <w:color w:val="000000"/>
                <w:sz w:val="13"/>
                <w:szCs w:val="13"/>
                <w:lang w:val="pt-BR"/>
              </w:rPr>
            </w:pPr>
            <w:r w:rsidRPr="00B9393F">
              <w:rPr>
                <w:rFonts w:ascii="BancoDoBrasil Textos" w:eastAsia="BancoDoBrasil Textos" w:hAnsi="BancoDoBrasil Textos" w:cs="BancoDoBrasil Textos"/>
                <w:color w:val="000000"/>
                <w:sz w:val="13"/>
                <w:szCs w:val="13"/>
                <w:lang w:val="pt-BR"/>
              </w:rPr>
              <w:t>Títulos e valores mobiliários e instrumentos financeiros derivativos</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E8CE524"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341</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E3F7457"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4.676</w:t>
            </w:r>
          </w:p>
        </w:tc>
        <w:tc>
          <w:tcPr>
            <w:tcW w:w="112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35EF46A"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144.637</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CD352EF"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2217F28"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979.176</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4A17DD53" w14:textId="77777777"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1.128.830</w:t>
            </w:r>
          </w:p>
        </w:tc>
      </w:tr>
      <w:tr w:rsidR="00B518F6" w:rsidRPr="00B9393F" w14:paraId="765FDE28"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30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1D32F4E" w14:textId="77777777" w:rsidR="00B518F6" w:rsidRPr="00B9393F" w:rsidRDefault="00E8211B">
            <w:pPr>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 xml:space="preserve">Carteira de crédito ¹ </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DCABB25"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57A654A"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285.176</w:t>
            </w:r>
          </w:p>
        </w:tc>
        <w:tc>
          <w:tcPr>
            <w:tcW w:w="112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38CA29F"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9.003.324</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5478653"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5.558</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3F912D2"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16.559.434</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0553AEA7" w14:textId="77777777"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25.853.492</w:t>
            </w:r>
          </w:p>
        </w:tc>
      </w:tr>
      <w:tr w:rsidR="00B518F6" w:rsidRPr="00B9393F" w14:paraId="69EF1486"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30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6DAAC27" w14:textId="77777777" w:rsidR="00B518F6" w:rsidRPr="00B9393F" w:rsidRDefault="00E8211B">
            <w:pPr>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Outros ativos ²</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E0B2551"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1.953.961</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CA36367"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645.830</w:t>
            </w:r>
          </w:p>
        </w:tc>
        <w:tc>
          <w:tcPr>
            <w:tcW w:w="112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3292B21"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714.138</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D685A1F"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7561588"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296.005</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5C84B3B5" w14:textId="77777777"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3.609.934</w:t>
            </w:r>
          </w:p>
        </w:tc>
      </w:tr>
      <w:tr w:rsidR="00B518F6" w:rsidRPr="00B9393F" w14:paraId="747E4322"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9750" w:type="dxa"/>
            <w:gridSpan w:val="7"/>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13F3367E" w14:textId="77777777" w:rsidR="00B518F6" w:rsidRPr="00B9393F" w:rsidRDefault="00B518F6">
            <w:pPr>
              <w:jc w:val="center"/>
              <w:rPr>
                <w:rFonts w:ascii="BancoDoBrasil Textos" w:eastAsia="BancoDoBrasil Textos" w:hAnsi="BancoDoBrasil Textos" w:cs="BancoDoBrasil Textos"/>
                <w:color w:val="000000"/>
                <w:sz w:val="13"/>
                <w:szCs w:val="13"/>
              </w:rPr>
            </w:pPr>
          </w:p>
        </w:tc>
      </w:tr>
      <w:tr w:rsidR="00B518F6" w:rsidRPr="00B9393F" w14:paraId="6101ACFE"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30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AE25482" w14:textId="77777777" w:rsidR="00B518F6" w:rsidRPr="00B9393F" w:rsidRDefault="00E8211B">
            <w:pPr>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Passivos</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47D0BB18" w14:textId="0201E000" w:rsidR="00B518F6" w:rsidRPr="00B9393F" w:rsidRDefault="00403F17">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47.026.254</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2DA66694" w14:textId="77777777"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28.510.236</w:t>
            </w:r>
          </w:p>
        </w:tc>
        <w:tc>
          <w:tcPr>
            <w:tcW w:w="112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63BA13F4" w14:textId="77777777"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14.759.986</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749C6FD3" w14:textId="77777777"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38.190</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307AD8FB" w14:textId="77777777"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66.351.906</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73E2DB3D" w14:textId="090FC4B8" w:rsidR="00B518F6" w:rsidRPr="00B9393F" w:rsidRDefault="00403F17">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156.686.572</w:t>
            </w:r>
          </w:p>
        </w:tc>
      </w:tr>
      <w:tr w:rsidR="00B518F6" w:rsidRPr="00B9393F" w14:paraId="7D14D6AE"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30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856739A" w14:textId="77777777" w:rsidR="00B518F6" w:rsidRPr="00B9393F" w:rsidRDefault="00E8211B">
            <w:pPr>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Recursos de clientes</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79DA0EE"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3.542.867</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53396F7"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164.649</w:t>
            </w:r>
          </w:p>
        </w:tc>
        <w:tc>
          <w:tcPr>
            <w:tcW w:w="112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73346AB"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608.536</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52AC5CA"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2.707</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4F2D504"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10.448.964</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72E2AD07" w14:textId="77777777"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14.767.723</w:t>
            </w:r>
          </w:p>
        </w:tc>
      </w:tr>
      <w:tr w:rsidR="00B518F6" w:rsidRPr="00B9393F" w14:paraId="2AB3162F"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30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37CDC34" w14:textId="77777777" w:rsidR="00B518F6" w:rsidRPr="00B9393F" w:rsidRDefault="00E8211B">
            <w:pPr>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Recursos de instituições financeiras</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8188EA3" w14:textId="3A1292B3" w:rsidR="00B518F6" w:rsidRPr="00B9393F" w:rsidRDefault="00403F17">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221</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124AB3A"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23.078.644</w:t>
            </w:r>
          </w:p>
        </w:tc>
        <w:tc>
          <w:tcPr>
            <w:tcW w:w="112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6C9A9C2"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1.515.896</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1826193"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1E62608"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54.461.897</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554DF4BF" w14:textId="1D07D373"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79</w:t>
            </w:r>
            <w:r w:rsidR="00403F17" w:rsidRPr="00B9393F">
              <w:rPr>
                <w:rFonts w:ascii="BancoDoBrasil Textos" w:eastAsia="BancoDoBrasil Textos" w:hAnsi="BancoDoBrasil Textos" w:cs="BancoDoBrasil Textos"/>
                <w:b/>
                <w:color w:val="000000"/>
                <w:sz w:val="13"/>
                <w:szCs w:val="13"/>
              </w:rPr>
              <w:t>.056.658</w:t>
            </w:r>
          </w:p>
        </w:tc>
      </w:tr>
      <w:tr w:rsidR="00B518F6" w:rsidRPr="00B9393F" w14:paraId="266994C7"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30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366D7E6" w14:textId="77777777" w:rsidR="00B518F6" w:rsidRPr="00B9393F" w:rsidRDefault="00E8211B">
            <w:pPr>
              <w:rPr>
                <w:rFonts w:ascii="BancoDoBrasil Textos" w:eastAsia="BancoDoBrasil Textos" w:hAnsi="BancoDoBrasil Textos" w:cs="BancoDoBrasil Textos"/>
                <w:color w:val="000000"/>
                <w:sz w:val="13"/>
                <w:szCs w:val="13"/>
                <w:lang w:val="pt-BR"/>
              </w:rPr>
            </w:pPr>
            <w:r w:rsidRPr="00B9393F">
              <w:rPr>
                <w:rFonts w:ascii="BancoDoBrasil Textos" w:eastAsia="BancoDoBrasil Textos" w:hAnsi="BancoDoBrasil Textos" w:cs="BancoDoBrasil Textos"/>
                <w:color w:val="000000"/>
                <w:sz w:val="13"/>
                <w:szCs w:val="13"/>
                <w:lang w:val="pt-BR"/>
              </w:rPr>
              <w:t>Recursos de emissões de títulos e valores mobiliários</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B756FB2"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5.578.927</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34AAAAD"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4.405</w:t>
            </w:r>
          </w:p>
        </w:tc>
        <w:tc>
          <w:tcPr>
            <w:tcW w:w="112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2826C5D"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48.736</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0840A7E"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35.483</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4937465"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99.415</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77E4FA77" w14:textId="77777777"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5.766.966</w:t>
            </w:r>
          </w:p>
        </w:tc>
      </w:tr>
      <w:tr w:rsidR="00B518F6" w:rsidRPr="00B9393F" w14:paraId="461D8F6B"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30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B7D5F59" w14:textId="77777777" w:rsidR="00B518F6" w:rsidRPr="00B9393F" w:rsidRDefault="00E8211B">
            <w:pPr>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Outros passivos ³</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3BFB6FE"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37.904.239</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CDC0A0F"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5.262.538</w:t>
            </w:r>
          </w:p>
        </w:tc>
        <w:tc>
          <w:tcPr>
            <w:tcW w:w="112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07ACED9"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12.586.818</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25E15CE"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E773171"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1.341.630</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0DB078F9" w14:textId="77777777"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57.095.225</w:t>
            </w:r>
          </w:p>
        </w:tc>
      </w:tr>
      <w:tr w:rsidR="00B518F6" w:rsidRPr="00B9393F" w14:paraId="51955AC9"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9750" w:type="dxa"/>
            <w:gridSpan w:val="7"/>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7713E717" w14:textId="77777777" w:rsidR="00B518F6" w:rsidRPr="00B9393F" w:rsidRDefault="00B518F6">
            <w:pPr>
              <w:jc w:val="center"/>
              <w:rPr>
                <w:rFonts w:ascii="BancoDoBrasil Textos" w:eastAsia="BancoDoBrasil Textos" w:hAnsi="BancoDoBrasil Textos" w:cs="BancoDoBrasil Textos"/>
                <w:color w:val="000000"/>
                <w:sz w:val="13"/>
                <w:szCs w:val="13"/>
              </w:rPr>
            </w:pPr>
          </w:p>
        </w:tc>
      </w:tr>
      <w:tr w:rsidR="00B518F6" w:rsidRPr="00B9393F" w14:paraId="2C5466B0"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30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9C8AD8E" w14:textId="77777777" w:rsidR="00B518F6" w:rsidRPr="00B9393F" w:rsidRDefault="00E8211B">
            <w:pPr>
              <w:rPr>
                <w:rFonts w:ascii="BancoDoBrasil Textos" w:eastAsia="BancoDoBrasil Textos" w:hAnsi="BancoDoBrasil Textos" w:cs="BancoDoBrasil Textos"/>
                <w:color w:val="000000"/>
                <w:sz w:val="13"/>
                <w:szCs w:val="13"/>
                <w:lang w:val="pt-BR"/>
              </w:rPr>
            </w:pPr>
            <w:r w:rsidRPr="00B9393F">
              <w:rPr>
                <w:rFonts w:ascii="BancoDoBrasil Textos" w:eastAsia="BancoDoBrasil Textos" w:hAnsi="BancoDoBrasil Textos" w:cs="BancoDoBrasil Textos"/>
                <w:color w:val="000000"/>
                <w:sz w:val="13"/>
                <w:szCs w:val="13"/>
                <w:lang w:val="pt-BR"/>
              </w:rPr>
              <w:t>Garantias prestadas e outras coobrigações</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2B706F0"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340.508</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29203AC"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36.433</w:t>
            </w:r>
          </w:p>
        </w:tc>
        <w:tc>
          <w:tcPr>
            <w:tcW w:w="112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6A3B932"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5.000.000</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2049998"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4.549</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5851B4F"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6E757D4A" w14:textId="77777777"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5.381.490</w:t>
            </w:r>
          </w:p>
        </w:tc>
      </w:tr>
      <w:tr w:rsidR="00B518F6" w:rsidRPr="00B9393F" w14:paraId="7DE92336"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9750" w:type="dxa"/>
            <w:gridSpan w:val="7"/>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3CF42982" w14:textId="77777777" w:rsidR="00B518F6" w:rsidRPr="00B9393F" w:rsidRDefault="00B518F6">
            <w:pPr>
              <w:jc w:val="center"/>
              <w:rPr>
                <w:rFonts w:ascii="BancoDoBrasil Textos" w:eastAsia="BancoDoBrasil Textos" w:hAnsi="BancoDoBrasil Textos" w:cs="BancoDoBrasil Textos"/>
                <w:color w:val="000000"/>
                <w:sz w:val="13"/>
                <w:szCs w:val="13"/>
              </w:rPr>
            </w:pPr>
          </w:p>
        </w:tc>
      </w:tr>
      <w:tr w:rsidR="00B518F6" w:rsidRPr="00B9393F" w14:paraId="3B32F809"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30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3F8B74A" w14:textId="77777777" w:rsidR="00B518F6" w:rsidRPr="00B9393F" w:rsidRDefault="00E8211B">
            <w:pPr>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Demonstração do resultado</w:t>
            </w:r>
          </w:p>
        </w:tc>
        <w:tc>
          <w:tcPr>
            <w:tcW w:w="6705" w:type="dxa"/>
            <w:gridSpan w:val="6"/>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79C88A5" w14:textId="77777777" w:rsidR="00B518F6" w:rsidRPr="00B9393F" w:rsidRDefault="00E8211B">
            <w:pPr>
              <w:jc w:val="center"/>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 xml:space="preserve"> 1º Trimestre/2025 </w:t>
            </w:r>
          </w:p>
        </w:tc>
      </w:tr>
      <w:tr w:rsidR="00B518F6" w:rsidRPr="00B9393F" w14:paraId="2BEEFB51"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30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D623FCC" w14:textId="77777777" w:rsidR="00B518F6" w:rsidRPr="00B9393F" w:rsidRDefault="00E8211B">
            <w:pPr>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Receitas da intermediação financeira</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D363660"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1.536.246</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3D0BC5F"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407.505</w:t>
            </w:r>
          </w:p>
        </w:tc>
        <w:tc>
          <w:tcPr>
            <w:tcW w:w="112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9D74487" w14:textId="13CDAA90" w:rsidR="00B518F6" w:rsidRPr="00B9393F" w:rsidRDefault="00403F17">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270.589</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26CDBD6"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286</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53A970F"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528.822</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33C1C6A8" w14:textId="6AFB30C2" w:rsidR="00B518F6" w:rsidRPr="00B9393F" w:rsidRDefault="00403F17">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2.743.448</w:t>
            </w:r>
          </w:p>
        </w:tc>
      </w:tr>
      <w:tr w:rsidR="00B518F6" w:rsidRPr="00B9393F" w14:paraId="7FAB1F48"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30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A2C1591" w14:textId="77777777" w:rsidR="00B518F6" w:rsidRPr="00B9393F" w:rsidRDefault="00E8211B">
            <w:pPr>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Despesas da intermediação financeira</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844058F"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(54.177)</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4962D65"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(746.507)</w:t>
            </w:r>
          </w:p>
        </w:tc>
        <w:tc>
          <w:tcPr>
            <w:tcW w:w="112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0584B7D"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(13.096)</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654E568"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(917)</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1F1AF4E"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(1.094.105)</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FDF2C17" w14:textId="77777777"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(1.908.802)</w:t>
            </w:r>
          </w:p>
        </w:tc>
      </w:tr>
      <w:tr w:rsidR="00B518F6" w:rsidRPr="00B9393F" w14:paraId="607FF859"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30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2DBFE72" w14:textId="77777777" w:rsidR="00B518F6" w:rsidRPr="00B9393F" w:rsidRDefault="00E8211B">
            <w:pPr>
              <w:rPr>
                <w:rFonts w:ascii="BancoDoBrasil Textos" w:eastAsia="BancoDoBrasil Textos" w:hAnsi="BancoDoBrasil Textos" w:cs="BancoDoBrasil Textos"/>
                <w:color w:val="000000"/>
                <w:sz w:val="13"/>
                <w:szCs w:val="13"/>
                <w:lang w:val="pt-BR"/>
              </w:rPr>
            </w:pPr>
            <w:r w:rsidRPr="00B9393F">
              <w:rPr>
                <w:rFonts w:ascii="BancoDoBrasil Textos" w:eastAsia="BancoDoBrasil Textos" w:hAnsi="BancoDoBrasil Textos" w:cs="BancoDoBrasil Textos"/>
                <w:color w:val="000000"/>
                <w:sz w:val="13"/>
                <w:szCs w:val="13"/>
                <w:lang w:val="pt-BR"/>
              </w:rPr>
              <w:t>Receitas de prestação de serviços</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CBD4DD5"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23.569</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55FA5DD"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8.790</w:t>
            </w:r>
          </w:p>
        </w:tc>
        <w:tc>
          <w:tcPr>
            <w:tcW w:w="112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16B060B"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207.704</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1D3D074"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5F0C0BE"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159.010</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201F0142" w14:textId="77777777"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399.073</w:t>
            </w:r>
          </w:p>
        </w:tc>
      </w:tr>
      <w:tr w:rsidR="00B518F6" w:rsidRPr="00B9393F" w14:paraId="0FFAEED0"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30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8675117" w14:textId="77777777" w:rsidR="00B518F6" w:rsidRPr="00B9393F" w:rsidRDefault="00E8211B">
            <w:pPr>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Outras receitas</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E9EA245"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1.171</w:t>
            </w:r>
          </w:p>
        </w:tc>
        <w:tc>
          <w:tcPr>
            <w:tcW w:w="10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6C3EC69"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283.650</w:t>
            </w:r>
          </w:p>
        </w:tc>
        <w:tc>
          <w:tcPr>
            <w:tcW w:w="112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5514C96"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192.084</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AF40B87"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F6B2F9A"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3.354</w:t>
            </w:r>
          </w:p>
        </w:tc>
        <w:tc>
          <w:tcPr>
            <w:tcW w:w="111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4E0E26FF" w14:textId="77777777"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480.259</w:t>
            </w:r>
          </w:p>
        </w:tc>
      </w:tr>
      <w:tr w:rsidR="00B518F6" w:rsidRPr="00B9393F" w14:paraId="040D4F15"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3045"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40" w:type="dxa"/>
            </w:tcMar>
            <w:vAlign w:val="center"/>
          </w:tcPr>
          <w:p w14:paraId="28A863CD" w14:textId="77777777" w:rsidR="00B518F6" w:rsidRPr="00B9393F" w:rsidRDefault="00E8211B">
            <w:pPr>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Outras despesas</w:t>
            </w:r>
          </w:p>
        </w:tc>
        <w:tc>
          <w:tcPr>
            <w:tcW w:w="1080"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40" w:type="dxa"/>
            </w:tcMar>
            <w:vAlign w:val="center"/>
          </w:tcPr>
          <w:p w14:paraId="5F0978D3"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(646.911)</w:t>
            </w:r>
          </w:p>
        </w:tc>
        <w:tc>
          <w:tcPr>
            <w:tcW w:w="1080"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40" w:type="dxa"/>
            </w:tcMar>
            <w:vAlign w:val="center"/>
          </w:tcPr>
          <w:p w14:paraId="096D3031"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(543.263)</w:t>
            </w:r>
          </w:p>
        </w:tc>
        <w:tc>
          <w:tcPr>
            <w:tcW w:w="1125"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40" w:type="dxa"/>
            </w:tcMar>
            <w:vAlign w:val="center"/>
          </w:tcPr>
          <w:p w14:paraId="3CDE6CBE"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(307.965)</w:t>
            </w:r>
          </w:p>
        </w:tc>
        <w:tc>
          <w:tcPr>
            <w:tcW w:w="1200"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85" w:type="dxa"/>
            </w:tcMar>
            <w:vAlign w:val="center"/>
          </w:tcPr>
          <w:p w14:paraId="3BFE7D8E"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w:t>
            </w:r>
          </w:p>
        </w:tc>
        <w:tc>
          <w:tcPr>
            <w:tcW w:w="1110"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40" w:type="dxa"/>
            </w:tcMar>
            <w:vAlign w:val="center"/>
          </w:tcPr>
          <w:p w14:paraId="2D2383D5"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(124.749)</w:t>
            </w:r>
          </w:p>
        </w:tc>
        <w:tc>
          <w:tcPr>
            <w:tcW w:w="1110"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40" w:type="dxa"/>
            </w:tcMar>
            <w:vAlign w:val="center"/>
          </w:tcPr>
          <w:p w14:paraId="468554A6" w14:textId="77777777"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(1.622.888)</w:t>
            </w:r>
          </w:p>
        </w:tc>
      </w:tr>
      <w:tr w:rsidR="00B518F6" w:rsidRPr="00CD04A2" w14:paraId="3BE02437"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9750" w:type="dxa"/>
            <w:gridSpan w:val="7"/>
            <w:tcBorders>
              <w:top w:val="single" w:sz="12" w:space="0" w:color="CCCCCC"/>
              <w:left w:val="nil"/>
              <w:bottom w:val="nil"/>
              <w:right w:val="nil"/>
              <w:tl2br w:val="nil"/>
              <w:tr2bl w:val="nil"/>
            </w:tcBorders>
            <w:shd w:val="clear" w:color="auto" w:fill="auto"/>
            <w:tcMar>
              <w:left w:w="40" w:type="dxa"/>
              <w:right w:w="40" w:type="dxa"/>
            </w:tcMar>
          </w:tcPr>
          <w:p w14:paraId="0D9F85E4" w14:textId="77777777" w:rsidR="00B518F6" w:rsidRPr="000C3B3A" w:rsidRDefault="00E8211B">
            <w:pPr>
              <w:jc w:val="both"/>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1 - A carteira de crédito possui R$ 33.068 mil de provisão para perdas associadas ao risco de crédito.</w:t>
            </w:r>
          </w:p>
        </w:tc>
      </w:tr>
      <w:tr w:rsidR="00B518F6" w:rsidRPr="0079056A" w14:paraId="6C430F4C"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30"/>
        </w:trPr>
        <w:tc>
          <w:tcPr>
            <w:tcW w:w="9750" w:type="dxa"/>
            <w:gridSpan w:val="7"/>
            <w:tcBorders>
              <w:top w:val="nil"/>
              <w:left w:val="nil"/>
              <w:bottom w:val="nil"/>
              <w:right w:val="nil"/>
              <w:tl2br w:val="nil"/>
              <w:tr2bl w:val="nil"/>
            </w:tcBorders>
            <w:shd w:val="clear" w:color="auto" w:fill="auto"/>
            <w:tcMar>
              <w:left w:w="40" w:type="dxa"/>
              <w:right w:w="40" w:type="dxa"/>
            </w:tcMar>
          </w:tcPr>
          <w:p w14:paraId="20DA2826" w14:textId="77777777" w:rsidR="00B518F6" w:rsidRPr="000C3B3A" w:rsidRDefault="00E8211B">
            <w:pPr>
              <w:jc w:val="both"/>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 xml:space="preserve">2 - As transações com o Controlador referem-se, principalmente, à equalização de taxas – </w:t>
            </w:r>
            <w:proofErr w:type="gramStart"/>
            <w:r w:rsidRPr="000C3B3A">
              <w:rPr>
                <w:rFonts w:ascii="BancoDoBrasil Textos" w:eastAsia="BancoDoBrasil Textos" w:hAnsi="BancoDoBrasil Textos" w:cs="BancoDoBrasil Textos"/>
                <w:color w:val="000000"/>
                <w:sz w:val="14"/>
                <w:lang w:val="pt-BR"/>
              </w:rPr>
              <w:t>safra agrícola</w:t>
            </w:r>
            <w:proofErr w:type="gramEnd"/>
            <w:r w:rsidRPr="000C3B3A">
              <w:rPr>
                <w:rFonts w:ascii="BancoDoBrasil Textos" w:eastAsia="BancoDoBrasil Textos" w:hAnsi="BancoDoBrasil Textos" w:cs="BancoDoBrasil Textos"/>
                <w:color w:val="000000"/>
                <w:sz w:val="14"/>
                <w:lang w:val="pt-BR"/>
              </w:rPr>
              <w:t>, títulos e créditos a receber do Tesouro Nacional.</w:t>
            </w:r>
          </w:p>
        </w:tc>
      </w:tr>
      <w:tr w:rsidR="00B518F6" w:rsidRPr="0079056A" w14:paraId="4126CCC4"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30"/>
        </w:trPr>
        <w:tc>
          <w:tcPr>
            <w:tcW w:w="9750" w:type="dxa"/>
            <w:gridSpan w:val="7"/>
            <w:tcBorders>
              <w:top w:val="nil"/>
              <w:left w:val="nil"/>
              <w:bottom w:val="nil"/>
              <w:right w:val="nil"/>
              <w:tl2br w:val="nil"/>
              <w:tr2bl w:val="nil"/>
            </w:tcBorders>
            <w:shd w:val="clear" w:color="auto" w:fill="auto"/>
            <w:tcMar>
              <w:left w:w="40" w:type="dxa"/>
              <w:right w:w="40" w:type="dxa"/>
            </w:tcMar>
          </w:tcPr>
          <w:p w14:paraId="3D525D87" w14:textId="6A675D0E" w:rsidR="00B518F6" w:rsidRDefault="00E8211B">
            <w:pPr>
              <w:jc w:val="both"/>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3 - Os saldos evidenciados na coluna "Coligadas e controladas em conjunto" referem-se, principalmente, aos valores a pagar à Cielo relativos às transações realizadas com cartões de crédito e de débito emitidos pelo Banco a serem repassados pela Cielo aos estabelecimentos credenciados.</w:t>
            </w:r>
            <w:r w:rsidR="00F91009">
              <w:rPr>
                <w:rFonts w:ascii="BancoDoBrasil Textos" w:eastAsia="BancoDoBrasil Textos" w:hAnsi="BancoDoBrasil Textos" w:cs="BancoDoBrasil Textos"/>
                <w:color w:val="000000"/>
                <w:sz w:val="14"/>
                <w:lang w:val="pt-BR"/>
              </w:rPr>
              <w:br/>
            </w:r>
          </w:p>
          <w:p w14:paraId="63AEBA1D" w14:textId="41D374C5" w:rsidR="00D83446" w:rsidRPr="000C3B3A" w:rsidRDefault="00D83446">
            <w:pPr>
              <w:jc w:val="both"/>
              <w:rPr>
                <w:rFonts w:ascii="BancoDoBrasil Textos" w:eastAsia="BancoDoBrasil Textos" w:hAnsi="BancoDoBrasil Textos" w:cs="BancoDoBrasil Textos"/>
                <w:color w:val="000000"/>
                <w:sz w:val="14"/>
                <w:lang w:val="pt-BR"/>
              </w:rPr>
            </w:pPr>
          </w:p>
        </w:tc>
      </w:tr>
      <w:tr w:rsidR="001F6E64" w:rsidRPr="0079056A" w14:paraId="4BCE2216" w14:textId="77777777" w:rsidTr="001F6E6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42"/>
        </w:trPr>
        <w:tc>
          <w:tcPr>
            <w:tcW w:w="9750" w:type="dxa"/>
            <w:gridSpan w:val="7"/>
            <w:tcBorders>
              <w:top w:val="nil"/>
              <w:left w:val="nil"/>
              <w:bottom w:val="nil"/>
              <w:right w:val="nil"/>
              <w:tl2br w:val="nil"/>
              <w:tr2bl w:val="nil"/>
            </w:tcBorders>
            <w:shd w:val="clear" w:color="auto" w:fill="auto"/>
            <w:tcMar>
              <w:left w:w="40" w:type="dxa"/>
              <w:right w:w="40" w:type="dxa"/>
            </w:tcMar>
          </w:tcPr>
          <w:p w14:paraId="246B84B0" w14:textId="77777777" w:rsidR="001F6E64" w:rsidRPr="000C3B3A" w:rsidRDefault="001F6E64">
            <w:pPr>
              <w:jc w:val="both"/>
              <w:rPr>
                <w:rFonts w:ascii="BancoDoBrasil Textos" w:eastAsia="BancoDoBrasil Textos" w:hAnsi="BancoDoBrasil Textos" w:cs="BancoDoBrasil Textos"/>
                <w:color w:val="000000"/>
                <w:sz w:val="14"/>
                <w:lang w:val="pt-BR"/>
              </w:rPr>
            </w:pPr>
          </w:p>
        </w:tc>
      </w:tr>
    </w:tbl>
    <w:tbl>
      <w:tblPr>
        <w:tblStyle w:val="CDMRange2"/>
        <w:tblW w:w="9750" w:type="dxa"/>
        <w:tblLayout w:type="fixed"/>
        <w:tblLook w:val="0600" w:firstRow="0" w:lastRow="0" w:firstColumn="0" w:lastColumn="0" w:noHBand="1" w:noVBand="1"/>
      </w:tblPr>
      <w:tblGrid>
        <w:gridCol w:w="3750"/>
        <w:gridCol w:w="1200"/>
        <w:gridCol w:w="1200"/>
        <w:gridCol w:w="1200"/>
        <w:gridCol w:w="1200"/>
        <w:gridCol w:w="1200"/>
      </w:tblGrid>
      <w:tr w:rsidR="00B518F6" w14:paraId="2B21CE28" w14:textId="77777777">
        <w:trPr>
          <w:trHeight w:hRule="exact" w:val="600"/>
        </w:trPr>
        <w:tc>
          <w:tcPr>
            <w:tcW w:w="375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EADF001" w14:textId="6FBF0621" w:rsidR="00B518F6" w:rsidRDefault="00E8211B">
            <w:pPr>
              <w:jc w:val="center"/>
              <w:rPr>
                <w:rFonts w:ascii="BancoDoBrasil Textos" w:eastAsia="BancoDoBrasil Textos" w:hAnsi="BancoDoBrasil Textos" w:cs="BancoDoBrasil Textos"/>
                <w:color w:val="FFFFFF"/>
                <w:sz w:val="14"/>
              </w:rPr>
            </w:pPr>
            <w:bookmarkStart w:id="250" w:name="RG_MARKER_36363"/>
            <w:r>
              <w:rPr>
                <w:rFonts w:ascii="BancoDoBrasil Textos" w:eastAsia="BancoDoBrasil Textos" w:hAnsi="BancoDoBrasil Textos" w:cs="BancoDoBrasil Textos"/>
                <w:color w:val="FFFFFF"/>
                <w:sz w:val="14"/>
              </w:rPr>
              <w:t>Consolidado</w:t>
            </w:r>
            <w:bookmarkEnd w:id="250"/>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1DD2830"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Controlador</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C5B7A67" w14:textId="77777777" w:rsidR="00B518F6" w:rsidRPr="000C3B3A" w:rsidRDefault="00E8211B">
            <w:pPr>
              <w:jc w:val="center"/>
              <w:rPr>
                <w:rFonts w:ascii="BancoDoBrasil Textos" w:eastAsia="BancoDoBrasil Textos" w:hAnsi="BancoDoBrasil Textos" w:cs="BancoDoBrasil Textos"/>
                <w:color w:val="FFFFFF"/>
                <w:sz w:val="14"/>
                <w:lang w:val="pt-BR"/>
              </w:rPr>
            </w:pPr>
            <w:r w:rsidRPr="000C3B3A">
              <w:rPr>
                <w:rFonts w:ascii="BancoDoBrasil Textos" w:eastAsia="BancoDoBrasil Textos" w:hAnsi="BancoDoBrasil Textos" w:cs="BancoDoBrasil Textos"/>
                <w:color w:val="FFFFFF"/>
                <w:sz w:val="14"/>
                <w:lang w:val="pt-BR"/>
              </w:rPr>
              <w:t>Coligadas e controladas em conjunto</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C738767"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Pessoal-chave da administração</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71E46EB"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Outras partes relacionadas</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F9390AC"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B518F6" w:rsidRPr="00B9393F" w14:paraId="1D767C48"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69"/>
        </w:trPr>
        <w:tc>
          <w:tcPr>
            <w:tcW w:w="37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AEEACCC" w14:textId="77777777" w:rsidR="00B518F6" w:rsidRPr="00B9393F" w:rsidRDefault="00E8211B">
            <w:pPr>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Ativos</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4167E6E6" w14:textId="77777777"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1.954.302</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4A11E8C2" w14:textId="1E14A4B6" w:rsidR="00B518F6" w:rsidRPr="00B9393F" w:rsidRDefault="000C76C5">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14.602.449</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2C1B4733" w14:textId="77777777"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5.558</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2D873882" w14:textId="4D39CDD9" w:rsidR="00B518F6" w:rsidRPr="00B9393F" w:rsidRDefault="005240C1">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20.527.860</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378FA9EB" w14:textId="00644F0C" w:rsidR="00B518F6" w:rsidRPr="00B9393F" w:rsidRDefault="005240C1">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37.090.169</w:t>
            </w:r>
          </w:p>
        </w:tc>
      </w:tr>
      <w:tr w:rsidR="00B518F6" w:rsidRPr="00B9393F" w14:paraId="5418409B"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69"/>
        </w:trPr>
        <w:tc>
          <w:tcPr>
            <w:tcW w:w="37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58A9CD0" w14:textId="77777777" w:rsidR="00B518F6" w:rsidRPr="00B9393F" w:rsidRDefault="00E8211B">
            <w:pPr>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Aplicações interfinanceiras de liquidez</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1AEBC6B"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77F1B13"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1.259.527</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23EAFAC"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9E6386C"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2.589.044</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300F4008" w14:textId="77777777"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3.848.571</w:t>
            </w:r>
          </w:p>
        </w:tc>
      </w:tr>
      <w:tr w:rsidR="00B518F6" w:rsidRPr="00B9393F" w14:paraId="74A2F8F6"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60"/>
        </w:trPr>
        <w:tc>
          <w:tcPr>
            <w:tcW w:w="37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1736202" w14:textId="77777777" w:rsidR="00B518F6" w:rsidRPr="00B9393F" w:rsidRDefault="00E8211B">
            <w:pPr>
              <w:rPr>
                <w:rFonts w:ascii="BancoDoBrasil Textos" w:eastAsia="BancoDoBrasil Textos" w:hAnsi="BancoDoBrasil Textos" w:cs="BancoDoBrasil Textos"/>
                <w:color w:val="000000"/>
                <w:sz w:val="13"/>
                <w:szCs w:val="13"/>
                <w:lang w:val="pt-BR"/>
              </w:rPr>
            </w:pPr>
            <w:r w:rsidRPr="00B9393F">
              <w:rPr>
                <w:rFonts w:ascii="BancoDoBrasil Textos" w:eastAsia="BancoDoBrasil Textos" w:hAnsi="BancoDoBrasil Textos" w:cs="BancoDoBrasil Textos"/>
                <w:color w:val="000000"/>
                <w:sz w:val="13"/>
                <w:szCs w:val="13"/>
                <w:lang w:val="pt-BR"/>
              </w:rPr>
              <w:t>Títulos e valores mobiliários e instrumentos financeiros derivativos</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283CF8E"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341</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5BE327C"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178.439</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CA385DB"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85305FC" w14:textId="7409F563" w:rsidR="00B518F6" w:rsidRPr="00B9393F" w:rsidRDefault="005240C1">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1.083.377</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5419962C" w14:textId="1AE281C4"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1.26</w:t>
            </w:r>
            <w:r w:rsidR="005240C1" w:rsidRPr="00B9393F">
              <w:rPr>
                <w:rFonts w:ascii="BancoDoBrasil Textos" w:eastAsia="BancoDoBrasil Textos" w:hAnsi="BancoDoBrasil Textos" w:cs="BancoDoBrasil Textos"/>
                <w:b/>
                <w:color w:val="000000"/>
                <w:sz w:val="13"/>
                <w:szCs w:val="13"/>
              </w:rPr>
              <w:t>2.157</w:t>
            </w:r>
          </w:p>
        </w:tc>
      </w:tr>
      <w:tr w:rsidR="00B518F6" w:rsidRPr="00B9393F" w14:paraId="2D485F56"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69"/>
        </w:trPr>
        <w:tc>
          <w:tcPr>
            <w:tcW w:w="37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B35F38C" w14:textId="77777777" w:rsidR="00B518F6" w:rsidRPr="00B9393F" w:rsidRDefault="00E8211B">
            <w:pPr>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Carteira de crédito ¹</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FCD1734"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9FFFB76"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9.003.324</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C5EA1FA"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5.558</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578D1EF"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16.559.434</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571A76B2" w14:textId="77777777"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25.568.316</w:t>
            </w:r>
          </w:p>
        </w:tc>
      </w:tr>
      <w:tr w:rsidR="00B518F6" w:rsidRPr="00B9393F" w14:paraId="162A9F4C"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69"/>
        </w:trPr>
        <w:tc>
          <w:tcPr>
            <w:tcW w:w="37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C7E2375" w14:textId="77777777" w:rsidR="00B518F6" w:rsidRPr="00B9393F" w:rsidRDefault="00E8211B">
            <w:pPr>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Outros ativos ²</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E2328B5"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1.953.961</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5DD5C21" w14:textId="1ED3A264" w:rsidR="00B518F6" w:rsidRPr="00B9393F" w:rsidRDefault="000C76C5">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4.161.159</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824368D"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04DB3E4" w14:textId="1F61DA50" w:rsidR="00B518F6" w:rsidRPr="00B9393F" w:rsidRDefault="005240C1">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296.005</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3FFADE30" w14:textId="08F03A79" w:rsidR="00B518F6" w:rsidRPr="00B9393F" w:rsidRDefault="005240C1">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6.411.125</w:t>
            </w:r>
          </w:p>
        </w:tc>
      </w:tr>
      <w:tr w:rsidR="00B518F6" w:rsidRPr="00B9393F" w14:paraId="0958CA09"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69"/>
        </w:trPr>
        <w:tc>
          <w:tcPr>
            <w:tcW w:w="9750" w:type="dxa"/>
            <w:gridSpan w:val="6"/>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7C2DEFE3" w14:textId="77777777" w:rsidR="00B518F6" w:rsidRPr="00B9393F" w:rsidRDefault="00B518F6">
            <w:pPr>
              <w:jc w:val="center"/>
              <w:rPr>
                <w:rFonts w:ascii="BancoDoBrasil Textos" w:eastAsia="BancoDoBrasil Textos" w:hAnsi="BancoDoBrasil Textos" w:cs="BancoDoBrasil Textos"/>
                <w:color w:val="000000"/>
                <w:sz w:val="13"/>
                <w:szCs w:val="13"/>
              </w:rPr>
            </w:pPr>
          </w:p>
        </w:tc>
      </w:tr>
      <w:tr w:rsidR="00B518F6" w:rsidRPr="00B9393F" w14:paraId="5F377395"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69"/>
        </w:trPr>
        <w:tc>
          <w:tcPr>
            <w:tcW w:w="37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E4B6468" w14:textId="77777777" w:rsidR="00B518F6" w:rsidRPr="00B9393F" w:rsidRDefault="00E8211B">
            <w:pPr>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Passivos</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1D57B8E8" w14:textId="5FA63F6D" w:rsidR="00B518F6" w:rsidRPr="00B9393F" w:rsidRDefault="000C76C5">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41.926.255</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495D6EED" w14:textId="2530F814"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20.</w:t>
            </w:r>
            <w:r w:rsidR="000C76C5" w:rsidRPr="00B9393F">
              <w:rPr>
                <w:rFonts w:ascii="BancoDoBrasil Textos" w:eastAsia="BancoDoBrasil Textos" w:hAnsi="BancoDoBrasil Textos" w:cs="BancoDoBrasil Textos"/>
                <w:b/>
                <w:color w:val="000000"/>
                <w:sz w:val="13"/>
                <w:szCs w:val="13"/>
              </w:rPr>
              <w:t>875.410</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2075615A" w14:textId="77777777"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38.190</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522478B6" w14:textId="77777777"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66.351.906</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5C37AEBD" w14:textId="23DB39F1"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129.</w:t>
            </w:r>
            <w:r w:rsidR="005240C1" w:rsidRPr="00B9393F">
              <w:rPr>
                <w:rFonts w:ascii="BancoDoBrasil Textos" w:eastAsia="BancoDoBrasil Textos" w:hAnsi="BancoDoBrasil Textos" w:cs="BancoDoBrasil Textos"/>
                <w:b/>
                <w:color w:val="000000"/>
                <w:sz w:val="13"/>
                <w:szCs w:val="13"/>
              </w:rPr>
              <w:t>191.761</w:t>
            </w:r>
          </w:p>
        </w:tc>
      </w:tr>
      <w:tr w:rsidR="00B518F6" w:rsidRPr="00B9393F" w14:paraId="61779BBE"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69"/>
        </w:trPr>
        <w:tc>
          <w:tcPr>
            <w:tcW w:w="37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D59FCAF" w14:textId="77777777" w:rsidR="00B518F6" w:rsidRPr="00B9393F" w:rsidRDefault="00E8211B">
            <w:pPr>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Recursos de clientes</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03FB272"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3.542.867</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6AD9669"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608.536</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C6FE934"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2.707</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C522611"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10.448.964</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468B1A2A" w14:textId="77777777"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14.603.074</w:t>
            </w:r>
          </w:p>
        </w:tc>
      </w:tr>
      <w:tr w:rsidR="00B518F6" w:rsidRPr="00B9393F" w14:paraId="7BAC2AB0"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69"/>
        </w:trPr>
        <w:tc>
          <w:tcPr>
            <w:tcW w:w="37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49EA3BC" w14:textId="77777777" w:rsidR="00B518F6" w:rsidRPr="00B9393F" w:rsidRDefault="00E8211B">
            <w:pPr>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Recursos de instituições financeiras</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4FC49BA" w14:textId="4ADC35D1" w:rsidR="00B518F6" w:rsidRPr="00B9393F" w:rsidRDefault="000C76C5">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221</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DA523A9"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1.515.896</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355E1FD"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0CB675A"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54.461.897</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1648A344" w14:textId="70DFD41A"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5</w:t>
            </w:r>
            <w:r w:rsidR="005240C1" w:rsidRPr="00B9393F">
              <w:rPr>
                <w:rFonts w:ascii="BancoDoBrasil Textos" w:eastAsia="BancoDoBrasil Textos" w:hAnsi="BancoDoBrasil Textos" w:cs="BancoDoBrasil Textos"/>
                <w:b/>
                <w:color w:val="000000"/>
                <w:sz w:val="13"/>
                <w:szCs w:val="13"/>
              </w:rPr>
              <w:t>5.978.014</w:t>
            </w:r>
          </w:p>
        </w:tc>
      </w:tr>
      <w:tr w:rsidR="00B518F6" w:rsidRPr="00B9393F" w14:paraId="7BA90954"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69"/>
        </w:trPr>
        <w:tc>
          <w:tcPr>
            <w:tcW w:w="37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6EE961E" w14:textId="77777777" w:rsidR="00B518F6" w:rsidRPr="00B9393F" w:rsidRDefault="00E8211B">
            <w:pPr>
              <w:rPr>
                <w:rFonts w:ascii="BancoDoBrasil Textos" w:eastAsia="BancoDoBrasil Textos" w:hAnsi="BancoDoBrasil Textos" w:cs="BancoDoBrasil Textos"/>
                <w:color w:val="000000"/>
                <w:sz w:val="13"/>
                <w:szCs w:val="13"/>
                <w:lang w:val="pt-BR"/>
              </w:rPr>
            </w:pPr>
            <w:r w:rsidRPr="00B9393F">
              <w:rPr>
                <w:rFonts w:ascii="BancoDoBrasil Textos" w:eastAsia="BancoDoBrasil Textos" w:hAnsi="BancoDoBrasil Textos" w:cs="BancoDoBrasil Textos"/>
                <w:color w:val="000000"/>
                <w:sz w:val="13"/>
                <w:szCs w:val="13"/>
                <w:lang w:val="pt-BR"/>
              </w:rPr>
              <w:t>Recursos de emissões de títulos e valores mobiliários</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A01B59E"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478.928</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EA15B7F"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48.736</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F3FDC98"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35.483</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FFE9BAC"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99.415</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55A6D0E7" w14:textId="77777777"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662.562</w:t>
            </w:r>
          </w:p>
        </w:tc>
      </w:tr>
      <w:tr w:rsidR="00B518F6" w:rsidRPr="00B9393F" w14:paraId="0BE220B1"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69"/>
        </w:trPr>
        <w:tc>
          <w:tcPr>
            <w:tcW w:w="37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ED7CC6F" w14:textId="77777777" w:rsidR="00B518F6" w:rsidRPr="00B9393F" w:rsidRDefault="00E8211B">
            <w:pPr>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Outros passivos ³</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7CA8DF9"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37.904.239</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0B56685" w14:textId="4A074F0B"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18.</w:t>
            </w:r>
            <w:r w:rsidR="005240C1" w:rsidRPr="00B9393F">
              <w:rPr>
                <w:rFonts w:ascii="BancoDoBrasil Textos" w:eastAsia="BancoDoBrasil Textos" w:hAnsi="BancoDoBrasil Textos" w:cs="BancoDoBrasil Textos"/>
                <w:color w:val="000000"/>
                <w:sz w:val="13"/>
                <w:szCs w:val="13"/>
              </w:rPr>
              <w:t>702.242</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A2AC6B9"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61668D7"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1.341.630</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54C104CD" w14:textId="465207EB"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57.9</w:t>
            </w:r>
            <w:r w:rsidR="00FC791E" w:rsidRPr="00B9393F">
              <w:rPr>
                <w:rFonts w:ascii="BancoDoBrasil Textos" w:eastAsia="BancoDoBrasil Textos" w:hAnsi="BancoDoBrasil Textos" w:cs="BancoDoBrasil Textos"/>
                <w:b/>
                <w:color w:val="000000"/>
                <w:sz w:val="13"/>
                <w:szCs w:val="13"/>
              </w:rPr>
              <w:t>48.111</w:t>
            </w:r>
          </w:p>
        </w:tc>
      </w:tr>
      <w:tr w:rsidR="00B518F6" w:rsidRPr="00B9393F" w14:paraId="6F762B32"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69"/>
        </w:trPr>
        <w:tc>
          <w:tcPr>
            <w:tcW w:w="9750" w:type="dxa"/>
            <w:gridSpan w:val="6"/>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7D0CCF35" w14:textId="77777777" w:rsidR="00B518F6" w:rsidRPr="00B9393F" w:rsidRDefault="00B518F6">
            <w:pPr>
              <w:jc w:val="center"/>
              <w:rPr>
                <w:rFonts w:ascii="BancoDoBrasil Textos" w:eastAsia="BancoDoBrasil Textos" w:hAnsi="BancoDoBrasil Textos" w:cs="BancoDoBrasil Textos"/>
                <w:color w:val="000000"/>
                <w:sz w:val="13"/>
                <w:szCs w:val="13"/>
              </w:rPr>
            </w:pPr>
          </w:p>
        </w:tc>
      </w:tr>
      <w:tr w:rsidR="00B518F6" w:rsidRPr="00B9393F" w14:paraId="00A57E0A"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69"/>
        </w:trPr>
        <w:tc>
          <w:tcPr>
            <w:tcW w:w="37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364229D" w14:textId="77777777" w:rsidR="00B518F6" w:rsidRPr="00B9393F" w:rsidRDefault="00E8211B">
            <w:pPr>
              <w:rPr>
                <w:rFonts w:ascii="BancoDoBrasil Textos" w:eastAsia="BancoDoBrasil Textos" w:hAnsi="BancoDoBrasil Textos" w:cs="BancoDoBrasil Textos"/>
                <w:color w:val="000000"/>
                <w:sz w:val="13"/>
                <w:szCs w:val="13"/>
                <w:lang w:val="pt-BR"/>
              </w:rPr>
            </w:pPr>
            <w:r w:rsidRPr="00B9393F">
              <w:rPr>
                <w:rFonts w:ascii="BancoDoBrasil Textos" w:eastAsia="BancoDoBrasil Textos" w:hAnsi="BancoDoBrasil Textos" w:cs="BancoDoBrasil Textos"/>
                <w:color w:val="000000"/>
                <w:sz w:val="13"/>
                <w:szCs w:val="13"/>
                <w:lang w:val="pt-BR"/>
              </w:rPr>
              <w:t>Garantias prestadas e outras coobrigações</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390A7D7"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340.508</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F83D5E5"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5.000.000</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FB19686"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4.549</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AE84E8C"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4D1A2FB8" w14:textId="77777777"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5.345.057</w:t>
            </w:r>
          </w:p>
        </w:tc>
      </w:tr>
      <w:tr w:rsidR="00B518F6" w:rsidRPr="00B9393F" w14:paraId="3B8DE6AF"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69"/>
        </w:trPr>
        <w:tc>
          <w:tcPr>
            <w:tcW w:w="9750" w:type="dxa"/>
            <w:gridSpan w:val="6"/>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0" w:type="dxa"/>
              <w:right w:w="0" w:type="dxa"/>
            </w:tcMar>
            <w:vAlign w:val="center"/>
          </w:tcPr>
          <w:p w14:paraId="67E0F117" w14:textId="77777777" w:rsidR="00B518F6" w:rsidRPr="00B9393F" w:rsidRDefault="00B518F6">
            <w:pPr>
              <w:jc w:val="center"/>
              <w:rPr>
                <w:rFonts w:ascii="BancoDoBrasil Textos" w:eastAsia="BancoDoBrasil Textos" w:hAnsi="BancoDoBrasil Textos" w:cs="BancoDoBrasil Textos"/>
                <w:color w:val="000000"/>
                <w:sz w:val="13"/>
                <w:szCs w:val="13"/>
              </w:rPr>
            </w:pPr>
          </w:p>
        </w:tc>
      </w:tr>
      <w:tr w:rsidR="00B518F6" w:rsidRPr="00B9393F" w14:paraId="67953758"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69"/>
        </w:trPr>
        <w:tc>
          <w:tcPr>
            <w:tcW w:w="37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DD79905" w14:textId="77777777" w:rsidR="00B518F6" w:rsidRPr="00B9393F" w:rsidRDefault="00E8211B">
            <w:pPr>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Demonstração do resultado</w:t>
            </w:r>
          </w:p>
        </w:tc>
        <w:tc>
          <w:tcPr>
            <w:tcW w:w="6000" w:type="dxa"/>
            <w:gridSpan w:val="5"/>
            <w:tcBorders>
              <w:top w:val="single" w:sz="12" w:space="0" w:color="FFFFFF"/>
              <w:left w:val="single" w:sz="12" w:space="0" w:color="FFFFFF"/>
              <w:bottom w:val="single" w:sz="12" w:space="0" w:color="FFFFFF"/>
              <w:right w:val="nil"/>
              <w:tl2br w:val="nil"/>
              <w:tr2bl w:val="nil"/>
            </w:tcBorders>
            <w:shd w:val="clear" w:color="FFFFFF" w:fill="F3F3F3"/>
            <w:tcMar>
              <w:left w:w="40" w:type="dxa"/>
              <w:right w:w="40" w:type="dxa"/>
            </w:tcMar>
            <w:vAlign w:val="center"/>
          </w:tcPr>
          <w:p w14:paraId="63163FAA" w14:textId="72BEC8FC" w:rsidR="00B518F6" w:rsidRPr="00B9393F" w:rsidRDefault="00E8211B">
            <w:pPr>
              <w:jc w:val="center"/>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 xml:space="preserve"> 1º Trimestre/2025 </w:t>
            </w:r>
          </w:p>
        </w:tc>
      </w:tr>
      <w:tr w:rsidR="00B518F6" w:rsidRPr="00B9393F" w14:paraId="2123A031"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69"/>
        </w:trPr>
        <w:tc>
          <w:tcPr>
            <w:tcW w:w="37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2791BF5" w14:textId="77777777" w:rsidR="00B518F6" w:rsidRPr="00B9393F" w:rsidRDefault="00E8211B">
            <w:pPr>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Receitas da intermediação financeira</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B3282E8"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1.536.246</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BD4F69E" w14:textId="4A44E2C8" w:rsidR="00B518F6" w:rsidRPr="00B9393F" w:rsidRDefault="005240C1">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268.693</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405DA4C"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286</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F9479B7"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530.243</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1E0E2EBC" w14:textId="1C280225"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2.</w:t>
            </w:r>
            <w:r w:rsidR="00FC791E" w:rsidRPr="00B9393F">
              <w:rPr>
                <w:rFonts w:ascii="BancoDoBrasil Textos" w:eastAsia="BancoDoBrasil Textos" w:hAnsi="BancoDoBrasil Textos" w:cs="BancoDoBrasil Textos"/>
                <w:b/>
                <w:color w:val="000000"/>
                <w:sz w:val="13"/>
                <w:szCs w:val="13"/>
              </w:rPr>
              <w:t>335</w:t>
            </w:r>
            <w:r w:rsidR="0089385C" w:rsidRPr="00B9393F">
              <w:rPr>
                <w:rFonts w:ascii="BancoDoBrasil Textos" w:eastAsia="BancoDoBrasil Textos" w:hAnsi="BancoDoBrasil Textos" w:cs="BancoDoBrasil Textos"/>
                <w:b/>
                <w:color w:val="000000"/>
                <w:sz w:val="13"/>
                <w:szCs w:val="13"/>
              </w:rPr>
              <w:t>.</w:t>
            </w:r>
            <w:r w:rsidR="00FC791E" w:rsidRPr="00B9393F">
              <w:rPr>
                <w:rFonts w:ascii="BancoDoBrasil Textos" w:eastAsia="BancoDoBrasil Textos" w:hAnsi="BancoDoBrasil Textos" w:cs="BancoDoBrasil Textos"/>
                <w:b/>
                <w:color w:val="000000"/>
                <w:sz w:val="13"/>
                <w:szCs w:val="13"/>
              </w:rPr>
              <w:t>468</w:t>
            </w:r>
          </w:p>
        </w:tc>
      </w:tr>
      <w:tr w:rsidR="00B518F6" w:rsidRPr="00B9393F" w14:paraId="679674F5"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69"/>
        </w:trPr>
        <w:tc>
          <w:tcPr>
            <w:tcW w:w="37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EC52C9F" w14:textId="77777777" w:rsidR="00B518F6" w:rsidRPr="00B9393F" w:rsidRDefault="00E8211B">
            <w:pPr>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Despesas da intermediação financeira</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D4DD224"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(54.177)</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D8364A7"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(13.096)</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4B92FA3"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(917)</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F65594F"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(1.094.105)</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E1FDE0D" w14:textId="77777777"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(1.162.295)</w:t>
            </w:r>
          </w:p>
        </w:tc>
      </w:tr>
      <w:tr w:rsidR="00B518F6" w:rsidRPr="00B9393F" w14:paraId="6EDE0AA5"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69"/>
        </w:trPr>
        <w:tc>
          <w:tcPr>
            <w:tcW w:w="37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211CBD9" w14:textId="77777777" w:rsidR="00B518F6" w:rsidRPr="00B9393F" w:rsidRDefault="00E8211B">
            <w:pPr>
              <w:rPr>
                <w:rFonts w:ascii="BancoDoBrasil Textos" w:eastAsia="BancoDoBrasil Textos" w:hAnsi="BancoDoBrasil Textos" w:cs="BancoDoBrasil Textos"/>
                <w:color w:val="000000"/>
                <w:sz w:val="13"/>
                <w:szCs w:val="13"/>
                <w:lang w:val="pt-BR"/>
              </w:rPr>
            </w:pPr>
            <w:r w:rsidRPr="00B9393F">
              <w:rPr>
                <w:rFonts w:ascii="BancoDoBrasil Textos" w:eastAsia="BancoDoBrasil Textos" w:hAnsi="BancoDoBrasil Textos" w:cs="BancoDoBrasil Textos"/>
                <w:color w:val="000000"/>
                <w:sz w:val="13"/>
                <w:szCs w:val="13"/>
                <w:lang w:val="pt-BR"/>
              </w:rPr>
              <w:t>Receitas de prestação de serviços</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FC60C70"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26.054</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BD7FEE6" w14:textId="2881C3DF" w:rsidR="00B518F6" w:rsidRPr="00B9393F" w:rsidRDefault="005240C1">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1.778.825</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85AB212"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4</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A6E2166"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178.313</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2E041D1F" w14:textId="7F5AC217" w:rsidR="00B518F6" w:rsidRPr="00B9393F" w:rsidRDefault="00FC791E">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1.983.196</w:t>
            </w:r>
          </w:p>
        </w:tc>
      </w:tr>
      <w:tr w:rsidR="00B518F6" w:rsidRPr="00B9393F" w14:paraId="0DD11E33"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69"/>
        </w:trPr>
        <w:tc>
          <w:tcPr>
            <w:tcW w:w="37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74B5AB8" w14:textId="77777777" w:rsidR="00B518F6" w:rsidRPr="00B9393F" w:rsidRDefault="00E8211B">
            <w:pPr>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Outras receitas</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0E42B93"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1.171</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C685B00"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254.250</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A77FC78"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81D7B5C"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3.354</w:t>
            </w:r>
          </w:p>
        </w:tc>
        <w:tc>
          <w:tcPr>
            <w:tcW w:w="12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2E124440" w14:textId="77777777"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258.775</w:t>
            </w:r>
          </w:p>
        </w:tc>
      </w:tr>
      <w:tr w:rsidR="00B518F6" w:rsidRPr="00B9393F" w14:paraId="35AEAD43"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69"/>
        </w:trPr>
        <w:tc>
          <w:tcPr>
            <w:tcW w:w="3750"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40" w:type="dxa"/>
            </w:tcMar>
            <w:vAlign w:val="center"/>
          </w:tcPr>
          <w:p w14:paraId="2A8040ED" w14:textId="77777777" w:rsidR="00B518F6" w:rsidRPr="00B9393F" w:rsidRDefault="00E8211B">
            <w:pPr>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Outras despesas</w:t>
            </w:r>
          </w:p>
        </w:tc>
        <w:tc>
          <w:tcPr>
            <w:tcW w:w="1200"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40" w:type="dxa"/>
            </w:tcMar>
            <w:vAlign w:val="center"/>
          </w:tcPr>
          <w:p w14:paraId="154798FF"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(544.330)</w:t>
            </w:r>
          </w:p>
        </w:tc>
        <w:tc>
          <w:tcPr>
            <w:tcW w:w="1200"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40" w:type="dxa"/>
            </w:tcMar>
            <w:vAlign w:val="center"/>
          </w:tcPr>
          <w:p w14:paraId="76C51A64"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(307.965)</w:t>
            </w:r>
          </w:p>
        </w:tc>
        <w:tc>
          <w:tcPr>
            <w:tcW w:w="1200"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85" w:type="dxa"/>
            </w:tcMar>
            <w:vAlign w:val="center"/>
          </w:tcPr>
          <w:p w14:paraId="02927188"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w:t>
            </w:r>
          </w:p>
        </w:tc>
        <w:tc>
          <w:tcPr>
            <w:tcW w:w="1200"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40" w:type="dxa"/>
            </w:tcMar>
            <w:vAlign w:val="center"/>
          </w:tcPr>
          <w:p w14:paraId="471A23FB" w14:textId="77777777" w:rsidR="00B518F6" w:rsidRPr="00B9393F" w:rsidRDefault="00E8211B">
            <w:pPr>
              <w:jc w:val="right"/>
              <w:rPr>
                <w:rFonts w:ascii="BancoDoBrasil Textos" w:eastAsia="BancoDoBrasil Textos" w:hAnsi="BancoDoBrasil Textos" w:cs="BancoDoBrasil Textos"/>
                <w:color w:val="000000"/>
                <w:sz w:val="13"/>
                <w:szCs w:val="13"/>
              </w:rPr>
            </w:pPr>
            <w:r w:rsidRPr="00B9393F">
              <w:rPr>
                <w:rFonts w:ascii="BancoDoBrasil Textos" w:eastAsia="BancoDoBrasil Textos" w:hAnsi="BancoDoBrasil Textos" w:cs="BancoDoBrasil Textos"/>
                <w:color w:val="000000"/>
                <w:sz w:val="13"/>
                <w:szCs w:val="13"/>
              </w:rPr>
              <w:t>(125.576)</w:t>
            </w:r>
          </w:p>
        </w:tc>
        <w:tc>
          <w:tcPr>
            <w:tcW w:w="1200" w:type="dxa"/>
            <w:tcBorders>
              <w:top w:val="single" w:sz="12" w:space="0" w:color="FFFFFF"/>
              <w:left w:val="single" w:sz="12" w:space="0" w:color="FFFFFF"/>
              <w:bottom w:val="single" w:sz="12" w:space="0" w:color="CCCCCC"/>
              <w:right w:val="single" w:sz="12" w:space="0" w:color="FFFFFF"/>
              <w:tl2br w:val="nil"/>
              <w:tr2bl w:val="nil"/>
            </w:tcBorders>
            <w:shd w:val="clear" w:color="FFFFFF" w:fill="E6E6E6"/>
            <w:tcMar>
              <w:left w:w="40" w:type="dxa"/>
              <w:right w:w="40" w:type="dxa"/>
            </w:tcMar>
            <w:vAlign w:val="center"/>
          </w:tcPr>
          <w:p w14:paraId="50E32927" w14:textId="77777777" w:rsidR="00B518F6" w:rsidRPr="00B9393F" w:rsidRDefault="00E8211B">
            <w:pPr>
              <w:jc w:val="right"/>
              <w:rPr>
                <w:rFonts w:ascii="BancoDoBrasil Textos" w:eastAsia="BancoDoBrasil Textos" w:hAnsi="BancoDoBrasil Textos" w:cs="BancoDoBrasil Textos"/>
                <w:b/>
                <w:color w:val="000000"/>
                <w:sz w:val="13"/>
                <w:szCs w:val="13"/>
              </w:rPr>
            </w:pPr>
            <w:r w:rsidRPr="00B9393F">
              <w:rPr>
                <w:rFonts w:ascii="BancoDoBrasil Textos" w:eastAsia="BancoDoBrasil Textos" w:hAnsi="BancoDoBrasil Textos" w:cs="BancoDoBrasil Textos"/>
                <w:b/>
                <w:color w:val="000000"/>
                <w:sz w:val="13"/>
                <w:szCs w:val="13"/>
              </w:rPr>
              <w:t>(977.871)</w:t>
            </w:r>
          </w:p>
        </w:tc>
      </w:tr>
      <w:tr w:rsidR="00B518F6" w:rsidRPr="00CD04A2" w14:paraId="059470FA"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9750" w:type="dxa"/>
            <w:gridSpan w:val="6"/>
            <w:tcBorders>
              <w:top w:val="single" w:sz="12" w:space="0" w:color="CCCCCC"/>
              <w:left w:val="nil"/>
              <w:bottom w:val="nil"/>
              <w:right w:val="nil"/>
              <w:tl2br w:val="nil"/>
              <w:tr2bl w:val="nil"/>
            </w:tcBorders>
            <w:shd w:val="clear" w:color="auto" w:fill="auto"/>
            <w:tcMar>
              <w:left w:w="40" w:type="dxa"/>
              <w:right w:w="40" w:type="dxa"/>
            </w:tcMar>
          </w:tcPr>
          <w:p w14:paraId="0939B2FE" w14:textId="77777777" w:rsidR="00B518F6" w:rsidRPr="000C3B3A" w:rsidRDefault="00E8211B">
            <w:pPr>
              <w:jc w:val="both"/>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1 - A carteira de crédito possui R$ 33.068 mil de provisão para perdas associadas ao risco de crédito.</w:t>
            </w:r>
          </w:p>
        </w:tc>
      </w:tr>
      <w:tr w:rsidR="00B518F6" w:rsidRPr="0079056A" w14:paraId="747941EB"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30"/>
        </w:trPr>
        <w:tc>
          <w:tcPr>
            <w:tcW w:w="9750" w:type="dxa"/>
            <w:gridSpan w:val="6"/>
            <w:tcBorders>
              <w:top w:val="nil"/>
              <w:left w:val="nil"/>
              <w:bottom w:val="nil"/>
              <w:right w:val="nil"/>
              <w:tl2br w:val="nil"/>
              <w:tr2bl w:val="nil"/>
            </w:tcBorders>
            <w:shd w:val="clear" w:color="auto" w:fill="auto"/>
            <w:tcMar>
              <w:left w:w="40" w:type="dxa"/>
              <w:right w:w="40" w:type="dxa"/>
            </w:tcMar>
          </w:tcPr>
          <w:p w14:paraId="2ABECADD" w14:textId="77777777" w:rsidR="00B518F6" w:rsidRPr="000C3B3A" w:rsidRDefault="00E8211B">
            <w:pPr>
              <w:jc w:val="both"/>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 xml:space="preserve">2 - As transações com o Controlador referem-se, principalmente, à equalização de taxas – </w:t>
            </w:r>
            <w:proofErr w:type="gramStart"/>
            <w:r w:rsidRPr="000C3B3A">
              <w:rPr>
                <w:rFonts w:ascii="BancoDoBrasil Textos" w:eastAsia="BancoDoBrasil Textos" w:hAnsi="BancoDoBrasil Textos" w:cs="BancoDoBrasil Textos"/>
                <w:color w:val="000000"/>
                <w:sz w:val="14"/>
                <w:lang w:val="pt-BR"/>
              </w:rPr>
              <w:t>safra agrícola</w:t>
            </w:r>
            <w:proofErr w:type="gramEnd"/>
            <w:r w:rsidRPr="000C3B3A">
              <w:rPr>
                <w:rFonts w:ascii="BancoDoBrasil Textos" w:eastAsia="BancoDoBrasil Textos" w:hAnsi="BancoDoBrasil Textos" w:cs="BancoDoBrasil Textos"/>
                <w:color w:val="000000"/>
                <w:sz w:val="14"/>
                <w:lang w:val="pt-BR"/>
              </w:rPr>
              <w:t>, títulos e créditos a receber do Tesouro Nacional.</w:t>
            </w:r>
          </w:p>
        </w:tc>
      </w:tr>
      <w:tr w:rsidR="00B518F6" w:rsidRPr="0079056A" w14:paraId="1BAE5564"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30"/>
        </w:trPr>
        <w:tc>
          <w:tcPr>
            <w:tcW w:w="9750" w:type="dxa"/>
            <w:gridSpan w:val="6"/>
            <w:tcBorders>
              <w:top w:val="nil"/>
              <w:left w:val="nil"/>
              <w:bottom w:val="nil"/>
              <w:right w:val="nil"/>
              <w:tl2br w:val="nil"/>
              <w:tr2bl w:val="nil"/>
            </w:tcBorders>
            <w:shd w:val="clear" w:color="auto" w:fill="auto"/>
            <w:tcMar>
              <w:left w:w="40" w:type="dxa"/>
              <w:right w:w="40" w:type="dxa"/>
            </w:tcMar>
          </w:tcPr>
          <w:p w14:paraId="6AE2D911" w14:textId="1DAC22C8" w:rsidR="00B518F6" w:rsidRPr="000C3B3A" w:rsidRDefault="00E8211B">
            <w:pPr>
              <w:jc w:val="both"/>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3 - Os saldos evidenciados na coluna "Coligadas e controladas em conjunto" referem-se, principalmente, aos valores a pagar à Cielo relativos às transações realizadas com cartões de crédito e de débito emitidos pelo Banco a serem repassados pela Cielo aos estabelecimentos credenciados.</w:t>
            </w:r>
          </w:p>
        </w:tc>
      </w:tr>
    </w:tbl>
    <w:p w14:paraId="5FBAD507" w14:textId="57B577B8" w:rsidR="00A66BD3" w:rsidRPr="00446868" w:rsidRDefault="00E8211B" w:rsidP="00C33139">
      <w:pPr>
        <w:pStyle w:val="020-TtulodeDocumento"/>
        <w:pageBreakBefore/>
        <w:pBdr>
          <w:top w:val="nil"/>
          <w:left w:val="nil"/>
          <w:bottom w:val="nil"/>
          <w:right w:val="nil"/>
          <w:between w:val="nil"/>
          <w:bar w:val="nil"/>
        </w:pBdr>
        <w:rPr>
          <w:rFonts w:eastAsia="Calibri" w:cs="Times New Roman"/>
          <w:szCs w:val="24"/>
          <w:bdr w:val="nil"/>
          <w:lang w:val="pt-BR"/>
        </w:rPr>
      </w:pPr>
      <w:bookmarkStart w:id="251" w:name="RG_MARKER_36373"/>
      <w:bookmarkStart w:id="252" w:name="RG_MARKER_36275"/>
      <w:bookmarkStart w:id="253" w:name="_Toc198218397"/>
      <w:bookmarkStart w:id="254" w:name="BBPLI01_Titulo_0"/>
      <w:r w:rsidRPr="00446868">
        <w:rPr>
          <w:rFonts w:eastAsia="Calibri" w:cs="Times New Roman"/>
          <w:szCs w:val="24"/>
          <w:lang w:val="pt-BR"/>
        </w:rPr>
        <w:lastRenderedPageBreak/>
        <w:t>28</w:t>
      </w:r>
      <w:bookmarkEnd w:id="251"/>
      <w:bookmarkEnd w:id="252"/>
      <w:r w:rsidRPr="00446868">
        <w:rPr>
          <w:rFonts w:eastAsia="Calibri" w:cs="Times New Roman"/>
          <w:szCs w:val="24"/>
          <w:lang w:val="pt-BR"/>
        </w:rPr>
        <w:t xml:space="preserve"> – </w:t>
      </w:r>
      <w:r w:rsidR="00DD7648" w:rsidRPr="00446868">
        <w:rPr>
          <w:rFonts w:eastAsia="Calibri" w:cs="Times New Roman"/>
          <w:szCs w:val="24"/>
          <w:lang w:val="pt-BR"/>
        </w:rPr>
        <w:t>B</w:t>
      </w:r>
      <w:r w:rsidR="00595811" w:rsidRPr="00446868">
        <w:rPr>
          <w:rFonts w:eastAsia="Calibri" w:cs="Times New Roman"/>
          <w:szCs w:val="24"/>
          <w:lang w:val="pt-BR"/>
        </w:rPr>
        <w:t>enefícios a empregados</w:t>
      </w:r>
      <w:bookmarkEnd w:id="253"/>
      <w:r w:rsidR="00595811" w:rsidRPr="00446868">
        <w:rPr>
          <w:rFonts w:eastAsia="Calibri" w:cs="Times New Roman"/>
          <w:szCs w:val="24"/>
          <w:lang w:val="pt-BR"/>
        </w:rPr>
        <w:t xml:space="preserve"> </w:t>
      </w:r>
    </w:p>
    <w:bookmarkEnd w:id="254"/>
    <w:p w14:paraId="1D8B4762" w14:textId="77777777" w:rsidR="00DD7648" w:rsidRPr="00595811" w:rsidRDefault="00E8211B" w:rsidP="002825A4">
      <w:pPr>
        <w:pStyle w:val="050-TextoPadro"/>
        <w:numPr>
          <w:ilvl w:val="0"/>
          <w:numId w:val="49"/>
        </w:numPr>
        <w:pBdr>
          <w:top w:val="nil"/>
          <w:left w:val="nil"/>
          <w:bottom w:val="nil"/>
          <w:right w:val="nil"/>
          <w:between w:val="nil"/>
          <w:bar w:val="nil"/>
        </w:pBdr>
        <w:spacing w:before="240"/>
        <w:rPr>
          <w:rFonts w:eastAsia="Calibri" w:cs="Times New Roman"/>
          <w:bdr w:val="nil"/>
          <w:lang w:val="pt-BR"/>
        </w:rPr>
      </w:pPr>
      <w:r w:rsidRPr="00595811">
        <w:rPr>
          <w:rFonts w:eastAsia="Calibri" w:cs="Times New Roman"/>
          <w:lang w:val="pt-BR"/>
        </w:rPr>
        <w:t>O Banco do Brasil é patrocinador das seguintes entidades de previdência privada e de saúde complementar, que asseguram a complementação de benefícios de aposentadoria e assistência médica a seus funcionários:</w:t>
      </w:r>
    </w:p>
    <w:tbl>
      <w:tblPr>
        <w:tblW w:w="0" w:type="dxa"/>
        <w:tblInd w:w="30" w:type="dxa"/>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Layout w:type="fixed"/>
        <w:tblCellMar>
          <w:left w:w="30" w:type="dxa"/>
          <w:right w:w="30" w:type="dxa"/>
        </w:tblCellMar>
        <w:tblLook w:val="04A0" w:firstRow="1" w:lastRow="0" w:firstColumn="1" w:lastColumn="0" w:noHBand="0" w:noVBand="1"/>
      </w:tblPr>
      <w:tblGrid>
        <w:gridCol w:w="3051"/>
        <w:gridCol w:w="3052"/>
        <w:gridCol w:w="1711"/>
        <w:gridCol w:w="1712"/>
      </w:tblGrid>
      <w:tr w:rsidR="00B518F6" w14:paraId="69C71F0D" w14:textId="77777777" w:rsidTr="005D6CC4">
        <w:trPr>
          <w:cantSplit/>
          <w:trHeight w:val="284"/>
        </w:trPr>
        <w:tc>
          <w:tcPr>
            <w:tcW w:w="3051" w:type="dxa"/>
            <w:shd w:val="clear" w:color="auto" w:fill="132B4A"/>
            <w:vAlign w:val="center"/>
          </w:tcPr>
          <w:p w14:paraId="033E4C47" w14:textId="77777777" w:rsidR="00DD7648" w:rsidRPr="00595811" w:rsidRDefault="00DD7648" w:rsidP="00595811">
            <w:pPr>
              <w:pStyle w:val="076-Cabealhodatabela"/>
              <w:rPr>
                <w:rFonts w:eastAsia="Calibri" w:cs="Times New Roman"/>
                <w:b w:val="0"/>
                <w:sz w:val="14"/>
                <w:szCs w:val="14"/>
                <w:bdr w:val="nil"/>
                <w:lang w:val="pt-BR"/>
              </w:rPr>
            </w:pPr>
          </w:p>
        </w:tc>
        <w:tc>
          <w:tcPr>
            <w:tcW w:w="3052" w:type="dxa"/>
            <w:shd w:val="clear" w:color="auto" w:fill="132B4A"/>
            <w:vAlign w:val="center"/>
            <w:hideMark/>
          </w:tcPr>
          <w:p w14:paraId="0800F2D3" w14:textId="77777777" w:rsidR="00DD7648" w:rsidRDefault="00E8211B" w:rsidP="00595811">
            <w:pPr>
              <w:pStyle w:val="076-Cabealhodatabela"/>
              <w:pBdr>
                <w:top w:val="nil"/>
                <w:left w:val="nil"/>
                <w:bottom w:val="nil"/>
                <w:right w:val="nil"/>
                <w:between w:val="nil"/>
                <w:bar w:val="nil"/>
              </w:pBdr>
              <w:rPr>
                <w:rFonts w:eastAsia="Calibri" w:cs="Times New Roman"/>
                <w:b w:val="0"/>
                <w:sz w:val="14"/>
                <w:szCs w:val="14"/>
                <w:bdr w:val="nil"/>
              </w:rPr>
            </w:pPr>
            <w:r>
              <w:rPr>
                <w:rFonts w:eastAsia="Calibri" w:cs="Times New Roman"/>
                <w:b w:val="0"/>
                <w:sz w:val="14"/>
                <w:szCs w:val="14"/>
              </w:rPr>
              <w:t>Planos</w:t>
            </w:r>
          </w:p>
        </w:tc>
        <w:tc>
          <w:tcPr>
            <w:tcW w:w="1711" w:type="dxa"/>
            <w:shd w:val="clear" w:color="auto" w:fill="132B4A"/>
            <w:vAlign w:val="center"/>
            <w:hideMark/>
          </w:tcPr>
          <w:p w14:paraId="27703085" w14:textId="77777777" w:rsidR="00DD7648" w:rsidRDefault="00E8211B" w:rsidP="00595811">
            <w:pPr>
              <w:pStyle w:val="076-Cabealhodatabela"/>
              <w:pBdr>
                <w:top w:val="nil"/>
                <w:left w:val="nil"/>
                <w:bottom w:val="nil"/>
                <w:right w:val="nil"/>
                <w:between w:val="nil"/>
                <w:bar w:val="nil"/>
              </w:pBdr>
              <w:rPr>
                <w:rFonts w:eastAsia="Calibri" w:cs="Times New Roman"/>
                <w:b w:val="0"/>
                <w:sz w:val="14"/>
                <w:szCs w:val="14"/>
                <w:bdr w:val="nil"/>
              </w:rPr>
            </w:pPr>
            <w:r>
              <w:rPr>
                <w:rFonts w:eastAsia="Calibri" w:cs="Times New Roman"/>
                <w:b w:val="0"/>
                <w:sz w:val="14"/>
                <w:szCs w:val="14"/>
              </w:rPr>
              <w:t>Benefícios</w:t>
            </w:r>
          </w:p>
        </w:tc>
        <w:tc>
          <w:tcPr>
            <w:tcW w:w="1712" w:type="dxa"/>
            <w:shd w:val="clear" w:color="auto" w:fill="132B4A"/>
            <w:vAlign w:val="center"/>
            <w:hideMark/>
          </w:tcPr>
          <w:p w14:paraId="16021AB4" w14:textId="77777777" w:rsidR="00DD7648" w:rsidRDefault="00E8211B" w:rsidP="00595811">
            <w:pPr>
              <w:pStyle w:val="076-Cabealhodatabela"/>
              <w:pBdr>
                <w:top w:val="nil"/>
                <w:left w:val="nil"/>
                <w:bottom w:val="nil"/>
                <w:right w:val="nil"/>
                <w:between w:val="nil"/>
                <w:bar w:val="nil"/>
              </w:pBdr>
              <w:rPr>
                <w:rFonts w:eastAsia="Calibri" w:cs="Times New Roman"/>
                <w:b w:val="0"/>
                <w:sz w:val="14"/>
                <w:szCs w:val="14"/>
                <w:bdr w:val="nil"/>
              </w:rPr>
            </w:pPr>
            <w:r>
              <w:rPr>
                <w:rFonts w:eastAsia="Calibri" w:cs="Times New Roman"/>
                <w:b w:val="0"/>
                <w:sz w:val="14"/>
                <w:szCs w:val="14"/>
              </w:rPr>
              <w:t>Classificação</w:t>
            </w:r>
          </w:p>
        </w:tc>
      </w:tr>
      <w:tr w:rsidR="00B518F6" w14:paraId="54E85FE5" w14:textId="77777777" w:rsidTr="005D6CC4">
        <w:trPr>
          <w:cantSplit/>
          <w:trHeight w:val="240"/>
        </w:trPr>
        <w:tc>
          <w:tcPr>
            <w:tcW w:w="3051" w:type="dxa"/>
            <w:vMerge w:val="restart"/>
            <w:shd w:val="clear" w:color="auto" w:fill="F3F3F3"/>
            <w:vAlign w:val="center"/>
            <w:hideMark/>
          </w:tcPr>
          <w:p w14:paraId="16FF2C00" w14:textId="77777777" w:rsidR="00DD7648" w:rsidRPr="00595811" w:rsidRDefault="00E8211B">
            <w:pPr>
              <w:pStyle w:val="077-Ttulostabela"/>
              <w:pBdr>
                <w:top w:val="nil"/>
                <w:left w:val="nil"/>
                <w:bottom w:val="nil"/>
                <w:right w:val="nil"/>
                <w:between w:val="nil"/>
                <w:bar w:val="nil"/>
              </w:pBdr>
              <w:spacing w:line="276" w:lineRule="auto"/>
              <w:jc w:val="both"/>
              <w:rPr>
                <w:rFonts w:eastAsia="Calibri" w:cs="Times New Roman"/>
                <w:szCs w:val="18"/>
                <w:bdr w:val="nil"/>
                <w:lang w:val="pt-BR"/>
              </w:rPr>
            </w:pPr>
            <w:r w:rsidRPr="00595811">
              <w:rPr>
                <w:rFonts w:eastAsia="Calibri" w:cs="Times New Roman"/>
                <w:lang w:val="pt-BR"/>
              </w:rPr>
              <w:t>Previ - Caixa de Previdência dos Funcionários do Banco do Brasil</w:t>
            </w:r>
          </w:p>
        </w:tc>
        <w:tc>
          <w:tcPr>
            <w:tcW w:w="3052" w:type="dxa"/>
            <w:shd w:val="clear" w:color="auto" w:fill="F3F3F3"/>
            <w:vAlign w:val="center"/>
            <w:hideMark/>
          </w:tcPr>
          <w:p w14:paraId="5647B7F1" w14:textId="77777777" w:rsidR="00DD7648" w:rsidRDefault="00E8211B">
            <w:pPr>
              <w:pStyle w:val="070-TabelaPadro"/>
              <w:pBdr>
                <w:top w:val="nil"/>
                <w:left w:val="nil"/>
                <w:bottom w:val="nil"/>
                <w:right w:val="nil"/>
                <w:between w:val="nil"/>
                <w:bar w:val="nil"/>
              </w:pBdr>
              <w:spacing w:line="276" w:lineRule="auto"/>
              <w:jc w:val="left"/>
              <w:rPr>
                <w:rFonts w:eastAsia="Calibri" w:cs="Times New Roman"/>
                <w:bdr w:val="nil"/>
              </w:rPr>
            </w:pPr>
            <w:r>
              <w:rPr>
                <w:rFonts w:eastAsia="Calibri" w:cs="Times New Roman"/>
              </w:rPr>
              <w:t>Previ Futuro</w:t>
            </w:r>
          </w:p>
        </w:tc>
        <w:tc>
          <w:tcPr>
            <w:tcW w:w="1711" w:type="dxa"/>
            <w:shd w:val="clear" w:color="auto" w:fill="F3F3F3"/>
            <w:vAlign w:val="center"/>
            <w:hideMark/>
          </w:tcPr>
          <w:p w14:paraId="18687E62" w14:textId="77777777" w:rsidR="00DD7648" w:rsidRDefault="00E8211B">
            <w:pPr>
              <w:pStyle w:val="070-TabelaPadro"/>
              <w:pBdr>
                <w:top w:val="nil"/>
                <w:left w:val="nil"/>
                <w:bottom w:val="nil"/>
                <w:right w:val="nil"/>
                <w:between w:val="nil"/>
                <w:bar w:val="nil"/>
              </w:pBdr>
              <w:spacing w:line="276" w:lineRule="auto"/>
              <w:rPr>
                <w:rFonts w:eastAsia="Calibri" w:cs="Times New Roman"/>
                <w:bdr w:val="nil"/>
              </w:rPr>
            </w:pPr>
            <w:r>
              <w:rPr>
                <w:rFonts w:eastAsia="Calibri" w:cs="Times New Roman"/>
              </w:rPr>
              <w:t>Aposentadoria e pensão</w:t>
            </w:r>
          </w:p>
        </w:tc>
        <w:tc>
          <w:tcPr>
            <w:tcW w:w="1712" w:type="dxa"/>
            <w:shd w:val="clear" w:color="auto" w:fill="F3F3F3"/>
            <w:vAlign w:val="center"/>
            <w:hideMark/>
          </w:tcPr>
          <w:p w14:paraId="7BC5234E" w14:textId="77777777" w:rsidR="00DD7648" w:rsidRDefault="00E8211B">
            <w:pPr>
              <w:pStyle w:val="070-TabelaPadro"/>
              <w:pBdr>
                <w:top w:val="nil"/>
                <w:left w:val="nil"/>
                <w:bottom w:val="nil"/>
                <w:right w:val="nil"/>
                <w:between w:val="nil"/>
                <w:bar w:val="nil"/>
              </w:pBdr>
              <w:spacing w:line="276" w:lineRule="auto"/>
              <w:rPr>
                <w:rFonts w:eastAsia="Calibri" w:cs="Times New Roman"/>
                <w:bdr w:val="nil"/>
              </w:rPr>
            </w:pPr>
            <w:r>
              <w:rPr>
                <w:rFonts w:eastAsia="Calibri" w:cs="Times New Roman"/>
              </w:rPr>
              <w:t>Contribuição definida</w:t>
            </w:r>
          </w:p>
        </w:tc>
      </w:tr>
      <w:tr w:rsidR="00B518F6" w14:paraId="3C3B56D3" w14:textId="77777777" w:rsidTr="005D6CC4">
        <w:trPr>
          <w:cantSplit/>
          <w:trHeight w:val="240"/>
        </w:trPr>
        <w:tc>
          <w:tcPr>
            <w:tcW w:w="3051" w:type="dxa"/>
            <w:vMerge/>
            <w:vAlign w:val="center"/>
            <w:hideMark/>
          </w:tcPr>
          <w:p w14:paraId="71B3B811" w14:textId="77777777" w:rsidR="00DD7648" w:rsidRDefault="00DD7648">
            <w:pPr>
              <w:spacing w:after="0"/>
              <w:rPr>
                <w:rFonts w:ascii="BancoDoBrasil Textos" w:eastAsia="Calibri" w:hAnsi="BancoDoBrasil Textos" w:cs="Times New Roman"/>
                <w:sz w:val="14"/>
                <w:szCs w:val="18"/>
                <w:bdr w:val="nil"/>
              </w:rPr>
            </w:pPr>
          </w:p>
        </w:tc>
        <w:tc>
          <w:tcPr>
            <w:tcW w:w="3052" w:type="dxa"/>
            <w:shd w:val="clear" w:color="auto" w:fill="F3F3F3"/>
            <w:vAlign w:val="center"/>
            <w:hideMark/>
          </w:tcPr>
          <w:p w14:paraId="16A96940" w14:textId="77777777" w:rsidR="00DD7648" w:rsidRDefault="00E8211B">
            <w:pPr>
              <w:pStyle w:val="070-TabelaPadro"/>
              <w:pBdr>
                <w:top w:val="nil"/>
                <w:left w:val="nil"/>
                <w:bottom w:val="nil"/>
                <w:right w:val="nil"/>
                <w:between w:val="nil"/>
                <w:bar w:val="nil"/>
              </w:pBdr>
              <w:spacing w:line="276" w:lineRule="auto"/>
              <w:jc w:val="left"/>
              <w:rPr>
                <w:rFonts w:eastAsia="Calibri" w:cs="Times New Roman"/>
                <w:bdr w:val="nil"/>
              </w:rPr>
            </w:pPr>
            <w:r>
              <w:rPr>
                <w:rFonts w:eastAsia="Calibri" w:cs="Times New Roman"/>
              </w:rPr>
              <w:t>Plano de Benefícios 1</w:t>
            </w:r>
          </w:p>
        </w:tc>
        <w:tc>
          <w:tcPr>
            <w:tcW w:w="1711" w:type="dxa"/>
            <w:shd w:val="clear" w:color="auto" w:fill="F3F3F3"/>
            <w:vAlign w:val="center"/>
            <w:hideMark/>
          </w:tcPr>
          <w:p w14:paraId="7C378680" w14:textId="77777777" w:rsidR="00DD7648" w:rsidRDefault="00E8211B">
            <w:pPr>
              <w:pStyle w:val="070-TabelaPadro"/>
              <w:pBdr>
                <w:top w:val="nil"/>
                <w:left w:val="nil"/>
                <w:bottom w:val="nil"/>
                <w:right w:val="nil"/>
                <w:between w:val="nil"/>
                <w:bar w:val="nil"/>
              </w:pBdr>
              <w:spacing w:line="276" w:lineRule="auto"/>
              <w:rPr>
                <w:rFonts w:eastAsia="Calibri" w:cs="Times New Roman"/>
                <w:bdr w:val="nil"/>
              </w:rPr>
            </w:pPr>
            <w:r>
              <w:rPr>
                <w:rFonts w:eastAsia="Calibri" w:cs="Times New Roman"/>
              </w:rPr>
              <w:t>Aposentadoria e pensão</w:t>
            </w:r>
          </w:p>
        </w:tc>
        <w:tc>
          <w:tcPr>
            <w:tcW w:w="1712" w:type="dxa"/>
            <w:shd w:val="clear" w:color="auto" w:fill="F3F3F3"/>
            <w:vAlign w:val="center"/>
            <w:hideMark/>
          </w:tcPr>
          <w:p w14:paraId="792FDCED" w14:textId="77777777" w:rsidR="00DD7648" w:rsidRDefault="00E8211B">
            <w:pPr>
              <w:pStyle w:val="070-TabelaPadro"/>
              <w:pBdr>
                <w:top w:val="nil"/>
                <w:left w:val="nil"/>
                <w:bottom w:val="nil"/>
                <w:right w:val="nil"/>
                <w:between w:val="nil"/>
                <w:bar w:val="nil"/>
              </w:pBdr>
              <w:spacing w:line="276" w:lineRule="auto"/>
              <w:rPr>
                <w:rFonts w:eastAsia="Calibri" w:cs="Times New Roman"/>
                <w:bdr w:val="nil"/>
              </w:rPr>
            </w:pPr>
            <w:r>
              <w:rPr>
                <w:rFonts w:eastAsia="Calibri" w:cs="Times New Roman"/>
              </w:rPr>
              <w:t>Benefício definido</w:t>
            </w:r>
          </w:p>
        </w:tc>
      </w:tr>
      <w:tr w:rsidR="00B518F6" w14:paraId="07017379" w14:textId="77777777" w:rsidTr="005D6CC4">
        <w:trPr>
          <w:cantSplit/>
          <w:trHeight w:val="240"/>
        </w:trPr>
        <w:tc>
          <w:tcPr>
            <w:tcW w:w="3051" w:type="dxa"/>
            <w:vMerge/>
            <w:vAlign w:val="center"/>
            <w:hideMark/>
          </w:tcPr>
          <w:p w14:paraId="4B7EB7B1" w14:textId="77777777" w:rsidR="00DD7648" w:rsidRDefault="00DD7648">
            <w:pPr>
              <w:spacing w:after="0"/>
              <w:rPr>
                <w:rFonts w:ascii="BancoDoBrasil Textos" w:eastAsia="Calibri" w:hAnsi="BancoDoBrasil Textos" w:cs="Times New Roman"/>
                <w:sz w:val="14"/>
                <w:szCs w:val="18"/>
                <w:bdr w:val="nil"/>
              </w:rPr>
            </w:pPr>
          </w:p>
        </w:tc>
        <w:tc>
          <w:tcPr>
            <w:tcW w:w="3052" w:type="dxa"/>
            <w:shd w:val="clear" w:color="auto" w:fill="F3F3F3"/>
            <w:vAlign w:val="center"/>
            <w:hideMark/>
          </w:tcPr>
          <w:p w14:paraId="5759CF60" w14:textId="77777777" w:rsidR="00DD7648" w:rsidRDefault="00E8211B">
            <w:pPr>
              <w:pStyle w:val="070-TabelaPadro"/>
              <w:pBdr>
                <w:top w:val="nil"/>
                <w:left w:val="nil"/>
                <w:bottom w:val="nil"/>
                <w:right w:val="nil"/>
                <w:between w:val="nil"/>
                <w:bar w:val="nil"/>
              </w:pBdr>
              <w:spacing w:line="276" w:lineRule="auto"/>
              <w:jc w:val="left"/>
              <w:rPr>
                <w:rFonts w:eastAsia="Calibri" w:cs="Times New Roman"/>
                <w:bdr w:val="nil"/>
              </w:rPr>
            </w:pPr>
            <w:r>
              <w:rPr>
                <w:rFonts w:eastAsia="Calibri" w:cs="Times New Roman"/>
              </w:rPr>
              <w:t>Plano Informal</w:t>
            </w:r>
          </w:p>
        </w:tc>
        <w:tc>
          <w:tcPr>
            <w:tcW w:w="1711" w:type="dxa"/>
            <w:shd w:val="clear" w:color="auto" w:fill="F3F3F3"/>
            <w:vAlign w:val="center"/>
            <w:hideMark/>
          </w:tcPr>
          <w:p w14:paraId="2B757A0E" w14:textId="77777777" w:rsidR="00DD7648" w:rsidRDefault="00E8211B">
            <w:pPr>
              <w:pStyle w:val="070-TabelaPadro"/>
              <w:pBdr>
                <w:top w:val="nil"/>
                <w:left w:val="nil"/>
                <w:bottom w:val="nil"/>
                <w:right w:val="nil"/>
                <w:between w:val="nil"/>
                <w:bar w:val="nil"/>
              </w:pBdr>
              <w:spacing w:line="276" w:lineRule="auto"/>
              <w:rPr>
                <w:rFonts w:eastAsia="Calibri" w:cs="Times New Roman"/>
                <w:bdr w:val="nil"/>
              </w:rPr>
            </w:pPr>
            <w:r>
              <w:rPr>
                <w:rFonts w:eastAsia="Calibri" w:cs="Times New Roman"/>
              </w:rPr>
              <w:t>Aposentadoria e pensão</w:t>
            </w:r>
          </w:p>
        </w:tc>
        <w:tc>
          <w:tcPr>
            <w:tcW w:w="1712" w:type="dxa"/>
            <w:shd w:val="clear" w:color="auto" w:fill="F3F3F3"/>
            <w:vAlign w:val="center"/>
            <w:hideMark/>
          </w:tcPr>
          <w:p w14:paraId="54D83F4E" w14:textId="77777777" w:rsidR="00DD7648" w:rsidRDefault="00E8211B">
            <w:pPr>
              <w:pStyle w:val="070-TabelaPadro"/>
              <w:pBdr>
                <w:top w:val="nil"/>
                <w:left w:val="nil"/>
                <w:bottom w:val="nil"/>
                <w:right w:val="nil"/>
                <w:between w:val="nil"/>
                <w:bar w:val="nil"/>
              </w:pBdr>
              <w:spacing w:line="276" w:lineRule="auto"/>
              <w:rPr>
                <w:rFonts w:eastAsia="Calibri" w:cs="Times New Roman"/>
                <w:bdr w:val="nil"/>
              </w:rPr>
            </w:pPr>
            <w:r>
              <w:rPr>
                <w:rFonts w:eastAsia="Calibri" w:cs="Times New Roman"/>
              </w:rPr>
              <w:t>Benefício definido</w:t>
            </w:r>
          </w:p>
        </w:tc>
      </w:tr>
      <w:tr w:rsidR="00B518F6" w14:paraId="48FF07CE" w14:textId="77777777" w:rsidTr="005D6CC4">
        <w:trPr>
          <w:cantSplit/>
          <w:trHeight w:val="240"/>
        </w:trPr>
        <w:tc>
          <w:tcPr>
            <w:tcW w:w="3051" w:type="dxa"/>
            <w:shd w:val="clear" w:color="auto" w:fill="E6E6E6"/>
            <w:vAlign w:val="center"/>
            <w:hideMark/>
          </w:tcPr>
          <w:p w14:paraId="5DB79E28" w14:textId="77777777" w:rsidR="00DD7648" w:rsidRPr="00595811" w:rsidRDefault="00E8211B">
            <w:pPr>
              <w:pStyle w:val="077-Ttulostabela"/>
              <w:pBdr>
                <w:top w:val="nil"/>
                <w:left w:val="nil"/>
                <w:bottom w:val="nil"/>
                <w:right w:val="nil"/>
                <w:between w:val="nil"/>
                <w:bar w:val="nil"/>
              </w:pBdr>
              <w:spacing w:line="276" w:lineRule="auto"/>
              <w:jc w:val="both"/>
              <w:rPr>
                <w:rFonts w:eastAsia="Calibri" w:cs="Times New Roman"/>
                <w:bdr w:val="nil"/>
                <w:lang w:val="pt-BR"/>
              </w:rPr>
            </w:pPr>
            <w:r w:rsidRPr="00595811">
              <w:rPr>
                <w:rFonts w:eastAsia="Calibri" w:cs="Times New Roman"/>
                <w:lang w:val="pt-BR"/>
              </w:rPr>
              <w:t>Cassi - Caixa de Assistência dos Funcionários do Banco do Brasil</w:t>
            </w:r>
          </w:p>
        </w:tc>
        <w:tc>
          <w:tcPr>
            <w:tcW w:w="3052" w:type="dxa"/>
            <w:shd w:val="clear" w:color="auto" w:fill="E6E6E6"/>
            <w:vAlign w:val="center"/>
            <w:hideMark/>
          </w:tcPr>
          <w:p w14:paraId="683B3D05" w14:textId="77777777" w:rsidR="00DD7648" w:rsidRDefault="00E8211B">
            <w:pPr>
              <w:pStyle w:val="070-TabelaPadro"/>
              <w:pBdr>
                <w:top w:val="nil"/>
                <w:left w:val="nil"/>
                <w:bottom w:val="nil"/>
                <w:right w:val="nil"/>
                <w:between w:val="nil"/>
                <w:bar w:val="nil"/>
              </w:pBdr>
              <w:spacing w:line="276" w:lineRule="auto"/>
              <w:jc w:val="left"/>
              <w:rPr>
                <w:rFonts w:eastAsia="Calibri" w:cs="Times New Roman"/>
                <w:bdr w:val="nil"/>
              </w:rPr>
            </w:pPr>
            <w:r>
              <w:rPr>
                <w:rFonts w:eastAsia="Calibri" w:cs="Times New Roman"/>
              </w:rPr>
              <w:t>Plano de Associados</w:t>
            </w:r>
          </w:p>
        </w:tc>
        <w:tc>
          <w:tcPr>
            <w:tcW w:w="1711" w:type="dxa"/>
            <w:shd w:val="clear" w:color="auto" w:fill="E6E6E6"/>
            <w:vAlign w:val="center"/>
            <w:hideMark/>
          </w:tcPr>
          <w:p w14:paraId="43A0D683" w14:textId="77777777" w:rsidR="00DD7648" w:rsidRDefault="00E8211B">
            <w:pPr>
              <w:pStyle w:val="070-TabelaPadro"/>
              <w:pBdr>
                <w:top w:val="nil"/>
                <w:left w:val="nil"/>
                <w:bottom w:val="nil"/>
                <w:right w:val="nil"/>
                <w:between w:val="nil"/>
                <w:bar w:val="nil"/>
              </w:pBdr>
              <w:spacing w:line="276" w:lineRule="auto"/>
              <w:rPr>
                <w:rFonts w:eastAsia="Calibri" w:cs="Times New Roman"/>
                <w:bdr w:val="nil"/>
              </w:rPr>
            </w:pPr>
            <w:r>
              <w:rPr>
                <w:rFonts w:eastAsia="Calibri" w:cs="Times New Roman"/>
              </w:rPr>
              <w:t>Assistência médica</w:t>
            </w:r>
          </w:p>
        </w:tc>
        <w:tc>
          <w:tcPr>
            <w:tcW w:w="1712" w:type="dxa"/>
            <w:shd w:val="clear" w:color="auto" w:fill="E6E6E6"/>
            <w:vAlign w:val="center"/>
            <w:hideMark/>
          </w:tcPr>
          <w:p w14:paraId="0C52366F" w14:textId="77777777" w:rsidR="00DD7648" w:rsidRDefault="00E8211B">
            <w:pPr>
              <w:pStyle w:val="070-TabelaPadro"/>
              <w:pBdr>
                <w:top w:val="nil"/>
                <w:left w:val="nil"/>
                <w:bottom w:val="nil"/>
                <w:right w:val="nil"/>
                <w:between w:val="nil"/>
                <w:bar w:val="nil"/>
              </w:pBdr>
              <w:spacing w:line="276" w:lineRule="auto"/>
              <w:rPr>
                <w:rFonts w:eastAsia="Calibri" w:cs="Times New Roman"/>
                <w:bdr w:val="nil"/>
              </w:rPr>
            </w:pPr>
            <w:r>
              <w:rPr>
                <w:rFonts w:eastAsia="Calibri" w:cs="Times New Roman"/>
              </w:rPr>
              <w:t>Benefício definido</w:t>
            </w:r>
          </w:p>
        </w:tc>
      </w:tr>
      <w:tr w:rsidR="00B518F6" w14:paraId="716BFDF5" w14:textId="77777777" w:rsidTr="005D6CC4">
        <w:trPr>
          <w:cantSplit/>
          <w:trHeight w:val="240"/>
        </w:trPr>
        <w:tc>
          <w:tcPr>
            <w:tcW w:w="3051" w:type="dxa"/>
            <w:vMerge w:val="restart"/>
            <w:shd w:val="clear" w:color="auto" w:fill="F3F3F3"/>
            <w:vAlign w:val="center"/>
            <w:hideMark/>
          </w:tcPr>
          <w:p w14:paraId="7ADB4E9C" w14:textId="77777777" w:rsidR="00DD7648" w:rsidRPr="00595811" w:rsidRDefault="00E8211B">
            <w:pPr>
              <w:pStyle w:val="077-Ttulostabela"/>
              <w:pBdr>
                <w:top w:val="nil"/>
                <w:left w:val="nil"/>
                <w:bottom w:val="nil"/>
                <w:right w:val="nil"/>
                <w:between w:val="nil"/>
                <w:bar w:val="nil"/>
              </w:pBdr>
              <w:spacing w:line="276" w:lineRule="auto"/>
              <w:jc w:val="both"/>
              <w:rPr>
                <w:rFonts w:eastAsia="Calibri" w:cs="Times New Roman"/>
                <w:bdr w:val="nil"/>
                <w:lang w:val="pt-BR"/>
              </w:rPr>
            </w:pPr>
            <w:r w:rsidRPr="00595811">
              <w:rPr>
                <w:rFonts w:eastAsia="Calibri" w:cs="Times New Roman"/>
                <w:lang w:val="pt-BR"/>
              </w:rPr>
              <w:t>Economus – Instituto de Seguridade Social</w:t>
            </w:r>
          </w:p>
        </w:tc>
        <w:tc>
          <w:tcPr>
            <w:tcW w:w="3052" w:type="dxa"/>
            <w:shd w:val="clear" w:color="auto" w:fill="F3F3F3"/>
            <w:vAlign w:val="center"/>
            <w:hideMark/>
          </w:tcPr>
          <w:p w14:paraId="4A63C2A3" w14:textId="225AAEB8" w:rsidR="00DD7648" w:rsidRDefault="00E8211B">
            <w:pPr>
              <w:pStyle w:val="070-TabelaPadro"/>
              <w:pBdr>
                <w:top w:val="nil"/>
                <w:left w:val="nil"/>
                <w:bottom w:val="nil"/>
                <w:right w:val="nil"/>
                <w:between w:val="nil"/>
                <w:bar w:val="nil"/>
              </w:pBdr>
              <w:spacing w:line="276" w:lineRule="auto"/>
              <w:jc w:val="left"/>
              <w:rPr>
                <w:rFonts w:eastAsia="Calibri" w:cs="Times New Roman"/>
                <w:bdr w:val="nil"/>
              </w:rPr>
            </w:pPr>
            <w:r>
              <w:rPr>
                <w:rFonts w:eastAsia="Calibri" w:cs="Times New Roman"/>
              </w:rPr>
              <w:t>Prevmais¹</w:t>
            </w:r>
          </w:p>
        </w:tc>
        <w:tc>
          <w:tcPr>
            <w:tcW w:w="1711" w:type="dxa"/>
            <w:shd w:val="clear" w:color="auto" w:fill="F3F3F3"/>
            <w:vAlign w:val="center"/>
            <w:hideMark/>
          </w:tcPr>
          <w:p w14:paraId="702ECCBD" w14:textId="77777777" w:rsidR="00DD7648" w:rsidRDefault="00E8211B">
            <w:pPr>
              <w:pStyle w:val="070-TabelaPadro"/>
              <w:pBdr>
                <w:top w:val="nil"/>
                <w:left w:val="nil"/>
                <w:bottom w:val="nil"/>
                <w:right w:val="nil"/>
                <w:between w:val="nil"/>
                <w:bar w:val="nil"/>
              </w:pBdr>
              <w:spacing w:line="276" w:lineRule="auto"/>
              <w:rPr>
                <w:rFonts w:eastAsia="Calibri" w:cs="Times New Roman"/>
                <w:bdr w:val="nil"/>
              </w:rPr>
            </w:pPr>
            <w:r>
              <w:rPr>
                <w:rFonts w:eastAsia="Calibri" w:cs="Times New Roman"/>
              </w:rPr>
              <w:t>Aposentadoria e pensão</w:t>
            </w:r>
          </w:p>
        </w:tc>
        <w:tc>
          <w:tcPr>
            <w:tcW w:w="1712" w:type="dxa"/>
            <w:shd w:val="clear" w:color="auto" w:fill="F3F3F3"/>
            <w:vAlign w:val="center"/>
            <w:hideMark/>
          </w:tcPr>
          <w:p w14:paraId="4E717395" w14:textId="0B2A5513" w:rsidR="00DD7648" w:rsidRDefault="00E8211B">
            <w:pPr>
              <w:pStyle w:val="070-TabelaPadro"/>
              <w:pBdr>
                <w:top w:val="nil"/>
                <w:left w:val="nil"/>
                <w:bottom w:val="nil"/>
                <w:right w:val="nil"/>
                <w:between w:val="nil"/>
                <w:bar w:val="nil"/>
              </w:pBdr>
              <w:spacing w:line="276" w:lineRule="auto"/>
              <w:rPr>
                <w:rFonts w:eastAsia="Calibri" w:cs="Times New Roman"/>
                <w:highlight w:val="yellow"/>
                <w:bdr w:val="nil"/>
              </w:rPr>
            </w:pPr>
            <w:r>
              <w:rPr>
                <w:rFonts w:eastAsia="Calibri" w:cs="Times New Roman"/>
              </w:rPr>
              <w:t>Benefício definido</w:t>
            </w:r>
          </w:p>
        </w:tc>
      </w:tr>
      <w:tr w:rsidR="00B518F6" w14:paraId="154BDBDB" w14:textId="77777777" w:rsidTr="005D6CC4">
        <w:trPr>
          <w:cantSplit/>
          <w:trHeight w:val="240"/>
        </w:trPr>
        <w:tc>
          <w:tcPr>
            <w:tcW w:w="3051" w:type="dxa"/>
            <w:vMerge/>
            <w:vAlign w:val="center"/>
            <w:hideMark/>
          </w:tcPr>
          <w:p w14:paraId="56FA903F" w14:textId="77777777" w:rsidR="00DD7648" w:rsidRDefault="00DD7648">
            <w:pPr>
              <w:spacing w:after="0"/>
              <w:rPr>
                <w:rFonts w:ascii="BancoDoBrasil Textos" w:eastAsia="Calibri" w:hAnsi="BancoDoBrasil Textos" w:cs="Times New Roman"/>
                <w:sz w:val="14"/>
                <w:szCs w:val="18"/>
                <w:bdr w:val="nil"/>
              </w:rPr>
            </w:pPr>
          </w:p>
        </w:tc>
        <w:tc>
          <w:tcPr>
            <w:tcW w:w="3052" w:type="dxa"/>
            <w:shd w:val="clear" w:color="auto" w:fill="F3F3F3"/>
            <w:vAlign w:val="center"/>
            <w:hideMark/>
          </w:tcPr>
          <w:p w14:paraId="657C9E9F" w14:textId="77777777" w:rsidR="00DD7648" w:rsidRDefault="00E8211B">
            <w:pPr>
              <w:pStyle w:val="070-TabelaPadro"/>
              <w:pBdr>
                <w:top w:val="nil"/>
                <w:left w:val="nil"/>
                <w:bottom w:val="nil"/>
                <w:right w:val="nil"/>
                <w:between w:val="nil"/>
                <w:bar w:val="nil"/>
              </w:pBdr>
              <w:spacing w:line="276" w:lineRule="auto"/>
              <w:jc w:val="left"/>
              <w:rPr>
                <w:rFonts w:eastAsia="Calibri" w:cs="Times New Roman"/>
                <w:bdr w:val="nil"/>
              </w:rPr>
            </w:pPr>
            <w:r>
              <w:rPr>
                <w:rFonts w:eastAsia="Calibri" w:cs="Times New Roman"/>
              </w:rPr>
              <w:t>Regulamento Geral</w:t>
            </w:r>
          </w:p>
        </w:tc>
        <w:tc>
          <w:tcPr>
            <w:tcW w:w="1711" w:type="dxa"/>
            <w:shd w:val="clear" w:color="auto" w:fill="F3F3F3"/>
            <w:vAlign w:val="center"/>
            <w:hideMark/>
          </w:tcPr>
          <w:p w14:paraId="78DE1C84" w14:textId="77777777" w:rsidR="00DD7648" w:rsidRDefault="00E8211B">
            <w:pPr>
              <w:pStyle w:val="070-TabelaPadro"/>
              <w:pBdr>
                <w:top w:val="nil"/>
                <w:left w:val="nil"/>
                <w:bottom w:val="nil"/>
                <w:right w:val="nil"/>
                <w:between w:val="nil"/>
                <w:bar w:val="nil"/>
              </w:pBdr>
              <w:spacing w:line="276" w:lineRule="auto"/>
              <w:rPr>
                <w:rFonts w:eastAsia="Calibri" w:cs="Times New Roman"/>
                <w:bdr w:val="nil"/>
              </w:rPr>
            </w:pPr>
            <w:r>
              <w:rPr>
                <w:rFonts w:eastAsia="Calibri" w:cs="Times New Roman"/>
              </w:rPr>
              <w:t>Aposentadoria e pensão</w:t>
            </w:r>
          </w:p>
        </w:tc>
        <w:tc>
          <w:tcPr>
            <w:tcW w:w="1712" w:type="dxa"/>
            <w:shd w:val="clear" w:color="auto" w:fill="F3F3F3"/>
            <w:vAlign w:val="center"/>
            <w:hideMark/>
          </w:tcPr>
          <w:p w14:paraId="7BF8DD39" w14:textId="77777777" w:rsidR="00DD7648" w:rsidRDefault="00E8211B">
            <w:pPr>
              <w:pStyle w:val="070-TabelaPadro"/>
              <w:pBdr>
                <w:top w:val="nil"/>
                <w:left w:val="nil"/>
                <w:bottom w:val="nil"/>
                <w:right w:val="nil"/>
                <w:between w:val="nil"/>
                <w:bar w:val="nil"/>
              </w:pBdr>
              <w:spacing w:line="276" w:lineRule="auto"/>
              <w:rPr>
                <w:rFonts w:eastAsia="Calibri" w:cs="Times New Roman"/>
                <w:bdr w:val="nil"/>
              </w:rPr>
            </w:pPr>
            <w:r>
              <w:rPr>
                <w:rFonts w:eastAsia="Calibri" w:cs="Times New Roman"/>
              </w:rPr>
              <w:t>Benefício definido</w:t>
            </w:r>
          </w:p>
        </w:tc>
      </w:tr>
      <w:tr w:rsidR="00B518F6" w14:paraId="7684CB29" w14:textId="77777777" w:rsidTr="005D6CC4">
        <w:trPr>
          <w:cantSplit/>
          <w:trHeight w:val="240"/>
        </w:trPr>
        <w:tc>
          <w:tcPr>
            <w:tcW w:w="3051" w:type="dxa"/>
            <w:vMerge/>
            <w:vAlign w:val="center"/>
            <w:hideMark/>
          </w:tcPr>
          <w:p w14:paraId="1A3E15AF" w14:textId="77777777" w:rsidR="00DD7648" w:rsidRDefault="00DD7648">
            <w:pPr>
              <w:spacing w:after="0"/>
              <w:rPr>
                <w:rFonts w:ascii="BancoDoBrasil Textos" w:eastAsia="Calibri" w:hAnsi="BancoDoBrasil Textos" w:cs="Times New Roman"/>
                <w:sz w:val="14"/>
                <w:szCs w:val="18"/>
                <w:bdr w:val="nil"/>
              </w:rPr>
            </w:pPr>
          </w:p>
        </w:tc>
        <w:tc>
          <w:tcPr>
            <w:tcW w:w="3052" w:type="dxa"/>
            <w:shd w:val="clear" w:color="auto" w:fill="F3F3F3"/>
            <w:vAlign w:val="center"/>
            <w:hideMark/>
          </w:tcPr>
          <w:p w14:paraId="5AD2AC18" w14:textId="77777777" w:rsidR="00DD7648" w:rsidRDefault="00E8211B">
            <w:pPr>
              <w:pStyle w:val="070-TabelaPadro"/>
              <w:pBdr>
                <w:top w:val="nil"/>
                <w:left w:val="nil"/>
                <w:bottom w:val="nil"/>
                <w:right w:val="nil"/>
                <w:between w:val="nil"/>
                <w:bar w:val="nil"/>
              </w:pBdr>
              <w:spacing w:line="276" w:lineRule="auto"/>
              <w:jc w:val="left"/>
              <w:rPr>
                <w:rFonts w:eastAsia="Calibri" w:cs="Times New Roman"/>
                <w:bdr w:val="nil"/>
              </w:rPr>
            </w:pPr>
            <w:r>
              <w:rPr>
                <w:rFonts w:eastAsia="Calibri" w:cs="Times New Roman"/>
              </w:rPr>
              <w:t>Regulamento Complementar 1</w:t>
            </w:r>
          </w:p>
        </w:tc>
        <w:tc>
          <w:tcPr>
            <w:tcW w:w="1711" w:type="dxa"/>
            <w:shd w:val="clear" w:color="auto" w:fill="F3F3F3"/>
            <w:vAlign w:val="center"/>
            <w:hideMark/>
          </w:tcPr>
          <w:p w14:paraId="5F210689" w14:textId="77777777" w:rsidR="00DD7648" w:rsidRDefault="00E8211B">
            <w:pPr>
              <w:pStyle w:val="070-TabelaPadro"/>
              <w:pBdr>
                <w:top w:val="nil"/>
                <w:left w:val="nil"/>
                <w:bottom w:val="nil"/>
                <w:right w:val="nil"/>
                <w:between w:val="nil"/>
                <w:bar w:val="nil"/>
              </w:pBdr>
              <w:spacing w:line="276" w:lineRule="auto"/>
              <w:rPr>
                <w:rFonts w:eastAsia="Calibri" w:cs="Times New Roman"/>
                <w:bdr w:val="nil"/>
              </w:rPr>
            </w:pPr>
            <w:r>
              <w:rPr>
                <w:rFonts w:eastAsia="Calibri" w:cs="Times New Roman"/>
              </w:rPr>
              <w:t>Aposentadoria e pensão</w:t>
            </w:r>
          </w:p>
        </w:tc>
        <w:tc>
          <w:tcPr>
            <w:tcW w:w="1712" w:type="dxa"/>
            <w:shd w:val="clear" w:color="auto" w:fill="F3F3F3"/>
            <w:vAlign w:val="center"/>
            <w:hideMark/>
          </w:tcPr>
          <w:p w14:paraId="11048C3D" w14:textId="77777777" w:rsidR="00DD7648" w:rsidRDefault="00E8211B">
            <w:pPr>
              <w:pStyle w:val="070-TabelaPadro"/>
              <w:pBdr>
                <w:top w:val="nil"/>
                <w:left w:val="nil"/>
                <w:bottom w:val="nil"/>
                <w:right w:val="nil"/>
                <w:between w:val="nil"/>
                <w:bar w:val="nil"/>
              </w:pBdr>
              <w:spacing w:line="276" w:lineRule="auto"/>
              <w:rPr>
                <w:rFonts w:eastAsia="Calibri" w:cs="Times New Roman"/>
                <w:bdr w:val="nil"/>
              </w:rPr>
            </w:pPr>
            <w:r>
              <w:rPr>
                <w:rFonts w:eastAsia="Calibri" w:cs="Times New Roman"/>
              </w:rPr>
              <w:t>Benefício definido</w:t>
            </w:r>
          </w:p>
        </w:tc>
      </w:tr>
      <w:tr w:rsidR="00B518F6" w14:paraId="535A0787" w14:textId="77777777" w:rsidTr="005D6CC4">
        <w:trPr>
          <w:cantSplit/>
          <w:trHeight w:val="240"/>
        </w:trPr>
        <w:tc>
          <w:tcPr>
            <w:tcW w:w="3051" w:type="dxa"/>
            <w:vMerge/>
            <w:vAlign w:val="center"/>
            <w:hideMark/>
          </w:tcPr>
          <w:p w14:paraId="5F72DD47" w14:textId="77777777" w:rsidR="00DD7648" w:rsidRDefault="00DD7648">
            <w:pPr>
              <w:spacing w:after="0"/>
              <w:rPr>
                <w:rFonts w:ascii="BancoDoBrasil Textos" w:eastAsia="Calibri" w:hAnsi="BancoDoBrasil Textos" w:cs="Times New Roman"/>
                <w:sz w:val="14"/>
                <w:szCs w:val="18"/>
                <w:bdr w:val="nil"/>
              </w:rPr>
            </w:pPr>
          </w:p>
        </w:tc>
        <w:tc>
          <w:tcPr>
            <w:tcW w:w="3052" w:type="dxa"/>
            <w:shd w:val="clear" w:color="auto" w:fill="F3F3F3"/>
            <w:vAlign w:val="center"/>
            <w:hideMark/>
          </w:tcPr>
          <w:p w14:paraId="549FD086" w14:textId="77777777" w:rsidR="00DD7648" w:rsidRDefault="00E8211B">
            <w:pPr>
              <w:pStyle w:val="070-TabelaPadro"/>
              <w:pBdr>
                <w:top w:val="nil"/>
                <w:left w:val="nil"/>
                <w:bottom w:val="nil"/>
                <w:right w:val="nil"/>
                <w:between w:val="nil"/>
                <w:bar w:val="nil"/>
              </w:pBdr>
              <w:spacing w:line="276" w:lineRule="auto"/>
              <w:jc w:val="left"/>
              <w:rPr>
                <w:rFonts w:eastAsia="Calibri" w:cs="Times New Roman"/>
                <w:bdr w:val="nil"/>
              </w:rPr>
            </w:pPr>
            <w:r>
              <w:rPr>
                <w:rFonts w:eastAsia="Calibri" w:cs="Times New Roman"/>
              </w:rPr>
              <w:t>Grupo B’</w:t>
            </w:r>
          </w:p>
        </w:tc>
        <w:tc>
          <w:tcPr>
            <w:tcW w:w="1711" w:type="dxa"/>
            <w:shd w:val="clear" w:color="auto" w:fill="F3F3F3"/>
            <w:vAlign w:val="center"/>
            <w:hideMark/>
          </w:tcPr>
          <w:p w14:paraId="120F7575" w14:textId="77777777" w:rsidR="00DD7648" w:rsidRDefault="00E8211B">
            <w:pPr>
              <w:pStyle w:val="070-TabelaPadro"/>
              <w:pBdr>
                <w:top w:val="nil"/>
                <w:left w:val="nil"/>
                <w:bottom w:val="nil"/>
                <w:right w:val="nil"/>
                <w:between w:val="nil"/>
                <w:bar w:val="nil"/>
              </w:pBdr>
              <w:spacing w:line="276" w:lineRule="auto"/>
              <w:rPr>
                <w:rFonts w:eastAsia="Calibri" w:cs="Times New Roman"/>
                <w:bdr w:val="nil"/>
              </w:rPr>
            </w:pPr>
            <w:r>
              <w:rPr>
                <w:rFonts w:eastAsia="Calibri" w:cs="Times New Roman"/>
              </w:rPr>
              <w:t>Aposentadoria e pensão</w:t>
            </w:r>
          </w:p>
        </w:tc>
        <w:tc>
          <w:tcPr>
            <w:tcW w:w="1712" w:type="dxa"/>
            <w:shd w:val="clear" w:color="auto" w:fill="F3F3F3"/>
            <w:vAlign w:val="center"/>
            <w:hideMark/>
          </w:tcPr>
          <w:p w14:paraId="7619B5A2" w14:textId="77777777" w:rsidR="00DD7648" w:rsidRDefault="00E8211B">
            <w:pPr>
              <w:pStyle w:val="070-TabelaPadro"/>
              <w:pBdr>
                <w:top w:val="nil"/>
                <w:left w:val="nil"/>
                <w:bottom w:val="nil"/>
                <w:right w:val="nil"/>
                <w:between w:val="nil"/>
                <w:bar w:val="nil"/>
              </w:pBdr>
              <w:spacing w:line="276" w:lineRule="auto"/>
              <w:rPr>
                <w:rFonts w:eastAsia="Calibri" w:cs="Times New Roman"/>
                <w:bdr w:val="nil"/>
              </w:rPr>
            </w:pPr>
            <w:r>
              <w:rPr>
                <w:rFonts w:eastAsia="Calibri" w:cs="Times New Roman"/>
              </w:rPr>
              <w:t>Benefício definido</w:t>
            </w:r>
          </w:p>
        </w:tc>
      </w:tr>
      <w:tr w:rsidR="00B518F6" w14:paraId="3257DDA0" w14:textId="77777777" w:rsidTr="005D6CC4">
        <w:trPr>
          <w:cantSplit/>
          <w:trHeight w:val="237"/>
        </w:trPr>
        <w:tc>
          <w:tcPr>
            <w:tcW w:w="3051" w:type="dxa"/>
            <w:vMerge/>
            <w:vAlign w:val="center"/>
            <w:hideMark/>
          </w:tcPr>
          <w:p w14:paraId="3FDFB3AA" w14:textId="77777777" w:rsidR="00DD7648" w:rsidRDefault="00DD7648">
            <w:pPr>
              <w:spacing w:after="0"/>
              <w:rPr>
                <w:rFonts w:ascii="BancoDoBrasil Textos" w:eastAsia="Calibri" w:hAnsi="BancoDoBrasil Textos" w:cs="Times New Roman"/>
                <w:sz w:val="14"/>
                <w:szCs w:val="18"/>
                <w:bdr w:val="nil"/>
              </w:rPr>
            </w:pPr>
          </w:p>
        </w:tc>
        <w:tc>
          <w:tcPr>
            <w:tcW w:w="3052" w:type="dxa"/>
            <w:shd w:val="clear" w:color="auto" w:fill="F3F3F3"/>
            <w:vAlign w:val="center"/>
            <w:hideMark/>
          </w:tcPr>
          <w:p w14:paraId="03FC50A3" w14:textId="77777777" w:rsidR="00DD7648" w:rsidRPr="00595811" w:rsidRDefault="00E8211B">
            <w:pPr>
              <w:pStyle w:val="070-TabelaPadro"/>
              <w:pBdr>
                <w:top w:val="nil"/>
                <w:left w:val="nil"/>
                <w:bottom w:val="nil"/>
                <w:right w:val="nil"/>
                <w:between w:val="nil"/>
                <w:bar w:val="nil"/>
              </w:pBdr>
              <w:spacing w:line="276" w:lineRule="auto"/>
              <w:jc w:val="left"/>
              <w:rPr>
                <w:rFonts w:eastAsia="Calibri" w:cs="Times New Roman"/>
                <w:bdr w:val="nil"/>
                <w:lang w:val="pt-BR"/>
              </w:rPr>
            </w:pPr>
            <w:r w:rsidRPr="00595811">
              <w:rPr>
                <w:rFonts w:eastAsia="Calibri" w:cs="Times New Roman"/>
                <w:lang w:val="pt-BR"/>
              </w:rPr>
              <w:t>Plano Unificado de Saúde – PLUS</w:t>
            </w:r>
          </w:p>
        </w:tc>
        <w:tc>
          <w:tcPr>
            <w:tcW w:w="1711" w:type="dxa"/>
            <w:shd w:val="clear" w:color="auto" w:fill="F3F3F3"/>
            <w:vAlign w:val="center"/>
            <w:hideMark/>
          </w:tcPr>
          <w:p w14:paraId="01AE2275" w14:textId="77777777" w:rsidR="00DD7648" w:rsidRDefault="00E8211B">
            <w:pPr>
              <w:pStyle w:val="070-TabelaPadro"/>
              <w:pBdr>
                <w:top w:val="nil"/>
                <w:left w:val="nil"/>
                <w:bottom w:val="nil"/>
                <w:right w:val="nil"/>
                <w:between w:val="nil"/>
                <w:bar w:val="nil"/>
              </w:pBdr>
              <w:spacing w:line="276" w:lineRule="auto"/>
              <w:rPr>
                <w:rFonts w:eastAsia="Calibri" w:cs="Times New Roman"/>
                <w:bdr w:val="nil"/>
              </w:rPr>
            </w:pPr>
            <w:r>
              <w:rPr>
                <w:rFonts w:eastAsia="Calibri" w:cs="Times New Roman"/>
              </w:rPr>
              <w:t>Assistência médica</w:t>
            </w:r>
          </w:p>
        </w:tc>
        <w:tc>
          <w:tcPr>
            <w:tcW w:w="1712" w:type="dxa"/>
            <w:shd w:val="clear" w:color="auto" w:fill="F3F3F3"/>
            <w:vAlign w:val="center"/>
            <w:hideMark/>
          </w:tcPr>
          <w:p w14:paraId="106CA08C" w14:textId="77777777" w:rsidR="00DD7648" w:rsidRDefault="00E8211B">
            <w:pPr>
              <w:pStyle w:val="070-TabelaPadro"/>
              <w:pBdr>
                <w:top w:val="nil"/>
                <w:left w:val="nil"/>
                <w:bottom w:val="nil"/>
                <w:right w:val="nil"/>
                <w:between w:val="nil"/>
                <w:bar w:val="nil"/>
              </w:pBdr>
              <w:spacing w:line="276" w:lineRule="auto"/>
              <w:rPr>
                <w:rFonts w:eastAsia="Calibri" w:cs="Times New Roman"/>
                <w:bdr w:val="nil"/>
              </w:rPr>
            </w:pPr>
            <w:r>
              <w:rPr>
                <w:rFonts w:eastAsia="Calibri" w:cs="Times New Roman"/>
              </w:rPr>
              <w:t>Benefício definido</w:t>
            </w:r>
          </w:p>
        </w:tc>
      </w:tr>
      <w:tr w:rsidR="00B518F6" w14:paraId="2D00B9D2" w14:textId="77777777" w:rsidTr="005D6CC4">
        <w:trPr>
          <w:cantSplit/>
          <w:trHeight w:val="240"/>
        </w:trPr>
        <w:tc>
          <w:tcPr>
            <w:tcW w:w="3051" w:type="dxa"/>
            <w:vMerge/>
            <w:vAlign w:val="center"/>
            <w:hideMark/>
          </w:tcPr>
          <w:p w14:paraId="6FDE0788" w14:textId="77777777" w:rsidR="00DD7648" w:rsidRDefault="00DD7648">
            <w:pPr>
              <w:spacing w:after="0"/>
              <w:rPr>
                <w:rFonts w:ascii="BancoDoBrasil Textos" w:eastAsia="Calibri" w:hAnsi="BancoDoBrasil Textos" w:cs="Times New Roman"/>
                <w:sz w:val="14"/>
                <w:szCs w:val="18"/>
                <w:bdr w:val="nil"/>
              </w:rPr>
            </w:pPr>
          </w:p>
        </w:tc>
        <w:tc>
          <w:tcPr>
            <w:tcW w:w="3052" w:type="dxa"/>
            <w:shd w:val="clear" w:color="auto" w:fill="F3F3F3"/>
            <w:vAlign w:val="center"/>
            <w:hideMark/>
          </w:tcPr>
          <w:p w14:paraId="33D3E664" w14:textId="77777777" w:rsidR="00DD7648" w:rsidRPr="00595811" w:rsidRDefault="00E8211B">
            <w:pPr>
              <w:pStyle w:val="070-TabelaPadro"/>
              <w:pBdr>
                <w:top w:val="nil"/>
                <w:left w:val="nil"/>
                <w:bottom w:val="nil"/>
                <w:right w:val="nil"/>
                <w:between w:val="nil"/>
                <w:bar w:val="nil"/>
              </w:pBdr>
              <w:spacing w:line="276" w:lineRule="auto"/>
              <w:jc w:val="left"/>
              <w:rPr>
                <w:rFonts w:eastAsia="Calibri" w:cs="Times New Roman"/>
                <w:bdr w:val="nil"/>
                <w:lang w:val="pt-BR"/>
              </w:rPr>
            </w:pPr>
            <w:r w:rsidRPr="00595811">
              <w:rPr>
                <w:rFonts w:eastAsia="Calibri" w:cs="Times New Roman"/>
                <w:lang w:val="pt-BR"/>
              </w:rPr>
              <w:t>Plano Unificado de Saúde – PLUS II</w:t>
            </w:r>
          </w:p>
        </w:tc>
        <w:tc>
          <w:tcPr>
            <w:tcW w:w="1711" w:type="dxa"/>
            <w:shd w:val="clear" w:color="auto" w:fill="F3F3F3"/>
            <w:vAlign w:val="center"/>
            <w:hideMark/>
          </w:tcPr>
          <w:p w14:paraId="633A5913" w14:textId="77777777" w:rsidR="00DD7648" w:rsidRDefault="00E8211B">
            <w:pPr>
              <w:pStyle w:val="070-TabelaPadro"/>
              <w:pBdr>
                <w:top w:val="nil"/>
                <w:left w:val="nil"/>
                <w:bottom w:val="nil"/>
                <w:right w:val="nil"/>
                <w:between w:val="nil"/>
                <w:bar w:val="nil"/>
              </w:pBdr>
              <w:spacing w:line="276" w:lineRule="auto"/>
              <w:rPr>
                <w:rFonts w:eastAsia="Calibri" w:cs="Times New Roman"/>
                <w:bdr w:val="nil"/>
              </w:rPr>
            </w:pPr>
            <w:r>
              <w:rPr>
                <w:rFonts w:eastAsia="Calibri" w:cs="Times New Roman"/>
              </w:rPr>
              <w:t>Assistência médica</w:t>
            </w:r>
          </w:p>
        </w:tc>
        <w:tc>
          <w:tcPr>
            <w:tcW w:w="1712" w:type="dxa"/>
            <w:shd w:val="clear" w:color="auto" w:fill="F3F3F3"/>
            <w:vAlign w:val="center"/>
            <w:hideMark/>
          </w:tcPr>
          <w:p w14:paraId="50782A6F" w14:textId="77777777" w:rsidR="00DD7648" w:rsidRDefault="00E8211B">
            <w:pPr>
              <w:pStyle w:val="070-TabelaPadro"/>
              <w:pBdr>
                <w:top w:val="nil"/>
                <w:left w:val="nil"/>
                <w:bottom w:val="nil"/>
                <w:right w:val="nil"/>
                <w:between w:val="nil"/>
                <w:bar w:val="nil"/>
              </w:pBdr>
              <w:spacing w:line="276" w:lineRule="auto"/>
              <w:rPr>
                <w:rFonts w:eastAsia="Calibri" w:cs="Times New Roman"/>
                <w:bdr w:val="nil"/>
              </w:rPr>
            </w:pPr>
            <w:r>
              <w:rPr>
                <w:rFonts w:eastAsia="Calibri" w:cs="Times New Roman"/>
              </w:rPr>
              <w:t>Benefício definido</w:t>
            </w:r>
          </w:p>
        </w:tc>
      </w:tr>
      <w:tr w:rsidR="00B518F6" w14:paraId="1619710F" w14:textId="77777777" w:rsidTr="005D6CC4">
        <w:trPr>
          <w:cantSplit/>
          <w:trHeight w:val="240"/>
        </w:trPr>
        <w:tc>
          <w:tcPr>
            <w:tcW w:w="3051" w:type="dxa"/>
            <w:vMerge/>
            <w:vAlign w:val="center"/>
            <w:hideMark/>
          </w:tcPr>
          <w:p w14:paraId="0FE56A6F" w14:textId="77777777" w:rsidR="00DD7648" w:rsidRDefault="00DD7648">
            <w:pPr>
              <w:spacing w:after="0"/>
              <w:rPr>
                <w:rFonts w:ascii="BancoDoBrasil Textos" w:eastAsia="Calibri" w:hAnsi="BancoDoBrasil Textos" w:cs="Times New Roman"/>
                <w:sz w:val="14"/>
                <w:szCs w:val="18"/>
                <w:bdr w:val="nil"/>
              </w:rPr>
            </w:pPr>
          </w:p>
        </w:tc>
        <w:tc>
          <w:tcPr>
            <w:tcW w:w="3052" w:type="dxa"/>
            <w:shd w:val="clear" w:color="auto" w:fill="F3F3F3"/>
            <w:vAlign w:val="center"/>
            <w:hideMark/>
          </w:tcPr>
          <w:p w14:paraId="6F30E030" w14:textId="77777777" w:rsidR="00DD7648" w:rsidRPr="00595811" w:rsidRDefault="00E8211B">
            <w:pPr>
              <w:pStyle w:val="070-TabelaPadro"/>
              <w:pBdr>
                <w:top w:val="nil"/>
                <w:left w:val="nil"/>
                <w:bottom w:val="nil"/>
                <w:right w:val="nil"/>
                <w:between w:val="nil"/>
                <w:bar w:val="nil"/>
              </w:pBdr>
              <w:spacing w:line="276" w:lineRule="auto"/>
              <w:jc w:val="left"/>
              <w:rPr>
                <w:rFonts w:eastAsia="Calibri" w:cs="Times New Roman"/>
                <w:bdr w:val="nil"/>
                <w:lang w:val="pt-BR"/>
              </w:rPr>
            </w:pPr>
            <w:r w:rsidRPr="00595811">
              <w:rPr>
                <w:rFonts w:eastAsia="Calibri" w:cs="Times New Roman"/>
                <w:lang w:val="pt-BR"/>
              </w:rPr>
              <w:t>Plano de Assistência Médica Complementar – PAMC</w:t>
            </w:r>
          </w:p>
        </w:tc>
        <w:tc>
          <w:tcPr>
            <w:tcW w:w="1711" w:type="dxa"/>
            <w:shd w:val="clear" w:color="auto" w:fill="F3F3F3"/>
            <w:vAlign w:val="center"/>
            <w:hideMark/>
          </w:tcPr>
          <w:p w14:paraId="411596A9" w14:textId="77777777" w:rsidR="00DD7648" w:rsidRDefault="00E8211B">
            <w:pPr>
              <w:pStyle w:val="070-TabelaPadro"/>
              <w:pBdr>
                <w:top w:val="nil"/>
                <w:left w:val="nil"/>
                <w:bottom w:val="nil"/>
                <w:right w:val="nil"/>
                <w:between w:val="nil"/>
                <w:bar w:val="nil"/>
              </w:pBdr>
              <w:spacing w:line="276" w:lineRule="auto"/>
              <w:rPr>
                <w:rFonts w:eastAsia="Calibri" w:cs="Times New Roman"/>
                <w:bdr w:val="nil"/>
              </w:rPr>
            </w:pPr>
            <w:r>
              <w:rPr>
                <w:rFonts w:eastAsia="Calibri" w:cs="Times New Roman"/>
              </w:rPr>
              <w:t>Assistência médica</w:t>
            </w:r>
          </w:p>
        </w:tc>
        <w:tc>
          <w:tcPr>
            <w:tcW w:w="1712" w:type="dxa"/>
            <w:shd w:val="clear" w:color="auto" w:fill="F3F3F3"/>
            <w:vAlign w:val="center"/>
            <w:hideMark/>
          </w:tcPr>
          <w:p w14:paraId="7441A9BB" w14:textId="77777777" w:rsidR="00DD7648" w:rsidRDefault="00E8211B">
            <w:pPr>
              <w:pStyle w:val="070-TabelaPadro"/>
              <w:pBdr>
                <w:top w:val="nil"/>
                <w:left w:val="nil"/>
                <w:bottom w:val="nil"/>
                <w:right w:val="nil"/>
                <w:between w:val="nil"/>
                <w:bar w:val="nil"/>
              </w:pBdr>
              <w:spacing w:line="276" w:lineRule="auto"/>
              <w:rPr>
                <w:rFonts w:eastAsia="Calibri" w:cs="Times New Roman"/>
                <w:bdr w:val="nil"/>
              </w:rPr>
            </w:pPr>
            <w:r>
              <w:rPr>
                <w:rFonts w:eastAsia="Calibri" w:cs="Times New Roman"/>
              </w:rPr>
              <w:t>Benefício definido</w:t>
            </w:r>
          </w:p>
        </w:tc>
      </w:tr>
      <w:tr w:rsidR="00B518F6" w14:paraId="172C2CC2" w14:textId="77777777" w:rsidTr="005D6CC4">
        <w:trPr>
          <w:cantSplit/>
          <w:trHeight w:val="240"/>
        </w:trPr>
        <w:tc>
          <w:tcPr>
            <w:tcW w:w="3051" w:type="dxa"/>
            <w:vMerge w:val="restart"/>
            <w:shd w:val="clear" w:color="auto" w:fill="E6E6E6"/>
            <w:vAlign w:val="center"/>
            <w:hideMark/>
          </w:tcPr>
          <w:p w14:paraId="69130551" w14:textId="77777777" w:rsidR="00DD7648" w:rsidRPr="00595811" w:rsidRDefault="00E8211B">
            <w:pPr>
              <w:pStyle w:val="077-Ttulostabela"/>
              <w:pBdr>
                <w:top w:val="nil"/>
                <w:left w:val="nil"/>
                <w:bottom w:val="nil"/>
                <w:right w:val="nil"/>
                <w:between w:val="nil"/>
                <w:bar w:val="nil"/>
              </w:pBdr>
              <w:spacing w:line="276" w:lineRule="auto"/>
              <w:jc w:val="both"/>
              <w:rPr>
                <w:rFonts w:eastAsia="Calibri" w:cs="Times New Roman"/>
                <w:bdr w:val="nil"/>
                <w:lang w:val="pt-BR"/>
              </w:rPr>
            </w:pPr>
            <w:r w:rsidRPr="00595811">
              <w:rPr>
                <w:rFonts w:eastAsia="Calibri" w:cs="Times New Roman"/>
                <w:lang w:val="pt-BR"/>
              </w:rPr>
              <w:t>Fusesc - Fundação Codesc de Seguridade Social</w:t>
            </w:r>
          </w:p>
        </w:tc>
        <w:tc>
          <w:tcPr>
            <w:tcW w:w="3052" w:type="dxa"/>
            <w:shd w:val="clear" w:color="auto" w:fill="E6E6E6"/>
            <w:vAlign w:val="center"/>
            <w:hideMark/>
          </w:tcPr>
          <w:p w14:paraId="19BFEF76" w14:textId="0BED7F8B" w:rsidR="00DD7648" w:rsidRDefault="00E8211B">
            <w:pPr>
              <w:pStyle w:val="070-TabelaPadro"/>
              <w:pBdr>
                <w:top w:val="nil"/>
                <w:left w:val="nil"/>
                <w:bottom w:val="nil"/>
                <w:right w:val="nil"/>
                <w:between w:val="nil"/>
                <w:bar w:val="nil"/>
              </w:pBdr>
              <w:spacing w:line="276" w:lineRule="auto"/>
              <w:jc w:val="left"/>
              <w:rPr>
                <w:rFonts w:eastAsia="Calibri" w:cs="Times New Roman"/>
                <w:bdr w:val="nil"/>
              </w:rPr>
            </w:pPr>
            <w:r>
              <w:rPr>
                <w:rFonts w:eastAsia="Calibri" w:cs="Times New Roman"/>
              </w:rPr>
              <w:t>Multifuturo I¹</w:t>
            </w:r>
          </w:p>
        </w:tc>
        <w:tc>
          <w:tcPr>
            <w:tcW w:w="1711" w:type="dxa"/>
            <w:shd w:val="clear" w:color="auto" w:fill="E6E6E6"/>
            <w:vAlign w:val="center"/>
            <w:hideMark/>
          </w:tcPr>
          <w:p w14:paraId="73523F15" w14:textId="77777777" w:rsidR="00DD7648" w:rsidRDefault="00E8211B">
            <w:pPr>
              <w:pStyle w:val="070-TabelaPadro"/>
              <w:pBdr>
                <w:top w:val="nil"/>
                <w:left w:val="nil"/>
                <w:bottom w:val="nil"/>
                <w:right w:val="nil"/>
                <w:between w:val="nil"/>
                <w:bar w:val="nil"/>
              </w:pBdr>
              <w:spacing w:line="276" w:lineRule="auto"/>
              <w:rPr>
                <w:rFonts w:eastAsia="Calibri" w:cs="Times New Roman"/>
                <w:bdr w:val="nil"/>
              </w:rPr>
            </w:pPr>
            <w:r>
              <w:rPr>
                <w:rFonts w:eastAsia="Calibri" w:cs="Times New Roman"/>
              </w:rPr>
              <w:t>Aposentadoria e pensão</w:t>
            </w:r>
          </w:p>
        </w:tc>
        <w:tc>
          <w:tcPr>
            <w:tcW w:w="1712" w:type="dxa"/>
            <w:shd w:val="clear" w:color="auto" w:fill="E6E6E6"/>
            <w:vAlign w:val="center"/>
            <w:hideMark/>
          </w:tcPr>
          <w:p w14:paraId="354AF1D4" w14:textId="314FD3D7" w:rsidR="00DD7648" w:rsidRDefault="00E8211B">
            <w:pPr>
              <w:pStyle w:val="070-TabelaPadro"/>
              <w:pBdr>
                <w:top w:val="nil"/>
                <w:left w:val="nil"/>
                <w:bottom w:val="nil"/>
                <w:right w:val="nil"/>
                <w:between w:val="nil"/>
                <w:bar w:val="nil"/>
              </w:pBdr>
              <w:spacing w:line="276" w:lineRule="auto"/>
              <w:rPr>
                <w:rFonts w:eastAsia="Calibri" w:cs="Times New Roman"/>
                <w:bdr w:val="nil"/>
              </w:rPr>
            </w:pPr>
            <w:r>
              <w:rPr>
                <w:rFonts w:eastAsia="Calibri" w:cs="Times New Roman"/>
              </w:rPr>
              <w:t>Benefício definido</w:t>
            </w:r>
          </w:p>
        </w:tc>
      </w:tr>
      <w:tr w:rsidR="00B518F6" w14:paraId="101A85A2" w14:textId="77777777" w:rsidTr="005D6CC4">
        <w:trPr>
          <w:cantSplit/>
          <w:trHeight w:val="240"/>
        </w:trPr>
        <w:tc>
          <w:tcPr>
            <w:tcW w:w="3051" w:type="dxa"/>
            <w:vMerge/>
            <w:vAlign w:val="center"/>
            <w:hideMark/>
          </w:tcPr>
          <w:p w14:paraId="14BDC0AE" w14:textId="77777777" w:rsidR="00DD7648" w:rsidRDefault="00DD7648">
            <w:pPr>
              <w:spacing w:after="0"/>
              <w:rPr>
                <w:rFonts w:ascii="BancoDoBrasil Textos" w:eastAsia="Calibri" w:hAnsi="BancoDoBrasil Textos" w:cs="Times New Roman"/>
                <w:sz w:val="14"/>
                <w:szCs w:val="18"/>
                <w:bdr w:val="nil"/>
              </w:rPr>
            </w:pPr>
          </w:p>
        </w:tc>
        <w:tc>
          <w:tcPr>
            <w:tcW w:w="3052" w:type="dxa"/>
            <w:shd w:val="clear" w:color="auto" w:fill="E6E6E6"/>
            <w:vAlign w:val="center"/>
            <w:hideMark/>
          </w:tcPr>
          <w:p w14:paraId="4E95A183" w14:textId="77777777" w:rsidR="00DD7648" w:rsidRDefault="00E8211B">
            <w:pPr>
              <w:pStyle w:val="070-TabelaPadro"/>
              <w:pBdr>
                <w:top w:val="nil"/>
                <w:left w:val="nil"/>
                <w:bottom w:val="nil"/>
                <w:right w:val="nil"/>
                <w:between w:val="nil"/>
                <w:bar w:val="nil"/>
              </w:pBdr>
              <w:spacing w:line="276" w:lineRule="auto"/>
              <w:jc w:val="left"/>
              <w:rPr>
                <w:rFonts w:eastAsia="Calibri" w:cs="Times New Roman"/>
                <w:bdr w:val="nil"/>
              </w:rPr>
            </w:pPr>
            <w:r>
              <w:rPr>
                <w:rFonts w:eastAsia="Calibri" w:cs="Times New Roman"/>
              </w:rPr>
              <w:t>Plano de Benefícios I</w:t>
            </w:r>
          </w:p>
        </w:tc>
        <w:tc>
          <w:tcPr>
            <w:tcW w:w="1711" w:type="dxa"/>
            <w:shd w:val="clear" w:color="auto" w:fill="E6E6E6"/>
            <w:vAlign w:val="center"/>
            <w:hideMark/>
          </w:tcPr>
          <w:p w14:paraId="5D61F14F" w14:textId="77777777" w:rsidR="00DD7648" w:rsidRDefault="00E8211B">
            <w:pPr>
              <w:pStyle w:val="070-TabelaPadro"/>
              <w:pBdr>
                <w:top w:val="nil"/>
                <w:left w:val="nil"/>
                <w:bottom w:val="nil"/>
                <w:right w:val="nil"/>
                <w:between w:val="nil"/>
                <w:bar w:val="nil"/>
              </w:pBdr>
              <w:spacing w:line="276" w:lineRule="auto"/>
              <w:rPr>
                <w:rFonts w:eastAsia="Calibri" w:cs="Times New Roman"/>
                <w:bdr w:val="nil"/>
              </w:rPr>
            </w:pPr>
            <w:r>
              <w:rPr>
                <w:rFonts w:eastAsia="Calibri" w:cs="Times New Roman"/>
              </w:rPr>
              <w:t>Aposentadoria e pensão</w:t>
            </w:r>
          </w:p>
        </w:tc>
        <w:tc>
          <w:tcPr>
            <w:tcW w:w="1712" w:type="dxa"/>
            <w:shd w:val="clear" w:color="auto" w:fill="E6E6E6"/>
            <w:vAlign w:val="center"/>
            <w:hideMark/>
          </w:tcPr>
          <w:p w14:paraId="117351EC" w14:textId="77777777" w:rsidR="00DD7648" w:rsidRDefault="00E8211B">
            <w:pPr>
              <w:pStyle w:val="070-TabelaPadro"/>
              <w:pBdr>
                <w:top w:val="nil"/>
                <w:left w:val="nil"/>
                <w:bottom w:val="nil"/>
                <w:right w:val="nil"/>
                <w:between w:val="nil"/>
                <w:bar w:val="nil"/>
              </w:pBdr>
              <w:spacing w:line="276" w:lineRule="auto"/>
              <w:rPr>
                <w:rFonts w:eastAsia="Calibri" w:cs="Times New Roman"/>
                <w:bdr w:val="nil"/>
              </w:rPr>
            </w:pPr>
            <w:r>
              <w:rPr>
                <w:rFonts w:eastAsia="Calibri" w:cs="Times New Roman"/>
              </w:rPr>
              <w:t>Benefício definido</w:t>
            </w:r>
          </w:p>
        </w:tc>
      </w:tr>
      <w:tr w:rsidR="00B518F6" w14:paraId="38D254BC" w14:textId="77777777" w:rsidTr="005D6CC4">
        <w:trPr>
          <w:cantSplit/>
          <w:trHeight w:val="240"/>
        </w:trPr>
        <w:tc>
          <w:tcPr>
            <w:tcW w:w="3051" w:type="dxa"/>
            <w:tcBorders>
              <w:bottom w:val="single" w:sz="12" w:space="0" w:color="FFFFFF" w:themeColor="background1"/>
            </w:tcBorders>
            <w:shd w:val="clear" w:color="auto" w:fill="F3F3F3"/>
            <w:vAlign w:val="center"/>
            <w:hideMark/>
          </w:tcPr>
          <w:p w14:paraId="6485427C" w14:textId="77777777" w:rsidR="00DD7648" w:rsidRPr="00595811" w:rsidRDefault="00E8211B">
            <w:pPr>
              <w:pStyle w:val="077-Ttulostabela"/>
              <w:pBdr>
                <w:top w:val="nil"/>
                <w:left w:val="nil"/>
                <w:bottom w:val="nil"/>
                <w:right w:val="nil"/>
                <w:between w:val="nil"/>
                <w:bar w:val="nil"/>
              </w:pBdr>
              <w:spacing w:line="276" w:lineRule="auto"/>
              <w:jc w:val="both"/>
              <w:rPr>
                <w:rFonts w:eastAsia="Calibri" w:cs="Times New Roman"/>
                <w:bdr w:val="nil"/>
                <w:lang w:val="pt-BR"/>
              </w:rPr>
            </w:pPr>
            <w:r w:rsidRPr="00595811">
              <w:rPr>
                <w:rFonts w:eastAsia="Calibri" w:cs="Times New Roman"/>
                <w:lang w:val="pt-BR"/>
              </w:rPr>
              <w:t>SIM - Caixa de Assistência dos Empregados dos Sistemas Besc e Codesc, do Badesc e da Fusesc</w:t>
            </w:r>
          </w:p>
        </w:tc>
        <w:tc>
          <w:tcPr>
            <w:tcW w:w="3052" w:type="dxa"/>
            <w:tcBorders>
              <w:bottom w:val="single" w:sz="12" w:space="0" w:color="FFFFFF" w:themeColor="background1"/>
            </w:tcBorders>
            <w:shd w:val="clear" w:color="auto" w:fill="F3F3F3"/>
            <w:vAlign w:val="center"/>
            <w:hideMark/>
          </w:tcPr>
          <w:p w14:paraId="67547672" w14:textId="77777777" w:rsidR="00DD7648" w:rsidRDefault="00E8211B">
            <w:pPr>
              <w:pStyle w:val="070-TabelaPadro"/>
              <w:pBdr>
                <w:top w:val="nil"/>
                <w:left w:val="nil"/>
                <w:bottom w:val="nil"/>
                <w:right w:val="nil"/>
                <w:between w:val="nil"/>
                <w:bar w:val="nil"/>
              </w:pBdr>
              <w:spacing w:line="276" w:lineRule="auto"/>
              <w:jc w:val="left"/>
              <w:rPr>
                <w:rFonts w:eastAsia="Calibri" w:cs="Times New Roman"/>
                <w:bdr w:val="nil"/>
              </w:rPr>
            </w:pPr>
            <w:r>
              <w:rPr>
                <w:rFonts w:eastAsia="Calibri" w:cs="Times New Roman"/>
              </w:rPr>
              <w:t>Plano de Saúde</w:t>
            </w:r>
          </w:p>
        </w:tc>
        <w:tc>
          <w:tcPr>
            <w:tcW w:w="1711" w:type="dxa"/>
            <w:tcBorders>
              <w:bottom w:val="single" w:sz="12" w:space="0" w:color="FFFFFF" w:themeColor="background1"/>
            </w:tcBorders>
            <w:shd w:val="clear" w:color="auto" w:fill="F3F3F3"/>
            <w:vAlign w:val="center"/>
            <w:hideMark/>
          </w:tcPr>
          <w:p w14:paraId="2E50E6BB" w14:textId="77777777" w:rsidR="00DD7648" w:rsidRDefault="00E8211B">
            <w:pPr>
              <w:pStyle w:val="070-TabelaPadro"/>
              <w:pBdr>
                <w:top w:val="nil"/>
                <w:left w:val="nil"/>
                <w:bottom w:val="nil"/>
                <w:right w:val="nil"/>
                <w:between w:val="nil"/>
                <w:bar w:val="nil"/>
              </w:pBdr>
              <w:spacing w:line="276" w:lineRule="auto"/>
              <w:rPr>
                <w:rFonts w:eastAsia="Calibri" w:cs="Times New Roman"/>
                <w:bdr w:val="nil"/>
              </w:rPr>
            </w:pPr>
            <w:r>
              <w:rPr>
                <w:rFonts w:eastAsia="Calibri" w:cs="Times New Roman"/>
              </w:rPr>
              <w:t>Assistência médica</w:t>
            </w:r>
          </w:p>
        </w:tc>
        <w:tc>
          <w:tcPr>
            <w:tcW w:w="1712" w:type="dxa"/>
            <w:tcBorders>
              <w:bottom w:val="single" w:sz="12" w:space="0" w:color="FFFFFF" w:themeColor="background1"/>
            </w:tcBorders>
            <w:shd w:val="clear" w:color="auto" w:fill="F3F3F3"/>
            <w:vAlign w:val="center"/>
            <w:hideMark/>
          </w:tcPr>
          <w:p w14:paraId="70B05C50" w14:textId="77777777" w:rsidR="00DD7648" w:rsidRDefault="00E8211B">
            <w:pPr>
              <w:pStyle w:val="070-TabelaPadro"/>
              <w:pBdr>
                <w:top w:val="nil"/>
                <w:left w:val="nil"/>
                <w:bottom w:val="nil"/>
                <w:right w:val="nil"/>
                <w:between w:val="nil"/>
                <w:bar w:val="nil"/>
              </w:pBdr>
              <w:spacing w:line="276" w:lineRule="auto"/>
              <w:rPr>
                <w:rFonts w:eastAsia="Calibri" w:cs="Times New Roman"/>
                <w:bdr w:val="nil"/>
              </w:rPr>
            </w:pPr>
            <w:r>
              <w:rPr>
                <w:rFonts w:eastAsia="Calibri" w:cs="Times New Roman"/>
              </w:rPr>
              <w:t>Contribuição definida</w:t>
            </w:r>
          </w:p>
        </w:tc>
      </w:tr>
      <w:tr w:rsidR="00B518F6" w14:paraId="56DA93F6" w14:textId="77777777" w:rsidTr="005D6CC4">
        <w:trPr>
          <w:cantSplit/>
          <w:trHeight w:val="240"/>
        </w:trPr>
        <w:tc>
          <w:tcPr>
            <w:tcW w:w="3051" w:type="dxa"/>
            <w:tcBorders>
              <w:bottom w:val="single" w:sz="12" w:space="0" w:color="D9D9D9" w:themeColor="background1" w:themeShade="D9"/>
            </w:tcBorders>
            <w:shd w:val="clear" w:color="auto" w:fill="E6E6E6"/>
            <w:vAlign w:val="center"/>
            <w:hideMark/>
          </w:tcPr>
          <w:p w14:paraId="78098AE2" w14:textId="77777777" w:rsidR="00DD7648" w:rsidRPr="00595811" w:rsidRDefault="00E8211B">
            <w:pPr>
              <w:pStyle w:val="077-Ttulostabela"/>
              <w:pBdr>
                <w:top w:val="nil"/>
                <w:left w:val="nil"/>
                <w:bottom w:val="nil"/>
                <w:right w:val="nil"/>
                <w:between w:val="nil"/>
                <w:bar w:val="nil"/>
              </w:pBdr>
              <w:spacing w:line="276" w:lineRule="auto"/>
              <w:jc w:val="both"/>
              <w:rPr>
                <w:rFonts w:eastAsia="Calibri" w:cs="Times New Roman"/>
                <w:bdr w:val="nil"/>
                <w:lang w:val="pt-BR"/>
              </w:rPr>
            </w:pPr>
            <w:r w:rsidRPr="00595811">
              <w:rPr>
                <w:rFonts w:eastAsia="Calibri" w:cs="Times New Roman"/>
                <w:lang w:val="pt-BR"/>
              </w:rPr>
              <w:t>Prevbep – Caixa de Previdência Social</w:t>
            </w:r>
          </w:p>
        </w:tc>
        <w:tc>
          <w:tcPr>
            <w:tcW w:w="3052" w:type="dxa"/>
            <w:tcBorders>
              <w:bottom w:val="single" w:sz="12" w:space="0" w:color="D9D9D9" w:themeColor="background1" w:themeShade="D9"/>
            </w:tcBorders>
            <w:shd w:val="clear" w:color="auto" w:fill="E6E6E6"/>
            <w:vAlign w:val="center"/>
            <w:hideMark/>
          </w:tcPr>
          <w:p w14:paraId="2121F118" w14:textId="77777777" w:rsidR="00DD7648" w:rsidRDefault="00E8211B">
            <w:pPr>
              <w:pStyle w:val="070-TabelaPadro"/>
              <w:pBdr>
                <w:top w:val="nil"/>
                <w:left w:val="nil"/>
                <w:bottom w:val="nil"/>
                <w:right w:val="nil"/>
                <w:between w:val="nil"/>
                <w:bar w:val="nil"/>
              </w:pBdr>
              <w:spacing w:line="276" w:lineRule="auto"/>
              <w:jc w:val="left"/>
              <w:rPr>
                <w:rFonts w:eastAsia="Calibri" w:cs="Times New Roman"/>
                <w:bdr w:val="nil"/>
              </w:rPr>
            </w:pPr>
            <w:r>
              <w:rPr>
                <w:rFonts w:eastAsia="Calibri" w:cs="Times New Roman"/>
              </w:rPr>
              <w:t>Plano BEP</w:t>
            </w:r>
          </w:p>
        </w:tc>
        <w:tc>
          <w:tcPr>
            <w:tcW w:w="1711" w:type="dxa"/>
            <w:tcBorders>
              <w:bottom w:val="single" w:sz="12" w:space="0" w:color="D9D9D9" w:themeColor="background1" w:themeShade="D9"/>
            </w:tcBorders>
            <w:shd w:val="clear" w:color="auto" w:fill="E6E6E6"/>
            <w:vAlign w:val="center"/>
            <w:hideMark/>
          </w:tcPr>
          <w:p w14:paraId="2E2AFC43" w14:textId="77777777" w:rsidR="00DD7648" w:rsidRDefault="00E8211B">
            <w:pPr>
              <w:pStyle w:val="070-TabelaPadro"/>
              <w:pBdr>
                <w:top w:val="nil"/>
                <w:left w:val="nil"/>
                <w:bottom w:val="nil"/>
                <w:right w:val="nil"/>
                <w:between w:val="nil"/>
                <w:bar w:val="nil"/>
              </w:pBdr>
              <w:spacing w:line="276" w:lineRule="auto"/>
              <w:rPr>
                <w:rFonts w:eastAsia="Calibri" w:cs="Times New Roman"/>
                <w:bdr w:val="nil"/>
              </w:rPr>
            </w:pPr>
            <w:r>
              <w:rPr>
                <w:rFonts w:eastAsia="Calibri" w:cs="Times New Roman"/>
              </w:rPr>
              <w:t>Aposentadoria e pensão</w:t>
            </w:r>
          </w:p>
        </w:tc>
        <w:tc>
          <w:tcPr>
            <w:tcW w:w="1712" w:type="dxa"/>
            <w:tcBorders>
              <w:bottom w:val="single" w:sz="12" w:space="0" w:color="D9D9D9" w:themeColor="background1" w:themeShade="D9"/>
            </w:tcBorders>
            <w:shd w:val="clear" w:color="auto" w:fill="E6E6E6"/>
            <w:vAlign w:val="center"/>
            <w:hideMark/>
          </w:tcPr>
          <w:p w14:paraId="421C6850" w14:textId="77777777" w:rsidR="00DD7648" w:rsidRDefault="00E8211B">
            <w:pPr>
              <w:pStyle w:val="070-TabelaPadro"/>
              <w:pBdr>
                <w:top w:val="nil"/>
                <w:left w:val="nil"/>
                <w:bottom w:val="nil"/>
                <w:right w:val="nil"/>
                <w:between w:val="nil"/>
                <w:bar w:val="nil"/>
              </w:pBdr>
              <w:spacing w:line="276" w:lineRule="auto"/>
              <w:rPr>
                <w:rFonts w:eastAsia="Calibri" w:cs="Times New Roman"/>
                <w:bdr w:val="nil"/>
              </w:rPr>
            </w:pPr>
            <w:r>
              <w:rPr>
                <w:rFonts w:eastAsia="Calibri" w:cs="Times New Roman"/>
              </w:rPr>
              <w:t>Benefício definido</w:t>
            </w:r>
          </w:p>
        </w:tc>
      </w:tr>
    </w:tbl>
    <w:p w14:paraId="49AE74CF" w14:textId="0C48F70B" w:rsidR="002D33E6" w:rsidRPr="002D33E6" w:rsidRDefault="00E8211B" w:rsidP="002D33E6">
      <w:pPr>
        <w:pStyle w:val="050-TextoPadro"/>
        <w:pBdr>
          <w:top w:val="nil"/>
          <w:left w:val="nil"/>
          <w:bottom w:val="nil"/>
          <w:right w:val="nil"/>
          <w:between w:val="nil"/>
          <w:bar w:val="nil"/>
        </w:pBdr>
        <w:spacing w:before="0"/>
        <w:ind w:right="140"/>
        <w:rPr>
          <w:rFonts w:eastAsia="Calibri" w:cs="Times New Roman"/>
          <w:sz w:val="14"/>
          <w:szCs w:val="14"/>
          <w:bdr w:val="nil"/>
          <w:lang w:val="pt-BR"/>
        </w:rPr>
      </w:pPr>
      <w:r w:rsidRPr="002D33E6">
        <w:rPr>
          <w:rFonts w:eastAsia="Calibri" w:cs="Times New Roman"/>
          <w:sz w:val="14"/>
          <w:szCs w:val="14"/>
          <w:lang w:val="pt-BR"/>
        </w:rPr>
        <w:t>1</w:t>
      </w:r>
      <w:r w:rsidR="00013A8B">
        <w:rPr>
          <w:rFonts w:eastAsia="Calibri" w:cs="Times New Roman"/>
          <w:sz w:val="14"/>
          <w:szCs w:val="14"/>
          <w:lang w:val="pt-BR"/>
        </w:rPr>
        <w:t xml:space="preserve"> </w:t>
      </w:r>
      <w:r w:rsidRPr="002D33E6">
        <w:rPr>
          <w:rFonts w:eastAsia="Calibri" w:cs="Times New Roman"/>
          <w:sz w:val="14"/>
          <w:szCs w:val="14"/>
          <w:lang w:val="pt-BR"/>
        </w:rPr>
        <w:t xml:space="preserve">- Planos cujos benefícios programados apresentam a conjugação das características das modalidades de contribuição definida e benefício </w:t>
      </w:r>
      <w:r>
        <w:rPr>
          <w:rFonts w:eastAsia="Calibri" w:cs="Times New Roman"/>
          <w:sz w:val="14"/>
          <w:szCs w:val="14"/>
          <w:lang w:val="pt-BR"/>
        </w:rPr>
        <w:t xml:space="preserve">     </w:t>
      </w:r>
      <w:r w:rsidRPr="002D33E6">
        <w:rPr>
          <w:rFonts w:eastAsia="Calibri" w:cs="Times New Roman"/>
          <w:sz w:val="14"/>
          <w:szCs w:val="14"/>
          <w:lang w:val="pt-BR"/>
        </w:rPr>
        <w:t>definido, conforme escolha do participante. Os benefícios de risco pertencem à modalidade de benefício definido.</w:t>
      </w:r>
    </w:p>
    <w:p w14:paraId="0646D800" w14:textId="188CD23D" w:rsidR="00CC2769" w:rsidRPr="00786B95" w:rsidRDefault="00E8211B" w:rsidP="00375086">
      <w:pPr>
        <w:pStyle w:val="050-TextoPadro"/>
        <w:pBdr>
          <w:top w:val="nil"/>
          <w:left w:val="nil"/>
          <w:bottom w:val="nil"/>
          <w:right w:val="nil"/>
          <w:between w:val="nil"/>
          <w:bar w:val="nil"/>
        </w:pBdr>
        <w:spacing w:before="240"/>
        <w:rPr>
          <w:rFonts w:eastAsia="Calibri" w:cs="Times New Roman"/>
          <w:b/>
          <w:sz w:val="20"/>
          <w:szCs w:val="20"/>
          <w:bdr w:val="nil"/>
          <w:lang w:val="pt-BR"/>
        </w:rPr>
      </w:pPr>
      <w:bookmarkStart w:id="255" w:name="RG_MARKER_36409"/>
      <w:r w:rsidRPr="00786B95">
        <w:rPr>
          <w:rFonts w:eastAsia="Calibri" w:cs="Times New Roman"/>
          <w:b/>
          <w:sz w:val="20"/>
          <w:szCs w:val="20"/>
          <w:lang w:val="pt-BR"/>
        </w:rPr>
        <w:t>Número de participantes abrangidos pelos planos de benefícios patrocinados pelo Banco</w:t>
      </w:r>
      <w:bookmarkEnd w:id="255"/>
    </w:p>
    <w:tbl>
      <w:tblPr>
        <w:tblStyle w:val="CDMRange1"/>
        <w:tblW w:w="9613" w:type="dxa"/>
        <w:tblLayout w:type="fixed"/>
        <w:tblLook w:val="0600" w:firstRow="0" w:lastRow="0" w:firstColumn="0" w:lastColumn="0" w:noHBand="1" w:noVBand="1"/>
      </w:tblPr>
      <w:tblGrid>
        <w:gridCol w:w="4663"/>
        <w:gridCol w:w="1650"/>
        <w:gridCol w:w="1650"/>
        <w:gridCol w:w="1650"/>
      </w:tblGrid>
      <w:tr w:rsidR="00B518F6" w14:paraId="4A3033F1" w14:textId="77777777" w:rsidTr="009255F7">
        <w:trPr>
          <w:trHeight w:hRule="exact" w:val="315"/>
        </w:trPr>
        <w:tc>
          <w:tcPr>
            <w:tcW w:w="4663" w:type="dxa"/>
            <w:vMerge w:val="restart"/>
            <w:tcBorders>
              <w:top w:val="nil"/>
              <w:left w:val="single" w:sz="12" w:space="0" w:color="FFFFFF"/>
              <w:bottom w:val="nil"/>
              <w:right w:val="single" w:sz="12" w:space="0" w:color="FFFFFF"/>
              <w:tl2br w:val="nil"/>
              <w:tr2bl w:val="nil"/>
            </w:tcBorders>
            <w:shd w:val="clear" w:color="FFFFFF" w:fill="132B4A"/>
            <w:tcMar>
              <w:left w:w="0" w:type="dxa"/>
              <w:right w:w="0" w:type="dxa"/>
            </w:tcMar>
            <w:vAlign w:val="bottom"/>
          </w:tcPr>
          <w:p w14:paraId="0A0EACAE" w14:textId="1F61F04E" w:rsidR="00B518F6" w:rsidRPr="000C3B3A" w:rsidRDefault="00B518F6">
            <w:pPr>
              <w:jc w:val="center"/>
              <w:rPr>
                <w:rFonts w:ascii="BancoDoBrasil Textos" w:eastAsia="BancoDoBrasil Textos" w:hAnsi="BancoDoBrasil Textos" w:cs="BancoDoBrasil Textos"/>
                <w:color w:val="FFFFFF"/>
                <w:sz w:val="14"/>
                <w:lang w:val="pt-BR"/>
              </w:rPr>
            </w:pPr>
            <w:bookmarkStart w:id="256" w:name="RG_MARKER_36410"/>
            <w:bookmarkEnd w:id="256"/>
          </w:p>
        </w:tc>
        <w:tc>
          <w:tcPr>
            <w:tcW w:w="4950" w:type="dxa"/>
            <w:gridSpan w:val="3"/>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0035065"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B518F6" w14:paraId="3C12EECE" w14:textId="77777777" w:rsidTr="009255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5"/>
        </w:trPr>
        <w:tc>
          <w:tcPr>
            <w:tcW w:w="4663" w:type="dxa"/>
            <w:vMerge/>
            <w:tcBorders>
              <w:top w:val="nil"/>
              <w:left w:val="single" w:sz="12" w:space="0" w:color="FFFFFF"/>
              <w:bottom w:val="nil"/>
              <w:right w:val="single" w:sz="12" w:space="0" w:color="FFFFFF"/>
              <w:tl2br w:val="nil"/>
              <w:tr2bl w:val="nil"/>
            </w:tcBorders>
            <w:shd w:val="clear" w:color="FFFFFF" w:fill="132B4A"/>
            <w:tcMar>
              <w:left w:w="0" w:type="dxa"/>
              <w:right w:w="0" w:type="dxa"/>
            </w:tcMar>
            <w:vAlign w:val="bottom"/>
          </w:tcPr>
          <w:p w14:paraId="36458B21" w14:textId="77777777" w:rsidR="00B518F6" w:rsidRDefault="00B518F6">
            <w:pPr>
              <w:jc w:val="center"/>
              <w:rPr>
                <w:rFonts w:ascii="BancoDoBrasil Textos" w:eastAsia="BancoDoBrasil Textos" w:hAnsi="BancoDoBrasil Textos" w:cs="BancoDoBrasil Textos"/>
                <w:color w:val="FFFFFF"/>
                <w:sz w:val="14"/>
              </w:rPr>
            </w:pPr>
          </w:p>
        </w:tc>
        <w:tc>
          <w:tcPr>
            <w:tcW w:w="4950" w:type="dxa"/>
            <w:gridSpan w:val="3"/>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4F73E04"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N.° de participantes</w:t>
            </w:r>
          </w:p>
        </w:tc>
      </w:tr>
      <w:tr w:rsidR="00B518F6" w14:paraId="4E0D3C89" w14:textId="77777777" w:rsidTr="009255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60"/>
        </w:trPr>
        <w:tc>
          <w:tcPr>
            <w:tcW w:w="4663"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bottom"/>
          </w:tcPr>
          <w:p w14:paraId="3D601606" w14:textId="77777777" w:rsidR="00B518F6" w:rsidRDefault="00B518F6">
            <w:pPr>
              <w:jc w:val="center"/>
              <w:rPr>
                <w:rFonts w:ascii="BancoDoBrasil Textos" w:eastAsia="BancoDoBrasil Textos" w:hAnsi="BancoDoBrasil Textos" w:cs="BancoDoBrasil Textos"/>
                <w:color w:val="FFFFFF"/>
                <w:sz w:val="14"/>
              </w:rPr>
            </w:pP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A39BF12"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Em atividade</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463D5AF"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Assistidos</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5093A46"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Total</w:t>
            </w:r>
          </w:p>
        </w:tc>
      </w:tr>
      <w:tr w:rsidR="00B518F6" w14:paraId="34810EBD" w14:textId="77777777" w:rsidTr="009255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4663"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CD83AF2" w14:textId="77777777" w:rsidR="00B518F6" w:rsidRPr="000C3B3A" w:rsidRDefault="00E8211B">
            <w:pPr>
              <w:rPr>
                <w:rFonts w:ascii="BancoDoBrasil Textos" w:eastAsia="BancoDoBrasil Textos" w:hAnsi="BancoDoBrasil Textos" w:cs="BancoDoBrasil Textos"/>
                <w:b/>
                <w:color w:val="000000"/>
                <w:sz w:val="14"/>
                <w:lang w:val="pt-BR"/>
              </w:rPr>
            </w:pPr>
            <w:r w:rsidRPr="000C3B3A">
              <w:rPr>
                <w:rFonts w:ascii="BancoDoBrasil Textos" w:eastAsia="BancoDoBrasil Textos" w:hAnsi="BancoDoBrasil Textos" w:cs="BancoDoBrasil Textos"/>
                <w:b/>
                <w:color w:val="000000"/>
                <w:sz w:val="14"/>
                <w:lang w:val="pt-BR"/>
              </w:rPr>
              <w:t>Planos de Aposentadoria e Pensão</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3E5A3453"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87.708</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259628E6"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121.841</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0CABC3BE"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209.549</w:t>
            </w:r>
          </w:p>
        </w:tc>
      </w:tr>
      <w:tr w:rsidR="00B518F6" w14:paraId="0449668D" w14:textId="77777777" w:rsidTr="009255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4663"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561F43C6"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Plano de Benefícios 1 - Previ</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877D7F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2.754</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8A54B83"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99.114</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84EDB8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101.868</w:t>
            </w:r>
          </w:p>
        </w:tc>
      </w:tr>
      <w:tr w:rsidR="00B518F6" w14:paraId="36FD7B89" w14:textId="77777777" w:rsidTr="009255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4663"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0EEFD6DD"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Plano Previ Futuro</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2129323"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74.850</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DA357B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4.623</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E68010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79.473</w:t>
            </w:r>
          </w:p>
        </w:tc>
      </w:tr>
      <w:tr w:rsidR="00B518F6" w14:paraId="6528DAB4" w14:textId="77777777" w:rsidTr="009255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4663"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3578FD81"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Plano Informal</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DA2035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B66493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1.820</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E148B1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1.820</w:t>
            </w:r>
          </w:p>
        </w:tc>
      </w:tr>
      <w:tr w:rsidR="00B518F6" w14:paraId="5204E3ED" w14:textId="77777777" w:rsidTr="009255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4663"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6B5B1410"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Outros Planos</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01DA08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10.104</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BA31D8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16.284</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BB175E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26.388</w:t>
            </w:r>
          </w:p>
        </w:tc>
      </w:tr>
      <w:tr w:rsidR="00B518F6" w14:paraId="2974109E" w14:textId="77777777" w:rsidTr="009255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4663"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0A8E01A"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Planos de Assistência Médica</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09AA1998"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89.304</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5DA48F05"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105.420</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0D0F9281"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194.724</w:t>
            </w:r>
          </w:p>
        </w:tc>
      </w:tr>
      <w:tr w:rsidR="00B518F6" w14:paraId="083AD0B4" w14:textId="77777777" w:rsidTr="009255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4663"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64AE4840"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Cassi</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D16AAB3"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80.831</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99F5AA3"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100.314</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164EF3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181.145</w:t>
            </w:r>
          </w:p>
        </w:tc>
      </w:tr>
      <w:tr w:rsidR="00B518F6" w14:paraId="19B26662" w14:textId="77777777" w:rsidTr="009255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5"/>
        </w:trPr>
        <w:tc>
          <w:tcPr>
            <w:tcW w:w="4663" w:type="dxa"/>
            <w:tcBorders>
              <w:top w:val="single" w:sz="12" w:space="0" w:color="FFFFFF"/>
              <w:left w:val="single" w:sz="12" w:space="0" w:color="FFFFFF"/>
              <w:bottom w:val="single" w:sz="12" w:space="0" w:color="DEDEDE"/>
              <w:right w:val="single" w:sz="12" w:space="0" w:color="FFFFFF"/>
              <w:tl2br w:val="nil"/>
              <w:tr2bl w:val="nil"/>
            </w:tcBorders>
            <w:shd w:val="clear" w:color="FFFFFF" w:fill="E6E6E6"/>
            <w:tcMar>
              <w:left w:w="175" w:type="dxa"/>
              <w:right w:w="40" w:type="dxa"/>
            </w:tcMar>
            <w:vAlign w:val="center"/>
          </w:tcPr>
          <w:p w14:paraId="53653F30"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Outros Planos</w:t>
            </w:r>
          </w:p>
        </w:tc>
        <w:tc>
          <w:tcPr>
            <w:tcW w:w="1650" w:type="dxa"/>
            <w:tcBorders>
              <w:top w:val="single" w:sz="12" w:space="0" w:color="FFFFFF"/>
              <w:left w:val="single" w:sz="12" w:space="0" w:color="FFFFFF"/>
              <w:bottom w:val="single" w:sz="12" w:space="0" w:color="DEDEDE"/>
              <w:right w:val="single" w:sz="12" w:space="0" w:color="FFFFFF"/>
              <w:tl2br w:val="nil"/>
              <w:tr2bl w:val="nil"/>
            </w:tcBorders>
            <w:shd w:val="clear" w:color="FFFFFF" w:fill="E6E6E6"/>
            <w:tcMar>
              <w:left w:w="40" w:type="dxa"/>
              <w:right w:w="85" w:type="dxa"/>
            </w:tcMar>
            <w:vAlign w:val="center"/>
          </w:tcPr>
          <w:p w14:paraId="6E35FE4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8.473</w:t>
            </w:r>
          </w:p>
        </w:tc>
        <w:tc>
          <w:tcPr>
            <w:tcW w:w="1650" w:type="dxa"/>
            <w:tcBorders>
              <w:top w:val="single" w:sz="12" w:space="0" w:color="FFFFFF"/>
              <w:left w:val="single" w:sz="12" w:space="0" w:color="FFFFFF"/>
              <w:bottom w:val="single" w:sz="12" w:space="0" w:color="DEDEDE"/>
              <w:right w:val="single" w:sz="12" w:space="0" w:color="FFFFFF"/>
              <w:tl2br w:val="nil"/>
              <w:tr2bl w:val="nil"/>
            </w:tcBorders>
            <w:shd w:val="clear" w:color="FFFFFF" w:fill="E6E6E6"/>
            <w:tcMar>
              <w:left w:w="40" w:type="dxa"/>
              <w:right w:w="85" w:type="dxa"/>
            </w:tcMar>
            <w:vAlign w:val="center"/>
          </w:tcPr>
          <w:p w14:paraId="286A0FC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5.106</w:t>
            </w:r>
          </w:p>
        </w:tc>
        <w:tc>
          <w:tcPr>
            <w:tcW w:w="1650" w:type="dxa"/>
            <w:tcBorders>
              <w:top w:val="single" w:sz="12" w:space="0" w:color="FFFFFF"/>
              <w:left w:val="single" w:sz="12" w:space="0" w:color="FFFFFF"/>
              <w:bottom w:val="single" w:sz="12" w:space="0" w:color="DEDEDE"/>
              <w:right w:val="single" w:sz="12" w:space="0" w:color="FFFFFF"/>
              <w:tl2br w:val="nil"/>
              <w:tr2bl w:val="nil"/>
            </w:tcBorders>
            <w:shd w:val="clear" w:color="FFFFFF" w:fill="E6E6E6"/>
            <w:tcMar>
              <w:left w:w="40" w:type="dxa"/>
              <w:right w:w="85" w:type="dxa"/>
            </w:tcMar>
            <w:vAlign w:val="center"/>
          </w:tcPr>
          <w:p w14:paraId="07EC923A" w14:textId="6D6A3AE2"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13.579</w:t>
            </w:r>
          </w:p>
        </w:tc>
      </w:tr>
    </w:tbl>
    <w:p w14:paraId="6C0E70A0" w14:textId="1858AFFD" w:rsidR="005D5A19" w:rsidRPr="00CB43DE" w:rsidRDefault="00E8211B" w:rsidP="003601E0">
      <w:pPr>
        <w:pStyle w:val="041-Ttulotpico"/>
        <w:pageBreakBefore/>
        <w:pBdr>
          <w:top w:val="nil"/>
          <w:left w:val="nil"/>
          <w:bottom w:val="nil"/>
          <w:right w:val="nil"/>
          <w:between w:val="nil"/>
          <w:bar w:val="nil"/>
        </w:pBdr>
        <w:spacing w:before="120" w:after="120" w:line="276" w:lineRule="auto"/>
        <w:rPr>
          <w:rFonts w:eastAsia="Calibri" w:cs="Times New Roman"/>
          <w:bdr w:val="nil"/>
          <w:lang w:val="pt-BR"/>
        </w:rPr>
      </w:pPr>
      <w:bookmarkStart w:id="257" w:name="RG_MARKER_36413"/>
      <w:r w:rsidRPr="00CB43DE">
        <w:rPr>
          <w:rFonts w:eastAsia="Calibri" w:cs="Times New Roman"/>
          <w:lang w:val="pt-BR"/>
        </w:rPr>
        <w:lastRenderedPageBreak/>
        <w:t>Contribuições do Banco para os planos de benefícios</w:t>
      </w:r>
      <w:bookmarkEnd w:id="257"/>
    </w:p>
    <w:tbl>
      <w:tblPr>
        <w:tblStyle w:val="CDMRange2"/>
        <w:tblW w:w="9705" w:type="dxa"/>
        <w:tblLayout w:type="fixed"/>
        <w:tblLook w:val="0600" w:firstRow="0" w:lastRow="0" w:firstColumn="0" w:lastColumn="0" w:noHBand="1" w:noVBand="1"/>
      </w:tblPr>
      <w:tblGrid>
        <w:gridCol w:w="5745"/>
        <w:gridCol w:w="3960"/>
      </w:tblGrid>
      <w:tr w:rsidR="00B518F6" w14:paraId="4A7F2FC6" w14:textId="77777777">
        <w:trPr>
          <w:trHeight w:hRule="exact" w:val="270"/>
        </w:trPr>
        <w:tc>
          <w:tcPr>
            <w:tcW w:w="5745" w:type="dxa"/>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bottom"/>
          </w:tcPr>
          <w:p w14:paraId="01039EB8" w14:textId="2B053095" w:rsidR="00B518F6" w:rsidRPr="000C3B3A" w:rsidRDefault="00B518F6">
            <w:pPr>
              <w:jc w:val="center"/>
              <w:rPr>
                <w:rFonts w:ascii="BancoDoBrasil Textos" w:eastAsia="BancoDoBrasil Textos" w:hAnsi="BancoDoBrasil Textos" w:cs="BancoDoBrasil Textos"/>
                <w:color w:val="FFFFFF"/>
                <w:sz w:val="14"/>
                <w:lang w:val="pt-BR"/>
              </w:rPr>
            </w:pPr>
            <w:bookmarkStart w:id="258" w:name="RG_MARKER_36375"/>
            <w:bookmarkEnd w:id="258"/>
          </w:p>
        </w:tc>
        <w:tc>
          <w:tcPr>
            <w:tcW w:w="3960" w:type="dxa"/>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2EC9E3D"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1º Trimestre/2025</w:t>
            </w:r>
          </w:p>
        </w:tc>
      </w:tr>
      <w:tr w:rsidR="00B518F6" w14:paraId="5DCB4820"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7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C58AB51" w14:textId="77777777" w:rsidR="00B518F6" w:rsidRPr="000C3B3A" w:rsidRDefault="00E8211B">
            <w:pPr>
              <w:rPr>
                <w:rFonts w:ascii="BancoDoBrasil Textos" w:eastAsia="BancoDoBrasil Textos" w:hAnsi="BancoDoBrasil Textos" w:cs="BancoDoBrasil Textos"/>
                <w:b/>
                <w:color w:val="000000"/>
                <w:sz w:val="14"/>
                <w:lang w:val="pt-BR"/>
              </w:rPr>
            </w:pPr>
            <w:r w:rsidRPr="000C3B3A">
              <w:rPr>
                <w:rFonts w:ascii="BancoDoBrasil Textos" w:eastAsia="BancoDoBrasil Textos" w:hAnsi="BancoDoBrasil Textos" w:cs="BancoDoBrasil Textos"/>
                <w:b/>
                <w:color w:val="000000"/>
                <w:sz w:val="14"/>
                <w:lang w:val="pt-BR"/>
              </w:rPr>
              <w:t>Planos de Aposentadoria e Pensão</w:t>
            </w:r>
          </w:p>
        </w:tc>
        <w:tc>
          <w:tcPr>
            <w:tcW w:w="39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40B0E844"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535.845</w:t>
            </w:r>
          </w:p>
        </w:tc>
      </w:tr>
      <w:tr w:rsidR="00B518F6" w14:paraId="45C3E421"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7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5A9AE225"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Plano de Benefícios 1 - Previ ¹</w:t>
            </w:r>
          </w:p>
        </w:tc>
        <w:tc>
          <w:tcPr>
            <w:tcW w:w="39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2E27C36"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161.891</w:t>
            </w:r>
          </w:p>
        </w:tc>
      </w:tr>
      <w:tr w:rsidR="00B518F6" w14:paraId="5D242AA5"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7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0713AEE5"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Plano Previ Futuro</w:t>
            </w:r>
          </w:p>
        </w:tc>
        <w:tc>
          <w:tcPr>
            <w:tcW w:w="39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92936B3"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275.153</w:t>
            </w:r>
          </w:p>
        </w:tc>
      </w:tr>
      <w:tr w:rsidR="00B518F6" w14:paraId="152B6AC0"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7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4F84EFEE"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Plano Informal</w:t>
            </w:r>
          </w:p>
        </w:tc>
        <w:tc>
          <w:tcPr>
            <w:tcW w:w="39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9F55E3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25.543</w:t>
            </w:r>
          </w:p>
        </w:tc>
      </w:tr>
      <w:tr w:rsidR="00B518F6" w14:paraId="51ADF582"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7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3DAAFF46"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Outros Planos</w:t>
            </w:r>
          </w:p>
        </w:tc>
        <w:tc>
          <w:tcPr>
            <w:tcW w:w="39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40FEAC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73.258</w:t>
            </w:r>
          </w:p>
        </w:tc>
      </w:tr>
      <w:tr w:rsidR="00B518F6" w14:paraId="46233EA6"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7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9B05EAF"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Planos de Assistência Médica</w:t>
            </w:r>
          </w:p>
        </w:tc>
        <w:tc>
          <w:tcPr>
            <w:tcW w:w="39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1E2D2CFA"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562.726</w:t>
            </w:r>
          </w:p>
        </w:tc>
      </w:tr>
      <w:tr w:rsidR="00B518F6" w14:paraId="7B4E2CFB"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7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51273940"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Cassi</w:t>
            </w:r>
          </w:p>
        </w:tc>
        <w:tc>
          <w:tcPr>
            <w:tcW w:w="39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8CC290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496.359</w:t>
            </w:r>
          </w:p>
        </w:tc>
      </w:tr>
      <w:tr w:rsidR="00B518F6" w14:paraId="4B3377DE"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7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012091AC"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Outros Planos</w:t>
            </w:r>
          </w:p>
        </w:tc>
        <w:tc>
          <w:tcPr>
            <w:tcW w:w="39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98129F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66.367</w:t>
            </w:r>
          </w:p>
        </w:tc>
      </w:tr>
      <w:tr w:rsidR="00B518F6" w14:paraId="04690792"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745" w:type="dxa"/>
            <w:tcBorders>
              <w:top w:val="single" w:sz="12" w:space="0" w:color="FFFFFF"/>
              <w:left w:val="single" w:sz="12" w:space="0" w:color="FFFFFF"/>
              <w:bottom w:val="single" w:sz="12" w:space="0" w:color="E7E6E6"/>
              <w:right w:val="single" w:sz="12" w:space="0" w:color="FFFFFF"/>
              <w:tl2br w:val="nil"/>
              <w:tr2bl w:val="nil"/>
            </w:tcBorders>
            <w:shd w:val="clear" w:color="FFFFFF" w:fill="F3F3F3"/>
            <w:tcMar>
              <w:left w:w="40" w:type="dxa"/>
              <w:right w:w="40" w:type="dxa"/>
            </w:tcMar>
            <w:vAlign w:val="center"/>
          </w:tcPr>
          <w:p w14:paraId="108A591E"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Total</w:t>
            </w:r>
          </w:p>
        </w:tc>
        <w:tc>
          <w:tcPr>
            <w:tcW w:w="3960" w:type="dxa"/>
            <w:tcBorders>
              <w:top w:val="single" w:sz="12" w:space="0" w:color="FFFFFF"/>
              <w:left w:val="single" w:sz="12" w:space="0" w:color="FFFFFF"/>
              <w:bottom w:val="single" w:sz="12" w:space="0" w:color="E7E6E6"/>
              <w:right w:val="single" w:sz="12" w:space="0" w:color="FFFFFF"/>
              <w:tl2br w:val="nil"/>
              <w:tr2bl w:val="nil"/>
            </w:tcBorders>
            <w:shd w:val="clear" w:color="FFFFFF" w:fill="F3F3F3"/>
            <w:tcMar>
              <w:left w:w="40" w:type="dxa"/>
              <w:right w:w="100" w:type="dxa"/>
            </w:tcMar>
            <w:vAlign w:val="center"/>
          </w:tcPr>
          <w:p w14:paraId="268982BB"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1.098.571</w:t>
            </w:r>
          </w:p>
        </w:tc>
      </w:tr>
      <w:tr w:rsidR="00B518F6" w:rsidRPr="00CD04A2" w14:paraId="504473E7"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900"/>
        </w:trPr>
        <w:tc>
          <w:tcPr>
            <w:tcW w:w="9705" w:type="dxa"/>
            <w:gridSpan w:val="2"/>
            <w:tcBorders>
              <w:top w:val="single" w:sz="12" w:space="0" w:color="E7E6E6"/>
              <w:left w:val="nil"/>
              <w:bottom w:val="nil"/>
              <w:right w:val="nil"/>
              <w:tl2br w:val="nil"/>
              <w:tr2bl w:val="nil"/>
            </w:tcBorders>
            <w:shd w:val="clear" w:color="auto" w:fill="auto"/>
            <w:tcMar>
              <w:left w:w="40" w:type="dxa"/>
              <w:right w:w="40" w:type="dxa"/>
            </w:tcMar>
            <w:vAlign w:val="center"/>
          </w:tcPr>
          <w:p w14:paraId="4C541207" w14:textId="38F67332" w:rsidR="00B518F6" w:rsidRPr="000C3B3A" w:rsidRDefault="00E8211B">
            <w:pPr>
              <w:jc w:val="both"/>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1 - Refere-se às contribuições relativas aos participantes amparados pelo Contrato 97 e ao Plano 1, sendo que essas contribuições ocorreram respectivamente através da realização do Fundo Paridade até 2018 e do Fundo de Utilização (Nota 2</w:t>
            </w:r>
            <w:r w:rsidR="003D10F2">
              <w:rPr>
                <w:rFonts w:ascii="BancoDoBrasil Textos" w:eastAsia="BancoDoBrasil Textos" w:hAnsi="BancoDoBrasil Textos" w:cs="BancoDoBrasil Textos"/>
                <w:color w:val="000000"/>
                <w:sz w:val="14"/>
                <w:lang w:val="pt-BR"/>
              </w:rPr>
              <w:t>8</w:t>
            </w:r>
            <w:r w:rsidRPr="000C3B3A">
              <w:rPr>
                <w:rFonts w:ascii="BancoDoBrasil Textos" w:eastAsia="BancoDoBrasil Textos" w:hAnsi="BancoDoBrasil Textos" w:cs="BancoDoBrasil Textos"/>
                <w:color w:val="000000"/>
                <w:sz w:val="14"/>
                <w:lang w:val="pt-BR"/>
              </w:rPr>
              <w:t>.f). O Contrato 97 tem por objeto disciplinar a forma do custeio necessário à constituição de parte equivalente a 53,7% do valor garantidor do pagamento do complemento de aposentadoria devido aos participantes admitidos no Banco até 14/04/1967 que tivessem se aposentado ou viessem a se aposentar após essa data, exceto aqueles participantes que fazem parte do Plano Informal.</w:t>
            </w:r>
          </w:p>
        </w:tc>
      </w:tr>
    </w:tbl>
    <w:p w14:paraId="3734A6B1" w14:textId="7F2A96AA" w:rsidR="00DD7648" w:rsidRPr="00895519" w:rsidRDefault="00E8211B" w:rsidP="009C2B6C">
      <w:pPr>
        <w:pStyle w:val="050-TextoPadro"/>
        <w:pBdr>
          <w:top w:val="nil"/>
          <w:left w:val="nil"/>
          <w:bottom w:val="nil"/>
          <w:right w:val="nil"/>
          <w:between w:val="nil"/>
          <w:bar w:val="nil"/>
        </w:pBdr>
        <w:rPr>
          <w:rFonts w:eastAsia="Calibri" w:cs="Times New Roman"/>
          <w:bdr w:val="nil"/>
          <w:lang w:val="pt-BR"/>
        </w:rPr>
      </w:pPr>
      <w:bookmarkStart w:id="259" w:name="RG_MARKER_36377"/>
      <w:r>
        <w:rPr>
          <w:rFonts w:eastAsia="Calibri" w:cs="Times New Roman"/>
          <w:lang w:val="pt-BR"/>
        </w:rPr>
        <w:t xml:space="preserve">Em </w:t>
      </w:r>
      <w:bookmarkEnd w:id="259"/>
      <w:r w:rsidR="004A3D0E">
        <w:rPr>
          <w:rFonts w:eastAsia="Calibri" w:cs="Times New Roman"/>
          <w:lang w:val="pt-BR"/>
        </w:rPr>
        <w:t>31</w:t>
      </w:r>
      <w:r>
        <w:rPr>
          <w:rFonts w:eastAsia="Calibri" w:cs="Times New Roman"/>
          <w:lang w:val="pt-BR"/>
        </w:rPr>
        <w:t>/</w:t>
      </w:r>
      <w:r w:rsidR="004A3D0E">
        <w:rPr>
          <w:rFonts w:eastAsia="Calibri" w:cs="Times New Roman"/>
          <w:lang w:val="pt-BR"/>
        </w:rPr>
        <w:t>12</w:t>
      </w:r>
      <w:r>
        <w:rPr>
          <w:rFonts w:eastAsia="Calibri" w:cs="Times New Roman"/>
          <w:lang w:val="pt-BR"/>
        </w:rPr>
        <w:t>/202</w:t>
      </w:r>
      <w:r w:rsidR="004A3D0E">
        <w:rPr>
          <w:rFonts w:eastAsia="Calibri" w:cs="Times New Roman"/>
          <w:lang w:val="pt-BR"/>
        </w:rPr>
        <w:t>4</w:t>
      </w:r>
      <w:r>
        <w:rPr>
          <w:rFonts w:eastAsia="Calibri" w:cs="Times New Roman"/>
          <w:lang w:val="pt-BR"/>
        </w:rPr>
        <w:t>, a</w:t>
      </w:r>
      <w:r w:rsidR="0029582A" w:rsidRPr="00895519">
        <w:rPr>
          <w:rFonts w:eastAsia="Calibri" w:cs="Times New Roman"/>
          <w:lang w:val="pt-BR"/>
        </w:rPr>
        <w:t>s contribuições do Banco para os planos de benefício definido (pós-emprego) foram estimadas em R$ </w:t>
      </w:r>
      <w:r w:rsidRPr="002032E9">
        <w:rPr>
          <w:rFonts w:eastAsia="Calibri" w:cs="Times New Roman"/>
          <w:lang w:val="pt-BR"/>
        </w:rPr>
        <w:t>1.</w:t>
      </w:r>
      <w:r>
        <w:rPr>
          <w:rFonts w:eastAsia="Calibri" w:cs="Times New Roman"/>
          <w:lang w:val="pt-BR"/>
        </w:rPr>
        <w:t>001</w:t>
      </w:r>
      <w:r w:rsidRPr="002032E9">
        <w:rPr>
          <w:rFonts w:eastAsia="Calibri" w:cs="Times New Roman"/>
          <w:lang w:val="pt-BR"/>
        </w:rPr>
        <w:t>.</w:t>
      </w:r>
      <w:r>
        <w:rPr>
          <w:rFonts w:eastAsia="Calibri" w:cs="Times New Roman"/>
          <w:lang w:val="pt-BR"/>
        </w:rPr>
        <w:t xml:space="preserve">947 </w:t>
      </w:r>
      <w:r w:rsidR="0029582A" w:rsidRPr="00895519">
        <w:rPr>
          <w:rFonts w:eastAsia="Calibri" w:cs="Times New Roman"/>
          <w:lang w:val="pt-BR"/>
        </w:rPr>
        <w:t xml:space="preserve">mil para os próximos 6 meses e R$ </w:t>
      </w:r>
      <w:r w:rsidRPr="002032E9">
        <w:rPr>
          <w:rFonts w:eastAsia="Calibri" w:cs="Times New Roman"/>
          <w:lang w:val="pt-BR"/>
        </w:rPr>
        <w:t>2.1</w:t>
      </w:r>
      <w:r>
        <w:rPr>
          <w:rFonts w:eastAsia="Calibri" w:cs="Times New Roman"/>
          <w:lang w:val="pt-BR"/>
        </w:rPr>
        <w:t>37</w:t>
      </w:r>
      <w:r w:rsidRPr="002032E9">
        <w:rPr>
          <w:rFonts w:eastAsia="Calibri" w:cs="Times New Roman"/>
          <w:lang w:val="pt-BR"/>
        </w:rPr>
        <w:t>.0</w:t>
      </w:r>
      <w:r>
        <w:rPr>
          <w:rFonts w:eastAsia="Calibri" w:cs="Times New Roman"/>
          <w:lang w:val="pt-BR"/>
        </w:rPr>
        <w:t>3</w:t>
      </w:r>
      <w:r w:rsidRPr="002032E9">
        <w:rPr>
          <w:rFonts w:eastAsia="Calibri" w:cs="Times New Roman"/>
          <w:lang w:val="pt-BR"/>
        </w:rPr>
        <w:t xml:space="preserve">1 </w:t>
      </w:r>
      <w:r w:rsidR="0029582A" w:rsidRPr="00895519">
        <w:rPr>
          <w:rFonts w:eastAsia="Calibri" w:cs="Times New Roman"/>
          <w:lang w:val="pt-BR"/>
        </w:rPr>
        <w:t>mil para os próximos 12 meses.</w:t>
      </w:r>
    </w:p>
    <w:p w14:paraId="6D1F4B31" w14:textId="15926DE8" w:rsidR="00DE3BAA" w:rsidRDefault="00E8211B" w:rsidP="0095321F">
      <w:pPr>
        <w:pStyle w:val="041-Ttulotpico"/>
        <w:pBdr>
          <w:top w:val="nil"/>
          <w:left w:val="nil"/>
          <w:bottom w:val="nil"/>
          <w:right w:val="nil"/>
          <w:between w:val="nil"/>
          <w:bar w:val="nil"/>
        </w:pBdr>
        <w:spacing w:before="120" w:after="120" w:line="276" w:lineRule="auto"/>
        <w:rPr>
          <w:rFonts w:eastAsia="Calibri" w:cs="Times New Roman"/>
          <w:bdr w:val="nil"/>
        </w:rPr>
      </w:pPr>
      <w:bookmarkStart w:id="260" w:name="RG_MARKER_36415"/>
      <w:bookmarkStart w:id="261" w:name="BBBNE03_Titulo"/>
      <w:r>
        <w:rPr>
          <w:rFonts w:eastAsia="Calibri" w:cs="Times New Roman"/>
        </w:rPr>
        <w:t>Valores reconhecidos no resultado</w:t>
      </w:r>
      <w:bookmarkEnd w:id="260"/>
      <w:bookmarkEnd w:id="261"/>
    </w:p>
    <w:tbl>
      <w:tblPr>
        <w:tblStyle w:val="CDMRange1"/>
        <w:tblW w:w="9705" w:type="dxa"/>
        <w:tblLayout w:type="fixed"/>
        <w:tblLook w:val="0600" w:firstRow="0" w:lastRow="0" w:firstColumn="0" w:lastColumn="0" w:noHBand="1" w:noVBand="1"/>
      </w:tblPr>
      <w:tblGrid>
        <w:gridCol w:w="5745"/>
        <w:gridCol w:w="3960"/>
      </w:tblGrid>
      <w:tr w:rsidR="00B518F6" w14:paraId="5633070C" w14:textId="77777777">
        <w:trPr>
          <w:trHeight w:hRule="exact" w:val="270"/>
        </w:trPr>
        <w:tc>
          <w:tcPr>
            <w:tcW w:w="5745" w:type="dxa"/>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bottom"/>
          </w:tcPr>
          <w:p w14:paraId="649494AE" w14:textId="664BBF95" w:rsidR="00B518F6" w:rsidRDefault="00B518F6">
            <w:pPr>
              <w:jc w:val="center"/>
              <w:rPr>
                <w:rFonts w:ascii="BancoDoBrasil Textos" w:eastAsia="BancoDoBrasil Textos" w:hAnsi="BancoDoBrasil Textos" w:cs="BancoDoBrasil Textos"/>
                <w:color w:val="FFFFFF"/>
                <w:sz w:val="14"/>
              </w:rPr>
            </w:pPr>
            <w:bookmarkStart w:id="262" w:name="RG_MARKER_36376"/>
            <w:bookmarkEnd w:id="262"/>
          </w:p>
        </w:tc>
        <w:tc>
          <w:tcPr>
            <w:tcW w:w="3960" w:type="dxa"/>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318B70C"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1º Trimestre/2025</w:t>
            </w:r>
          </w:p>
        </w:tc>
      </w:tr>
      <w:tr w:rsidR="00B518F6" w14:paraId="391C62D5"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7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EA24055" w14:textId="77777777" w:rsidR="00B518F6" w:rsidRPr="000C3B3A" w:rsidRDefault="00E8211B">
            <w:pPr>
              <w:rPr>
                <w:rFonts w:ascii="BancoDoBrasil Textos" w:eastAsia="BancoDoBrasil Textos" w:hAnsi="BancoDoBrasil Textos" w:cs="BancoDoBrasil Textos"/>
                <w:b/>
                <w:color w:val="000000"/>
                <w:sz w:val="14"/>
                <w:lang w:val="pt-BR"/>
              </w:rPr>
            </w:pPr>
            <w:r w:rsidRPr="000C3B3A">
              <w:rPr>
                <w:rFonts w:ascii="BancoDoBrasil Textos" w:eastAsia="BancoDoBrasil Textos" w:hAnsi="BancoDoBrasil Textos" w:cs="BancoDoBrasil Textos"/>
                <w:b/>
                <w:color w:val="000000"/>
                <w:sz w:val="14"/>
                <w:lang w:val="pt-BR"/>
              </w:rPr>
              <w:t>Planos de Aposentadoria e Pensão</w:t>
            </w:r>
          </w:p>
        </w:tc>
        <w:tc>
          <w:tcPr>
            <w:tcW w:w="39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318AE914"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662.045</w:t>
            </w:r>
          </w:p>
        </w:tc>
      </w:tr>
      <w:tr w:rsidR="00B518F6" w14:paraId="39FFC052"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7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1108528F"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Plano de Benefícios 1 - Previ</w:t>
            </w:r>
          </w:p>
        </w:tc>
        <w:tc>
          <w:tcPr>
            <w:tcW w:w="39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753EEE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976.847</w:t>
            </w:r>
          </w:p>
        </w:tc>
      </w:tr>
      <w:tr w:rsidR="00B518F6" w14:paraId="6C9710A8"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7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2381E56E"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Plano Previ Futuro</w:t>
            </w:r>
          </w:p>
        </w:tc>
        <w:tc>
          <w:tcPr>
            <w:tcW w:w="39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94B660E"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(275.153)</w:t>
            </w:r>
          </w:p>
        </w:tc>
      </w:tr>
      <w:tr w:rsidR="00B518F6" w14:paraId="01CA32E4"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7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7A66FA9C"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Plano Informal</w:t>
            </w:r>
          </w:p>
        </w:tc>
        <w:tc>
          <w:tcPr>
            <w:tcW w:w="39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BA91CFE"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(26.583)</w:t>
            </w:r>
          </w:p>
        </w:tc>
      </w:tr>
      <w:tr w:rsidR="00B518F6" w14:paraId="48C5B708"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7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450EF68C"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Outros Planos</w:t>
            </w:r>
          </w:p>
        </w:tc>
        <w:tc>
          <w:tcPr>
            <w:tcW w:w="39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A1528A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(13.066)</w:t>
            </w:r>
          </w:p>
        </w:tc>
      </w:tr>
      <w:tr w:rsidR="00B518F6" w14:paraId="373C2AA4"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7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40B8D5D"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Planos de Assistência Médica</w:t>
            </w:r>
          </w:p>
        </w:tc>
        <w:tc>
          <w:tcPr>
            <w:tcW w:w="39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A3B125C"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(634.872)</w:t>
            </w:r>
          </w:p>
        </w:tc>
      </w:tr>
      <w:tr w:rsidR="00B518F6" w14:paraId="6C807ECF"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7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1A3C998A"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Cassi</w:t>
            </w:r>
          </w:p>
        </w:tc>
        <w:tc>
          <w:tcPr>
            <w:tcW w:w="39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1DB134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(571.640)</w:t>
            </w:r>
          </w:p>
        </w:tc>
      </w:tr>
      <w:tr w:rsidR="00B518F6" w14:paraId="09729E63"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7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188DC57C"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Outros Planos</w:t>
            </w:r>
          </w:p>
        </w:tc>
        <w:tc>
          <w:tcPr>
            <w:tcW w:w="39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1DDEA4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(63.232)</w:t>
            </w:r>
          </w:p>
        </w:tc>
      </w:tr>
      <w:tr w:rsidR="00B518F6" w14:paraId="497441C0"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745" w:type="dxa"/>
            <w:tcBorders>
              <w:top w:val="single" w:sz="12" w:space="0" w:color="FFFFFF"/>
              <w:left w:val="single" w:sz="12" w:space="0" w:color="FFFFFF"/>
              <w:bottom w:val="single" w:sz="12" w:space="0" w:color="E7E6E6"/>
              <w:right w:val="single" w:sz="12" w:space="0" w:color="FFFFFF"/>
              <w:tl2br w:val="nil"/>
              <w:tr2bl w:val="nil"/>
            </w:tcBorders>
            <w:shd w:val="clear" w:color="FFFFFF" w:fill="F3F3F3"/>
            <w:tcMar>
              <w:left w:w="40" w:type="dxa"/>
              <w:right w:w="40" w:type="dxa"/>
            </w:tcMar>
            <w:vAlign w:val="center"/>
          </w:tcPr>
          <w:p w14:paraId="0D32EC99"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Total</w:t>
            </w:r>
          </w:p>
        </w:tc>
        <w:tc>
          <w:tcPr>
            <w:tcW w:w="3960" w:type="dxa"/>
            <w:tcBorders>
              <w:top w:val="single" w:sz="12" w:space="0" w:color="FFFFFF"/>
              <w:left w:val="single" w:sz="12" w:space="0" w:color="FFFFFF"/>
              <w:bottom w:val="single" w:sz="12" w:space="0" w:color="E7E6E6"/>
              <w:right w:val="single" w:sz="12" w:space="0" w:color="FFFFFF"/>
              <w:tl2br w:val="nil"/>
              <w:tr2bl w:val="nil"/>
            </w:tcBorders>
            <w:shd w:val="clear" w:color="FFFFFF" w:fill="F3F3F3"/>
            <w:tcMar>
              <w:left w:w="40" w:type="dxa"/>
              <w:right w:w="100" w:type="dxa"/>
            </w:tcMar>
            <w:vAlign w:val="center"/>
          </w:tcPr>
          <w:p w14:paraId="75AB58A2" w14:textId="2D8F1CAC"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27.173</w:t>
            </w:r>
          </w:p>
        </w:tc>
      </w:tr>
    </w:tbl>
    <w:p w14:paraId="22D4A346" w14:textId="735BEFA0" w:rsidR="00914267" w:rsidRDefault="00E8211B" w:rsidP="00914267">
      <w:pPr>
        <w:pStyle w:val="050-TextoPadro"/>
        <w:pBdr>
          <w:top w:val="nil"/>
          <w:left w:val="nil"/>
          <w:bottom w:val="nil"/>
          <w:right w:val="nil"/>
          <w:between w:val="nil"/>
          <w:bar w:val="nil"/>
        </w:pBdr>
        <w:rPr>
          <w:rFonts w:eastAsia="Times New Roman" w:cs="Times New Roman"/>
          <w:szCs w:val="18"/>
          <w:bdr w:val="nil"/>
          <w:lang w:val="pt-BR" w:eastAsia="pt-BR"/>
        </w:rPr>
      </w:pPr>
      <w:bookmarkStart w:id="263" w:name="RG_MARKER_36379"/>
      <w:r>
        <w:rPr>
          <w:rFonts w:eastAsia="Times New Roman" w:cs="Times New Roman"/>
          <w:szCs w:val="18"/>
          <w:lang w:val="pt-BR" w:eastAsia="pt-BR"/>
        </w:rPr>
        <w:t>Informações detalhadas em relação aos planos de benefício definido constam na Nota 28.d.4.</w:t>
      </w:r>
      <w:bookmarkEnd w:id="263"/>
    </w:p>
    <w:p w14:paraId="52888AAC" w14:textId="77777777" w:rsidR="00914267" w:rsidRDefault="00E8211B" w:rsidP="002825A4">
      <w:pPr>
        <w:pStyle w:val="030-SubttulodeDocumento"/>
        <w:numPr>
          <w:ilvl w:val="2"/>
          <w:numId w:val="50"/>
        </w:numPr>
        <w:pBdr>
          <w:top w:val="nil"/>
          <w:left w:val="nil"/>
          <w:bottom w:val="nil"/>
          <w:right w:val="nil"/>
          <w:between w:val="nil"/>
          <w:bar w:val="nil"/>
        </w:pBdr>
        <w:spacing w:before="240" w:line="240" w:lineRule="auto"/>
        <w:rPr>
          <w:bdr w:val="nil"/>
        </w:rPr>
      </w:pPr>
      <w:r>
        <w:t>) Planos de aposentadoria e pensão</w:t>
      </w:r>
    </w:p>
    <w:p w14:paraId="5B3CC4F2" w14:textId="77777777" w:rsidR="00914267" w:rsidRPr="00C26562" w:rsidRDefault="00E8211B" w:rsidP="00DC439C">
      <w:pPr>
        <w:pStyle w:val="050-TextoPadro"/>
        <w:pBdr>
          <w:top w:val="nil"/>
          <w:left w:val="nil"/>
          <w:bottom w:val="nil"/>
          <w:right w:val="nil"/>
          <w:between w:val="nil"/>
          <w:bar w:val="nil"/>
        </w:pBdr>
        <w:rPr>
          <w:rFonts w:eastAsia="Times New Roman" w:cs="Times New Roman"/>
          <w:b/>
          <w:szCs w:val="18"/>
          <w:bdr w:val="nil"/>
          <w:lang w:val="pt-BR" w:eastAsia="pt-BR"/>
        </w:rPr>
      </w:pPr>
      <w:r w:rsidRPr="00C26562">
        <w:rPr>
          <w:rFonts w:eastAsia="Times New Roman" w:cs="Times New Roman"/>
          <w:b/>
          <w:szCs w:val="18"/>
          <w:lang w:val="pt-BR" w:eastAsia="pt-BR"/>
        </w:rPr>
        <w:t xml:space="preserve">Previ Futuro (Previ) </w:t>
      </w:r>
    </w:p>
    <w:p w14:paraId="455C574C" w14:textId="77777777" w:rsidR="00914267" w:rsidRDefault="00E8211B" w:rsidP="00DC439C">
      <w:pPr>
        <w:pStyle w:val="050-TextoPadro"/>
        <w:keepNext w:val="0"/>
        <w:keepLines w:val="0"/>
        <w:widowControl w:val="0"/>
        <w:pBdr>
          <w:top w:val="nil"/>
          <w:left w:val="nil"/>
          <w:bottom w:val="nil"/>
          <w:right w:val="nil"/>
          <w:between w:val="nil"/>
          <w:bar w:val="nil"/>
        </w:pBdr>
        <w:rPr>
          <w:rFonts w:eastAsia="Times New Roman" w:cs="Times New Roman"/>
          <w:szCs w:val="18"/>
          <w:bdr w:val="nil"/>
          <w:lang w:val="pt-BR" w:eastAsia="pt-BR"/>
        </w:rPr>
      </w:pPr>
      <w:r>
        <w:rPr>
          <w:rFonts w:eastAsia="Times New Roman" w:cs="Times New Roman"/>
          <w:szCs w:val="18"/>
          <w:lang w:val="pt-BR" w:eastAsia="pt-BR"/>
        </w:rPr>
        <w:t>Plano destinado aos funcionários do Banco admitidos na empresa a partir de 24/12/1997. Os participantes ativos contribuem com 7% a 17% do salário de participação na Previ. Os percentuais de participação variam em função do tempo de empresa e do nível do salário de participação. Não há contribuição para participantes inativos. O patrocinador contribui com montantes idênticos aos dos participantes, limitado a 14% da folha de salários de participação desses participantes.</w:t>
      </w:r>
    </w:p>
    <w:p w14:paraId="028DE138" w14:textId="77777777" w:rsidR="00914267" w:rsidRPr="00C26562" w:rsidRDefault="00E8211B" w:rsidP="00DC439C">
      <w:pPr>
        <w:pStyle w:val="050-TextoPadro"/>
        <w:pBdr>
          <w:top w:val="nil"/>
          <w:left w:val="nil"/>
          <w:bottom w:val="nil"/>
          <w:right w:val="nil"/>
          <w:between w:val="nil"/>
          <w:bar w:val="nil"/>
        </w:pBdr>
        <w:rPr>
          <w:rFonts w:eastAsia="Times New Roman" w:cs="Times New Roman"/>
          <w:b/>
          <w:szCs w:val="18"/>
          <w:bdr w:val="nil"/>
          <w:lang w:val="pt-BR" w:eastAsia="pt-BR"/>
        </w:rPr>
      </w:pPr>
      <w:r w:rsidRPr="00C26562">
        <w:rPr>
          <w:rFonts w:eastAsia="Times New Roman" w:cs="Times New Roman"/>
          <w:b/>
          <w:szCs w:val="18"/>
          <w:lang w:val="pt-BR" w:eastAsia="pt-BR"/>
        </w:rPr>
        <w:t>Plano de Benefícios 1 (Previ)</w:t>
      </w:r>
    </w:p>
    <w:p w14:paraId="1805D652" w14:textId="77777777" w:rsidR="00914267" w:rsidRDefault="00E8211B" w:rsidP="00DC439C">
      <w:pPr>
        <w:pStyle w:val="050-TextoPadro"/>
        <w:keepNext w:val="0"/>
        <w:keepLines w:val="0"/>
        <w:pBdr>
          <w:top w:val="nil"/>
          <w:left w:val="nil"/>
          <w:bottom w:val="nil"/>
          <w:right w:val="nil"/>
          <w:between w:val="nil"/>
          <w:bar w:val="nil"/>
        </w:pBdr>
        <w:rPr>
          <w:rFonts w:eastAsia="Times New Roman" w:cs="Times New Roman"/>
          <w:szCs w:val="18"/>
          <w:bdr w:val="nil"/>
          <w:lang w:val="pt-BR" w:eastAsia="pt-BR"/>
        </w:rPr>
      </w:pPr>
      <w:r>
        <w:rPr>
          <w:rFonts w:eastAsia="Times New Roman" w:cs="Times New Roman"/>
          <w:szCs w:val="18"/>
          <w:lang w:val="pt-BR" w:eastAsia="pt-BR"/>
        </w:rPr>
        <w:t>Participam os funcionários do Banco que nele se inscreveram até 23/12/1997. Os participantes, tanto os ativos quanto os aposentados, contribuem com um percentual entre 1,8% e 7,8% do salário de participação ou dos complementos de aposentadoria.</w:t>
      </w:r>
    </w:p>
    <w:p w14:paraId="32FBCB61" w14:textId="77777777" w:rsidR="00914267" w:rsidRPr="00C26562" w:rsidRDefault="00E8211B" w:rsidP="00DC439C">
      <w:pPr>
        <w:pStyle w:val="050-TextoPadro"/>
        <w:pBdr>
          <w:top w:val="nil"/>
          <w:left w:val="nil"/>
          <w:bottom w:val="nil"/>
          <w:right w:val="nil"/>
          <w:between w:val="nil"/>
          <w:bar w:val="nil"/>
        </w:pBdr>
        <w:rPr>
          <w:rFonts w:eastAsia="Times New Roman" w:cs="Times New Roman"/>
          <w:b/>
          <w:szCs w:val="18"/>
          <w:bdr w:val="nil"/>
          <w:lang w:val="pt-BR" w:eastAsia="pt-BR"/>
        </w:rPr>
      </w:pPr>
      <w:r w:rsidRPr="00C26562">
        <w:rPr>
          <w:rFonts w:eastAsia="Times New Roman" w:cs="Times New Roman"/>
          <w:b/>
          <w:szCs w:val="18"/>
          <w:lang w:val="pt-BR" w:eastAsia="pt-BR"/>
        </w:rPr>
        <w:lastRenderedPageBreak/>
        <w:t>Plano Informal (Previ)</w:t>
      </w:r>
    </w:p>
    <w:p w14:paraId="00B60C94" w14:textId="77777777" w:rsidR="00914267" w:rsidRDefault="00E8211B" w:rsidP="00DC439C">
      <w:pPr>
        <w:pStyle w:val="050-TextoPadro"/>
        <w:pBdr>
          <w:top w:val="nil"/>
          <w:left w:val="nil"/>
          <w:bottom w:val="nil"/>
          <w:right w:val="nil"/>
          <w:between w:val="nil"/>
          <w:bar w:val="nil"/>
        </w:pBdr>
        <w:rPr>
          <w:rFonts w:eastAsia="Times New Roman" w:cs="Times New Roman"/>
          <w:szCs w:val="18"/>
          <w:bdr w:val="nil"/>
          <w:lang w:val="pt-BR" w:eastAsia="pt-BR"/>
        </w:rPr>
      </w:pPr>
      <w:r>
        <w:rPr>
          <w:rFonts w:eastAsia="Times New Roman" w:cs="Times New Roman"/>
          <w:szCs w:val="18"/>
          <w:lang w:val="pt-BR" w:eastAsia="pt-BR"/>
        </w:rPr>
        <w:t xml:space="preserve">É de responsabilidade exclusiva do Banco do Brasil, cujas obrigações contratuais incluem: </w:t>
      </w:r>
    </w:p>
    <w:p w14:paraId="630D300D" w14:textId="77777777" w:rsidR="00914267" w:rsidRDefault="00E8211B" w:rsidP="00DC439C">
      <w:pPr>
        <w:pStyle w:val="050-TextoPadro"/>
        <w:pBdr>
          <w:top w:val="nil"/>
          <w:left w:val="nil"/>
          <w:bottom w:val="nil"/>
          <w:right w:val="nil"/>
          <w:between w:val="nil"/>
          <w:bar w:val="nil"/>
        </w:pBdr>
        <w:rPr>
          <w:rFonts w:eastAsia="Times New Roman" w:cs="Times New Roman"/>
          <w:szCs w:val="18"/>
          <w:bdr w:val="nil"/>
          <w:lang w:val="pt-BR" w:eastAsia="pt-BR"/>
        </w:rPr>
      </w:pPr>
      <w:r>
        <w:rPr>
          <w:rFonts w:eastAsia="Times New Roman" w:cs="Times New Roman"/>
          <w:szCs w:val="18"/>
          <w:lang w:val="pt-BR" w:eastAsia="pt-BR"/>
        </w:rPr>
        <w:t xml:space="preserve">(a) pagamento de aposentadoria dos participantes fundadores e dos beneficiários dos participantes falecidos até 14/04/1967; </w:t>
      </w:r>
    </w:p>
    <w:p w14:paraId="0BF95BF6" w14:textId="77777777" w:rsidR="00914267" w:rsidRDefault="00E8211B" w:rsidP="00DC439C">
      <w:pPr>
        <w:pStyle w:val="050-TextoPadro"/>
        <w:pBdr>
          <w:top w:val="nil"/>
          <w:left w:val="nil"/>
          <w:bottom w:val="nil"/>
          <w:right w:val="nil"/>
          <w:between w:val="nil"/>
          <w:bar w:val="nil"/>
        </w:pBdr>
        <w:rPr>
          <w:rFonts w:eastAsia="Times New Roman" w:cs="Times New Roman"/>
          <w:szCs w:val="18"/>
          <w:bdr w:val="nil"/>
          <w:lang w:val="pt-BR" w:eastAsia="pt-BR"/>
        </w:rPr>
      </w:pPr>
      <w:r>
        <w:rPr>
          <w:rFonts w:eastAsia="Times New Roman" w:cs="Times New Roman"/>
          <w:szCs w:val="18"/>
          <w:lang w:val="pt-BR" w:eastAsia="pt-BR"/>
        </w:rPr>
        <w:t xml:space="preserve">(b) pagamento da complementação de aposentadoria aos demais participantes que se aposentaram até 14/04/1967 ou que, na mesma data, já reuniam condições de se aposentar por tempo de serviço e contavam com pelo menos 20 anos de serviço efetivo no Banco do Brasil; e </w:t>
      </w:r>
    </w:p>
    <w:p w14:paraId="7849A742" w14:textId="77777777" w:rsidR="00914267" w:rsidRDefault="00E8211B" w:rsidP="00DC439C">
      <w:pPr>
        <w:pStyle w:val="050-TextoPadro"/>
        <w:pBdr>
          <w:top w:val="nil"/>
          <w:left w:val="nil"/>
          <w:bottom w:val="nil"/>
          <w:right w:val="nil"/>
          <w:between w:val="nil"/>
          <w:bar w:val="nil"/>
        </w:pBdr>
        <w:rPr>
          <w:rFonts w:eastAsia="Times New Roman" w:cs="Times New Roman"/>
          <w:szCs w:val="18"/>
          <w:bdr w:val="nil"/>
          <w:lang w:val="pt-BR" w:eastAsia="pt-BR"/>
        </w:rPr>
      </w:pPr>
      <w:r>
        <w:rPr>
          <w:rFonts w:eastAsia="Times New Roman" w:cs="Times New Roman"/>
          <w:szCs w:val="18"/>
          <w:lang w:val="pt-BR" w:eastAsia="pt-BR"/>
        </w:rPr>
        <w:t xml:space="preserve">(c) aumento no valor dos proventos de aposentadoria e das pensões além do previsto no plano de benefícios da Previ, decorrente de decisões judiciais e de decisões administrativas em função de reestruturação do plano de cargos e salários e de incentivos criados pelo Banco. </w:t>
      </w:r>
    </w:p>
    <w:p w14:paraId="3CA28656" w14:textId="77777777" w:rsidR="00914267" w:rsidRPr="00C26562" w:rsidRDefault="00E8211B" w:rsidP="00DC439C">
      <w:pPr>
        <w:pStyle w:val="050-TextoPadro"/>
        <w:pBdr>
          <w:top w:val="nil"/>
          <w:left w:val="nil"/>
          <w:bottom w:val="nil"/>
          <w:right w:val="nil"/>
          <w:between w:val="nil"/>
          <w:bar w:val="nil"/>
        </w:pBdr>
        <w:rPr>
          <w:rFonts w:eastAsia="Times New Roman" w:cs="Times New Roman"/>
          <w:b/>
          <w:szCs w:val="18"/>
          <w:bdr w:val="nil"/>
          <w:lang w:val="pt-BR" w:eastAsia="pt-BR"/>
        </w:rPr>
      </w:pPr>
      <w:r w:rsidRPr="00C26562">
        <w:rPr>
          <w:rFonts w:eastAsia="Times New Roman" w:cs="Times New Roman"/>
          <w:b/>
          <w:szCs w:val="18"/>
          <w:lang w:val="pt-BR" w:eastAsia="pt-BR"/>
        </w:rPr>
        <w:t>Prevmais (Economus)</w:t>
      </w:r>
    </w:p>
    <w:p w14:paraId="420878B8" w14:textId="77777777" w:rsidR="00914267" w:rsidRDefault="00E8211B" w:rsidP="00DC439C">
      <w:pPr>
        <w:pStyle w:val="050-TextoPadro"/>
        <w:keepNext w:val="0"/>
        <w:keepLines w:val="0"/>
        <w:widowControl w:val="0"/>
        <w:pBdr>
          <w:top w:val="nil"/>
          <w:left w:val="nil"/>
          <w:bottom w:val="nil"/>
          <w:right w:val="nil"/>
          <w:between w:val="nil"/>
          <w:bar w:val="nil"/>
        </w:pBdr>
        <w:rPr>
          <w:rFonts w:eastAsia="Times New Roman" w:cs="Times New Roman"/>
          <w:szCs w:val="18"/>
          <w:bdr w:val="nil"/>
          <w:lang w:val="pt-BR" w:eastAsia="pt-BR"/>
        </w:rPr>
      </w:pPr>
      <w:r>
        <w:rPr>
          <w:rFonts w:eastAsia="Times New Roman" w:cs="Times New Roman"/>
          <w:szCs w:val="18"/>
          <w:lang w:val="pt-BR" w:eastAsia="pt-BR"/>
        </w:rPr>
        <w:t>Participam desse plano os funcionários oriundos do Banco Nossa Caixa (incorporado pelo Banco do Brasil em 30/11/2009) inscritos a partir de 01/08/2006 e os participantes anteriormente vinculados ao plano de benefícios do Regulamento Geral que optaram pelo saldamento. O custeio para os benefícios de renda é paritário, limitado a 8% dos salários dos participantes. O plano oferece também benefícios de risco – suplementação de auxílio-doença/acidente de trabalho, invalidez e pensão por morte.</w:t>
      </w:r>
    </w:p>
    <w:p w14:paraId="5A0BFEC3" w14:textId="77777777" w:rsidR="00914267" w:rsidRPr="00C26562" w:rsidRDefault="00E8211B" w:rsidP="00DC439C">
      <w:pPr>
        <w:pStyle w:val="050-TextoPadro"/>
        <w:pBdr>
          <w:top w:val="nil"/>
          <w:left w:val="nil"/>
          <w:bottom w:val="nil"/>
          <w:right w:val="nil"/>
          <w:between w:val="nil"/>
          <w:bar w:val="nil"/>
        </w:pBdr>
        <w:rPr>
          <w:rFonts w:eastAsia="Times New Roman" w:cs="Times New Roman"/>
          <w:b/>
          <w:szCs w:val="18"/>
          <w:bdr w:val="nil"/>
          <w:lang w:val="pt-BR" w:eastAsia="pt-BR"/>
        </w:rPr>
      </w:pPr>
      <w:r w:rsidRPr="00C26562">
        <w:rPr>
          <w:rFonts w:eastAsia="Times New Roman" w:cs="Times New Roman"/>
          <w:b/>
          <w:szCs w:val="18"/>
          <w:lang w:val="pt-BR" w:eastAsia="pt-BR"/>
        </w:rPr>
        <w:t>Regulamento Geral (Economus)</w:t>
      </w:r>
    </w:p>
    <w:p w14:paraId="19396977" w14:textId="77777777" w:rsidR="00914267" w:rsidRDefault="00E8211B" w:rsidP="00DC439C">
      <w:pPr>
        <w:pStyle w:val="050-TextoPadro"/>
        <w:keepNext w:val="0"/>
        <w:keepLines w:val="0"/>
        <w:widowControl w:val="0"/>
        <w:pBdr>
          <w:top w:val="nil"/>
          <w:left w:val="nil"/>
          <w:bottom w:val="nil"/>
          <w:right w:val="nil"/>
          <w:between w:val="nil"/>
          <w:bar w:val="nil"/>
        </w:pBdr>
        <w:rPr>
          <w:rFonts w:eastAsia="Times New Roman" w:cs="Times New Roman"/>
          <w:szCs w:val="18"/>
          <w:bdr w:val="nil"/>
          <w:lang w:val="pt-BR" w:eastAsia="pt-BR"/>
        </w:rPr>
      </w:pPr>
      <w:r>
        <w:rPr>
          <w:rFonts w:eastAsia="Times New Roman" w:cs="Times New Roman"/>
          <w:szCs w:val="18"/>
          <w:lang w:val="pt-BR" w:eastAsia="pt-BR"/>
        </w:rPr>
        <w:t>Plano do qual fazem parte os funcionários oriundos do Banco Nossa Caixa inscritos até 31/07/2006. Plano fechado para novas adesões. Funcionários e patrocinadora contribuem paritariamente sobre o salário de participação.</w:t>
      </w:r>
    </w:p>
    <w:p w14:paraId="4A8FBFEA" w14:textId="77777777" w:rsidR="00914267" w:rsidRPr="00C26562" w:rsidRDefault="00E8211B" w:rsidP="00DC439C">
      <w:pPr>
        <w:pStyle w:val="050-TextoPadro"/>
        <w:pBdr>
          <w:top w:val="nil"/>
          <w:left w:val="nil"/>
          <w:bottom w:val="nil"/>
          <w:right w:val="nil"/>
          <w:between w:val="nil"/>
          <w:bar w:val="nil"/>
        </w:pBdr>
        <w:rPr>
          <w:rFonts w:eastAsia="Times New Roman" w:cs="Times New Roman"/>
          <w:b/>
          <w:szCs w:val="18"/>
          <w:bdr w:val="nil"/>
          <w:lang w:val="pt-BR" w:eastAsia="pt-BR"/>
        </w:rPr>
      </w:pPr>
      <w:r w:rsidRPr="00C26562">
        <w:rPr>
          <w:rFonts w:eastAsia="Times New Roman" w:cs="Times New Roman"/>
          <w:b/>
          <w:szCs w:val="18"/>
          <w:lang w:val="pt-BR" w:eastAsia="pt-BR"/>
        </w:rPr>
        <w:t>Regulamento Complementar 1 (Economus)</w:t>
      </w:r>
    </w:p>
    <w:p w14:paraId="07C24B01" w14:textId="77777777" w:rsidR="00914267" w:rsidRDefault="00E8211B" w:rsidP="00DC439C">
      <w:pPr>
        <w:pStyle w:val="050-TextoPadro"/>
        <w:keepNext w:val="0"/>
        <w:keepLines w:val="0"/>
        <w:widowControl w:val="0"/>
        <w:pBdr>
          <w:top w:val="nil"/>
          <w:left w:val="nil"/>
          <w:bottom w:val="nil"/>
          <w:right w:val="nil"/>
          <w:between w:val="nil"/>
          <w:bar w:val="nil"/>
        </w:pBdr>
        <w:rPr>
          <w:rFonts w:eastAsia="Times New Roman" w:cs="Times New Roman"/>
          <w:szCs w:val="18"/>
          <w:bdr w:val="nil"/>
          <w:lang w:val="pt-BR" w:eastAsia="pt-BR"/>
        </w:rPr>
      </w:pPr>
      <w:r>
        <w:rPr>
          <w:rFonts w:eastAsia="Times New Roman" w:cs="Times New Roman"/>
          <w:szCs w:val="18"/>
          <w:lang w:val="pt-BR" w:eastAsia="pt-BR"/>
        </w:rPr>
        <w:t xml:space="preserve">Destinado aos funcionários oriundos do Banco Nossa Caixa. Oferece os benefícios de complementação do auxílio-doença e pecúlios por morte e por invalidez. O custeio do plano é de responsabilidade da patrocinadora, dos participantes e dos assistidos. </w:t>
      </w:r>
    </w:p>
    <w:p w14:paraId="43C4146B" w14:textId="77777777" w:rsidR="00914267" w:rsidRPr="00C26562" w:rsidRDefault="00E8211B" w:rsidP="00DC439C">
      <w:pPr>
        <w:pStyle w:val="050-TextoPadro"/>
        <w:pBdr>
          <w:top w:val="nil"/>
          <w:left w:val="nil"/>
          <w:bottom w:val="nil"/>
          <w:right w:val="nil"/>
          <w:between w:val="nil"/>
          <w:bar w:val="nil"/>
        </w:pBdr>
        <w:rPr>
          <w:rFonts w:eastAsia="Times New Roman" w:cs="Times New Roman"/>
          <w:b/>
          <w:szCs w:val="18"/>
          <w:bdr w:val="nil"/>
          <w:lang w:val="pt-BR" w:eastAsia="pt-BR"/>
        </w:rPr>
      </w:pPr>
      <w:r w:rsidRPr="00C26562">
        <w:rPr>
          <w:rFonts w:eastAsia="Times New Roman" w:cs="Times New Roman"/>
          <w:b/>
          <w:szCs w:val="18"/>
          <w:lang w:val="pt-BR" w:eastAsia="pt-BR"/>
        </w:rPr>
        <w:t>Grupo B’ (Economus)</w:t>
      </w:r>
    </w:p>
    <w:p w14:paraId="54502968" w14:textId="77777777" w:rsidR="00914267" w:rsidRDefault="00E8211B" w:rsidP="00DC439C">
      <w:pPr>
        <w:pStyle w:val="050-TextoPadro"/>
        <w:keepNext w:val="0"/>
        <w:keepLines w:val="0"/>
        <w:widowControl w:val="0"/>
        <w:pBdr>
          <w:top w:val="nil"/>
          <w:left w:val="nil"/>
          <w:bottom w:val="nil"/>
          <w:right w:val="nil"/>
          <w:between w:val="nil"/>
          <w:bar w:val="nil"/>
        </w:pBdr>
        <w:rPr>
          <w:rFonts w:eastAsia="Times New Roman" w:cs="Times New Roman"/>
          <w:szCs w:val="18"/>
          <w:bdr w:val="nil"/>
          <w:lang w:val="pt-BR" w:eastAsia="pt-BR"/>
        </w:rPr>
      </w:pPr>
      <w:r>
        <w:rPr>
          <w:rFonts w:eastAsia="Times New Roman" w:cs="Times New Roman"/>
          <w:szCs w:val="18"/>
          <w:lang w:val="pt-BR" w:eastAsia="pt-BR"/>
        </w:rPr>
        <w:t>Grupo de funcionários e aposentados oriundos do Banco Nossa Caixa admitidos no período de 22/01 a 13/05/1974 e seus assistidos.</w:t>
      </w:r>
    </w:p>
    <w:p w14:paraId="22516123" w14:textId="77777777" w:rsidR="00914267" w:rsidRPr="00C26562" w:rsidRDefault="00E8211B" w:rsidP="00DC439C">
      <w:pPr>
        <w:pStyle w:val="050-TextoPadro"/>
        <w:pBdr>
          <w:top w:val="nil"/>
          <w:left w:val="nil"/>
          <w:bottom w:val="nil"/>
          <w:right w:val="nil"/>
          <w:between w:val="nil"/>
          <w:bar w:val="nil"/>
        </w:pBdr>
        <w:rPr>
          <w:rFonts w:eastAsia="Times New Roman" w:cs="Times New Roman"/>
          <w:b/>
          <w:szCs w:val="18"/>
          <w:bdr w:val="nil"/>
          <w:lang w:val="pt-BR" w:eastAsia="pt-BR"/>
        </w:rPr>
      </w:pPr>
      <w:r w:rsidRPr="00C26562">
        <w:rPr>
          <w:rFonts w:eastAsia="Times New Roman" w:cs="Times New Roman"/>
          <w:b/>
          <w:szCs w:val="18"/>
          <w:lang w:val="pt-BR" w:eastAsia="pt-BR"/>
        </w:rPr>
        <w:t xml:space="preserve">Plano Multifuturo I (Fusesc) </w:t>
      </w:r>
    </w:p>
    <w:p w14:paraId="270833D7" w14:textId="77777777" w:rsidR="00914267" w:rsidRDefault="00E8211B" w:rsidP="00DC439C">
      <w:pPr>
        <w:pStyle w:val="050-TextoPadro"/>
        <w:keepNext w:val="0"/>
        <w:keepLines w:val="0"/>
        <w:pBdr>
          <w:top w:val="nil"/>
          <w:left w:val="nil"/>
          <w:bottom w:val="nil"/>
          <w:right w:val="nil"/>
          <w:between w:val="nil"/>
          <w:bar w:val="nil"/>
        </w:pBdr>
        <w:rPr>
          <w:rFonts w:eastAsia="Times New Roman" w:cs="Times New Roman"/>
          <w:szCs w:val="18"/>
          <w:bdr w:val="nil"/>
          <w:lang w:val="pt-BR" w:eastAsia="pt-BR"/>
        </w:rPr>
      </w:pPr>
      <w:r>
        <w:rPr>
          <w:rFonts w:eastAsia="Times New Roman" w:cs="Times New Roman"/>
          <w:szCs w:val="18"/>
          <w:lang w:val="pt-BR" w:eastAsia="pt-BR"/>
        </w:rPr>
        <w:t xml:space="preserve">Participam desse plano os funcionários oriundos do Banco do Estado de Santa Catarina – Besc (incorporado pelo Banco do Brasil em 30/09/2008) inscritos a partir de 12/01/2003 e os participantes anteriormente vinculados ao Plano de Benefícios I da Fusesc que optaram por este plano. Funcionários e patrocinadora contribuem paritariamente entre 2% </w:t>
      </w:r>
      <w:proofErr w:type="gramStart"/>
      <w:r>
        <w:rPr>
          <w:rFonts w:eastAsia="Times New Roman" w:cs="Times New Roman"/>
          <w:szCs w:val="18"/>
          <w:lang w:val="pt-BR" w:eastAsia="pt-BR"/>
        </w:rPr>
        <w:t>a</w:t>
      </w:r>
      <w:proofErr w:type="gramEnd"/>
      <w:r>
        <w:rPr>
          <w:rFonts w:eastAsia="Times New Roman" w:cs="Times New Roman"/>
          <w:szCs w:val="18"/>
          <w:lang w:val="pt-BR" w:eastAsia="pt-BR"/>
        </w:rPr>
        <w:t xml:space="preserve"> 7% do salário de participação, conforme decisão contributiva de cada participante.</w:t>
      </w:r>
    </w:p>
    <w:p w14:paraId="00B97475" w14:textId="77777777" w:rsidR="00914267" w:rsidRPr="00C26562" w:rsidRDefault="00E8211B" w:rsidP="00DC439C">
      <w:pPr>
        <w:pStyle w:val="050-TextoPadro"/>
        <w:pBdr>
          <w:top w:val="nil"/>
          <w:left w:val="nil"/>
          <w:bottom w:val="nil"/>
          <w:right w:val="nil"/>
          <w:between w:val="nil"/>
          <w:bar w:val="nil"/>
        </w:pBdr>
        <w:rPr>
          <w:rFonts w:eastAsia="Times New Roman" w:cs="Times New Roman"/>
          <w:b/>
          <w:szCs w:val="18"/>
          <w:bdr w:val="nil"/>
          <w:lang w:val="pt-BR" w:eastAsia="pt-BR"/>
        </w:rPr>
      </w:pPr>
      <w:r w:rsidRPr="00C26562">
        <w:rPr>
          <w:rFonts w:eastAsia="Times New Roman" w:cs="Times New Roman"/>
          <w:b/>
          <w:szCs w:val="18"/>
          <w:lang w:val="pt-BR" w:eastAsia="pt-BR"/>
        </w:rPr>
        <w:t>Plano de Benefícios I (Fusesc)</w:t>
      </w:r>
    </w:p>
    <w:p w14:paraId="65B56C91" w14:textId="77777777" w:rsidR="00914267" w:rsidRDefault="00E8211B" w:rsidP="00DC439C">
      <w:pPr>
        <w:pStyle w:val="050-TextoPadro"/>
        <w:pBdr>
          <w:top w:val="nil"/>
          <w:left w:val="nil"/>
          <w:bottom w:val="nil"/>
          <w:right w:val="nil"/>
          <w:between w:val="nil"/>
          <w:bar w:val="nil"/>
        </w:pBdr>
        <w:rPr>
          <w:rFonts w:eastAsia="Times New Roman" w:cs="Times New Roman"/>
          <w:szCs w:val="18"/>
          <w:bdr w:val="nil"/>
          <w:lang w:val="pt-BR" w:eastAsia="pt-BR"/>
        </w:rPr>
      </w:pPr>
      <w:r>
        <w:rPr>
          <w:rFonts w:eastAsia="Times New Roman" w:cs="Times New Roman"/>
          <w:szCs w:val="18"/>
          <w:lang w:val="pt-BR" w:eastAsia="pt-BR"/>
        </w:rPr>
        <w:t>Voltado aos funcionários oriundos do Besc inscritos até 11/01/2003. Plano fechado para novas adesões. Funcionários e patrocinadora contribuem paritariamente sobre o salário de participação.</w:t>
      </w:r>
    </w:p>
    <w:p w14:paraId="7C12DC20" w14:textId="77777777" w:rsidR="00914267" w:rsidRPr="00C26562" w:rsidRDefault="00E8211B" w:rsidP="00DC439C">
      <w:pPr>
        <w:pStyle w:val="050-TextoPadro"/>
        <w:pBdr>
          <w:top w:val="nil"/>
          <w:left w:val="nil"/>
          <w:bottom w:val="nil"/>
          <w:right w:val="nil"/>
          <w:between w:val="nil"/>
          <w:bar w:val="nil"/>
        </w:pBdr>
        <w:rPr>
          <w:rFonts w:eastAsia="Times New Roman" w:cs="Times New Roman"/>
          <w:b/>
          <w:szCs w:val="18"/>
          <w:bdr w:val="nil"/>
          <w:lang w:val="pt-BR" w:eastAsia="pt-BR"/>
        </w:rPr>
      </w:pPr>
      <w:r w:rsidRPr="00C26562">
        <w:rPr>
          <w:rFonts w:eastAsia="Times New Roman" w:cs="Times New Roman"/>
          <w:b/>
          <w:szCs w:val="18"/>
          <w:lang w:val="pt-BR" w:eastAsia="pt-BR"/>
        </w:rPr>
        <w:t>Plano BEP (Prevbep)</w:t>
      </w:r>
    </w:p>
    <w:p w14:paraId="7A93C10A" w14:textId="77777777" w:rsidR="0005268B" w:rsidRDefault="00E8211B" w:rsidP="00DC439C">
      <w:pPr>
        <w:pStyle w:val="050-TextoPadro"/>
        <w:keepNext w:val="0"/>
        <w:keepLines w:val="0"/>
        <w:widowControl w:val="0"/>
        <w:pBdr>
          <w:top w:val="nil"/>
          <w:left w:val="nil"/>
          <w:bottom w:val="nil"/>
          <w:right w:val="nil"/>
          <w:between w:val="nil"/>
          <w:bar w:val="nil"/>
        </w:pBdr>
        <w:rPr>
          <w:rFonts w:eastAsia="Times New Roman" w:cs="Times New Roman"/>
          <w:szCs w:val="18"/>
          <w:bdr w:val="nil"/>
          <w:lang w:val="pt-BR" w:eastAsia="pt-BR"/>
        </w:rPr>
      </w:pPr>
      <w:r>
        <w:rPr>
          <w:rFonts w:eastAsia="Times New Roman" w:cs="Times New Roman"/>
          <w:szCs w:val="18"/>
          <w:lang w:val="pt-BR" w:eastAsia="pt-BR"/>
        </w:rPr>
        <w:t>Participam os funcionários oriundos do Banco do Estado do Piauí – BEP (incorporado pelo Banco do Brasil em 30/11/2008). Funcionários e patrocinadora contribuem paritariamente sobre o salário de participação.</w:t>
      </w:r>
    </w:p>
    <w:p w14:paraId="1161A1EF" w14:textId="77777777" w:rsidR="0005268B" w:rsidRPr="000C3B3A" w:rsidRDefault="00E8211B">
      <w:pPr>
        <w:pBdr>
          <w:top w:val="nil"/>
          <w:left w:val="nil"/>
          <w:bottom w:val="nil"/>
          <w:right w:val="nil"/>
          <w:between w:val="nil"/>
          <w:bar w:val="nil"/>
        </w:pBdr>
        <w:rPr>
          <w:rFonts w:ascii="BancoDoBrasil Textos" w:hAnsi="BancoDoBrasil Textos"/>
          <w:bdr w:val="nil"/>
          <w:lang w:val="pt-BR"/>
        </w:rPr>
      </w:pPr>
      <w:r>
        <w:rPr>
          <w:rFonts w:ascii="Arial" w:eastAsia="Times New Roman" w:hAnsi="Arial" w:cs="Times New Roman"/>
          <w:sz w:val="18"/>
          <w:szCs w:val="18"/>
          <w:lang w:val="pt-BR" w:eastAsia="pt-BR"/>
        </w:rPr>
        <w:br w:type="page"/>
      </w:r>
    </w:p>
    <w:p w14:paraId="698E06B1" w14:textId="77777777" w:rsidR="00914267" w:rsidRDefault="00E8211B" w:rsidP="002825A4">
      <w:pPr>
        <w:pStyle w:val="030-SubttulodeDocumento"/>
        <w:keepNext w:val="0"/>
        <w:keepLines w:val="0"/>
        <w:widowControl w:val="0"/>
        <w:numPr>
          <w:ilvl w:val="2"/>
          <w:numId w:val="50"/>
        </w:numPr>
        <w:pBdr>
          <w:top w:val="nil"/>
          <w:left w:val="nil"/>
          <w:bottom w:val="nil"/>
          <w:right w:val="nil"/>
          <w:between w:val="nil"/>
          <w:bar w:val="nil"/>
        </w:pBdr>
        <w:rPr>
          <w:bdr w:val="nil"/>
        </w:rPr>
      </w:pPr>
      <w:r>
        <w:lastRenderedPageBreak/>
        <w:t>) Planos de assistência médica</w:t>
      </w:r>
    </w:p>
    <w:p w14:paraId="08A3AF56" w14:textId="77777777" w:rsidR="00914267" w:rsidRPr="00C26562" w:rsidRDefault="00E8211B" w:rsidP="00DC439C">
      <w:pPr>
        <w:pStyle w:val="050-TextoPadro"/>
        <w:pBdr>
          <w:top w:val="nil"/>
          <w:left w:val="nil"/>
          <w:bottom w:val="nil"/>
          <w:right w:val="nil"/>
          <w:between w:val="nil"/>
          <w:bar w:val="nil"/>
        </w:pBdr>
        <w:rPr>
          <w:rFonts w:eastAsia="Times New Roman" w:cs="Times New Roman"/>
          <w:b/>
          <w:szCs w:val="18"/>
          <w:bdr w:val="nil"/>
          <w:lang w:val="pt-BR" w:eastAsia="pt-BR"/>
        </w:rPr>
      </w:pPr>
      <w:r w:rsidRPr="00C26562">
        <w:rPr>
          <w:rFonts w:eastAsia="Times New Roman" w:cs="Times New Roman"/>
          <w:b/>
          <w:szCs w:val="18"/>
          <w:lang w:val="pt-BR" w:eastAsia="pt-BR"/>
        </w:rPr>
        <w:t xml:space="preserve">Plano de Associados (Cassi) </w:t>
      </w:r>
    </w:p>
    <w:p w14:paraId="0A8A3376" w14:textId="77777777" w:rsidR="00914267" w:rsidRDefault="00E8211B" w:rsidP="00DC439C">
      <w:pPr>
        <w:pStyle w:val="050-TextoPadro"/>
        <w:keepNext w:val="0"/>
        <w:keepLines w:val="0"/>
        <w:widowControl w:val="0"/>
        <w:pBdr>
          <w:top w:val="nil"/>
          <w:left w:val="nil"/>
          <w:bottom w:val="nil"/>
          <w:right w:val="nil"/>
          <w:between w:val="nil"/>
          <w:bar w:val="nil"/>
        </w:pBdr>
        <w:rPr>
          <w:rFonts w:eastAsia="Times New Roman" w:cs="Times New Roman"/>
          <w:szCs w:val="18"/>
          <w:bdr w:val="nil"/>
          <w:lang w:val="pt-BR" w:eastAsia="pt-BR"/>
        </w:rPr>
      </w:pPr>
      <w:r>
        <w:rPr>
          <w:rFonts w:eastAsia="Times New Roman" w:cs="Times New Roman"/>
          <w:szCs w:val="18"/>
          <w:lang w:val="pt-BR" w:eastAsia="pt-BR"/>
        </w:rPr>
        <w:t>O Banco é contribuinte do plano de saúde administrado pela Cassi, que tem como principal objetivo conceder auxílio para cobertura de despesas com a promoção, proteção, recuperação e reabilitação da saúde do associado e seus beneficiários inscritos. O Banco contribui mensalmente com importância equivalente a 4,5% do valor dos proventos gerais ou do valor total do benefício de aposentadoria ou pensão, além de 3% por dependente de funcionário da ativa (até três dependentes).</w:t>
      </w:r>
    </w:p>
    <w:p w14:paraId="72E4F8B3" w14:textId="77777777" w:rsidR="00914267" w:rsidRDefault="00E8211B" w:rsidP="00DC439C">
      <w:pPr>
        <w:pStyle w:val="050-TextoPadro"/>
        <w:keepNext w:val="0"/>
        <w:keepLines w:val="0"/>
        <w:widowControl w:val="0"/>
        <w:pBdr>
          <w:top w:val="nil"/>
          <w:left w:val="nil"/>
          <w:bottom w:val="nil"/>
          <w:right w:val="nil"/>
          <w:between w:val="nil"/>
          <w:bar w:val="nil"/>
        </w:pBdr>
        <w:rPr>
          <w:rFonts w:eastAsia="Times New Roman" w:cs="Times New Roman"/>
          <w:szCs w:val="18"/>
          <w:bdr w:val="nil"/>
          <w:lang w:val="pt-BR" w:eastAsia="pt-BR"/>
        </w:rPr>
      </w:pPr>
      <w:r>
        <w:rPr>
          <w:rFonts w:eastAsia="Times New Roman" w:cs="Times New Roman"/>
          <w:szCs w:val="18"/>
          <w:lang w:val="pt-BR" w:eastAsia="pt-BR"/>
        </w:rPr>
        <w:t>A contribuição mensal dos associados e beneficiários de pensão é de 4% do valor dos proventos gerais ou do valor total do benefício de aposentadoria ou pensão, coparticipação em alguns procedimentos, além de contribuição por dependente, seguindo as regras previstas no Estatuto da Cassi e no regulamento do plano.</w:t>
      </w:r>
    </w:p>
    <w:p w14:paraId="5525EC21" w14:textId="77777777" w:rsidR="00914267" w:rsidRPr="00C26562" w:rsidRDefault="00E8211B" w:rsidP="00815FF4">
      <w:pPr>
        <w:pStyle w:val="050-TextoPadro"/>
        <w:pBdr>
          <w:top w:val="nil"/>
          <w:left w:val="nil"/>
          <w:bottom w:val="nil"/>
          <w:right w:val="nil"/>
          <w:between w:val="nil"/>
          <w:bar w:val="nil"/>
        </w:pBdr>
        <w:rPr>
          <w:rFonts w:eastAsia="Times New Roman" w:cs="Times New Roman"/>
          <w:b/>
          <w:szCs w:val="18"/>
          <w:bdr w:val="nil"/>
          <w:lang w:val="pt-BR" w:eastAsia="pt-BR"/>
        </w:rPr>
      </w:pPr>
      <w:r w:rsidRPr="00C26562">
        <w:rPr>
          <w:rFonts w:eastAsia="Times New Roman" w:cs="Times New Roman"/>
          <w:b/>
          <w:szCs w:val="18"/>
          <w:lang w:val="pt-BR" w:eastAsia="pt-BR"/>
        </w:rPr>
        <w:t>Plano Unificado de Saúde – PLUS (Economus)</w:t>
      </w:r>
    </w:p>
    <w:p w14:paraId="2AE086A1" w14:textId="77777777" w:rsidR="00914267" w:rsidRDefault="00E8211B" w:rsidP="00815FF4">
      <w:pPr>
        <w:pStyle w:val="050-TextoPadro"/>
        <w:pBdr>
          <w:top w:val="nil"/>
          <w:left w:val="nil"/>
          <w:bottom w:val="nil"/>
          <w:right w:val="nil"/>
          <w:between w:val="nil"/>
          <w:bar w:val="nil"/>
        </w:pBdr>
        <w:rPr>
          <w:rFonts w:eastAsia="Times New Roman" w:cs="Times New Roman"/>
          <w:szCs w:val="18"/>
          <w:bdr w:val="nil"/>
          <w:lang w:val="pt-BR" w:eastAsia="pt-BR"/>
        </w:rPr>
      </w:pPr>
      <w:r>
        <w:rPr>
          <w:rFonts w:eastAsia="Times New Roman" w:cs="Times New Roman"/>
          <w:szCs w:val="18"/>
          <w:lang w:val="pt-BR" w:eastAsia="pt-BR"/>
        </w:rPr>
        <w:t>Plano dos funcionários oriundos do Banco Nossa Caixa, inscritos até 31/12/2000. A participação no plano se dá por meio de contribuição de 1,5% do salário bruto, sem limites, para a cobertura do titular e seus dependentes preferenciais, descontados em folha de pagamento do titular e 10% a título de coparticipação no custeio de cada consulta e exames de baixo custo, realizados pelo titular e seus dependentes (preferenciais e não preferenciais).</w:t>
      </w:r>
    </w:p>
    <w:p w14:paraId="0299A3C3" w14:textId="77777777" w:rsidR="00914267" w:rsidRPr="00C26562" w:rsidRDefault="00E8211B" w:rsidP="00815FF4">
      <w:pPr>
        <w:pStyle w:val="050-TextoPadro"/>
        <w:pBdr>
          <w:top w:val="nil"/>
          <w:left w:val="nil"/>
          <w:bottom w:val="nil"/>
          <w:right w:val="nil"/>
          <w:between w:val="nil"/>
          <w:bar w:val="nil"/>
        </w:pBdr>
        <w:rPr>
          <w:rFonts w:eastAsia="Times New Roman" w:cs="Times New Roman"/>
          <w:b/>
          <w:szCs w:val="18"/>
          <w:bdr w:val="nil"/>
          <w:lang w:val="pt-BR" w:eastAsia="pt-BR"/>
        </w:rPr>
      </w:pPr>
      <w:r w:rsidRPr="00C26562">
        <w:rPr>
          <w:rFonts w:eastAsia="Times New Roman" w:cs="Times New Roman"/>
          <w:b/>
          <w:szCs w:val="18"/>
          <w:lang w:val="pt-BR" w:eastAsia="pt-BR"/>
        </w:rPr>
        <w:t>Plano Unificado de Saúde – PLUS II (Economus)</w:t>
      </w:r>
    </w:p>
    <w:p w14:paraId="5B2C1813" w14:textId="77777777" w:rsidR="00914267" w:rsidRDefault="00E8211B" w:rsidP="00815FF4">
      <w:pPr>
        <w:pStyle w:val="050-TextoPadro"/>
        <w:pBdr>
          <w:top w:val="nil"/>
          <w:left w:val="nil"/>
          <w:bottom w:val="nil"/>
          <w:right w:val="nil"/>
          <w:between w:val="nil"/>
          <w:bar w:val="nil"/>
        </w:pBdr>
        <w:rPr>
          <w:rFonts w:eastAsia="Times New Roman" w:cs="Times New Roman"/>
          <w:szCs w:val="18"/>
          <w:bdr w:val="nil"/>
          <w:lang w:val="pt-BR" w:eastAsia="pt-BR"/>
        </w:rPr>
      </w:pPr>
      <w:r>
        <w:rPr>
          <w:rFonts w:eastAsia="Times New Roman" w:cs="Times New Roman"/>
          <w:szCs w:val="18"/>
          <w:lang w:val="pt-BR" w:eastAsia="pt-BR"/>
        </w:rPr>
        <w:t xml:space="preserve">Destinado aos funcionários oriundos do Banco Nossa Caixa, inscritos a partir de 01/01/2001. A participação no plano se dá por meio de contribuição de 1,5% do salário bruto, sem limites, para a cobertura do titular e seus dependentes preferenciais, descontados em folha de pagamento do titular e 10% a título de coparticipação no custeio de cada consulta e exames de baixo custo, realizados pelo titular e seus dependentes preferenciais e filhos maiores. O plano não prevê a inclusão de dependentes não preferenciais. </w:t>
      </w:r>
    </w:p>
    <w:p w14:paraId="45A47F80" w14:textId="77777777" w:rsidR="00914267" w:rsidRPr="00C26562" w:rsidRDefault="00E8211B" w:rsidP="00815FF4">
      <w:pPr>
        <w:pStyle w:val="050-TextoPadro"/>
        <w:pBdr>
          <w:top w:val="nil"/>
          <w:left w:val="nil"/>
          <w:bottom w:val="nil"/>
          <w:right w:val="nil"/>
          <w:between w:val="nil"/>
          <w:bar w:val="nil"/>
        </w:pBdr>
        <w:rPr>
          <w:rFonts w:eastAsia="Times New Roman" w:cs="Times New Roman"/>
          <w:b/>
          <w:szCs w:val="18"/>
          <w:bdr w:val="nil"/>
          <w:lang w:val="pt-BR" w:eastAsia="pt-BR"/>
        </w:rPr>
      </w:pPr>
      <w:r w:rsidRPr="00C26562">
        <w:rPr>
          <w:rFonts w:eastAsia="Times New Roman" w:cs="Times New Roman"/>
          <w:b/>
          <w:szCs w:val="18"/>
          <w:lang w:val="pt-BR" w:eastAsia="pt-BR"/>
        </w:rPr>
        <w:t xml:space="preserve">Plano de Assistência Médica Complementar – PAMC (Economus) </w:t>
      </w:r>
    </w:p>
    <w:p w14:paraId="52BC1FE0" w14:textId="77777777" w:rsidR="00815FF4" w:rsidRDefault="00E8211B" w:rsidP="00815FF4">
      <w:pPr>
        <w:pStyle w:val="050-TextoPadro"/>
        <w:keepNext w:val="0"/>
        <w:keepLines w:val="0"/>
        <w:widowControl w:val="0"/>
        <w:pBdr>
          <w:top w:val="nil"/>
          <w:left w:val="nil"/>
          <w:bottom w:val="nil"/>
          <w:right w:val="nil"/>
          <w:between w:val="nil"/>
          <w:bar w:val="nil"/>
        </w:pBdr>
        <w:rPr>
          <w:rFonts w:eastAsia="Times New Roman" w:cs="Times New Roman"/>
          <w:szCs w:val="18"/>
          <w:bdr w:val="nil"/>
          <w:lang w:val="pt-BR" w:eastAsia="pt-BR"/>
        </w:rPr>
      </w:pPr>
      <w:r>
        <w:rPr>
          <w:rFonts w:eastAsia="Times New Roman" w:cs="Times New Roman"/>
          <w:szCs w:val="18"/>
          <w:lang w:val="pt-BR" w:eastAsia="pt-BR"/>
        </w:rPr>
        <w:t>Voltado para os funcionários oriundos do Banco Nossa Caixa lotados no estado de São Paulo. São titulares do plano os empregados aposentados por invalidez dos Grupos “B” (Regulamento Complementar 1) e “C” (Regulamento Geral) e os seus dependentes, que participam do custeio na medida de sua utilização e de acordo com tabela progressiva e faixa salarial.</w:t>
      </w:r>
    </w:p>
    <w:p w14:paraId="161FAE11" w14:textId="77777777" w:rsidR="00815FF4" w:rsidRDefault="00E8211B" w:rsidP="00815FF4">
      <w:pPr>
        <w:pStyle w:val="050-TextoPadro"/>
        <w:keepNext w:val="0"/>
        <w:keepLines w:val="0"/>
        <w:widowControl w:val="0"/>
        <w:pBdr>
          <w:top w:val="nil"/>
          <w:left w:val="nil"/>
          <w:bottom w:val="nil"/>
          <w:right w:val="nil"/>
          <w:between w:val="nil"/>
          <w:bar w:val="nil"/>
        </w:pBdr>
        <w:rPr>
          <w:rFonts w:eastAsia="Times New Roman" w:cs="Times New Roman"/>
          <w:b/>
          <w:szCs w:val="18"/>
          <w:bdr w:val="nil"/>
          <w:lang w:val="pt-BR" w:eastAsia="pt-BR"/>
        </w:rPr>
      </w:pPr>
      <w:r w:rsidRPr="00C26562">
        <w:rPr>
          <w:rFonts w:eastAsia="Times New Roman" w:cs="Times New Roman"/>
          <w:b/>
          <w:szCs w:val="18"/>
          <w:lang w:val="pt-BR" w:eastAsia="pt-BR"/>
        </w:rPr>
        <w:t>Plano SIM Saúde (SIM)</w:t>
      </w:r>
    </w:p>
    <w:p w14:paraId="586585E9" w14:textId="77777777" w:rsidR="00914267" w:rsidRDefault="00E8211B" w:rsidP="00815FF4">
      <w:pPr>
        <w:pStyle w:val="050-TextoPadro"/>
        <w:keepNext w:val="0"/>
        <w:keepLines w:val="0"/>
        <w:widowControl w:val="0"/>
        <w:pBdr>
          <w:top w:val="nil"/>
          <w:left w:val="nil"/>
          <w:bottom w:val="nil"/>
          <w:right w:val="nil"/>
          <w:between w:val="nil"/>
          <w:bar w:val="nil"/>
        </w:pBdr>
        <w:rPr>
          <w:rFonts w:eastAsia="Times New Roman" w:cs="Times New Roman"/>
          <w:szCs w:val="18"/>
          <w:bdr w:val="nil"/>
          <w:lang w:val="pt-BR" w:eastAsia="pt-BR"/>
        </w:rPr>
      </w:pPr>
      <w:r>
        <w:rPr>
          <w:rFonts w:eastAsia="Times New Roman" w:cs="Times New Roman"/>
          <w:szCs w:val="18"/>
          <w:lang w:val="pt-BR" w:eastAsia="pt-BR"/>
        </w:rPr>
        <w:t>Participam desse plano os funcionários oriundos do Besc, além dos vinculados a outros patrocinadores (Badesc, Bescor, Fusesc e a própria SIM). A contribuição mensal dos beneficiários titulares ativos é variável em função da faixa etária do beneficiário, devida por si e por seus dependentes, e a dos patrocinadores, em relação aos ativos e aos seus respectivos dependentes, também é variável em função da faixa etária. O plano prevê ainda, coparticipação sobre consultas, exames e atendimentos domiciliares, seguindo as regras previstas no regulamento do plano</w:t>
      </w:r>
      <w:r w:rsidR="00A866CA">
        <w:rPr>
          <w:rFonts w:eastAsia="Times New Roman" w:cs="Times New Roman"/>
          <w:szCs w:val="18"/>
          <w:lang w:val="pt-BR" w:eastAsia="pt-BR"/>
        </w:rPr>
        <w:t>.</w:t>
      </w:r>
    </w:p>
    <w:p w14:paraId="49CF1D47" w14:textId="77777777" w:rsidR="00914267" w:rsidRDefault="00E8211B" w:rsidP="002825A4">
      <w:pPr>
        <w:pStyle w:val="030-SubttulodeDocumento"/>
        <w:numPr>
          <w:ilvl w:val="2"/>
          <w:numId w:val="50"/>
        </w:numPr>
        <w:pBdr>
          <w:top w:val="nil"/>
          <w:left w:val="nil"/>
          <w:bottom w:val="nil"/>
          <w:right w:val="nil"/>
          <w:between w:val="nil"/>
          <w:bar w:val="nil"/>
        </w:pBdr>
        <w:spacing w:before="240"/>
        <w:rPr>
          <w:bdr w:val="nil"/>
        </w:rPr>
      </w:pPr>
      <w:r>
        <w:t>) Fatores de risco</w:t>
      </w:r>
    </w:p>
    <w:p w14:paraId="29A2FA45" w14:textId="77777777" w:rsidR="006F18AA" w:rsidRPr="006F18AA" w:rsidRDefault="00E8211B" w:rsidP="002825A4">
      <w:pPr>
        <w:pStyle w:val="050-TextoPadro"/>
        <w:numPr>
          <w:ilvl w:val="0"/>
          <w:numId w:val="50"/>
        </w:numPr>
        <w:pBdr>
          <w:top w:val="nil"/>
          <w:left w:val="nil"/>
          <w:bottom w:val="nil"/>
          <w:right w:val="nil"/>
          <w:between w:val="nil"/>
          <w:bar w:val="nil"/>
        </w:pBdr>
        <w:rPr>
          <w:rFonts w:eastAsia="Times New Roman" w:cs="Times New Roman"/>
          <w:bCs/>
          <w:szCs w:val="18"/>
          <w:bdr w:val="nil"/>
          <w:lang w:val="pt-BR" w:eastAsia="pt-BR"/>
        </w:rPr>
      </w:pPr>
      <w:r w:rsidRPr="006F18AA">
        <w:rPr>
          <w:rFonts w:eastAsia="Times New Roman" w:cs="Times New Roman"/>
          <w:bCs/>
          <w:szCs w:val="18"/>
          <w:lang w:val="pt-BR" w:eastAsia="pt-BR"/>
        </w:rPr>
        <w:t>O Banco pode ser requerido a efetuar contribuições extraordinárias para as entidades patrocinadas, o que pode afetar negativamente o resultado das operações e o patrimônio líquido do Banco.</w:t>
      </w:r>
    </w:p>
    <w:p w14:paraId="6C67FBDC" w14:textId="77777777" w:rsidR="006F18AA" w:rsidRPr="006F18AA" w:rsidRDefault="00E8211B" w:rsidP="002825A4">
      <w:pPr>
        <w:pStyle w:val="050-TextoPadro"/>
        <w:numPr>
          <w:ilvl w:val="0"/>
          <w:numId w:val="50"/>
        </w:numPr>
        <w:pBdr>
          <w:top w:val="nil"/>
          <w:left w:val="nil"/>
          <w:bottom w:val="nil"/>
          <w:right w:val="nil"/>
          <w:between w:val="nil"/>
          <w:bar w:val="nil"/>
        </w:pBdr>
        <w:rPr>
          <w:rFonts w:eastAsia="Times New Roman" w:cs="Times New Roman"/>
          <w:bCs/>
          <w:szCs w:val="18"/>
          <w:bdr w:val="nil"/>
          <w:lang w:val="pt-BR" w:eastAsia="pt-BR"/>
        </w:rPr>
      </w:pPr>
      <w:r w:rsidRPr="006F18AA">
        <w:rPr>
          <w:rFonts w:eastAsia="Times New Roman" w:cs="Times New Roman"/>
          <w:bCs/>
          <w:szCs w:val="18"/>
          <w:lang w:val="pt-BR" w:eastAsia="pt-BR"/>
        </w:rPr>
        <w:t>Do ponto de vista do ativo, o risco atuarial está associado à possibilidade de perdas resultantes da flutuação (redução) no valor justo dos ativos do plano. Do ponto de vista do passivo atuarial, por sua vez, o risco está associado à possibilidade de perdas decorrentes da flutuação (aumento) no valor presente das obrigações atuariais dos planos da categoria Benefício Definido.</w:t>
      </w:r>
    </w:p>
    <w:p w14:paraId="6C361C1B" w14:textId="77777777" w:rsidR="00AE40EF" w:rsidRDefault="00E8211B" w:rsidP="006E642B">
      <w:pPr>
        <w:pStyle w:val="050-TextoPadro"/>
        <w:pBdr>
          <w:top w:val="nil"/>
          <w:left w:val="nil"/>
          <w:bottom w:val="nil"/>
          <w:right w:val="nil"/>
          <w:between w:val="nil"/>
          <w:bar w:val="nil"/>
        </w:pBdr>
        <w:rPr>
          <w:rFonts w:eastAsia="Times New Roman" w:cs="Times New Roman"/>
          <w:szCs w:val="18"/>
          <w:bdr w:val="nil"/>
          <w:lang w:val="pt-BR" w:eastAsia="pt-BR"/>
        </w:rPr>
        <w:sectPr w:rsidR="00AE40EF" w:rsidSect="002E504D">
          <w:headerReference w:type="even" r:id="rId125"/>
          <w:headerReference w:type="default" r:id="rId126"/>
          <w:footerReference w:type="even" r:id="rId127"/>
          <w:footerReference w:type="default" r:id="rId128"/>
          <w:headerReference w:type="first" r:id="rId129"/>
          <w:footerReference w:type="first" r:id="rId130"/>
          <w:type w:val="continuous"/>
          <w:pgSz w:w="11907" w:h="16840" w:code="9"/>
          <w:pgMar w:top="2126" w:right="851" w:bottom="1134" w:left="1418" w:header="425" w:footer="425" w:gutter="0"/>
          <w:cols w:space="720"/>
          <w:docGrid w:linePitch="360"/>
        </w:sectPr>
      </w:pPr>
      <w:r>
        <w:rPr>
          <w:rFonts w:eastAsia="Times New Roman" w:cs="Times New Roman"/>
          <w:szCs w:val="18"/>
          <w:lang w:val="pt-BR" w:eastAsia="pt-BR"/>
        </w:rPr>
        <w:t>Os critérios utilizados para apuração da obrigação do Banco com o conjunto de Planos destas Entidades Patrocinadas incorporam estimativas e premissas de natureza atuarial e financeira de longo prazo, bem como aplicação e interpretação de normas regulamentares vigentes. Assim, as imprecisões inerentes ao processo de utilização de estimativas e premissas podem resultar em divergências entre o valor registrado e o efetivamente realizado, resultando em impactos negativos ao resultado das operações do Banco.</w:t>
      </w:r>
    </w:p>
    <w:p w14:paraId="72E13B4E" w14:textId="77777777" w:rsidR="00914267" w:rsidRDefault="00C33139" w:rsidP="00C33139">
      <w:pPr>
        <w:pStyle w:val="030-SubttulodeDocumento"/>
        <w:pBdr>
          <w:top w:val="nil"/>
          <w:left w:val="nil"/>
          <w:bottom w:val="nil"/>
          <w:right w:val="nil"/>
          <w:between w:val="nil"/>
          <w:bar w:val="nil"/>
        </w:pBdr>
        <w:spacing w:before="240"/>
        <w:rPr>
          <w:bdr w:val="nil"/>
        </w:rPr>
      </w:pPr>
      <w:r>
        <w:lastRenderedPageBreak/>
        <w:t>d</w:t>
      </w:r>
      <w:r w:rsidR="00BD64CA">
        <w:t>) Avaliações atuariais</w:t>
      </w:r>
    </w:p>
    <w:p w14:paraId="45AD1725" w14:textId="0C95F70C" w:rsidR="003C440E" w:rsidRDefault="00E8211B" w:rsidP="003C440E">
      <w:pPr>
        <w:pStyle w:val="050-TextoPadro"/>
        <w:pBdr>
          <w:top w:val="nil"/>
          <w:left w:val="nil"/>
          <w:bottom w:val="nil"/>
          <w:right w:val="nil"/>
          <w:between w:val="nil"/>
          <w:bar w:val="nil"/>
        </w:pBdr>
        <w:rPr>
          <w:rFonts w:eastAsia="Times New Roman" w:cs="Times New Roman"/>
          <w:szCs w:val="18"/>
          <w:bdr w:val="nil"/>
          <w:lang w:val="pt-BR" w:eastAsia="pt-BR"/>
        </w:rPr>
      </w:pPr>
      <w:bookmarkStart w:id="264" w:name="BBBNE04_Titulo"/>
      <w:r>
        <w:rPr>
          <w:rFonts w:eastAsia="Times New Roman" w:cs="Times New Roman"/>
          <w:szCs w:val="18"/>
          <w:lang w:val="pt-BR" w:eastAsia="pt-BR"/>
        </w:rPr>
        <w:t xml:space="preserve">As avaliações atuariais são elaboradas semestralmente e as informações constantes nos quadros a seguir referem-se àquelas efetuadas na data base </w:t>
      </w:r>
      <w:r w:rsidR="000F7DA4">
        <w:rPr>
          <w:rFonts w:eastAsia="Times New Roman" w:cs="Times New Roman"/>
          <w:szCs w:val="18"/>
          <w:lang w:val="pt-BR" w:eastAsia="pt-BR"/>
        </w:rPr>
        <w:t>31</w:t>
      </w:r>
      <w:r>
        <w:rPr>
          <w:rFonts w:eastAsia="Times New Roman" w:cs="Times New Roman"/>
          <w:szCs w:val="18"/>
          <w:lang w:val="pt-BR" w:eastAsia="pt-BR"/>
        </w:rPr>
        <w:t>/</w:t>
      </w:r>
      <w:r w:rsidR="000F7DA4">
        <w:rPr>
          <w:rFonts w:eastAsia="Times New Roman" w:cs="Times New Roman"/>
          <w:szCs w:val="18"/>
          <w:lang w:val="pt-BR" w:eastAsia="pt-BR"/>
        </w:rPr>
        <w:t>12</w:t>
      </w:r>
      <w:r>
        <w:rPr>
          <w:rFonts w:eastAsia="Times New Roman" w:cs="Times New Roman"/>
          <w:szCs w:val="18"/>
          <w:lang w:val="pt-BR" w:eastAsia="pt-BR"/>
        </w:rPr>
        <w:t>/202</w:t>
      </w:r>
      <w:r w:rsidR="000F7DA4">
        <w:rPr>
          <w:rFonts w:eastAsia="Times New Roman" w:cs="Times New Roman"/>
          <w:szCs w:val="18"/>
          <w:lang w:val="pt-BR" w:eastAsia="pt-BR"/>
        </w:rPr>
        <w:t>4</w:t>
      </w:r>
      <w:r>
        <w:rPr>
          <w:rFonts w:eastAsia="BancoDoBrasil Textos" w:cs="BancoDoBrasil Textos"/>
          <w:szCs w:val="18"/>
          <w:lang w:val="pt-BR" w:eastAsia="pt-BR"/>
        </w:rPr>
        <w:t>.</w:t>
      </w:r>
    </w:p>
    <w:p w14:paraId="1C5DD15E" w14:textId="79836560" w:rsidR="006D5AFA" w:rsidRPr="00880C8C" w:rsidRDefault="00383D32" w:rsidP="00880C8C">
      <w:pPr>
        <w:pStyle w:val="031-SubttulodeDocumentoLista"/>
      </w:pPr>
      <w:r>
        <w:t>d.1</w:t>
      </w:r>
      <w:r w:rsidR="00BD64CA" w:rsidRPr="00880C8C">
        <w:t>) Mudanças no valor presente das obrigações atuariais de benefício definido</w:t>
      </w:r>
      <w:bookmarkEnd w:id="264"/>
    </w:p>
    <w:tbl>
      <w:tblPr>
        <w:tblStyle w:val="CDMRange2"/>
        <w:tblW w:w="14130" w:type="dxa"/>
        <w:tblLayout w:type="fixed"/>
        <w:tblLook w:val="0600" w:firstRow="0" w:lastRow="0" w:firstColumn="0" w:lastColumn="0" w:noHBand="1" w:noVBand="1"/>
      </w:tblPr>
      <w:tblGrid>
        <w:gridCol w:w="5850"/>
        <w:gridCol w:w="2070"/>
        <w:gridCol w:w="2070"/>
        <w:gridCol w:w="2070"/>
        <w:gridCol w:w="2070"/>
      </w:tblGrid>
      <w:tr w:rsidR="00B518F6" w14:paraId="799058AE" w14:textId="77777777">
        <w:trPr>
          <w:trHeight w:hRule="exact" w:val="315"/>
        </w:trPr>
        <w:tc>
          <w:tcPr>
            <w:tcW w:w="5850" w:type="dxa"/>
            <w:vMerge w:val="restart"/>
            <w:tcBorders>
              <w:top w:val="nil"/>
              <w:left w:val="single" w:sz="12" w:space="0" w:color="FFFFFF"/>
              <w:bottom w:val="nil"/>
              <w:right w:val="single" w:sz="12" w:space="0" w:color="FFFFFF"/>
              <w:tl2br w:val="nil"/>
              <w:tr2bl w:val="nil"/>
            </w:tcBorders>
            <w:shd w:val="clear" w:color="FFFFFF" w:fill="132B4A"/>
            <w:tcMar>
              <w:left w:w="0" w:type="dxa"/>
              <w:right w:w="0" w:type="dxa"/>
            </w:tcMar>
            <w:vAlign w:val="bottom"/>
          </w:tcPr>
          <w:p w14:paraId="1EAF2E9C" w14:textId="387C95CF" w:rsidR="00B518F6" w:rsidRPr="000C3B3A" w:rsidRDefault="00B518F6">
            <w:pPr>
              <w:jc w:val="center"/>
              <w:rPr>
                <w:rFonts w:ascii="BancoDoBrasil Textos" w:eastAsia="BancoDoBrasil Textos" w:hAnsi="BancoDoBrasil Textos" w:cs="BancoDoBrasil Textos"/>
                <w:color w:val="FFFFFF"/>
                <w:sz w:val="14"/>
                <w:lang w:val="pt-BR"/>
              </w:rPr>
            </w:pPr>
            <w:bookmarkStart w:id="265" w:name="RG_MARKER_36381"/>
            <w:bookmarkEnd w:id="265"/>
          </w:p>
        </w:tc>
        <w:tc>
          <w:tcPr>
            <w:tcW w:w="2070"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419BCC2C"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Plano 1 - Previ</w:t>
            </w:r>
          </w:p>
        </w:tc>
        <w:tc>
          <w:tcPr>
            <w:tcW w:w="2070"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10F481FD"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Plano Informal - Previ</w:t>
            </w:r>
          </w:p>
        </w:tc>
        <w:tc>
          <w:tcPr>
            <w:tcW w:w="2070"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0F2B7DC3"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Plano de Associados - Cassi</w:t>
            </w:r>
          </w:p>
        </w:tc>
        <w:tc>
          <w:tcPr>
            <w:tcW w:w="2070"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128453D2"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Outros Planos</w:t>
            </w:r>
          </w:p>
        </w:tc>
      </w:tr>
      <w:tr w:rsidR="00B518F6" w14:paraId="000680F6" w14:textId="77777777" w:rsidTr="006E2B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0"/>
        </w:trPr>
        <w:tc>
          <w:tcPr>
            <w:tcW w:w="5850"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bottom"/>
          </w:tcPr>
          <w:p w14:paraId="31A710A9" w14:textId="77777777" w:rsidR="00B518F6" w:rsidRDefault="00B518F6">
            <w:pPr>
              <w:jc w:val="center"/>
              <w:rPr>
                <w:rFonts w:ascii="BancoDoBrasil Textos" w:eastAsia="BancoDoBrasil Textos" w:hAnsi="BancoDoBrasil Textos" w:cs="BancoDoBrasil Textos"/>
                <w:color w:val="FFFFFF"/>
                <w:sz w:val="14"/>
              </w:rPr>
            </w:pP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136EA33"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Exercício/2024</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2C39951"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Exercício/2024</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4DD9CC2"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Exercício/2024</w:t>
            </w:r>
          </w:p>
        </w:tc>
        <w:tc>
          <w:tcPr>
            <w:tcW w:w="2070"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44D37A45"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Exercício/2024</w:t>
            </w:r>
          </w:p>
        </w:tc>
      </w:tr>
      <w:tr w:rsidR="00B518F6" w14:paraId="36C14B5E"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8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48E1352"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Saldo inicial</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987DBE0"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(170.184.420)</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C0AF284"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(815.963)</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B0686EC"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(10.912.671)</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472E4D3"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(10.008.619)</w:t>
            </w:r>
          </w:p>
        </w:tc>
      </w:tr>
      <w:tr w:rsidR="00B518F6" w14:paraId="02189E3D"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8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0753163"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Custo de juros</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AF46D7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(16.805.251)</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E17770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(76.667)</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53DD50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(1.094.779)</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022620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(998.629)</w:t>
            </w:r>
          </w:p>
        </w:tc>
      </w:tr>
      <w:tr w:rsidR="00B518F6" w14:paraId="7053FB96"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8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57B33E6"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Custo do serviço corrente</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282B8B3"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(32.447)</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BF49A1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1C729B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(92.829)</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097F30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(3.909)</w:t>
            </w:r>
          </w:p>
        </w:tc>
      </w:tr>
      <w:tr w:rsidR="00B518F6" w14:paraId="5D10D3AD"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8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0E78D5F"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Custo do serviço passado</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E27544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5D9B8D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(27.063)</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C94995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BCAC5B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r>
      <w:tr w:rsidR="00B518F6" w14:paraId="6851FA72"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8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99582F7"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Benefícios pagos utilizando os ativos do plano</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7CE25E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16.486.575</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A901503"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126.081</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482D99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951.818</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AE3982E"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947.416</w:t>
            </w:r>
          </w:p>
        </w:tc>
      </w:tr>
      <w:tr w:rsidR="00B518F6" w14:paraId="679EB432"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8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C01CA2C"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Remensurações de ganhos/(perdas) atuariais</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BB5BCE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41.464.139</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61C7EE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156.076</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E3D11F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2.689.119</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7E858A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2.301.334</w:t>
            </w:r>
          </w:p>
        </w:tc>
      </w:tr>
      <w:tr w:rsidR="00B518F6" w14:paraId="475C71AE"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8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4E73C9B7"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Ajuste de experiência</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B0E4C5E"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(3.502.836)</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E9498A6"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2.870</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5B104B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100.180</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30F271E"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(104.183)</w:t>
            </w:r>
          </w:p>
        </w:tc>
      </w:tr>
      <w:tr w:rsidR="00B518F6" w14:paraId="7D8D908D"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8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4081FA80"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Alterações premissas biométricas/demográficas</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573D59E"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(183.709)</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7D6F56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(8.198)</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C92271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26.623</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DF1BA8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5.705</w:t>
            </w:r>
          </w:p>
        </w:tc>
      </w:tr>
      <w:tr w:rsidR="00B518F6" w14:paraId="0B82464B"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8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3AEF6450"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Alterações premissas financeiras</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CE82AE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45.150.684</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1C2B19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161.404</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523C73E"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2.562.316</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89F8A1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2.399.812</w:t>
            </w:r>
          </w:p>
        </w:tc>
      </w:tr>
      <w:tr w:rsidR="00B518F6" w14:paraId="22BE340C"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8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FCF50DD"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Saldo final</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F5DE8CD"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(129.071.404)</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0B8FB5C"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(637.536)</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38FA7B3"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(8.459.342)</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9216F78"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(7.762.407)</w:t>
            </w:r>
          </w:p>
        </w:tc>
      </w:tr>
      <w:tr w:rsidR="00B518F6" w14:paraId="0C7A8308"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8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5DF87F3"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Valor presente das obrigações atuariais com cobertura</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B6F5C1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(129.071.404)</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A2C4D33"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09A6084"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D756A44"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(7.714.673)</w:t>
            </w:r>
          </w:p>
        </w:tc>
      </w:tr>
      <w:tr w:rsidR="00B518F6" w14:paraId="1D2DC819" w14:textId="77777777" w:rsidTr="001C15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850"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E6E6E6"/>
            <w:tcMar>
              <w:left w:w="40" w:type="dxa"/>
              <w:right w:w="40" w:type="dxa"/>
            </w:tcMar>
            <w:vAlign w:val="center"/>
          </w:tcPr>
          <w:p w14:paraId="53017297"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Valor presente das obrigações atuariais a descoberto</w:t>
            </w:r>
          </w:p>
        </w:tc>
        <w:tc>
          <w:tcPr>
            <w:tcW w:w="2070"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E6E6E6"/>
            <w:tcMar>
              <w:left w:w="40" w:type="dxa"/>
              <w:right w:w="85" w:type="dxa"/>
            </w:tcMar>
            <w:vAlign w:val="center"/>
          </w:tcPr>
          <w:p w14:paraId="7995FCE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2070"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E6E6E6"/>
            <w:tcMar>
              <w:left w:w="40" w:type="dxa"/>
              <w:right w:w="40" w:type="dxa"/>
            </w:tcMar>
            <w:vAlign w:val="center"/>
          </w:tcPr>
          <w:p w14:paraId="0A13C89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(637.536)</w:t>
            </w:r>
          </w:p>
        </w:tc>
        <w:tc>
          <w:tcPr>
            <w:tcW w:w="2070"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E6E6E6"/>
            <w:tcMar>
              <w:left w:w="40" w:type="dxa"/>
              <w:right w:w="40" w:type="dxa"/>
            </w:tcMar>
            <w:vAlign w:val="center"/>
          </w:tcPr>
          <w:p w14:paraId="34022164"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(8.459.342)</w:t>
            </w:r>
          </w:p>
        </w:tc>
        <w:tc>
          <w:tcPr>
            <w:tcW w:w="2070"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E6E6E6"/>
            <w:tcMar>
              <w:left w:w="40" w:type="dxa"/>
              <w:right w:w="40" w:type="dxa"/>
            </w:tcMar>
            <w:vAlign w:val="center"/>
          </w:tcPr>
          <w:p w14:paraId="50C7D471" w14:textId="2904CEC1"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(47.734)</w:t>
            </w:r>
          </w:p>
        </w:tc>
      </w:tr>
    </w:tbl>
    <w:p w14:paraId="343B553C" w14:textId="4479D12C" w:rsidR="00AC4911" w:rsidRPr="00FC4277" w:rsidRDefault="00535703" w:rsidP="00C33139">
      <w:pPr>
        <w:pStyle w:val="031-SubttulodeDocumentoLista"/>
        <w:pageBreakBefore/>
        <w:pBdr>
          <w:top w:val="nil"/>
          <w:left w:val="nil"/>
          <w:bottom w:val="nil"/>
          <w:right w:val="nil"/>
          <w:between w:val="nil"/>
          <w:bar w:val="nil"/>
        </w:pBdr>
        <w:rPr>
          <w:bdr w:val="nil"/>
        </w:rPr>
      </w:pPr>
      <w:bookmarkStart w:id="266" w:name="RG_MARKER_36416"/>
      <w:bookmarkStart w:id="267" w:name="BBBNE05_Titulo"/>
      <w:r>
        <w:lastRenderedPageBreak/>
        <w:t>d.</w:t>
      </w:r>
      <w:r w:rsidR="00E8211B">
        <w:t>2</w:t>
      </w:r>
      <w:bookmarkEnd w:id="266"/>
      <w:r w:rsidR="006E07E9" w:rsidRPr="00FC4277">
        <w:t>) Mudanças no valor justo dos ativos do plano</w:t>
      </w:r>
      <w:bookmarkEnd w:id="267"/>
    </w:p>
    <w:tbl>
      <w:tblPr>
        <w:tblStyle w:val="CDMRange1"/>
        <w:tblW w:w="14130" w:type="dxa"/>
        <w:tblLayout w:type="fixed"/>
        <w:tblLook w:val="0600" w:firstRow="0" w:lastRow="0" w:firstColumn="0" w:lastColumn="0" w:noHBand="1" w:noVBand="1"/>
      </w:tblPr>
      <w:tblGrid>
        <w:gridCol w:w="5850"/>
        <w:gridCol w:w="2070"/>
        <w:gridCol w:w="2070"/>
        <w:gridCol w:w="2070"/>
        <w:gridCol w:w="2070"/>
      </w:tblGrid>
      <w:tr w:rsidR="00B518F6" w14:paraId="4DDB8B81" w14:textId="77777777">
        <w:trPr>
          <w:trHeight w:hRule="exact" w:val="315"/>
        </w:trPr>
        <w:tc>
          <w:tcPr>
            <w:tcW w:w="5850" w:type="dxa"/>
            <w:vMerge w:val="restart"/>
            <w:tcBorders>
              <w:top w:val="nil"/>
              <w:left w:val="single" w:sz="12" w:space="0" w:color="FFFFFF"/>
              <w:bottom w:val="nil"/>
              <w:right w:val="single" w:sz="12" w:space="0" w:color="FFFFFF"/>
              <w:tl2br w:val="nil"/>
              <w:tr2bl w:val="nil"/>
            </w:tcBorders>
            <w:shd w:val="clear" w:color="FFFFFF" w:fill="132B4A"/>
            <w:tcMar>
              <w:left w:w="0" w:type="dxa"/>
              <w:right w:w="0" w:type="dxa"/>
            </w:tcMar>
            <w:vAlign w:val="bottom"/>
          </w:tcPr>
          <w:p w14:paraId="006220C8" w14:textId="19C9D0CC" w:rsidR="00B518F6" w:rsidRPr="000C3B3A" w:rsidRDefault="00B518F6">
            <w:pPr>
              <w:jc w:val="center"/>
              <w:rPr>
                <w:rFonts w:ascii="BancoDoBrasil Textos" w:eastAsia="BancoDoBrasil Textos" w:hAnsi="BancoDoBrasil Textos" w:cs="BancoDoBrasil Textos"/>
                <w:color w:val="FFFFFF"/>
                <w:sz w:val="14"/>
                <w:lang w:val="pt-BR"/>
              </w:rPr>
            </w:pPr>
            <w:bookmarkStart w:id="268" w:name="RG_MARKER_36417"/>
            <w:bookmarkEnd w:id="268"/>
          </w:p>
        </w:tc>
        <w:tc>
          <w:tcPr>
            <w:tcW w:w="2070"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4F9046E3"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Plano 1 - Previ</w:t>
            </w:r>
          </w:p>
        </w:tc>
        <w:tc>
          <w:tcPr>
            <w:tcW w:w="2070"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6CFC4F13"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Plano Informal - Previ</w:t>
            </w:r>
          </w:p>
        </w:tc>
        <w:tc>
          <w:tcPr>
            <w:tcW w:w="2070"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2672879C"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Plano de Associados - Cassi</w:t>
            </w:r>
          </w:p>
        </w:tc>
        <w:tc>
          <w:tcPr>
            <w:tcW w:w="2070"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12C94151"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Outros Planos ¹</w:t>
            </w:r>
          </w:p>
        </w:tc>
      </w:tr>
      <w:tr w:rsidR="00B518F6" w14:paraId="51F87A75" w14:textId="77777777" w:rsidTr="006E2B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0"/>
        </w:trPr>
        <w:tc>
          <w:tcPr>
            <w:tcW w:w="5850"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bottom"/>
          </w:tcPr>
          <w:p w14:paraId="7A83ADD9" w14:textId="77777777" w:rsidR="00B518F6" w:rsidRDefault="00B518F6">
            <w:pPr>
              <w:jc w:val="center"/>
              <w:rPr>
                <w:rFonts w:ascii="BancoDoBrasil Textos" w:eastAsia="BancoDoBrasil Textos" w:hAnsi="BancoDoBrasil Textos" w:cs="BancoDoBrasil Textos"/>
                <w:color w:val="FFFFFF"/>
                <w:sz w:val="14"/>
              </w:rPr>
            </w:pP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8B163CE"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Exercício/2024</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84EA6FC"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Exercício/2024</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C68E086"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Exercício/2024</w:t>
            </w:r>
          </w:p>
        </w:tc>
        <w:tc>
          <w:tcPr>
            <w:tcW w:w="2070"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1E7A3964"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Exercício/2024</w:t>
            </w:r>
          </w:p>
        </w:tc>
      </w:tr>
      <w:tr w:rsidR="00B518F6" w14:paraId="786F2CFF"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8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47EBF22"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Saldo inicial</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4D775304"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217.226.231</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75B8AE38"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49009E84"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37CE17AE"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8.065.338</w:t>
            </w:r>
          </w:p>
        </w:tc>
      </w:tr>
      <w:tr w:rsidR="00B518F6" w14:paraId="1A5D6100"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8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C1E3B14"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Receita de juros</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ECD65A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22.067.980</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8C09286"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EC211F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6392C1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845.192</w:t>
            </w:r>
          </w:p>
        </w:tc>
      </w:tr>
      <w:tr w:rsidR="00B518F6" w14:paraId="07662842"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8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B5EED08"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Contribuições recebidas</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3B80FF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1.355.345</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74867B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126.081</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FBED4A9"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951.818</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6F10554"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494.002</w:t>
            </w:r>
          </w:p>
        </w:tc>
      </w:tr>
      <w:tr w:rsidR="00B518F6" w14:paraId="68A186CB"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8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75231D0D"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Participantes</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F1E7AF3"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670.292</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F5FA69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387321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49A905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190.281</w:t>
            </w:r>
          </w:p>
        </w:tc>
      </w:tr>
      <w:tr w:rsidR="00B518F6" w14:paraId="199A29EB"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8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17BD045F"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Empregador</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95D763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685.053</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18C332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126.081</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A935AF4"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951.818</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214F8D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303.721</w:t>
            </w:r>
          </w:p>
        </w:tc>
      </w:tr>
      <w:tr w:rsidR="00B518F6" w14:paraId="08D5B0D8"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8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A46D47E"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Benefícios pagos utilizando os ativos do plano</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A52C17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(16.486.575)</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3D59879"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(126.081)</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4473F6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(951.818)</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C5876E3"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(947.416)</w:t>
            </w:r>
          </w:p>
        </w:tc>
      </w:tr>
      <w:tr w:rsidR="00B518F6" w14:paraId="1ED0F43C"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8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8EE01CC"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Ganho/(perda) atuarial sobre os ativos do plano</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DC7B2D9"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(41.323.751)</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124EA19"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035B4E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76A9489"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(742.443)</w:t>
            </w:r>
          </w:p>
        </w:tc>
      </w:tr>
      <w:tr w:rsidR="00B518F6" w14:paraId="206FCEB2"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850" w:type="dxa"/>
            <w:tcBorders>
              <w:top w:val="single" w:sz="12" w:space="0" w:color="FFFFFF"/>
              <w:left w:val="single" w:sz="12" w:space="0" w:color="FFFFFF"/>
              <w:bottom w:val="single" w:sz="12" w:space="0" w:color="E3E3E3"/>
              <w:right w:val="single" w:sz="12" w:space="0" w:color="FFFFFF"/>
              <w:tl2br w:val="nil"/>
              <w:tr2bl w:val="nil"/>
            </w:tcBorders>
            <w:shd w:val="clear" w:color="FFFFFF" w:fill="E6E6E6"/>
            <w:tcMar>
              <w:left w:w="40" w:type="dxa"/>
              <w:right w:w="40" w:type="dxa"/>
            </w:tcMar>
            <w:vAlign w:val="center"/>
          </w:tcPr>
          <w:p w14:paraId="51365892"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Saldo final</w:t>
            </w:r>
          </w:p>
        </w:tc>
        <w:tc>
          <w:tcPr>
            <w:tcW w:w="2070" w:type="dxa"/>
            <w:tcBorders>
              <w:top w:val="single" w:sz="12" w:space="0" w:color="FFFFFF"/>
              <w:left w:val="single" w:sz="12" w:space="0" w:color="FFFFFF"/>
              <w:bottom w:val="single" w:sz="12" w:space="0" w:color="E3E3E3"/>
              <w:right w:val="single" w:sz="12" w:space="0" w:color="FFFFFF"/>
              <w:tl2br w:val="nil"/>
              <w:tr2bl w:val="nil"/>
            </w:tcBorders>
            <w:shd w:val="clear" w:color="FFFFFF" w:fill="E6E6E6"/>
            <w:tcMar>
              <w:left w:w="40" w:type="dxa"/>
              <w:right w:w="100" w:type="dxa"/>
            </w:tcMar>
            <w:vAlign w:val="center"/>
          </w:tcPr>
          <w:p w14:paraId="2CF0AA6A"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182.839.230</w:t>
            </w:r>
          </w:p>
        </w:tc>
        <w:tc>
          <w:tcPr>
            <w:tcW w:w="2070" w:type="dxa"/>
            <w:tcBorders>
              <w:top w:val="single" w:sz="12" w:space="0" w:color="FFFFFF"/>
              <w:left w:val="single" w:sz="12" w:space="0" w:color="FFFFFF"/>
              <w:bottom w:val="single" w:sz="12" w:space="0" w:color="E3E3E3"/>
              <w:right w:val="single" w:sz="12" w:space="0" w:color="FFFFFF"/>
              <w:tl2br w:val="nil"/>
              <w:tr2bl w:val="nil"/>
            </w:tcBorders>
            <w:shd w:val="clear" w:color="FFFFFF" w:fill="E6E6E6"/>
            <w:tcMar>
              <w:left w:w="40" w:type="dxa"/>
              <w:right w:w="100" w:type="dxa"/>
            </w:tcMar>
            <w:vAlign w:val="center"/>
          </w:tcPr>
          <w:p w14:paraId="27C66207"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w:t>
            </w:r>
          </w:p>
        </w:tc>
        <w:tc>
          <w:tcPr>
            <w:tcW w:w="2070" w:type="dxa"/>
            <w:tcBorders>
              <w:top w:val="single" w:sz="12" w:space="0" w:color="FFFFFF"/>
              <w:left w:val="single" w:sz="12" w:space="0" w:color="FFFFFF"/>
              <w:bottom w:val="single" w:sz="12" w:space="0" w:color="E3E3E3"/>
              <w:right w:val="single" w:sz="12" w:space="0" w:color="FFFFFF"/>
              <w:tl2br w:val="nil"/>
              <w:tr2bl w:val="nil"/>
            </w:tcBorders>
            <w:shd w:val="clear" w:color="FFFFFF" w:fill="E6E6E6"/>
            <w:tcMar>
              <w:left w:w="40" w:type="dxa"/>
              <w:right w:w="100" w:type="dxa"/>
            </w:tcMar>
            <w:vAlign w:val="center"/>
          </w:tcPr>
          <w:p w14:paraId="00AB5EE5"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w:t>
            </w:r>
          </w:p>
        </w:tc>
        <w:tc>
          <w:tcPr>
            <w:tcW w:w="2070" w:type="dxa"/>
            <w:tcBorders>
              <w:top w:val="single" w:sz="12" w:space="0" w:color="FFFFFF"/>
              <w:left w:val="single" w:sz="12" w:space="0" w:color="FFFFFF"/>
              <w:bottom w:val="single" w:sz="12" w:space="0" w:color="E3E3E3"/>
              <w:right w:val="single" w:sz="12" w:space="0" w:color="FFFFFF"/>
              <w:tl2br w:val="nil"/>
              <w:tr2bl w:val="nil"/>
            </w:tcBorders>
            <w:shd w:val="clear" w:color="FFFFFF" w:fill="E6E6E6"/>
            <w:tcMar>
              <w:left w:w="40" w:type="dxa"/>
              <w:right w:w="100" w:type="dxa"/>
            </w:tcMar>
            <w:vAlign w:val="center"/>
          </w:tcPr>
          <w:p w14:paraId="49641B15"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7.714.673</w:t>
            </w:r>
          </w:p>
        </w:tc>
      </w:tr>
      <w:tr w:rsidR="00B518F6" w:rsidRPr="00CD04A2" w14:paraId="091F4AFB"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14130" w:type="dxa"/>
            <w:gridSpan w:val="5"/>
            <w:tcBorders>
              <w:top w:val="single" w:sz="12" w:space="0" w:color="E3E3E3"/>
              <w:left w:val="nil"/>
              <w:bottom w:val="nil"/>
              <w:right w:val="nil"/>
              <w:tl2br w:val="nil"/>
              <w:tr2bl w:val="nil"/>
            </w:tcBorders>
            <w:shd w:val="clear" w:color="auto" w:fill="auto"/>
            <w:tcMar>
              <w:left w:w="40" w:type="dxa"/>
              <w:right w:w="40" w:type="dxa"/>
            </w:tcMar>
            <w:vAlign w:val="center"/>
          </w:tcPr>
          <w:p w14:paraId="7C594E57"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1 - Refere-se aos seguintes planos: Regulamento Geral (Economus), Prevmais (Economus), Regulamento Complementar 1 (Economus), Multifuturo 1 (Fusesc), Plano 1 (Fusesc) e Plano BEP (Prevbep).</w:t>
            </w:r>
          </w:p>
        </w:tc>
      </w:tr>
      <w:tr w:rsidR="00B518F6" w:rsidRPr="00CD04A2" w14:paraId="6F2F7BAA"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14130" w:type="dxa"/>
            <w:gridSpan w:val="5"/>
            <w:tcBorders>
              <w:top w:val="nil"/>
              <w:left w:val="nil"/>
              <w:bottom w:val="nil"/>
              <w:right w:val="nil"/>
              <w:tl2br w:val="nil"/>
              <w:tr2bl w:val="nil"/>
            </w:tcBorders>
            <w:shd w:val="clear" w:color="auto" w:fill="auto"/>
            <w:tcMar>
              <w:left w:w="0" w:type="dxa"/>
              <w:right w:w="0" w:type="dxa"/>
            </w:tcMar>
            <w:vAlign w:val="center"/>
          </w:tcPr>
          <w:p w14:paraId="108C3DE7" w14:textId="361D36BD" w:rsidR="00B518F6" w:rsidRPr="000C3B3A" w:rsidRDefault="00B518F6">
            <w:pPr>
              <w:rPr>
                <w:rFonts w:ascii="BancoDoBrasil Textos" w:eastAsia="BancoDoBrasil Textos" w:hAnsi="BancoDoBrasil Textos" w:cs="BancoDoBrasil Textos"/>
                <w:color w:val="000000"/>
                <w:sz w:val="14"/>
                <w:lang w:val="pt-BR"/>
              </w:rPr>
            </w:pPr>
          </w:p>
        </w:tc>
      </w:tr>
    </w:tbl>
    <w:p w14:paraId="0A06CE19" w14:textId="777B84BC" w:rsidR="00AF0A3E" w:rsidRPr="00111688" w:rsidRDefault="00535703" w:rsidP="00C33139">
      <w:pPr>
        <w:pStyle w:val="031-SubttulodeDocumentoLista"/>
        <w:pageBreakBefore/>
        <w:pBdr>
          <w:top w:val="nil"/>
          <w:left w:val="nil"/>
          <w:bottom w:val="nil"/>
          <w:right w:val="nil"/>
          <w:between w:val="nil"/>
          <w:bar w:val="nil"/>
        </w:pBdr>
        <w:rPr>
          <w:bdr w:val="nil"/>
        </w:rPr>
      </w:pPr>
      <w:bookmarkStart w:id="269" w:name="RG_MARKER_36419"/>
      <w:bookmarkStart w:id="270" w:name="BBBNE06_Titulo"/>
      <w:r>
        <w:lastRenderedPageBreak/>
        <w:t>d.</w:t>
      </w:r>
      <w:r w:rsidR="00E8211B">
        <w:t>3</w:t>
      </w:r>
      <w:bookmarkEnd w:id="269"/>
      <w:r w:rsidR="005D3D1E" w:rsidRPr="00111688">
        <w:t>) Valores reconhecidos no balanço patrimonial</w:t>
      </w:r>
      <w:bookmarkEnd w:id="270"/>
    </w:p>
    <w:tbl>
      <w:tblPr>
        <w:tblStyle w:val="CDMRange2"/>
        <w:tblW w:w="14130" w:type="dxa"/>
        <w:tblLayout w:type="fixed"/>
        <w:tblLook w:val="0600" w:firstRow="0" w:lastRow="0" w:firstColumn="0" w:lastColumn="0" w:noHBand="1" w:noVBand="1"/>
      </w:tblPr>
      <w:tblGrid>
        <w:gridCol w:w="5850"/>
        <w:gridCol w:w="2070"/>
        <w:gridCol w:w="2070"/>
        <w:gridCol w:w="2070"/>
        <w:gridCol w:w="2070"/>
      </w:tblGrid>
      <w:tr w:rsidR="00B518F6" w14:paraId="606585F9" w14:textId="77777777">
        <w:trPr>
          <w:trHeight w:hRule="exact" w:val="315"/>
        </w:trPr>
        <w:tc>
          <w:tcPr>
            <w:tcW w:w="5850" w:type="dxa"/>
            <w:vMerge w:val="restart"/>
            <w:tcBorders>
              <w:top w:val="nil"/>
              <w:left w:val="single" w:sz="12" w:space="0" w:color="FFFFFF"/>
              <w:bottom w:val="nil"/>
              <w:right w:val="single" w:sz="12" w:space="0" w:color="FFFFFF"/>
              <w:tl2br w:val="nil"/>
              <w:tr2bl w:val="nil"/>
            </w:tcBorders>
            <w:shd w:val="clear" w:color="FFFFFF" w:fill="132B4A"/>
            <w:tcMar>
              <w:left w:w="0" w:type="dxa"/>
              <w:right w:w="0" w:type="dxa"/>
            </w:tcMar>
            <w:vAlign w:val="bottom"/>
          </w:tcPr>
          <w:p w14:paraId="0BA8242B" w14:textId="1B55AC11" w:rsidR="00B518F6" w:rsidRPr="000C3B3A" w:rsidRDefault="00B518F6">
            <w:pPr>
              <w:jc w:val="center"/>
              <w:rPr>
                <w:rFonts w:ascii="BancoDoBrasil Textos" w:eastAsia="BancoDoBrasil Textos" w:hAnsi="BancoDoBrasil Textos" w:cs="BancoDoBrasil Textos"/>
                <w:color w:val="FFFFFF"/>
                <w:sz w:val="14"/>
                <w:lang w:val="pt-BR"/>
              </w:rPr>
            </w:pPr>
            <w:bookmarkStart w:id="271" w:name="RG_MARKER_36420"/>
            <w:bookmarkEnd w:id="271"/>
          </w:p>
        </w:tc>
        <w:tc>
          <w:tcPr>
            <w:tcW w:w="2070"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4C803F64"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Plano 1 - Previ</w:t>
            </w:r>
          </w:p>
        </w:tc>
        <w:tc>
          <w:tcPr>
            <w:tcW w:w="2070"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6F0CBAE3"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Plano Informal - Previ</w:t>
            </w:r>
          </w:p>
        </w:tc>
        <w:tc>
          <w:tcPr>
            <w:tcW w:w="2070"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566A9551"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Plano de Associados - Cassi</w:t>
            </w:r>
          </w:p>
        </w:tc>
        <w:tc>
          <w:tcPr>
            <w:tcW w:w="2070"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51EF3232"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Outros Planos</w:t>
            </w:r>
          </w:p>
        </w:tc>
      </w:tr>
      <w:tr w:rsidR="00B518F6" w14:paraId="612E5287" w14:textId="77777777" w:rsidTr="006E2B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5"/>
        </w:trPr>
        <w:tc>
          <w:tcPr>
            <w:tcW w:w="5850"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bottom"/>
          </w:tcPr>
          <w:p w14:paraId="31D18B2F" w14:textId="77777777" w:rsidR="00B518F6" w:rsidRDefault="00B518F6">
            <w:pPr>
              <w:jc w:val="center"/>
              <w:rPr>
                <w:rFonts w:ascii="BancoDoBrasil Textos" w:eastAsia="BancoDoBrasil Textos" w:hAnsi="BancoDoBrasil Textos" w:cs="BancoDoBrasil Textos"/>
                <w:color w:val="FFFFFF"/>
                <w:sz w:val="14"/>
              </w:rPr>
            </w:pP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ED548DD"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759285D"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26E6F12"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c>
          <w:tcPr>
            <w:tcW w:w="2070"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41A7E5F9"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B518F6" w14:paraId="1187E099"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7"/>
        </w:trPr>
        <w:tc>
          <w:tcPr>
            <w:tcW w:w="58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920F369"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1) Valor justo dos ativos do plano</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026F25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182.839.230</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12BBC5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5E5FD9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33DB65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7.714.673</w:t>
            </w:r>
          </w:p>
        </w:tc>
      </w:tr>
      <w:tr w:rsidR="00B518F6" w14:paraId="4C67A2D6"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7"/>
        </w:trPr>
        <w:tc>
          <w:tcPr>
            <w:tcW w:w="58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4C016A4"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2) Valor presente das obrigações atuariais</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83148D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(129.071.404)</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5C5952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(637.536)</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7F8335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(8.459.342)</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7D75F1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(7.762.407)</w:t>
            </w:r>
          </w:p>
        </w:tc>
      </w:tr>
      <w:tr w:rsidR="00B518F6" w14:paraId="574F688F"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7"/>
        </w:trPr>
        <w:tc>
          <w:tcPr>
            <w:tcW w:w="58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EDECF66"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 Superávit/(déficit) (1+2)</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4C745D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53.767.826</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BCFDF89"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(637.536)</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0BF8A13"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(8.459.342)</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F20C5C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(47.734)</w:t>
            </w:r>
          </w:p>
        </w:tc>
      </w:tr>
      <w:tr w:rsidR="00B518F6" w14:paraId="52D5B02F"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7"/>
        </w:trPr>
        <w:tc>
          <w:tcPr>
            <w:tcW w:w="58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C6B2213"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 Superávit/(déficit) - parcela patrocinadora</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506EA8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26.883.913</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55F01C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(637.536)</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8D4CC06"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(8.459.342)</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6A3BEA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(454.864)</w:t>
            </w:r>
          </w:p>
        </w:tc>
      </w:tr>
      <w:tr w:rsidR="00B518F6" w14:paraId="59387341"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7"/>
        </w:trPr>
        <w:tc>
          <w:tcPr>
            <w:tcW w:w="58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AD4D8A8"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 Valores reconhecidos no resultado ¹</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288A03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976.847</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E77292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(26.583)</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C71DE5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(307.601)</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76A6F3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(11.312)</w:t>
            </w:r>
          </w:p>
        </w:tc>
      </w:tr>
      <w:tr w:rsidR="00B518F6" w14:paraId="5C831893"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7"/>
        </w:trPr>
        <w:tc>
          <w:tcPr>
            <w:tcW w:w="58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5AA7740" w14:textId="5356929A"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6) Valores recebidos dos fundos (Nota 2</w:t>
            </w:r>
            <w:r w:rsidR="003D10F2">
              <w:rPr>
                <w:rFonts w:ascii="BancoDoBrasil Textos" w:eastAsia="BancoDoBrasil Textos" w:hAnsi="BancoDoBrasil Textos" w:cs="BancoDoBrasil Textos"/>
                <w:color w:val="000000"/>
                <w:sz w:val="14"/>
                <w:lang w:val="pt-BR"/>
              </w:rPr>
              <w:t>8</w:t>
            </w:r>
            <w:r w:rsidRPr="000C3B3A">
              <w:rPr>
                <w:rFonts w:ascii="BancoDoBrasil Textos" w:eastAsia="BancoDoBrasil Textos" w:hAnsi="BancoDoBrasil Textos" w:cs="BancoDoBrasil Textos"/>
                <w:color w:val="000000"/>
                <w:sz w:val="14"/>
                <w:lang w:val="pt-BR"/>
              </w:rPr>
              <w:t>.f) ¹</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7ADCF0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161.891</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1EB43C3"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99366F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6E28E8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r>
      <w:tr w:rsidR="00B518F6" w14:paraId="1D823A72"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7"/>
        </w:trPr>
        <w:tc>
          <w:tcPr>
            <w:tcW w:w="58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C52B471"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 Benefícios pagos ¹</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BE1223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6EBCADE"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25.543</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ED2636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232.321</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83CBF44"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74.639</w:t>
            </w:r>
          </w:p>
        </w:tc>
      </w:tr>
      <w:tr w:rsidR="00B518F6" w14:paraId="2B0C9543"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7"/>
        </w:trPr>
        <w:tc>
          <w:tcPr>
            <w:tcW w:w="58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808D75F" w14:textId="61AE09CC" w:rsidR="00B518F6" w:rsidRPr="000C3B3A" w:rsidRDefault="00E8211B">
            <w:pPr>
              <w:rPr>
                <w:rFonts w:ascii="BancoDoBrasil Textos" w:eastAsia="BancoDoBrasil Textos" w:hAnsi="BancoDoBrasil Textos" w:cs="BancoDoBrasil Textos"/>
                <w:b/>
                <w:color w:val="000000"/>
                <w:sz w:val="14"/>
                <w:lang w:val="pt-BR"/>
              </w:rPr>
            </w:pPr>
            <w:r w:rsidRPr="000C3B3A">
              <w:rPr>
                <w:rFonts w:ascii="BancoDoBrasil Textos" w:eastAsia="BancoDoBrasil Textos" w:hAnsi="BancoDoBrasil Textos" w:cs="BancoDoBrasil Textos"/>
                <w:b/>
                <w:color w:val="000000"/>
                <w:sz w:val="14"/>
                <w:lang w:val="pt-BR"/>
              </w:rPr>
              <w:t>8) Ativo/(passivo) atuarial líquido registrado (4+5+6+7)</w:t>
            </w:r>
            <w:r w:rsidR="003D10F2">
              <w:rPr>
                <w:rFonts w:ascii="BancoDoBrasil Textos" w:eastAsia="BancoDoBrasil Textos" w:hAnsi="BancoDoBrasil Textos" w:cs="BancoDoBrasil Textos"/>
                <w:b/>
                <w:color w:val="000000"/>
                <w:sz w:val="14"/>
                <w:lang w:val="pt-BR"/>
              </w:rPr>
              <w:t xml:space="preserve"> </w:t>
            </w:r>
            <w:r w:rsidRPr="000C3B3A">
              <w:rPr>
                <w:rFonts w:ascii="BancoDoBrasil Textos" w:eastAsia="BancoDoBrasil Textos" w:hAnsi="BancoDoBrasil Textos" w:cs="BancoDoBrasil Textos"/>
                <w:b/>
                <w:color w:val="000000"/>
                <w:sz w:val="14"/>
                <w:lang w:val="pt-BR"/>
              </w:rPr>
              <w:t>²</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763B1493"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28.022.651</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3914D07"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(638.576)</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844E8AD"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(8.534.622)</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69EF43C"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(391.537)</w:t>
            </w:r>
          </w:p>
        </w:tc>
      </w:tr>
      <w:tr w:rsidR="00B518F6" w:rsidRPr="00CD04A2" w14:paraId="19976D77"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14130" w:type="dxa"/>
            <w:gridSpan w:val="5"/>
            <w:tcBorders>
              <w:top w:val="single" w:sz="12" w:space="0" w:color="CCCCCC"/>
              <w:left w:val="nil"/>
              <w:bottom w:val="nil"/>
              <w:right w:val="nil"/>
              <w:tl2br w:val="nil"/>
              <w:tr2bl w:val="nil"/>
            </w:tcBorders>
            <w:shd w:val="clear" w:color="FFFFFF" w:fill="FFFFFF"/>
            <w:tcMar>
              <w:left w:w="40" w:type="dxa"/>
              <w:right w:w="40" w:type="dxa"/>
            </w:tcMar>
            <w:vAlign w:val="center"/>
          </w:tcPr>
          <w:p w14:paraId="1CC701A9"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1 - Movimentações ocorridas após o relatório de avaliação atuarial de dezembro.</w:t>
            </w:r>
          </w:p>
        </w:tc>
      </w:tr>
      <w:tr w:rsidR="00B518F6" w:rsidRPr="00CD04A2" w14:paraId="34038BF8"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14130" w:type="dxa"/>
            <w:gridSpan w:val="5"/>
            <w:tcBorders>
              <w:top w:val="nil"/>
              <w:left w:val="nil"/>
              <w:bottom w:val="nil"/>
              <w:right w:val="nil"/>
              <w:tl2br w:val="nil"/>
              <w:tr2bl w:val="nil"/>
            </w:tcBorders>
            <w:shd w:val="clear" w:color="auto" w:fill="auto"/>
            <w:tcMar>
              <w:left w:w="40" w:type="dxa"/>
              <w:right w:w="40" w:type="dxa"/>
            </w:tcMar>
            <w:vAlign w:val="center"/>
          </w:tcPr>
          <w:p w14:paraId="614F2321"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2 - Refere-se à parcela do patrocinador no superávit/(déficit).</w:t>
            </w:r>
          </w:p>
        </w:tc>
      </w:tr>
      <w:tr w:rsidR="00B518F6" w:rsidRPr="00CD04A2" w14:paraId="11E73FFE"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14130" w:type="dxa"/>
            <w:gridSpan w:val="5"/>
            <w:tcBorders>
              <w:top w:val="nil"/>
              <w:left w:val="nil"/>
              <w:bottom w:val="nil"/>
              <w:right w:val="nil"/>
              <w:tl2br w:val="nil"/>
              <w:tr2bl w:val="nil"/>
            </w:tcBorders>
            <w:shd w:val="clear" w:color="auto" w:fill="auto"/>
            <w:tcMar>
              <w:left w:w="0" w:type="dxa"/>
              <w:right w:w="0" w:type="dxa"/>
            </w:tcMar>
            <w:vAlign w:val="center"/>
          </w:tcPr>
          <w:p w14:paraId="071D80EA" w14:textId="79DC8134" w:rsidR="00B518F6" w:rsidRPr="000C3B3A" w:rsidRDefault="00B518F6">
            <w:pPr>
              <w:rPr>
                <w:rFonts w:ascii="BancoDoBrasil Textos" w:eastAsia="BancoDoBrasil Textos" w:hAnsi="BancoDoBrasil Textos" w:cs="BancoDoBrasil Textos"/>
                <w:color w:val="000000"/>
                <w:sz w:val="14"/>
                <w:lang w:val="pt-BR"/>
              </w:rPr>
            </w:pPr>
          </w:p>
        </w:tc>
      </w:tr>
    </w:tbl>
    <w:p w14:paraId="6F8EA27A" w14:textId="0E798960" w:rsidR="00FC3702" w:rsidRPr="00AB53B3" w:rsidRDefault="00535703" w:rsidP="00230D0E">
      <w:pPr>
        <w:pStyle w:val="031-SubttulodeDocumentoLista"/>
        <w:keepNext w:val="0"/>
        <w:keepLines w:val="0"/>
        <w:widowControl w:val="0"/>
        <w:pBdr>
          <w:top w:val="nil"/>
          <w:left w:val="nil"/>
          <w:bottom w:val="nil"/>
          <w:right w:val="nil"/>
          <w:between w:val="nil"/>
          <w:bar w:val="nil"/>
        </w:pBdr>
        <w:rPr>
          <w:bdr w:val="nil"/>
        </w:rPr>
      </w:pPr>
      <w:bookmarkStart w:id="272" w:name="RG_MARKER_36425"/>
      <w:bookmarkStart w:id="273" w:name="BBBNE08_Titulo"/>
      <w:r>
        <w:t>d.</w:t>
      </w:r>
      <w:r w:rsidR="00E8211B">
        <w:t>4</w:t>
      </w:r>
      <w:bookmarkEnd w:id="272"/>
      <w:r w:rsidR="001C262F" w:rsidRPr="00AB53B3">
        <w:t>) Detalhamento dos valores reconhecidos no resultado relativos aos planos de benefício definido</w:t>
      </w:r>
      <w:bookmarkEnd w:id="273"/>
    </w:p>
    <w:tbl>
      <w:tblPr>
        <w:tblStyle w:val="CDMRange1"/>
        <w:tblW w:w="14161" w:type="dxa"/>
        <w:tblLayout w:type="fixed"/>
        <w:tblLook w:val="0600" w:firstRow="0" w:lastRow="0" w:firstColumn="0" w:lastColumn="0" w:noHBand="1" w:noVBand="1"/>
      </w:tblPr>
      <w:tblGrid>
        <w:gridCol w:w="5797"/>
        <w:gridCol w:w="2126"/>
        <w:gridCol w:w="2127"/>
        <w:gridCol w:w="1984"/>
        <w:gridCol w:w="2127"/>
      </w:tblGrid>
      <w:tr w:rsidR="00320A91" w:rsidRPr="003D10F2" w14:paraId="38FF5F90" w14:textId="77777777" w:rsidTr="00230D0E">
        <w:trPr>
          <w:trHeight w:hRule="exact" w:val="315"/>
        </w:trPr>
        <w:tc>
          <w:tcPr>
            <w:tcW w:w="5797" w:type="dxa"/>
            <w:vMerge w:val="restart"/>
            <w:tcBorders>
              <w:top w:val="nil"/>
              <w:left w:val="single" w:sz="12" w:space="0" w:color="FFFFFF"/>
              <w:bottom w:val="nil"/>
              <w:right w:val="single" w:sz="12" w:space="0" w:color="FFFFFF"/>
              <w:tl2br w:val="nil"/>
              <w:tr2bl w:val="nil"/>
            </w:tcBorders>
            <w:shd w:val="clear" w:color="FFFFFF" w:fill="132B4A"/>
            <w:tcMar>
              <w:left w:w="0" w:type="dxa"/>
              <w:right w:w="0" w:type="dxa"/>
            </w:tcMar>
            <w:vAlign w:val="bottom"/>
          </w:tcPr>
          <w:p w14:paraId="4DFC0CCB" w14:textId="1630C8DA" w:rsidR="00B518F6" w:rsidRPr="003D10F2" w:rsidRDefault="00B518F6" w:rsidP="00230D0E">
            <w:pPr>
              <w:widowControl w:val="0"/>
              <w:jc w:val="center"/>
              <w:rPr>
                <w:rFonts w:ascii="BancoDoBrasil Textos" w:eastAsia="BancoDoBrasil Textos" w:hAnsi="BancoDoBrasil Textos" w:cs="BancoDoBrasil Textos"/>
                <w:color w:val="FFFFFF"/>
                <w:sz w:val="14"/>
                <w:szCs w:val="14"/>
                <w:lang w:val="pt-BR"/>
              </w:rPr>
            </w:pPr>
            <w:bookmarkStart w:id="274" w:name="RG_MARKER_36426"/>
            <w:bookmarkEnd w:id="274"/>
          </w:p>
        </w:tc>
        <w:tc>
          <w:tcPr>
            <w:tcW w:w="2126" w:type="dxa"/>
            <w:tcBorders>
              <w:top w:val="nil"/>
              <w:left w:val="nil"/>
              <w:bottom w:val="single" w:sz="12" w:space="0" w:color="FFFFFF"/>
              <w:right w:val="single" w:sz="12" w:space="0" w:color="FFFFFF"/>
              <w:tl2br w:val="nil"/>
              <w:tr2bl w:val="nil"/>
            </w:tcBorders>
            <w:shd w:val="clear" w:color="FFFFFF" w:fill="132B4A"/>
            <w:tcMar>
              <w:left w:w="40" w:type="dxa"/>
              <w:right w:w="40" w:type="dxa"/>
            </w:tcMar>
            <w:vAlign w:val="center"/>
          </w:tcPr>
          <w:p w14:paraId="5983A5EE" w14:textId="77777777" w:rsidR="00B518F6" w:rsidRPr="003D10F2" w:rsidRDefault="00E8211B" w:rsidP="00230D0E">
            <w:pPr>
              <w:widowControl w:val="0"/>
              <w:jc w:val="center"/>
              <w:rPr>
                <w:rFonts w:ascii="BancoDoBrasil Textos" w:eastAsia="BancoDoBrasil Textos" w:hAnsi="BancoDoBrasil Textos" w:cs="BancoDoBrasil Textos"/>
                <w:color w:val="FFFFFF"/>
                <w:sz w:val="14"/>
                <w:szCs w:val="14"/>
              </w:rPr>
            </w:pPr>
            <w:r w:rsidRPr="003D10F2">
              <w:rPr>
                <w:rFonts w:ascii="BancoDoBrasil Textos" w:eastAsia="BancoDoBrasil Textos" w:hAnsi="BancoDoBrasil Textos" w:cs="BancoDoBrasil Textos"/>
                <w:color w:val="FFFFFF"/>
                <w:sz w:val="14"/>
                <w:szCs w:val="14"/>
              </w:rPr>
              <w:t>Plano 1 - Previ</w:t>
            </w:r>
          </w:p>
        </w:tc>
        <w:tc>
          <w:tcPr>
            <w:tcW w:w="2127" w:type="dxa"/>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A8181AA" w14:textId="77777777" w:rsidR="00B518F6" w:rsidRPr="003D10F2" w:rsidRDefault="00E8211B" w:rsidP="00230D0E">
            <w:pPr>
              <w:widowControl w:val="0"/>
              <w:jc w:val="center"/>
              <w:rPr>
                <w:rFonts w:ascii="BancoDoBrasil Textos" w:eastAsia="BancoDoBrasil Textos" w:hAnsi="BancoDoBrasil Textos" w:cs="BancoDoBrasil Textos"/>
                <w:color w:val="FFFFFF"/>
                <w:sz w:val="14"/>
                <w:szCs w:val="14"/>
              </w:rPr>
            </w:pPr>
            <w:r w:rsidRPr="003D10F2">
              <w:rPr>
                <w:rFonts w:ascii="BancoDoBrasil Textos" w:eastAsia="BancoDoBrasil Textos" w:hAnsi="BancoDoBrasil Textos" w:cs="BancoDoBrasil Textos"/>
                <w:color w:val="FFFFFF"/>
                <w:sz w:val="14"/>
                <w:szCs w:val="14"/>
              </w:rPr>
              <w:t>Plano Informal - Previ</w:t>
            </w:r>
          </w:p>
        </w:tc>
        <w:tc>
          <w:tcPr>
            <w:tcW w:w="1984" w:type="dxa"/>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558274E" w14:textId="77777777" w:rsidR="00B518F6" w:rsidRPr="003D10F2" w:rsidRDefault="00E8211B" w:rsidP="00230D0E">
            <w:pPr>
              <w:widowControl w:val="0"/>
              <w:jc w:val="center"/>
              <w:rPr>
                <w:rFonts w:ascii="BancoDoBrasil Textos" w:eastAsia="BancoDoBrasil Textos" w:hAnsi="BancoDoBrasil Textos" w:cs="BancoDoBrasil Textos"/>
                <w:color w:val="FFFFFF"/>
                <w:sz w:val="14"/>
                <w:szCs w:val="14"/>
              </w:rPr>
            </w:pPr>
            <w:r w:rsidRPr="003D10F2">
              <w:rPr>
                <w:rFonts w:ascii="BancoDoBrasil Textos" w:eastAsia="BancoDoBrasil Textos" w:hAnsi="BancoDoBrasil Textos" w:cs="BancoDoBrasil Textos"/>
                <w:color w:val="FFFFFF"/>
                <w:sz w:val="14"/>
                <w:szCs w:val="14"/>
              </w:rPr>
              <w:t>Plano de Associados - Cassi</w:t>
            </w:r>
          </w:p>
        </w:tc>
        <w:tc>
          <w:tcPr>
            <w:tcW w:w="2126"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61E8BF4A" w14:textId="77777777" w:rsidR="00B518F6" w:rsidRPr="003D10F2" w:rsidRDefault="00E8211B" w:rsidP="00230D0E">
            <w:pPr>
              <w:widowControl w:val="0"/>
              <w:jc w:val="center"/>
              <w:rPr>
                <w:rFonts w:ascii="BancoDoBrasil Textos" w:eastAsia="BancoDoBrasil Textos" w:hAnsi="BancoDoBrasil Textos" w:cs="BancoDoBrasil Textos"/>
                <w:color w:val="FFFFFF"/>
                <w:sz w:val="14"/>
                <w:szCs w:val="14"/>
              </w:rPr>
            </w:pPr>
            <w:r w:rsidRPr="003D10F2">
              <w:rPr>
                <w:rFonts w:ascii="BancoDoBrasil Textos" w:eastAsia="BancoDoBrasil Textos" w:hAnsi="BancoDoBrasil Textos" w:cs="BancoDoBrasil Textos"/>
                <w:color w:val="FFFFFF"/>
                <w:sz w:val="14"/>
                <w:szCs w:val="14"/>
              </w:rPr>
              <w:t>Outros Planos</w:t>
            </w:r>
          </w:p>
        </w:tc>
      </w:tr>
      <w:tr w:rsidR="00320A91" w:rsidRPr="003D10F2" w14:paraId="12B41DB8" w14:textId="77777777" w:rsidTr="00230D0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72"/>
        </w:trPr>
        <w:tc>
          <w:tcPr>
            <w:tcW w:w="5797"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bottom"/>
          </w:tcPr>
          <w:p w14:paraId="3801DD72" w14:textId="77777777" w:rsidR="00B518F6" w:rsidRPr="003D10F2" w:rsidRDefault="00B518F6" w:rsidP="00230D0E">
            <w:pPr>
              <w:widowControl w:val="0"/>
              <w:jc w:val="center"/>
              <w:rPr>
                <w:rFonts w:ascii="BancoDoBrasil Textos" w:eastAsia="BancoDoBrasil Textos" w:hAnsi="BancoDoBrasil Textos" w:cs="BancoDoBrasil Textos"/>
                <w:color w:val="FFFFFF"/>
                <w:sz w:val="14"/>
                <w:szCs w:val="14"/>
              </w:rPr>
            </w:pPr>
          </w:p>
        </w:tc>
        <w:tc>
          <w:tcPr>
            <w:tcW w:w="2126"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A9938DA" w14:textId="77777777" w:rsidR="00B518F6" w:rsidRPr="003D10F2" w:rsidRDefault="00E8211B" w:rsidP="00230D0E">
            <w:pPr>
              <w:widowControl w:val="0"/>
              <w:jc w:val="center"/>
              <w:rPr>
                <w:rFonts w:ascii="BancoDoBrasil Textos" w:eastAsia="BancoDoBrasil Textos" w:hAnsi="BancoDoBrasil Textos" w:cs="BancoDoBrasil Textos"/>
                <w:color w:val="FFFFFF"/>
                <w:sz w:val="14"/>
                <w:szCs w:val="14"/>
              </w:rPr>
            </w:pPr>
            <w:r w:rsidRPr="003D10F2">
              <w:rPr>
                <w:rFonts w:ascii="BancoDoBrasil Textos" w:eastAsia="BancoDoBrasil Textos" w:hAnsi="BancoDoBrasil Textos" w:cs="BancoDoBrasil Textos"/>
                <w:color w:val="FFFFFF"/>
                <w:sz w:val="14"/>
                <w:szCs w:val="14"/>
              </w:rPr>
              <w:t>1º Trimestre/2025</w:t>
            </w:r>
          </w:p>
        </w:tc>
        <w:tc>
          <w:tcPr>
            <w:tcW w:w="2127"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326E641" w14:textId="77777777" w:rsidR="00B518F6" w:rsidRPr="003D10F2" w:rsidRDefault="00E8211B" w:rsidP="00230D0E">
            <w:pPr>
              <w:widowControl w:val="0"/>
              <w:jc w:val="center"/>
              <w:rPr>
                <w:rFonts w:ascii="BancoDoBrasil Textos" w:eastAsia="BancoDoBrasil Textos" w:hAnsi="BancoDoBrasil Textos" w:cs="BancoDoBrasil Textos"/>
                <w:color w:val="FFFFFF"/>
                <w:sz w:val="14"/>
                <w:szCs w:val="14"/>
              </w:rPr>
            </w:pPr>
            <w:r w:rsidRPr="003D10F2">
              <w:rPr>
                <w:rFonts w:ascii="BancoDoBrasil Textos" w:eastAsia="BancoDoBrasil Textos" w:hAnsi="BancoDoBrasil Textos" w:cs="BancoDoBrasil Textos"/>
                <w:color w:val="FFFFFF"/>
                <w:sz w:val="14"/>
                <w:szCs w:val="14"/>
              </w:rPr>
              <w:t>1º Trimestre/2025</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65C0409" w14:textId="77777777" w:rsidR="00B518F6" w:rsidRPr="003D10F2" w:rsidRDefault="00E8211B" w:rsidP="00230D0E">
            <w:pPr>
              <w:widowControl w:val="0"/>
              <w:jc w:val="center"/>
              <w:rPr>
                <w:rFonts w:ascii="BancoDoBrasil Textos" w:eastAsia="BancoDoBrasil Textos" w:hAnsi="BancoDoBrasil Textos" w:cs="BancoDoBrasil Textos"/>
                <w:color w:val="FFFFFF"/>
                <w:sz w:val="14"/>
                <w:szCs w:val="14"/>
              </w:rPr>
            </w:pPr>
            <w:r w:rsidRPr="003D10F2">
              <w:rPr>
                <w:rFonts w:ascii="BancoDoBrasil Textos" w:eastAsia="BancoDoBrasil Textos" w:hAnsi="BancoDoBrasil Textos" w:cs="BancoDoBrasil Textos"/>
                <w:color w:val="FFFFFF"/>
                <w:sz w:val="14"/>
                <w:szCs w:val="14"/>
              </w:rPr>
              <w:t>1º Trimestre/2025</w:t>
            </w:r>
          </w:p>
        </w:tc>
        <w:tc>
          <w:tcPr>
            <w:tcW w:w="2126"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33139E7E" w14:textId="77777777" w:rsidR="00B518F6" w:rsidRPr="003D10F2" w:rsidRDefault="00E8211B" w:rsidP="00230D0E">
            <w:pPr>
              <w:widowControl w:val="0"/>
              <w:jc w:val="center"/>
              <w:rPr>
                <w:rFonts w:ascii="BancoDoBrasil Textos" w:eastAsia="BancoDoBrasil Textos" w:hAnsi="BancoDoBrasil Textos" w:cs="BancoDoBrasil Textos"/>
                <w:color w:val="FFFFFF"/>
                <w:sz w:val="14"/>
                <w:szCs w:val="14"/>
              </w:rPr>
            </w:pPr>
            <w:r w:rsidRPr="003D10F2">
              <w:rPr>
                <w:rFonts w:ascii="BancoDoBrasil Textos" w:eastAsia="BancoDoBrasil Textos" w:hAnsi="BancoDoBrasil Textos" w:cs="BancoDoBrasil Textos"/>
                <w:color w:val="FFFFFF"/>
                <w:sz w:val="14"/>
                <w:szCs w:val="14"/>
              </w:rPr>
              <w:t>1º Trimestre/2025</w:t>
            </w:r>
          </w:p>
        </w:tc>
      </w:tr>
      <w:tr w:rsidR="00B518F6" w:rsidRPr="003D10F2" w14:paraId="6D13D88B" w14:textId="77777777" w:rsidTr="00230D0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79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2E4DC6F" w14:textId="77777777" w:rsidR="00B518F6" w:rsidRPr="003D10F2" w:rsidRDefault="00E8211B" w:rsidP="00230D0E">
            <w:pPr>
              <w:widowControl w:val="0"/>
              <w:rPr>
                <w:rFonts w:ascii="BancoDoBrasil Textos" w:eastAsia="BancoDoBrasil Textos" w:hAnsi="BancoDoBrasil Textos" w:cs="BancoDoBrasil Textos"/>
                <w:color w:val="000000"/>
                <w:sz w:val="14"/>
                <w:szCs w:val="14"/>
              </w:rPr>
            </w:pPr>
            <w:r w:rsidRPr="003D10F2">
              <w:rPr>
                <w:rFonts w:ascii="BancoDoBrasil Textos" w:eastAsia="BancoDoBrasil Textos" w:hAnsi="BancoDoBrasil Textos" w:cs="BancoDoBrasil Textos"/>
                <w:color w:val="000000"/>
                <w:sz w:val="14"/>
                <w:szCs w:val="14"/>
              </w:rPr>
              <w:t>Custo do serviço corrente</w:t>
            </w:r>
          </w:p>
        </w:tc>
        <w:tc>
          <w:tcPr>
            <w:tcW w:w="212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0E957D4" w14:textId="77777777" w:rsidR="00B518F6" w:rsidRPr="003D10F2" w:rsidRDefault="00E8211B" w:rsidP="00230D0E">
            <w:pPr>
              <w:widowControl w:val="0"/>
              <w:jc w:val="right"/>
              <w:rPr>
                <w:rFonts w:ascii="BancoDoBrasil Textos" w:eastAsia="BancoDoBrasil Textos" w:hAnsi="BancoDoBrasil Textos" w:cs="BancoDoBrasil Textos"/>
                <w:color w:val="000000"/>
                <w:sz w:val="14"/>
                <w:szCs w:val="14"/>
              </w:rPr>
            </w:pPr>
            <w:r w:rsidRPr="003D10F2">
              <w:rPr>
                <w:rFonts w:ascii="BancoDoBrasil Textos" w:eastAsia="BancoDoBrasil Textos" w:hAnsi="BancoDoBrasil Textos" w:cs="BancoDoBrasil Textos"/>
                <w:color w:val="000000"/>
                <w:sz w:val="14"/>
                <w:szCs w:val="14"/>
              </w:rPr>
              <w:t>(1.560)</w:t>
            </w:r>
          </w:p>
        </w:tc>
        <w:tc>
          <w:tcPr>
            <w:tcW w:w="212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2DB411F" w14:textId="77777777" w:rsidR="00B518F6" w:rsidRPr="003D10F2" w:rsidRDefault="00E8211B" w:rsidP="00230D0E">
            <w:pPr>
              <w:widowControl w:val="0"/>
              <w:jc w:val="right"/>
              <w:rPr>
                <w:rFonts w:ascii="BancoDoBrasil Textos" w:eastAsia="BancoDoBrasil Textos" w:hAnsi="BancoDoBrasil Textos" w:cs="BancoDoBrasil Textos"/>
                <w:color w:val="000000"/>
                <w:sz w:val="14"/>
                <w:szCs w:val="14"/>
              </w:rPr>
            </w:pPr>
            <w:r w:rsidRPr="003D10F2">
              <w:rPr>
                <w:rFonts w:ascii="BancoDoBrasil Textos" w:eastAsia="BancoDoBrasil Textos" w:hAnsi="BancoDoBrasil Textos" w:cs="BancoDoBrasil Textos"/>
                <w:color w:val="000000"/>
                <w:sz w:val="14"/>
                <w:szCs w:val="14"/>
              </w:rPr>
              <w:t>--</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05E2BB0" w14:textId="77777777" w:rsidR="00B518F6" w:rsidRPr="003D10F2" w:rsidRDefault="00E8211B" w:rsidP="00230D0E">
            <w:pPr>
              <w:widowControl w:val="0"/>
              <w:jc w:val="right"/>
              <w:rPr>
                <w:rFonts w:ascii="BancoDoBrasil Textos" w:eastAsia="BancoDoBrasil Textos" w:hAnsi="BancoDoBrasil Textos" w:cs="BancoDoBrasil Textos"/>
                <w:color w:val="000000"/>
                <w:sz w:val="14"/>
                <w:szCs w:val="14"/>
              </w:rPr>
            </w:pPr>
            <w:r w:rsidRPr="003D10F2">
              <w:rPr>
                <w:rFonts w:ascii="BancoDoBrasil Textos" w:eastAsia="BancoDoBrasil Textos" w:hAnsi="BancoDoBrasil Textos" w:cs="BancoDoBrasil Textos"/>
                <w:color w:val="000000"/>
                <w:sz w:val="14"/>
                <w:szCs w:val="14"/>
              </w:rPr>
              <w:t>(22.620)</w:t>
            </w:r>
          </w:p>
        </w:tc>
        <w:tc>
          <w:tcPr>
            <w:tcW w:w="212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7BEC837" w14:textId="77777777" w:rsidR="00B518F6" w:rsidRPr="003D10F2" w:rsidRDefault="00E8211B" w:rsidP="00230D0E">
            <w:pPr>
              <w:widowControl w:val="0"/>
              <w:jc w:val="right"/>
              <w:rPr>
                <w:rFonts w:ascii="BancoDoBrasil Textos" w:eastAsia="BancoDoBrasil Textos" w:hAnsi="BancoDoBrasil Textos" w:cs="BancoDoBrasil Textos"/>
                <w:color w:val="000000"/>
                <w:sz w:val="14"/>
                <w:szCs w:val="14"/>
              </w:rPr>
            </w:pPr>
            <w:r w:rsidRPr="003D10F2">
              <w:rPr>
                <w:rFonts w:ascii="BancoDoBrasil Textos" w:eastAsia="BancoDoBrasil Textos" w:hAnsi="BancoDoBrasil Textos" w:cs="BancoDoBrasil Textos"/>
                <w:color w:val="000000"/>
                <w:sz w:val="14"/>
                <w:szCs w:val="14"/>
              </w:rPr>
              <w:t>(308)</w:t>
            </w:r>
          </w:p>
        </w:tc>
      </w:tr>
      <w:tr w:rsidR="00B518F6" w:rsidRPr="003D10F2" w14:paraId="567C3100" w14:textId="77777777" w:rsidTr="00230D0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79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D67425C" w14:textId="77777777" w:rsidR="00B518F6" w:rsidRPr="003D10F2" w:rsidRDefault="00E8211B" w:rsidP="00230D0E">
            <w:pPr>
              <w:widowControl w:val="0"/>
              <w:rPr>
                <w:rFonts w:ascii="BancoDoBrasil Textos" w:eastAsia="BancoDoBrasil Textos" w:hAnsi="BancoDoBrasil Textos" w:cs="BancoDoBrasil Textos"/>
                <w:color w:val="000000"/>
                <w:sz w:val="14"/>
                <w:szCs w:val="14"/>
              </w:rPr>
            </w:pPr>
            <w:r w:rsidRPr="003D10F2">
              <w:rPr>
                <w:rFonts w:ascii="BancoDoBrasil Textos" w:eastAsia="BancoDoBrasil Textos" w:hAnsi="BancoDoBrasil Textos" w:cs="BancoDoBrasil Textos"/>
                <w:color w:val="000000"/>
                <w:sz w:val="14"/>
                <w:szCs w:val="14"/>
              </w:rPr>
              <w:t>Custo dos juros</w:t>
            </w:r>
          </w:p>
        </w:tc>
        <w:tc>
          <w:tcPr>
            <w:tcW w:w="212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D69929E" w14:textId="77777777" w:rsidR="00B518F6" w:rsidRPr="003D10F2" w:rsidRDefault="00E8211B" w:rsidP="00230D0E">
            <w:pPr>
              <w:widowControl w:val="0"/>
              <w:jc w:val="right"/>
              <w:rPr>
                <w:rFonts w:ascii="BancoDoBrasil Textos" w:eastAsia="BancoDoBrasil Textos" w:hAnsi="BancoDoBrasil Textos" w:cs="BancoDoBrasil Textos"/>
                <w:color w:val="000000"/>
                <w:sz w:val="14"/>
                <w:szCs w:val="14"/>
              </w:rPr>
            </w:pPr>
            <w:r w:rsidRPr="003D10F2">
              <w:rPr>
                <w:rFonts w:ascii="BancoDoBrasil Textos" w:eastAsia="BancoDoBrasil Textos" w:hAnsi="BancoDoBrasil Textos" w:cs="BancoDoBrasil Textos"/>
                <w:color w:val="000000"/>
                <w:sz w:val="14"/>
                <w:szCs w:val="14"/>
              </w:rPr>
              <w:t>(2.170.900)</w:t>
            </w:r>
          </w:p>
        </w:tc>
        <w:tc>
          <w:tcPr>
            <w:tcW w:w="212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62AB761" w14:textId="77777777" w:rsidR="00B518F6" w:rsidRPr="003D10F2" w:rsidRDefault="00E8211B" w:rsidP="00230D0E">
            <w:pPr>
              <w:widowControl w:val="0"/>
              <w:jc w:val="right"/>
              <w:rPr>
                <w:rFonts w:ascii="BancoDoBrasil Textos" w:eastAsia="BancoDoBrasil Textos" w:hAnsi="BancoDoBrasil Textos" w:cs="BancoDoBrasil Textos"/>
                <w:color w:val="000000"/>
                <w:sz w:val="14"/>
                <w:szCs w:val="14"/>
              </w:rPr>
            </w:pPr>
            <w:r w:rsidRPr="003D10F2">
              <w:rPr>
                <w:rFonts w:ascii="BancoDoBrasil Textos" w:eastAsia="BancoDoBrasil Textos" w:hAnsi="BancoDoBrasil Textos" w:cs="BancoDoBrasil Textos"/>
                <w:color w:val="000000"/>
                <w:sz w:val="14"/>
                <w:szCs w:val="14"/>
              </w:rPr>
              <w:t>(21.078)</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FC9C102" w14:textId="77777777" w:rsidR="00B518F6" w:rsidRPr="003D10F2" w:rsidRDefault="00E8211B" w:rsidP="00230D0E">
            <w:pPr>
              <w:widowControl w:val="0"/>
              <w:jc w:val="right"/>
              <w:rPr>
                <w:rFonts w:ascii="BancoDoBrasil Textos" w:eastAsia="BancoDoBrasil Textos" w:hAnsi="BancoDoBrasil Textos" w:cs="BancoDoBrasil Textos"/>
                <w:color w:val="000000"/>
                <w:sz w:val="14"/>
                <w:szCs w:val="14"/>
              </w:rPr>
            </w:pPr>
            <w:r w:rsidRPr="003D10F2">
              <w:rPr>
                <w:rFonts w:ascii="BancoDoBrasil Textos" w:eastAsia="BancoDoBrasil Textos" w:hAnsi="BancoDoBrasil Textos" w:cs="BancoDoBrasil Textos"/>
                <w:color w:val="000000"/>
                <w:sz w:val="14"/>
                <w:szCs w:val="14"/>
              </w:rPr>
              <w:t>(284.981)</w:t>
            </w:r>
          </w:p>
        </w:tc>
        <w:tc>
          <w:tcPr>
            <w:tcW w:w="212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9FE291D" w14:textId="77777777" w:rsidR="00B518F6" w:rsidRPr="003D10F2" w:rsidRDefault="00E8211B" w:rsidP="00230D0E">
            <w:pPr>
              <w:widowControl w:val="0"/>
              <w:jc w:val="right"/>
              <w:rPr>
                <w:rFonts w:ascii="BancoDoBrasil Textos" w:eastAsia="BancoDoBrasil Textos" w:hAnsi="BancoDoBrasil Textos" w:cs="BancoDoBrasil Textos"/>
                <w:color w:val="000000"/>
                <w:sz w:val="14"/>
                <w:szCs w:val="14"/>
              </w:rPr>
            </w:pPr>
            <w:r w:rsidRPr="003D10F2">
              <w:rPr>
                <w:rFonts w:ascii="BancoDoBrasil Textos" w:eastAsia="BancoDoBrasil Textos" w:hAnsi="BancoDoBrasil Textos" w:cs="BancoDoBrasil Textos"/>
                <w:color w:val="000000"/>
                <w:sz w:val="14"/>
                <w:szCs w:val="14"/>
              </w:rPr>
              <w:t>(145.889)</w:t>
            </w:r>
          </w:p>
        </w:tc>
      </w:tr>
      <w:tr w:rsidR="00B518F6" w:rsidRPr="003D10F2" w14:paraId="751ABF89" w14:textId="77777777" w:rsidTr="00230D0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79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570A351" w14:textId="77777777" w:rsidR="00B518F6" w:rsidRPr="003D10F2" w:rsidRDefault="00E8211B" w:rsidP="00230D0E">
            <w:pPr>
              <w:widowControl w:val="0"/>
              <w:rPr>
                <w:rFonts w:ascii="BancoDoBrasil Textos" w:eastAsia="BancoDoBrasil Textos" w:hAnsi="BancoDoBrasil Textos" w:cs="BancoDoBrasil Textos"/>
                <w:color w:val="000000"/>
                <w:sz w:val="14"/>
                <w:szCs w:val="14"/>
                <w:lang w:val="pt-BR"/>
              </w:rPr>
            </w:pPr>
            <w:r w:rsidRPr="003D10F2">
              <w:rPr>
                <w:rFonts w:ascii="BancoDoBrasil Textos" w:eastAsia="BancoDoBrasil Textos" w:hAnsi="BancoDoBrasil Textos" w:cs="BancoDoBrasil Textos"/>
                <w:color w:val="000000"/>
                <w:sz w:val="14"/>
                <w:szCs w:val="14"/>
                <w:lang w:val="pt-BR"/>
              </w:rPr>
              <w:t>Rendimento esperado sobre os ativos do plano</w:t>
            </w:r>
          </w:p>
        </w:tc>
        <w:tc>
          <w:tcPr>
            <w:tcW w:w="212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D363DDA" w14:textId="77777777" w:rsidR="00B518F6" w:rsidRPr="003D10F2" w:rsidRDefault="00E8211B" w:rsidP="00230D0E">
            <w:pPr>
              <w:widowControl w:val="0"/>
              <w:jc w:val="right"/>
              <w:rPr>
                <w:rFonts w:ascii="BancoDoBrasil Textos" w:eastAsia="BancoDoBrasil Textos" w:hAnsi="BancoDoBrasil Textos" w:cs="BancoDoBrasil Textos"/>
                <w:color w:val="000000"/>
                <w:sz w:val="14"/>
                <w:szCs w:val="14"/>
              </w:rPr>
            </w:pPr>
            <w:r w:rsidRPr="003D10F2">
              <w:rPr>
                <w:rFonts w:ascii="BancoDoBrasil Textos" w:eastAsia="BancoDoBrasil Textos" w:hAnsi="BancoDoBrasil Textos" w:cs="BancoDoBrasil Textos"/>
                <w:color w:val="000000"/>
                <w:sz w:val="14"/>
                <w:szCs w:val="14"/>
              </w:rPr>
              <w:t>3.149.307</w:t>
            </w:r>
          </w:p>
        </w:tc>
        <w:tc>
          <w:tcPr>
            <w:tcW w:w="212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4EFD5E6" w14:textId="77777777" w:rsidR="00B518F6" w:rsidRPr="003D10F2" w:rsidRDefault="00E8211B" w:rsidP="00230D0E">
            <w:pPr>
              <w:widowControl w:val="0"/>
              <w:jc w:val="right"/>
              <w:rPr>
                <w:rFonts w:ascii="BancoDoBrasil Textos" w:eastAsia="BancoDoBrasil Textos" w:hAnsi="BancoDoBrasil Textos" w:cs="BancoDoBrasil Textos"/>
                <w:color w:val="000000"/>
                <w:sz w:val="14"/>
                <w:szCs w:val="14"/>
              </w:rPr>
            </w:pPr>
            <w:r w:rsidRPr="003D10F2">
              <w:rPr>
                <w:rFonts w:ascii="BancoDoBrasil Textos" w:eastAsia="BancoDoBrasil Textos" w:hAnsi="BancoDoBrasil Textos" w:cs="BancoDoBrasil Textos"/>
                <w:color w:val="000000"/>
                <w:sz w:val="14"/>
                <w:szCs w:val="14"/>
              </w:rPr>
              <w:t>--</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FED9C38" w14:textId="77777777" w:rsidR="00B518F6" w:rsidRPr="003D10F2" w:rsidRDefault="00E8211B" w:rsidP="00230D0E">
            <w:pPr>
              <w:widowControl w:val="0"/>
              <w:jc w:val="right"/>
              <w:rPr>
                <w:rFonts w:ascii="BancoDoBrasil Textos" w:eastAsia="BancoDoBrasil Textos" w:hAnsi="BancoDoBrasil Textos" w:cs="BancoDoBrasil Textos"/>
                <w:color w:val="000000"/>
                <w:sz w:val="14"/>
                <w:szCs w:val="14"/>
              </w:rPr>
            </w:pPr>
            <w:r w:rsidRPr="003D10F2">
              <w:rPr>
                <w:rFonts w:ascii="BancoDoBrasil Textos" w:eastAsia="BancoDoBrasil Textos" w:hAnsi="BancoDoBrasil Textos" w:cs="BancoDoBrasil Textos"/>
                <w:color w:val="000000"/>
                <w:sz w:val="14"/>
                <w:szCs w:val="14"/>
              </w:rPr>
              <w:t>--</w:t>
            </w:r>
          </w:p>
        </w:tc>
        <w:tc>
          <w:tcPr>
            <w:tcW w:w="212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98EC4A4" w14:textId="77777777" w:rsidR="00B518F6" w:rsidRPr="003D10F2" w:rsidRDefault="00E8211B" w:rsidP="00230D0E">
            <w:pPr>
              <w:widowControl w:val="0"/>
              <w:jc w:val="right"/>
              <w:rPr>
                <w:rFonts w:ascii="BancoDoBrasil Textos" w:eastAsia="BancoDoBrasil Textos" w:hAnsi="BancoDoBrasil Textos" w:cs="BancoDoBrasil Textos"/>
                <w:color w:val="000000"/>
                <w:sz w:val="14"/>
                <w:szCs w:val="14"/>
              </w:rPr>
            </w:pPr>
            <w:r w:rsidRPr="003D10F2">
              <w:rPr>
                <w:rFonts w:ascii="BancoDoBrasil Textos" w:eastAsia="BancoDoBrasil Textos" w:hAnsi="BancoDoBrasil Textos" w:cs="BancoDoBrasil Textos"/>
                <w:color w:val="000000"/>
                <w:sz w:val="14"/>
                <w:szCs w:val="14"/>
              </w:rPr>
              <w:t>134.886</w:t>
            </w:r>
          </w:p>
        </w:tc>
      </w:tr>
      <w:tr w:rsidR="00B518F6" w:rsidRPr="003D10F2" w14:paraId="74C7940F" w14:textId="77777777" w:rsidTr="00230D0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79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E32E3A2" w14:textId="77777777" w:rsidR="00B518F6" w:rsidRPr="003D10F2" w:rsidRDefault="00E8211B" w:rsidP="00230D0E">
            <w:pPr>
              <w:widowControl w:val="0"/>
              <w:rPr>
                <w:rFonts w:ascii="BancoDoBrasil Textos" w:eastAsia="BancoDoBrasil Textos" w:hAnsi="BancoDoBrasil Textos" w:cs="BancoDoBrasil Textos"/>
                <w:color w:val="000000"/>
                <w:sz w:val="14"/>
                <w:szCs w:val="14"/>
                <w:lang w:val="pt-BR"/>
              </w:rPr>
            </w:pPr>
            <w:r w:rsidRPr="003D10F2">
              <w:rPr>
                <w:rFonts w:ascii="BancoDoBrasil Textos" w:eastAsia="BancoDoBrasil Textos" w:hAnsi="BancoDoBrasil Textos" w:cs="BancoDoBrasil Textos"/>
                <w:color w:val="000000"/>
                <w:sz w:val="14"/>
                <w:szCs w:val="14"/>
                <w:lang w:val="pt-BR"/>
              </w:rPr>
              <w:t>Custo do serviço passado não reconhecido</w:t>
            </w:r>
          </w:p>
        </w:tc>
        <w:tc>
          <w:tcPr>
            <w:tcW w:w="212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15370E1" w14:textId="77777777" w:rsidR="00B518F6" w:rsidRPr="003D10F2" w:rsidRDefault="00E8211B" w:rsidP="00230D0E">
            <w:pPr>
              <w:widowControl w:val="0"/>
              <w:jc w:val="right"/>
              <w:rPr>
                <w:rFonts w:ascii="BancoDoBrasil Textos" w:eastAsia="BancoDoBrasil Textos" w:hAnsi="BancoDoBrasil Textos" w:cs="BancoDoBrasil Textos"/>
                <w:color w:val="000000"/>
                <w:sz w:val="14"/>
                <w:szCs w:val="14"/>
              </w:rPr>
            </w:pPr>
            <w:r w:rsidRPr="003D10F2">
              <w:rPr>
                <w:rFonts w:ascii="BancoDoBrasil Textos" w:eastAsia="BancoDoBrasil Textos" w:hAnsi="BancoDoBrasil Textos" w:cs="BancoDoBrasil Textos"/>
                <w:color w:val="000000"/>
                <w:sz w:val="14"/>
                <w:szCs w:val="14"/>
              </w:rPr>
              <w:t>--</w:t>
            </w:r>
          </w:p>
        </w:tc>
        <w:tc>
          <w:tcPr>
            <w:tcW w:w="2127"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91E35F7" w14:textId="77777777" w:rsidR="00B518F6" w:rsidRPr="003D10F2" w:rsidRDefault="00E8211B" w:rsidP="00230D0E">
            <w:pPr>
              <w:widowControl w:val="0"/>
              <w:jc w:val="right"/>
              <w:rPr>
                <w:rFonts w:ascii="BancoDoBrasil Textos" w:eastAsia="BancoDoBrasil Textos" w:hAnsi="BancoDoBrasil Textos" w:cs="BancoDoBrasil Textos"/>
                <w:color w:val="000000"/>
                <w:sz w:val="14"/>
                <w:szCs w:val="14"/>
              </w:rPr>
            </w:pPr>
            <w:r w:rsidRPr="003D10F2">
              <w:rPr>
                <w:rFonts w:ascii="BancoDoBrasil Textos" w:eastAsia="BancoDoBrasil Textos" w:hAnsi="BancoDoBrasil Textos" w:cs="BancoDoBrasil Textos"/>
                <w:color w:val="000000"/>
                <w:sz w:val="14"/>
                <w:szCs w:val="14"/>
              </w:rPr>
              <w:t>(5.505)</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709107C" w14:textId="77777777" w:rsidR="00B518F6" w:rsidRPr="003D10F2" w:rsidRDefault="00E8211B" w:rsidP="00230D0E">
            <w:pPr>
              <w:widowControl w:val="0"/>
              <w:jc w:val="right"/>
              <w:rPr>
                <w:rFonts w:ascii="BancoDoBrasil Textos" w:eastAsia="BancoDoBrasil Textos" w:hAnsi="BancoDoBrasil Textos" w:cs="BancoDoBrasil Textos"/>
                <w:color w:val="000000"/>
                <w:sz w:val="14"/>
                <w:szCs w:val="14"/>
              </w:rPr>
            </w:pPr>
            <w:r w:rsidRPr="003D10F2">
              <w:rPr>
                <w:rFonts w:ascii="BancoDoBrasil Textos" w:eastAsia="BancoDoBrasil Textos" w:hAnsi="BancoDoBrasil Textos" w:cs="BancoDoBrasil Textos"/>
                <w:color w:val="000000"/>
                <w:sz w:val="14"/>
                <w:szCs w:val="14"/>
              </w:rPr>
              <w:t>--</w:t>
            </w:r>
          </w:p>
        </w:tc>
        <w:tc>
          <w:tcPr>
            <w:tcW w:w="212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1CA3105" w14:textId="77777777" w:rsidR="00B518F6" w:rsidRPr="003D10F2" w:rsidRDefault="00E8211B" w:rsidP="00230D0E">
            <w:pPr>
              <w:widowControl w:val="0"/>
              <w:jc w:val="right"/>
              <w:rPr>
                <w:rFonts w:ascii="BancoDoBrasil Textos" w:eastAsia="BancoDoBrasil Textos" w:hAnsi="BancoDoBrasil Textos" w:cs="BancoDoBrasil Textos"/>
                <w:color w:val="000000"/>
                <w:sz w:val="14"/>
                <w:szCs w:val="14"/>
              </w:rPr>
            </w:pPr>
            <w:r w:rsidRPr="003D10F2">
              <w:rPr>
                <w:rFonts w:ascii="BancoDoBrasil Textos" w:eastAsia="BancoDoBrasil Textos" w:hAnsi="BancoDoBrasil Textos" w:cs="BancoDoBrasil Textos"/>
                <w:color w:val="000000"/>
                <w:sz w:val="14"/>
                <w:szCs w:val="14"/>
              </w:rPr>
              <w:t>--</w:t>
            </w:r>
          </w:p>
        </w:tc>
      </w:tr>
      <w:tr w:rsidR="00B518F6" w:rsidRPr="003D10F2" w14:paraId="76228686" w14:textId="77777777" w:rsidTr="00230D0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79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787FE69" w14:textId="77777777" w:rsidR="00B518F6" w:rsidRPr="003D10F2" w:rsidRDefault="00E8211B" w:rsidP="00230D0E">
            <w:pPr>
              <w:widowControl w:val="0"/>
              <w:rPr>
                <w:rFonts w:ascii="BancoDoBrasil Textos" w:eastAsia="BancoDoBrasil Textos" w:hAnsi="BancoDoBrasil Textos" w:cs="BancoDoBrasil Textos"/>
                <w:color w:val="000000"/>
                <w:sz w:val="14"/>
                <w:szCs w:val="14"/>
                <w:lang w:val="pt-BR"/>
              </w:rPr>
            </w:pPr>
            <w:r w:rsidRPr="003D10F2">
              <w:rPr>
                <w:rFonts w:ascii="BancoDoBrasil Textos" w:eastAsia="BancoDoBrasil Textos" w:hAnsi="BancoDoBrasil Textos" w:cs="BancoDoBrasil Textos"/>
                <w:color w:val="000000"/>
                <w:sz w:val="14"/>
                <w:szCs w:val="14"/>
                <w:lang w:val="pt-BR"/>
              </w:rPr>
              <w:t>Despesa com funcionários da ativa</w:t>
            </w:r>
          </w:p>
        </w:tc>
        <w:tc>
          <w:tcPr>
            <w:tcW w:w="212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737B878" w14:textId="77777777" w:rsidR="00B518F6" w:rsidRPr="003D10F2" w:rsidRDefault="00E8211B" w:rsidP="00230D0E">
            <w:pPr>
              <w:widowControl w:val="0"/>
              <w:jc w:val="right"/>
              <w:rPr>
                <w:rFonts w:ascii="BancoDoBrasil Textos" w:eastAsia="BancoDoBrasil Textos" w:hAnsi="BancoDoBrasil Textos" w:cs="BancoDoBrasil Textos"/>
                <w:color w:val="000000"/>
                <w:sz w:val="14"/>
                <w:szCs w:val="14"/>
              </w:rPr>
            </w:pPr>
            <w:r w:rsidRPr="003D10F2">
              <w:rPr>
                <w:rFonts w:ascii="BancoDoBrasil Textos" w:eastAsia="BancoDoBrasil Textos" w:hAnsi="BancoDoBrasil Textos" w:cs="BancoDoBrasil Textos"/>
                <w:color w:val="000000"/>
                <w:sz w:val="14"/>
                <w:szCs w:val="14"/>
              </w:rPr>
              <w:t>--</w:t>
            </w:r>
          </w:p>
        </w:tc>
        <w:tc>
          <w:tcPr>
            <w:tcW w:w="2127"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FACA185" w14:textId="77777777" w:rsidR="00B518F6" w:rsidRPr="003D10F2" w:rsidRDefault="00E8211B" w:rsidP="00230D0E">
            <w:pPr>
              <w:widowControl w:val="0"/>
              <w:jc w:val="right"/>
              <w:rPr>
                <w:rFonts w:ascii="BancoDoBrasil Textos" w:eastAsia="BancoDoBrasil Textos" w:hAnsi="BancoDoBrasil Textos" w:cs="BancoDoBrasil Textos"/>
                <w:color w:val="000000"/>
                <w:sz w:val="14"/>
                <w:szCs w:val="14"/>
              </w:rPr>
            </w:pPr>
            <w:r w:rsidRPr="003D10F2">
              <w:rPr>
                <w:rFonts w:ascii="BancoDoBrasil Textos" w:eastAsia="BancoDoBrasil Textos" w:hAnsi="BancoDoBrasil Textos" w:cs="BancoDoBrasil Textos"/>
                <w:color w:val="000000"/>
                <w:sz w:val="14"/>
                <w:szCs w:val="14"/>
              </w:rPr>
              <w:t>--</w:t>
            </w:r>
          </w:p>
        </w:tc>
        <w:tc>
          <w:tcPr>
            <w:tcW w:w="198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CBD418F" w14:textId="77777777" w:rsidR="00B518F6" w:rsidRPr="003D10F2" w:rsidRDefault="00E8211B" w:rsidP="00230D0E">
            <w:pPr>
              <w:widowControl w:val="0"/>
              <w:jc w:val="right"/>
              <w:rPr>
                <w:rFonts w:ascii="BancoDoBrasil Textos" w:eastAsia="BancoDoBrasil Textos" w:hAnsi="BancoDoBrasil Textos" w:cs="BancoDoBrasil Textos"/>
                <w:color w:val="000000"/>
                <w:sz w:val="14"/>
                <w:szCs w:val="14"/>
              </w:rPr>
            </w:pPr>
            <w:r w:rsidRPr="003D10F2">
              <w:rPr>
                <w:rFonts w:ascii="BancoDoBrasil Textos" w:eastAsia="BancoDoBrasil Textos" w:hAnsi="BancoDoBrasil Textos" w:cs="BancoDoBrasil Textos"/>
                <w:color w:val="000000"/>
                <w:sz w:val="14"/>
                <w:szCs w:val="14"/>
              </w:rPr>
              <w:t>(264.039)</w:t>
            </w:r>
          </w:p>
        </w:tc>
        <w:tc>
          <w:tcPr>
            <w:tcW w:w="212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388E769" w14:textId="77777777" w:rsidR="00B518F6" w:rsidRPr="003D10F2" w:rsidRDefault="00E8211B" w:rsidP="00230D0E">
            <w:pPr>
              <w:widowControl w:val="0"/>
              <w:jc w:val="right"/>
              <w:rPr>
                <w:rFonts w:ascii="BancoDoBrasil Textos" w:eastAsia="BancoDoBrasil Textos" w:hAnsi="BancoDoBrasil Textos" w:cs="BancoDoBrasil Textos"/>
                <w:color w:val="000000"/>
                <w:sz w:val="14"/>
                <w:szCs w:val="14"/>
              </w:rPr>
            </w:pPr>
            <w:r w:rsidRPr="003D10F2">
              <w:rPr>
                <w:rFonts w:ascii="BancoDoBrasil Textos" w:eastAsia="BancoDoBrasil Textos" w:hAnsi="BancoDoBrasil Textos" w:cs="BancoDoBrasil Textos"/>
                <w:color w:val="000000"/>
                <w:sz w:val="14"/>
                <w:szCs w:val="14"/>
              </w:rPr>
              <w:t>(64.987)</w:t>
            </w:r>
          </w:p>
        </w:tc>
      </w:tr>
      <w:tr w:rsidR="00B518F6" w:rsidRPr="003D10F2" w14:paraId="24E9EC49" w14:textId="77777777" w:rsidTr="00B919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797"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auto" w:fill="E3E3E3"/>
            <w:tcMar>
              <w:left w:w="40" w:type="dxa"/>
              <w:right w:w="40" w:type="dxa"/>
            </w:tcMar>
            <w:vAlign w:val="center"/>
          </w:tcPr>
          <w:p w14:paraId="258FCBA7" w14:textId="77777777" w:rsidR="00B518F6" w:rsidRPr="003D10F2" w:rsidRDefault="00E8211B" w:rsidP="00230D0E">
            <w:pPr>
              <w:widowControl w:val="0"/>
              <w:rPr>
                <w:rFonts w:ascii="BancoDoBrasil Textos" w:eastAsia="BancoDoBrasil Textos" w:hAnsi="BancoDoBrasil Textos" w:cs="BancoDoBrasil Textos"/>
                <w:b/>
                <w:color w:val="000000"/>
                <w:sz w:val="14"/>
                <w:szCs w:val="14"/>
                <w:lang w:val="pt-BR"/>
              </w:rPr>
            </w:pPr>
            <w:r w:rsidRPr="003D10F2">
              <w:rPr>
                <w:rFonts w:ascii="BancoDoBrasil Textos" w:eastAsia="BancoDoBrasil Textos" w:hAnsi="BancoDoBrasil Textos" w:cs="BancoDoBrasil Textos"/>
                <w:b/>
                <w:color w:val="000000"/>
                <w:sz w:val="14"/>
                <w:szCs w:val="14"/>
                <w:lang w:val="pt-BR"/>
              </w:rPr>
              <w:t>(Despesa)/receita reconhecida na DRE</w:t>
            </w:r>
          </w:p>
        </w:tc>
        <w:tc>
          <w:tcPr>
            <w:tcW w:w="2126"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auto" w:fill="E3E3E3"/>
            <w:tcMar>
              <w:left w:w="40" w:type="dxa"/>
              <w:right w:w="100" w:type="dxa"/>
            </w:tcMar>
            <w:vAlign w:val="center"/>
          </w:tcPr>
          <w:p w14:paraId="18847AA5" w14:textId="77777777" w:rsidR="00B518F6" w:rsidRPr="003D10F2" w:rsidRDefault="00E8211B" w:rsidP="00230D0E">
            <w:pPr>
              <w:widowControl w:val="0"/>
              <w:jc w:val="right"/>
              <w:rPr>
                <w:rFonts w:ascii="BancoDoBrasil Textos" w:eastAsia="BancoDoBrasil Textos" w:hAnsi="BancoDoBrasil Textos" w:cs="BancoDoBrasil Textos"/>
                <w:b/>
                <w:color w:val="000000"/>
                <w:sz w:val="14"/>
                <w:szCs w:val="14"/>
              </w:rPr>
            </w:pPr>
            <w:r w:rsidRPr="003D10F2">
              <w:rPr>
                <w:rFonts w:ascii="BancoDoBrasil Textos" w:eastAsia="BancoDoBrasil Textos" w:hAnsi="BancoDoBrasil Textos" w:cs="BancoDoBrasil Textos"/>
                <w:b/>
                <w:color w:val="000000"/>
                <w:sz w:val="14"/>
                <w:szCs w:val="14"/>
              </w:rPr>
              <w:t>976.847</w:t>
            </w:r>
          </w:p>
        </w:tc>
        <w:tc>
          <w:tcPr>
            <w:tcW w:w="2127"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auto" w:fill="E3E3E3"/>
            <w:tcMar>
              <w:left w:w="40" w:type="dxa"/>
              <w:right w:w="40" w:type="dxa"/>
            </w:tcMar>
            <w:vAlign w:val="center"/>
          </w:tcPr>
          <w:p w14:paraId="2D61CF87" w14:textId="77777777" w:rsidR="00B518F6" w:rsidRPr="003D10F2" w:rsidRDefault="00E8211B" w:rsidP="00230D0E">
            <w:pPr>
              <w:widowControl w:val="0"/>
              <w:jc w:val="right"/>
              <w:rPr>
                <w:rFonts w:ascii="BancoDoBrasil Textos" w:eastAsia="BancoDoBrasil Textos" w:hAnsi="BancoDoBrasil Textos" w:cs="BancoDoBrasil Textos"/>
                <w:b/>
                <w:color w:val="000000"/>
                <w:sz w:val="14"/>
                <w:szCs w:val="14"/>
              </w:rPr>
            </w:pPr>
            <w:r w:rsidRPr="003D10F2">
              <w:rPr>
                <w:rFonts w:ascii="BancoDoBrasil Textos" w:eastAsia="BancoDoBrasil Textos" w:hAnsi="BancoDoBrasil Textos" w:cs="BancoDoBrasil Textos"/>
                <w:b/>
                <w:color w:val="000000"/>
                <w:sz w:val="14"/>
                <w:szCs w:val="14"/>
              </w:rPr>
              <w:t>(26.583)</w:t>
            </w:r>
          </w:p>
        </w:tc>
        <w:tc>
          <w:tcPr>
            <w:tcW w:w="1984"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auto" w:fill="E3E3E3"/>
            <w:tcMar>
              <w:left w:w="40" w:type="dxa"/>
              <w:right w:w="40" w:type="dxa"/>
            </w:tcMar>
            <w:vAlign w:val="center"/>
          </w:tcPr>
          <w:p w14:paraId="1C6341BE" w14:textId="77777777" w:rsidR="00B518F6" w:rsidRPr="003D10F2" w:rsidRDefault="00E8211B" w:rsidP="00230D0E">
            <w:pPr>
              <w:widowControl w:val="0"/>
              <w:jc w:val="right"/>
              <w:rPr>
                <w:rFonts w:ascii="BancoDoBrasil Textos" w:eastAsia="BancoDoBrasil Textos" w:hAnsi="BancoDoBrasil Textos" w:cs="BancoDoBrasil Textos"/>
                <w:b/>
                <w:color w:val="000000"/>
                <w:sz w:val="14"/>
                <w:szCs w:val="14"/>
              </w:rPr>
            </w:pPr>
            <w:r w:rsidRPr="003D10F2">
              <w:rPr>
                <w:rFonts w:ascii="BancoDoBrasil Textos" w:eastAsia="BancoDoBrasil Textos" w:hAnsi="BancoDoBrasil Textos" w:cs="BancoDoBrasil Textos"/>
                <w:b/>
                <w:color w:val="000000"/>
                <w:sz w:val="14"/>
                <w:szCs w:val="14"/>
              </w:rPr>
              <w:t>(571.640)</w:t>
            </w:r>
          </w:p>
        </w:tc>
        <w:tc>
          <w:tcPr>
            <w:tcW w:w="2126"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auto" w:fill="E3E3E3"/>
            <w:tcMar>
              <w:left w:w="40" w:type="dxa"/>
              <w:right w:w="40" w:type="dxa"/>
            </w:tcMar>
            <w:vAlign w:val="center"/>
          </w:tcPr>
          <w:p w14:paraId="26DDC561" w14:textId="77777777" w:rsidR="00B518F6" w:rsidRPr="003D10F2" w:rsidRDefault="00E8211B" w:rsidP="00230D0E">
            <w:pPr>
              <w:widowControl w:val="0"/>
              <w:jc w:val="right"/>
              <w:rPr>
                <w:rFonts w:ascii="BancoDoBrasil Textos" w:eastAsia="BancoDoBrasil Textos" w:hAnsi="BancoDoBrasil Textos" w:cs="BancoDoBrasil Textos"/>
                <w:b/>
                <w:color w:val="000000"/>
                <w:sz w:val="14"/>
                <w:szCs w:val="14"/>
              </w:rPr>
            </w:pPr>
            <w:r w:rsidRPr="003D10F2">
              <w:rPr>
                <w:rFonts w:ascii="BancoDoBrasil Textos" w:eastAsia="BancoDoBrasil Textos" w:hAnsi="BancoDoBrasil Textos" w:cs="BancoDoBrasil Textos"/>
                <w:b/>
                <w:color w:val="000000"/>
                <w:sz w:val="14"/>
                <w:szCs w:val="14"/>
              </w:rPr>
              <w:t>(76.298)</w:t>
            </w:r>
          </w:p>
        </w:tc>
      </w:tr>
      <w:tr w:rsidR="00B518F6" w:rsidRPr="003D10F2" w14:paraId="3D08EFF3" w14:textId="77777777" w:rsidTr="00230D0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14161" w:type="dxa"/>
            <w:gridSpan w:val="5"/>
            <w:tcBorders>
              <w:top w:val="single" w:sz="12" w:space="0" w:color="D9D9D9" w:themeColor="background1" w:themeShade="D9"/>
              <w:left w:val="nil"/>
              <w:bottom w:val="nil"/>
              <w:right w:val="nil"/>
              <w:tl2br w:val="nil"/>
              <w:tr2bl w:val="nil"/>
            </w:tcBorders>
            <w:shd w:val="clear" w:color="auto" w:fill="auto"/>
            <w:tcMar>
              <w:left w:w="0" w:type="dxa"/>
              <w:right w:w="0" w:type="dxa"/>
            </w:tcMar>
            <w:vAlign w:val="center"/>
          </w:tcPr>
          <w:p w14:paraId="3D1A8263" w14:textId="24C0DED1" w:rsidR="00B518F6" w:rsidRPr="003D10F2" w:rsidRDefault="00B518F6" w:rsidP="00230D0E">
            <w:pPr>
              <w:widowControl w:val="0"/>
              <w:jc w:val="both"/>
              <w:rPr>
                <w:rFonts w:ascii="BancoDoBrasil Textos" w:eastAsia="BancoDoBrasil Textos" w:hAnsi="BancoDoBrasil Textos" w:cs="BancoDoBrasil Textos"/>
                <w:color w:val="000000"/>
                <w:sz w:val="14"/>
                <w:szCs w:val="14"/>
              </w:rPr>
            </w:pPr>
          </w:p>
        </w:tc>
      </w:tr>
    </w:tbl>
    <w:p w14:paraId="6AAB4E17" w14:textId="77777777" w:rsidR="00230D0E" w:rsidRDefault="00230D0E">
      <w:pPr>
        <w:rPr>
          <w:rFonts w:ascii="BancoDoBrasil Textos" w:eastAsia="Times New Roman" w:hAnsi="BancoDoBrasil Textos" w:cs="Times New Roman"/>
          <w:b/>
          <w:sz w:val="20"/>
          <w:szCs w:val="18"/>
          <w:lang w:val="pt-BR" w:eastAsia="pt-BR"/>
        </w:rPr>
      </w:pPr>
      <w:bookmarkStart w:id="275" w:name="RG_MARKER_36437"/>
      <w:r>
        <w:br w:type="page"/>
      </w:r>
    </w:p>
    <w:p w14:paraId="7212F6FE" w14:textId="49ACA783" w:rsidR="00FC3702" w:rsidRPr="003A4B9A" w:rsidRDefault="00535703" w:rsidP="00230D0E">
      <w:pPr>
        <w:pStyle w:val="031-SubttulodeDocumentoLista"/>
        <w:keepNext w:val="0"/>
        <w:keepLines w:val="0"/>
        <w:widowControl w:val="0"/>
        <w:pBdr>
          <w:top w:val="nil"/>
          <w:left w:val="nil"/>
          <w:bottom w:val="nil"/>
          <w:right w:val="nil"/>
          <w:between w:val="nil"/>
          <w:bar w:val="nil"/>
        </w:pBdr>
        <w:rPr>
          <w:bdr w:val="nil"/>
        </w:rPr>
      </w:pPr>
      <w:r>
        <w:lastRenderedPageBreak/>
        <w:t>d.</w:t>
      </w:r>
      <w:r w:rsidR="00E8211B">
        <w:t>5</w:t>
      </w:r>
      <w:bookmarkEnd w:id="275"/>
      <w:r w:rsidR="00E8211B" w:rsidRPr="003A4B9A">
        <w:t>) Valores reconhecidos no patrimônio líquido</w:t>
      </w:r>
    </w:p>
    <w:tbl>
      <w:tblPr>
        <w:tblStyle w:val="CDMRange2"/>
        <w:tblW w:w="14502" w:type="dxa"/>
        <w:tblLayout w:type="fixed"/>
        <w:tblLook w:val="0600" w:firstRow="0" w:lastRow="0" w:firstColumn="0" w:lastColumn="0" w:noHBand="1" w:noVBand="1"/>
      </w:tblPr>
      <w:tblGrid>
        <w:gridCol w:w="6222"/>
        <w:gridCol w:w="2070"/>
        <w:gridCol w:w="2070"/>
        <w:gridCol w:w="2070"/>
        <w:gridCol w:w="2070"/>
      </w:tblGrid>
      <w:tr w:rsidR="00B518F6" w14:paraId="6C54CA07" w14:textId="77777777" w:rsidTr="002556EC">
        <w:trPr>
          <w:trHeight w:hRule="exact" w:val="315"/>
        </w:trPr>
        <w:tc>
          <w:tcPr>
            <w:tcW w:w="6222" w:type="dxa"/>
            <w:vMerge w:val="restart"/>
            <w:tcBorders>
              <w:top w:val="nil"/>
              <w:left w:val="single" w:sz="12" w:space="0" w:color="FFFFFF"/>
              <w:bottom w:val="nil"/>
              <w:right w:val="single" w:sz="12" w:space="0" w:color="FFFFFF"/>
              <w:tl2br w:val="nil"/>
              <w:tr2bl w:val="nil"/>
            </w:tcBorders>
            <w:shd w:val="clear" w:color="FFFFFF" w:fill="132B4A"/>
            <w:tcMar>
              <w:left w:w="0" w:type="dxa"/>
              <w:right w:w="0" w:type="dxa"/>
            </w:tcMar>
            <w:vAlign w:val="bottom"/>
          </w:tcPr>
          <w:p w14:paraId="1AEA0AE8" w14:textId="48514ECE" w:rsidR="00B518F6" w:rsidRPr="000C3B3A" w:rsidRDefault="00B518F6" w:rsidP="00230D0E">
            <w:pPr>
              <w:widowControl w:val="0"/>
              <w:jc w:val="center"/>
              <w:rPr>
                <w:rFonts w:ascii="BancoDoBrasil Textos" w:eastAsia="BancoDoBrasil Textos" w:hAnsi="BancoDoBrasil Textos" w:cs="BancoDoBrasil Textos"/>
                <w:color w:val="FFFFFF"/>
                <w:sz w:val="14"/>
                <w:lang w:val="pt-BR"/>
              </w:rPr>
            </w:pPr>
            <w:bookmarkStart w:id="276" w:name="RG_MARKER_36445"/>
            <w:bookmarkEnd w:id="276"/>
          </w:p>
        </w:tc>
        <w:tc>
          <w:tcPr>
            <w:tcW w:w="2070"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1FB120A7" w14:textId="77777777" w:rsidR="00B518F6" w:rsidRDefault="00E8211B" w:rsidP="00230D0E">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Plano 1 - Previ</w:t>
            </w:r>
          </w:p>
        </w:tc>
        <w:tc>
          <w:tcPr>
            <w:tcW w:w="2070"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693E6D40" w14:textId="77777777" w:rsidR="00B518F6" w:rsidRDefault="00E8211B" w:rsidP="00230D0E">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Plano Informal - Previ</w:t>
            </w:r>
          </w:p>
        </w:tc>
        <w:tc>
          <w:tcPr>
            <w:tcW w:w="2070"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1AF20E23" w14:textId="77777777" w:rsidR="00B518F6" w:rsidRDefault="00E8211B" w:rsidP="00230D0E">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Plano de Associados - Cassi</w:t>
            </w:r>
          </w:p>
        </w:tc>
        <w:tc>
          <w:tcPr>
            <w:tcW w:w="2070"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53151F0B" w14:textId="77777777" w:rsidR="00B518F6" w:rsidRDefault="00E8211B" w:rsidP="00230D0E">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Outros Planos</w:t>
            </w:r>
          </w:p>
        </w:tc>
      </w:tr>
      <w:tr w:rsidR="00BD5A85" w14:paraId="149FACB6" w14:textId="77777777" w:rsidTr="002556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5"/>
        </w:trPr>
        <w:tc>
          <w:tcPr>
            <w:tcW w:w="6222"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bottom"/>
          </w:tcPr>
          <w:p w14:paraId="0BD75101" w14:textId="77777777" w:rsidR="00B518F6" w:rsidRDefault="00B518F6" w:rsidP="00230D0E">
            <w:pPr>
              <w:widowControl w:val="0"/>
              <w:jc w:val="center"/>
              <w:rPr>
                <w:rFonts w:ascii="BancoDoBrasil Textos" w:eastAsia="BancoDoBrasil Textos" w:hAnsi="BancoDoBrasil Textos" w:cs="BancoDoBrasil Textos"/>
                <w:color w:val="FFFFFF"/>
                <w:sz w:val="14"/>
              </w:rPr>
            </w:pP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E4B3A8D" w14:textId="682E9C14" w:rsidR="00B518F6" w:rsidRDefault="00AC59C0" w:rsidP="00230D0E">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31/12/2024</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7120CFE" w14:textId="1B5752E4" w:rsidR="00B518F6" w:rsidRDefault="00AC59C0" w:rsidP="00230D0E">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31/12/2024</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A89109D" w14:textId="11CCD4BB" w:rsidR="00B518F6" w:rsidRDefault="00AC59C0" w:rsidP="00230D0E">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31/12/2024</w:t>
            </w:r>
          </w:p>
        </w:tc>
        <w:tc>
          <w:tcPr>
            <w:tcW w:w="2070"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574F348B" w14:textId="61279651" w:rsidR="00B518F6" w:rsidRDefault="00AC59C0" w:rsidP="00230D0E">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31/12/2024</w:t>
            </w:r>
          </w:p>
        </w:tc>
      </w:tr>
      <w:tr w:rsidR="00B518F6" w14:paraId="21846904" w14:textId="77777777" w:rsidTr="002556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622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CB19164" w14:textId="77777777" w:rsidR="00B518F6" w:rsidRDefault="00E8211B" w:rsidP="00230D0E">
            <w:pPr>
              <w:widowControl w:val="0"/>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Saldo inicial</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32389E9" w14:textId="77777777" w:rsidR="00B518F6" w:rsidRDefault="00E8211B" w:rsidP="00230D0E">
            <w:pPr>
              <w:widowControl w:val="0"/>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(5.208.015)</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56E8EA8" w14:textId="77777777" w:rsidR="00B518F6" w:rsidRDefault="00E8211B" w:rsidP="00230D0E">
            <w:pPr>
              <w:widowControl w:val="0"/>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(155.684)</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D6382CB" w14:textId="77777777" w:rsidR="00B518F6" w:rsidRDefault="00E8211B" w:rsidP="00230D0E">
            <w:pPr>
              <w:widowControl w:val="0"/>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(1.679.860)</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D9D95AF" w14:textId="77777777" w:rsidR="00B518F6" w:rsidRDefault="00E8211B" w:rsidP="00230D0E">
            <w:pPr>
              <w:widowControl w:val="0"/>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(750.441)</w:t>
            </w:r>
          </w:p>
        </w:tc>
      </w:tr>
      <w:tr w:rsidR="00B518F6" w14:paraId="5AB735AC" w14:textId="77777777" w:rsidTr="002556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622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FBD7D77" w14:textId="77777777" w:rsidR="00B518F6" w:rsidRDefault="00E8211B" w:rsidP="00230D0E">
            <w:pPr>
              <w:widowControl w:val="0"/>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Ajustes de avaliação patrimonial</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3833537"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62.813</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B9D69E7"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156.077</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0F4A47A"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2.689.119</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456A2FB"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903.089</w:t>
            </w:r>
          </w:p>
        </w:tc>
      </w:tr>
      <w:tr w:rsidR="00B518F6" w14:paraId="5D16D974" w14:textId="77777777" w:rsidTr="002556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622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192F40E" w14:textId="77777777" w:rsidR="00B518F6" w:rsidRDefault="00E8211B" w:rsidP="00230D0E">
            <w:pPr>
              <w:widowControl w:val="0"/>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Efeitos fiscais</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DA99E7E"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(29.872)</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F3226B5"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(70.235)</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203CCEA"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(1.210.103)</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6D8FAB5"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(408.349)</w:t>
            </w:r>
          </w:p>
        </w:tc>
      </w:tr>
      <w:tr w:rsidR="00B518F6" w14:paraId="206F46AB" w14:textId="77777777" w:rsidTr="002556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6222"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0A11FF7" w14:textId="77777777" w:rsidR="00B518F6" w:rsidRDefault="00E8211B" w:rsidP="00230D0E">
            <w:pPr>
              <w:widowControl w:val="0"/>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Saldo final</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05424FD" w14:textId="77777777" w:rsidR="00B518F6" w:rsidRDefault="00E8211B" w:rsidP="00230D0E">
            <w:pPr>
              <w:widowControl w:val="0"/>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(5.175.074)</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71BEB15" w14:textId="77777777" w:rsidR="00B518F6" w:rsidRDefault="00E8211B" w:rsidP="00230D0E">
            <w:pPr>
              <w:widowControl w:val="0"/>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(69.842)</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516510F" w14:textId="77777777" w:rsidR="00B518F6" w:rsidRDefault="00E8211B" w:rsidP="00230D0E">
            <w:pPr>
              <w:widowControl w:val="0"/>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(200.844)</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4306A6B" w14:textId="77777777" w:rsidR="00B518F6" w:rsidRDefault="00E8211B" w:rsidP="00230D0E">
            <w:pPr>
              <w:widowControl w:val="0"/>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(255.701)</w:t>
            </w:r>
          </w:p>
        </w:tc>
      </w:tr>
      <w:tr w:rsidR="00B518F6" w14:paraId="00231F9F" w14:textId="77777777" w:rsidTr="002556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14501" w:type="dxa"/>
            <w:gridSpan w:val="5"/>
            <w:tcBorders>
              <w:top w:val="single" w:sz="12" w:space="0" w:color="CCCCCC"/>
              <w:left w:val="nil"/>
              <w:bottom w:val="nil"/>
              <w:right w:val="nil"/>
              <w:tl2br w:val="nil"/>
              <w:tr2bl w:val="nil"/>
            </w:tcBorders>
            <w:shd w:val="clear" w:color="auto" w:fill="auto"/>
            <w:tcMar>
              <w:left w:w="0" w:type="dxa"/>
              <w:right w:w="0" w:type="dxa"/>
            </w:tcMar>
            <w:vAlign w:val="center"/>
          </w:tcPr>
          <w:p w14:paraId="67F6BFA6" w14:textId="75152C4C" w:rsidR="00B518F6" w:rsidRDefault="00B518F6" w:rsidP="00230D0E">
            <w:pPr>
              <w:widowControl w:val="0"/>
              <w:rPr>
                <w:rFonts w:ascii="BancoDoBrasil Textos" w:eastAsia="BancoDoBrasil Textos" w:hAnsi="BancoDoBrasil Textos" w:cs="BancoDoBrasil Textos"/>
                <w:color w:val="000000"/>
                <w:sz w:val="14"/>
              </w:rPr>
            </w:pPr>
          </w:p>
        </w:tc>
      </w:tr>
    </w:tbl>
    <w:p w14:paraId="5B9C0580" w14:textId="131F2B1A" w:rsidR="00FC3702" w:rsidRPr="00781860" w:rsidRDefault="00535703" w:rsidP="00230D0E">
      <w:pPr>
        <w:pStyle w:val="031-SubttulodeDocumentoLista"/>
        <w:keepNext w:val="0"/>
        <w:keepLines w:val="0"/>
        <w:widowControl w:val="0"/>
        <w:pBdr>
          <w:top w:val="nil"/>
          <w:left w:val="nil"/>
          <w:bottom w:val="nil"/>
          <w:right w:val="nil"/>
          <w:between w:val="nil"/>
          <w:bar w:val="nil"/>
        </w:pBdr>
        <w:rPr>
          <w:bdr w:val="nil"/>
        </w:rPr>
      </w:pPr>
      <w:bookmarkStart w:id="277" w:name="RG_MARKER_36453"/>
      <w:r>
        <w:t>d.</w:t>
      </w:r>
      <w:r w:rsidR="00E8211B">
        <w:t>6</w:t>
      </w:r>
      <w:bookmarkEnd w:id="277"/>
      <w:r w:rsidR="00E8211B" w:rsidRPr="00781860">
        <w:t xml:space="preserve">) </w:t>
      </w:r>
      <w:r w:rsidR="00E07990">
        <w:t>Perfil de vencimento das obrigações atuariais de benefício definido</w:t>
      </w:r>
      <w:r w:rsidR="00E8211B">
        <w:t xml:space="preserve"> – Posição </w:t>
      </w:r>
      <w:r w:rsidR="008026FC">
        <w:t>31</w:t>
      </w:r>
      <w:r w:rsidR="00E8211B">
        <w:t>/</w:t>
      </w:r>
      <w:r w:rsidR="008026FC">
        <w:t>12</w:t>
      </w:r>
      <w:r w:rsidR="00E8211B">
        <w:t>/202</w:t>
      </w:r>
      <w:r w:rsidR="008026FC">
        <w:t>4</w:t>
      </w:r>
    </w:p>
    <w:tbl>
      <w:tblPr>
        <w:tblStyle w:val="CDMRange1"/>
        <w:tblW w:w="14490" w:type="dxa"/>
        <w:tblLayout w:type="fixed"/>
        <w:tblLook w:val="0600" w:firstRow="0" w:lastRow="0" w:firstColumn="0" w:lastColumn="0" w:noHBand="1" w:noVBand="1"/>
      </w:tblPr>
      <w:tblGrid>
        <w:gridCol w:w="6480"/>
        <w:gridCol w:w="1335"/>
        <w:gridCol w:w="1335"/>
        <w:gridCol w:w="1335"/>
        <w:gridCol w:w="1335"/>
        <w:gridCol w:w="1335"/>
        <w:gridCol w:w="1335"/>
      </w:tblGrid>
      <w:tr w:rsidR="00B518F6" w14:paraId="69BCA740" w14:textId="77777777">
        <w:trPr>
          <w:trHeight w:hRule="exact" w:val="315"/>
        </w:trPr>
        <w:tc>
          <w:tcPr>
            <w:tcW w:w="6480" w:type="dxa"/>
            <w:vMerge w:val="restart"/>
            <w:tcBorders>
              <w:top w:val="nil"/>
              <w:left w:val="single" w:sz="12" w:space="0" w:color="FFFFFF"/>
              <w:bottom w:val="nil"/>
              <w:right w:val="single" w:sz="12" w:space="0" w:color="FFFFFF"/>
              <w:tl2br w:val="nil"/>
              <w:tr2bl w:val="nil"/>
            </w:tcBorders>
            <w:shd w:val="clear" w:color="FFFFFF" w:fill="132B4A"/>
            <w:tcMar>
              <w:left w:w="0" w:type="dxa"/>
              <w:right w:w="0" w:type="dxa"/>
            </w:tcMar>
            <w:vAlign w:val="bottom"/>
          </w:tcPr>
          <w:p w14:paraId="5E80C1D8" w14:textId="69B6FE90" w:rsidR="00B518F6" w:rsidRPr="000C3B3A" w:rsidRDefault="00B518F6" w:rsidP="00230D0E">
            <w:pPr>
              <w:widowControl w:val="0"/>
              <w:jc w:val="center"/>
              <w:rPr>
                <w:rFonts w:ascii="BancoDoBrasil Textos" w:eastAsia="BancoDoBrasil Textos" w:hAnsi="BancoDoBrasil Textos" w:cs="BancoDoBrasil Textos"/>
                <w:color w:val="FFFFFF"/>
                <w:sz w:val="14"/>
                <w:lang w:val="pt-BR"/>
              </w:rPr>
            </w:pPr>
            <w:bookmarkStart w:id="278" w:name="RG_MARKER_36456"/>
            <w:bookmarkEnd w:id="278"/>
          </w:p>
        </w:tc>
        <w:tc>
          <w:tcPr>
            <w:tcW w:w="1335" w:type="dxa"/>
            <w:vMerge w:val="restart"/>
            <w:tcBorders>
              <w:top w:val="nil"/>
              <w:left w:val="single" w:sz="12" w:space="0" w:color="FFFFFF"/>
              <w:bottom w:val="nil"/>
              <w:right w:val="single" w:sz="12" w:space="0" w:color="FFFFFF"/>
              <w:tl2br w:val="nil"/>
              <w:tr2bl w:val="nil"/>
            </w:tcBorders>
            <w:shd w:val="clear" w:color="FFFFFF" w:fill="132B4A"/>
            <w:tcMar>
              <w:left w:w="40" w:type="dxa"/>
              <w:right w:w="40" w:type="dxa"/>
            </w:tcMar>
            <w:vAlign w:val="center"/>
          </w:tcPr>
          <w:p w14:paraId="0C996652" w14:textId="77777777" w:rsidR="00B518F6" w:rsidRDefault="00E8211B" w:rsidP="00230D0E">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Duration ¹</w:t>
            </w:r>
          </w:p>
        </w:tc>
        <w:tc>
          <w:tcPr>
            <w:tcW w:w="6675" w:type="dxa"/>
            <w:gridSpan w:val="5"/>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3F71A66" w14:textId="77777777" w:rsidR="00B518F6" w:rsidRDefault="00E8211B" w:rsidP="00230D0E">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Pagamentos de benefícios esperados ²</w:t>
            </w:r>
          </w:p>
        </w:tc>
      </w:tr>
      <w:tr w:rsidR="00B518F6" w14:paraId="5ACA8CE9"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5"/>
        </w:trPr>
        <w:tc>
          <w:tcPr>
            <w:tcW w:w="6480"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bottom"/>
          </w:tcPr>
          <w:p w14:paraId="0569272F" w14:textId="77777777" w:rsidR="00B518F6" w:rsidRDefault="00B518F6" w:rsidP="00230D0E">
            <w:pPr>
              <w:widowControl w:val="0"/>
              <w:jc w:val="center"/>
              <w:rPr>
                <w:rFonts w:ascii="BancoDoBrasil Textos" w:eastAsia="BancoDoBrasil Textos" w:hAnsi="BancoDoBrasil Textos" w:cs="BancoDoBrasil Textos"/>
                <w:color w:val="FFFFFF"/>
                <w:sz w:val="14"/>
              </w:rPr>
            </w:pPr>
          </w:p>
        </w:tc>
        <w:tc>
          <w:tcPr>
            <w:tcW w:w="1335"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2E10DCE3" w14:textId="77777777" w:rsidR="00B518F6" w:rsidRDefault="00B518F6" w:rsidP="00230D0E">
            <w:pPr>
              <w:widowControl w:val="0"/>
              <w:jc w:val="center"/>
              <w:rPr>
                <w:rFonts w:ascii="BancoDoBrasil Textos" w:eastAsia="BancoDoBrasil Textos" w:hAnsi="BancoDoBrasil Textos" w:cs="BancoDoBrasil Textos"/>
                <w:color w:val="FFFFFF"/>
                <w:sz w:val="14"/>
              </w:rPr>
            </w:pP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7F6CDC0" w14:textId="77777777" w:rsidR="00B518F6" w:rsidRDefault="00E8211B" w:rsidP="00230D0E">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Até 1 ano</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2401E0F" w14:textId="77777777" w:rsidR="00B518F6" w:rsidRDefault="00E8211B" w:rsidP="00230D0E">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1 a 2 anos</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0CE0116" w14:textId="77777777" w:rsidR="00B518F6" w:rsidRDefault="00E8211B" w:rsidP="00230D0E">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2 a 3 anos</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A0C8873" w14:textId="77777777" w:rsidR="00B518F6" w:rsidRDefault="00E8211B" w:rsidP="00230D0E">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Acima 3 anos</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DDB8D5A" w14:textId="77777777" w:rsidR="00B518F6" w:rsidRDefault="00E8211B" w:rsidP="00230D0E">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Total</w:t>
            </w:r>
          </w:p>
        </w:tc>
      </w:tr>
      <w:tr w:rsidR="00B518F6" w14:paraId="197836AA"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64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78CB0F8" w14:textId="77777777" w:rsidR="00B518F6" w:rsidRDefault="00E8211B" w:rsidP="00230D0E">
            <w:pPr>
              <w:widowControl w:val="0"/>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Plano 1 (Previ)</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B6DEA44"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8,01</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2C11A2E"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16.747.157</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5162AA1"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16.431.337</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E6E4D1D"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16.156.235</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8911739"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314.704.982</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1349656"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364.039.711</w:t>
            </w:r>
          </w:p>
        </w:tc>
      </w:tr>
      <w:tr w:rsidR="00B518F6" w14:paraId="5C65AE8F"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64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3D5CDEF" w14:textId="77777777" w:rsidR="00B518F6" w:rsidRDefault="00E8211B" w:rsidP="00230D0E">
            <w:pPr>
              <w:widowControl w:val="0"/>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Plano Informal (Previ)</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C4A09D1"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5,53</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F674F0C"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123.043</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9505B13"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111.168</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AC2A7F8"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100.489</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8B2942E"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934.800</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5EBA6AB"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1.269.500</w:t>
            </w:r>
          </w:p>
        </w:tc>
      </w:tr>
      <w:tr w:rsidR="00B518F6" w14:paraId="7CE7A009"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64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3E685E1" w14:textId="77777777" w:rsidR="00B518F6" w:rsidRDefault="00E8211B" w:rsidP="00230D0E">
            <w:pPr>
              <w:widowControl w:val="0"/>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Plano de Associados (Cassi)</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DAAF216"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9,25</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2161EAB"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1.045.971</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5A35685"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1.026.996</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63B0256"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1.008.148</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0D564CD"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27.651.499</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588D1DB"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30.732.614</w:t>
            </w:r>
          </w:p>
        </w:tc>
      </w:tr>
      <w:tr w:rsidR="00B518F6" w14:paraId="6EC13BF3"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64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CF38589" w14:textId="77777777" w:rsidR="00B518F6" w:rsidRDefault="00E8211B" w:rsidP="00230D0E">
            <w:pPr>
              <w:widowControl w:val="0"/>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Regulamento Geral (Economus)</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556B3D0"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7,87</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A3CDA46"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744.486</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B8E939C"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738.552</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7C19BE4"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731.400</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98659F7"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13.779.205</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2360DEF"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15.993.643</w:t>
            </w:r>
          </w:p>
        </w:tc>
      </w:tr>
      <w:tr w:rsidR="00B518F6" w14:paraId="2FC0FFCD"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64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625C6FB" w14:textId="77777777" w:rsidR="00B518F6" w:rsidRDefault="00E8211B" w:rsidP="00230D0E">
            <w:pPr>
              <w:widowControl w:val="0"/>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Regulamento Complementar 1 (Economus)</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24F2C60"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9,74</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2664A9F"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3.839</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9499766"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4.038</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741CB2A"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4.273</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21C036A"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137.885</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7BBEEB2"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150.035</w:t>
            </w:r>
          </w:p>
        </w:tc>
      </w:tr>
      <w:tr w:rsidR="00B518F6" w14:paraId="6346E8A8"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64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A222CD9" w14:textId="77777777" w:rsidR="00B518F6" w:rsidRPr="000C3B3A" w:rsidRDefault="00E8211B" w:rsidP="00230D0E">
            <w:pPr>
              <w:widowControl w:val="0"/>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Plus I e II (Economus)</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C1F3E5A"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10,81</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5A7BB0B"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53.520</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EBF5F40"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55.581</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EB5F451"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57.573</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56A87A4"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2.477.590</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2E26B9B"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2.644.264</w:t>
            </w:r>
          </w:p>
        </w:tc>
      </w:tr>
      <w:tr w:rsidR="00B518F6" w14:paraId="7EBE41DF"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64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2585C95" w14:textId="77777777" w:rsidR="00B518F6" w:rsidRDefault="00E8211B" w:rsidP="00230D0E">
            <w:pPr>
              <w:widowControl w:val="0"/>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Grupo B' (Economus)</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2E49B05"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7,04</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71BCEF5"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25.430</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0DF5311"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25.140</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2827749"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24.808</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22709A1"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372.894</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EA944B9"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448.272</w:t>
            </w:r>
          </w:p>
        </w:tc>
      </w:tr>
      <w:tr w:rsidR="00B518F6" w14:paraId="40DE6313"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64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3F211F4" w14:textId="77777777" w:rsidR="00B518F6" w:rsidRDefault="00E8211B" w:rsidP="00230D0E">
            <w:pPr>
              <w:widowControl w:val="0"/>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Prevmais (Economus)</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8A7A6EA"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8,84</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2BB40B7"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35.732</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4AE80EC"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35.683</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594D2C6"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35.619</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966C520"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879.175</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6A55C99"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986.209</w:t>
            </w:r>
          </w:p>
        </w:tc>
      </w:tr>
      <w:tr w:rsidR="00B518F6" w14:paraId="7B92CFAF"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64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E8BB5BB" w14:textId="77777777" w:rsidR="00B518F6" w:rsidRDefault="00E8211B" w:rsidP="00230D0E">
            <w:pPr>
              <w:widowControl w:val="0"/>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Multifuturo I (Fusesc)</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0C79B01"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8,42</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492478F"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9.452</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AD01CC1"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9.433</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CEBEFDA"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9.399</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25D72EF"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208.113</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60F1484"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236.397</w:t>
            </w:r>
          </w:p>
        </w:tc>
      </w:tr>
      <w:tr w:rsidR="00B518F6" w14:paraId="77EE62D4"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64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A367492" w14:textId="77777777" w:rsidR="00B518F6" w:rsidRDefault="00E8211B" w:rsidP="00230D0E">
            <w:pPr>
              <w:widowControl w:val="0"/>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Plano I (Fusesc)</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622D297"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6,63</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0F5C49F"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54.437</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F84D278"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53.055</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58AFCBD"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51.548</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00ED2DF"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686.963</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3BCAABA"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846.003</w:t>
            </w:r>
          </w:p>
        </w:tc>
      </w:tr>
      <w:tr w:rsidR="00B518F6" w14:paraId="70CB0C14"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64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F52673D" w14:textId="77777777" w:rsidR="00B518F6" w:rsidRDefault="00E8211B" w:rsidP="00230D0E">
            <w:pPr>
              <w:widowControl w:val="0"/>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Plano BEP (Prevbep)</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74F4B53"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8,29</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809A9E2"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8.296</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5C7312C"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8.241</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5B6384E"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8.182</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A9AE193"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171.092</w:t>
            </w:r>
          </w:p>
        </w:tc>
        <w:tc>
          <w:tcPr>
            <w:tcW w:w="133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2CCAB0E"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195.811</w:t>
            </w:r>
          </w:p>
        </w:tc>
      </w:tr>
      <w:tr w:rsidR="00B518F6" w:rsidRPr="00CD04A2" w14:paraId="38E0557C"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14490" w:type="dxa"/>
            <w:gridSpan w:val="7"/>
            <w:tcBorders>
              <w:top w:val="single" w:sz="12" w:space="0" w:color="CCCCCC"/>
              <w:left w:val="nil"/>
              <w:bottom w:val="nil"/>
              <w:right w:val="nil"/>
              <w:tl2br w:val="nil"/>
              <w:tr2bl w:val="nil"/>
            </w:tcBorders>
            <w:shd w:val="clear" w:color="auto" w:fill="auto"/>
            <w:tcMar>
              <w:left w:w="40" w:type="dxa"/>
              <w:right w:w="40" w:type="dxa"/>
            </w:tcMar>
            <w:vAlign w:val="center"/>
          </w:tcPr>
          <w:p w14:paraId="389B4CDC" w14:textId="77777777" w:rsidR="00B518F6" w:rsidRPr="000C3B3A" w:rsidRDefault="00E8211B" w:rsidP="00230D0E">
            <w:pPr>
              <w:widowControl w:val="0"/>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1 - Duração média ponderada, em anos, da obrigação atuarial de benefício definido.</w:t>
            </w:r>
          </w:p>
        </w:tc>
      </w:tr>
      <w:tr w:rsidR="00B518F6" w:rsidRPr="00CD04A2" w14:paraId="5172AD67"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14490" w:type="dxa"/>
            <w:gridSpan w:val="7"/>
            <w:tcBorders>
              <w:top w:val="nil"/>
              <w:left w:val="nil"/>
              <w:bottom w:val="nil"/>
              <w:right w:val="nil"/>
              <w:tl2br w:val="nil"/>
              <w:tr2bl w:val="nil"/>
            </w:tcBorders>
            <w:shd w:val="clear" w:color="auto" w:fill="auto"/>
            <w:tcMar>
              <w:left w:w="40" w:type="dxa"/>
              <w:right w:w="40" w:type="dxa"/>
            </w:tcMar>
            <w:vAlign w:val="center"/>
          </w:tcPr>
          <w:p w14:paraId="113C4D6B" w14:textId="1E637CC9" w:rsidR="00B518F6" w:rsidRPr="000C3B3A" w:rsidRDefault="00E8211B" w:rsidP="00230D0E">
            <w:pPr>
              <w:widowControl w:val="0"/>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2 - Valores considerados sem descontar a valor presente.</w:t>
            </w:r>
          </w:p>
        </w:tc>
      </w:tr>
    </w:tbl>
    <w:p w14:paraId="7032B5A5" w14:textId="06B92A63" w:rsidR="00FC3702" w:rsidRPr="008A1147" w:rsidRDefault="00535703" w:rsidP="00C33139">
      <w:pPr>
        <w:pStyle w:val="031-SubttulodeDocumentoLista"/>
        <w:pageBreakBefore/>
        <w:pBdr>
          <w:top w:val="nil"/>
          <w:left w:val="nil"/>
          <w:bottom w:val="nil"/>
          <w:right w:val="nil"/>
          <w:between w:val="nil"/>
          <w:bar w:val="nil"/>
        </w:pBdr>
        <w:rPr>
          <w:bdr w:val="nil"/>
        </w:rPr>
      </w:pPr>
      <w:bookmarkStart w:id="279" w:name="RG_MARKER_36457"/>
      <w:r>
        <w:lastRenderedPageBreak/>
        <w:t>d.</w:t>
      </w:r>
      <w:r w:rsidR="00E8211B">
        <w:t>7</w:t>
      </w:r>
      <w:bookmarkEnd w:id="279"/>
      <w:r w:rsidR="00E8211B" w:rsidRPr="008A1147">
        <w:t xml:space="preserve">) </w:t>
      </w:r>
      <w:r w:rsidR="006A5179">
        <w:t>Composição dos ativos dos planos</w:t>
      </w:r>
    </w:p>
    <w:tbl>
      <w:tblPr>
        <w:tblStyle w:val="CDMRange2"/>
        <w:tblW w:w="14190" w:type="dxa"/>
        <w:tblLayout w:type="fixed"/>
        <w:tblLook w:val="0600" w:firstRow="0" w:lastRow="0" w:firstColumn="0" w:lastColumn="0" w:noHBand="1" w:noVBand="1"/>
      </w:tblPr>
      <w:tblGrid>
        <w:gridCol w:w="9000"/>
        <w:gridCol w:w="2595"/>
        <w:gridCol w:w="2595"/>
      </w:tblGrid>
      <w:tr w:rsidR="00B518F6" w14:paraId="36F7FE3F" w14:textId="77777777" w:rsidTr="008932E7">
        <w:trPr>
          <w:trHeight w:hRule="exact" w:val="300"/>
        </w:trPr>
        <w:tc>
          <w:tcPr>
            <w:tcW w:w="9000" w:type="dxa"/>
            <w:vMerge w:val="restart"/>
            <w:tcBorders>
              <w:top w:val="nil"/>
              <w:left w:val="single" w:sz="12" w:space="0" w:color="FFFFFF"/>
              <w:bottom w:val="nil"/>
              <w:right w:val="single" w:sz="12" w:space="0" w:color="FFFFFF"/>
              <w:tl2br w:val="nil"/>
              <w:tr2bl w:val="nil"/>
            </w:tcBorders>
            <w:shd w:val="clear" w:color="FFFFFF" w:fill="132B4A"/>
            <w:tcMar>
              <w:left w:w="0" w:type="dxa"/>
              <w:right w:w="0" w:type="dxa"/>
            </w:tcMar>
            <w:vAlign w:val="bottom"/>
          </w:tcPr>
          <w:p w14:paraId="377336B7" w14:textId="0E6D1F51" w:rsidR="00B518F6" w:rsidRPr="000C3B3A" w:rsidRDefault="00B518F6">
            <w:pPr>
              <w:jc w:val="center"/>
              <w:rPr>
                <w:rFonts w:ascii="BancoDoBrasil Textos" w:eastAsia="BancoDoBrasil Textos" w:hAnsi="BancoDoBrasil Textos" w:cs="BancoDoBrasil Textos"/>
                <w:color w:val="FFFFFF"/>
                <w:sz w:val="14"/>
                <w:lang w:val="pt-BR"/>
              </w:rPr>
            </w:pPr>
            <w:bookmarkStart w:id="280" w:name="RG_MARKER_36459"/>
            <w:bookmarkEnd w:id="280"/>
          </w:p>
        </w:tc>
        <w:tc>
          <w:tcPr>
            <w:tcW w:w="2595"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5A06CC57"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Plano 1 - Previ</w:t>
            </w:r>
          </w:p>
        </w:tc>
        <w:tc>
          <w:tcPr>
            <w:tcW w:w="2595" w:type="dxa"/>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1DA18D8"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Outros Planos</w:t>
            </w:r>
          </w:p>
        </w:tc>
      </w:tr>
      <w:tr w:rsidR="00B518F6" w14:paraId="2CABC2D4"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9000"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bottom"/>
          </w:tcPr>
          <w:p w14:paraId="62E18051" w14:textId="77777777" w:rsidR="00B518F6" w:rsidRDefault="00B518F6">
            <w:pPr>
              <w:jc w:val="center"/>
              <w:rPr>
                <w:rFonts w:ascii="BancoDoBrasil Textos" w:eastAsia="BancoDoBrasil Textos" w:hAnsi="BancoDoBrasil Textos" w:cs="BancoDoBrasil Textos"/>
                <w:color w:val="FFFFFF"/>
                <w:sz w:val="14"/>
              </w:rPr>
            </w:pPr>
          </w:p>
        </w:tc>
        <w:tc>
          <w:tcPr>
            <w:tcW w:w="259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0047D92" w14:textId="5481887B" w:rsidR="00B518F6" w:rsidRDefault="008973C8">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w:t>
            </w:r>
            <w:r w:rsidR="00E8211B">
              <w:rPr>
                <w:rFonts w:ascii="BancoDoBrasil Textos" w:eastAsia="BancoDoBrasil Textos" w:hAnsi="BancoDoBrasil Textos" w:cs="BancoDoBrasil Textos"/>
                <w:color w:val="FFFFFF"/>
                <w:sz w:val="14"/>
              </w:rPr>
              <w:t>/</w:t>
            </w:r>
            <w:r>
              <w:rPr>
                <w:rFonts w:ascii="BancoDoBrasil Textos" w:eastAsia="BancoDoBrasil Textos" w:hAnsi="BancoDoBrasil Textos" w:cs="BancoDoBrasil Textos"/>
                <w:color w:val="FFFFFF"/>
                <w:sz w:val="14"/>
              </w:rPr>
              <w:t>12</w:t>
            </w:r>
            <w:r w:rsidR="00E8211B">
              <w:rPr>
                <w:rFonts w:ascii="BancoDoBrasil Textos" w:eastAsia="BancoDoBrasil Textos" w:hAnsi="BancoDoBrasil Textos" w:cs="BancoDoBrasil Textos"/>
                <w:color w:val="FFFFFF"/>
                <w:sz w:val="14"/>
              </w:rPr>
              <w:t>/202</w:t>
            </w:r>
            <w:r>
              <w:rPr>
                <w:rFonts w:ascii="BancoDoBrasil Textos" w:eastAsia="BancoDoBrasil Textos" w:hAnsi="BancoDoBrasil Textos" w:cs="BancoDoBrasil Textos"/>
                <w:color w:val="FFFFFF"/>
                <w:sz w:val="14"/>
              </w:rPr>
              <w:t>4</w:t>
            </w:r>
          </w:p>
        </w:tc>
        <w:tc>
          <w:tcPr>
            <w:tcW w:w="259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751EADC" w14:textId="5D2E6C06" w:rsidR="00B518F6" w:rsidRDefault="008973C8">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31/12/2024</w:t>
            </w:r>
          </w:p>
        </w:tc>
      </w:tr>
      <w:tr w:rsidR="00B518F6" w14:paraId="64D77A04"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90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45E1C9A"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Renda fixa</w:t>
            </w:r>
          </w:p>
        </w:tc>
        <w:tc>
          <w:tcPr>
            <w:tcW w:w="25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97C14C4"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116.962.255</w:t>
            </w:r>
          </w:p>
        </w:tc>
        <w:tc>
          <w:tcPr>
            <w:tcW w:w="25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8356E5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7.126.005</w:t>
            </w:r>
          </w:p>
        </w:tc>
      </w:tr>
      <w:tr w:rsidR="00B518F6" w14:paraId="78E39286"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90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970C6F1"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Renda variável ¹</w:t>
            </w:r>
          </w:p>
        </w:tc>
        <w:tc>
          <w:tcPr>
            <w:tcW w:w="259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68CDD13"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48.013.582</w:t>
            </w:r>
          </w:p>
        </w:tc>
        <w:tc>
          <w:tcPr>
            <w:tcW w:w="259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509ED5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131.446</w:t>
            </w:r>
          </w:p>
        </w:tc>
      </w:tr>
      <w:tr w:rsidR="00B518F6" w14:paraId="6731C7C1"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90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D79100C"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Investimentos imobiliários</w:t>
            </w:r>
          </w:p>
        </w:tc>
        <w:tc>
          <w:tcPr>
            <w:tcW w:w="25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8696F7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10.641.243</w:t>
            </w:r>
          </w:p>
        </w:tc>
        <w:tc>
          <w:tcPr>
            <w:tcW w:w="25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FE59FD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206.842</w:t>
            </w:r>
          </w:p>
        </w:tc>
      </w:tr>
      <w:tr w:rsidR="00B518F6" w14:paraId="255F5546"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90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BC93058"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Empréstimos e financiamentos</w:t>
            </w:r>
          </w:p>
        </w:tc>
        <w:tc>
          <w:tcPr>
            <w:tcW w:w="259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0509C1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5.210.918</w:t>
            </w:r>
          </w:p>
        </w:tc>
        <w:tc>
          <w:tcPr>
            <w:tcW w:w="259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F8250B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154.238</w:t>
            </w:r>
          </w:p>
        </w:tc>
      </w:tr>
      <w:tr w:rsidR="00B518F6" w14:paraId="4558FE7A"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90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5571B45"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Outros</w:t>
            </w:r>
          </w:p>
        </w:tc>
        <w:tc>
          <w:tcPr>
            <w:tcW w:w="25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9BE12C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2.011.232</w:t>
            </w:r>
          </w:p>
        </w:tc>
        <w:tc>
          <w:tcPr>
            <w:tcW w:w="25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BE3985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96.142</w:t>
            </w:r>
          </w:p>
        </w:tc>
      </w:tr>
      <w:tr w:rsidR="00B518F6" w14:paraId="7B42C3D3"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90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2276E3C"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Total</w:t>
            </w:r>
          </w:p>
        </w:tc>
        <w:tc>
          <w:tcPr>
            <w:tcW w:w="259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3DBC9417"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182.839.230</w:t>
            </w:r>
          </w:p>
        </w:tc>
        <w:tc>
          <w:tcPr>
            <w:tcW w:w="259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068A1B37"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7.714.673</w:t>
            </w:r>
          </w:p>
        </w:tc>
      </w:tr>
      <w:tr w:rsidR="00B518F6" w:rsidRPr="00CD04A2" w14:paraId="27FFA6E5"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14190" w:type="dxa"/>
            <w:gridSpan w:val="3"/>
            <w:tcBorders>
              <w:top w:val="single" w:sz="12" w:space="0" w:color="FFFFFF"/>
              <w:left w:val="single" w:sz="12" w:space="0" w:color="FFFFFF"/>
              <w:bottom w:val="single" w:sz="12" w:space="0" w:color="FFFFFF"/>
              <w:right w:val="nil"/>
              <w:tl2br w:val="nil"/>
              <w:tr2bl w:val="nil"/>
            </w:tcBorders>
            <w:shd w:val="clear" w:color="FFFFFF" w:fill="F3F3F3"/>
            <w:tcMar>
              <w:left w:w="40" w:type="dxa"/>
              <w:right w:w="40" w:type="dxa"/>
            </w:tcMar>
            <w:vAlign w:val="center"/>
          </w:tcPr>
          <w:p w14:paraId="4B5F745B"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Montantes incluídos no valor justo dos ativos do plano</w:t>
            </w:r>
          </w:p>
        </w:tc>
      </w:tr>
      <w:tr w:rsidR="00B518F6" w14:paraId="53C681FD"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90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5B25EE2"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Em instrumentos financeiros próprios da entidade</w:t>
            </w:r>
          </w:p>
        </w:tc>
        <w:tc>
          <w:tcPr>
            <w:tcW w:w="259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6EEC6B6"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8.776.283</w:t>
            </w:r>
          </w:p>
        </w:tc>
        <w:tc>
          <w:tcPr>
            <w:tcW w:w="259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14A205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19.027</w:t>
            </w:r>
          </w:p>
        </w:tc>
      </w:tr>
      <w:tr w:rsidR="00B518F6" w14:paraId="2C8EE067"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90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175BA74"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Em propriedades ou outros ativos utilizados pela entidade</w:t>
            </w:r>
          </w:p>
        </w:tc>
        <w:tc>
          <w:tcPr>
            <w:tcW w:w="25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C7EAB1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1.225.023</w:t>
            </w:r>
          </w:p>
        </w:tc>
        <w:tc>
          <w:tcPr>
            <w:tcW w:w="25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275641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32.032</w:t>
            </w:r>
          </w:p>
        </w:tc>
      </w:tr>
      <w:tr w:rsidR="00B518F6" w:rsidRPr="00CD04A2" w14:paraId="3C0C59D1"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14190" w:type="dxa"/>
            <w:gridSpan w:val="3"/>
            <w:tcBorders>
              <w:top w:val="single" w:sz="12" w:space="0" w:color="CCCCCC"/>
              <w:left w:val="nil"/>
              <w:bottom w:val="nil"/>
              <w:right w:val="nil"/>
              <w:tl2br w:val="nil"/>
              <w:tr2bl w:val="nil"/>
            </w:tcBorders>
            <w:shd w:val="clear" w:color="auto" w:fill="auto"/>
            <w:tcMar>
              <w:left w:w="40" w:type="dxa"/>
              <w:right w:w="40" w:type="dxa"/>
            </w:tcMar>
            <w:vAlign w:val="center"/>
          </w:tcPr>
          <w:p w14:paraId="00439734" w14:textId="1ED5E2DE"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1 - No plano 1 – previ, inclui o valor de R$ 3.947.785 mil, referente a ativos não cotados em mercado ativo.</w:t>
            </w:r>
          </w:p>
        </w:tc>
      </w:tr>
    </w:tbl>
    <w:p w14:paraId="55C4D4EE" w14:textId="5DBB69FF" w:rsidR="00FC3702" w:rsidRPr="007679F6" w:rsidRDefault="00535703" w:rsidP="00230D0E">
      <w:pPr>
        <w:pStyle w:val="031-SubttulodeDocumentoLista"/>
        <w:keepNext w:val="0"/>
        <w:keepLines w:val="0"/>
        <w:widowControl w:val="0"/>
        <w:pBdr>
          <w:top w:val="nil"/>
          <w:left w:val="nil"/>
          <w:bottom w:val="nil"/>
          <w:right w:val="nil"/>
          <w:between w:val="nil"/>
          <w:bar w:val="nil"/>
        </w:pBdr>
        <w:rPr>
          <w:bdr w:val="nil"/>
        </w:rPr>
      </w:pPr>
      <w:bookmarkStart w:id="281" w:name="RG_MARKER_36462"/>
      <w:bookmarkStart w:id="282" w:name="BBBNE11_Titulo"/>
      <w:r>
        <w:t>d.</w:t>
      </w:r>
      <w:r w:rsidR="00E8211B">
        <w:t>8</w:t>
      </w:r>
      <w:bookmarkEnd w:id="281"/>
      <w:r w:rsidR="00734BB1" w:rsidRPr="007679F6">
        <w:t>) Principais premissas atuariais adotadas em cada período</w:t>
      </w:r>
      <w:bookmarkEnd w:id="282"/>
    </w:p>
    <w:tbl>
      <w:tblPr>
        <w:tblStyle w:val="CDMRange1"/>
        <w:tblW w:w="14130" w:type="dxa"/>
        <w:tblLayout w:type="fixed"/>
        <w:tblLook w:val="0600" w:firstRow="0" w:lastRow="0" w:firstColumn="0" w:lastColumn="0" w:noHBand="1" w:noVBand="1"/>
      </w:tblPr>
      <w:tblGrid>
        <w:gridCol w:w="5850"/>
        <w:gridCol w:w="2070"/>
        <w:gridCol w:w="2070"/>
        <w:gridCol w:w="2070"/>
        <w:gridCol w:w="2070"/>
      </w:tblGrid>
      <w:tr w:rsidR="00B518F6" w14:paraId="42982A33" w14:textId="77777777" w:rsidTr="008932E7">
        <w:trPr>
          <w:trHeight w:hRule="exact" w:val="315"/>
        </w:trPr>
        <w:tc>
          <w:tcPr>
            <w:tcW w:w="5850" w:type="dxa"/>
            <w:vMerge w:val="restart"/>
            <w:tcBorders>
              <w:top w:val="nil"/>
              <w:left w:val="single" w:sz="12" w:space="0" w:color="FFFFFF"/>
              <w:bottom w:val="nil"/>
              <w:right w:val="single" w:sz="12" w:space="0" w:color="FFFFFF"/>
              <w:tl2br w:val="nil"/>
              <w:tr2bl w:val="nil"/>
            </w:tcBorders>
            <w:shd w:val="clear" w:color="FFFFFF" w:fill="132B4A"/>
            <w:tcMar>
              <w:left w:w="0" w:type="dxa"/>
              <w:right w:w="0" w:type="dxa"/>
            </w:tcMar>
            <w:vAlign w:val="bottom"/>
          </w:tcPr>
          <w:p w14:paraId="40DE7C0C" w14:textId="2C3F0BC5" w:rsidR="00B518F6" w:rsidRPr="000C3B3A" w:rsidRDefault="00B518F6" w:rsidP="00230D0E">
            <w:pPr>
              <w:widowControl w:val="0"/>
              <w:jc w:val="center"/>
              <w:rPr>
                <w:rFonts w:ascii="BancoDoBrasil Textos" w:eastAsia="BancoDoBrasil Textos" w:hAnsi="BancoDoBrasil Textos" w:cs="BancoDoBrasil Textos"/>
                <w:color w:val="FFFFFF"/>
                <w:sz w:val="14"/>
                <w:lang w:val="pt-BR"/>
              </w:rPr>
            </w:pPr>
            <w:bookmarkStart w:id="283" w:name="RG_MARKER_36464"/>
            <w:bookmarkEnd w:id="283"/>
          </w:p>
        </w:tc>
        <w:tc>
          <w:tcPr>
            <w:tcW w:w="2070"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3249A769" w14:textId="77777777" w:rsidR="00B518F6" w:rsidRDefault="00E8211B" w:rsidP="00230D0E">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Plano 1 - Previ</w:t>
            </w:r>
          </w:p>
        </w:tc>
        <w:tc>
          <w:tcPr>
            <w:tcW w:w="2070"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4EA832D2" w14:textId="77777777" w:rsidR="00B518F6" w:rsidRDefault="00E8211B" w:rsidP="00230D0E">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Plano Informal - Previ</w:t>
            </w:r>
          </w:p>
        </w:tc>
        <w:tc>
          <w:tcPr>
            <w:tcW w:w="2070"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25B28DAA" w14:textId="77777777" w:rsidR="00B518F6" w:rsidRDefault="00E8211B" w:rsidP="00230D0E">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Plano de Associados - Cassi</w:t>
            </w:r>
          </w:p>
        </w:tc>
        <w:tc>
          <w:tcPr>
            <w:tcW w:w="2070" w:type="dxa"/>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DF17166" w14:textId="77777777" w:rsidR="00B518F6" w:rsidRDefault="00E8211B" w:rsidP="00230D0E">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Outros Planos</w:t>
            </w:r>
          </w:p>
        </w:tc>
      </w:tr>
      <w:tr w:rsidR="00B518F6" w14:paraId="2769B9DF"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5"/>
        </w:trPr>
        <w:tc>
          <w:tcPr>
            <w:tcW w:w="5850"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bottom"/>
          </w:tcPr>
          <w:p w14:paraId="6297BFB1" w14:textId="77777777" w:rsidR="00B518F6" w:rsidRDefault="00B518F6" w:rsidP="00230D0E">
            <w:pPr>
              <w:widowControl w:val="0"/>
              <w:jc w:val="center"/>
              <w:rPr>
                <w:rFonts w:ascii="BancoDoBrasil Textos" w:eastAsia="BancoDoBrasil Textos" w:hAnsi="BancoDoBrasil Textos" w:cs="BancoDoBrasil Textos"/>
                <w:color w:val="FFFFFF"/>
                <w:sz w:val="14"/>
              </w:rPr>
            </w:pP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2A1C8FB" w14:textId="215D3D99" w:rsidR="00B518F6" w:rsidRDefault="00D67260" w:rsidP="00230D0E">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31/12</w:t>
            </w:r>
            <w:r w:rsidR="00E8211B">
              <w:rPr>
                <w:rFonts w:ascii="BancoDoBrasil Textos" w:eastAsia="BancoDoBrasil Textos" w:hAnsi="BancoDoBrasil Textos" w:cs="BancoDoBrasil Textos"/>
                <w:color w:val="FFFFFF"/>
                <w:sz w:val="14"/>
              </w:rPr>
              <w:t>/202</w:t>
            </w:r>
            <w:r>
              <w:rPr>
                <w:rFonts w:ascii="BancoDoBrasil Textos" w:eastAsia="BancoDoBrasil Textos" w:hAnsi="BancoDoBrasil Textos" w:cs="BancoDoBrasil Textos"/>
                <w:color w:val="FFFFFF"/>
                <w:sz w:val="14"/>
              </w:rPr>
              <w:t>4</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3A843AA" w14:textId="40662E4A" w:rsidR="00B518F6" w:rsidRDefault="00D67260" w:rsidP="00230D0E">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31/12/2024</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9389B9D" w14:textId="53E42AC8" w:rsidR="00B518F6" w:rsidRDefault="00D67260" w:rsidP="00230D0E">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31/12/2024</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BB69B1E" w14:textId="7D9C2B50" w:rsidR="00B518F6" w:rsidRDefault="00D67260" w:rsidP="00230D0E">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31/12/2024</w:t>
            </w:r>
          </w:p>
        </w:tc>
      </w:tr>
      <w:tr w:rsidR="00B518F6" w14:paraId="40A2E1FD"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8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E0C701D" w14:textId="77777777" w:rsidR="00B518F6" w:rsidRPr="000C3B3A" w:rsidRDefault="00E8211B" w:rsidP="00230D0E">
            <w:pPr>
              <w:widowControl w:val="0"/>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Taxa de inflação (a.a.)</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E35C2AE"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3,80%</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F7A6540"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3,89%</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58B3280"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3,78%</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81D21B4"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3,80%</w:t>
            </w:r>
          </w:p>
        </w:tc>
      </w:tr>
      <w:tr w:rsidR="00B518F6" w14:paraId="69C6329D"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8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3C47A75" w14:textId="77777777" w:rsidR="00B518F6" w:rsidRPr="000C3B3A" w:rsidRDefault="00E8211B" w:rsidP="00230D0E">
            <w:pPr>
              <w:widowControl w:val="0"/>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Taxa real de desconto (a.a.)</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39AA249"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10,70%</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E50A4CF"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10,86%</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6CF6E52"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10,62%</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EC80074"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10,72%</w:t>
            </w:r>
          </w:p>
        </w:tc>
      </w:tr>
      <w:tr w:rsidR="00B518F6" w14:paraId="25300074"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8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3908E05" w14:textId="77777777" w:rsidR="00B518F6" w:rsidRPr="000C3B3A" w:rsidRDefault="00E8211B" w:rsidP="00230D0E">
            <w:pPr>
              <w:widowControl w:val="0"/>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Taxa nominal de retorno dos investimentos (a.a.)</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BA53F9E"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14,91%</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D865628" w14:textId="77777777" w:rsidR="00B518F6" w:rsidRDefault="00E8211B" w:rsidP="00230D0E">
            <w:pPr>
              <w:widowControl w:val="0"/>
              <w:jc w:val="cente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 </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5A41A7F" w14:textId="77777777" w:rsidR="00B518F6" w:rsidRDefault="00E8211B" w:rsidP="00230D0E">
            <w:pPr>
              <w:widowControl w:val="0"/>
              <w:jc w:val="cente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 </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3992513"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14,92%</w:t>
            </w:r>
          </w:p>
        </w:tc>
      </w:tr>
      <w:tr w:rsidR="00B518F6" w14:paraId="71195D0C"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8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D8E1E9C" w14:textId="77777777" w:rsidR="00B518F6" w:rsidRPr="000C3B3A" w:rsidRDefault="00E8211B" w:rsidP="00230D0E">
            <w:pPr>
              <w:widowControl w:val="0"/>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Taxa real de crescimento salarial esperado (a.a.)</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039108E"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0,77%</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83CCECE" w14:textId="77777777" w:rsidR="00B518F6" w:rsidRDefault="00E8211B" w:rsidP="00230D0E">
            <w:pPr>
              <w:widowControl w:val="0"/>
              <w:jc w:val="cente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 </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FD6B004" w14:textId="77777777" w:rsidR="00B518F6" w:rsidRDefault="00E8211B" w:rsidP="00230D0E">
            <w:pPr>
              <w:widowControl w:val="0"/>
              <w:jc w:val="cente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 </w:t>
            </w:r>
          </w:p>
        </w:tc>
        <w:tc>
          <w:tcPr>
            <w:tcW w:w="20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A2B7AF7" w14:textId="77777777" w:rsidR="00B518F6" w:rsidRDefault="00E8211B" w:rsidP="00230D0E">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0,91%</w:t>
            </w:r>
          </w:p>
        </w:tc>
      </w:tr>
      <w:tr w:rsidR="00B518F6" w14:paraId="2DBC5863"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480"/>
        </w:trPr>
        <w:tc>
          <w:tcPr>
            <w:tcW w:w="58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513975B" w14:textId="77777777" w:rsidR="00B518F6" w:rsidRDefault="00E8211B" w:rsidP="00230D0E">
            <w:pPr>
              <w:widowControl w:val="0"/>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Tábua de sobrevivência</w:t>
            </w:r>
          </w:p>
        </w:tc>
        <w:tc>
          <w:tcPr>
            <w:tcW w:w="2070" w:type="dxa"/>
            <w:tcBorders>
              <w:top w:val="single" w:sz="12" w:space="0" w:color="FFFFFF"/>
              <w:left w:val="single" w:sz="12" w:space="0" w:color="FFFFFF"/>
              <w:bottom w:val="single" w:sz="12" w:space="0" w:color="FFFFFF"/>
              <w:right w:val="nil"/>
              <w:tl2br w:val="nil"/>
              <w:tr2bl w:val="nil"/>
            </w:tcBorders>
            <w:shd w:val="clear" w:color="FFFFFF" w:fill="F3F3F3"/>
            <w:tcMar>
              <w:left w:w="40" w:type="dxa"/>
              <w:right w:w="40" w:type="dxa"/>
            </w:tcMar>
            <w:vAlign w:val="center"/>
          </w:tcPr>
          <w:p w14:paraId="0BA283F5" w14:textId="77777777" w:rsidR="00B518F6" w:rsidRDefault="00E8211B" w:rsidP="00230D0E">
            <w:pPr>
              <w:widowControl w:val="0"/>
              <w:jc w:val="cente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BR-EMSsb-2015 </w:t>
            </w:r>
          </w:p>
        </w:tc>
        <w:tc>
          <w:tcPr>
            <w:tcW w:w="2070" w:type="dxa"/>
            <w:tcBorders>
              <w:top w:val="single" w:sz="12" w:space="0" w:color="FFFFFF"/>
              <w:left w:val="single" w:sz="12" w:space="0" w:color="FFFFFF"/>
              <w:bottom w:val="single" w:sz="12" w:space="0" w:color="FFFFFF"/>
              <w:right w:val="nil"/>
              <w:tl2br w:val="nil"/>
              <w:tr2bl w:val="nil"/>
            </w:tcBorders>
            <w:shd w:val="clear" w:color="FFFFFF" w:fill="F3F3F3"/>
            <w:tcMar>
              <w:left w:w="40" w:type="dxa"/>
              <w:right w:w="40" w:type="dxa"/>
            </w:tcMar>
            <w:vAlign w:val="center"/>
          </w:tcPr>
          <w:p w14:paraId="74AD1841" w14:textId="77777777" w:rsidR="00B518F6" w:rsidRDefault="00E8211B" w:rsidP="00230D0E">
            <w:pPr>
              <w:widowControl w:val="0"/>
              <w:jc w:val="cente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BR-EMSsb-2015 </w:t>
            </w:r>
          </w:p>
        </w:tc>
        <w:tc>
          <w:tcPr>
            <w:tcW w:w="2070" w:type="dxa"/>
            <w:tcBorders>
              <w:top w:val="single" w:sz="12" w:space="0" w:color="FFFFFF"/>
              <w:left w:val="single" w:sz="12" w:space="0" w:color="FFFFFF"/>
              <w:bottom w:val="single" w:sz="12" w:space="0" w:color="FFFFFF"/>
              <w:right w:val="nil"/>
              <w:tl2br w:val="nil"/>
              <w:tr2bl w:val="nil"/>
            </w:tcBorders>
            <w:shd w:val="clear" w:color="FFFFFF" w:fill="F3F3F3"/>
            <w:tcMar>
              <w:left w:w="40" w:type="dxa"/>
              <w:right w:w="40" w:type="dxa"/>
            </w:tcMar>
            <w:vAlign w:val="center"/>
          </w:tcPr>
          <w:p w14:paraId="2F88760B" w14:textId="77777777" w:rsidR="00B518F6" w:rsidRDefault="00E8211B" w:rsidP="00230D0E">
            <w:pPr>
              <w:widowControl w:val="0"/>
              <w:jc w:val="cente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BR-EMSsb-2015 </w:t>
            </w:r>
          </w:p>
        </w:tc>
        <w:tc>
          <w:tcPr>
            <w:tcW w:w="2070" w:type="dxa"/>
            <w:tcBorders>
              <w:top w:val="single" w:sz="12" w:space="0" w:color="FFFFFF"/>
              <w:left w:val="single" w:sz="12" w:space="0" w:color="FFFFFF"/>
              <w:bottom w:val="single" w:sz="12" w:space="0" w:color="FFFFFF"/>
              <w:right w:val="nil"/>
              <w:tl2br w:val="nil"/>
              <w:tr2bl w:val="nil"/>
            </w:tcBorders>
            <w:shd w:val="clear" w:color="FFFFFF" w:fill="F3F3F3"/>
            <w:tcMar>
              <w:left w:w="40" w:type="dxa"/>
              <w:right w:w="40" w:type="dxa"/>
            </w:tcMar>
            <w:vAlign w:val="center"/>
          </w:tcPr>
          <w:p w14:paraId="2125445D" w14:textId="77777777" w:rsidR="00B518F6" w:rsidRDefault="00E8211B" w:rsidP="00230D0E">
            <w:pPr>
              <w:widowControl w:val="0"/>
              <w:jc w:val="cente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AT-2000 / AT-2012 / RP 2000</w:t>
            </w:r>
          </w:p>
        </w:tc>
      </w:tr>
      <w:tr w:rsidR="00B518F6" w14:paraId="1A24402F" w14:textId="77777777" w:rsidTr="002110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5850"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E6E6E6"/>
            <w:tcMar>
              <w:left w:w="40" w:type="dxa"/>
              <w:right w:w="40" w:type="dxa"/>
            </w:tcMar>
            <w:vAlign w:val="center"/>
          </w:tcPr>
          <w:p w14:paraId="2D979513" w14:textId="77777777" w:rsidR="00B518F6" w:rsidRDefault="00E8211B" w:rsidP="00230D0E">
            <w:pPr>
              <w:widowControl w:val="0"/>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Regime de capitalização</w:t>
            </w:r>
          </w:p>
        </w:tc>
        <w:tc>
          <w:tcPr>
            <w:tcW w:w="2070" w:type="dxa"/>
            <w:tcBorders>
              <w:top w:val="single" w:sz="12" w:space="0" w:color="FFFFFF"/>
              <w:left w:val="single" w:sz="12" w:space="0" w:color="FFFFFF"/>
              <w:bottom w:val="single" w:sz="12" w:space="0" w:color="D9D9D9" w:themeColor="background1" w:themeShade="D9"/>
              <w:right w:val="nil"/>
              <w:tl2br w:val="nil"/>
              <w:tr2bl w:val="nil"/>
            </w:tcBorders>
            <w:shd w:val="clear" w:color="FFFFFF" w:fill="E6E6E6"/>
            <w:tcMar>
              <w:left w:w="40" w:type="dxa"/>
              <w:right w:w="40" w:type="dxa"/>
            </w:tcMar>
            <w:vAlign w:val="center"/>
          </w:tcPr>
          <w:p w14:paraId="2B3EBBD7" w14:textId="77777777" w:rsidR="00B518F6" w:rsidRDefault="00E8211B" w:rsidP="00230D0E">
            <w:pPr>
              <w:widowControl w:val="0"/>
              <w:jc w:val="cente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Crédito Unitário Projetado </w:t>
            </w:r>
          </w:p>
        </w:tc>
        <w:tc>
          <w:tcPr>
            <w:tcW w:w="2070" w:type="dxa"/>
            <w:tcBorders>
              <w:top w:val="single" w:sz="12" w:space="0" w:color="FFFFFF"/>
              <w:left w:val="single" w:sz="12" w:space="0" w:color="FFFFFF"/>
              <w:bottom w:val="single" w:sz="12" w:space="0" w:color="D9D9D9" w:themeColor="background1" w:themeShade="D9"/>
              <w:right w:val="nil"/>
              <w:tl2br w:val="nil"/>
              <w:tr2bl w:val="nil"/>
            </w:tcBorders>
            <w:shd w:val="clear" w:color="FFFFFF" w:fill="E6E6E6"/>
            <w:tcMar>
              <w:left w:w="40" w:type="dxa"/>
              <w:right w:w="40" w:type="dxa"/>
            </w:tcMar>
            <w:vAlign w:val="center"/>
          </w:tcPr>
          <w:p w14:paraId="20B8FAF4" w14:textId="77777777" w:rsidR="00B518F6" w:rsidRDefault="00E8211B" w:rsidP="00230D0E">
            <w:pPr>
              <w:widowControl w:val="0"/>
              <w:jc w:val="cente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Crédito Unitário Projetado </w:t>
            </w:r>
          </w:p>
        </w:tc>
        <w:tc>
          <w:tcPr>
            <w:tcW w:w="2070" w:type="dxa"/>
            <w:tcBorders>
              <w:top w:val="single" w:sz="12" w:space="0" w:color="FFFFFF"/>
              <w:left w:val="single" w:sz="12" w:space="0" w:color="FFFFFF"/>
              <w:bottom w:val="single" w:sz="12" w:space="0" w:color="D9D9D9" w:themeColor="background1" w:themeShade="D9"/>
              <w:right w:val="nil"/>
              <w:tl2br w:val="nil"/>
              <w:tr2bl w:val="nil"/>
            </w:tcBorders>
            <w:shd w:val="clear" w:color="FFFFFF" w:fill="E6E6E6"/>
            <w:tcMar>
              <w:left w:w="40" w:type="dxa"/>
              <w:right w:w="40" w:type="dxa"/>
            </w:tcMar>
            <w:vAlign w:val="center"/>
          </w:tcPr>
          <w:p w14:paraId="73801FEE" w14:textId="77777777" w:rsidR="00B518F6" w:rsidRDefault="00E8211B" w:rsidP="00230D0E">
            <w:pPr>
              <w:widowControl w:val="0"/>
              <w:jc w:val="cente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Crédito Unitário Projetado </w:t>
            </w:r>
          </w:p>
        </w:tc>
        <w:tc>
          <w:tcPr>
            <w:tcW w:w="2070" w:type="dxa"/>
            <w:tcBorders>
              <w:top w:val="single" w:sz="12" w:space="0" w:color="FFFFFF"/>
              <w:left w:val="single" w:sz="12" w:space="0" w:color="FFFFFF"/>
              <w:bottom w:val="single" w:sz="12" w:space="0" w:color="D9D9D9" w:themeColor="background1" w:themeShade="D9"/>
              <w:right w:val="nil"/>
              <w:tl2br w:val="nil"/>
              <w:tr2bl w:val="nil"/>
            </w:tcBorders>
            <w:shd w:val="clear" w:color="FFFFFF" w:fill="E6E6E6"/>
            <w:tcMar>
              <w:left w:w="40" w:type="dxa"/>
              <w:right w:w="40" w:type="dxa"/>
            </w:tcMar>
            <w:vAlign w:val="center"/>
          </w:tcPr>
          <w:p w14:paraId="1555DDA2" w14:textId="094EB9EA" w:rsidR="00B518F6" w:rsidRDefault="00E8211B" w:rsidP="00230D0E">
            <w:pPr>
              <w:widowControl w:val="0"/>
              <w:jc w:val="cente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Crédito Unitário Projetado </w:t>
            </w:r>
          </w:p>
        </w:tc>
      </w:tr>
    </w:tbl>
    <w:p w14:paraId="3C8AC9BE" w14:textId="3C17E88E" w:rsidR="00547BE9" w:rsidRDefault="00E8211B" w:rsidP="00230D0E">
      <w:pPr>
        <w:pStyle w:val="050-TextoPadro"/>
        <w:keepNext w:val="0"/>
        <w:keepLines w:val="0"/>
        <w:widowControl w:val="0"/>
        <w:pBdr>
          <w:top w:val="nil"/>
          <w:left w:val="nil"/>
          <w:bottom w:val="nil"/>
          <w:right w:val="nil"/>
          <w:between w:val="nil"/>
          <w:bar w:val="nil"/>
        </w:pBdr>
        <w:ind w:right="396"/>
        <w:rPr>
          <w:rFonts w:eastAsia="Times New Roman" w:cs="Times New Roman"/>
          <w:szCs w:val="18"/>
          <w:bdr w:val="nil"/>
          <w:lang w:val="pt-BR" w:eastAsia="pt-BR"/>
        </w:rPr>
      </w:pPr>
      <w:bookmarkStart w:id="284" w:name="RG_MARKER_36479"/>
      <w:r>
        <w:rPr>
          <w:rFonts w:eastAsia="Times New Roman" w:cs="Times New Roman"/>
          <w:szCs w:val="18"/>
          <w:lang w:val="pt-BR" w:eastAsia="pt-BR"/>
        </w:rPr>
        <w:t>O Banco, para definição dos valores relativos aos planos de benefício definido, utiliza métodos e premissas diferentes daqueles apresentados pelas entidades patrocinadas.</w:t>
      </w:r>
      <w:bookmarkEnd w:id="284"/>
    </w:p>
    <w:p w14:paraId="336A602E" w14:textId="77777777" w:rsidR="00547BE9" w:rsidRDefault="00E8211B" w:rsidP="003D10F2">
      <w:pPr>
        <w:pStyle w:val="050-TextoPadro"/>
        <w:keepNext w:val="0"/>
        <w:keepLines w:val="0"/>
        <w:widowControl w:val="0"/>
        <w:pBdr>
          <w:top w:val="nil"/>
          <w:left w:val="nil"/>
          <w:bottom w:val="nil"/>
          <w:right w:val="nil"/>
          <w:between w:val="nil"/>
          <w:bar w:val="nil"/>
        </w:pBdr>
        <w:ind w:right="396"/>
        <w:rPr>
          <w:rFonts w:eastAsia="Times New Roman" w:cs="Times New Roman"/>
          <w:szCs w:val="18"/>
          <w:bdr w:val="nil"/>
          <w:lang w:val="pt-BR" w:eastAsia="pt-BR"/>
        </w:rPr>
      </w:pPr>
      <w:r>
        <w:rPr>
          <w:rFonts w:eastAsia="Times New Roman" w:cs="Times New Roman"/>
          <w:szCs w:val="18"/>
          <w:lang w:val="pt-BR" w:eastAsia="pt-BR"/>
        </w:rPr>
        <w:t>O pronunciamento técnico CPC 33 (R1) detalha a questão da contabilização assim como os efeitos ocorridos ou a ocorrer nas empresas patrocinadoras de planos de benefícios a empregados. Por sua vez, as entidades patrocinadas obedecem às normas emanadas do Ministério da Previdência Social por intermédio do Conselho Nacional de Previdência Complementar - CNPC e da Superintendência Nacional de Previdência Complementar - Previc. As diferenças mais relevantes concentram-se na definição dos valores relativos ao Plano 1 – Previ.</w:t>
      </w:r>
    </w:p>
    <w:p w14:paraId="12F89C9B" w14:textId="77777777" w:rsidR="00547BE9" w:rsidRPr="000C3B3A" w:rsidRDefault="00547BE9" w:rsidP="00230D0E">
      <w:pPr>
        <w:widowControl w:val="0"/>
        <w:pBdr>
          <w:top w:val="nil"/>
          <w:left w:val="nil"/>
          <w:bottom w:val="nil"/>
          <w:right w:val="nil"/>
          <w:between w:val="nil"/>
          <w:bar w:val="nil"/>
        </w:pBdr>
        <w:spacing w:after="0" w:line="240" w:lineRule="auto"/>
        <w:rPr>
          <w:b/>
          <w:sz w:val="20"/>
          <w:bdr w:val="nil"/>
          <w:lang w:val="pt-BR"/>
        </w:rPr>
        <w:sectPr w:rsidR="00547BE9" w:rsidRPr="000C3B3A" w:rsidSect="00AE40EF">
          <w:headerReference w:type="even" r:id="rId131"/>
          <w:headerReference w:type="default" r:id="rId132"/>
          <w:footerReference w:type="even" r:id="rId133"/>
          <w:footerReference w:type="default" r:id="rId134"/>
          <w:headerReference w:type="first" r:id="rId135"/>
          <w:footerReference w:type="first" r:id="rId136"/>
          <w:pgSz w:w="16840" w:h="11907" w:orient="landscape" w:code="9"/>
          <w:pgMar w:top="2126" w:right="851" w:bottom="1134" w:left="1418" w:header="425" w:footer="425" w:gutter="0"/>
          <w:cols w:space="720"/>
          <w:docGrid w:linePitch="360"/>
        </w:sectPr>
      </w:pPr>
    </w:p>
    <w:p w14:paraId="669C9C41" w14:textId="6BF7F6A1" w:rsidR="00547BE9" w:rsidRPr="00A27D20" w:rsidRDefault="00535703" w:rsidP="00C33139">
      <w:pPr>
        <w:pStyle w:val="031-SubttulodeDocumentoLista"/>
        <w:pBdr>
          <w:top w:val="nil"/>
          <w:left w:val="nil"/>
          <w:bottom w:val="nil"/>
          <w:right w:val="nil"/>
          <w:between w:val="nil"/>
          <w:bar w:val="nil"/>
        </w:pBdr>
        <w:rPr>
          <w:bdr w:val="nil"/>
        </w:rPr>
      </w:pPr>
      <w:bookmarkStart w:id="285" w:name="BBBNE12_Titulo"/>
      <w:r>
        <w:lastRenderedPageBreak/>
        <w:t>d.</w:t>
      </w:r>
      <w:r w:rsidR="00E8211B">
        <w:t>9</w:t>
      </w:r>
      <w:r w:rsidR="007868A9" w:rsidRPr="00A27D20">
        <w:t xml:space="preserve">) </w:t>
      </w:r>
      <w:bookmarkEnd w:id="285"/>
      <w:r w:rsidR="00E8211B">
        <w:t xml:space="preserve">Diferenças de premissas do Plano 1 – Previ – Posição </w:t>
      </w:r>
      <w:r w:rsidR="008973C8">
        <w:t>31/12/2024</w:t>
      </w:r>
    </w:p>
    <w:tbl>
      <w:tblPr>
        <w:tblStyle w:val="CDMRange2"/>
        <w:tblW w:w="9752" w:type="dxa"/>
        <w:tblLayout w:type="fixed"/>
        <w:tblLook w:val="0600" w:firstRow="0" w:lastRow="0" w:firstColumn="0" w:lastColumn="0" w:noHBand="1" w:noVBand="1"/>
      </w:tblPr>
      <w:tblGrid>
        <w:gridCol w:w="3530"/>
        <w:gridCol w:w="3111"/>
        <w:gridCol w:w="3111"/>
      </w:tblGrid>
      <w:tr w:rsidR="00B518F6" w14:paraId="5C88EA77" w14:textId="77777777" w:rsidTr="003D10F2">
        <w:trPr>
          <w:trHeight w:hRule="exact" w:val="315"/>
        </w:trPr>
        <w:tc>
          <w:tcPr>
            <w:tcW w:w="3540" w:type="dxa"/>
            <w:tcBorders>
              <w:top w:val="nil"/>
              <w:left w:val="single" w:sz="12" w:space="0" w:color="FFFFFF"/>
              <w:bottom w:val="nil"/>
              <w:right w:val="single" w:sz="12" w:space="0" w:color="FFFFFF"/>
              <w:tl2br w:val="nil"/>
              <w:tr2bl w:val="nil"/>
            </w:tcBorders>
            <w:shd w:val="clear" w:color="FFFFFF" w:fill="132B4A"/>
            <w:tcMar>
              <w:left w:w="0" w:type="dxa"/>
              <w:right w:w="0" w:type="dxa"/>
            </w:tcMar>
            <w:vAlign w:val="bottom"/>
          </w:tcPr>
          <w:p w14:paraId="08E20B0A" w14:textId="74EC26F7" w:rsidR="00B518F6" w:rsidRPr="000C3B3A" w:rsidRDefault="00B518F6">
            <w:pPr>
              <w:jc w:val="center"/>
              <w:rPr>
                <w:rFonts w:ascii="BancoDoBrasil Textos" w:eastAsia="BancoDoBrasil Textos" w:hAnsi="BancoDoBrasil Textos" w:cs="BancoDoBrasil Textos"/>
                <w:color w:val="FFFFFF"/>
                <w:sz w:val="14"/>
                <w:lang w:val="pt-BR"/>
              </w:rPr>
            </w:pPr>
            <w:bookmarkStart w:id="286" w:name="RG_MARKER_36481"/>
            <w:bookmarkEnd w:id="286"/>
          </w:p>
        </w:tc>
        <w:tc>
          <w:tcPr>
            <w:tcW w:w="3120"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62CE2FA2"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Banco</w:t>
            </w:r>
          </w:p>
        </w:tc>
        <w:tc>
          <w:tcPr>
            <w:tcW w:w="3120"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1B06521D"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Previ</w:t>
            </w:r>
          </w:p>
        </w:tc>
      </w:tr>
      <w:tr w:rsidR="00B518F6" w14:paraId="558BE7E2"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9"/>
        </w:trPr>
        <w:tc>
          <w:tcPr>
            <w:tcW w:w="354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B97BF76"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Taxa real de desconto (a.a.)</w:t>
            </w:r>
          </w:p>
        </w:tc>
        <w:tc>
          <w:tcPr>
            <w:tcW w:w="3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798B86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10,70%</w:t>
            </w:r>
          </w:p>
        </w:tc>
        <w:tc>
          <w:tcPr>
            <w:tcW w:w="3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8E64904"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4,75%</w:t>
            </w:r>
          </w:p>
        </w:tc>
      </w:tr>
      <w:tr w:rsidR="00B518F6" w14:paraId="37C248B5"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9"/>
        </w:trPr>
        <w:tc>
          <w:tcPr>
            <w:tcW w:w="9780" w:type="dxa"/>
            <w:gridSpan w:val="3"/>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34BA33D"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Avaliação de ativos</w:t>
            </w:r>
          </w:p>
        </w:tc>
      </w:tr>
      <w:tr w:rsidR="00B518F6" w14:paraId="3F0A7626"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9"/>
        </w:trPr>
        <w:tc>
          <w:tcPr>
            <w:tcW w:w="354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36C10CF"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Títulos públicos</w:t>
            </w:r>
          </w:p>
        </w:tc>
        <w:tc>
          <w:tcPr>
            <w:tcW w:w="3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3CDB2D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Valor de Mercado </w:t>
            </w:r>
          </w:p>
        </w:tc>
        <w:tc>
          <w:tcPr>
            <w:tcW w:w="31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5537DB6"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Custo Amortizado </w:t>
            </w:r>
          </w:p>
        </w:tc>
      </w:tr>
      <w:tr w:rsidR="00B518F6" w14:paraId="6675882C"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9"/>
        </w:trPr>
        <w:tc>
          <w:tcPr>
            <w:tcW w:w="354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F637124"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Participações acionárias</w:t>
            </w:r>
          </w:p>
        </w:tc>
        <w:tc>
          <w:tcPr>
            <w:tcW w:w="31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4F823AE"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Valor de Mercado </w:t>
            </w:r>
          </w:p>
        </w:tc>
        <w:tc>
          <w:tcPr>
            <w:tcW w:w="31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E7DAD7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Valor Ajustado ¹ </w:t>
            </w:r>
          </w:p>
        </w:tc>
      </w:tr>
      <w:tr w:rsidR="00B518F6" w14:paraId="663E76D2"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9"/>
        </w:trPr>
        <w:tc>
          <w:tcPr>
            <w:tcW w:w="3540" w:type="dxa"/>
            <w:tcBorders>
              <w:top w:val="single" w:sz="12" w:space="0" w:color="FFFFFF"/>
              <w:left w:val="single" w:sz="12" w:space="0" w:color="FFFFFF"/>
              <w:bottom w:val="single" w:sz="12" w:space="0" w:color="E7E6E6"/>
              <w:right w:val="single" w:sz="12" w:space="0" w:color="FFFFFF"/>
              <w:tl2br w:val="nil"/>
              <w:tr2bl w:val="nil"/>
            </w:tcBorders>
            <w:shd w:val="clear" w:color="FFFFFF" w:fill="F3F3F3"/>
            <w:tcMar>
              <w:left w:w="40" w:type="dxa"/>
              <w:right w:w="40" w:type="dxa"/>
            </w:tcMar>
            <w:vAlign w:val="center"/>
          </w:tcPr>
          <w:p w14:paraId="45F5F240"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Regime de capitalização</w:t>
            </w:r>
          </w:p>
        </w:tc>
        <w:tc>
          <w:tcPr>
            <w:tcW w:w="3120" w:type="dxa"/>
            <w:tcBorders>
              <w:top w:val="single" w:sz="12" w:space="0" w:color="FFFFFF"/>
              <w:left w:val="single" w:sz="12" w:space="0" w:color="FFFFFF"/>
              <w:bottom w:val="single" w:sz="12" w:space="0" w:color="E7E6E6"/>
              <w:right w:val="single" w:sz="12" w:space="0" w:color="FFFFFF"/>
              <w:tl2br w:val="nil"/>
              <w:tr2bl w:val="nil"/>
            </w:tcBorders>
            <w:shd w:val="clear" w:color="FFFFFF" w:fill="F3F3F3"/>
            <w:tcMar>
              <w:left w:w="40" w:type="dxa"/>
              <w:right w:w="40" w:type="dxa"/>
            </w:tcMar>
            <w:vAlign w:val="center"/>
          </w:tcPr>
          <w:p w14:paraId="075B5B2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Crédito Unitário Projetado </w:t>
            </w:r>
          </w:p>
        </w:tc>
        <w:tc>
          <w:tcPr>
            <w:tcW w:w="3120" w:type="dxa"/>
            <w:tcBorders>
              <w:top w:val="single" w:sz="12" w:space="0" w:color="FFFFFF"/>
              <w:left w:val="single" w:sz="12" w:space="0" w:color="FFFFFF"/>
              <w:bottom w:val="single" w:sz="12" w:space="0" w:color="E7E6E6"/>
              <w:right w:val="single" w:sz="12" w:space="0" w:color="FFFFFF"/>
              <w:tl2br w:val="nil"/>
              <w:tr2bl w:val="nil"/>
            </w:tcBorders>
            <w:shd w:val="clear" w:color="FFFFFF" w:fill="F3F3F3"/>
            <w:tcMar>
              <w:left w:w="40" w:type="dxa"/>
              <w:right w:w="40" w:type="dxa"/>
            </w:tcMar>
            <w:vAlign w:val="center"/>
          </w:tcPr>
          <w:p w14:paraId="56C532E6"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Método Agregado </w:t>
            </w:r>
          </w:p>
        </w:tc>
      </w:tr>
      <w:tr w:rsidR="00B518F6" w:rsidRPr="00CD04A2" w14:paraId="0090C4D9"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40"/>
        </w:trPr>
        <w:tc>
          <w:tcPr>
            <w:tcW w:w="9780" w:type="dxa"/>
            <w:gridSpan w:val="3"/>
            <w:tcBorders>
              <w:top w:val="single" w:sz="12" w:space="0" w:color="E7E6E6"/>
              <w:left w:val="nil"/>
              <w:bottom w:val="nil"/>
              <w:right w:val="nil"/>
              <w:tl2br w:val="nil"/>
              <w:tr2bl w:val="nil"/>
            </w:tcBorders>
            <w:shd w:val="clear" w:color="auto" w:fill="auto"/>
            <w:tcMar>
              <w:left w:w="40" w:type="dxa"/>
              <w:right w:w="40" w:type="dxa"/>
            </w:tcMar>
            <w:vAlign w:val="center"/>
          </w:tcPr>
          <w:p w14:paraId="05614B42"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1 - A Previ, na metodologia de avaliação para o seu investimento na Litel, utiliza como referência o preço de fechamento da ação da Vale, principal ativo do grupo Litel, do penúltimo dia de cada mês.</w:t>
            </w:r>
          </w:p>
        </w:tc>
      </w:tr>
      <w:tr w:rsidR="00B518F6" w:rsidRPr="00CD04A2" w14:paraId="3FC95DA6"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9780" w:type="dxa"/>
            <w:gridSpan w:val="3"/>
            <w:tcBorders>
              <w:top w:val="nil"/>
              <w:left w:val="nil"/>
              <w:bottom w:val="nil"/>
              <w:right w:val="nil"/>
              <w:tl2br w:val="nil"/>
              <w:tr2bl w:val="nil"/>
            </w:tcBorders>
            <w:shd w:val="clear" w:color="auto" w:fill="auto"/>
            <w:tcMar>
              <w:left w:w="0" w:type="dxa"/>
              <w:right w:w="0" w:type="dxa"/>
            </w:tcMar>
            <w:vAlign w:val="center"/>
          </w:tcPr>
          <w:p w14:paraId="4CDC7034" w14:textId="7C416C7E" w:rsidR="00B518F6" w:rsidRPr="000C3B3A" w:rsidRDefault="00B518F6">
            <w:pPr>
              <w:rPr>
                <w:rFonts w:ascii="BancoDoBrasil Textos" w:eastAsia="BancoDoBrasil Textos" w:hAnsi="BancoDoBrasil Textos" w:cs="BancoDoBrasil Textos"/>
                <w:color w:val="000000"/>
                <w:sz w:val="14"/>
                <w:lang w:val="pt-BR"/>
              </w:rPr>
            </w:pPr>
          </w:p>
        </w:tc>
      </w:tr>
    </w:tbl>
    <w:p w14:paraId="2B1A77AE" w14:textId="39E830E7" w:rsidR="00FC3702" w:rsidRPr="00CB5D9C" w:rsidRDefault="00535703" w:rsidP="00A91A44">
      <w:pPr>
        <w:pStyle w:val="031-SubttulodeDocumentoLista"/>
        <w:pBdr>
          <w:top w:val="nil"/>
          <w:left w:val="nil"/>
          <w:bottom w:val="nil"/>
          <w:right w:val="nil"/>
          <w:between w:val="nil"/>
          <w:bar w:val="nil"/>
        </w:pBdr>
        <w:rPr>
          <w:bdr w:val="nil"/>
        </w:rPr>
      </w:pPr>
      <w:bookmarkStart w:id="287" w:name="BBBNE13_Titulo"/>
      <w:r>
        <w:t>d.</w:t>
      </w:r>
      <w:r w:rsidR="00656041">
        <w:t>10</w:t>
      </w:r>
      <w:r w:rsidR="00191C55" w:rsidRPr="00CB5D9C">
        <w:t>) Conciliação dos valores apurados no Plano 1 - Previ/Banco</w:t>
      </w:r>
      <w:bookmarkEnd w:id="287"/>
    </w:p>
    <w:tbl>
      <w:tblPr>
        <w:tblStyle w:val="CDMRange1"/>
        <w:tblW w:w="9752" w:type="dxa"/>
        <w:tblLayout w:type="fixed"/>
        <w:tblLook w:val="0600" w:firstRow="0" w:lastRow="0" w:firstColumn="0" w:lastColumn="0" w:noHBand="1" w:noVBand="1"/>
      </w:tblPr>
      <w:tblGrid>
        <w:gridCol w:w="4577"/>
        <w:gridCol w:w="1725"/>
        <w:gridCol w:w="1725"/>
        <w:gridCol w:w="1725"/>
      </w:tblGrid>
      <w:tr w:rsidR="00B518F6" w14:paraId="003E8D94" w14:textId="77777777" w:rsidTr="008932E7">
        <w:trPr>
          <w:trHeight w:hRule="exact" w:val="315"/>
        </w:trPr>
        <w:tc>
          <w:tcPr>
            <w:tcW w:w="4380" w:type="dxa"/>
            <w:vMerge w:val="restart"/>
            <w:tcBorders>
              <w:top w:val="nil"/>
              <w:left w:val="single" w:sz="12" w:space="0" w:color="FFFFFF"/>
              <w:bottom w:val="nil"/>
              <w:right w:val="single" w:sz="12" w:space="0" w:color="FFFFFF"/>
              <w:tl2br w:val="nil"/>
              <w:tr2bl w:val="nil"/>
            </w:tcBorders>
            <w:shd w:val="clear" w:color="FFFFFF" w:fill="132B4A"/>
            <w:tcMar>
              <w:left w:w="0" w:type="dxa"/>
              <w:right w:w="0" w:type="dxa"/>
            </w:tcMar>
            <w:vAlign w:val="bottom"/>
          </w:tcPr>
          <w:p w14:paraId="316E27E7" w14:textId="4E600C2C" w:rsidR="00B518F6" w:rsidRPr="000C3B3A" w:rsidRDefault="00B518F6">
            <w:pPr>
              <w:jc w:val="center"/>
              <w:rPr>
                <w:rFonts w:ascii="BancoDoBrasil Textos" w:eastAsia="BancoDoBrasil Textos" w:hAnsi="BancoDoBrasil Textos" w:cs="BancoDoBrasil Textos"/>
                <w:color w:val="FFFFFF"/>
                <w:sz w:val="14"/>
                <w:lang w:val="pt-BR"/>
              </w:rPr>
            </w:pPr>
            <w:bookmarkStart w:id="288" w:name="RG_MARKER_36484"/>
            <w:bookmarkEnd w:id="288"/>
          </w:p>
        </w:tc>
        <w:tc>
          <w:tcPr>
            <w:tcW w:w="1650"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69FD8CA7"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Ativos do Plano</w:t>
            </w:r>
          </w:p>
        </w:tc>
        <w:tc>
          <w:tcPr>
            <w:tcW w:w="1650"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3F09C44D"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Obrigações Atuariais</w:t>
            </w:r>
          </w:p>
        </w:tc>
        <w:tc>
          <w:tcPr>
            <w:tcW w:w="1650" w:type="dxa"/>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4BC8B72"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Efeito no Superávit/(Déficit)</w:t>
            </w:r>
          </w:p>
        </w:tc>
      </w:tr>
      <w:tr w:rsidR="00B518F6" w14:paraId="53B74473"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45"/>
        </w:trPr>
        <w:tc>
          <w:tcPr>
            <w:tcW w:w="4380"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bottom"/>
          </w:tcPr>
          <w:p w14:paraId="7ACA0F4C" w14:textId="77777777" w:rsidR="00B518F6" w:rsidRDefault="00B518F6">
            <w:pPr>
              <w:jc w:val="center"/>
              <w:rPr>
                <w:rFonts w:ascii="BancoDoBrasil Textos" w:eastAsia="BancoDoBrasil Textos" w:hAnsi="BancoDoBrasil Textos" w:cs="BancoDoBrasil Textos"/>
                <w:color w:val="FFFFFF"/>
                <w:sz w:val="14"/>
              </w:rPr>
            </w:pP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4B9E114" w14:textId="591430AB" w:rsidR="00B518F6" w:rsidRDefault="008973C8">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31/12/2024</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9FC97E7" w14:textId="5A1749C0" w:rsidR="00B518F6" w:rsidRDefault="008973C8">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31/12/2024</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A5C5860" w14:textId="0A404F95" w:rsidR="00B518F6" w:rsidRDefault="008973C8">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31/12/2024</w:t>
            </w:r>
          </w:p>
        </w:tc>
      </w:tr>
      <w:tr w:rsidR="00B518F6" w14:paraId="17F308C7"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4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8C9C6FF"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Valor apurado - Previ</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2FE3E899"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208.935.680</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55F05C1"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(212.150.678)</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96CA497"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(3.214.998)</w:t>
            </w:r>
          </w:p>
        </w:tc>
      </w:tr>
      <w:tr w:rsidR="00B518F6" w14:paraId="5F9B820E"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4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1A47E8D"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Ajuste no valor dos ativos do plano ¹</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E97D344"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(26.096.450)</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190D50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C4A75F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(26.096.450)</w:t>
            </w:r>
          </w:p>
        </w:tc>
      </w:tr>
      <w:tr w:rsidR="00B518F6" w14:paraId="1CC0644C"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75"/>
        </w:trPr>
        <w:tc>
          <w:tcPr>
            <w:tcW w:w="438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BD93551"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Ajuste nas obrigações - taxa de desconto/regime de capitalização</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6DF434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E251FD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83.079.274</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1441AAE"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83.079.274</w:t>
            </w:r>
          </w:p>
        </w:tc>
      </w:tr>
      <w:tr w:rsidR="00B518F6" w14:paraId="750DCB7D"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438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BD47E58"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Valor apurado - Banco</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41FFBB6D"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182.839.230</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AC62D0D"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(129.071.404)</w:t>
            </w:r>
          </w:p>
        </w:tc>
        <w:tc>
          <w:tcPr>
            <w:tcW w:w="16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6FBB0723"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53.767.826</w:t>
            </w:r>
          </w:p>
        </w:tc>
      </w:tr>
      <w:tr w:rsidR="00B518F6" w:rsidRPr="00CD04A2" w14:paraId="34D6452A"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60"/>
        </w:trPr>
        <w:tc>
          <w:tcPr>
            <w:tcW w:w="9330" w:type="dxa"/>
            <w:gridSpan w:val="4"/>
            <w:tcBorders>
              <w:top w:val="single" w:sz="12" w:space="0" w:color="CCCCCC"/>
              <w:left w:val="nil"/>
              <w:bottom w:val="nil"/>
              <w:right w:val="nil"/>
              <w:tl2br w:val="nil"/>
              <w:tr2bl w:val="nil"/>
            </w:tcBorders>
            <w:shd w:val="clear" w:color="auto" w:fill="auto"/>
            <w:tcMar>
              <w:left w:w="40" w:type="dxa"/>
              <w:right w:w="40" w:type="dxa"/>
            </w:tcMar>
          </w:tcPr>
          <w:p w14:paraId="2D446B54" w14:textId="77777777" w:rsidR="00B518F6" w:rsidRPr="000C3B3A" w:rsidRDefault="00E8211B">
            <w:pPr>
              <w:jc w:val="both"/>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1 - Refere-se principalmente aos ajustes efetuados pelo Banco na apuração do valor justo dos investimentos na Litel e em títulos e valores mobiliários mantidos até o vencimento.</w:t>
            </w:r>
          </w:p>
        </w:tc>
      </w:tr>
      <w:tr w:rsidR="00B518F6" w:rsidRPr="00CD04A2" w14:paraId="712BC931"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9330" w:type="dxa"/>
            <w:gridSpan w:val="4"/>
            <w:tcBorders>
              <w:top w:val="nil"/>
              <w:left w:val="nil"/>
              <w:bottom w:val="nil"/>
              <w:right w:val="nil"/>
              <w:tl2br w:val="nil"/>
              <w:tr2bl w:val="nil"/>
            </w:tcBorders>
            <w:shd w:val="clear" w:color="auto" w:fill="auto"/>
            <w:tcMar>
              <w:left w:w="0" w:type="dxa"/>
              <w:right w:w="0" w:type="dxa"/>
            </w:tcMar>
            <w:vAlign w:val="center"/>
          </w:tcPr>
          <w:p w14:paraId="1B283952" w14:textId="7D520393" w:rsidR="00B518F6" w:rsidRPr="000C3B3A" w:rsidRDefault="00B518F6">
            <w:pPr>
              <w:rPr>
                <w:rFonts w:ascii="BancoDoBrasil Textos" w:eastAsia="BancoDoBrasil Textos" w:hAnsi="BancoDoBrasil Textos" w:cs="BancoDoBrasil Textos"/>
                <w:color w:val="000000"/>
                <w:sz w:val="14"/>
                <w:lang w:val="pt-BR"/>
              </w:rPr>
            </w:pPr>
          </w:p>
        </w:tc>
      </w:tr>
    </w:tbl>
    <w:p w14:paraId="4DAF64A8" w14:textId="364EF780" w:rsidR="00E31BFB" w:rsidRPr="009F3BA1" w:rsidRDefault="00535703" w:rsidP="00A91A44">
      <w:pPr>
        <w:pStyle w:val="031-SubttulodeDocumentoLista"/>
        <w:pBdr>
          <w:top w:val="nil"/>
          <w:left w:val="nil"/>
          <w:bottom w:val="nil"/>
          <w:right w:val="nil"/>
          <w:between w:val="nil"/>
          <w:bar w:val="nil"/>
        </w:pBdr>
        <w:rPr>
          <w:bdr w:val="nil"/>
        </w:rPr>
      </w:pPr>
      <w:bookmarkStart w:id="289" w:name="RG_MARKER_36485"/>
      <w:bookmarkStart w:id="290" w:name="BBBNE14_Titulo"/>
      <w:r>
        <w:t>d.</w:t>
      </w:r>
      <w:r w:rsidR="00E8211B">
        <w:t>11</w:t>
      </w:r>
      <w:bookmarkEnd w:id="289"/>
      <w:r w:rsidR="00E8211B" w:rsidRPr="009F3BA1">
        <w:t>) Análise de sensibilidade</w:t>
      </w:r>
      <w:bookmarkEnd w:id="290"/>
    </w:p>
    <w:p w14:paraId="5CB56B21" w14:textId="77777777" w:rsidR="00E31BFB" w:rsidRDefault="00E8211B" w:rsidP="00DB6F76">
      <w:pPr>
        <w:pStyle w:val="050-TextoPadro"/>
        <w:pBdr>
          <w:top w:val="nil"/>
          <w:left w:val="nil"/>
          <w:bottom w:val="nil"/>
          <w:right w:val="nil"/>
          <w:between w:val="nil"/>
          <w:bar w:val="nil"/>
        </w:pBdr>
        <w:spacing w:before="240"/>
        <w:rPr>
          <w:rFonts w:eastAsia="Times New Roman" w:cs="Times New Roman"/>
          <w:szCs w:val="18"/>
          <w:bdr w:val="nil"/>
          <w:lang w:val="pt-BR" w:eastAsia="pt-BR"/>
        </w:rPr>
      </w:pPr>
      <w:r>
        <w:rPr>
          <w:rFonts w:eastAsia="Times New Roman" w:cs="Times New Roman"/>
          <w:szCs w:val="18"/>
          <w:lang w:val="pt-BR" w:eastAsia="pt-BR"/>
        </w:rPr>
        <w:t>As análises de sensibilidade são baseadas na mudança em uma das premissas, mantendo todas as outras constantes. Na prática, isso é pouco provável de ocorrer, e as mudanças em algumas das premissas podem ser correlacionadas.</w:t>
      </w:r>
    </w:p>
    <w:p w14:paraId="36DBB29F" w14:textId="77777777" w:rsidR="00E31BFB" w:rsidRDefault="00E8211B" w:rsidP="00A44C9E">
      <w:pPr>
        <w:pStyle w:val="050-TextoPadro"/>
        <w:pBdr>
          <w:top w:val="nil"/>
          <w:left w:val="nil"/>
          <w:bottom w:val="nil"/>
          <w:right w:val="nil"/>
          <w:between w:val="nil"/>
          <w:bar w:val="nil"/>
        </w:pBdr>
        <w:rPr>
          <w:rFonts w:eastAsia="Times New Roman" w:cs="Times New Roman"/>
          <w:szCs w:val="18"/>
          <w:bdr w:val="nil"/>
          <w:lang w:val="pt-BR" w:eastAsia="pt-BR"/>
        </w:rPr>
      </w:pPr>
      <w:r>
        <w:rPr>
          <w:rFonts w:eastAsia="Times New Roman" w:cs="Times New Roman"/>
          <w:szCs w:val="18"/>
          <w:lang w:val="pt-BR" w:eastAsia="pt-BR"/>
        </w:rPr>
        <w:t>Os métodos utilizados na elaboração da análise de sensibilidade não se alteraram em relação ao período anterior, sendo observadas as atualizações nos parâmetros de taxa de desconto.</w:t>
      </w:r>
    </w:p>
    <w:p w14:paraId="25604B3D" w14:textId="57340F09" w:rsidR="00E31BFB" w:rsidRDefault="00E8211B" w:rsidP="00A44C9E">
      <w:pPr>
        <w:pStyle w:val="050-TextoPadro"/>
        <w:pBdr>
          <w:top w:val="nil"/>
          <w:left w:val="nil"/>
          <w:bottom w:val="nil"/>
          <w:right w:val="nil"/>
          <w:between w:val="nil"/>
          <w:bar w:val="nil"/>
        </w:pBdr>
        <w:rPr>
          <w:rFonts w:eastAsia="Times New Roman" w:cs="Times New Roman"/>
          <w:szCs w:val="18"/>
          <w:bdr w:val="nil"/>
          <w:lang w:val="pt-BR" w:eastAsia="pt-BR"/>
        </w:rPr>
      </w:pPr>
      <w:r>
        <w:rPr>
          <w:rFonts w:eastAsia="Times New Roman" w:cs="Times New Roman"/>
          <w:szCs w:val="18"/>
          <w:lang w:val="pt-BR" w:eastAsia="pt-BR"/>
        </w:rPr>
        <w:t xml:space="preserve">A tabela abaixo apresenta a análise de sensibilidade das premissas atuariais mais relevantes, demonstrando o aumento/(redução) nas obrigações dos benefícios definidos, com as variações razoavelmente possíveis para </w:t>
      </w:r>
      <w:r w:rsidR="00DC24E9">
        <w:rPr>
          <w:rFonts w:eastAsia="Times New Roman" w:cs="Times New Roman"/>
          <w:szCs w:val="18"/>
          <w:lang w:val="pt-BR" w:eastAsia="pt-BR"/>
        </w:rPr>
        <w:t>31/12/2024</w:t>
      </w:r>
      <w:r>
        <w:rPr>
          <w:rFonts w:eastAsia="Times New Roman" w:cs="Times New Roman"/>
          <w:szCs w:val="18"/>
          <w:lang w:val="pt-BR" w:eastAsia="pt-BR"/>
        </w:rPr>
        <w:t xml:space="preserve">. </w:t>
      </w:r>
    </w:p>
    <w:tbl>
      <w:tblPr>
        <w:tblStyle w:val="CDMRange2"/>
        <w:tblW w:w="9752" w:type="dxa"/>
        <w:tblLayout w:type="fixed"/>
        <w:tblLook w:val="0600" w:firstRow="0" w:lastRow="0" w:firstColumn="0" w:lastColumn="0" w:noHBand="1" w:noVBand="1"/>
      </w:tblPr>
      <w:tblGrid>
        <w:gridCol w:w="3703"/>
        <w:gridCol w:w="1009"/>
        <w:gridCol w:w="1008"/>
        <w:gridCol w:w="1008"/>
        <w:gridCol w:w="1008"/>
        <w:gridCol w:w="1008"/>
        <w:gridCol w:w="1008"/>
      </w:tblGrid>
      <w:tr w:rsidR="00B518F6" w14:paraId="322DE754" w14:textId="77777777" w:rsidTr="008932E7">
        <w:trPr>
          <w:trHeight w:hRule="exact" w:val="300"/>
        </w:trPr>
        <w:tc>
          <w:tcPr>
            <w:tcW w:w="3750" w:type="dxa"/>
            <w:vMerge w:val="restart"/>
            <w:tcBorders>
              <w:top w:val="nil"/>
              <w:left w:val="single" w:sz="12" w:space="0" w:color="FFFFFF"/>
              <w:bottom w:val="nil"/>
              <w:right w:val="single" w:sz="12" w:space="0" w:color="FFFFFF"/>
              <w:tl2br w:val="nil"/>
              <w:tr2bl w:val="nil"/>
            </w:tcBorders>
            <w:shd w:val="clear" w:color="FFFFFF" w:fill="132B4A"/>
            <w:tcMar>
              <w:left w:w="0" w:type="dxa"/>
              <w:right w:w="0" w:type="dxa"/>
            </w:tcMar>
            <w:vAlign w:val="bottom"/>
          </w:tcPr>
          <w:p w14:paraId="37D244CD" w14:textId="16BB03AC" w:rsidR="00B518F6" w:rsidRPr="000C3B3A" w:rsidRDefault="00B518F6">
            <w:pPr>
              <w:jc w:val="center"/>
              <w:rPr>
                <w:rFonts w:ascii="BancoDoBrasil Textos" w:eastAsia="BancoDoBrasil Textos" w:hAnsi="BancoDoBrasil Textos" w:cs="BancoDoBrasil Textos"/>
                <w:color w:val="FFFFFF"/>
                <w:sz w:val="14"/>
                <w:lang w:val="pt-BR"/>
              </w:rPr>
            </w:pPr>
            <w:bookmarkStart w:id="291" w:name="RG_MARKER_36487"/>
            <w:bookmarkEnd w:id="291"/>
          </w:p>
        </w:tc>
        <w:tc>
          <w:tcPr>
            <w:tcW w:w="2040" w:type="dxa"/>
            <w:gridSpan w:val="2"/>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18A64ACF"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Taxa de Desconto</w:t>
            </w:r>
          </w:p>
        </w:tc>
        <w:tc>
          <w:tcPr>
            <w:tcW w:w="2040" w:type="dxa"/>
            <w:gridSpan w:val="2"/>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E90B4FA"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Expectativa de Vida</w:t>
            </w:r>
          </w:p>
        </w:tc>
        <w:tc>
          <w:tcPr>
            <w:tcW w:w="2040" w:type="dxa"/>
            <w:gridSpan w:val="2"/>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07BA320"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Crescimento Salarial</w:t>
            </w:r>
          </w:p>
        </w:tc>
      </w:tr>
      <w:tr w:rsidR="00B518F6" w14:paraId="09E3FBF4"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3750"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bottom"/>
          </w:tcPr>
          <w:p w14:paraId="26106027" w14:textId="77777777" w:rsidR="00B518F6" w:rsidRDefault="00B518F6">
            <w:pPr>
              <w:jc w:val="center"/>
              <w:rPr>
                <w:rFonts w:ascii="BancoDoBrasil Textos" w:eastAsia="BancoDoBrasil Textos" w:hAnsi="BancoDoBrasil Textos" w:cs="BancoDoBrasil Textos"/>
                <w:color w:val="FFFFFF"/>
                <w:sz w:val="14"/>
              </w:rPr>
            </w:pP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D457B74"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+0,25%</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D9DEF53"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-0,25%</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EF3295B"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+1 ano</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1186589C"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-1 ano</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A021643"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+0,25%</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D1CEE04"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-0,25%</w:t>
            </w:r>
          </w:p>
        </w:tc>
      </w:tr>
      <w:tr w:rsidR="00B518F6" w14:paraId="55AC0811"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37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A4573B8"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Plano 1 (Previ)</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575168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(2.028.803)</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7EE648E"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2.093.437</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F946CC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1.814.001</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C1F1724"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(1.869.736)</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FC7A70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1.607</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95FA79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(1.604)</w:t>
            </w:r>
          </w:p>
        </w:tc>
      </w:tr>
      <w:tr w:rsidR="00B518F6" w14:paraId="4951D40C"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37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3BE5C54"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Plano Informal (Previ)</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8E8C86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(7.052)</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55DC32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7.223</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913B86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14.979</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4964B7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(15.033)</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4D909D6"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55B442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r>
      <w:tr w:rsidR="00B518F6" w14:paraId="2DCBAA70"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37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340A866"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Plano de Associados (Cassi)</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2893B4E"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(118.160)</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5B4E88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122.678</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849E1B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91.624</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565967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(93.245)</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54AB47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434</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DFA1384"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(426)</w:t>
            </w:r>
          </w:p>
        </w:tc>
      </w:tr>
      <w:tr w:rsidR="00B518F6" w14:paraId="6C667C7F"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37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9564B59"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Regulamento Geral (Economus)</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E958C2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(93.676)</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A2F2AC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96.564</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E8825E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78.461</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823B996"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(81.958)</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D9363B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A65547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r>
      <w:tr w:rsidR="00B518F6" w14:paraId="0BB4F3AB"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37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2C30C79"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Regulamento Complementar 1 (Economus)</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FC24D0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(949)</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C11116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980</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5D587F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(1.891)</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BCCF52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1.938</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0E4BEE4"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27C0AB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r>
      <w:tr w:rsidR="00B518F6" w14:paraId="5779DEA5"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37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7F49607"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Plus I e II (Economus)</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D2C592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(12.665)</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964A8A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13.169</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5A7AC3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15.917</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C86C31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(15.680)</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8F77F5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9DDA7C4"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r>
      <w:tr w:rsidR="00B518F6" w14:paraId="553518CE"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37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95F54FA"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Grupo B' (Economus)</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94BF06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(2.646)</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151B94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2.719</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73E35F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3.503</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8A9BFD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(3.653)</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3308266"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7077C36"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r>
      <w:tr w:rsidR="00B518F6" w14:paraId="5A133499"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37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10573F8"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Prevmais (Economus)</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93EE8D3"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(5.223)</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D76F10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5.400</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70A1FB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1.155</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A6F9EE6"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(1.162)</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72FBB3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689</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D2E08C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(685)</w:t>
            </w:r>
          </w:p>
        </w:tc>
      </w:tr>
      <w:tr w:rsidR="00B518F6" w14:paraId="671DF4F1"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375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DD5B2EA"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Multifuturo I (Fusesc)</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A3D92F8"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(1.322)</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73C3DB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1.380</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D19491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721</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E14B6A3"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(754)</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5BAF8486"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109</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77BE57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(102)</w:t>
            </w:r>
          </w:p>
        </w:tc>
      </w:tr>
      <w:tr w:rsidR="00B518F6" w14:paraId="6D154AA2"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375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34ABA1D"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Plano I (Fusesc)</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4D2A7F9"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(4.947)</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082F99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5.079</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BACEEB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6.453</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44DCCE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(6.620)</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7BB701E"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102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CC92ECE"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r>
      <w:tr w:rsidR="00B518F6" w14:paraId="3F9552A0"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3750" w:type="dxa"/>
            <w:tcBorders>
              <w:top w:val="single" w:sz="12" w:space="0" w:color="FFFFFF"/>
              <w:left w:val="single" w:sz="12" w:space="0" w:color="FFFFFF"/>
              <w:bottom w:val="single" w:sz="12" w:space="0" w:color="E7E6E6"/>
              <w:right w:val="single" w:sz="12" w:space="0" w:color="FFFFFF"/>
              <w:tl2br w:val="nil"/>
              <w:tr2bl w:val="nil"/>
            </w:tcBorders>
            <w:shd w:val="clear" w:color="FFFFFF" w:fill="F3F3F3"/>
            <w:tcMar>
              <w:left w:w="40" w:type="dxa"/>
              <w:right w:w="40" w:type="dxa"/>
            </w:tcMar>
            <w:vAlign w:val="center"/>
          </w:tcPr>
          <w:p w14:paraId="64DD12B9"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Plano BEP (Prevbep)</w:t>
            </w:r>
          </w:p>
        </w:tc>
        <w:tc>
          <w:tcPr>
            <w:tcW w:w="1020" w:type="dxa"/>
            <w:tcBorders>
              <w:top w:val="single" w:sz="12" w:space="0" w:color="FFFFFF"/>
              <w:left w:val="single" w:sz="12" w:space="0" w:color="FFFFFF"/>
              <w:bottom w:val="single" w:sz="12" w:space="0" w:color="E7E6E6"/>
              <w:right w:val="single" w:sz="12" w:space="0" w:color="FFFFFF"/>
              <w:tl2br w:val="nil"/>
              <w:tr2bl w:val="nil"/>
            </w:tcBorders>
            <w:shd w:val="clear" w:color="FFFFFF" w:fill="F3F3F3"/>
            <w:tcMar>
              <w:left w:w="40" w:type="dxa"/>
              <w:right w:w="40" w:type="dxa"/>
            </w:tcMar>
            <w:vAlign w:val="center"/>
          </w:tcPr>
          <w:p w14:paraId="1024366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(1.126)</w:t>
            </w:r>
          </w:p>
        </w:tc>
        <w:tc>
          <w:tcPr>
            <w:tcW w:w="1020" w:type="dxa"/>
            <w:tcBorders>
              <w:top w:val="single" w:sz="12" w:space="0" w:color="FFFFFF"/>
              <w:left w:val="single" w:sz="12" w:space="0" w:color="FFFFFF"/>
              <w:bottom w:val="single" w:sz="12" w:space="0" w:color="E7E6E6"/>
              <w:right w:val="single" w:sz="12" w:space="0" w:color="FFFFFF"/>
              <w:tl2br w:val="nil"/>
              <w:tr2bl w:val="nil"/>
            </w:tcBorders>
            <w:shd w:val="clear" w:color="FFFFFF" w:fill="F3F3F3"/>
            <w:tcMar>
              <w:left w:w="40" w:type="dxa"/>
              <w:right w:w="85" w:type="dxa"/>
            </w:tcMar>
            <w:vAlign w:val="center"/>
          </w:tcPr>
          <w:p w14:paraId="5846BB5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1.162</w:t>
            </w:r>
          </w:p>
        </w:tc>
        <w:tc>
          <w:tcPr>
            <w:tcW w:w="1020" w:type="dxa"/>
            <w:tcBorders>
              <w:top w:val="single" w:sz="12" w:space="0" w:color="FFFFFF"/>
              <w:left w:val="single" w:sz="12" w:space="0" w:color="FFFFFF"/>
              <w:bottom w:val="single" w:sz="12" w:space="0" w:color="E7E6E6"/>
              <w:right w:val="single" w:sz="12" w:space="0" w:color="FFFFFF"/>
              <w:tl2br w:val="nil"/>
              <w:tr2bl w:val="nil"/>
            </w:tcBorders>
            <w:shd w:val="clear" w:color="FFFFFF" w:fill="F3F3F3"/>
            <w:tcMar>
              <w:left w:w="40" w:type="dxa"/>
              <w:right w:w="85" w:type="dxa"/>
            </w:tcMar>
            <w:vAlign w:val="center"/>
          </w:tcPr>
          <w:p w14:paraId="2C8D065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756</w:t>
            </w:r>
          </w:p>
        </w:tc>
        <w:tc>
          <w:tcPr>
            <w:tcW w:w="1020" w:type="dxa"/>
            <w:tcBorders>
              <w:top w:val="single" w:sz="12" w:space="0" w:color="FFFFFF"/>
              <w:left w:val="single" w:sz="12" w:space="0" w:color="FFFFFF"/>
              <w:bottom w:val="single" w:sz="12" w:space="0" w:color="E7E6E6"/>
              <w:right w:val="single" w:sz="12" w:space="0" w:color="FFFFFF"/>
              <w:tl2br w:val="nil"/>
              <w:tr2bl w:val="nil"/>
            </w:tcBorders>
            <w:shd w:val="clear" w:color="FFFFFF" w:fill="F3F3F3"/>
            <w:tcMar>
              <w:left w:w="40" w:type="dxa"/>
              <w:right w:w="40" w:type="dxa"/>
            </w:tcMar>
            <w:vAlign w:val="center"/>
          </w:tcPr>
          <w:p w14:paraId="3939115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(794)</w:t>
            </w:r>
          </w:p>
        </w:tc>
        <w:tc>
          <w:tcPr>
            <w:tcW w:w="1020" w:type="dxa"/>
            <w:tcBorders>
              <w:top w:val="single" w:sz="12" w:space="0" w:color="FFFFFF"/>
              <w:left w:val="single" w:sz="12" w:space="0" w:color="FFFFFF"/>
              <w:bottom w:val="single" w:sz="12" w:space="0" w:color="E7E6E6"/>
              <w:right w:val="single" w:sz="12" w:space="0" w:color="FFFFFF"/>
              <w:tl2br w:val="nil"/>
              <w:tr2bl w:val="nil"/>
            </w:tcBorders>
            <w:shd w:val="clear" w:color="FFFFFF" w:fill="F3F3F3"/>
            <w:tcMar>
              <w:left w:w="40" w:type="dxa"/>
              <w:right w:w="85" w:type="dxa"/>
            </w:tcMar>
            <w:vAlign w:val="center"/>
          </w:tcPr>
          <w:p w14:paraId="5D5C343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1020" w:type="dxa"/>
            <w:tcBorders>
              <w:top w:val="single" w:sz="12" w:space="0" w:color="FFFFFF"/>
              <w:left w:val="single" w:sz="12" w:space="0" w:color="FFFFFF"/>
              <w:bottom w:val="single" w:sz="12" w:space="0" w:color="E7E6E6"/>
              <w:right w:val="single" w:sz="12" w:space="0" w:color="FFFFFF"/>
              <w:tl2br w:val="nil"/>
              <w:tr2bl w:val="nil"/>
            </w:tcBorders>
            <w:shd w:val="clear" w:color="FFFFFF" w:fill="F3F3F3"/>
            <w:tcMar>
              <w:left w:w="40" w:type="dxa"/>
              <w:right w:w="85" w:type="dxa"/>
            </w:tcMar>
            <w:vAlign w:val="center"/>
          </w:tcPr>
          <w:p w14:paraId="354BFF7E"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r>
      <w:tr w:rsidR="00B518F6" w14:paraId="451690A3"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9870" w:type="dxa"/>
            <w:gridSpan w:val="7"/>
            <w:tcBorders>
              <w:top w:val="nil"/>
              <w:left w:val="nil"/>
              <w:bottom w:val="nil"/>
              <w:right w:val="nil"/>
              <w:tl2br w:val="nil"/>
              <w:tr2bl w:val="nil"/>
            </w:tcBorders>
            <w:shd w:val="clear" w:color="auto" w:fill="auto"/>
            <w:tcMar>
              <w:left w:w="0" w:type="dxa"/>
              <w:right w:w="0" w:type="dxa"/>
            </w:tcMar>
            <w:vAlign w:val="center"/>
          </w:tcPr>
          <w:p w14:paraId="5E8F9366" w14:textId="77777777" w:rsidR="00B518F6" w:rsidRDefault="00B518F6">
            <w:pPr>
              <w:jc w:val="both"/>
              <w:rPr>
                <w:rFonts w:ascii="BancoDoBrasil Textos" w:eastAsia="BancoDoBrasil Textos" w:hAnsi="BancoDoBrasil Textos" w:cs="BancoDoBrasil Textos"/>
                <w:color w:val="000000"/>
                <w:sz w:val="14"/>
              </w:rPr>
            </w:pPr>
          </w:p>
        </w:tc>
      </w:tr>
      <w:tr w:rsidR="00B518F6" w14:paraId="57F11CD5"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9870" w:type="dxa"/>
            <w:gridSpan w:val="7"/>
            <w:tcBorders>
              <w:top w:val="nil"/>
              <w:left w:val="nil"/>
              <w:bottom w:val="nil"/>
              <w:right w:val="nil"/>
              <w:tl2br w:val="nil"/>
              <w:tr2bl w:val="nil"/>
            </w:tcBorders>
            <w:shd w:val="clear" w:color="auto" w:fill="auto"/>
            <w:tcMar>
              <w:left w:w="0" w:type="dxa"/>
              <w:right w:w="0" w:type="dxa"/>
            </w:tcMar>
            <w:vAlign w:val="center"/>
          </w:tcPr>
          <w:p w14:paraId="0DB79C3A" w14:textId="77777777" w:rsidR="00B518F6" w:rsidRDefault="00B518F6">
            <w:pPr>
              <w:jc w:val="both"/>
              <w:rPr>
                <w:rFonts w:ascii="BancoDoBrasil Textos" w:eastAsia="BancoDoBrasil Textos" w:hAnsi="BancoDoBrasil Textos" w:cs="BancoDoBrasil Textos"/>
                <w:color w:val="000000"/>
                <w:sz w:val="14"/>
              </w:rPr>
            </w:pPr>
          </w:p>
        </w:tc>
      </w:tr>
      <w:tr w:rsidR="00B518F6" w14:paraId="14E1BCDE"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9870" w:type="dxa"/>
            <w:gridSpan w:val="7"/>
            <w:tcBorders>
              <w:top w:val="nil"/>
              <w:left w:val="nil"/>
              <w:bottom w:val="nil"/>
              <w:right w:val="nil"/>
              <w:tl2br w:val="nil"/>
              <w:tr2bl w:val="nil"/>
            </w:tcBorders>
            <w:shd w:val="clear" w:color="auto" w:fill="auto"/>
            <w:tcMar>
              <w:left w:w="0" w:type="dxa"/>
              <w:right w:w="0" w:type="dxa"/>
            </w:tcMar>
            <w:vAlign w:val="center"/>
          </w:tcPr>
          <w:p w14:paraId="57EC0752" w14:textId="36A944A3" w:rsidR="00B518F6" w:rsidRDefault="00B518F6">
            <w:pPr>
              <w:jc w:val="both"/>
              <w:rPr>
                <w:rFonts w:ascii="BancoDoBrasil Textos" w:eastAsia="BancoDoBrasil Textos" w:hAnsi="BancoDoBrasil Textos" w:cs="BancoDoBrasil Textos"/>
                <w:color w:val="000000"/>
                <w:sz w:val="14"/>
              </w:rPr>
            </w:pPr>
          </w:p>
        </w:tc>
      </w:tr>
    </w:tbl>
    <w:p w14:paraId="10922BF6" w14:textId="77777777" w:rsidR="00517DFF" w:rsidRDefault="00517DFF">
      <w:pPr>
        <w:rPr>
          <w:rFonts w:ascii="BancoDoBrasil Textos" w:eastAsia="Times New Roman" w:hAnsi="BancoDoBrasil Textos" w:cs="Times New Roman"/>
          <w:b/>
          <w:sz w:val="20"/>
          <w:szCs w:val="18"/>
          <w:lang w:val="pt-BR" w:eastAsia="pt-BR"/>
        </w:rPr>
      </w:pPr>
      <w:bookmarkStart w:id="292" w:name="RG_MARKER_36503"/>
      <w:bookmarkStart w:id="293" w:name="BBBNE15_Titulo"/>
      <w:r>
        <w:br w:type="page"/>
      </w:r>
    </w:p>
    <w:p w14:paraId="33174F97" w14:textId="5910924B" w:rsidR="00FC3702" w:rsidRPr="00752A37" w:rsidRDefault="00E8211B" w:rsidP="00A91A44">
      <w:pPr>
        <w:pStyle w:val="030-SubttulodeDocumento"/>
        <w:pBdr>
          <w:top w:val="nil"/>
          <w:left w:val="nil"/>
          <w:bottom w:val="nil"/>
          <w:right w:val="nil"/>
          <w:between w:val="nil"/>
          <w:bar w:val="nil"/>
        </w:pBdr>
        <w:rPr>
          <w:bdr w:val="nil"/>
        </w:rPr>
      </w:pPr>
      <w:r>
        <w:lastRenderedPageBreak/>
        <w:t>e</w:t>
      </w:r>
      <w:bookmarkEnd w:id="292"/>
      <w:r w:rsidR="003326C6" w:rsidRPr="00752A37">
        <w:t>) Resumo dos ativos/(passivos) atuariais registrados no Banco</w:t>
      </w:r>
      <w:bookmarkEnd w:id="293"/>
    </w:p>
    <w:tbl>
      <w:tblPr>
        <w:tblStyle w:val="CDMRange1"/>
        <w:tblW w:w="9752" w:type="dxa"/>
        <w:tblLayout w:type="fixed"/>
        <w:tblLook w:val="0600" w:firstRow="0" w:lastRow="0" w:firstColumn="0" w:lastColumn="0" w:noHBand="1" w:noVBand="1"/>
      </w:tblPr>
      <w:tblGrid>
        <w:gridCol w:w="4776"/>
        <w:gridCol w:w="2488"/>
        <w:gridCol w:w="2488"/>
      </w:tblGrid>
      <w:tr w:rsidR="00B518F6" w14:paraId="3CDC845B" w14:textId="77777777" w:rsidTr="008932E7">
        <w:trPr>
          <w:trHeight w:hRule="exact" w:val="315"/>
        </w:trPr>
        <w:tc>
          <w:tcPr>
            <w:tcW w:w="4695" w:type="dxa"/>
            <w:vMerge w:val="restart"/>
            <w:tcBorders>
              <w:top w:val="nil"/>
              <w:left w:val="single" w:sz="12" w:space="0" w:color="FFFFFF"/>
              <w:bottom w:val="nil"/>
              <w:right w:val="single" w:sz="12" w:space="0" w:color="FFFFFF"/>
              <w:tl2br w:val="nil"/>
              <w:tr2bl w:val="nil"/>
            </w:tcBorders>
            <w:shd w:val="clear" w:color="FFFFFF" w:fill="132B4A"/>
            <w:tcMar>
              <w:left w:w="0" w:type="dxa"/>
              <w:right w:w="0" w:type="dxa"/>
            </w:tcMar>
            <w:vAlign w:val="bottom"/>
          </w:tcPr>
          <w:p w14:paraId="20551D83" w14:textId="1CFEA691" w:rsidR="00B518F6" w:rsidRPr="000C3B3A" w:rsidRDefault="00B518F6">
            <w:pPr>
              <w:jc w:val="center"/>
              <w:rPr>
                <w:rFonts w:ascii="BancoDoBrasil Textos" w:eastAsia="BancoDoBrasil Textos" w:hAnsi="BancoDoBrasil Textos" w:cs="BancoDoBrasil Textos"/>
                <w:color w:val="FFFFFF"/>
                <w:sz w:val="14"/>
                <w:lang w:val="pt-BR"/>
              </w:rPr>
            </w:pPr>
            <w:bookmarkStart w:id="294" w:name="RG_MARKER_36488"/>
            <w:bookmarkEnd w:id="294"/>
          </w:p>
        </w:tc>
        <w:tc>
          <w:tcPr>
            <w:tcW w:w="2445"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7C59F344"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Ativo Atuarial</w:t>
            </w:r>
          </w:p>
        </w:tc>
        <w:tc>
          <w:tcPr>
            <w:tcW w:w="2445" w:type="dxa"/>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1D67F40"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Passivo Atuarial</w:t>
            </w:r>
          </w:p>
        </w:tc>
      </w:tr>
      <w:tr w:rsidR="00B518F6" w14:paraId="5670AAEE"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5"/>
        </w:trPr>
        <w:tc>
          <w:tcPr>
            <w:tcW w:w="4695"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bottom"/>
          </w:tcPr>
          <w:p w14:paraId="72CE632F" w14:textId="77777777" w:rsidR="00B518F6" w:rsidRDefault="00B518F6">
            <w:pPr>
              <w:jc w:val="center"/>
              <w:rPr>
                <w:rFonts w:ascii="BancoDoBrasil Textos" w:eastAsia="BancoDoBrasil Textos" w:hAnsi="BancoDoBrasil Textos" w:cs="BancoDoBrasil Textos"/>
                <w:color w:val="FFFFFF"/>
                <w:sz w:val="14"/>
              </w:rPr>
            </w:pPr>
          </w:p>
        </w:tc>
        <w:tc>
          <w:tcPr>
            <w:tcW w:w="244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2BFF0E4"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c>
          <w:tcPr>
            <w:tcW w:w="244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48894D8B"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B518F6" w14:paraId="6988E79E"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46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B5A59B5"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Plano 1 (Previ)</w:t>
            </w:r>
          </w:p>
        </w:tc>
        <w:tc>
          <w:tcPr>
            <w:tcW w:w="24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430482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28.022.651</w:t>
            </w:r>
          </w:p>
        </w:tc>
        <w:tc>
          <w:tcPr>
            <w:tcW w:w="24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B4CBA04"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r>
      <w:tr w:rsidR="00B518F6" w14:paraId="0065A7CF"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469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42A9322"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Plano Informal (Previ)</w:t>
            </w:r>
          </w:p>
        </w:tc>
        <w:tc>
          <w:tcPr>
            <w:tcW w:w="24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05B470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24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8C1DDC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(638.576)</w:t>
            </w:r>
          </w:p>
        </w:tc>
      </w:tr>
      <w:tr w:rsidR="00B518F6" w14:paraId="2835CFD3"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46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6E3707D"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Plano de Associados (Cassi)</w:t>
            </w:r>
          </w:p>
        </w:tc>
        <w:tc>
          <w:tcPr>
            <w:tcW w:w="24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E5F3F6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24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710526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(8.534.622)</w:t>
            </w:r>
          </w:p>
        </w:tc>
      </w:tr>
      <w:tr w:rsidR="00B518F6" w14:paraId="22046D7D"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469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372910B"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Regulamento Geral (Economus)</w:t>
            </w:r>
          </w:p>
        </w:tc>
        <w:tc>
          <w:tcPr>
            <w:tcW w:w="24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D332019"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24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D633566"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(70.719)</w:t>
            </w:r>
          </w:p>
        </w:tc>
      </w:tr>
      <w:tr w:rsidR="00B518F6" w14:paraId="61A6AEE2"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46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EE90950"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Regulamento Complementar 1 (Economus)</w:t>
            </w:r>
          </w:p>
        </w:tc>
        <w:tc>
          <w:tcPr>
            <w:tcW w:w="24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D16FEA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12.833</w:t>
            </w:r>
          </w:p>
        </w:tc>
        <w:tc>
          <w:tcPr>
            <w:tcW w:w="24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6353107"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r>
      <w:tr w:rsidR="00B518F6" w14:paraId="2B26B591"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469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2901008"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Plus I e II (Economus)</w:t>
            </w:r>
          </w:p>
        </w:tc>
        <w:tc>
          <w:tcPr>
            <w:tcW w:w="24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BC3ED6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24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676805A"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(604.731)</w:t>
            </w:r>
          </w:p>
        </w:tc>
      </w:tr>
      <w:tr w:rsidR="00B518F6" w14:paraId="04886931"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46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7105059"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Grupo B' (Economus)</w:t>
            </w:r>
          </w:p>
        </w:tc>
        <w:tc>
          <w:tcPr>
            <w:tcW w:w="24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7E7238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24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94B9B1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(187.620)</w:t>
            </w:r>
          </w:p>
        </w:tc>
      </w:tr>
      <w:tr w:rsidR="00B518F6" w14:paraId="23715FEA"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469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0382F02"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Prevmais (Economus)</w:t>
            </w:r>
          </w:p>
        </w:tc>
        <w:tc>
          <w:tcPr>
            <w:tcW w:w="24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67007A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185.505</w:t>
            </w:r>
          </w:p>
        </w:tc>
        <w:tc>
          <w:tcPr>
            <w:tcW w:w="24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2E2D77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r>
      <w:tr w:rsidR="00B518F6" w14:paraId="3B14BA35"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46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F795994"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Multifuturo I (Fusesc)</w:t>
            </w:r>
          </w:p>
        </w:tc>
        <w:tc>
          <w:tcPr>
            <w:tcW w:w="24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D6E627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89.420</w:t>
            </w:r>
          </w:p>
        </w:tc>
        <w:tc>
          <w:tcPr>
            <w:tcW w:w="24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EC51DCB"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r>
      <w:tr w:rsidR="00B518F6" w14:paraId="5E4A7CCA"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469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5384558"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Plano I (Fusesc)</w:t>
            </w:r>
          </w:p>
        </w:tc>
        <w:tc>
          <w:tcPr>
            <w:tcW w:w="24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AC8FC6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144.166</w:t>
            </w:r>
          </w:p>
        </w:tc>
        <w:tc>
          <w:tcPr>
            <w:tcW w:w="24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B873D6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r>
      <w:tr w:rsidR="00B518F6" w14:paraId="3DE117C0"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469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AA24751"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Plano BEP (Prevbep)</w:t>
            </w:r>
          </w:p>
        </w:tc>
        <w:tc>
          <w:tcPr>
            <w:tcW w:w="24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E96EAE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39.609</w:t>
            </w:r>
          </w:p>
        </w:tc>
        <w:tc>
          <w:tcPr>
            <w:tcW w:w="24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EBDAEA1"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r>
      <w:tr w:rsidR="00B518F6" w14:paraId="560D7E1D"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469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F59029A"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Total</w:t>
            </w:r>
          </w:p>
        </w:tc>
        <w:tc>
          <w:tcPr>
            <w:tcW w:w="24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14C5D6B1"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28.494.184</w:t>
            </w:r>
          </w:p>
        </w:tc>
        <w:tc>
          <w:tcPr>
            <w:tcW w:w="24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4CA0AD0"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(10.036.268)</w:t>
            </w:r>
          </w:p>
        </w:tc>
      </w:tr>
      <w:tr w:rsidR="00B518F6" w14:paraId="0A6F1DFE"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9585" w:type="dxa"/>
            <w:gridSpan w:val="3"/>
            <w:tcBorders>
              <w:top w:val="single" w:sz="12" w:space="0" w:color="CCCCCC"/>
              <w:left w:val="nil"/>
              <w:bottom w:val="nil"/>
              <w:right w:val="nil"/>
              <w:tl2br w:val="nil"/>
              <w:tr2bl w:val="nil"/>
            </w:tcBorders>
            <w:shd w:val="clear" w:color="auto" w:fill="auto"/>
            <w:tcMar>
              <w:left w:w="0" w:type="dxa"/>
              <w:right w:w="0" w:type="dxa"/>
            </w:tcMar>
            <w:vAlign w:val="center"/>
          </w:tcPr>
          <w:p w14:paraId="5EAC1359" w14:textId="6BC91A30" w:rsidR="00B518F6" w:rsidRDefault="00B518F6">
            <w:pPr>
              <w:rPr>
                <w:rFonts w:ascii="BancoDoBrasil Textos" w:eastAsia="BancoDoBrasil Textos" w:hAnsi="BancoDoBrasil Textos" w:cs="BancoDoBrasil Textos"/>
                <w:color w:val="000000"/>
                <w:sz w:val="14"/>
              </w:rPr>
            </w:pPr>
          </w:p>
        </w:tc>
      </w:tr>
    </w:tbl>
    <w:p w14:paraId="63DE58E3" w14:textId="30AEFE1E" w:rsidR="004C69EA" w:rsidRPr="00B04266" w:rsidRDefault="00E8211B" w:rsidP="00A91A44">
      <w:pPr>
        <w:pStyle w:val="030-SubttulodeDocumento"/>
        <w:pBdr>
          <w:top w:val="nil"/>
          <w:left w:val="nil"/>
          <w:bottom w:val="nil"/>
          <w:right w:val="nil"/>
          <w:between w:val="nil"/>
          <w:bar w:val="nil"/>
        </w:pBdr>
        <w:rPr>
          <w:bdr w:val="nil"/>
        </w:rPr>
      </w:pPr>
      <w:bookmarkStart w:id="295" w:name="RG_MARKER_36506"/>
      <w:bookmarkStart w:id="296" w:name="BBBNE16_Titulo"/>
      <w:r>
        <w:t>f</w:t>
      </w:r>
      <w:bookmarkEnd w:id="295"/>
      <w:r w:rsidRPr="00B04266">
        <w:t>) Destinações do superávit do Plano 1</w:t>
      </w:r>
      <w:bookmarkEnd w:id="296"/>
      <w:r w:rsidRPr="00B04266">
        <w:t xml:space="preserve"> - Previ</w:t>
      </w:r>
    </w:p>
    <w:tbl>
      <w:tblPr>
        <w:tblStyle w:val="CDMRange2"/>
        <w:tblW w:w="9752" w:type="dxa"/>
        <w:tblLayout w:type="fixed"/>
        <w:tblLook w:val="0600" w:firstRow="0" w:lastRow="0" w:firstColumn="0" w:lastColumn="0" w:noHBand="1" w:noVBand="1"/>
      </w:tblPr>
      <w:tblGrid>
        <w:gridCol w:w="7295"/>
        <w:gridCol w:w="2457"/>
      </w:tblGrid>
      <w:tr w:rsidR="00B518F6" w14:paraId="4E057C33" w14:textId="77777777" w:rsidTr="008932E7">
        <w:trPr>
          <w:trHeight w:hRule="exact" w:val="315"/>
        </w:trPr>
        <w:tc>
          <w:tcPr>
            <w:tcW w:w="7260" w:type="dxa"/>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bottom"/>
          </w:tcPr>
          <w:p w14:paraId="6404DE78" w14:textId="6FAE1320" w:rsidR="00B518F6" w:rsidRPr="000C3B3A" w:rsidRDefault="00B518F6">
            <w:pPr>
              <w:jc w:val="center"/>
              <w:rPr>
                <w:rFonts w:ascii="BancoDoBrasil Textos" w:eastAsia="BancoDoBrasil Textos" w:hAnsi="BancoDoBrasil Textos" w:cs="BancoDoBrasil Textos"/>
                <w:color w:val="FFFFFF"/>
                <w:sz w:val="14"/>
                <w:lang w:val="pt-BR"/>
              </w:rPr>
            </w:pPr>
            <w:bookmarkStart w:id="297" w:name="RG_MARKER_36508"/>
            <w:bookmarkEnd w:id="297"/>
          </w:p>
        </w:tc>
        <w:tc>
          <w:tcPr>
            <w:tcW w:w="2445" w:type="dxa"/>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9D791EA"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1º Trimestre/2025</w:t>
            </w:r>
          </w:p>
        </w:tc>
      </w:tr>
      <w:tr w:rsidR="00B518F6" w14:paraId="4DBC5999" w14:textId="77777777" w:rsidTr="008932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9705"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37A813A"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Fundo de Utilização ¹</w:t>
            </w:r>
          </w:p>
        </w:tc>
      </w:tr>
      <w:tr w:rsidR="00B518F6" w14:paraId="2724746D"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72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DC62004"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Saldo inicial</w:t>
            </w:r>
          </w:p>
        </w:tc>
        <w:tc>
          <w:tcPr>
            <w:tcW w:w="24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44C726B3" w14:textId="2C7898F6" w:rsidR="00B518F6" w:rsidRDefault="001A7FD8">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12.026.025</w:t>
            </w:r>
          </w:p>
        </w:tc>
      </w:tr>
      <w:tr w:rsidR="00B518F6" w14:paraId="2B382080"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72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3C933371"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Contribuição ao Plano 1</w:t>
            </w:r>
          </w:p>
        </w:tc>
        <w:tc>
          <w:tcPr>
            <w:tcW w:w="244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6295894" w14:textId="3635ECF2"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(161.891)</w:t>
            </w:r>
          </w:p>
        </w:tc>
      </w:tr>
      <w:tr w:rsidR="00B518F6" w14:paraId="6321AE6C"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72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2343965C"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Atualização</w:t>
            </w:r>
          </w:p>
        </w:tc>
        <w:tc>
          <w:tcPr>
            <w:tcW w:w="244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2EC0250" w14:textId="3A828B8B"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380.</w:t>
            </w:r>
            <w:r w:rsidR="001A7FD8">
              <w:rPr>
                <w:rFonts w:ascii="BancoDoBrasil Textos" w:eastAsia="BancoDoBrasil Textos" w:hAnsi="BancoDoBrasil Textos" w:cs="BancoDoBrasil Textos"/>
                <w:color w:val="000000"/>
                <w:sz w:val="14"/>
              </w:rPr>
              <w:t>822</w:t>
            </w:r>
          </w:p>
        </w:tc>
      </w:tr>
      <w:tr w:rsidR="00B518F6" w14:paraId="432861E5"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3"/>
        </w:trPr>
        <w:tc>
          <w:tcPr>
            <w:tcW w:w="7260" w:type="dxa"/>
            <w:tcBorders>
              <w:top w:val="single" w:sz="12" w:space="0" w:color="FFFFFF"/>
              <w:left w:val="single" w:sz="12" w:space="0" w:color="FFFFFF"/>
              <w:bottom w:val="single" w:sz="12" w:space="0" w:color="E7E6E6"/>
              <w:right w:val="single" w:sz="12" w:space="0" w:color="FFFFFF"/>
              <w:tl2br w:val="nil"/>
              <w:tr2bl w:val="nil"/>
            </w:tcBorders>
            <w:shd w:val="clear" w:color="FFFFFF" w:fill="F3F3F3"/>
            <w:tcMar>
              <w:left w:w="40" w:type="dxa"/>
              <w:right w:w="40" w:type="dxa"/>
            </w:tcMar>
            <w:vAlign w:val="center"/>
          </w:tcPr>
          <w:p w14:paraId="1E2D4CB6"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Saldo final</w:t>
            </w:r>
          </w:p>
        </w:tc>
        <w:tc>
          <w:tcPr>
            <w:tcW w:w="2445" w:type="dxa"/>
            <w:tcBorders>
              <w:top w:val="single" w:sz="12" w:space="0" w:color="FFFFFF"/>
              <w:left w:val="single" w:sz="12" w:space="0" w:color="FFFFFF"/>
              <w:bottom w:val="single" w:sz="12" w:space="0" w:color="E7E6E6"/>
              <w:right w:val="single" w:sz="12" w:space="0" w:color="FFFFFF"/>
              <w:tl2br w:val="nil"/>
              <w:tr2bl w:val="nil"/>
            </w:tcBorders>
            <w:shd w:val="clear" w:color="FFFFFF" w:fill="F3F3F3"/>
            <w:tcMar>
              <w:left w:w="40" w:type="dxa"/>
              <w:right w:w="100" w:type="dxa"/>
            </w:tcMar>
            <w:vAlign w:val="center"/>
          </w:tcPr>
          <w:p w14:paraId="4AE4B609" w14:textId="7C1FCFB9" w:rsidR="00B518F6" w:rsidRDefault="001A7FD8">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12.244.956</w:t>
            </w:r>
          </w:p>
        </w:tc>
      </w:tr>
      <w:tr w:rsidR="00B518F6" w14:paraId="61DE8F5D" w14:textId="77777777" w:rsidTr="003D10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540"/>
        </w:trPr>
        <w:tc>
          <w:tcPr>
            <w:tcW w:w="9705" w:type="dxa"/>
            <w:gridSpan w:val="2"/>
            <w:tcBorders>
              <w:top w:val="single" w:sz="12" w:space="0" w:color="E7E6E6"/>
              <w:left w:val="nil"/>
              <w:bottom w:val="nil"/>
              <w:right w:val="nil"/>
              <w:tl2br w:val="nil"/>
              <w:tr2bl w:val="nil"/>
            </w:tcBorders>
            <w:shd w:val="clear" w:color="auto" w:fill="auto"/>
            <w:tcMar>
              <w:left w:w="40" w:type="dxa"/>
              <w:right w:w="40" w:type="dxa"/>
            </w:tcMar>
            <w:vAlign w:val="center"/>
          </w:tcPr>
          <w:p w14:paraId="7F4053DF" w14:textId="445799A4" w:rsidR="00B518F6" w:rsidRDefault="00E8211B">
            <w:pPr>
              <w:jc w:val="both"/>
              <w:rPr>
                <w:rFonts w:ascii="BancoDoBrasil Textos" w:eastAsia="BancoDoBrasil Textos" w:hAnsi="BancoDoBrasil Textos" w:cs="BancoDoBrasil Textos"/>
                <w:color w:val="000000"/>
                <w:sz w:val="14"/>
              </w:rPr>
            </w:pPr>
            <w:r w:rsidRPr="000C3B3A">
              <w:rPr>
                <w:rFonts w:ascii="BancoDoBrasil Textos" w:eastAsia="BancoDoBrasil Textos" w:hAnsi="BancoDoBrasil Textos" w:cs="BancoDoBrasil Textos"/>
                <w:color w:val="000000"/>
                <w:sz w:val="14"/>
                <w:lang w:val="pt-BR"/>
              </w:rPr>
              <w:t xml:space="preserve">1 - Constituído por recursos transferidos do Fundo de Destinação (oriundo do superávit do plano). Pode ser utilizado pelo Banco, como forma de reembolso ou como redução nas contribuições futuras, após cumpridas as exigências estabelecidas pela legislação aplicável. </w:t>
            </w:r>
            <w:r>
              <w:rPr>
                <w:rFonts w:ascii="BancoDoBrasil Textos" w:eastAsia="BancoDoBrasil Textos" w:hAnsi="BancoDoBrasil Textos" w:cs="BancoDoBrasil Textos"/>
                <w:color w:val="000000"/>
                <w:sz w:val="14"/>
              </w:rPr>
              <w:t>É corrigido pela meta atuarial (INPC + 4,75% a.a.).</w:t>
            </w:r>
          </w:p>
        </w:tc>
      </w:tr>
    </w:tbl>
    <w:p w14:paraId="3DD0FA06" w14:textId="77777777" w:rsidR="00B518F6" w:rsidRDefault="00B518F6">
      <w:pPr>
        <w:sectPr w:rsidR="00B518F6" w:rsidSect="002E504D">
          <w:headerReference w:type="even" r:id="rId137"/>
          <w:headerReference w:type="default" r:id="rId138"/>
          <w:footerReference w:type="even" r:id="rId139"/>
          <w:footerReference w:type="default" r:id="rId140"/>
          <w:headerReference w:type="first" r:id="rId141"/>
          <w:footerReference w:type="first" r:id="rId142"/>
          <w:pgSz w:w="11907" w:h="16840" w:code="9"/>
          <w:pgMar w:top="2126" w:right="851" w:bottom="1134" w:left="1418" w:header="425" w:footer="425" w:gutter="0"/>
          <w:cols w:space="720"/>
          <w:docGrid w:linePitch="360"/>
        </w:sectPr>
      </w:pPr>
    </w:p>
    <w:p w14:paraId="6D800AEB" w14:textId="7168AF93" w:rsidR="00340757" w:rsidRPr="00EF300A" w:rsidRDefault="00E8211B" w:rsidP="00A91A44">
      <w:pPr>
        <w:pStyle w:val="020-TtulodeDocumento"/>
        <w:pageBreakBefore/>
        <w:pBdr>
          <w:top w:val="nil"/>
          <w:left w:val="nil"/>
          <w:bottom w:val="nil"/>
          <w:right w:val="nil"/>
          <w:between w:val="nil"/>
          <w:bar w:val="nil"/>
        </w:pBdr>
        <w:rPr>
          <w:rFonts w:eastAsia="Calibri" w:cs="Times New Roman"/>
          <w:szCs w:val="24"/>
          <w:bdr w:val="nil"/>
          <w:lang w:val="pt-BR"/>
        </w:rPr>
      </w:pPr>
      <w:bookmarkStart w:id="298" w:name="RG_MARKER_38515"/>
      <w:bookmarkStart w:id="299" w:name="RG_MARKER_38514"/>
      <w:bookmarkStart w:id="300" w:name="_Toc179558930"/>
      <w:bookmarkStart w:id="301" w:name="_Toc198218398"/>
      <w:r w:rsidRPr="00C247A7">
        <w:rPr>
          <w:rFonts w:eastAsia="Calibri" w:cs="Times New Roman"/>
          <w:szCs w:val="24"/>
          <w:lang w:val="pt-BR"/>
        </w:rPr>
        <w:lastRenderedPageBreak/>
        <w:t>29 – Valor justo dos instrumentos financeiros</w:t>
      </w:r>
      <w:bookmarkEnd w:id="298"/>
      <w:bookmarkEnd w:id="299"/>
      <w:bookmarkEnd w:id="300"/>
      <w:bookmarkEnd w:id="301"/>
    </w:p>
    <w:p w14:paraId="642FC2B8" w14:textId="77777777" w:rsidR="00340757" w:rsidRPr="000E6AC7" w:rsidRDefault="00E8211B" w:rsidP="00340757">
      <w:pPr>
        <w:pStyle w:val="050-TextoPadro"/>
        <w:pBdr>
          <w:top w:val="nil"/>
          <w:left w:val="nil"/>
          <w:bottom w:val="nil"/>
          <w:right w:val="nil"/>
          <w:between w:val="nil"/>
          <w:bar w:val="nil"/>
        </w:pBdr>
        <w:rPr>
          <w:rFonts w:eastAsia="Calibri" w:cs="Times New Roman"/>
          <w:b/>
          <w:bCs/>
          <w:sz w:val="20"/>
          <w:szCs w:val="20"/>
          <w:bdr w:val="nil"/>
          <w:lang w:val="pt-BR"/>
        </w:rPr>
      </w:pPr>
      <w:r w:rsidRPr="000E6AC7">
        <w:rPr>
          <w:rFonts w:eastAsia="Calibri" w:cs="Times New Roman"/>
          <w:b/>
          <w:bCs/>
          <w:sz w:val="20"/>
          <w:szCs w:val="20"/>
          <w:lang w:val="pt-BR"/>
        </w:rPr>
        <w:t>Instrumentos financeiros, registrados em contas patrimoniais, comparados ao valor justo:</w:t>
      </w:r>
    </w:p>
    <w:tbl>
      <w:tblPr>
        <w:tblW w:w="9673" w:type="dxa"/>
        <w:tblCellMar>
          <w:left w:w="70" w:type="dxa"/>
          <w:right w:w="70" w:type="dxa"/>
        </w:tblCellMar>
        <w:tblLook w:val="04A0" w:firstRow="1" w:lastRow="0" w:firstColumn="1" w:lastColumn="0" w:noHBand="0" w:noVBand="1"/>
      </w:tblPr>
      <w:tblGrid>
        <w:gridCol w:w="5514"/>
        <w:gridCol w:w="2069"/>
        <w:gridCol w:w="2090"/>
      </w:tblGrid>
      <w:tr w:rsidR="00CB15D0" w:rsidRPr="00677CC5" w14:paraId="1E4BAC88" w14:textId="77777777" w:rsidTr="000A63CA">
        <w:trPr>
          <w:trHeight w:hRule="exact" w:val="261"/>
        </w:trPr>
        <w:tc>
          <w:tcPr>
            <w:tcW w:w="5514" w:type="dxa"/>
            <w:vMerge w:val="restart"/>
            <w:tcBorders>
              <w:top w:val="single" w:sz="12" w:space="0" w:color="FFFFFF"/>
              <w:left w:val="single" w:sz="12" w:space="0" w:color="FFFFFF"/>
              <w:bottom w:val="single" w:sz="12" w:space="0" w:color="FFFFFF"/>
              <w:right w:val="single" w:sz="12" w:space="0" w:color="FFFFFF"/>
            </w:tcBorders>
            <w:shd w:val="clear" w:color="000000" w:fill="132B4A"/>
            <w:vAlign w:val="center"/>
            <w:hideMark/>
          </w:tcPr>
          <w:p w14:paraId="4E8CBB08" w14:textId="77777777" w:rsidR="00CB15D0" w:rsidRPr="00677CC5" w:rsidRDefault="00CB15D0">
            <w:pPr>
              <w:pBdr>
                <w:top w:val="nil"/>
                <w:left w:val="nil"/>
                <w:bottom w:val="nil"/>
                <w:right w:val="nil"/>
                <w:between w:val="nil"/>
                <w:bar w:val="nil"/>
              </w:pBdr>
              <w:spacing w:after="0" w:line="240" w:lineRule="auto"/>
              <w:jc w:val="center"/>
              <w:rPr>
                <w:rFonts w:ascii="BancoDoBrasil Textos" w:eastAsia="Times New Roman" w:hAnsi="BancoDoBrasil Textos" w:cs="Times New Roman"/>
                <w:color w:val="FFFFFF"/>
                <w:bdr w:val="nil"/>
                <w:lang w:val="pt-BR" w:eastAsia="pt-BR"/>
              </w:rPr>
            </w:pPr>
            <w:bookmarkStart w:id="302" w:name="RG_MARKER_33720"/>
            <w:r w:rsidRPr="00677CC5">
              <w:rPr>
                <w:rFonts w:ascii="BancoDoBrasil Textos" w:eastAsia="Times New Roman" w:hAnsi="BancoDoBrasil Textos" w:cs="Times New Roman"/>
                <w:color w:val="FFFFFF"/>
                <w:lang w:val="pt-BR" w:eastAsia="pt-BR"/>
              </w:rPr>
              <w:t> </w:t>
            </w:r>
          </w:p>
        </w:tc>
        <w:tc>
          <w:tcPr>
            <w:tcW w:w="4159" w:type="dxa"/>
            <w:gridSpan w:val="2"/>
            <w:tcBorders>
              <w:top w:val="single" w:sz="12" w:space="0" w:color="FFFFFF"/>
              <w:left w:val="nil"/>
              <w:bottom w:val="single" w:sz="12" w:space="0" w:color="FFFFFF"/>
              <w:right w:val="single" w:sz="12" w:space="0" w:color="FFFFFF"/>
            </w:tcBorders>
            <w:shd w:val="clear" w:color="000000" w:fill="132B4A"/>
            <w:vAlign w:val="center"/>
            <w:hideMark/>
          </w:tcPr>
          <w:p w14:paraId="07F00710" w14:textId="77777777" w:rsidR="00CB15D0" w:rsidRPr="00677CC5" w:rsidRDefault="00CB15D0">
            <w:pPr>
              <w:pBdr>
                <w:top w:val="nil"/>
                <w:left w:val="nil"/>
                <w:bottom w:val="nil"/>
                <w:right w:val="nil"/>
                <w:between w:val="nil"/>
                <w:bar w:val="nil"/>
              </w:pBdr>
              <w:spacing w:after="0" w:line="240" w:lineRule="auto"/>
              <w:jc w:val="center"/>
              <w:rPr>
                <w:rFonts w:ascii="BancoDoBrasil Textos" w:eastAsia="Times New Roman" w:hAnsi="BancoDoBrasil Textos" w:cs="Times New Roman"/>
                <w:color w:val="FFFFFF"/>
                <w:sz w:val="14"/>
                <w:szCs w:val="14"/>
                <w:bdr w:val="nil"/>
                <w:lang w:val="pt-BR" w:eastAsia="pt-BR"/>
              </w:rPr>
            </w:pPr>
            <w:r w:rsidRPr="00677CC5">
              <w:rPr>
                <w:rFonts w:ascii="BancoDoBrasil Textos" w:eastAsia="Times New Roman" w:hAnsi="BancoDoBrasil Textos" w:cs="Times New Roman"/>
                <w:color w:val="FFFFFF"/>
                <w:sz w:val="14"/>
                <w:szCs w:val="14"/>
                <w:lang w:val="pt-BR" w:eastAsia="pt-BR"/>
              </w:rPr>
              <w:t>31/03/2025</w:t>
            </w:r>
          </w:p>
        </w:tc>
      </w:tr>
      <w:tr w:rsidR="00CB15D0" w:rsidRPr="00677CC5" w14:paraId="428BBFB4" w14:textId="77777777" w:rsidTr="003E4711">
        <w:trPr>
          <w:trHeight w:hRule="exact" w:val="284"/>
        </w:trPr>
        <w:tc>
          <w:tcPr>
            <w:tcW w:w="5514" w:type="dxa"/>
            <w:vMerge/>
            <w:tcBorders>
              <w:top w:val="single" w:sz="12" w:space="0" w:color="FFFFFF"/>
              <w:left w:val="single" w:sz="12" w:space="0" w:color="FFFFFF"/>
              <w:bottom w:val="single" w:sz="12" w:space="0" w:color="FFFFFF"/>
              <w:right w:val="single" w:sz="12" w:space="0" w:color="FFFFFF"/>
            </w:tcBorders>
            <w:vAlign w:val="center"/>
            <w:hideMark/>
          </w:tcPr>
          <w:p w14:paraId="5826AE54" w14:textId="77777777" w:rsidR="00CB15D0" w:rsidRPr="00677CC5" w:rsidRDefault="00CB15D0">
            <w:pPr>
              <w:spacing w:after="0" w:line="240" w:lineRule="auto"/>
              <w:rPr>
                <w:rFonts w:ascii="BancoDoBrasil Textos" w:eastAsia="Times New Roman" w:hAnsi="BancoDoBrasil Textos" w:cs="Times New Roman"/>
                <w:color w:val="FFFFFF"/>
                <w:bdr w:val="nil"/>
                <w:lang w:val="pt-BR" w:eastAsia="pt-BR"/>
              </w:rPr>
            </w:pPr>
          </w:p>
        </w:tc>
        <w:tc>
          <w:tcPr>
            <w:tcW w:w="2069" w:type="dxa"/>
            <w:vMerge w:val="restart"/>
            <w:tcBorders>
              <w:top w:val="nil"/>
              <w:left w:val="single" w:sz="12" w:space="0" w:color="FFFFFF"/>
              <w:bottom w:val="single" w:sz="12" w:space="0" w:color="FFFFFF"/>
              <w:right w:val="single" w:sz="12" w:space="0" w:color="FFFFFF"/>
            </w:tcBorders>
            <w:shd w:val="clear" w:color="000000" w:fill="132B4A"/>
            <w:vAlign w:val="center"/>
            <w:hideMark/>
          </w:tcPr>
          <w:p w14:paraId="5EFAACF2" w14:textId="77777777" w:rsidR="00CB15D0" w:rsidRPr="00677CC5" w:rsidRDefault="00CB15D0">
            <w:pPr>
              <w:pBdr>
                <w:top w:val="nil"/>
                <w:left w:val="nil"/>
                <w:bottom w:val="nil"/>
                <w:right w:val="nil"/>
                <w:between w:val="nil"/>
                <w:bar w:val="nil"/>
              </w:pBdr>
              <w:spacing w:after="0" w:line="240" w:lineRule="auto"/>
              <w:jc w:val="center"/>
              <w:rPr>
                <w:rFonts w:ascii="BancoDoBrasil Textos" w:eastAsia="Times New Roman" w:hAnsi="BancoDoBrasil Textos" w:cs="Times New Roman"/>
                <w:color w:val="FFFFFF"/>
                <w:sz w:val="14"/>
                <w:szCs w:val="14"/>
                <w:bdr w:val="nil"/>
                <w:lang w:val="pt-BR" w:eastAsia="pt-BR"/>
              </w:rPr>
            </w:pPr>
            <w:r w:rsidRPr="00677CC5">
              <w:rPr>
                <w:rFonts w:ascii="BancoDoBrasil Textos" w:eastAsia="Times New Roman" w:hAnsi="BancoDoBrasil Textos" w:cs="Times New Roman"/>
                <w:color w:val="FFFFFF"/>
                <w:sz w:val="14"/>
                <w:szCs w:val="14"/>
                <w:lang w:val="pt-BR" w:eastAsia="pt-BR"/>
              </w:rPr>
              <w:t>Valor Contábil</w:t>
            </w:r>
          </w:p>
        </w:tc>
        <w:tc>
          <w:tcPr>
            <w:tcW w:w="2090" w:type="dxa"/>
            <w:vMerge w:val="restart"/>
            <w:tcBorders>
              <w:top w:val="nil"/>
              <w:left w:val="single" w:sz="12" w:space="0" w:color="FFFFFF"/>
              <w:bottom w:val="single" w:sz="12" w:space="0" w:color="FFFFFF"/>
              <w:right w:val="single" w:sz="12" w:space="0" w:color="FFFFFF"/>
            </w:tcBorders>
            <w:shd w:val="clear" w:color="000000" w:fill="132B4A"/>
            <w:vAlign w:val="center"/>
            <w:hideMark/>
          </w:tcPr>
          <w:p w14:paraId="51C9B759" w14:textId="77777777" w:rsidR="00CB15D0" w:rsidRPr="00677CC5" w:rsidRDefault="00CB15D0">
            <w:pPr>
              <w:pBdr>
                <w:top w:val="nil"/>
                <w:left w:val="nil"/>
                <w:bottom w:val="nil"/>
                <w:right w:val="nil"/>
                <w:between w:val="nil"/>
                <w:bar w:val="nil"/>
              </w:pBdr>
              <w:spacing w:after="0" w:line="240" w:lineRule="auto"/>
              <w:jc w:val="center"/>
              <w:rPr>
                <w:rFonts w:ascii="BancoDoBrasil Textos" w:eastAsia="Times New Roman" w:hAnsi="BancoDoBrasil Textos" w:cs="Times New Roman"/>
                <w:color w:val="FFFFFF"/>
                <w:sz w:val="14"/>
                <w:szCs w:val="14"/>
                <w:bdr w:val="nil"/>
                <w:lang w:val="pt-BR" w:eastAsia="pt-BR"/>
              </w:rPr>
            </w:pPr>
            <w:r w:rsidRPr="00677CC5">
              <w:rPr>
                <w:rFonts w:ascii="BancoDoBrasil Textos" w:eastAsia="Times New Roman" w:hAnsi="BancoDoBrasil Textos" w:cs="Times New Roman"/>
                <w:color w:val="FFFFFF"/>
                <w:sz w:val="14"/>
                <w:szCs w:val="14"/>
                <w:lang w:val="pt-BR" w:eastAsia="pt-BR"/>
              </w:rPr>
              <w:t>Valor Justo</w:t>
            </w:r>
          </w:p>
        </w:tc>
      </w:tr>
      <w:tr w:rsidR="00CB15D0" w:rsidRPr="00677CC5" w14:paraId="59E044B9" w14:textId="77777777" w:rsidTr="003E4711">
        <w:trPr>
          <w:trHeight w:hRule="exact" w:val="284"/>
        </w:trPr>
        <w:tc>
          <w:tcPr>
            <w:tcW w:w="5514" w:type="dxa"/>
            <w:vMerge/>
            <w:tcBorders>
              <w:top w:val="single" w:sz="12" w:space="0" w:color="FFFFFF"/>
              <w:left w:val="single" w:sz="12" w:space="0" w:color="FFFFFF"/>
              <w:bottom w:val="single" w:sz="12" w:space="0" w:color="FFFFFF"/>
              <w:right w:val="single" w:sz="12" w:space="0" w:color="FFFFFF"/>
            </w:tcBorders>
            <w:vAlign w:val="center"/>
            <w:hideMark/>
          </w:tcPr>
          <w:p w14:paraId="0646253A" w14:textId="77777777" w:rsidR="00CB15D0" w:rsidRPr="00677CC5" w:rsidRDefault="00CB15D0">
            <w:pPr>
              <w:spacing w:after="0" w:line="240" w:lineRule="auto"/>
              <w:rPr>
                <w:rFonts w:ascii="BancoDoBrasil Textos" w:eastAsia="Times New Roman" w:hAnsi="BancoDoBrasil Textos" w:cs="Times New Roman"/>
                <w:color w:val="FFFFFF"/>
                <w:bdr w:val="nil"/>
                <w:lang w:val="pt-BR" w:eastAsia="pt-BR"/>
              </w:rPr>
            </w:pPr>
          </w:p>
        </w:tc>
        <w:tc>
          <w:tcPr>
            <w:tcW w:w="2069" w:type="dxa"/>
            <w:vMerge/>
            <w:tcBorders>
              <w:top w:val="nil"/>
              <w:left w:val="single" w:sz="12" w:space="0" w:color="FFFFFF"/>
              <w:bottom w:val="single" w:sz="12" w:space="0" w:color="FFFFFF"/>
              <w:right w:val="single" w:sz="12" w:space="0" w:color="FFFFFF"/>
            </w:tcBorders>
            <w:vAlign w:val="center"/>
            <w:hideMark/>
          </w:tcPr>
          <w:p w14:paraId="4C0EC476" w14:textId="77777777" w:rsidR="00CB15D0" w:rsidRPr="00677CC5" w:rsidRDefault="00CB15D0">
            <w:pPr>
              <w:spacing w:after="0" w:line="240" w:lineRule="auto"/>
              <w:rPr>
                <w:rFonts w:ascii="BancoDoBrasil Textos" w:eastAsia="Times New Roman" w:hAnsi="BancoDoBrasil Textos" w:cs="Times New Roman"/>
                <w:color w:val="FFFFFF"/>
                <w:sz w:val="14"/>
                <w:szCs w:val="14"/>
                <w:bdr w:val="nil"/>
                <w:lang w:val="pt-BR" w:eastAsia="pt-BR"/>
              </w:rPr>
            </w:pPr>
          </w:p>
        </w:tc>
        <w:tc>
          <w:tcPr>
            <w:tcW w:w="2090" w:type="dxa"/>
            <w:vMerge/>
            <w:tcBorders>
              <w:top w:val="nil"/>
              <w:left w:val="single" w:sz="12" w:space="0" w:color="FFFFFF"/>
              <w:bottom w:val="single" w:sz="12" w:space="0" w:color="FFFFFF"/>
              <w:right w:val="single" w:sz="12" w:space="0" w:color="FFFFFF"/>
            </w:tcBorders>
            <w:vAlign w:val="center"/>
            <w:hideMark/>
          </w:tcPr>
          <w:p w14:paraId="6D93CB04" w14:textId="77777777" w:rsidR="00CB15D0" w:rsidRPr="00677CC5" w:rsidRDefault="00CB15D0">
            <w:pPr>
              <w:spacing w:after="0" w:line="240" w:lineRule="auto"/>
              <w:rPr>
                <w:rFonts w:ascii="BancoDoBrasil Textos" w:eastAsia="Times New Roman" w:hAnsi="BancoDoBrasil Textos" w:cs="Times New Roman"/>
                <w:color w:val="FFFFFF"/>
                <w:sz w:val="14"/>
                <w:szCs w:val="14"/>
                <w:bdr w:val="nil"/>
                <w:lang w:val="pt-BR" w:eastAsia="pt-BR"/>
              </w:rPr>
            </w:pPr>
          </w:p>
        </w:tc>
      </w:tr>
      <w:tr w:rsidR="00CB15D0" w:rsidRPr="00677CC5" w14:paraId="0D54CFE8" w14:textId="77777777" w:rsidTr="000A63CA">
        <w:trPr>
          <w:trHeight w:hRule="exact" w:val="261"/>
        </w:trPr>
        <w:tc>
          <w:tcPr>
            <w:tcW w:w="5514" w:type="dxa"/>
            <w:tcBorders>
              <w:top w:val="nil"/>
              <w:left w:val="single" w:sz="12" w:space="0" w:color="FFFFFF"/>
              <w:bottom w:val="single" w:sz="12" w:space="0" w:color="FFFFFF"/>
              <w:right w:val="single" w:sz="12" w:space="0" w:color="FFFFFF"/>
            </w:tcBorders>
            <w:shd w:val="clear" w:color="000000" w:fill="F3F3F3"/>
            <w:vAlign w:val="center"/>
            <w:hideMark/>
          </w:tcPr>
          <w:p w14:paraId="0BB9592F" w14:textId="64A1F8C8" w:rsidR="00CB15D0" w:rsidRPr="00677CC5" w:rsidRDefault="00CB15D0">
            <w:pPr>
              <w:pBdr>
                <w:top w:val="nil"/>
                <w:left w:val="nil"/>
                <w:bottom w:val="nil"/>
                <w:right w:val="nil"/>
                <w:between w:val="nil"/>
                <w:bar w:val="nil"/>
              </w:pBdr>
              <w:spacing w:after="0" w:line="240" w:lineRule="auto"/>
              <w:rPr>
                <w:rFonts w:ascii="BancoDoBrasil Textos" w:eastAsia="Times New Roman" w:hAnsi="BancoDoBrasil Textos" w:cs="Times New Roman"/>
                <w:b/>
                <w:bCs/>
                <w:color w:val="000000"/>
                <w:sz w:val="14"/>
                <w:szCs w:val="14"/>
                <w:bdr w:val="nil"/>
                <w:lang w:val="pt-BR" w:eastAsia="pt-BR"/>
              </w:rPr>
            </w:pPr>
            <w:r w:rsidRPr="00677CC5">
              <w:rPr>
                <w:rFonts w:ascii="BancoDoBrasil Textos" w:eastAsia="Times New Roman" w:hAnsi="BancoDoBrasil Textos" w:cs="Times New Roman"/>
                <w:b/>
                <w:bCs/>
                <w:color w:val="000000"/>
                <w:sz w:val="14"/>
                <w:szCs w:val="14"/>
                <w:lang w:val="pt-BR" w:eastAsia="pt-BR"/>
              </w:rPr>
              <w:t>Ativos</w:t>
            </w:r>
          </w:p>
        </w:tc>
        <w:tc>
          <w:tcPr>
            <w:tcW w:w="2069" w:type="dxa"/>
            <w:tcBorders>
              <w:top w:val="nil"/>
              <w:left w:val="nil"/>
              <w:bottom w:val="single" w:sz="12" w:space="0" w:color="FFFFFF"/>
              <w:right w:val="single" w:sz="12" w:space="0" w:color="FFFFFF"/>
            </w:tcBorders>
            <w:shd w:val="clear" w:color="000000" w:fill="F3F3F3"/>
            <w:vAlign w:val="center"/>
          </w:tcPr>
          <w:p w14:paraId="609F09BC" w14:textId="7235D980" w:rsidR="00CB15D0" w:rsidRPr="00677CC5" w:rsidRDefault="007A1A00">
            <w:pPr>
              <w:pBdr>
                <w:top w:val="nil"/>
                <w:left w:val="nil"/>
                <w:bottom w:val="nil"/>
                <w:right w:val="nil"/>
                <w:between w:val="nil"/>
                <w:bar w:val="nil"/>
              </w:pBdr>
              <w:spacing w:after="0" w:line="240" w:lineRule="auto"/>
              <w:jc w:val="right"/>
              <w:rPr>
                <w:rFonts w:ascii="BancoDoBrasil Textos" w:eastAsia="Times New Roman" w:hAnsi="BancoDoBrasil Textos" w:cs="Times New Roman"/>
                <w:b/>
                <w:bCs/>
                <w:color w:val="000000"/>
                <w:sz w:val="14"/>
                <w:szCs w:val="14"/>
                <w:bdr w:val="nil"/>
                <w:lang w:val="pt-BR" w:eastAsia="pt-BR"/>
              </w:rPr>
            </w:pPr>
            <w:r>
              <w:rPr>
                <w:rFonts w:ascii="BancoDoBrasil Textos" w:eastAsia="Times New Roman" w:hAnsi="BancoDoBrasil Textos" w:cs="Times New Roman"/>
                <w:b/>
                <w:bCs/>
                <w:color w:val="000000"/>
                <w:sz w:val="14"/>
                <w:szCs w:val="14"/>
                <w:lang w:val="pt-BR" w:eastAsia="pt-BR"/>
              </w:rPr>
              <w:t>2.335.147.013</w:t>
            </w:r>
          </w:p>
        </w:tc>
        <w:tc>
          <w:tcPr>
            <w:tcW w:w="2090" w:type="dxa"/>
            <w:tcBorders>
              <w:top w:val="nil"/>
              <w:left w:val="nil"/>
              <w:bottom w:val="single" w:sz="12" w:space="0" w:color="FFFFFF"/>
              <w:right w:val="single" w:sz="12" w:space="0" w:color="FFFFFF"/>
            </w:tcBorders>
            <w:shd w:val="clear" w:color="000000" w:fill="F3F3F3"/>
            <w:vAlign w:val="center"/>
          </w:tcPr>
          <w:p w14:paraId="50454AD6" w14:textId="0E434382" w:rsidR="00CB15D0" w:rsidRPr="00677CC5" w:rsidRDefault="007A1A00">
            <w:pPr>
              <w:pBdr>
                <w:top w:val="nil"/>
                <w:left w:val="nil"/>
                <w:bottom w:val="nil"/>
                <w:right w:val="nil"/>
                <w:between w:val="nil"/>
                <w:bar w:val="nil"/>
              </w:pBdr>
              <w:spacing w:after="0" w:line="240" w:lineRule="auto"/>
              <w:jc w:val="right"/>
              <w:rPr>
                <w:rFonts w:ascii="BancoDoBrasil Textos" w:eastAsia="Times New Roman" w:hAnsi="BancoDoBrasil Textos" w:cs="Times New Roman"/>
                <w:b/>
                <w:bCs/>
                <w:color w:val="000000"/>
                <w:sz w:val="14"/>
                <w:szCs w:val="14"/>
                <w:bdr w:val="nil"/>
                <w:lang w:val="pt-BR" w:eastAsia="pt-BR"/>
              </w:rPr>
            </w:pPr>
            <w:r>
              <w:rPr>
                <w:rFonts w:ascii="BancoDoBrasil Textos" w:eastAsia="Times New Roman" w:hAnsi="BancoDoBrasil Textos" w:cs="Times New Roman"/>
                <w:b/>
                <w:bCs/>
                <w:color w:val="000000"/>
                <w:sz w:val="14"/>
                <w:szCs w:val="14"/>
                <w:lang w:val="pt-BR" w:eastAsia="pt-BR"/>
              </w:rPr>
              <w:t>2.325.627.797</w:t>
            </w:r>
          </w:p>
        </w:tc>
      </w:tr>
      <w:tr w:rsidR="00CB15D0" w:rsidRPr="00677CC5" w14:paraId="63E12CC8" w14:textId="77777777" w:rsidTr="000A63CA">
        <w:trPr>
          <w:trHeight w:hRule="exact" w:val="261"/>
        </w:trPr>
        <w:tc>
          <w:tcPr>
            <w:tcW w:w="5514" w:type="dxa"/>
            <w:tcBorders>
              <w:top w:val="nil"/>
              <w:left w:val="single" w:sz="12" w:space="0" w:color="FFFFFF"/>
              <w:bottom w:val="single" w:sz="12" w:space="0" w:color="FFFFFF"/>
              <w:right w:val="single" w:sz="12" w:space="0" w:color="FFFFFF"/>
            </w:tcBorders>
            <w:shd w:val="clear" w:color="000000" w:fill="E6E6E6"/>
            <w:vAlign w:val="center"/>
            <w:hideMark/>
          </w:tcPr>
          <w:p w14:paraId="09B8BACC" w14:textId="74A215DB" w:rsidR="00CB15D0" w:rsidRPr="00677CC5" w:rsidRDefault="00CB15D0">
            <w:pPr>
              <w:pBdr>
                <w:top w:val="nil"/>
                <w:left w:val="nil"/>
                <w:bottom w:val="nil"/>
                <w:right w:val="nil"/>
                <w:between w:val="nil"/>
                <w:bar w:val="nil"/>
              </w:pBdr>
              <w:spacing w:after="0" w:line="240" w:lineRule="auto"/>
              <w:ind w:firstLine="140"/>
              <w:rPr>
                <w:rFonts w:ascii="BancoDoBrasil Textos" w:eastAsia="Times New Roman" w:hAnsi="BancoDoBrasil Textos" w:cs="Times New Roman"/>
                <w:color w:val="000000"/>
                <w:sz w:val="14"/>
                <w:szCs w:val="14"/>
                <w:bdr w:val="nil"/>
                <w:lang w:val="pt-BR" w:eastAsia="pt-BR"/>
              </w:rPr>
            </w:pPr>
            <w:r w:rsidRPr="00677CC5">
              <w:rPr>
                <w:rFonts w:ascii="BancoDoBrasil Textos" w:eastAsia="Times New Roman" w:hAnsi="BancoDoBrasil Textos" w:cs="Times New Roman"/>
                <w:color w:val="000000"/>
                <w:sz w:val="14"/>
                <w:szCs w:val="14"/>
                <w:lang w:val="pt-BR" w:eastAsia="pt-BR"/>
              </w:rPr>
              <w:t>Disponibilidades</w:t>
            </w:r>
          </w:p>
        </w:tc>
        <w:tc>
          <w:tcPr>
            <w:tcW w:w="2069" w:type="dxa"/>
            <w:tcBorders>
              <w:top w:val="nil"/>
              <w:left w:val="nil"/>
              <w:bottom w:val="single" w:sz="12" w:space="0" w:color="FFFFFF"/>
              <w:right w:val="single" w:sz="12" w:space="0" w:color="FFFFFF"/>
            </w:tcBorders>
            <w:shd w:val="clear" w:color="000000" w:fill="E6E6E6"/>
            <w:vAlign w:val="center"/>
          </w:tcPr>
          <w:p w14:paraId="0EE2CA7A" w14:textId="144983B2" w:rsidR="00CB15D0" w:rsidRPr="00677CC5" w:rsidRDefault="00CB15D0">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val="pt-BR" w:eastAsia="pt-BR"/>
              </w:rPr>
            </w:pPr>
            <w:r w:rsidRPr="00677CC5">
              <w:rPr>
                <w:rFonts w:ascii="BancoDoBrasil Textos" w:eastAsia="Times New Roman" w:hAnsi="BancoDoBrasil Textos" w:cs="Times New Roman"/>
                <w:color w:val="000000"/>
                <w:sz w:val="14"/>
                <w:szCs w:val="14"/>
                <w:lang w:val="pt-BR" w:eastAsia="pt-BR"/>
              </w:rPr>
              <w:t>28.366.355</w:t>
            </w:r>
          </w:p>
        </w:tc>
        <w:tc>
          <w:tcPr>
            <w:tcW w:w="2090" w:type="dxa"/>
            <w:tcBorders>
              <w:top w:val="nil"/>
              <w:left w:val="nil"/>
              <w:bottom w:val="single" w:sz="12" w:space="0" w:color="FFFFFF"/>
              <w:right w:val="single" w:sz="12" w:space="0" w:color="FFFFFF"/>
            </w:tcBorders>
            <w:shd w:val="clear" w:color="000000" w:fill="E6E6E6"/>
            <w:vAlign w:val="center"/>
          </w:tcPr>
          <w:p w14:paraId="2D7E5DCC" w14:textId="42EEFC27" w:rsidR="00CB15D0" w:rsidRPr="00677CC5" w:rsidRDefault="00CB15D0">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val="pt-BR" w:eastAsia="pt-BR"/>
              </w:rPr>
            </w:pPr>
            <w:r w:rsidRPr="00677CC5">
              <w:rPr>
                <w:rFonts w:ascii="BancoDoBrasil Textos" w:eastAsia="Times New Roman" w:hAnsi="BancoDoBrasil Textos" w:cs="Times New Roman"/>
                <w:color w:val="000000"/>
                <w:sz w:val="14"/>
                <w:szCs w:val="14"/>
                <w:lang w:val="pt-BR" w:eastAsia="pt-BR"/>
              </w:rPr>
              <w:t>28.366.355</w:t>
            </w:r>
          </w:p>
        </w:tc>
      </w:tr>
      <w:tr w:rsidR="00CB15D0" w:rsidRPr="00677CC5" w14:paraId="54E29ADD" w14:textId="77777777" w:rsidTr="000A63CA">
        <w:trPr>
          <w:trHeight w:hRule="exact" w:val="261"/>
        </w:trPr>
        <w:tc>
          <w:tcPr>
            <w:tcW w:w="5514" w:type="dxa"/>
            <w:tcBorders>
              <w:top w:val="nil"/>
              <w:left w:val="single" w:sz="12" w:space="0" w:color="FFFFFF"/>
              <w:bottom w:val="single" w:sz="12" w:space="0" w:color="FFFFFF"/>
              <w:right w:val="single" w:sz="12" w:space="0" w:color="FFFFFF"/>
            </w:tcBorders>
            <w:shd w:val="clear" w:color="000000" w:fill="F3F3F3"/>
            <w:vAlign w:val="center"/>
            <w:hideMark/>
          </w:tcPr>
          <w:p w14:paraId="507FCE0C" w14:textId="2FDD717C" w:rsidR="00CB15D0" w:rsidRPr="00677CC5" w:rsidRDefault="00CB15D0">
            <w:pPr>
              <w:pBdr>
                <w:top w:val="nil"/>
                <w:left w:val="nil"/>
                <w:bottom w:val="nil"/>
                <w:right w:val="nil"/>
                <w:between w:val="nil"/>
                <w:bar w:val="nil"/>
              </w:pBdr>
              <w:spacing w:after="0" w:line="240" w:lineRule="auto"/>
              <w:ind w:firstLine="140"/>
              <w:rPr>
                <w:rFonts w:ascii="BancoDoBrasil Textos" w:eastAsia="Times New Roman" w:hAnsi="BancoDoBrasil Textos" w:cs="Times New Roman"/>
                <w:b/>
                <w:bCs/>
                <w:color w:val="000000"/>
                <w:sz w:val="14"/>
                <w:szCs w:val="14"/>
                <w:bdr w:val="nil"/>
                <w:lang w:val="pt-BR" w:eastAsia="pt-BR"/>
              </w:rPr>
            </w:pPr>
            <w:r w:rsidRPr="00677CC5">
              <w:rPr>
                <w:rFonts w:ascii="BancoDoBrasil Textos" w:eastAsia="Times New Roman" w:hAnsi="BancoDoBrasil Textos" w:cs="Times New Roman"/>
                <w:b/>
                <w:bCs/>
                <w:color w:val="000000"/>
                <w:sz w:val="14"/>
                <w:szCs w:val="14"/>
                <w:lang w:val="pt-BR" w:eastAsia="pt-BR"/>
              </w:rPr>
              <w:t xml:space="preserve">Ativos financeiros </w:t>
            </w:r>
          </w:p>
        </w:tc>
        <w:tc>
          <w:tcPr>
            <w:tcW w:w="2069" w:type="dxa"/>
            <w:tcBorders>
              <w:top w:val="nil"/>
              <w:left w:val="nil"/>
              <w:bottom w:val="single" w:sz="12" w:space="0" w:color="FFFFFF"/>
              <w:right w:val="single" w:sz="12" w:space="0" w:color="FFFFFF"/>
            </w:tcBorders>
            <w:shd w:val="clear" w:color="000000" w:fill="F3F3F3"/>
            <w:vAlign w:val="center"/>
          </w:tcPr>
          <w:p w14:paraId="52107095" w14:textId="393B812A" w:rsidR="00CB15D0" w:rsidRPr="00677CC5" w:rsidRDefault="007A1A00">
            <w:pPr>
              <w:pBdr>
                <w:top w:val="nil"/>
                <w:left w:val="nil"/>
                <w:bottom w:val="nil"/>
                <w:right w:val="nil"/>
                <w:between w:val="nil"/>
                <w:bar w:val="nil"/>
              </w:pBdr>
              <w:spacing w:after="0" w:line="240" w:lineRule="auto"/>
              <w:jc w:val="right"/>
              <w:rPr>
                <w:rFonts w:ascii="BancoDoBrasil Textos" w:eastAsia="Times New Roman" w:hAnsi="BancoDoBrasil Textos" w:cs="Times New Roman"/>
                <w:b/>
                <w:bCs/>
                <w:color w:val="000000"/>
                <w:sz w:val="14"/>
                <w:szCs w:val="14"/>
                <w:bdr w:val="nil"/>
                <w:lang w:val="pt-BR" w:eastAsia="pt-BR"/>
              </w:rPr>
            </w:pPr>
            <w:r>
              <w:rPr>
                <w:rFonts w:ascii="BancoDoBrasil Textos" w:eastAsia="Times New Roman" w:hAnsi="BancoDoBrasil Textos" w:cs="Times New Roman"/>
                <w:b/>
                <w:bCs/>
                <w:color w:val="000000"/>
                <w:sz w:val="14"/>
                <w:szCs w:val="14"/>
                <w:lang w:val="pt-BR" w:eastAsia="pt-BR"/>
              </w:rPr>
              <w:t>2.306.780.658</w:t>
            </w:r>
          </w:p>
        </w:tc>
        <w:tc>
          <w:tcPr>
            <w:tcW w:w="2090" w:type="dxa"/>
            <w:tcBorders>
              <w:top w:val="nil"/>
              <w:left w:val="nil"/>
              <w:bottom w:val="single" w:sz="12" w:space="0" w:color="FFFFFF"/>
              <w:right w:val="single" w:sz="12" w:space="0" w:color="FFFFFF"/>
            </w:tcBorders>
            <w:shd w:val="clear" w:color="000000" w:fill="F3F3F3"/>
            <w:vAlign w:val="center"/>
          </w:tcPr>
          <w:p w14:paraId="5BBBF63E" w14:textId="6735D6B5" w:rsidR="00CB15D0" w:rsidRPr="00677CC5" w:rsidRDefault="007A1A00">
            <w:pPr>
              <w:pBdr>
                <w:top w:val="nil"/>
                <w:left w:val="nil"/>
                <w:bottom w:val="nil"/>
                <w:right w:val="nil"/>
                <w:between w:val="nil"/>
                <w:bar w:val="nil"/>
              </w:pBdr>
              <w:spacing w:after="0" w:line="240" w:lineRule="auto"/>
              <w:jc w:val="right"/>
              <w:rPr>
                <w:rFonts w:ascii="BancoDoBrasil Textos" w:eastAsia="Times New Roman" w:hAnsi="BancoDoBrasil Textos" w:cs="Times New Roman"/>
                <w:b/>
                <w:bCs/>
                <w:color w:val="000000"/>
                <w:sz w:val="14"/>
                <w:szCs w:val="14"/>
                <w:bdr w:val="nil"/>
                <w:lang w:val="pt-BR" w:eastAsia="pt-BR"/>
              </w:rPr>
            </w:pPr>
            <w:r>
              <w:rPr>
                <w:rFonts w:ascii="BancoDoBrasil Textos" w:eastAsia="Times New Roman" w:hAnsi="BancoDoBrasil Textos" w:cs="Times New Roman"/>
                <w:b/>
                <w:bCs/>
                <w:color w:val="000000"/>
                <w:sz w:val="14"/>
                <w:szCs w:val="14"/>
                <w:lang w:val="pt-BR" w:eastAsia="pt-BR"/>
              </w:rPr>
              <w:t>2.297.261.442</w:t>
            </w:r>
          </w:p>
        </w:tc>
      </w:tr>
      <w:tr w:rsidR="00CB15D0" w:rsidRPr="00677CC5" w14:paraId="39474149" w14:textId="77777777" w:rsidTr="000A63CA">
        <w:trPr>
          <w:trHeight w:hRule="exact" w:val="261"/>
        </w:trPr>
        <w:tc>
          <w:tcPr>
            <w:tcW w:w="5514" w:type="dxa"/>
            <w:tcBorders>
              <w:top w:val="nil"/>
              <w:left w:val="single" w:sz="12" w:space="0" w:color="FFFFFF"/>
              <w:bottom w:val="single" w:sz="12" w:space="0" w:color="FFFFFF"/>
              <w:right w:val="single" w:sz="12" w:space="0" w:color="FFFFFF"/>
            </w:tcBorders>
            <w:shd w:val="clear" w:color="000000" w:fill="E6E6E6"/>
            <w:vAlign w:val="center"/>
            <w:hideMark/>
          </w:tcPr>
          <w:p w14:paraId="145BF12C" w14:textId="5FE8294C" w:rsidR="00CB15D0" w:rsidRPr="00677CC5" w:rsidRDefault="00CB15D0">
            <w:pPr>
              <w:pBdr>
                <w:top w:val="nil"/>
                <w:left w:val="nil"/>
                <w:bottom w:val="nil"/>
                <w:right w:val="nil"/>
                <w:between w:val="nil"/>
                <w:bar w:val="nil"/>
              </w:pBdr>
              <w:spacing w:after="0" w:line="240" w:lineRule="auto"/>
              <w:ind w:firstLine="140"/>
              <w:rPr>
                <w:rFonts w:ascii="BancoDoBrasil Textos" w:eastAsia="Times New Roman" w:hAnsi="BancoDoBrasil Textos" w:cs="Times New Roman"/>
                <w:color w:val="000000"/>
                <w:sz w:val="14"/>
                <w:szCs w:val="14"/>
                <w:bdr w:val="nil"/>
                <w:lang w:val="pt-BR" w:eastAsia="pt-BR"/>
              </w:rPr>
            </w:pPr>
            <w:r w:rsidRPr="00677CC5">
              <w:rPr>
                <w:rFonts w:ascii="BancoDoBrasil Textos" w:eastAsia="Times New Roman" w:hAnsi="BancoDoBrasil Textos" w:cs="Times New Roman"/>
                <w:color w:val="000000"/>
                <w:sz w:val="14"/>
                <w:szCs w:val="14"/>
                <w:lang w:val="pt-BR" w:eastAsia="pt-BR"/>
              </w:rPr>
              <w:t xml:space="preserve">     Depósitos no Banco Central do Brasil</w:t>
            </w:r>
          </w:p>
        </w:tc>
        <w:tc>
          <w:tcPr>
            <w:tcW w:w="2069" w:type="dxa"/>
            <w:tcBorders>
              <w:top w:val="nil"/>
              <w:left w:val="nil"/>
              <w:bottom w:val="single" w:sz="12" w:space="0" w:color="FFFFFF"/>
              <w:right w:val="single" w:sz="12" w:space="0" w:color="FFFFFF"/>
            </w:tcBorders>
            <w:shd w:val="clear" w:color="000000" w:fill="E6E6E6"/>
            <w:vAlign w:val="center"/>
          </w:tcPr>
          <w:p w14:paraId="263FD324" w14:textId="5BD35D84" w:rsidR="00CB15D0" w:rsidRPr="00677CC5" w:rsidRDefault="00CB15D0">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val="pt-BR" w:eastAsia="pt-BR"/>
              </w:rPr>
            </w:pPr>
            <w:r w:rsidRPr="00677CC5">
              <w:rPr>
                <w:rFonts w:ascii="BancoDoBrasil Textos" w:eastAsia="Times New Roman" w:hAnsi="BancoDoBrasil Textos" w:cs="Times New Roman"/>
                <w:color w:val="000000"/>
                <w:sz w:val="14"/>
                <w:szCs w:val="14"/>
                <w:lang w:val="pt-BR" w:eastAsia="pt-BR"/>
              </w:rPr>
              <w:t>114.515.317</w:t>
            </w:r>
          </w:p>
        </w:tc>
        <w:tc>
          <w:tcPr>
            <w:tcW w:w="2090" w:type="dxa"/>
            <w:tcBorders>
              <w:top w:val="nil"/>
              <w:left w:val="nil"/>
              <w:bottom w:val="single" w:sz="12" w:space="0" w:color="FFFFFF"/>
              <w:right w:val="single" w:sz="12" w:space="0" w:color="FFFFFF"/>
            </w:tcBorders>
            <w:shd w:val="clear" w:color="000000" w:fill="E6E6E6"/>
            <w:vAlign w:val="center"/>
          </w:tcPr>
          <w:p w14:paraId="7993E1B8" w14:textId="57DBC4A5" w:rsidR="00CB15D0" w:rsidRPr="00677CC5" w:rsidRDefault="00CB15D0">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val="pt-BR" w:eastAsia="pt-BR"/>
              </w:rPr>
            </w:pPr>
            <w:r w:rsidRPr="00677CC5">
              <w:rPr>
                <w:rFonts w:ascii="BancoDoBrasil Textos" w:eastAsia="Times New Roman" w:hAnsi="BancoDoBrasil Textos" w:cs="Times New Roman"/>
                <w:color w:val="000000"/>
                <w:sz w:val="14"/>
                <w:szCs w:val="14"/>
                <w:lang w:val="pt-BR" w:eastAsia="pt-BR"/>
              </w:rPr>
              <w:t>114.515.317</w:t>
            </w:r>
          </w:p>
        </w:tc>
      </w:tr>
      <w:tr w:rsidR="00CB15D0" w:rsidRPr="00677CC5" w14:paraId="291A20F3" w14:textId="77777777" w:rsidTr="000A63CA">
        <w:trPr>
          <w:trHeight w:hRule="exact" w:val="261"/>
        </w:trPr>
        <w:tc>
          <w:tcPr>
            <w:tcW w:w="5514" w:type="dxa"/>
            <w:tcBorders>
              <w:top w:val="nil"/>
              <w:left w:val="single" w:sz="12" w:space="0" w:color="FFFFFF"/>
              <w:bottom w:val="single" w:sz="12" w:space="0" w:color="FFFFFF"/>
              <w:right w:val="single" w:sz="12" w:space="0" w:color="FFFFFF"/>
            </w:tcBorders>
            <w:shd w:val="clear" w:color="000000" w:fill="F3F3F3"/>
            <w:vAlign w:val="center"/>
            <w:hideMark/>
          </w:tcPr>
          <w:p w14:paraId="7DA067A8" w14:textId="0AB32D40" w:rsidR="00CB15D0" w:rsidRPr="00677CC5" w:rsidRDefault="00CB15D0">
            <w:pPr>
              <w:pBdr>
                <w:top w:val="nil"/>
                <w:left w:val="nil"/>
                <w:bottom w:val="nil"/>
                <w:right w:val="nil"/>
                <w:between w:val="nil"/>
                <w:bar w:val="nil"/>
              </w:pBdr>
              <w:spacing w:after="0" w:line="240" w:lineRule="auto"/>
              <w:ind w:firstLine="140"/>
              <w:rPr>
                <w:rFonts w:ascii="BancoDoBrasil Textos" w:eastAsia="Times New Roman" w:hAnsi="BancoDoBrasil Textos" w:cs="Times New Roman"/>
                <w:color w:val="000000"/>
                <w:sz w:val="14"/>
                <w:szCs w:val="14"/>
                <w:bdr w:val="nil"/>
                <w:lang w:val="pt-BR" w:eastAsia="pt-BR"/>
              </w:rPr>
            </w:pPr>
            <w:r w:rsidRPr="00677CC5">
              <w:rPr>
                <w:rFonts w:ascii="BancoDoBrasil Textos" w:eastAsia="Times New Roman" w:hAnsi="BancoDoBrasil Textos" w:cs="Times New Roman"/>
                <w:color w:val="000000"/>
                <w:sz w:val="14"/>
                <w:szCs w:val="14"/>
                <w:lang w:val="pt-BR" w:eastAsia="pt-BR"/>
              </w:rPr>
              <w:t xml:space="preserve">     Aplicações interfinanceiras de liquidez</w:t>
            </w:r>
          </w:p>
        </w:tc>
        <w:tc>
          <w:tcPr>
            <w:tcW w:w="2069" w:type="dxa"/>
            <w:tcBorders>
              <w:top w:val="nil"/>
              <w:left w:val="nil"/>
              <w:bottom w:val="single" w:sz="12" w:space="0" w:color="FFFFFF"/>
              <w:right w:val="single" w:sz="12" w:space="0" w:color="FFFFFF"/>
            </w:tcBorders>
            <w:shd w:val="clear" w:color="000000" w:fill="F3F3F3"/>
            <w:vAlign w:val="center"/>
          </w:tcPr>
          <w:p w14:paraId="0DB58594" w14:textId="0736C38B" w:rsidR="00CB15D0" w:rsidRPr="00677CC5" w:rsidRDefault="00CB15D0">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val="pt-BR" w:eastAsia="pt-BR"/>
              </w:rPr>
            </w:pPr>
            <w:r w:rsidRPr="00677CC5">
              <w:rPr>
                <w:rFonts w:ascii="BancoDoBrasil Textos" w:eastAsia="Times New Roman" w:hAnsi="BancoDoBrasil Textos" w:cs="Times New Roman"/>
                <w:color w:val="000000"/>
                <w:sz w:val="14"/>
                <w:szCs w:val="14"/>
                <w:lang w:val="pt-BR" w:eastAsia="pt-BR"/>
              </w:rPr>
              <w:t>363.560.837</w:t>
            </w:r>
          </w:p>
        </w:tc>
        <w:tc>
          <w:tcPr>
            <w:tcW w:w="2090" w:type="dxa"/>
            <w:tcBorders>
              <w:top w:val="nil"/>
              <w:left w:val="nil"/>
              <w:bottom w:val="single" w:sz="12" w:space="0" w:color="FFFFFF"/>
              <w:right w:val="single" w:sz="12" w:space="0" w:color="FFFFFF"/>
            </w:tcBorders>
            <w:shd w:val="clear" w:color="000000" w:fill="F3F3F3"/>
            <w:vAlign w:val="center"/>
          </w:tcPr>
          <w:p w14:paraId="07D247D3" w14:textId="03410093" w:rsidR="00CB15D0" w:rsidRPr="00677CC5" w:rsidRDefault="00CB15D0">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val="pt-BR" w:eastAsia="pt-BR"/>
              </w:rPr>
            </w:pPr>
            <w:r w:rsidRPr="00677CC5">
              <w:rPr>
                <w:rFonts w:ascii="BancoDoBrasil Textos" w:eastAsia="Times New Roman" w:hAnsi="BancoDoBrasil Textos" w:cs="Times New Roman"/>
                <w:color w:val="000000"/>
                <w:sz w:val="14"/>
                <w:szCs w:val="14"/>
                <w:lang w:val="pt-BR" w:eastAsia="pt-BR"/>
              </w:rPr>
              <w:t>363.524.043</w:t>
            </w:r>
          </w:p>
        </w:tc>
      </w:tr>
      <w:tr w:rsidR="00CB15D0" w:rsidRPr="00677CC5" w14:paraId="4F094575" w14:textId="77777777" w:rsidTr="000A63CA">
        <w:trPr>
          <w:trHeight w:hRule="exact" w:val="261"/>
        </w:trPr>
        <w:tc>
          <w:tcPr>
            <w:tcW w:w="5514" w:type="dxa"/>
            <w:tcBorders>
              <w:top w:val="nil"/>
              <w:left w:val="single" w:sz="12" w:space="0" w:color="FFFFFF"/>
              <w:bottom w:val="single" w:sz="12" w:space="0" w:color="FFFFFF"/>
              <w:right w:val="single" w:sz="12" w:space="0" w:color="FFFFFF"/>
            </w:tcBorders>
            <w:shd w:val="clear" w:color="000000" w:fill="E6E6E6"/>
            <w:vAlign w:val="center"/>
            <w:hideMark/>
          </w:tcPr>
          <w:p w14:paraId="6A6EE610" w14:textId="2ADE6FB1" w:rsidR="00CB15D0" w:rsidRPr="00677CC5" w:rsidRDefault="00CB15D0">
            <w:pPr>
              <w:pBdr>
                <w:top w:val="nil"/>
                <w:left w:val="nil"/>
                <w:bottom w:val="nil"/>
                <w:right w:val="nil"/>
                <w:between w:val="nil"/>
                <w:bar w:val="nil"/>
              </w:pBdr>
              <w:spacing w:after="0" w:line="240" w:lineRule="auto"/>
              <w:ind w:firstLine="140"/>
              <w:rPr>
                <w:rFonts w:ascii="BancoDoBrasil Textos" w:eastAsia="Times New Roman" w:hAnsi="BancoDoBrasil Textos" w:cs="Times New Roman"/>
                <w:color w:val="000000"/>
                <w:sz w:val="14"/>
                <w:szCs w:val="14"/>
                <w:bdr w:val="nil"/>
                <w:lang w:val="pt-BR" w:eastAsia="pt-BR"/>
              </w:rPr>
            </w:pPr>
            <w:r w:rsidRPr="00677CC5">
              <w:rPr>
                <w:rFonts w:ascii="BancoDoBrasil Textos" w:eastAsia="Times New Roman" w:hAnsi="BancoDoBrasil Textos" w:cs="Times New Roman"/>
                <w:color w:val="000000"/>
                <w:sz w:val="14"/>
                <w:szCs w:val="14"/>
                <w:lang w:val="pt-BR" w:eastAsia="pt-BR"/>
              </w:rPr>
              <w:t xml:space="preserve">     Títulos e valores mobiliários</w:t>
            </w:r>
          </w:p>
        </w:tc>
        <w:tc>
          <w:tcPr>
            <w:tcW w:w="2069" w:type="dxa"/>
            <w:tcBorders>
              <w:top w:val="nil"/>
              <w:left w:val="nil"/>
              <w:bottom w:val="single" w:sz="12" w:space="0" w:color="FFFFFF"/>
              <w:right w:val="single" w:sz="12" w:space="0" w:color="FFFFFF"/>
            </w:tcBorders>
            <w:shd w:val="clear" w:color="000000" w:fill="E6E6E6"/>
            <w:vAlign w:val="center"/>
          </w:tcPr>
          <w:p w14:paraId="3B7CE135" w14:textId="2B1D6825" w:rsidR="00CB15D0" w:rsidRPr="00677CC5" w:rsidRDefault="00CB15D0">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val="pt-BR" w:eastAsia="pt-BR"/>
              </w:rPr>
            </w:pPr>
            <w:r w:rsidRPr="00677CC5">
              <w:rPr>
                <w:rFonts w:ascii="BancoDoBrasil Textos" w:eastAsia="Times New Roman" w:hAnsi="BancoDoBrasil Textos" w:cs="Times New Roman"/>
                <w:color w:val="000000"/>
                <w:sz w:val="14"/>
                <w:szCs w:val="14"/>
                <w:lang w:val="pt-BR" w:eastAsia="pt-BR"/>
              </w:rPr>
              <w:t>523.573.584</w:t>
            </w:r>
          </w:p>
        </w:tc>
        <w:tc>
          <w:tcPr>
            <w:tcW w:w="2090" w:type="dxa"/>
            <w:tcBorders>
              <w:top w:val="nil"/>
              <w:left w:val="nil"/>
              <w:bottom w:val="single" w:sz="12" w:space="0" w:color="FFFFFF"/>
              <w:right w:val="single" w:sz="12" w:space="0" w:color="FFFFFF"/>
            </w:tcBorders>
            <w:shd w:val="clear" w:color="000000" w:fill="E6E6E6"/>
            <w:vAlign w:val="center"/>
          </w:tcPr>
          <w:p w14:paraId="40D88F96" w14:textId="513BD081" w:rsidR="00CB15D0" w:rsidRPr="00677CC5" w:rsidRDefault="007A1A00">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val="pt-BR" w:eastAsia="pt-BR"/>
              </w:rPr>
            </w:pPr>
            <w:r w:rsidRPr="00677CC5">
              <w:rPr>
                <w:rFonts w:ascii="BancoDoBrasil Textos" w:eastAsia="Times New Roman" w:hAnsi="BancoDoBrasil Textos" w:cs="Times New Roman"/>
                <w:color w:val="000000"/>
                <w:sz w:val="14"/>
                <w:szCs w:val="14"/>
                <w:lang w:val="pt-BR" w:eastAsia="pt-BR"/>
              </w:rPr>
              <w:t>52</w:t>
            </w:r>
            <w:r>
              <w:rPr>
                <w:rFonts w:ascii="BancoDoBrasil Textos" w:eastAsia="Times New Roman" w:hAnsi="BancoDoBrasil Textos" w:cs="Times New Roman"/>
                <w:color w:val="000000"/>
                <w:sz w:val="14"/>
                <w:szCs w:val="14"/>
                <w:lang w:val="pt-BR" w:eastAsia="pt-BR"/>
              </w:rPr>
              <w:t>4.772.162</w:t>
            </w:r>
          </w:p>
        </w:tc>
      </w:tr>
      <w:tr w:rsidR="00CB15D0" w:rsidRPr="00677CC5" w14:paraId="4A05B5DE" w14:textId="77777777" w:rsidTr="000A63CA">
        <w:trPr>
          <w:trHeight w:hRule="exact" w:val="261"/>
        </w:trPr>
        <w:tc>
          <w:tcPr>
            <w:tcW w:w="5514" w:type="dxa"/>
            <w:tcBorders>
              <w:top w:val="nil"/>
              <w:left w:val="single" w:sz="12" w:space="0" w:color="FFFFFF"/>
              <w:bottom w:val="single" w:sz="12" w:space="0" w:color="FFFFFF"/>
              <w:right w:val="single" w:sz="12" w:space="0" w:color="FFFFFF"/>
            </w:tcBorders>
            <w:shd w:val="clear" w:color="auto" w:fill="F3F3F3"/>
            <w:vAlign w:val="center"/>
            <w:hideMark/>
          </w:tcPr>
          <w:p w14:paraId="31BA7CC9" w14:textId="21317C91" w:rsidR="00CB15D0" w:rsidRPr="00677CC5" w:rsidRDefault="00CB15D0">
            <w:pPr>
              <w:pBdr>
                <w:top w:val="nil"/>
                <w:left w:val="nil"/>
                <w:bottom w:val="nil"/>
                <w:right w:val="nil"/>
                <w:between w:val="nil"/>
                <w:bar w:val="nil"/>
              </w:pBdr>
              <w:spacing w:after="0" w:line="240" w:lineRule="auto"/>
              <w:ind w:firstLine="140"/>
              <w:rPr>
                <w:rFonts w:ascii="BancoDoBrasil Textos" w:eastAsia="Times New Roman" w:hAnsi="BancoDoBrasil Textos" w:cs="Times New Roman"/>
                <w:color w:val="000000"/>
                <w:sz w:val="14"/>
                <w:szCs w:val="14"/>
                <w:bdr w:val="nil"/>
                <w:lang w:val="pt-BR" w:eastAsia="pt-BR"/>
              </w:rPr>
            </w:pPr>
            <w:r w:rsidRPr="00677CC5">
              <w:rPr>
                <w:rFonts w:ascii="BancoDoBrasil Textos" w:eastAsia="Times New Roman" w:hAnsi="BancoDoBrasil Textos" w:cs="Times New Roman"/>
                <w:color w:val="000000"/>
                <w:sz w:val="14"/>
                <w:szCs w:val="14"/>
                <w:lang w:val="pt-BR" w:eastAsia="pt-BR"/>
              </w:rPr>
              <w:t xml:space="preserve">     </w:t>
            </w:r>
            <w:r w:rsidR="00D6049A">
              <w:rPr>
                <w:rFonts w:ascii="BancoDoBrasil Textos" w:eastAsia="Times New Roman" w:hAnsi="BancoDoBrasil Textos" w:cs="Times New Roman"/>
                <w:color w:val="000000"/>
                <w:sz w:val="14"/>
                <w:szCs w:val="14"/>
                <w:lang w:val="pt-BR" w:eastAsia="pt-BR"/>
              </w:rPr>
              <w:t>Instrumentos financeiros d</w:t>
            </w:r>
            <w:r w:rsidRPr="00677CC5">
              <w:rPr>
                <w:rFonts w:ascii="BancoDoBrasil Textos" w:eastAsia="Times New Roman" w:hAnsi="BancoDoBrasil Textos" w:cs="Times New Roman"/>
                <w:color w:val="000000"/>
                <w:sz w:val="14"/>
                <w:szCs w:val="14"/>
                <w:lang w:val="pt-BR" w:eastAsia="pt-BR"/>
              </w:rPr>
              <w:t>erivativos</w:t>
            </w:r>
          </w:p>
        </w:tc>
        <w:tc>
          <w:tcPr>
            <w:tcW w:w="2069" w:type="dxa"/>
            <w:tcBorders>
              <w:top w:val="nil"/>
              <w:left w:val="nil"/>
              <w:bottom w:val="single" w:sz="12" w:space="0" w:color="FFFFFF"/>
              <w:right w:val="single" w:sz="12" w:space="0" w:color="FFFFFF"/>
            </w:tcBorders>
            <w:shd w:val="clear" w:color="auto" w:fill="F3F3F3"/>
            <w:vAlign w:val="center"/>
          </w:tcPr>
          <w:p w14:paraId="5A51F858" w14:textId="5D10529D" w:rsidR="00CB15D0" w:rsidRPr="00677CC5" w:rsidRDefault="00CB15D0">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val="pt-BR" w:eastAsia="pt-BR"/>
              </w:rPr>
            </w:pPr>
            <w:r w:rsidRPr="00677CC5">
              <w:rPr>
                <w:rFonts w:ascii="BancoDoBrasil Textos" w:eastAsia="Times New Roman" w:hAnsi="BancoDoBrasil Textos" w:cs="Times New Roman"/>
                <w:color w:val="000000"/>
                <w:sz w:val="14"/>
                <w:szCs w:val="14"/>
                <w:lang w:val="pt-BR" w:eastAsia="pt-BR"/>
              </w:rPr>
              <w:t>8.376.767</w:t>
            </w:r>
          </w:p>
        </w:tc>
        <w:tc>
          <w:tcPr>
            <w:tcW w:w="2090" w:type="dxa"/>
            <w:tcBorders>
              <w:top w:val="nil"/>
              <w:left w:val="nil"/>
              <w:bottom w:val="single" w:sz="12" w:space="0" w:color="FFFFFF"/>
              <w:right w:val="single" w:sz="12" w:space="0" w:color="FFFFFF"/>
            </w:tcBorders>
            <w:shd w:val="clear" w:color="auto" w:fill="F3F3F3"/>
            <w:vAlign w:val="center"/>
          </w:tcPr>
          <w:p w14:paraId="15B13332" w14:textId="2B9D926D" w:rsidR="00CB15D0" w:rsidRPr="00677CC5" w:rsidRDefault="00CB15D0">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val="pt-BR" w:eastAsia="pt-BR"/>
              </w:rPr>
            </w:pPr>
            <w:r w:rsidRPr="00677CC5">
              <w:rPr>
                <w:rFonts w:ascii="BancoDoBrasil Textos" w:eastAsia="Times New Roman" w:hAnsi="BancoDoBrasil Textos" w:cs="Times New Roman"/>
                <w:color w:val="000000"/>
                <w:sz w:val="14"/>
                <w:szCs w:val="14"/>
                <w:lang w:val="pt-BR" w:eastAsia="pt-BR"/>
              </w:rPr>
              <w:t>8.376.767</w:t>
            </w:r>
          </w:p>
        </w:tc>
      </w:tr>
      <w:tr w:rsidR="00CB15D0" w:rsidRPr="00677CC5" w14:paraId="2D8AE7F0" w14:textId="77777777" w:rsidTr="000A63CA">
        <w:trPr>
          <w:trHeight w:hRule="exact" w:val="261"/>
        </w:trPr>
        <w:tc>
          <w:tcPr>
            <w:tcW w:w="5514" w:type="dxa"/>
            <w:tcBorders>
              <w:top w:val="nil"/>
              <w:left w:val="single" w:sz="12" w:space="0" w:color="FFFFFF"/>
              <w:bottom w:val="single" w:sz="12" w:space="0" w:color="FFFFFF"/>
              <w:right w:val="single" w:sz="12" w:space="0" w:color="FFFFFF"/>
            </w:tcBorders>
            <w:shd w:val="clear" w:color="auto" w:fill="E6E6E6"/>
            <w:vAlign w:val="center"/>
            <w:hideMark/>
          </w:tcPr>
          <w:p w14:paraId="581EE209" w14:textId="3ED55399" w:rsidR="00CB15D0" w:rsidRPr="00677CC5" w:rsidRDefault="00CB15D0">
            <w:pPr>
              <w:pBdr>
                <w:top w:val="nil"/>
                <w:left w:val="nil"/>
                <w:bottom w:val="nil"/>
                <w:right w:val="nil"/>
                <w:between w:val="nil"/>
                <w:bar w:val="nil"/>
              </w:pBdr>
              <w:spacing w:after="0" w:line="240" w:lineRule="auto"/>
              <w:ind w:firstLine="140"/>
              <w:rPr>
                <w:rFonts w:ascii="BancoDoBrasil Textos" w:eastAsia="Times New Roman" w:hAnsi="BancoDoBrasil Textos" w:cs="Times New Roman"/>
                <w:color w:val="000000"/>
                <w:sz w:val="14"/>
                <w:szCs w:val="14"/>
                <w:bdr w:val="nil"/>
                <w:lang w:val="pt-BR" w:eastAsia="pt-BR"/>
              </w:rPr>
            </w:pPr>
            <w:r w:rsidRPr="00677CC5">
              <w:rPr>
                <w:rFonts w:ascii="BancoDoBrasil Textos" w:eastAsia="Times New Roman" w:hAnsi="BancoDoBrasil Textos" w:cs="Times New Roman"/>
                <w:color w:val="000000"/>
                <w:sz w:val="14"/>
                <w:szCs w:val="14"/>
                <w:lang w:val="pt-BR" w:eastAsia="pt-BR"/>
              </w:rPr>
              <w:t xml:space="preserve">     Carteira de crédito</w:t>
            </w:r>
          </w:p>
        </w:tc>
        <w:tc>
          <w:tcPr>
            <w:tcW w:w="2069" w:type="dxa"/>
            <w:tcBorders>
              <w:top w:val="nil"/>
              <w:left w:val="nil"/>
              <w:bottom w:val="single" w:sz="12" w:space="0" w:color="FFFFFF"/>
              <w:right w:val="single" w:sz="12" w:space="0" w:color="FFFFFF"/>
            </w:tcBorders>
            <w:shd w:val="clear" w:color="auto" w:fill="E6E6E6"/>
            <w:vAlign w:val="center"/>
          </w:tcPr>
          <w:p w14:paraId="33D24BB0" w14:textId="48702F2C" w:rsidR="00CB15D0" w:rsidRPr="00677CC5" w:rsidRDefault="00CB15D0">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val="pt-BR" w:eastAsia="pt-BR"/>
              </w:rPr>
            </w:pPr>
            <w:r w:rsidRPr="00677CC5">
              <w:rPr>
                <w:rFonts w:ascii="BancoDoBrasil Textos" w:eastAsia="Times New Roman" w:hAnsi="BancoDoBrasil Textos" w:cs="Times New Roman"/>
                <w:color w:val="000000"/>
                <w:sz w:val="14"/>
                <w:szCs w:val="14"/>
                <w:lang w:val="pt-BR" w:eastAsia="pt-BR"/>
              </w:rPr>
              <w:t>1.223.818.276</w:t>
            </w:r>
          </w:p>
        </w:tc>
        <w:tc>
          <w:tcPr>
            <w:tcW w:w="2090" w:type="dxa"/>
            <w:tcBorders>
              <w:top w:val="nil"/>
              <w:left w:val="nil"/>
              <w:bottom w:val="single" w:sz="12" w:space="0" w:color="FFFFFF"/>
              <w:right w:val="single" w:sz="12" w:space="0" w:color="FFFFFF"/>
            </w:tcBorders>
            <w:shd w:val="clear" w:color="auto" w:fill="E6E6E6"/>
            <w:vAlign w:val="center"/>
          </w:tcPr>
          <w:p w14:paraId="25AE5F4E" w14:textId="1A2BC8E9" w:rsidR="00CB15D0" w:rsidRPr="00677CC5" w:rsidRDefault="00CB15D0">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val="pt-BR" w:eastAsia="pt-BR"/>
              </w:rPr>
            </w:pPr>
            <w:r w:rsidRPr="00677CC5">
              <w:rPr>
                <w:rFonts w:ascii="BancoDoBrasil Textos" w:eastAsia="Times New Roman" w:hAnsi="BancoDoBrasil Textos" w:cs="Times New Roman"/>
                <w:color w:val="000000"/>
                <w:sz w:val="14"/>
                <w:szCs w:val="14"/>
                <w:lang w:val="pt-BR" w:eastAsia="pt-BR"/>
              </w:rPr>
              <w:t>1.213.137.276</w:t>
            </w:r>
          </w:p>
        </w:tc>
      </w:tr>
      <w:tr w:rsidR="00CB15D0" w:rsidRPr="00677CC5" w14:paraId="57050D0B" w14:textId="77777777" w:rsidTr="000A63CA">
        <w:trPr>
          <w:trHeight w:hRule="exact" w:val="261"/>
        </w:trPr>
        <w:tc>
          <w:tcPr>
            <w:tcW w:w="5514" w:type="dxa"/>
            <w:tcBorders>
              <w:top w:val="nil"/>
              <w:left w:val="single" w:sz="12" w:space="0" w:color="FFFFFF"/>
              <w:bottom w:val="single" w:sz="12" w:space="0" w:color="FFFFFF"/>
              <w:right w:val="single" w:sz="12" w:space="0" w:color="FFFFFF"/>
            </w:tcBorders>
            <w:shd w:val="clear" w:color="auto" w:fill="F3F3F3"/>
            <w:vAlign w:val="center"/>
            <w:hideMark/>
          </w:tcPr>
          <w:p w14:paraId="44F0A94B" w14:textId="4885C0DA" w:rsidR="00CB15D0" w:rsidRPr="00677CC5" w:rsidRDefault="007A1A00">
            <w:pPr>
              <w:pBdr>
                <w:top w:val="nil"/>
                <w:left w:val="nil"/>
                <w:bottom w:val="nil"/>
                <w:right w:val="nil"/>
                <w:between w:val="nil"/>
                <w:bar w:val="nil"/>
              </w:pBdr>
              <w:spacing w:after="0" w:line="240" w:lineRule="auto"/>
              <w:rPr>
                <w:rFonts w:ascii="BancoDoBrasil Textos" w:eastAsia="Times New Roman" w:hAnsi="BancoDoBrasil Textos" w:cs="Times New Roman"/>
                <w:color w:val="000000"/>
                <w:sz w:val="14"/>
                <w:szCs w:val="14"/>
                <w:bdr w:val="nil"/>
                <w:lang w:val="pt-BR" w:eastAsia="pt-BR"/>
              </w:rPr>
            </w:pPr>
            <w:r>
              <w:rPr>
                <w:rFonts w:ascii="BancoDoBrasil Textos" w:eastAsia="Times New Roman" w:hAnsi="BancoDoBrasil Textos" w:cs="Times New Roman"/>
                <w:color w:val="000000"/>
                <w:sz w:val="14"/>
                <w:szCs w:val="14"/>
                <w:lang w:val="pt-BR" w:eastAsia="pt-BR"/>
              </w:rPr>
              <w:t xml:space="preserve">  </w:t>
            </w:r>
            <w:r w:rsidR="00CB15D0" w:rsidRPr="00677CC5">
              <w:rPr>
                <w:rFonts w:ascii="BancoDoBrasil Textos" w:eastAsia="Times New Roman" w:hAnsi="BancoDoBrasil Textos" w:cs="Times New Roman"/>
                <w:color w:val="000000"/>
                <w:sz w:val="14"/>
                <w:szCs w:val="14"/>
                <w:lang w:val="pt-BR" w:eastAsia="pt-BR"/>
              </w:rPr>
              <w:t xml:space="preserve">       Outros ativos financeiros</w:t>
            </w:r>
          </w:p>
        </w:tc>
        <w:tc>
          <w:tcPr>
            <w:tcW w:w="2069" w:type="dxa"/>
            <w:tcBorders>
              <w:top w:val="nil"/>
              <w:left w:val="nil"/>
              <w:bottom w:val="single" w:sz="12" w:space="0" w:color="FFFFFF"/>
              <w:right w:val="single" w:sz="12" w:space="0" w:color="FFFFFF"/>
            </w:tcBorders>
            <w:shd w:val="clear" w:color="auto" w:fill="F3F3F3"/>
            <w:vAlign w:val="center"/>
          </w:tcPr>
          <w:p w14:paraId="5F9B8A8B" w14:textId="251616B6" w:rsidR="00CB15D0" w:rsidRPr="00677CC5" w:rsidRDefault="00CB15D0">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val="pt-BR" w:eastAsia="pt-BR"/>
              </w:rPr>
            </w:pPr>
            <w:r w:rsidRPr="00677CC5">
              <w:rPr>
                <w:rFonts w:ascii="BancoDoBrasil Textos" w:eastAsia="Times New Roman" w:hAnsi="BancoDoBrasil Textos" w:cs="Times New Roman"/>
                <w:color w:val="000000"/>
                <w:sz w:val="14"/>
                <w:szCs w:val="14"/>
                <w:lang w:val="pt-BR" w:eastAsia="pt-BR"/>
              </w:rPr>
              <w:t>72.935.877</w:t>
            </w:r>
          </w:p>
        </w:tc>
        <w:tc>
          <w:tcPr>
            <w:tcW w:w="2090" w:type="dxa"/>
            <w:tcBorders>
              <w:top w:val="nil"/>
              <w:left w:val="nil"/>
              <w:bottom w:val="single" w:sz="12" w:space="0" w:color="FFFFFF"/>
              <w:right w:val="single" w:sz="12" w:space="0" w:color="FFFFFF"/>
            </w:tcBorders>
            <w:shd w:val="clear" w:color="auto" w:fill="F3F3F3"/>
            <w:vAlign w:val="center"/>
          </w:tcPr>
          <w:p w14:paraId="6D1EF0B4" w14:textId="3F314883" w:rsidR="00CB15D0" w:rsidRPr="00677CC5" w:rsidRDefault="00CB15D0">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val="pt-BR" w:eastAsia="pt-BR"/>
              </w:rPr>
            </w:pPr>
            <w:r w:rsidRPr="00677CC5">
              <w:rPr>
                <w:rFonts w:ascii="BancoDoBrasil Textos" w:eastAsia="Times New Roman" w:hAnsi="BancoDoBrasil Textos" w:cs="Times New Roman"/>
                <w:color w:val="000000"/>
                <w:sz w:val="14"/>
                <w:szCs w:val="14"/>
                <w:lang w:val="pt-BR" w:eastAsia="pt-BR"/>
              </w:rPr>
              <w:t>72.935.877</w:t>
            </w:r>
          </w:p>
        </w:tc>
      </w:tr>
      <w:tr w:rsidR="00CB15D0" w:rsidRPr="00677CC5" w14:paraId="2785445A" w14:textId="77777777" w:rsidTr="000A63CA">
        <w:trPr>
          <w:trHeight w:hRule="exact" w:val="261"/>
        </w:trPr>
        <w:tc>
          <w:tcPr>
            <w:tcW w:w="5514" w:type="dxa"/>
            <w:tcBorders>
              <w:top w:val="nil"/>
              <w:left w:val="single" w:sz="12" w:space="0" w:color="FFFFFF"/>
              <w:bottom w:val="single" w:sz="12" w:space="0" w:color="FFFFFF"/>
              <w:right w:val="single" w:sz="12" w:space="0" w:color="FFFFFF"/>
            </w:tcBorders>
            <w:shd w:val="clear" w:color="auto" w:fill="E6E6E6"/>
            <w:vAlign w:val="center"/>
            <w:hideMark/>
          </w:tcPr>
          <w:p w14:paraId="77D24F4F" w14:textId="225C538D" w:rsidR="00CB15D0" w:rsidRPr="00677CC5" w:rsidRDefault="00CB15D0">
            <w:pPr>
              <w:pBdr>
                <w:top w:val="nil"/>
                <w:left w:val="nil"/>
                <w:bottom w:val="nil"/>
                <w:right w:val="nil"/>
                <w:between w:val="nil"/>
                <w:bar w:val="nil"/>
              </w:pBdr>
              <w:spacing w:after="0" w:line="240" w:lineRule="auto"/>
              <w:rPr>
                <w:rFonts w:ascii="BancoDoBrasil Textos" w:eastAsia="Times New Roman" w:hAnsi="BancoDoBrasil Textos" w:cs="Times New Roman"/>
                <w:b/>
                <w:bCs/>
                <w:color w:val="000000"/>
                <w:sz w:val="14"/>
                <w:szCs w:val="14"/>
                <w:bdr w:val="nil"/>
                <w:lang w:val="pt-BR" w:eastAsia="pt-BR"/>
              </w:rPr>
            </w:pPr>
            <w:r w:rsidRPr="00677CC5">
              <w:rPr>
                <w:rFonts w:ascii="BancoDoBrasil Textos" w:eastAsia="Times New Roman" w:hAnsi="BancoDoBrasil Textos" w:cs="Times New Roman"/>
                <w:b/>
                <w:bCs/>
                <w:color w:val="000000"/>
                <w:sz w:val="14"/>
                <w:szCs w:val="14"/>
                <w:lang w:val="pt-BR" w:eastAsia="pt-BR"/>
              </w:rPr>
              <w:t>Passivos</w:t>
            </w:r>
            <w:r w:rsidR="00F00CB5">
              <w:rPr>
                <w:rFonts w:ascii="BancoDoBrasil Textos" w:eastAsia="Times New Roman" w:hAnsi="BancoDoBrasil Textos" w:cs="Times New Roman"/>
                <w:b/>
                <w:bCs/>
                <w:color w:val="000000"/>
                <w:sz w:val="14"/>
                <w:szCs w:val="14"/>
                <w:lang w:val="pt-BR" w:eastAsia="pt-BR"/>
              </w:rPr>
              <w:t xml:space="preserve"> financeiros</w:t>
            </w:r>
          </w:p>
        </w:tc>
        <w:tc>
          <w:tcPr>
            <w:tcW w:w="2069" w:type="dxa"/>
            <w:tcBorders>
              <w:top w:val="nil"/>
              <w:left w:val="nil"/>
              <w:bottom w:val="single" w:sz="12" w:space="0" w:color="FFFFFF"/>
              <w:right w:val="single" w:sz="12" w:space="0" w:color="FFFFFF"/>
            </w:tcBorders>
            <w:shd w:val="clear" w:color="auto" w:fill="E6E6E6"/>
            <w:vAlign w:val="center"/>
          </w:tcPr>
          <w:p w14:paraId="5A39949D" w14:textId="7D596369" w:rsidR="00CB15D0" w:rsidRPr="00677CC5" w:rsidRDefault="007A1A00">
            <w:pPr>
              <w:pBdr>
                <w:top w:val="nil"/>
                <w:left w:val="nil"/>
                <w:bottom w:val="nil"/>
                <w:right w:val="nil"/>
                <w:between w:val="nil"/>
                <w:bar w:val="nil"/>
              </w:pBdr>
              <w:spacing w:after="0" w:line="240" w:lineRule="auto"/>
              <w:jc w:val="right"/>
              <w:rPr>
                <w:rFonts w:ascii="BancoDoBrasil Textos" w:eastAsia="Times New Roman" w:hAnsi="BancoDoBrasil Textos" w:cs="Times New Roman"/>
                <w:b/>
                <w:bCs/>
                <w:color w:val="000000"/>
                <w:sz w:val="14"/>
                <w:szCs w:val="14"/>
                <w:bdr w:val="nil"/>
                <w:lang w:val="pt-BR" w:eastAsia="pt-BR"/>
              </w:rPr>
            </w:pPr>
            <w:r>
              <w:rPr>
                <w:rFonts w:ascii="BancoDoBrasil Textos" w:eastAsia="Times New Roman" w:hAnsi="BancoDoBrasil Textos" w:cs="Times New Roman"/>
                <w:b/>
                <w:bCs/>
                <w:color w:val="000000"/>
                <w:sz w:val="14"/>
                <w:szCs w:val="14"/>
                <w:lang w:val="pt-BR" w:eastAsia="pt-BR"/>
              </w:rPr>
              <w:t>2.128.580.613</w:t>
            </w:r>
          </w:p>
        </w:tc>
        <w:tc>
          <w:tcPr>
            <w:tcW w:w="2090" w:type="dxa"/>
            <w:tcBorders>
              <w:top w:val="nil"/>
              <w:left w:val="nil"/>
              <w:bottom w:val="single" w:sz="12" w:space="0" w:color="FFFFFF"/>
              <w:right w:val="single" w:sz="12" w:space="0" w:color="FFFFFF"/>
            </w:tcBorders>
            <w:shd w:val="clear" w:color="auto" w:fill="E6E6E6"/>
            <w:vAlign w:val="center"/>
          </w:tcPr>
          <w:p w14:paraId="6E07423E" w14:textId="7C28CC90" w:rsidR="00CB15D0" w:rsidRPr="00677CC5" w:rsidRDefault="007A1A00">
            <w:pPr>
              <w:pBdr>
                <w:top w:val="nil"/>
                <w:left w:val="nil"/>
                <w:bottom w:val="nil"/>
                <w:right w:val="nil"/>
                <w:between w:val="nil"/>
                <w:bar w:val="nil"/>
              </w:pBdr>
              <w:spacing w:after="0" w:line="240" w:lineRule="auto"/>
              <w:jc w:val="right"/>
              <w:rPr>
                <w:rFonts w:ascii="BancoDoBrasil Textos" w:eastAsia="Times New Roman" w:hAnsi="BancoDoBrasil Textos" w:cs="Times New Roman"/>
                <w:b/>
                <w:bCs/>
                <w:color w:val="000000"/>
                <w:sz w:val="14"/>
                <w:szCs w:val="14"/>
                <w:bdr w:val="nil"/>
                <w:lang w:val="pt-BR" w:eastAsia="pt-BR"/>
              </w:rPr>
            </w:pPr>
            <w:r>
              <w:rPr>
                <w:rFonts w:ascii="BancoDoBrasil Textos" w:eastAsia="Times New Roman" w:hAnsi="BancoDoBrasil Textos" w:cs="Times New Roman"/>
                <w:b/>
                <w:bCs/>
                <w:color w:val="000000"/>
                <w:sz w:val="14"/>
                <w:szCs w:val="14"/>
                <w:lang w:val="pt-BR" w:eastAsia="pt-BR"/>
              </w:rPr>
              <w:t>2.124.180.658</w:t>
            </w:r>
          </w:p>
        </w:tc>
      </w:tr>
      <w:tr w:rsidR="00CB15D0" w:rsidRPr="00677CC5" w14:paraId="4C7CAC1D" w14:textId="77777777" w:rsidTr="000A63CA">
        <w:trPr>
          <w:trHeight w:hRule="exact" w:val="261"/>
        </w:trPr>
        <w:tc>
          <w:tcPr>
            <w:tcW w:w="5514" w:type="dxa"/>
            <w:tcBorders>
              <w:top w:val="nil"/>
              <w:left w:val="single" w:sz="12" w:space="0" w:color="FFFFFF"/>
              <w:bottom w:val="single" w:sz="12" w:space="0" w:color="FFFFFF"/>
              <w:right w:val="single" w:sz="12" w:space="0" w:color="FFFFFF"/>
            </w:tcBorders>
            <w:shd w:val="clear" w:color="auto" w:fill="F3F3F3"/>
            <w:vAlign w:val="center"/>
            <w:hideMark/>
          </w:tcPr>
          <w:p w14:paraId="3E9C060A" w14:textId="6F58E482" w:rsidR="00CB15D0" w:rsidRPr="00677CC5" w:rsidRDefault="007A1A00">
            <w:pPr>
              <w:pBdr>
                <w:top w:val="nil"/>
                <w:left w:val="nil"/>
                <w:bottom w:val="nil"/>
                <w:right w:val="nil"/>
                <w:between w:val="nil"/>
                <w:bar w:val="nil"/>
              </w:pBdr>
              <w:spacing w:after="0" w:line="240" w:lineRule="auto"/>
              <w:ind w:firstLine="140"/>
              <w:rPr>
                <w:rFonts w:ascii="BancoDoBrasil Textos" w:eastAsia="Times New Roman" w:hAnsi="BancoDoBrasil Textos" w:cs="Times New Roman"/>
                <w:b/>
                <w:bCs/>
                <w:color w:val="000000"/>
                <w:sz w:val="14"/>
                <w:szCs w:val="14"/>
                <w:bdr w:val="nil"/>
                <w:lang w:val="pt-BR" w:eastAsia="pt-BR"/>
              </w:rPr>
            </w:pPr>
            <w:r w:rsidRPr="00677CC5">
              <w:rPr>
                <w:rFonts w:ascii="BancoDoBrasil Textos" w:eastAsia="Times New Roman" w:hAnsi="BancoDoBrasil Textos" w:cs="Times New Roman"/>
                <w:color w:val="000000"/>
                <w:sz w:val="14"/>
                <w:szCs w:val="14"/>
                <w:lang w:val="pt-BR" w:eastAsia="pt-BR"/>
              </w:rPr>
              <w:t xml:space="preserve">     Recursos de clientes</w:t>
            </w:r>
          </w:p>
        </w:tc>
        <w:tc>
          <w:tcPr>
            <w:tcW w:w="2069" w:type="dxa"/>
            <w:tcBorders>
              <w:top w:val="nil"/>
              <w:left w:val="nil"/>
              <w:bottom w:val="single" w:sz="12" w:space="0" w:color="FFFFFF"/>
              <w:right w:val="single" w:sz="12" w:space="0" w:color="FFFFFF"/>
            </w:tcBorders>
            <w:shd w:val="clear" w:color="auto" w:fill="F3F3F3"/>
            <w:vAlign w:val="center"/>
          </w:tcPr>
          <w:p w14:paraId="02A08334" w14:textId="655B4025" w:rsidR="00CB15D0" w:rsidRPr="00677CC5" w:rsidRDefault="007A1A00">
            <w:pPr>
              <w:pBdr>
                <w:top w:val="nil"/>
                <w:left w:val="nil"/>
                <w:bottom w:val="nil"/>
                <w:right w:val="nil"/>
                <w:between w:val="nil"/>
                <w:bar w:val="nil"/>
              </w:pBdr>
              <w:spacing w:after="0" w:line="240" w:lineRule="auto"/>
              <w:jc w:val="right"/>
              <w:rPr>
                <w:rFonts w:ascii="BancoDoBrasil Textos" w:eastAsia="Times New Roman" w:hAnsi="BancoDoBrasil Textos" w:cs="Times New Roman"/>
                <w:b/>
                <w:bCs/>
                <w:color w:val="000000"/>
                <w:sz w:val="14"/>
                <w:szCs w:val="14"/>
                <w:bdr w:val="nil"/>
                <w:lang w:val="pt-BR" w:eastAsia="pt-BR"/>
              </w:rPr>
            </w:pPr>
            <w:r w:rsidRPr="00677CC5">
              <w:rPr>
                <w:rFonts w:ascii="BancoDoBrasil Textos" w:eastAsia="Times New Roman" w:hAnsi="BancoDoBrasil Textos" w:cs="Times New Roman"/>
                <w:color w:val="000000"/>
                <w:sz w:val="14"/>
                <w:szCs w:val="14"/>
                <w:lang w:val="pt-BR" w:eastAsia="pt-BR"/>
              </w:rPr>
              <w:t>864.972.382</w:t>
            </w:r>
          </w:p>
        </w:tc>
        <w:tc>
          <w:tcPr>
            <w:tcW w:w="2090" w:type="dxa"/>
            <w:tcBorders>
              <w:top w:val="nil"/>
              <w:left w:val="nil"/>
              <w:bottom w:val="single" w:sz="12" w:space="0" w:color="FFFFFF"/>
              <w:right w:val="single" w:sz="12" w:space="0" w:color="FFFFFF"/>
            </w:tcBorders>
            <w:shd w:val="clear" w:color="auto" w:fill="F3F3F3"/>
            <w:vAlign w:val="center"/>
          </w:tcPr>
          <w:p w14:paraId="62D62600" w14:textId="640A6EE1" w:rsidR="00CB15D0" w:rsidRPr="00677CC5" w:rsidRDefault="007A1A00">
            <w:pPr>
              <w:pBdr>
                <w:top w:val="nil"/>
                <w:left w:val="nil"/>
                <w:bottom w:val="nil"/>
                <w:right w:val="nil"/>
                <w:between w:val="nil"/>
                <w:bar w:val="nil"/>
              </w:pBdr>
              <w:spacing w:after="0" w:line="240" w:lineRule="auto"/>
              <w:jc w:val="right"/>
              <w:rPr>
                <w:rFonts w:ascii="BancoDoBrasil Textos" w:eastAsia="Times New Roman" w:hAnsi="BancoDoBrasil Textos" w:cs="Times New Roman"/>
                <w:b/>
                <w:bCs/>
                <w:color w:val="000000"/>
                <w:sz w:val="14"/>
                <w:szCs w:val="14"/>
                <w:bdr w:val="nil"/>
                <w:lang w:val="pt-BR" w:eastAsia="pt-BR"/>
              </w:rPr>
            </w:pPr>
            <w:r w:rsidRPr="00677CC5">
              <w:rPr>
                <w:rFonts w:ascii="BancoDoBrasil Textos" w:eastAsia="Times New Roman" w:hAnsi="BancoDoBrasil Textos" w:cs="Times New Roman"/>
                <w:color w:val="000000"/>
                <w:sz w:val="14"/>
                <w:szCs w:val="14"/>
                <w:lang w:val="pt-BR" w:eastAsia="pt-BR"/>
              </w:rPr>
              <w:t>864.187.710</w:t>
            </w:r>
          </w:p>
        </w:tc>
      </w:tr>
      <w:tr w:rsidR="00CB15D0" w:rsidRPr="00677CC5" w14:paraId="3654F882" w14:textId="77777777" w:rsidTr="000A63CA">
        <w:trPr>
          <w:trHeight w:hRule="exact" w:val="261"/>
        </w:trPr>
        <w:tc>
          <w:tcPr>
            <w:tcW w:w="5514" w:type="dxa"/>
            <w:tcBorders>
              <w:top w:val="nil"/>
              <w:left w:val="single" w:sz="12" w:space="0" w:color="FFFFFF"/>
              <w:bottom w:val="single" w:sz="12" w:space="0" w:color="FFFFFF"/>
              <w:right w:val="single" w:sz="12" w:space="0" w:color="FFFFFF"/>
            </w:tcBorders>
            <w:shd w:val="clear" w:color="auto" w:fill="E6E6E6"/>
            <w:vAlign w:val="center"/>
            <w:hideMark/>
          </w:tcPr>
          <w:p w14:paraId="65E3A468" w14:textId="6CFB325E" w:rsidR="00CB15D0" w:rsidRPr="00677CC5" w:rsidRDefault="007A1A00">
            <w:pPr>
              <w:pBdr>
                <w:top w:val="nil"/>
                <w:left w:val="nil"/>
                <w:bottom w:val="nil"/>
                <w:right w:val="nil"/>
                <w:between w:val="nil"/>
                <w:bar w:val="nil"/>
              </w:pBdr>
              <w:spacing w:after="0" w:line="240" w:lineRule="auto"/>
              <w:ind w:firstLine="140"/>
              <w:rPr>
                <w:rFonts w:ascii="BancoDoBrasil Textos" w:eastAsia="Times New Roman" w:hAnsi="BancoDoBrasil Textos" w:cs="Times New Roman"/>
                <w:b/>
                <w:bCs/>
                <w:color w:val="000000"/>
                <w:sz w:val="14"/>
                <w:szCs w:val="14"/>
                <w:bdr w:val="nil"/>
                <w:lang w:val="pt-BR" w:eastAsia="pt-BR"/>
              </w:rPr>
            </w:pPr>
            <w:r w:rsidRPr="00677CC5">
              <w:rPr>
                <w:rFonts w:ascii="BancoDoBrasil Textos" w:eastAsia="Times New Roman" w:hAnsi="BancoDoBrasil Textos" w:cs="Times New Roman"/>
                <w:color w:val="000000"/>
                <w:sz w:val="14"/>
                <w:szCs w:val="14"/>
                <w:lang w:val="pt-BR" w:eastAsia="pt-BR"/>
              </w:rPr>
              <w:t xml:space="preserve">     Recursos de instituições financeiras</w:t>
            </w:r>
          </w:p>
        </w:tc>
        <w:tc>
          <w:tcPr>
            <w:tcW w:w="2069" w:type="dxa"/>
            <w:tcBorders>
              <w:top w:val="nil"/>
              <w:left w:val="nil"/>
              <w:bottom w:val="single" w:sz="12" w:space="0" w:color="FFFFFF"/>
              <w:right w:val="single" w:sz="12" w:space="0" w:color="FFFFFF"/>
            </w:tcBorders>
            <w:shd w:val="clear" w:color="auto" w:fill="E6E6E6"/>
            <w:vAlign w:val="center"/>
          </w:tcPr>
          <w:p w14:paraId="69271BBF" w14:textId="390DA701" w:rsidR="00CB15D0" w:rsidRPr="00677CC5" w:rsidRDefault="007A1A00">
            <w:pPr>
              <w:pBdr>
                <w:top w:val="nil"/>
                <w:left w:val="nil"/>
                <w:bottom w:val="nil"/>
                <w:right w:val="nil"/>
                <w:between w:val="nil"/>
                <w:bar w:val="nil"/>
              </w:pBdr>
              <w:spacing w:after="0" w:line="240" w:lineRule="auto"/>
              <w:jc w:val="right"/>
              <w:rPr>
                <w:rFonts w:ascii="BancoDoBrasil Textos" w:eastAsia="Times New Roman" w:hAnsi="BancoDoBrasil Textos" w:cs="Times New Roman"/>
                <w:b/>
                <w:bCs/>
                <w:color w:val="000000"/>
                <w:sz w:val="14"/>
                <w:szCs w:val="14"/>
                <w:bdr w:val="nil"/>
                <w:lang w:val="pt-BR" w:eastAsia="pt-BR"/>
              </w:rPr>
            </w:pPr>
            <w:r w:rsidRPr="00677CC5">
              <w:rPr>
                <w:rFonts w:ascii="BancoDoBrasil Textos" w:eastAsia="Times New Roman" w:hAnsi="BancoDoBrasil Textos" w:cs="Times New Roman"/>
                <w:color w:val="000000"/>
                <w:sz w:val="14"/>
                <w:szCs w:val="14"/>
                <w:lang w:val="pt-BR" w:eastAsia="pt-BR"/>
              </w:rPr>
              <w:t>749.565.355</w:t>
            </w:r>
          </w:p>
        </w:tc>
        <w:tc>
          <w:tcPr>
            <w:tcW w:w="2090" w:type="dxa"/>
            <w:tcBorders>
              <w:top w:val="nil"/>
              <w:left w:val="nil"/>
              <w:bottom w:val="single" w:sz="12" w:space="0" w:color="FFFFFF"/>
              <w:right w:val="single" w:sz="12" w:space="0" w:color="FFFFFF"/>
            </w:tcBorders>
            <w:shd w:val="clear" w:color="auto" w:fill="E6E6E6"/>
            <w:vAlign w:val="center"/>
          </w:tcPr>
          <w:p w14:paraId="1C6052CB" w14:textId="5341590C" w:rsidR="00CB15D0" w:rsidRPr="00677CC5" w:rsidRDefault="007A1A00">
            <w:pPr>
              <w:pBdr>
                <w:top w:val="nil"/>
                <w:left w:val="nil"/>
                <w:bottom w:val="nil"/>
                <w:right w:val="nil"/>
                <w:between w:val="nil"/>
                <w:bar w:val="nil"/>
              </w:pBdr>
              <w:spacing w:after="0" w:line="240" w:lineRule="auto"/>
              <w:jc w:val="right"/>
              <w:rPr>
                <w:rFonts w:ascii="BancoDoBrasil Textos" w:eastAsia="Times New Roman" w:hAnsi="BancoDoBrasil Textos" w:cs="Times New Roman"/>
                <w:b/>
                <w:bCs/>
                <w:color w:val="000000"/>
                <w:sz w:val="14"/>
                <w:szCs w:val="14"/>
                <w:bdr w:val="nil"/>
                <w:lang w:val="pt-BR" w:eastAsia="pt-BR"/>
              </w:rPr>
            </w:pPr>
            <w:r w:rsidRPr="00677CC5">
              <w:rPr>
                <w:rFonts w:ascii="BancoDoBrasil Textos" w:eastAsia="Times New Roman" w:hAnsi="BancoDoBrasil Textos" w:cs="Times New Roman"/>
                <w:color w:val="000000"/>
                <w:sz w:val="14"/>
                <w:szCs w:val="14"/>
                <w:lang w:val="pt-BR" w:eastAsia="pt-BR"/>
              </w:rPr>
              <w:t>745.950.072</w:t>
            </w:r>
          </w:p>
        </w:tc>
      </w:tr>
      <w:tr w:rsidR="00CB15D0" w:rsidRPr="00677CC5" w14:paraId="094B2462" w14:textId="77777777" w:rsidTr="000A63CA">
        <w:trPr>
          <w:trHeight w:hRule="exact" w:val="261"/>
        </w:trPr>
        <w:tc>
          <w:tcPr>
            <w:tcW w:w="5514" w:type="dxa"/>
            <w:tcBorders>
              <w:top w:val="nil"/>
              <w:left w:val="single" w:sz="12" w:space="0" w:color="FFFFFF"/>
              <w:bottom w:val="single" w:sz="12" w:space="0" w:color="FFFFFF"/>
              <w:right w:val="single" w:sz="12" w:space="0" w:color="FFFFFF"/>
            </w:tcBorders>
            <w:shd w:val="clear" w:color="auto" w:fill="F3F3F3"/>
            <w:vAlign w:val="center"/>
            <w:hideMark/>
          </w:tcPr>
          <w:p w14:paraId="74CE66FE" w14:textId="4903D4ED" w:rsidR="00CB15D0" w:rsidRPr="00677CC5" w:rsidRDefault="007A1A00">
            <w:pPr>
              <w:pBdr>
                <w:top w:val="nil"/>
                <w:left w:val="nil"/>
                <w:bottom w:val="nil"/>
                <w:right w:val="nil"/>
                <w:between w:val="nil"/>
                <w:bar w:val="nil"/>
              </w:pBdr>
              <w:spacing w:after="0" w:line="240" w:lineRule="auto"/>
              <w:ind w:firstLine="140"/>
              <w:rPr>
                <w:rFonts w:ascii="BancoDoBrasil Textos" w:eastAsia="Times New Roman" w:hAnsi="BancoDoBrasil Textos" w:cs="Times New Roman"/>
                <w:color w:val="000000"/>
                <w:sz w:val="14"/>
                <w:szCs w:val="14"/>
                <w:bdr w:val="nil"/>
                <w:lang w:val="pt-BR" w:eastAsia="pt-BR"/>
              </w:rPr>
            </w:pPr>
            <w:r w:rsidRPr="00677CC5">
              <w:rPr>
                <w:rFonts w:ascii="BancoDoBrasil Textos" w:eastAsia="Times New Roman" w:hAnsi="BancoDoBrasil Textos" w:cs="Times New Roman"/>
                <w:color w:val="000000"/>
                <w:sz w:val="14"/>
                <w:szCs w:val="14"/>
                <w:lang w:val="pt-BR" w:eastAsia="pt-BR"/>
              </w:rPr>
              <w:t xml:space="preserve">     Recursos de emissões de títulos e valores mobiliários</w:t>
            </w:r>
          </w:p>
        </w:tc>
        <w:tc>
          <w:tcPr>
            <w:tcW w:w="2069" w:type="dxa"/>
            <w:tcBorders>
              <w:top w:val="nil"/>
              <w:left w:val="nil"/>
              <w:bottom w:val="single" w:sz="12" w:space="0" w:color="FFFFFF"/>
              <w:right w:val="single" w:sz="12" w:space="0" w:color="FFFFFF"/>
            </w:tcBorders>
            <w:shd w:val="clear" w:color="auto" w:fill="F3F3F3"/>
            <w:vAlign w:val="center"/>
          </w:tcPr>
          <w:p w14:paraId="2D522153" w14:textId="22D1C563" w:rsidR="00CB15D0" w:rsidRPr="00677CC5" w:rsidRDefault="007A1A00">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val="pt-BR" w:eastAsia="pt-BR"/>
              </w:rPr>
            </w:pPr>
            <w:r w:rsidRPr="00677CC5">
              <w:rPr>
                <w:rFonts w:ascii="BancoDoBrasil Textos" w:eastAsia="Times New Roman" w:hAnsi="BancoDoBrasil Textos" w:cs="Times New Roman"/>
                <w:color w:val="000000"/>
                <w:sz w:val="14"/>
                <w:szCs w:val="14"/>
                <w:lang w:val="pt-BR" w:eastAsia="pt-BR"/>
              </w:rPr>
              <w:t>350.032.753</w:t>
            </w:r>
          </w:p>
        </w:tc>
        <w:tc>
          <w:tcPr>
            <w:tcW w:w="2090" w:type="dxa"/>
            <w:tcBorders>
              <w:top w:val="nil"/>
              <w:left w:val="nil"/>
              <w:bottom w:val="single" w:sz="12" w:space="0" w:color="FFFFFF"/>
              <w:right w:val="single" w:sz="12" w:space="0" w:color="FFFFFF"/>
            </w:tcBorders>
            <w:shd w:val="clear" w:color="auto" w:fill="F3F3F3"/>
            <w:vAlign w:val="center"/>
          </w:tcPr>
          <w:p w14:paraId="42D53B27" w14:textId="3DD50D7A" w:rsidR="00CB15D0" w:rsidRPr="00677CC5" w:rsidRDefault="007A1A00">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val="pt-BR" w:eastAsia="pt-BR"/>
              </w:rPr>
            </w:pPr>
            <w:r w:rsidRPr="00677CC5">
              <w:rPr>
                <w:rFonts w:ascii="BancoDoBrasil Textos" w:eastAsia="Times New Roman" w:hAnsi="BancoDoBrasil Textos" w:cs="Times New Roman"/>
                <w:color w:val="000000"/>
                <w:sz w:val="14"/>
                <w:szCs w:val="14"/>
                <w:lang w:val="pt-BR" w:eastAsia="pt-BR"/>
              </w:rPr>
              <w:t>350.032.753</w:t>
            </w:r>
          </w:p>
        </w:tc>
      </w:tr>
      <w:tr w:rsidR="00CB15D0" w:rsidRPr="00677CC5" w14:paraId="6C77EAEF" w14:textId="77777777" w:rsidTr="006318DA">
        <w:trPr>
          <w:trHeight w:hRule="exact" w:val="261"/>
        </w:trPr>
        <w:tc>
          <w:tcPr>
            <w:tcW w:w="5514" w:type="dxa"/>
            <w:tcBorders>
              <w:top w:val="nil"/>
              <w:left w:val="single" w:sz="12" w:space="0" w:color="FFFFFF"/>
              <w:bottom w:val="single" w:sz="12" w:space="0" w:color="FFFFFF" w:themeColor="background1"/>
              <w:right w:val="single" w:sz="12" w:space="0" w:color="FFFFFF"/>
            </w:tcBorders>
            <w:shd w:val="clear" w:color="auto" w:fill="E6E6E6"/>
            <w:vAlign w:val="center"/>
            <w:hideMark/>
          </w:tcPr>
          <w:p w14:paraId="22BF7595" w14:textId="21011E26" w:rsidR="00CB15D0" w:rsidRPr="00677CC5" w:rsidRDefault="007A1A00">
            <w:pPr>
              <w:pBdr>
                <w:top w:val="nil"/>
                <w:left w:val="nil"/>
                <w:bottom w:val="nil"/>
                <w:right w:val="nil"/>
                <w:between w:val="nil"/>
                <w:bar w:val="nil"/>
              </w:pBdr>
              <w:spacing w:after="0" w:line="240" w:lineRule="auto"/>
              <w:ind w:firstLine="140"/>
              <w:rPr>
                <w:rFonts w:ascii="BancoDoBrasil Textos" w:eastAsia="Times New Roman" w:hAnsi="BancoDoBrasil Textos" w:cs="Times New Roman"/>
                <w:color w:val="000000"/>
                <w:sz w:val="14"/>
                <w:szCs w:val="14"/>
                <w:bdr w:val="nil"/>
                <w:lang w:val="pt-BR" w:eastAsia="pt-BR"/>
              </w:rPr>
            </w:pPr>
            <w:r>
              <w:rPr>
                <w:rFonts w:ascii="BancoDoBrasil Textos" w:eastAsia="Times New Roman" w:hAnsi="BancoDoBrasil Textos" w:cs="Times New Roman"/>
                <w:color w:val="000000"/>
                <w:sz w:val="14"/>
                <w:szCs w:val="14"/>
                <w:lang w:val="pt-BR" w:eastAsia="pt-BR"/>
              </w:rPr>
              <w:t xml:space="preserve">     </w:t>
            </w:r>
            <w:r w:rsidR="00D6049A">
              <w:rPr>
                <w:rFonts w:ascii="BancoDoBrasil Textos" w:eastAsia="Times New Roman" w:hAnsi="BancoDoBrasil Textos" w:cs="Times New Roman"/>
                <w:color w:val="000000"/>
                <w:sz w:val="14"/>
                <w:szCs w:val="14"/>
                <w:lang w:val="pt-BR" w:eastAsia="pt-BR"/>
              </w:rPr>
              <w:t>Instrumentos financeiros d</w:t>
            </w:r>
            <w:r w:rsidR="00D6049A" w:rsidRPr="00677CC5">
              <w:rPr>
                <w:rFonts w:ascii="BancoDoBrasil Textos" w:eastAsia="Times New Roman" w:hAnsi="BancoDoBrasil Textos" w:cs="Times New Roman"/>
                <w:color w:val="000000"/>
                <w:sz w:val="14"/>
                <w:szCs w:val="14"/>
                <w:lang w:val="pt-BR" w:eastAsia="pt-BR"/>
              </w:rPr>
              <w:t>erivativos</w:t>
            </w:r>
          </w:p>
        </w:tc>
        <w:tc>
          <w:tcPr>
            <w:tcW w:w="2069" w:type="dxa"/>
            <w:tcBorders>
              <w:top w:val="nil"/>
              <w:left w:val="nil"/>
              <w:bottom w:val="single" w:sz="12" w:space="0" w:color="FFFFFF" w:themeColor="background1"/>
              <w:right w:val="single" w:sz="12" w:space="0" w:color="FFFFFF"/>
            </w:tcBorders>
            <w:shd w:val="clear" w:color="auto" w:fill="E6E6E6"/>
            <w:vAlign w:val="center"/>
          </w:tcPr>
          <w:p w14:paraId="260E8E87" w14:textId="1E994235" w:rsidR="00CB15D0" w:rsidRPr="00677CC5" w:rsidRDefault="007A1A00">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val="pt-BR" w:eastAsia="pt-BR"/>
              </w:rPr>
            </w:pPr>
            <w:r>
              <w:rPr>
                <w:rFonts w:ascii="BancoDoBrasil Textos" w:eastAsia="Times New Roman" w:hAnsi="BancoDoBrasil Textos" w:cs="Times New Roman"/>
                <w:color w:val="000000"/>
                <w:sz w:val="14"/>
                <w:szCs w:val="14"/>
                <w:lang w:val="pt-BR" w:eastAsia="pt-BR"/>
              </w:rPr>
              <w:t>5.098.161</w:t>
            </w:r>
          </w:p>
        </w:tc>
        <w:tc>
          <w:tcPr>
            <w:tcW w:w="2090" w:type="dxa"/>
            <w:tcBorders>
              <w:top w:val="nil"/>
              <w:left w:val="nil"/>
              <w:bottom w:val="single" w:sz="12" w:space="0" w:color="FFFFFF" w:themeColor="background1"/>
              <w:right w:val="single" w:sz="12" w:space="0" w:color="FFFFFF"/>
            </w:tcBorders>
            <w:shd w:val="clear" w:color="auto" w:fill="E6E6E6"/>
            <w:vAlign w:val="center"/>
          </w:tcPr>
          <w:p w14:paraId="177E89C4" w14:textId="47854518" w:rsidR="00CB15D0" w:rsidRPr="00677CC5" w:rsidRDefault="007A1A00">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val="pt-BR" w:eastAsia="pt-BR"/>
              </w:rPr>
            </w:pPr>
            <w:r>
              <w:rPr>
                <w:rFonts w:ascii="BancoDoBrasil Textos" w:eastAsia="Times New Roman" w:hAnsi="BancoDoBrasil Textos" w:cs="Times New Roman"/>
                <w:color w:val="000000"/>
                <w:sz w:val="14"/>
                <w:szCs w:val="14"/>
                <w:lang w:val="pt-BR" w:eastAsia="pt-BR"/>
              </w:rPr>
              <w:t>5.098.161</w:t>
            </w:r>
          </w:p>
        </w:tc>
      </w:tr>
      <w:tr w:rsidR="00CB15D0" w:rsidRPr="00677CC5" w14:paraId="187105A1" w14:textId="77777777" w:rsidTr="006318DA">
        <w:trPr>
          <w:trHeight w:hRule="exact" w:val="261"/>
        </w:trPr>
        <w:tc>
          <w:tcPr>
            <w:tcW w:w="5514"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cBorders>
            <w:shd w:val="clear" w:color="auto" w:fill="F3F3F3"/>
            <w:vAlign w:val="center"/>
            <w:hideMark/>
          </w:tcPr>
          <w:p w14:paraId="4F7CBEA5" w14:textId="2E180021" w:rsidR="00CB15D0" w:rsidRPr="00677CC5" w:rsidRDefault="007A1A00">
            <w:pPr>
              <w:pBdr>
                <w:top w:val="nil"/>
                <w:left w:val="nil"/>
                <w:bottom w:val="nil"/>
                <w:right w:val="nil"/>
                <w:between w:val="nil"/>
                <w:bar w:val="nil"/>
              </w:pBdr>
              <w:spacing w:after="0" w:line="240" w:lineRule="auto"/>
              <w:ind w:firstLine="140"/>
              <w:rPr>
                <w:rFonts w:ascii="BancoDoBrasil Textos" w:eastAsia="Times New Roman" w:hAnsi="BancoDoBrasil Textos" w:cs="Times New Roman"/>
                <w:color w:val="000000"/>
                <w:sz w:val="14"/>
                <w:szCs w:val="14"/>
                <w:bdr w:val="nil"/>
                <w:lang w:val="pt-BR" w:eastAsia="pt-BR"/>
              </w:rPr>
            </w:pPr>
            <w:r w:rsidRPr="00677CC5">
              <w:rPr>
                <w:rFonts w:ascii="BancoDoBrasil Textos" w:eastAsia="Times New Roman" w:hAnsi="BancoDoBrasil Textos" w:cs="Times New Roman"/>
                <w:color w:val="000000"/>
                <w:sz w:val="14"/>
                <w:szCs w:val="14"/>
                <w:lang w:val="pt-BR" w:eastAsia="pt-BR"/>
              </w:rPr>
              <w:t xml:space="preserve">     Outros passivos financeiros</w:t>
            </w:r>
          </w:p>
        </w:tc>
        <w:tc>
          <w:tcPr>
            <w:tcW w:w="2069"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cBorders>
            <w:shd w:val="clear" w:color="auto" w:fill="F3F3F3"/>
            <w:vAlign w:val="center"/>
          </w:tcPr>
          <w:p w14:paraId="7FAAA876" w14:textId="36E98159" w:rsidR="00CB15D0" w:rsidRPr="00677CC5" w:rsidRDefault="007A1A00">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val="pt-BR" w:eastAsia="pt-BR"/>
              </w:rPr>
            </w:pPr>
            <w:r w:rsidRPr="00401B14">
              <w:rPr>
                <w:rFonts w:ascii="BancoDoBrasil Textos" w:eastAsia="Times New Roman" w:hAnsi="BancoDoBrasil Textos" w:cs="Times New Roman"/>
                <w:color w:val="000000"/>
                <w:sz w:val="14"/>
                <w:szCs w:val="14"/>
                <w:lang w:val="pt-BR" w:eastAsia="pt-BR"/>
              </w:rPr>
              <w:t>158.911.962</w:t>
            </w:r>
          </w:p>
        </w:tc>
        <w:tc>
          <w:tcPr>
            <w:tcW w:w="2090"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cBorders>
            <w:shd w:val="clear" w:color="auto" w:fill="F3F3F3"/>
            <w:vAlign w:val="center"/>
          </w:tcPr>
          <w:p w14:paraId="510DC5FB" w14:textId="13F46912" w:rsidR="00CB15D0" w:rsidRPr="00677CC5" w:rsidRDefault="007A1A00">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val="pt-BR" w:eastAsia="pt-BR"/>
              </w:rPr>
            </w:pPr>
            <w:r w:rsidRPr="00401B14">
              <w:rPr>
                <w:rFonts w:ascii="BancoDoBrasil Textos" w:eastAsia="Times New Roman" w:hAnsi="BancoDoBrasil Textos" w:cs="Times New Roman"/>
                <w:color w:val="000000"/>
                <w:sz w:val="14"/>
                <w:szCs w:val="14"/>
                <w:lang w:val="pt-BR" w:eastAsia="pt-BR"/>
              </w:rPr>
              <w:t>158.911.962</w:t>
            </w:r>
          </w:p>
        </w:tc>
      </w:tr>
    </w:tbl>
    <w:p w14:paraId="080AAD2D" w14:textId="77777777" w:rsidR="00A8609C" w:rsidRDefault="00A8609C" w:rsidP="00A8609C">
      <w:pPr>
        <w:pStyle w:val="041-Ttulotpico"/>
        <w:keepNext w:val="0"/>
        <w:keepLines w:val="0"/>
        <w:widowControl w:val="0"/>
        <w:pBdr>
          <w:top w:val="nil"/>
          <w:left w:val="nil"/>
          <w:bottom w:val="nil"/>
          <w:right w:val="nil"/>
          <w:between w:val="nil"/>
          <w:bar w:val="nil"/>
        </w:pBdr>
        <w:spacing w:before="120" w:after="120"/>
        <w:jc w:val="both"/>
        <w:rPr>
          <w:rFonts w:eastAsia="Calibri" w:cs="Times New Roman"/>
          <w:bdr w:val="nil"/>
          <w:lang w:val="pt-BR"/>
        </w:rPr>
      </w:pPr>
      <w:r>
        <w:rPr>
          <w:rFonts w:eastAsia="Calibri" w:cs="Times New Roman"/>
          <w:lang w:val="pt-BR"/>
        </w:rPr>
        <w:t xml:space="preserve">Metodologias de mensuração utilizadas para estimar o valor justo dos diferentes tipos de instrumentos financeiros </w:t>
      </w:r>
    </w:p>
    <w:p w14:paraId="1CA25398" w14:textId="77777777" w:rsidR="00A8609C" w:rsidRPr="0006413F" w:rsidRDefault="00A8609C" w:rsidP="00A8609C">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304976">
        <w:rPr>
          <w:rFonts w:eastAsia="Calibri" w:cs="Times New Roman"/>
          <w:szCs w:val="18"/>
          <w:u w:val="single"/>
          <w:lang w:val="pt-BR"/>
        </w:rPr>
        <w:t>Disponibilidades</w:t>
      </w:r>
      <w:r w:rsidRPr="00304976">
        <w:rPr>
          <w:rFonts w:eastAsia="Calibri" w:cs="Times New Roman"/>
          <w:szCs w:val="18"/>
          <w:lang w:val="pt-BR"/>
        </w:rPr>
        <w:t xml:space="preserve">: </w:t>
      </w:r>
      <w:r w:rsidRPr="00304976">
        <w:rPr>
          <w:rFonts w:eastAsia="BancoDoBrasil Textos" w:cs="BancoDoBrasil Textos"/>
          <w:szCs w:val="18"/>
          <w:lang w:val="pt-BR"/>
        </w:rPr>
        <w:t>Os valores contábeis apresentados no balanço patrimonial n</w:t>
      </w:r>
      <w:r>
        <w:rPr>
          <w:rFonts w:eastAsia="BancoDoBrasil Textos" w:cs="BancoDoBrasil Textos"/>
          <w:szCs w:val="18"/>
          <w:lang w:val="pt-BR"/>
        </w:rPr>
        <w:t>ess</w:t>
      </w:r>
      <w:r w:rsidRPr="00304976">
        <w:rPr>
          <w:rFonts w:eastAsia="BancoDoBrasil Textos" w:cs="BancoDoBrasil Textos"/>
          <w:szCs w:val="18"/>
          <w:lang w:val="pt-BR"/>
        </w:rPr>
        <w:t xml:space="preserve">a rubrica equivalem </w:t>
      </w:r>
      <w:r w:rsidRPr="0006413F">
        <w:rPr>
          <w:rFonts w:eastAsia="BancoDoBrasil Textos" w:cs="BancoDoBrasil Textos"/>
          <w:szCs w:val="18"/>
          <w:lang w:val="pt-BR"/>
        </w:rPr>
        <w:t>a ativos de alta liquidez. Dessa forma, o valor contábil representa substancialmente o valor justo</w:t>
      </w:r>
      <w:r w:rsidRPr="0006413F">
        <w:rPr>
          <w:rFonts w:eastAsia="Calibri" w:cs="Times New Roman"/>
          <w:szCs w:val="18"/>
          <w:lang w:val="pt-BR"/>
        </w:rPr>
        <w:t>.</w:t>
      </w:r>
    </w:p>
    <w:p w14:paraId="1A6DA332" w14:textId="77777777" w:rsidR="00A8609C" w:rsidRPr="0006413F" w:rsidRDefault="00A8609C" w:rsidP="00A8609C">
      <w:pPr>
        <w:pStyle w:val="050-TextoPadro"/>
        <w:pBdr>
          <w:top w:val="nil"/>
          <w:left w:val="nil"/>
          <w:bottom w:val="nil"/>
          <w:right w:val="nil"/>
          <w:between w:val="nil"/>
          <w:bar w:val="nil"/>
        </w:pBdr>
        <w:rPr>
          <w:rFonts w:eastAsia="Aptos" w:cs="Times New Roman"/>
          <w:szCs w:val="18"/>
          <w:bdr w:val="nil"/>
          <w:lang w:val="pt-BR"/>
        </w:rPr>
      </w:pPr>
      <w:r w:rsidRPr="0006413F">
        <w:rPr>
          <w:rFonts w:eastAsia="Aptos" w:cs="Times New Roman"/>
          <w:szCs w:val="18"/>
          <w:u w:val="single"/>
          <w:lang w:val="pt-BR"/>
        </w:rPr>
        <w:t xml:space="preserve">Ativos e passivos financeiros ao valor justo </w:t>
      </w:r>
      <w:r>
        <w:rPr>
          <w:rFonts w:eastAsia="Aptos" w:cs="Times New Roman"/>
          <w:szCs w:val="18"/>
          <w:u w:val="single"/>
          <w:lang w:val="pt-BR"/>
        </w:rPr>
        <w:t>n</w:t>
      </w:r>
      <w:r w:rsidRPr="0006413F">
        <w:rPr>
          <w:rFonts w:eastAsia="Aptos" w:cs="Times New Roman"/>
          <w:szCs w:val="18"/>
          <w:u w:val="single"/>
          <w:lang w:val="pt-BR"/>
        </w:rPr>
        <w:t xml:space="preserve">o resultado, ativos financeiros ao valor justo </w:t>
      </w:r>
      <w:r>
        <w:rPr>
          <w:rFonts w:eastAsia="Aptos" w:cs="Times New Roman"/>
          <w:szCs w:val="18"/>
          <w:u w:val="single"/>
          <w:lang w:val="pt-BR"/>
        </w:rPr>
        <w:t>em</w:t>
      </w:r>
      <w:r w:rsidRPr="0006413F">
        <w:rPr>
          <w:rFonts w:eastAsia="Aptos" w:cs="Times New Roman"/>
          <w:szCs w:val="18"/>
          <w:u w:val="single"/>
          <w:lang w:val="pt-BR"/>
        </w:rPr>
        <w:t xml:space="preserve"> outros resultados abrangentes e demais ativos financeiros ao custo amortizado</w:t>
      </w:r>
      <w:r w:rsidRPr="0006413F">
        <w:rPr>
          <w:rFonts w:eastAsia="Aptos" w:cs="Times New Roman"/>
          <w:szCs w:val="18"/>
          <w:lang w:val="pt-BR"/>
        </w:rPr>
        <w:t>: Essas contas são constituídas basicamente por instrumentos de dívida e patrimônio e derivativos. Considerando o conceito de valor justo, caso não exista preço cotado em um mercado ativo disponível para um instrumento financeiro e também não seja possível identificar operações recentes com instrumento financeiro similar, o Banco define o valor justo de instrumentos financeiros com base em metodologias de avaliação normalmente utilizadas pelo mercado, como o método do valor presente obtido pelo fluxo de caixa descontado (para swaps, futuros e termo de moedas) e o modelo Black-Scholes (para opções).</w:t>
      </w:r>
    </w:p>
    <w:p w14:paraId="7B1A78BF" w14:textId="77777777" w:rsidR="00A8609C" w:rsidRPr="0006413F" w:rsidRDefault="00A8609C" w:rsidP="00A8609C">
      <w:pPr>
        <w:pStyle w:val="050-TextoPadro"/>
        <w:keepNext w:val="0"/>
        <w:keepLines w:val="0"/>
        <w:pBdr>
          <w:top w:val="nil"/>
          <w:left w:val="nil"/>
          <w:bottom w:val="nil"/>
          <w:right w:val="nil"/>
          <w:between w:val="nil"/>
          <w:bar w:val="nil"/>
        </w:pBdr>
        <w:rPr>
          <w:rFonts w:eastAsia="BancoDoBrasil Textos" w:cs="BancoDoBrasil Textos"/>
          <w:szCs w:val="18"/>
          <w:bdr w:val="nil"/>
          <w:lang w:val="pt-BR"/>
        </w:rPr>
      </w:pPr>
      <w:r w:rsidRPr="0006413F">
        <w:rPr>
          <w:rFonts w:eastAsia="BancoDoBrasil Textos" w:cs="BancoDoBrasil Textos"/>
          <w:szCs w:val="18"/>
          <w:lang w:val="pt-BR"/>
        </w:rPr>
        <w:t xml:space="preserve">De acordo com o método do valor presente de avaliação de instrumentos financeiros, os fluxos de caixa futuros projetados com base nos índices de rentabilidade dos instrumentos são descontados a valor presente considerando-se os prazos e curvas de desconto. </w:t>
      </w:r>
    </w:p>
    <w:p w14:paraId="41973172" w14:textId="77777777" w:rsidR="00A8609C" w:rsidRPr="0006413F" w:rsidRDefault="00A8609C" w:rsidP="00A8609C">
      <w:pPr>
        <w:pStyle w:val="050-TextoPadro"/>
        <w:keepNext w:val="0"/>
        <w:keepLines w:val="0"/>
        <w:pBdr>
          <w:top w:val="nil"/>
          <w:left w:val="nil"/>
          <w:bottom w:val="nil"/>
          <w:right w:val="nil"/>
          <w:between w:val="nil"/>
          <w:bar w:val="nil"/>
        </w:pBdr>
        <w:rPr>
          <w:rFonts w:eastAsia="BancoDoBrasil Textos" w:cs="BancoDoBrasil Textos"/>
          <w:szCs w:val="18"/>
          <w:bdr w:val="nil"/>
          <w:lang w:val="pt-BR"/>
        </w:rPr>
      </w:pPr>
      <w:r w:rsidRPr="0006413F">
        <w:rPr>
          <w:rFonts w:eastAsia="BancoDoBrasil Textos" w:cs="BancoDoBrasil Textos"/>
          <w:szCs w:val="18"/>
          <w:lang w:val="pt-BR"/>
        </w:rPr>
        <w:t>As curvas de rentabilidade consideradas dependem do ativo objeto da avaliação a valor justo, por exemplo: para títulos cuja rentabilidade é atrelada ao IPCA, utiliza-se a curva do IPCA mais o cupom praticado na data referente ao valor justo.</w:t>
      </w:r>
    </w:p>
    <w:p w14:paraId="6050B835" w14:textId="77777777" w:rsidR="00A8609C" w:rsidRPr="0006413F" w:rsidRDefault="00A8609C" w:rsidP="00A8609C">
      <w:pPr>
        <w:pStyle w:val="050-TextoPadro"/>
        <w:keepNext w:val="0"/>
        <w:keepLines w:val="0"/>
        <w:pBdr>
          <w:top w:val="nil"/>
          <w:left w:val="nil"/>
          <w:bottom w:val="nil"/>
          <w:right w:val="nil"/>
          <w:between w:val="nil"/>
          <w:bar w:val="nil"/>
        </w:pBdr>
        <w:rPr>
          <w:rFonts w:eastAsia="BancoDoBrasil Textos" w:cs="BancoDoBrasil Textos"/>
          <w:szCs w:val="18"/>
          <w:bdr w:val="nil"/>
          <w:lang w:val="pt-BR"/>
        </w:rPr>
      </w:pPr>
      <w:r w:rsidRPr="0006413F">
        <w:rPr>
          <w:rFonts w:eastAsia="BancoDoBrasil Textos" w:cs="BancoDoBrasil Textos"/>
          <w:szCs w:val="18"/>
          <w:lang w:val="pt-BR"/>
        </w:rPr>
        <w:t xml:space="preserve">O modelo Black-Scholes é utilizado para avaliar as opções europeias. O preço da opção pode ser calculado a partir de uma fórmula 'fechada', sendo as variáveis de entrada diretamente observáveis em mercado. </w:t>
      </w:r>
    </w:p>
    <w:p w14:paraId="13B7A246" w14:textId="77777777" w:rsidR="00A8609C" w:rsidRPr="0006413F" w:rsidRDefault="00A8609C" w:rsidP="00A8609C">
      <w:pPr>
        <w:pStyle w:val="050-TextoPadro"/>
        <w:keepNext w:val="0"/>
        <w:keepLines w:val="0"/>
        <w:pBdr>
          <w:top w:val="nil"/>
          <w:left w:val="nil"/>
          <w:bottom w:val="nil"/>
          <w:right w:val="nil"/>
          <w:between w:val="nil"/>
          <w:bar w:val="nil"/>
        </w:pBdr>
        <w:rPr>
          <w:rFonts w:eastAsia="BancoDoBrasil Textos" w:cs="BancoDoBrasil Textos"/>
          <w:szCs w:val="18"/>
          <w:bdr w:val="nil"/>
          <w:lang w:val="pt-BR"/>
        </w:rPr>
      </w:pPr>
      <w:r w:rsidRPr="0006413F">
        <w:rPr>
          <w:rFonts w:eastAsia="BancoDoBrasil Textos" w:cs="BancoDoBrasil Textos"/>
          <w:szCs w:val="18"/>
          <w:lang w:val="pt-BR"/>
        </w:rPr>
        <w:t>O Banco do Brasil escolheu este modelo sem pagamento de dividendos para a obtenção tanto de prêmios de opções quanto das respectivas superfícies de volatilidade, devido a sua vasta utilização pelo mercado, e sendo frequentemente utilizado pelas bolsas de valores para o cálculo de preços de ajuste de opções europeias. Nas opções de compra que serão utilizadas para a obtenção da superfície, há equivalência entre os modelos americano e europeu, o que permite a utilização do modelo citado mesmo no caso de opções de compra do tipo americano.</w:t>
      </w:r>
    </w:p>
    <w:p w14:paraId="06D902D1" w14:textId="77777777" w:rsidR="00A8609C" w:rsidRPr="0006413F" w:rsidRDefault="00A8609C" w:rsidP="00A8609C">
      <w:pPr>
        <w:pStyle w:val="050-TextoPadro"/>
        <w:keepNext w:val="0"/>
        <w:keepLines w:val="0"/>
        <w:pBdr>
          <w:top w:val="nil"/>
          <w:left w:val="nil"/>
          <w:bottom w:val="nil"/>
          <w:right w:val="nil"/>
          <w:between w:val="nil"/>
          <w:bar w:val="nil"/>
        </w:pBdr>
        <w:rPr>
          <w:rFonts w:eastAsia="BancoDoBrasil Textos" w:cs="BancoDoBrasil Textos"/>
          <w:szCs w:val="18"/>
          <w:bdr w:val="nil"/>
          <w:lang w:val="pt-BR"/>
        </w:rPr>
      </w:pPr>
      <w:r w:rsidRPr="0006413F">
        <w:rPr>
          <w:rFonts w:eastAsia="BancoDoBrasil Textos" w:cs="BancoDoBrasil Textos"/>
          <w:szCs w:val="18"/>
          <w:lang w:val="pt-BR"/>
        </w:rPr>
        <w:t>As fontes primárias utilizadas para cada classe de ativos financeiros são as seguintes: títulos públicos (Anbima/Bacen), títulos privados (B3, SND – Sistema Nacional de Debêntures, Anbima e Cetip) e derivativos (B3, Broadcast e Reuters).</w:t>
      </w:r>
    </w:p>
    <w:p w14:paraId="4E4DC5EB" w14:textId="77777777" w:rsidR="00A8609C" w:rsidRPr="0006413F" w:rsidRDefault="00A8609C" w:rsidP="00A8609C">
      <w:pPr>
        <w:pStyle w:val="050-TextoPadro"/>
        <w:keepNext w:val="0"/>
        <w:keepLines w:val="0"/>
        <w:pBdr>
          <w:top w:val="nil"/>
          <w:left w:val="nil"/>
          <w:bottom w:val="nil"/>
          <w:right w:val="nil"/>
          <w:between w:val="nil"/>
          <w:bar w:val="nil"/>
        </w:pBdr>
        <w:rPr>
          <w:rFonts w:eastAsia="BancoDoBrasil Textos" w:cs="BancoDoBrasil Textos"/>
          <w:szCs w:val="18"/>
          <w:bdr w:val="nil"/>
          <w:lang w:val="pt-BR"/>
        </w:rPr>
      </w:pPr>
      <w:r w:rsidRPr="0006413F">
        <w:rPr>
          <w:rFonts w:eastAsia="BancoDoBrasil Textos" w:cs="BancoDoBrasil Textos"/>
          <w:szCs w:val="18"/>
          <w:lang w:val="pt-BR"/>
        </w:rPr>
        <w:lastRenderedPageBreak/>
        <w:t>As fontes alternativas de informações (fontes secundárias) funcionam em regime de contingência, na hipótese de não haver disponibilidade de informação nas fontes primárias ou uma situação de crise sistêmica, na ocorrência de falta de liquidez para determinados ativos ou classe de ativos e diferenças significativas entre informações de provedores de mercado. Como fonte alternativa é utilizada a Bloomberg e, em casos críticos de ausência de informação, poderão ser utilizadas informações dos servidores primários do dia anterior.</w:t>
      </w:r>
    </w:p>
    <w:p w14:paraId="18AEB8D7" w14:textId="77777777" w:rsidR="00A8609C" w:rsidRPr="0006413F" w:rsidRDefault="00A8609C" w:rsidP="00A8609C">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304976">
        <w:rPr>
          <w:rFonts w:eastAsia="Calibri" w:cs="Times New Roman"/>
          <w:szCs w:val="18"/>
          <w:u w:val="single"/>
          <w:lang w:val="pt-BR"/>
        </w:rPr>
        <w:t>D</w:t>
      </w:r>
      <w:r>
        <w:rPr>
          <w:rFonts w:eastAsia="Calibri" w:cs="Times New Roman"/>
          <w:szCs w:val="18"/>
          <w:u w:val="single"/>
          <w:lang w:val="pt-BR"/>
        </w:rPr>
        <w:t>epósitos no Banco Central do Brasil</w:t>
      </w:r>
      <w:r w:rsidRPr="00304976">
        <w:rPr>
          <w:rFonts w:eastAsia="Calibri" w:cs="Times New Roman"/>
          <w:szCs w:val="18"/>
          <w:lang w:val="pt-BR"/>
        </w:rPr>
        <w:t xml:space="preserve">: </w:t>
      </w:r>
      <w:r w:rsidRPr="00304976">
        <w:rPr>
          <w:rFonts w:eastAsia="BancoDoBrasil Textos" w:cs="BancoDoBrasil Textos"/>
          <w:szCs w:val="18"/>
          <w:lang w:val="pt-BR"/>
        </w:rPr>
        <w:t>Os valores contábeis apresentados no balanço patrimonial n</w:t>
      </w:r>
      <w:r>
        <w:rPr>
          <w:rFonts w:eastAsia="BancoDoBrasil Textos" w:cs="BancoDoBrasil Textos"/>
          <w:szCs w:val="18"/>
          <w:lang w:val="pt-BR"/>
        </w:rPr>
        <w:t xml:space="preserve">esse grupamento </w:t>
      </w:r>
      <w:r w:rsidRPr="00304976">
        <w:rPr>
          <w:rFonts w:eastAsia="BancoDoBrasil Textos" w:cs="BancoDoBrasil Textos"/>
          <w:szCs w:val="18"/>
          <w:lang w:val="pt-BR"/>
        </w:rPr>
        <w:t xml:space="preserve">equivalem </w:t>
      </w:r>
      <w:r>
        <w:rPr>
          <w:rFonts w:eastAsia="BancoDoBrasil Textos" w:cs="BancoDoBrasil Textos"/>
          <w:szCs w:val="18"/>
          <w:lang w:val="pt-BR"/>
        </w:rPr>
        <w:t>aproximadamente a seus valores justos.</w:t>
      </w:r>
    </w:p>
    <w:p w14:paraId="01F5DC3D" w14:textId="77777777" w:rsidR="00A8609C" w:rsidRPr="005B2979" w:rsidRDefault="00A8609C" w:rsidP="00A8609C">
      <w:pPr>
        <w:pStyle w:val="050-TextoPadro"/>
        <w:keepNext w:val="0"/>
        <w:keepLines w:val="0"/>
        <w:widowControl w:val="0"/>
        <w:pBdr>
          <w:top w:val="nil"/>
          <w:left w:val="nil"/>
          <w:bottom w:val="nil"/>
          <w:right w:val="nil"/>
          <w:between w:val="nil"/>
          <w:bar w:val="nil"/>
        </w:pBdr>
        <w:rPr>
          <w:rFonts w:eastAsia="BancoDoBrasil Textos" w:cs="BancoDoBrasil Textos"/>
          <w:szCs w:val="18"/>
          <w:bdr w:val="nil"/>
          <w:lang w:val="pt-BR"/>
        </w:rPr>
      </w:pPr>
      <w:r w:rsidRPr="00FA6FA4">
        <w:rPr>
          <w:rFonts w:eastAsia="Calibri" w:cs="Times New Roman"/>
          <w:szCs w:val="18"/>
          <w:u w:val="single"/>
          <w:lang w:val="pt-BR"/>
        </w:rPr>
        <w:t>Aplicações interfinanceiras de liquidez</w:t>
      </w:r>
      <w:r w:rsidRPr="00FA6FA4">
        <w:rPr>
          <w:rFonts w:eastAsia="Calibri" w:cs="Times New Roman"/>
          <w:szCs w:val="18"/>
          <w:lang w:val="pt-BR"/>
        </w:rPr>
        <w:t xml:space="preserve">: O valor justo </w:t>
      </w:r>
      <w:r>
        <w:rPr>
          <w:rFonts w:eastAsia="Calibri" w:cs="Times New Roman"/>
          <w:szCs w:val="18"/>
          <w:lang w:val="pt-BR"/>
        </w:rPr>
        <w:t xml:space="preserve">desse grupamento </w:t>
      </w:r>
      <w:r w:rsidRPr="00FA6FA4">
        <w:rPr>
          <w:rFonts w:eastAsia="Calibri" w:cs="Times New Roman"/>
          <w:szCs w:val="18"/>
          <w:lang w:val="pt-BR"/>
        </w:rPr>
        <w:t xml:space="preserve">foi </w:t>
      </w:r>
      <w:r w:rsidRPr="00FA6FA4">
        <w:rPr>
          <w:rFonts w:eastAsia="BancoDoBrasil Textos" w:cs="BancoDoBrasil Textos"/>
          <w:szCs w:val="18"/>
          <w:lang w:val="pt-BR"/>
        </w:rPr>
        <w:t xml:space="preserve">determinado mediante o desconto dos fluxos de caixa estimados adotando taxas de juros equivalentes às taxas atuais de contratação para operações similares. Esses ativos têm similares no mercado e as informações utilizadas para apuração do seu valor justo (taxas de juros de captação) podem ser comparadas às taxas praticadas por outras instituições do mercado financeiro. Para as operações pós-fixadas, os valores contábeis foram considerados aproximadamente equivalentes ao valor justo. </w:t>
      </w:r>
    </w:p>
    <w:p w14:paraId="500EB240" w14:textId="77777777" w:rsidR="00A8609C" w:rsidRPr="00E377D6" w:rsidRDefault="00A8609C" w:rsidP="00A8609C">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5B2979">
        <w:rPr>
          <w:rFonts w:eastAsia="BancoDoBrasil Textos" w:cs="BancoDoBrasil Textos"/>
          <w:szCs w:val="18"/>
          <w:lang w:val="pt-BR"/>
        </w:rPr>
        <w:t>Por serem operações lastreadas por títulos, o apreçamento das operações compromissadas não considera no seu valor justo quaisquer mensuraçõe</w:t>
      </w:r>
      <w:r w:rsidRPr="00E377D6">
        <w:rPr>
          <w:rFonts w:eastAsia="BancoDoBrasil Textos" w:cs="BancoDoBrasil Textos"/>
          <w:szCs w:val="18"/>
          <w:lang w:val="pt-BR"/>
        </w:rPr>
        <w:t>s de risco de crédito</w:t>
      </w:r>
      <w:r w:rsidRPr="00E377D6">
        <w:rPr>
          <w:rFonts w:eastAsia="Calibri" w:cs="Times New Roman"/>
          <w:szCs w:val="18"/>
          <w:lang w:val="pt-BR"/>
        </w:rPr>
        <w:t>.</w:t>
      </w:r>
    </w:p>
    <w:p w14:paraId="5ED933E4" w14:textId="77777777" w:rsidR="00A8609C" w:rsidRPr="005B2979" w:rsidRDefault="00A8609C" w:rsidP="00A8609C">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E377D6">
        <w:rPr>
          <w:rFonts w:eastAsia="Calibri" w:cs="Times New Roman"/>
          <w:szCs w:val="18"/>
          <w:u w:val="single"/>
          <w:lang w:val="pt-BR"/>
        </w:rPr>
        <w:t>Derivativos</w:t>
      </w:r>
      <w:r w:rsidRPr="00E377D6">
        <w:rPr>
          <w:rFonts w:eastAsia="Calibri" w:cs="Times New Roman"/>
          <w:szCs w:val="18"/>
          <w:lang w:val="pt-BR"/>
        </w:rPr>
        <w:t>: A apuração do valor justo dos derivativos é estimada de acordo com modelo de precificação interno, observadas as taxas divulgadas para operações com prazo e indexadores similares no último dia de negociação do exercício.</w:t>
      </w:r>
    </w:p>
    <w:p w14:paraId="4DA89F39" w14:textId="77777777" w:rsidR="00A8609C" w:rsidRPr="005B2979" w:rsidRDefault="00A8609C" w:rsidP="00A8609C">
      <w:pPr>
        <w:pStyle w:val="050-TextoPadro"/>
        <w:keepNext w:val="0"/>
        <w:keepLines w:val="0"/>
        <w:widowControl w:val="0"/>
        <w:pBdr>
          <w:top w:val="nil"/>
          <w:left w:val="nil"/>
          <w:bottom w:val="nil"/>
          <w:right w:val="nil"/>
          <w:between w:val="nil"/>
          <w:bar w:val="nil"/>
        </w:pBdr>
        <w:rPr>
          <w:rFonts w:eastAsia="BancoDoBrasil Textos" w:cs="BancoDoBrasil Textos"/>
          <w:szCs w:val="18"/>
          <w:bdr w:val="nil"/>
          <w:lang w:val="pt-BR"/>
        </w:rPr>
      </w:pPr>
      <w:r w:rsidRPr="005B2979">
        <w:rPr>
          <w:rFonts w:eastAsia="Calibri" w:cs="Times New Roman"/>
          <w:szCs w:val="18"/>
          <w:u w:val="single"/>
          <w:lang w:val="pt-BR"/>
        </w:rPr>
        <w:t>Carteira de crédito</w:t>
      </w:r>
      <w:r w:rsidRPr="005B2979">
        <w:rPr>
          <w:rFonts w:eastAsia="Calibri" w:cs="Times New Roman"/>
          <w:szCs w:val="18"/>
          <w:lang w:val="pt-BR"/>
        </w:rPr>
        <w:t xml:space="preserve">: </w:t>
      </w:r>
      <w:r w:rsidRPr="005B2979">
        <w:rPr>
          <w:rFonts w:eastAsia="BancoDoBrasil Textos" w:cs="BancoDoBrasil Textos"/>
          <w:szCs w:val="18"/>
          <w:lang w:val="pt-BR"/>
        </w:rPr>
        <w:t xml:space="preserve">O valor justo da carteira de crédito, para as operações pós-fixadas, em sua maioria, foi considerado como o próprio valor contábil, devido à equivalência entre eles. Para as operações remuneradas a taxas pré-fixadas de juros os fluxos de caixa futuros são calculados com base nas taxas de juros contratuais e datas de pagamento, enquanto o valor justo é determinado mediante o desconto desses fluxos de caixa estimados, adotando taxas de juros equivalentes às taxas atuais de contratação para operações similares. </w:t>
      </w:r>
    </w:p>
    <w:p w14:paraId="58F12F0A" w14:textId="77777777" w:rsidR="00A8609C" w:rsidRPr="005B2979" w:rsidRDefault="00A8609C" w:rsidP="00A8609C">
      <w:pPr>
        <w:pStyle w:val="050-TextoPadro"/>
        <w:keepNext w:val="0"/>
        <w:keepLines w:val="0"/>
        <w:widowControl w:val="0"/>
        <w:pBdr>
          <w:top w:val="nil"/>
          <w:left w:val="nil"/>
          <w:bottom w:val="nil"/>
          <w:right w:val="nil"/>
          <w:between w:val="nil"/>
          <w:bar w:val="nil"/>
        </w:pBdr>
        <w:rPr>
          <w:rFonts w:eastAsia="BancoDoBrasil Textos" w:cs="BancoDoBrasil Textos"/>
          <w:szCs w:val="18"/>
          <w:bdr w:val="nil"/>
          <w:lang w:val="pt-BR"/>
        </w:rPr>
      </w:pPr>
      <w:r w:rsidRPr="005B2979">
        <w:rPr>
          <w:rFonts w:eastAsia="BancoDoBrasil Textos" w:cs="BancoDoBrasil Textos"/>
          <w:szCs w:val="18"/>
          <w:lang w:val="pt-BR"/>
        </w:rPr>
        <w:t>O spread de risco de crédito é calculado por uma metodologia baseada no índice de perda esperada ponderado pelo prazo da operação. Além de índices de perdas e severidade observados nas várias linhas de crédito, esta metodologia também considera as informações do cliente no momento da contratação da operação, como o segmento de negócios ao qual pertence e o risco de crédito a ele atribuído.</w:t>
      </w:r>
    </w:p>
    <w:p w14:paraId="37A66A99" w14:textId="77777777" w:rsidR="00A8609C" w:rsidRPr="005B2979" w:rsidRDefault="00A8609C" w:rsidP="00A8609C">
      <w:pPr>
        <w:pStyle w:val="050-TextoPadro"/>
        <w:keepNext w:val="0"/>
        <w:keepLines w:val="0"/>
        <w:widowControl w:val="0"/>
        <w:pBdr>
          <w:top w:val="nil"/>
          <w:left w:val="nil"/>
          <w:bottom w:val="nil"/>
          <w:right w:val="nil"/>
          <w:between w:val="nil"/>
          <w:bar w:val="nil"/>
        </w:pBdr>
        <w:rPr>
          <w:rFonts w:eastAsia="BancoDoBrasil Textos" w:cs="BancoDoBrasil Textos"/>
          <w:szCs w:val="18"/>
          <w:bdr w:val="nil"/>
          <w:lang w:val="pt-BR"/>
        </w:rPr>
      </w:pPr>
      <w:r w:rsidRPr="005B2979">
        <w:rPr>
          <w:rFonts w:eastAsia="BancoDoBrasil Textos" w:cs="BancoDoBrasil Textos"/>
          <w:szCs w:val="18"/>
          <w:lang w:val="pt-BR"/>
        </w:rPr>
        <w:t xml:space="preserve">Esses ativos têm similares no mercado e as informações utilizadas para apuração do seu valor justo (taxas de juros) podem ser comparadas às taxas de juros praticadas por outras instituições do mercado financeiro. Essas taxas de juros embutem todos os custos e riscos (inclusive risco de crédito) inerentes ao ativo objeto do cálculo do valor justo, por exemplo: custo financeiro de captação de recursos, custos administrativos, impostos, perdas de crédito e ganho da instituição financeira. </w:t>
      </w:r>
    </w:p>
    <w:p w14:paraId="065452DE" w14:textId="77777777" w:rsidR="00A8609C" w:rsidRPr="005B2979" w:rsidRDefault="00A8609C" w:rsidP="00A8609C">
      <w:pPr>
        <w:pStyle w:val="050-TextoPadro"/>
        <w:keepNext w:val="0"/>
        <w:keepLines w:val="0"/>
        <w:widowControl w:val="0"/>
        <w:pBdr>
          <w:top w:val="nil"/>
          <w:left w:val="nil"/>
          <w:bottom w:val="nil"/>
          <w:right w:val="nil"/>
          <w:between w:val="nil"/>
          <w:bar w:val="nil"/>
        </w:pBdr>
        <w:rPr>
          <w:rFonts w:eastAsia="Calibri" w:cs="Times New Roman"/>
          <w:szCs w:val="18"/>
          <w:bdr w:val="nil"/>
          <w:lang w:val="pt-BR"/>
        </w:rPr>
      </w:pPr>
      <w:r w:rsidRPr="005B2979">
        <w:rPr>
          <w:rFonts w:eastAsia="BancoDoBrasil Textos" w:cs="BancoDoBrasil Textos"/>
          <w:szCs w:val="18"/>
          <w:lang w:val="pt-BR"/>
        </w:rPr>
        <w:t>Há também um grupo de produtos cujo valor contábil representa aproximadamente o seu valor justo. Esse grupo é composto por operações de crédito rotativo (por exemplo, cheque especial e crédito rotativo de cartões de crédito) ou com prazo igual ou inferior a um mês</w:t>
      </w:r>
      <w:r w:rsidRPr="005B2979">
        <w:rPr>
          <w:rFonts w:eastAsia="Calibri" w:cs="Times New Roman"/>
          <w:szCs w:val="18"/>
          <w:lang w:val="pt-BR"/>
        </w:rPr>
        <w:t>.</w:t>
      </w:r>
    </w:p>
    <w:p w14:paraId="6BFBB59C" w14:textId="77777777" w:rsidR="00A8609C" w:rsidRPr="005B2979" w:rsidRDefault="00A8609C" w:rsidP="00A8609C">
      <w:pPr>
        <w:pStyle w:val="050-TextoPadro"/>
        <w:keepNext w:val="0"/>
        <w:keepLines w:val="0"/>
        <w:widowControl w:val="0"/>
        <w:pBdr>
          <w:top w:val="nil"/>
          <w:left w:val="nil"/>
          <w:bottom w:val="nil"/>
          <w:right w:val="nil"/>
          <w:between w:val="nil"/>
          <w:bar w:val="nil"/>
        </w:pBdr>
        <w:rPr>
          <w:rFonts w:eastAsia="Aptos" w:cs="Times New Roman"/>
          <w:szCs w:val="18"/>
          <w:bdr w:val="nil"/>
          <w:lang w:val="pt-BR"/>
        </w:rPr>
      </w:pPr>
      <w:r w:rsidRPr="005B2979">
        <w:rPr>
          <w:rFonts w:eastAsia="Calibri" w:cs="Times New Roman"/>
          <w:szCs w:val="18"/>
          <w:u w:val="single"/>
          <w:lang w:val="pt-BR"/>
        </w:rPr>
        <w:t>Recursos de clientes</w:t>
      </w:r>
      <w:r w:rsidRPr="005B2979">
        <w:rPr>
          <w:rFonts w:eastAsia="Calibri" w:cs="Times New Roman"/>
          <w:szCs w:val="18"/>
          <w:lang w:val="pt-BR"/>
        </w:rPr>
        <w:t xml:space="preserve">: </w:t>
      </w:r>
      <w:r w:rsidRPr="005B2979">
        <w:rPr>
          <w:rFonts w:eastAsia="Aptos" w:cs="Times New Roman"/>
          <w:szCs w:val="18"/>
          <w:lang w:val="pt-BR"/>
        </w:rPr>
        <w:t xml:space="preserve">O valor justo dos depósitos pré-fixados com vencimentos pré-estabelecidos é calculado mediante o desconto da diferença entre os fluxos de caixa contratuais e as taxas atualmente praticadas no mercado para instrumentos cujos prazos de vencimento são similares. </w:t>
      </w:r>
    </w:p>
    <w:p w14:paraId="32730CE5" w14:textId="77777777" w:rsidR="00A8609C" w:rsidRPr="005B2979" w:rsidRDefault="00A8609C" w:rsidP="00A8609C">
      <w:pPr>
        <w:pStyle w:val="050-TextoPadro"/>
        <w:keepNext w:val="0"/>
        <w:keepLines w:val="0"/>
        <w:widowControl w:val="0"/>
        <w:pBdr>
          <w:top w:val="nil"/>
          <w:left w:val="nil"/>
          <w:bottom w:val="nil"/>
          <w:right w:val="nil"/>
          <w:between w:val="nil"/>
          <w:bar w:val="nil"/>
        </w:pBdr>
        <w:rPr>
          <w:rFonts w:eastAsia="Aptos" w:cs="Times New Roman"/>
          <w:szCs w:val="18"/>
          <w:bdr w:val="nil"/>
          <w:lang w:val="pt-BR"/>
        </w:rPr>
      </w:pPr>
      <w:r w:rsidRPr="005B2979">
        <w:rPr>
          <w:rFonts w:eastAsia="Aptos" w:cs="Times New Roman"/>
          <w:szCs w:val="18"/>
          <w:lang w:val="pt-BR"/>
        </w:rPr>
        <w:t xml:space="preserve">Esses passivos têm similares no mercado e as informações utilizadas para apuração do seu valor justo (taxas de juros de captação) podem ser comparadas às taxas praticadas por outras instituições do mercado financeiro. Essas taxas embutem todos os custos e riscos inerentes ao passivo objeto do cálculo do valor justo, por exemplo: custo financeiro de oportunidade, custos administrativos, impostos e ganho da instituição financeira. </w:t>
      </w:r>
    </w:p>
    <w:p w14:paraId="02C28456" w14:textId="77777777" w:rsidR="00A8609C" w:rsidRPr="005B2979" w:rsidRDefault="00A8609C" w:rsidP="00A8609C">
      <w:pPr>
        <w:pStyle w:val="050-TextoPadro"/>
        <w:keepNext w:val="0"/>
        <w:keepLines w:val="0"/>
        <w:widowControl w:val="0"/>
        <w:pBdr>
          <w:top w:val="nil"/>
          <w:left w:val="nil"/>
          <w:bottom w:val="nil"/>
          <w:right w:val="nil"/>
          <w:between w:val="nil"/>
          <w:bar w:val="nil"/>
        </w:pBdr>
        <w:rPr>
          <w:rFonts w:eastAsia="Aptos" w:cs="Times New Roman"/>
          <w:szCs w:val="18"/>
          <w:bdr w:val="nil"/>
          <w:lang w:val="pt-BR"/>
        </w:rPr>
      </w:pPr>
      <w:r w:rsidRPr="005B2979">
        <w:rPr>
          <w:rFonts w:eastAsia="Aptos" w:cs="Times New Roman"/>
          <w:szCs w:val="18"/>
          <w:lang w:val="pt-BR"/>
        </w:rPr>
        <w:t>Para os depósitos pós-fixados e com vencimentos até 30 dias, o valor contábil é considerado aproximadamente o equivalente ao valor justo.</w:t>
      </w:r>
    </w:p>
    <w:p w14:paraId="7B5B943B" w14:textId="77777777" w:rsidR="00A8609C" w:rsidRPr="005B2979" w:rsidRDefault="00A8609C" w:rsidP="00A8609C">
      <w:pPr>
        <w:pStyle w:val="050-TextoPadro"/>
        <w:keepNext w:val="0"/>
        <w:keepLines w:val="0"/>
        <w:widowControl w:val="0"/>
        <w:pBdr>
          <w:top w:val="nil"/>
          <w:left w:val="nil"/>
          <w:bottom w:val="nil"/>
          <w:right w:val="nil"/>
          <w:between w:val="nil"/>
          <w:bar w:val="nil"/>
        </w:pBdr>
        <w:rPr>
          <w:rFonts w:eastAsia="Aptos" w:cs="Times New Roman"/>
          <w:szCs w:val="18"/>
          <w:bdr w:val="nil"/>
          <w:lang w:val="pt-BR"/>
        </w:rPr>
      </w:pPr>
      <w:r w:rsidRPr="005B2979">
        <w:rPr>
          <w:rFonts w:eastAsia="Aptos" w:cs="Times New Roman"/>
          <w:szCs w:val="18"/>
          <w:u w:val="single"/>
          <w:lang w:val="pt-BR"/>
        </w:rPr>
        <w:t>Recursos de instituições financeiras</w:t>
      </w:r>
      <w:r w:rsidRPr="005B2979">
        <w:rPr>
          <w:rFonts w:eastAsia="Aptos" w:cs="Times New Roman"/>
          <w:szCs w:val="18"/>
          <w:lang w:val="pt-BR"/>
        </w:rPr>
        <w:t xml:space="preserve">: O valor justo das obrigações por operações compromissadas com taxas pré-fixadas é determinado mediante o desconto de fluxos de caixa estimados adotando taxas de juros equivalentes às taxas atuais de contratação para operações similares. </w:t>
      </w:r>
    </w:p>
    <w:p w14:paraId="03529619" w14:textId="77777777" w:rsidR="00A8609C" w:rsidRPr="005B2979" w:rsidRDefault="00A8609C" w:rsidP="00A8609C">
      <w:pPr>
        <w:pStyle w:val="050-TextoPadro"/>
        <w:keepNext w:val="0"/>
        <w:keepLines w:val="0"/>
        <w:widowControl w:val="0"/>
        <w:pBdr>
          <w:top w:val="nil"/>
          <w:left w:val="nil"/>
          <w:bottom w:val="nil"/>
          <w:right w:val="nil"/>
          <w:between w:val="nil"/>
          <w:bar w:val="nil"/>
        </w:pBdr>
        <w:rPr>
          <w:rFonts w:eastAsia="Aptos" w:cs="Times New Roman"/>
          <w:szCs w:val="18"/>
          <w:bdr w:val="nil"/>
          <w:lang w:val="pt-BR"/>
        </w:rPr>
      </w:pPr>
      <w:r w:rsidRPr="005B2979">
        <w:rPr>
          <w:rFonts w:eastAsia="Aptos" w:cs="Times New Roman"/>
          <w:szCs w:val="18"/>
          <w:lang w:val="pt-BR"/>
        </w:rPr>
        <w:t>Esses passivos têm similares no mercado e as informações utilizadas para apuração do seu valor justo (taxas de juros de captação) podem ser comparadas às taxas praticadas por outras instituições do mercado financeiro.</w:t>
      </w:r>
    </w:p>
    <w:p w14:paraId="1254EE77" w14:textId="77777777" w:rsidR="00A8609C" w:rsidRPr="005B2979" w:rsidRDefault="00A8609C" w:rsidP="00A8609C">
      <w:pPr>
        <w:pStyle w:val="050-TextoPadro"/>
        <w:keepNext w:val="0"/>
        <w:keepLines w:val="0"/>
        <w:widowControl w:val="0"/>
        <w:pBdr>
          <w:top w:val="nil"/>
          <w:left w:val="nil"/>
          <w:bottom w:val="nil"/>
          <w:right w:val="nil"/>
          <w:between w:val="nil"/>
          <w:bar w:val="nil"/>
        </w:pBdr>
        <w:rPr>
          <w:rFonts w:eastAsia="Aptos" w:cs="Times New Roman"/>
          <w:szCs w:val="18"/>
          <w:bdr w:val="nil"/>
          <w:lang w:val="pt-BR"/>
        </w:rPr>
      </w:pPr>
      <w:r w:rsidRPr="005B2979">
        <w:rPr>
          <w:rFonts w:eastAsia="Aptos" w:cs="Times New Roman"/>
          <w:szCs w:val="18"/>
          <w:lang w:val="pt-BR"/>
        </w:rPr>
        <w:t xml:space="preserve">Para as operações pós-fixadas, os valores contábeis são considerados aproximadamente equivalentes ao valor </w:t>
      </w:r>
      <w:r w:rsidRPr="005B2979">
        <w:rPr>
          <w:rFonts w:eastAsia="Aptos" w:cs="Times New Roman"/>
          <w:szCs w:val="18"/>
          <w:lang w:val="pt-BR"/>
        </w:rPr>
        <w:lastRenderedPageBreak/>
        <w:t xml:space="preserve">justo. </w:t>
      </w:r>
      <w:r>
        <w:rPr>
          <w:rFonts w:eastAsia="Aptos" w:cs="Times New Roman"/>
          <w:szCs w:val="18"/>
          <w:lang w:val="pt-BR"/>
        </w:rPr>
        <w:t xml:space="preserve"> </w:t>
      </w:r>
      <w:r w:rsidRPr="005B2979">
        <w:rPr>
          <w:rFonts w:eastAsia="Aptos" w:cs="Times New Roman"/>
          <w:szCs w:val="18"/>
          <w:lang w:val="pt-BR"/>
        </w:rPr>
        <w:t>Por serem operações lastreadas em títulos, os preços dos contratos de recompra não considera qualquer medição de risco de crédito em seu valor justo.</w:t>
      </w:r>
    </w:p>
    <w:p w14:paraId="5F4CF33E" w14:textId="77777777" w:rsidR="00A8609C" w:rsidRPr="005B2979" w:rsidRDefault="00A8609C" w:rsidP="00A8609C">
      <w:pPr>
        <w:pStyle w:val="050-TextoPadro"/>
        <w:keepNext w:val="0"/>
        <w:keepLines w:val="0"/>
        <w:widowControl w:val="0"/>
        <w:pBdr>
          <w:top w:val="nil"/>
          <w:left w:val="nil"/>
          <w:bottom w:val="nil"/>
          <w:right w:val="nil"/>
          <w:between w:val="nil"/>
          <w:bar w:val="nil"/>
        </w:pBdr>
        <w:rPr>
          <w:rFonts w:eastAsia="Aptos" w:cs="Times New Roman"/>
          <w:szCs w:val="18"/>
          <w:bdr w:val="nil"/>
          <w:lang w:val="pt-BR"/>
        </w:rPr>
      </w:pPr>
      <w:r w:rsidRPr="005B2979">
        <w:rPr>
          <w:rFonts w:eastAsia="Aptos" w:cs="Times New Roman"/>
          <w:szCs w:val="18"/>
          <w:u w:val="single"/>
          <w:lang w:val="pt-BR"/>
        </w:rPr>
        <w:t>Recursos de emissões de títulos e valores mobiliários</w:t>
      </w:r>
      <w:r w:rsidRPr="005B2979">
        <w:rPr>
          <w:rFonts w:eastAsia="Aptos" w:cs="Times New Roman"/>
          <w:szCs w:val="18"/>
          <w:lang w:val="pt-BR"/>
        </w:rPr>
        <w:t xml:space="preserve">: </w:t>
      </w:r>
      <w:r w:rsidRPr="00EA2D45">
        <w:rPr>
          <w:rFonts w:eastAsia="Aptos" w:cs="Times New Roman"/>
          <w:szCs w:val="18"/>
          <w:lang w:val="pt-BR"/>
        </w:rPr>
        <w:t>o valor justo é aproximadamente equivalente ao correspondente valor contábil.</w:t>
      </w:r>
    </w:p>
    <w:p w14:paraId="261C8238" w14:textId="77777777" w:rsidR="00A8609C" w:rsidRPr="005B2979" w:rsidRDefault="00A8609C" w:rsidP="00A8609C">
      <w:pPr>
        <w:pStyle w:val="050-TextoPadro"/>
        <w:keepNext w:val="0"/>
        <w:keepLines w:val="0"/>
        <w:widowControl w:val="0"/>
        <w:pBdr>
          <w:top w:val="nil"/>
          <w:left w:val="nil"/>
          <w:bottom w:val="nil"/>
          <w:right w:val="nil"/>
          <w:between w:val="nil"/>
          <w:bar w:val="nil"/>
        </w:pBdr>
        <w:rPr>
          <w:rFonts w:eastAsia="Aptos" w:cs="Times New Roman"/>
          <w:szCs w:val="18"/>
          <w:bdr w:val="nil"/>
          <w:lang w:val="pt-BR"/>
        </w:rPr>
      </w:pPr>
      <w:r w:rsidRPr="005B2979">
        <w:rPr>
          <w:rFonts w:eastAsia="Aptos" w:cs="Times New Roman"/>
          <w:szCs w:val="18"/>
          <w:u w:val="single"/>
          <w:lang w:val="pt-BR"/>
        </w:rPr>
        <w:t>Outros ativos e passivos financeiros</w:t>
      </w:r>
      <w:r w:rsidRPr="005B2979">
        <w:rPr>
          <w:rFonts w:eastAsia="Aptos" w:cs="Times New Roman"/>
          <w:szCs w:val="18"/>
          <w:lang w:val="pt-BR"/>
        </w:rPr>
        <w:t>:</w:t>
      </w:r>
      <w:r>
        <w:rPr>
          <w:rFonts w:eastAsia="Aptos" w:cs="Times New Roman"/>
          <w:szCs w:val="18"/>
          <w:lang w:val="pt-BR"/>
        </w:rPr>
        <w:t xml:space="preserve"> </w:t>
      </w:r>
      <w:r w:rsidRPr="005B2979">
        <w:rPr>
          <w:rFonts w:eastAsia="Aptos" w:cs="Times New Roman"/>
          <w:szCs w:val="18"/>
          <w:lang w:val="pt-BR"/>
        </w:rPr>
        <w:t>Os valores contábeis dos ativos e passivos financeiros apresentados no balanço patrimonial consolidado nos grupamentos outros ativos e outros passivos equivalem aproximadamente a seus valores justos.</w:t>
      </w:r>
    </w:p>
    <w:p w14:paraId="2EBC5904" w14:textId="77777777" w:rsidR="00A8609C" w:rsidRDefault="00A8609C" w:rsidP="00A8609C">
      <w:pPr>
        <w:pStyle w:val="030-SubttulodeDocumento"/>
        <w:numPr>
          <w:ilvl w:val="0"/>
          <w:numId w:val="51"/>
        </w:numPr>
        <w:pBdr>
          <w:top w:val="nil"/>
          <w:left w:val="nil"/>
          <w:bottom w:val="nil"/>
          <w:right w:val="nil"/>
          <w:between w:val="nil"/>
          <w:bar w:val="nil"/>
        </w:pBdr>
        <w:ind w:left="284" w:hanging="284"/>
        <w:rPr>
          <w:rFonts w:eastAsia="Calibri"/>
          <w:bdr w:val="nil"/>
        </w:rPr>
      </w:pPr>
      <w:r>
        <w:rPr>
          <w:rFonts w:eastAsia="Calibri"/>
        </w:rPr>
        <w:t>Níveis de informação referentes a ativos e passivos mensurados a valor justo no Balanço</w:t>
      </w:r>
    </w:p>
    <w:p w14:paraId="0AAFAA8D" w14:textId="77777777" w:rsidR="00A8609C" w:rsidRPr="00B3731E" w:rsidRDefault="00A8609C" w:rsidP="00A8609C">
      <w:pPr>
        <w:pStyle w:val="050-TextoPadro"/>
        <w:pBdr>
          <w:top w:val="nil"/>
          <w:left w:val="nil"/>
          <w:bottom w:val="nil"/>
          <w:right w:val="nil"/>
          <w:between w:val="nil"/>
          <w:bar w:val="nil"/>
        </w:pBdr>
        <w:rPr>
          <w:rFonts w:eastAsia="Calibri" w:cs="Times New Roman"/>
          <w:szCs w:val="18"/>
          <w:bdr w:val="nil"/>
          <w:lang w:val="pt-BR"/>
        </w:rPr>
      </w:pPr>
      <w:r w:rsidRPr="00B3731E">
        <w:rPr>
          <w:rFonts w:eastAsia="Calibri" w:cs="Times New Roman"/>
          <w:szCs w:val="18"/>
          <w:lang w:val="pt-BR"/>
        </w:rPr>
        <w:t xml:space="preserve">Conforme os níveis de informação na mensuração ao valor justo, as técnicas de avaliação utilizadas pelo Banco são as seguintes: </w:t>
      </w:r>
    </w:p>
    <w:p w14:paraId="102E8A43" w14:textId="77777777" w:rsidR="00A8609C" w:rsidRPr="00B3731E" w:rsidRDefault="00A8609C" w:rsidP="00A8609C">
      <w:pPr>
        <w:pStyle w:val="050-TextoPadro"/>
        <w:pBdr>
          <w:top w:val="nil"/>
          <w:left w:val="nil"/>
          <w:bottom w:val="nil"/>
          <w:right w:val="nil"/>
          <w:between w:val="nil"/>
          <w:bar w:val="nil"/>
        </w:pBdr>
        <w:rPr>
          <w:rFonts w:eastAsia="Calibri" w:cs="Times New Roman"/>
          <w:szCs w:val="18"/>
          <w:bdr w:val="nil"/>
          <w:lang w:val="pt-BR"/>
        </w:rPr>
      </w:pPr>
      <w:r w:rsidRPr="00B3731E">
        <w:rPr>
          <w:rFonts w:eastAsia="Calibri" w:cs="Times New Roman"/>
          <w:szCs w:val="18"/>
          <w:u w:val="single"/>
          <w:lang w:val="pt-BR"/>
        </w:rPr>
        <w:t>Nível 1</w:t>
      </w:r>
      <w:r w:rsidRPr="00B3731E">
        <w:rPr>
          <w:rFonts w:eastAsia="Calibri" w:cs="Times New Roman"/>
          <w:szCs w:val="18"/>
          <w:lang w:val="pt-BR"/>
        </w:rPr>
        <w:t xml:space="preserve"> – são usados preços cotados em mercados ativos para instrumentos financeiros idênticos. Um instrumento financeiro é considerado como cotado em um mercado ativo se os preços cotados estiverem pronta e regularmente disponíveis, e se esses preços representarem transações de mercado reais e que ocorrem regularmente numa base em que não exista relacionamento entre as partes.</w:t>
      </w:r>
    </w:p>
    <w:p w14:paraId="647AF82A" w14:textId="77777777" w:rsidR="00A8609C" w:rsidRPr="00B3731E" w:rsidRDefault="00A8609C" w:rsidP="00A8609C">
      <w:pPr>
        <w:pStyle w:val="050-TextoPadro"/>
        <w:pBdr>
          <w:top w:val="nil"/>
          <w:left w:val="nil"/>
          <w:bottom w:val="nil"/>
          <w:right w:val="nil"/>
          <w:between w:val="nil"/>
          <w:bar w:val="nil"/>
        </w:pBdr>
        <w:rPr>
          <w:rFonts w:eastAsia="Calibri" w:cs="Times New Roman"/>
          <w:szCs w:val="18"/>
          <w:bdr w:val="nil"/>
          <w:lang w:val="pt-BR"/>
        </w:rPr>
      </w:pPr>
      <w:r w:rsidRPr="00B3731E">
        <w:rPr>
          <w:rFonts w:eastAsia="Calibri" w:cs="Times New Roman"/>
          <w:szCs w:val="18"/>
          <w:u w:val="single"/>
          <w:lang w:val="pt-BR"/>
        </w:rPr>
        <w:t>Nível 2</w:t>
      </w:r>
      <w:r w:rsidRPr="00B3731E">
        <w:rPr>
          <w:rFonts w:eastAsia="Calibri" w:cs="Times New Roman"/>
          <w:szCs w:val="18"/>
          <w:lang w:val="pt-BR"/>
        </w:rPr>
        <w:t xml:space="preserve"> – são usadas outras informações disponíveis, exceto aquelas do Nível 1, onde os preços são cotados em mercados não ativos ou para ativos e passivos similares, ou são usadas outras informações que estão disponíveis ou que podem ser corroboradas pelas informações observadas no mercado para suportar a avaliação dos ativos e passivos. </w:t>
      </w:r>
    </w:p>
    <w:p w14:paraId="5C8F5C91" w14:textId="77777777" w:rsidR="00A8609C" w:rsidRPr="00B3731E" w:rsidRDefault="00A8609C" w:rsidP="00A8609C">
      <w:pPr>
        <w:pBdr>
          <w:top w:val="nil"/>
          <w:left w:val="nil"/>
          <w:bottom w:val="nil"/>
          <w:right w:val="nil"/>
          <w:between w:val="nil"/>
          <w:bar w:val="nil"/>
        </w:pBdr>
        <w:spacing w:before="120" w:after="120" w:line="256" w:lineRule="auto"/>
        <w:jc w:val="both"/>
        <w:rPr>
          <w:rFonts w:ascii="BancoDoBrasil Textos" w:eastAsia="Calibri" w:hAnsi="BancoDoBrasil Textos" w:cs="Times New Roman"/>
          <w:kern w:val="2"/>
          <w:sz w:val="18"/>
          <w:szCs w:val="18"/>
          <w:bdr w:val="nil"/>
          <w:lang w:val="pt-BR"/>
        </w:rPr>
      </w:pPr>
      <w:r w:rsidRPr="00B3731E">
        <w:rPr>
          <w:rFonts w:ascii="BancoDoBrasil Textos" w:eastAsia="Calibri" w:hAnsi="BancoDoBrasil Textos" w:cs="Times New Roman"/>
          <w:kern w:val="2"/>
          <w:sz w:val="18"/>
          <w:szCs w:val="18"/>
          <w:u w:val="single"/>
          <w:lang w:val="pt-BR"/>
        </w:rPr>
        <w:t>Nível 3</w:t>
      </w:r>
      <w:r w:rsidRPr="00B3731E">
        <w:rPr>
          <w:rFonts w:ascii="BancoDoBrasil Textos" w:eastAsia="Calibri" w:hAnsi="BancoDoBrasil Textos" w:cs="Times New Roman"/>
          <w:kern w:val="2"/>
          <w:sz w:val="18"/>
          <w:szCs w:val="18"/>
          <w:lang w:val="pt-BR"/>
        </w:rPr>
        <w:t xml:space="preserve"> – são usadas informações na definição do valor justo que não estão disponíveis no mercado. Se o mercado para um instrumento financeiro não estiver ativo, o Banco estabelece o valor justo usando uma técnica de valorização que considera dados internos, mas que seja consistente com as metodologias econômicas aceitas para a precificação de instrumentos financeiros.</w:t>
      </w:r>
    </w:p>
    <w:p w14:paraId="02DF0371" w14:textId="77777777" w:rsidR="00A8609C" w:rsidRDefault="00A8609C" w:rsidP="00A8609C">
      <w:pPr>
        <w:pStyle w:val="050-TextoPadro"/>
        <w:keepNext w:val="0"/>
        <w:keepLines w:val="0"/>
        <w:pBdr>
          <w:top w:val="nil"/>
          <w:left w:val="nil"/>
          <w:bottom w:val="nil"/>
          <w:right w:val="nil"/>
          <w:between w:val="nil"/>
          <w:bar w:val="nil"/>
        </w:pBdr>
        <w:rPr>
          <w:rFonts w:eastAsia="BancoDoBrasil Textos" w:cs="BancoDoBrasil Textos"/>
          <w:szCs w:val="18"/>
          <w:bdr w:val="nil"/>
          <w:lang w:val="pt-BR"/>
        </w:rPr>
      </w:pPr>
      <w:r w:rsidRPr="00B3731E">
        <w:rPr>
          <w:rFonts w:eastAsia="BancoDoBrasil Textos" w:cs="BancoDoBrasil Textos"/>
          <w:szCs w:val="18"/>
          <w:lang w:val="pt-BR"/>
        </w:rPr>
        <w:t xml:space="preserve">O Banco utiliza prioritariamente valores obtidos diretamente em mercado ativo, e, caso não haja tais dados, valores gerados com base em referência de mercado ou, em último caso, modelo que considera ativos semelhantes. Diariamente, o processo produtivo da geração de informações para marcação a mercado dos ativos financeiros do Banco é executado, sendo feita a verificação da existência ou não de preços transacionados em mercado para ativos em carteira. </w:t>
      </w:r>
    </w:p>
    <w:p w14:paraId="4093B495" w14:textId="77777777" w:rsidR="00A8609C" w:rsidRPr="00B3731E" w:rsidRDefault="00A8609C" w:rsidP="00A8609C">
      <w:pPr>
        <w:pStyle w:val="050-TextoPadro"/>
        <w:keepNext w:val="0"/>
        <w:keepLines w:val="0"/>
        <w:pBdr>
          <w:top w:val="nil"/>
          <w:left w:val="nil"/>
          <w:bottom w:val="nil"/>
          <w:right w:val="nil"/>
          <w:between w:val="nil"/>
          <w:bar w:val="nil"/>
        </w:pBdr>
        <w:rPr>
          <w:rFonts w:eastAsia="BancoDoBrasil Textos" w:cs="BancoDoBrasil Textos"/>
          <w:szCs w:val="18"/>
          <w:bdr w:val="nil"/>
          <w:lang w:val="pt-BR"/>
        </w:rPr>
      </w:pPr>
      <w:r w:rsidRPr="00984213">
        <w:rPr>
          <w:rFonts w:eastAsia="BancoDoBrasil Textos" w:cs="BancoDoBrasil Textos"/>
          <w:szCs w:val="18"/>
          <w:lang w:val="pt-BR"/>
        </w:rPr>
        <w:t>Em referência a transferência entre níveis, para cada instrumento financeiro, analisa-se a liquidez de mercado e o valor justo. A política no momento do reconhecimento da transferência é a mesma para transferência entre os níveis.</w:t>
      </w:r>
    </w:p>
    <w:p w14:paraId="7D838A40" w14:textId="77777777" w:rsidR="00A8609C" w:rsidRDefault="00A8609C" w:rsidP="00A8609C">
      <w:pPr>
        <w:pStyle w:val="050-TextoPadro"/>
        <w:keepNext w:val="0"/>
        <w:keepLines w:val="0"/>
        <w:pBdr>
          <w:top w:val="nil"/>
          <w:left w:val="nil"/>
          <w:bottom w:val="nil"/>
          <w:right w:val="nil"/>
          <w:between w:val="nil"/>
          <w:bar w:val="nil"/>
        </w:pBdr>
        <w:rPr>
          <w:rFonts w:eastAsia="BancoDoBrasil Textos" w:cs="BancoDoBrasil Textos"/>
          <w:szCs w:val="18"/>
          <w:bdr w:val="nil"/>
          <w:lang w:val="pt-BR"/>
        </w:rPr>
      </w:pPr>
      <w:r w:rsidRPr="00B3731E">
        <w:rPr>
          <w:rFonts w:eastAsia="BancoDoBrasil Textos" w:cs="BancoDoBrasil Textos"/>
          <w:szCs w:val="18"/>
          <w:lang w:val="pt-BR"/>
        </w:rPr>
        <w:t>O modelo utilizado tanto para a marcação a mercado quanto para a marcação a modelo de títulos privados é aplicado utilizando-se a hierarquia de dados de mercado, e todos estes instrumentos têm o seu modelo de avaliação definido a cada dia.</w:t>
      </w:r>
    </w:p>
    <w:p w14:paraId="3A5BAD17" w14:textId="77777777" w:rsidR="00A8609C" w:rsidRPr="00984213" w:rsidRDefault="00A8609C" w:rsidP="00A8609C">
      <w:pPr>
        <w:pStyle w:val="050-TextoPadro"/>
        <w:keepNext w:val="0"/>
        <w:keepLines w:val="0"/>
        <w:pBdr>
          <w:top w:val="nil"/>
          <w:left w:val="nil"/>
          <w:bottom w:val="nil"/>
          <w:right w:val="nil"/>
          <w:between w:val="nil"/>
          <w:bar w:val="nil"/>
        </w:pBdr>
        <w:rPr>
          <w:rFonts w:eastAsia="BancoDoBrasil Textos" w:cs="BancoDoBrasil Textos"/>
          <w:szCs w:val="18"/>
          <w:bdr w:val="nil"/>
          <w:lang w:val="pt-BR"/>
        </w:rPr>
      </w:pPr>
      <w:r w:rsidRPr="00984213">
        <w:rPr>
          <w:rFonts w:eastAsia="BancoDoBrasil Textos" w:cs="BancoDoBrasil Textos"/>
          <w:szCs w:val="18"/>
          <w:lang w:val="pt-BR"/>
        </w:rPr>
        <w:t>Caso um título privado apresente negócios em um determinado dia, o valor marcado a mercado será dado pelo preço médio de negócio realizado no dia. Entretanto, se o título privado não apresentar negócios no dia, é verificada a existência de preço indicativo divulgado pela Anbima ou, na falta deste, preço indicativo divulgado pela B3.</w:t>
      </w:r>
    </w:p>
    <w:p w14:paraId="6A0C1E4D" w14:textId="77777777" w:rsidR="00A8609C" w:rsidRDefault="00A8609C" w:rsidP="00A8609C">
      <w:pPr>
        <w:pStyle w:val="050-TextoPadro"/>
        <w:keepNext w:val="0"/>
        <w:keepLines w:val="0"/>
        <w:pBdr>
          <w:top w:val="nil"/>
          <w:left w:val="nil"/>
          <w:bottom w:val="nil"/>
          <w:right w:val="nil"/>
          <w:between w:val="nil"/>
          <w:bar w:val="nil"/>
        </w:pBdr>
        <w:rPr>
          <w:rFonts w:eastAsia="BancoDoBrasil Textos" w:cs="BancoDoBrasil Textos"/>
          <w:szCs w:val="18"/>
          <w:bdr w:val="nil"/>
          <w:lang w:val="pt-BR"/>
        </w:rPr>
      </w:pPr>
      <w:r w:rsidRPr="00984213">
        <w:rPr>
          <w:rFonts w:eastAsia="BancoDoBrasil Textos" w:cs="BancoDoBrasil Textos"/>
          <w:szCs w:val="18"/>
          <w:lang w:val="pt-BR"/>
        </w:rPr>
        <w:t xml:space="preserve">Caso não haja negócios e nem preços indicativos divulgados pela Anbima ou pela B3, o preço do título é calculado a partir de modelo matemático que considera a probabilidade de </w:t>
      </w:r>
      <w:r w:rsidRPr="00984213">
        <w:rPr>
          <w:rFonts w:eastAsia="BancoDoBrasil Textos" w:cs="BancoDoBrasil Textos"/>
          <w:i/>
          <w:iCs/>
          <w:szCs w:val="18"/>
          <w:lang w:val="pt-BR"/>
        </w:rPr>
        <w:t>default</w:t>
      </w:r>
      <w:r w:rsidRPr="00984213">
        <w:rPr>
          <w:rFonts w:eastAsia="BancoDoBrasil Textos" w:cs="BancoDoBrasil Textos"/>
          <w:szCs w:val="18"/>
          <w:lang w:val="pt-BR"/>
        </w:rPr>
        <w:t xml:space="preserve"> associada a cada instrumento como o </w:t>
      </w:r>
      <w:r w:rsidRPr="00984213">
        <w:rPr>
          <w:rFonts w:eastAsia="BancoDoBrasil Textos" w:cs="BancoDoBrasil Textos"/>
          <w:i/>
          <w:iCs/>
          <w:szCs w:val="18"/>
          <w:lang w:val="pt-BR"/>
        </w:rPr>
        <w:t>spread</w:t>
      </w:r>
      <w:r w:rsidRPr="00984213">
        <w:rPr>
          <w:rFonts w:eastAsia="BancoDoBrasil Textos" w:cs="BancoDoBrasil Textos"/>
          <w:szCs w:val="18"/>
          <w:lang w:val="pt-BR"/>
        </w:rPr>
        <w:t xml:space="preserve"> do risco de crédito.</w:t>
      </w:r>
    </w:p>
    <w:p w14:paraId="6DF34CBB" w14:textId="144FCA27" w:rsidR="009700E8" w:rsidRDefault="009700E8">
      <w:pPr>
        <w:rPr>
          <w:rFonts w:ascii="BancoDoBrasil Textos" w:eastAsia="Calibri" w:hAnsi="BancoDoBrasil Textos" w:cs="Times New Roman"/>
          <w:b/>
          <w:bCs/>
          <w:sz w:val="18"/>
          <w:szCs w:val="18"/>
          <w:bdr w:val="nil"/>
          <w:lang w:val="pt-BR"/>
        </w:rPr>
      </w:pPr>
      <w:r>
        <w:rPr>
          <w:rFonts w:ascii="BancoDoBrasil Textos" w:eastAsia="Calibri" w:hAnsi="BancoDoBrasil Textos" w:cs="Times New Roman"/>
          <w:b/>
          <w:bCs/>
          <w:sz w:val="18"/>
          <w:szCs w:val="18"/>
          <w:bdr w:val="nil"/>
          <w:lang w:val="pt-BR"/>
        </w:rPr>
        <w:br w:type="page"/>
      </w:r>
    </w:p>
    <w:p w14:paraId="7251BF67" w14:textId="77777777" w:rsidR="00340757" w:rsidRPr="00151E82" w:rsidRDefault="00E8211B" w:rsidP="00340757">
      <w:pPr>
        <w:pBdr>
          <w:top w:val="nil"/>
          <w:left w:val="nil"/>
          <w:bottom w:val="nil"/>
          <w:right w:val="nil"/>
          <w:between w:val="nil"/>
          <w:bar w:val="nil"/>
        </w:pBdr>
        <w:rPr>
          <w:rFonts w:ascii="BancoDoBrasil Textos" w:eastAsia="Calibri" w:hAnsi="BancoDoBrasil Textos" w:cs="Times New Roman"/>
          <w:b/>
          <w:bCs/>
          <w:sz w:val="18"/>
          <w:szCs w:val="18"/>
          <w:bdr w:val="nil"/>
          <w:lang w:val="pt-BR"/>
        </w:rPr>
      </w:pPr>
      <w:bookmarkStart w:id="303" w:name="RG_MARKER_33904"/>
      <w:bookmarkEnd w:id="302"/>
      <w:r w:rsidRPr="00151E82">
        <w:rPr>
          <w:rFonts w:ascii="BancoDoBrasil Textos" w:eastAsia="Calibri" w:hAnsi="BancoDoBrasil Textos" w:cs="Times New Roman"/>
          <w:b/>
          <w:bCs/>
          <w:sz w:val="18"/>
          <w:szCs w:val="18"/>
          <w:lang w:val="pt-BR"/>
        </w:rPr>
        <w:lastRenderedPageBreak/>
        <w:t xml:space="preserve">Ativos e passivos financeiros mensurados a valor justo no Balanço Consolidado </w:t>
      </w:r>
      <w:bookmarkEnd w:id="303"/>
    </w:p>
    <w:tbl>
      <w:tblPr>
        <w:tblW w:w="965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CellMar>
          <w:left w:w="70" w:type="dxa"/>
          <w:right w:w="70" w:type="dxa"/>
        </w:tblCellMar>
        <w:tblLook w:val="04A0" w:firstRow="1" w:lastRow="0" w:firstColumn="1" w:lastColumn="0" w:noHBand="0" w:noVBand="1"/>
      </w:tblPr>
      <w:tblGrid>
        <w:gridCol w:w="4564"/>
        <w:gridCol w:w="1273"/>
        <w:gridCol w:w="1271"/>
        <w:gridCol w:w="1271"/>
        <w:gridCol w:w="1271"/>
      </w:tblGrid>
      <w:tr w:rsidR="00B518F6" w14:paraId="74BB3D1F" w14:textId="77777777" w:rsidTr="00ED6403">
        <w:trPr>
          <w:trHeight w:val="442"/>
        </w:trPr>
        <w:tc>
          <w:tcPr>
            <w:tcW w:w="4526" w:type="dxa"/>
            <w:shd w:val="clear" w:color="auto" w:fill="132B4A"/>
            <w:vAlign w:val="center"/>
            <w:hideMark/>
          </w:tcPr>
          <w:p w14:paraId="4528B626" w14:textId="77777777" w:rsidR="00340757" w:rsidRPr="00360BDF" w:rsidRDefault="00E8211B" w:rsidP="00AF0D3D">
            <w:pPr>
              <w:pBdr>
                <w:top w:val="nil"/>
                <w:left w:val="nil"/>
                <w:bottom w:val="nil"/>
                <w:right w:val="nil"/>
                <w:between w:val="nil"/>
                <w:bar w:val="nil"/>
              </w:pBdr>
              <w:spacing w:after="0" w:line="240" w:lineRule="auto"/>
              <w:jc w:val="center"/>
              <w:rPr>
                <w:rFonts w:ascii="BancoDoBrasil Textos" w:eastAsia="Times New Roman" w:hAnsi="BancoDoBrasil Textos" w:cs="Arial"/>
                <w:sz w:val="14"/>
                <w:szCs w:val="14"/>
                <w:bdr w:val="nil"/>
                <w:lang w:val="pt-BR" w:eastAsia="pt-BR"/>
              </w:rPr>
            </w:pPr>
            <w:r w:rsidRPr="00360BDF">
              <w:rPr>
                <w:rFonts w:ascii="BancoDoBrasil Textos" w:eastAsia="Times New Roman" w:hAnsi="BancoDoBrasil Textos" w:cs="Arial"/>
                <w:sz w:val="14"/>
                <w:szCs w:val="14"/>
                <w:lang w:val="pt-BR" w:eastAsia="pt-BR"/>
              </w:rPr>
              <w:t> </w:t>
            </w:r>
          </w:p>
        </w:tc>
        <w:tc>
          <w:tcPr>
            <w:tcW w:w="1262" w:type="dxa"/>
            <w:shd w:val="clear" w:color="auto" w:fill="132B4A"/>
            <w:vAlign w:val="center"/>
            <w:hideMark/>
          </w:tcPr>
          <w:p w14:paraId="45E0A0A7" w14:textId="77777777" w:rsidR="00340757" w:rsidRDefault="00E8211B" w:rsidP="00AF0D3D">
            <w:pPr>
              <w:pBdr>
                <w:top w:val="nil"/>
                <w:left w:val="nil"/>
                <w:bottom w:val="nil"/>
                <w:right w:val="nil"/>
                <w:between w:val="nil"/>
                <w:bar w:val="nil"/>
              </w:pBdr>
              <w:spacing w:after="0" w:line="240" w:lineRule="auto"/>
              <w:jc w:val="center"/>
              <w:rPr>
                <w:rFonts w:ascii="BancoDoBrasil Textos" w:eastAsia="Times New Roman" w:hAnsi="BancoDoBrasil Textos" w:cs="Arial"/>
                <w:color w:val="FFFFFF"/>
                <w:sz w:val="14"/>
                <w:szCs w:val="14"/>
                <w:bdr w:val="nil"/>
                <w:lang w:eastAsia="pt-BR"/>
              </w:rPr>
            </w:pPr>
            <w:r>
              <w:rPr>
                <w:rFonts w:ascii="BancoDoBrasil Textos" w:eastAsia="Times New Roman" w:hAnsi="BancoDoBrasil Textos" w:cs="Arial"/>
                <w:color w:val="FFFFFF"/>
                <w:sz w:val="14"/>
                <w:szCs w:val="14"/>
                <w:lang w:eastAsia="pt-BR"/>
              </w:rPr>
              <w:t>31/03/2025</w:t>
            </w:r>
          </w:p>
        </w:tc>
        <w:tc>
          <w:tcPr>
            <w:tcW w:w="1260" w:type="dxa"/>
            <w:shd w:val="clear" w:color="auto" w:fill="132B4A"/>
            <w:vAlign w:val="center"/>
            <w:hideMark/>
          </w:tcPr>
          <w:p w14:paraId="55800022" w14:textId="77777777" w:rsidR="00340757" w:rsidRDefault="00E8211B" w:rsidP="00AF0D3D">
            <w:pPr>
              <w:pBdr>
                <w:top w:val="nil"/>
                <w:left w:val="nil"/>
                <w:bottom w:val="nil"/>
                <w:right w:val="nil"/>
                <w:between w:val="nil"/>
                <w:bar w:val="nil"/>
              </w:pBdr>
              <w:spacing w:after="0" w:line="240" w:lineRule="auto"/>
              <w:jc w:val="center"/>
              <w:rPr>
                <w:rFonts w:ascii="BancoDoBrasil Textos" w:eastAsia="Times New Roman" w:hAnsi="BancoDoBrasil Textos" w:cs="Arial"/>
                <w:color w:val="FFFFFF"/>
                <w:sz w:val="14"/>
                <w:szCs w:val="14"/>
                <w:bdr w:val="nil"/>
                <w:lang w:eastAsia="pt-BR"/>
              </w:rPr>
            </w:pPr>
            <w:r>
              <w:rPr>
                <w:rFonts w:ascii="BancoDoBrasil Textos" w:eastAsia="Times New Roman" w:hAnsi="BancoDoBrasil Textos" w:cs="Arial"/>
                <w:color w:val="FFFFFF"/>
                <w:sz w:val="14"/>
                <w:szCs w:val="14"/>
                <w:lang w:eastAsia="pt-BR"/>
              </w:rPr>
              <w:t>Nível 1</w:t>
            </w:r>
          </w:p>
        </w:tc>
        <w:tc>
          <w:tcPr>
            <w:tcW w:w="1260" w:type="dxa"/>
            <w:shd w:val="clear" w:color="auto" w:fill="132B4A"/>
            <w:vAlign w:val="center"/>
            <w:hideMark/>
          </w:tcPr>
          <w:p w14:paraId="2A91ED8C" w14:textId="77777777" w:rsidR="00340757" w:rsidRDefault="00E8211B" w:rsidP="00AF0D3D">
            <w:pPr>
              <w:pBdr>
                <w:top w:val="nil"/>
                <w:left w:val="nil"/>
                <w:bottom w:val="nil"/>
                <w:right w:val="nil"/>
                <w:between w:val="nil"/>
                <w:bar w:val="nil"/>
              </w:pBdr>
              <w:spacing w:after="0" w:line="240" w:lineRule="auto"/>
              <w:jc w:val="center"/>
              <w:rPr>
                <w:rFonts w:ascii="BancoDoBrasil Textos" w:eastAsia="Times New Roman" w:hAnsi="BancoDoBrasil Textos" w:cs="Arial"/>
                <w:color w:val="FFFFFF"/>
                <w:sz w:val="14"/>
                <w:szCs w:val="14"/>
                <w:bdr w:val="nil"/>
                <w:lang w:eastAsia="pt-BR"/>
              </w:rPr>
            </w:pPr>
            <w:r>
              <w:rPr>
                <w:rFonts w:ascii="BancoDoBrasil Textos" w:eastAsia="Times New Roman" w:hAnsi="BancoDoBrasil Textos" w:cs="Arial"/>
                <w:color w:val="FFFFFF"/>
                <w:sz w:val="14"/>
                <w:szCs w:val="14"/>
                <w:lang w:eastAsia="pt-BR"/>
              </w:rPr>
              <w:t>Nível 2</w:t>
            </w:r>
          </w:p>
        </w:tc>
        <w:tc>
          <w:tcPr>
            <w:tcW w:w="1260" w:type="dxa"/>
            <w:shd w:val="clear" w:color="auto" w:fill="132B4A"/>
            <w:vAlign w:val="center"/>
            <w:hideMark/>
          </w:tcPr>
          <w:p w14:paraId="3B52DB7E" w14:textId="77777777" w:rsidR="00340757" w:rsidRDefault="00E8211B" w:rsidP="00AF0D3D">
            <w:pPr>
              <w:pBdr>
                <w:top w:val="nil"/>
                <w:left w:val="nil"/>
                <w:bottom w:val="nil"/>
                <w:right w:val="nil"/>
                <w:between w:val="nil"/>
                <w:bar w:val="nil"/>
              </w:pBdr>
              <w:spacing w:after="0" w:line="240" w:lineRule="auto"/>
              <w:jc w:val="center"/>
              <w:rPr>
                <w:rFonts w:ascii="BancoDoBrasil Textos" w:eastAsia="Times New Roman" w:hAnsi="BancoDoBrasil Textos" w:cs="Arial"/>
                <w:color w:val="FFFFFF"/>
                <w:sz w:val="14"/>
                <w:szCs w:val="14"/>
                <w:bdr w:val="nil"/>
                <w:lang w:eastAsia="pt-BR"/>
              </w:rPr>
            </w:pPr>
            <w:r>
              <w:rPr>
                <w:rFonts w:ascii="BancoDoBrasil Textos" w:eastAsia="Times New Roman" w:hAnsi="BancoDoBrasil Textos" w:cs="Arial"/>
                <w:color w:val="FFFFFF"/>
                <w:sz w:val="14"/>
                <w:szCs w:val="14"/>
                <w:lang w:eastAsia="pt-BR"/>
              </w:rPr>
              <w:t>Nível 3</w:t>
            </w:r>
          </w:p>
        </w:tc>
      </w:tr>
      <w:tr w:rsidR="00B518F6" w14:paraId="7D882829" w14:textId="77777777" w:rsidTr="00ED6403">
        <w:trPr>
          <w:trHeight w:val="261"/>
        </w:trPr>
        <w:tc>
          <w:tcPr>
            <w:tcW w:w="4526" w:type="dxa"/>
            <w:shd w:val="clear" w:color="auto" w:fill="F3F3F3"/>
            <w:vAlign w:val="center"/>
            <w:hideMark/>
          </w:tcPr>
          <w:p w14:paraId="4E24D1FC" w14:textId="77777777" w:rsidR="00340757" w:rsidRDefault="00E8211B" w:rsidP="00AF0D3D">
            <w:pPr>
              <w:pBdr>
                <w:top w:val="nil"/>
                <w:left w:val="nil"/>
                <w:bottom w:val="nil"/>
                <w:right w:val="nil"/>
                <w:between w:val="nil"/>
                <w:bar w:val="nil"/>
              </w:pBdr>
              <w:spacing w:after="0" w:line="240" w:lineRule="auto"/>
              <w:rPr>
                <w:rFonts w:ascii="BancoDoBrasil Textos" w:eastAsia="Times New Roman" w:hAnsi="BancoDoBrasil Textos" w:cs="Arial"/>
                <w:b/>
                <w:bCs/>
                <w:color w:val="000000"/>
                <w:sz w:val="14"/>
                <w:szCs w:val="14"/>
                <w:bdr w:val="nil"/>
                <w:lang w:eastAsia="pt-BR"/>
              </w:rPr>
            </w:pPr>
            <w:r>
              <w:rPr>
                <w:rFonts w:ascii="BancoDoBrasil Textos" w:eastAsia="Times New Roman" w:hAnsi="BancoDoBrasil Textos" w:cs="Arial"/>
                <w:b/>
                <w:bCs/>
                <w:color w:val="000000"/>
                <w:sz w:val="14"/>
                <w:szCs w:val="14"/>
                <w:lang w:eastAsia="pt-BR"/>
              </w:rPr>
              <w:t>Ativos</w:t>
            </w:r>
          </w:p>
        </w:tc>
        <w:tc>
          <w:tcPr>
            <w:tcW w:w="1262" w:type="dxa"/>
            <w:shd w:val="clear" w:color="auto" w:fill="F3F3F3"/>
            <w:vAlign w:val="center"/>
          </w:tcPr>
          <w:p w14:paraId="759896F9" w14:textId="5C3147E5" w:rsidR="00340757" w:rsidRPr="00B20C63" w:rsidRDefault="00A03139" w:rsidP="00AF0D3D">
            <w:pPr>
              <w:pBdr>
                <w:top w:val="nil"/>
                <w:left w:val="nil"/>
                <w:bottom w:val="nil"/>
                <w:right w:val="nil"/>
                <w:between w:val="nil"/>
                <w:bar w:val="nil"/>
              </w:pBdr>
              <w:spacing w:after="0" w:line="240" w:lineRule="auto"/>
              <w:jc w:val="right"/>
              <w:rPr>
                <w:rFonts w:ascii="BancoDoBrasil Textos" w:eastAsia="Times New Roman" w:hAnsi="BancoDoBrasil Textos" w:cs="Arial"/>
                <w:b/>
                <w:bCs/>
                <w:color w:val="000000"/>
                <w:sz w:val="14"/>
                <w:szCs w:val="14"/>
                <w:bdr w:val="nil"/>
                <w:lang w:eastAsia="pt-BR"/>
              </w:rPr>
            </w:pPr>
            <w:r w:rsidRPr="002F1932">
              <w:rPr>
                <w:rFonts w:ascii="BancoDoBrasil Textos" w:eastAsia="Times New Roman" w:hAnsi="BancoDoBrasil Textos" w:cs="Arial"/>
                <w:b/>
                <w:bCs/>
                <w:color w:val="000000"/>
                <w:sz w:val="14"/>
                <w:szCs w:val="14"/>
                <w:lang w:eastAsia="pt-BR"/>
              </w:rPr>
              <w:t>492.999.902</w:t>
            </w:r>
          </w:p>
        </w:tc>
        <w:tc>
          <w:tcPr>
            <w:tcW w:w="1260" w:type="dxa"/>
            <w:shd w:val="clear" w:color="auto" w:fill="F3F3F3"/>
            <w:vAlign w:val="center"/>
          </w:tcPr>
          <w:p w14:paraId="79E4B3E8" w14:textId="3CFB510C" w:rsidR="00340757" w:rsidRPr="00B20C63" w:rsidRDefault="00A03139" w:rsidP="00AF0D3D">
            <w:pPr>
              <w:pBdr>
                <w:top w:val="nil"/>
                <w:left w:val="nil"/>
                <w:bottom w:val="nil"/>
                <w:right w:val="nil"/>
                <w:between w:val="nil"/>
                <w:bar w:val="nil"/>
              </w:pBdr>
              <w:spacing w:after="0" w:line="240" w:lineRule="auto"/>
              <w:jc w:val="right"/>
              <w:rPr>
                <w:rFonts w:ascii="BancoDoBrasil Textos" w:eastAsia="Times New Roman" w:hAnsi="BancoDoBrasil Textos" w:cs="Arial"/>
                <w:b/>
                <w:bCs/>
                <w:color w:val="000000"/>
                <w:sz w:val="14"/>
                <w:szCs w:val="14"/>
                <w:bdr w:val="nil"/>
                <w:lang w:eastAsia="pt-BR"/>
              </w:rPr>
            </w:pPr>
            <w:r w:rsidRPr="002F1932">
              <w:rPr>
                <w:rFonts w:ascii="BancoDoBrasil Textos" w:eastAsia="Times New Roman" w:hAnsi="BancoDoBrasil Textos" w:cs="Arial"/>
                <w:b/>
                <w:bCs/>
                <w:color w:val="000000"/>
                <w:sz w:val="14"/>
                <w:szCs w:val="14"/>
                <w:lang w:eastAsia="pt-BR"/>
              </w:rPr>
              <w:t>466.691.468</w:t>
            </w:r>
          </w:p>
        </w:tc>
        <w:tc>
          <w:tcPr>
            <w:tcW w:w="1260" w:type="dxa"/>
            <w:shd w:val="clear" w:color="auto" w:fill="F3F3F3"/>
            <w:vAlign w:val="center"/>
          </w:tcPr>
          <w:p w14:paraId="55D6C962" w14:textId="7647476A" w:rsidR="00340757" w:rsidRPr="00B20C63" w:rsidRDefault="00A03139" w:rsidP="00AF0D3D">
            <w:pPr>
              <w:pBdr>
                <w:top w:val="nil"/>
                <w:left w:val="nil"/>
                <w:bottom w:val="nil"/>
                <w:right w:val="nil"/>
                <w:between w:val="nil"/>
                <w:bar w:val="nil"/>
              </w:pBdr>
              <w:spacing w:after="0" w:line="240" w:lineRule="auto"/>
              <w:jc w:val="right"/>
              <w:rPr>
                <w:rFonts w:ascii="BancoDoBrasil Textos" w:eastAsia="Times New Roman" w:hAnsi="BancoDoBrasil Textos" w:cs="Arial"/>
                <w:b/>
                <w:bCs/>
                <w:color w:val="000000"/>
                <w:sz w:val="14"/>
                <w:szCs w:val="14"/>
                <w:bdr w:val="nil"/>
                <w:lang w:eastAsia="pt-BR"/>
              </w:rPr>
            </w:pPr>
            <w:r w:rsidRPr="002F1932">
              <w:rPr>
                <w:rFonts w:ascii="BancoDoBrasil Textos" w:eastAsia="Times New Roman" w:hAnsi="BancoDoBrasil Textos" w:cs="Arial"/>
                <w:b/>
                <w:bCs/>
                <w:color w:val="000000"/>
                <w:sz w:val="14"/>
                <w:szCs w:val="14"/>
                <w:lang w:eastAsia="pt-BR"/>
              </w:rPr>
              <w:t>25.984.300</w:t>
            </w:r>
          </w:p>
        </w:tc>
        <w:tc>
          <w:tcPr>
            <w:tcW w:w="1260" w:type="dxa"/>
            <w:shd w:val="clear" w:color="auto" w:fill="F3F3F3"/>
            <w:vAlign w:val="center"/>
          </w:tcPr>
          <w:p w14:paraId="2BF8A96B" w14:textId="318EB3BB" w:rsidR="00340757" w:rsidRPr="00B20C63" w:rsidRDefault="00A03139" w:rsidP="00AF0D3D">
            <w:pPr>
              <w:pBdr>
                <w:top w:val="nil"/>
                <w:left w:val="nil"/>
                <w:bottom w:val="nil"/>
                <w:right w:val="nil"/>
                <w:between w:val="nil"/>
                <w:bar w:val="nil"/>
              </w:pBdr>
              <w:spacing w:after="0" w:line="240" w:lineRule="auto"/>
              <w:jc w:val="right"/>
              <w:rPr>
                <w:rFonts w:ascii="BancoDoBrasil Textos" w:eastAsia="Times New Roman" w:hAnsi="BancoDoBrasil Textos" w:cs="Arial"/>
                <w:b/>
                <w:bCs/>
                <w:color w:val="000000"/>
                <w:sz w:val="14"/>
                <w:szCs w:val="14"/>
                <w:bdr w:val="nil"/>
                <w:lang w:eastAsia="pt-BR"/>
              </w:rPr>
            </w:pPr>
            <w:r w:rsidRPr="002F1932">
              <w:rPr>
                <w:rFonts w:ascii="BancoDoBrasil Textos" w:eastAsia="Times New Roman" w:hAnsi="BancoDoBrasil Textos" w:cs="Arial"/>
                <w:b/>
                <w:bCs/>
                <w:color w:val="000000"/>
                <w:sz w:val="14"/>
                <w:szCs w:val="14"/>
                <w:lang w:eastAsia="pt-BR"/>
              </w:rPr>
              <w:t>324.134</w:t>
            </w:r>
          </w:p>
        </w:tc>
      </w:tr>
      <w:tr w:rsidR="00B518F6" w14:paraId="12C10F91" w14:textId="77777777" w:rsidTr="00ED6403">
        <w:trPr>
          <w:trHeight w:val="261"/>
        </w:trPr>
        <w:tc>
          <w:tcPr>
            <w:tcW w:w="4526" w:type="dxa"/>
            <w:shd w:val="clear" w:color="auto" w:fill="E6E6E6"/>
            <w:vAlign w:val="center"/>
            <w:hideMark/>
          </w:tcPr>
          <w:p w14:paraId="6B79B93C" w14:textId="5AB97A58" w:rsidR="00340757" w:rsidRPr="00360BDF" w:rsidRDefault="00E8211B" w:rsidP="00AF0D3D">
            <w:pPr>
              <w:pBdr>
                <w:top w:val="nil"/>
                <w:left w:val="nil"/>
                <w:bottom w:val="nil"/>
                <w:right w:val="nil"/>
                <w:between w:val="nil"/>
                <w:bar w:val="nil"/>
              </w:pBdr>
              <w:spacing w:after="0" w:line="240" w:lineRule="auto"/>
              <w:rPr>
                <w:rFonts w:ascii="BancoDoBrasil Textos" w:eastAsia="Times New Roman" w:hAnsi="BancoDoBrasil Textos" w:cs="Arial"/>
                <w:color w:val="000000"/>
                <w:sz w:val="14"/>
                <w:szCs w:val="14"/>
                <w:bdr w:val="nil"/>
                <w:lang w:val="pt-BR" w:eastAsia="pt-BR"/>
              </w:rPr>
            </w:pPr>
            <w:r w:rsidRPr="00677CC5">
              <w:rPr>
                <w:rFonts w:ascii="BancoDoBrasil Textos" w:eastAsia="Times New Roman" w:hAnsi="BancoDoBrasil Textos" w:cs="Times New Roman"/>
                <w:color w:val="000000"/>
                <w:sz w:val="14"/>
                <w:szCs w:val="14"/>
                <w:lang w:val="pt-BR" w:eastAsia="pt-BR"/>
              </w:rPr>
              <w:t xml:space="preserve">Aplicações </w:t>
            </w:r>
            <w:r w:rsidR="007D3351" w:rsidRPr="00677CC5">
              <w:rPr>
                <w:rFonts w:ascii="BancoDoBrasil Textos" w:eastAsia="Times New Roman" w:hAnsi="BancoDoBrasil Textos" w:cs="Times New Roman"/>
                <w:color w:val="000000"/>
                <w:sz w:val="14"/>
                <w:szCs w:val="14"/>
                <w:lang w:val="pt-BR" w:eastAsia="pt-BR"/>
              </w:rPr>
              <w:t>interfinanceiras de liquidez</w:t>
            </w:r>
            <w:r w:rsidRPr="00360BDF">
              <w:rPr>
                <w:rFonts w:ascii="BancoDoBrasil Textos" w:eastAsia="Times New Roman" w:hAnsi="BancoDoBrasil Textos" w:cs="Arial"/>
                <w:color w:val="000000"/>
                <w:sz w:val="14"/>
                <w:szCs w:val="14"/>
                <w:lang w:val="pt-BR" w:eastAsia="pt-BR"/>
              </w:rPr>
              <w:t xml:space="preserve"> </w:t>
            </w:r>
            <w:r>
              <w:rPr>
                <w:rFonts w:ascii="BancoDoBrasil Textos" w:eastAsia="Times New Roman" w:hAnsi="BancoDoBrasil Textos" w:cs="Arial"/>
                <w:color w:val="000000"/>
                <w:sz w:val="14"/>
                <w:szCs w:val="14"/>
                <w:lang w:val="pt-BR" w:eastAsia="pt-BR"/>
              </w:rPr>
              <w:t xml:space="preserve">(objeto de </w:t>
            </w:r>
            <w:r w:rsidRPr="00360BDF">
              <w:rPr>
                <w:rFonts w:ascii="BancoDoBrasil Textos" w:eastAsia="Times New Roman" w:hAnsi="BancoDoBrasil Textos" w:cs="Arial"/>
                <w:color w:val="000000"/>
                <w:sz w:val="14"/>
                <w:szCs w:val="14"/>
                <w:lang w:val="pt-BR" w:eastAsia="pt-BR"/>
              </w:rPr>
              <w:t>hedge</w:t>
            </w:r>
            <w:r>
              <w:rPr>
                <w:rFonts w:ascii="BancoDoBrasil Textos" w:eastAsia="Times New Roman" w:hAnsi="BancoDoBrasil Textos" w:cs="Arial"/>
                <w:color w:val="000000"/>
                <w:sz w:val="14"/>
                <w:szCs w:val="14"/>
                <w:lang w:val="pt-BR" w:eastAsia="pt-BR"/>
              </w:rPr>
              <w:t>)</w:t>
            </w:r>
          </w:p>
        </w:tc>
        <w:tc>
          <w:tcPr>
            <w:tcW w:w="1262" w:type="dxa"/>
            <w:shd w:val="clear" w:color="auto" w:fill="E6E6E6"/>
            <w:vAlign w:val="center"/>
          </w:tcPr>
          <w:p w14:paraId="37C414E1" w14:textId="55FC5D64" w:rsidR="00340757" w:rsidRPr="005B5C98" w:rsidRDefault="00A03139" w:rsidP="00AF0D3D">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sidRPr="002F1932">
              <w:rPr>
                <w:rFonts w:ascii="BancoDoBrasil Textos" w:eastAsia="Times New Roman" w:hAnsi="BancoDoBrasil Textos" w:cs="Arial"/>
                <w:color w:val="000000"/>
                <w:sz w:val="14"/>
                <w:szCs w:val="14"/>
                <w:lang w:val="pt-BR" w:eastAsia="pt-BR"/>
              </w:rPr>
              <w:t>2.857.136</w:t>
            </w:r>
          </w:p>
        </w:tc>
        <w:tc>
          <w:tcPr>
            <w:tcW w:w="1260" w:type="dxa"/>
            <w:shd w:val="clear" w:color="auto" w:fill="E6E6E6"/>
            <w:vAlign w:val="center"/>
          </w:tcPr>
          <w:p w14:paraId="7861CCBC" w14:textId="64C956D3" w:rsidR="00340757" w:rsidRPr="005B5C98" w:rsidRDefault="00135DEF" w:rsidP="00AF0D3D">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Pr>
                <w:rFonts w:ascii="BancoDoBrasil Textos" w:eastAsia="Times New Roman" w:hAnsi="BancoDoBrasil Textos" w:cs="Arial"/>
                <w:color w:val="000000"/>
                <w:sz w:val="14"/>
                <w:szCs w:val="14"/>
                <w:bdr w:val="nil"/>
                <w:lang w:val="pt-BR" w:eastAsia="pt-BR"/>
              </w:rPr>
              <w:t>--</w:t>
            </w:r>
          </w:p>
        </w:tc>
        <w:tc>
          <w:tcPr>
            <w:tcW w:w="1260" w:type="dxa"/>
            <w:shd w:val="clear" w:color="auto" w:fill="E6E6E6"/>
            <w:vAlign w:val="center"/>
          </w:tcPr>
          <w:p w14:paraId="5AF82FB2" w14:textId="4EBECF67" w:rsidR="00340757" w:rsidRPr="005B5C98" w:rsidRDefault="00A03139" w:rsidP="00AF0D3D">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sidRPr="002F1932">
              <w:rPr>
                <w:rFonts w:ascii="BancoDoBrasil Textos" w:eastAsia="Times New Roman" w:hAnsi="BancoDoBrasil Textos" w:cs="Arial"/>
                <w:color w:val="000000"/>
                <w:sz w:val="14"/>
                <w:szCs w:val="14"/>
                <w:lang w:val="pt-BR" w:eastAsia="pt-BR"/>
              </w:rPr>
              <w:t>2.857.136</w:t>
            </w:r>
          </w:p>
        </w:tc>
        <w:tc>
          <w:tcPr>
            <w:tcW w:w="1260" w:type="dxa"/>
            <w:shd w:val="clear" w:color="auto" w:fill="E6E6E6"/>
            <w:vAlign w:val="center"/>
          </w:tcPr>
          <w:p w14:paraId="7E4AB2FA" w14:textId="06813C3D" w:rsidR="00340757" w:rsidRPr="005B5C98" w:rsidRDefault="00135DEF" w:rsidP="00AF0D3D">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Pr>
                <w:rFonts w:ascii="BancoDoBrasil Textos" w:eastAsia="Times New Roman" w:hAnsi="BancoDoBrasil Textos" w:cs="Arial"/>
                <w:color w:val="000000"/>
                <w:sz w:val="14"/>
                <w:szCs w:val="14"/>
                <w:bdr w:val="nil"/>
                <w:lang w:val="pt-BR" w:eastAsia="pt-BR"/>
              </w:rPr>
              <w:t>--</w:t>
            </w:r>
          </w:p>
        </w:tc>
      </w:tr>
      <w:tr w:rsidR="00B518F6" w14:paraId="668BC3A7" w14:textId="77777777" w:rsidTr="00ED6403">
        <w:trPr>
          <w:trHeight w:val="261"/>
        </w:trPr>
        <w:tc>
          <w:tcPr>
            <w:tcW w:w="4526" w:type="dxa"/>
            <w:shd w:val="clear" w:color="auto" w:fill="F3F3F3"/>
            <w:vAlign w:val="center"/>
            <w:hideMark/>
          </w:tcPr>
          <w:p w14:paraId="137EF323" w14:textId="319D6648" w:rsidR="00340757" w:rsidRPr="00360BDF" w:rsidRDefault="00E8211B" w:rsidP="00AF0D3D">
            <w:pPr>
              <w:pBdr>
                <w:top w:val="nil"/>
                <w:left w:val="nil"/>
                <w:bottom w:val="nil"/>
                <w:right w:val="nil"/>
                <w:between w:val="nil"/>
                <w:bar w:val="nil"/>
              </w:pBdr>
              <w:spacing w:after="0" w:line="240" w:lineRule="auto"/>
              <w:rPr>
                <w:rFonts w:ascii="BancoDoBrasil Textos" w:eastAsia="Times New Roman" w:hAnsi="BancoDoBrasil Textos" w:cs="Arial"/>
                <w:color w:val="000000"/>
                <w:sz w:val="14"/>
                <w:szCs w:val="14"/>
                <w:bdr w:val="nil"/>
                <w:lang w:val="pt-BR" w:eastAsia="pt-BR"/>
              </w:rPr>
            </w:pPr>
            <w:r w:rsidRPr="00C247A7">
              <w:rPr>
                <w:rFonts w:ascii="BancoDoBrasil Textos" w:eastAsia="Times New Roman" w:hAnsi="BancoDoBrasil Textos" w:cs="Arial"/>
                <w:color w:val="000000"/>
                <w:sz w:val="14"/>
                <w:szCs w:val="14"/>
                <w:lang w:val="pt-BR" w:eastAsia="pt-BR"/>
              </w:rPr>
              <w:t xml:space="preserve">Títulos e valores mobiliários ao valor justo </w:t>
            </w:r>
            <w:r w:rsidR="001F6E64">
              <w:rPr>
                <w:rFonts w:ascii="BancoDoBrasil Textos" w:eastAsia="Times New Roman" w:hAnsi="BancoDoBrasil Textos" w:cs="Arial"/>
                <w:color w:val="000000"/>
                <w:sz w:val="14"/>
                <w:szCs w:val="14"/>
                <w:lang w:val="pt-BR" w:eastAsia="pt-BR"/>
              </w:rPr>
              <w:t>por meio</w:t>
            </w:r>
            <w:r w:rsidR="00C11CC4">
              <w:rPr>
                <w:rFonts w:ascii="BancoDoBrasil Textos" w:eastAsia="Times New Roman" w:hAnsi="BancoDoBrasil Textos" w:cs="Arial"/>
                <w:color w:val="000000"/>
                <w:sz w:val="14"/>
                <w:szCs w:val="14"/>
                <w:lang w:val="pt-BR" w:eastAsia="pt-BR"/>
              </w:rPr>
              <w:t xml:space="preserve"> d</w:t>
            </w:r>
            <w:r w:rsidRPr="00C247A7">
              <w:rPr>
                <w:rFonts w:ascii="BancoDoBrasil Textos" w:eastAsia="Times New Roman" w:hAnsi="BancoDoBrasil Textos" w:cs="Arial"/>
                <w:color w:val="000000"/>
                <w:sz w:val="14"/>
                <w:szCs w:val="14"/>
                <w:lang w:val="pt-BR" w:eastAsia="pt-BR"/>
              </w:rPr>
              <w:t>o resultado</w:t>
            </w:r>
          </w:p>
        </w:tc>
        <w:tc>
          <w:tcPr>
            <w:tcW w:w="1262" w:type="dxa"/>
            <w:shd w:val="clear" w:color="auto" w:fill="F3F3F3"/>
            <w:vAlign w:val="center"/>
          </w:tcPr>
          <w:p w14:paraId="084247CE" w14:textId="4AB16354" w:rsidR="00340757" w:rsidRPr="00335293" w:rsidRDefault="00A03139" w:rsidP="00AF0D3D">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sidRPr="002F1932">
              <w:rPr>
                <w:rFonts w:ascii="BancoDoBrasil Textos" w:eastAsia="Times New Roman" w:hAnsi="BancoDoBrasil Textos" w:cs="Arial"/>
                <w:color w:val="000000"/>
                <w:sz w:val="14"/>
                <w:szCs w:val="14"/>
                <w:lang w:val="pt-BR" w:eastAsia="pt-BR"/>
              </w:rPr>
              <w:t>7.040.373</w:t>
            </w:r>
          </w:p>
        </w:tc>
        <w:tc>
          <w:tcPr>
            <w:tcW w:w="1260" w:type="dxa"/>
            <w:shd w:val="clear" w:color="auto" w:fill="F3F3F3"/>
            <w:vAlign w:val="center"/>
          </w:tcPr>
          <w:p w14:paraId="71C96540" w14:textId="348C2641" w:rsidR="00340757" w:rsidRPr="00335293" w:rsidRDefault="00A03139" w:rsidP="00AF0D3D">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sidRPr="002F1932">
              <w:rPr>
                <w:rFonts w:ascii="BancoDoBrasil Textos" w:eastAsia="Times New Roman" w:hAnsi="BancoDoBrasil Textos" w:cs="Arial"/>
                <w:color w:val="000000"/>
                <w:sz w:val="14"/>
                <w:szCs w:val="14"/>
                <w:lang w:val="pt-BR" w:eastAsia="pt-BR"/>
              </w:rPr>
              <w:t>4.110.477</w:t>
            </w:r>
          </w:p>
        </w:tc>
        <w:tc>
          <w:tcPr>
            <w:tcW w:w="1260" w:type="dxa"/>
            <w:shd w:val="clear" w:color="auto" w:fill="F3F3F3"/>
            <w:vAlign w:val="center"/>
          </w:tcPr>
          <w:p w14:paraId="563E4A06" w14:textId="5FD51052" w:rsidR="00340757" w:rsidRPr="00335293" w:rsidRDefault="00A03139" w:rsidP="00AF0D3D">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sidRPr="002F1932">
              <w:rPr>
                <w:rFonts w:ascii="BancoDoBrasil Textos" w:eastAsia="Times New Roman" w:hAnsi="BancoDoBrasil Textos" w:cs="Arial"/>
                <w:color w:val="000000"/>
                <w:sz w:val="14"/>
                <w:szCs w:val="14"/>
                <w:lang w:val="pt-BR" w:eastAsia="pt-BR"/>
              </w:rPr>
              <w:t>2.823.373</w:t>
            </w:r>
          </w:p>
        </w:tc>
        <w:tc>
          <w:tcPr>
            <w:tcW w:w="1260" w:type="dxa"/>
            <w:shd w:val="clear" w:color="auto" w:fill="F3F3F3"/>
            <w:vAlign w:val="center"/>
          </w:tcPr>
          <w:p w14:paraId="2EAAB919" w14:textId="2CBCD4B1" w:rsidR="00340757" w:rsidRPr="00335293" w:rsidRDefault="00A03139" w:rsidP="00AF0D3D">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sidRPr="002F1932">
              <w:rPr>
                <w:rFonts w:ascii="BancoDoBrasil Textos" w:eastAsia="Times New Roman" w:hAnsi="BancoDoBrasil Textos" w:cs="Arial"/>
                <w:color w:val="000000"/>
                <w:sz w:val="14"/>
                <w:szCs w:val="14"/>
                <w:lang w:val="pt-BR" w:eastAsia="pt-BR"/>
              </w:rPr>
              <w:t>106.523</w:t>
            </w:r>
          </w:p>
        </w:tc>
      </w:tr>
      <w:tr w:rsidR="00B518F6" w14:paraId="744B0F21" w14:textId="77777777" w:rsidTr="00ED6403">
        <w:trPr>
          <w:trHeight w:val="261"/>
        </w:trPr>
        <w:tc>
          <w:tcPr>
            <w:tcW w:w="4526" w:type="dxa"/>
            <w:shd w:val="clear" w:color="auto" w:fill="E6E6E6"/>
            <w:vAlign w:val="center"/>
            <w:hideMark/>
          </w:tcPr>
          <w:p w14:paraId="1ADDDA20" w14:textId="77777777" w:rsidR="00340757" w:rsidRDefault="00E8211B" w:rsidP="00AF0D3D">
            <w:pPr>
              <w:pBdr>
                <w:top w:val="nil"/>
                <w:left w:val="nil"/>
                <w:bottom w:val="nil"/>
                <w:right w:val="nil"/>
                <w:between w:val="nil"/>
                <w:bar w:val="nil"/>
              </w:pBdr>
              <w:spacing w:after="0" w:line="240" w:lineRule="auto"/>
              <w:rPr>
                <w:rFonts w:ascii="BancoDoBrasil Textos" w:eastAsia="Times New Roman" w:hAnsi="BancoDoBrasil Textos" w:cs="Arial"/>
                <w:color w:val="000000"/>
                <w:sz w:val="14"/>
                <w:szCs w:val="14"/>
                <w:bdr w:val="nil"/>
                <w:lang w:eastAsia="pt-BR"/>
              </w:rPr>
            </w:pPr>
            <w:r>
              <w:rPr>
                <w:rFonts w:ascii="BancoDoBrasil Textos" w:eastAsia="Times New Roman" w:hAnsi="BancoDoBrasil Textos" w:cs="Arial"/>
                <w:color w:val="000000"/>
                <w:sz w:val="14"/>
                <w:szCs w:val="14"/>
                <w:lang w:eastAsia="pt-BR"/>
              </w:rPr>
              <w:t>Instrumentos financeiros derivativos</w:t>
            </w:r>
          </w:p>
        </w:tc>
        <w:tc>
          <w:tcPr>
            <w:tcW w:w="1262" w:type="dxa"/>
            <w:shd w:val="clear" w:color="auto" w:fill="E6E6E6"/>
            <w:vAlign w:val="center"/>
          </w:tcPr>
          <w:p w14:paraId="4C05CC26" w14:textId="03A61EEE" w:rsidR="00340757" w:rsidRPr="00B20C63" w:rsidRDefault="00A03139" w:rsidP="00AF0D3D">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eastAsia="pt-BR"/>
              </w:rPr>
            </w:pPr>
            <w:r w:rsidRPr="002F1932">
              <w:rPr>
                <w:rFonts w:ascii="BancoDoBrasil Textos" w:eastAsia="Times New Roman" w:hAnsi="BancoDoBrasil Textos" w:cs="Arial"/>
                <w:color w:val="000000"/>
                <w:sz w:val="14"/>
                <w:szCs w:val="14"/>
                <w:lang w:eastAsia="pt-BR"/>
              </w:rPr>
              <w:t>8.376.767</w:t>
            </w:r>
          </w:p>
        </w:tc>
        <w:tc>
          <w:tcPr>
            <w:tcW w:w="1260" w:type="dxa"/>
            <w:shd w:val="clear" w:color="auto" w:fill="E6E6E6"/>
            <w:vAlign w:val="center"/>
          </w:tcPr>
          <w:p w14:paraId="1575B56F" w14:textId="7AE49D50" w:rsidR="00340757" w:rsidRPr="00B20C63" w:rsidRDefault="00135DEF" w:rsidP="00AF0D3D">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eastAsia="pt-BR"/>
              </w:rPr>
            </w:pPr>
            <w:r>
              <w:rPr>
                <w:rFonts w:ascii="BancoDoBrasil Textos" w:eastAsia="Times New Roman" w:hAnsi="BancoDoBrasil Textos" w:cs="Arial"/>
                <w:color w:val="000000"/>
                <w:sz w:val="14"/>
                <w:szCs w:val="14"/>
                <w:bdr w:val="nil"/>
                <w:lang w:eastAsia="pt-BR"/>
              </w:rPr>
              <w:t>--</w:t>
            </w:r>
          </w:p>
        </w:tc>
        <w:tc>
          <w:tcPr>
            <w:tcW w:w="1260" w:type="dxa"/>
            <w:shd w:val="clear" w:color="auto" w:fill="E6E6E6"/>
            <w:vAlign w:val="center"/>
          </w:tcPr>
          <w:p w14:paraId="5FBE1ED1" w14:textId="0BAE70AD" w:rsidR="00340757" w:rsidRPr="00B20C63" w:rsidRDefault="00A03139" w:rsidP="00AF0D3D">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eastAsia="pt-BR"/>
              </w:rPr>
            </w:pPr>
            <w:r w:rsidRPr="002F1932">
              <w:rPr>
                <w:rFonts w:ascii="BancoDoBrasil Textos" w:eastAsia="Times New Roman" w:hAnsi="BancoDoBrasil Textos" w:cs="Arial"/>
                <w:color w:val="000000"/>
                <w:sz w:val="14"/>
                <w:szCs w:val="14"/>
                <w:lang w:eastAsia="pt-BR"/>
              </w:rPr>
              <w:t>8.376.767</w:t>
            </w:r>
          </w:p>
        </w:tc>
        <w:tc>
          <w:tcPr>
            <w:tcW w:w="1260" w:type="dxa"/>
            <w:shd w:val="clear" w:color="auto" w:fill="E6E6E6"/>
            <w:vAlign w:val="center"/>
          </w:tcPr>
          <w:p w14:paraId="1BB11A4F" w14:textId="0EB44C63" w:rsidR="00340757" w:rsidRPr="00B20C63" w:rsidRDefault="00135DEF" w:rsidP="00AF0D3D">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eastAsia="pt-BR"/>
              </w:rPr>
            </w:pPr>
            <w:r>
              <w:rPr>
                <w:rFonts w:ascii="BancoDoBrasil Textos" w:eastAsia="Times New Roman" w:hAnsi="BancoDoBrasil Textos" w:cs="Arial"/>
                <w:color w:val="000000"/>
                <w:sz w:val="14"/>
                <w:szCs w:val="14"/>
                <w:bdr w:val="nil"/>
                <w:lang w:eastAsia="pt-BR"/>
              </w:rPr>
              <w:t>--</w:t>
            </w:r>
          </w:p>
        </w:tc>
      </w:tr>
      <w:tr w:rsidR="00B518F6" w14:paraId="044CBF97" w14:textId="77777777" w:rsidTr="00ED6403">
        <w:trPr>
          <w:trHeight w:val="261"/>
        </w:trPr>
        <w:tc>
          <w:tcPr>
            <w:tcW w:w="4526" w:type="dxa"/>
            <w:shd w:val="clear" w:color="auto" w:fill="F3F3F3"/>
            <w:vAlign w:val="center"/>
            <w:hideMark/>
          </w:tcPr>
          <w:p w14:paraId="7E905B4C" w14:textId="63C96FE7" w:rsidR="00340757" w:rsidRPr="00360BDF" w:rsidRDefault="00E8211B" w:rsidP="00AF0D3D">
            <w:pPr>
              <w:pBdr>
                <w:top w:val="nil"/>
                <w:left w:val="nil"/>
                <w:bottom w:val="nil"/>
                <w:right w:val="nil"/>
                <w:between w:val="nil"/>
                <w:bar w:val="nil"/>
              </w:pBdr>
              <w:spacing w:after="0" w:line="240" w:lineRule="auto"/>
              <w:rPr>
                <w:rFonts w:ascii="BancoDoBrasil Textos" w:eastAsia="Times New Roman" w:hAnsi="BancoDoBrasil Textos" w:cs="Arial"/>
                <w:color w:val="000000"/>
                <w:sz w:val="14"/>
                <w:szCs w:val="14"/>
                <w:bdr w:val="nil"/>
                <w:lang w:val="pt-BR" w:eastAsia="pt-BR"/>
              </w:rPr>
            </w:pPr>
            <w:r w:rsidRPr="00C247A7">
              <w:rPr>
                <w:rFonts w:ascii="BancoDoBrasil Textos" w:eastAsia="Times New Roman" w:hAnsi="BancoDoBrasil Textos" w:cs="Arial"/>
                <w:color w:val="000000"/>
                <w:sz w:val="14"/>
                <w:szCs w:val="14"/>
                <w:lang w:val="pt-BR" w:eastAsia="pt-BR"/>
              </w:rPr>
              <w:t>Títulos e valores mobiliários ao valor justo</w:t>
            </w:r>
            <w:r w:rsidR="00C11CC4">
              <w:rPr>
                <w:rFonts w:ascii="BancoDoBrasil Textos" w:eastAsia="Times New Roman" w:hAnsi="BancoDoBrasil Textos" w:cs="Arial"/>
                <w:color w:val="000000"/>
                <w:sz w:val="14"/>
                <w:szCs w:val="14"/>
                <w:lang w:val="pt-BR" w:eastAsia="pt-BR"/>
              </w:rPr>
              <w:t xml:space="preserve"> </w:t>
            </w:r>
            <w:r w:rsidR="001F6E64">
              <w:rPr>
                <w:rFonts w:ascii="BancoDoBrasil Textos" w:eastAsia="Times New Roman" w:hAnsi="BancoDoBrasil Textos" w:cs="Arial"/>
                <w:color w:val="000000"/>
                <w:sz w:val="14"/>
                <w:szCs w:val="14"/>
                <w:lang w:val="pt-BR" w:eastAsia="pt-BR"/>
              </w:rPr>
              <w:t>em</w:t>
            </w:r>
            <w:r w:rsidR="00C11CC4">
              <w:rPr>
                <w:rFonts w:ascii="BancoDoBrasil Textos" w:eastAsia="Times New Roman" w:hAnsi="BancoDoBrasil Textos" w:cs="Arial"/>
                <w:color w:val="000000"/>
                <w:sz w:val="14"/>
                <w:szCs w:val="14"/>
                <w:lang w:val="pt-BR" w:eastAsia="pt-BR"/>
              </w:rPr>
              <w:t xml:space="preserve"> </w:t>
            </w:r>
            <w:r w:rsidRPr="00C247A7">
              <w:rPr>
                <w:rFonts w:ascii="BancoDoBrasil Textos" w:eastAsia="Times New Roman" w:hAnsi="BancoDoBrasil Textos" w:cs="Arial"/>
                <w:color w:val="000000"/>
                <w:sz w:val="14"/>
                <w:szCs w:val="14"/>
                <w:lang w:val="pt-BR" w:eastAsia="pt-BR"/>
              </w:rPr>
              <w:t>outros resultados abrangentes</w:t>
            </w:r>
          </w:p>
        </w:tc>
        <w:tc>
          <w:tcPr>
            <w:tcW w:w="1262" w:type="dxa"/>
            <w:shd w:val="clear" w:color="auto" w:fill="F3F3F3"/>
            <w:vAlign w:val="center"/>
          </w:tcPr>
          <w:p w14:paraId="030B6B9F" w14:textId="384254EE" w:rsidR="00340757" w:rsidRPr="00335293" w:rsidRDefault="00A03139" w:rsidP="00AF0D3D">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sidRPr="002F1932">
              <w:rPr>
                <w:rFonts w:ascii="BancoDoBrasil Textos" w:eastAsia="Times New Roman" w:hAnsi="BancoDoBrasil Textos" w:cs="Arial"/>
                <w:color w:val="000000"/>
                <w:sz w:val="14"/>
                <w:szCs w:val="14"/>
                <w:lang w:val="pt-BR" w:eastAsia="pt-BR"/>
              </w:rPr>
              <w:t>474.677.137</w:t>
            </w:r>
          </w:p>
        </w:tc>
        <w:tc>
          <w:tcPr>
            <w:tcW w:w="1260" w:type="dxa"/>
            <w:shd w:val="clear" w:color="auto" w:fill="F3F3F3"/>
            <w:vAlign w:val="center"/>
          </w:tcPr>
          <w:p w14:paraId="682C73B9" w14:textId="7CEA205A" w:rsidR="00340757" w:rsidRPr="00335293" w:rsidRDefault="00A03139" w:rsidP="00AF0D3D">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sidRPr="002F1932">
              <w:rPr>
                <w:rFonts w:ascii="BancoDoBrasil Textos" w:eastAsia="Times New Roman" w:hAnsi="BancoDoBrasil Textos" w:cs="Arial"/>
                <w:color w:val="000000"/>
                <w:sz w:val="14"/>
                <w:szCs w:val="14"/>
                <w:lang w:val="pt-BR" w:eastAsia="pt-BR"/>
              </w:rPr>
              <w:t>462.580.991</w:t>
            </w:r>
          </w:p>
        </w:tc>
        <w:tc>
          <w:tcPr>
            <w:tcW w:w="1260" w:type="dxa"/>
            <w:shd w:val="clear" w:color="auto" w:fill="F3F3F3"/>
            <w:vAlign w:val="center"/>
          </w:tcPr>
          <w:p w14:paraId="0C606C8F" w14:textId="2EB8002B" w:rsidR="00340757" w:rsidRPr="00335293" w:rsidRDefault="00A03139" w:rsidP="00AF0D3D">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sidRPr="002F1932">
              <w:rPr>
                <w:rFonts w:ascii="BancoDoBrasil Textos" w:eastAsia="Times New Roman" w:hAnsi="BancoDoBrasil Textos" w:cs="Arial"/>
                <w:color w:val="000000"/>
                <w:sz w:val="14"/>
                <w:szCs w:val="14"/>
                <w:lang w:val="pt-BR" w:eastAsia="pt-BR"/>
              </w:rPr>
              <w:t>11.927.024</w:t>
            </w:r>
          </w:p>
        </w:tc>
        <w:tc>
          <w:tcPr>
            <w:tcW w:w="1260" w:type="dxa"/>
            <w:shd w:val="clear" w:color="auto" w:fill="F3F3F3"/>
            <w:vAlign w:val="center"/>
          </w:tcPr>
          <w:p w14:paraId="6A316717" w14:textId="501794F3" w:rsidR="00340757" w:rsidRPr="00335293" w:rsidRDefault="00A03139" w:rsidP="00AF0D3D">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sidRPr="002F1932">
              <w:rPr>
                <w:rFonts w:ascii="BancoDoBrasil Textos" w:eastAsia="Times New Roman" w:hAnsi="BancoDoBrasil Textos" w:cs="Arial"/>
                <w:color w:val="000000"/>
                <w:sz w:val="14"/>
                <w:szCs w:val="14"/>
                <w:lang w:val="pt-BR" w:eastAsia="pt-BR"/>
              </w:rPr>
              <w:t>169.122</w:t>
            </w:r>
          </w:p>
        </w:tc>
      </w:tr>
      <w:tr w:rsidR="00B518F6" w14:paraId="4A379D6D" w14:textId="77777777" w:rsidTr="00ED6403">
        <w:trPr>
          <w:trHeight w:val="261"/>
        </w:trPr>
        <w:tc>
          <w:tcPr>
            <w:tcW w:w="4526" w:type="dxa"/>
            <w:shd w:val="clear" w:color="auto" w:fill="E6E6E6"/>
            <w:vAlign w:val="center"/>
            <w:hideMark/>
          </w:tcPr>
          <w:p w14:paraId="0F5EBC5B" w14:textId="5DB5CA2A" w:rsidR="00340757" w:rsidRPr="00417883" w:rsidRDefault="00C11CC4" w:rsidP="00AF0D3D">
            <w:pPr>
              <w:pBdr>
                <w:top w:val="nil"/>
                <w:left w:val="nil"/>
                <w:bottom w:val="nil"/>
                <w:right w:val="nil"/>
                <w:between w:val="nil"/>
                <w:bar w:val="nil"/>
              </w:pBdr>
              <w:spacing w:after="0" w:line="240" w:lineRule="auto"/>
              <w:rPr>
                <w:rFonts w:ascii="BancoDoBrasil Textos" w:eastAsia="Times New Roman" w:hAnsi="BancoDoBrasil Textos" w:cs="Arial"/>
                <w:color w:val="000000"/>
                <w:sz w:val="14"/>
                <w:szCs w:val="14"/>
                <w:bdr w:val="nil"/>
                <w:lang w:val="pt-BR" w:eastAsia="pt-BR"/>
              </w:rPr>
            </w:pPr>
            <w:r>
              <w:rPr>
                <w:rFonts w:ascii="BancoDoBrasil Textos" w:eastAsia="Times New Roman" w:hAnsi="BancoDoBrasil Textos" w:cs="Arial"/>
                <w:color w:val="000000"/>
                <w:sz w:val="14"/>
                <w:szCs w:val="14"/>
                <w:lang w:val="pt-BR" w:eastAsia="pt-BR"/>
              </w:rPr>
              <w:t>Carteira de crédito</w:t>
            </w:r>
            <w:r w:rsidR="00E8211B" w:rsidRPr="00360BDF">
              <w:rPr>
                <w:rFonts w:ascii="BancoDoBrasil Textos" w:eastAsia="Times New Roman" w:hAnsi="BancoDoBrasil Textos" w:cs="Arial"/>
                <w:color w:val="000000"/>
                <w:sz w:val="14"/>
                <w:szCs w:val="14"/>
                <w:lang w:val="pt-BR" w:eastAsia="pt-BR"/>
              </w:rPr>
              <w:t xml:space="preserve"> </w:t>
            </w:r>
            <w:r w:rsidR="00E8211B">
              <w:rPr>
                <w:rFonts w:ascii="BancoDoBrasil Textos" w:eastAsia="Times New Roman" w:hAnsi="BancoDoBrasil Textos" w:cs="Arial"/>
                <w:color w:val="000000"/>
                <w:sz w:val="14"/>
                <w:szCs w:val="14"/>
                <w:lang w:val="pt-BR" w:eastAsia="pt-BR"/>
              </w:rPr>
              <w:t xml:space="preserve">(objeto de </w:t>
            </w:r>
            <w:r w:rsidR="00E8211B" w:rsidRPr="00360BDF">
              <w:rPr>
                <w:rFonts w:ascii="BancoDoBrasil Textos" w:eastAsia="Times New Roman" w:hAnsi="BancoDoBrasil Textos" w:cs="Arial"/>
                <w:color w:val="000000"/>
                <w:sz w:val="14"/>
                <w:szCs w:val="14"/>
                <w:lang w:val="pt-BR" w:eastAsia="pt-BR"/>
              </w:rPr>
              <w:t>hedge</w:t>
            </w:r>
            <w:r w:rsidR="00E8211B">
              <w:rPr>
                <w:rFonts w:ascii="BancoDoBrasil Textos" w:eastAsia="Times New Roman" w:hAnsi="BancoDoBrasil Textos" w:cs="Arial"/>
                <w:color w:val="000000"/>
                <w:sz w:val="14"/>
                <w:szCs w:val="14"/>
                <w:lang w:val="pt-BR" w:eastAsia="pt-BR"/>
              </w:rPr>
              <w:t>)</w:t>
            </w:r>
          </w:p>
        </w:tc>
        <w:tc>
          <w:tcPr>
            <w:tcW w:w="1262" w:type="dxa"/>
            <w:shd w:val="clear" w:color="auto" w:fill="E6E6E6"/>
            <w:vAlign w:val="center"/>
          </w:tcPr>
          <w:p w14:paraId="406CA0E3" w14:textId="04DE812B" w:rsidR="00340757" w:rsidRPr="00417883" w:rsidRDefault="00A03139" w:rsidP="00AF0D3D">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sidRPr="002F1932">
              <w:rPr>
                <w:rFonts w:ascii="BancoDoBrasil Textos" w:eastAsia="Times New Roman" w:hAnsi="BancoDoBrasil Textos" w:cs="Arial"/>
                <w:color w:val="000000"/>
                <w:sz w:val="14"/>
                <w:szCs w:val="14"/>
                <w:lang w:val="pt-BR" w:eastAsia="pt-BR"/>
              </w:rPr>
              <w:t>48.489</w:t>
            </w:r>
          </w:p>
        </w:tc>
        <w:tc>
          <w:tcPr>
            <w:tcW w:w="1260" w:type="dxa"/>
            <w:shd w:val="clear" w:color="auto" w:fill="E6E6E6"/>
            <w:vAlign w:val="center"/>
          </w:tcPr>
          <w:p w14:paraId="2264F64A" w14:textId="68453905" w:rsidR="00340757" w:rsidRPr="00417883" w:rsidRDefault="00135DEF" w:rsidP="00AF0D3D">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Pr>
                <w:rFonts w:ascii="BancoDoBrasil Textos" w:eastAsia="Times New Roman" w:hAnsi="BancoDoBrasil Textos" w:cs="Arial"/>
                <w:color w:val="000000"/>
                <w:sz w:val="14"/>
                <w:szCs w:val="14"/>
                <w:bdr w:val="nil"/>
                <w:lang w:val="pt-BR" w:eastAsia="pt-BR"/>
              </w:rPr>
              <w:t>--</w:t>
            </w:r>
          </w:p>
        </w:tc>
        <w:tc>
          <w:tcPr>
            <w:tcW w:w="1260" w:type="dxa"/>
            <w:shd w:val="clear" w:color="auto" w:fill="E6E6E6"/>
            <w:vAlign w:val="center"/>
          </w:tcPr>
          <w:p w14:paraId="164935D9" w14:textId="76F01588" w:rsidR="00340757" w:rsidRPr="00417883" w:rsidRDefault="00135DEF" w:rsidP="00AF0D3D">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Pr>
                <w:rFonts w:ascii="BancoDoBrasil Textos" w:eastAsia="Times New Roman" w:hAnsi="BancoDoBrasil Textos" w:cs="Arial"/>
                <w:color w:val="000000"/>
                <w:sz w:val="14"/>
                <w:szCs w:val="14"/>
                <w:bdr w:val="nil"/>
                <w:lang w:val="pt-BR" w:eastAsia="pt-BR"/>
              </w:rPr>
              <w:t>--</w:t>
            </w:r>
          </w:p>
        </w:tc>
        <w:tc>
          <w:tcPr>
            <w:tcW w:w="1260" w:type="dxa"/>
            <w:shd w:val="clear" w:color="auto" w:fill="E6E6E6"/>
            <w:vAlign w:val="center"/>
          </w:tcPr>
          <w:p w14:paraId="11A38BD1" w14:textId="1CD588E4" w:rsidR="00340757" w:rsidRPr="00417883" w:rsidRDefault="00A03139" w:rsidP="00AF0D3D">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sidRPr="002F1932">
              <w:rPr>
                <w:rFonts w:ascii="BancoDoBrasil Textos" w:eastAsia="Times New Roman" w:hAnsi="BancoDoBrasil Textos" w:cs="Arial"/>
                <w:color w:val="000000"/>
                <w:sz w:val="14"/>
                <w:szCs w:val="14"/>
                <w:lang w:val="pt-BR" w:eastAsia="pt-BR"/>
              </w:rPr>
              <w:t>48.489</w:t>
            </w:r>
          </w:p>
        </w:tc>
      </w:tr>
      <w:tr w:rsidR="00B518F6" w14:paraId="796B39C3" w14:textId="77777777" w:rsidTr="00ED6403">
        <w:trPr>
          <w:trHeight w:val="261"/>
        </w:trPr>
        <w:tc>
          <w:tcPr>
            <w:tcW w:w="4526" w:type="dxa"/>
            <w:shd w:val="clear" w:color="auto" w:fill="F3F3F3"/>
            <w:vAlign w:val="center"/>
            <w:hideMark/>
          </w:tcPr>
          <w:p w14:paraId="529F49E5" w14:textId="77777777" w:rsidR="00340757" w:rsidRDefault="00E8211B" w:rsidP="00AF0D3D">
            <w:pPr>
              <w:pBdr>
                <w:top w:val="nil"/>
                <w:left w:val="nil"/>
                <w:bottom w:val="nil"/>
                <w:right w:val="nil"/>
                <w:between w:val="nil"/>
                <w:bar w:val="nil"/>
              </w:pBdr>
              <w:spacing w:after="0" w:line="240" w:lineRule="auto"/>
              <w:rPr>
                <w:rFonts w:ascii="BancoDoBrasil Textos" w:eastAsia="Times New Roman" w:hAnsi="BancoDoBrasil Textos" w:cs="Arial"/>
                <w:b/>
                <w:bCs/>
                <w:color w:val="000000"/>
                <w:sz w:val="14"/>
                <w:szCs w:val="14"/>
                <w:bdr w:val="nil"/>
                <w:lang w:eastAsia="pt-BR"/>
              </w:rPr>
            </w:pPr>
            <w:r>
              <w:rPr>
                <w:rFonts w:ascii="BancoDoBrasil Textos" w:eastAsia="Times New Roman" w:hAnsi="BancoDoBrasil Textos" w:cs="Arial"/>
                <w:b/>
                <w:bCs/>
                <w:color w:val="000000"/>
                <w:sz w:val="14"/>
                <w:szCs w:val="14"/>
                <w:lang w:eastAsia="pt-BR"/>
              </w:rPr>
              <w:t>Passivos</w:t>
            </w:r>
          </w:p>
        </w:tc>
        <w:tc>
          <w:tcPr>
            <w:tcW w:w="1262" w:type="dxa"/>
            <w:shd w:val="clear" w:color="auto" w:fill="F3F3F3"/>
            <w:vAlign w:val="center"/>
          </w:tcPr>
          <w:p w14:paraId="43E2B43A" w14:textId="2B97B1B1" w:rsidR="00340757" w:rsidRPr="00B20C63" w:rsidRDefault="00A03139" w:rsidP="00AF0D3D">
            <w:pPr>
              <w:pBdr>
                <w:top w:val="nil"/>
                <w:left w:val="nil"/>
                <w:bottom w:val="nil"/>
                <w:right w:val="nil"/>
                <w:between w:val="nil"/>
                <w:bar w:val="nil"/>
              </w:pBdr>
              <w:spacing w:after="0" w:line="240" w:lineRule="auto"/>
              <w:jc w:val="right"/>
              <w:rPr>
                <w:rFonts w:ascii="BancoDoBrasil Textos" w:eastAsia="Times New Roman" w:hAnsi="BancoDoBrasil Textos" w:cs="Arial"/>
                <w:b/>
                <w:bCs/>
                <w:color w:val="000000"/>
                <w:sz w:val="14"/>
                <w:szCs w:val="14"/>
                <w:bdr w:val="nil"/>
                <w:lang w:eastAsia="pt-BR"/>
              </w:rPr>
            </w:pPr>
            <w:r w:rsidRPr="002F1932">
              <w:rPr>
                <w:rFonts w:ascii="BancoDoBrasil Textos" w:eastAsia="Times New Roman" w:hAnsi="BancoDoBrasil Textos" w:cs="Arial"/>
                <w:b/>
                <w:bCs/>
                <w:color w:val="000000"/>
                <w:sz w:val="14"/>
                <w:szCs w:val="14"/>
                <w:lang w:eastAsia="pt-BR"/>
              </w:rPr>
              <w:t>9.484.241</w:t>
            </w:r>
          </w:p>
        </w:tc>
        <w:tc>
          <w:tcPr>
            <w:tcW w:w="1260" w:type="dxa"/>
            <w:shd w:val="clear" w:color="auto" w:fill="F3F3F3"/>
            <w:vAlign w:val="center"/>
          </w:tcPr>
          <w:p w14:paraId="6B28ED55" w14:textId="383E85E6" w:rsidR="00340757" w:rsidRPr="00B20C63" w:rsidRDefault="00135DEF" w:rsidP="00AF0D3D">
            <w:pPr>
              <w:pBdr>
                <w:top w:val="nil"/>
                <w:left w:val="nil"/>
                <w:bottom w:val="nil"/>
                <w:right w:val="nil"/>
                <w:between w:val="nil"/>
                <w:bar w:val="nil"/>
              </w:pBdr>
              <w:spacing w:after="0" w:line="240" w:lineRule="auto"/>
              <w:jc w:val="right"/>
              <w:rPr>
                <w:rFonts w:ascii="BancoDoBrasil Textos" w:eastAsia="Times New Roman" w:hAnsi="BancoDoBrasil Textos" w:cs="Arial"/>
                <w:b/>
                <w:bCs/>
                <w:color w:val="000000"/>
                <w:sz w:val="14"/>
                <w:szCs w:val="14"/>
                <w:bdr w:val="nil"/>
                <w:lang w:eastAsia="pt-BR"/>
              </w:rPr>
            </w:pPr>
            <w:r>
              <w:rPr>
                <w:rFonts w:ascii="BancoDoBrasil Textos" w:eastAsia="Times New Roman" w:hAnsi="BancoDoBrasil Textos" w:cs="Arial"/>
                <w:b/>
                <w:bCs/>
                <w:color w:val="000000"/>
                <w:sz w:val="14"/>
                <w:szCs w:val="14"/>
                <w:bdr w:val="nil"/>
                <w:lang w:eastAsia="pt-BR"/>
              </w:rPr>
              <w:t>--</w:t>
            </w:r>
          </w:p>
        </w:tc>
        <w:tc>
          <w:tcPr>
            <w:tcW w:w="1260" w:type="dxa"/>
            <w:shd w:val="clear" w:color="auto" w:fill="F3F3F3"/>
            <w:vAlign w:val="center"/>
          </w:tcPr>
          <w:p w14:paraId="1C25D509" w14:textId="15FFBFEB" w:rsidR="00340757" w:rsidRPr="00B20C63" w:rsidRDefault="00A03139" w:rsidP="00AF0D3D">
            <w:pPr>
              <w:pBdr>
                <w:top w:val="nil"/>
                <w:left w:val="nil"/>
                <w:bottom w:val="nil"/>
                <w:right w:val="nil"/>
                <w:between w:val="nil"/>
                <w:bar w:val="nil"/>
              </w:pBdr>
              <w:spacing w:after="0" w:line="240" w:lineRule="auto"/>
              <w:jc w:val="right"/>
              <w:rPr>
                <w:rFonts w:ascii="BancoDoBrasil Textos" w:eastAsia="Times New Roman" w:hAnsi="BancoDoBrasil Textos" w:cs="Arial"/>
                <w:b/>
                <w:bCs/>
                <w:color w:val="000000"/>
                <w:sz w:val="14"/>
                <w:szCs w:val="14"/>
                <w:bdr w:val="nil"/>
                <w:lang w:eastAsia="pt-BR"/>
              </w:rPr>
            </w:pPr>
            <w:r w:rsidRPr="002F1932">
              <w:rPr>
                <w:rFonts w:ascii="BancoDoBrasil Textos" w:eastAsia="Times New Roman" w:hAnsi="BancoDoBrasil Textos" w:cs="Arial"/>
                <w:b/>
                <w:bCs/>
                <w:color w:val="000000"/>
                <w:sz w:val="14"/>
                <w:szCs w:val="14"/>
                <w:lang w:eastAsia="pt-BR"/>
              </w:rPr>
              <w:t>9.484.241</w:t>
            </w:r>
          </w:p>
        </w:tc>
        <w:tc>
          <w:tcPr>
            <w:tcW w:w="1260" w:type="dxa"/>
            <w:shd w:val="clear" w:color="auto" w:fill="F3F3F3"/>
            <w:vAlign w:val="center"/>
          </w:tcPr>
          <w:p w14:paraId="726A772F" w14:textId="0CE1D6A5" w:rsidR="00340757" w:rsidRPr="00B20C63" w:rsidRDefault="00135DEF" w:rsidP="00AF0D3D">
            <w:pPr>
              <w:pBdr>
                <w:top w:val="nil"/>
                <w:left w:val="nil"/>
                <w:bottom w:val="nil"/>
                <w:right w:val="nil"/>
                <w:between w:val="nil"/>
                <w:bar w:val="nil"/>
              </w:pBdr>
              <w:spacing w:after="0" w:line="240" w:lineRule="auto"/>
              <w:jc w:val="right"/>
              <w:rPr>
                <w:rFonts w:ascii="BancoDoBrasil Textos" w:eastAsia="Times New Roman" w:hAnsi="BancoDoBrasil Textos" w:cs="Arial"/>
                <w:b/>
                <w:bCs/>
                <w:color w:val="000000"/>
                <w:sz w:val="14"/>
                <w:szCs w:val="14"/>
                <w:bdr w:val="nil"/>
                <w:lang w:eastAsia="pt-BR"/>
              </w:rPr>
            </w:pPr>
            <w:r>
              <w:rPr>
                <w:rFonts w:ascii="BancoDoBrasil Textos" w:eastAsia="Times New Roman" w:hAnsi="BancoDoBrasil Textos" w:cs="Arial"/>
                <w:b/>
                <w:bCs/>
                <w:color w:val="000000"/>
                <w:sz w:val="14"/>
                <w:szCs w:val="14"/>
                <w:bdr w:val="nil"/>
                <w:lang w:eastAsia="pt-BR"/>
              </w:rPr>
              <w:t>--</w:t>
            </w:r>
          </w:p>
        </w:tc>
      </w:tr>
      <w:tr w:rsidR="00B518F6" w14:paraId="036112C2" w14:textId="77777777" w:rsidTr="00ED6403">
        <w:trPr>
          <w:trHeight w:val="261"/>
        </w:trPr>
        <w:tc>
          <w:tcPr>
            <w:tcW w:w="4526" w:type="dxa"/>
            <w:tcBorders>
              <w:bottom w:val="single" w:sz="12" w:space="0" w:color="FFFFFF"/>
            </w:tcBorders>
            <w:shd w:val="clear" w:color="auto" w:fill="E6E6E6"/>
            <w:vAlign w:val="center"/>
            <w:hideMark/>
          </w:tcPr>
          <w:p w14:paraId="2193D910" w14:textId="727B3C6F" w:rsidR="00340757" w:rsidRPr="00417883" w:rsidRDefault="00B557F8" w:rsidP="00AF0D3D">
            <w:pPr>
              <w:pBdr>
                <w:top w:val="nil"/>
                <w:left w:val="nil"/>
                <w:bottom w:val="nil"/>
                <w:right w:val="nil"/>
                <w:between w:val="nil"/>
                <w:bar w:val="nil"/>
              </w:pBdr>
              <w:spacing w:after="0" w:line="240" w:lineRule="auto"/>
              <w:rPr>
                <w:rFonts w:ascii="BancoDoBrasil Textos" w:eastAsia="Times New Roman" w:hAnsi="BancoDoBrasil Textos" w:cs="Arial"/>
                <w:color w:val="000000"/>
                <w:sz w:val="14"/>
                <w:szCs w:val="14"/>
                <w:bdr w:val="nil"/>
                <w:lang w:val="pt-BR" w:eastAsia="pt-BR"/>
              </w:rPr>
            </w:pPr>
            <w:r w:rsidRPr="00677CC5">
              <w:rPr>
                <w:rFonts w:ascii="BancoDoBrasil Textos" w:eastAsia="Times New Roman" w:hAnsi="BancoDoBrasil Textos" w:cs="Times New Roman"/>
                <w:color w:val="000000"/>
                <w:sz w:val="14"/>
                <w:szCs w:val="14"/>
                <w:lang w:val="pt-BR" w:eastAsia="pt-BR"/>
              </w:rPr>
              <w:t>Recursos de emissões de títulos e valores mobiliários</w:t>
            </w:r>
            <w:r>
              <w:rPr>
                <w:rFonts w:ascii="BancoDoBrasil Textos" w:eastAsia="Times New Roman" w:hAnsi="BancoDoBrasil Textos" w:cs="Arial"/>
                <w:color w:val="000000"/>
                <w:sz w:val="14"/>
                <w:szCs w:val="14"/>
                <w:lang w:val="pt-BR" w:eastAsia="pt-BR"/>
              </w:rPr>
              <w:t xml:space="preserve"> </w:t>
            </w:r>
            <w:r w:rsidR="00E8211B">
              <w:rPr>
                <w:rFonts w:ascii="BancoDoBrasil Textos" w:eastAsia="Times New Roman" w:hAnsi="BancoDoBrasil Textos" w:cs="Arial"/>
                <w:color w:val="000000"/>
                <w:sz w:val="14"/>
                <w:szCs w:val="14"/>
                <w:lang w:val="pt-BR" w:eastAsia="pt-BR"/>
              </w:rPr>
              <w:t>(objeto de hedge)</w:t>
            </w:r>
          </w:p>
        </w:tc>
        <w:tc>
          <w:tcPr>
            <w:tcW w:w="1262" w:type="dxa"/>
            <w:tcBorders>
              <w:bottom w:val="single" w:sz="12" w:space="0" w:color="FFFFFF"/>
            </w:tcBorders>
            <w:shd w:val="clear" w:color="auto" w:fill="E6E6E6"/>
            <w:vAlign w:val="center"/>
          </w:tcPr>
          <w:p w14:paraId="3FFB11F4" w14:textId="318873D4" w:rsidR="00340757" w:rsidRPr="00417883" w:rsidRDefault="00E8211B" w:rsidP="00AF0D3D">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sidRPr="00075FDD">
              <w:rPr>
                <w:rFonts w:ascii="BancoDoBrasil Textos" w:eastAsia="Times New Roman" w:hAnsi="BancoDoBrasil Textos" w:cs="Arial"/>
                <w:color w:val="000000"/>
                <w:sz w:val="14"/>
                <w:szCs w:val="14"/>
                <w:lang w:val="pt-BR" w:eastAsia="pt-BR"/>
              </w:rPr>
              <w:t>4.</w:t>
            </w:r>
            <w:r w:rsidR="00A03139" w:rsidRPr="002F1932">
              <w:rPr>
                <w:rFonts w:ascii="BancoDoBrasil Textos" w:eastAsia="Times New Roman" w:hAnsi="BancoDoBrasil Textos" w:cs="Arial"/>
                <w:color w:val="000000"/>
                <w:sz w:val="14"/>
                <w:szCs w:val="14"/>
                <w:lang w:val="pt-BR" w:eastAsia="pt-BR"/>
              </w:rPr>
              <w:t>386.080</w:t>
            </w:r>
          </w:p>
        </w:tc>
        <w:tc>
          <w:tcPr>
            <w:tcW w:w="1260" w:type="dxa"/>
            <w:tcBorders>
              <w:bottom w:val="single" w:sz="12" w:space="0" w:color="FFFFFF"/>
            </w:tcBorders>
            <w:shd w:val="clear" w:color="auto" w:fill="E6E6E6"/>
            <w:vAlign w:val="center"/>
          </w:tcPr>
          <w:p w14:paraId="1DECA0FF" w14:textId="07694299" w:rsidR="00340757" w:rsidRPr="00417883" w:rsidRDefault="00135DEF" w:rsidP="00AF0D3D">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Pr>
                <w:rFonts w:ascii="BancoDoBrasil Textos" w:eastAsia="Times New Roman" w:hAnsi="BancoDoBrasil Textos" w:cs="Arial"/>
                <w:color w:val="000000"/>
                <w:sz w:val="14"/>
                <w:szCs w:val="14"/>
                <w:bdr w:val="nil"/>
                <w:lang w:val="pt-BR" w:eastAsia="pt-BR"/>
              </w:rPr>
              <w:t>--</w:t>
            </w:r>
          </w:p>
        </w:tc>
        <w:tc>
          <w:tcPr>
            <w:tcW w:w="1260" w:type="dxa"/>
            <w:tcBorders>
              <w:bottom w:val="single" w:sz="12" w:space="0" w:color="FFFFFF"/>
            </w:tcBorders>
            <w:shd w:val="clear" w:color="auto" w:fill="E6E6E6"/>
            <w:vAlign w:val="center"/>
          </w:tcPr>
          <w:p w14:paraId="19E92AEF" w14:textId="07E0543C" w:rsidR="00340757" w:rsidRPr="00417883" w:rsidRDefault="00E8211B" w:rsidP="00AF0D3D">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sidRPr="00075FDD">
              <w:rPr>
                <w:rFonts w:ascii="BancoDoBrasil Textos" w:eastAsia="Times New Roman" w:hAnsi="BancoDoBrasil Textos" w:cs="Arial"/>
                <w:color w:val="000000"/>
                <w:sz w:val="14"/>
                <w:szCs w:val="14"/>
                <w:lang w:val="pt-BR" w:eastAsia="pt-BR"/>
              </w:rPr>
              <w:t>4.</w:t>
            </w:r>
            <w:r w:rsidR="00A03139" w:rsidRPr="002F1932">
              <w:rPr>
                <w:rFonts w:ascii="BancoDoBrasil Textos" w:eastAsia="Times New Roman" w:hAnsi="BancoDoBrasil Textos" w:cs="Arial"/>
                <w:color w:val="000000"/>
                <w:sz w:val="14"/>
                <w:szCs w:val="14"/>
                <w:lang w:val="pt-BR" w:eastAsia="pt-BR"/>
              </w:rPr>
              <w:t>386.080</w:t>
            </w:r>
          </w:p>
        </w:tc>
        <w:tc>
          <w:tcPr>
            <w:tcW w:w="1260" w:type="dxa"/>
            <w:tcBorders>
              <w:bottom w:val="single" w:sz="12" w:space="0" w:color="FFFFFF"/>
            </w:tcBorders>
            <w:shd w:val="clear" w:color="auto" w:fill="E6E6E6"/>
            <w:vAlign w:val="center"/>
          </w:tcPr>
          <w:p w14:paraId="2120D391" w14:textId="0930BE80" w:rsidR="00340757" w:rsidRPr="00417883" w:rsidRDefault="00135DEF" w:rsidP="00AF0D3D">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Pr>
                <w:rFonts w:ascii="BancoDoBrasil Textos" w:eastAsia="Times New Roman" w:hAnsi="BancoDoBrasil Textos" w:cs="Arial"/>
                <w:color w:val="000000"/>
                <w:sz w:val="14"/>
                <w:szCs w:val="14"/>
                <w:bdr w:val="nil"/>
                <w:lang w:val="pt-BR" w:eastAsia="pt-BR"/>
              </w:rPr>
              <w:t>--</w:t>
            </w:r>
          </w:p>
        </w:tc>
      </w:tr>
      <w:tr w:rsidR="00B518F6" w14:paraId="1028C444" w14:textId="77777777" w:rsidTr="00ED6403">
        <w:trPr>
          <w:trHeight w:val="261"/>
        </w:trPr>
        <w:tc>
          <w:tcPr>
            <w:tcW w:w="4526" w:type="dxa"/>
            <w:tcBorders>
              <w:bottom w:val="single" w:sz="12" w:space="0" w:color="D9D9D9" w:themeColor="background1" w:themeShade="D9"/>
            </w:tcBorders>
            <w:shd w:val="clear" w:color="auto" w:fill="F3F3F3"/>
            <w:vAlign w:val="center"/>
            <w:hideMark/>
          </w:tcPr>
          <w:p w14:paraId="3E194EFB" w14:textId="77777777" w:rsidR="00340757" w:rsidRDefault="00E8211B" w:rsidP="00AF0D3D">
            <w:pPr>
              <w:pBdr>
                <w:top w:val="nil"/>
                <w:left w:val="nil"/>
                <w:bottom w:val="nil"/>
                <w:right w:val="nil"/>
                <w:between w:val="nil"/>
                <w:bar w:val="nil"/>
              </w:pBdr>
              <w:spacing w:after="0" w:line="240" w:lineRule="auto"/>
              <w:rPr>
                <w:rFonts w:ascii="BancoDoBrasil Textos" w:eastAsia="Times New Roman" w:hAnsi="BancoDoBrasil Textos" w:cs="Arial"/>
                <w:color w:val="000000"/>
                <w:sz w:val="14"/>
                <w:szCs w:val="14"/>
                <w:bdr w:val="nil"/>
                <w:lang w:eastAsia="pt-BR"/>
              </w:rPr>
            </w:pPr>
            <w:r>
              <w:rPr>
                <w:rFonts w:ascii="BancoDoBrasil Textos" w:eastAsia="Times New Roman" w:hAnsi="BancoDoBrasil Textos" w:cs="Arial"/>
                <w:color w:val="000000"/>
                <w:sz w:val="14"/>
                <w:szCs w:val="14"/>
                <w:lang w:eastAsia="pt-BR"/>
              </w:rPr>
              <w:t>Instrumentos financeiros derivativos</w:t>
            </w:r>
          </w:p>
        </w:tc>
        <w:tc>
          <w:tcPr>
            <w:tcW w:w="1262" w:type="dxa"/>
            <w:tcBorders>
              <w:bottom w:val="single" w:sz="12" w:space="0" w:color="D9D9D9" w:themeColor="background1" w:themeShade="D9"/>
            </w:tcBorders>
            <w:shd w:val="clear" w:color="auto" w:fill="F3F3F3"/>
            <w:vAlign w:val="center"/>
          </w:tcPr>
          <w:p w14:paraId="6BF7B6FE" w14:textId="235350E1" w:rsidR="00340757" w:rsidRPr="00B20C63" w:rsidRDefault="00A03139" w:rsidP="00AF0D3D">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eastAsia="pt-BR"/>
              </w:rPr>
            </w:pPr>
            <w:r w:rsidRPr="002F1932">
              <w:rPr>
                <w:rFonts w:ascii="BancoDoBrasil Textos" w:eastAsia="Times New Roman" w:hAnsi="BancoDoBrasil Textos" w:cs="Arial"/>
                <w:color w:val="000000"/>
                <w:sz w:val="14"/>
                <w:szCs w:val="14"/>
                <w:lang w:eastAsia="pt-BR"/>
              </w:rPr>
              <w:t>5.098.161</w:t>
            </w:r>
          </w:p>
        </w:tc>
        <w:tc>
          <w:tcPr>
            <w:tcW w:w="1260" w:type="dxa"/>
            <w:tcBorders>
              <w:bottom w:val="single" w:sz="12" w:space="0" w:color="D9D9D9" w:themeColor="background1" w:themeShade="D9"/>
            </w:tcBorders>
            <w:shd w:val="clear" w:color="auto" w:fill="F3F3F3"/>
            <w:vAlign w:val="center"/>
          </w:tcPr>
          <w:p w14:paraId="193416E0" w14:textId="27142F5B" w:rsidR="00340757" w:rsidRPr="00B20C63" w:rsidRDefault="00135DEF" w:rsidP="00AF0D3D">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eastAsia="pt-BR"/>
              </w:rPr>
            </w:pPr>
            <w:r>
              <w:rPr>
                <w:rFonts w:ascii="BancoDoBrasil Textos" w:eastAsia="Times New Roman" w:hAnsi="BancoDoBrasil Textos" w:cs="Arial"/>
                <w:color w:val="000000"/>
                <w:sz w:val="14"/>
                <w:szCs w:val="14"/>
                <w:bdr w:val="nil"/>
                <w:lang w:eastAsia="pt-BR"/>
              </w:rPr>
              <w:t>--</w:t>
            </w:r>
          </w:p>
        </w:tc>
        <w:tc>
          <w:tcPr>
            <w:tcW w:w="1260" w:type="dxa"/>
            <w:tcBorders>
              <w:bottom w:val="single" w:sz="12" w:space="0" w:color="D9D9D9" w:themeColor="background1" w:themeShade="D9"/>
            </w:tcBorders>
            <w:shd w:val="clear" w:color="auto" w:fill="F3F3F3"/>
            <w:vAlign w:val="center"/>
          </w:tcPr>
          <w:p w14:paraId="7E5E58BA" w14:textId="50F114C0" w:rsidR="00340757" w:rsidRPr="00B20C63" w:rsidRDefault="00A03139" w:rsidP="00AF0D3D">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eastAsia="pt-BR"/>
              </w:rPr>
            </w:pPr>
            <w:r w:rsidRPr="002F1932">
              <w:rPr>
                <w:rFonts w:ascii="BancoDoBrasil Textos" w:eastAsia="Times New Roman" w:hAnsi="BancoDoBrasil Textos" w:cs="Arial"/>
                <w:color w:val="000000"/>
                <w:sz w:val="14"/>
                <w:szCs w:val="14"/>
                <w:lang w:eastAsia="pt-BR"/>
              </w:rPr>
              <w:t>5.098.161</w:t>
            </w:r>
          </w:p>
        </w:tc>
        <w:tc>
          <w:tcPr>
            <w:tcW w:w="1260" w:type="dxa"/>
            <w:tcBorders>
              <w:bottom w:val="single" w:sz="12" w:space="0" w:color="D9D9D9" w:themeColor="background1" w:themeShade="D9"/>
            </w:tcBorders>
            <w:shd w:val="clear" w:color="auto" w:fill="F3F3F3"/>
            <w:vAlign w:val="center"/>
          </w:tcPr>
          <w:p w14:paraId="047ED11C" w14:textId="062D19FA" w:rsidR="00340757" w:rsidRPr="00B20C63" w:rsidRDefault="00135DEF" w:rsidP="00AF0D3D">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eastAsia="pt-BR"/>
              </w:rPr>
            </w:pPr>
            <w:r>
              <w:rPr>
                <w:rFonts w:ascii="BancoDoBrasil Textos" w:eastAsia="Times New Roman" w:hAnsi="BancoDoBrasil Textos" w:cs="Arial"/>
                <w:color w:val="000000"/>
                <w:sz w:val="14"/>
                <w:szCs w:val="14"/>
                <w:bdr w:val="nil"/>
                <w:lang w:eastAsia="pt-BR"/>
              </w:rPr>
              <w:t>--</w:t>
            </w:r>
          </w:p>
        </w:tc>
      </w:tr>
    </w:tbl>
    <w:p w14:paraId="15EEE542" w14:textId="2B6B1850" w:rsidR="008D75E1" w:rsidRDefault="00A8723F" w:rsidP="008D75E1">
      <w:pPr>
        <w:pStyle w:val="050-TextoPadro"/>
        <w:keepNext w:val="0"/>
        <w:keepLines w:val="0"/>
        <w:pBdr>
          <w:top w:val="nil"/>
          <w:left w:val="nil"/>
          <w:bottom w:val="nil"/>
          <w:right w:val="nil"/>
          <w:between w:val="nil"/>
          <w:bar w:val="nil"/>
        </w:pBdr>
        <w:rPr>
          <w:rFonts w:eastAsia="BancoDoBrasil Textos" w:cs="BancoDoBrasil Textos"/>
          <w:szCs w:val="18"/>
          <w:lang w:val="pt-BR"/>
        </w:rPr>
      </w:pPr>
      <w:r w:rsidRPr="00A8723F">
        <w:rPr>
          <w:rFonts w:eastAsia="BancoDoBrasil Textos" w:cs="BancoDoBrasil Textos"/>
          <w:szCs w:val="18"/>
          <w:lang w:val="pt-BR"/>
        </w:rPr>
        <w:t>Não houve transferência entre o Nível 1 e o Nível 2 no período. Para os ativos avaliados no Nível 3, os ganhos, perdas, transferências entre níveis e o efeito das mensurações estão descritos no quadro abaixo</w:t>
      </w:r>
      <w:r w:rsidR="008D75E1" w:rsidRPr="00267B67">
        <w:rPr>
          <w:rFonts w:eastAsia="BancoDoBrasil Textos" w:cs="BancoDoBrasil Textos"/>
          <w:szCs w:val="18"/>
          <w:lang w:val="pt-BR"/>
        </w:rPr>
        <w:t>.</w:t>
      </w:r>
    </w:p>
    <w:tbl>
      <w:tblPr>
        <w:tblW w:w="9650" w:type="dxa"/>
        <w:tblCellMar>
          <w:left w:w="70" w:type="dxa"/>
          <w:right w:w="70" w:type="dxa"/>
        </w:tblCellMar>
        <w:tblLook w:val="04A0" w:firstRow="1" w:lastRow="0" w:firstColumn="1" w:lastColumn="0" w:noHBand="0" w:noVBand="1"/>
      </w:tblPr>
      <w:tblGrid>
        <w:gridCol w:w="2457"/>
        <w:gridCol w:w="1052"/>
        <w:gridCol w:w="1041"/>
        <w:gridCol w:w="727"/>
        <w:gridCol w:w="980"/>
        <w:gridCol w:w="1166"/>
        <w:gridCol w:w="1166"/>
        <w:gridCol w:w="1061"/>
      </w:tblGrid>
      <w:tr w:rsidR="00635021" w:rsidRPr="00FF3CE2" w14:paraId="36709953" w14:textId="1C4207ED" w:rsidTr="00ED6403">
        <w:trPr>
          <w:trHeight w:val="336"/>
        </w:trPr>
        <w:tc>
          <w:tcPr>
            <w:tcW w:w="2446" w:type="dxa"/>
            <w:tcBorders>
              <w:top w:val="single" w:sz="8" w:space="0" w:color="FFFFFF"/>
              <w:left w:val="single" w:sz="8" w:space="0" w:color="FFFFFF"/>
              <w:bottom w:val="single" w:sz="12" w:space="0" w:color="FFFFFF"/>
              <w:right w:val="single" w:sz="8" w:space="0" w:color="FFFFFF"/>
            </w:tcBorders>
            <w:shd w:val="clear" w:color="auto" w:fill="132B4A"/>
            <w:vAlign w:val="center"/>
            <w:hideMark/>
          </w:tcPr>
          <w:p w14:paraId="1C16A65F" w14:textId="7FEA0CE3" w:rsidR="00635021" w:rsidRPr="00360BDF" w:rsidRDefault="00FF3CE2">
            <w:pPr>
              <w:pBdr>
                <w:top w:val="nil"/>
                <w:left w:val="nil"/>
                <w:bottom w:val="nil"/>
                <w:right w:val="nil"/>
                <w:between w:val="nil"/>
                <w:bar w:val="nil"/>
              </w:pBdr>
              <w:spacing w:after="0" w:line="240" w:lineRule="auto"/>
              <w:jc w:val="center"/>
              <w:rPr>
                <w:rFonts w:ascii="BancoDoBrasil Textos" w:eastAsia="Times New Roman" w:hAnsi="BancoDoBrasil Textos" w:cs="Arial"/>
                <w:sz w:val="14"/>
                <w:szCs w:val="14"/>
                <w:bdr w:val="nil"/>
                <w:lang w:val="pt-BR" w:eastAsia="pt-BR"/>
              </w:rPr>
            </w:pPr>
            <w:r w:rsidRPr="00FF3CE2">
              <w:rPr>
                <w:rFonts w:ascii="BancoDoBrasil Textos" w:eastAsia="Times New Roman" w:hAnsi="BancoDoBrasil Textos" w:cs="Arial"/>
                <w:sz w:val="14"/>
                <w:szCs w:val="14"/>
                <w:lang w:val="pt-BR" w:eastAsia="pt-BR"/>
              </w:rPr>
              <w:t>Descrição</w:t>
            </w:r>
            <w:r w:rsidR="00635021" w:rsidRPr="00360BDF">
              <w:rPr>
                <w:rFonts w:ascii="BancoDoBrasil Textos" w:eastAsia="Times New Roman" w:hAnsi="BancoDoBrasil Textos" w:cs="Arial"/>
                <w:sz w:val="14"/>
                <w:szCs w:val="14"/>
                <w:lang w:val="pt-BR" w:eastAsia="pt-BR"/>
              </w:rPr>
              <w:t> </w:t>
            </w:r>
          </w:p>
        </w:tc>
        <w:tc>
          <w:tcPr>
            <w:tcW w:w="1047" w:type="dxa"/>
            <w:tcBorders>
              <w:top w:val="single" w:sz="8" w:space="0" w:color="FFFFFF"/>
              <w:left w:val="nil"/>
              <w:bottom w:val="single" w:sz="12" w:space="0" w:color="FFFFFF"/>
              <w:right w:val="single" w:sz="8" w:space="0" w:color="FFFFFF"/>
            </w:tcBorders>
            <w:shd w:val="clear" w:color="auto" w:fill="132B4A"/>
            <w:vAlign w:val="center"/>
          </w:tcPr>
          <w:p w14:paraId="2BF947F4" w14:textId="497EC0A4" w:rsidR="00635021" w:rsidRDefault="00FF3CE2">
            <w:pPr>
              <w:pBdr>
                <w:top w:val="nil"/>
                <w:left w:val="nil"/>
                <w:bottom w:val="nil"/>
                <w:right w:val="nil"/>
                <w:between w:val="nil"/>
                <w:bar w:val="nil"/>
              </w:pBdr>
              <w:spacing w:after="0" w:line="240" w:lineRule="auto"/>
              <w:jc w:val="center"/>
              <w:rPr>
                <w:rFonts w:ascii="BancoDoBrasil Textos" w:eastAsia="Times New Roman" w:hAnsi="BancoDoBrasil Textos" w:cs="Arial"/>
                <w:color w:val="FFFFFF"/>
                <w:sz w:val="14"/>
                <w:szCs w:val="14"/>
                <w:bdr w:val="nil"/>
                <w:lang w:eastAsia="pt-BR"/>
              </w:rPr>
            </w:pPr>
            <w:r w:rsidRPr="00FF3CE2">
              <w:rPr>
                <w:rFonts w:ascii="BancoDoBrasil Textos" w:eastAsia="Times New Roman" w:hAnsi="BancoDoBrasil Textos" w:cs="Arial"/>
                <w:color w:val="FFFFFF"/>
                <w:sz w:val="14"/>
                <w:szCs w:val="14"/>
                <w:bdr w:val="nil"/>
                <w:lang w:eastAsia="pt-BR"/>
              </w:rPr>
              <w:t xml:space="preserve">Valor Justo em </w:t>
            </w:r>
            <w:r w:rsidR="00DB6F0E">
              <w:rPr>
                <w:rFonts w:ascii="BancoDoBrasil Textos" w:eastAsia="Times New Roman" w:hAnsi="BancoDoBrasil Textos" w:cs="Arial"/>
                <w:color w:val="FFFFFF"/>
                <w:sz w:val="14"/>
                <w:szCs w:val="14"/>
                <w:bdr w:val="nil"/>
                <w:lang w:eastAsia="pt-BR"/>
              </w:rPr>
              <w:t>01/01</w:t>
            </w:r>
            <w:r w:rsidRPr="00FF3CE2">
              <w:rPr>
                <w:rFonts w:ascii="BancoDoBrasil Textos" w:eastAsia="Times New Roman" w:hAnsi="BancoDoBrasil Textos" w:cs="Arial"/>
                <w:color w:val="FFFFFF"/>
                <w:sz w:val="14"/>
                <w:szCs w:val="14"/>
                <w:bdr w:val="nil"/>
                <w:lang w:eastAsia="pt-BR"/>
              </w:rPr>
              <w:t>/202</w:t>
            </w:r>
            <w:r w:rsidR="00DB6F0E">
              <w:rPr>
                <w:rFonts w:ascii="BancoDoBrasil Textos" w:eastAsia="Times New Roman" w:hAnsi="BancoDoBrasil Textos" w:cs="Arial"/>
                <w:color w:val="FFFFFF"/>
                <w:sz w:val="14"/>
                <w:szCs w:val="14"/>
                <w:bdr w:val="nil"/>
                <w:lang w:eastAsia="pt-BR"/>
              </w:rPr>
              <w:t>5</w:t>
            </w:r>
          </w:p>
        </w:tc>
        <w:tc>
          <w:tcPr>
            <w:tcW w:w="1036" w:type="dxa"/>
            <w:tcBorders>
              <w:top w:val="single" w:sz="8" w:space="0" w:color="FFFFFF"/>
              <w:left w:val="nil"/>
              <w:bottom w:val="single" w:sz="12" w:space="0" w:color="FFFFFF"/>
              <w:right w:val="single" w:sz="8" w:space="0" w:color="FFFFFF"/>
            </w:tcBorders>
            <w:shd w:val="clear" w:color="auto" w:fill="132B4A"/>
            <w:vAlign w:val="center"/>
          </w:tcPr>
          <w:p w14:paraId="154A3362" w14:textId="02C0DF9A" w:rsidR="00635021" w:rsidRPr="00FF3CE2" w:rsidRDefault="00FF3CE2">
            <w:pPr>
              <w:pBdr>
                <w:top w:val="nil"/>
                <w:left w:val="nil"/>
                <w:bottom w:val="nil"/>
                <w:right w:val="nil"/>
                <w:between w:val="nil"/>
                <w:bar w:val="nil"/>
              </w:pBdr>
              <w:spacing w:after="0" w:line="240" w:lineRule="auto"/>
              <w:jc w:val="center"/>
              <w:rPr>
                <w:rFonts w:ascii="BancoDoBrasil Textos" w:eastAsia="Times New Roman" w:hAnsi="BancoDoBrasil Textos" w:cs="Arial"/>
                <w:color w:val="FFFFFF"/>
                <w:sz w:val="14"/>
                <w:szCs w:val="14"/>
                <w:bdr w:val="nil"/>
                <w:lang w:val="pt-BR" w:eastAsia="pt-BR"/>
              </w:rPr>
            </w:pPr>
            <w:r w:rsidRPr="00FF3CE2">
              <w:rPr>
                <w:rFonts w:ascii="BancoDoBrasil Textos" w:eastAsia="Times New Roman" w:hAnsi="BancoDoBrasil Textos" w:cs="Arial"/>
                <w:color w:val="FFFFFF"/>
                <w:sz w:val="14"/>
                <w:szCs w:val="14"/>
                <w:bdr w:val="nil"/>
                <w:lang w:val="pt-BR" w:eastAsia="pt-BR"/>
              </w:rPr>
              <w:t>Total de Ganhos e Perdas (Realizado/ Não Realizado)</w:t>
            </w:r>
          </w:p>
        </w:tc>
        <w:tc>
          <w:tcPr>
            <w:tcW w:w="723" w:type="dxa"/>
            <w:tcBorders>
              <w:top w:val="single" w:sz="8" w:space="0" w:color="FFFFFF"/>
              <w:left w:val="nil"/>
              <w:bottom w:val="single" w:sz="12" w:space="0" w:color="FFFFFF"/>
              <w:right w:val="single" w:sz="8" w:space="0" w:color="FFFFFF"/>
            </w:tcBorders>
            <w:shd w:val="clear" w:color="auto" w:fill="132B4A"/>
            <w:vAlign w:val="center"/>
          </w:tcPr>
          <w:p w14:paraId="5AA204FA" w14:textId="561C353A" w:rsidR="00635021" w:rsidRPr="00FF3CE2" w:rsidRDefault="00D92E82">
            <w:pPr>
              <w:pBdr>
                <w:top w:val="nil"/>
                <w:left w:val="nil"/>
                <w:bottom w:val="nil"/>
                <w:right w:val="nil"/>
                <w:between w:val="nil"/>
                <w:bar w:val="nil"/>
              </w:pBdr>
              <w:spacing w:after="0" w:line="240" w:lineRule="auto"/>
              <w:jc w:val="center"/>
              <w:rPr>
                <w:rFonts w:ascii="BancoDoBrasil Textos" w:eastAsia="Times New Roman" w:hAnsi="BancoDoBrasil Textos" w:cs="Arial"/>
                <w:color w:val="FFFFFF"/>
                <w:sz w:val="14"/>
                <w:szCs w:val="14"/>
                <w:bdr w:val="nil"/>
                <w:lang w:val="pt-BR" w:eastAsia="pt-BR"/>
              </w:rPr>
            </w:pPr>
            <w:r w:rsidRPr="00D92E82">
              <w:rPr>
                <w:rFonts w:ascii="BancoDoBrasil Textos" w:eastAsia="Times New Roman" w:hAnsi="BancoDoBrasil Textos" w:cs="Arial"/>
                <w:color w:val="FFFFFF"/>
                <w:sz w:val="14"/>
                <w:szCs w:val="14"/>
                <w:bdr w:val="nil"/>
                <w:lang w:val="pt-BR" w:eastAsia="pt-BR"/>
              </w:rPr>
              <w:t>Compras</w:t>
            </w:r>
          </w:p>
        </w:tc>
        <w:tc>
          <w:tcPr>
            <w:tcW w:w="975" w:type="dxa"/>
            <w:tcBorders>
              <w:top w:val="single" w:sz="8" w:space="0" w:color="FFFFFF"/>
              <w:left w:val="nil"/>
              <w:bottom w:val="single" w:sz="12" w:space="0" w:color="FFFFFF"/>
              <w:right w:val="single" w:sz="8" w:space="0" w:color="FFFFFF"/>
            </w:tcBorders>
            <w:shd w:val="clear" w:color="auto" w:fill="132B4A"/>
            <w:vAlign w:val="center"/>
          </w:tcPr>
          <w:p w14:paraId="56774A00" w14:textId="77777777" w:rsidR="00D92E82" w:rsidRPr="00D92E82" w:rsidRDefault="00D92E82" w:rsidP="00D92E82">
            <w:pPr>
              <w:pBdr>
                <w:top w:val="nil"/>
                <w:left w:val="nil"/>
                <w:bottom w:val="nil"/>
                <w:right w:val="nil"/>
                <w:between w:val="nil"/>
                <w:bar w:val="nil"/>
              </w:pBdr>
              <w:spacing w:after="0" w:line="240" w:lineRule="auto"/>
              <w:jc w:val="center"/>
              <w:rPr>
                <w:rFonts w:ascii="BancoDoBrasil Textos" w:eastAsia="Times New Roman" w:hAnsi="BancoDoBrasil Textos" w:cs="Arial"/>
                <w:color w:val="FFFFFF"/>
                <w:sz w:val="14"/>
                <w:szCs w:val="14"/>
                <w:bdr w:val="nil"/>
                <w:lang w:val="pt-BR" w:eastAsia="pt-BR"/>
              </w:rPr>
            </w:pPr>
            <w:r w:rsidRPr="00D92E82">
              <w:rPr>
                <w:rFonts w:ascii="BancoDoBrasil Textos" w:eastAsia="Times New Roman" w:hAnsi="BancoDoBrasil Textos" w:cs="Arial"/>
                <w:color w:val="FFFFFF"/>
                <w:sz w:val="14"/>
                <w:szCs w:val="14"/>
                <w:bdr w:val="nil"/>
                <w:lang w:val="pt-BR" w:eastAsia="pt-BR"/>
              </w:rPr>
              <w:t>Vendas/</w:t>
            </w:r>
          </w:p>
          <w:p w14:paraId="14A5C483" w14:textId="395EC68E" w:rsidR="00635021" w:rsidRPr="00FF3CE2" w:rsidRDefault="00D92E82" w:rsidP="00D92E82">
            <w:pPr>
              <w:pBdr>
                <w:top w:val="nil"/>
                <w:left w:val="nil"/>
                <w:bottom w:val="nil"/>
                <w:right w:val="nil"/>
                <w:between w:val="nil"/>
                <w:bar w:val="nil"/>
              </w:pBdr>
              <w:spacing w:after="0" w:line="240" w:lineRule="auto"/>
              <w:jc w:val="center"/>
              <w:rPr>
                <w:rFonts w:ascii="BancoDoBrasil Textos" w:eastAsia="Times New Roman" w:hAnsi="BancoDoBrasil Textos" w:cs="Arial"/>
                <w:color w:val="FFFFFF"/>
                <w:sz w:val="14"/>
                <w:szCs w:val="14"/>
                <w:bdr w:val="nil"/>
                <w:lang w:val="pt-BR" w:eastAsia="pt-BR"/>
              </w:rPr>
            </w:pPr>
            <w:r w:rsidRPr="00D92E82">
              <w:rPr>
                <w:rFonts w:ascii="BancoDoBrasil Textos" w:eastAsia="Times New Roman" w:hAnsi="BancoDoBrasil Textos" w:cs="Arial"/>
                <w:color w:val="FFFFFF"/>
                <w:sz w:val="14"/>
                <w:szCs w:val="14"/>
                <w:bdr w:val="nil"/>
                <w:lang w:val="pt-BR" w:eastAsia="pt-BR"/>
              </w:rPr>
              <w:t>Liquidações</w:t>
            </w:r>
          </w:p>
        </w:tc>
        <w:tc>
          <w:tcPr>
            <w:tcW w:w="1160" w:type="dxa"/>
            <w:tcBorders>
              <w:top w:val="single" w:sz="8" w:space="0" w:color="FFFFFF"/>
              <w:left w:val="nil"/>
              <w:bottom w:val="single" w:sz="12" w:space="0" w:color="FFFFFF"/>
              <w:right w:val="single" w:sz="8" w:space="0" w:color="FFFFFF"/>
            </w:tcBorders>
            <w:shd w:val="clear" w:color="auto" w:fill="132B4A"/>
            <w:vAlign w:val="center"/>
          </w:tcPr>
          <w:p w14:paraId="767868D6" w14:textId="15A696CF" w:rsidR="00635021" w:rsidRPr="00FF3CE2" w:rsidRDefault="00D131BA" w:rsidP="00D92E82">
            <w:pPr>
              <w:pBdr>
                <w:top w:val="nil"/>
                <w:left w:val="nil"/>
                <w:bottom w:val="nil"/>
                <w:right w:val="nil"/>
                <w:between w:val="nil"/>
                <w:bar w:val="nil"/>
              </w:pBdr>
              <w:spacing w:after="0" w:line="240" w:lineRule="auto"/>
              <w:jc w:val="center"/>
              <w:rPr>
                <w:rFonts w:ascii="BancoDoBrasil Textos" w:eastAsia="Times New Roman" w:hAnsi="BancoDoBrasil Textos" w:cs="Arial"/>
                <w:color w:val="FFFFFF"/>
                <w:sz w:val="14"/>
                <w:szCs w:val="14"/>
                <w:bdr w:val="nil"/>
                <w:lang w:val="pt-BR" w:eastAsia="pt-BR"/>
              </w:rPr>
            </w:pPr>
            <w:r w:rsidRPr="00EE0E94">
              <w:rPr>
                <w:rFonts w:ascii="BancoDoBrasil Textos" w:eastAsia="BancoDoBrasil Textos" w:hAnsi="BancoDoBrasil Textos" w:cs="BancoDoBrasil Textos"/>
                <w:sz w:val="14"/>
                <w:szCs w:val="14"/>
              </w:rPr>
              <w:t>Transferências do Nível 3</w:t>
            </w:r>
          </w:p>
        </w:tc>
        <w:tc>
          <w:tcPr>
            <w:tcW w:w="1160" w:type="dxa"/>
            <w:tcBorders>
              <w:top w:val="single" w:sz="8" w:space="0" w:color="FFFFFF"/>
              <w:left w:val="nil"/>
              <w:bottom w:val="single" w:sz="12" w:space="0" w:color="FFFFFF"/>
              <w:right w:val="single" w:sz="8" w:space="0" w:color="FFFFFF"/>
            </w:tcBorders>
            <w:shd w:val="clear" w:color="auto" w:fill="132B4A"/>
            <w:vAlign w:val="center"/>
          </w:tcPr>
          <w:p w14:paraId="2AD855D0" w14:textId="1503A815" w:rsidR="00635021" w:rsidRPr="00FF3CE2" w:rsidRDefault="00D131BA">
            <w:pPr>
              <w:pBdr>
                <w:top w:val="nil"/>
                <w:left w:val="nil"/>
                <w:bottom w:val="nil"/>
                <w:right w:val="nil"/>
                <w:between w:val="nil"/>
                <w:bar w:val="nil"/>
              </w:pBdr>
              <w:spacing w:after="0" w:line="240" w:lineRule="auto"/>
              <w:jc w:val="center"/>
              <w:rPr>
                <w:rFonts w:ascii="BancoDoBrasil Textos" w:eastAsia="Times New Roman" w:hAnsi="BancoDoBrasil Textos" w:cs="Arial"/>
                <w:color w:val="FFFFFF"/>
                <w:sz w:val="14"/>
                <w:szCs w:val="14"/>
                <w:bdr w:val="nil"/>
                <w:lang w:val="pt-BR" w:eastAsia="pt-BR"/>
              </w:rPr>
            </w:pPr>
            <w:r w:rsidRPr="00EE0E94">
              <w:rPr>
                <w:rFonts w:ascii="BancoDoBrasil Textos" w:eastAsia="BancoDoBrasil Textos" w:hAnsi="BancoDoBrasil Textos" w:cs="BancoDoBrasil Textos"/>
                <w:sz w:val="14"/>
                <w:szCs w:val="14"/>
              </w:rPr>
              <w:t>Transferências para o Nível 3</w:t>
            </w:r>
          </w:p>
        </w:tc>
        <w:tc>
          <w:tcPr>
            <w:tcW w:w="1056" w:type="dxa"/>
            <w:tcBorders>
              <w:top w:val="single" w:sz="8" w:space="0" w:color="FFFFFF"/>
              <w:left w:val="nil"/>
              <w:bottom w:val="single" w:sz="12" w:space="0" w:color="FFFFFF"/>
              <w:right w:val="single" w:sz="8" w:space="0" w:color="FFFFFF"/>
            </w:tcBorders>
            <w:shd w:val="clear" w:color="auto" w:fill="132B4A"/>
            <w:vAlign w:val="center"/>
          </w:tcPr>
          <w:p w14:paraId="2C36C7E5" w14:textId="28352AE9" w:rsidR="00635021" w:rsidRPr="00FF3CE2" w:rsidRDefault="00D131BA">
            <w:pPr>
              <w:pBdr>
                <w:top w:val="nil"/>
                <w:left w:val="nil"/>
                <w:bottom w:val="nil"/>
                <w:right w:val="nil"/>
                <w:between w:val="nil"/>
                <w:bar w:val="nil"/>
              </w:pBdr>
              <w:spacing w:after="0" w:line="240" w:lineRule="auto"/>
              <w:jc w:val="center"/>
              <w:rPr>
                <w:rFonts w:ascii="BancoDoBrasil Textos" w:eastAsia="Times New Roman" w:hAnsi="BancoDoBrasil Textos" w:cs="Arial"/>
                <w:color w:val="FFFFFF"/>
                <w:sz w:val="14"/>
                <w:szCs w:val="14"/>
                <w:bdr w:val="nil"/>
                <w:lang w:val="pt-BR" w:eastAsia="pt-BR"/>
              </w:rPr>
            </w:pPr>
            <w:r w:rsidRPr="00EE0E94">
              <w:rPr>
                <w:rFonts w:ascii="BancoDoBrasil Textos" w:eastAsia="BancoDoBrasil Textos" w:hAnsi="BancoDoBrasil Textos" w:cs="BancoDoBrasil Textos"/>
                <w:sz w:val="14"/>
                <w:szCs w:val="14"/>
              </w:rPr>
              <w:t>Valor Justo em 31/03/2025</w:t>
            </w:r>
          </w:p>
        </w:tc>
      </w:tr>
      <w:tr w:rsidR="0020297C" w:rsidRPr="00FF3CE2" w14:paraId="029A1C6D" w14:textId="28951EDF" w:rsidTr="00ED6403">
        <w:trPr>
          <w:trHeight w:val="261"/>
        </w:trPr>
        <w:tc>
          <w:tcPr>
            <w:tcW w:w="2446" w:type="dxa"/>
            <w:tcBorders>
              <w:top w:val="single" w:sz="12" w:space="0" w:color="FFFFFF"/>
              <w:left w:val="single" w:sz="12" w:space="0" w:color="FFFFFF"/>
              <w:bottom w:val="single" w:sz="12" w:space="0" w:color="FFFFFF"/>
              <w:right w:val="single" w:sz="12" w:space="0" w:color="FFFFFF"/>
            </w:tcBorders>
            <w:shd w:val="clear" w:color="auto" w:fill="F3F3F3"/>
            <w:vAlign w:val="center"/>
          </w:tcPr>
          <w:p w14:paraId="18B6E6C9" w14:textId="764ADE5D" w:rsidR="0020297C" w:rsidRPr="006008B5" w:rsidRDefault="0020297C" w:rsidP="0020297C">
            <w:pPr>
              <w:pBdr>
                <w:top w:val="nil"/>
                <w:left w:val="nil"/>
                <w:bottom w:val="nil"/>
                <w:right w:val="nil"/>
                <w:between w:val="nil"/>
                <w:bar w:val="nil"/>
              </w:pBdr>
              <w:spacing w:after="0" w:line="240" w:lineRule="auto"/>
              <w:rPr>
                <w:rFonts w:ascii="BancoDoBrasil Textos" w:eastAsia="Times New Roman" w:hAnsi="BancoDoBrasil Textos" w:cs="Arial"/>
                <w:color w:val="000000"/>
                <w:sz w:val="14"/>
                <w:szCs w:val="14"/>
                <w:bdr w:val="nil"/>
                <w:lang w:val="pt-BR" w:eastAsia="pt-BR"/>
              </w:rPr>
            </w:pPr>
            <w:r w:rsidRPr="00C247A7">
              <w:rPr>
                <w:rFonts w:ascii="BancoDoBrasil Textos" w:eastAsia="Times New Roman" w:hAnsi="BancoDoBrasil Textos" w:cs="Arial"/>
                <w:color w:val="000000"/>
                <w:sz w:val="14"/>
                <w:szCs w:val="14"/>
                <w:lang w:val="pt-BR" w:eastAsia="pt-BR"/>
              </w:rPr>
              <w:t xml:space="preserve">Títulos e valores mobiliários ao valor justo </w:t>
            </w:r>
            <w:r>
              <w:rPr>
                <w:rFonts w:ascii="BancoDoBrasil Textos" w:eastAsia="Times New Roman" w:hAnsi="BancoDoBrasil Textos" w:cs="Arial"/>
                <w:color w:val="000000"/>
                <w:sz w:val="14"/>
                <w:szCs w:val="14"/>
                <w:lang w:val="pt-BR" w:eastAsia="pt-BR"/>
              </w:rPr>
              <w:t>por meio d</w:t>
            </w:r>
            <w:r w:rsidRPr="00C247A7">
              <w:rPr>
                <w:rFonts w:ascii="BancoDoBrasil Textos" w:eastAsia="Times New Roman" w:hAnsi="BancoDoBrasil Textos" w:cs="Arial"/>
                <w:color w:val="000000"/>
                <w:sz w:val="14"/>
                <w:szCs w:val="14"/>
                <w:lang w:val="pt-BR" w:eastAsia="pt-BR"/>
              </w:rPr>
              <w:t>o resultado</w:t>
            </w:r>
          </w:p>
        </w:tc>
        <w:tc>
          <w:tcPr>
            <w:tcW w:w="1047" w:type="dxa"/>
            <w:tcBorders>
              <w:top w:val="single" w:sz="12" w:space="0" w:color="FFFFFF"/>
              <w:left w:val="single" w:sz="12" w:space="0" w:color="FFFFFF"/>
              <w:bottom w:val="single" w:sz="12" w:space="0" w:color="FFFFFF"/>
              <w:right w:val="single" w:sz="12" w:space="0" w:color="FFFFFF"/>
            </w:tcBorders>
            <w:shd w:val="clear" w:color="auto" w:fill="F3F3F3"/>
            <w:vAlign w:val="center"/>
          </w:tcPr>
          <w:p w14:paraId="3BC07A7F" w14:textId="4D4B950B" w:rsidR="0020297C" w:rsidRPr="00FF3CE2" w:rsidRDefault="0020297C" w:rsidP="0020297C">
            <w:pPr>
              <w:pBdr>
                <w:top w:val="nil"/>
                <w:left w:val="nil"/>
                <w:bottom w:val="nil"/>
                <w:right w:val="nil"/>
                <w:between w:val="nil"/>
                <w:bar w:val="nil"/>
              </w:pBdr>
              <w:spacing w:after="0" w:line="240" w:lineRule="auto"/>
              <w:jc w:val="right"/>
              <w:rPr>
                <w:rFonts w:ascii="BancoDoBrasil Textos" w:eastAsia="Times New Roman" w:hAnsi="BancoDoBrasil Textos" w:cs="Arial"/>
                <w:b/>
                <w:bCs/>
                <w:color w:val="000000"/>
                <w:sz w:val="14"/>
                <w:szCs w:val="14"/>
                <w:bdr w:val="nil"/>
                <w:lang w:val="pt-BR" w:eastAsia="pt-BR"/>
              </w:rPr>
            </w:pPr>
            <w:r>
              <w:rPr>
                <w:rFonts w:ascii="BancoDoBrasil Textos" w:eastAsia="BancoDoBrasil Textos" w:hAnsi="BancoDoBrasil Textos" w:cs="BancoDoBrasil Textos"/>
                <w:color w:val="000000"/>
                <w:sz w:val="14"/>
                <w:lang w:val="pt-BR"/>
              </w:rPr>
              <w:t>34.798</w:t>
            </w:r>
          </w:p>
        </w:tc>
        <w:tc>
          <w:tcPr>
            <w:tcW w:w="1036" w:type="dxa"/>
            <w:tcBorders>
              <w:top w:val="single" w:sz="12" w:space="0" w:color="FFFFFF"/>
              <w:left w:val="single" w:sz="12" w:space="0" w:color="FFFFFF"/>
              <w:bottom w:val="single" w:sz="12" w:space="0" w:color="FFFFFF"/>
              <w:right w:val="single" w:sz="12" w:space="0" w:color="FFFFFF"/>
            </w:tcBorders>
            <w:shd w:val="clear" w:color="auto" w:fill="F3F3F3"/>
            <w:vAlign w:val="center"/>
          </w:tcPr>
          <w:p w14:paraId="62282CEE" w14:textId="407B6E34" w:rsidR="0020297C" w:rsidRPr="00952110" w:rsidRDefault="0020297C" w:rsidP="0020297C">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Pr>
                <w:rFonts w:ascii="BancoDoBrasil Textos" w:eastAsia="BancoDoBrasil Textos" w:hAnsi="BancoDoBrasil Textos" w:cs="BancoDoBrasil Textos"/>
                <w:color w:val="000000"/>
                <w:sz w:val="14"/>
                <w:lang w:val="pt-BR"/>
              </w:rPr>
              <w:t>69.295</w:t>
            </w:r>
          </w:p>
        </w:tc>
        <w:tc>
          <w:tcPr>
            <w:tcW w:w="723" w:type="dxa"/>
            <w:tcBorders>
              <w:top w:val="single" w:sz="12" w:space="0" w:color="FFFFFF"/>
              <w:left w:val="single" w:sz="12" w:space="0" w:color="FFFFFF"/>
              <w:bottom w:val="single" w:sz="12" w:space="0" w:color="FFFFFF"/>
              <w:right w:val="single" w:sz="12" w:space="0" w:color="FFFFFF"/>
            </w:tcBorders>
            <w:shd w:val="clear" w:color="auto" w:fill="F3F3F3"/>
            <w:vAlign w:val="center"/>
          </w:tcPr>
          <w:p w14:paraId="3A509BA6" w14:textId="5741F108" w:rsidR="0020297C" w:rsidRPr="00952110" w:rsidRDefault="0020297C" w:rsidP="0020297C">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Pr>
                <w:rFonts w:ascii="BancoDoBrasil Textos" w:eastAsia="BancoDoBrasil Textos" w:hAnsi="BancoDoBrasil Textos" w:cs="BancoDoBrasil Textos"/>
                <w:color w:val="000000"/>
                <w:sz w:val="14"/>
                <w:lang w:val="pt-BR"/>
              </w:rPr>
              <w:t>--</w:t>
            </w:r>
          </w:p>
        </w:tc>
        <w:tc>
          <w:tcPr>
            <w:tcW w:w="975" w:type="dxa"/>
            <w:tcBorders>
              <w:top w:val="single" w:sz="12" w:space="0" w:color="FFFFFF"/>
              <w:left w:val="single" w:sz="12" w:space="0" w:color="FFFFFF"/>
              <w:bottom w:val="single" w:sz="12" w:space="0" w:color="FFFFFF"/>
              <w:right w:val="single" w:sz="12" w:space="0" w:color="FFFFFF"/>
            </w:tcBorders>
            <w:shd w:val="clear" w:color="auto" w:fill="F3F3F3"/>
            <w:vAlign w:val="center"/>
          </w:tcPr>
          <w:p w14:paraId="41700C71" w14:textId="0911DFC8" w:rsidR="0020297C" w:rsidRPr="00952110" w:rsidRDefault="0020297C" w:rsidP="0020297C">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Pr>
                <w:rFonts w:ascii="BancoDoBrasil Textos" w:eastAsia="BancoDoBrasil Textos" w:hAnsi="BancoDoBrasil Textos" w:cs="BancoDoBrasil Textos"/>
                <w:color w:val="000000"/>
                <w:sz w:val="14"/>
                <w:lang w:val="pt-BR"/>
              </w:rPr>
              <w:t>(2)</w:t>
            </w:r>
          </w:p>
        </w:tc>
        <w:tc>
          <w:tcPr>
            <w:tcW w:w="1160" w:type="dxa"/>
            <w:tcBorders>
              <w:top w:val="single" w:sz="12" w:space="0" w:color="FFFFFF"/>
              <w:left w:val="single" w:sz="12" w:space="0" w:color="FFFFFF"/>
              <w:bottom w:val="single" w:sz="12" w:space="0" w:color="FFFFFF"/>
              <w:right w:val="single" w:sz="12" w:space="0" w:color="FFFFFF"/>
            </w:tcBorders>
            <w:shd w:val="clear" w:color="auto" w:fill="F3F3F3"/>
            <w:vAlign w:val="center"/>
          </w:tcPr>
          <w:p w14:paraId="18BFE0C7" w14:textId="01DF305B" w:rsidR="0020297C" w:rsidRPr="00952110" w:rsidRDefault="0020297C" w:rsidP="0020297C">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Pr>
                <w:rFonts w:ascii="BancoDoBrasil Textos" w:eastAsia="BancoDoBrasil Textos" w:hAnsi="BancoDoBrasil Textos" w:cs="BancoDoBrasil Textos"/>
                <w:color w:val="000000"/>
                <w:sz w:val="14"/>
                <w:lang w:val="pt-BR"/>
              </w:rPr>
              <w:t>--</w:t>
            </w:r>
          </w:p>
        </w:tc>
        <w:tc>
          <w:tcPr>
            <w:tcW w:w="1160" w:type="dxa"/>
            <w:tcBorders>
              <w:top w:val="single" w:sz="12" w:space="0" w:color="FFFFFF"/>
              <w:left w:val="single" w:sz="12" w:space="0" w:color="FFFFFF"/>
              <w:bottom w:val="single" w:sz="12" w:space="0" w:color="FFFFFF"/>
              <w:right w:val="single" w:sz="12" w:space="0" w:color="FFFFFF"/>
            </w:tcBorders>
            <w:shd w:val="clear" w:color="auto" w:fill="F3F3F3"/>
            <w:vAlign w:val="center"/>
          </w:tcPr>
          <w:p w14:paraId="7645A841" w14:textId="6809EB23" w:rsidR="0020297C" w:rsidRPr="00952110" w:rsidRDefault="0020297C" w:rsidP="0020297C">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Pr>
                <w:rFonts w:ascii="BancoDoBrasil Textos" w:eastAsia="BancoDoBrasil Textos" w:hAnsi="BancoDoBrasil Textos" w:cs="BancoDoBrasil Textos"/>
                <w:color w:val="000000"/>
                <w:sz w:val="14"/>
                <w:lang w:val="pt-BR"/>
              </w:rPr>
              <w:t>2.432</w:t>
            </w:r>
          </w:p>
        </w:tc>
        <w:tc>
          <w:tcPr>
            <w:tcW w:w="1056" w:type="dxa"/>
            <w:tcBorders>
              <w:top w:val="single" w:sz="12" w:space="0" w:color="FFFFFF"/>
              <w:left w:val="single" w:sz="12" w:space="0" w:color="FFFFFF"/>
              <w:bottom w:val="single" w:sz="12" w:space="0" w:color="FFFFFF"/>
              <w:right w:val="single" w:sz="12" w:space="0" w:color="FFFFFF"/>
            </w:tcBorders>
            <w:shd w:val="clear" w:color="auto" w:fill="F3F3F3"/>
            <w:vAlign w:val="center"/>
          </w:tcPr>
          <w:p w14:paraId="7BCE08E8" w14:textId="78E9249B" w:rsidR="0020297C" w:rsidRPr="00952110" w:rsidRDefault="0020297C" w:rsidP="0020297C">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Pr>
                <w:rFonts w:ascii="BancoDoBrasil Textos" w:eastAsia="BancoDoBrasil Textos" w:hAnsi="BancoDoBrasil Textos" w:cs="BancoDoBrasil Textos"/>
                <w:color w:val="000000"/>
                <w:sz w:val="14"/>
                <w:lang w:val="pt-BR"/>
              </w:rPr>
              <w:t>106.523</w:t>
            </w:r>
          </w:p>
        </w:tc>
      </w:tr>
      <w:tr w:rsidR="0020297C" w:rsidRPr="005B5C98" w14:paraId="173ED946" w14:textId="065555E1" w:rsidTr="00ED6403">
        <w:trPr>
          <w:trHeight w:val="261"/>
        </w:trPr>
        <w:tc>
          <w:tcPr>
            <w:tcW w:w="2446" w:type="dxa"/>
            <w:tcBorders>
              <w:top w:val="single" w:sz="12" w:space="0" w:color="FFFFFF"/>
              <w:left w:val="single" w:sz="12" w:space="0" w:color="FFFFFF"/>
              <w:bottom w:val="single" w:sz="12" w:space="0" w:color="FFFFFF"/>
              <w:right w:val="single" w:sz="12" w:space="0" w:color="FFFFFF"/>
            </w:tcBorders>
            <w:shd w:val="clear" w:color="auto" w:fill="E6E6E6"/>
            <w:vAlign w:val="center"/>
          </w:tcPr>
          <w:p w14:paraId="6D413F1D" w14:textId="78A483EE" w:rsidR="0020297C" w:rsidRPr="00360BDF" w:rsidRDefault="0020297C" w:rsidP="0020297C">
            <w:pPr>
              <w:pBdr>
                <w:top w:val="nil"/>
                <w:left w:val="nil"/>
                <w:bottom w:val="nil"/>
                <w:right w:val="nil"/>
                <w:between w:val="nil"/>
                <w:bar w:val="nil"/>
              </w:pBdr>
              <w:spacing w:after="0" w:line="240" w:lineRule="auto"/>
              <w:rPr>
                <w:rFonts w:ascii="BancoDoBrasil Textos" w:eastAsia="Times New Roman" w:hAnsi="BancoDoBrasil Textos" w:cs="Arial"/>
                <w:color w:val="000000"/>
                <w:sz w:val="14"/>
                <w:szCs w:val="14"/>
                <w:bdr w:val="nil"/>
                <w:lang w:val="pt-BR" w:eastAsia="pt-BR"/>
              </w:rPr>
            </w:pPr>
            <w:r w:rsidRPr="00C247A7">
              <w:rPr>
                <w:rFonts w:ascii="BancoDoBrasil Textos" w:eastAsia="Times New Roman" w:hAnsi="BancoDoBrasil Textos" w:cs="Arial"/>
                <w:color w:val="000000"/>
                <w:sz w:val="14"/>
                <w:szCs w:val="14"/>
                <w:lang w:val="pt-BR" w:eastAsia="pt-BR"/>
              </w:rPr>
              <w:t>Títulos e valores mobiliários ao valor justo</w:t>
            </w:r>
            <w:r>
              <w:rPr>
                <w:rFonts w:ascii="BancoDoBrasil Textos" w:eastAsia="Times New Roman" w:hAnsi="BancoDoBrasil Textos" w:cs="Arial"/>
                <w:color w:val="000000"/>
                <w:sz w:val="14"/>
                <w:szCs w:val="14"/>
                <w:lang w:val="pt-BR" w:eastAsia="pt-BR"/>
              </w:rPr>
              <w:t xml:space="preserve"> </w:t>
            </w:r>
            <w:r w:rsidR="001F6E64">
              <w:rPr>
                <w:rFonts w:ascii="BancoDoBrasil Textos" w:eastAsia="Times New Roman" w:hAnsi="BancoDoBrasil Textos" w:cs="Arial"/>
                <w:color w:val="000000"/>
                <w:sz w:val="14"/>
                <w:szCs w:val="14"/>
                <w:lang w:val="pt-BR" w:eastAsia="pt-BR"/>
              </w:rPr>
              <w:t>em</w:t>
            </w:r>
            <w:r>
              <w:rPr>
                <w:rFonts w:ascii="BancoDoBrasil Textos" w:eastAsia="Times New Roman" w:hAnsi="BancoDoBrasil Textos" w:cs="Arial"/>
                <w:color w:val="000000"/>
                <w:sz w:val="14"/>
                <w:szCs w:val="14"/>
                <w:lang w:val="pt-BR" w:eastAsia="pt-BR"/>
              </w:rPr>
              <w:t xml:space="preserve"> </w:t>
            </w:r>
            <w:r w:rsidRPr="00C247A7">
              <w:rPr>
                <w:rFonts w:ascii="BancoDoBrasil Textos" w:eastAsia="Times New Roman" w:hAnsi="BancoDoBrasil Textos" w:cs="Arial"/>
                <w:color w:val="000000"/>
                <w:sz w:val="14"/>
                <w:szCs w:val="14"/>
                <w:lang w:val="pt-BR" w:eastAsia="pt-BR"/>
              </w:rPr>
              <w:t>outros resultados abrangentes</w:t>
            </w:r>
          </w:p>
        </w:tc>
        <w:tc>
          <w:tcPr>
            <w:tcW w:w="1047" w:type="dxa"/>
            <w:tcBorders>
              <w:top w:val="single" w:sz="12" w:space="0" w:color="FFFFFF"/>
              <w:left w:val="single" w:sz="12" w:space="0" w:color="FFFFFF"/>
              <w:bottom w:val="single" w:sz="12" w:space="0" w:color="FFFFFF"/>
              <w:right w:val="single" w:sz="12" w:space="0" w:color="FFFFFF"/>
            </w:tcBorders>
            <w:shd w:val="clear" w:color="auto" w:fill="E6E6E6"/>
            <w:vAlign w:val="center"/>
          </w:tcPr>
          <w:p w14:paraId="7B1F1A3E" w14:textId="42786A0F" w:rsidR="0020297C" w:rsidRPr="005B5C98" w:rsidRDefault="0020297C" w:rsidP="0020297C">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Pr>
                <w:rFonts w:ascii="BancoDoBrasil Textos" w:eastAsia="BancoDoBrasil Textos" w:hAnsi="BancoDoBrasil Textos" w:cs="BancoDoBrasil Textos"/>
                <w:color w:val="000000"/>
                <w:sz w:val="14"/>
                <w:lang w:val="pt-BR"/>
              </w:rPr>
              <w:t>294.129</w:t>
            </w:r>
          </w:p>
        </w:tc>
        <w:tc>
          <w:tcPr>
            <w:tcW w:w="1036" w:type="dxa"/>
            <w:tcBorders>
              <w:top w:val="single" w:sz="12" w:space="0" w:color="FFFFFF"/>
              <w:left w:val="single" w:sz="12" w:space="0" w:color="FFFFFF"/>
              <w:bottom w:val="single" w:sz="12" w:space="0" w:color="FFFFFF"/>
              <w:right w:val="single" w:sz="12" w:space="0" w:color="FFFFFF"/>
            </w:tcBorders>
            <w:shd w:val="clear" w:color="auto" w:fill="E6E6E6"/>
            <w:vAlign w:val="center"/>
          </w:tcPr>
          <w:p w14:paraId="733EC437" w14:textId="59735EED" w:rsidR="0020297C" w:rsidRPr="005B5C98" w:rsidRDefault="0020297C" w:rsidP="0020297C">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Pr>
                <w:rFonts w:ascii="BancoDoBrasil Textos" w:eastAsia="BancoDoBrasil Textos" w:hAnsi="BancoDoBrasil Textos" w:cs="BancoDoBrasil Textos"/>
                <w:color w:val="000000"/>
                <w:sz w:val="14"/>
                <w:lang w:val="pt-BR"/>
              </w:rPr>
              <w:t>3.037</w:t>
            </w:r>
          </w:p>
        </w:tc>
        <w:tc>
          <w:tcPr>
            <w:tcW w:w="723" w:type="dxa"/>
            <w:tcBorders>
              <w:top w:val="single" w:sz="12" w:space="0" w:color="FFFFFF"/>
              <w:left w:val="single" w:sz="12" w:space="0" w:color="FFFFFF"/>
              <w:bottom w:val="single" w:sz="12" w:space="0" w:color="FFFFFF"/>
              <w:right w:val="single" w:sz="12" w:space="0" w:color="FFFFFF"/>
            </w:tcBorders>
            <w:shd w:val="clear" w:color="auto" w:fill="E6E6E6"/>
            <w:vAlign w:val="center"/>
          </w:tcPr>
          <w:p w14:paraId="49FA7062" w14:textId="342F387D" w:rsidR="0020297C" w:rsidRPr="005B5C98" w:rsidRDefault="0020297C" w:rsidP="0020297C">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Pr>
                <w:rFonts w:ascii="BancoDoBrasil Textos" w:eastAsia="BancoDoBrasil Textos" w:hAnsi="BancoDoBrasil Textos" w:cs="BancoDoBrasil Textos"/>
                <w:color w:val="000000"/>
                <w:sz w:val="14"/>
                <w:lang w:val="pt-BR"/>
              </w:rPr>
              <w:t>--</w:t>
            </w:r>
          </w:p>
        </w:tc>
        <w:tc>
          <w:tcPr>
            <w:tcW w:w="975" w:type="dxa"/>
            <w:tcBorders>
              <w:top w:val="single" w:sz="12" w:space="0" w:color="FFFFFF"/>
              <w:left w:val="single" w:sz="12" w:space="0" w:color="FFFFFF"/>
              <w:bottom w:val="single" w:sz="12" w:space="0" w:color="FFFFFF"/>
              <w:right w:val="single" w:sz="12" w:space="0" w:color="FFFFFF"/>
            </w:tcBorders>
            <w:shd w:val="clear" w:color="auto" w:fill="E6E6E6"/>
            <w:vAlign w:val="center"/>
          </w:tcPr>
          <w:p w14:paraId="27B649ED" w14:textId="42522AD8" w:rsidR="0020297C" w:rsidRPr="005B5C98" w:rsidRDefault="0020297C" w:rsidP="0020297C">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Pr>
                <w:rFonts w:ascii="BancoDoBrasil Textos" w:eastAsia="BancoDoBrasil Textos" w:hAnsi="BancoDoBrasil Textos" w:cs="BancoDoBrasil Textos"/>
                <w:color w:val="000000"/>
                <w:sz w:val="14"/>
                <w:lang w:val="pt-BR"/>
              </w:rPr>
              <w:t>--</w:t>
            </w:r>
          </w:p>
        </w:tc>
        <w:tc>
          <w:tcPr>
            <w:tcW w:w="1160" w:type="dxa"/>
            <w:tcBorders>
              <w:top w:val="single" w:sz="12" w:space="0" w:color="FFFFFF"/>
              <w:left w:val="single" w:sz="12" w:space="0" w:color="FFFFFF"/>
              <w:bottom w:val="single" w:sz="12" w:space="0" w:color="FFFFFF"/>
              <w:right w:val="single" w:sz="12" w:space="0" w:color="FFFFFF"/>
            </w:tcBorders>
            <w:shd w:val="clear" w:color="auto" w:fill="E6E6E6"/>
            <w:vAlign w:val="center"/>
          </w:tcPr>
          <w:p w14:paraId="78FC8827" w14:textId="44A83FDC" w:rsidR="0020297C" w:rsidRPr="005B5C98" w:rsidRDefault="0020297C" w:rsidP="0020297C">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Pr>
                <w:rFonts w:ascii="BancoDoBrasil Textos" w:eastAsia="BancoDoBrasil Textos" w:hAnsi="BancoDoBrasil Textos" w:cs="BancoDoBrasil Textos"/>
                <w:color w:val="000000"/>
                <w:sz w:val="14"/>
                <w:lang w:val="pt-BR"/>
              </w:rPr>
              <w:t>(128.055)</w:t>
            </w:r>
          </w:p>
        </w:tc>
        <w:tc>
          <w:tcPr>
            <w:tcW w:w="1160" w:type="dxa"/>
            <w:tcBorders>
              <w:top w:val="single" w:sz="12" w:space="0" w:color="FFFFFF"/>
              <w:left w:val="single" w:sz="12" w:space="0" w:color="FFFFFF"/>
              <w:bottom w:val="single" w:sz="12" w:space="0" w:color="FFFFFF"/>
              <w:right w:val="single" w:sz="12" w:space="0" w:color="FFFFFF"/>
            </w:tcBorders>
            <w:shd w:val="clear" w:color="auto" w:fill="E6E6E6"/>
            <w:vAlign w:val="center"/>
          </w:tcPr>
          <w:p w14:paraId="66557333" w14:textId="674090B5" w:rsidR="0020297C" w:rsidRPr="005B5C98" w:rsidRDefault="0020297C" w:rsidP="0020297C">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Pr>
                <w:rFonts w:ascii="BancoDoBrasil Textos" w:eastAsia="BancoDoBrasil Textos" w:hAnsi="BancoDoBrasil Textos" w:cs="BancoDoBrasil Textos"/>
                <w:color w:val="000000"/>
                <w:sz w:val="14"/>
                <w:lang w:val="pt-BR"/>
              </w:rPr>
              <w:t>11</w:t>
            </w:r>
          </w:p>
        </w:tc>
        <w:tc>
          <w:tcPr>
            <w:tcW w:w="1056" w:type="dxa"/>
            <w:tcBorders>
              <w:top w:val="single" w:sz="12" w:space="0" w:color="FFFFFF"/>
              <w:left w:val="single" w:sz="12" w:space="0" w:color="FFFFFF"/>
              <w:bottom w:val="single" w:sz="12" w:space="0" w:color="FFFFFF"/>
              <w:right w:val="single" w:sz="12" w:space="0" w:color="FFFFFF"/>
            </w:tcBorders>
            <w:shd w:val="clear" w:color="auto" w:fill="E6E6E6"/>
            <w:vAlign w:val="center"/>
          </w:tcPr>
          <w:p w14:paraId="12CC506A" w14:textId="184EC7F7" w:rsidR="0020297C" w:rsidRPr="005B5C98" w:rsidRDefault="0020297C" w:rsidP="0020297C">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Pr>
                <w:rFonts w:ascii="BancoDoBrasil Textos" w:eastAsia="BancoDoBrasil Textos" w:hAnsi="BancoDoBrasil Textos" w:cs="BancoDoBrasil Textos"/>
                <w:color w:val="000000"/>
                <w:sz w:val="14"/>
                <w:lang w:val="pt-BR"/>
              </w:rPr>
              <w:t>169.122</w:t>
            </w:r>
          </w:p>
        </w:tc>
      </w:tr>
      <w:tr w:rsidR="0020297C" w:rsidRPr="00335293" w14:paraId="18DBC7A7" w14:textId="6DBC3C07" w:rsidTr="00ED6403">
        <w:trPr>
          <w:trHeight w:val="261"/>
        </w:trPr>
        <w:tc>
          <w:tcPr>
            <w:tcW w:w="2446" w:type="dxa"/>
            <w:tcBorders>
              <w:top w:val="single" w:sz="12" w:space="0" w:color="FFFFFF"/>
              <w:left w:val="single" w:sz="12" w:space="0" w:color="FFFFFF"/>
              <w:bottom w:val="single" w:sz="12" w:space="0" w:color="FFFFFF"/>
              <w:right w:val="single" w:sz="12" w:space="0" w:color="FFFFFF"/>
            </w:tcBorders>
            <w:shd w:val="clear" w:color="auto" w:fill="F3F3F3"/>
            <w:vAlign w:val="center"/>
          </w:tcPr>
          <w:p w14:paraId="6122138A" w14:textId="28B921E9" w:rsidR="0020297C" w:rsidRPr="00360BDF" w:rsidRDefault="0020297C" w:rsidP="0020297C">
            <w:pPr>
              <w:pBdr>
                <w:top w:val="nil"/>
                <w:left w:val="nil"/>
                <w:bottom w:val="nil"/>
                <w:right w:val="nil"/>
                <w:between w:val="nil"/>
                <w:bar w:val="nil"/>
              </w:pBdr>
              <w:spacing w:after="0" w:line="240" w:lineRule="auto"/>
              <w:rPr>
                <w:rFonts w:ascii="BancoDoBrasil Textos" w:eastAsia="Times New Roman" w:hAnsi="BancoDoBrasil Textos" w:cs="Arial"/>
                <w:color w:val="000000"/>
                <w:sz w:val="14"/>
                <w:szCs w:val="14"/>
                <w:bdr w:val="nil"/>
                <w:lang w:val="pt-BR" w:eastAsia="pt-BR"/>
              </w:rPr>
            </w:pPr>
            <w:r>
              <w:rPr>
                <w:rFonts w:ascii="BancoDoBrasil Textos" w:eastAsia="Times New Roman" w:hAnsi="BancoDoBrasil Textos" w:cs="Arial"/>
                <w:color w:val="000000"/>
                <w:sz w:val="14"/>
                <w:szCs w:val="14"/>
                <w:bdr w:val="nil"/>
                <w:lang w:val="pt-BR" w:eastAsia="pt-BR"/>
              </w:rPr>
              <w:t>Carteira de crédito</w:t>
            </w:r>
            <w:r w:rsidRPr="006008B5">
              <w:rPr>
                <w:rFonts w:ascii="BancoDoBrasil Textos" w:eastAsia="Times New Roman" w:hAnsi="BancoDoBrasil Textos" w:cs="Arial"/>
                <w:color w:val="000000"/>
                <w:sz w:val="14"/>
                <w:szCs w:val="14"/>
                <w:bdr w:val="nil"/>
                <w:lang w:val="pt-BR" w:eastAsia="pt-BR"/>
              </w:rPr>
              <w:t xml:space="preserve"> (objeto de hedge)</w:t>
            </w:r>
          </w:p>
        </w:tc>
        <w:tc>
          <w:tcPr>
            <w:tcW w:w="1047" w:type="dxa"/>
            <w:tcBorders>
              <w:top w:val="single" w:sz="12" w:space="0" w:color="FFFFFF"/>
              <w:left w:val="single" w:sz="12" w:space="0" w:color="FFFFFF"/>
              <w:bottom w:val="single" w:sz="12" w:space="0" w:color="FFFFFF"/>
              <w:right w:val="single" w:sz="12" w:space="0" w:color="FFFFFF"/>
            </w:tcBorders>
            <w:shd w:val="clear" w:color="auto" w:fill="F3F3F3"/>
            <w:vAlign w:val="center"/>
          </w:tcPr>
          <w:p w14:paraId="73548F6A" w14:textId="16301020" w:rsidR="0020297C" w:rsidRPr="00335293" w:rsidRDefault="0020297C" w:rsidP="0020297C">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Pr>
                <w:rFonts w:ascii="BancoDoBrasil Textos" w:eastAsia="BancoDoBrasil Textos" w:hAnsi="BancoDoBrasil Textos" w:cs="BancoDoBrasil Textos"/>
                <w:color w:val="000000"/>
                <w:sz w:val="14"/>
                <w:lang w:val="pt-BR"/>
              </w:rPr>
              <w:t>46.193</w:t>
            </w:r>
          </w:p>
        </w:tc>
        <w:tc>
          <w:tcPr>
            <w:tcW w:w="1036" w:type="dxa"/>
            <w:tcBorders>
              <w:top w:val="single" w:sz="12" w:space="0" w:color="FFFFFF"/>
              <w:left w:val="single" w:sz="12" w:space="0" w:color="FFFFFF"/>
              <w:bottom w:val="single" w:sz="12" w:space="0" w:color="FFFFFF"/>
              <w:right w:val="single" w:sz="12" w:space="0" w:color="FFFFFF"/>
            </w:tcBorders>
            <w:shd w:val="clear" w:color="auto" w:fill="F3F3F3"/>
            <w:vAlign w:val="center"/>
          </w:tcPr>
          <w:p w14:paraId="0E0EC022" w14:textId="62DAB2B5" w:rsidR="0020297C" w:rsidRPr="00335293" w:rsidRDefault="0020297C" w:rsidP="0020297C">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Pr>
                <w:rFonts w:ascii="BancoDoBrasil Textos" w:eastAsia="BancoDoBrasil Textos" w:hAnsi="BancoDoBrasil Textos" w:cs="BancoDoBrasil Textos"/>
                <w:color w:val="000000"/>
                <w:sz w:val="14"/>
                <w:lang w:val="pt-BR"/>
              </w:rPr>
              <w:t>2.296</w:t>
            </w:r>
          </w:p>
        </w:tc>
        <w:tc>
          <w:tcPr>
            <w:tcW w:w="723" w:type="dxa"/>
            <w:tcBorders>
              <w:top w:val="single" w:sz="12" w:space="0" w:color="FFFFFF"/>
              <w:left w:val="single" w:sz="12" w:space="0" w:color="FFFFFF"/>
              <w:bottom w:val="single" w:sz="12" w:space="0" w:color="FFFFFF"/>
              <w:right w:val="single" w:sz="12" w:space="0" w:color="FFFFFF"/>
            </w:tcBorders>
            <w:shd w:val="clear" w:color="auto" w:fill="F3F3F3"/>
            <w:vAlign w:val="center"/>
          </w:tcPr>
          <w:p w14:paraId="66ED9E1C" w14:textId="4BE0CBCF" w:rsidR="0020297C" w:rsidRPr="00335293" w:rsidRDefault="0020297C" w:rsidP="0020297C">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Pr>
                <w:rFonts w:ascii="BancoDoBrasil Textos" w:eastAsia="BancoDoBrasil Textos" w:hAnsi="BancoDoBrasil Textos" w:cs="BancoDoBrasil Textos"/>
                <w:color w:val="000000"/>
                <w:sz w:val="14"/>
                <w:lang w:val="pt-BR"/>
              </w:rPr>
              <w:t>--</w:t>
            </w:r>
          </w:p>
        </w:tc>
        <w:tc>
          <w:tcPr>
            <w:tcW w:w="975" w:type="dxa"/>
            <w:tcBorders>
              <w:top w:val="single" w:sz="12" w:space="0" w:color="FFFFFF"/>
              <w:left w:val="single" w:sz="12" w:space="0" w:color="FFFFFF"/>
              <w:bottom w:val="single" w:sz="12" w:space="0" w:color="FFFFFF"/>
              <w:right w:val="single" w:sz="12" w:space="0" w:color="FFFFFF"/>
            </w:tcBorders>
            <w:shd w:val="clear" w:color="auto" w:fill="F3F3F3"/>
            <w:vAlign w:val="center"/>
          </w:tcPr>
          <w:p w14:paraId="44D77622" w14:textId="7B937602" w:rsidR="0020297C" w:rsidRPr="00335293" w:rsidRDefault="0020297C" w:rsidP="0020297C">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Pr>
                <w:rFonts w:ascii="BancoDoBrasil Textos" w:eastAsia="BancoDoBrasil Textos" w:hAnsi="BancoDoBrasil Textos" w:cs="BancoDoBrasil Textos"/>
                <w:color w:val="000000"/>
                <w:sz w:val="14"/>
                <w:lang w:val="pt-BR"/>
              </w:rPr>
              <w:t>--</w:t>
            </w:r>
          </w:p>
        </w:tc>
        <w:tc>
          <w:tcPr>
            <w:tcW w:w="1160" w:type="dxa"/>
            <w:tcBorders>
              <w:top w:val="single" w:sz="12" w:space="0" w:color="FFFFFF"/>
              <w:left w:val="single" w:sz="12" w:space="0" w:color="FFFFFF"/>
              <w:bottom w:val="single" w:sz="12" w:space="0" w:color="FFFFFF"/>
              <w:right w:val="single" w:sz="12" w:space="0" w:color="FFFFFF"/>
            </w:tcBorders>
            <w:shd w:val="clear" w:color="auto" w:fill="F3F3F3"/>
            <w:vAlign w:val="center"/>
          </w:tcPr>
          <w:p w14:paraId="7CE0329A" w14:textId="56B443E6" w:rsidR="0020297C" w:rsidRPr="00335293" w:rsidRDefault="0020297C" w:rsidP="0020297C">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Pr>
                <w:rFonts w:ascii="BancoDoBrasil Textos" w:eastAsia="BancoDoBrasil Textos" w:hAnsi="BancoDoBrasil Textos" w:cs="BancoDoBrasil Textos"/>
                <w:color w:val="000000"/>
                <w:sz w:val="14"/>
                <w:lang w:val="pt-BR"/>
              </w:rPr>
              <w:t>--</w:t>
            </w:r>
          </w:p>
        </w:tc>
        <w:tc>
          <w:tcPr>
            <w:tcW w:w="1160" w:type="dxa"/>
            <w:tcBorders>
              <w:top w:val="single" w:sz="12" w:space="0" w:color="FFFFFF"/>
              <w:left w:val="single" w:sz="12" w:space="0" w:color="FFFFFF"/>
              <w:bottom w:val="single" w:sz="12" w:space="0" w:color="FFFFFF"/>
              <w:right w:val="single" w:sz="12" w:space="0" w:color="FFFFFF"/>
            </w:tcBorders>
            <w:shd w:val="clear" w:color="auto" w:fill="F3F3F3"/>
            <w:vAlign w:val="center"/>
          </w:tcPr>
          <w:p w14:paraId="0DAEDA3D" w14:textId="26B9A338" w:rsidR="0020297C" w:rsidRPr="00335293" w:rsidRDefault="0020297C" w:rsidP="0020297C">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Pr>
                <w:rFonts w:ascii="BancoDoBrasil Textos" w:eastAsia="BancoDoBrasil Textos" w:hAnsi="BancoDoBrasil Textos" w:cs="BancoDoBrasil Textos"/>
                <w:color w:val="000000"/>
                <w:sz w:val="14"/>
                <w:lang w:val="pt-BR"/>
              </w:rPr>
              <w:t>--</w:t>
            </w:r>
          </w:p>
        </w:tc>
        <w:tc>
          <w:tcPr>
            <w:tcW w:w="1056" w:type="dxa"/>
            <w:tcBorders>
              <w:top w:val="single" w:sz="12" w:space="0" w:color="FFFFFF"/>
              <w:left w:val="single" w:sz="12" w:space="0" w:color="FFFFFF"/>
              <w:bottom w:val="single" w:sz="12" w:space="0" w:color="FFFFFF"/>
              <w:right w:val="single" w:sz="12" w:space="0" w:color="FFFFFF"/>
            </w:tcBorders>
            <w:shd w:val="clear" w:color="auto" w:fill="F3F3F3"/>
            <w:vAlign w:val="center"/>
          </w:tcPr>
          <w:p w14:paraId="6957C543" w14:textId="2942D2D4" w:rsidR="0020297C" w:rsidRPr="00335293" w:rsidRDefault="0020297C" w:rsidP="0020297C">
            <w:pPr>
              <w:pBdr>
                <w:top w:val="nil"/>
                <w:left w:val="nil"/>
                <w:bottom w:val="nil"/>
                <w:right w:val="nil"/>
                <w:between w:val="nil"/>
                <w:bar w:val="nil"/>
              </w:pBdr>
              <w:spacing w:after="0" w:line="240" w:lineRule="auto"/>
              <w:jc w:val="right"/>
              <w:rPr>
                <w:rFonts w:ascii="BancoDoBrasil Textos" w:eastAsia="Times New Roman" w:hAnsi="BancoDoBrasil Textos" w:cs="Arial"/>
                <w:color w:val="000000"/>
                <w:sz w:val="14"/>
                <w:szCs w:val="14"/>
                <w:bdr w:val="nil"/>
                <w:lang w:val="pt-BR" w:eastAsia="pt-BR"/>
              </w:rPr>
            </w:pPr>
            <w:r>
              <w:rPr>
                <w:rFonts w:ascii="BancoDoBrasil Textos" w:eastAsia="BancoDoBrasil Textos" w:hAnsi="BancoDoBrasil Textos" w:cs="BancoDoBrasil Textos"/>
                <w:color w:val="000000"/>
                <w:sz w:val="14"/>
                <w:lang w:val="pt-BR"/>
              </w:rPr>
              <w:t>48.489</w:t>
            </w:r>
          </w:p>
        </w:tc>
      </w:tr>
      <w:tr w:rsidR="0020297C" w:rsidRPr="00FF3CE2" w14:paraId="18AC7B4C" w14:textId="346BA481" w:rsidTr="00ED6403">
        <w:trPr>
          <w:trHeight w:val="261"/>
        </w:trPr>
        <w:tc>
          <w:tcPr>
            <w:tcW w:w="2446" w:type="dxa"/>
            <w:tcBorders>
              <w:top w:val="single" w:sz="12" w:space="0" w:color="FFFFFF"/>
              <w:left w:val="single" w:sz="12" w:space="0" w:color="FFFFFF"/>
              <w:bottom w:val="single" w:sz="12" w:space="0" w:color="D9D9D9" w:themeColor="background1" w:themeShade="D9"/>
              <w:right w:val="single" w:sz="12" w:space="0" w:color="FFFFFF"/>
            </w:tcBorders>
            <w:shd w:val="clear" w:color="auto" w:fill="E6E6E6"/>
            <w:vAlign w:val="center"/>
          </w:tcPr>
          <w:p w14:paraId="42870837" w14:textId="38EC39EF" w:rsidR="0020297C" w:rsidRPr="006008B5" w:rsidRDefault="0020297C" w:rsidP="0020297C">
            <w:pPr>
              <w:pBdr>
                <w:top w:val="nil"/>
                <w:left w:val="nil"/>
                <w:bottom w:val="nil"/>
                <w:right w:val="nil"/>
                <w:between w:val="nil"/>
                <w:bar w:val="nil"/>
              </w:pBdr>
              <w:spacing w:after="0" w:line="240" w:lineRule="auto"/>
              <w:rPr>
                <w:rFonts w:ascii="BancoDoBrasil Textos" w:eastAsia="Times New Roman" w:hAnsi="BancoDoBrasil Textos" w:cs="Arial"/>
                <w:b/>
                <w:bCs/>
                <w:color w:val="000000"/>
                <w:sz w:val="14"/>
                <w:szCs w:val="14"/>
                <w:bdr w:val="nil"/>
                <w:lang w:val="pt-BR" w:eastAsia="pt-BR"/>
              </w:rPr>
            </w:pPr>
            <w:r w:rsidRPr="006008B5">
              <w:rPr>
                <w:rFonts w:ascii="BancoDoBrasil Textos" w:eastAsia="Times New Roman" w:hAnsi="BancoDoBrasil Textos" w:cs="Arial"/>
                <w:b/>
                <w:bCs/>
                <w:color w:val="000000"/>
                <w:sz w:val="14"/>
                <w:szCs w:val="14"/>
                <w:bdr w:val="nil"/>
                <w:lang w:val="pt-BR" w:eastAsia="pt-BR"/>
              </w:rPr>
              <w:t>Total</w:t>
            </w:r>
          </w:p>
        </w:tc>
        <w:tc>
          <w:tcPr>
            <w:tcW w:w="1047" w:type="dxa"/>
            <w:tcBorders>
              <w:top w:val="single" w:sz="12" w:space="0" w:color="FFFFFF"/>
              <w:left w:val="single" w:sz="12" w:space="0" w:color="FFFFFF"/>
              <w:bottom w:val="single" w:sz="12" w:space="0" w:color="D9D9D9" w:themeColor="background1" w:themeShade="D9"/>
              <w:right w:val="single" w:sz="12" w:space="0" w:color="FFFFFF"/>
            </w:tcBorders>
            <w:shd w:val="clear" w:color="auto" w:fill="E6E6E6"/>
            <w:vAlign w:val="center"/>
          </w:tcPr>
          <w:p w14:paraId="515308CF" w14:textId="7F752C77" w:rsidR="0020297C" w:rsidRPr="00F84E0F" w:rsidRDefault="0020297C" w:rsidP="0020297C">
            <w:pPr>
              <w:pBdr>
                <w:top w:val="nil"/>
                <w:left w:val="nil"/>
                <w:bottom w:val="nil"/>
                <w:right w:val="nil"/>
                <w:between w:val="nil"/>
                <w:bar w:val="nil"/>
              </w:pBdr>
              <w:spacing w:after="0" w:line="240" w:lineRule="auto"/>
              <w:jc w:val="right"/>
              <w:rPr>
                <w:rFonts w:ascii="BancoDoBrasil Textos" w:eastAsia="Times New Roman" w:hAnsi="BancoDoBrasil Textos" w:cs="Arial"/>
                <w:b/>
                <w:bCs/>
                <w:color w:val="000000"/>
                <w:sz w:val="14"/>
                <w:szCs w:val="14"/>
                <w:bdr w:val="nil"/>
                <w:lang w:val="pt-BR" w:eastAsia="pt-BR"/>
              </w:rPr>
            </w:pPr>
            <w:r>
              <w:rPr>
                <w:rFonts w:ascii="BancoDoBrasil Textos" w:eastAsia="BancoDoBrasil Textos" w:hAnsi="BancoDoBrasil Textos" w:cs="BancoDoBrasil Textos"/>
                <w:b/>
                <w:color w:val="000000"/>
                <w:sz w:val="14"/>
              </w:rPr>
              <w:t>375.120</w:t>
            </w:r>
          </w:p>
        </w:tc>
        <w:tc>
          <w:tcPr>
            <w:tcW w:w="1036" w:type="dxa"/>
            <w:tcBorders>
              <w:top w:val="single" w:sz="12" w:space="0" w:color="FFFFFF"/>
              <w:left w:val="single" w:sz="12" w:space="0" w:color="FFFFFF"/>
              <w:bottom w:val="single" w:sz="12" w:space="0" w:color="D9D9D9" w:themeColor="background1" w:themeShade="D9"/>
              <w:right w:val="single" w:sz="12" w:space="0" w:color="FFFFFF"/>
            </w:tcBorders>
            <w:shd w:val="clear" w:color="auto" w:fill="E6E6E6"/>
            <w:vAlign w:val="center"/>
          </w:tcPr>
          <w:p w14:paraId="7985DD70" w14:textId="6F175BC4" w:rsidR="0020297C" w:rsidRPr="00F84E0F" w:rsidRDefault="0020297C" w:rsidP="0020297C">
            <w:pPr>
              <w:pBdr>
                <w:top w:val="nil"/>
                <w:left w:val="nil"/>
                <w:bottom w:val="nil"/>
                <w:right w:val="nil"/>
                <w:between w:val="nil"/>
                <w:bar w:val="nil"/>
              </w:pBdr>
              <w:spacing w:after="0" w:line="240" w:lineRule="auto"/>
              <w:jc w:val="right"/>
              <w:rPr>
                <w:rFonts w:ascii="BancoDoBrasil Textos" w:eastAsia="Times New Roman" w:hAnsi="BancoDoBrasil Textos" w:cs="Arial"/>
                <w:b/>
                <w:bCs/>
                <w:color w:val="000000"/>
                <w:sz w:val="14"/>
                <w:szCs w:val="14"/>
                <w:bdr w:val="nil"/>
                <w:lang w:val="pt-BR" w:eastAsia="pt-BR"/>
              </w:rPr>
            </w:pPr>
            <w:r>
              <w:rPr>
                <w:rFonts w:ascii="BancoDoBrasil Textos" w:eastAsia="BancoDoBrasil Textos" w:hAnsi="BancoDoBrasil Textos" w:cs="BancoDoBrasil Textos"/>
                <w:b/>
                <w:color w:val="000000"/>
                <w:sz w:val="14"/>
              </w:rPr>
              <w:t>74.628</w:t>
            </w:r>
          </w:p>
        </w:tc>
        <w:tc>
          <w:tcPr>
            <w:tcW w:w="723" w:type="dxa"/>
            <w:tcBorders>
              <w:top w:val="single" w:sz="12" w:space="0" w:color="FFFFFF"/>
              <w:left w:val="single" w:sz="12" w:space="0" w:color="FFFFFF"/>
              <w:bottom w:val="single" w:sz="12" w:space="0" w:color="D9D9D9" w:themeColor="background1" w:themeShade="D9"/>
              <w:right w:val="single" w:sz="12" w:space="0" w:color="FFFFFF"/>
            </w:tcBorders>
            <w:shd w:val="clear" w:color="auto" w:fill="E6E6E6"/>
            <w:vAlign w:val="center"/>
          </w:tcPr>
          <w:p w14:paraId="1F8D15A3" w14:textId="1BAB30F3" w:rsidR="0020297C" w:rsidRPr="00F84E0F" w:rsidRDefault="0020297C" w:rsidP="0020297C">
            <w:pPr>
              <w:pBdr>
                <w:top w:val="nil"/>
                <w:left w:val="nil"/>
                <w:bottom w:val="nil"/>
                <w:right w:val="nil"/>
                <w:between w:val="nil"/>
                <w:bar w:val="nil"/>
              </w:pBdr>
              <w:spacing w:after="0" w:line="240" w:lineRule="auto"/>
              <w:jc w:val="right"/>
              <w:rPr>
                <w:rFonts w:ascii="BancoDoBrasil Textos" w:eastAsia="Times New Roman" w:hAnsi="BancoDoBrasil Textos" w:cs="Arial"/>
                <w:b/>
                <w:bCs/>
                <w:color w:val="000000"/>
                <w:sz w:val="14"/>
                <w:szCs w:val="14"/>
                <w:bdr w:val="nil"/>
                <w:lang w:val="pt-BR" w:eastAsia="pt-BR"/>
              </w:rPr>
            </w:pPr>
            <w:r>
              <w:rPr>
                <w:rFonts w:ascii="BancoDoBrasil Textos" w:eastAsia="BancoDoBrasil Textos" w:hAnsi="BancoDoBrasil Textos" w:cs="BancoDoBrasil Textos"/>
                <w:b/>
                <w:color w:val="000000"/>
                <w:sz w:val="14"/>
              </w:rPr>
              <w:t>--</w:t>
            </w:r>
          </w:p>
        </w:tc>
        <w:tc>
          <w:tcPr>
            <w:tcW w:w="975" w:type="dxa"/>
            <w:tcBorders>
              <w:top w:val="single" w:sz="12" w:space="0" w:color="FFFFFF"/>
              <w:left w:val="single" w:sz="12" w:space="0" w:color="FFFFFF"/>
              <w:bottom w:val="single" w:sz="12" w:space="0" w:color="D9D9D9" w:themeColor="background1" w:themeShade="D9"/>
              <w:right w:val="single" w:sz="12" w:space="0" w:color="FFFFFF"/>
            </w:tcBorders>
            <w:shd w:val="clear" w:color="auto" w:fill="E6E6E6"/>
            <w:vAlign w:val="center"/>
          </w:tcPr>
          <w:p w14:paraId="0283E31D" w14:textId="3227F6C9" w:rsidR="0020297C" w:rsidRPr="00F84E0F" w:rsidRDefault="0020297C" w:rsidP="0020297C">
            <w:pPr>
              <w:pBdr>
                <w:top w:val="nil"/>
                <w:left w:val="nil"/>
                <w:bottom w:val="nil"/>
                <w:right w:val="nil"/>
                <w:between w:val="nil"/>
                <w:bar w:val="nil"/>
              </w:pBdr>
              <w:spacing w:after="0" w:line="240" w:lineRule="auto"/>
              <w:jc w:val="right"/>
              <w:rPr>
                <w:rFonts w:ascii="BancoDoBrasil Textos" w:eastAsia="Times New Roman" w:hAnsi="BancoDoBrasil Textos" w:cs="Arial"/>
                <w:b/>
                <w:bCs/>
                <w:color w:val="000000"/>
                <w:sz w:val="14"/>
                <w:szCs w:val="14"/>
                <w:bdr w:val="nil"/>
                <w:lang w:val="pt-BR" w:eastAsia="pt-BR"/>
              </w:rPr>
            </w:pPr>
            <w:r>
              <w:rPr>
                <w:rFonts w:ascii="BancoDoBrasil Textos" w:eastAsia="BancoDoBrasil Textos" w:hAnsi="BancoDoBrasil Textos" w:cs="BancoDoBrasil Textos"/>
                <w:b/>
                <w:color w:val="000000"/>
                <w:sz w:val="14"/>
              </w:rPr>
              <w:t>(2)</w:t>
            </w:r>
          </w:p>
        </w:tc>
        <w:tc>
          <w:tcPr>
            <w:tcW w:w="1160" w:type="dxa"/>
            <w:tcBorders>
              <w:top w:val="single" w:sz="12" w:space="0" w:color="FFFFFF"/>
              <w:left w:val="single" w:sz="12" w:space="0" w:color="FFFFFF"/>
              <w:bottom w:val="single" w:sz="12" w:space="0" w:color="D9D9D9" w:themeColor="background1" w:themeShade="D9"/>
              <w:right w:val="single" w:sz="12" w:space="0" w:color="FFFFFF"/>
            </w:tcBorders>
            <w:shd w:val="clear" w:color="auto" w:fill="E6E6E6"/>
            <w:vAlign w:val="center"/>
          </w:tcPr>
          <w:p w14:paraId="3A98F3E7" w14:textId="4686C85F" w:rsidR="0020297C" w:rsidRPr="00F84E0F" w:rsidRDefault="0020297C" w:rsidP="0020297C">
            <w:pPr>
              <w:pBdr>
                <w:top w:val="nil"/>
                <w:left w:val="nil"/>
                <w:bottom w:val="nil"/>
                <w:right w:val="nil"/>
                <w:between w:val="nil"/>
                <w:bar w:val="nil"/>
              </w:pBdr>
              <w:spacing w:after="0" w:line="240" w:lineRule="auto"/>
              <w:jc w:val="right"/>
              <w:rPr>
                <w:rFonts w:ascii="BancoDoBrasil Textos" w:eastAsia="Times New Roman" w:hAnsi="BancoDoBrasil Textos" w:cs="Arial"/>
                <w:b/>
                <w:bCs/>
                <w:color w:val="000000"/>
                <w:sz w:val="14"/>
                <w:szCs w:val="14"/>
                <w:bdr w:val="nil"/>
                <w:lang w:val="pt-BR" w:eastAsia="pt-BR"/>
              </w:rPr>
            </w:pPr>
            <w:r>
              <w:rPr>
                <w:rFonts w:ascii="BancoDoBrasil Textos" w:eastAsia="BancoDoBrasil Textos" w:hAnsi="BancoDoBrasil Textos" w:cs="BancoDoBrasil Textos"/>
                <w:b/>
                <w:color w:val="000000"/>
                <w:sz w:val="14"/>
              </w:rPr>
              <w:t>(128.055)</w:t>
            </w:r>
          </w:p>
        </w:tc>
        <w:tc>
          <w:tcPr>
            <w:tcW w:w="1160" w:type="dxa"/>
            <w:tcBorders>
              <w:top w:val="single" w:sz="12" w:space="0" w:color="FFFFFF"/>
              <w:left w:val="single" w:sz="12" w:space="0" w:color="FFFFFF"/>
              <w:bottom w:val="single" w:sz="12" w:space="0" w:color="D9D9D9" w:themeColor="background1" w:themeShade="D9"/>
              <w:right w:val="single" w:sz="12" w:space="0" w:color="FFFFFF"/>
            </w:tcBorders>
            <w:shd w:val="clear" w:color="auto" w:fill="E6E6E6"/>
            <w:vAlign w:val="center"/>
          </w:tcPr>
          <w:p w14:paraId="144C6C44" w14:textId="1093ECAF" w:rsidR="0020297C" w:rsidRPr="00F84E0F" w:rsidRDefault="0020297C" w:rsidP="0020297C">
            <w:pPr>
              <w:pBdr>
                <w:top w:val="nil"/>
                <w:left w:val="nil"/>
                <w:bottom w:val="nil"/>
                <w:right w:val="nil"/>
                <w:between w:val="nil"/>
                <w:bar w:val="nil"/>
              </w:pBdr>
              <w:spacing w:after="0" w:line="240" w:lineRule="auto"/>
              <w:jc w:val="right"/>
              <w:rPr>
                <w:rFonts w:ascii="BancoDoBrasil Textos" w:eastAsia="Times New Roman" w:hAnsi="BancoDoBrasil Textos" w:cs="Arial"/>
                <w:b/>
                <w:bCs/>
                <w:color w:val="000000"/>
                <w:sz w:val="14"/>
                <w:szCs w:val="14"/>
                <w:bdr w:val="nil"/>
                <w:lang w:val="pt-BR" w:eastAsia="pt-BR"/>
              </w:rPr>
            </w:pPr>
            <w:r>
              <w:rPr>
                <w:rFonts w:ascii="BancoDoBrasil Textos" w:eastAsia="BancoDoBrasil Textos" w:hAnsi="BancoDoBrasil Textos" w:cs="BancoDoBrasil Textos"/>
                <w:b/>
                <w:color w:val="000000"/>
                <w:sz w:val="14"/>
              </w:rPr>
              <w:t>2.443</w:t>
            </w:r>
          </w:p>
        </w:tc>
        <w:tc>
          <w:tcPr>
            <w:tcW w:w="1056" w:type="dxa"/>
            <w:tcBorders>
              <w:top w:val="single" w:sz="12" w:space="0" w:color="FFFFFF"/>
              <w:left w:val="single" w:sz="12" w:space="0" w:color="FFFFFF"/>
              <w:bottom w:val="single" w:sz="12" w:space="0" w:color="D9D9D9" w:themeColor="background1" w:themeShade="D9"/>
              <w:right w:val="single" w:sz="12" w:space="0" w:color="FFFFFF"/>
            </w:tcBorders>
            <w:shd w:val="clear" w:color="auto" w:fill="E6E6E6"/>
            <w:vAlign w:val="center"/>
          </w:tcPr>
          <w:p w14:paraId="2092AFE6" w14:textId="0DCF5D3E" w:rsidR="0020297C" w:rsidRPr="00F84E0F" w:rsidRDefault="0020297C" w:rsidP="0020297C">
            <w:pPr>
              <w:pBdr>
                <w:top w:val="nil"/>
                <w:left w:val="nil"/>
                <w:bottom w:val="nil"/>
                <w:right w:val="nil"/>
                <w:between w:val="nil"/>
                <w:bar w:val="nil"/>
              </w:pBdr>
              <w:spacing w:after="0" w:line="240" w:lineRule="auto"/>
              <w:jc w:val="right"/>
              <w:rPr>
                <w:rFonts w:ascii="BancoDoBrasil Textos" w:eastAsia="Times New Roman" w:hAnsi="BancoDoBrasil Textos" w:cs="Arial"/>
                <w:b/>
                <w:bCs/>
                <w:color w:val="000000"/>
                <w:sz w:val="14"/>
                <w:szCs w:val="14"/>
                <w:bdr w:val="nil"/>
                <w:lang w:val="pt-BR" w:eastAsia="pt-BR"/>
              </w:rPr>
            </w:pPr>
            <w:r>
              <w:rPr>
                <w:rFonts w:ascii="BancoDoBrasil Textos" w:eastAsia="BancoDoBrasil Textos" w:hAnsi="BancoDoBrasil Textos" w:cs="BancoDoBrasil Textos"/>
                <w:b/>
                <w:color w:val="000000"/>
                <w:sz w:val="14"/>
              </w:rPr>
              <w:t>324.134</w:t>
            </w:r>
          </w:p>
        </w:tc>
      </w:tr>
    </w:tbl>
    <w:p w14:paraId="5F1E3DD7" w14:textId="511DC86C" w:rsidR="006B5AA0" w:rsidRDefault="006B5AA0" w:rsidP="006B5AA0">
      <w:pPr>
        <w:pStyle w:val="050-TextoPadro"/>
        <w:keepNext w:val="0"/>
        <w:keepLines w:val="0"/>
        <w:pBdr>
          <w:top w:val="nil"/>
          <w:left w:val="nil"/>
          <w:bottom w:val="nil"/>
          <w:right w:val="nil"/>
          <w:between w:val="nil"/>
          <w:bar w:val="nil"/>
        </w:pBdr>
        <w:rPr>
          <w:rFonts w:eastAsia="BancoDoBrasil Textos" w:cs="BancoDoBrasil Textos"/>
          <w:szCs w:val="18"/>
          <w:bdr w:val="nil"/>
          <w:lang w:val="pt-BR"/>
        </w:rPr>
      </w:pPr>
      <w:r w:rsidRPr="00267B67">
        <w:rPr>
          <w:rFonts w:eastAsia="BancoDoBrasil Textos" w:cs="BancoDoBrasil Textos"/>
          <w:szCs w:val="18"/>
          <w:lang w:val="pt-BR"/>
        </w:rPr>
        <w:t>Para mensurações de Nível 3 na hierarquia de valor justo, foram utilizados os seguintes dados não observáveis:</w:t>
      </w:r>
    </w:p>
    <w:tbl>
      <w:tblPr>
        <w:tblW w:w="9650" w:type="dxa"/>
        <w:jc w:val="center"/>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600" w:firstRow="0" w:lastRow="0" w:firstColumn="0" w:lastColumn="0" w:noHBand="1" w:noVBand="1"/>
      </w:tblPr>
      <w:tblGrid>
        <w:gridCol w:w="3419"/>
        <w:gridCol w:w="2054"/>
        <w:gridCol w:w="4177"/>
      </w:tblGrid>
      <w:tr w:rsidR="006B5AA0" w14:paraId="05AF397B" w14:textId="77777777" w:rsidTr="00ED6403">
        <w:trPr>
          <w:cantSplit/>
          <w:trHeight w:val="423"/>
          <w:jc w:val="center"/>
        </w:trPr>
        <w:tc>
          <w:tcPr>
            <w:tcW w:w="3397" w:type="dxa"/>
            <w:shd w:val="clear" w:color="FFFFFF" w:fill="132B4A"/>
            <w:tcMar>
              <w:left w:w="40" w:type="dxa"/>
              <w:right w:w="40" w:type="dxa"/>
            </w:tcMar>
            <w:vAlign w:val="center"/>
          </w:tcPr>
          <w:p w14:paraId="42D4DF26" w14:textId="77777777" w:rsidR="006B5AA0" w:rsidRDefault="006B5AA0">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bdr w:val="nil"/>
              </w:rPr>
            </w:pPr>
            <w:r>
              <w:rPr>
                <w:rFonts w:ascii="BancoDoBrasil Textos" w:eastAsia="BancoDoBrasil Textos" w:hAnsi="BancoDoBrasil Textos" w:cs="BancoDoBrasil Textos"/>
                <w:color w:val="FFFFFF"/>
                <w:sz w:val="14"/>
              </w:rPr>
              <w:t>Descrição</w:t>
            </w:r>
          </w:p>
        </w:tc>
        <w:tc>
          <w:tcPr>
            <w:tcW w:w="2041" w:type="dxa"/>
            <w:shd w:val="clear" w:color="FFFFFF" w:fill="132B4A"/>
            <w:tcMar>
              <w:left w:w="40" w:type="dxa"/>
              <w:right w:w="40" w:type="dxa"/>
            </w:tcMar>
            <w:vAlign w:val="center"/>
          </w:tcPr>
          <w:p w14:paraId="7B817F94" w14:textId="77777777" w:rsidR="006B5AA0" w:rsidRDefault="006B5AA0">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bdr w:val="nil"/>
              </w:rPr>
            </w:pPr>
            <w:r>
              <w:rPr>
                <w:rFonts w:ascii="BancoDoBrasil Textos" w:eastAsia="BancoDoBrasil Textos" w:hAnsi="BancoDoBrasil Textos" w:cs="BancoDoBrasil Textos"/>
                <w:color w:val="FFFFFF"/>
                <w:sz w:val="14"/>
              </w:rPr>
              <w:t>Técnicas de avaliação</w:t>
            </w:r>
          </w:p>
        </w:tc>
        <w:tc>
          <w:tcPr>
            <w:tcW w:w="4150" w:type="dxa"/>
            <w:shd w:val="clear" w:color="FFFFFF" w:fill="132B4A"/>
            <w:tcMar>
              <w:left w:w="40" w:type="dxa"/>
              <w:right w:w="40" w:type="dxa"/>
            </w:tcMar>
            <w:vAlign w:val="center"/>
          </w:tcPr>
          <w:p w14:paraId="32085B9C" w14:textId="77777777" w:rsidR="006B5AA0" w:rsidRDefault="006B5AA0">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bdr w:val="nil"/>
              </w:rPr>
            </w:pPr>
            <w:r>
              <w:rPr>
                <w:rFonts w:ascii="BancoDoBrasil Textos" w:eastAsia="BancoDoBrasil Textos" w:hAnsi="BancoDoBrasil Textos" w:cs="BancoDoBrasil Textos"/>
                <w:color w:val="FFFFFF"/>
                <w:sz w:val="14"/>
              </w:rPr>
              <w:t>Dados não observáveis</w:t>
            </w:r>
          </w:p>
        </w:tc>
      </w:tr>
      <w:tr w:rsidR="00A57836" w14:paraId="7A6EFED4" w14:textId="77777777" w:rsidTr="00ED6403">
        <w:trPr>
          <w:cantSplit/>
          <w:trHeight w:val="261"/>
          <w:jc w:val="center"/>
        </w:trPr>
        <w:tc>
          <w:tcPr>
            <w:tcW w:w="3397" w:type="dxa"/>
            <w:shd w:val="clear" w:color="FFFFFF" w:fill="F3F3F3"/>
            <w:noWrap/>
            <w:tcMar>
              <w:left w:w="40" w:type="dxa"/>
              <w:right w:w="40" w:type="dxa"/>
            </w:tcMar>
            <w:vAlign w:val="center"/>
          </w:tcPr>
          <w:p w14:paraId="2E3CD3F0" w14:textId="77777777" w:rsidR="006B5AA0" w:rsidRDefault="006B5AA0">
            <w:pPr>
              <w:keepNext/>
              <w:pBdr>
                <w:top w:val="nil"/>
                <w:left w:val="nil"/>
                <w:bottom w:val="nil"/>
                <w:right w:val="nil"/>
                <w:between w:val="nil"/>
                <w:bar w:val="nil"/>
              </w:pBdr>
              <w:spacing w:after="0" w:line="240" w:lineRule="auto"/>
              <w:rPr>
                <w:rFonts w:ascii="BancoDoBrasil Textos" w:eastAsia="BancoDoBrasil Textos" w:hAnsi="BancoDoBrasil Textos" w:cs="BancoDoBrasil Textos"/>
                <w:b/>
                <w:color w:val="000000"/>
                <w:sz w:val="14"/>
                <w:bdr w:val="nil"/>
              </w:rPr>
            </w:pPr>
            <w:r>
              <w:rPr>
                <w:rFonts w:ascii="BancoDoBrasil Textos" w:eastAsia="BancoDoBrasil Textos" w:hAnsi="BancoDoBrasil Textos" w:cs="BancoDoBrasil Textos"/>
                <w:b/>
                <w:color w:val="000000"/>
                <w:sz w:val="14"/>
              </w:rPr>
              <w:t>Ativo</w:t>
            </w:r>
          </w:p>
        </w:tc>
        <w:tc>
          <w:tcPr>
            <w:tcW w:w="2041" w:type="dxa"/>
            <w:shd w:val="clear" w:color="FFFFFF" w:fill="F3F3F3"/>
            <w:noWrap/>
            <w:tcMar>
              <w:left w:w="0" w:type="dxa"/>
              <w:right w:w="0" w:type="dxa"/>
            </w:tcMar>
            <w:vAlign w:val="center"/>
          </w:tcPr>
          <w:p w14:paraId="6E9B7720" w14:textId="77777777" w:rsidR="006B5AA0" w:rsidRDefault="006B5AA0">
            <w:pPr>
              <w:keepNext/>
              <w:spacing w:after="0" w:line="240" w:lineRule="auto"/>
              <w:rPr>
                <w:rFonts w:ascii="BancoDoBrasil Textos" w:eastAsia="BancoDoBrasil Textos" w:hAnsi="BancoDoBrasil Textos" w:cs="BancoDoBrasil Textos"/>
                <w:color w:val="000000"/>
                <w:sz w:val="14"/>
                <w:bdr w:val="nil"/>
              </w:rPr>
            </w:pPr>
          </w:p>
        </w:tc>
        <w:tc>
          <w:tcPr>
            <w:tcW w:w="4150" w:type="dxa"/>
            <w:shd w:val="clear" w:color="FFFFFF" w:fill="F3F3F3"/>
            <w:noWrap/>
            <w:tcMar>
              <w:left w:w="0" w:type="dxa"/>
              <w:right w:w="0" w:type="dxa"/>
            </w:tcMar>
            <w:vAlign w:val="center"/>
          </w:tcPr>
          <w:p w14:paraId="5D35F7C4" w14:textId="77777777" w:rsidR="006B5AA0" w:rsidRDefault="006B5AA0">
            <w:pPr>
              <w:keepNext/>
              <w:spacing w:after="0" w:line="240" w:lineRule="auto"/>
              <w:rPr>
                <w:rFonts w:ascii="BancoDoBrasil Textos" w:eastAsia="BancoDoBrasil Textos" w:hAnsi="BancoDoBrasil Textos" w:cs="BancoDoBrasil Textos"/>
                <w:color w:val="000000"/>
                <w:sz w:val="14"/>
                <w:bdr w:val="nil"/>
              </w:rPr>
            </w:pPr>
          </w:p>
        </w:tc>
      </w:tr>
      <w:tr w:rsidR="006B5AA0" w:rsidRPr="00CD04A2" w14:paraId="5EFFF198" w14:textId="77777777" w:rsidTr="00ED6403">
        <w:trPr>
          <w:cantSplit/>
          <w:trHeight w:val="261"/>
          <w:jc w:val="center"/>
        </w:trPr>
        <w:tc>
          <w:tcPr>
            <w:tcW w:w="3397" w:type="dxa"/>
            <w:shd w:val="clear" w:color="FFFFFF" w:fill="E6E6E6"/>
            <w:tcMar>
              <w:left w:w="220" w:type="dxa"/>
              <w:right w:w="40" w:type="dxa"/>
            </w:tcMar>
            <w:vAlign w:val="center"/>
          </w:tcPr>
          <w:p w14:paraId="0F33090C" w14:textId="77777777" w:rsidR="006B5AA0" w:rsidRPr="00322B45" w:rsidRDefault="006B5AA0">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bdr w:val="nil"/>
                <w:lang w:val="pt-BR"/>
              </w:rPr>
            </w:pPr>
            <w:r w:rsidRPr="00322B45">
              <w:rPr>
                <w:rFonts w:ascii="BancoDoBrasil Textos" w:eastAsia="BancoDoBrasil Textos" w:hAnsi="BancoDoBrasil Textos" w:cs="BancoDoBrasil Textos"/>
                <w:color w:val="000000"/>
                <w:sz w:val="14"/>
                <w:lang w:val="pt-BR"/>
              </w:rPr>
              <w:t>Ativos financeiros ao valor justo por meio do resultado</w:t>
            </w:r>
          </w:p>
        </w:tc>
        <w:tc>
          <w:tcPr>
            <w:tcW w:w="2041" w:type="dxa"/>
            <w:shd w:val="clear" w:color="FFFFFF" w:fill="E6E6E6"/>
            <w:tcMar>
              <w:left w:w="40" w:type="dxa"/>
              <w:right w:w="40" w:type="dxa"/>
            </w:tcMar>
            <w:vAlign w:val="center"/>
          </w:tcPr>
          <w:p w14:paraId="33EED8EB" w14:textId="77777777" w:rsidR="006B5AA0" w:rsidRDefault="006B5AA0">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000000"/>
                <w:sz w:val="14"/>
                <w:bdr w:val="nil"/>
              </w:rPr>
            </w:pPr>
            <w:r>
              <w:rPr>
                <w:rFonts w:ascii="BancoDoBrasil Textos" w:eastAsia="BancoDoBrasil Textos" w:hAnsi="BancoDoBrasil Textos" w:cs="BancoDoBrasil Textos"/>
                <w:color w:val="000000"/>
                <w:sz w:val="14"/>
              </w:rPr>
              <w:t>Fluxo de Caixa descontado</w:t>
            </w:r>
          </w:p>
        </w:tc>
        <w:tc>
          <w:tcPr>
            <w:tcW w:w="4150" w:type="dxa"/>
            <w:shd w:val="clear" w:color="FFFFFF" w:fill="E6E6E6"/>
            <w:tcMar>
              <w:left w:w="40" w:type="dxa"/>
              <w:right w:w="40" w:type="dxa"/>
            </w:tcMar>
            <w:vAlign w:val="center"/>
          </w:tcPr>
          <w:p w14:paraId="6D0474C1" w14:textId="77777777" w:rsidR="006B5AA0" w:rsidRPr="002159A5" w:rsidRDefault="006B5AA0">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000000"/>
                <w:sz w:val="14"/>
                <w:bdr w:val="nil"/>
                <w:lang w:val="pt-BR"/>
              </w:rPr>
            </w:pPr>
            <w:r w:rsidRPr="002159A5">
              <w:rPr>
                <w:rFonts w:ascii="BancoDoBrasil Textos" w:eastAsia="BancoDoBrasil Textos" w:hAnsi="BancoDoBrasil Textos" w:cs="BancoDoBrasil Textos"/>
                <w:color w:val="000000"/>
                <w:sz w:val="14"/>
                <w:lang w:val="pt-BR"/>
              </w:rPr>
              <w:t>Spread de crédito calculado com base na probabilidade de default e na perda esperada do ativo.</w:t>
            </w:r>
          </w:p>
        </w:tc>
      </w:tr>
      <w:tr w:rsidR="006B5AA0" w:rsidRPr="00CD04A2" w14:paraId="66459ABD" w14:textId="77777777" w:rsidTr="00ED6403">
        <w:trPr>
          <w:cantSplit/>
          <w:trHeight w:val="261"/>
          <w:jc w:val="center"/>
        </w:trPr>
        <w:tc>
          <w:tcPr>
            <w:tcW w:w="3397" w:type="dxa"/>
            <w:tcBorders>
              <w:bottom w:val="single" w:sz="12" w:space="0" w:color="FFFFFF" w:themeColor="background1"/>
            </w:tcBorders>
            <w:shd w:val="clear" w:color="FFFFFF" w:fill="F3F3F3"/>
            <w:tcMar>
              <w:left w:w="220" w:type="dxa"/>
              <w:right w:w="40" w:type="dxa"/>
            </w:tcMar>
            <w:vAlign w:val="center"/>
          </w:tcPr>
          <w:p w14:paraId="1BE43A33" w14:textId="30C1F155" w:rsidR="006B5AA0" w:rsidRPr="00322B45" w:rsidRDefault="006B5AA0">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bdr w:val="nil"/>
                <w:lang w:val="pt-BR"/>
              </w:rPr>
            </w:pPr>
            <w:r w:rsidRPr="00322B45">
              <w:rPr>
                <w:rFonts w:ascii="BancoDoBrasil Textos" w:eastAsia="BancoDoBrasil Textos" w:hAnsi="BancoDoBrasil Textos" w:cs="BancoDoBrasil Textos"/>
                <w:color w:val="000000"/>
                <w:sz w:val="14"/>
                <w:lang w:val="pt-BR"/>
              </w:rPr>
              <w:t xml:space="preserve">Ativos financeiros ao valor justo </w:t>
            </w:r>
            <w:r w:rsidR="001F6E64">
              <w:rPr>
                <w:rFonts w:ascii="BancoDoBrasil Textos" w:eastAsia="BancoDoBrasil Textos" w:hAnsi="BancoDoBrasil Textos" w:cs="BancoDoBrasil Textos"/>
                <w:color w:val="000000"/>
                <w:sz w:val="14"/>
                <w:lang w:val="pt-BR"/>
              </w:rPr>
              <w:t>em</w:t>
            </w:r>
            <w:r w:rsidRPr="00322B45">
              <w:rPr>
                <w:rFonts w:ascii="BancoDoBrasil Textos" w:eastAsia="BancoDoBrasil Textos" w:hAnsi="BancoDoBrasil Textos" w:cs="BancoDoBrasil Textos"/>
                <w:color w:val="000000"/>
                <w:sz w:val="14"/>
                <w:lang w:val="pt-BR"/>
              </w:rPr>
              <w:t xml:space="preserve"> outros resultados abrangentes</w:t>
            </w:r>
          </w:p>
        </w:tc>
        <w:tc>
          <w:tcPr>
            <w:tcW w:w="2041" w:type="dxa"/>
            <w:tcBorders>
              <w:bottom w:val="single" w:sz="12" w:space="0" w:color="FFFFFF" w:themeColor="background1"/>
            </w:tcBorders>
            <w:shd w:val="clear" w:color="FFFFFF" w:fill="F3F3F3"/>
            <w:tcMar>
              <w:left w:w="40" w:type="dxa"/>
              <w:right w:w="40" w:type="dxa"/>
            </w:tcMar>
            <w:vAlign w:val="center"/>
          </w:tcPr>
          <w:p w14:paraId="1D99722C" w14:textId="77777777" w:rsidR="006B5AA0" w:rsidRDefault="006B5AA0">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000000"/>
                <w:sz w:val="14"/>
                <w:bdr w:val="nil"/>
              </w:rPr>
            </w:pPr>
            <w:r>
              <w:rPr>
                <w:rFonts w:ascii="BancoDoBrasil Textos" w:eastAsia="BancoDoBrasil Textos" w:hAnsi="BancoDoBrasil Textos" w:cs="BancoDoBrasil Textos"/>
                <w:color w:val="000000"/>
                <w:sz w:val="14"/>
              </w:rPr>
              <w:t>Fluxo de Caixa descontado</w:t>
            </w:r>
          </w:p>
        </w:tc>
        <w:tc>
          <w:tcPr>
            <w:tcW w:w="4150" w:type="dxa"/>
            <w:tcBorders>
              <w:bottom w:val="single" w:sz="12" w:space="0" w:color="FFFFFF" w:themeColor="background1"/>
            </w:tcBorders>
            <w:shd w:val="clear" w:color="FFFFFF" w:fill="F3F3F3"/>
            <w:tcMar>
              <w:left w:w="40" w:type="dxa"/>
              <w:right w:w="40" w:type="dxa"/>
            </w:tcMar>
            <w:vAlign w:val="center"/>
          </w:tcPr>
          <w:p w14:paraId="22BDCBF1" w14:textId="77777777" w:rsidR="006B5AA0" w:rsidRPr="002159A5" w:rsidRDefault="006B5AA0">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000000"/>
                <w:sz w:val="14"/>
                <w:bdr w:val="nil"/>
                <w:lang w:val="pt-BR"/>
              </w:rPr>
            </w:pPr>
            <w:r w:rsidRPr="002159A5">
              <w:rPr>
                <w:rFonts w:ascii="BancoDoBrasil Textos" w:eastAsia="BancoDoBrasil Textos" w:hAnsi="BancoDoBrasil Textos" w:cs="BancoDoBrasil Textos"/>
                <w:color w:val="000000"/>
                <w:sz w:val="14"/>
                <w:lang w:val="pt-BR"/>
              </w:rPr>
              <w:t>Spread de crédito calculado com base na probabilidade de default e na perda esperada do ativo.</w:t>
            </w:r>
          </w:p>
        </w:tc>
      </w:tr>
      <w:tr w:rsidR="006B5AA0" w:rsidRPr="00CD04A2" w14:paraId="7C4A032D" w14:textId="77777777" w:rsidTr="00ED6403">
        <w:trPr>
          <w:cantSplit/>
          <w:trHeight w:val="261"/>
          <w:jc w:val="center"/>
        </w:trPr>
        <w:tc>
          <w:tcPr>
            <w:tcW w:w="3397"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cBorders>
            <w:shd w:val="clear" w:color="FFFFFF" w:fill="E6E6E6"/>
            <w:tcMar>
              <w:left w:w="220" w:type="dxa"/>
              <w:right w:w="40" w:type="dxa"/>
            </w:tcMar>
            <w:vAlign w:val="center"/>
          </w:tcPr>
          <w:p w14:paraId="174E3BB9" w14:textId="77777777" w:rsidR="006B5AA0" w:rsidRPr="00322B45" w:rsidRDefault="006B5AA0">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bdr w:val="nil"/>
                <w:lang w:val="pt-BR"/>
              </w:rPr>
            </w:pPr>
            <w:r w:rsidRPr="00322B45">
              <w:rPr>
                <w:rFonts w:ascii="BancoDoBrasil Textos" w:eastAsia="BancoDoBrasil Textos" w:hAnsi="BancoDoBrasil Textos" w:cs="BancoDoBrasil Textos"/>
                <w:color w:val="000000"/>
                <w:sz w:val="14"/>
                <w:lang w:val="pt-BR"/>
              </w:rPr>
              <w:t>Ativos financeiros ao custo amortizado</w:t>
            </w:r>
          </w:p>
        </w:tc>
        <w:tc>
          <w:tcPr>
            <w:tcW w:w="2041"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cBorders>
            <w:shd w:val="clear" w:color="FFFFFF" w:fill="E6E6E6"/>
            <w:tcMar>
              <w:left w:w="40" w:type="dxa"/>
              <w:right w:w="40" w:type="dxa"/>
            </w:tcMar>
            <w:vAlign w:val="center"/>
          </w:tcPr>
          <w:p w14:paraId="2F55F3BC" w14:textId="77777777" w:rsidR="006B5AA0" w:rsidRDefault="006B5AA0">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000000"/>
                <w:sz w:val="14"/>
                <w:bdr w:val="nil"/>
              </w:rPr>
            </w:pPr>
            <w:r>
              <w:rPr>
                <w:rFonts w:ascii="BancoDoBrasil Textos" w:eastAsia="BancoDoBrasil Textos" w:hAnsi="BancoDoBrasil Textos" w:cs="BancoDoBrasil Textos"/>
                <w:color w:val="000000"/>
                <w:sz w:val="14"/>
              </w:rPr>
              <w:t>Fluxo de Caixa descontado</w:t>
            </w:r>
          </w:p>
        </w:tc>
        <w:tc>
          <w:tcPr>
            <w:tcW w:w="4150" w:type="dxa"/>
            <w:tcBorders>
              <w:top w:val="single" w:sz="12" w:space="0" w:color="FFFFFF" w:themeColor="background1"/>
              <w:left w:val="single" w:sz="12" w:space="0" w:color="FFFFFF" w:themeColor="background1"/>
              <w:bottom w:val="single" w:sz="12" w:space="0" w:color="D9D9D9" w:themeColor="background1" w:themeShade="D9"/>
              <w:right w:val="single" w:sz="12" w:space="0" w:color="FFFFFF" w:themeColor="background1"/>
            </w:tcBorders>
            <w:shd w:val="clear" w:color="FFFFFF" w:fill="E6E6E6"/>
            <w:tcMar>
              <w:left w:w="40" w:type="dxa"/>
              <w:right w:w="40" w:type="dxa"/>
            </w:tcMar>
            <w:vAlign w:val="center"/>
          </w:tcPr>
          <w:p w14:paraId="0F7450BC" w14:textId="77777777" w:rsidR="006B5AA0" w:rsidRPr="002159A5" w:rsidRDefault="006B5AA0">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000000"/>
                <w:sz w:val="14"/>
                <w:bdr w:val="nil"/>
                <w:lang w:val="pt-BR"/>
              </w:rPr>
            </w:pPr>
            <w:r w:rsidRPr="002159A5">
              <w:rPr>
                <w:rFonts w:ascii="BancoDoBrasil Textos" w:eastAsia="BancoDoBrasil Textos" w:hAnsi="BancoDoBrasil Textos" w:cs="BancoDoBrasil Textos"/>
                <w:color w:val="000000"/>
                <w:sz w:val="14"/>
                <w:lang w:val="pt-BR"/>
              </w:rPr>
              <w:t>Spread de crédito calculado com base na probabilidade de default e na perda esperada do ativo.</w:t>
            </w:r>
          </w:p>
        </w:tc>
      </w:tr>
    </w:tbl>
    <w:p w14:paraId="6A8C4586" w14:textId="77777777" w:rsidR="006B5AA0" w:rsidRDefault="006B5AA0" w:rsidP="006B5AA0">
      <w:pPr>
        <w:pStyle w:val="050-TextoPadro"/>
        <w:pBdr>
          <w:top w:val="nil"/>
          <w:left w:val="nil"/>
          <w:bottom w:val="nil"/>
          <w:right w:val="nil"/>
          <w:between w:val="nil"/>
          <w:bar w:val="nil"/>
        </w:pBdr>
        <w:spacing w:before="0" w:after="0"/>
        <w:rPr>
          <w:rFonts w:eastAsia="BancoDoBrasil Textos" w:cs="BancoDoBrasil Textos"/>
          <w:szCs w:val="18"/>
          <w:highlight w:val="cyan"/>
          <w:bdr w:val="nil"/>
          <w:lang w:val="pt-BR"/>
        </w:rPr>
      </w:pPr>
    </w:p>
    <w:p w14:paraId="22541267" w14:textId="1A733423" w:rsidR="006B5AA0" w:rsidRDefault="006B5AA0" w:rsidP="006B5AA0">
      <w:pPr>
        <w:pStyle w:val="050-TextoPadro"/>
        <w:pBdr>
          <w:top w:val="nil"/>
          <w:left w:val="nil"/>
          <w:bottom w:val="nil"/>
          <w:right w:val="nil"/>
          <w:between w:val="nil"/>
          <w:bar w:val="nil"/>
        </w:pBdr>
        <w:spacing w:before="0" w:after="0"/>
        <w:rPr>
          <w:rFonts w:eastAsia="BancoDoBrasil Textos" w:cs="BancoDoBrasil Textos"/>
          <w:szCs w:val="18"/>
          <w:bdr w:val="nil"/>
          <w:lang w:val="pt-BR"/>
        </w:rPr>
      </w:pPr>
      <w:r w:rsidRPr="002159A5">
        <w:rPr>
          <w:rFonts w:eastAsia="BancoDoBrasil Textos" w:cs="BancoDoBrasil Textos"/>
          <w:szCs w:val="18"/>
          <w:lang w:val="pt-BR"/>
        </w:rPr>
        <w:t xml:space="preserve">Eventualmente, comparações entre dados não observáveis do Banco e valores com base em referências de mercado (ainda que com pouco ou nenhum registro de negócios), podem apresentar convergência pouco aceitável para alguns instrumentos, em especial ativos problemáticos, indicando potencialmente menor grau de liquidez de mercado. </w:t>
      </w:r>
    </w:p>
    <w:p w14:paraId="0E52C267" w14:textId="77777777" w:rsidR="006B5AA0" w:rsidRPr="00E610AB" w:rsidRDefault="006B5AA0" w:rsidP="006B5AA0">
      <w:pPr>
        <w:pStyle w:val="050-TextoPadro"/>
        <w:pBdr>
          <w:top w:val="nil"/>
          <w:left w:val="nil"/>
          <w:bottom w:val="nil"/>
          <w:right w:val="nil"/>
          <w:between w:val="nil"/>
          <w:bar w:val="nil"/>
        </w:pBdr>
        <w:spacing w:before="0" w:after="0"/>
        <w:rPr>
          <w:rFonts w:eastAsia="BancoDoBrasil Textos" w:cs="BancoDoBrasil Textos"/>
          <w:szCs w:val="18"/>
          <w:bdr w:val="nil"/>
          <w:lang w:val="pt-BR"/>
        </w:rPr>
      </w:pPr>
    </w:p>
    <w:p w14:paraId="17F899C0" w14:textId="77777777" w:rsidR="006B5AA0" w:rsidRPr="006B4DF4" w:rsidRDefault="006B5AA0" w:rsidP="006B5AA0">
      <w:pPr>
        <w:pStyle w:val="050-TextoPadro"/>
        <w:pBdr>
          <w:top w:val="nil"/>
          <w:left w:val="nil"/>
          <w:bottom w:val="nil"/>
          <w:right w:val="nil"/>
          <w:between w:val="nil"/>
          <w:bar w:val="nil"/>
        </w:pBdr>
        <w:spacing w:before="0" w:after="0"/>
        <w:rPr>
          <w:rFonts w:eastAsia="BancoDoBrasil Textos" w:cs="BancoDoBrasil Textos"/>
          <w:szCs w:val="18"/>
          <w:bdr w:val="nil"/>
          <w:lang w:val="pt-BR"/>
        </w:rPr>
      </w:pPr>
      <w:r w:rsidRPr="006B4DF4">
        <w:rPr>
          <w:rFonts w:eastAsia="BancoDoBrasil Textos" w:cs="BancoDoBrasil Textos"/>
          <w:szCs w:val="18"/>
          <w:lang w:val="pt-BR"/>
        </w:rPr>
        <w:t>Os casos mais recorrentes de ativos classificados como Nível 3 estão justificados pelos fatores de desconto utilizados e títulos privados cujo componente de risco de crédito é relevante. A taxa de juros de renovação das operações das carteiras é o dado não observável mais significativo usado na mensuração a valor justo dos instrumentos de Nível 3. Variações significativas nessa taxa de juros podem resultar em alterações significativas no valor justo.</w:t>
      </w:r>
    </w:p>
    <w:p w14:paraId="53E22E08" w14:textId="54033774" w:rsidR="00B518F6" w:rsidRPr="00447B46" w:rsidRDefault="00B518F6">
      <w:pPr>
        <w:rPr>
          <w:lang w:val="pt-BR"/>
        </w:rPr>
        <w:sectPr w:rsidR="00B518F6" w:rsidRPr="00447B46" w:rsidSect="008315C8">
          <w:headerReference w:type="even" r:id="rId143"/>
          <w:headerReference w:type="default" r:id="rId144"/>
          <w:footerReference w:type="even" r:id="rId145"/>
          <w:footerReference w:type="default" r:id="rId146"/>
          <w:headerReference w:type="first" r:id="rId147"/>
          <w:footerReference w:type="first" r:id="rId148"/>
          <w:pgSz w:w="11906" w:h="16838" w:code="9"/>
          <w:pgMar w:top="2126" w:right="851" w:bottom="1134" w:left="1418" w:header="709" w:footer="357" w:gutter="0"/>
          <w:cols w:space="708"/>
          <w:docGrid w:linePitch="360"/>
        </w:sectPr>
      </w:pPr>
    </w:p>
    <w:p w14:paraId="7B74242F" w14:textId="77777777" w:rsidR="008C20EF" w:rsidRDefault="009946FC" w:rsidP="0046578B">
      <w:pPr>
        <w:pStyle w:val="020-TtulodeDocumento"/>
        <w:rPr>
          <w:rFonts w:ascii="BancoDoBrasil Textos" w:hAnsi="BancoDoBrasil Textos"/>
          <w:bCs/>
          <w:sz w:val="20"/>
          <w:szCs w:val="20"/>
          <w:lang w:val="pt-BR"/>
        </w:rPr>
      </w:pPr>
      <w:bookmarkStart w:id="304" w:name="RG_MARKER_36207"/>
      <w:bookmarkStart w:id="305" w:name="RG_MARKER_36206"/>
      <w:bookmarkStart w:id="306" w:name="RG_MARKER_36276"/>
      <w:bookmarkStart w:id="307" w:name="_Toc198218399"/>
      <w:r>
        <w:rPr>
          <w:bdr w:val="none" w:sz="0" w:space="0" w:color="auto" w:frame="1"/>
          <w:lang w:val="pt-BR"/>
        </w:rPr>
        <w:lastRenderedPageBreak/>
        <w:t>30</w:t>
      </w:r>
      <w:bookmarkEnd w:id="304"/>
      <w:bookmarkEnd w:id="305"/>
      <w:bookmarkEnd w:id="306"/>
      <w:r w:rsidR="00E8211B">
        <w:rPr>
          <w:bdr w:val="none" w:sz="0" w:space="0" w:color="auto" w:frame="1"/>
          <w:lang w:val="pt-BR"/>
        </w:rPr>
        <w:t xml:space="preserve"> – Gerenciamento de riscos e de capital</w:t>
      </w:r>
      <w:bookmarkEnd w:id="307"/>
      <w:r w:rsidR="008C20EF" w:rsidRPr="008C20EF">
        <w:rPr>
          <w:rFonts w:ascii="BancoDoBrasil Textos" w:hAnsi="BancoDoBrasil Textos"/>
          <w:bCs/>
          <w:sz w:val="20"/>
          <w:szCs w:val="20"/>
          <w:lang w:val="pt-BR"/>
        </w:rPr>
        <w:t xml:space="preserve"> </w:t>
      </w:r>
    </w:p>
    <w:p w14:paraId="7DE48BB7" w14:textId="56C5C06E" w:rsidR="00B40112" w:rsidRPr="00B40112" w:rsidRDefault="008C20EF" w:rsidP="00C42D6C">
      <w:pPr>
        <w:pStyle w:val="030-SubttulodeDocumento"/>
        <w:rPr>
          <w:szCs w:val="20"/>
        </w:rPr>
      </w:pPr>
      <w:r w:rsidRPr="00DC04CD">
        <w:rPr>
          <w:rFonts w:eastAsia="Calibri"/>
        </w:rPr>
        <w:t>a)</w:t>
      </w:r>
      <w:r w:rsidRPr="00AF5241">
        <w:rPr>
          <w:rFonts w:eastAsia="Calibri"/>
        </w:rPr>
        <w:t xml:space="preserve"> </w:t>
      </w:r>
      <w:r w:rsidR="00B40112" w:rsidRPr="00B40112">
        <w:rPr>
          <w:szCs w:val="20"/>
        </w:rPr>
        <w:t>Risco de mercado e risco de taxa de juros na carteira bancária (IRRBB) </w:t>
      </w:r>
    </w:p>
    <w:p w14:paraId="43D0F07A" w14:textId="77777777" w:rsidR="00B40112" w:rsidRPr="00B40112" w:rsidRDefault="00B40112" w:rsidP="00B40112">
      <w:pPr>
        <w:spacing w:before="120" w:after="120" w:line="276" w:lineRule="auto"/>
        <w:jc w:val="both"/>
        <w:rPr>
          <w:rFonts w:ascii="BancoDoBrasil Textos" w:eastAsia="Calibri" w:hAnsi="BancoDoBrasil Textos" w:cs="Times New Roman"/>
          <w:sz w:val="18"/>
          <w:bdr w:val="nil"/>
          <w:lang w:val="pt-BR"/>
        </w:rPr>
      </w:pPr>
      <w:r w:rsidRPr="00B40112">
        <w:rPr>
          <w:rFonts w:ascii="BancoDoBrasil Textos" w:eastAsia="Times New Roman" w:hAnsi="BancoDoBrasil Textos" w:cs="Times New Roman"/>
          <w:sz w:val="18"/>
          <w:lang w:val="pt-BR"/>
        </w:rPr>
        <w:t>O risco de mercado reflete a possibilidade de perdas que podem ser ocasionadas por mudanças no comportamento das taxas de juros, de câmbio, dos preços das ações e dos preços de commodities. </w:t>
      </w:r>
    </w:p>
    <w:p w14:paraId="41A6620B" w14:textId="77777777" w:rsidR="00B40112" w:rsidRPr="00B40112" w:rsidRDefault="00B40112" w:rsidP="00B40112">
      <w:pPr>
        <w:spacing w:before="120" w:after="120" w:line="276" w:lineRule="auto"/>
        <w:jc w:val="both"/>
        <w:rPr>
          <w:rFonts w:ascii="BancoDoBrasil Textos" w:eastAsia="Calibri" w:hAnsi="BancoDoBrasil Textos" w:cs="Times New Roman"/>
          <w:sz w:val="18"/>
          <w:bdr w:val="nil"/>
          <w:lang w:val="pt-BR"/>
        </w:rPr>
      </w:pPr>
      <w:r w:rsidRPr="00B40112">
        <w:rPr>
          <w:rFonts w:ascii="BancoDoBrasil Textos" w:eastAsia="Times New Roman" w:hAnsi="BancoDoBrasil Textos" w:cs="Times New Roman"/>
          <w:sz w:val="18"/>
          <w:lang w:val="pt-BR"/>
        </w:rPr>
        <w:t>O risco de taxa de juros na carteira bancária é conceituado como o risco, atual ou prospectivo, do impacto de movimentos adversos das taxas de juros no capital e nos resultados da instituição financeira, para os instrumentos classificados na carteira bancária. </w:t>
      </w:r>
    </w:p>
    <w:p w14:paraId="270C2527" w14:textId="77777777" w:rsidR="00B40112" w:rsidRPr="00B40112" w:rsidRDefault="00B40112" w:rsidP="00B40112">
      <w:pPr>
        <w:spacing w:before="120" w:after="120" w:line="276" w:lineRule="auto"/>
        <w:jc w:val="both"/>
        <w:rPr>
          <w:rFonts w:ascii="BancoDoBrasil Textos" w:eastAsia="Calibri" w:hAnsi="BancoDoBrasil Textos" w:cs="Times New Roman"/>
          <w:sz w:val="18"/>
          <w:bdr w:val="nil"/>
          <w:lang w:val="pt-BR"/>
        </w:rPr>
      </w:pPr>
      <w:r w:rsidRPr="00B40112">
        <w:rPr>
          <w:rFonts w:ascii="BancoDoBrasil Textos" w:eastAsia="Times New Roman" w:hAnsi="BancoDoBrasil Textos" w:cs="Times New Roman"/>
          <w:b/>
          <w:bCs/>
          <w:sz w:val="18"/>
          <w:lang w:val="pt-BR"/>
        </w:rPr>
        <w:t>Análise de sensibilidade </w:t>
      </w:r>
      <w:r w:rsidRPr="00B40112">
        <w:rPr>
          <w:rFonts w:ascii="BancoDoBrasil Textos" w:eastAsia="Times New Roman" w:hAnsi="BancoDoBrasil Textos" w:cs="Times New Roman"/>
          <w:sz w:val="18"/>
          <w:lang w:val="pt-BR"/>
        </w:rPr>
        <w:t> </w:t>
      </w:r>
    </w:p>
    <w:p w14:paraId="17FA04E3" w14:textId="77777777" w:rsidR="00B40112" w:rsidRPr="00B40112" w:rsidRDefault="00B40112" w:rsidP="00B40112">
      <w:pPr>
        <w:spacing w:before="120" w:after="120" w:line="276" w:lineRule="auto"/>
        <w:jc w:val="both"/>
        <w:rPr>
          <w:rFonts w:ascii="BancoDoBrasil Textos" w:eastAsia="Calibri" w:hAnsi="BancoDoBrasil Textos" w:cs="Times New Roman"/>
          <w:sz w:val="18"/>
          <w:bdr w:val="nil"/>
          <w:lang w:val="pt-BR"/>
        </w:rPr>
      </w:pPr>
      <w:r w:rsidRPr="00B40112">
        <w:rPr>
          <w:rFonts w:ascii="BancoDoBrasil Textos" w:eastAsia="Times New Roman" w:hAnsi="BancoDoBrasil Textos" w:cs="Times New Roman"/>
          <w:b/>
          <w:bCs/>
          <w:sz w:val="18"/>
          <w:lang w:val="pt-BR"/>
        </w:rPr>
        <w:t>Método e objetivo da análise</w:t>
      </w:r>
      <w:r w:rsidRPr="00B40112">
        <w:rPr>
          <w:rFonts w:ascii="BancoDoBrasil Textos" w:eastAsia="Times New Roman" w:hAnsi="BancoDoBrasil Textos" w:cs="Times New Roman"/>
          <w:sz w:val="18"/>
          <w:lang w:val="pt-BR"/>
        </w:rPr>
        <w:t> </w:t>
      </w:r>
    </w:p>
    <w:p w14:paraId="6D9A4963" w14:textId="77777777" w:rsidR="00B40112" w:rsidRPr="00B40112" w:rsidRDefault="00B40112" w:rsidP="00B40112">
      <w:pPr>
        <w:spacing w:before="120" w:after="120" w:line="276" w:lineRule="auto"/>
        <w:jc w:val="both"/>
        <w:rPr>
          <w:rFonts w:ascii="BancoDoBrasil Textos" w:eastAsia="Calibri" w:hAnsi="BancoDoBrasil Textos" w:cs="Times New Roman"/>
          <w:sz w:val="18"/>
          <w:bdr w:val="nil"/>
          <w:lang w:val="pt-BR"/>
        </w:rPr>
      </w:pPr>
      <w:r w:rsidRPr="00B40112">
        <w:rPr>
          <w:rFonts w:ascii="BancoDoBrasil Textos" w:eastAsia="Times New Roman" w:hAnsi="BancoDoBrasil Textos" w:cs="Times New Roman"/>
          <w:sz w:val="18"/>
          <w:lang w:val="pt-BR"/>
        </w:rPr>
        <w:t>O Banco realiza, trimestralmente, a análise de sensibilidade das exposições ao risco de taxas de juros de suas posições próprias, utilizando como método a aplicação de choques paralelos nas curvas de mercado dos fatores de risco mais relevantes. Tal método tem como objetivo simular os efeitos no resultado do Banco diante de cenários eventuais, os quais consideram possíveis oscilações nas taxas de juros praticadas no mercado.  </w:t>
      </w:r>
    </w:p>
    <w:p w14:paraId="52FE3B66" w14:textId="77777777" w:rsidR="00B40112" w:rsidRPr="00B40112" w:rsidRDefault="00B40112" w:rsidP="00B40112">
      <w:pPr>
        <w:spacing w:before="120" w:after="120" w:line="276" w:lineRule="auto"/>
        <w:jc w:val="both"/>
        <w:rPr>
          <w:rFonts w:ascii="BancoDoBrasil Textos" w:eastAsia="Calibri" w:hAnsi="BancoDoBrasil Textos" w:cs="Times New Roman"/>
          <w:sz w:val="18"/>
          <w:bdr w:val="nil"/>
          <w:lang w:val="pt-BR"/>
        </w:rPr>
      </w:pPr>
      <w:r w:rsidRPr="00B40112">
        <w:rPr>
          <w:rFonts w:ascii="BancoDoBrasil Textos" w:eastAsia="Times New Roman" w:hAnsi="BancoDoBrasil Textos" w:cs="Times New Roman"/>
          <w:b/>
          <w:bCs/>
          <w:sz w:val="18"/>
          <w:lang w:val="pt-BR"/>
        </w:rPr>
        <w:t>Pressupostos e limitações do método</w:t>
      </w:r>
      <w:r w:rsidRPr="00B40112">
        <w:rPr>
          <w:rFonts w:ascii="BancoDoBrasil Textos" w:eastAsia="Times New Roman" w:hAnsi="BancoDoBrasil Textos" w:cs="Times New Roman"/>
          <w:sz w:val="18"/>
          <w:lang w:val="pt-BR"/>
        </w:rPr>
        <w:t> </w:t>
      </w:r>
    </w:p>
    <w:p w14:paraId="7E398933" w14:textId="77777777" w:rsidR="00B40112" w:rsidRPr="00B40112" w:rsidRDefault="00B40112" w:rsidP="00B40112">
      <w:pPr>
        <w:spacing w:before="120" w:after="120" w:line="276" w:lineRule="auto"/>
        <w:jc w:val="both"/>
        <w:rPr>
          <w:rFonts w:ascii="BancoDoBrasil Textos" w:eastAsia="Calibri" w:hAnsi="BancoDoBrasil Textos" w:cs="Times New Roman"/>
          <w:sz w:val="18"/>
          <w:bdr w:val="nil"/>
          <w:lang w:val="pt-BR"/>
        </w:rPr>
      </w:pPr>
      <w:r w:rsidRPr="00B40112">
        <w:rPr>
          <w:rFonts w:ascii="BancoDoBrasil Textos" w:eastAsia="Times New Roman" w:hAnsi="BancoDoBrasil Textos" w:cs="Times New Roman"/>
          <w:sz w:val="18"/>
          <w:lang w:val="pt-BR"/>
        </w:rPr>
        <w:t>A aplicação de choques paralelos nas curvas de mercado tem como pressuposto que os movimentos de alta ou de baixa nas taxas de juros ocorrem de forma idêntica, tanto para prazos curtos quanto para prazos mais longos. Como nem sempre os movimentos de mercado apresentam tal comportamento, este método pode apresentar pequenos desvios nos valores simulados. </w:t>
      </w:r>
    </w:p>
    <w:p w14:paraId="00515EDF" w14:textId="77777777" w:rsidR="00B40112" w:rsidRPr="00B40112" w:rsidRDefault="00B40112" w:rsidP="00B40112">
      <w:pPr>
        <w:spacing w:before="120" w:after="120" w:line="276" w:lineRule="auto"/>
        <w:jc w:val="both"/>
        <w:rPr>
          <w:rFonts w:ascii="BancoDoBrasil Textos" w:eastAsia="Calibri" w:hAnsi="BancoDoBrasil Textos" w:cs="Times New Roman"/>
          <w:sz w:val="18"/>
          <w:bdr w:val="nil"/>
          <w:lang w:val="pt-BR"/>
        </w:rPr>
      </w:pPr>
      <w:r w:rsidRPr="00B40112">
        <w:rPr>
          <w:rFonts w:ascii="BancoDoBrasil Textos" w:eastAsia="Times New Roman" w:hAnsi="BancoDoBrasil Textos" w:cs="Times New Roman"/>
          <w:b/>
          <w:bCs/>
          <w:sz w:val="18"/>
          <w:lang w:val="pt-BR"/>
        </w:rPr>
        <w:t>Escopo, cenários de aplicação do método e implicações no resultado </w:t>
      </w:r>
      <w:r w:rsidRPr="00B40112">
        <w:rPr>
          <w:rFonts w:ascii="BancoDoBrasil Textos" w:eastAsia="Times New Roman" w:hAnsi="BancoDoBrasil Textos" w:cs="Times New Roman"/>
          <w:sz w:val="18"/>
          <w:lang w:val="pt-BR"/>
        </w:rPr>
        <w:t> </w:t>
      </w:r>
    </w:p>
    <w:p w14:paraId="4CB12F82" w14:textId="77777777" w:rsidR="00B40112" w:rsidRPr="00B40112" w:rsidRDefault="00B40112" w:rsidP="00B40112">
      <w:pPr>
        <w:spacing w:before="120" w:after="120" w:line="276" w:lineRule="auto"/>
        <w:jc w:val="both"/>
        <w:rPr>
          <w:rFonts w:ascii="BancoDoBrasil Textos" w:eastAsia="Calibri" w:hAnsi="BancoDoBrasil Textos" w:cs="Times New Roman"/>
          <w:sz w:val="18"/>
          <w:bdr w:val="nil"/>
          <w:lang w:val="pt-BR"/>
        </w:rPr>
      </w:pPr>
      <w:r w:rsidRPr="00B40112">
        <w:rPr>
          <w:rFonts w:ascii="BancoDoBrasil Textos" w:eastAsia="Times New Roman" w:hAnsi="BancoDoBrasil Textos" w:cs="Times New Roman"/>
          <w:sz w:val="18"/>
          <w:lang w:val="pt-BR"/>
        </w:rPr>
        <w:t>O processo de análise de sensibilidade no Banco do Brasil é realizado considerando o seguinte escopo:</w:t>
      </w:r>
    </w:p>
    <w:p w14:paraId="2C923CF4" w14:textId="77777777" w:rsidR="005108DB" w:rsidRDefault="00B40112" w:rsidP="00B40112">
      <w:pPr>
        <w:numPr>
          <w:ilvl w:val="0"/>
          <w:numId w:val="52"/>
        </w:numPr>
        <w:spacing w:before="120" w:after="120" w:line="276" w:lineRule="auto"/>
        <w:jc w:val="both"/>
        <w:rPr>
          <w:rFonts w:ascii="BancoDoBrasil Textos" w:eastAsia="Calibri" w:hAnsi="BancoDoBrasil Textos" w:cs="Times New Roman"/>
          <w:sz w:val="18"/>
          <w:bdr w:val="nil"/>
          <w:lang w:val="pt-BR"/>
        </w:rPr>
      </w:pPr>
      <w:r w:rsidRPr="00B40112">
        <w:rPr>
          <w:rFonts w:ascii="BancoDoBrasil Textos" w:eastAsia="Times New Roman" w:hAnsi="BancoDoBrasil Textos" w:cs="Times New Roman"/>
          <w:sz w:val="18"/>
          <w:lang w:val="pt-BR"/>
        </w:rPr>
        <w:t>operações classificadas na carteira de negociação, composta basicamente por títulos públicos e privados mensurados a valor justo e instrumentos financeiros derivativos, sendo que os efeitos, positivos ou negativos, decorrentes dos possíveis movimentos nas taxas de juros praticadas no mercado geram impacto direto no resultado do Banco ou no seu patrimônio líquido; e</w:t>
      </w:r>
    </w:p>
    <w:p w14:paraId="6DAAB3B8" w14:textId="375F9313" w:rsidR="005108DB" w:rsidRPr="005108DB" w:rsidRDefault="005108DB" w:rsidP="00B40112">
      <w:pPr>
        <w:numPr>
          <w:ilvl w:val="0"/>
          <w:numId w:val="52"/>
        </w:numPr>
        <w:spacing w:before="120" w:after="120" w:line="276" w:lineRule="auto"/>
        <w:jc w:val="both"/>
        <w:rPr>
          <w:rFonts w:ascii="BancoDoBrasil Textos" w:eastAsia="Calibri" w:hAnsi="BancoDoBrasil Textos" w:cs="Times New Roman"/>
          <w:sz w:val="18"/>
          <w:bdr w:val="nil"/>
          <w:lang w:val="pt-BR"/>
        </w:rPr>
      </w:pPr>
      <w:r w:rsidRPr="005108DB">
        <w:rPr>
          <w:rFonts w:ascii="BancoDoBrasil Textos" w:eastAsia="Times New Roman" w:hAnsi="BancoDoBrasil Textos" w:cs="Times New Roman"/>
          <w:sz w:val="18"/>
          <w:lang w:val="pt-BR"/>
        </w:rPr>
        <w:t xml:space="preserve">operações classificadas na carteira bancária, na qual os efeitos, positivos ou negativos, decorrentes de mudanças nas taxas de juros praticadas no mercado, não afetam diretamente o resultado do Banco, tendo em vista que a referida carteira é composta, majoritariamente, por operações contratadas com o objetivo principal de coletar os respectivos fluxos de caixa contratuais – </w:t>
      </w:r>
      <w:r w:rsidR="001F6E64">
        <w:rPr>
          <w:rFonts w:ascii="BancoDoBrasil Textos" w:eastAsia="Times New Roman" w:hAnsi="BancoDoBrasil Textos" w:cs="Times New Roman"/>
          <w:sz w:val="18"/>
          <w:lang w:val="pt-BR"/>
        </w:rPr>
        <w:t>operações de crédito</w:t>
      </w:r>
      <w:r w:rsidRPr="005108DB">
        <w:rPr>
          <w:rFonts w:ascii="BancoDoBrasil Textos" w:eastAsia="Times New Roman" w:hAnsi="BancoDoBrasil Textos" w:cs="Times New Roman"/>
          <w:sz w:val="18"/>
          <w:lang w:val="pt-BR"/>
        </w:rPr>
        <w:t>, aplicações interfinanceiras de liquidez e títulos públicos e privados mensurados ao custo amortizado – e cujo registro contábil é realizado com base nas taxas efetivas de juros das operações contratadas.</w:t>
      </w:r>
    </w:p>
    <w:p w14:paraId="08DC6871" w14:textId="13924696" w:rsidR="00B40112" w:rsidRPr="005108DB" w:rsidRDefault="00B40112" w:rsidP="005108DB">
      <w:pPr>
        <w:spacing w:before="120" w:after="120" w:line="276" w:lineRule="auto"/>
        <w:jc w:val="both"/>
        <w:rPr>
          <w:rFonts w:ascii="BancoDoBrasil Textos" w:eastAsia="Calibri" w:hAnsi="BancoDoBrasil Textos" w:cs="Times New Roman"/>
          <w:sz w:val="18"/>
          <w:bdr w:val="nil"/>
          <w:lang w:val="pt-BR"/>
        </w:rPr>
      </w:pPr>
      <w:r w:rsidRPr="005108DB">
        <w:rPr>
          <w:rFonts w:ascii="BancoDoBrasil Textos" w:eastAsia="Times New Roman" w:hAnsi="BancoDoBrasil Textos" w:cs="Times New Roman"/>
          <w:sz w:val="18"/>
          <w:lang w:val="pt-BR"/>
        </w:rPr>
        <w:t xml:space="preserve">Para realização da análise de sensibilidade são considerados os cenários: </w:t>
      </w:r>
    </w:p>
    <w:p w14:paraId="0A9F5F71" w14:textId="77777777" w:rsidR="00B40112" w:rsidRPr="00B40112" w:rsidRDefault="00B40112" w:rsidP="00B40112">
      <w:pPr>
        <w:spacing w:before="120" w:after="120" w:line="276" w:lineRule="auto"/>
        <w:jc w:val="both"/>
        <w:rPr>
          <w:rFonts w:ascii="BancoDoBrasil Textos" w:eastAsia="Calibri" w:hAnsi="BancoDoBrasil Textos" w:cs="Times New Roman"/>
          <w:sz w:val="18"/>
          <w:bdr w:val="nil"/>
          <w:lang w:val="pt-BR"/>
        </w:rPr>
      </w:pPr>
      <w:r w:rsidRPr="00B40112">
        <w:rPr>
          <w:rFonts w:ascii="BancoDoBrasil Textos" w:eastAsia="Times New Roman" w:hAnsi="BancoDoBrasil Textos" w:cs="Times New Roman"/>
          <w:sz w:val="18"/>
          <w:lang w:val="pt-BR"/>
        </w:rPr>
        <w:t>Cenário I: Choque de 100 basis points (+/- 1 ponto percentual), sendo considerada a maior perda por fator de risco.</w:t>
      </w:r>
    </w:p>
    <w:p w14:paraId="1F1D21DB" w14:textId="77777777" w:rsidR="00B40112" w:rsidRPr="00B40112" w:rsidRDefault="00B40112" w:rsidP="00B40112">
      <w:pPr>
        <w:spacing w:before="120" w:after="120" w:line="276" w:lineRule="auto"/>
        <w:jc w:val="both"/>
        <w:rPr>
          <w:rFonts w:ascii="BancoDoBrasil Textos" w:eastAsia="Calibri" w:hAnsi="BancoDoBrasil Textos" w:cs="Times New Roman"/>
          <w:sz w:val="18"/>
          <w:bdr w:val="nil"/>
          <w:lang w:val="pt-BR"/>
        </w:rPr>
      </w:pPr>
      <w:r w:rsidRPr="00B40112">
        <w:rPr>
          <w:rFonts w:ascii="BancoDoBrasil Textos" w:eastAsia="Times New Roman" w:hAnsi="BancoDoBrasil Textos" w:cs="Times New Roman"/>
          <w:sz w:val="18"/>
          <w:lang w:val="pt-BR"/>
        </w:rPr>
        <w:t>Cenário II: Choque de +25% e -25%, sendo considerada a maior perda por fator de risco.</w:t>
      </w:r>
    </w:p>
    <w:p w14:paraId="3BA8A40D" w14:textId="77777777" w:rsidR="00B40112" w:rsidRPr="004D791A" w:rsidRDefault="00B40112" w:rsidP="00B40112">
      <w:pPr>
        <w:spacing w:before="120" w:after="120" w:line="276" w:lineRule="auto"/>
        <w:jc w:val="both"/>
        <w:rPr>
          <w:rFonts w:ascii="BancoDoBrasil Textos" w:eastAsia="Calibri" w:hAnsi="BancoDoBrasil Textos" w:cs="Times New Roman"/>
          <w:sz w:val="18"/>
          <w:szCs w:val="18"/>
          <w:bdr w:val="nil"/>
          <w:lang w:val="pt-BR"/>
        </w:rPr>
      </w:pPr>
      <w:r w:rsidRPr="004D791A">
        <w:rPr>
          <w:rFonts w:ascii="BancoDoBrasil Textos" w:eastAsia="Times New Roman" w:hAnsi="BancoDoBrasil Textos" w:cs="Times New Roman"/>
          <w:sz w:val="18"/>
          <w:szCs w:val="18"/>
          <w:lang w:val="pt-BR"/>
        </w:rPr>
        <w:t>Cenário III: Choque de +50% e -50%, sendo considerada a maior perda por fator de risco.</w:t>
      </w:r>
    </w:p>
    <w:p w14:paraId="57BA154D" w14:textId="77777777" w:rsidR="00B40112" w:rsidRPr="004D791A" w:rsidRDefault="00B40112" w:rsidP="00B40112">
      <w:pPr>
        <w:spacing w:before="120" w:after="120" w:line="276" w:lineRule="auto"/>
        <w:jc w:val="both"/>
        <w:rPr>
          <w:rFonts w:ascii="BancoDoBrasil Textos" w:eastAsia="Calibri" w:hAnsi="BancoDoBrasil Textos" w:cs="Times New Roman"/>
          <w:sz w:val="18"/>
          <w:szCs w:val="18"/>
          <w:bdr w:val="nil"/>
          <w:lang w:val="pt-BR"/>
        </w:rPr>
      </w:pPr>
      <w:r w:rsidRPr="004D791A">
        <w:rPr>
          <w:rFonts w:ascii="BancoDoBrasil Textos" w:eastAsia="Times New Roman" w:hAnsi="BancoDoBrasil Textos" w:cs="Times New Roman"/>
          <w:b/>
          <w:sz w:val="18"/>
          <w:szCs w:val="18"/>
          <w:lang w:val="pt-BR"/>
        </w:rPr>
        <w:t>Resultados da análise de sensibilidade</w:t>
      </w:r>
      <w:r w:rsidRPr="004D791A">
        <w:rPr>
          <w:rFonts w:ascii="BancoDoBrasil Textos" w:eastAsia="Calibri" w:hAnsi="BancoDoBrasil Textos" w:cs="Times New Roman"/>
          <w:sz w:val="18"/>
          <w:szCs w:val="18"/>
          <w:lang w:val="pt-BR"/>
        </w:rPr>
        <w:t> </w:t>
      </w:r>
    </w:p>
    <w:p w14:paraId="3384CE8C" w14:textId="77777777" w:rsidR="006B1820" w:rsidRPr="004D791A" w:rsidRDefault="00B40112" w:rsidP="006B1820">
      <w:pPr>
        <w:rPr>
          <w:rFonts w:ascii="BancoDoBrasil Textos" w:hAnsi="BancoDoBrasil Textos"/>
          <w:b/>
          <w:sz w:val="18"/>
          <w:szCs w:val="18"/>
          <w:lang w:val="pt-BR"/>
        </w:rPr>
      </w:pPr>
      <w:r w:rsidRPr="004D791A">
        <w:rPr>
          <w:rFonts w:ascii="BancoDoBrasil Textos" w:hAnsi="BancoDoBrasil Textos"/>
          <w:sz w:val="18"/>
          <w:szCs w:val="18"/>
          <w:lang w:val="pt-BR"/>
        </w:rPr>
        <w:t>A tabela a seguir apresenta os resultados obtidos para a carteira de negociação e para o conjunto de operações registradas nas carteiras de negociação e bancária.</w:t>
      </w:r>
    </w:p>
    <w:p w14:paraId="142838B2" w14:textId="5756AF02" w:rsidR="007E7943" w:rsidRPr="00B30BA9" w:rsidRDefault="008C20EF" w:rsidP="006B1820">
      <w:pPr>
        <w:rPr>
          <w:rFonts w:ascii="BancoDoBrasil Textos" w:eastAsia="Calibri" w:hAnsi="BancoDoBrasil Textos" w:cs="Times New Roman"/>
          <w:b/>
          <w:sz w:val="18"/>
          <w:bdr w:val="nil"/>
          <w:lang w:val="pt-BR"/>
        </w:rPr>
      </w:pPr>
      <w:r w:rsidRPr="00B30BA9">
        <w:rPr>
          <w:rFonts w:ascii="BancoDoBrasil Textos" w:hAnsi="BancoDoBrasil Textos" w:cs="Times New Roman"/>
          <w:lang w:val="pt-BR"/>
        </w:rPr>
        <w:br w:type="page"/>
      </w:r>
      <w:r w:rsidR="007E7943" w:rsidRPr="00B30BA9">
        <w:rPr>
          <w:rFonts w:ascii="BancoDoBrasil Textos" w:eastAsia="Calibri" w:hAnsi="BancoDoBrasil Textos" w:cs="Times New Roman"/>
          <w:b/>
          <w:sz w:val="18"/>
          <w:lang w:val="pt-BR"/>
        </w:rPr>
        <w:lastRenderedPageBreak/>
        <w:t>Análise de sensibilidade para a carteira de negociação e para a carteira de negociação e bancária </w:t>
      </w:r>
    </w:p>
    <w:tbl>
      <w:tblPr>
        <w:tblW w:w="9645" w:type="dxa"/>
        <w:jc w:val="center"/>
        <w:tblLayout w:type="fixed"/>
        <w:tblLook w:val="0600" w:firstRow="0" w:lastRow="0" w:firstColumn="0" w:lastColumn="0" w:noHBand="1" w:noVBand="1"/>
        <w:tblCaption w:val="RIS_1"/>
      </w:tblPr>
      <w:tblGrid>
        <w:gridCol w:w="5214"/>
        <w:gridCol w:w="1501"/>
        <w:gridCol w:w="1465"/>
        <w:gridCol w:w="1465"/>
      </w:tblGrid>
      <w:tr w:rsidR="00B518F6" w14:paraId="15EC6F00" w14:textId="77777777" w:rsidTr="004D791A">
        <w:trPr>
          <w:cantSplit/>
          <w:trHeight w:hRule="exact" w:val="282"/>
          <w:jc w:val="center"/>
        </w:trPr>
        <w:tc>
          <w:tcPr>
            <w:tcW w:w="5214" w:type="dxa"/>
            <w:tcBorders>
              <w:top w:val="nil"/>
              <w:left w:val="nil"/>
              <w:bottom w:val="single" w:sz="4" w:space="0" w:color="FFFFFF" w:themeColor="background1"/>
              <w:right w:val="single" w:sz="4" w:space="0" w:color="FFFFFF"/>
            </w:tcBorders>
            <w:shd w:val="clear" w:color="auto" w:fill="132B4A"/>
            <w:noWrap/>
            <w:tcMar>
              <w:top w:w="0" w:type="dxa"/>
              <w:left w:w="40" w:type="dxa"/>
              <w:bottom w:w="0" w:type="dxa"/>
              <w:right w:w="40" w:type="dxa"/>
            </w:tcMar>
            <w:vAlign w:val="center"/>
            <w:hideMark/>
          </w:tcPr>
          <w:p w14:paraId="68F191EC" w14:textId="77777777" w:rsidR="001A2BAB" w:rsidRPr="004D791A" w:rsidRDefault="00E8211B" w:rsidP="001A2BAB">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szCs w:val="14"/>
                <w:bdr w:val="nil"/>
              </w:rPr>
            </w:pPr>
            <w:bookmarkStart w:id="308" w:name="_Hlk197430703"/>
            <w:r w:rsidRPr="004D791A">
              <w:rPr>
                <w:rFonts w:ascii="BancoDoBrasil Textos" w:eastAsia="BancoDoBrasil Textos" w:hAnsi="BancoDoBrasil Textos" w:cs="BancoDoBrasil Textos"/>
                <w:color w:val="FFFFFF"/>
                <w:sz w:val="14"/>
                <w:szCs w:val="14"/>
              </w:rPr>
              <w:t>Fatores de risco / Exposição</w:t>
            </w:r>
          </w:p>
        </w:tc>
        <w:tc>
          <w:tcPr>
            <w:tcW w:w="4431" w:type="dxa"/>
            <w:gridSpan w:val="3"/>
            <w:tcBorders>
              <w:top w:val="nil"/>
              <w:left w:val="single" w:sz="4" w:space="0" w:color="FFFFFF"/>
              <w:bottom w:val="single" w:sz="4" w:space="0" w:color="FFFFFF" w:themeColor="background1"/>
              <w:right w:val="single" w:sz="4" w:space="0" w:color="FFFFFF"/>
            </w:tcBorders>
            <w:shd w:val="clear" w:color="auto" w:fill="132B4A"/>
            <w:noWrap/>
            <w:tcMar>
              <w:top w:w="0" w:type="dxa"/>
              <w:left w:w="40" w:type="dxa"/>
              <w:bottom w:w="0" w:type="dxa"/>
              <w:right w:w="40" w:type="dxa"/>
            </w:tcMar>
            <w:vAlign w:val="center"/>
            <w:hideMark/>
          </w:tcPr>
          <w:p w14:paraId="1678088B" w14:textId="77777777" w:rsidR="001A2BAB" w:rsidRPr="004D791A" w:rsidRDefault="00E8211B" w:rsidP="001A2BAB">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szCs w:val="14"/>
                <w:bdr w:val="nil"/>
              </w:rPr>
            </w:pPr>
            <w:r w:rsidRPr="004D791A">
              <w:rPr>
                <w:rFonts w:ascii="BancoDoBrasil Textos" w:eastAsia="BancoDoBrasil Textos" w:hAnsi="BancoDoBrasil Textos" w:cs="BancoDoBrasil Textos"/>
                <w:color w:val="FFFFFF"/>
                <w:sz w:val="14"/>
                <w:szCs w:val="14"/>
              </w:rPr>
              <w:t>31/03/2025</w:t>
            </w:r>
          </w:p>
        </w:tc>
      </w:tr>
      <w:tr w:rsidR="00B518F6" w14:paraId="728714BD" w14:textId="77777777" w:rsidTr="004D791A">
        <w:trPr>
          <w:cantSplit/>
          <w:trHeight w:val="289"/>
          <w:jc w:val="center"/>
        </w:trPr>
        <w:tc>
          <w:tcPr>
            <w:tcW w:w="5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Mar>
              <w:top w:w="0" w:type="dxa"/>
              <w:left w:w="0" w:type="dxa"/>
              <w:bottom w:w="0" w:type="dxa"/>
              <w:right w:w="0" w:type="dxa"/>
            </w:tcMar>
            <w:vAlign w:val="center"/>
          </w:tcPr>
          <w:p w14:paraId="2A6B16D0" w14:textId="77777777" w:rsidR="001A2BAB" w:rsidRPr="004D791A" w:rsidRDefault="001A2BAB" w:rsidP="001A2BAB">
            <w:pPr>
              <w:keepNext/>
              <w:spacing w:after="0" w:line="240" w:lineRule="auto"/>
              <w:rPr>
                <w:rFonts w:ascii="BancoDoBrasil Textos" w:eastAsia="BancoDoBrasil Textos" w:hAnsi="BancoDoBrasil Textos" w:cs="BancoDoBrasil Textos"/>
                <w:color w:val="000000"/>
                <w:sz w:val="14"/>
                <w:szCs w:val="14"/>
                <w:bdr w:val="nil"/>
              </w:rPr>
            </w:pPr>
          </w:p>
        </w:tc>
        <w:tc>
          <w:tcPr>
            <w:tcW w:w="15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Mar>
              <w:top w:w="0" w:type="dxa"/>
              <w:left w:w="40" w:type="dxa"/>
              <w:bottom w:w="0" w:type="dxa"/>
              <w:right w:w="40" w:type="dxa"/>
            </w:tcMar>
            <w:vAlign w:val="center"/>
            <w:hideMark/>
          </w:tcPr>
          <w:p w14:paraId="6956EBCC" w14:textId="77777777" w:rsidR="001A2BAB" w:rsidRPr="004D791A" w:rsidRDefault="00E8211B" w:rsidP="001A2BAB">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b/>
                <w:color w:val="000000"/>
                <w:sz w:val="14"/>
                <w:szCs w:val="14"/>
                <w:bdr w:val="nil"/>
              </w:rPr>
            </w:pPr>
            <w:r w:rsidRPr="004D791A">
              <w:rPr>
                <w:rFonts w:ascii="BancoDoBrasil Textos" w:eastAsia="BancoDoBrasil Textos" w:hAnsi="BancoDoBrasil Textos" w:cs="BancoDoBrasil Textos"/>
                <w:b/>
                <w:color w:val="000000"/>
                <w:sz w:val="14"/>
                <w:szCs w:val="14"/>
              </w:rPr>
              <w:t>Cenário I</w:t>
            </w:r>
          </w:p>
        </w:tc>
        <w:tc>
          <w:tcPr>
            <w:tcW w:w="14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Mar>
              <w:top w:w="0" w:type="dxa"/>
              <w:left w:w="40" w:type="dxa"/>
              <w:bottom w:w="0" w:type="dxa"/>
              <w:right w:w="40" w:type="dxa"/>
            </w:tcMar>
            <w:vAlign w:val="center"/>
            <w:hideMark/>
          </w:tcPr>
          <w:p w14:paraId="46A0E0D4" w14:textId="77777777" w:rsidR="001A2BAB" w:rsidRPr="004D791A" w:rsidRDefault="00E8211B" w:rsidP="001A2BAB">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b/>
                <w:color w:val="000000"/>
                <w:sz w:val="14"/>
                <w:szCs w:val="14"/>
                <w:bdr w:val="nil"/>
              </w:rPr>
            </w:pPr>
            <w:r w:rsidRPr="004D791A">
              <w:rPr>
                <w:rFonts w:ascii="BancoDoBrasil Textos" w:eastAsia="BancoDoBrasil Textos" w:hAnsi="BancoDoBrasil Textos" w:cs="BancoDoBrasil Textos"/>
                <w:b/>
                <w:color w:val="000000"/>
                <w:sz w:val="14"/>
                <w:szCs w:val="14"/>
              </w:rPr>
              <w:t>Cenário II</w:t>
            </w:r>
          </w:p>
        </w:tc>
        <w:tc>
          <w:tcPr>
            <w:tcW w:w="14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Mar>
              <w:top w:w="0" w:type="dxa"/>
              <w:left w:w="40" w:type="dxa"/>
              <w:bottom w:w="0" w:type="dxa"/>
              <w:right w:w="40" w:type="dxa"/>
            </w:tcMar>
            <w:vAlign w:val="center"/>
            <w:hideMark/>
          </w:tcPr>
          <w:p w14:paraId="24DDF830" w14:textId="77777777" w:rsidR="001A2BAB" w:rsidRPr="004D791A" w:rsidRDefault="00E8211B" w:rsidP="001A2BAB">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b/>
                <w:color w:val="000000"/>
                <w:sz w:val="14"/>
                <w:szCs w:val="14"/>
                <w:bdr w:val="nil"/>
              </w:rPr>
            </w:pPr>
            <w:r w:rsidRPr="004D791A">
              <w:rPr>
                <w:rFonts w:ascii="BancoDoBrasil Textos" w:eastAsia="BancoDoBrasil Textos" w:hAnsi="BancoDoBrasil Textos" w:cs="BancoDoBrasil Textos"/>
                <w:b/>
                <w:color w:val="000000"/>
                <w:sz w:val="14"/>
                <w:szCs w:val="14"/>
              </w:rPr>
              <w:t>Cenário III</w:t>
            </w:r>
          </w:p>
        </w:tc>
      </w:tr>
      <w:tr w:rsidR="009276C3" w14:paraId="198A3054" w14:textId="77777777" w:rsidTr="004D791A">
        <w:trPr>
          <w:cantSplit/>
          <w:trHeight w:val="289"/>
          <w:jc w:val="center"/>
        </w:trPr>
        <w:tc>
          <w:tcPr>
            <w:tcW w:w="5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tcMar>
              <w:top w:w="0" w:type="dxa"/>
              <w:left w:w="220" w:type="dxa"/>
              <w:bottom w:w="0" w:type="dxa"/>
              <w:right w:w="40" w:type="dxa"/>
            </w:tcMar>
            <w:vAlign w:val="center"/>
          </w:tcPr>
          <w:p w14:paraId="69CEB3A3" w14:textId="286BBAD2" w:rsidR="009276C3" w:rsidRPr="004D791A" w:rsidRDefault="009276C3" w:rsidP="009276C3">
            <w:pPr>
              <w:keepNext/>
              <w:pBdr>
                <w:top w:val="nil"/>
                <w:left w:val="nil"/>
                <w:bottom w:val="nil"/>
                <w:right w:val="nil"/>
                <w:between w:val="nil"/>
                <w:bar w:val="nil"/>
              </w:pBdr>
              <w:spacing w:after="0" w:line="240" w:lineRule="auto"/>
              <w:ind w:hanging="217"/>
              <w:rPr>
                <w:rFonts w:ascii="BancoDoBrasil Textos" w:eastAsia="BancoDoBrasil Textos" w:hAnsi="BancoDoBrasil Textos" w:cs="BancoDoBrasil Textos"/>
                <w:b/>
                <w:color w:val="000000"/>
                <w:sz w:val="14"/>
                <w:szCs w:val="14"/>
              </w:rPr>
            </w:pPr>
            <w:r w:rsidRPr="004D791A">
              <w:rPr>
                <w:rFonts w:ascii="BancoDoBrasil Textos" w:eastAsia="BancoDoBrasil Textos" w:hAnsi="BancoDoBrasil Textos" w:cs="BancoDoBrasil Textos"/>
                <w:b/>
                <w:color w:val="000000"/>
                <w:sz w:val="14"/>
                <w:szCs w:val="14"/>
              </w:rPr>
              <w:t>Carteira de negociação</w:t>
            </w:r>
          </w:p>
        </w:tc>
        <w:tc>
          <w:tcPr>
            <w:tcW w:w="15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tcMar>
              <w:top w:w="0" w:type="dxa"/>
              <w:left w:w="0" w:type="dxa"/>
              <w:bottom w:w="0" w:type="dxa"/>
              <w:right w:w="0" w:type="dxa"/>
            </w:tcMar>
            <w:vAlign w:val="center"/>
          </w:tcPr>
          <w:p w14:paraId="39CE6522" w14:textId="77777777" w:rsidR="009276C3" w:rsidRPr="00AE7AFB" w:rsidRDefault="009276C3" w:rsidP="00FB3CDA">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p>
        </w:tc>
        <w:tc>
          <w:tcPr>
            <w:tcW w:w="14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tcMar>
              <w:top w:w="0" w:type="dxa"/>
              <w:left w:w="0" w:type="dxa"/>
              <w:bottom w:w="0" w:type="dxa"/>
              <w:right w:w="0" w:type="dxa"/>
            </w:tcMar>
            <w:vAlign w:val="center"/>
          </w:tcPr>
          <w:p w14:paraId="3E0A98ED" w14:textId="77777777" w:rsidR="009276C3" w:rsidRPr="00AE7AFB" w:rsidRDefault="009276C3" w:rsidP="00FB3CDA">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p>
        </w:tc>
        <w:tc>
          <w:tcPr>
            <w:tcW w:w="14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tcMar>
              <w:top w:w="0" w:type="dxa"/>
              <w:left w:w="0" w:type="dxa"/>
              <w:bottom w:w="0" w:type="dxa"/>
              <w:right w:w="0" w:type="dxa"/>
            </w:tcMar>
            <w:vAlign w:val="center"/>
          </w:tcPr>
          <w:p w14:paraId="37999231" w14:textId="77777777" w:rsidR="009276C3" w:rsidRPr="00AE7AFB" w:rsidRDefault="009276C3" w:rsidP="00FB3CDA">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rPr>
            </w:pPr>
          </w:p>
        </w:tc>
      </w:tr>
      <w:tr w:rsidR="00FB3CDA" w14:paraId="46230DE3" w14:textId="77777777" w:rsidTr="004D791A">
        <w:trPr>
          <w:cantSplit/>
          <w:trHeight w:val="289"/>
          <w:jc w:val="center"/>
        </w:trPr>
        <w:tc>
          <w:tcPr>
            <w:tcW w:w="5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Mar>
              <w:top w:w="0" w:type="dxa"/>
              <w:left w:w="220" w:type="dxa"/>
              <w:bottom w:w="0" w:type="dxa"/>
              <w:right w:w="40" w:type="dxa"/>
            </w:tcMar>
            <w:vAlign w:val="center"/>
            <w:hideMark/>
          </w:tcPr>
          <w:p w14:paraId="4333858E" w14:textId="77777777" w:rsidR="00FB3CDA" w:rsidRPr="004D791A" w:rsidRDefault="00FB3CDA" w:rsidP="00FB3CDA">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szCs w:val="14"/>
                <w:bdr w:val="nil"/>
              </w:rPr>
            </w:pPr>
            <w:r w:rsidRPr="004D791A">
              <w:rPr>
                <w:rFonts w:ascii="BancoDoBrasil Textos" w:eastAsia="BancoDoBrasil Textos" w:hAnsi="BancoDoBrasil Textos" w:cs="BancoDoBrasil Textos"/>
                <w:color w:val="000000"/>
                <w:sz w:val="14"/>
                <w:szCs w:val="14"/>
              </w:rPr>
              <w:t>Taxa pré-fixada</w:t>
            </w:r>
          </w:p>
        </w:tc>
        <w:tc>
          <w:tcPr>
            <w:tcW w:w="15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Mar>
              <w:top w:w="0" w:type="dxa"/>
              <w:left w:w="0" w:type="dxa"/>
              <w:bottom w:w="0" w:type="dxa"/>
              <w:right w:w="0" w:type="dxa"/>
            </w:tcMar>
            <w:vAlign w:val="center"/>
            <w:hideMark/>
          </w:tcPr>
          <w:p w14:paraId="2A976BD5" w14:textId="77777777" w:rsidR="00FB3CDA" w:rsidRPr="00AE7AFB" w:rsidRDefault="00FB3CDA" w:rsidP="00FB3CDA">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bdr w:val="nil"/>
              </w:rPr>
            </w:pPr>
            <w:r w:rsidRPr="00AE7AFB">
              <w:rPr>
                <w:rFonts w:ascii="BancoDoBrasil Textos" w:eastAsia="BancoDoBrasil Textos" w:hAnsi="BancoDoBrasil Textos" w:cs="BancoDoBrasil Textos"/>
                <w:color w:val="000000"/>
                <w:sz w:val="14"/>
                <w:szCs w:val="14"/>
              </w:rPr>
              <w:t>(56.393)</w:t>
            </w:r>
          </w:p>
        </w:tc>
        <w:tc>
          <w:tcPr>
            <w:tcW w:w="14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Mar>
              <w:top w:w="0" w:type="dxa"/>
              <w:left w:w="0" w:type="dxa"/>
              <w:bottom w:w="0" w:type="dxa"/>
              <w:right w:w="0" w:type="dxa"/>
            </w:tcMar>
            <w:vAlign w:val="center"/>
            <w:hideMark/>
          </w:tcPr>
          <w:p w14:paraId="0E109CA7" w14:textId="77777777" w:rsidR="00FB3CDA" w:rsidRPr="00AE7AFB" w:rsidRDefault="00FB3CDA" w:rsidP="00FB3CDA">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bdr w:val="nil"/>
              </w:rPr>
            </w:pPr>
            <w:r w:rsidRPr="00AE7AFB">
              <w:rPr>
                <w:rFonts w:ascii="BancoDoBrasil Textos" w:eastAsia="BancoDoBrasil Textos" w:hAnsi="BancoDoBrasil Textos" w:cs="BancoDoBrasil Textos"/>
                <w:color w:val="000000"/>
                <w:sz w:val="14"/>
                <w:szCs w:val="14"/>
              </w:rPr>
              <w:t>(194.328)</w:t>
            </w:r>
          </w:p>
        </w:tc>
        <w:tc>
          <w:tcPr>
            <w:tcW w:w="14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Mar>
              <w:top w:w="0" w:type="dxa"/>
              <w:left w:w="0" w:type="dxa"/>
              <w:bottom w:w="0" w:type="dxa"/>
              <w:right w:w="0" w:type="dxa"/>
            </w:tcMar>
            <w:vAlign w:val="center"/>
            <w:hideMark/>
          </w:tcPr>
          <w:p w14:paraId="2E567714" w14:textId="77777777" w:rsidR="00FB3CDA" w:rsidRPr="00AE7AFB" w:rsidRDefault="00FB3CDA" w:rsidP="00FB3CDA">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bdr w:val="nil"/>
              </w:rPr>
            </w:pPr>
            <w:r w:rsidRPr="00AE7AFB">
              <w:rPr>
                <w:rFonts w:ascii="BancoDoBrasil Textos" w:eastAsia="BancoDoBrasil Textos" w:hAnsi="BancoDoBrasil Textos" w:cs="BancoDoBrasil Textos"/>
                <w:color w:val="000000"/>
                <w:sz w:val="14"/>
                <w:szCs w:val="14"/>
              </w:rPr>
              <w:t>(381.428)</w:t>
            </w:r>
          </w:p>
        </w:tc>
      </w:tr>
      <w:tr w:rsidR="00FB3CDA" w14:paraId="1ACBB4C5" w14:textId="77777777" w:rsidTr="004D791A">
        <w:trPr>
          <w:cantSplit/>
          <w:trHeight w:val="289"/>
          <w:jc w:val="center"/>
        </w:trPr>
        <w:tc>
          <w:tcPr>
            <w:tcW w:w="5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tcMar>
              <w:top w:w="0" w:type="dxa"/>
              <w:left w:w="220" w:type="dxa"/>
              <w:bottom w:w="0" w:type="dxa"/>
              <w:right w:w="40" w:type="dxa"/>
            </w:tcMar>
            <w:vAlign w:val="center"/>
            <w:hideMark/>
          </w:tcPr>
          <w:p w14:paraId="49D88C37" w14:textId="77777777" w:rsidR="00FB3CDA" w:rsidRPr="004D791A" w:rsidRDefault="00FB3CDA" w:rsidP="00FB3CDA">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szCs w:val="14"/>
                <w:bdr w:val="nil"/>
                <w:lang w:val="pt-BR"/>
              </w:rPr>
            </w:pPr>
            <w:r w:rsidRPr="004D791A">
              <w:rPr>
                <w:rFonts w:ascii="BancoDoBrasil Textos" w:eastAsia="BancoDoBrasil Textos" w:hAnsi="BancoDoBrasil Textos" w:cs="BancoDoBrasil Textos"/>
                <w:color w:val="000000"/>
                <w:sz w:val="14"/>
                <w:szCs w:val="14"/>
                <w:lang w:val="pt-BR"/>
              </w:rPr>
              <w:t>Cupons de taxas de juros</w:t>
            </w:r>
          </w:p>
        </w:tc>
        <w:tc>
          <w:tcPr>
            <w:tcW w:w="15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tcMar>
              <w:top w:w="0" w:type="dxa"/>
              <w:left w:w="0" w:type="dxa"/>
              <w:bottom w:w="0" w:type="dxa"/>
              <w:right w:w="0" w:type="dxa"/>
            </w:tcMar>
            <w:vAlign w:val="center"/>
            <w:hideMark/>
          </w:tcPr>
          <w:p w14:paraId="1387F027" w14:textId="77777777" w:rsidR="00FB3CDA" w:rsidRPr="00AE7AFB" w:rsidRDefault="00FB3CDA" w:rsidP="00FB3CDA">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bdr w:val="nil"/>
                <w:lang w:val="pt-BR"/>
              </w:rPr>
            </w:pPr>
            <w:r w:rsidRPr="00AE7AFB">
              <w:rPr>
                <w:rFonts w:ascii="BancoDoBrasil Textos" w:eastAsia="BancoDoBrasil Textos" w:hAnsi="BancoDoBrasil Textos" w:cs="BancoDoBrasil Textos"/>
                <w:color w:val="000000"/>
                <w:sz w:val="14"/>
                <w:szCs w:val="14"/>
              </w:rPr>
              <w:t>(1.417)</w:t>
            </w:r>
          </w:p>
        </w:tc>
        <w:tc>
          <w:tcPr>
            <w:tcW w:w="14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tcMar>
              <w:top w:w="0" w:type="dxa"/>
              <w:left w:w="0" w:type="dxa"/>
              <w:bottom w:w="0" w:type="dxa"/>
              <w:right w:w="0" w:type="dxa"/>
            </w:tcMar>
            <w:vAlign w:val="center"/>
            <w:hideMark/>
          </w:tcPr>
          <w:p w14:paraId="6114B74C" w14:textId="77777777" w:rsidR="00FB3CDA" w:rsidRPr="00AE7AFB" w:rsidRDefault="00FB3CDA" w:rsidP="00FB3CDA">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bdr w:val="nil"/>
                <w:lang w:val="pt-BR"/>
              </w:rPr>
            </w:pPr>
            <w:r w:rsidRPr="00AE7AFB">
              <w:rPr>
                <w:rFonts w:ascii="BancoDoBrasil Textos" w:eastAsia="BancoDoBrasil Textos" w:hAnsi="BancoDoBrasil Textos" w:cs="BancoDoBrasil Textos"/>
                <w:color w:val="000000"/>
                <w:sz w:val="14"/>
                <w:szCs w:val="14"/>
              </w:rPr>
              <w:t>(5)</w:t>
            </w:r>
          </w:p>
        </w:tc>
        <w:tc>
          <w:tcPr>
            <w:tcW w:w="14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tcMar>
              <w:top w:w="0" w:type="dxa"/>
              <w:left w:w="0" w:type="dxa"/>
              <w:bottom w:w="0" w:type="dxa"/>
              <w:right w:w="0" w:type="dxa"/>
            </w:tcMar>
            <w:vAlign w:val="center"/>
            <w:hideMark/>
          </w:tcPr>
          <w:p w14:paraId="72C8C21D" w14:textId="77777777" w:rsidR="00FB3CDA" w:rsidRPr="00AE7AFB" w:rsidRDefault="00FB3CDA" w:rsidP="00FB3CDA">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bdr w:val="nil"/>
                <w:lang w:val="pt-BR"/>
              </w:rPr>
            </w:pPr>
            <w:r w:rsidRPr="00AE7AFB">
              <w:rPr>
                <w:rFonts w:ascii="BancoDoBrasil Textos" w:eastAsia="BancoDoBrasil Textos" w:hAnsi="BancoDoBrasil Textos" w:cs="BancoDoBrasil Textos"/>
                <w:color w:val="000000"/>
                <w:sz w:val="14"/>
                <w:szCs w:val="14"/>
              </w:rPr>
              <w:t>(11)</w:t>
            </w:r>
          </w:p>
        </w:tc>
      </w:tr>
      <w:tr w:rsidR="00FB3CDA" w14:paraId="7B2206B6" w14:textId="77777777" w:rsidTr="004D791A">
        <w:trPr>
          <w:cantSplit/>
          <w:trHeight w:val="289"/>
          <w:jc w:val="center"/>
        </w:trPr>
        <w:tc>
          <w:tcPr>
            <w:tcW w:w="5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Mar>
              <w:top w:w="0" w:type="dxa"/>
              <w:left w:w="220" w:type="dxa"/>
              <w:bottom w:w="0" w:type="dxa"/>
              <w:right w:w="40" w:type="dxa"/>
            </w:tcMar>
            <w:vAlign w:val="center"/>
            <w:hideMark/>
          </w:tcPr>
          <w:p w14:paraId="13E2A224" w14:textId="77777777" w:rsidR="00FB3CDA" w:rsidRPr="004D791A" w:rsidRDefault="00FB3CDA" w:rsidP="00FB3CDA">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szCs w:val="14"/>
                <w:bdr w:val="nil"/>
                <w:lang w:val="pt-BR"/>
              </w:rPr>
            </w:pPr>
            <w:r w:rsidRPr="004D791A">
              <w:rPr>
                <w:rFonts w:ascii="BancoDoBrasil Textos" w:eastAsia="BancoDoBrasil Textos" w:hAnsi="BancoDoBrasil Textos" w:cs="BancoDoBrasil Textos"/>
                <w:color w:val="000000"/>
                <w:sz w:val="14"/>
                <w:szCs w:val="14"/>
                <w:lang w:val="pt-BR"/>
              </w:rPr>
              <w:t>Cupons de índices de preços</w:t>
            </w:r>
          </w:p>
        </w:tc>
        <w:tc>
          <w:tcPr>
            <w:tcW w:w="15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Mar>
              <w:top w:w="0" w:type="dxa"/>
              <w:left w:w="0" w:type="dxa"/>
              <w:bottom w:w="0" w:type="dxa"/>
              <w:right w:w="0" w:type="dxa"/>
            </w:tcMar>
            <w:vAlign w:val="center"/>
            <w:hideMark/>
          </w:tcPr>
          <w:p w14:paraId="7872F7DF" w14:textId="77777777" w:rsidR="00FB3CDA" w:rsidRPr="00AE7AFB" w:rsidRDefault="00FB3CDA" w:rsidP="00FB3CDA">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bdr w:val="nil"/>
                <w:lang w:val="pt-BR"/>
              </w:rPr>
            </w:pPr>
            <w:r w:rsidRPr="00AE7AFB">
              <w:rPr>
                <w:rFonts w:ascii="BancoDoBrasil Textos" w:eastAsia="BancoDoBrasil Textos" w:hAnsi="BancoDoBrasil Textos" w:cs="BancoDoBrasil Textos"/>
                <w:color w:val="000000"/>
                <w:sz w:val="14"/>
                <w:szCs w:val="14"/>
              </w:rPr>
              <w:t>(162.110)</w:t>
            </w:r>
          </w:p>
        </w:tc>
        <w:tc>
          <w:tcPr>
            <w:tcW w:w="14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Mar>
              <w:top w:w="0" w:type="dxa"/>
              <w:left w:w="0" w:type="dxa"/>
              <w:bottom w:w="0" w:type="dxa"/>
              <w:right w:w="0" w:type="dxa"/>
            </w:tcMar>
            <w:vAlign w:val="center"/>
            <w:hideMark/>
          </w:tcPr>
          <w:p w14:paraId="6D9C1A13" w14:textId="77777777" w:rsidR="00FB3CDA" w:rsidRPr="00AE7AFB" w:rsidRDefault="00FB3CDA" w:rsidP="00FB3CDA">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bdr w:val="nil"/>
                <w:lang w:val="pt-BR"/>
              </w:rPr>
            </w:pPr>
            <w:r w:rsidRPr="00AE7AFB">
              <w:rPr>
                <w:rFonts w:ascii="BancoDoBrasil Textos" w:eastAsia="BancoDoBrasil Textos" w:hAnsi="BancoDoBrasil Textos" w:cs="BancoDoBrasil Textos"/>
                <w:color w:val="000000"/>
                <w:sz w:val="14"/>
                <w:szCs w:val="14"/>
              </w:rPr>
              <w:t>(290.041)</w:t>
            </w:r>
          </w:p>
        </w:tc>
        <w:tc>
          <w:tcPr>
            <w:tcW w:w="14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Mar>
              <w:top w:w="0" w:type="dxa"/>
              <w:left w:w="0" w:type="dxa"/>
              <w:bottom w:w="0" w:type="dxa"/>
              <w:right w:w="0" w:type="dxa"/>
            </w:tcMar>
            <w:vAlign w:val="center"/>
            <w:hideMark/>
          </w:tcPr>
          <w:p w14:paraId="18A132AE" w14:textId="77777777" w:rsidR="00FB3CDA" w:rsidRPr="00AE7AFB" w:rsidRDefault="00FB3CDA" w:rsidP="00FB3CDA">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bdr w:val="nil"/>
                <w:lang w:val="pt-BR"/>
              </w:rPr>
            </w:pPr>
            <w:r w:rsidRPr="00AE7AFB">
              <w:rPr>
                <w:rFonts w:ascii="BancoDoBrasil Textos" w:eastAsia="BancoDoBrasil Textos" w:hAnsi="BancoDoBrasil Textos" w:cs="BancoDoBrasil Textos"/>
                <w:color w:val="000000"/>
                <w:sz w:val="14"/>
                <w:szCs w:val="14"/>
              </w:rPr>
              <w:t>(538.000)</w:t>
            </w:r>
          </w:p>
        </w:tc>
      </w:tr>
      <w:tr w:rsidR="00FB3CDA" w14:paraId="3599DE70" w14:textId="77777777" w:rsidTr="004D791A">
        <w:trPr>
          <w:cantSplit/>
          <w:trHeight w:val="289"/>
          <w:jc w:val="center"/>
        </w:trPr>
        <w:tc>
          <w:tcPr>
            <w:tcW w:w="5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tcMar>
              <w:top w:w="0" w:type="dxa"/>
              <w:left w:w="220" w:type="dxa"/>
              <w:bottom w:w="0" w:type="dxa"/>
              <w:right w:w="40" w:type="dxa"/>
            </w:tcMar>
            <w:vAlign w:val="center"/>
            <w:hideMark/>
          </w:tcPr>
          <w:p w14:paraId="63687B96" w14:textId="77777777" w:rsidR="00FB3CDA" w:rsidRPr="004D791A" w:rsidRDefault="00FB3CDA" w:rsidP="00FB3CDA">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szCs w:val="14"/>
                <w:bdr w:val="nil"/>
              </w:rPr>
            </w:pPr>
            <w:r w:rsidRPr="004D791A">
              <w:rPr>
                <w:rFonts w:ascii="BancoDoBrasil Textos" w:eastAsia="BancoDoBrasil Textos" w:hAnsi="BancoDoBrasil Textos" w:cs="BancoDoBrasil Textos"/>
                <w:color w:val="000000"/>
                <w:sz w:val="14"/>
                <w:szCs w:val="14"/>
              </w:rPr>
              <w:t>Cupons de moedas estrangeiras</w:t>
            </w:r>
          </w:p>
        </w:tc>
        <w:tc>
          <w:tcPr>
            <w:tcW w:w="15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tcMar>
              <w:top w:w="0" w:type="dxa"/>
              <w:left w:w="0" w:type="dxa"/>
              <w:bottom w:w="0" w:type="dxa"/>
              <w:right w:w="0" w:type="dxa"/>
            </w:tcMar>
            <w:vAlign w:val="center"/>
            <w:hideMark/>
          </w:tcPr>
          <w:p w14:paraId="3A5A12EB" w14:textId="77777777" w:rsidR="00FB3CDA" w:rsidRPr="00AE7AFB" w:rsidRDefault="00FB3CDA" w:rsidP="00FB3CDA">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bdr w:val="nil"/>
              </w:rPr>
            </w:pPr>
            <w:r w:rsidRPr="00AE7AFB">
              <w:rPr>
                <w:rFonts w:ascii="BancoDoBrasil Textos" w:eastAsia="BancoDoBrasil Textos" w:hAnsi="BancoDoBrasil Textos" w:cs="BancoDoBrasil Textos"/>
                <w:color w:val="000000"/>
                <w:sz w:val="14"/>
                <w:szCs w:val="14"/>
              </w:rPr>
              <w:t>(392.317)</w:t>
            </w:r>
          </w:p>
        </w:tc>
        <w:tc>
          <w:tcPr>
            <w:tcW w:w="14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tcMar>
              <w:top w:w="0" w:type="dxa"/>
              <w:left w:w="0" w:type="dxa"/>
              <w:bottom w:w="0" w:type="dxa"/>
              <w:right w:w="0" w:type="dxa"/>
            </w:tcMar>
            <w:vAlign w:val="center"/>
            <w:hideMark/>
          </w:tcPr>
          <w:p w14:paraId="2C948AA7" w14:textId="77777777" w:rsidR="00FB3CDA" w:rsidRPr="00AE7AFB" w:rsidRDefault="00FB3CDA" w:rsidP="00FB3CDA">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bdr w:val="nil"/>
              </w:rPr>
            </w:pPr>
            <w:r w:rsidRPr="00AE7AFB">
              <w:rPr>
                <w:rFonts w:ascii="BancoDoBrasil Textos" w:eastAsia="BancoDoBrasil Textos" w:hAnsi="BancoDoBrasil Textos" w:cs="BancoDoBrasil Textos"/>
                <w:color w:val="000000"/>
                <w:sz w:val="14"/>
                <w:szCs w:val="14"/>
              </w:rPr>
              <w:t>(457.919)</w:t>
            </w:r>
          </w:p>
        </w:tc>
        <w:tc>
          <w:tcPr>
            <w:tcW w:w="14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tcMar>
              <w:top w:w="0" w:type="dxa"/>
              <w:left w:w="0" w:type="dxa"/>
              <w:bottom w:w="0" w:type="dxa"/>
              <w:right w:w="0" w:type="dxa"/>
            </w:tcMar>
            <w:vAlign w:val="center"/>
            <w:hideMark/>
          </w:tcPr>
          <w:p w14:paraId="5997F4DE" w14:textId="77777777" w:rsidR="00FB3CDA" w:rsidRPr="00AE7AFB" w:rsidRDefault="00FB3CDA" w:rsidP="00FB3CDA">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bdr w:val="nil"/>
              </w:rPr>
            </w:pPr>
            <w:r w:rsidRPr="00AE7AFB">
              <w:rPr>
                <w:rFonts w:ascii="BancoDoBrasil Textos" w:eastAsia="BancoDoBrasil Textos" w:hAnsi="BancoDoBrasil Textos" w:cs="BancoDoBrasil Textos"/>
                <w:color w:val="000000"/>
                <w:sz w:val="14"/>
                <w:szCs w:val="14"/>
              </w:rPr>
              <w:t>(957.280)</w:t>
            </w:r>
          </w:p>
        </w:tc>
      </w:tr>
      <w:tr w:rsidR="00FB3CDA" w14:paraId="2F0B1EC3" w14:textId="77777777" w:rsidTr="004D791A">
        <w:trPr>
          <w:cantSplit/>
          <w:trHeight w:val="289"/>
          <w:jc w:val="center"/>
        </w:trPr>
        <w:tc>
          <w:tcPr>
            <w:tcW w:w="5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Mar>
              <w:top w:w="0" w:type="dxa"/>
              <w:left w:w="40" w:type="dxa"/>
              <w:bottom w:w="0" w:type="dxa"/>
              <w:right w:w="40" w:type="dxa"/>
            </w:tcMar>
            <w:vAlign w:val="center"/>
            <w:hideMark/>
          </w:tcPr>
          <w:p w14:paraId="6AF736D7" w14:textId="77777777" w:rsidR="00FB3CDA" w:rsidRPr="004D791A" w:rsidRDefault="00FB3CDA" w:rsidP="00FB3CDA">
            <w:pPr>
              <w:keepNext/>
              <w:pBdr>
                <w:top w:val="nil"/>
                <w:left w:val="nil"/>
                <w:bottom w:val="nil"/>
                <w:right w:val="nil"/>
                <w:between w:val="nil"/>
                <w:bar w:val="nil"/>
              </w:pBdr>
              <w:spacing w:after="0" w:line="240" w:lineRule="auto"/>
              <w:rPr>
                <w:rFonts w:ascii="BancoDoBrasil Textos" w:eastAsia="BancoDoBrasil Textos" w:hAnsi="BancoDoBrasil Textos" w:cs="BancoDoBrasil Textos"/>
                <w:b/>
                <w:color w:val="000000"/>
                <w:sz w:val="14"/>
                <w:szCs w:val="14"/>
                <w:bdr w:val="nil"/>
              </w:rPr>
            </w:pPr>
            <w:r w:rsidRPr="004D791A">
              <w:rPr>
                <w:rFonts w:ascii="BancoDoBrasil Textos" w:eastAsia="BancoDoBrasil Textos" w:hAnsi="BancoDoBrasil Textos" w:cs="BancoDoBrasil Textos"/>
                <w:b/>
                <w:color w:val="000000"/>
                <w:sz w:val="14"/>
                <w:szCs w:val="14"/>
              </w:rPr>
              <w:t>Total</w:t>
            </w:r>
          </w:p>
        </w:tc>
        <w:tc>
          <w:tcPr>
            <w:tcW w:w="15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Mar>
              <w:top w:w="0" w:type="dxa"/>
              <w:left w:w="0" w:type="dxa"/>
              <w:bottom w:w="0" w:type="dxa"/>
              <w:right w:w="0" w:type="dxa"/>
            </w:tcMar>
            <w:vAlign w:val="center"/>
            <w:hideMark/>
          </w:tcPr>
          <w:p w14:paraId="28FFD33D" w14:textId="77777777" w:rsidR="00FB3CDA" w:rsidRPr="00AE7AFB" w:rsidRDefault="00FB3CDA" w:rsidP="00FB3CDA">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bdr w:val="nil"/>
              </w:rPr>
            </w:pPr>
            <w:r w:rsidRPr="00AE7AFB">
              <w:rPr>
                <w:rFonts w:ascii="BancoDoBrasil Textos" w:eastAsia="BancoDoBrasil Textos" w:hAnsi="BancoDoBrasil Textos" w:cs="BancoDoBrasil Textos"/>
                <w:b/>
                <w:color w:val="000000"/>
                <w:sz w:val="14"/>
                <w:szCs w:val="14"/>
              </w:rPr>
              <w:t>(612.237)</w:t>
            </w:r>
          </w:p>
        </w:tc>
        <w:tc>
          <w:tcPr>
            <w:tcW w:w="14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Mar>
              <w:top w:w="0" w:type="dxa"/>
              <w:left w:w="0" w:type="dxa"/>
              <w:bottom w:w="0" w:type="dxa"/>
              <w:right w:w="0" w:type="dxa"/>
            </w:tcMar>
            <w:vAlign w:val="center"/>
            <w:hideMark/>
          </w:tcPr>
          <w:p w14:paraId="79578BD2" w14:textId="77777777" w:rsidR="00FB3CDA" w:rsidRPr="00AE7AFB" w:rsidRDefault="00FB3CDA" w:rsidP="00FB3CDA">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bdr w:val="nil"/>
              </w:rPr>
            </w:pPr>
            <w:r w:rsidRPr="00AE7AFB">
              <w:rPr>
                <w:rFonts w:ascii="BancoDoBrasil Textos" w:eastAsia="BancoDoBrasil Textos" w:hAnsi="BancoDoBrasil Textos" w:cs="BancoDoBrasil Textos"/>
                <w:b/>
                <w:color w:val="000000"/>
                <w:sz w:val="14"/>
                <w:szCs w:val="14"/>
              </w:rPr>
              <w:t>(942.293)</w:t>
            </w:r>
          </w:p>
        </w:tc>
        <w:tc>
          <w:tcPr>
            <w:tcW w:w="14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Mar>
              <w:top w:w="0" w:type="dxa"/>
              <w:left w:w="0" w:type="dxa"/>
              <w:bottom w:w="0" w:type="dxa"/>
              <w:right w:w="0" w:type="dxa"/>
            </w:tcMar>
            <w:vAlign w:val="center"/>
            <w:hideMark/>
          </w:tcPr>
          <w:p w14:paraId="2E9BEE20" w14:textId="77777777" w:rsidR="00FB3CDA" w:rsidRPr="00AE7AFB" w:rsidRDefault="00FB3CDA" w:rsidP="00FB3CDA">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bdr w:val="nil"/>
              </w:rPr>
            </w:pPr>
            <w:r w:rsidRPr="00AE7AFB">
              <w:rPr>
                <w:rFonts w:ascii="BancoDoBrasil Textos" w:eastAsia="BancoDoBrasil Textos" w:hAnsi="BancoDoBrasil Textos" w:cs="BancoDoBrasil Textos"/>
                <w:b/>
                <w:color w:val="000000"/>
                <w:sz w:val="14"/>
                <w:szCs w:val="14"/>
              </w:rPr>
              <w:t>(1.876.719)</w:t>
            </w:r>
          </w:p>
        </w:tc>
      </w:tr>
      <w:tr w:rsidR="00B518F6" w14:paraId="6645460E" w14:textId="77777777" w:rsidTr="004D791A">
        <w:trPr>
          <w:cantSplit/>
          <w:trHeight w:val="289"/>
          <w:jc w:val="center"/>
        </w:trPr>
        <w:tc>
          <w:tcPr>
            <w:tcW w:w="5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tcMar>
              <w:top w:w="0" w:type="dxa"/>
              <w:left w:w="0" w:type="dxa"/>
              <w:bottom w:w="0" w:type="dxa"/>
              <w:right w:w="0" w:type="dxa"/>
            </w:tcMar>
            <w:vAlign w:val="center"/>
          </w:tcPr>
          <w:p w14:paraId="58A7F036" w14:textId="77777777" w:rsidR="001A2BAB" w:rsidRPr="004D791A" w:rsidRDefault="001A2BAB" w:rsidP="001A2BAB">
            <w:pPr>
              <w:keepNext/>
              <w:spacing w:after="0" w:line="240" w:lineRule="auto"/>
              <w:rPr>
                <w:rFonts w:ascii="BancoDoBrasil Textos" w:eastAsia="BancoDoBrasil Textos" w:hAnsi="BancoDoBrasil Textos" w:cs="BancoDoBrasil Textos"/>
                <w:color w:val="000000"/>
                <w:sz w:val="14"/>
                <w:szCs w:val="14"/>
                <w:bdr w:val="nil"/>
              </w:rPr>
            </w:pPr>
          </w:p>
        </w:tc>
        <w:tc>
          <w:tcPr>
            <w:tcW w:w="15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tcMar>
              <w:top w:w="0" w:type="dxa"/>
              <w:left w:w="0" w:type="dxa"/>
              <w:bottom w:w="0" w:type="dxa"/>
              <w:right w:w="0" w:type="dxa"/>
            </w:tcMar>
            <w:vAlign w:val="center"/>
          </w:tcPr>
          <w:p w14:paraId="3DB72B7F" w14:textId="77777777" w:rsidR="001A2BAB" w:rsidRPr="00AE7AFB" w:rsidRDefault="001A2BAB" w:rsidP="001A2BAB">
            <w:pPr>
              <w:keepNext/>
              <w:spacing w:after="0" w:line="240" w:lineRule="auto"/>
              <w:jc w:val="right"/>
              <w:rPr>
                <w:rFonts w:ascii="BancoDoBrasil Textos" w:eastAsia="BancoDoBrasil Textos" w:hAnsi="BancoDoBrasil Textos" w:cs="BancoDoBrasil Textos"/>
                <w:color w:val="000000"/>
                <w:sz w:val="14"/>
                <w:szCs w:val="14"/>
                <w:bdr w:val="nil"/>
              </w:rPr>
            </w:pPr>
          </w:p>
        </w:tc>
        <w:tc>
          <w:tcPr>
            <w:tcW w:w="14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tcMar>
              <w:top w:w="0" w:type="dxa"/>
              <w:left w:w="0" w:type="dxa"/>
              <w:bottom w:w="0" w:type="dxa"/>
              <w:right w:w="0" w:type="dxa"/>
            </w:tcMar>
            <w:vAlign w:val="center"/>
          </w:tcPr>
          <w:p w14:paraId="370C85D9" w14:textId="77777777" w:rsidR="001A2BAB" w:rsidRPr="00AE7AFB" w:rsidRDefault="001A2BAB" w:rsidP="001A2BAB">
            <w:pPr>
              <w:keepNext/>
              <w:spacing w:after="0" w:line="240" w:lineRule="auto"/>
              <w:jc w:val="right"/>
              <w:rPr>
                <w:rFonts w:ascii="BancoDoBrasil Textos" w:eastAsia="BancoDoBrasil Textos" w:hAnsi="BancoDoBrasil Textos" w:cs="BancoDoBrasil Textos"/>
                <w:color w:val="000000"/>
                <w:sz w:val="14"/>
                <w:szCs w:val="14"/>
                <w:bdr w:val="nil"/>
              </w:rPr>
            </w:pPr>
          </w:p>
        </w:tc>
        <w:tc>
          <w:tcPr>
            <w:tcW w:w="14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tcMar>
              <w:top w:w="0" w:type="dxa"/>
              <w:left w:w="0" w:type="dxa"/>
              <w:bottom w:w="0" w:type="dxa"/>
              <w:right w:w="0" w:type="dxa"/>
            </w:tcMar>
            <w:vAlign w:val="center"/>
          </w:tcPr>
          <w:p w14:paraId="7677A015" w14:textId="77777777" w:rsidR="001A2BAB" w:rsidRPr="00AE7AFB" w:rsidRDefault="001A2BAB" w:rsidP="001A2BAB">
            <w:pPr>
              <w:keepNext/>
              <w:spacing w:after="0" w:line="240" w:lineRule="auto"/>
              <w:jc w:val="right"/>
              <w:rPr>
                <w:rFonts w:ascii="BancoDoBrasil Textos" w:eastAsia="BancoDoBrasil Textos" w:hAnsi="BancoDoBrasil Textos" w:cs="BancoDoBrasil Textos"/>
                <w:color w:val="000000"/>
                <w:sz w:val="14"/>
                <w:szCs w:val="14"/>
                <w:bdr w:val="nil"/>
              </w:rPr>
            </w:pPr>
          </w:p>
        </w:tc>
      </w:tr>
      <w:tr w:rsidR="009276C3" w:rsidRPr="00CD04A2" w14:paraId="3EFA0BC0" w14:textId="77777777" w:rsidTr="004D791A">
        <w:trPr>
          <w:cantSplit/>
          <w:trHeight w:val="289"/>
          <w:jc w:val="center"/>
        </w:trPr>
        <w:tc>
          <w:tcPr>
            <w:tcW w:w="5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Mar>
              <w:top w:w="0" w:type="dxa"/>
              <w:left w:w="220" w:type="dxa"/>
              <w:bottom w:w="0" w:type="dxa"/>
              <w:right w:w="40" w:type="dxa"/>
            </w:tcMar>
            <w:vAlign w:val="center"/>
          </w:tcPr>
          <w:p w14:paraId="7F4824F5" w14:textId="58B5B9D9" w:rsidR="009276C3" w:rsidRPr="004D791A" w:rsidRDefault="009276C3" w:rsidP="004D791A">
            <w:pPr>
              <w:keepNext/>
              <w:pBdr>
                <w:top w:val="nil"/>
                <w:left w:val="nil"/>
                <w:bottom w:val="nil"/>
                <w:right w:val="nil"/>
                <w:between w:val="nil"/>
                <w:bar w:val="nil"/>
              </w:pBdr>
              <w:spacing w:after="0" w:line="240" w:lineRule="auto"/>
              <w:ind w:hanging="215"/>
              <w:rPr>
                <w:rFonts w:ascii="BancoDoBrasil Textos" w:eastAsia="BancoDoBrasil Textos" w:hAnsi="BancoDoBrasil Textos" w:cs="BancoDoBrasil Textos"/>
                <w:b/>
                <w:color w:val="000000"/>
                <w:sz w:val="14"/>
                <w:szCs w:val="14"/>
                <w:lang w:val="pt-BR"/>
              </w:rPr>
            </w:pPr>
            <w:r w:rsidRPr="004D791A">
              <w:rPr>
                <w:rFonts w:ascii="BancoDoBrasil Textos" w:eastAsia="BancoDoBrasil Textos" w:hAnsi="BancoDoBrasil Textos" w:cs="BancoDoBrasil Textos"/>
                <w:b/>
                <w:color w:val="000000"/>
                <w:sz w:val="14"/>
                <w:szCs w:val="14"/>
                <w:lang w:val="pt-BR"/>
              </w:rPr>
              <w:t>Carteira de negociação e bancária</w:t>
            </w:r>
          </w:p>
        </w:tc>
        <w:tc>
          <w:tcPr>
            <w:tcW w:w="15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Mar>
              <w:top w:w="0" w:type="dxa"/>
              <w:left w:w="0" w:type="dxa"/>
              <w:bottom w:w="0" w:type="dxa"/>
              <w:right w:w="0" w:type="dxa"/>
            </w:tcMar>
            <w:vAlign w:val="center"/>
          </w:tcPr>
          <w:p w14:paraId="0DBEC3F1" w14:textId="77777777" w:rsidR="009276C3" w:rsidRPr="009276C3" w:rsidRDefault="009276C3" w:rsidP="008F10B4">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p>
        </w:tc>
        <w:tc>
          <w:tcPr>
            <w:tcW w:w="14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Mar>
              <w:top w:w="0" w:type="dxa"/>
              <w:left w:w="0" w:type="dxa"/>
              <w:bottom w:w="0" w:type="dxa"/>
              <w:right w:w="0" w:type="dxa"/>
            </w:tcMar>
            <w:vAlign w:val="center"/>
          </w:tcPr>
          <w:p w14:paraId="6A6FAE9E" w14:textId="77777777" w:rsidR="009276C3" w:rsidRPr="009276C3" w:rsidRDefault="009276C3" w:rsidP="008F10B4">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p>
        </w:tc>
        <w:tc>
          <w:tcPr>
            <w:tcW w:w="14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Mar>
              <w:top w:w="0" w:type="dxa"/>
              <w:left w:w="0" w:type="dxa"/>
              <w:bottom w:w="0" w:type="dxa"/>
              <w:right w:w="0" w:type="dxa"/>
            </w:tcMar>
            <w:vAlign w:val="center"/>
          </w:tcPr>
          <w:p w14:paraId="598ADAD5" w14:textId="77777777" w:rsidR="009276C3" w:rsidRPr="009276C3" w:rsidRDefault="009276C3" w:rsidP="008F10B4">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lang w:val="pt-BR"/>
              </w:rPr>
            </w:pPr>
          </w:p>
        </w:tc>
      </w:tr>
      <w:bookmarkEnd w:id="308"/>
      <w:tr w:rsidR="008F10B4" w14:paraId="5D007EA7" w14:textId="77777777" w:rsidTr="004D791A">
        <w:trPr>
          <w:cantSplit/>
          <w:trHeight w:val="289"/>
          <w:jc w:val="center"/>
        </w:trPr>
        <w:tc>
          <w:tcPr>
            <w:tcW w:w="5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tcMar>
              <w:top w:w="0" w:type="dxa"/>
              <w:left w:w="220" w:type="dxa"/>
              <w:bottom w:w="0" w:type="dxa"/>
              <w:right w:w="40" w:type="dxa"/>
            </w:tcMar>
            <w:vAlign w:val="center"/>
            <w:hideMark/>
          </w:tcPr>
          <w:p w14:paraId="0A9D6DD1" w14:textId="77777777" w:rsidR="008F10B4" w:rsidRPr="004D791A" w:rsidRDefault="008F10B4" w:rsidP="008F10B4">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szCs w:val="14"/>
                <w:bdr w:val="nil"/>
              </w:rPr>
            </w:pPr>
            <w:r w:rsidRPr="004D791A">
              <w:rPr>
                <w:rFonts w:ascii="BancoDoBrasil Textos" w:eastAsia="BancoDoBrasil Textos" w:hAnsi="BancoDoBrasil Textos" w:cs="BancoDoBrasil Textos"/>
                <w:color w:val="000000"/>
                <w:sz w:val="14"/>
                <w:szCs w:val="14"/>
              </w:rPr>
              <w:t>Taxa pré-fixada</w:t>
            </w:r>
          </w:p>
        </w:tc>
        <w:tc>
          <w:tcPr>
            <w:tcW w:w="15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tcMar>
              <w:top w:w="0" w:type="dxa"/>
              <w:left w:w="0" w:type="dxa"/>
              <w:bottom w:w="0" w:type="dxa"/>
              <w:right w:w="0" w:type="dxa"/>
            </w:tcMar>
            <w:vAlign w:val="center"/>
            <w:hideMark/>
          </w:tcPr>
          <w:p w14:paraId="548A9F86" w14:textId="77777777" w:rsidR="008F10B4" w:rsidRPr="00AE7AFB" w:rsidRDefault="008F10B4" w:rsidP="008F10B4">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bdr w:val="nil"/>
              </w:rPr>
            </w:pPr>
            <w:r w:rsidRPr="00AE7AFB">
              <w:rPr>
                <w:rFonts w:ascii="BancoDoBrasil Textos" w:eastAsia="BancoDoBrasil Textos" w:hAnsi="BancoDoBrasil Textos" w:cs="BancoDoBrasil Textos"/>
                <w:color w:val="000000"/>
                <w:sz w:val="14"/>
                <w:szCs w:val="14"/>
              </w:rPr>
              <w:t>(21.120.987)</w:t>
            </w:r>
          </w:p>
        </w:tc>
        <w:tc>
          <w:tcPr>
            <w:tcW w:w="14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tcMar>
              <w:top w:w="0" w:type="dxa"/>
              <w:left w:w="0" w:type="dxa"/>
              <w:bottom w:w="0" w:type="dxa"/>
              <w:right w:w="0" w:type="dxa"/>
            </w:tcMar>
            <w:vAlign w:val="center"/>
            <w:hideMark/>
          </w:tcPr>
          <w:p w14:paraId="6516C526" w14:textId="77777777" w:rsidR="008F10B4" w:rsidRPr="00AE7AFB" w:rsidRDefault="008F10B4" w:rsidP="008F10B4">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bdr w:val="nil"/>
              </w:rPr>
            </w:pPr>
            <w:r w:rsidRPr="00AE7AFB">
              <w:rPr>
                <w:rFonts w:ascii="BancoDoBrasil Textos" w:eastAsia="BancoDoBrasil Textos" w:hAnsi="BancoDoBrasil Textos" w:cs="BancoDoBrasil Textos"/>
                <w:color w:val="000000"/>
                <w:sz w:val="14"/>
                <w:szCs w:val="14"/>
              </w:rPr>
              <w:t>(68.440.000)</w:t>
            </w:r>
          </w:p>
        </w:tc>
        <w:tc>
          <w:tcPr>
            <w:tcW w:w="14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tcMar>
              <w:top w:w="0" w:type="dxa"/>
              <w:left w:w="0" w:type="dxa"/>
              <w:bottom w:w="0" w:type="dxa"/>
              <w:right w:w="0" w:type="dxa"/>
            </w:tcMar>
            <w:vAlign w:val="center"/>
            <w:hideMark/>
          </w:tcPr>
          <w:p w14:paraId="35962B1B" w14:textId="77777777" w:rsidR="008F10B4" w:rsidRPr="00AE7AFB" w:rsidRDefault="008F10B4" w:rsidP="008F10B4">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bdr w:val="nil"/>
              </w:rPr>
            </w:pPr>
            <w:r w:rsidRPr="00AE7AFB">
              <w:rPr>
                <w:rFonts w:ascii="BancoDoBrasil Textos" w:eastAsia="BancoDoBrasil Textos" w:hAnsi="BancoDoBrasil Textos" w:cs="BancoDoBrasil Textos"/>
                <w:color w:val="000000"/>
                <w:sz w:val="14"/>
                <w:szCs w:val="14"/>
              </w:rPr>
              <w:t>(125.712.699)</w:t>
            </w:r>
          </w:p>
        </w:tc>
      </w:tr>
      <w:tr w:rsidR="008F10B4" w14:paraId="75690BED" w14:textId="77777777" w:rsidTr="004D791A">
        <w:trPr>
          <w:cantSplit/>
          <w:trHeight w:val="289"/>
          <w:jc w:val="center"/>
        </w:trPr>
        <w:tc>
          <w:tcPr>
            <w:tcW w:w="5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Mar>
              <w:top w:w="0" w:type="dxa"/>
              <w:left w:w="220" w:type="dxa"/>
              <w:bottom w:w="0" w:type="dxa"/>
              <w:right w:w="40" w:type="dxa"/>
            </w:tcMar>
            <w:vAlign w:val="center"/>
            <w:hideMark/>
          </w:tcPr>
          <w:p w14:paraId="7707B052" w14:textId="77777777" w:rsidR="008F10B4" w:rsidRPr="004D791A" w:rsidRDefault="008F10B4" w:rsidP="008F10B4">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szCs w:val="14"/>
                <w:bdr w:val="nil"/>
                <w:lang w:val="pt-BR"/>
              </w:rPr>
            </w:pPr>
            <w:r w:rsidRPr="004D791A">
              <w:rPr>
                <w:rFonts w:ascii="BancoDoBrasil Textos" w:eastAsia="BancoDoBrasil Textos" w:hAnsi="BancoDoBrasil Textos" w:cs="BancoDoBrasil Textos"/>
                <w:color w:val="000000"/>
                <w:sz w:val="14"/>
                <w:szCs w:val="14"/>
                <w:lang w:val="pt-BR"/>
              </w:rPr>
              <w:t>Cupons de taxas de juros</w:t>
            </w:r>
          </w:p>
        </w:tc>
        <w:tc>
          <w:tcPr>
            <w:tcW w:w="15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Mar>
              <w:top w:w="0" w:type="dxa"/>
              <w:left w:w="0" w:type="dxa"/>
              <w:bottom w:w="0" w:type="dxa"/>
              <w:right w:w="0" w:type="dxa"/>
            </w:tcMar>
            <w:vAlign w:val="center"/>
            <w:hideMark/>
          </w:tcPr>
          <w:p w14:paraId="7D0429F4" w14:textId="77777777" w:rsidR="008F10B4" w:rsidRPr="00AE7AFB" w:rsidRDefault="008F10B4" w:rsidP="008F10B4">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bdr w:val="nil"/>
                <w:lang w:val="pt-BR"/>
              </w:rPr>
            </w:pPr>
            <w:r w:rsidRPr="00AE7AFB">
              <w:rPr>
                <w:rFonts w:ascii="BancoDoBrasil Textos" w:eastAsia="BancoDoBrasil Textos" w:hAnsi="BancoDoBrasil Textos" w:cs="BancoDoBrasil Textos"/>
                <w:color w:val="000000"/>
                <w:sz w:val="14"/>
                <w:szCs w:val="14"/>
              </w:rPr>
              <w:t>(9.132.653)</w:t>
            </w:r>
          </w:p>
        </w:tc>
        <w:tc>
          <w:tcPr>
            <w:tcW w:w="14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Mar>
              <w:top w:w="0" w:type="dxa"/>
              <w:left w:w="0" w:type="dxa"/>
              <w:bottom w:w="0" w:type="dxa"/>
              <w:right w:w="0" w:type="dxa"/>
            </w:tcMar>
            <w:vAlign w:val="center"/>
            <w:hideMark/>
          </w:tcPr>
          <w:p w14:paraId="23CA72B3" w14:textId="77777777" w:rsidR="008F10B4" w:rsidRPr="00AE7AFB" w:rsidRDefault="008F10B4" w:rsidP="008F10B4">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bdr w:val="nil"/>
                <w:lang w:val="pt-BR"/>
              </w:rPr>
            </w:pPr>
            <w:r w:rsidRPr="00AE7AFB">
              <w:rPr>
                <w:rFonts w:ascii="BancoDoBrasil Textos" w:eastAsia="BancoDoBrasil Textos" w:hAnsi="BancoDoBrasil Textos" w:cs="BancoDoBrasil Textos"/>
                <w:color w:val="000000"/>
                <w:sz w:val="14"/>
                <w:szCs w:val="14"/>
              </w:rPr>
              <w:t>(24.487.835)</w:t>
            </w:r>
          </w:p>
        </w:tc>
        <w:tc>
          <w:tcPr>
            <w:tcW w:w="14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Mar>
              <w:top w:w="0" w:type="dxa"/>
              <w:left w:w="0" w:type="dxa"/>
              <w:bottom w:w="0" w:type="dxa"/>
              <w:right w:w="0" w:type="dxa"/>
            </w:tcMar>
            <w:vAlign w:val="center"/>
            <w:hideMark/>
          </w:tcPr>
          <w:p w14:paraId="289EF6A6" w14:textId="77777777" w:rsidR="008F10B4" w:rsidRPr="00AE7AFB" w:rsidRDefault="008F10B4" w:rsidP="008F10B4">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bdr w:val="nil"/>
                <w:lang w:val="pt-BR"/>
              </w:rPr>
            </w:pPr>
            <w:r w:rsidRPr="00AE7AFB">
              <w:rPr>
                <w:rFonts w:ascii="BancoDoBrasil Textos" w:eastAsia="BancoDoBrasil Textos" w:hAnsi="BancoDoBrasil Textos" w:cs="BancoDoBrasil Textos"/>
                <w:color w:val="000000"/>
                <w:sz w:val="14"/>
                <w:szCs w:val="14"/>
              </w:rPr>
              <w:t>(52.658.444)</w:t>
            </w:r>
          </w:p>
        </w:tc>
      </w:tr>
      <w:tr w:rsidR="008F10B4" w14:paraId="75B831B5" w14:textId="77777777" w:rsidTr="004D791A">
        <w:trPr>
          <w:cantSplit/>
          <w:trHeight w:val="285"/>
          <w:jc w:val="center"/>
        </w:trPr>
        <w:tc>
          <w:tcPr>
            <w:tcW w:w="5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tcMar>
              <w:top w:w="0" w:type="dxa"/>
              <w:left w:w="220" w:type="dxa"/>
              <w:bottom w:w="0" w:type="dxa"/>
              <w:right w:w="40" w:type="dxa"/>
            </w:tcMar>
            <w:vAlign w:val="center"/>
            <w:hideMark/>
          </w:tcPr>
          <w:p w14:paraId="59FB8A31" w14:textId="77777777" w:rsidR="008F10B4" w:rsidRPr="004D791A" w:rsidRDefault="008F10B4" w:rsidP="008F10B4">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szCs w:val="14"/>
                <w:bdr w:val="nil"/>
                <w:lang w:val="pt-BR"/>
              </w:rPr>
            </w:pPr>
            <w:r w:rsidRPr="004D791A">
              <w:rPr>
                <w:rFonts w:ascii="BancoDoBrasil Textos" w:eastAsia="BancoDoBrasil Textos" w:hAnsi="BancoDoBrasil Textos" w:cs="BancoDoBrasil Textos"/>
                <w:color w:val="000000"/>
                <w:sz w:val="14"/>
                <w:szCs w:val="14"/>
                <w:lang w:val="pt-BR"/>
              </w:rPr>
              <w:t>Cupons de índices de preços</w:t>
            </w:r>
          </w:p>
        </w:tc>
        <w:tc>
          <w:tcPr>
            <w:tcW w:w="15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tcMar>
              <w:top w:w="0" w:type="dxa"/>
              <w:left w:w="0" w:type="dxa"/>
              <w:bottom w:w="0" w:type="dxa"/>
              <w:right w:w="0" w:type="dxa"/>
            </w:tcMar>
            <w:vAlign w:val="center"/>
            <w:hideMark/>
          </w:tcPr>
          <w:p w14:paraId="21F166D3" w14:textId="77777777" w:rsidR="008F10B4" w:rsidRPr="00AE7AFB" w:rsidRDefault="008F10B4" w:rsidP="008F10B4">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bdr w:val="nil"/>
                <w:lang w:val="pt-BR"/>
              </w:rPr>
            </w:pPr>
            <w:r w:rsidRPr="00AE7AFB">
              <w:rPr>
                <w:rFonts w:ascii="BancoDoBrasil Textos" w:eastAsia="BancoDoBrasil Textos" w:hAnsi="BancoDoBrasil Textos" w:cs="BancoDoBrasil Textos"/>
                <w:color w:val="000000"/>
                <w:sz w:val="14"/>
                <w:szCs w:val="14"/>
              </w:rPr>
              <w:t>(305.528)</w:t>
            </w:r>
          </w:p>
        </w:tc>
        <w:tc>
          <w:tcPr>
            <w:tcW w:w="14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tcMar>
              <w:top w:w="0" w:type="dxa"/>
              <w:left w:w="0" w:type="dxa"/>
              <w:bottom w:w="0" w:type="dxa"/>
              <w:right w:w="0" w:type="dxa"/>
            </w:tcMar>
            <w:vAlign w:val="center"/>
            <w:hideMark/>
          </w:tcPr>
          <w:p w14:paraId="45026B24" w14:textId="77777777" w:rsidR="008F10B4" w:rsidRPr="00AE7AFB" w:rsidRDefault="008F10B4" w:rsidP="008F10B4">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bdr w:val="nil"/>
                <w:lang w:val="pt-BR"/>
              </w:rPr>
            </w:pPr>
            <w:r w:rsidRPr="00AE7AFB">
              <w:rPr>
                <w:rFonts w:ascii="BancoDoBrasil Textos" w:eastAsia="BancoDoBrasil Textos" w:hAnsi="BancoDoBrasil Textos" w:cs="BancoDoBrasil Textos"/>
                <w:color w:val="000000"/>
                <w:sz w:val="14"/>
                <w:szCs w:val="14"/>
              </w:rPr>
              <w:t>(441.575)</w:t>
            </w:r>
          </w:p>
        </w:tc>
        <w:tc>
          <w:tcPr>
            <w:tcW w:w="14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6E6"/>
            <w:tcMar>
              <w:top w:w="0" w:type="dxa"/>
              <w:left w:w="0" w:type="dxa"/>
              <w:bottom w:w="0" w:type="dxa"/>
              <w:right w:w="0" w:type="dxa"/>
            </w:tcMar>
            <w:vAlign w:val="center"/>
            <w:hideMark/>
          </w:tcPr>
          <w:p w14:paraId="08D530A7" w14:textId="77777777" w:rsidR="008F10B4" w:rsidRPr="00AE7AFB" w:rsidRDefault="008F10B4" w:rsidP="008F10B4">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bdr w:val="nil"/>
                <w:lang w:val="pt-BR"/>
              </w:rPr>
            </w:pPr>
            <w:r w:rsidRPr="00AE7AFB">
              <w:rPr>
                <w:rFonts w:ascii="BancoDoBrasil Textos" w:eastAsia="BancoDoBrasil Textos" w:hAnsi="BancoDoBrasil Textos" w:cs="BancoDoBrasil Textos"/>
                <w:color w:val="000000"/>
                <w:sz w:val="14"/>
                <w:szCs w:val="14"/>
              </w:rPr>
              <w:t>(836.216)</w:t>
            </w:r>
          </w:p>
        </w:tc>
      </w:tr>
      <w:tr w:rsidR="008F10B4" w14:paraId="3598DB03" w14:textId="77777777" w:rsidTr="004D791A">
        <w:trPr>
          <w:cantSplit/>
          <w:trHeight w:val="285"/>
          <w:jc w:val="center"/>
        </w:trPr>
        <w:tc>
          <w:tcPr>
            <w:tcW w:w="5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Mar>
              <w:top w:w="0" w:type="dxa"/>
              <w:left w:w="220" w:type="dxa"/>
              <w:bottom w:w="0" w:type="dxa"/>
              <w:right w:w="40" w:type="dxa"/>
            </w:tcMar>
            <w:vAlign w:val="center"/>
            <w:hideMark/>
          </w:tcPr>
          <w:p w14:paraId="3657F20D" w14:textId="77777777" w:rsidR="008F10B4" w:rsidRPr="004D791A" w:rsidRDefault="008F10B4" w:rsidP="008F10B4">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szCs w:val="14"/>
                <w:bdr w:val="nil"/>
              </w:rPr>
            </w:pPr>
            <w:r w:rsidRPr="004D791A">
              <w:rPr>
                <w:rFonts w:ascii="BancoDoBrasil Textos" w:eastAsia="BancoDoBrasil Textos" w:hAnsi="BancoDoBrasil Textos" w:cs="BancoDoBrasil Textos"/>
                <w:color w:val="000000"/>
                <w:sz w:val="14"/>
                <w:szCs w:val="14"/>
              </w:rPr>
              <w:t>Cupons de moedas estrangeiras</w:t>
            </w:r>
          </w:p>
        </w:tc>
        <w:tc>
          <w:tcPr>
            <w:tcW w:w="15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Mar>
              <w:top w:w="0" w:type="dxa"/>
              <w:left w:w="0" w:type="dxa"/>
              <w:bottom w:w="0" w:type="dxa"/>
              <w:right w:w="0" w:type="dxa"/>
            </w:tcMar>
            <w:vAlign w:val="center"/>
            <w:hideMark/>
          </w:tcPr>
          <w:p w14:paraId="66EDBBF4" w14:textId="77777777" w:rsidR="008F10B4" w:rsidRPr="00AE7AFB" w:rsidRDefault="008F10B4" w:rsidP="008F10B4">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bdr w:val="nil"/>
              </w:rPr>
            </w:pPr>
            <w:r w:rsidRPr="00AE7AFB">
              <w:rPr>
                <w:rFonts w:ascii="BancoDoBrasil Textos" w:eastAsia="BancoDoBrasil Textos" w:hAnsi="BancoDoBrasil Textos" w:cs="BancoDoBrasil Textos"/>
                <w:color w:val="000000"/>
                <w:sz w:val="14"/>
                <w:szCs w:val="14"/>
              </w:rPr>
              <w:t>(3.563.477)</w:t>
            </w:r>
          </w:p>
        </w:tc>
        <w:tc>
          <w:tcPr>
            <w:tcW w:w="14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Mar>
              <w:top w:w="0" w:type="dxa"/>
              <w:left w:w="0" w:type="dxa"/>
              <w:bottom w:w="0" w:type="dxa"/>
              <w:right w:w="0" w:type="dxa"/>
            </w:tcMar>
            <w:vAlign w:val="center"/>
            <w:hideMark/>
          </w:tcPr>
          <w:p w14:paraId="49507AAC" w14:textId="77777777" w:rsidR="008F10B4" w:rsidRPr="00AE7AFB" w:rsidRDefault="008F10B4" w:rsidP="008F10B4">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bdr w:val="nil"/>
              </w:rPr>
            </w:pPr>
            <w:r w:rsidRPr="00AE7AFB">
              <w:rPr>
                <w:rFonts w:ascii="BancoDoBrasil Textos" w:eastAsia="BancoDoBrasil Textos" w:hAnsi="BancoDoBrasil Textos" w:cs="BancoDoBrasil Textos"/>
                <w:color w:val="000000"/>
                <w:sz w:val="14"/>
                <w:szCs w:val="14"/>
              </w:rPr>
              <w:t>(1.700.180)</w:t>
            </w:r>
          </w:p>
        </w:tc>
        <w:tc>
          <w:tcPr>
            <w:tcW w:w="14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3F3F3"/>
            <w:tcMar>
              <w:top w:w="0" w:type="dxa"/>
              <w:left w:w="0" w:type="dxa"/>
              <w:bottom w:w="0" w:type="dxa"/>
              <w:right w:w="0" w:type="dxa"/>
            </w:tcMar>
            <w:vAlign w:val="center"/>
            <w:hideMark/>
          </w:tcPr>
          <w:p w14:paraId="2F7EFC11" w14:textId="77777777" w:rsidR="008F10B4" w:rsidRPr="00AE7AFB" w:rsidRDefault="008F10B4" w:rsidP="008F10B4">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color w:val="000000"/>
                <w:sz w:val="14"/>
                <w:szCs w:val="14"/>
                <w:bdr w:val="nil"/>
              </w:rPr>
            </w:pPr>
            <w:r w:rsidRPr="00AE7AFB">
              <w:rPr>
                <w:rFonts w:ascii="BancoDoBrasil Textos" w:eastAsia="BancoDoBrasil Textos" w:hAnsi="BancoDoBrasil Textos" w:cs="BancoDoBrasil Textos"/>
                <w:color w:val="000000"/>
                <w:sz w:val="14"/>
                <w:szCs w:val="14"/>
              </w:rPr>
              <w:t>(3.492.525)</w:t>
            </w:r>
          </w:p>
        </w:tc>
      </w:tr>
      <w:tr w:rsidR="008F10B4" w14:paraId="7DC4B66D" w14:textId="77777777" w:rsidTr="004D791A">
        <w:trPr>
          <w:cantSplit/>
          <w:trHeight w:val="300"/>
          <w:jc w:val="center"/>
        </w:trPr>
        <w:tc>
          <w:tcPr>
            <w:tcW w:w="5214" w:type="dxa"/>
            <w:tcBorders>
              <w:top w:val="single" w:sz="4" w:space="0" w:color="FFFFFF" w:themeColor="background1"/>
              <w:left w:val="single" w:sz="4" w:space="0" w:color="FFFFFF" w:themeColor="background1"/>
              <w:bottom w:val="single" w:sz="4" w:space="0" w:color="BFBFBF" w:themeColor="background1" w:themeShade="BF"/>
              <w:right w:val="single" w:sz="4" w:space="0" w:color="FFFFFF" w:themeColor="background1"/>
            </w:tcBorders>
            <w:shd w:val="clear" w:color="auto" w:fill="E6E6E6"/>
            <w:tcMar>
              <w:top w:w="0" w:type="dxa"/>
              <w:left w:w="40" w:type="dxa"/>
              <w:bottom w:w="0" w:type="dxa"/>
              <w:right w:w="40" w:type="dxa"/>
            </w:tcMar>
            <w:vAlign w:val="center"/>
            <w:hideMark/>
          </w:tcPr>
          <w:p w14:paraId="4416DCD4" w14:textId="77777777" w:rsidR="008F10B4" w:rsidRPr="004D791A" w:rsidRDefault="008F10B4" w:rsidP="008F10B4">
            <w:pPr>
              <w:keepNext/>
              <w:pBdr>
                <w:top w:val="nil"/>
                <w:left w:val="nil"/>
                <w:bottom w:val="nil"/>
                <w:right w:val="nil"/>
                <w:between w:val="nil"/>
                <w:bar w:val="nil"/>
              </w:pBdr>
              <w:spacing w:after="0" w:line="240" w:lineRule="auto"/>
              <w:rPr>
                <w:rFonts w:ascii="BancoDoBrasil Textos" w:eastAsia="BancoDoBrasil Textos" w:hAnsi="BancoDoBrasil Textos" w:cs="BancoDoBrasil Textos"/>
                <w:b/>
                <w:color w:val="000000"/>
                <w:sz w:val="14"/>
                <w:szCs w:val="14"/>
                <w:bdr w:val="nil"/>
              </w:rPr>
            </w:pPr>
            <w:r w:rsidRPr="004D791A">
              <w:rPr>
                <w:rFonts w:ascii="BancoDoBrasil Textos" w:eastAsia="BancoDoBrasil Textos" w:hAnsi="BancoDoBrasil Textos" w:cs="BancoDoBrasil Textos"/>
                <w:b/>
                <w:color w:val="000000"/>
                <w:sz w:val="14"/>
                <w:szCs w:val="14"/>
              </w:rPr>
              <w:t>Total</w:t>
            </w:r>
          </w:p>
        </w:tc>
        <w:tc>
          <w:tcPr>
            <w:tcW w:w="1501" w:type="dxa"/>
            <w:tcBorders>
              <w:top w:val="single" w:sz="4" w:space="0" w:color="FFFFFF" w:themeColor="background1"/>
              <w:left w:val="single" w:sz="4" w:space="0" w:color="FFFFFF" w:themeColor="background1"/>
              <w:bottom w:val="single" w:sz="4" w:space="0" w:color="BFBFBF" w:themeColor="background1" w:themeShade="BF"/>
              <w:right w:val="single" w:sz="4" w:space="0" w:color="FFFFFF" w:themeColor="background1"/>
            </w:tcBorders>
            <w:shd w:val="clear" w:color="auto" w:fill="E6E6E6"/>
            <w:tcMar>
              <w:top w:w="0" w:type="dxa"/>
              <w:left w:w="0" w:type="dxa"/>
              <w:bottom w:w="0" w:type="dxa"/>
              <w:right w:w="0" w:type="dxa"/>
            </w:tcMar>
            <w:vAlign w:val="center"/>
            <w:hideMark/>
          </w:tcPr>
          <w:p w14:paraId="3C228995" w14:textId="77777777" w:rsidR="008F10B4" w:rsidRPr="00AE7AFB" w:rsidRDefault="008F10B4" w:rsidP="008F10B4">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bdr w:val="nil"/>
              </w:rPr>
            </w:pPr>
            <w:r w:rsidRPr="00AE7AFB">
              <w:rPr>
                <w:rFonts w:ascii="BancoDoBrasil Textos" w:eastAsia="BancoDoBrasil Textos" w:hAnsi="BancoDoBrasil Textos" w:cs="BancoDoBrasil Textos"/>
                <w:b/>
                <w:color w:val="000000"/>
                <w:sz w:val="14"/>
                <w:szCs w:val="14"/>
              </w:rPr>
              <w:t>(34.122.645)</w:t>
            </w:r>
          </w:p>
        </w:tc>
        <w:tc>
          <w:tcPr>
            <w:tcW w:w="1465" w:type="dxa"/>
            <w:tcBorders>
              <w:top w:val="single" w:sz="4" w:space="0" w:color="FFFFFF" w:themeColor="background1"/>
              <w:left w:val="single" w:sz="4" w:space="0" w:color="FFFFFF" w:themeColor="background1"/>
              <w:bottom w:val="single" w:sz="4" w:space="0" w:color="BFBFBF" w:themeColor="background1" w:themeShade="BF"/>
              <w:right w:val="single" w:sz="4" w:space="0" w:color="FFFFFF" w:themeColor="background1"/>
            </w:tcBorders>
            <w:shd w:val="clear" w:color="auto" w:fill="E6E6E6"/>
            <w:tcMar>
              <w:top w:w="0" w:type="dxa"/>
              <w:left w:w="0" w:type="dxa"/>
              <w:bottom w:w="0" w:type="dxa"/>
              <w:right w:w="0" w:type="dxa"/>
            </w:tcMar>
            <w:vAlign w:val="center"/>
            <w:hideMark/>
          </w:tcPr>
          <w:p w14:paraId="1404E76F" w14:textId="77777777" w:rsidR="008F10B4" w:rsidRPr="00AE7AFB" w:rsidRDefault="008F10B4" w:rsidP="008F10B4">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bdr w:val="nil"/>
              </w:rPr>
            </w:pPr>
            <w:r w:rsidRPr="00AE7AFB">
              <w:rPr>
                <w:rFonts w:ascii="BancoDoBrasil Textos" w:eastAsia="BancoDoBrasil Textos" w:hAnsi="BancoDoBrasil Textos" w:cs="BancoDoBrasil Textos"/>
                <w:b/>
                <w:color w:val="000000"/>
                <w:sz w:val="14"/>
                <w:szCs w:val="14"/>
              </w:rPr>
              <w:t>(95.069.590)</w:t>
            </w:r>
          </w:p>
        </w:tc>
        <w:tc>
          <w:tcPr>
            <w:tcW w:w="1465" w:type="dxa"/>
            <w:tcBorders>
              <w:top w:val="single" w:sz="4" w:space="0" w:color="FFFFFF" w:themeColor="background1"/>
              <w:left w:val="single" w:sz="4" w:space="0" w:color="FFFFFF" w:themeColor="background1"/>
              <w:bottom w:val="single" w:sz="4" w:space="0" w:color="BFBFBF" w:themeColor="background1" w:themeShade="BF"/>
              <w:right w:val="single" w:sz="4" w:space="0" w:color="FFFFFF" w:themeColor="background1"/>
            </w:tcBorders>
            <w:shd w:val="clear" w:color="auto" w:fill="E6E6E6"/>
            <w:tcMar>
              <w:top w:w="0" w:type="dxa"/>
              <w:left w:w="0" w:type="dxa"/>
              <w:bottom w:w="0" w:type="dxa"/>
              <w:right w:w="0" w:type="dxa"/>
            </w:tcMar>
            <w:vAlign w:val="center"/>
            <w:hideMark/>
          </w:tcPr>
          <w:p w14:paraId="1B2F39AF" w14:textId="77777777" w:rsidR="008F10B4" w:rsidRPr="00AE7AFB" w:rsidRDefault="008F10B4" w:rsidP="008F10B4">
            <w:pPr>
              <w:keepNext/>
              <w:pBdr>
                <w:top w:val="nil"/>
                <w:left w:val="nil"/>
                <w:bottom w:val="nil"/>
                <w:right w:val="nil"/>
                <w:between w:val="nil"/>
                <w:bar w:val="nil"/>
              </w:pBdr>
              <w:spacing w:after="0" w:line="240" w:lineRule="auto"/>
              <w:jc w:val="right"/>
              <w:rPr>
                <w:rFonts w:ascii="BancoDoBrasil Textos" w:eastAsia="BancoDoBrasil Textos" w:hAnsi="BancoDoBrasil Textos" w:cs="BancoDoBrasil Textos"/>
                <w:b/>
                <w:color w:val="000000"/>
                <w:sz w:val="14"/>
                <w:szCs w:val="14"/>
                <w:bdr w:val="nil"/>
              </w:rPr>
            </w:pPr>
            <w:r w:rsidRPr="00AE7AFB">
              <w:rPr>
                <w:rFonts w:ascii="BancoDoBrasil Textos" w:eastAsia="BancoDoBrasil Textos" w:hAnsi="BancoDoBrasil Textos" w:cs="BancoDoBrasil Textos"/>
                <w:b/>
                <w:color w:val="000000"/>
                <w:sz w:val="14"/>
                <w:szCs w:val="14"/>
              </w:rPr>
              <w:t>(182.699.884)</w:t>
            </w:r>
          </w:p>
        </w:tc>
      </w:tr>
    </w:tbl>
    <w:p w14:paraId="1B85775D" w14:textId="77777777" w:rsidR="00AF5241" w:rsidRDefault="00AF5241" w:rsidP="00B30BA9">
      <w:pPr>
        <w:pBdr>
          <w:top w:val="nil"/>
          <w:left w:val="nil"/>
          <w:bottom w:val="nil"/>
          <w:right w:val="nil"/>
          <w:between w:val="nil"/>
          <w:bar w:val="nil"/>
        </w:pBdr>
        <w:spacing w:before="120" w:after="120" w:line="276" w:lineRule="auto"/>
        <w:jc w:val="both"/>
        <w:rPr>
          <w:rFonts w:ascii="BancoDoBrasil Textos" w:eastAsia="Calibri" w:hAnsi="BancoDoBrasil Textos" w:cs="Times New Roman"/>
          <w:b/>
          <w:bCs/>
          <w:sz w:val="18"/>
          <w:bdr w:val="nil"/>
          <w:lang w:val="pt-BR"/>
        </w:rPr>
      </w:pPr>
    </w:p>
    <w:p w14:paraId="7E977B37" w14:textId="58249CC7" w:rsidR="00AF5241" w:rsidRDefault="00AF5241" w:rsidP="00B30BA9">
      <w:pPr>
        <w:pBdr>
          <w:top w:val="nil"/>
          <w:left w:val="nil"/>
          <w:bottom w:val="nil"/>
          <w:right w:val="nil"/>
          <w:between w:val="nil"/>
          <w:bar w:val="nil"/>
        </w:pBdr>
        <w:spacing w:before="120" w:after="120" w:line="276" w:lineRule="auto"/>
        <w:jc w:val="both"/>
        <w:rPr>
          <w:rFonts w:ascii="BancoDoBrasil Textos" w:eastAsia="Calibri" w:hAnsi="BancoDoBrasil Textos" w:cs="Times New Roman"/>
          <w:b/>
          <w:bCs/>
          <w:sz w:val="18"/>
          <w:bdr w:val="nil"/>
          <w:lang w:val="pt-BR"/>
        </w:rPr>
        <w:sectPr w:rsidR="00AF5241" w:rsidSect="00CE65A3">
          <w:headerReference w:type="even" r:id="rId149"/>
          <w:headerReference w:type="default" r:id="rId150"/>
          <w:footerReference w:type="even" r:id="rId151"/>
          <w:footerReference w:type="default" r:id="rId152"/>
          <w:headerReference w:type="first" r:id="rId153"/>
          <w:footerReference w:type="first" r:id="rId154"/>
          <w:pgSz w:w="11907" w:h="16840" w:code="9"/>
          <w:pgMar w:top="2126" w:right="851" w:bottom="1134" w:left="1418" w:header="425" w:footer="425" w:gutter="0"/>
          <w:cols w:space="720"/>
          <w:docGrid w:linePitch="360"/>
        </w:sectPr>
      </w:pPr>
    </w:p>
    <w:p w14:paraId="461179E9" w14:textId="39136E82" w:rsidR="00430EA9" w:rsidRPr="001A03D1" w:rsidRDefault="00E8211B" w:rsidP="00C42D6C">
      <w:pPr>
        <w:pStyle w:val="030-SubttulodeDocumento"/>
        <w:rPr>
          <w:rFonts w:eastAsia="BancoDoBrasil Textos"/>
        </w:rPr>
      </w:pPr>
      <w:bookmarkStart w:id="309" w:name="RG_MARKER_36429"/>
      <w:r w:rsidRPr="001A03D1">
        <w:rPr>
          <w:rFonts w:eastAsia="BancoDoBrasil Textos"/>
        </w:rPr>
        <w:t xml:space="preserve">b) Risco de liquidez </w:t>
      </w:r>
      <w:bookmarkEnd w:id="309"/>
    </w:p>
    <w:p w14:paraId="277EC5C6" w14:textId="77777777" w:rsidR="00430EA9" w:rsidRPr="000C3B3A" w:rsidRDefault="00E8211B" w:rsidP="00430EA9">
      <w:pPr>
        <w:pBdr>
          <w:top w:val="nil"/>
          <w:left w:val="nil"/>
          <w:bottom w:val="nil"/>
          <w:right w:val="nil"/>
          <w:between w:val="nil"/>
          <w:bar w:val="nil"/>
        </w:pBdr>
        <w:spacing w:before="240" w:after="120" w:line="276" w:lineRule="auto"/>
        <w:jc w:val="both"/>
        <w:rPr>
          <w:rFonts w:ascii="BancoDoBrasil Textos" w:eastAsia="BancoDoBrasil Textos" w:hAnsi="BancoDoBrasil Textos" w:cs="BancoDoBrasil Textos"/>
          <w:sz w:val="18"/>
          <w:szCs w:val="18"/>
          <w:bdr w:val="nil"/>
          <w:lang w:val="pt-BR"/>
        </w:rPr>
      </w:pPr>
      <w:r w:rsidRPr="00430EA9">
        <w:rPr>
          <w:rFonts w:ascii="BancoDoBrasil Textos" w:eastAsia="BancoDoBrasil Textos" w:hAnsi="BancoDoBrasil Textos" w:cs="BancoDoBrasil Textos"/>
          <w:sz w:val="18"/>
          <w:szCs w:val="18"/>
          <w:bdr w:val="none" w:sz="0" w:space="0" w:color="auto" w:frame="1"/>
          <w:lang w:val="pt-BR"/>
        </w:rPr>
        <w:t>O risco de liquidez é a possibilidade de a instituição não ser capaz de honrar eficientemente suas obrigações esperadas e inesperadas, correntes e futuras, sem afetar suas operações diárias e sem incorrer em perdas significativas. Para fins de gestão de risco de liquidez, avaliamos o comportamento prospectivo de nossas carteiras de acordo com nossa composição de ativos e passivos.</w:t>
      </w:r>
    </w:p>
    <w:p w14:paraId="45760682" w14:textId="77777777" w:rsidR="00430EA9" w:rsidRPr="000C3B3A" w:rsidRDefault="00E8211B" w:rsidP="00430EA9">
      <w:pPr>
        <w:pBdr>
          <w:top w:val="nil"/>
          <w:left w:val="nil"/>
          <w:bottom w:val="nil"/>
          <w:right w:val="nil"/>
          <w:between w:val="nil"/>
          <w:bar w:val="nil"/>
        </w:pBdr>
        <w:spacing w:before="240" w:after="120" w:line="276" w:lineRule="auto"/>
        <w:jc w:val="both"/>
        <w:rPr>
          <w:rFonts w:ascii="BancoDoBrasil Textos" w:eastAsia="BancoDoBrasil Textos" w:hAnsi="BancoDoBrasil Textos" w:cs="BancoDoBrasil Textos"/>
          <w:sz w:val="18"/>
          <w:szCs w:val="18"/>
          <w:bdr w:val="nil"/>
          <w:lang w:val="pt-BR"/>
        </w:rPr>
      </w:pPr>
      <w:r w:rsidRPr="00430EA9">
        <w:rPr>
          <w:rFonts w:ascii="BancoDoBrasil Textos" w:eastAsia="BancoDoBrasil Textos" w:hAnsi="BancoDoBrasil Textos" w:cs="BancoDoBrasil Textos"/>
          <w:sz w:val="18"/>
          <w:szCs w:val="18"/>
          <w:bdr w:val="none" w:sz="0" w:space="0" w:color="auto" w:frame="1"/>
          <w:lang w:val="pt-BR"/>
        </w:rPr>
        <w:t>Este risco assume duas formas: risco de liquidez de mercado e risco de liquidez de fluxo de caixa. O primeiro corresponde à possibilidade de perda decorrente da incapacidade de realizar uma transação em tempo razoável e sem perda significativa de valor. O segundo está associado à possibilidade de falta de recursos para honrar os compromissos assumidos em função do descasamento entre os pagamentos e recebimentos.</w:t>
      </w:r>
    </w:p>
    <w:p w14:paraId="5BE4914D" w14:textId="77777777" w:rsidR="00430EA9" w:rsidRPr="000C3B3A" w:rsidRDefault="00E8211B" w:rsidP="00430EA9">
      <w:pPr>
        <w:keepNext/>
        <w:pBdr>
          <w:top w:val="nil"/>
          <w:left w:val="nil"/>
          <w:bottom w:val="nil"/>
          <w:right w:val="nil"/>
          <w:between w:val="nil"/>
          <w:bar w:val="nil"/>
        </w:pBdr>
        <w:spacing w:before="240" w:after="120" w:line="276" w:lineRule="auto"/>
        <w:jc w:val="both"/>
        <w:rPr>
          <w:rFonts w:ascii="BancoDoBrasil Textos" w:eastAsia="BancoDoBrasil Textos" w:hAnsi="BancoDoBrasil Textos" w:cs="BancoDoBrasil Textos"/>
          <w:b/>
          <w:sz w:val="18"/>
          <w:szCs w:val="18"/>
          <w:bdr w:val="nil"/>
          <w:lang w:val="pt-BR"/>
        </w:rPr>
      </w:pPr>
      <w:r w:rsidRPr="00430EA9">
        <w:rPr>
          <w:rFonts w:ascii="BancoDoBrasil Textos" w:eastAsia="BancoDoBrasil Textos" w:hAnsi="BancoDoBrasil Textos" w:cs="BancoDoBrasil Textos"/>
          <w:b/>
          <w:sz w:val="18"/>
          <w:szCs w:val="18"/>
          <w:bdr w:val="none" w:sz="0" w:space="0" w:color="auto" w:frame="1"/>
          <w:lang w:val="pt-BR"/>
        </w:rPr>
        <w:t>Gestão do risco de liquidez</w:t>
      </w:r>
    </w:p>
    <w:p w14:paraId="6AA71C46" w14:textId="77777777" w:rsidR="008E3475" w:rsidRPr="00430EA9" w:rsidRDefault="008E3475" w:rsidP="008E3475">
      <w:pPr>
        <w:pBdr>
          <w:top w:val="nil"/>
          <w:left w:val="nil"/>
          <w:bottom w:val="nil"/>
          <w:right w:val="nil"/>
          <w:between w:val="nil"/>
          <w:bar w:val="nil"/>
        </w:pBdr>
        <w:spacing w:before="240" w:after="120" w:line="276" w:lineRule="auto"/>
        <w:jc w:val="both"/>
        <w:rPr>
          <w:rFonts w:ascii="Arial" w:eastAsia="Calibri" w:hAnsi="Arial" w:cs="Arial"/>
          <w:sz w:val="18"/>
          <w:bdr w:val="nil"/>
        </w:rPr>
      </w:pPr>
      <w:r w:rsidRPr="00430EA9">
        <w:rPr>
          <w:rFonts w:ascii="BancoDoBrasil Textos" w:eastAsia="BancoDoBrasil Textos" w:hAnsi="BancoDoBrasil Textos" w:cs="BancoDoBrasil Textos"/>
          <w:sz w:val="18"/>
          <w:szCs w:val="18"/>
          <w:bdr w:val="none" w:sz="0" w:space="0" w:color="auto" w:frame="1"/>
          <w:lang w:val="pt-BR"/>
        </w:rPr>
        <w:t>A gestão do risco de liquidez do BB segrega a liquidez em moeda nacional da liquidez em moedas estrangeiras. As visões gerenciais para gestão do risco de liquidez contribuem para a gestão adequada do risco nas jurisdições onde o Banco opera e nas moedas para as quais há exposição. Para tanto, são utilizados os seguintes instrumentos:</w:t>
      </w:r>
    </w:p>
    <w:p w14:paraId="27F49973" w14:textId="48BD81C5" w:rsidR="008E3475" w:rsidRPr="00141AA5" w:rsidRDefault="008E3475" w:rsidP="008E3475">
      <w:pPr>
        <w:numPr>
          <w:ilvl w:val="0"/>
          <w:numId w:val="54"/>
        </w:numPr>
        <w:pBdr>
          <w:top w:val="nil"/>
          <w:left w:val="nil"/>
          <w:bottom w:val="nil"/>
          <w:right w:val="nil"/>
          <w:between w:val="nil"/>
          <w:bar w:val="nil"/>
        </w:pBdr>
        <w:spacing w:before="120" w:after="0" w:line="240" w:lineRule="auto"/>
        <w:jc w:val="both"/>
        <w:rPr>
          <w:rFonts w:ascii="Arial" w:eastAsia="Calibri" w:hAnsi="Arial" w:cs="Arial"/>
          <w:sz w:val="18"/>
          <w:bdr w:val="nil"/>
          <w:lang w:val="pt-BR"/>
        </w:rPr>
      </w:pPr>
      <w:r w:rsidRPr="00430EA9">
        <w:rPr>
          <w:rFonts w:ascii="BancoDoBrasil Textos" w:eastAsia="BancoDoBrasil Textos" w:hAnsi="BancoDoBrasil Textos" w:cs="BancoDoBrasil Textos"/>
          <w:sz w:val="18"/>
          <w:szCs w:val="18"/>
          <w:bdr w:val="none" w:sz="0" w:space="0" w:color="auto" w:frame="1"/>
          <w:lang w:val="pt-BR"/>
        </w:rPr>
        <w:t>projeções de liquidez: as projeções de liquidez em cenário base e de estresse permitem a avaliação prospectiva, em um horizonte temporal de 90 dias, do efeito do descasamento entre captações e aplicações, com objetivo de identificar situações que possam comprometer a liquidez do Banco. Adicionalmente</w:t>
      </w:r>
      <w:r w:rsidR="005108DB">
        <w:rPr>
          <w:rFonts w:ascii="BancoDoBrasil Textos" w:eastAsia="BancoDoBrasil Textos" w:hAnsi="BancoDoBrasil Textos" w:cs="BancoDoBrasil Textos"/>
          <w:sz w:val="18"/>
          <w:szCs w:val="18"/>
          <w:bdr w:val="none" w:sz="0" w:space="0" w:color="auto" w:frame="1"/>
          <w:lang w:val="pt-BR"/>
        </w:rPr>
        <w:t>,</w:t>
      </w:r>
      <w:r w:rsidRPr="00430EA9">
        <w:rPr>
          <w:rFonts w:ascii="BancoDoBrasil Textos" w:eastAsia="BancoDoBrasil Textos" w:hAnsi="BancoDoBrasil Textos" w:cs="BancoDoBrasil Textos"/>
          <w:sz w:val="18"/>
          <w:szCs w:val="18"/>
          <w:bdr w:val="none" w:sz="0" w:space="0" w:color="auto" w:frame="1"/>
          <w:lang w:val="pt-BR"/>
        </w:rPr>
        <w:t xml:space="preserve"> cabe mencionar que a projeção de liquidez em cenário base é utilizada como indicador no Plano de Recuperação do Banco;</w:t>
      </w:r>
    </w:p>
    <w:p w14:paraId="6DAF9975" w14:textId="77777777" w:rsidR="008E3475" w:rsidRPr="00141AA5" w:rsidRDefault="008E3475" w:rsidP="008E3475">
      <w:pPr>
        <w:numPr>
          <w:ilvl w:val="0"/>
          <w:numId w:val="54"/>
        </w:numPr>
        <w:pBdr>
          <w:top w:val="nil"/>
          <w:left w:val="nil"/>
          <w:bottom w:val="nil"/>
          <w:right w:val="nil"/>
          <w:between w:val="nil"/>
          <w:bar w:val="nil"/>
        </w:pBdr>
        <w:spacing w:before="120" w:after="0" w:line="240" w:lineRule="auto"/>
        <w:jc w:val="both"/>
        <w:rPr>
          <w:rFonts w:ascii="BancoDoBrasil Textos" w:eastAsia="BancoDoBrasil Textos" w:hAnsi="BancoDoBrasil Textos" w:cs="BancoDoBrasil Textos"/>
          <w:sz w:val="18"/>
          <w:szCs w:val="18"/>
          <w:bdr w:val="nil"/>
          <w:lang w:val="pt-BR"/>
        </w:rPr>
      </w:pPr>
      <w:r w:rsidRPr="00430EA9">
        <w:rPr>
          <w:rFonts w:ascii="BancoDoBrasil Textos" w:eastAsia="BancoDoBrasil Textos" w:hAnsi="BancoDoBrasil Textos" w:cs="BancoDoBrasil Textos"/>
          <w:sz w:val="18"/>
          <w:szCs w:val="18"/>
          <w:bdr w:val="none" w:sz="0" w:space="0" w:color="auto" w:frame="1"/>
          <w:lang w:val="pt-BR"/>
        </w:rPr>
        <w:t>teste de estresse: o teste de estresse é realizado mensalmente a partir da projeção de liquidez, em cenário base e de estresse, frente à reserva de liquidez, avaliando se o volume potencial de medidas de contingência de liquidez (MCL) atende às necessidades de liquidez, quando a projeção em qualquer cenário ficar abaixo da reserva de liquidez;</w:t>
      </w:r>
    </w:p>
    <w:p w14:paraId="049EFEB1" w14:textId="77777777" w:rsidR="008E3475" w:rsidRPr="00141AA5" w:rsidRDefault="008E3475" w:rsidP="008E3475">
      <w:pPr>
        <w:numPr>
          <w:ilvl w:val="0"/>
          <w:numId w:val="54"/>
        </w:numPr>
        <w:pBdr>
          <w:top w:val="nil"/>
          <w:left w:val="nil"/>
          <w:bottom w:val="nil"/>
          <w:right w:val="nil"/>
          <w:between w:val="nil"/>
          <w:bar w:val="nil"/>
        </w:pBdr>
        <w:spacing w:before="120" w:after="0" w:line="240" w:lineRule="auto"/>
        <w:jc w:val="both"/>
        <w:rPr>
          <w:rFonts w:ascii="BancoDoBrasil Textos" w:eastAsia="BancoDoBrasil Textos" w:hAnsi="BancoDoBrasil Textos" w:cs="BancoDoBrasil Textos"/>
          <w:sz w:val="18"/>
          <w:szCs w:val="18"/>
          <w:bdr w:val="nil"/>
          <w:lang w:val="pt-BR"/>
        </w:rPr>
      </w:pPr>
      <w:r w:rsidRPr="00430EA9">
        <w:rPr>
          <w:rFonts w:ascii="BancoDoBrasil Textos" w:eastAsia="BancoDoBrasil Textos" w:hAnsi="BancoDoBrasil Textos" w:cs="BancoDoBrasil Textos"/>
          <w:sz w:val="18"/>
          <w:szCs w:val="18"/>
          <w:bdr w:val="none" w:sz="0" w:space="0" w:color="auto" w:frame="1"/>
          <w:lang w:val="pt-BR"/>
        </w:rPr>
        <w:t>indicador de Exigência Máxima de Liquidez Intradia - EMLI (apenas para liquidez em moeda nacional): a EMLI é a maior diferença, ocorrida durante um dia útil, entre o valor dos pagamentos e recebimentos em qualquer momento do dia; e</w:t>
      </w:r>
    </w:p>
    <w:p w14:paraId="629D700A" w14:textId="77777777" w:rsidR="00430EA9" w:rsidRPr="000C3B3A" w:rsidRDefault="008E3475" w:rsidP="008E3475">
      <w:pPr>
        <w:keepNext/>
        <w:numPr>
          <w:ilvl w:val="0"/>
          <w:numId w:val="54"/>
        </w:numPr>
        <w:pBdr>
          <w:top w:val="nil"/>
          <w:left w:val="nil"/>
          <w:bottom w:val="nil"/>
          <w:right w:val="nil"/>
          <w:between w:val="nil"/>
          <w:bar w:val="nil"/>
        </w:pBdr>
        <w:spacing w:before="120" w:after="0" w:line="240" w:lineRule="auto"/>
        <w:ind w:left="714" w:hanging="357"/>
        <w:jc w:val="both"/>
        <w:rPr>
          <w:rFonts w:ascii="BancoDoBrasil Textos" w:eastAsia="BancoDoBrasil Textos" w:hAnsi="BancoDoBrasil Textos" w:cs="BancoDoBrasil Textos"/>
          <w:sz w:val="18"/>
          <w:szCs w:val="18"/>
          <w:bdr w:val="nil"/>
          <w:lang w:val="pt-BR"/>
        </w:rPr>
      </w:pPr>
      <w:r w:rsidRPr="00430EA9">
        <w:rPr>
          <w:rFonts w:ascii="BancoDoBrasil Textos" w:eastAsia="BancoDoBrasil Textos" w:hAnsi="BancoDoBrasil Textos" w:cs="BancoDoBrasil Textos"/>
          <w:sz w:val="18"/>
          <w:szCs w:val="18"/>
          <w:bdr w:val="none" w:sz="0" w:space="0" w:color="auto" w:frame="1"/>
          <w:lang w:val="pt-BR"/>
        </w:rPr>
        <w:t>limites de risco: utilizados para garantir a manutenção do nível de exposição ao risco de liquidez nos patamares desejados pelo Banco. Os indicadores utilizados no processo de gestão de risco de liquidez são:</w:t>
      </w:r>
    </w:p>
    <w:p w14:paraId="4CE0221F" w14:textId="77777777" w:rsidR="00430EA9" w:rsidRPr="000C3B3A" w:rsidRDefault="00E8211B" w:rsidP="002825A4">
      <w:pPr>
        <w:numPr>
          <w:ilvl w:val="0"/>
          <w:numId w:val="55"/>
        </w:numPr>
        <w:pBdr>
          <w:top w:val="nil"/>
          <w:left w:val="nil"/>
          <w:bottom w:val="nil"/>
          <w:right w:val="nil"/>
          <w:between w:val="nil"/>
          <w:bar w:val="nil"/>
        </w:pBdr>
        <w:spacing w:before="120" w:after="0" w:line="240" w:lineRule="auto"/>
        <w:ind w:left="1559" w:hanging="425"/>
        <w:jc w:val="both"/>
        <w:rPr>
          <w:rFonts w:ascii="BancoDoBrasil Textos" w:eastAsia="BancoDoBrasil Textos" w:hAnsi="BancoDoBrasil Textos" w:cs="BancoDoBrasil Textos"/>
          <w:sz w:val="18"/>
          <w:szCs w:val="18"/>
          <w:bdr w:val="nil"/>
          <w:lang w:val="pt-BR" w:eastAsia="pt-BR"/>
        </w:rPr>
      </w:pPr>
      <w:r w:rsidRPr="00430EA9">
        <w:rPr>
          <w:rFonts w:ascii="BancoDoBrasil Textos" w:eastAsia="BancoDoBrasil Textos" w:hAnsi="BancoDoBrasil Textos" w:cs="BancoDoBrasil Textos"/>
          <w:sz w:val="18"/>
          <w:szCs w:val="18"/>
          <w:bdr w:val="none" w:sz="0" w:space="0" w:color="auto" w:frame="1"/>
          <w:lang w:val="pt-BR" w:eastAsia="pt-BR"/>
        </w:rPr>
        <w:t>Indicador de Liquidez de Curto Prazo (LCR);</w:t>
      </w:r>
    </w:p>
    <w:p w14:paraId="4D89EE15" w14:textId="77777777" w:rsidR="00430EA9" w:rsidRPr="000C3B3A" w:rsidRDefault="00E8211B" w:rsidP="002825A4">
      <w:pPr>
        <w:numPr>
          <w:ilvl w:val="0"/>
          <w:numId w:val="55"/>
        </w:numPr>
        <w:pBdr>
          <w:top w:val="nil"/>
          <w:left w:val="nil"/>
          <w:bottom w:val="nil"/>
          <w:right w:val="nil"/>
          <w:between w:val="nil"/>
          <w:bar w:val="nil"/>
        </w:pBdr>
        <w:spacing w:before="120" w:after="0" w:line="240" w:lineRule="auto"/>
        <w:ind w:left="1559" w:hanging="425"/>
        <w:jc w:val="both"/>
        <w:rPr>
          <w:rFonts w:ascii="BancoDoBrasil Textos" w:eastAsia="BancoDoBrasil Textos" w:hAnsi="BancoDoBrasil Textos" w:cs="BancoDoBrasil Textos"/>
          <w:sz w:val="18"/>
          <w:szCs w:val="18"/>
          <w:bdr w:val="nil"/>
          <w:lang w:val="pt-BR" w:eastAsia="pt-BR"/>
        </w:rPr>
      </w:pPr>
      <w:r w:rsidRPr="00430EA9">
        <w:rPr>
          <w:rFonts w:ascii="BancoDoBrasil Textos" w:eastAsia="BancoDoBrasil Textos" w:hAnsi="BancoDoBrasil Textos" w:cs="BancoDoBrasil Textos"/>
          <w:sz w:val="18"/>
          <w:szCs w:val="18"/>
          <w:bdr w:val="none" w:sz="0" w:space="0" w:color="auto" w:frame="1"/>
          <w:lang w:val="pt-BR" w:eastAsia="pt-BR"/>
        </w:rPr>
        <w:t>Indicador de Liquidez de Médio e Longo Prazo (NSFR);</w:t>
      </w:r>
    </w:p>
    <w:p w14:paraId="3F7F67E8" w14:textId="77777777" w:rsidR="00430EA9" w:rsidRPr="00430EA9" w:rsidRDefault="00E8211B" w:rsidP="002825A4">
      <w:pPr>
        <w:numPr>
          <w:ilvl w:val="0"/>
          <w:numId w:val="55"/>
        </w:numPr>
        <w:pBdr>
          <w:top w:val="nil"/>
          <w:left w:val="nil"/>
          <w:bottom w:val="nil"/>
          <w:right w:val="nil"/>
          <w:between w:val="nil"/>
          <w:bar w:val="nil"/>
        </w:pBdr>
        <w:spacing w:before="120" w:after="0" w:line="240" w:lineRule="auto"/>
        <w:ind w:left="1559" w:hanging="425"/>
        <w:jc w:val="both"/>
        <w:rPr>
          <w:rFonts w:ascii="BancoDoBrasil Textos" w:eastAsia="BancoDoBrasil Textos" w:hAnsi="BancoDoBrasil Textos" w:cs="BancoDoBrasil Textos"/>
          <w:sz w:val="18"/>
          <w:szCs w:val="18"/>
          <w:bdr w:val="nil"/>
          <w:lang w:eastAsia="pt-BR"/>
        </w:rPr>
      </w:pPr>
      <w:r w:rsidRPr="00430EA9">
        <w:rPr>
          <w:rFonts w:ascii="BancoDoBrasil Textos" w:eastAsia="BancoDoBrasil Textos" w:hAnsi="BancoDoBrasil Textos" w:cs="BancoDoBrasil Textos"/>
          <w:sz w:val="18"/>
          <w:szCs w:val="18"/>
          <w:bdr w:val="none" w:sz="0" w:space="0" w:color="auto" w:frame="1"/>
          <w:lang w:val="pt-BR" w:eastAsia="pt-BR"/>
        </w:rPr>
        <w:lastRenderedPageBreak/>
        <w:t>Reserva de Liquidez;</w:t>
      </w:r>
    </w:p>
    <w:p w14:paraId="15C205AD" w14:textId="77777777" w:rsidR="00430EA9" w:rsidRPr="00430EA9" w:rsidRDefault="00E8211B" w:rsidP="002825A4">
      <w:pPr>
        <w:numPr>
          <w:ilvl w:val="0"/>
          <w:numId w:val="55"/>
        </w:numPr>
        <w:pBdr>
          <w:top w:val="nil"/>
          <w:left w:val="nil"/>
          <w:bottom w:val="nil"/>
          <w:right w:val="nil"/>
          <w:between w:val="nil"/>
          <w:bar w:val="nil"/>
        </w:pBdr>
        <w:spacing w:before="120" w:after="0" w:line="240" w:lineRule="auto"/>
        <w:ind w:left="1559" w:hanging="425"/>
        <w:jc w:val="both"/>
        <w:rPr>
          <w:rFonts w:ascii="BancoDoBrasil Textos" w:eastAsia="BancoDoBrasil Textos" w:hAnsi="BancoDoBrasil Textos" w:cs="BancoDoBrasil Textos"/>
          <w:sz w:val="18"/>
          <w:szCs w:val="18"/>
          <w:bdr w:val="nil"/>
          <w:lang w:eastAsia="pt-BR"/>
        </w:rPr>
      </w:pPr>
      <w:r w:rsidRPr="00430EA9">
        <w:rPr>
          <w:rFonts w:ascii="BancoDoBrasil Textos" w:eastAsia="BancoDoBrasil Textos" w:hAnsi="BancoDoBrasil Textos" w:cs="BancoDoBrasil Textos"/>
          <w:sz w:val="18"/>
          <w:szCs w:val="18"/>
          <w:bdr w:val="none" w:sz="0" w:space="0" w:color="auto" w:frame="1"/>
          <w:lang w:val="pt-BR" w:eastAsia="pt-BR"/>
        </w:rPr>
        <w:t>Colchão de Liquidez;</w:t>
      </w:r>
    </w:p>
    <w:p w14:paraId="4F6081E2" w14:textId="77777777" w:rsidR="00430EA9" w:rsidRPr="000C3B3A" w:rsidRDefault="00E8211B" w:rsidP="002825A4">
      <w:pPr>
        <w:numPr>
          <w:ilvl w:val="0"/>
          <w:numId w:val="55"/>
        </w:numPr>
        <w:pBdr>
          <w:top w:val="nil"/>
          <w:left w:val="nil"/>
          <w:bottom w:val="nil"/>
          <w:right w:val="nil"/>
          <w:between w:val="nil"/>
          <w:bar w:val="nil"/>
        </w:pBdr>
        <w:spacing w:before="120" w:after="0" w:line="240" w:lineRule="auto"/>
        <w:ind w:left="1559" w:hanging="425"/>
        <w:jc w:val="both"/>
        <w:rPr>
          <w:rFonts w:ascii="BancoDoBrasil Textos" w:eastAsia="BancoDoBrasil Textos" w:hAnsi="BancoDoBrasil Textos" w:cs="BancoDoBrasil Textos"/>
          <w:sz w:val="18"/>
          <w:szCs w:val="18"/>
          <w:bdr w:val="nil"/>
          <w:lang w:val="pt-BR" w:eastAsia="pt-BR"/>
        </w:rPr>
      </w:pPr>
      <w:r w:rsidRPr="00430EA9">
        <w:rPr>
          <w:rFonts w:ascii="BancoDoBrasil Textos" w:eastAsia="BancoDoBrasil Textos" w:hAnsi="BancoDoBrasil Textos" w:cs="BancoDoBrasil Textos"/>
          <w:sz w:val="18"/>
          <w:szCs w:val="18"/>
          <w:bdr w:val="none" w:sz="0" w:space="0" w:color="auto" w:frame="1"/>
          <w:lang w:val="pt-BR" w:eastAsia="pt-BR"/>
        </w:rPr>
        <w:t>Indicador de Disponibilidade de Recursos Livres (DRL); e</w:t>
      </w:r>
    </w:p>
    <w:p w14:paraId="4463923E" w14:textId="77777777" w:rsidR="00430EA9" w:rsidRPr="000C3B3A" w:rsidRDefault="00E8211B" w:rsidP="002825A4">
      <w:pPr>
        <w:numPr>
          <w:ilvl w:val="0"/>
          <w:numId w:val="55"/>
        </w:numPr>
        <w:pBdr>
          <w:top w:val="nil"/>
          <w:left w:val="nil"/>
          <w:bottom w:val="nil"/>
          <w:right w:val="nil"/>
          <w:between w:val="nil"/>
          <w:bar w:val="nil"/>
        </w:pBdr>
        <w:spacing w:before="120" w:after="0" w:line="240" w:lineRule="auto"/>
        <w:ind w:left="1559" w:hanging="425"/>
        <w:jc w:val="both"/>
        <w:rPr>
          <w:rFonts w:ascii="BancoDoBrasil Textos" w:eastAsia="BancoDoBrasil Textos" w:hAnsi="BancoDoBrasil Textos" w:cs="BancoDoBrasil Textos"/>
          <w:sz w:val="18"/>
          <w:szCs w:val="18"/>
          <w:bdr w:val="nil"/>
          <w:lang w:val="pt-BR" w:eastAsia="pt-BR"/>
        </w:rPr>
      </w:pPr>
      <w:r w:rsidRPr="00430EA9">
        <w:rPr>
          <w:rFonts w:ascii="BancoDoBrasil Textos" w:eastAsia="BancoDoBrasil Textos" w:hAnsi="BancoDoBrasil Textos" w:cs="BancoDoBrasil Textos"/>
          <w:sz w:val="18"/>
          <w:szCs w:val="18"/>
          <w:bdr w:val="none" w:sz="0" w:space="0" w:color="auto" w:frame="1"/>
          <w:lang w:val="pt-BR" w:eastAsia="pt-BR"/>
        </w:rPr>
        <w:t>Indicador de Concentração de Captações.</w:t>
      </w:r>
    </w:p>
    <w:p w14:paraId="3AEE37E1" w14:textId="77777777" w:rsidR="00430EA9" w:rsidRPr="000C3B3A" w:rsidRDefault="00E8211B" w:rsidP="00430EA9">
      <w:pPr>
        <w:pBdr>
          <w:top w:val="nil"/>
          <w:left w:val="nil"/>
          <w:bottom w:val="nil"/>
          <w:right w:val="nil"/>
          <w:between w:val="nil"/>
          <w:bar w:val="nil"/>
        </w:pBdr>
        <w:spacing w:before="240" w:after="120" w:line="276" w:lineRule="auto"/>
        <w:jc w:val="both"/>
        <w:rPr>
          <w:rFonts w:ascii="Arial" w:eastAsia="Calibri" w:hAnsi="Arial" w:cs="Arial"/>
          <w:sz w:val="18"/>
          <w:bdr w:val="nil"/>
          <w:lang w:val="pt-BR"/>
        </w:rPr>
      </w:pPr>
      <w:r w:rsidRPr="00430EA9">
        <w:rPr>
          <w:rFonts w:ascii="BancoDoBrasil Textos" w:eastAsia="BancoDoBrasil Textos" w:hAnsi="BancoDoBrasil Textos" w:cs="BancoDoBrasil Textos"/>
          <w:sz w:val="18"/>
          <w:bdr w:val="none" w:sz="0" w:space="0" w:color="auto" w:frame="1"/>
          <w:lang w:val="pt-BR"/>
        </w:rPr>
        <w:t>O Banco do Brasil possui Plano de Contingência de Liquidez – PCL, que consiste em um conjunto de procedimentos, estratégias e responsabilidades para identificar, administrar e reportar estado de estresse de liquidez do Banco do Brasil, de forma a assegurar a manutenção do fluxo de caixa e restaurar o nível de liquidez ao patamar desejado.</w:t>
      </w:r>
    </w:p>
    <w:p w14:paraId="5FE28708" w14:textId="77777777" w:rsidR="00430EA9" w:rsidRPr="000C3B3A" w:rsidRDefault="00E8211B" w:rsidP="00430EA9">
      <w:pPr>
        <w:pBdr>
          <w:top w:val="nil"/>
          <w:left w:val="nil"/>
          <w:bottom w:val="nil"/>
          <w:right w:val="nil"/>
          <w:between w:val="nil"/>
          <w:bar w:val="nil"/>
        </w:pBdr>
        <w:spacing w:before="240" w:after="120" w:line="276" w:lineRule="auto"/>
        <w:jc w:val="both"/>
        <w:rPr>
          <w:rFonts w:ascii="BancoDoBrasil Textos" w:eastAsia="BancoDoBrasil Textos" w:hAnsi="BancoDoBrasil Textos" w:cs="BancoDoBrasil Textos"/>
          <w:sz w:val="18"/>
          <w:bdr w:val="nil"/>
          <w:lang w:val="pt-BR"/>
        </w:rPr>
      </w:pPr>
      <w:r w:rsidRPr="00430EA9">
        <w:rPr>
          <w:rFonts w:ascii="BancoDoBrasil Textos" w:eastAsia="BancoDoBrasil Textos" w:hAnsi="BancoDoBrasil Textos" w:cs="BancoDoBrasil Textos"/>
          <w:sz w:val="18"/>
          <w:bdr w:val="none" w:sz="0" w:space="0" w:color="auto" w:frame="1"/>
          <w:lang w:val="pt-BR"/>
        </w:rPr>
        <w:t>Os estados de estresse de liquidez são utilizados como parâmetro para acionamento do PCL e podem ocorrer quando a liquidez observada ficar abaixo da reserva de liquidez ou quando o indicador LCR ficar abaixo do limite estabelecido pela RAS (</w:t>
      </w:r>
      <w:r w:rsidRPr="00430EA9">
        <w:rPr>
          <w:rFonts w:ascii="BancoDoBrasil Textos" w:eastAsia="BancoDoBrasil Textos" w:hAnsi="BancoDoBrasil Textos" w:cs="BancoDoBrasil Textos"/>
          <w:i/>
          <w:sz w:val="18"/>
          <w:bdr w:val="none" w:sz="0" w:space="0" w:color="auto" w:frame="1"/>
          <w:lang w:val="pt-BR"/>
        </w:rPr>
        <w:t>Risk Appettite Statement</w:t>
      </w:r>
      <w:r w:rsidRPr="00430EA9">
        <w:rPr>
          <w:rFonts w:ascii="BancoDoBrasil Textos" w:eastAsia="BancoDoBrasil Textos" w:hAnsi="BancoDoBrasil Textos" w:cs="BancoDoBrasil Textos"/>
          <w:sz w:val="18"/>
          <w:bdr w:val="none" w:sz="0" w:space="0" w:color="auto" w:frame="1"/>
          <w:lang w:val="pt-BR"/>
        </w:rPr>
        <w:t xml:space="preserve">) vigente. </w:t>
      </w:r>
    </w:p>
    <w:p w14:paraId="10632503" w14:textId="77777777" w:rsidR="00430EA9" w:rsidRPr="000C3B3A" w:rsidRDefault="00E8211B" w:rsidP="00430EA9">
      <w:pPr>
        <w:pBdr>
          <w:top w:val="nil"/>
          <w:left w:val="nil"/>
          <w:bottom w:val="nil"/>
          <w:right w:val="nil"/>
          <w:between w:val="nil"/>
          <w:bar w:val="nil"/>
        </w:pBdr>
        <w:spacing w:before="240" w:after="120" w:line="276" w:lineRule="auto"/>
        <w:jc w:val="both"/>
        <w:rPr>
          <w:rFonts w:ascii="BancoDoBrasil Textos" w:eastAsia="BancoDoBrasil Textos" w:hAnsi="BancoDoBrasil Textos" w:cs="BancoDoBrasil Textos"/>
          <w:sz w:val="18"/>
          <w:bdr w:val="nil"/>
          <w:lang w:val="pt-BR"/>
        </w:rPr>
      </w:pPr>
      <w:r w:rsidRPr="00430EA9">
        <w:rPr>
          <w:rFonts w:ascii="BancoDoBrasil Textos" w:eastAsia="BancoDoBrasil Textos" w:hAnsi="BancoDoBrasil Textos" w:cs="BancoDoBrasil Textos"/>
          <w:sz w:val="18"/>
          <w:bdr w:val="none" w:sz="0" w:space="0" w:color="auto" w:frame="1"/>
          <w:lang w:val="pt-BR"/>
        </w:rPr>
        <w:t>A estratégia para enfrentar o estado de estresse de liquidez consiste no acionamento das Medidas de Contingência de Liquidez (MCL), visando reestabelecer a Reserva de Liquidez ou o limite do indicador LCR.</w:t>
      </w:r>
    </w:p>
    <w:p w14:paraId="468F952B" w14:textId="77777777" w:rsidR="00430EA9" w:rsidRPr="000C3B3A" w:rsidRDefault="00E8211B" w:rsidP="00430EA9">
      <w:pPr>
        <w:pBdr>
          <w:top w:val="nil"/>
          <w:left w:val="nil"/>
          <w:bottom w:val="nil"/>
          <w:right w:val="nil"/>
          <w:between w:val="nil"/>
          <w:bar w:val="nil"/>
        </w:pBdr>
        <w:spacing w:before="240" w:after="120" w:line="276" w:lineRule="auto"/>
        <w:jc w:val="both"/>
        <w:rPr>
          <w:rFonts w:ascii="BancoDoBrasil Textos" w:eastAsia="BancoDoBrasil Textos" w:hAnsi="BancoDoBrasil Textos" w:cs="BancoDoBrasil Textos"/>
          <w:sz w:val="18"/>
          <w:bdr w:val="nil"/>
          <w:lang w:val="pt-BR"/>
        </w:rPr>
      </w:pPr>
      <w:r w:rsidRPr="00430EA9">
        <w:rPr>
          <w:rFonts w:ascii="BancoDoBrasil Textos" w:eastAsia="BancoDoBrasil Textos" w:hAnsi="BancoDoBrasil Textos" w:cs="BancoDoBrasil Textos"/>
          <w:sz w:val="18"/>
          <w:bdr w:val="none" w:sz="0" w:space="0" w:color="auto" w:frame="1"/>
          <w:lang w:val="pt-BR"/>
        </w:rPr>
        <w:t>Os instrumentos utilizados na gestão do risco de liquidez são reportados periodicamente ao Comitê Executivo de Gestão de Riscos, Controles Internos, Ativos, Passivos, Liquidez e Capital (CEGRC) e ao Comitê de Administração do Banco.</w:t>
      </w:r>
    </w:p>
    <w:p w14:paraId="0D5A6B7D" w14:textId="77777777" w:rsidR="00430EA9" w:rsidRPr="000C3B3A" w:rsidRDefault="00E8211B" w:rsidP="00430EA9">
      <w:pPr>
        <w:keepNext/>
        <w:pBdr>
          <w:top w:val="nil"/>
          <w:left w:val="nil"/>
          <w:bottom w:val="nil"/>
          <w:right w:val="nil"/>
          <w:between w:val="nil"/>
          <w:bar w:val="nil"/>
        </w:pBdr>
        <w:spacing w:before="240" w:after="120" w:line="276" w:lineRule="auto"/>
        <w:jc w:val="both"/>
        <w:rPr>
          <w:rFonts w:ascii="Arial" w:eastAsia="Calibri" w:hAnsi="Arial" w:cs="Arial"/>
          <w:b/>
          <w:sz w:val="18"/>
          <w:szCs w:val="18"/>
          <w:bdr w:val="nil"/>
          <w:lang w:val="pt-BR"/>
        </w:rPr>
      </w:pPr>
      <w:r w:rsidRPr="00430EA9">
        <w:rPr>
          <w:rFonts w:ascii="BancoDoBrasil Textos" w:eastAsia="BancoDoBrasil Textos" w:hAnsi="BancoDoBrasil Textos" w:cs="BancoDoBrasil Textos"/>
          <w:b/>
          <w:sz w:val="18"/>
          <w:szCs w:val="18"/>
          <w:bdr w:val="none" w:sz="0" w:space="0" w:color="auto" w:frame="1"/>
          <w:lang w:val="pt-BR"/>
        </w:rPr>
        <w:t>Análise do risco de liquidez</w:t>
      </w:r>
    </w:p>
    <w:p w14:paraId="60DA5E38" w14:textId="77777777" w:rsidR="00430EA9" w:rsidRPr="000C3B3A" w:rsidRDefault="00E8211B" w:rsidP="00430EA9">
      <w:pPr>
        <w:pBdr>
          <w:top w:val="nil"/>
          <w:left w:val="nil"/>
          <w:bottom w:val="nil"/>
          <w:right w:val="nil"/>
          <w:between w:val="nil"/>
          <w:bar w:val="nil"/>
        </w:pBdr>
        <w:spacing w:before="240" w:after="120" w:line="276" w:lineRule="auto"/>
        <w:jc w:val="both"/>
        <w:rPr>
          <w:rFonts w:ascii="BancoDoBrasil Textos" w:eastAsia="BancoDoBrasil Textos" w:hAnsi="BancoDoBrasil Textos" w:cs="BancoDoBrasil Textos"/>
          <w:sz w:val="18"/>
          <w:szCs w:val="18"/>
          <w:bdr w:val="nil"/>
          <w:lang w:val="pt-BR"/>
        </w:rPr>
      </w:pPr>
      <w:r w:rsidRPr="00430EA9">
        <w:rPr>
          <w:rFonts w:ascii="BancoDoBrasil Textos" w:eastAsia="BancoDoBrasil Textos" w:hAnsi="BancoDoBrasil Textos" w:cs="BancoDoBrasil Textos"/>
          <w:sz w:val="18"/>
          <w:szCs w:val="18"/>
          <w:bdr w:val="none" w:sz="0" w:space="0" w:color="auto" w:frame="1"/>
          <w:lang w:val="pt-BR"/>
        </w:rPr>
        <w:t>Os limites de risco de liquidez são utilizados para monitorar o nível de exposição ao risco de liquidez do Banco. O controle desses limites, que atuam de forma complementar na gestão do risco de liquidez de curto, médio e longo prazos do Banco, permitiu situação favorável da liquidez no período, sem necessidade de acionamento do plano de contingência de liquidez ou implementação de ações emergenciais no planejamento orçamentário que visem a adequação da liquidez estrutural.</w:t>
      </w:r>
    </w:p>
    <w:p w14:paraId="345D72F2" w14:textId="77777777" w:rsidR="00430EA9" w:rsidRPr="000C3B3A" w:rsidRDefault="00E8211B" w:rsidP="00430EA9">
      <w:pPr>
        <w:keepNext/>
        <w:pBdr>
          <w:top w:val="nil"/>
          <w:left w:val="nil"/>
          <w:bottom w:val="nil"/>
          <w:right w:val="nil"/>
          <w:between w:val="nil"/>
          <w:bar w:val="nil"/>
        </w:pBdr>
        <w:spacing w:before="240" w:after="120" w:line="276" w:lineRule="auto"/>
        <w:jc w:val="both"/>
        <w:rPr>
          <w:rFonts w:ascii="BancoDoBrasil Textos" w:eastAsia="BancoDoBrasil Textos" w:hAnsi="BancoDoBrasil Textos" w:cs="BancoDoBrasil Textos"/>
          <w:b/>
          <w:sz w:val="18"/>
          <w:szCs w:val="18"/>
          <w:bdr w:val="nil"/>
          <w:lang w:val="pt-BR"/>
        </w:rPr>
      </w:pPr>
      <w:r w:rsidRPr="00430EA9">
        <w:rPr>
          <w:rFonts w:ascii="BancoDoBrasil Textos" w:eastAsia="BancoDoBrasil Textos" w:hAnsi="BancoDoBrasil Textos" w:cs="BancoDoBrasil Textos"/>
          <w:b/>
          <w:sz w:val="18"/>
          <w:szCs w:val="18"/>
          <w:bdr w:val="none" w:sz="0" w:space="0" w:color="auto" w:frame="1"/>
          <w:lang w:val="pt-BR"/>
        </w:rPr>
        <w:t>Gerenciamento das captações</w:t>
      </w:r>
    </w:p>
    <w:p w14:paraId="000F7746" w14:textId="77777777" w:rsidR="00430EA9" w:rsidRPr="000C3B3A" w:rsidRDefault="00E8211B" w:rsidP="00430EA9">
      <w:pPr>
        <w:keepNext/>
        <w:pBdr>
          <w:top w:val="nil"/>
          <w:left w:val="nil"/>
          <w:bottom w:val="nil"/>
          <w:right w:val="nil"/>
          <w:between w:val="nil"/>
          <w:bar w:val="nil"/>
        </w:pBdr>
        <w:spacing w:before="240" w:after="120" w:line="276" w:lineRule="auto"/>
        <w:jc w:val="both"/>
        <w:rPr>
          <w:rFonts w:ascii="BancoDoBrasil Textos" w:eastAsia="BancoDoBrasil Textos" w:hAnsi="BancoDoBrasil Textos" w:cs="BancoDoBrasil Textos"/>
          <w:bCs/>
          <w:sz w:val="18"/>
          <w:szCs w:val="18"/>
          <w:bdr w:val="nil"/>
          <w:lang w:val="pt-BR"/>
        </w:rPr>
      </w:pPr>
      <w:r w:rsidRPr="00430EA9">
        <w:rPr>
          <w:rFonts w:ascii="BancoDoBrasil Textos" w:eastAsia="BancoDoBrasil Textos" w:hAnsi="BancoDoBrasil Textos" w:cs="BancoDoBrasil Textos"/>
          <w:bCs/>
          <w:sz w:val="18"/>
          <w:szCs w:val="18"/>
          <w:bdr w:val="none" w:sz="0" w:space="0" w:color="auto" w:frame="1"/>
          <w:lang w:val="pt-BR"/>
        </w:rPr>
        <w:t xml:space="preserve">Os passivos passam a ser apresentados a partir das linhas de produtos, tornando o quadro mais intuitivo quanto à origem das fontes de recursos. Já a segregação em prazos foi alterada, levando-se em consideração a significância de valores e os critérios de distribuição e esgotamento de saldos no tempo, refletindo a metodologia interna, tornando a informação mais aderente à realidade observada para os instrumentos em questão.  </w:t>
      </w:r>
    </w:p>
    <w:p w14:paraId="6C5F653C" w14:textId="77777777" w:rsidR="00430EA9" w:rsidRPr="000C3B3A" w:rsidRDefault="00E8211B" w:rsidP="00430EA9">
      <w:pPr>
        <w:pBdr>
          <w:top w:val="nil"/>
          <w:left w:val="nil"/>
          <w:bottom w:val="nil"/>
          <w:right w:val="nil"/>
          <w:between w:val="nil"/>
          <w:bar w:val="nil"/>
        </w:pBdr>
        <w:spacing w:before="240" w:after="120" w:line="276" w:lineRule="auto"/>
        <w:jc w:val="both"/>
        <w:rPr>
          <w:rFonts w:ascii="BancoDoBrasil Textos" w:eastAsia="BancoDoBrasil Textos" w:hAnsi="BancoDoBrasil Textos" w:cs="BancoDoBrasil Textos"/>
          <w:sz w:val="18"/>
          <w:szCs w:val="18"/>
          <w:bdr w:val="nil"/>
          <w:lang w:val="pt-BR"/>
        </w:rPr>
      </w:pPr>
      <w:r w:rsidRPr="00430EA9">
        <w:rPr>
          <w:rFonts w:ascii="BancoDoBrasil Textos" w:eastAsia="BancoDoBrasil Textos" w:hAnsi="BancoDoBrasil Textos" w:cs="BancoDoBrasil Textos"/>
          <w:sz w:val="18"/>
          <w:szCs w:val="18"/>
          <w:bdr w:val="none" w:sz="0" w:space="0" w:color="auto" w:frame="1"/>
          <w:lang w:val="pt-BR"/>
        </w:rPr>
        <w:t xml:space="preserve">A composição das captações representadas em saldos, a partir de uma ampla base de clientes, constitui elemento importante na gestão do risco de liquidez do Banco do Brasil. </w:t>
      </w:r>
    </w:p>
    <w:p w14:paraId="22BBA077" w14:textId="77777777" w:rsidR="00430EA9" w:rsidRPr="000C3B3A" w:rsidRDefault="00E8211B" w:rsidP="00430EA9">
      <w:pPr>
        <w:pBdr>
          <w:top w:val="nil"/>
          <w:left w:val="nil"/>
          <w:bottom w:val="nil"/>
          <w:right w:val="nil"/>
          <w:between w:val="nil"/>
          <w:bar w:val="nil"/>
        </w:pBdr>
        <w:spacing w:before="240" w:after="120" w:line="276" w:lineRule="auto"/>
        <w:jc w:val="both"/>
        <w:rPr>
          <w:rFonts w:ascii="BancoDoBrasil Textos" w:eastAsia="BancoDoBrasil Textos" w:hAnsi="BancoDoBrasil Textos" w:cs="BancoDoBrasil Textos"/>
          <w:sz w:val="18"/>
          <w:szCs w:val="18"/>
          <w:bdr w:val="nil"/>
          <w:lang w:val="pt-BR"/>
        </w:rPr>
      </w:pPr>
      <w:r w:rsidRPr="00430EA9">
        <w:rPr>
          <w:rFonts w:ascii="BancoDoBrasil Textos" w:eastAsia="BancoDoBrasil Textos" w:hAnsi="BancoDoBrasil Textos" w:cs="BancoDoBrasil Textos"/>
          <w:sz w:val="18"/>
          <w:szCs w:val="18"/>
          <w:bdr w:val="none" w:sz="0" w:space="0" w:color="auto" w:frame="1"/>
          <w:lang w:val="pt-BR"/>
        </w:rPr>
        <w:t xml:space="preserve">As captações com maturidade definida que fazem parte da composição das fontes comerciais, representadas pelas emissões de Letras de Crédito do Agronegócio (LCA) e de Letras de Crédito Imobiliário (LCI), independentemente do período de carência de 9 e 12 meses, respectivamente, têm disponibilidade diária para o poupador. Nesse caso, foi observado o comportamento de se respeitar os prazos contratuais, procedimento análogo ao adotado para os Depósitos a Prazo. </w:t>
      </w:r>
    </w:p>
    <w:p w14:paraId="1307CB7A" w14:textId="77777777" w:rsidR="00430EA9" w:rsidRPr="000C3B3A" w:rsidRDefault="00E8211B" w:rsidP="00430EA9">
      <w:pPr>
        <w:pBdr>
          <w:top w:val="nil"/>
          <w:left w:val="nil"/>
          <w:bottom w:val="nil"/>
          <w:right w:val="nil"/>
          <w:between w:val="nil"/>
          <w:bar w:val="nil"/>
        </w:pBdr>
        <w:spacing w:before="240" w:after="120" w:line="276" w:lineRule="auto"/>
        <w:jc w:val="both"/>
        <w:rPr>
          <w:rFonts w:ascii="BancoDoBrasil Textos" w:eastAsia="BancoDoBrasil Textos" w:hAnsi="BancoDoBrasil Textos" w:cs="BancoDoBrasil Textos"/>
          <w:sz w:val="18"/>
          <w:szCs w:val="18"/>
          <w:bdr w:val="nil"/>
          <w:lang w:val="pt-BR"/>
        </w:rPr>
      </w:pPr>
      <w:r w:rsidRPr="00430EA9">
        <w:rPr>
          <w:rFonts w:ascii="BancoDoBrasil Textos" w:eastAsia="BancoDoBrasil Textos" w:hAnsi="BancoDoBrasil Textos" w:cs="BancoDoBrasil Textos"/>
          <w:sz w:val="18"/>
          <w:szCs w:val="18"/>
          <w:bdr w:val="none" w:sz="0" w:space="0" w:color="auto" w:frame="1"/>
          <w:lang w:val="pt-BR"/>
        </w:rPr>
        <w:t>Já as operações compromissadas lastreadas em títulos e captações efetuadas pela Tesouraria do Banco são realizadas para a gestão de curto prazo da liquidez, enquanto, para a implementação de estratégias de mercado de capitais, as captações têm características de médio e longo prazos.</w:t>
      </w:r>
    </w:p>
    <w:p w14:paraId="2D15BD6C" w14:textId="77777777" w:rsidR="00430EA9" w:rsidRPr="000C3B3A" w:rsidRDefault="00E8211B" w:rsidP="00430EA9">
      <w:pPr>
        <w:pBdr>
          <w:top w:val="nil"/>
          <w:left w:val="nil"/>
          <w:bottom w:val="nil"/>
          <w:right w:val="nil"/>
          <w:between w:val="nil"/>
          <w:bar w:val="nil"/>
        </w:pBdr>
        <w:spacing w:before="240" w:after="120" w:line="276" w:lineRule="auto"/>
        <w:jc w:val="both"/>
        <w:rPr>
          <w:rFonts w:ascii="BancoDoBrasil Textos" w:eastAsia="BancoDoBrasil Textos" w:hAnsi="BancoDoBrasil Textos" w:cs="BancoDoBrasil Textos"/>
          <w:sz w:val="18"/>
          <w:szCs w:val="18"/>
          <w:bdr w:val="nil"/>
          <w:lang w:val="pt-BR"/>
        </w:rPr>
      </w:pPr>
      <w:r w:rsidRPr="00430EA9">
        <w:rPr>
          <w:rFonts w:ascii="BancoDoBrasil Textos" w:eastAsia="BancoDoBrasil Textos" w:hAnsi="BancoDoBrasil Textos" w:cs="BancoDoBrasil Textos"/>
          <w:sz w:val="18"/>
          <w:szCs w:val="18"/>
          <w:bdr w:val="none" w:sz="0" w:space="0" w:color="auto" w:frame="1"/>
          <w:lang w:val="pt-BR"/>
        </w:rPr>
        <w:t>Por fim, não obstante para os produtos Depósitos à Vista, Depósitos Judiciais e Poupança observar-se permanência mais longa na composição de captações do BB,</w:t>
      </w:r>
      <w:r>
        <w:rPr>
          <w:rFonts w:ascii="BancoDoBrasil Textos" w:eastAsia="BancoDoBrasil Textos" w:hAnsi="BancoDoBrasil Textos" w:cs="BancoDoBrasil Textos"/>
          <w:sz w:val="18"/>
          <w:szCs w:val="18"/>
          <w:bdr w:val="none" w:sz="0" w:space="0" w:color="auto" w:frame="1"/>
          <w:lang w:val="pt-BR"/>
        </w:rPr>
        <w:t xml:space="preserve"> </w:t>
      </w:r>
      <w:r w:rsidRPr="00430EA9">
        <w:rPr>
          <w:rFonts w:ascii="BancoDoBrasil Textos" w:eastAsia="BancoDoBrasil Textos" w:hAnsi="BancoDoBrasil Textos" w:cs="BancoDoBrasil Textos"/>
          <w:sz w:val="18"/>
          <w:szCs w:val="18"/>
          <w:bdr w:val="none" w:sz="0" w:space="0" w:color="auto" w:frame="1"/>
          <w:lang w:val="pt-BR"/>
        </w:rPr>
        <w:t xml:space="preserve">seus saldos foram alocados no primeiro vértice, conforme tabela a seguir.  </w:t>
      </w:r>
    </w:p>
    <w:p w14:paraId="1CE253A7" w14:textId="77777777" w:rsidR="00436A2F" w:rsidRDefault="00436A2F">
      <w:pPr>
        <w:rPr>
          <w:rFonts w:ascii="BancoDoBrasil Textos" w:eastAsia="BancoDoBrasil Textos" w:hAnsi="BancoDoBrasil Textos" w:cs="BancoDoBrasil Textos"/>
          <w:b/>
          <w:sz w:val="18"/>
          <w:szCs w:val="18"/>
          <w:bdr w:val="none" w:sz="0" w:space="0" w:color="auto" w:frame="1"/>
          <w:lang w:val="pt-BR"/>
        </w:rPr>
      </w:pPr>
      <w:r>
        <w:rPr>
          <w:rFonts w:ascii="BancoDoBrasil Textos" w:eastAsia="BancoDoBrasil Textos" w:hAnsi="BancoDoBrasil Textos" w:cs="BancoDoBrasil Textos"/>
          <w:b/>
          <w:sz w:val="18"/>
          <w:szCs w:val="18"/>
          <w:bdr w:val="none" w:sz="0" w:space="0" w:color="auto" w:frame="1"/>
          <w:lang w:val="pt-BR"/>
        </w:rPr>
        <w:br w:type="page"/>
      </w:r>
    </w:p>
    <w:p w14:paraId="36109141" w14:textId="40F89E6B" w:rsidR="00430EA9" w:rsidRPr="000C3B3A" w:rsidRDefault="00E8211B" w:rsidP="00430EA9">
      <w:pPr>
        <w:pBdr>
          <w:top w:val="nil"/>
          <w:left w:val="nil"/>
          <w:bottom w:val="nil"/>
          <w:right w:val="nil"/>
          <w:between w:val="nil"/>
          <w:bar w:val="nil"/>
        </w:pBdr>
        <w:spacing w:before="240" w:after="0" w:line="240" w:lineRule="auto"/>
        <w:jc w:val="both"/>
        <w:rPr>
          <w:rFonts w:ascii="BancoDoBrasil Textos" w:eastAsia="BancoDoBrasil Textos" w:hAnsi="BancoDoBrasil Textos" w:cs="BancoDoBrasil Textos"/>
          <w:b/>
          <w:sz w:val="18"/>
          <w:szCs w:val="18"/>
          <w:bdr w:val="nil"/>
          <w:lang w:val="pt-BR"/>
        </w:rPr>
      </w:pPr>
      <w:r w:rsidRPr="00430EA9">
        <w:rPr>
          <w:rFonts w:ascii="BancoDoBrasil Textos" w:eastAsia="BancoDoBrasil Textos" w:hAnsi="BancoDoBrasil Textos" w:cs="BancoDoBrasil Textos"/>
          <w:b/>
          <w:sz w:val="18"/>
          <w:szCs w:val="18"/>
          <w:bdr w:val="none" w:sz="0" w:space="0" w:color="auto" w:frame="1"/>
          <w:lang w:val="pt-BR"/>
        </w:rPr>
        <w:lastRenderedPageBreak/>
        <w:t xml:space="preserve">Composição das captações </w:t>
      </w:r>
    </w:p>
    <w:p w14:paraId="34A14D38" w14:textId="1587BC98" w:rsidR="00430EA9" w:rsidRPr="000C3B3A" w:rsidRDefault="00430EA9" w:rsidP="00430EA9">
      <w:pPr>
        <w:pBdr>
          <w:top w:val="nil"/>
          <w:left w:val="nil"/>
          <w:bottom w:val="nil"/>
          <w:right w:val="nil"/>
          <w:between w:val="nil"/>
          <w:bar w:val="nil"/>
        </w:pBdr>
        <w:spacing w:after="120" w:line="240" w:lineRule="auto"/>
        <w:jc w:val="both"/>
        <w:rPr>
          <w:rFonts w:ascii="BancoDoBrasil Textos Light" w:eastAsia="Calibri" w:hAnsi="BancoDoBrasil Textos Light" w:cs="Times New Roman"/>
          <w:sz w:val="14"/>
          <w:szCs w:val="14"/>
          <w:bdr w:val="nil"/>
          <w:lang w:val="pt-BR"/>
        </w:rPr>
      </w:pPr>
    </w:p>
    <w:tbl>
      <w:tblPr>
        <w:tblW w:w="9661" w:type="dxa"/>
        <w:tblCellMar>
          <w:left w:w="70" w:type="dxa"/>
          <w:right w:w="70" w:type="dxa"/>
        </w:tblCellMar>
        <w:tblLook w:val="04A0" w:firstRow="1" w:lastRow="0" w:firstColumn="1" w:lastColumn="0" w:noHBand="0" w:noVBand="1"/>
      </w:tblPr>
      <w:tblGrid>
        <w:gridCol w:w="1840"/>
        <w:gridCol w:w="1180"/>
        <w:gridCol w:w="1180"/>
        <w:gridCol w:w="1180"/>
        <w:gridCol w:w="1180"/>
        <w:gridCol w:w="953"/>
        <w:gridCol w:w="1180"/>
        <w:gridCol w:w="960"/>
        <w:gridCol w:w="8"/>
      </w:tblGrid>
      <w:tr w:rsidR="00436A2F" w:rsidRPr="00436A2F" w14:paraId="6A393BDF" w14:textId="77777777" w:rsidTr="00436A2F">
        <w:trPr>
          <w:trHeight w:val="290"/>
        </w:trPr>
        <w:tc>
          <w:tcPr>
            <w:tcW w:w="1840" w:type="dxa"/>
            <w:vMerge w:val="restart"/>
            <w:tcBorders>
              <w:top w:val="nil"/>
              <w:left w:val="nil"/>
              <w:bottom w:val="single" w:sz="4" w:space="0" w:color="FFFFFF"/>
              <w:right w:val="single" w:sz="4" w:space="0" w:color="FFFFFF"/>
            </w:tcBorders>
            <w:shd w:val="clear" w:color="000000" w:fill="132B4A"/>
            <w:noWrap/>
            <w:vAlign w:val="center"/>
            <w:hideMark/>
          </w:tcPr>
          <w:p w14:paraId="60BF936F" w14:textId="77777777" w:rsidR="00436A2F" w:rsidRPr="00436A2F" w:rsidRDefault="00436A2F" w:rsidP="005A67D5">
            <w:pPr>
              <w:pBdr>
                <w:top w:val="nil"/>
                <w:left w:val="nil"/>
                <w:bottom w:val="nil"/>
                <w:right w:val="nil"/>
                <w:between w:val="nil"/>
                <w:bar w:val="nil"/>
              </w:pBdr>
              <w:spacing w:after="0" w:line="240" w:lineRule="auto"/>
              <w:jc w:val="center"/>
              <w:rPr>
                <w:rFonts w:ascii="BancoDoBrasil Textos" w:eastAsia="Times New Roman" w:hAnsi="BancoDoBrasil Textos" w:cs="Times New Roman"/>
                <w:color w:val="FFFFFF"/>
                <w:sz w:val="14"/>
                <w:szCs w:val="14"/>
                <w:bdr w:val="nil"/>
                <w:lang w:eastAsia="pt-BR"/>
              </w:rPr>
            </w:pPr>
            <w:r w:rsidRPr="00436A2F">
              <w:rPr>
                <w:rFonts w:ascii="BancoDoBrasil Textos" w:eastAsia="Times New Roman" w:hAnsi="BancoDoBrasil Textos" w:cs="Times New Roman"/>
                <w:color w:val="FFFFFF"/>
                <w:sz w:val="14"/>
                <w:szCs w:val="14"/>
                <w:lang w:val="pt-BR" w:eastAsia="pt-BR"/>
              </w:rPr>
              <w:t>Passivo</w:t>
            </w:r>
          </w:p>
        </w:tc>
        <w:tc>
          <w:tcPr>
            <w:tcW w:w="7821" w:type="dxa"/>
            <w:gridSpan w:val="8"/>
            <w:tcBorders>
              <w:top w:val="nil"/>
              <w:left w:val="nil"/>
              <w:bottom w:val="single" w:sz="4" w:space="0" w:color="FFFFFF"/>
              <w:right w:val="nil"/>
            </w:tcBorders>
            <w:shd w:val="clear" w:color="000000" w:fill="132B4A"/>
            <w:noWrap/>
            <w:vAlign w:val="center"/>
            <w:hideMark/>
          </w:tcPr>
          <w:p w14:paraId="3087F11A" w14:textId="77777777" w:rsidR="00436A2F" w:rsidRPr="00436A2F" w:rsidRDefault="00436A2F" w:rsidP="005A67D5">
            <w:pPr>
              <w:pBdr>
                <w:top w:val="nil"/>
                <w:left w:val="nil"/>
                <w:bottom w:val="nil"/>
                <w:right w:val="nil"/>
                <w:between w:val="nil"/>
                <w:bar w:val="nil"/>
              </w:pBdr>
              <w:spacing w:after="0" w:line="240" w:lineRule="auto"/>
              <w:jc w:val="center"/>
              <w:rPr>
                <w:rFonts w:ascii="BancoDoBrasil Textos" w:eastAsia="Times New Roman" w:hAnsi="BancoDoBrasil Textos" w:cs="Times New Roman"/>
                <w:color w:val="FFFFFF"/>
                <w:sz w:val="14"/>
                <w:szCs w:val="14"/>
                <w:bdr w:val="nil"/>
                <w:lang w:eastAsia="pt-BR"/>
              </w:rPr>
            </w:pPr>
            <w:r w:rsidRPr="00436A2F">
              <w:rPr>
                <w:rFonts w:ascii="BancoDoBrasil Textos" w:eastAsia="Times New Roman" w:hAnsi="BancoDoBrasil Textos" w:cs="Times New Roman"/>
                <w:color w:val="FFFFFF"/>
                <w:sz w:val="14"/>
                <w:szCs w:val="14"/>
                <w:lang w:val="pt-BR" w:eastAsia="pt-BR"/>
              </w:rPr>
              <w:t>31/03/2025</w:t>
            </w:r>
          </w:p>
        </w:tc>
      </w:tr>
      <w:tr w:rsidR="00436A2F" w:rsidRPr="00436A2F" w14:paraId="233F0035" w14:textId="77777777" w:rsidTr="00436A2F">
        <w:trPr>
          <w:gridAfter w:val="1"/>
          <w:wAfter w:w="8" w:type="dxa"/>
          <w:trHeight w:val="290"/>
        </w:trPr>
        <w:tc>
          <w:tcPr>
            <w:tcW w:w="1840" w:type="dxa"/>
            <w:vMerge/>
            <w:tcBorders>
              <w:top w:val="nil"/>
              <w:left w:val="nil"/>
              <w:bottom w:val="single" w:sz="4" w:space="0" w:color="FFFFFF"/>
              <w:right w:val="single" w:sz="4" w:space="0" w:color="FFFFFF"/>
            </w:tcBorders>
            <w:vAlign w:val="center"/>
            <w:hideMark/>
          </w:tcPr>
          <w:p w14:paraId="30BADA84" w14:textId="77777777" w:rsidR="00436A2F" w:rsidRPr="00436A2F" w:rsidRDefault="00436A2F" w:rsidP="005A67D5">
            <w:pPr>
              <w:spacing w:after="0" w:line="240" w:lineRule="auto"/>
              <w:rPr>
                <w:rFonts w:ascii="BancoDoBrasil Textos" w:eastAsia="Times New Roman" w:hAnsi="BancoDoBrasil Textos" w:cs="Times New Roman"/>
                <w:color w:val="FFFFFF"/>
                <w:sz w:val="14"/>
                <w:szCs w:val="14"/>
                <w:bdr w:val="nil"/>
                <w:lang w:eastAsia="pt-BR"/>
              </w:rPr>
            </w:pPr>
          </w:p>
        </w:tc>
        <w:tc>
          <w:tcPr>
            <w:tcW w:w="1180" w:type="dxa"/>
            <w:tcBorders>
              <w:top w:val="nil"/>
              <w:left w:val="nil"/>
              <w:bottom w:val="single" w:sz="4" w:space="0" w:color="FFFFFF"/>
              <w:right w:val="single" w:sz="4" w:space="0" w:color="FFFFFF"/>
            </w:tcBorders>
            <w:shd w:val="clear" w:color="000000" w:fill="132B4A"/>
            <w:noWrap/>
            <w:vAlign w:val="center"/>
            <w:hideMark/>
          </w:tcPr>
          <w:p w14:paraId="0B5DC123" w14:textId="77777777" w:rsidR="00436A2F" w:rsidRPr="00436A2F" w:rsidRDefault="00436A2F" w:rsidP="005A67D5">
            <w:pPr>
              <w:pBdr>
                <w:top w:val="nil"/>
                <w:left w:val="nil"/>
                <w:bottom w:val="nil"/>
                <w:right w:val="nil"/>
                <w:between w:val="nil"/>
                <w:bar w:val="nil"/>
              </w:pBdr>
              <w:spacing w:after="0" w:line="240" w:lineRule="auto"/>
              <w:jc w:val="center"/>
              <w:rPr>
                <w:rFonts w:ascii="BancoDoBrasil Textos" w:eastAsia="Times New Roman" w:hAnsi="BancoDoBrasil Textos" w:cs="Times New Roman"/>
                <w:color w:val="FFFFFF"/>
                <w:sz w:val="14"/>
                <w:szCs w:val="14"/>
                <w:bdr w:val="nil"/>
                <w:lang w:eastAsia="pt-BR"/>
              </w:rPr>
            </w:pPr>
            <w:r w:rsidRPr="00436A2F">
              <w:rPr>
                <w:rFonts w:ascii="BancoDoBrasil Textos" w:eastAsia="Times New Roman" w:hAnsi="BancoDoBrasil Textos" w:cs="Times New Roman"/>
                <w:color w:val="FFFFFF"/>
                <w:sz w:val="14"/>
                <w:szCs w:val="14"/>
                <w:lang w:val="pt-BR" w:eastAsia="pt-BR"/>
              </w:rPr>
              <w:t>Até 1 mês</w:t>
            </w:r>
          </w:p>
        </w:tc>
        <w:tc>
          <w:tcPr>
            <w:tcW w:w="1180" w:type="dxa"/>
            <w:tcBorders>
              <w:top w:val="nil"/>
              <w:left w:val="nil"/>
              <w:bottom w:val="single" w:sz="4" w:space="0" w:color="FFFFFF"/>
              <w:right w:val="single" w:sz="4" w:space="0" w:color="FFFFFF"/>
            </w:tcBorders>
            <w:shd w:val="clear" w:color="000000" w:fill="132B4A"/>
            <w:noWrap/>
            <w:vAlign w:val="center"/>
            <w:hideMark/>
          </w:tcPr>
          <w:p w14:paraId="26C7249F" w14:textId="77777777" w:rsidR="00436A2F" w:rsidRPr="00436A2F" w:rsidRDefault="00436A2F" w:rsidP="005A67D5">
            <w:pPr>
              <w:pBdr>
                <w:top w:val="nil"/>
                <w:left w:val="nil"/>
                <w:bottom w:val="nil"/>
                <w:right w:val="nil"/>
                <w:between w:val="nil"/>
                <w:bar w:val="nil"/>
              </w:pBdr>
              <w:spacing w:after="0" w:line="240" w:lineRule="auto"/>
              <w:jc w:val="center"/>
              <w:rPr>
                <w:rFonts w:ascii="BancoDoBrasil Textos" w:eastAsia="Times New Roman" w:hAnsi="BancoDoBrasil Textos" w:cs="Times New Roman"/>
                <w:color w:val="FFFFFF"/>
                <w:sz w:val="14"/>
                <w:szCs w:val="14"/>
                <w:bdr w:val="nil"/>
                <w:lang w:eastAsia="pt-BR"/>
              </w:rPr>
            </w:pPr>
            <w:r w:rsidRPr="00436A2F">
              <w:rPr>
                <w:rFonts w:ascii="BancoDoBrasil Textos" w:eastAsia="Times New Roman" w:hAnsi="BancoDoBrasil Textos" w:cs="Times New Roman"/>
                <w:color w:val="FFFFFF"/>
                <w:sz w:val="14"/>
                <w:szCs w:val="14"/>
                <w:lang w:val="pt-BR" w:eastAsia="pt-BR"/>
              </w:rPr>
              <w:t>1 a 6 meses</w:t>
            </w:r>
          </w:p>
        </w:tc>
        <w:tc>
          <w:tcPr>
            <w:tcW w:w="1180" w:type="dxa"/>
            <w:tcBorders>
              <w:top w:val="nil"/>
              <w:left w:val="nil"/>
              <w:bottom w:val="single" w:sz="4" w:space="0" w:color="FFFFFF"/>
              <w:right w:val="single" w:sz="4" w:space="0" w:color="FFFFFF"/>
            </w:tcBorders>
            <w:shd w:val="clear" w:color="000000" w:fill="132B4A"/>
            <w:noWrap/>
            <w:vAlign w:val="center"/>
            <w:hideMark/>
          </w:tcPr>
          <w:p w14:paraId="40D4B77C" w14:textId="77777777" w:rsidR="00436A2F" w:rsidRPr="00436A2F" w:rsidRDefault="00436A2F" w:rsidP="005A67D5">
            <w:pPr>
              <w:pBdr>
                <w:top w:val="nil"/>
                <w:left w:val="nil"/>
                <w:bottom w:val="nil"/>
                <w:right w:val="nil"/>
                <w:between w:val="nil"/>
                <w:bar w:val="nil"/>
              </w:pBdr>
              <w:spacing w:after="0" w:line="240" w:lineRule="auto"/>
              <w:jc w:val="center"/>
              <w:rPr>
                <w:rFonts w:ascii="BancoDoBrasil Textos" w:eastAsia="Times New Roman" w:hAnsi="BancoDoBrasil Textos" w:cs="Times New Roman"/>
                <w:color w:val="FFFFFF"/>
                <w:sz w:val="14"/>
                <w:szCs w:val="14"/>
                <w:bdr w:val="nil"/>
                <w:lang w:eastAsia="pt-BR"/>
              </w:rPr>
            </w:pPr>
            <w:r w:rsidRPr="00436A2F">
              <w:rPr>
                <w:rFonts w:ascii="BancoDoBrasil Textos" w:eastAsia="Times New Roman" w:hAnsi="BancoDoBrasil Textos" w:cs="Times New Roman"/>
                <w:color w:val="FFFFFF"/>
                <w:sz w:val="14"/>
                <w:szCs w:val="14"/>
                <w:lang w:val="pt-BR" w:eastAsia="pt-BR"/>
              </w:rPr>
              <w:t>6 a 12 meses</w:t>
            </w:r>
          </w:p>
        </w:tc>
        <w:tc>
          <w:tcPr>
            <w:tcW w:w="1180" w:type="dxa"/>
            <w:tcBorders>
              <w:top w:val="nil"/>
              <w:left w:val="nil"/>
              <w:bottom w:val="single" w:sz="4" w:space="0" w:color="FFFFFF"/>
              <w:right w:val="single" w:sz="4" w:space="0" w:color="FFFFFF"/>
            </w:tcBorders>
            <w:shd w:val="clear" w:color="000000" w:fill="132B4A"/>
            <w:noWrap/>
            <w:vAlign w:val="center"/>
            <w:hideMark/>
          </w:tcPr>
          <w:p w14:paraId="3B8FF414" w14:textId="77777777" w:rsidR="00436A2F" w:rsidRPr="00436A2F" w:rsidRDefault="00436A2F" w:rsidP="005A67D5">
            <w:pPr>
              <w:pBdr>
                <w:top w:val="nil"/>
                <w:left w:val="nil"/>
                <w:bottom w:val="nil"/>
                <w:right w:val="nil"/>
                <w:between w:val="nil"/>
                <w:bar w:val="nil"/>
              </w:pBdr>
              <w:spacing w:after="0" w:line="240" w:lineRule="auto"/>
              <w:jc w:val="center"/>
              <w:rPr>
                <w:rFonts w:ascii="BancoDoBrasil Textos" w:eastAsia="Times New Roman" w:hAnsi="BancoDoBrasil Textos" w:cs="Times New Roman"/>
                <w:color w:val="FFFFFF"/>
                <w:sz w:val="14"/>
                <w:szCs w:val="14"/>
                <w:bdr w:val="nil"/>
                <w:lang w:eastAsia="pt-BR"/>
              </w:rPr>
            </w:pPr>
            <w:r w:rsidRPr="00436A2F">
              <w:rPr>
                <w:rFonts w:ascii="BancoDoBrasil Textos" w:eastAsia="Times New Roman" w:hAnsi="BancoDoBrasil Textos" w:cs="Times New Roman"/>
                <w:color w:val="FFFFFF"/>
                <w:sz w:val="14"/>
                <w:szCs w:val="14"/>
                <w:lang w:val="pt-BR" w:eastAsia="pt-BR"/>
              </w:rPr>
              <w:t>1 a 5 anos</w:t>
            </w:r>
          </w:p>
        </w:tc>
        <w:tc>
          <w:tcPr>
            <w:tcW w:w="953" w:type="dxa"/>
            <w:tcBorders>
              <w:top w:val="nil"/>
              <w:left w:val="nil"/>
              <w:bottom w:val="single" w:sz="4" w:space="0" w:color="FFFFFF"/>
              <w:right w:val="single" w:sz="4" w:space="0" w:color="FFFFFF"/>
            </w:tcBorders>
            <w:shd w:val="clear" w:color="000000" w:fill="132B4A"/>
            <w:noWrap/>
            <w:vAlign w:val="center"/>
            <w:hideMark/>
          </w:tcPr>
          <w:p w14:paraId="1C93698D" w14:textId="77777777" w:rsidR="00436A2F" w:rsidRPr="00436A2F" w:rsidRDefault="00436A2F" w:rsidP="005A67D5">
            <w:pPr>
              <w:pBdr>
                <w:top w:val="nil"/>
                <w:left w:val="nil"/>
                <w:bottom w:val="nil"/>
                <w:right w:val="nil"/>
                <w:between w:val="nil"/>
                <w:bar w:val="nil"/>
              </w:pBdr>
              <w:spacing w:after="0" w:line="240" w:lineRule="auto"/>
              <w:jc w:val="center"/>
              <w:rPr>
                <w:rFonts w:ascii="BancoDoBrasil Textos" w:eastAsia="Times New Roman" w:hAnsi="BancoDoBrasil Textos" w:cs="Times New Roman"/>
                <w:color w:val="FFFFFF"/>
                <w:sz w:val="14"/>
                <w:szCs w:val="14"/>
                <w:bdr w:val="nil"/>
                <w:lang w:eastAsia="pt-BR"/>
              </w:rPr>
            </w:pPr>
            <w:r w:rsidRPr="00436A2F">
              <w:rPr>
                <w:rFonts w:ascii="BancoDoBrasil Textos" w:eastAsia="Times New Roman" w:hAnsi="BancoDoBrasil Textos" w:cs="Times New Roman"/>
                <w:color w:val="FFFFFF"/>
                <w:sz w:val="14"/>
                <w:szCs w:val="14"/>
                <w:lang w:val="pt-BR" w:eastAsia="pt-BR"/>
              </w:rPr>
              <w:t>Acima de 5 anos</w:t>
            </w:r>
          </w:p>
        </w:tc>
        <w:tc>
          <w:tcPr>
            <w:tcW w:w="1180" w:type="dxa"/>
            <w:tcBorders>
              <w:top w:val="nil"/>
              <w:left w:val="nil"/>
              <w:bottom w:val="single" w:sz="4" w:space="0" w:color="FFFFFF"/>
              <w:right w:val="single" w:sz="4" w:space="0" w:color="FFFFFF"/>
            </w:tcBorders>
            <w:shd w:val="clear" w:color="000000" w:fill="132B4A"/>
            <w:noWrap/>
            <w:vAlign w:val="center"/>
            <w:hideMark/>
          </w:tcPr>
          <w:p w14:paraId="5E45083C" w14:textId="77777777" w:rsidR="00436A2F" w:rsidRPr="00436A2F" w:rsidRDefault="00436A2F" w:rsidP="005A67D5">
            <w:pPr>
              <w:pBdr>
                <w:top w:val="nil"/>
                <w:left w:val="nil"/>
                <w:bottom w:val="nil"/>
                <w:right w:val="nil"/>
                <w:between w:val="nil"/>
                <w:bar w:val="nil"/>
              </w:pBdr>
              <w:spacing w:after="0" w:line="240" w:lineRule="auto"/>
              <w:jc w:val="center"/>
              <w:rPr>
                <w:rFonts w:ascii="BancoDoBrasil Textos" w:eastAsia="Times New Roman" w:hAnsi="BancoDoBrasil Textos" w:cs="Times New Roman"/>
                <w:color w:val="FFFFFF"/>
                <w:sz w:val="14"/>
                <w:szCs w:val="14"/>
                <w:bdr w:val="nil"/>
                <w:lang w:eastAsia="pt-BR"/>
              </w:rPr>
            </w:pPr>
            <w:r w:rsidRPr="00436A2F">
              <w:rPr>
                <w:rFonts w:ascii="BancoDoBrasil Textos" w:eastAsia="Times New Roman" w:hAnsi="BancoDoBrasil Textos" w:cs="Times New Roman"/>
                <w:color w:val="FFFFFF"/>
                <w:sz w:val="14"/>
                <w:szCs w:val="14"/>
                <w:lang w:val="pt-BR" w:eastAsia="pt-BR"/>
              </w:rPr>
              <w:t>Total</w:t>
            </w:r>
          </w:p>
        </w:tc>
        <w:tc>
          <w:tcPr>
            <w:tcW w:w="960" w:type="dxa"/>
            <w:tcBorders>
              <w:top w:val="nil"/>
              <w:left w:val="nil"/>
              <w:bottom w:val="single" w:sz="4" w:space="0" w:color="FFFFFF"/>
              <w:right w:val="single" w:sz="4" w:space="0" w:color="FFFFFF"/>
            </w:tcBorders>
            <w:shd w:val="clear" w:color="000000" w:fill="132B4A"/>
            <w:noWrap/>
            <w:vAlign w:val="center"/>
            <w:hideMark/>
          </w:tcPr>
          <w:p w14:paraId="1959C09D" w14:textId="77777777" w:rsidR="00436A2F" w:rsidRPr="00436A2F" w:rsidRDefault="00436A2F" w:rsidP="005A67D5">
            <w:pPr>
              <w:pBdr>
                <w:top w:val="nil"/>
                <w:left w:val="nil"/>
                <w:bottom w:val="nil"/>
                <w:right w:val="nil"/>
                <w:between w:val="nil"/>
                <w:bar w:val="nil"/>
              </w:pBdr>
              <w:spacing w:after="0" w:line="240" w:lineRule="auto"/>
              <w:jc w:val="center"/>
              <w:rPr>
                <w:rFonts w:ascii="BancoDoBrasil Textos" w:eastAsia="Times New Roman" w:hAnsi="BancoDoBrasil Textos" w:cs="Times New Roman"/>
                <w:color w:val="FFFFFF"/>
                <w:sz w:val="14"/>
                <w:szCs w:val="14"/>
                <w:bdr w:val="nil"/>
                <w:lang w:eastAsia="pt-BR"/>
              </w:rPr>
            </w:pPr>
            <w:r w:rsidRPr="00436A2F">
              <w:rPr>
                <w:rFonts w:ascii="BancoDoBrasil Textos" w:eastAsia="Times New Roman" w:hAnsi="BancoDoBrasil Textos" w:cs="Times New Roman"/>
                <w:color w:val="FFFFFF"/>
                <w:sz w:val="14"/>
                <w:szCs w:val="14"/>
                <w:lang w:val="pt-BR" w:eastAsia="pt-BR"/>
              </w:rPr>
              <w:t>Part %</w:t>
            </w:r>
          </w:p>
        </w:tc>
      </w:tr>
      <w:tr w:rsidR="00EC19F6" w:rsidRPr="00436A2F" w14:paraId="3EBE22C6" w14:textId="77777777" w:rsidTr="00436A2F">
        <w:trPr>
          <w:gridAfter w:val="1"/>
          <w:wAfter w:w="8" w:type="dxa"/>
          <w:trHeight w:val="290"/>
        </w:trPr>
        <w:tc>
          <w:tcPr>
            <w:tcW w:w="1840" w:type="dxa"/>
            <w:tcBorders>
              <w:top w:val="nil"/>
              <w:left w:val="nil"/>
              <w:bottom w:val="single" w:sz="4" w:space="0" w:color="FFFFFF"/>
              <w:right w:val="nil"/>
            </w:tcBorders>
            <w:shd w:val="clear" w:color="000000" w:fill="F3F3F3"/>
            <w:vAlign w:val="center"/>
            <w:hideMark/>
          </w:tcPr>
          <w:p w14:paraId="42F7BB6F" w14:textId="77777777" w:rsidR="00EC19F6" w:rsidRPr="00436A2F" w:rsidRDefault="00EC19F6" w:rsidP="00EC19F6">
            <w:pPr>
              <w:pBdr>
                <w:top w:val="nil"/>
                <w:left w:val="nil"/>
                <w:bottom w:val="nil"/>
                <w:right w:val="nil"/>
                <w:between w:val="nil"/>
                <w:bar w:val="nil"/>
              </w:pBdr>
              <w:spacing w:after="0" w:line="240" w:lineRule="auto"/>
              <w:rPr>
                <w:rFonts w:ascii="BancoDoBrasil Textos" w:eastAsia="Times New Roman" w:hAnsi="BancoDoBrasil Textos" w:cs="Times New Roman"/>
                <w:color w:val="000000"/>
                <w:sz w:val="14"/>
                <w:szCs w:val="14"/>
                <w:bdr w:val="nil"/>
                <w:lang w:eastAsia="pt-BR"/>
              </w:rPr>
            </w:pPr>
            <w:r w:rsidRPr="00436A2F">
              <w:rPr>
                <w:rFonts w:ascii="BancoDoBrasil Textos" w:eastAsia="Times New Roman" w:hAnsi="BancoDoBrasil Textos" w:cs="Times New Roman"/>
                <w:color w:val="000000"/>
                <w:sz w:val="14"/>
                <w:szCs w:val="14"/>
                <w:lang w:val="pt-BR" w:eastAsia="pt-BR"/>
              </w:rPr>
              <w:t>Dep. Prazo</w:t>
            </w:r>
          </w:p>
        </w:tc>
        <w:tc>
          <w:tcPr>
            <w:tcW w:w="1180" w:type="dxa"/>
            <w:tcBorders>
              <w:top w:val="nil"/>
              <w:left w:val="single" w:sz="4" w:space="0" w:color="FFFFFF"/>
              <w:bottom w:val="single" w:sz="4" w:space="0" w:color="FFFFFF"/>
              <w:right w:val="nil"/>
            </w:tcBorders>
            <w:shd w:val="clear" w:color="000000" w:fill="F3F3F3"/>
            <w:vAlign w:val="center"/>
            <w:hideMark/>
          </w:tcPr>
          <w:p w14:paraId="34DE646C"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15.943.935 </w:t>
            </w:r>
          </w:p>
        </w:tc>
        <w:tc>
          <w:tcPr>
            <w:tcW w:w="1180" w:type="dxa"/>
            <w:tcBorders>
              <w:top w:val="nil"/>
              <w:left w:val="single" w:sz="4" w:space="0" w:color="FFFFFF"/>
              <w:bottom w:val="single" w:sz="4" w:space="0" w:color="FFFFFF"/>
              <w:right w:val="nil"/>
            </w:tcBorders>
            <w:shd w:val="clear" w:color="000000" w:fill="F3F3F3"/>
            <w:vAlign w:val="center"/>
            <w:hideMark/>
          </w:tcPr>
          <w:p w14:paraId="52BF4791"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18.644.395 </w:t>
            </w:r>
          </w:p>
        </w:tc>
        <w:tc>
          <w:tcPr>
            <w:tcW w:w="1180" w:type="dxa"/>
            <w:tcBorders>
              <w:top w:val="nil"/>
              <w:left w:val="single" w:sz="4" w:space="0" w:color="FFFFFF"/>
              <w:bottom w:val="single" w:sz="4" w:space="0" w:color="FFFFFF"/>
              <w:right w:val="nil"/>
            </w:tcBorders>
            <w:shd w:val="clear" w:color="000000" w:fill="F3F3F3"/>
            <w:vAlign w:val="center"/>
            <w:hideMark/>
          </w:tcPr>
          <w:p w14:paraId="0F2978B2"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7.052.051 </w:t>
            </w:r>
          </w:p>
        </w:tc>
        <w:tc>
          <w:tcPr>
            <w:tcW w:w="1180" w:type="dxa"/>
            <w:tcBorders>
              <w:top w:val="nil"/>
              <w:left w:val="single" w:sz="4" w:space="0" w:color="FFFFFF"/>
              <w:bottom w:val="single" w:sz="4" w:space="0" w:color="FFFFFF"/>
              <w:right w:val="nil"/>
            </w:tcBorders>
            <w:shd w:val="clear" w:color="000000" w:fill="F3F3F3"/>
            <w:vAlign w:val="center"/>
            <w:hideMark/>
          </w:tcPr>
          <w:p w14:paraId="4507F12C"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197.786.467 </w:t>
            </w:r>
          </w:p>
        </w:tc>
        <w:tc>
          <w:tcPr>
            <w:tcW w:w="953" w:type="dxa"/>
            <w:tcBorders>
              <w:top w:val="nil"/>
              <w:left w:val="single" w:sz="4" w:space="0" w:color="FFFFFF"/>
              <w:bottom w:val="single" w:sz="4" w:space="0" w:color="FFFFFF"/>
              <w:right w:val="nil"/>
            </w:tcBorders>
            <w:shd w:val="clear" w:color="000000" w:fill="F3F3F3"/>
            <w:vAlign w:val="center"/>
            <w:hideMark/>
          </w:tcPr>
          <w:p w14:paraId="5CBBFAC7"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3.032 </w:t>
            </w:r>
          </w:p>
        </w:tc>
        <w:tc>
          <w:tcPr>
            <w:tcW w:w="1180" w:type="dxa"/>
            <w:tcBorders>
              <w:top w:val="nil"/>
              <w:left w:val="single" w:sz="4" w:space="0" w:color="FFFFFF"/>
              <w:bottom w:val="single" w:sz="4" w:space="0" w:color="FFFFFF"/>
              <w:right w:val="nil"/>
            </w:tcBorders>
            <w:shd w:val="clear" w:color="000000" w:fill="F3F3F3"/>
            <w:vAlign w:val="center"/>
            <w:hideMark/>
          </w:tcPr>
          <w:p w14:paraId="32907D4F"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239.429.880 </w:t>
            </w:r>
          </w:p>
        </w:tc>
        <w:tc>
          <w:tcPr>
            <w:tcW w:w="960" w:type="dxa"/>
            <w:tcBorders>
              <w:top w:val="nil"/>
              <w:left w:val="single" w:sz="4" w:space="0" w:color="FFFFFF"/>
              <w:bottom w:val="single" w:sz="4" w:space="0" w:color="FFFFFF"/>
              <w:right w:val="nil"/>
            </w:tcBorders>
            <w:shd w:val="clear" w:color="000000" w:fill="F3F3F3"/>
            <w:vAlign w:val="center"/>
            <w:hideMark/>
          </w:tcPr>
          <w:p w14:paraId="6C241172"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12,9%</w:t>
            </w:r>
          </w:p>
        </w:tc>
      </w:tr>
      <w:tr w:rsidR="00EC19F6" w:rsidRPr="00436A2F" w14:paraId="4F3CD527" w14:textId="77777777" w:rsidTr="00436A2F">
        <w:trPr>
          <w:gridAfter w:val="1"/>
          <w:wAfter w:w="8" w:type="dxa"/>
          <w:trHeight w:val="290"/>
        </w:trPr>
        <w:tc>
          <w:tcPr>
            <w:tcW w:w="1840" w:type="dxa"/>
            <w:tcBorders>
              <w:top w:val="nil"/>
              <w:left w:val="nil"/>
              <w:bottom w:val="single" w:sz="4" w:space="0" w:color="FFFFFF"/>
              <w:right w:val="nil"/>
            </w:tcBorders>
            <w:shd w:val="clear" w:color="000000" w:fill="E6E6E6"/>
            <w:vAlign w:val="center"/>
            <w:hideMark/>
          </w:tcPr>
          <w:p w14:paraId="1F48D030" w14:textId="77777777" w:rsidR="00EC19F6" w:rsidRPr="00436A2F" w:rsidRDefault="00EC19F6" w:rsidP="00EC19F6">
            <w:pPr>
              <w:pBdr>
                <w:top w:val="nil"/>
                <w:left w:val="nil"/>
                <w:bottom w:val="nil"/>
                <w:right w:val="nil"/>
                <w:between w:val="nil"/>
                <w:bar w:val="nil"/>
              </w:pBdr>
              <w:spacing w:after="0" w:line="240" w:lineRule="auto"/>
              <w:rPr>
                <w:rFonts w:ascii="BancoDoBrasil Textos" w:eastAsia="Times New Roman" w:hAnsi="BancoDoBrasil Textos" w:cs="Times New Roman"/>
                <w:color w:val="000000"/>
                <w:sz w:val="14"/>
                <w:szCs w:val="14"/>
                <w:bdr w:val="nil"/>
                <w:lang w:eastAsia="pt-BR"/>
              </w:rPr>
            </w:pPr>
            <w:r w:rsidRPr="00436A2F">
              <w:rPr>
                <w:rFonts w:ascii="BancoDoBrasil Textos" w:eastAsia="Times New Roman" w:hAnsi="BancoDoBrasil Textos" w:cs="Times New Roman"/>
                <w:color w:val="000000"/>
                <w:sz w:val="14"/>
                <w:szCs w:val="14"/>
                <w:lang w:val="pt-BR" w:eastAsia="pt-BR"/>
              </w:rPr>
              <w:t>LCA</w:t>
            </w:r>
          </w:p>
        </w:tc>
        <w:tc>
          <w:tcPr>
            <w:tcW w:w="1180" w:type="dxa"/>
            <w:tcBorders>
              <w:top w:val="nil"/>
              <w:left w:val="single" w:sz="4" w:space="0" w:color="FFFFFF"/>
              <w:bottom w:val="single" w:sz="4" w:space="0" w:color="FFFFFF"/>
              <w:right w:val="nil"/>
            </w:tcBorders>
            <w:shd w:val="clear" w:color="000000" w:fill="E6E6E6"/>
            <w:vAlign w:val="center"/>
            <w:hideMark/>
          </w:tcPr>
          <w:p w14:paraId="47677523"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12.936.231 </w:t>
            </w:r>
          </w:p>
        </w:tc>
        <w:tc>
          <w:tcPr>
            <w:tcW w:w="1180" w:type="dxa"/>
            <w:tcBorders>
              <w:top w:val="nil"/>
              <w:left w:val="single" w:sz="4" w:space="0" w:color="FFFFFF"/>
              <w:bottom w:val="single" w:sz="4" w:space="0" w:color="FFFFFF"/>
              <w:right w:val="nil"/>
            </w:tcBorders>
            <w:shd w:val="clear" w:color="000000" w:fill="E6E6E6"/>
            <w:vAlign w:val="center"/>
            <w:hideMark/>
          </w:tcPr>
          <w:p w14:paraId="6705A64A"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47.131.038 </w:t>
            </w:r>
          </w:p>
        </w:tc>
        <w:tc>
          <w:tcPr>
            <w:tcW w:w="1180" w:type="dxa"/>
            <w:tcBorders>
              <w:top w:val="nil"/>
              <w:left w:val="single" w:sz="4" w:space="0" w:color="FFFFFF"/>
              <w:bottom w:val="single" w:sz="4" w:space="0" w:color="FFFFFF"/>
              <w:right w:val="nil"/>
            </w:tcBorders>
            <w:shd w:val="clear" w:color="000000" w:fill="E6E6E6"/>
            <w:vAlign w:val="center"/>
            <w:hideMark/>
          </w:tcPr>
          <w:p w14:paraId="5EC95845"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55.910.541 </w:t>
            </w:r>
          </w:p>
        </w:tc>
        <w:tc>
          <w:tcPr>
            <w:tcW w:w="1180" w:type="dxa"/>
            <w:tcBorders>
              <w:top w:val="nil"/>
              <w:left w:val="single" w:sz="4" w:space="0" w:color="FFFFFF"/>
              <w:bottom w:val="single" w:sz="4" w:space="0" w:color="FFFFFF"/>
              <w:right w:val="nil"/>
            </w:tcBorders>
            <w:shd w:val="clear" w:color="000000" w:fill="E6E6E6"/>
            <w:vAlign w:val="center"/>
            <w:hideMark/>
          </w:tcPr>
          <w:p w14:paraId="6D4C44C7"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137.842.527 </w:t>
            </w:r>
          </w:p>
        </w:tc>
        <w:tc>
          <w:tcPr>
            <w:tcW w:w="953" w:type="dxa"/>
            <w:tcBorders>
              <w:top w:val="nil"/>
              <w:left w:val="single" w:sz="4" w:space="0" w:color="FFFFFF"/>
              <w:bottom w:val="single" w:sz="4" w:space="0" w:color="FFFFFF"/>
              <w:right w:val="nil"/>
            </w:tcBorders>
            <w:shd w:val="clear" w:color="000000" w:fill="E6E6E6"/>
            <w:vAlign w:val="center"/>
            <w:hideMark/>
          </w:tcPr>
          <w:p w14:paraId="21F76DD9"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 </w:t>
            </w:r>
          </w:p>
        </w:tc>
        <w:tc>
          <w:tcPr>
            <w:tcW w:w="1180" w:type="dxa"/>
            <w:tcBorders>
              <w:top w:val="nil"/>
              <w:left w:val="single" w:sz="4" w:space="0" w:color="FFFFFF"/>
              <w:bottom w:val="single" w:sz="4" w:space="0" w:color="FFFFFF"/>
              <w:right w:val="nil"/>
            </w:tcBorders>
            <w:shd w:val="clear" w:color="000000" w:fill="E6E6E6"/>
            <w:vAlign w:val="center"/>
            <w:hideMark/>
          </w:tcPr>
          <w:p w14:paraId="2C3DD282"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253.820.337 </w:t>
            </w:r>
          </w:p>
        </w:tc>
        <w:tc>
          <w:tcPr>
            <w:tcW w:w="960" w:type="dxa"/>
            <w:tcBorders>
              <w:top w:val="nil"/>
              <w:left w:val="single" w:sz="4" w:space="0" w:color="FFFFFF"/>
              <w:bottom w:val="single" w:sz="4" w:space="0" w:color="FFFFFF"/>
              <w:right w:val="nil"/>
            </w:tcBorders>
            <w:shd w:val="clear" w:color="000000" w:fill="E6E6E6"/>
            <w:vAlign w:val="center"/>
            <w:hideMark/>
          </w:tcPr>
          <w:p w14:paraId="5AC1934D"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11,4%</w:t>
            </w:r>
          </w:p>
        </w:tc>
      </w:tr>
      <w:tr w:rsidR="00EC19F6" w:rsidRPr="00436A2F" w14:paraId="69B9D5FF" w14:textId="77777777" w:rsidTr="00436A2F">
        <w:trPr>
          <w:gridAfter w:val="1"/>
          <w:wAfter w:w="8" w:type="dxa"/>
          <w:trHeight w:val="290"/>
        </w:trPr>
        <w:tc>
          <w:tcPr>
            <w:tcW w:w="1840" w:type="dxa"/>
            <w:tcBorders>
              <w:top w:val="nil"/>
              <w:left w:val="nil"/>
              <w:bottom w:val="single" w:sz="4" w:space="0" w:color="FFFFFF"/>
              <w:right w:val="nil"/>
            </w:tcBorders>
            <w:shd w:val="clear" w:color="000000" w:fill="F3F3F3"/>
            <w:vAlign w:val="center"/>
            <w:hideMark/>
          </w:tcPr>
          <w:p w14:paraId="6BCA0D63" w14:textId="77777777" w:rsidR="00EC19F6" w:rsidRPr="00436A2F" w:rsidRDefault="00EC19F6" w:rsidP="00EC19F6">
            <w:pPr>
              <w:pBdr>
                <w:top w:val="nil"/>
                <w:left w:val="nil"/>
                <w:bottom w:val="nil"/>
                <w:right w:val="nil"/>
                <w:between w:val="nil"/>
                <w:bar w:val="nil"/>
              </w:pBdr>
              <w:spacing w:after="0" w:line="240" w:lineRule="auto"/>
              <w:rPr>
                <w:rFonts w:ascii="BancoDoBrasil Textos" w:eastAsia="Times New Roman" w:hAnsi="BancoDoBrasil Textos" w:cs="Times New Roman"/>
                <w:color w:val="000000"/>
                <w:sz w:val="14"/>
                <w:szCs w:val="14"/>
                <w:bdr w:val="nil"/>
                <w:lang w:eastAsia="pt-BR"/>
              </w:rPr>
            </w:pPr>
            <w:r w:rsidRPr="00436A2F">
              <w:rPr>
                <w:rFonts w:ascii="BancoDoBrasil Textos" w:eastAsia="Times New Roman" w:hAnsi="BancoDoBrasil Textos" w:cs="Times New Roman"/>
                <w:color w:val="000000"/>
                <w:sz w:val="14"/>
                <w:szCs w:val="14"/>
                <w:lang w:val="pt-BR" w:eastAsia="pt-BR"/>
              </w:rPr>
              <w:t>LCI</w:t>
            </w:r>
          </w:p>
        </w:tc>
        <w:tc>
          <w:tcPr>
            <w:tcW w:w="1180" w:type="dxa"/>
            <w:tcBorders>
              <w:top w:val="nil"/>
              <w:left w:val="single" w:sz="4" w:space="0" w:color="FFFFFF"/>
              <w:bottom w:val="single" w:sz="4" w:space="0" w:color="FFFFFF"/>
              <w:right w:val="nil"/>
            </w:tcBorders>
            <w:shd w:val="clear" w:color="000000" w:fill="F3F3F3"/>
            <w:vAlign w:val="center"/>
            <w:hideMark/>
          </w:tcPr>
          <w:p w14:paraId="41706F19"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283.419 </w:t>
            </w:r>
          </w:p>
        </w:tc>
        <w:tc>
          <w:tcPr>
            <w:tcW w:w="1180" w:type="dxa"/>
            <w:tcBorders>
              <w:top w:val="nil"/>
              <w:left w:val="single" w:sz="4" w:space="0" w:color="FFFFFF"/>
              <w:bottom w:val="single" w:sz="4" w:space="0" w:color="FFFFFF"/>
              <w:right w:val="nil"/>
            </w:tcBorders>
            <w:shd w:val="clear" w:color="000000" w:fill="F3F3F3"/>
            <w:vAlign w:val="center"/>
            <w:hideMark/>
          </w:tcPr>
          <w:p w14:paraId="1162EDB9"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1.102.165 </w:t>
            </w:r>
          </w:p>
        </w:tc>
        <w:tc>
          <w:tcPr>
            <w:tcW w:w="1180" w:type="dxa"/>
            <w:tcBorders>
              <w:top w:val="nil"/>
              <w:left w:val="single" w:sz="4" w:space="0" w:color="FFFFFF"/>
              <w:bottom w:val="single" w:sz="4" w:space="0" w:color="FFFFFF"/>
              <w:right w:val="nil"/>
            </w:tcBorders>
            <w:shd w:val="clear" w:color="000000" w:fill="F3F3F3"/>
            <w:vAlign w:val="center"/>
            <w:hideMark/>
          </w:tcPr>
          <w:p w14:paraId="1B468B4E"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1.376.567 </w:t>
            </w:r>
          </w:p>
        </w:tc>
        <w:tc>
          <w:tcPr>
            <w:tcW w:w="1180" w:type="dxa"/>
            <w:tcBorders>
              <w:top w:val="nil"/>
              <w:left w:val="single" w:sz="4" w:space="0" w:color="FFFFFF"/>
              <w:bottom w:val="single" w:sz="4" w:space="0" w:color="FFFFFF"/>
              <w:right w:val="nil"/>
            </w:tcBorders>
            <w:shd w:val="clear" w:color="000000" w:fill="F3F3F3"/>
            <w:vAlign w:val="center"/>
            <w:hideMark/>
          </w:tcPr>
          <w:p w14:paraId="7C5AF28B"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12.406.491 </w:t>
            </w:r>
          </w:p>
        </w:tc>
        <w:tc>
          <w:tcPr>
            <w:tcW w:w="953" w:type="dxa"/>
            <w:tcBorders>
              <w:top w:val="nil"/>
              <w:left w:val="single" w:sz="4" w:space="0" w:color="FFFFFF"/>
              <w:bottom w:val="single" w:sz="4" w:space="0" w:color="FFFFFF"/>
              <w:right w:val="nil"/>
            </w:tcBorders>
            <w:shd w:val="clear" w:color="000000" w:fill="F3F3F3"/>
            <w:vAlign w:val="center"/>
            <w:hideMark/>
          </w:tcPr>
          <w:p w14:paraId="4817BC13"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 </w:t>
            </w:r>
          </w:p>
        </w:tc>
        <w:tc>
          <w:tcPr>
            <w:tcW w:w="1180" w:type="dxa"/>
            <w:tcBorders>
              <w:top w:val="nil"/>
              <w:left w:val="single" w:sz="4" w:space="0" w:color="FFFFFF"/>
              <w:bottom w:val="single" w:sz="4" w:space="0" w:color="FFFFFF"/>
              <w:right w:val="nil"/>
            </w:tcBorders>
            <w:shd w:val="clear" w:color="000000" w:fill="F3F3F3"/>
            <w:vAlign w:val="center"/>
            <w:hideMark/>
          </w:tcPr>
          <w:p w14:paraId="51970F3A"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15.168.642 </w:t>
            </w:r>
          </w:p>
        </w:tc>
        <w:tc>
          <w:tcPr>
            <w:tcW w:w="960" w:type="dxa"/>
            <w:tcBorders>
              <w:top w:val="nil"/>
              <w:left w:val="single" w:sz="4" w:space="0" w:color="FFFFFF"/>
              <w:bottom w:val="single" w:sz="4" w:space="0" w:color="FFFFFF"/>
              <w:right w:val="nil"/>
            </w:tcBorders>
            <w:shd w:val="clear" w:color="000000" w:fill="F3F3F3"/>
            <w:vAlign w:val="center"/>
            <w:hideMark/>
          </w:tcPr>
          <w:p w14:paraId="2B2FF43F"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1,9%</w:t>
            </w:r>
          </w:p>
        </w:tc>
      </w:tr>
      <w:tr w:rsidR="00EC19F6" w:rsidRPr="00436A2F" w14:paraId="20152A81" w14:textId="77777777" w:rsidTr="00436A2F">
        <w:trPr>
          <w:gridAfter w:val="1"/>
          <w:wAfter w:w="8" w:type="dxa"/>
          <w:trHeight w:val="290"/>
        </w:trPr>
        <w:tc>
          <w:tcPr>
            <w:tcW w:w="1840" w:type="dxa"/>
            <w:tcBorders>
              <w:top w:val="nil"/>
              <w:left w:val="nil"/>
              <w:bottom w:val="single" w:sz="4" w:space="0" w:color="FFFFFF"/>
              <w:right w:val="nil"/>
            </w:tcBorders>
            <w:shd w:val="clear" w:color="000000" w:fill="E6E6E6"/>
            <w:vAlign w:val="center"/>
            <w:hideMark/>
          </w:tcPr>
          <w:p w14:paraId="195391EC" w14:textId="77777777" w:rsidR="00EC19F6" w:rsidRPr="00436A2F" w:rsidRDefault="00EC19F6" w:rsidP="00EC19F6">
            <w:pPr>
              <w:pBdr>
                <w:top w:val="nil"/>
                <w:left w:val="nil"/>
                <w:bottom w:val="nil"/>
                <w:right w:val="nil"/>
                <w:between w:val="nil"/>
                <w:bar w:val="nil"/>
              </w:pBdr>
              <w:spacing w:after="0" w:line="240" w:lineRule="auto"/>
              <w:rPr>
                <w:rFonts w:ascii="BancoDoBrasil Textos" w:eastAsia="Times New Roman" w:hAnsi="BancoDoBrasil Textos" w:cs="Times New Roman"/>
                <w:color w:val="000000"/>
                <w:sz w:val="14"/>
                <w:szCs w:val="14"/>
                <w:bdr w:val="nil"/>
                <w:lang w:eastAsia="pt-BR"/>
              </w:rPr>
            </w:pPr>
            <w:r w:rsidRPr="00436A2F">
              <w:rPr>
                <w:rFonts w:ascii="BancoDoBrasil Textos" w:eastAsia="Times New Roman" w:hAnsi="BancoDoBrasil Textos" w:cs="Times New Roman"/>
                <w:color w:val="000000"/>
                <w:sz w:val="14"/>
                <w:szCs w:val="14"/>
                <w:lang w:val="pt-BR" w:eastAsia="pt-BR"/>
              </w:rPr>
              <w:t>Poupança</w:t>
            </w:r>
          </w:p>
        </w:tc>
        <w:tc>
          <w:tcPr>
            <w:tcW w:w="1180" w:type="dxa"/>
            <w:tcBorders>
              <w:top w:val="nil"/>
              <w:left w:val="single" w:sz="4" w:space="0" w:color="FFFFFF"/>
              <w:bottom w:val="single" w:sz="4" w:space="0" w:color="FFFFFF"/>
              <w:right w:val="nil"/>
            </w:tcBorders>
            <w:shd w:val="clear" w:color="000000" w:fill="E6E6E6"/>
            <w:vAlign w:val="center"/>
            <w:hideMark/>
          </w:tcPr>
          <w:p w14:paraId="3611CEFF"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212.279.692 </w:t>
            </w:r>
          </w:p>
        </w:tc>
        <w:tc>
          <w:tcPr>
            <w:tcW w:w="1180" w:type="dxa"/>
            <w:tcBorders>
              <w:top w:val="nil"/>
              <w:left w:val="single" w:sz="4" w:space="0" w:color="FFFFFF"/>
              <w:bottom w:val="single" w:sz="4" w:space="0" w:color="FFFFFF"/>
              <w:right w:val="nil"/>
            </w:tcBorders>
            <w:shd w:val="clear" w:color="000000" w:fill="E6E6E6"/>
            <w:vAlign w:val="center"/>
            <w:hideMark/>
          </w:tcPr>
          <w:p w14:paraId="643ED251"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 </w:t>
            </w:r>
          </w:p>
        </w:tc>
        <w:tc>
          <w:tcPr>
            <w:tcW w:w="1180" w:type="dxa"/>
            <w:tcBorders>
              <w:top w:val="nil"/>
              <w:left w:val="single" w:sz="4" w:space="0" w:color="FFFFFF"/>
              <w:bottom w:val="single" w:sz="4" w:space="0" w:color="FFFFFF"/>
              <w:right w:val="nil"/>
            </w:tcBorders>
            <w:shd w:val="clear" w:color="000000" w:fill="E6E6E6"/>
            <w:vAlign w:val="center"/>
            <w:hideMark/>
          </w:tcPr>
          <w:p w14:paraId="59176AC8"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 </w:t>
            </w:r>
          </w:p>
        </w:tc>
        <w:tc>
          <w:tcPr>
            <w:tcW w:w="1180" w:type="dxa"/>
            <w:tcBorders>
              <w:top w:val="nil"/>
              <w:left w:val="single" w:sz="4" w:space="0" w:color="FFFFFF"/>
              <w:bottom w:val="single" w:sz="4" w:space="0" w:color="FFFFFF"/>
              <w:right w:val="nil"/>
            </w:tcBorders>
            <w:shd w:val="clear" w:color="000000" w:fill="E6E6E6"/>
            <w:vAlign w:val="center"/>
            <w:hideMark/>
          </w:tcPr>
          <w:p w14:paraId="72685012"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 </w:t>
            </w:r>
          </w:p>
        </w:tc>
        <w:tc>
          <w:tcPr>
            <w:tcW w:w="953" w:type="dxa"/>
            <w:tcBorders>
              <w:top w:val="nil"/>
              <w:left w:val="single" w:sz="4" w:space="0" w:color="FFFFFF"/>
              <w:bottom w:val="single" w:sz="4" w:space="0" w:color="FFFFFF"/>
              <w:right w:val="nil"/>
            </w:tcBorders>
            <w:shd w:val="clear" w:color="000000" w:fill="E6E6E6"/>
            <w:vAlign w:val="center"/>
            <w:hideMark/>
          </w:tcPr>
          <w:p w14:paraId="26D4C571"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 </w:t>
            </w:r>
          </w:p>
        </w:tc>
        <w:tc>
          <w:tcPr>
            <w:tcW w:w="1180" w:type="dxa"/>
            <w:tcBorders>
              <w:top w:val="nil"/>
              <w:left w:val="single" w:sz="4" w:space="0" w:color="FFFFFF"/>
              <w:bottom w:val="single" w:sz="4" w:space="0" w:color="FFFFFF"/>
              <w:right w:val="nil"/>
            </w:tcBorders>
            <w:shd w:val="clear" w:color="000000" w:fill="E6E6E6"/>
            <w:vAlign w:val="center"/>
            <w:hideMark/>
          </w:tcPr>
          <w:p w14:paraId="4BA7401D"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212.279.692 </w:t>
            </w:r>
          </w:p>
        </w:tc>
        <w:tc>
          <w:tcPr>
            <w:tcW w:w="960" w:type="dxa"/>
            <w:tcBorders>
              <w:top w:val="nil"/>
              <w:left w:val="single" w:sz="4" w:space="0" w:color="FFFFFF"/>
              <w:bottom w:val="single" w:sz="4" w:space="0" w:color="FFFFFF"/>
              <w:right w:val="nil"/>
            </w:tcBorders>
            <w:shd w:val="clear" w:color="000000" w:fill="E6E6E6"/>
            <w:vAlign w:val="center"/>
            <w:hideMark/>
          </w:tcPr>
          <w:p w14:paraId="6A537DFC"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12,1%</w:t>
            </w:r>
          </w:p>
        </w:tc>
      </w:tr>
      <w:tr w:rsidR="00EC19F6" w:rsidRPr="00436A2F" w14:paraId="64EA843B" w14:textId="77777777" w:rsidTr="00436A2F">
        <w:trPr>
          <w:gridAfter w:val="1"/>
          <w:wAfter w:w="8" w:type="dxa"/>
          <w:trHeight w:val="290"/>
        </w:trPr>
        <w:tc>
          <w:tcPr>
            <w:tcW w:w="1840" w:type="dxa"/>
            <w:tcBorders>
              <w:top w:val="nil"/>
              <w:left w:val="nil"/>
              <w:bottom w:val="single" w:sz="4" w:space="0" w:color="FFFFFF"/>
              <w:right w:val="nil"/>
            </w:tcBorders>
            <w:shd w:val="clear" w:color="000000" w:fill="F3F3F3"/>
            <w:vAlign w:val="center"/>
            <w:hideMark/>
          </w:tcPr>
          <w:p w14:paraId="670C574D" w14:textId="77777777" w:rsidR="00EC19F6" w:rsidRPr="00436A2F" w:rsidRDefault="00EC19F6" w:rsidP="00EC19F6">
            <w:pPr>
              <w:pBdr>
                <w:top w:val="nil"/>
                <w:left w:val="nil"/>
                <w:bottom w:val="nil"/>
                <w:right w:val="nil"/>
                <w:between w:val="nil"/>
                <w:bar w:val="nil"/>
              </w:pBdr>
              <w:spacing w:after="0" w:line="240" w:lineRule="auto"/>
              <w:rPr>
                <w:rFonts w:ascii="BancoDoBrasil Textos" w:eastAsia="Times New Roman" w:hAnsi="BancoDoBrasil Textos" w:cs="Times New Roman"/>
                <w:color w:val="000000"/>
                <w:sz w:val="14"/>
                <w:szCs w:val="14"/>
                <w:bdr w:val="nil"/>
                <w:lang w:eastAsia="pt-BR"/>
              </w:rPr>
            </w:pPr>
            <w:r w:rsidRPr="00436A2F">
              <w:rPr>
                <w:rFonts w:ascii="BancoDoBrasil Textos" w:eastAsia="Times New Roman" w:hAnsi="BancoDoBrasil Textos" w:cs="Times New Roman"/>
                <w:color w:val="000000"/>
                <w:sz w:val="14"/>
                <w:szCs w:val="14"/>
                <w:lang w:val="pt-BR" w:eastAsia="pt-BR"/>
              </w:rPr>
              <w:t>Dep. Vista</w:t>
            </w:r>
          </w:p>
        </w:tc>
        <w:tc>
          <w:tcPr>
            <w:tcW w:w="1180" w:type="dxa"/>
            <w:tcBorders>
              <w:top w:val="nil"/>
              <w:left w:val="single" w:sz="4" w:space="0" w:color="FFFFFF"/>
              <w:bottom w:val="single" w:sz="4" w:space="0" w:color="FFFFFF"/>
              <w:right w:val="nil"/>
            </w:tcBorders>
            <w:shd w:val="clear" w:color="000000" w:fill="F3F3F3"/>
            <w:vAlign w:val="center"/>
            <w:hideMark/>
          </w:tcPr>
          <w:p w14:paraId="5F7E06E7"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81.676.218 </w:t>
            </w:r>
          </w:p>
        </w:tc>
        <w:tc>
          <w:tcPr>
            <w:tcW w:w="1180" w:type="dxa"/>
            <w:tcBorders>
              <w:top w:val="nil"/>
              <w:left w:val="single" w:sz="4" w:space="0" w:color="FFFFFF"/>
              <w:bottom w:val="single" w:sz="4" w:space="0" w:color="FFFFFF"/>
              <w:right w:val="nil"/>
            </w:tcBorders>
            <w:shd w:val="clear" w:color="000000" w:fill="F3F3F3"/>
            <w:vAlign w:val="center"/>
            <w:hideMark/>
          </w:tcPr>
          <w:p w14:paraId="00DBB545"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 </w:t>
            </w:r>
          </w:p>
        </w:tc>
        <w:tc>
          <w:tcPr>
            <w:tcW w:w="1180" w:type="dxa"/>
            <w:tcBorders>
              <w:top w:val="nil"/>
              <w:left w:val="single" w:sz="4" w:space="0" w:color="FFFFFF"/>
              <w:bottom w:val="single" w:sz="4" w:space="0" w:color="FFFFFF"/>
              <w:right w:val="nil"/>
            </w:tcBorders>
            <w:shd w:val="clear" w:color="000000" w:fill="F3F3F3"/>
            <w:vAlign w:val="center"/>
            <w:hideMark/>
          </w:tcPr>
          <w:p w14:paraId="07C5DA62"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 </w:t>
            </w:r>
          </w:p>
        </w:tc>
        <w:tc>
          <w:tcPr>
            <w:tcW w:w="1180" w:type="dxa"/>
            <w:tcBorders>
              <w:top w:val="nil"/>
              <w:left w:val="single" w:sz="4" w:space="0" w:color="FFFFFF"/>
              <w:bottom w:val="single" w:sz="4" w:space="0" w:color="FFFFFF"/>
              <w:right w:val="nil"/>
            </w:tcBorders>
            <w:shd w:val="clear" w:color="000000" w:fill="F3F3F3"/>
            <w:vAlign w:val="center"/>
            <w:hideMark/>
          </w:tcPr>
          <w:p w14:paraId="4C578B90"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 </w:t>
            </w:r>
          </w:p>
        </w:tc>
        <w:tc>
          <w:tcPr>
            <w:tcW w:w="953" w:type="dxa"/>
            <w:tcBorders>
              <w:top w:val="nil"/>
              <w:left w:val="single" w:sz="4" w:space="0" w:color="FFFFFF"/>
              <w:bottom w:val="single" w:sz="4" w:space="0" w:color="FFFFFF"/>
              <w:right w:val="nil"/>
            </w:tcBorders>
            <w:shd w:val="clear" w:color="000000" w:fill="F3F3F3"/>
            <w:vAlign w:val="center"/>
            <w:hideMark/>
          </w:tcPr>
          <w:p w14:paraId="5591EDDD"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 </w:t>
            </w:r>
          </w:p>
        </w:tc>
        <w:tc>
          <w:tcPr>
            <w:tcW w:w="1180" w:type="dxa"/>
            <w:tcBorders>
              <w:top w:val="nil"/>
              <w:left w:val="single" w:sz="4" w:space="0" w:color="FFFFFF"/>
              <w:bottom w:val="single" w:sz="4" w:space="0" w:color="FFFFFF"/>
              <w:right w:val="nil"/>
            </w:tcBorders>
            <w:shd w:val="clear" w:color="000000" w:fill="F3F3F3"/>
            <w:vAlign w:val="center"/>
            <w:hideMark/>
          </w:tcPr>
          <w:p w14:paraId="5A5F11A6"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81.676.218 </w:t>
            </w:r>
          </w:p>
        </w:tc>
        <w:tc>
          <w:tcPr>
            <w:tcW w:w="960" w:type="dxa"/>
            <w:tcBorders>
              <w:top w:val="nil"/>
              <w:left w:val="single" w:sz="4" w:space="0" w:color="FFFFFF"/>
              <w:bottom w:val="single" w:sz="4" w:space="0" w:color="FFFFFF"/>
              <w:right w:val="nil"/>
            </w:tcBorders>
            <w:shd w:val="clear" w:color="000000" w:fill="F3F3F3"/>
            <w:vAlign w:val="center"/>
            <w:hideMark/>
          </w:tcPr>
          <w:p w14:paraId="0C34E965"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5,1%</w:t>
            </w:r>
          </w:p>
        </w:tc>
      </w:tr>
      <w:tr w:rsidR="00EC19F6" w:rsidRPr="00436A2F" w14:paraId="138CF127" w14:textId="77777777" w:rsidTr="00436A2F">
        <w:trPr>
          <w:gridAfter w:val="1"/>
          <w:wAfter w:w="8" w:type="dxa"/>
          <w:trHeight w:val="290"/>
        </w:trPr>
        <w:tc>
          <w:tcPr>
            <w:tcW w:w="1840" w:type="dxa"/>
            <w:tcBorders>
              <w:top w:val="nil"/>
              <w:left w:val="nil"/>
              <w:bottom w:val="single" w:sz="4" w:space="0" w:color="FFFFFF"/>
              <w:right w:val="nil"/>
            </w:tcBorders>
            <w:shd w:val="clear" w:color="000000" w:fill="E6E6E6"/>
            <w:vAlign w:val="center"/>
            <w:hideMark/>
          </w:tcPr>
          <w:p w14:paraId="13DFC2A6" w14:textId="77777777" w:rsidR="00EC19F6" w:rsidRPr="00436A2F" w:rsidRDefault="00EC19F6" w:rsidP="00EC19F6">
            <w:pPr>
              <w:pBdr>
                <w:top w:val="nil"/>
                <w:left w:val="nil"/>
                <w:bottom w:val="nil"/>
                <w:right w:val="nil"/>
                <w:between w:val="nil"/>
                <w:bar w:val="nil"/>
              </w:pBdr>
              <w:spacing w:after="0" w:line="240" w:lineRule="auto"/>
              <w:rPr>
                <w:rFonts w:ascii="BancoDoBrasil Textos" w:eastAsia="Times New Roman" w:hAnsi="BancoDoBrasil Textos" w:cs="Times New Roman"/>
                <w:color w:val="000000"/>
                <w:sz w:val="14"/>
                <w:szCs w:val="14"/>
                <w:bdr w:val="nil"/>
                <w:lang w:eastAsia="pt-BR"/>
              </w:rPr>
            </w:pPr>
            <w:r w:rsidRPr="00436A2F">
              <w:rPr>
                <w:rFonts w:ascii="BancoDoBrasil Textos" w:eastAsia="Times New Roman" w:hAnsi="BancoDoBrasil Textos" w:cs="Times New Roman"/>
                <w:color w:val="000000"/>
                <w:sz w:val="14"/>
                <w:szCs w:val="14"/>
                <w:lang w:val="pt-BR" w:eastAsia="pt-BR"/>
              </w:rPr>
              <w:t>Dep. Judicial</w:t>
            </w:r>
          </w:p>
        </w:tc>
        <w:tc>
          <w:tcPr>
            <w:tcW w:w="1180" w:type="dxa"/>
            <w:tcBorders>
              <w:top w:val="nil"/>
              <w:left w:val="single" w:sz="4" w:space="0" w:color="FFFFFF"/>
              <w:bottom w:val="single" w:sz="4" w:space="0" w:color="FFFFFF"/>
              <w:right w:val="nil"/>
            </w:tcBorders>
            <w:shd w:val="clear" w:color="000000" w:fill="E6E6E6"/>
            <w:vAlign w:val="center"/>
            <w:hideMark/>
          </w:tcPr>
          <w:p w14:paraId="0A3B0D69"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256.937.021 </w:t>
            </w:r>
          </w:p>
        </w:tc>
        <w:tc>
          <w:tcPr>
            <w:tcW w:w="1180" w:type="dxa"/>
            <w:tcBorders>
              <w:top w:val="nil"/>
              <w:left w:val="single" w:sz="4" w:space="0" w:color="FFFFFF"/>
              <w:bottom w:val="single" w:sz="4" w:space="0" w:color="FFFFFF"/>
              <w:right w:val="nil"/>
            </w:tcBorders>
            <w:shd w:val="clear" w:color="000000" w:fill="E6E6E6"/>
            <w:vAlign w:val="center"/>
            <w:hideMark/>
          </w:tcPr>
          <w:p w14:paraId="167E23FA"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 </w:t>
            </w:r>
          </w:p>
        </w:tc>
        <w:tc>
          <w:tcPr>
            <w:tcW w:w="1180" w:type="dxa"/>
            <w:tcBorders>
              <w:top w:val="nil"/>
              <w:left w:val="single" w:sz="4" w:space="0" w:color="FFFFFF"/>
              <w:bottom w:val="single" w:sz="4" w:space="0" w:color="FFFFFF"/>
              <w:right w:val="nil"/>
            </w:tcBorders>
            <w:shd w:val="clear" w:color="000000" w:fill="E6E6E6"/>
            <w:vAlign w:val="center"/>
            <w:hideMark/>
          </w:tcPr>
          <w:p w14:paraId="0036F575"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 </w:t>
            </w:r>
          </w:p>
        </w:tc>
        <w:tc>
          <w:tcPr>
            <w:tcW w:w="1180" w:type="dxa"/>
            <w:tcBorders>
              <w:top w:val="nil"/>
              <w:left w:val="single" w:sz="4" w:space="0" w:color="FFFFFF"/>
              <w:bottom w:val="single" w:sz="4" w:space="0" w:color="FFFFFF"/>
              <w:right w:val="nil"/>
            </w:tcBorders>
            <w:shd w:val="clear" w:color="000000" w:fill="E6E6E6"/>
            <w:vAlign w:val="center"/>
            <w:hideMark/>
          </w:tcPr>
          <w:p w14:paraId="57732F7E"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 </w:t>
            </w:r>
          </w:p>
        </w:tc>
        <w:tc>
          <w:tcPr>
            <w:tcW w:w="953" w:type="dxa"/>
            <w:tcBorders>
              <w:top w:val="nil"/>
              <w:left w:val="single" w:sz="4" w:space="0" w:color="FFFFFF"/>
              <w:bottom w:val="single" w:sz="4" w:space="0" w:color="FFFFFF"/>
              <w:right w:val="nil"/>
            </w:tcBorders>
            <w:shd w:val="clear" w:color="000000" w:fill="E6E6E6"/>
            <w:vAlign w:val="center"/>
            <w:hideMark/>
          </w:tcPr>
          <w:p w14:paraId="78F1D222"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 </w:t>
            </w:r>
          </w:p>
        </w:tc>
        <w:tc>
          <w:tcPr>
            <w:tcW w:w="1180" w:type="dxa"/>
            <w:tcBorders>
              <w:top w:val="nil"/>
              <w:left w:val="single" w:sz="4" w:space="0" w:color="FFFFFF"/>
              <w:bottom w:val="single" w:sz="4" w:space="0" w:color="FFFFFF"/>
              <w:right w:val="nil"/>
            </w:tcBorders>
            <w:shd w:val="clear" w:color="000000" w:fill="E6E6E6"/>
            <w:vAlign w:val="center"/>
            <w:hideMark/>
          </w:tcPr>
          <w:p w14:paraId="70175703"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256.937.021 </w:t>
            </w:r>
          </w:p>
        </w:tc>
        <w:tc>
          <w:tcPr>
            <w:tcW w:w="960" w:type="dxa"/>
            <w:tcBorders>
              <w:top w:val="nil"/>
              <w:left w:val="single" w:sz="4" w:space="0" w:color="FFFFFF"/>
              <w:bottom w:val="single" w:sz="4" w:space="0" w:color="FFFFFF"/>
              <w:right w:val="nil"/>
            </w:tcBorders>
            <w:shd w:val="clear" w:color="000000" w:fill="E6E6E6"/>
            <w:vAlign w:val="center"/>
            <w:hideMark/>
          </w:tcPr>
          <w:p w14:paraId="4A720740"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14,2%</w:t>
            </w:r>
          </w:p>
        </w:tc>
      </w:tr>
      <w:tr w:rsidR="00EC19F6" w:rsidRPr="00436A2F" w14:paraId="01857680" w14:textId="77777777" w:rsidTr="00436A2F">
        <w:trPr>
          <w:gridAfter w:val="1"/>
          <w:wAfter w:w="8" w:type="dxa"/>
          <w:trHeight w:val="290"/>
        </w:trPr>
        <w:tc>
          <w:tcPr>
            <w:tcW w:w="1840" w:type="dxa"/>
            <w:tcBorders>
              <w:top w:val="nil"/>
              <w:left w:val="nil"/>
              <w:bottom w:val="single" w:sz="4" w:space="0" w:color="FFFFFF"/>
              <w:right w:val="nil"/>
            </w:tcBorders>
            <w:shd w:val="clear" w:color="000000" w:fill="F3F3F3"/>
            <w:vAlign w:val="center"/>
            <w:hideMark/>
          </w:tcPr>
          <w:p w14:paraId="210C22E9" w14:textId="77777777" w:rsidR="00EC19F6" w:rsidRPr="00436A2F" w:rsidRDefault="00EC19F6" w:rsidP="00EC19F6">
            <w:pPr>
              <w:pBdr>
                <w:top w:val="nil"/>
                <w:left w:val="nil"/>
                <w:bottom w:val="nil"/>
                <w:right w:val="nil"/>
                <w:between w:val="nil"/>
                <w:bar w:val="nil"/>
              </w:pBdr>
              <w:spacing w:after="0" w:line="240" w:lineRule="auto"/>
              <w:rPr>
                <w:rFonts w:ascii="BancoDoBrasil Textos" w:eastAsia="Times New Roman" w:hAnsi="BancoDoBrasil Textos" w:cs="Times New Roman"/>
                <w:color w:val="000000"/>
                <w:sz w:val="14"/>
                <w:szCs w:val="14"/>
                <w:bdr w:val="nil"/>
                <w:lang w:eastAsia="pt-BR"/>
              </w:rPr>
            </w:pPr>
            <w:r w:rsidRPr="00436A2F">
              <w:rPr>
                <w:rFonts w:ascii="BancoDoBrasil Textos" w:eastAsia="Times New Roman" w:hAnsi="BancoDoBrasil Textos" w:cs="Times New Roman"/>
                <w:color w:val="000000"/>
                <w:sz w:val="14"/>
                <w:szCs w:val="14"/>
                <w:lang w:val="pt-BR" w:eastAsia="pt-BR"/>
              </w:rPr>
              <w:t>Captações de Tesouraria</w:t>
            </w:r>
          </w:p>
        </w:tc>
        <w:tc>
          <w:tcPr>
            <w:tcW w:w="1180" w:type="dxa"/>
            <w:tcBorders>
              <w:top w:val="nil"/>
              <w:left w:val="single" w:sz="4" w:space="0" w:color="FFFFFF"/>
              <w:bottom w:val="single" w:sz="4" w:space="0" w:color="FFFFFF"/>
              <w:right w:val="nil"/>
            </w:tcBorders>
            <w:shd w:val="clear" w:color="000000" w:fill="F3F3F3"/>
            <w:vAlign w:val="center"/>
            <w:hideMark/>
          </w:tcPr>
          <w:p w14:paraId="69A411E5"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19.193.195 </w:t>
            </w:r>
          </w:p>
        </w:tc>
        <w:tc>
          <w:tcPr>
            <w:tcW w:w="1180" w:type="dxa"/>
            <w:tcBorders>
              <w:top w:val="nil"/>
              <w:left w:val="single" w:sz="4" w:space="0" w:color="FFFFFF"/>
              <w:bottom w:val="single" w:sz="4" w:space="0" w:color="FFFFFF"/>
              <w:right w:val="nil"/>
            </w:tcBorders>
            <w:shd w:val="clear" w:color="000000" w:fill="F3F3F3"/>
            <w:vAlign w:val="center"/>
            <w:hideMark/>
          </w:tcPr>
          <w:p w14:paraId="564F6272"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16.624.335 </w:t>
            </w:r>
          </w:p>
        </w:tc>
        <w:tc>
          <w:tcPr>
            <w:tcW w:w="1180" w:type="dxa"/>
            <w:tcBorders>
              <w:top w:val="nil"/>
              <w:left w:val="single" w:sz="4" w:space="0" w:color="FFFFFF"/>
              <w:bottom w:val="single" w:sz="4" w:space="0" w:color="FFFFFF"/>
              <w:right w:val="nil"/>
            </w:tcBorders>
            <w:shd w:val="clear" w:color="000000" w:fill="F3F3F3"/>
            <w:vAlign w:val="center"/>
            <w:hideMark/>
          </w:tcPr>
          <w:p w14:paraId="3E808A9A"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8.028.600 </w:t>
            </w:r>
          </w:p>
        </w:tc>
        <w:tc>
          <w:tcPr>
            <w:tcW w:w="1180" w:type="dxa"/>
            <w:tcBorders>
              <w:top w:val="nil"/>
              <w:left w:val="single" w:sz="4" w:space="0" w:color="FFFFFF"/>
              <w:bottom w:val="single" w:sz="4" w:space="0" w:color="FFFFFF"/>
              <w:right w:val="nil"/>
            </w:tcBorders>
            <w:shd w:val="clear" w:color="000000" w:fill="F3F3F3"/>
            <w:vAlign w:val="center"/>
            <w:hideMark/>
          </w:tcPr>
          <w:p w14:paraId="645211F5"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18.950.939 </w:t>
            </w:r>
          </w:p>
        </w:tc>
        <w:tc>
          <w:tcPr>
            <w:tcW w:w="953" w:type="dxa"/>
            <w:tcBorders>
              <w:top w:val="nil"/>
              <w:left w:val="single" w:sz="4" w:space="0" w:color="FFFFFF"/>
              <w:bottom w:val="single" w:sz="4" w:space="0" w:color="FFFFFF"/>
              <w:right w:val="nil"/>
            </w:tcBorders>
            <w:shd w:val="clear" w:color="000000" w:fill="F3F3F3"/>
            <w:vAlign w:val="center"/>
            <w:hideMark/>
          </w:tcPr>
          <w:p w14:paraId="3B87BFF1"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6.607.443 </w:t>
            </w:r>
          </w:p>
        </w:tc>
        <w:tc>
          <w:tcPr>
            <w:tcW w:w="1180" w:type="dxa"/>
            <w:tcBorders>
              <w:top w:val="nil"/>
              <w:left w:val="single" w:sz="4" w:space="0" w:color="FFFFFF"/>
              <w:bottom w:val="single" w:sz="4" w:space="0" w:color="FFFFFF"/>
              <w:right w:val="nil"/>
            </w:tcBorders>
            <w:shd w:val="clear" w:color="000000" w:fill="F3F3F3"/>
            <w:vAlign w:val="center"/>
            <w:hideMark/>
          </w:tcPr>
          <w:p w14:paraId="61DB5585"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69.404.512 </w:t>
            </w:r>
          </w:p>
        </w:tc>
        <w:tc>
          <w:tcPr>
            <w:tcW w:w="960" w:type="dxa"/>
            <w:tcBorders>
              <w:top w:val="nil"/>
              <w:left w:val="single" w:sz="4" w:space="0" w:color="FFFFFF"/>
              <w:bottom w:val="single" w:sz="4" w:space="0" w:color="FFFFFF"/>
              <w:right w:val="nil"/>
            </w:tcBorders>
            <w:shd w:val="clear" w:color="000000" w:fill="F3F3F3"/>
            <w:vAlign w:val="center"/>
            <w:hideMark/>
          </w:tcPr>
          <w:p w14:paraId="366CA868"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3,4%</w:t>
            </w:r>
          </w:p>
        </w:tc>
      </w:tr>
      <w:tr w:rsidR="00EC19F6" w:rsidRPr="00436A2F" w14:paraId="2D06DC3F" w14:textId="77777777" w:rsidTr="00436A2F">
        <w:trPr>
          <w:gridAfter w:val="1"/>
          <w:wAfter w:w="8" w:type="dxa"/>
          <w:trHeight w:val="290"/>
        </w:trPr>
        <w:tc>
          <w:tcPr>
            <w:tcW w:w="1840" w:type="dxa"/>
            <w:tcBorders>
              <w:top w:val="nil"/>
              <w:left w:val="nil"/>
              <w:bottom w:val="single" w:sz="4" w:space="0" w:color="FFFFFF"/>
              <w:right w:val="nil"/>
            </w:tcBorders>
            <w:shd w:val="clear" w:color="000000" w:fill="E6E6E6"/>
            <w:vAlign w:val="center"/>
            <w:hideMark/>
          </w:tcPr>
          <w:p w14:paraId="781FC25F" w14:textId="77777777" w:rsidR="00EC19F6" w:rsidRPr="00436A2F" w:rsidRDefault="00EC19F6" w:rsidP="00EC19F6">
            <w:pPr>
              <w:pBdr>
                <w:top w:val="nil"/>
                <w:left w:val="nil"/>
                <w:bottom w:val="nil"/>
                <w:right w:val="nil"/>
                <w:between w:val="nil"/>
                <w:bar w:val="nil"/>
              </w:pBdr>
              <w:spacing w:after="0" w:line="240" w:lineRule="auto"/>
              <w:rPr>
                <w:rFonts w:ascii="BancoDoBrasil Textos" w:eastAsia="Times New Roman" w:hAnsi="BancoDoBrasil Textos" w:cs="Times New Roman"/>
                <w:color w:val="000000"/>
                <w:sz w:val="14"/>
                <w:szCs w:val="14"/>
                <w:bdr w:val="nil"/>
                <w:lang w:eastAsia="pt-BR"/>
              </w:rPr>
            </w:pPr>
            <w:r w:rsidRPr="00436A2F">
              <w:rPr>
                <w:rFonts w:ascii="BancoDoBrasil Textos" w:eastAsia="Times New Roman" w:hAnsi="BancoDoBrasil Textos" w:cs="Times New Roman"/>
                <w:color w:val="000000"/>
                <w:sz w:val="14"/>
                <w:szCs w:val="14"/>
                <w:lang w:val="pt-BR" w:eastAsia="pt-BR"/>
              </w:rPr>
              <w:t>Dep. Prazo fixo</w:t>
            </w:r>
          </w:p>
        </w:tc>
        <w:tc>
          <w:tcPr>
            <w:tcW w:w="1180" w:type="dxa"/>
            <w:tcBorders>
              <w:top w:val="nil"/>
              <w:left w:val="single" w:sz="4" w:space="0" w:color="FFFFFF"/>
              <w:bottom w:val="single" w:sz="4" w:space="0" w:color="FFFFFF"/>
              <w:right w:val="nil"/>
            </w:tcBorders>
            <w:shd w:val="clear" w:color="000000" w:fill="E6E6E6"/>
            <w:vAlign w:val="center"/>
            <w:hideMark/>
          </w:tcPr>
          <w:p w14:paraId="7570A75A"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3.016.149 </w:t>
            </w:r>
          </w:p>
        </w:tc>
        <w:tc>
          <w:tcPr>
            <w:tcW w:w="1180" w:type="dxa"/>
            <w:tcBorders>
              <w:top w:val="nil"/>
              <w:left w:val="single" w:sz="4" w:space="0" w:color="FFFFFF"/>
              <w:bottom w:val="single" w:sz="4" w:space="0" w:color="FFFFFF"/>
              <w:right w:val="nil"/>
            </w:tcBorders>
            <w:shd w:val="clear" w:color="000000" w:fill="E6E6E6"/>
            <w:vAlign w:val="center"/>
            <w:hideMark/>
          </w:tcPr>
          <w:p w14:paraId="7DD12233"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1.588.656 </w:t>
            </w:r>
          </w:p>
        </w:tc>
        <w:tc>
          <w:tcPr>
            <w:tcW w:w="1180" w:type="dxa"/>
            <w:tcBorders>
              <w:top w:val="nil"/>
              <w:left w:val="single" w:sz="4" w:space="0" w:color="FFFFFF"/>
              <w:bottom w:val="single" w:sz="4" w:space="0" w:color="FFFFFF"/>
              <w:right w:val="nil"/>
            </w:tcBorders>
            <w:shd w:val="clear" w:color="000000" w:fill="E6E6E6"/>
            <w:vAlign w:val="center"/>
            <w:hideMark/>
          </w:tcPr>
          <w:p w14:paraId="5B19FE21"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672.888 </w:t>
            </w:r>
          </w:p>
        </w:tc>
        <w:tc>
          <w:tcPr>
            <w:tcW w:w="1180" w:type="dxa"/>
            <w:tcBorders>
              <w:top w:val="nil"/>
              <w:left w:val="single" w:sz="4" w:space="0" w:color="FFFFFF"/>
              <w:bottom w:val="single" w:sz="4" w:space="0" w:color="FFFFFF"/>
              <w:right w:val="nil"/>
            </w:tcBorders>
            <w:shd w:val="clear" w:color="000000" w:fill="E6E6E6"/>
            <w:vAlign w:val="center"/>
            <w:hideMark/>
          </w:tcPr>
          <w:p w14:paraId="0F371EB8"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7.107.112 </w:t>
            </w:r>
          </w:p>
        </w:tc>
        <w:tc>
          <w:tcPr>
            <w:tcW w:w="953" w:type="dxa"/>
            <w:tcBorders>
              <w:top w:val="nil"/>
              <w:left w:val="single" w:sz="4" w:space="0" w:color="FFFFFF"/>
              <w:bottom w:val="single" w:sz="4" w:space="0" w:color="FFFFFF"/>
              <w:right w:val="nil"/>
            </w:tcBorders>
            <w:shd w:val="clear" w:color="000000" w:fill="E6E6E6"/>
            <w:vAlign w:val="center"/>
            <w:hideMark/>
          </w:tcPr>
          <w:p w14:paraId="50A22D71"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 </w:t>
            </w:r>
          </w:p>
        </w:tc>
        <w:tc>
          <w:tcPr>
            <w:tcW w:w="1180" w:type="dxa"/>
            <w:tcBorders>
              <w:top w:val="nil"/>
              <w:left w:val="single" w:sz="4" w:space="0" w:color="FFFFFF"/>
              <w:bottom w:val="single" w:sz="4" w:space="0" w:color="FFFFFF"/>
              <w:right w:val="nil"/>
            </w:tcBorders>
            <w:shd w:val="clear" w:color="000000" w:fill="E6E6E6"/>
            <w:vAlign w:val="center"/>
            <w:hideMark/>
          </w:tcPr>
          <w:p w14:paraId="78B63585"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12.384.805 </w:t>
            </w:r>
          </w:p>
        </w:tc>
        <w:tc>
          <w:tcPr>
            <w:tcW w:w="960" w:type="dxa"/>
            <w:tcBorders>
              <w:top w:val="nil"/>
              <w:left w:val="single" w:sz="4" w:space="0" w:color="FFFFFF"/>
              <w:bottom w:val="single" w:sz="4" w:space="0" w:color="FFFFFF"/>
              <w:right w:val="nil"/>
            </w:tcBorders>
            <w:shd w:val="clear" w:color="000000" w:fill="E6E6E6"/>
            <w:vAlign w:val="center"/>
            <w:hideMark/>
          </w:tcPr>
          <w:p w14:paraId="0130179F"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0,7%</w:t>
            </w:r>
          </w:p>
        </w:tc>
      </w:tr>
      <w:tr w:rsidR="00EC19F6" w:rsidRPr="00436A2F" w14:paraId="02036E5C" w14:textId="77777777" w:rsidTr="00436A2F">
        <w:trPr>
          <w:gridAfter w:val="1"/>
          <w:wAfter w:w="8" w:type="dxa"/>
          <w:trHeight w:val="290"/>
        </w:trPr>
        <w:tc>
          <w:tcPr>
            <w:tcW w:w="1840" w:type="dxa"/>
            <w:tcBorders>
              <w:top w:val="nil"/>
              <w:left w:val="nil"/>
              <w:bottom w:val="single" w:sz="4" w:space="0" w:color="FFFFFF"/>
              <w:right w:val="nil"/>
            </w:tcBorders>
            <w:shd w:val="clear" w:color="000000" w:fill="F3F3F3"/>
            <w:vAlign w:val="center"/>
            <w:hideMark/>
          </w:tcPr>
          <w:p w14:paraId="7B3C1A2D" w14:textId="77777777" w:rsidR="00EC19F6" w:rsidRPr="00436A2F" w:rsidRDefault="00EC19F6" w:rsidP="00EC19F6">
            <w:pPr>
              <w:pBdr>
                <w:top w:val="nil"/>
                <w:left w:val="nil"/>
                <w:bottom w:val="nil"/>
                <w:right w:val="nil"/>
                <w:between w:val="nil"/>
                <w:bar w:val="nil"/>
              </w:pBdr>
              <w:spacing w:after="0" w:line="240" w:lineRule="auto"/>
              <w:rPr>
                <w:rFonts w:ascii="BancoDoBrasil Textos" w:eastAsia="Times New Roman" w:hAnsi="BancoDoBrasil Textos" w:cs="Times New Roman"/>
                <w:color w:val="000000"/>
                <w:sz w:val="14"/>
                <w:szCs w:val="14"/>
                <w:bdr w:val="nil"/>
                <w:lang w:eastAsia="pt-BR"/>
              </w:rPr>
            </w:pPr>
            <w:r w:rsidRPr="00436A2F">
              <w:rPr>
                <w:rFonts w:ascii="BancoDoBrasil Textos" w:eastAsia="Times New Roman" w:hAnsi="BancoDoBrasil Textos" w:cs="Times New Roman"/>
                <w:color w:val="000000"/>
                <w:sz w:val="14"/>
                <w:szCs w:val="14"/>
                <w:lang w:val="pt-BR" w:eastAsia="pt-BR"/>
              </w:rPr>
              <w:t>Outras captações comerciais</w:t>
            </w:r>
          </w:p>
        </w:tc>
        <w:tc>
          <w:tcPr>
            <w:tcW w:w="1180" w:type="dxa"/>
            <w:tcBorders>
              <w:top w:val="nil"/>
              <w:left w:val="single" w:sz="4" w:space="0" w:color="FFFFFF"/>
              <w:bottom w:val="single" w:sz="4" w:space="0" w:color="FFFFFF"/>
              <w:right w:val="nil"/>
            </w:tcBorders>
            <w:shd w:val="clear" w:color="000000" w:fill="F3F3F3"/>
            <w:vAlign w:val="center"/>
            <w:hideMark/>
          </w:tcPr>
          <w:p w14:paraId="4BC52C04"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7.700.047 </w:t>
            </w:r>
          </w:p>
        </w:tc>
        <w:tc>
          <w:tcPr>
            <w:tcW w:w="1180" w:type="dxa"/>
            <w:tcBorders>
              <w:top w:val="nil"/>
              <w:left w:val="single" w:sz="4" w:space="0" w:color="FFFFFF"/>
              <w:bottom w:val="single" w:sz="4" w:space="0" w:color="FFFFFF"/>
              <w:right w:val="nil"/>
            </w:tcBorders>
            <w:shd w:val="clear" w:color="000000" w:fill="F3F3F3"/>
            <w:vAlign w:val="center"/>
            <w:hideMark/>
          </w:tcPr>
          <w:p w14:paraId="66367AD4"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15.312 </w:t>
            </w:r>
          </w:p>
        </w:tc>
        <w:tc>
          <w:tcPr>
            <w:tcW w:w="1180" w:type="dxa"/>
            <w:tcBorders>
              <w:top w:val="nil"/>
              <w:left w:val="single" w:sz="4" w:space="0" w:color="FFFFFF"/>
              <w:bottom w:val="single" w:sz="4" w:space="0" w:color="FFFFFF"/>
              <w:right w:val="nil"/>
            </w:tcBorders>
            <w:shd w:val="clear" w:color="000000" w:fill="F3F3F3"/>
            <w:vAlign w:val="center"/>
            <w:hideMark/>
          </w:tcPr>
          <w:p w14:paraId="53130E00"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 </w:t>
            </w:r>
          </w:p>
        </w:tc>
        <w:tc>
          <w:tcPr>
            <w:tcW w:w="1180" w:type="dxa"/>
            <w:tcBorders>
              <w:top w:val="nil"/>
              <w:left w:val="single" w:sz="4" w:space="0" w:color="FFFFFF"/>
              <w:bottom w:val="single" w:sz="4" w:space="0" w:color="FFFFFF"/>
              <w:right w:val="nil"/>
            </w:tcBorders>
            <w:shd w:val="clear" w:color="000000" w:fill="F3F3F3"/>
            <w:vAlign w:val="center"/>
            <w:hideMark/>
          </w:tcPr>
          <w:p w14:paraId="1D0D00ED"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 </w:t>
            </w:r>
          </w:p>
        </w:tc>
        <w:tc>
          <w:tcPr>
            <w:tcW w:w="953" w:type="dxa"/>
            <w:tcBorders>
              <w:top w:val="nil"/>
              <w:left w:val="single" w:sz="4" w:space="0" w:color="FFFFFF"/>
              <w:bottom w:val="single" w:sz="4" w:space="0" w:color="FFFFFF"/>
              <w:right w:val="nil"/>
            </w:tcBorders>
            <w:shd w:val="clear" w:color="000000" w:fill="F3F3F3"/>
            <w:vAlign w:val="center"/>
            <w:hideMark/>
          </w:tcPr>
          <w:p w14:paraId="16E93F4B"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 </w:t>
            </w:r>
          </w:p>
        </w:tc>
        <w:tc>
          <w:tcPr>
            <w:tcW w:w="1180" w:type="dxa"/>
            <w:tcBorders>
              <w:top w:val="nil"/>
              <w:left w:val="single" w:sz="4" w:space="0" w:color="FFFFFF"/>
              <w:bottom w:val="single" w:sz="4" w:space="0" w:color="FFFFFF"/>
              <w:right w:val="nil"/>
            </w:tcBorders>
            <w:shd w:val="clear" w:color="000000" w:fill="F3F3F3"/>
            <w:vAlign w:val="center"/>
            <w:hideMark/>
          </w:tcPr>
          <w:p w14:paraId="0D2DE6C2"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7.715.359 </w:t>
            </w:r>
          </w:p>
        </w:tc>
        <w:tc>
          <w:tcPr>
            <w:tcW w:w="960" w:type="dxa"/>
            <w:tcBorders>
              <w:top w:val="nil"/>
              <w:left w:val="single" w:sz="4" w:space="0" w:color="FFFFFF"/>
              <w:bottom w:val="single" w:sz="4" w:space="0" w:color="FFFFFF"/>
              <w:right w:val="nil"/>
            </w:tcBorders>
            <w:shd w:val="clear" w:color="000000" w:fill="F3F3F3"/>
            <w:vAlign w:val="center"/>
            <w:hideMark/>
          </w:tcPr>
          <w:p w14:paraId="34FA5108"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0,5%</w:t>
            </w:r>
          </w:p>
        </w:tc>
      </w:tr>
      <w:tr w:rsidR="00EC19F6" w:rsidRPr="00436A2F" w14:paraId="2831E4D5" w14:textId="77777777" w:rsidTr="00436A2F">
        <w:trPr>
          <w:gridAfter w:val="1"/>
          <w:wAfter w:w="8" w:type="dxa"/>
          <w:trHeight w:val="290"/>
        </w:trPr>
        <w:tc>
          <w:tcPr>
            <w:tcW w:w="1840" w:type="dxa"/>
            <w:tcBorders>
              <w:top w:val="nil"/>
              <w:left w:val="nil"/>
              <w:bottom w:val="single" w:sz="4" w:space="0" w:color="FFFFFF"/>
              <w:right w:val="nil"/>
            </w:tcBorders>
            <w:shd w:val="clear" w:color="000000" w:fill="E6E6E6"/>
            <w:vAlign w:val="center"/>
            <w:hideMark/>
          </w:tcPr>
          <w:p w14:paraId="58AD79B7" w14:textId="77777777" w:rsidR="00EC19F6" w:rsidRPr="00436A2F" w:rsidRDefault="00EC19F6" w:rsidP="00EC19F6">
            <w:pPr>
              <w:pBdr>
                <w:top w:val="nil"/>
                <w:left w:val="nil"/>
                <w:bottom w:val="nil"/>
                <w:right w:val="nil"/>
                <w:between w:val="nil"/>
                <w:bar w:val="nil"/>
              </w:pBdr>
              <w:spacing w:after="0" w:line="240" w:lineRule="auto"/>
              <w:rPr>
                <w:rFonts w:ascii="BancoDoBrasil Textos" w:eastAsia="Times New Roman" w:hAnsi="BancoDoBrasil Textos" w:cs="Times New Roman"/>
                <w:color w:val="000000"/>
                <w:sz w:val="14"/>
                <w:szCs w:val="14"/>
                <w:bdr w:val="nil"/>
                <w:lang w:eastAsia="pt-BR"/>
              </w:rPr>
            </w:pPr>
            <w:r w:rsidRPr="00436A2F">
              <w:rPr>
                <w:rFonts w:ascii="BancoDoBrasil Textos" w:eastAsia="Times New Roman" w:hAnsi="BancoDoBrasil Textos" w:cs="Times New Roman"/>
                <w:color w:val="000000"/>
                <w:sz w:val="14"/>
                <w:szCs w:val="14"/>
                <w:lang w:val="pt-BR" w:eastAsia="pt-BR"/>
              </w:rPr>
              <w:t>Captações Comerciais ME</w:t>
            </w:r>
          </w:p>
        </w:tc>
        <w:tc>
          <w:tcPr>
            <w:tcW w:w="1180" w:type="dxa"/>
            <w:tcBorders>
              <w:top w:val="nil"/>
              <w:left w:val="single" w:sz="4" w:space="0" w:color="FFFFFF"/>
              <w:bottom w:val="single" w:sz="4" w:space="0" w:color="FFFFFF"/>
              <w:right w:val="nil"/>
            </w:tcBorders>
            <w:shd w:val="clear" w:color="000000" w:fill="E6E6E6"/>
            <w:vAlign w:val="center"/>
            <w:hideMark/>
          </w:tcPr>
          <w:p w14:paraId="12234777"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6.970.121 </w:t>
            </w:r>
          </w:p>
        </w:tc>
        <w:tc>
          <w:tcPr>
            <w:tcW w:w="1180" w:type="dxa"/>
            <w:tcBorders>
              <w:top w:val="nil"/>
              <w:left w:val="single" w:sz="4" w:space="0" w:color="FFFFFF"/>
              <w:bottom w:val="single" w:sz="4" w:space="0" w:color="FFFFFF"/>
              <w:right w:val="nil"/>
            </w:tcBorders>
            <w:shd w:val="clear" w:color="000000" w:fill="E6E6E6"/>
            <w:vAlign w:val="center"/>
            <w:hideMark/>
          </w:tcPr>
          <w:p w14:paraId="6E794C83"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15.725.599 </w:t>
            </w:r>
          </w:p>
        </w:tc>
        <w:tc>
          <w:tcPr>
            <w:tcW w:w="1180" w:type="dxa"/>
            <w:tcBorders>
              <w:top w:val="nil"/>
              <w:left w:val="single" w:sz="4" w:space="0" w:color="FFFFFF"/>
              <w:bottom w:val="single" w:sz="4" w:space="0" w:color="FFFFFF"/>
              <w:right w:val="nil"/>
            </w:tcBorders>
            <w:shd w:val="clear" w:color="000000" w:fill="E6E6E6"/>
            <w:vAlign w:val="center"/>
            <w:hideMark/>
          </w:tcPr>
          <w:p w14:paraId="3E7924D7"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9.500.001 </w:t>
            </w:r>
          </w:p>
        </w:tc>
        <w:tc>
          <w:tcPr>
            <w:tcW w:w="1180" w:type="dxa"/>
            <w:tcBorders>
              <w:top w:val="nil"/>
              <w:left w:val="single" w:sz="4" w:space="0" w:color="FFFFFF"/>
              <w:bottom w:val="single" w:sz="4" w:space="0" w:color="FFFFFF"/>
              <w:right w:val="nil"/>
            </w:tcBorders>
            <w:shd w:val="clear" w:color="000000" w:fill="E6E6E6"/>
            <w:vAlign w:val="center"/>
            <w:hideMark/>
          </w:tcPr>
          <w:p w14:paraId="488731A2"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32.137.374 </w:t>
            </w:r>
          </w:p>
        </w:tc>
        <w:tc>
          <w:tcPr>
            <w:tcW w:w="953" w:type="dxa"/>
            <w:tcBorders>
              <w:top w:val="nil"/>
              <w:left w:val="single" w:sz="4" w:space="0" w:color="FFFFFF"/>
              <w:bottom w:val="single" w:sz="4" w:space="0" w:color="FFFFFF"/>
              <w:right w:val="nil"/>
            </w:tcBorders>
            <w:shd w:val="clear" w:color="000000" w:fill="E6E6E6"/>
            <w:vAlign w:val="center"/>
            <w:hideMark/>
          </w:tcPr>
          <w:p w14:paraId="0587F26A"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 </w:t>
            </w:r>
          </w:p>
        </w:tc>
        <w:tc>
          <w:tcPr>
            <w:tcW w:w="1180" w:type="dxa"/>
            <w:tcBorders>
              <w:top w:val="nil"/>
              <w:left w:val="single" w:sz="4" w:space="0" w:color="FFFFFF"/>
              <w:bottom w:val="single" w:sz="4" w:space="0" w:color="FFFFFF"/>
              <w:right w:val="nil"/>
            </w:tcBorders>
            <w:shd w:val="clear" w:color="000000" w:fill="E6E6E6"/>
            <w:vAlign w:val="center"/>
            <w:hideMark/>
          </w:tcPr>
          <w:p w14:paraId="4B6B88D3"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64.333.095 </w:t>
            </w:r>
          </w:p>
        </w:tc>
        <w:tc>
          <w:tcPr>
            <w:tcW w:w="960" w:type="dxa"/>
            <w:tcBorders>
              <w:top w:val="nil"/>
              <w:left w:val="single" w:sz="4" w:space="0" w:color="FFFFFF"/>
              <w:bottom w:val="single" w:sz="4" w:space="0" w:color="FFFFFF"/>
              <w:right w:val="nil"/>
            </w:tcBorders>
            <w:shd w:val="clear" w:color="000000" w:fill="E6E6E6"/>
            <w:vAlign w:val="center"/>
            <w:hideMark/>
          </w:tcPr>
          <w:p w14:paraId="776CE8F5"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3,5%</w:t>
            </w:r>
          </w:p>
        </w:tc>
      </w:tr>
      <w:tr w:rsidR="00EC19F6" w:rsidRPr="00436A2F" w14:paraId="77867848" w14:textId="77777777" w:rsidTr="006F3C48">
        <w:trPr>
          <w:gridAfter w:val="1"/>
          <w:wAfter w:w="8" w:type="dxa"/>
          <w:trHeight w:val="290"/>
        </w:trPr>
        <w:tc>
          <w:tcPr>
            <w:tcW w:w="1840" w:type="dxa"/>
            <w:tcBorders>
              <w:top w:val="nil"/>
              <w:left w:val="nil"/>
              <w:bottom w:val="single" w:sz="4" w:space="0" w:color="FFFFFF"/>
              <w:right w:val="nil"/>
            </w:tcBorders>
            <w:shd w:val="clear" w:color="000000" w:fill="F3F3F3"/>
            <w:vAlign w:val="center"/>
            <w:hideMark/>
          </w:tcPr>
          <w:p w14:paraId="1D249387" w14:textId="77777777" w:rsidR="00EC19F6" w:rsidRPr="00436A2F" w:rsidRDefault="00EC19F6" w:rsidP="00EC19F6">
            <w:pPr>
              <w:pBdr>
                <w:top w:val="nil"/>
                <w:left w:val="nil"/>
                <w:bottom w:val="nil"/>
                <w:right w:val="nil"/>
                <w:between w:val="nil"/>
                <w:bar w:val="nil"/>
              </w:pBdr>
              <w:spacing w:after="0" w:line="240" w:lineRule="auto"/>
              <w:rPr>
                <w:rFonts w:ascii="BancoDoBrasil Textos" w:eastAsia="Times New Roman" w:hAnsi="BancoDoBrasil Textos" w:cs="Times New Roman"/>
                <w:color w:val="000000"/>
                <w:sz w:val="14"/>
                <w:szCs w:val="14"/>
                <w:bdr w:val="nil"/>
                <w:lang w:eastAsia="pt-BR"/>
              </w:rPr>
            </w:pPr>
            <w:r w:rsidRPr="00436A2F">
              <w:rPr>
                <w:rFonts w:ascii="BancoDoBrasil Textos" w:eastAsia="Times New Roman" w:hAnsi="BancoDoBrasil Textos" w:cs="Times New Roman"/>
                <w:color w:val="000000"/>
                <w:sz w:val="14"/>
                <w:szCs w:val="14"/>
                <w:lang w:val="pt-BR" w:eastAsia="pt-BR"/>
              </w:rPr>
              <w:t>Compromissadas</w:t>
            </w:r>
          </w:p>
        </w:tc>
        <w:tc>
          <w:tcPr>
            <w:tcW w:w="1180" w:type="dxa"/>
            <w:tcBorders>
              <w:top w:val="nil"/>
              <w:left w:val="single" w:sz="4" w:space="0" w:color="FFFFFF"/>
              <w:bottom w:val="single" w:sz="4" w:space="0" w:color="FFFFFF"/>
              <w:right w:val="nil"/>
            </w:tcBorders>
            <w:shd w:val="clear" w:color="000000" w:fill="F3F3F3"/>
            <w:vAlign w:val="center"/>
            <w:hideMark/>
          </w:tcPr>
          <w:p w14:paraId="1F3C54D9"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616.617.851 </w:t>
            </w:r>
          </w:p>
        </w:tc>
        <w:tc>
          <w:tcPr>
            <w:tcW w:w="1180" w:type="dxa"/>
            <w:tcBorders>
              <w:top w:val="nil"/>
              <w:left w:val="single" w:sz="4" w:space="0" w:color="FFFFFF"/>
              <w:bottom w:val="single" w:sz="4" w:space="0" w:color="FFFFFF"/>
              <w:right w:val="nil"/>
            </w:tcBorders>
            <w:shd w:val="clear" w:color="000000" w:fill="F3F3F3"/>
            <w:vAlign w:val="center"/>
            <w:hideMark/>
          </w:tcPr>
          <w:p w14:paraId="688FC226"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14.325.011 </w:t>
            </w:r>
          </w:p>
        </w:tc>
        <w:tc>
          <w:tcPr>
            <w:tcW w:w="1180" w:type="dxa"/>
            <w:tcBorders>
              <w:top w:val="nil"/>
              <w:left w:val="single" w:sz="4" w:space="0" w:color="FFFFFF"/>
              <w:bottom w:val="single" w:sz="4" w:space="0" w:color="FFFFFF"/>
              <w:right w:val="nil"/>
            </w:tcBorders>
            <w:shd w:val="clear" w:color="000000" w:fill="F3F3F3"/>
            <w:vAlign w:val="center"/>
            <w:hideMark/>
          </w:tcPr>
          <w:p w14:paraId="6E182A48"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385.426 </w:t>
            </w:r>
          </w:p>
        </w:tc>
        <w:tc>
          <w:tcPr>
            <w:tcW w:w="1180" w:type="dxa"/>
            <w:tcBorders>
              <w:top w:val="nil"/>
              <w:left w:val="single" w:sz="4" w:space="0" w:color="FFFFFF"/>
              <w:bottom w:val="single" w:sz="4" w:space="0" w:color="FFFFFF"/>
              <w:right w:val="nil"/>
            </w:tcBorders>
            <w:shd w:val="clear" w:color="000000" w:fill="F3F3F3"/>
            <w:vAlign w:val="center"/>
            <w:hideMark/>
          </w:tcPr>
          <w:p w14:paraId="301AFD60"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11.048.887 </w:t>
            </w:r>
          </w:p>
        </w:tc>
        <w:tc>
          <w:tcPr>
            <w:tcW w:w="953" w:type="dxa"/>
            <w:tcBorders>
              <w:top w:val="nil"/>
              <w:left w:val="single" w:sz="4" w:space="0" w:color="FFFFFF"/>
              <w:bottom w:val="single" w:sz="4" w:space="0" w:color="FFFFFF"/>
              <w:right w:val="nil"/>
            </w:tcBorders>
            <w:shd w:val="clear" w:color="000000" w:fill="F3F3F3"/>
            <w:vAlign w:val="center"/>
            <w:hideMark/>
          </w:tcPr>
          <w:p w14:paraId="16771109"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 </w:t>
            </w:r>
          </w:p>
        </w:tc>
        <w:tc>
          <w:tcPr>
            <w:tcW w:w="1180" w:type="dxa"/>
            <w:tcBorders>
              <w:top w:val="nil"/>
              <w:left w:val="single" w:sz="4" w:space="0" w:color="FFFFFF"/>
              <w:bottom w:val="single" w:sz="4" w:space="0" w:color="FFFFFF"/>
              <w:right w:val="nil"/>
            </w:tcBorders>
            <w:shd w:val="clear" w:color="000000" w:fill="F3F3F3"/>
            <w:vAlign w:val="center"/>
            <w:hideMark/>
          </w:tcPr>
          <w:p w14:paraId="70D552D8"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 xml:space="preserve">  642.377.175 </w:t>
            </w:r>
          </w:p>
        </w:tc>
        <w:tc>
          <w:tcPr>
            <w:tcW w:w="960" w:type="dxa"/>
            <w:tcBorders>
              <w:top w:val="nil"/>
              <w:left w:val="single" w:sz="4" w:space="0" w:color="FFFFFF"/>
              <w:bottom w:val="single" w:sz="4" w:space="0" w:color="FFFFFF"/>
              <w:right w:val="nil"/>
            </w:tcBorders>
            <w:shd w:val="clear" w:color="000000" w:fill="F3F3F3"/>
            <w:vAlign w:val="center"/>
            <w:hideMark/>
          </w:tcPr>
          <w:p w14:paraId="42D81ABC"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4"/>
                <w:szCs w:val="14"/>
                <w:bdr w:val="nil"/>
                <w:lang w:eastAsia="pt-BR"/>
              </w:rPr>
            </w:pPr>
            <w:r w:rsidRPr="00EC19F6">
              <w:rPr>
                <w:rFonts w:ascii="BancoDoBrasil Textos" w:eastAsia="Times New Roman" w:hAnsi="BancoDoBrasil Textos" w:cs="Times New Roman"/>
                <w:color w:val="000000"/>
                <w:sz w:val="14"/>
                <w:szCs w:val="14"/>
                <w:lang w:val="pt-BR" w:eastAsia="pt-BR"/>
              </w:rPr>
              <w:t>34,3%</w:t>
            </w:r>
          </w:p>
        </w:tc>
      </w:tr>
      <w:tr w:rsidR="00EC19F6" w:rsidRPr="00436A2F" w14:paraId="33A91F06" w14:textId="77777777" w:rsidTr="006F3C48">
        <w:trPr>
          <w:gridAfter w:val="1"/>
          <w:wAfter w:w="8" w:type="dxa"/>
          <w:trHeight w:val="290"/>
        </w:trPr>
        <w:tc>
          <w:tcPr>
            <w:tcW w:w="1840" w:type="dxa"/>
            <w:tcBorders>
              <w:top w:val="single" w:sz="4" w:space="0" w:color="FFFFFF"/>
              <w:left w:val="single" w:sz="4" w:space="0" w:color="FFFFFF"/>
              <w:bottom w:val="single" w:sz="4" w:space="0" w:color="E7E6E6" w:themeColor="background2"/>
              <w:right w:val="single" w:sz="4" w:space="0" w:color="FFFFFF"/>
            </w:tcBorders>
            <w:shd w:val="clear" w:color="000000" w:fill="E6E6E6"/>
            <w:vAlign w:val="center"/>
            <w:hideMark/>
          </w:tcPr>
          <w:p w14:paraId="7CC16820" w14:textId="77777777" w:rsidR="00EC19F6" w:rsidRPr="00436A2F" w:rsidRDefault="00EC19F6" w:rsidP="00EC19F6">
            <w:pPr>
              <w:pBdr>
                <w:top w:val="nil"/>
                <w:left w:val="nil"/>
                <w:bottom w:val="nil"/>
                <w:right w:val="nil"/>
                <w:between w:val="nil"/>
                <w:bar w:val="nil"/>
              </w:pBdr>
              <w:spacing w:after="0" w:line="240" w:lineRule="auto"/>
              <w:rPr>
                <w:rFonts w:ascii="BancoDoBrasil Textos" w:eastAsia="Times New Roman" w:hAnsi="BancoDoBrasil Textos" w:cs="Times New Roman"/>
                <w:b/>
                <w:bCs/>
                <w:color w:val="000000"/>
                <w:sz w:val="14"/>
                <w:szCs w:val="14"/>
                <w:bdr w:val="nil"/>
                <w:lang w:eastAsia="pt-BR"/>
              </w:rPr>
            </w:pPr>
            <w:r w:rsidRPr="00436A2F">
              <w:rPr>
                <w:rFonts w:ascii="BancoDoBrasil Textos" w:eastAsia="Times New Roman" w:hAnsi="BancoDoBrasil Textos" w:cs="Times New Roman"/>
                <w:b/>
                <w:bCs/>
                <w:color w:val="000000"/>
                <w:sz w:val="14"/>
                <w:szCs w:val="14"/>
                <w:lang w:val="pt-BR" w:eastAsia="pt-BR"/>
              </w:rPr>
              <w:t xml:space="preserve"> Total </w:t>
            </w:r>
          </w:p>
        </w:tc>
        <w:tc>
          <w:tcPr>
            <w:tcW w:w="1180" w:type="dxa"/>
            <w:tcBorders>
              <w:top w:val="single" w:sz="4" w:space="0" w:color="FFFFFF"/>
              <w:left w:val="nil"/>
              <w:bottom w:val="single" w:sz="4" w:space="0" w:color="E7E6E6" w:themeColor="background2"/>
              <w:right w:val="single" w:sz="4" w:space="0" w:color="FFFFFF"/>
            </w:tcBorders>
            <w:shd w:val="clear" w:color="000000" w:fill="E6E6E6"/>
            <w:vAlign w:val="center"/>
            <w:hideMark/>
          </w:tcPr>
          <w:p w14:paraId="22C48B23"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b/>
                <w:bCs/>
                <w:color w:val="000000"/>
                <w:sz w:val="14"/>
                <w:szCs w:val="14"/>
                <w:bdr w:val="nil"/>
                <w:lang w:eastAsia="pt-BR"/>
              </w:rPr>
            </w:pPr>
            <w:r w:rsidRPr="00EC19F6">
              <w:rPr>
                <w:rFonts w:ascii="BancoDoBrasil Textos" w:eastAsia="Times New Roman" w:hAnsi="BancoDoBrasil Textos" w:cs="Times New Roman"/>
                <w:b/>
                <w:bCs/>
                <w:color w:val="000000"/>
                <w:sz w:val="14"/>
                <w:szCs w:val="14"/>
                <w:lang w:val="pt-BR" w:eastAsia="pt-BR"/>
              </w:rPr>
              <w:t xml:space="preserve">  1.233.553.879 </w:t>
            </w:r>
          </w:p>
        </w:tc>
        <w:tc>
          <w:tcPr>
            <w:tcW w:w="1180" w:type="dxa"/>
            <w:tcBorders>
              <w:top w:val="single" w:sz="4" w:space="0" w:color="FFFFFF"/>
              <w:left w:val="nil"/>
              <w:bottom w:val="single" w:sz="4" w:space="0" w:color="E7E6E6" w:themeColor="background2"/>
              <w:right w:val="single" w:sz="4" w:space="0" w:color="FFFFFF"/>
            </w:tcBorders>
            <w:shd w:val="clear" w:color="000000" w:fill="E6E6E6"/>
            <w:vAlign w:val="center"/>
            <w:hideMark/>
          </w:tcPr>
          <w:p w14:paraId="691A8CC3"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b/>
                <w:bCs/>
                <w:color w:val="000000"/>
                <w:sz w:val="14"/>
                <w:szCs w:val="14"/>
                <w:bdr w:val="nil"/>
                <w:lang w:eastAsia="pt-BR"/>
              </w:rPr>
            </w:pPr>
            <w:r w:rsidRPr="00EC19F6">
              <w:rPr>
                <w:rFonts w:ascii="BancoDoBrasil Textos" w:eastAsia="Times New Roman" w:hAnsi="BancoDoBrasil Textos" w:cs="Times New Roman"/>
                <w:b/>
                <w:bCs/>
                <w:color w:val="000000"/>
                <w:sz w:val="14"/>
                <w:szCs w:val="14"/>
                <w:lang w:val="pt-BR" w:eastAsia="pt-BR"/>
              </w:rPr>
              <w:t xml:space="preserve">  115.156.511 </w:t>
            </w:r>
          </w:p>
        </w:tc>
        <w:tc>
          <w:tcPr>
            <w:tcW w:w="1180" w:type="dxa"/>
            <w:tcBorders>
              <w:top w:val="single" w:sz="4" w:space="0" w:color="FFFFFF"/>
              <w:left w:val="nil"/>
              <w:bottom w:val="single" w:sz="4" w:space="0" w:color="E7E6E6" w:themeColor="background2"/>
              <w:right w:val="single" w:sz="4" w:space="0" w:color="FFFFFF"/>
            </w:tcBorders>
            <w:shd w:val="clear" w:color="000000" w:fill="E6E6E6"/>
            <w:vAlign w:val="center"/>
            <w:hideMark/>
          </w:tcPr>
          <w:p w14:paraId="3A9706E2"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b/>
                <w:bCs/>
                <w:color w:val="000000"/>
                <w:sz w:val="14"/>
                <w:szCs w:val="14"/>
                <w:bdr w:val="nil"/>
                <w:lang w:eastAsia="pt-BR"/>
              </w:rPr>
            </w:pPr>
            <w:r w:rsidRPr="00EC19F6">
              <w:rPr>
                <w:rFonts w:ascii="BancoDoBrasil Textos" w:eastAsia="Times New Roman" w:hAnsi="BancoDoBrasil Textos" w:cs="Times New Roman"/>
                <w:b/>
                <w:bCs/>
                <w:color w:val="000000"/>
                <w:sz w:val="14"/>
                <w:szCs w:val="14"/>
                <w:lang w:val="pt-BR" w:eastAsia="pt-BR"/>
              </w:rPr>
              <w:t xml:space="preserve">  82.926.074 </w:t>
            </w:r>
          </w:p>
        </w:tc>
        <w:tc>
          <w:tcPr>
            <w:tcW w:w="1180" w:type="dxa"/>
            <w:tcBorders>
              <w:top w:val="single" w:sz="4" w:space="0" w:color="FFFFFF"/>
              <w:left w:val="nil"/>
              <w:bottom w:val="single" w:sz="4" w:space="0" w:color="E7E6E6" w:themeColor="background2"/>
              <w:right w:val="single" w:sz="4" w:space="0" w:color="FFFFFF"/>
            </w:tcBorders>
            <w:shd w:val="clear" w:color="000000" w:fill="E6E6E6"/>
            <w:vAlign w:val="center"/>
            <w:hideMark/>
          </w:tcPr>
          <w:p w14:paraId="4EEFD11C"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b/>
                <w:bCs/>
                <w:color w:val="000000"/>
                <w:sz w:val="14"/>
                <w:szCs w:val="14"/>
                <w:bdr w:val="nil"/>
                <w:lang w:eastAsia="pt-BR"/>
              </w:rPr>
            </w:pPr>
            <w:r w:rsidRPr="00EC19F6">
              <w:rPr>
                <w:rFonts w:ascii="BancoDoBrasil Textos" w:eastAsia="Times New Roman" w:hAnsi="BancoDoBrasil Textos" w:cs="Times New Roman"/>
                <w:b/>
                <w:bCs/>
                <w:color w:val="000000"/>
                <w:sz w:val="14"/>
                <w:szCs w:val="14"/>
                <w:lang w:val="pt-BR" w:eastAsia="pt-BR"/>
              </w:rPr>
              <w:t xml:space="preserve">  417.279.797 </w:t>
            </w:r>
          </w:p>
        </w:tc>
        <w:tc>
          <w:tcPr>
            <w:tcW w:w="953" w:type="dxa"/>
            <w:tcBorders>
              <w:top w:val="single" w:sz="4" w:space="0" w:color="FFFFFF"/>
              <w:left w:val="nil"/>
              <w:bottom w:val="single" w:sz="4" w:space="0" w:color="E7E6E6" w:themeColor="background2"/>
              <w:right w:val="single" w:sz="4" w:space="0" w:color="FFFFFF"/>
            </w:tcBorders>
            <w:shd w:val="clear" w:color="000000" w:fill="E6E6E6"/>
            <w:vAlign w:val="center"/>
            <w:hideMark/>
          </w:tcPr>
          <w:p w14:paraId="6136042C"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b/>
                <w:bCs/>
                <w:color w:val="000000"/>
                <w:sz w:val="14"/>
                <w:szCs w:val="14"/>
                <w:bdr w:val="nil"/>
                <w:lang w:eastAsia="pt-BR"/>
              </w:rPr>
            </w:pPr>
            <w:r w:rsidRPr="00EC19F6">
              <w:rPr>
                <w:rFonts w:ascii="BancoDoBrasil Textos" w:eastAsia="Times New Roman" w:hAnsi="BancoDoBrasil Textos" w:cs="Times New Roman"/>
                <w:b/>
                <w:bCs/>
                <w:color w:val="000000"/>
                <w:sz w:val="14"/>
                <w:szCs w:val="14"/>
                <w:lang w:val="pt-BR" w:eastAsia="pt-BR"/>
              </w:rPr>
              <w:t xml:space="preserve">  6.610.475 </w:t>
            </w:r>
          </w:p>
        </w:tc>
        <w:tc>
          <w:tcPr>
            <w:tcW w:w="1180" w:type="dxa"/>
            <w:tcBorders>
              <w:top w:val="single" w:sz="4" w:space="0" w:color="FFFFFF"/>
              <w:left w:val="nil"/>
              <w:bottom w:val="single" w:sz="4" w:space="0" w:color="E7E6E6" w:themeColor="background2"/>
              <w:right w:val="single" w:sz="4" w:space="0" w:color="FFFFFF"/>
            </w:tcBorders>
            <w:shd w:val="clear" w:color="000000" w:fill="E6E6E6"/>
            <w:vAlign w:val="center"/>
            <w:hideMark/>
          </w:tcPr>
          <w:p w14:paraId="704B067D"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b/>
                <w:bCs/>
                <w:color w:val="000000"/>
                <w:sz w:val="14"/>
                <w:szCs w:val="14"/>
                <w:bdr w:val="nil"/>
                <w:lang w:eastAsia="pt-BR"/>
              </w:rPr>
            </w:pPr>
            <w:r w:rsidRPr="00EC19F6">
              <w:rPr>
                <w:rFonts w:ascii="BancoDoBrasil Textos" w:eastAsia="Times New Roman" w:hAnsi="BancoDoBrasil Textos" w:cs="Times New Roman"/>
                <w:b/>
                <w:bCs/>
                <w:color w:val="000000"/>
                <w:sz w:val="14"/>
                <w:szCs w:val="14"/>
                <w:lang w:val="pt-BR" w:eastAsia="pt-BR"/>
              </w:rPr>
              <w:t xml:space="preserve">  1.855.526.736 </w:t>
            </w:r>
          </w:p>
        </w:tc>
        <w:tc>
          <w:tcPr>
            <w:tcW w:w="960" w:type="dxa"/>
            <w:tcBorders>
              <w:top w:val="single" w:sz="4" w:space="0" w:color="FFFFFF"/>
              <w:left w:val="nil"/>
              <w:bottom w:val="single" w:sz="4" w:space="0" w:color="E7E6E6" w:themeColor="background2"/>
            </w:tcBorders>
            <w:shd w:val="clear" w:color="000000" w:fill="E6E6E6"/>
            <w:vAlign w:val="center"/>
            <w:hideMark/>
          </w:tcPr>
          <w:p w14:paraId="0944E8F1" w14:textId="77777777" w:rsidR="00EC19F6" w:rsidRPr="00EC19F6" w:rsidRDefault="00EC19F6" w:rsidP="00EC19F6">
            <w:pPr>
              <w:pBdr>
                <w:top w:val="nil"/>
                <w:left w:val="nil"/>
                <w:bottom w:val="nil"/>
                <w:right w:val="nil"/>
                <w:between w:val="nil"/>
                <w:bar w:val="nil"/>
              </w:pBdr>
              <w:spacing w:after="0" w:line="240" w:lineRule="auto"/>
              <w:jc w:val="right"/>
              <w:rPr>
                <w:rFonts w:ascii="BancoDoBrasil Textos" w:eastAsia="Times New Roman" w:hAnsi="BancoDoBrasil Textos" w:cs="Times New Roman"/>
                <w:b/>
                <w:bCs/>
                <w:color w:val="000000"/>
                <w:sz w:val="14"/>
                <w:szCs w:val="14"/>
                <w:bdr w:val="nil"/>
                <w:lang w:eastAsia="pt-BR"/>
              </w:rPr>
            </w:pPr>
            <w:r w:rsidRPr="00EC19F6">
              <w:rPr>
                <w:rFonts w:ascii="BancoDoBrasil Textos" w:eastAsia="Times New Roman" w:hAnsi="BancoDoBrasil Textos" w:cs="Times New Roman"/>
                <w:b/>
                <w:bCs/>
                <w:color w:val="000000"/>
                <w:sz w:val="14"/>
                <w:szCs w:val="14"/>
                <w:lang w:val="pt-BR" w:eastAsia="pt-BR"/>
              </w:rPr>
              <w:t>100,0%</w:t>
            </w:r>
          </w:p>
        </w:tc>
      </w:tr>
    </w:tbl>
    <w:p w14:paraId="2B1C38AF" w14:textId="05E4E493" w:rsidR="007A0D6F" w:rsidRDefault="007A0D6F" w:rsidP="00FC7E5E">
      <w:pPr>
        <w:pBdr>
          <w:top w:val="nil"/>
          <w:left w:val="nil"/>
          <w:bottom w:val="nil"/>
          <w:right w:val="nil"/>
          <w:between w:val="nil"/>
          <w:bar w:val="nil"/>
        </w:pBdr>
        <w:spacing w:before="120" w:after="120" w:line="276" w:lineRule="auto"/>
        <w:rPr>
          <w:rFonts w:ascii="Calibri" w:eastAsia="Calibri" w:hAnsi="Calibri" w:cs="Times New Roman"/>
          <w:noProof/>
          <w:bdr w:val="nil"/>
        </w:rPr>
      </w:pPr>
    </w:p>
    <w:p w14:paraId="74B75528" w14:textId="77777777" w:rsidR="00430EA9" w:rsidRPr="000C3B3A" w:rsidRDefault="00E8211B" w:rsidP="00430EA9">
      <w:pPr>
        <w:keepNext/>
        <w:keepLines/>
        <w:pBdr>
          <w:top w:val="nil"/>
          <w:left w:val="nil"/>
          <w:bottom w:val="nil"/>
          <w:right w:val="nil"/>
          <w:between w:val="nil"/>
          <w:bar w:val="nil"/>
        </w:pBdr>
        <w:spacing w:before="120" w:after="120" w:line="276" w:lineRule="auto"/>
        <w:jc w:val="both"/>
        <w:rPr>
          <w:rFonts w:ascii="BancoDoBrasil Textos" w:eastAsia="Calibri" w:hAnsi="BancoDoBrasil Textos" w:cs="Arial"/>
          <w:b/>
          <w:sz w:val="18"/>
          <w:bdr w:val="nil"/>
          <w:lang w:val="pt-BR"/>
        </w:rPr>
      </w:pPr>
      <w:r w:rsidRPr="00430EA9">
        <w:rPr>
          <w:rFonts w:ascii="BancoDoBrasil Textos" w:eastAsia="Calibri" w:hAnsi="BancoDoBrasil Textos" w:cs="Arial"/>
          <w:b/>
          <w:sz w:val="18"/>
          <w:lang w:val="pt-BR"/>
        </w:rPr>
        <w:t>Instrumentos financeiros derivativos</w:t>
      </w:r>
    </w:p>
    <w:p w14:paraId="384AD997" w14:textId="77777777" w:rsidR="00430EA9" w:rsidRPr="000C3B3A" w:rsidRDefault="00E8211B" w:rsidP="00430EA9">
      <w:pPr>
        <w:pBdr>
          <w:top w:val="nil"/>
          <w:left w:val="nil"/>
          <w:bottom w:val="nil"/>
          <w:right w:val="nil"/>
          <w:between w:val="nil"/>
          <w:bar w:val="nil"/>
        </w:pBdr>
        <w:spacing w:before="120" w:after="120" w:line="276" w:lineRule="auto"/>
        <w:jc w:val="both"/>
        <w:rPr>
          <w:rFonts w:ascii="BancoDoBrasil Textos" w:eastAsia="Calibri" w:hAnsi="BancoDoBrasil Textos" w:cs="Arial"/>
          <w:sz w:val="18"/>
          <w:bdr w:val="nil"/>
          <w:lang w:val="pt-BR"/>
        </w:rPr>
      </w:pPr>
      <w:r w:rsidRPr="00430EA9">
        <w:rPr>
          <w:rFonts w:ascii="BancoDoBrasil Textos" w:eastAsia="Calibri" w:hAnsi="BancoDoBrasil Textos" w:cs="Arial"/>
          <w:sz w:val="18"/>
          <w:lang w:val="pt-BR"/>
        </w:rPr>
        <w:t xml:space="preserve">O Banco do Brasil realiza operações com instrumentos financeiros derivativos para </w:t>
      </w:r>
      <w:r w:rsidRPr="00430EA9">
        <w:rPr>
          <w:rFonts w:ascii="BancoDoBrasil Textos" w:eastAsia="Calibri" w:hAnsi="BancoDoBrasil Textos" w:cs="Arial"/>
          <w:i/>
          <w:sz w:val="18"/>
          <w:lang w:val="pt-BR"/>
        </w:rPr>
        <w:t>hedge</w:t>
      </w:r>
      <w:r w:rsidRPr="00430EA9">
        <w:rPr>
          <w:rFonts w:ascii="BancoDoBrasil Textos" w:eastAsia="Calibri" w:hAnsi="BancoDoBrasil Textos" w:cs="Arial"/>
          <w:sz w:val="18"/>
          <w:lang w:val="pt-BR"/>
        </w:rPr>
        <w:t xml:space="preserve"> de posições próprias para atendimento de necessidades de nossos clientes e para tomada de posições intencionais. A estratégia de </w:t>
      </w:r>
      <w:r w:rsidRPr="00430EA9">
        <w:rPr>
          <w:rFonts w:ascii="BancoDoBrasil Textos" w:eastAsia="Calibri" w:hAnsi="BancoDoBrasil Textos" w:cs="Arial"/>
          <w:i/>
          <w:sz w:val="18"/>
          <w:lang w:val="pt-BR"/>
        </w:rPr>
        <w:t>hedge</w:t>
      </w:r>
      <w:r w:rsidRPr="00430EA9">
        <w:rPr>
          <w:rFonts w:ascii="BancoDoBrasil Textos" w:eastAsia="Calibri" w:hAnsi="BancoDoBrasil Textos" w:cs="Arial"/>
          <w:sz w:val="18"/>
          <w:lang w:val="pt-BR"/>
        </w:rPr>
        <w:t xml:space="preserve"> está em consonância com a política de risco de mercado e de liquidez e com a política de utilização de instrumentos financeiros derivativos aprovadas pelo Conselho de Administração.</w:t>
      </w:r>
    </w:p>
    <w:p w14:paraId="2A8A4BA6" w14:textId="77777777" w:rsidR="00430EA9" w:rsidRPr="000C3B3A" w:rsidRDefault="00E8211B" w:rsidP="00430EA9">
      <w:pPr>
        <w:pBdr>
          <w:top w:val="nil"/>
          <w:left w:val="nil"/>
          <w:bottom w:val="nil"/>
          <w:right w:val="nil"/>
          <w:between w:val="nil"/>
          <w:bar w:val="nil"/>
        </w:pBdr>
        <w:spacing w:before="120" w:after="120" w:line="276" w:lineRule="auto"/>
        <w:jc w:val="both"/>
        <w:rPr>
          <w:rFonts w:ascii="BancoDoBrasil Textos" w:eastAsia="Calibri" w:hAnsi="BancoDoBrasil Textos" w:cs="Arial"/>
          <w:sz w:val="18"/>
          <w:bdr w:val="nil"/>
          <w:lang w:val="pt-BR"/>
        </w:rPr>
      </w:pPr>
      <w:r w:rsidRPr="00430EA9">
        <w:rPr>
          <w:rFonts w:ascii="BancoDoBrasil Textos" w:eastAsia="Calibri" w:hAnsi="BancoDoBrasil Textos" w:cs="Arial"/>
          <w:sz w:val="18"/>
          <w:lang w:val="pt-BR"/>
        </w:rPr>
        <w:t>O Banco conta com ferramentas e sistemas adequados ao gerenciamento dos instrumentos financeiros derivativos e utiliza metodologias estatísticas e de simulação para mensurar os riscos de suas posições por meio de modelos de Valor em Risco, de análise de sensibilidade e de teste de estresse.</w:t>
      </w:r>
    </w:p>
    <w:p w14:paraId="1684F853" w14:textId="77777777" w:rsidR="00430EA9" w:rsidRPr="000C3B3A" w:rsidRDefault="00E8211B" w:rsidP="00430EA9">
      <w:pPr>
        <w:pBdr>
          <w:top w:val="nil"/>
          <w:left w:val="nil"/>
          <w:bottom w:val="nil"/>
          <w:right w:val="nil"/>
          <w:between w:val="nil"/>
          <w:bar w:val="nil"/>
        </w:pBdr>
        <w:spacing w:before="120" w:after="120" w:line="276" w:lineRule="auto"/>
        <w:jc w:val="both"/>
        <w:rPr>
          <w:rFonts w:ascii="BancoDoBrasil Textos" w:eastAsia="Calibri" w:hAnsi="BancoDoBrasil Textos" w:cs="Arial"/>
          <w:sz w:val="18"/>
          <w:bdr w:val="nil"/>
          <w:lang w:val="pt-BR"/>
        </w:rPr>
      </w:pPr>
      <w:r w:rsidRPr="00430EA9">
        <w:rPr>
          <w:rFonts w:ascii="BancoDoBrasil Textos" w:eastAsia="Calibri" w:hAnsi="BancoDoBrasil Textos" w:cs="Arial"/>
          <w:sz w:val="18"/>
          <w:lang w:val="pt-BR"/>
        </w:rPr>
        <w:t xml:space="preserve">As operações com derivativos financeiros, com destaque para aqueles sujeitos a chamadas de margem e ajustes diários, são consideradas na mensuração dos limites de riscos de liquidez adotados no Banco e na composição dos cenários utilizados nos testes de estresse de liquidez realizados mensalmente. </w:t>
      </w:r>
    </w:p>
    <w:p w14:paraId="0637338A" w14:textId="6F555E66" w:rsidR="00430EA9" w:rsidRPr="000C3B3A" w:rsidRDefault="00430EA9" w:rsidP="00430EA9">
      <w:pPr>
        <w:pBdr>
          <w:top w:val="nil"/>
          <w:left w:val="nil"/>
          <w:bottom w:val="nil"/>
          <w:right w:val="nil"/>
          <w:between w:val="nil"/>
          <w:bar w:val="nil"/>
        </w:pBdr>
        <w:spacing w:line="256" w:lineRule="auto"/>
        <w:rPr>
          <w:rFonts w:ascii="Calibri" w:eastAsia="Calibri" w:hAnsi="Calibri" w:cs="Times New Roman"/>
          <w:sz w:val="18"/>
          <w:szCs w:val="18"/>
          <w:bdr w:val="nil"/>
          <w:lang w:val="pt-BR"/>
        </w:rPr>
        <w:sectPr w:rsidR="00430EA9" w:rsidRPr="000C3B3A">
          <w:headerReference w:type="even" r:id="rId155"/>
          <w:headerReference w:type="default" r:id="rId156"/>
          <w:footerReference w:type="even" r:id="rId157"/>
          <w:footerReference w:type="default" r:id="rId158"/>
          <w:headerReference w:type="first" r:id="rId159"/>
          <w:footerReference w:type="first" r:id="rId160"/>
          <w:type w:val="continuous"/>
          <w:pgSz w:w="11907" w:h="16840" w:code="9"/>
          <w:pgMar w:top="1843" w:right="851" w:bottom="709" w:left="1418" w:header="425" w:footer="425" w:gutter="0"/>
          <w:cols w:space="720"/>
          <w:docGrid w:linePitch="360"/>
        </w:sectPr>
      </w:pPr>
    </w:p>
    <w:p w14:paraId="4168F7B0" w14:textId="700A13E8" w:rsidR="005F4DED" w:rsidRPr="005F4DED" w:rsidRDefault="00697DCA" w:rsidP="00C42D6C">
      <w:pPr>
        <w:pStyle w:val="030-SubttulodeDocumento"/>
        <w:rPr>
          <w:rFonts w:eastAsia="BancoDoBrasil Textos"/>
          <w:bdr w:val="nil"/>
        </w:rPr>
      </w:pPr>
      <w:bookmarkStart w:id="310" w:name="RG_MARKER_36448"/>
      <w:bookmarkStart w:id="311" w:name="_Hlk197094112"/>
      <w:r>
        <w:rPr>
          <w:rFonts w:eastAsia="BancoDoBrasil Textos"/>
        </w:rPr>
        <w:lastRenderedPageBreak/>
        <w:t>c</w:t>
      </w:r>
      <w:r w:rsidR="003574B3" w:rsidRPr="005F4DED">
        <w:rPr>
          <w:rFonts w:eastAsia="BancoDoBrasil Textos"/>
        </w:rPr>
        <w:t>)</w:t>
      </w:r>
      <w:r w:rsidR="00E8211B" w:rsidRPr="005F4DED">
        <w:rPr>
          <w:rFonts w:eastAsia="BancoDoBrasil Textos"/>
        </w:rPr>
        <w:t xml:space="preserve"> </w:t>
      </w:r>
      <w:r w:rsidR="003574B3" w:rsidRPr="005F4DED">
        <w:rPr>
          <w:rFonts w:eastAsia="BancoDoBrasil Textos"/>
        </w:rPr>
        <w:t>Risco de crédito</w:t>
      </w:r>
      <w:bookmarkEnd w:id="310"/>
    </w:p>
    <w:bookmarkEnd w:id="311"/>
    <w:p w14:paraId="72F2E749" w14:textId="77777777" w:rsidR="005F4DED" w:rsidRPr="005F4DED" w:rsidRDefault="00E8211B" w:rsidP="005F4DED">
      <w:pPr>
        <w:keepNext/>
        <w:keepLines/>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5F4DED">
        <w:rPr>
          <w:rFonts w:ascii="BancoDoBrasil Textos" w:eastAsia="BancoDoBrasil Textos" w:hAnsi="BancoDoBrasil Textos" w:cs="BancoDoBrasil Textos"/>
          <w:sz w:val="18"/>
          <w:szCs w:val="18"/>
          <w:lang w:val="pt-BR"/>
        </w:rPr>
        <w:t xml:space="preserve">O gerenciamento do risco de crédito do Banco é realizado com base nas melhores práticas de mercado e segue as normas de supervisão e de regulação bancária do Bacen. Sua estrutura tem por objetivo identificar, mensurar, avaliar, monitorar, reportar, controlar e mitigar o risco das exposições, além de garantir o aprimoramento contínuo da gestão. </w:t>
      </w:r>
    </w:p>
    <w:p w14:paraId="6B9FDF3E" w14:textId="77777777" w:rsidR="005F4DED" w:rsidRPr="005F4DED" w:rsidRDefault="00E8211B" w:rsidP="005F4DED">
      <w:pPr>
        <w:keepNext/>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5F4DED">
        <w:rPr>
          <w:rFonts w:ascii="BancoDoBrasil Textos" w:eastAsia="BancoDoBrasil Textos" w:hAnsi="BancoDoBrasil Textos" w:cs="BancoDoBrasil Textos"/>
          <w:sz w:val="18"/>
          <w:szCs w:val="18"/>
          <w:lang w:val="pt-BR"/>
        </w:rPr>
        <w:t xml:space="preserve">A gestão do risco de crédito inclui o risco de </w:t>
      </w:r>
      <w:r w:rsidRPr="00937D42">
        <w:rPr>
          <w:rFonts w:ascii="BancoDoBrasil Textos" w:eastAsia="BancoDoBrasil Textos" w:hAnsi="BancoDoBrasil Textos" w:cs="BancoDoBrasil Textos"/>
          <w:sz w:val="18"/>
          <w:szCs w:val="18"/>
          <w:lang w:val="pt-BR"/>
        </w:rPr>
        <w:t>crédito do tomador,</w:t>
      </w:r>
      <w:r w:rsidRPr="005F4DED">
        <w:rPr>
          <w:rFonts w:ascii="BancoDoBrasil Textos" w:eastAsia="BancoDoBrasil Textos" w:hAnsi="BancoDoBrasil Textos" w:cs="BancoDoBrasil Textos"/>
          <w:sz w:val="18"/>
          <w:szCs w:val="18"/>
          <w:lang w:val="pt-BR"/>
        </w:rPr>
        <w:t xml:space="preserve"> de contraparte (RCC), o risco país, o risco soberano, o risco de transferência, </w:t>
      </w:r>
      <w:r w:rsidRPr="00937D42">
        <w:rPr>
          <w:rFonts w:ascii="BancoDoBrasil Textos" w:eastAsia="BancoDoBrasil Textos" w:hAnsi="BancoDoBrasil Textos" w:cs="BancoDoBrasil Textos"/>
          <w:sz w:val="18"/>
          <w:szCs w:val="18"/>
          <w:lang w:val="pt-BR"/>
        </w:rPr>
        <w:t>o risco de convenente (contratante por meio de convênio),</w:t>
      </w:r>
      <w:r w:rsidRPr="005F4DED">
        <w:rPr>
          <w:rFonts w:ascii="BancoDoBrasil Textos" w:eastAsia="BancoDoBrasil Textos" w:hAnsi="BancoDoBrasil Textos" w:cs="BancoDoBrasil Textos"/>
          <w:sz w:val="18"/>
          <w:szCs w:val="18"/>
          <w:lang w:val="pt-BR"/>
        </w:rPr>
        <w:t xml:space="preserve"> o risco de concentração de crédito e a efetividade de instrumentos mitigadores ou de transferência de riscos utilizados nas exposições que geram os riscos designados. </w:t>
      </w:r>
    </w:p>
    <w:p w14:paraId="6F4433F3" w14:textId="77777777" w:rsidR="005F4DED" w:rsidRPr="005F4DED" w:rsidRDefault="00E8211B" w:rsidP="005F4DED">
      <w:pPr>
        <w:keepNext/>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b/>
          <w:sz w:val="20"/>
          <w:szCs w:val="20"/>
          <w:bdr w:val="nil"/>
          <w:lang w:val="pt-BR"/>
        </w:rPr>
      </w:pPr>
      <w:r w:rsidRPr="005F4DED">
        <w:rPr>
          <w:rFonts w:ascii="BancoDoBrasil Textos" w:eastAsia="BancoDoBrasil Textos" w:hAnsi="BancoDoBrasil Textos" w:cs="BancoDoBrasil Textos"/>
          <w:b/>
          <w:sz w:val="20"/>
          <w:szCs w:val="20"/>
          <w:lang w:val="pt-BR"/>
        </w:rPr>
        <w:t>Política de crédito</w:t>
      </w:r>
    </w:p>
    <w:p w14:paraId="2689D6CF" w14:textId="77777777" w:rsidR="005F4DED" w:rsidRPr="005F4DED" w:rsidRDefault="00E8211B" w:rsidP="005F4DED">
      <w:pPr>
        <w:widowControl w:val="0"/>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5F4DED">
        <w:rPr>
          <w:rFonts w:ascii="BancoDoBrasil Textos" w:eastAsia="BancoDoBrasil Textos" w:hAnsi="BancoDoBrasil Textos" w:cs="BancoDoBrasil Textos"/>
          <w:sz w:val="18"/>
          <w:szCs w:val="18"/>
          <w:lang w:val="pt-BR"/>
        </w:rPr>
        <w:t xml:space="preserve">A política específica de crédito do Banco contém orientações de caráter estratégico que norteiam as ações de gerenciamento do crédito e do risco de crédito no Conglomerado. É aprovada pelo Conselho de Administração, revisada anualmente, aplicando-se a todos os negócios que envolvam risco de crédito e encontra-se disponível para todos os funcionários. Espera-se que as empresas controladas, coligadas e participações definam seus direcionamentos a partir dessas orientações, considerando as necessidades específicas e os aspectos legais e regulamentares a que estão sujeitas. </w:t>
      </w:r>
    </w:p>
    <w:p w14:paraId="11027B79" w14:textId="77777777" w:rsidR="005F4DED" w:rsidRPr="005F4DED" w:rsidRDefault="00E8211B" w:rsidP="005F4DED">
      <w:pPr>
        <w:widowControl w:val="0"/>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5F4DED">
        <w:rPr>
          <w:rFonts w:ascii="BancoDoBrasil Textos" w:eastAsia="BancoDoBrasil Textos" w:hAnsi="BancoDoBrasil Textos" w:cs="BancoDoBrasil Textos"/>
          <w:sz w:val="18"/>
          <w:szCs w:val="18"/>
          <w:lang w:val="pt-BR"/>
        </w:rPr>
        <w:t>A política específica de crédito orienta sobre o gerenciamento contínuo, integrado e prospectivo do risco de crédito, compreende todas as etapas do processo de crédito, a gestão dos ativos sujeitos a esse risco, assim como o processo de cobrança e recuperação de créditos, inclusive daqueles realizados por conta e risco de terceiros.</w:t>
      </w:r>
    </w:p>
    <w:p w14:paraId="2747943F" w14:textId="77777777" w:rsidR="005F4DED" w:rsidRPr="005F4DED" w:rsidRDefault="00E8211B" w:rsidP="005F4DED">
      <w:pPr>
        <w:keepNext/>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b/>
          <w:sz w:val="20"/>
          <w:szCs w:val="20"/>
          <w:bdr w:val="nil"/>
          <w:lang w:val="pt-BR"/>
        </w:rPr>
      </w:pPr>
      <w:r w:rsidRPr="005F4DED">
        <w:rPr>
          <w:rFonts w:ascii="BancoDoBrasil Textos" w:eastAsia="BancoDoBrasil Textos" w:hAnsi="BancoDoBrasil Textos" w:cs="BancoDoBrasil Textos"/>
          <w:b/>
          <w:sz w:val="20"/>
          <w:szCs w:val="20"/>
          <w:lang w:val="pt-BR"/>
        </w:rPr>
        <w:t>Mecanismos de mitigação do risco de crédito</w:t>
      </w:r>
    </w:p>
    <w:p w14:paraId="000EECB6" w14:textId="77777777" w:rsidR="005F4DED" w:rsidRPr="005F4DED" w:rsidRDefault="00E8211B" w:rsidP="005F4DED">
      <w:pPr>
        <w:widowControl w:val="0"/>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5F4DED">
        <w:rPr>
          <w:rFonts w:ascii="BancoDoBrasil Textos" w:eastAsia="BancoDoBrasil Textos" w:hAnsi="BancoDoBrasil Textos" w:cs="BancoDoBrasil Textos"/>
          <w:sz w:val="18"/>
          <w:szCs w:val="18"/>
          <w:lang w:val="pt-BR"/>
        </w:rPr>
        <w:t xml:space="preserve">A utilização de instrumentos mitigadores do risco de crédito está declarada na política de crédito, presente nas decisões estratégicas e formalizada nas normas de crédito, atingindo todos os níveis da organização e abrangendo todas as etapas do gerenciamento do risco de crédito. </w:t>
      </w:r>
    </w:p>
    <w:p w14:paraId="579BC1F4" w14:textId="77777777" w:rsidR="005F4DED" w:rsidRPr="005F4DED" w:rsidRDefault="00E8211B" w:rsidP="005F4DED">
      <w:pPr>
        <w:widowControl w:val="0"/>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5F4DED">
        <w:rPr>
          <w:rFonts w:ascii="BancoDoBrasil Textos" w:eastAsia="BancoDoBrasil Textos" w:hAnsi="BancoDoBrasil Textos" w:cs="BancoDoBrasil Textos"/>
          <w:sz w:val="18"/>
          <w:szCs w:val="18"/>
          <w:lang w:val="pt-BR"/>
        </w:rPr>
        <w:t>Na realização de qualquer negócio sujeito ao risco de crédito, o Banco adota, como regra geral, a vinculação de mecanismo que proporcione cobertura total ou parcial do risco incorrido. No gerenciamento do risco de crédito em nível agregado, para manter as exposições dentro dos níveis de risco estabelecidos pela Alta Administração, o Banco tem a prerrogativa de transferir ou compartilhar o risco de crédito.</w:t>
      </w:r>
    </w:p>
    <w:p w14:paraId="0D6CA48E" w14:textId="77777777" w:rsidR="005F4DED" w:rsidRPr="005F4DED" w:rsidRDefault="00E8211B" w:rsidP="005F4DED">
      <w:pPr>
        <w:widowControl w:val="0"/>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5F4DED">
        <w:rPr>
          <w:rFonts w:ascii="BancoDoBrasil Textos" w:eastAsia="BancoDoBrasil Textos" w:hAnsi="BancoDoBrasil Textos" w:cs="BancoDoBrasil Textos"/>
          <w:sz w:val="18"/>
          <w:szCs w:val="18"/>
          <w:lang w:val="pt-BR"/>
        </w:rPr>
        <w:t xml:space="preserve">As normas de crédito orientam as unidades operacionais de forma clara e abrangente, abordando, entre outros aspectos, a classificação, exigência, escolha, avaliação, formalização, controle e reforço de garantias, assegurando a adequação e suficiência do mitigador durante todo o ciclo da operação. </w:t>
      </w:r>
    </w:p>
    <w:p w14:paraId="1BF1A6D1" w14:textId="77777777" w:rsidR="005F4DED" w:rsidRPr="005F4DED" w:rsidRDefault="00E8211B" w:rsidP="005F4DED">
      <w:pPr>
        <w:keepNext/>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b/>
          <w:sz w:val="20"/>
          <w:szCs w:val="20"/>
          <w:bdr w:val="nil"/>
          <w:lang w:val="pt-BR"/>
        </w:rPr>
      </w:pPr>
      <w:r w:rsidRPr="005F4DED">
        <w:rPr>
          <w:rFonts w:ascii="BancoDoBrasil Textos" w:eastAsia="BancoDoBrasil Textos" w:hAnsi="BancoDoBrasil Textos" w:cs="BancoDoBrasil Textos"/>
          <w:b/>
          <w:sz w:val="20"/>
          <w:szCs w:val="20"/>
          <w:lang w:val="pt-BR"/>
        </w:rPr>
        <w:t>Sistemas de mensuração</w:t>
      </w:r>
    </w:p>
    <w:p w14:paraId="2099617E" w14:textId="77777777" w:rsidR="005F4DED" w:rsidRPr="005F4DED" w:rsidRDefault="00E8211B" w:rsidP="005F4DED">
      <w:pPr>
        <w:widowControl w:val="0"/>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5F4DED">
        <w:rPr>
          <w:rFonts w:ascii="BancoDoBrasil Textos" w:eastAsia="BancoDoBrasil Textos" w:hAnsi="BancoDoBrasil Textos" w:cs="BancoDoBrasil Textos"/>
          <w:sz w:val="18"/>
          <w:szCs w:val="18"/>
          <w:lang w:val="pt-BR"/>
        </w:rPr>
        <w:t>A quantidade e a natureza das operações, a diversidade e a complexidade dos produtos e serviços e o volume exposto ao risco de crédito exigem que a mensuração do risco de crédito no Banco seja realizada de forma sistematizada. O Banco possui infraestrutura de bases de dados e de sistemas corporativos para efetuar a mensuração do risco de crédito de forma abrangente, avaliando, de forma prospectiva, o comportamento do portfólio sujeito ao risco de crédito considerado em diversos cenários, corporativamente definidos, inclusive estresse.</w:t>
      </w:r>
    </w:p>
    <w:p w14:paraId="373DCFC7" w14:textId="77777777" w:rsidR="005F4DED" w:rsidRPr="005F4DED" w:rsidRDefault="00E8211B" w:rsidP="005F4DED">
      <w:pPr>
        <w:widowControl w:val="0"/>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5F4DED">
        <w:rPr>
          <w:rFonts w:ascii="BancoDoBrasil Textos" w:eastAsia="BancoDoBrasil Textos" w:hAnsi="BancoDoBrasil Textos" w:cs="BancoDoBrasil Textos"/>
          <w:sz w:val="18"/>
          <w:szCs w:val="18"/>
          <w:lang w:val="pt-BR"/>
        </w:rPr>
        <w:t>No Banco as estimativas de perda esperada (PE), associadas ao risco de crédito, consideram o ambiente macroeconômico, a probabilidade de que a exposição seja caracterizada como ativo problemático e a recuperação do crédito, incluindo concessões de vantagens, custos de execução e prazos. O processo de avaliação da carteira envolve diversas estimativas e julgamentos, com a observância de fatores que evidenciem uma alteração do perfil de risco do cliente, do instrumento de crédito e da qualidade das garantias que resultem em redução da estimativa de recebimento dos fluxos de caixa futuros.</w:t>
      </w:r>
    </w:p>
    <w:p w14:paraId="5958D730" w14:textId="77777777" w:rsidR="005F4DED" w:rsidRPr="005F4DED" w:rsidRDefault="00E8211B" w:rsidP="005F4DED">
      <w:pPr>
        <w:widowControl w:val="0"/>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5F4DED">
        <w:rPr>
          <w:rFonts w:ascii="BancoDoBrasil Textos" w:eastAsia="BancoDoBrasil Textos" w:hAnsi="BancoDoBrasil Textos" w:cs="BancoDoBrasil Textos"/>
          <w:sz w:val="18"/>
          <w:szCs w:val="18"/>
          <w:lang w:val="pt-BR"/>
        </w:rPr>
        <w:t xml:space="preserve">O modelo adotado para o cálculo da redução ao valor recuperável de ativos financeiros é baseado no conceito de perda esperada de crédito, assim, todas as operações possuem perda esperada desde a sua origem, sendo acompanhadas à medida que a situação de risco de crédito se altera. </w:t>
      </w:r>
    </w:p>
    <w:p w14:paraId="3AD577B4" w14:textId="77777777" w:rsidR="00B05280" w:rsidRDefault="00B05280">
      <w:pPr>
        <w:rPr>
          <w:rFonts w:ascii="BancoDoBrasil Textos" w:eastAsia="BancoDoBrasil Textos" w:hAnsi="BancoDoBrasil Textos" w:cs="BancoDoBrasil Textos"/>
          <w:b/>
          <w:sz w:val="20"/>
          <w:szCs w:val="20"/>
          <w:lang w:val="pt-BR"/>
        </w:rPr>
      </w:pPr>
      <w:r>
        <w:rPr>
          <w:rFonts w:ascii="BancoDoBrasil Textos" w:eastAsia="BancoDoBrasil Textos" w:hAnsi="BancoDoBrasil Textos" w:cs="BancoDoBrasil Textos"/>
          <w:b/>
          <w:sz w:val="20"/>
          <w:szCs w:val="20"/>
          <w:lang w:val="pt-BR"/>
        </w:rPr>
        <w:br w:type="page"/>
      </w:r>
    </w:p>
    <w:p w14:paraId="40443ABB" w14:textId="3F9E66AB" w:rsidR="005F4DED" w:rsidRPr="005F4DED" w:rsidRDefault="00E8211B" w:rsidP="005F4DED">
      <w:pPr>
        <w:keepNext/>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b/>
          <w:sz w:val="20"/>
          <w:szCs w:val="20"/>
          <w:bdr w:val="nil"/>
          <w:lang w:val="pt-BR"/>
        </w:rPr>
      </w:pPr>
      <w:r w:rsidRPr="005F4DED">
        <w:rPr>
          <w:rFonts w:ascii="BancoDoBrasil Textos" w:eastAsia="BancoDoBrasil Textos" w:hAnsi="BancoDoBrasil Textos" w:cs="BancoDoBrasil Textos"/>
          <w:b/>
          <w:sz w:val="20"/>
          <w:szCs w:val="20"/>
          <w:lang w:val="pt-BR"/>
        </w:rPr>
        <w:lastRenderedPageBreak/>
        <w:t>Deterioração do crédito</w:t>
      </w:r>
    </w:p>
    <w:p w14:paraId="148E0029" w14:textId="77777777" w:rsidR="005F4DED" w:rsidRPr="005F4DED" w:rsidRDefault="00E8211B" w:rsidP="005F4DED">
      <w:pPr>
        <w:widowControl w:val="0"/>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5F4DED">
        <w:rPr>
          <w:rFonts w:ascii="BancoDoBrasil Textos" w:eastAsia="BancoDoBrasil Textos" w:hAnsi="BancoDoBrasil Textos" w:cs="BancoDoBrasil Textos"/>
          <w:sz w:val="18"/>
          <w:szCs w:val="18"/>
          <w:lang w:val="pt-BR"/>
        </w:rPr>
        <w:t xml:space="preserve">A perda esperada busca identificar as perdas que acontecerão nos próximos 12 meses ou que ocorrerão durante a vida da operação, considerando a visão prospectiva. Os instrumentos financeiros são avaliados em 3 estágios e sujeitos a análises quantitativas e qualitativas. </w:t>
      </w:r>
    </w:p>
    <w:p w14:paraId="26A8F1C6" w14:textId="77777777" w:rsidR="005F4DED" w:rsidRPr="005F4DED" w:rsidRDefault="00E8211B" w:rsidP="005F4DED">
      <w:pPr>
        <w:widowControl w:val="0"/>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5F4DED">
        <w:rPr>
          <w:rFonts w:ascii="BancoDoBrasil Textos" w:eastAsia="BancoDoBrasil Textos" w:hAnsi="BancoDoBrasil Textos" w:cs="BancoDoBrasil Textos"/>
          <w:sz w:val="18"/>
          <w:szCs w:val="18"/>
          <w:lang w:val="pt-BR"/>
        </w:rPr>
        <w:t>O estágio de enquadramento dos ativos é revisto sistematicamente e considera os processos de sensoriamento de risco do Banco, a fim de capturar mudanças nas características dos instrumentos e nas suas garantias que venham impactar a capacidade financeira do cliente.</w:t>
      </w:r>
    </w:p>
    <w:p w14:paraId="3A4FFA58" w14:textId="77777777" w:rsidR="005F4DED" w:rsidRDefault="00E8211B" w:rsidP="005F4DED">
      <w:pPr>
        <w:widowControl w:val="0"/>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lang w:val="pt-BR"/>
        </w:rPr>
      </w:pPr>
      <w:r w:rsidRPr="005F4DED">
        <w:rPr>
          <w:rFonts w:ascii="BancoDoBrasil Textos" w:eastAsia="BancoDoBrasil Textos" w:hAnsi="BancoDoBrasil Textos" w:cs="BancoDoBrasil Textos"/>
          <w:sz w:val="18"/>
          <w:szCs w:val="18"/>
          <w:lang w:val="pt-BR"/>
        </w:rPr>
        <w:t>A migração dos ativos financeiros entre estágios é sensibilizada após análises que resultem em agravamento ou atenuação do risco de crédito. Essas estimativas são baseadas em pressupostos de uma série de fatores e, por essa razão, os resultados reais podem variar, gerando futuros reforços ou reversões de perdas.</w:t>
      </w:r>
    </w:p>
    <w:p w14:paraId="320C95B6" w14:textId="06E7B24B" w:rsidR="003C7D3F" w:rsidRPr="003B465E" w:rsidRDefault="003C7D3F" w:rsidP="003C7D3F">
      <w:pPr>
        <w:widowControl w:val="0"/>
        <w:numPr>
          <w:ilvl w:val="0"/>
          <w:numId w:val="1"/>
        </w:numPr>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3B465E">
        <w:rPr>
          <w:rFonts w:ascii="BancoDoBrasil Textos" w:eastAsia="BancoDoBrasil Textos" w:hAnsi="BancoDoBrasil Textos" w:cs="BancoDoBrasil Textos"/>
          <w:sz w:val="18"/>
          <w:szCs w:val="18"/>
          <w:bdr w:val="nil"/>
          <w:lang w:val="pt-BR"/>
        </w:rPr>
        <w:t>Outras informações sobre a metodologia de cálculo</w:t>
      </w:r>
      <w:r>
        <w:rPr>
          <w:rFonts w:ascii="BancoDoBrasil Textos" w:eastAsia="BancoDoBrasil Textos" w:hAnsi="BancoDoBrasil Textos" w:cs="BancoDoBrasil Textos"/>
          <w:sz w:val="18"/>
          <w:szCs w:val="18"/>
          <w:bdr w:val="nil"/>
          <w:lang w:val="pt-BR"/>
        </w:rPr>
        <w:t>,</w:t>
      </w:r>
      <w:r w:rsidRPr="003B465E">
        <w:rPr>
          <w:rFonts w:ascii="BancoDoBrasil Textos" w:eastAsia="BancoDoBrasil Textos" w:hAnsi="BancoDoBrasil Textos" w:cs="BancoDoBrasil Textos"/>
          <w:sz w:val="18"/>
          <w:szCs w:val="18"/>
          <w:bdr w:val="nil"/>
          <w:lang w:val="pt-BR"/>
        </w:rPr>
        <w:t xml:space="preserve"> premissas </w:t>
      </w:r>
      <w:r>
        <w:rPr>
          <w:rFonts w:ascii="BancoDoBrasil Textos" w:eastAsia="BancoDoBrasil Textos" w:hAnsi="BancoDoBrasil Textos" w:cs="BancoDoBrasil Textos"/>
          <w:sz w:val="18"/>
          <w:szCs w:val="18"/>
          <w:bdr w:val="nil"/>
          <w:lang w:val="pt-BR"/>
        </w:rPr>
        <w:t>e</w:t>
      </w:r>
      <w:r w:rsidRPr="003B465E">
        <w:rPr>
          <w:rFonts w:ascii="BancoDoBrasil Textos" w:eastAsia="BancoDoBrasil Textos" w:hAnsi="BancoDoBrasil Textos" w:cs="BancoDoBrasil Textos"/>
          <w:sz w:val="18"/>
          <w:szCs w:val="18"/>
          <w:bdr w:val="nil"/>
          <w:lang w:val="pt-BR"/>
        </w:rPr>
        <w:t xml:space="preserve"> valores quantitativos registrados a título de perda esperada </w:t>
      </w:r>
      <w:r w:rsidR="006B44B7">
        <w:rPr>
          <w:rFonts w:ascii="BancoDoBrasil Textos" w:eastAsia="BancoDoBrasil Textos" w:hAnsi="BancoDoBrasil Textos" w:cs="BancoDoBrasil Textos"/>
          <w:sz w:val="18"/>
          <w:szCs w:val="18"/>
          <w:bdr w:val="nil"/>
          <w:lang w:val="pt-BR"/>
        </w:rPr>
        <w:t>associadas ao risco de crédito</w:t>
      </w:r>
      <w:r w:rsidRPr="003B465E">
        <w:rPr>
          <w:rFonts w:ascii="BancoDoBrasil Textos" w:eastAsia="BancoDoBrasil Textos" w:hAnsi="BancoDoBrasil Textos" w:cs="BancoDoBrasil Textos"/>
          <w:sz w:val="18"/>
          <w:szCs w:val="18"/>
          <w:bdr w:val="nil"/>
          <w:lang w:val="pt-BR"/>
        </w:rPr>
        <w:t>, podem ser obtid</w:t>
      </w:r>
      <w:r>
        <w:rPr>
          <w:rFonts w:ascii="BancoDoBrasil Textos" w:eastAsia="BancoDoBrasil Textos" w:hAnsi="BancoDoBrasil Textos" w:cs="BancoDoBrasil Textos"/>
          <w:sz w:val="18"/>
          <w:szCs w:val="18"/>
          <w:bdr w:val="nil"/>
          <w:lang w:val="pt-BR"/>
        </w:rPr>
        <w:t>o</w:t>
      </w:r>
      <w:r w:rsidRPr="003B465E">
        <w:rPr>
          <w:rFonts w:ascii="BancoDoBrasil Textos" w:eastAsia="BancoDoBrasil Textos" w:hAnsi="BancoDoBrasil Textos" w:cs="BancoDoBrasil Textos"/>
          <w:sz w:val="18"/>
          <w:szCs w:val="18"/>
          <w:bdr w:val="nil"/>
          <w:lang w:val="pt-BR"/>
        </w:rPr>
        <w:t xml:space="preserve">s nas Notas </w:t>
      </w:r>
      <w:r>
        <w:rPr>
          <w:rFonts w:ascii="BancoDoBrasil Textos" w:eastAsia="BancoDoBrasil Textos" w:hAnsi="BancoDoBrasil Textos" w:cs="BancoDoBrasil Textos"/>
          <w:sz w:val="18"/>
          <w:szCs w:val="18"/>
          <w:bdr w:val="nil"/>
          <w:lang w:val="pt-BR"/>
        </w:rPr>
        <w:t>3, 4, 9, 10, 12 e 13</w:t>
      </w:r>
      <w:r w:rsidRPr="003B465E">
        <w:rPr>
          <w:rFonts w:ascii="BancoDoBrasil Textos" w:eastAsia="BancoDoBrasil Textos" w:hAnsi="BancoDoBrasil Textos" w:cs="BancoDoBrasil Textos"/>
          <w:sz w:val="18"/>
          <w:szCs w:val="18"/>
          <w:bdr w:val="nil"/>
          <w:lang w:val="pt-BR"/>
        </w:rPr>
        <w:t>. </w:t>
      </w:r>
    </w:p>
    <w:p w14:paraId="28DEE232" w14:textId="77777777" w:rsidR="005F4DED" w:rsidRPr="005F4DED" w:rsidRDefault="00E8211B" w:rsidP="005F4DED">
      <w:pPr>
        <w:keepNext/>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b/>
          <w:sz w:val="18"/>
          <w:szCs w:val="18"/>
          <w:bdr w:val="nil"/>
          <w:lang w:val="pt-BR"/>
        </w:rPr>
      </w:pPr>
      <w:r w:rsidRPr="005F4DED">
        <w:rPr>
          <w:rFonts w:ascii="BancoDoBrasil Textos" w:eastAsia="BancoDoBrasil Textos" w:hAnsi="BancoDoBrasil Textos" w:cs="BancoDoBrasil Textos"/>
          <w:b/>
          <w:sz w:val="18"/>
          <w:szCs w:val="18"/>
          <w:lang w:val="pt-BR"/>
        </w:rPr>
        <w:t>Cenários econômicos</w:t>
      </w:r>
    </w:p>
    <w:p w14:paraId="09985F59" w14:textId="77777777" w:rsidR="005F4DED" w:rsidRDefault="00E8211B" w:rsidP="005F4DED">
      <w:pPr>
        <w:widowControl w:val="0"/>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5F4DED">
        <w:rPr>
          <w:rFonts w:ascii="BancoDoBrasil Textos" w:eastAsia="BancoDoBrasil Textos" w:hAnsi="BancoDoBrasil Textos" w:cs="BancoDoBrasil Textos"/>
          <w:sz w:val="18"/>
          <w:szCs w:val="18"/>
          <w:lang w:val="pt-BR"/>
        </w:rPr>
        <w:t xml:space="preserve">A perda esperada busca identificar a expectativa das perdas em crédito, ao longo de um dado horizonte de tempo, que influenciam o valor dos seus ativos, numa visão prospectiva, para que a instituição constitua provisões para fazer frente a essas perdas. No cálculo das provisões de crédito para instrumentos financeiros, de acordo com a perda esperada, o Banco relaciona variáveis de risco sistêmico (variáveis macroeconômicas). A relação dessas variáveis torna a estimação da perda esperada mais dinâmica, principalmente quando considera as condições macroeconômicas atuais. </w:t>
      </w:r>
    </w:p>
    <w:p w14:paraId="15BBE0BC" w14:textId="42060D7F" w:rsidR="00937D42" w:rsidRDefault="00E8211B" w:rsidP="00937D42">
      <w:pPr>
        <w:keepNext/>
        <w:pBdr>
          <w:top w:val="nil"/>
          <w:left w:val="nil"/>
          <w:bottom w:val="nil"/>
          <w:right w:val="nil"/>
          <w:between w:val="nil"/>
          <w:bar w:val="nil"/>
        </w:pBdr>
        <w:spacing w:before="240" w:after="120" w:line="276" w:lineRule="auto"/>
        <w:jc w:val="both"/>
        <w:rPr>
          <w:rFonts w:ascii="BancoDoBrasil Textos" w:eastAsia="BancoDoBrasil Textos" w:hAnsi="BancoDoBrasil Textos" w:cs="BancoDoBrasil Textos"/>
          <w:b/>
          <w:sz w:val="18"/>
          <w:szCs w:val="18"/>
          <w:lang w:val="pt-BR"/>
        </w:rPr>
      </w:pPr>
      <w:r w:rsidRPr="00937D42">
        <w:rPr>
          <w:rFonts w:ascii="BancoDoBrasil Textos" w:eastAsia="BancoDoBrasil Textos" w:hAnsi="BancoDoBrasil Textos" w:cs="BancoDoBrasil Textos"/>
          <w:b/>
          <w:sz w:val="18"/>
          <w:szCs w:val="18"/>
          <w:lang w:val="pt-BR"/>
        </w:rPr>
        <w:t>Exposição máxima ao risco de crédito</w:t>
      </w:r>
    </w:p>
    <w:tbl>
      <w:tblPr>
        <w:tblW w:w="9639" w:type="dxa"/>
        <w:tblCellMar>
          <w:left w:w="70" w:type="dxa"/>
          <w:right w:w="70" w:type="dxa"/>
        </w:tblCellMar>
        <w:tblLook w:val="04A0" w:firstRow="1" w:lastRow="0" w:firstColumn="1" w:lastColumn="0" w:noHBand="0" w:noVBand="1"/>
      </w:tblPr>
      <w:tblGrid>
        <w:gridCol w:w="6946"/>
        <w:gridCol w:w="1418"/>
        <w:gridCol w:w="1275"/>
      </w:tblGrid>
      <w:tr w:rsidR="00334347" w:rsidRPr="00C75E4C" w14:paraId="6B1E5592" w14:textId="77777777">
        <w:trPr>
          <w:trHeight w:val="300"/>
        </w:trPr>
        <w:tc>
          <w:tcPr>
            <w:tcW w:w="6946" w:type="dxa"/>
            <w:vMerge w:val="restart"/>
            <w:tcBorders>
              <w:top w:val="nil"/>
              <w:left w:val="nil"/>
              <w:right w:val="single" w:sz="4" w:space="0" w:color="FFFFFF"/>
            </w:tcBorders>
            <w:shd w:val="clear" w:color="000000" w:fill="132B4A"/>
            <w:noWrap/>
            <w:vAlign w:val="center"/>
            <w:hideMark/>
          </w:tcPr>
          <w:p w14:paraId="6A66971C" w14:textId="77777777" w:rsidR="00B15B6C" w:rsidRPr="00C75E4C" w:rsidRDefault="00B15B6C">
            <w:pPr>
              <w:pBdr>
                <w:top w:val="nil"/>
                <w:left w:val="nil"/>
                <w:bottom w:val="nil"/>
                <w:right w:val="nil"/>
                <w:between w:val="nil"/>
                <w:bar w:val="nil"/>
              </w:pBdr>
              <w:spacing w:after="0" w:line="240" w:lineRule="auto"/>
              <w:jc w:val="center"/>
              <w:rPr>
                <w:rFonts w:ascii="BancoDoBrasil Textos" w:eastAsia="Times New Roman" w:hAnsi="BancoDoBrasil Textos" w:cs="Times New Roman"/>
                <w:color w:val="FFFFFF"/>
                <w:sz w:val="13"/>
                <w:szCs w:val="13"/>
                <w:bdr w:val="nil"/>
                <w:lang w:val="pt-BR" w:eastAsia="pt-BR"/>
              </w:rPr>
            </w:pPr>
            <w:r w:rsidRPr="00C75E4C">
              <w:rPr>
                <w:rFonts w:ascii="BancoDoBrasil Textos" w:eastAsia="Times New Roman" w:hAnsi="BancoDoBrasil Textos" w:cs="Times New Roman"/>
                <w:color w:val="FFFFFF"/>
                <w:sz w:val="13"/>
                <w:szCs w:val="13"/>
                <w:lang w:val="pt-BR" w:eastAsia="pt-BR"/>
              </w:rPr>
              <w:t> </w:t>
            </w:r>
          </w:p>
          <w:p w14:paraId="6E59D6D6" w14:textId="7CC00474" w:rsidR="00334347" w:rsidRPr="00C75E4C" w:rsidRDefault="00334347">
            <w:pPr>
              <w:pBdr>
                <w:top w:val="nil"/>
                <w:left w:val="nil"/>
                <w:bottom w:val="nil"/>
                <w:right w:val="nil"/>
                <w:between w:val="nil"/>
                <w:bar w:val="nil"/>
              </w:pBdr>
              <w:spacing w:after="0" w:line="240" w:lineRule="auto"/>
              <w:jc w:val="center"/>
              <w:rPr>
                <w:rFonts w:ascii="BancoDoBrasil Textos" w:eastAsia="Times New Roman" w:hAnsi="BancoDoBrasil Textos" w:cs="Times New Roman"/>
                <w:color w:val="FFFFFF"/>
                <w:sz w:val="13"/>
                <w:szCs w:val="13"/>
                <w:bdr w:val="nil"/>
                <w:lang w:val="pt-BR" w:eastAsia="pt-BR"/>
              </w:rPr>
            </w:pPr>
            <w:r w:rsidRPr="00C75E4C">
              <w:rPr>
                <w:rFonts w:ascii="BancoDoBrasil Textos" w:eastAsia="Times New Roman" w:hAnsi="BancoDoBrasil Textos" w:cs="Times New Roman"/>
                <w:color w:val="FFFFFF"/>
                <w:sz w:val="13"/>
                <w:szCs w:val="13"/>
                <w:lang w:val="pt-BR" w:eastAsia="pt-BR"/>
              </w:rPr>
              <w:t> </w:t>
            </w:r>
          </w:p>
        </w:tc>
        <w:tc>
          <w:tcPr>
            <w:tcW w:w="1418" w:type="dxa"/>
            <w:tcBorders>
              <w:top w:val="nil"/>
              <w:left w:val="nil"/>
              <w:bottom w:val="single" w:sz="4" w:space="0" w:color="FFFFFF"/>
              <w:right w:val="nil"/>
            </w:tcBorders>
            <w:shd w:val="clear" w:color="000000" w:fill="132B4A"/>
            <w:noWrap/>
            <w:vAlign w:val="center"/>
            <w:hideMark/>
          </w:tcPr>
          <w:p w14:paraId="0793B4C0" w14:textId="77777777" w:rsidR="00334347" w:rsidRPr="00C75E4C" w:rsidRDefault="00334347">
            <w:pPr>
              <w:pBdr>
                <w:top w:val="nil"/>
                <w:left w:val="nil"/>
                <w:bottom w:val="nil"/>
                <w:right w:val="nil"/>
                <w:between w:val="nil"/>
                <w:bar w:val="nil"/>
              </w:pBdr>
              <w:spacing w:after="0" w:line="240" w:lineRule="auto"/>
              <w:jc w:val="center"/>
              <w:rPr>
                <w:rFonts w:ascii="BancoDoBrasil Textos" w:eastAsia="Times New Roman" w:hAnsi="BancoDoBrasil Textos" w:cs="Times New Roman"/>
                <w:color w:val="FFFFFF"/>
                <w:sz w:val="13"/>
                <w:szCs w:val="13"/>
                <w:bdr w:val="nil"/>
                <w:lang w:val="pt-BR" w:eastAsia="pt-BR"/>
              </w:rPr>
            </w:pPr>
            <w:r w:rsidRPr="00C75E4C">
              <w:rPr>
                <w:rFonts w:ascii="BancoDoBrasil Textos" w:eastAsia="Times New Roman" w:hAnsi="BancoDoBrasil Textos" w:cs="Times New Roman"/>
                <w:color w:val="FFFFFF"/>
                <w:sz w:val="13"/>
                <w:szCs w:val="13"/>
                <w:lang w:val="pt-BR" w:eastAsia="pt-BR"/>
              </w:rPr>
              <w:t>Banco Múltiplo</w:t>
            </w:r>
          </w:p>
        </w:tc>
        <w:tc>
          <w:tcPr>
            <w:tcW w:w="1275" w:type="dxa"/>
            <w:tcBorders>
              <w:top w:val="nil"/>
              <w:left w:val="single" w:sz="4" w:space="0" w:color="FFFFFF"/>
              <w:bottom w:val="single" w:sz="4" w:space="0" w:color="FFFFFF"/>
              <w:right w:val="nil"/>
            </w:tcBorders>
            <w:shd w:val="clear" w:color="000000" w:fill="132B4A"/>
            <w:noWrap/>
            <w:vAlign w:val="center"/>
            <w:hideMark/>
          </w:tcPr>
          <w:p w14:paraId="4889D788" w14:textId="77777777" w:rsidR="00334347" w:rsidRPr="00C75E4C" w:rsidRDefault="00334347">
            <w:pPr>
              <w:pBdr>
                <w:top w:val="nil"/>
                <w:left w:val="nil"/>
                <w:bottom w:val="nil"/>
                <w:right w:val="nil"/>
                <w:between w:val="nil"/>
                <w:bar w:val="nil"/>
              </w:pBdr>
              <w:spacing w:after="0" w:line="240" w:lineRule="auto"/>
              <w:jc w:val="center"/>
              <w:rPr>
                <w:rFonts w:ascii="BancoDoBrasil Textos" w:eastAsia="Times New Roman" w:hAnsi="BancoDoBrasil Textos" w:cs="Times New Roman"/>
                <w:color w:val="FFFFFF"/>
                <w:sz w:val="13"/>
                <w:szCs w:val="13"/>
                <w:bdr w:val="nil"/>
                <w:lang w:val="pt-BR" w:eastAsia="pt-BR"/>
              </w:rPr>
            </w:pPr>
            <w:r w:rsidRPr="00C75E4C">
              <w:rPr>
                <w:rFonts w:ascii="BancoDoBrasil Textos" w:eastAsia="Times New Roman" w:hAnsi="BancoDoBrasil Textos" w:cs="Times New Roman"/>
                <w:color w:val="FFFFFF"/>
                <w:sz w:val="13"/>
                <w:szCs w:val="13"/>
                <w:lang w:val="pt-BR" w:eastAsia="pt-BR"/>
              </w:rPr>
              <w:t>Consolidado</w:t>
            </w:r>
          </w:p>
        </w:tc>
      </w:tr>
      <w:tr w:rsidR="00750B0A" w:rsidRPr="00C75E4C" w14:paraId="4ACAE8B3" w14:textId="77777777">
        <w:trPr>
          <w:trHeight w:val="300"/>
        </w:trPr>
        <w:tc>
          <w:tcPr>
            <w:tcW w:w="6946" w:type="dxa"/>
            <w:vMerge/>
            <w:tcBorders>
              <w:left w:val="nil"/>
              <w:bottom w:val="single" w:sz="4" w:space="0" w:color="FFFFFF"/>
              <w:right w:val="single" w:sz="4" w:space="0" w:color="FFFFFF"/>
            </w:tcBorders>
            <w:shd w:val="clear" w:color="000000" w:fill="132B4A"/>
            <w:noWrap/>
            <w:vAlign w:val="center"/>
            <w:hideMark/>
          </w:tcPr>
          <w:p w14:paraId="05C5A1BA" w14:textId="5D7070EC" w:rsidR="00750B0A" w:rsidRPr="00C75E4C" w:rsidRDefault="00750B0A" w:rsidP="00750B0A">
            <w:pPr>
              <w:pBdr>
                <w:top w:val="nil"/>
                <w:left w:val="nil"/>
                <w:bottom w:val="nil"/>
                <w:right w:val="nil"/>
                <w:between w:val="nil"/>
                <w:bar w:val="nil"/>
              </w:pBdr>
              <w:spacing w:after="0" w:line="240" w:lineRule="auto"/>
              <w:jc w:val="center"/>
              <w:rPr>
                <w:rFonts w:ascii="BancoDoBrasil Textos" w:eastAsia="Times New Roman" w:hAnsi="BancoDoBrasil Textos" w:cs="Times New Roman"/>
                <w:color w:val="FFFFFF"/>
                <w:sz w:val="13"/>
                <w:szCs w:val="13"/>
                <w:bdr w:val="nil"/>
                <w:lang w:val="pt-BR" w:eastAsia="pt-BR"/>
              </w:rPr>
            </w:pPr>
          </w:p>
        </w:tc>
        <w:tc>
          <w:tcPr>
            <w:tcW w:w="1418" w:type="dxa"/>
            <w:tcBorders>
              <w:top w:val="nil"/>
              <w:left w:val="nil"/>
              <w:bottom w:val="single" w:sz="4" w:space="0" w:color="FFFFFF"/>
              <w:right w:val="nil"/>
            </w:tcBorders>
            <w:shd w:val="clear" w:color="000000" w:fill="132B4A"/>
            <w:noWrap/>
            <w:vAlign w:val="center"/>
            <w:hideMark/>
          </w:tcPr>
          <w:p w14:paraId="09DA0E67" w14:textId="77777777" w:rsidR="00750B0A" w:rsidRPr="00C75E4C" w:rsidRDefault="00750B0A" w:rsidP="00750B0A">
            <w:pPr>
              <w:pBdr>
                <w:top w:val="nil"/>
                <w:left w:val="nil"/>
                <w:bottom w:val="nil"/>
                <w:right w:val="nil"/>
                <w:between w:val="nil"/>
                <w:bar w:val="nil"/>
              </w:pBdr>
              <w:spacing w:after="0" w:line="240" w:lineRule="auto"/>
              <w:jc w:val="center"/>
              <w:rPr>
                <w:rFonts w:ascii="BancoDoBrasil Textos" w:eastAsia="Times New Roman" w:hAnsi="BancoDoBrasil Textos" w:cs="Times New Roman"/>
                <w:color w:val="FFFFFF"/>
                <w:sz w:val="13"/>
                <w:szCs w:val="13"/>
                <w:bdr w:val="nil"/>
                <w:lang w:val="pt-BR" w:eastAsia="pt-BR"/>
              </w:rPr>
            </w:pPr>
            <w:r w:rsidRPr="00C75E4C">
              <w:rPr>
                <w:rFonts w:ascii="BancoDoBrasil Textos" w:eastAsia="Times New Roman" w:hAnsi="BancoDoBrasil Textos" w:cs="Times New Roman"/>
                <w:color w:val="FFFFFF"/>
                <w:sz w:val="13"/>
                <w:szCs w:val="13"/>
                <w:lang w:val="pt-BR" w:eastAsia="pt-BR"/>
              </w:rPr>
              <w:t>31/03/2025</w:t>
            </w:r>
          </w:p>
        </w:tc>
        <w:tc>
          <w:tcPr>
            <w:tcW w:w="1275" w:type="dxa"/>
            <w:tcBorders>
              <w:top w:val="nil"/>
              <w:left w:val="single" w:sz="4" w:space="0" w:color="FFFFFF"/>
              <w:bottom w:val="single" w:sz="4" w:space="0" w:color="FFFFFF"/>
              <w:right w:val="nil"/>
            </w:tcBorders>
            <w:shd w:val="clear" w:color="000000" w:fill="132B4A"/>
            <w:noWrap/>
            <w:vAlign w:val="center"/>
            <w:hideMark/>
          </w:tcPr>
          <w:p w14:paraId="0D6730E1" w14:textId="77777777" w:rsidR="00750B0A" w:rsidRPr="00C75E4C" w:rsidRDefault="00750B0A" w:rsidP="00750B0A">
            <w:pPr>
              <w:pBdr>
                <w:top w:val="nil"/>
                <w:left w:val="nil"/>
                <w:bottom w:val="nil"/>
                <w:right w:val="nil"/>
                <w:between w:val="nil"/>
                <w:bar w:val="nil"/>
              </w:pBdr>
              <w:spacing w:after="0" w:line="240" w:lineRule="auto"/>
              <w:jc w:val="center"/>
              <w:rPr>
                <w:rFonts w:ascii="BancoDoBrasil Textos" w:eastAsia="Times New Roman" w:hAnsi="BancoDoBrasil Textos" w:cs="Times New Roman"/>
                <w:color w:val="FFFFFF"/>
                <w:sz w:val="13"/>
                <w:szCs w:val="13"/>
                <w:bdr w:val="nil"/>
                <w:lang w:val="pt-BR" w:eastAsia="pt-BR"/>
              </w:rPr>
            </w:pPr>
            <w:r w:rsidRPr="00C75E4C">
              <w:rPr>
                <w:rFonts w:ascii="BancoDoBrasil Textos" w:eastAsia="Times New Roman" w:hAnsi="BancoDoBrasil Textos" w:cs="Times New Roman"/>
                <w:color w:val="FFFFFF"/>
                <w:sz w:val="13"/>
                <w:szCs w:val="13"/>
                <w:lang w:val="pt-BR" w:eastAsia="pt-BR"/>
              </w:rPr>
              <w:t>31/03/2025</w:t>
            </w:r>
          </w:p>
        </w:tc>
      </w:tr>
      <w:tr w:rsidR="00750B0A" w:rsidRPr="00C75E4C" w14:paraId="219BD606" w14:textId="77777777">
        <w:trPr>
          <w:trHeight w:val="289"/>
        </w:trPr>
        <w:tc>
          <w:tcPr>
            <w:tcW w:w="6946" w:type="dxa"/>
            <w:tcBorders>
              <w:top w:val="nil"/>
              <w:left w:val="nil"/>
              <w:bottom w:val="single" w:sz="4" w:space="0" w:color="FFFFFF"/>
              <w:right w:val="nil"/>
            </w:tcBorders>
            <w:shd w:val="clear" w:color="000000" w:fill="F3F3F3"/>
            <w:vAlign w:val="center"/>
            <w:hideMark/>
          </w:tcPr>
          <w:p w14:paraId="654E075F" w14:textId="3F340ED7" w:rsidR="00750B0A" w:rsidRPr="00C75E4C" w:rsidRDefault="00750B0A" w:rsidP="00750B0A">
            <w:pPr>
              <w:pBdr>
                <w:top w:val="nil"/>
                <w:left w:val="nil"/>
                <w:bottom w:val="nil"/>
                <w:right w:val="nil"/>
                <w:between w:val="nil"/>
                <w:bar w:val="nil"/>
              </w:pBdr>
              <w:spacing w:after="0" w:line="240" w:lineRule="auto"/>
              <w:rPr>
                <w:rFonts w:ascii="BancoDoBrasil Textos" w:eastAsia="Times New Roman" w:hAnsi="BancoDoBrasil Textos" w:cs="Times New Roman"/>
                <w:b/>
                <w:bCs/>
                <w:color w:val="000000"/>
                <w:sz w:val="13"/>
                <w:szCs w:val="13"/>
                <w:bdr w:val="nil"/>
                <w:lang w:val="pt-BR" w:eastAsia="pt-BR"/>
              </w:rPr>
            </w:pPr>
            <w:r w:rsidRPr="00C75E4C">
              <w:rPr>
                <w:rFonts w:ascii="BancoDoBrasil Textos" w:eastAsia="Times New Roman" w:hAnsi="BancoDoBrasil Textos" w:cs="Times New Roman"/>
                <w:b/>
                <w:bCs/>
                <w:color w:val="000000"/>
                <w:sz w:val="13"/>
                <w:szCs w:val="13"/>
                <w:lang w:val="pt-BR" w:eastAsia="pt-BR"/>
              </w:rPr>
              <w:t>Ativos financeiros ao custo amortizado</w:t>
            </w:r>
          </w:p>
        </w:tc>
        <w:tc>
          <w:tcPr>
            <w:tcW w:w="1418" w:type="dxa"/>
            <w:tcBorders>
              <w:top w:val="nil"/>
              <w:left w:val="single" w:sz="4" w:space="0" w:color="FFFFFF"/>
              <w:bottom w:val="single" w:sz="4" w:space="0" w:color="FFFFFF"/>
              <w:right w:val="nil"/>
            </w:tcBorders>
            <w:shd w:val="clear" w:color="000000" w:fill="F3F3F3"/>
            <w:vAlign w:val="center"/>
            <w:hideMark/>
          </w:tcPr>
          <w:p w14:paraId="7D7DBA60" w14:textId="4DF6333A" w:rsidR="00750B0A" w:rsidRPr="00750B0A" w:rsidRDefault="00750B0A" w:rsidP="00750B0A">
            <w:pPr>
              <w:pBdr>
                <w:top w:val="nil"/>
                <w:left w:val="nil"/>
                <w:bottom w:val="nil"/>
                <w:right w:val="nil"/>
                <w:between w:val="nil"/>
                <w:bar w:val="nil"/>
              </w:pBdr>
              <w:spacing w:after="0" w:line="240" w:lineRule="auto"/>
              <w:jc w:val="right"/>
              <w:rPr>
                <w:rFonts w:ascii="BancoDoBrasil Textos" w:eastAsia="Times New Roman" w:hAnsi="BancoDoBrasil Textos" w:cs="Times New Roman"/>
                <w:b/>
                <w:bCs/>
                <w:color w:val="000000"/>
                <w:sz w:val="13"/>
                <w:szCs w:val="13"/>
                <w:bdr w:val="nil"/>
                <w:lang w:val="pt-BR" w:eastAsia="pt-BR"/>
              </w:rPr>
            </w:pPr>
            <w:r w:rsidRPr="00750B0A">
              <w:rPr>
                <w:rFonts w:ascii="BancoDoBrasil Textos" w:eastAsia="Times New Roman" w:hAnsi="BancoDoBrasil Textos" w:cs="Times New Roman"/>
                <w:b/>
                <w:bCs/>
                <w:color w:val="000000"/>
                <w:sz w:val="13"/>
                <w:szCs w:val="13"/>
                <w:lang w:val="pt-BR" w:eastAsia="pt-BR"/>
              </w:rPr>
              <w:t xml:space="preserve">  </w:t>
            </w:r>
            <w:r w:rsidR="0047463B" w:rsidRPr="0047463B">
              <w:rPr>
                <w:rFonts w:ascii="BancoDoBrasil Textos" w:eastAsia="Times New Roman" w:hAnsi="BancoDoBrasil Textos" w:cs="Times New Roman"/>
                <w:b/>
                <w:bCs/>
                <w:color w:val="000000"/>
                <w:sz w:val="13"/>
                <w:szCs w:val="13"/>
                <w:lang w:val="pt-BR" w:eastAsia="pt-BR"/>
              </w:rPr>
              <w:t>1.658.466.548</w:t>
            </w:r>
          </w:p>
        </w:tc>
        <w:tc>
          <w:tcPr>
            <w:tcW w:w="1275" w:type="dxa"/>
            <w:tcBorders>
              <w:top w:val="nil"/>
              <w:left w:val="single" w:sz="4" w:space="0" w:color="FFFFFF"/>
              <w:bottom w:val="single" w:sz="4" w:space="0" w:color="FFFFFF"/>
              <w:right w:val="nil"/>
            </w:tcBorders>
            <w:shd w:val="clear" w:color="000000" w:fill="F3F3F3"/>
            <w:vAlign w:val="center"/>
            <w:hideMark/>
          </w:tcPr>
          <w:p w14:paraId="5B63E02C" w14:textId="2F94397B" w:rsidR="00750B0A" w:rsidRPr="00750B0A" w:rsidRDefault="00750B0A" w:rsidP="00750B0A">
            <w:pPr>
              <w:pBdr>
                <w:top w:val="nil"/>
                <w:left w:val="nil"/>
                <w:bottom w:val="nil"/>
                <w:right w:val="nil"/>
                <w:between w:val="nil"/>
                <w:bar w:val="nil"/>
              </w:pBdr>
              <w:spacing w:after="0" w:line="240" w:lineRule="auto"/>
              <w:jc w:val="right"/>
              <w:rPr>
                <w:rFonts w:ascii="BancoDoBrasil Textos" w:eastAsia="Times New Roman" w:hAnsi="BancoDoBrasil Textos" w:cs="Times New Roman"/>
                <w:b/>
                <w:bCs/>
                <w:color w:val="000000"/>
                <w:sz w:val="13"/>
                <w:szCs w:val="13"/>
                <w:bdr w:val="nil"/>
                <w:lang w:val="pt-BR" w:eastAsia="pt-BR"/>
              </w:rPr>
            </w:pPr>
            <w:r w:rsidRPr="00750B0A">
              <w:rPr>
                <w:rFonts w:ascii="BancoDoBrasil Textos" w:eastAsia="Times New Roman" w:hAnsi="BancoDoBrasil Textos" w:cs="Times New Roman"/>
                <w:b/>
                <w:bCs/>
                <w:color w:val="000000"/>
                <w:sz w:val="13"/>
                <w:szCs w:val="13"/>
                <w:lang w:val="pt-BR" w:eastAsia="pt-BR"/>
              </w:rPr>
              <w:t xml:space="preserve">  </w:t>
            </w:r>
            <w:r w:rsidR="009D0308" w:rsidRPr="009D0308">
              <w:rPr>
                <w:rFonts w:ascii="BancoDoBrasil Textos" w:eastAsia="Times New Roman" w:hAnsi="BancoDoBrasil Textos" w:cs="Times New Roman"/>
                <w:b/>
                <w:bCs/>
                <w:color w:val="000000"/>
                <w:sz w:val="13"/>
                <w:szCs w:val="13"/>
                <w:lang w:val="pt-BR" w:eastAsia="pt-BR"/>
              </w:rPr>
              <w:t>1</w:t>
            </w:r>
            <w:r w:rsidR="009D0308">
              <w:rPr>
                <w:rFonts w:ascii="BancoDoBrasil Textos" w:eastAsia="Times New Roman" w:hAnsi="BancoDoBrasil Textos" w:cs="Times New Roman"/>
                <w:b/>
                <w:bCs/>
                <w:color w:val="000000"/>
                <w:sz w:val="13"/>
                <w:szCs w:val="13"/>
                <w:lang w:val="pt-BR" w:eastAsia="pt-BR"/>
              </w:rPr>
              <w:t>.</w:t>
            </w:r>
            <w:r w:rsidR="009D0308" w:rsidRPr="009D0308">
              <w:rPr>
                <w:rFonts w:ascii="BancoDoBrasil Textos" w:eastAsia="Times New Roman" w:hAnsi="BancoDoBrasil Textos" w:cs="Times New Roman"/>
                <w:b/>
                <w:bCs/>
                <w:color w:val="000000"/>
                <w:sz w:val="13"/>
                <w:szCs w:val="13"/>
                <w:lang w:val="pt-BR" w:eastAsia="pt-BR"/>
              </w:rPr>
              <w:t>701</w:t>
            </w:r>
            <w:r w:rsidR="009D0308">
              <w:rPr>
                <w:rFonts w:ascii="BancoDoBrasil Textos" w:eastAsia="Times New Roman" w:hAnsi="BancoDoBrasil Textos" w:cs="Times New Roman"/>
                <w:b/>
                <w:bCs/>
                <w:color w:val="000000"/>
                <w:sz w:val="13"/>
                <w:szCs w:val="13"/>
                <w:lang w:val="pt-BR" w:eastAsia="pt-BR"/>
              </w:rPr>
              <w:t>.</w:t>
            </w:r>
            <w:r w:rsidR="009D0308" w:rsidRPr="009D0308">
              <w:rPr>
                <w:rFonts w:ascii="BancoDoBrasil Textos" w:eastAsia="Times New Roman" w:hAnsi="BancoDoBrasil Textos" w:cs="Times New Roman"/>
                <w:b/>
                <w:bCs/>
                <w:color w:val="000000"/>
                <w:sz w:val="13"/>
                <w:szCs w:val="13"/>
                <w:lang w:val="pt-BR" w:eastAsia="pt-BR"/>
              </w:rPr>
              <w:t>849</w:t>
            </w:r>
            <w:r w:rsidR="009D0308">
              <w:rPr>
                <w:rFonts w:ascii="BancoDoBrasil Textos" w:eastAsia="Times New Roman" w:hAnsi="BancoDoBrasil Textos" w:cs="Times New Roman"/>
                <w:b/>
                <w:bCs/>
                <w:color w:val="000000"/>
                <w:sz w:val="13"/>
                <w:szCs w:val="13"/>
                <w:lang w:val="pt-BR" w:eastAsia="pt-BR"/>
              </w:rPr>
              <w:t>.</w:t>
            </w:r>
            <w:r w:rsidR="009D0308" w:rsidRPr="009D0308">
              <w:rPr>
                <w:rFonts w:ascii="BancoDoBrasil Textos" w:eastAsia="Times New Roman" w:hAnsi="BancoDoBrasil Textos" w:cs="Times New Roman"/>
                <w:b/>
                <w:bCs/>
                <w:color w:val="000000"/>
                <w:sz w:val="13"/>
                <w:szCs w:val="13"/>
                <w:lang w:val="pt-BR" w:eastAsia="pt-BR"/>
              </w:rPr>
              <w:t>465</w:t>
            </w:r>
          </w:p>
        </w:tc>
      </w:tr>
      <w:tr w:rsidR="00750B0A" w:rsidRPr="00C75E4C" w14:paraId="21087D7F" w14:textId="77777777">
        <w:trPr>
          <w:trHeight w:val="300"/>
        </w:trPr>
        <w:tc>
          <w:tcPr>
            <w:tcW w:w="6946" w:type="dxa"/>
            <w:tcBorders>
              <w:top w:val="nil"/>
              <w:left w:val="nil"/>
              <w:bottom w:val="single" w:sz="4" w:space="0" w:color="FFFFFF"/>
              <w:right w:val="nil"/>
            </w:tcBorders>
            <w:shd w:val="clear" w:color="000000" w:fill="E6E6E6"/>
            <w:vAlign w:val="center"/>
            <w:hideMark/>
          </w:tcPr>
          <w:p w14:paraId="726E5614" w14:textId="77777777" w:rsidR="00750B0A" w:rsidRPr="00C75E4C" w:rsidRDefault="00750B0A" w:rsidP="00750B0A">
            <w:pPr>
              <w:pBdr>
                <w:top w:val="nil"/>
                <w:left w:val="nil"/>
                <w:bottom w:val="nil"/>
                <w:right w:val="nil"/>
                <w:between w:val="nil"/>
                <w:bar w:val="nil"/>
              </w:pBdr>
              <w:spacing w:after="0" w:line="240" w:lineRule="auto"/>
              <w:rPr>
                <w:rFonts w:ascii="BancoDoBrasil Textos" w:eastAsia="Times New Roman" w:hAnsi="BancoDoBrasil Textos" w:cs="Times New Roman"/>
                <w:color w:val="000000"/>
                <w:sz w:val="13"/>
                <w:szCs w:val="13"/>
                <w:bdr w:val="nil"/>
                <w:lang w:val="pt-BR" w:eastAsia="pt-BR"/>
              </w:rPr>
            </w:pPr>
            <w:r w:rsidRPr="00C75E4C">
              <w:rPr>
                <w:rFonts w:ascii="BancoDoBrasil Textos" w:eastAsia="Times New Roman" w:hAnsi="BancoDoBrasil Textos" w:cs="Times New Roman"/>
                <w:color w:val="000000"/>
                <w:sz w:val="13"/>
                <w:szCs w:val="13"/>
                <w:lang w:val="pt-BR" w:eastAsia="pt-BR"/>
              </w:rPr>
              <w:t>Aplicações interfinanceiras de liquidez</w:t>
            </w:r>
          </w:p>
        </w:tc>
        <w:tc>
          <w:tcPr>
            <w:tcW w:w="1418" w:type="dxa"/>
            <w:tcBorders>
              <w:top w:val="nil"/>
              <w:left w:val="single" w:sz="4" w:space="0" w:color="FFFFFF"/>
              <w:bottom w:val="single" w:sz="4" w:space="0" w:color="FFFFFF"/>
              <w:right w:val="nil"/>
            </w:tcBorders>
            <w:shd w:val="clear" w:color="000000" w:fill="E6E6E6"/>
            <w:vAlign w:val="center"/>
            <w:hideMark/>
          </w:tcPr>
          <w:p w14:paraId="0DE93C6C" w14:textId="24189531" w:rsidR="00750B0A" w:rsidRPr="00C75E4C" w:rsidRDefault="00750B0A" w:rsidP="00750B0A">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3"/>
                <w:szCs w:val="13"/>
                <w:bdr w:val="nil"/>
                <w:lang w:val="pt-BR" w:eastAsia="pt-BR"/>
              </w:rPr>
            </w:pPr>
            <w:r w:rsidRPr="00C75E4C">
              <w:rPr>
                <w:rFonts w:ascii="BancoDoBrasil Textos" w:eastAsia="Times New Roman" w:hAnsi="BancoDoBrasil Textos" w:cs="Times New Roman"/>
                <w:color w:val="000000"/>
                <w:sz w:val="13"/>
                <w:szCs w:val="13"/>
                <w:lang w:val="pt-BR" w:eastAsia="pt-BR"/>
              </w:rPr>
              <w:t xml:space="preserve">  </w:t>
            </w:r>
            <w:r w:rsidR="009D0308" w:rsidRPr="009D0308">
              <w:rPr>
                <w:rFonts w:ascii="BancoDoBrasil Textos" w:eastAsia="Times New Roman" w:hAnsi="BancoDoBrasil Textos" w:cs="Times New Roman"/>
                <w:color w:val="000000"/>
                <w:sz w:val="13"/>
                <w:szCs w:val="13"/>
                <w:lang w:val="pt-BR" w:eastAsia="pt-BR"/>
              </w:rPr>
              <w:t>361.657.016 </w:t>
            </w:r>
            <w:r w:rsidRPr="00C75E4C">
              <w:rPr>
                <w:rFonts w:ascii="BancoDoBrasil Textos" w:eastAsia="Times New Roman" w:hAnsi="BancoDoBrasil Textos" w:cs="Times New Roman"/>
                <w:color w:val="000000"/>
                <w:sz w:val="13"/>
                <w:szCs w:val="13"/>
                <w:lang w:val="pt-BR" w:eastAsia="pt-BR"/>
              </w:rPr>
              <w:t xml:space="preserve"> </w:t>
            </w:r>
          </w:p>
        </w:tc>
        <w:tc>
          <w:tcPr>
            <w:tcW w:w="1275" w:type="dxa"/>
            <w:tcBorders>
              <w:top w:val="nil"/>
              <w:left w:val="single" w:sz="4" w:space="0" w:color="FFFFFF"/>
              <w:bottom w:val="single" w:sz="4" w:space="0" w:color="FFFFFF"/>
              <w:right w:val="nil"/>
            </w:tcBorders>
            <w:shd w:val="clear" w:color="000000" w:fill="E6E6E6"/>
            <w:vAlign w:val="center"/>
            <w:hideMark/>
          </w:tcPr>
          <w:p w14:paraId="47BFB827" w14:textId="2A0224BF" w:rsidR="00750B0A" w:rsidRPr="00C75E4C" w:rsidRDefault="00750B0A" w:rsidP="00750B0A">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3"/>
                <w:szCs w:val="13"/>
                <w:bdr w:val="nil"/>
                <w:lang w:val="pt-BR" w:eastAsia="pt-BR"/>
              </w:rPr>
            </w:pPr>
            <w:r w:rsidRPr="00C75E4C">
              <w:rPr>
                <w:rFonts w:ascii="BancoDoBrasil Textos" w:eastAsia="Times New Roman" w:hAnsi="BancoDoBrasil Textos" w:cs="Times New Roman"/>
                <w:color w:val="000000"/>
                <w:sz w:val="13"/>
                <w:szCs w:val="13"/>
                <w:lang w:val="pt-BR" w:eastAsia="pt-BR"/>
              </w:rPr>
              <w:t xml:space="preserve">  </w:t>
            </w:r>
            <w:r w:rsidR="009D0308" w:rsidRPr="009D0308">
              <w:rPr>
                <w:rFonts w:ascii="BancoDoBrasil Textos" w:eastAsia="Times New Roman" w:hAnsi="BancoDoBrasil Textos" w:cs="Times New Roman"/>
                <w:color w:val="000000"/>
                <w:sz w:val="13"/>
                <w:szCs w:val="13"/>
                <w:lang w:val="pt-BR" w:eastAsia="pt-BR"/>
              </w:rPr>
              <w:t>363</w:t>
            </w:r>
            <w:r w:rsidR="009D0308">
              <w:rPr>
                <w:rFonts w:ascii="BancoDoBrasil Textos" w:eastAsia="Times New Roman" w:hAnsi="BancoDoBrasil Textos" w:cs="Times New Roman"/>
                <w:color w:val="000000"/>
                <w:sz w:val="13"/>
                <w:szCs w:val="13"/>
                <w:lang w:val="pt-BR" w:eastAsia="pt-BR"/>
              </w:rPr>
              <w:t>.</w:t>
            </w:r>
            <w:r w:rsidR="009D0308" w:rsidRPr="009D0308">
              <w:rPr>
                <w:rFonts w:ascii="BancoDoBrasil Textos" w:eastAsia="Times New Roman" w:hAnsi="BancoDoBrasil Textos" w:cs="Times New Roman"/>
                <w:color w:val="000000"/>
                <w:sz w:val="13"/>
                <w:szCs w:val="13"/>
                <w:lang w:val="pt-BR" w:eastAsia="pt-BR"/>
              </w:rPr>
              <w:t>560</w:t>
            </w:r>
            <w:r w:rsidR="009D0308">
              <w:rPr>
                <w:rFonts w:ascii="BancoDoBrasil Textos" w:eastAsia="Times New Roman" w:hAnsi="BancoDoBrasil Textos" w:cs="Times New Roman"/>
                <w:color w:val="000000"/>
                <w:sz w:val="13"/>
                <w:szCs w:val="13"/>
                <w:lang w:val="pt-BR" w:eastAsia="pt-BR"/>
              </w:rPr>
              <w:t>.</w:t>
            </w:r>
            <w:r w:rsidR="009D0308" w:rsidRPr="009D0308">
              <w:rPr>
                <w:rFonts w:ascii="BancoDoBrasil Textos" w:eastAsia="Times New Roman" w:hAnsi="BancoDoBrasil Textos" w:cs="Times New Roman"/>
                <w:color w:val="000000"/>
                <w:sz w:val="13"/>
                <w:szCs w:val="13"/>
                <w:lang w:val="pt-BR" w:eastAsia="pt-BR"/>
              </w:rPr>
              <w:t>837</w:t>
            </w:r>
          </w:p>
        </w:tc>
      </w:tr>
      <w:tr w:rsidR="00750B0A" w:rsidRPr="00C75E4C" w14:paraId="262749B6" w14:textId="77777777">
        <w:trPr>
          <w:trHeight w:val="300"/>
        </w:trPr>
        <w:tc>
          <w:tcPr>
            <w:tcW w:w="6946" w:type="dxa"/>
            <w:tcBorders>
              <w:top w:val="nil"/>
              <w:left w:val="nil"/>
              <w:bottom w:val="single" w:sz="4" w:space="0" w:color="FFFFFF"/>
              <w:right w:val="nil"/>
            </w:tcBorders>
            <w:shd w:val="clear" w:color="000000" w:fill="F3F3F3"/>
            <w:vAlign w:val="center"/>
            <w:hideMark/>
          </w:tcPr>
          <w:p w14:paraId="5DC335FF" w14:textId="77777777" w:rsidR="00750B0A" w:rsidRPr="00C75E4C" w:rsidRDefault="00750B0A" w:rsidP="00750B0A">
            <w:pPr>
              <w:pBdr>
                <w:top w:val="nil"/>
                <w:left w:val="nil"/>
                <w:bottom w:val="nil"/>
                <w:right w:val="nil"/>
                <w:between w:val="nil"/>
                <w:bar w:val="nil"/>
              </w:pBdr>
              <w:spacing w:after="0" w:line="240" w:lineRule="auto"/>
              <w:rPr>
                <w:rFonts w:ascii="BancoDoBrasil Textos" w:eastAsia="Times New Roman" w:hAnsi="BancoDoBrasil Textos" w:cs="Times New Roman"/>
                <w:color w:val="000000"/>
                <w:sz w:val="13"/>
                <w:szCs w:val="13"/>
                <w:bdr w:val="nil"/>
                <w:lang w:val="pt-BR" w:eastAsia="pt-BR"/>
              </w:rPr>
            </w:pPr>
            <w:r w:rsidRPr="00C75E4C">
              <w:rPr>
                <w:rFonts w:ascii="BancoDoBrasil Textos" w:eastAsia="Times New Roman" w:hAnsi="BancoDoBrasil Textos" w:cs="Times New Roman"/>
                <w:color w:val="000000"/>
                <w:sz w:val="13"/>
                <w:szCs w:val="13"/>
                <w:lang w:val="pt-BR" w:eastAsia="pt-BR"/>
              </w:rPr>
              <w:t>Títulos e valores mobiliários</w:t>
            </w:r>
          </w:p>
        </w:tc>
        <w:tc>
          <w:tcPr>
            <w:tcW w:w="1418" w:type="dxa"/>
            <w:tcBorders>
              <w:top w:val="nil"/>
              <w:left w:val="single" w:sz="4" w:space="0" w:color="FFFFFF"/>
              <w:bottom w:val="single" w:sz="4" w:space="0" w:color="FFFFFF"/>
              <w:right w:val="nil"/>
            </w:tcBorders>
            <w:shd w:val="clear" w:color="000000" w:fill="F3F3F3"/>
            <w:vAlign w:val="center"/>
            <w:hideMark/>
          </w:tcPr>
          <w:p w14:paraId="24FB4EB5" w14:textId="6E48A4F3" w:rsidR="00750B0A" w:rsidRPr="00C75E4C" w:rsidRDefault="00750B0A" w:rsidP="00750B0A">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3"/>
                <w:szCs w:val="13"/>
                <w:bdr w:val="nil"/>
                <w:lang w:val="pt-BR" w:eastAsia="pt-BR"/>
              </w:rPr>
            </w:pPr>
            <w:r w:rsidRPr="00C75E4C">
              <w:rPr>
                <w:rFonts w:ascii="BancoDoBrasil Textos" w:eastAsia="Times New Roman" w:hAnsi="BancoDoBrasil Textos" w:cs="Times New Roman"/>
                <w:color w:val="000000"/>
                <w:sz w:val="13"/>
                <w:szCs w:val="13"/>
                <w:lang w:val="pt-BR" w:eastAsia="pt-BR"/>
              </w:rPr>
              <w:t xml:space="preserve">  </w:t>
            </w:r>
            <w:r w:rsidR="00FD6130" w:rsidRPr="00FD6130">
              <w:rPr>
                <w:rFonts w:ascii="BancoDoBrasil Textos" w:eastAsia="Times New Roman" w:hAnsi="BancoDoBrasil Textos" w:cs="Times New Roman"/>
                <w:color w:val="000000"/>
                <w:sz w:val="13"/>
                <w:szCs w:val="13"/>
                <w:lang w:val="pt-BR" w:eastAsia="pt-BR"/>
              </w:rPr>
              <w:t>30.700.172</w:t>
            </w:r>
          </w:p>
        </w:tc>
        <w:tc>
          <w:tcPr>
            <w:tcW w:w="1275" w:type="dxa"/>
            <w:tcBorders>
              <w:top w:val="nil"/>
              <w:left w:val="single" w:sz="4" w:space="0" w:color="FFFFFF"/>
              <w:bottom w:val="single" w:sz="4" w:space="0" w:color="FFFFFF"/>
              <w:right w:val="nil"/>
            </w:tcBorders>
            <w:shd w:val="clear" w:color="000000" w:fill="F3F3F3"/>
            <w:vAlign w:val="center"/>
            <w:hideMark/>
          </w:tcPr>
          <w:p w14:paraId="58072BC7" w14:textId="6DEDEDF2" w:rsidR="00750B0A" w:rsidRPr="00C75E4C" w:rsidRDefault="00FD6130" w:rsidP="00750B0A">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3"/>
                <w:szCs w:val="13"/>
                <w:bdr w:val="nil"/>
                <w:lang w:val="pt-BR" w:eastAsia="pt-BR"/>
              </w:rPr>
            </w:pPr>
            <w:r>
              <w:rPr>
                <w:rFonts w:ascii="BancoDoBrasil Textos" w:eastAsia="Times New Roman" w:hAnsi="BancoDoBrasil Textos" w:cs="Times New Roman"/>
                <w:color w:val="000000"/>
                <w:sz w:val="13"/>
                <w:szCs w:val="13"/>
                <w:lang w:val="pt-BR" w:eastAsia="pt-BR"/>
              </w:rPr>
              <w:t>41.534.475</w:t>
            </w:r>
          </w:p>
        </w:tc>
      </w:tr>
      <w:tr w:rsidR="00750B0A" w:rsidRPr="00C75E4C" w14:paraId="3CF35772" w14:textId="77777777">
        <w:trPr>
          <w:trHeight w:val="300"/>
        </w:trPr>
        <w:tc>
          <w:tcPr>
            <w:tcW w:w="6946" w:type="dxa"/>
            <w:tcBorders>
              <w:top w:val="nil"/>
              <w:left w:val="nil"/>
              <w:bottom w:val="single" w:sz="4" w:space="0" w:color="FFFFFF"/>
              <w:right w:val="nil"/>
            </w:tcBorders>
            <w:shd w:val="clear" w:color="000000" w:fill="E6E6E6"/>
            <w:vAlign w:val="center"/>
            <w:hideMark/>
          </w:tcPr>
          <w:p w14:paraId="4C438B7B" w14:textId="77777777" w:rsidR="00750B0A" w:rsidRPr="00C75E4C" w:rsidRDefault="00750B0A" w:rsidP="00750B0A">
            <w:pPr>
              <w:pBdr>
                <w:top w:val="nil"/>
                <w:left w:val="nil"/>
                <w:bottom w:val="nil"/>
                <w:right w:val="nil"/>
                <w:between w:val="nil"/>
                <w:bar w:val="nil"/>
              </w:pBdr>
              <w:spacing w:after="0" w:line="240" w:lineRule="auto"/>
              <w:rPr>
                <w:rFonts w:ascii="BancoDoBrasil Textos" w:eastAsia="Times New Roman" w:hAnsi="BancoDoBrasil Textos" w:cs="Times New Roman"/>
                <w:color w:val="000000"/>
                <w:sz w:val="13"/>
                <w:szCs w:val="13"/>
                <w:bdr w:val="nil"/>
                <w:lang w:val="pt-BR" w:eastAsia="pt-BR"/>
              </w:rPr>
            </w:pPr>
            <w:r w:rsidRPr="00C75E4C">
              <w:rPr>
                <w:rFonts w:ascii="BancoDoBrasil Textos" w:eastAsia="Times New Roman" w:hAnsi="BancoDoBrasil Textos" w:cs="Times New Roman"/>
                <w:color w:val="000000"/>
                <w:sz w:val="13"/>
                <w:szCs w:val="13"/>
                <w:lang w:val="pt-BR" w:eastAsia="pt-BR"/>
              </w:rPr>
              <w:t>Carteira de Crédito</w:t>
            </w:r>
          </w:p>
        </w:tc>
        <w:tc>
          <w:tcPr>
            <w:tcW w:w="1418" w:type="dxa"/>
            <w:tcBorders>
              <w:top w:val="nil"/>
              <w:left w:val="single" w:sz="4" w:space="0" w:color="FFFFFF"/>
              <w:bottom w:val="single" w:sz="4" w:space="0" w:color="FFFFFF"/>
              <w:right w:val="nil"/>
            </w:tcBorders>
            <w:shd w:val="clear" w:color="000000" w:fill="E6E6E6"/>
            <w:vAlign w:val="center"/>
            <w:hideMark/>
          </w:tcPr>
          <w:p w14:paraId="564AC8A5" w14:textId="62BBBA2B" w:rsidR="00750B0A" w:rsidRPr="00C75E4C" w:rsidRDefault="00FD6130" w:rsidP="00750B0A">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3"/>
                <w:szCs w:val="13"/>
                <w:bdr w:val="nil"/>
                <w:lang w:val="pt-BR" w:eastAsia="pt-BR"/>
              </w:rPr>
            </w:pPr>
            <w:r>
              <w:rPr>
                <w:rFonts w:ascii="BancoDoBrasil Textos" w:eastAsia="Times New Roman" w:hAnsi="BancoDoBrasil Textos" w:cs="Times New Roman"/>
                <w:color w:val="000000"/>
                <w:sz w:val="13"/>
                <w:szCs w:val="13"/>
                <w:lang w:val="pt-BR" w:eastAsia="pt-BR"/>
              </w:rPr>
              <w:t>1.201.599.228</w:t>
            </w:r>
            <w:r w:rsidR="00750B0A" w:rsidRPr="00C75E4C">
              <w:rPr>
                <w:rFonts w:ascii="BancoDoBrasil Textos" w:eastAsia="Times New Roman" w:hAnsi="BancoDoBrasil Textos" w:cs="Times New Roman"/>
                <w:color w:val="000000"/>
                <w:sz w:val="13"/>
                <w:szCs w:val="13"/>
                <w:lang w:val="pt-BR" w:eastAsia="pt-BR"/>
              </w:rPr>
              <w:t xml:space="preserve"> </w:t>
            </w:r>
          </w:p>
        </w:tc>
        <w:tc>
          <w:tcPr>
            <w:tcW w:w="1275" w:type="dxa"/>
            <w:tcBorders>
              <w:top w:val="nil"/>
              <w:left w:val="single" w:sz="4" w:space="0" w:color="FFFFFF"/>
              <w:bottom w:val="single" w:sz="4" w:space="0" w:color="FFFFFF"/>
              <w:right w:val="nil"/>
            </w:tcBorders>
            <w:shd w:val="clear" w:color="000000" w:fill="E6E6E6"/>
            <w:vAlign w:val="center"/>
            <w:hideMark/>
          </w:tcPr>
          <w:p w14:paraId="0E004F6A" w14:textId="545CFFF4" w:rsidR="00750B0A" w:rsidRPr="00C75E4C" w:rsidRDefault="00FD6130" w:rsidP="00750B0A">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3"/>
                <w:szCs w:val="13"/>
                <w:bdr w:val="nil"/>
                <w:lang w:val="pt-BR" w:eastAsia="pt-BR"/>
              </w:rPr>
            </w:pPr>
            <w:r>
              <w:rPr>
                <w:rFonts w:ascii="BancoDoBrasil Textos" w:eastAsia="Times New Roman" w:hAnsi="BancoDoBrasil Textos" w:cs="Times New Roman"/>
                <w:color w:val="000000"/>
                <w:sz w:val="13"/>
                <w:szCs w:val="13"/>
                <w:lang w:val="pt-BR" w:eastAsia="pt-BR"/>
              </w:rPr>
              <w:t>1.223.818.276</w:t>
            </w:r>
          </w:p>
        </w:tc>
      </w:tr>
      <w:tr w:rsidR="00750B0A" w:rsidRPr="00C75E4C" w14:paraId="0212A6A7" w14:textId="77777777">
        <w:trPr>
          <w:trHeight w:val="300"/>
        </w:trPr>
        <w:tc>
          <w:tcPr>
            <w:tcW w:w="6946" w:type="dxa"/>
            <w:tcBorders>
              <w:top w:val="nil"/>
              <w:left w:val="nil"/>
              <w:bottom w:val="single" w:sz="4" w:space="0" w:color="FFFFFF"/>
              <w:right w:val="nil"/>
            </w:tcBorders>
            <w:shd w:val="clear" w:color="000000" w:fill="F3F3F3"/>
            <w:vAlign w:val="center"/>
            <w:hideMark/>
          </w:tcPr>
          <w:p w14:paraId="5E6E8442" w14:textId="77777777" w:rsidR="00750B0A" w:rsidRPr="00C75E4C" w:rsidRDefault="00750B0A" w:rsidP="00750B0A">
            <w:pPr>
              <w:pBdr>
                <w:top w:val="nil"/>
                <w:left w:val="nil"/>
                <w:bottom w:val="nil"/>
                <w:right w:val="nil"/>
                <w:between w:val="nil"/>
                <w:bar w:val="nil"/>
              </w:pBdr>
              <w:spacing w:after="0" w:line="240" w:lineRule="auto"/>
              <w:rPr>
                <w:rFonts w:ascii="BancoDoBrasil Textos" w:eastAsia="Times New Roman" w:hAnsi="BancoDoBrasil Textos" w:cs="Times New Roman"/>
                <w:color w:val="000000"/>
                <w:sz w:val="13"/>
                <w:szCs w:val="13"/>
                <w:bdr w:val="nil"/>
                <w:lang w:val="pt-BR" w:eastAsia="pt-BR"/>
              </w:rPr>
            </w:pPr>
            <w:r w:rsidRPr="00C75E4C">
              <w:rPr>
                <w:rFonts w:ascii="BancoDoBrasil Textos" w:eastAsia="Times New Roman" w:hAnsi="BancoDoBrasil Textos" w:cs="Times New Roman"/>
                <w:color w:val="000000"/>
                <w:sz w:val="13"/>
                <w:szCs w:val="13"/>
                <w:lang w:val="pt-BR" w:eastAsia="pt-BR"/>
              </w:rPr>
              <w:t>Outros ativos financeiros</w:t>
            </w:r>
          </w:p>
        </w:tc>
        <w:tc>
          <w:tcPr>
            <w:tcW w:w="1418" w:type="dxa"/>
            <w:tcBorders>
              <w:top w:val="nil"/>
              <w:left w:val="single" w:sz="4" w:space="0" w:color="FFFFFF"/>
              <w:bottom w:val="single" w:sz="4" w:space="0" w:color="FFFFFF"/>
              <w:right w:val="nil"/>
            </w:tcBorders>
            <w:shd w:val="clear" w:color="000000" w:fill="F3F3F3"/>
            <w:vAlign w:val="center"/>
            <w:hideMark/>
          </w:tcPr>
          <w:p w14:paraId="50D4BBA1" w14:textId="4D6A8944" w:rsidR="00750B0A" w:rsidRPr="00C75E4C" w:rsidRDefault="00750B0A" w:rsidP="00750B0A">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3"/>
                <w:szCs w:val="13"/>
                <w:bdr w:val="nil"/>
                <w:lang w:val="pt-BR" w:eastAsia="pt-BR"/>
              </w:rPr>
            </w:pPr>
            <w:r w:rsidRPr="00C75E4C">
              <w:rPr>
                <w:rFonts w:ascii="BancoDoBrasil Textos" w:eastAsia="Times New Roman" w:hAnsi="BancoDoBrasil Textos" w:cs="Times New Roman"/>
                <w:color w:val="000000"/>
                <w:sz w:val="13"/>
                <w:szCs w:val="13"/>
                <w:lang w:val="pt-BR" w:eastAsia="pt-BR"/>
              </w:rPr>
              <w:t xml:space="preserve">  6</w:t>
            </w:r>
            <w:r w:rsidR="00FD6130">
              <w:rPr>
                <w:rFonts w:ascii="BancoDoBrasil Textos" w:eastAsia="Times New Roman" w:hAnsi="BancoDoBrasil Textos" w:cs="Times New Roman"/>
                <w:color w:val="000000"/>
                <w:sz w:val="13"/>
                <w:szCs w:val="13"/>
                <w:lang w:val="pt-BR" w:eastAsia="pt-BR"/>
              </w:rPr>
              <w:t>4.510.132</w:t>
            </w:r>
            <w:r w:rsidRPr="00C75E4C">
              <w:rPr>
                <w:rFonts w:ascii="BancoDoBrasil Textos" w:eastAsia="Times New Roman" w:hAnsi="BancoDoBrasil Textos" w:cs="Times New Roman"/>
                <w:color w:val="000000"/>
                <w:sz w:val="13"/>
                <w:szCs w:val="13"/>
                <w:lang w:val="pt-BR" w:eastAsia="pt-BR"/>
              </w:rPr>
              <w:t xml:space="preserve"> </w:t>
            </w:r>
          </w:p>
        </w:tc>
        <w:tc>
          <w:tcPr>
            <w:tcW w:w="1275" w:type="dxa"/>
            <w:tcBorders>
              <w:top w:val="nil"/>
              <w:left w:val="single" w:sz="4" w:space="0" w:color="FFFFFF"/>
              <w:bottom w:val="single" w:sz="4" w:space="0" w:color="FFFFFF"/>
              <w:right w:val="nil"/>
            </w:tcBorders>
            <w:shd w:val="clear" w:color="000000" w:fill="F3F3F3"/>
            <w:vAlign w:val="center"/>
            <w:hideMark/>
          </w:tcPr>
          <w:p w14:paraId="0C2EFFA9" w14:textId="70DA9D2C" w:rsidR="00750B0A" w:rsidRPr="00C75E4C" w:rsidRDefault="00FD6130" w:rsidP="00750B0A">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3"/>
                <w:szCs w:val="13"/>
                <w:bdr w:val="nil"/>
                <w:lang w:val="pt-BR" w:eastAsia="pt-BR"/>
              </w:rPr>
            </w:pPr>
            <w:r>
              <w:rPr>
                <w:rFonts w:ascii="BancoDoBrasil Textos" w:eastAsia="Times New Roman" w:hAnsi="BancoDoBrasil Textos" w:cs="Times New Roman"/>
                <w:color w:val="000000"/>
                <w:sz w:val="13"/>
                <w:szCs w:val="13"/>
                <w:lang w:val="pt-BR" w:eastAsia="pt-BR"/>
              </w:rPr>
              <w:t>72.935.877</w:t>
            </w:r>
          </w:p>
        </w:tc>
      </w:tr>
      <w:tr w:rsidR="00750B0A" w:rsidRPr="00C75E4C" w14:paraId="4DB80230" w14:textId="77777777">
        <w:trPr>
          <w:trHeight w:val="300"/>
        </w:trPr>
        <w:tc>
          <w:tcPr>
            <w:tcW w:w="6946" w:type="dxa"/>
            <w:tcBorders>
              <w:top w:val="nil"/>
              <w:left w:val="nil"/>
              <w:bottom w:val="single" w:sz="4" w:space="0" w:color="FFFFFF"/>
              <w:right w:val="nil"/>
            </w:tcBorders>
            <w:shd w:val="clear" w:color="000000" w:fill="E6E6E6"/>
            <w:vAlign w:val="center"/>
            <w:hideMark/>
          </w:tcPr>
          <w:p w14:paraId="2090073F" w14:textId="77777777" w:rsidR="00750B0A" w:rsidRPr="00C75E4C" w:rsidRDefault="00750B0A" w:rsidP="00750B0A">
            <w:pPr>
              <w:pBdr>
                <w:top w:val="nil"/>
                <w:left w:val="nil"/>
                <w:bottom w:val="nil"/>
                <w:right w:val="nil"/>
                <w:between w:val="nil"/>
                <w:bar w:val="nil"/>
              </w:pBdr>
              <w:spacing w:after="0" w:line="240" w:lineRule="auto"/>
              <w:rPr>
                <w:rFonts w:ascii="BancoDoBrasil Textos" w:eastAsia="Times New Roman" w:hAnsi="BancoDoBrasil Textos" w:cs="Times New Roman"/>
                <w:b/>
                <w:bCs/>
                <w:color w:val="000000"/>
                <w:sz w:val="13"/>
                <w:szCs w:val="13"/>
                <w:bdr w:val="nil"/>
                <w:lang w:val="pt-BR" w:eastAsia="pt-BR"/>
              </w:rPr>
            </w:pPr>
            <w:r w:rsidRPr="00C75E4C">
              <w:rPr>
                <w:rFonts w:ascii="BancoDoBrasil Textos" w:eastAsia="Times New Roman" w:hAnsi="BancoDoBrasil Textos" w:cs="Times New Roman"/>
                <w:b/>
                <w:bCs/>
                <w:color w:val="000000"/>
                <w:sz w:val="13"/>
                <w:szCs w:val="13"/>
                <w:lang w:val="pt-BR" w:eastAsia="pt-BR"/>
              </w:rPr>
              <w:t>Ativos financeiros ao valor justo no resultado</w:t>
            </w:r>
          </w:p>
        </w:tc>
        <w:tc>
          <w:tcPr>
            <w:tcW w:w="1418" w:type="dxa"/>
            <w:tcBorders>
              <w:top w:val="nil"/>
              <w:left w:val="single" w:sz="4" w:space="0" w:color="FFFFFF"/>
              <w:bottom w:val="single" w:sz="4" w:space="0" w:color="FFFFFF"/>
              <w:right w:val="nil"/>
            </w:tcBorders>
            <w:shd w:val="clear" w:color="000000" w:fill="E6E6E6"/>
            <w:vAlign w:val="center"/>
            <w:hideMark/>
          </w:tcPr>
          <w:p w14:paraId="5072C6AB" w14:textId="1EC4FEE7" w:rsidR="00750B0A" w:rsidRPr="00750B0A" w:rsidRDefault="00750B0A" w:rsidP="00750B0A">
            <w:pPr>
              <w:pBdr>
                <w:top w:val="nil"/>
                <w:left w:val="nil"/>
                <w:bottom w:val="nil"/>
                <w:right w:val="nil"/>
                <w:between w:val="nil"/>
                <w:bar w:val="nil"/>
              </w:pBdr>
              <w:spacing w:after="0" w:line="240" w:lineRule="auto"/>
              <w:jc w:val="right"/>
              <w:rPr>
                <w:rFonts w:ascii="BancoDoBrasil Textos" w:eastAsia="Times New Roman" w:hAnsi="BancoDoBrasil Textos" w:cs="Times New Roman"/>
                <w:b/>
                <w:bCs/>
                <w:color w:val="000000"/>
                <w:sz w:val="13"/>
                <w:szCs w:val="13"/>
                <w:bdr w:val="nil"/>
                <w:lang w:val="pt-BR" w:eastAsia="pt-BR"/>
              </w:rPr>
            </w:pPr>
            <w:r w:rsidRPr="00750B0A">
              <w:rPr>
                <w:rFonts w:ascii="BancoDoBrasil Textos" w:eastAsia="Times New Roman" w:hAnsi="BancoDoBrasil Textos" w:cs="Times New Roman"/>
                <w:b/>
                <w:bCs/>
                <w:color w:val="000000"/>
                <w:sz w:val="13"/>
                <w:szCs w:val="13"/>
                <w:lang w:val="pt-BR" w:eastAsia="pt-BR"/>
              </w:rPr>
              <w:t xml:space="preserve">  12.0</w:t>
            </w:r>
            <w:r w:rsidR="00C95860">
              <w:rPr>
                <w:rFonts w:ascii="BancoDoBrasil Textos" w:eastAsia="Times New Roman" w:hAnsi="BancoDoBrasil Textos" w:cs="Times New Roman"/>
                <w:b/>
                <w:bCs/>
                <w:color w:val="000000"/>
                <w:sz w:val="13"/>
                <w:szCs w:val="13"/>
                <w:lang w:val="pt-BR" w:eastAsia="pt-BR"/>
              </w:rPr>
              <w:t>82.115</w:t>
            </w:r>
            <w:r w:rsidRPr="00750B0A">
              <w:rPr>
                <w:rFonts w:ascii="BancoDoBrasil Textos" w:eastAsia="Times New Roman" w:hAnsi="BancoDoBrasil Textos" w:cs="Times New Roman"/>
                <w:b/>
                <w:bCs/>
                <w:color w:val="000000"/>
                <w:sz w:val="13"/>
                <w:szCs w:val="13"/>
                <w:lang w:val="pt-BR" w:eastAsia="pt-BR"/>
              </w:rPr>
              <w:t xml:space="preserve"> </w:t>
            </w:r>
          </w:p>
        </w:tc>
        <w:tc>
          <w:tcPr>
            <w:tcW w:w="1275" w:type="dxa"/>
            <w:tcBorders>
              <w:top w:val="nil"/>
              <w:left w:val="single" w:sz="4" w:space="0" w:color="FFFFFF"/>
              <w:bottom w:val="single" w:sz="4" w:space="0" w:color="FFFFFF"/>
              <w:right w:val="nil"/>
            </w:tcBorders>
            <w:shd w:val="clear" w:color="000000" w:fill="E6E6E6"/>
            <w:vAlign w:val="center"/>
            <w:hideMark/>
          </w:tcPr>
          <w:p w14:paraId="5E3C633D" w14:textId="5D034A96" w:rsidR="00750B0A" w:rsidRPr="00750B0A" w:rsidRDefault="00C95860" w:rsidP="00750B0A">
            <w:pPr>
              <w:pBdr>
                <w:top w:val="nil"/>
                <w:left w:val="nil"/>
                <w:bottom w:val="nil"/>
                <w:right w:val="nil"/>
                <w:between w:val="nil"/>
                <w:bar w:val="nil"/>
              </w:pBdr>
              <w:spacing w:after="0" w:line="240" w:lineRule="auto"/>
              <w:jc w:val="right"/>
              <w:rPr>
                <w:rFonts w:ascii="BancoDoBrasil Textos" w:eastAsia="Times New Roman" w:hAnsi="BancoDoBrasil Textos" w:cs="Times New Roman"/>
                <w:b/>
                <w:bCs/>
                <w:color w:val="000000"/>
                <w:sz w:val="13"/>
                <w:szCs w:val="13"/>
                <w:bdr w:val="nil"/>
                <w:lang w:val="pt-BR" w:eastAsia="pt-BR"/>
              </w:rPr>
            </w:pPr>
            <w:r>
              <w:rPr>
                <w:rFonts w:ascii="BancoDoBrasil Textos" w:eastAsia="Times New Roman" w:hAnsi="BancoDoBrasil Textos" w:cs="Times New Roman"/>
                <w:b/>
                <w:bCs/>
                <w:color w:val="000000"/>
                <w:sz w:val="13"/>
                <w:szCs w:val="13"/>
                <w:lang w:val="pt-BR" w:eastAsia="pt-BR"/>
              </w:rPr>
              <w:t>15.452.809</w:t>
            </w:r>
          </w:p>
        </w:tc>
      </w:tr>
      <w:tr w:rsidR="00750B0A" w:rsidRPr="00C75E4C" w14:paraId="45AA64A4" w14:textId="77777777">
        <w:trPr>
          <w:trHeight w:val="300"/>
        </w:trPr>
        <w:tc>
          <w:tcPr>
            <w:tcW w:w="6946" w:type="dxa"/>
            <w:tcBorders>
              <w:top w:val="nil"/>
              <w:left w:val="nil"/>
              <w:bottom w:val="single" w:sz="4" w:space="0" w:color="FFFFFF"/>
              <w:right w:val="nil"/>
            </w:tcBorders>
            <w:shd w:val="clear" w:color="000000" w:fill="F3F3F3"/>
            <w:vAlign w:val="center"/>
            <w:hideMark/>
          </w:tcPr>
          <w:p w14:paraId="2738BBEA" w14:textId="77777777" w:rsidR="00750B0A" w:rsidRPr="00C75E4C" w:rsidRDefault="00750B0A" w:rsidP="00750B0A">
            <w:pPr>
              <w:pBdr>
                <w:top w:val="nil"/>
                <w:left w:val="nil"/>
                <w:bottom w:val="nil"/>
                <w:right w:val="nil"/>
                <w:between w:val="nil"/>
                <w:bar w:val="nil"/>
              </w:pBdr>
              <w:spacing w:after="0" w:line="240" w:lineRule="auto"/>
              <w:rPr>
                <w:rFonts w:ascii="BancoDoBrasil Textos" w:eastAsia="Times New Roman" w:hAnsi="BancoDoBrasil Textos" w:cs="Times New Roman"/>
                <w:color w:val="000000"/>
                <w:sz w:val="13"/>
                <w:szCs w:val="13"/>
                <w:bdr w:val="nil"/>
                <w:lang w:val="pt-BR" w:eastAsia="pt-BR"/>
              </w:rPr>
            </w:pPr>
            <w:r w:rsidRPr="00C75E4C">
              <w:rPr>
                <w:rFonts w:ascii="BancoDoBrasil Textos" w:eastAsia="Times New Roman" w:hAnsi="BancoDoBrasil Textos" w:cs="Times New Roman"/>
                <w:color w:val="000000"/>
                <w:sz w:val="13"/>
                <w:szCs w:val="13"/>
                <w:lang w:val="pt-BR" w:eastAsia="pt-BR"/>
              </w:rPr>
              <w:t>Instrumentos de dívida e patrimônio</w:t>
            </w:r>
          </w:p>
        </w:tc>
        <w:tc>
          <w:tcPr>
            <w:tcW w:w="1418" w:type="dxa"/>
            <w:tcBorders>
              <w:top w:val="nil"/>
              <w:left w:val="single" w:sz="4" w:space="0" w:color="FFFFFF"/>
              <w:bottom w:val="single" w:sz="4" w:space="0" w:color="FFFFFF"/>
              <w:right w:val="nil"/>
            </w:tcBorders>
            <w:shd w:val="clear" w:color="000000" w:fill="F3F3F3"/>
            <w:vAlign w:val="center"/>
            <w:hideMark/>
          </w:tcPr>
          <w:p w14:paraId="468DB6A1" w14:textId="2DB70E0A" w:rsidR="00750B0A" w:rsidRPr="00C75E4C" w:rsidRDefault="00750B0A" w:rsidP="00750B0A">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3"/>
                <w:szCs w:val="13"/>
                <w:bdr w:val="nil"/>
                <w:lang w:val="pt-BR" w:eastAsia="pt-BR"/>
              </w:rPr>
            </w:pPr>
            <w:r w:rsidRPr="00C75E4C">
              <w:rPr>
                <w:rFonts w:ascii="BancoDoBrasil Textos" w:eastAsia="Times New Roman" w:hAnsi="BancoDoBrasil Textos" w:cs="Times New Roman"/>
                <w:color w:val="000000"/>
                <w:sz w:val="13"/>
                <w:szCs w:val="13"/>
                <w:lang w:val="pt-BR" w:eastAsia="pt-BR"/>
              </w:rPr>
              <w:t xml:space="preserve">  3</w:t>
            </w:r>
            <w:r w:rsidR="00C95860">
              <w:rPr>
                <w:rFonts w:ascii="BancoDoBrasil Textos" w:eastAsia="Times New Roman" w:hAnsi="BancoDoBrasil Textos" w:cs="Times New Roman"/>
                <w:color w:val="000000"/>
                <w:sz w:val="13"/>
                <w:szCs w:val="13"/>
                <w:lang w:val="pt-BR" w:eastAsia="pt-BR"/>
              </w:rPr>
              <w:t>.705.423</w:t>
            </w:r>
            <w:r w:rsidRPr="00C75E4C">
              <w:rPr>
                <w:rFonts w:ascii="BancoDoBrasil Textos" w:eastAsia="Times New Roman" w:hAnsi="BancoDoBrasil Textos" w:cs="Times New Roman"/>
                <w:color w:val="000000"/>
                <w:sz w:val="13"/>
                <w:szCs w:val="13"/>
                <w:lang w:val="pt-BR" w:eastAsia="pt-BR"/>
              </w:rPr>
              <w:t xml:space="preserve"> </w:t>
            </w:r>
          </w:p>
        </w:tc>
        <w:tc>
          <w:tcPr>
            <w:tcW w:w="1275" w:type="dxa"/>
            <w:tcBorders>
              <w:top w:val="nil"/>
              <w:left w:val="single" w:sz="4" w:space="0" w:color="FFFFFF"/>
              <w:bottom w:val="single" w:sz="4" w:space="0" w:color="FFFFFF"/>
              <w:right w:val="nil"/>
            </w:tcBorders>
            <w:shd w:val="clear" w:color="000000" w:fill="F3F3F3"/>
            <w:vAlign w:val="center"/>
            <w:hideMark/>
          </w:tcPr>
          <w:p w14:paraId="45A42849" w14:textId="551C2C70" w:rsidR="00750B0A" w:rsidRPr="00C75E4C" w:rsidRDefault="00C95860" w:rsidP="00750B0A">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3"/>
                <w:szCs w:val="13"/>
                <w:bdr w:val="nil"/>
                <w:lang w:val="pt-BR" w:eastAsia="pt-BR"/>
              </w:rPr>
            </w:pPr>
            <w:r>
              <w:rPr>
                <w:rFonts w:ascii="BancoDoBrasil Textos" w:eastAsia="Times New Roman" w:hAnsi="BancoDoBrasil Textos" w:cs="Times New Roman"/>
                <w:color w:val="000000"/>
                <w:sz w:val="13"/>
                <w:szCs w:val="13"/>
                <w:lang w:val="pt-BR" w:eastAsia="pt-BR"/>
              </w:rPr>
              <w:t>7.076.042</w:t>
            </w:r>
          </w:p>
        </w:tc>
      </w:tr>
      <w:tr w:rsidR="00750B0A" w:rsidRPr="00C75E4C" w14:paraId="7251D5D7" w14:textId="77777777">
        <w:trPr>
          <w:trHeight w:val="300"/>
        </w:trPr>
        <w:tc>
          <w:tcPr>
            <w:tcW w:w="6946" w:type="dxa"/>
            <w:tcBorders>
              <w:top w:val="nil"/>
              <w:left w:val="nil"/>
              <w:bottom w:val="single" w:sz="4" w:space="0" w:color="FFFFFF"/>
              <w:right w:val="nil"/>
            </w:tcBorders>
            <w:shd w:val="clear" w:color="000000" w:fill="E6E6E6"/>
            <w:vAlign w:val="center"/>
            <w:hideMark/>
          </w:tcPr>
          <w:p w14:paraId="34E3C58A" w14:textId="77777777" w:rsidR="00750B0A" w:rsidRPr="00C75E4C" w:rsidRDefault="00750B0A" w:rsidP="00750B0A">
            <w:pPr>
              <w:pBdr>
                <w:top w:val="nil"/>
                <w:left w:val="nil"/>
                <w:bottom w:val="nil"/>
                <w:right w:val="nil"/>
                <w:between w:val="nil"/>
                <w:bar w:val="nil"/>
              </w:pBdr>
              <w:spacing w:after="0" w:line="240" w:lineRule="auto"/>
              <w:rPr>
                <w:rFonts w:ascii="BancoDoBrasil Textos" w:eastAsia="Times New Roman" w:hAnsi="BancoDoBrasil Textos" w:cs="Times New Roman"/>
                <w:color w:val="000000"/>
                <w:sz w:val="13"/>
                <w:szCs w:val="13"/>
                <w:bdr w:val="nil"/>
                <w:lang w:val="pt-BR" w:eastAsia="pt-BR"/>
              </w:rPr>
            </w:pPr>
            <w:r w:rsidRPr="00C75E4C">
              <w:rPr>
                <w:rFonts w:ascii="BancoDoBrasil Textos" w:eastAsia="Times New Roman" w:hAnsi="BancoDoBrasil Textos" w:cs="Times New Roman"/>
                <w:color w:val="000000"/>
                <w:sz w:val="13"/>
                <w:szCs w:val="13"/>
                <w:lang w:val="pt-BR" w:eastAsia="pt-BR"/>
              </w:rPr>
              <w:t>Derivativos</w:t>
            </w:r>
          </w:p>
        </w:tc>
        <w:tc>
          <w:tcPr>
            <w:tcW w:w="1418" w:type="dxa"/>
            <w:tcBorders>
              <w:top w:val="nil"/>
              <w:left w:val="single" w:sz="4" w:space="0" w:color="FFFFFF"/>
              <w:bottom w:val="single" w:sz="4" w:space="0" w:color="FFFFFF"/>
              <w:right w:val="nil"/>
            </w:tcBorders>
            <w:shd w:val="clear" w:color="000000" w:fill="E6E6E6"/>
            <w:vAlign w:val="center"/>
            <w:hideMark/>
          </w:tcPr>
          <w:p w14:paraId="211E106F" w14:textId="77777777" w:rsidR="00750B0A" w:rsidRPr="00C75E4C" w:rsidRDefault="00750B0A" w:rsidP="00750B0A">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3"/>
                <w:szCs w:val="13"/>
                <w:bdr w:val="nil"/>
                <w:lang w:val="pt-BR" w:eastAsia="pt-BR"/>
              </w:rPr>
            </w:pPr>
            <w:r w:rsidRPr="00C75E4C">
              <w:rPr>
                <w:rFonts w:ascii="BancoDoBrasil Textos" w:eastAsia="Times New Roman" w:hAnsi="BancoDoBrasil Textos" w:cs="Times New Roman"/>
                <w:color w:val="000000"/>
                <w:sz w:val="13"/>
                <w:szCs w:val="13"/>
                <w:lang w:val="pt-BR" w:eastAsia="pt-BR"/>
              </w:rPr>
              <w:t xml:space="preserve">  8.376.692 </w:t>
            </w:r>
          </w:p>
        </w:tc>
        <w:tc>
          <w:tcPr>
            <w:tcW w:w="1275" w:type="dxa"/>
            <w:tcBorders>
              <w:top w:val="nil"/>
              <w:left w:val="single" w:sz="4" w:space="0" w:color="FFFFFF"/>
              <w:bottom w:val="single" w:sz="4" w:space="0" w:color="FFFFFF"/>
              <w:right w:val="nil"/>
            </w:tcBorders>
            <w:shd w:val="clear" w:color="000000" w:fill="E6E6E6"/>
            <w:vAlign w:val="center"/>
            <w:hideMark/>
          </w:tcPr>
          <w:p w14:paraId="196928E0" w14:textId="77777777" w:rsidR="00750B0A" w:rsidRPr="00C75E4C" w:rsidRDefault="00750B0A" w:rsidP="00750B0A">
            <w:pPr>
              <w:pBdr>
                <w:top w:val="nil"/>
                <w:left w:val="nil"/>
                <w:bottom w:val="nil"/>
                <w:right w:val="nil"/>
                <w:between w:val="nil"/>
                <w:bar w:val="nil"/>
              </w:pBdr>
              <w:spacing w:after="0" w:line="240" w:lineRule="auto"/>
              <w:jc w:val="right"/>
              <w:rPr>
                <w:rFonts w:ascii="BancoDoBrasil Textos" w:eastAsia="Times New Roman" w:hAnsi="BancoDoBrasil Textos" w:cs="Times New Roman"/>
                <w:color w:val="000000"/>
                <w:sz w:val="13"/>
                <w:szCs w:val="13"/>
                <w:bdr w:val="nil"/>
                <w:lang w:val="pt-BR" w:eastAsia="pt-BR"/>
              </w:rPr>
            </w:pPr>
            <w:r w:rsidRPr="00C75E4C">
              <w:rPr>
                <w:rFonts w:ascii="BancoDoBrasil Textos" w:eastAsia="Times New Roman" w:hAnsi="BancoDoBrasil Textos" w:cs="Times New Roman"/>
                <w:color w:val="000000"/>
                <w:sz w:val="13"/>
                <w:szCs w:val="13"/>
                <w:lang w:val="pt-BR" w:eastAsia="pt-BR"/>
              </w:rPr>
              <w:t xml:space="preserve">  8.376.767 </w:t>
            </w:r>
          </w:p>
        </w:tc>
      </w:tr>
      <w:tr w:rsidR="00750B0A" w:rsidRPr="00C75E4C" w14:paraId="4EBA0ABC" w14:textId="77777777" w:rsidTr="004B4595">
        <w:trPr>
          <w:trHeight w:val="289"/>
        </w:trPr>
        <w:tc>
          <w:tcPr>
            <w:tcW w:w="6946" w:type="dxa"/>
            <w:tcBorders>
              <w:top w:val="nil"/>
              <w:left w:val="nil"/>
              <w:bottom w:val="single" w:sz="4" w:space="0" w:color="FFFFFF"/>
              <w:right w:val="nil"/>
            </w:tcBorders>
            <w:shd w:val="clear" w:color="000000" w:fill="F3F3F3"/>
            <w:vAlign w:val="center"/>
            <w:hideMark/>
          </w:tcPr>
          <w:p w14:paraId="48858959" w14:textId="5E180541" w:rsidR="00750B0A" w:rsidRPr="00C75E4C" w:rsidRDefault="00750B0A" w:rsidP="00750B0A">
            <w:pPr>
              <w:pBdr>
                <w:top w:val="nil"/>
                <w:left w:val="nil"/>
                <w:bottom w:val="nil"/>
                <w:right w:val="nil"/>
                <w:between w:val="nil"/>
                <w:bar w:val="nil"/>
              </w:pBdr>
              <w:spacing w:after="0" w:line="240" w:lineRule="auto"/>
              <w:rPr>
                <w:rFonts w:ascii="BancoDoBrasil Textos" w:eastAsia="Times New Roman" w:hAnsi="BancoDoBrasil Textos" w:cs="Times New Roman"/>
                <w:b/>
                <w:bCs/>
                <w:color w:val="000000"/>
                <w:sz w:val="13"/>
                <w:szCs w:val="13"/>
                <w:bdr w:val="nil"/>
                <w:lang w:val="pt-BR" w:eastAsia="pt-BR"/>
              </w:rPr>
            </w:pPr>
            <w:r w:rsidRPr="00C75E4C">
              <w:rPr>
                <w:rFonts w:ascii="BancoDoBrasil Textos" w:eastAsia="Times New Roman" w:hAnsi="BancoDoBrasil Textos" w:cs="Times New Roman"/>
                <w:b/>
                <w:bCs/>
                <w:color w:val="000000"/>
                <w:sz w:val="13"/>
                <w:szCs w:val="13"/>
                <w:lang w:val="pt-BR" w:eastAsia="pt-BR"/>
              </w:rPr>
              <w:t xml:space="preserve">Ativos financeiros ao valor justo </w:t>
            </w:r>
            <w:r w:rsidR="001F6E64">
              <w:rPr>
                <w:rFonts w:ascii="BancoDoBrasil Textos" w:eastAsia="Times New Roman" w:hAnsi="BancoDoBrasil Textos" w:cs="Times New Roman"/>
                <w:b/>
                <w:bCs/>
                <w:color w:val="000000"/>
                <w:sz w:val="13"/>
                <w:szCs w:val="13"/>
                <w:lang w:val="pt-BR" w:eastAsia="pt-BR"/>
              </w:rPr>
              <w:t xml:space="preserve">em </w:t>
            </w:r>
            <w:r w:rsidRPr="00C75E4C">
              <w:rPr>
                <w:rFonts w:ascii="BancoDoBrasil Textos" w:eastAsia="Times New Roman" w:hAnsi="BancoDoBrasil Textos" w:cs="Times New Roman"/>
                <w:b/>
                <w:bCs/>
                <w:color w:val="000000"/>
                <w:sz w:val="13"/>
                <w:szCs w:val="13"/>
                <w:lang w:val="pt-BR" w:eastAsia="pt-BR"/>
              </w:rPr>
              <w:t>resultados abrangentes</w:t>
            </w:r>
          </w:p>
        </w:tc>
        <w:tc>
          <w:tcPr>
            <w:tcW w:w="1418" w:type="dxa"/>
            <w:tcBorders>
              <w:top w:val="nil"/>
              <w:left w:val="single" w:sz="4" w:space="0" w:color="FFFFFF"/>
              <w:bottom w:val="single" w:sz="4" w:space="0" w:color="FFFFFF"/>
              <w:right w:val="nil"/>
            </w:tcBorders>
            <w:shd w:val="clear" w:color="000000" w:fill="F3F3F3"/>
            <w:vAlign w:val="center"/>
            <w:hideMark/>
          </w:tcPr>
          <w:p w14:paraId="45F2F911" w14:textId="31846265" w:rsidR="00750B0A" w:rsidRPr="00750B0A" w:rsidRDefault="004B4595" w:rsidP="00750B0A">
            <w:pPr>
              <w:pBdr>
                <w:top w:val="nil"/>
                <w:left w:val="nil"/>
                <w:bottom w:val="nil"/>
                <w:right w:val="nil"/>
                <w:between w:val="nil"/>
                <w:bar w:val="nil"/>
              </w:pBdr>
              <w:spacing w:after="0" w:line="240" w:lineRule="auto"/>
              <w:jc w:val="right"/>
              <w:rPr>
                <w:rFonts w:ascii="BancoDoBrasil Textos" w:eastAsia="Times New Roman" w:hAnsi="BancoDoBrasil Textos" w:cs="Times New Roman"/>
                <w:b/>
                <w:bCs/>
                <w:color w:val="000000"/>
                <w:sz w:val="13"/>
                <w:szCs w:val="13"/>
                <w:bdr w:val="nil"/>
                <w:lang w:val="pt-BR" w:eastAsia="pt-BR"/>
              </w:rPr>
            </w:pPr>
            <w:r>
              <w:rPr>
                <w:rFonts w:ascii="BancoDoBrasil Textos" w:eastAsia="Times New Roman" w:hAnsi="BancoDoBrasil Textos" w:cs="Times New Roman"/>
                <w:b/>
                <w:bCs/>
                <w:color w:val="000000"/>
                <w:sz w:val="13"/>
                <w:szCs w:val="13"/>
                <w:lang w:val="pt-BR" w:eastAsia="pt-BR"/>
              </w:rPr>
              <w:t>464.376.268</w:t>
            </w:r>
            <w:r w:rsidR="00750B0A" w:rsidRPr="00750B0A">
              <w:rPr>
                <w:rFonts w:ascii="BancoDoBrasil Textos" w:eastAsia="Times New Roman" w:hAnsi="BancoDoBrasil Textos" w:cs="Times New Roman"/>
                <w:b/>
                <w:bCs/>
                <w:color w:val="000000"/>
                <w:sz w:val="13"/>
                <w:szCs w:val="13"/>
                <w:lang w:val="pt-BR" w:eastAsia="pt-BR"/>
              </w:rPr>
              <w:t xml:space="preserve"> </w:t>
            </w:r>
          </w:p>
        </w:tc>
        <w:tc>
          <w:tcPr>
            <w:tcW w:w="1275" w:type="dxa"/>
            <w:tcBorders>
              <w:top w:val="nil"/>
              <w:left w:val="single" w:sz="4" w:space="0" w:color="FFFFFF"/>
              <w:bottom w:val="single" w:sz="4" w:space="0" w:color="FFFFFF"/>
              <w:right w:val="nil"/>
            </w:tcBorders>
            <w:shd w:val="clear" w:color="000000" w:fill="F3F3F3"/>
            <w:vAlign w:val="center"/>
            <w:hideMark/>
          </w:tcPr>
          <w:p w14:paraId="1549E3EF" w14:textId="60E8E303" w:rsidR="00750B0A" w:rsidRPr="00750B0A" w:rsidRDefault="004B4595" w:rsidP="00750B0A">
            <w:pPr>
              <w:pBdr>
                <w:top w:val="nil"/>
                <w:left w:val="nil"/>
                <w:bottom w:val="nil"/>
                <w:right w:val="nil"/>
                <w:between w:val="nil"/>
                <w:bar w:val="nil"/>
              </w:pBdr>
              <w:spacing w:after="0" w:line="240" w:lineRule="auto"/>
              <w:jc w:val="right"/>
              <w:rPr>
                <w:rFonts w:ascii="BancoDoBrasil Textos" w:eastAsia="Times New Roman" w:hAnsi="BancoDoBrasil Textos" w:cs="Times New Roman"/>
                <w:b/>
                <w:bCs/>
                <w:color w:val="000000"/>
                <w:sz w:val="13"/>
                <w:szCs w:val="13"/>
                <w:bdr w:val="nil"/>
                <w:lang w:val="pt-BR" w:eastAsia="pt-BR"/>
              </w:rPr>
            </w:pPr>
            <w:r>
              <w:rPr>
                <w:rFonts w:ascii="BancoDoBrasil Textos" w:eastAsia="Times New Roman" w:hAnsi="BancoDoBrasil Textos" w:cs="Times New Roman"/>
                <w:b/>
                <w:bCs/>
                <w:color w:val="000000"/>
                <w:sz w:val="13"/>
                <w:szCs w:val="13"/>
                <w:lang w:val="pt-BR" w:eastAsia="pt-BR"/>
              </w:rPr>
              <w:t>474.963.067</w:t>
            </w:r>
          </w:p>
        </w:tc>
      </w:tr>
      <w:tr w:rsidR="00750B0A" w:rsidRPr="00C75E4C" w14:paraId="57D3C193" w14:textId="77777777" w:rsidTr="004B4595">
        <w:trPr>
          <w:trHeight w:val="300"/>
        </w:trPr>
        <w:tc>
          <w:tcPr>
            <w:tcW w:w="6946" w:type="dxa"/>
            <w:tcBorders>
              <w:top w:val="single" w:sz="4" w:space="0" w:color="FFFFFF"/>
              <w:left w:val="nil"/>
              <w:bottom w:val="single" w:sz="4" w:space="0" w:color="D9D9D9" w:themeColor="background1" w:themeShade="D9"/>
              <w:right w:val="nil"/>
            </w:tcBorders>
            <w:shd w:val="clear" w:color="000000" w:fill="E6E6E6"/>
            <w:vAlign w:val="center"/>
            <w:hideMark/>
          </w:tcPr>
          <w:p w14:paraId="523AB001" w14:textId="165C6E33" w:rsidR="00750B0A" w:rsidRPr="00C75E4C" w:rsidRDefault="00BE7238" w:rsidP="00750B0A">
            <w:pPr>
              <w:pBdr>
                <w:top w:val="nil"/>
                <w:left w:val="nil"/>
                <w:bottom w:val="nil"/>
                <w:right w:val="nil"/>
                <w:between w:val="nil"/>
                <w:bar w:val="nil"/>
              </w:pBdr>
              <w:spacing w:after="0" w:line="240" w:lineRule="auto"/>
              <w:rPr>
                <w:rFonts w:ascii="BancoDoBrasil Textos" w:eastAsia="Times New Roman" w:hAnsi="BancoDoBrasil Textos" w:cs="Times New Roman"/>
                <w:b/>
                <w:bCs/>
                <w:color w:val="000000"/>
                <w:sz w:val="13"/>
                <w:szCs w:val="13"/>
                <w:bdr w:val="nil"/>
                <w:lang w:val="pt-BR" w:eastAsia="pt-BR"/>
              </w:rPr>
            </w:pPr>
            <w:r>
              <w:rPr>
                <w:rFonts w:ascii="BancoDoBrasil Textos" w:eastAsia="Times New Roman" w:hAnsi="BancoDoBrasil Textos" w:cs="Times New Roman"/>
                <w:b/>
                <w:bCs/>
                <w:color w:val="000000"/>
                <w:sz w:val="13"/>
                <w:szCs w:val="13"/>
                <w:bdr w:val="nil"/>
                <w:lang w:val="pt-BR" w:eastAsia="pt-BR"/>
              </w:rPr>
              <w:t xml:space="preserve">Garantias financeiras prestadas </w:t>
            </w:r>
            <w:r w:rsidR="00EC7CF2">
              <w:rPr>
                <w:rFonts w:ascii="BancoDoBrasil Textos" w:eastAsia="Times New Roman" w:hAnsi="BancoDoBrasil Textos" w:cs="Times New Roman"/>
                <w:b/>
                <w:bCs/>
                <w:color w:val="000000"/>
                <w:sz w:val="13"/>
                <w:szCs w:val="13"/>
                <w:bdr w:val="nil"/>
                <w:lang w:val="pt-BR" w:eastAsia="pt-BR"/>
              </w:rPr>
              <w:t>e compromissos a liberar</w:t>
            </w:r>
          </w:p>
        </w:tc>
        <w:tc>
          <w:tcPr>
            <w:tcW w:w="1418" w:type="dxa"/>
            <w:tcBorders>
              <w:top w:val="single" w:sz="4" w:space="0" w:color="FFFFFF"/>
              <w:left w:val="single" w:sz="4" w:space="0" w:color="FFFFFF"/>
              <w:bottom w:val="single" w:sz="4" w:space="0" w:color="D9D9D9" w:themeColor="background1" w:themeShade="D9"/>
              <w:right w:val="nil"/>
            </w:tcBorders>
            <w:shd w:val="clear" w:color="000000" w:fill="E6E6E6"/>
            <w:vAlign w:val="center"/>
            <w:hideMark/>
          </w:tcPr>
          <w:p w14:paraId="307EEACF" w14:textId="33291388" w:rsidR="00750B0A" w:rsidRPr="00750B0A" w:rsidRDefault="00734351" w:rsidP="00750B0A">
            <w:pPr>
              <w:pBdr>
                <w:top w:val="nil"/>
                <w:left w:val="nil"/>
                <w:bottom w:val="nil"/>
                <w:right w:val="nil"/>
                <w:between w:val="nil"/>
                <w:bar w:val="nil"/>
              </w:pBdr>
              <w:spacing w:after="0" w:line="240" w:lineRule="auto"/>
              <w:jc w:val="right"/>
              <w:rPr>
                <w:rFonts w:ascii="BancoDoBrasil Textos" w:eastAsia="Times New Roman" w:hAnsi="BancoDoBrasil Textos" w:cs="Times New Roman"/>
                <w:b/>
                <w:bCs/>
                <w:color w:val="000000"/>
                <w:sz w:val="13"/>
                <w:szCs w:val="13"/>
                <w:bdr w:val="nil"/>
                <w:lang w:val="pt-BR" w:eastAsia="pt-BR"/>
              </w:rPr>
            </w:pPr>
            <w:r>
              <w:rPr>
                <w:rFonts w:ascii="BancoDoBrasil Textos" w:eastAsia="Times New Roman" w:hAnsi="BancoDoBrasil Textos" w:cs="Times New Roman"/>
                <w:b/>
                <w:bCs/>
                <w:color w:val="000000"/>
                <w:sz w:val="13"/>
                <w:szCs w:val="13"/>
                <w:lang w:val="pt-BR" w:eastAsia="pt-BR"/>
              </w:rPr>
              <w:t>218.610.941</w:t>
            </w:r>
            <w:r w:rsidR="00750B0A" w:rsidRPr="00750B0A">
              <w:rPr>
                <w:rFonts w:ascii="BancoDoBrasil Textos" w:eastAsia="Times New Roman" w:hAnsi="BancoDoBrasil Textos" w:cs="Times New Roman"/>
                <w:b/>
                <w:bCs/>
                <w:color w:val="000000"/>
                <w:sz w:val="13"/>
                <w:szCs w:val="13"/>
                <w:lang w:val="pt-BR" w:eastAsia="pt-BR"/>
              </w:rPr>
              <w:t xml:space="preserve"> </w:t>
            </w:r>
          </w:p>
        </w:tc>
        <w:tc>
          <w:tcPr>
            <w:tcW w:w="1275" w:type="dxa"/>
            <w:tcBorders>
              <w:top w:val="single" w:sz="4" w:space="0" w:color="FFFFFF"/>
              <w:left w:val="single" w:sz="4" w:space="0" w:color="FFFFFF"/>
              <w:bottom w:val="single" w:sz="4" w:space="0" w:color="D9D9D9" w:themeColor="background1" w:themeShade="D9"/>
              <w:right w:val="nil"/>
            </w:tcBorders>
            <w:shd w:val="clear" w:color="000000" w:fill="E6E6E6"/>
            <w:vAlign w:val="center"/>
            <w:hideMark/>
          </w:tcPr>
          <w:p w14:paraId="1002D5E1" w14:textId="790412CA" w:rsidR="00750B0A" w:rsidRPr="00750B0A" w:rsidRDefault="00734351" w:rsidP="00750B0A">
            <w:pPr>
              <w:pBdr>
                <w:top w:val="nil"/>
                <w:left w:val="nil"/>
                <w:bottom w:val="nil"/>
                <w:right w:val="nil"/>
                <w:between w:val="nil"/>
                <w:bar w:val="nil"/>
              </w:pBdr>
              <w:spacing w:after="0" w:line="240" w:lineRule="auto"/>
              <w:jc w:val="right"/>
              <w:rPr>
                <w:rFonts w:ascii="BancoDoBrasil Textos" w:eastAsia="Times New Roman" w:hAnsi="BancoDoBrasil Textos" w:cs="Times New Roman"/>
                <w:b/>
                <w:bCs/>
                <w:color w:val="000000"/>
                <w:sz w:val="13"/>
                <w:szCs w:val="13"/>
                <w:bdr w:val="nil"/>
                <w:lang w:val="pt-BR" w:eastAsia="pt-BR"/>
              </w:rPr>
            </w:pPr>
            <w:r>
              <w:rPr>
                <w:rFonts w:ascii="BancoDoBrasil Textos" w:eastAsia="Times New Roman" w:hAnsi="BancoDoBrasil Textos" w:cs="Times New Roman"/>
                <w:b/>
                <w:bCs/>
                <w:color w:val="000000"/>
                <w:sz w:val="13"/>
                <w:szCs w:val="13"/>
                <w:lang w:val="pt-BR" w:eastAsia="pt-BR"/>
              </w:rPr>
              <w:t>221.281.615</w:t>
            </w:r>
          </w:p>
        </w:tc>
      </w:tr>
    </w:tbl>
    <w:p w14:paraId="5F1AC63D" w14:textId="77777777" w:rsidR="00937D42" w:rsidRDefault="00937D42" w:rsidP="00937D42">
      <w:pPr>
        <w:keepNext/>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b/>
          <w:sz w:val="18"/>
          <w:szCs w:val="18"/>
          <w:bdr w:val="nil"/>
          <w:lang w:val="pt-BR"/>
        </w:rPr>
      </w:pPr>
    </w:p>
    <w:p w14:paraId="46006F17" w14:textId="7C6C3ADA" w:rsidR="00937D42" w:rsidRPr="00937D42" w:rsidRDefault="00E8211B" w:rsidP="00937D42">
      <w:pPr>
        <w:keepNext/>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b/>
          <w:sz w:val="18"/>
          <w:szCs w:val="18"/>
          <w:bdr w:val="nil"/>
          <w:lang w:val="pt-BR"/>
        </w:rPr>
      </w:pPr>
      <w:r w:rsidRPr="00937D42">
        <w:rPr>
          <w:rFonts w:ascii="BancoDoBrasil Textos" w:eastAsia="BancoDoBrasil Textos" w:hAnsi="BancoDoBrasil Textos" w:cs="BancoDoBrasil Textos"/>
          <w:b/>
          <w:sz w:val="18"/>
          <w:szCs w:val="18"/>
          <w:lang w:val="pt-BR"/>
        </w:rPr>
        <w:t>Itens não registrados no balanço patrimonial</w:t>
      </w:r>
    </w:p>
    <w:p w14:paraId="19B2B29B" w14:textId="77777777" w:rsidR="00937D42" w:rsidRPr="00937D42" w:rsidRDefault="00E8211B" w:rsidP="00937D42">
      <w:pPr>
        <w:widowControl w:val="0"/>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937D42">
        <w:rPr>
          <w:rFonts w:ascii="BancoDoBrasil Textos" w:eastAsia="BancoDoBrasil Textos" w:hAnsi="BancoDoBrasil Textos" w:cs="BancoDoBrasil Textos"/>
          <w:sz w:val="18"/>
          <w:szCs w:val="18"/>
          <w:lang w:val="pt-BR"/>
        </w:rPr>
        <w:t xml:space="preserve">As operações não registradas no balanço patrimonial seguem os mesmos critérios de classificação de risco para operações de crédito típicas, impactam o limite de crédito dos clientes e se referem aos limites de crédito, ao crédito a liberar e às garantias prestadas. </w:t>
      </w:r>
    </w:p>
    <w:p w14:paraId="777A9156" w14:textId="77777777" w:rsidR="00937D42" w:rsidRPr="00937D42" w:rsidRDefault="00E8211B" w:rsidP="00937D42">
      <w:pPr>
        <w:widowControl w:val="0"/>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937D42">
        <w:rPr>
          <w:rFonts w:ascii="BancoDoBrasil Textos" w:eastAsia="BancoDoBrasil Textos" w:hAnsi="BancoDoBrasil Textos" w:cs="BancoDoBrasil Textos"/>
          <w:sz w:val="18"/>
          <w:szCs w:val="18"/>
          <w:lang w:val="pt-BR"/>
        </w:rPr>
        <w:t xml:space="preserve">Os limites de crédito são limites disponibilizados aos clientes, tais como cartão de crédito e cheque especial. Créditos a liberar são os desembolsos futuros relativos às operações de crédito contratadas, independentemente de serem ou não condicionados ao cumprimento pelo devedor de condições pré-especificadas. </w:t>
      </w:r>
    </w:p>
    <w:p w14:paraId="342696D0" w14:textId="7F864A01" w:rsidR="003A48DB" w:rsidRDefault="00E8211B" w:rsidP="00937D42">
      <w:pPr>
        <w:widowControl w:val="0"/>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lang w:val="pt-BR"/>
        </w:rPr>
      </w:pPr>
      <w:r w:rsidRPr="00937D42">
        <w:rPr>
          <w:rFonts w:ascii="BancoDoBrasil Textos" w:eastAsia="BancoDoBrasil Textos" w:hAnsi="BancoDoBrasil Textos" w:cs="BancoDoBrasil Textos"/>
          <w:sz w:val="18"/>
          <w:szCs w:val="18"/>
          <w:lang w:val="pt-BR"/>
        </w:rPr>
        <w:t>As garantias prestadas são operações de aval ou fiança bancária, ou outra forma de garantia fidejussória, normalmente contratadas com clientes classificados como de baixo risco, cujo desembolso só é efetivado na ocorrência de eventual inadimplência do cliente junto ao seu credor, convertendo-se a exposição em operação de crédito.</w:t>
      </w:r>
    </w:p>
    <w:p w14:paraId="5DD20831" w14:textId="77777777" w:rsidR="003A48DB" w:rsidRDefault="003A48DB">
      <w:pPr>
        <w:rPr>
          <w:rFonts w:ascii="BancoDoBrasil Textos" w:eastAsia="BancoDoBrasil Textos" w:hAnsi="BancoDoBrasil Textos" w:cs="BancoDoBrasil Textos"/>
          <w:sz w:val="18"/>
          <w:szCs w:val="18"/>
          <w:lang w:val="pt-BR"/>
        </w:rPr>
      </w:pPr>
      <w:r>
        <w:rPr>
          <w:rFonts w:ascii="BancoDoBrasil Textos" w:eastAsia="BancoDoBrasil Textos" w:hAnsi="BancoDoBrasil Textos" w:cs="BancoDoBrasil Textos"/>
          <w:sz w:val="18"/>
          <w:szCs w:val="18"/>
          <w:lang w:val="pt-BR"/>
        </w:rPr>
        <w:br w:type="page"/>
      </w:r>
    </w:p>
    <w:p w14:paraId="1271A497" w14:textId="77777777" w:rsidR="003A48DB" w:rsidRPr="003B465E" w:rsidRDefault="003A48DB" w:rsidP="003A48DB">
      <w:pPr>
        <w:widowControl w:val="0"/>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3B465E">
        <w:rPr>
          <w:rFonts w:ascii="BancoDoBrasil Textos" w:eastAsia="BancoDoBrasil Textos" w:hAnsi="BancoDoBrasil Textos" w:cs="BancoDoBrasil Textos"/>
          <w:b/>
          <w:sz w:val="18"/>
          <w:szCs w:val="18"/>
          <w:bdr w:val="nil"/>
          <w:lang w:val="pt-BR"/>
        </w:rPr>
        <w:lastRenderedPageBreak/>
        <w:t>Ativos recebidos em garantia</w:t>
      </w:r>
    </w:p>
    <w:tbl>
      <w:tblPr>
        <w:tblW w:w="9561" w:type="dxa"/>
        <w:tblCellMar>
          <w:left w:w="70" w:type="dxa"/>
          <w:right w:w="70" w:type="dxa"/>
        </w:tblCellMar>
        <w:tblLook w:val="04A0" w:firstRow="1" w:lastRow="0" w:firstColumn="1" w:lastColumn="0" w:noHBand="0" w:noVBand="1"/>
      </w:tblPr>
      <w:tblGrid>
        <w:gridCol w:w="2689"/>
        <w:gridCol w:w="1677"/>
        <w:gridCol w:w="1759"/>
        <w:gridCol w:w="1677"/>
        <w:gridCol w:w="1759"/>
      </w:tblGrid>
      <w:tr w:rsidR="003A48DB" w:rsidRPr="003B465E" w14:paraId="686E1808" w14:textId="77777777" w:rsidTr="00B05280">
        <w:trPr>
          <w:trHeight w:val="290"/>
        </w:trPr>
        <w:tc>
          <w:tcPr>
            <w:tcW w:w="2689" w:type="dxa"/>
            <w:vMerge w:val="restart"/>
            <w:tcBorders>
              <w:top w:val="single" w:sz="4" w:space="0" w:color="FFFFFF"/>
              <w:left w:val="single" w:sz="4" w:space="0" w:color="FFFFFF"/>
              <w:right w:val="single" w:sz="4" w:space="0" w:color="FFFFFF"/>
            </w:tcBorders>
            <w:shd w:val="clear" w:color="auto" w:fill="132B4A"/>
            <w:noWrap/>
            <w:vAlign w:val="center"/>
            <w:hideMark/>
          </w:tcPr>
          <w:p w14:paraId="2CC3F1B3" w14:textId="77777777" w:rsidR="003A48DB" w:rsidRPr="003B465E" w:rsidRDefault="003A48DB">
            <w:pPr>
              <w:spacing w:after="0" w:line="240" w:lineRule="auto"/>
              <w:jc w:val="center"/>
              <w:rPr>
                <w:rFonts w:ascii="BancoDoBrasil Textos" w:eastAsia="Times New Roman" w:hAnsi="BancoDoBrasil Textos" w:cs="Times New Roman"/>
                <w:color w:val="FFFFFF"/>
                <w:sz w:val="14"/>
                <w:szCs w:val="14"/>
                <w:lang w:val="pt-BR" w:eastAsia="pt-BR"/>
              </w:rPr>
            </w:pPr>
            <w:r w:rsidRPr="003B465E">
              <w:rPr>
                <w:rFonts w:ascii="BancoDoBrasil Textos" w:eastAsia="Times New Roman" w:hAnsi="BancoDoBrasil Textos" w:cs="Times New Roman"/>
                <w:color w:val="FFFFFF"/>
                <w:sz w:val="14"/>
                <w:szCs w:val="14"/>
                <w:lang w:val="pt-BR" w:eastAsia="pt-BR"/>
              </w:rPr>
              <w:t> </w:t>
            </w:r>
          </w:p>
          <w:p w14:paraId="741C2662" w14:textId="77777777" w:rsidR="003A48DB" w:rsidRPr="003B465E" w:rsidRDefault="003A48DB">
            <w:pPr>
              <w:spacing w:after="0" w:line="240" w:lineRule="auto"/>
              <w:jc w:val="center"/>
              <w:rPr>
                <w:rFonts w:ascii="BancoDoBrasil Textos" w:eastAsia="Times New Roman" w:hAnsi="BancoDoBrasil Textos" w:cs="Times New Roman"/>
                <w:color w:val="FFFFFF"/>
                <w:sz w:val="14"/>
                <w:szCs w:val="14"/>
                <w:lang w:val="pt-BR" w:eastAsia="pt-BR"/>
              </w:rPr>
            </w:pPr>
            <w:r w:rsidRPr="003B465E">
              <w:rPr>
                <w:rFonts w:ascii="BancoDoBrasil Textos" w:eastAsia="Times New Roman" w:hAnsi="BancoDoBrasil Textos" w:cs="Times New Roman"/>
                <w:color w:val="FFFFFF"/>
                <w:sz w:val="14"/>
                <w:szCs w:val="14"/>
                <w:lang w:val="pt-BR" w:eastAsia="pt-BR"/>
              </w:rPr>
              <w:t xml:space="preserve">Tipo de Operações </w:t>
            </w:r>
          </w:p>
        </w:tc>
        <w:tc>
          <w:tcPr>
            <w:tcW w:w="3436" w:type="dxa"/>
            <w:gridSpan w:val="2"/>
            <w:tcBorders>
              <w:top w:val="single" w:sz="4" w:space="0" w:color="FFFFFF"/>
              <w:left w:val="nil"/>
              <w:bottom w:val="single" w:sz="4" w:space="0" w:color="FFFFFF"/>
              <w:right w:val="single" w:sz="4" w:space="0" w:color="FFFFFF"/>
            </w:tcBorders>
            <w:shd w:val="clear" w:color="auto" w:fill="132B4A"/>
            <w:noWrap/>
            <w:vAlign w:val="center"/>
            <w:hideMark/>
          </w:tcPr>
          <w:p w14:paraId="76F96CF1" w14:textId="77777777" w:rsidR="003A48DB" w:rsidRPr="003B465E" w:rsidRDefault="003A48DB">
            <w:pPr>
              <w:spacing w:after="0" w:line="240" w:lineRule="auto"/>
              <w:jc w:val="center"/>
              <w:rPr>
                <w:rFonts w:ascii="BancoDoBrasil Textos" w:eastAsia="Times New Roman" w:hAnsi="BancoDoBrasil Textos" w:cs="Times New Roman"/>
                <w:color w:val="FFFFFF"/>
                <w:sz w:val="14"/>
                <w:szCs w:val="14"/>
                <w:lang w:val="pt-BR" w:eastAsia="pt-BR"/>
              </w:rPr>
            </w:pPr>
            <w:r w:rsidRPr="003B465E">
              <w:rPr>
                <w:rFonts w:ascii="BancoDoBrasil Textos" w:eastAsia="Times New Roman" w:hAnsi="BancoDoBrasil Textos" w:cs="Times New Roman"/>
                <w:color w:val="FFFFFF"/>
                <w:sz w:val="14"/>
                <w:szCs w:val="14"/>
                <w:lang w:val="pt-BR" w:eastAsia="pt-BR"/>
              </w:rPr>
              <w:t>Banco Múltiplo</w:t>
            </w:r>
          </w:p>
        </w:tc>
        <w:tc>
          <w:tcPr>
            <w:tcW w:w="3436" w:type="dxa"/>
            <w:gridSpan w:val="2"/>
            <w:tcBorders>
              <w:top w:val="single" w:sz="4" w:space="0" w:color="FFFFFF"/>
              <w:left w:val="nil"/>
              <w:bottom w:val="single" w:sz="4" w:space="0" w:color="FFFFFF"/>
              <w:right w:val="single" w:sz="4" w:space="0" w:color="FFFFFF"/>
            </w:tcBorders>
            <w:shd w:val="clear" w:color="auto" w:fill="132B4A"/>
            <w:noWrap/>
            <w:vAlign w:val="center"/>
            <w:hideMark/>
          </w:tcPr>
          <w:p w14:paraId="59D556C1" w14:textId="77777777" w:rsidR="003A48DB" w:rsidRPr="003B465E" w:rsidRDefault="003A48DB">
            <w:pPr>
              <w:spacing w:after="0" w:line="240" w:lineRule="auto"/>
              <w:jc w:val="center"/>
              <w:rPr>
                <w:rFonts w:ascii="BancoDoBrasil Textos" w:eastAsia="Times New Roman" w:hAnsi="BancoDoBrasil Textos" w:cs="Times New Roman"/>
                <w:color w:val="FFFFFF"/>
                <w:sz w:val="14"/>
                <w:szCs w:val="14"/>
                <w:lang w:val="pt-BR" w:eastAsia="pt-BR"/>
              </w:rPr>
            </w:pPr>
            <w:r w:rsidRPr="003B465E">
              <w:rPr>
                <w:rFonts w:ascii="BancoDoBrasil Textos" w:eastAsia="Times New Roman" w:hAnsi="BancoDoBrasil Textos" w:cs="Times New Roman"/>
                <w:color w:val="FFFFFF"/>
                <w:sz w:val="14"/>
                <w:szCs w:val="14"/>
                <w:lang w:val="pt-BR" w:eastAsia="pt-BR"/>
              </w:rPr>
              <w:t>Consolidado</w:t>
            </w:r>
          </w:p>
        </w:tc>
      </w:tr>
      <w:tr w:rsidR="003A48DB" w:rsidRPr="003B465E" w14:paraId="6E9E2BCA" w14:textId="77777777" w:rsidTr="00B05280">
        <w:trPr>
          <w:trHeight w:val="290"/>
        </w:trPr>
        <w:tc>
          <w:tcPr>
            <w:tcW w:w="2689" w:type="dxa"/>
            <w:vMerge/>
            <w:tcBorders>
              <w:left w:val="single" w:sz="4" w:space="0" w:color="FFFFFF"/>
              <w:right w:val="single" w:sz="4" w:space="0" w:color="FFFFFF"/>
            </w:tcBorders>
            <w:shd w:val="clear" w:color="auto" w:fill="132B4A"/>
            <w:noWrap/>
            <w:vAlign w:val="center"/>
            <w:hideMark/>
          </w:tcPr>
          <w:p w14:paraId="629CD6A7" w14:textId="77777777" w:rsidR="003A48DB" w:rsidRPr="003B465E" w:rsidRDefault="003A48DB">
            <w:pPr>
              <w:spacing w:after="0" w:line="240" w:lineRule="auto"/>
              <w:jc w:val="center"/>
              <w:rPr>
                <w:rFonts w:ascii="BancoDoBrasil Textos" w:eastAsia="Times New Roman" w:hAnsi="BancoDoBrasil Textos" w:cs="Times New Roman"/>
                <w:color w:val="FFFFFF"/>
                <w:sz w:val="14"/>
                <w:szCs w:val="14"/>
                <w:lang w:val="pt-BR" w:eastAsia="pt-BR"/>
              </w:rPr>
            </w:pPr>
          </w:p>
        </w:tc>
        <w:tc>
          <w:tcPr>
            <w:tcW w:w="3436" w:type="dxa"/>
            <w:gridSpan w:val="2"/>
            <w:tcBorders>
              <w:top w:val="single" w:sz="4" w:space="0" w:color="FFFFFF"/>
              <w:left w:val="nil"/>
              <w:bottom w:val="single" w:sz="4" w:space="0" w:color="FFFFFF"/>
              <w:right w:val="single" w:sz="4" w:space="0" w:color="FFFFFF"/>
            </w:tcBorders>
            <w:shd w:val="clear" w:color="auto" w:fill="132B4A"/>
            <w:noWrap/>
            <w:vAlign w:val="center"/>
            <w:hideMark/>
          </w:tcPr>
          <w:p w14:paraId="35E3A627" w14:textId="77777777" w:rsidR="003A48DB" w:rsidRPr="003B465E" w:rsidRDefault="003A48DB">
            <w:pPr>
              <w:spacing w:after="0" w:line="240" w:lineRule="auto"/>
              <w:jc w:val="center"/>
              <w:rPr>
                <w:rFonts w:ascii="BancoDoBrasil Textos" w:eastAsia="Times New Roman" w:hAnsi="BancoDoBrasil Textos" w:cs="Times New Roman"/>
                <w:color w:val="FFFFFF"/>
                <w:sz w:val="14"/>
                <w:szCs w:val="14"/>
                <w:lang w:val="pt-BR" w:eastAsia="pt-BR"/>
              </w:rPr>
            </w:pPr>
            <w:r w:rsidRPr="003B465E">
              <w:rPr>
                <w:rFonts w:ascii="BancoDoBrasil Textos" w:eastAsia="Times New Roman" w:hAnsi="BancoDoBrasil Textos" w:cs="Times New Roman"/>
                <w:color w:val="FFFFFF"/>
                <w:sz w:val="14"/>
                <w:szCs w:val="14"/>
                <w:lang w:eastAsia="pt-BR"/>
              </w:rPr>
              <w:t>31/03/2025</w:t>
            </w:r>
          </w:p>
        </w:tc>
        <w:tc>
          <w:tcPr>
            <w:tcW w:w="3436" w:type="dxa"/>
            <w:gridSpan w:val="2"/>
            <w:tcBorders>
              <w:top w:val="single" w:sz="4" w:space="0" w:color="FFFFFF"/>
              <w:left w:val="nil"/>
              <w:bottom w:val="single" w:sz="4" w:space="0" w:color="FFFFFF"/>
              <w:right w:val="single" w:sz="4" w:space="0" w:color="FFFFFF"/>
            </w:tcBorders>
            <w:shd w:val="clear" w:color="auto" w:fill="132B4A"/>
            <w:noWrap/>
            <w:vAlign w:val="center"/>
            <w:hideMark/>
          </w:tcPr>
          <w:p w14:paraId="7969E5B4" w14:textId="77777777" w:rsidR="003A48DB" w:rsidRPr="003B465E" w:rsidRDefault="003A48DB">
            <w:pPr>
              <w:spacing w:after="0" w:line="240" w:lineRule="auto"/>
              <w:jc w:val="center"/>
              <w:rPr>
                <w:rFonts w:ascii="BancoDoBrasil Textos" w:eastAsia="Times New Roman" w:hAnsi="BancoDoBrasil Textos" w:cs="Times New Roman"/>
                <w:color w:val="FFFFFF"/>
                <w:sz w:val="14"/>
                <w:szCs w:val="14"/>
                <w:lang w:val="pt-BR" w:eastAsia="pt-BR"/>
              </w:rPr>
            </w:pPr>
            <w:r w:rsidRPr="003B465E">
              <w:rPr>
                <w:rFonts w:ascii="BancoDoBrasil Textos" w:eastAsia="Times New Roman" w:hAnsi="BancoDoBrasil Textos" w:cs="Times New Roman"/>
                <w:color w:val="FFFFFF"/>
                <w:sz w:val="14"/>
                <w:szCs w:val="14"/>
                <w:lang w:eastAsia="pt-BR"/>
              </w:rPr>
              <w:t>31/03/2025</w:t>
            </w:r>
          </w:p>
        </w:tc>
      </w:tr>
      <w:tr w:rsidR="003A48DB" w:rsidRPr="003B465E" w14:paraId="3D2EADB5" w14:textId="77777777" w:rsidTr="00B05280">
        <w:trPr>
          <w:trHeight w:val="290"/>
        </w:trPr>
        <w:tc>
          <w:tcPr>
            <w:tcW w:w="2689" w:type="dxa"/>
            <w:vMerge/>
            <w:tcBorders>
              <w:left w:val="single" w:sz="4" w:space="0" w:color="FFFFFF"/>
              <w:bottom w:val="single" w:sz="4" w:space="0" w:color="FFFFFF"/>
              <w:right w:val="single" w:sz="4" w:space="0" w:color="FFFFFF"/>
            </w:tcBorders>
            <w:vAlign w:val="center"/>
            <w:hideMark/>
          </w:tcPr>
          <w:p w14:paraId="4502D8E5" w14:textId="77777777" w:rsidR="003A48DB" w:rsidRPr="003B465E" w:rsidRDefault="003A48DB">
            <w:pPr>
              <w:spacing w:after="0" w:line="256" w:lineRule="auto"/>
              <w:rPr>
                <w:rFonts w:ascii="BancoDoBrasil Textos" w:eastAsia="Times New Roman" w:hAnsi="BancoDoBrasil Textos" w:cs="Times New Roman"/>
                <w:color w:val="FFFFFF"/>
                <w:sz w:val="14"/>
                <w:szCs w:val="14"/>
                <w:lang w:val="pt-BR" w:eastAsia="pt-BR"/>
              </w:rPr>
            </w:pPr>
          </w:p>
        </w:tc>
        <w:tc>
          <w:tcPr>
            <w:tcW w:w="1677" w:type="dxa"/>
            <w:tcBorders>
              <w:top w:val="nil"/>
              <w:left w:val="nil"/>
              <w:bottom w:val="single" w:sz="4" w:space="0" w:color="FFFFFF"/>
              <w:right w:val="single" w:sz="4" w:space="0" w:color="FFFFFF"/>
            </w:tcBorders>
            <w:shd w:val="clear" w:color="auto" w:fill="132B4A"/>
            <w:noWrap/>
            <w:vAlign w:val="center"/>
            <w:hideMark/>
          </w:tcPr>
          <w:p w14:paraId="1947B46B" w14:textId="77777777" w:rsidR="003A48DB" w:rsidRPr="003B465E" w:rsidRDefault="003A48DB">
            <w:pPr>
              <w:spacing w:after="0" w:line="240" w:lineRule="auto"/>
              <w:jc w:val="center"/>
              <w:rPr>
                <w:rFonts w:ascii="BancoDoBrasil Textos" w:eastAsia="Times New Roman" w:hAnsi="BancoDoBrasil Textos" w:cs="Times New Roman"/>
                <w:color w:val="FFFFFF"/>
                <w:sz w:val="14"/>
                <w:szCs w:val="14"/>
                <w:lang w:val="pt-BR" w:eastAsia="pt-BR"/>
              </w:rPr>
            </w:pPr>
            <w:r w:rsidRPr="003B465E">
              <w:rPr>
                <w:rFonts w:ascii="BancoDoBrasil Textos" w:eastAsia="Times New Roman" w:hAnsi="BancoDoBrasil Textos" w:cs="Times New Roman"/>
                <w:color w:val="FFFFFF"/>
                <w:sz w:val="14"/>
                <w:szCs w:val="14"/>
                <w:lang w:eastAsia="pt-BR"/>
              </w:rPr>
              <w:t>Valor dos Ativos</w:t>
            </w:r>
          </w:p>
        </w:tc>
        <w:tc>
          <w:tcPr>
            <w:tcW w:w="1759" w:type="dxa"/>
            <w:tcBorders>
              <w:top w:val="nil"/>
              <w:left w:val="nil"/>
              <w:bottom w:val="single" w:sz="4" w:space="0" w:color="FFFFFF"/>
              <w:right w:val="single" w:sz="4" w:space="0" w:color="FFFFFF"/>
            </w:tcBorders>
            <w:shd w:val="clear" w:color="auto" w:fill="132B4A"/>
            <w:vAlign w:val="center"/>
            <w:hideMark/>
          </w:tcPr>
          <w:p w14:paraId="6EE11D92" w14:textId="77777777" w:rsidR="003A48DB" w:rsidRPr="003B465E" w:rsidRDefault="003A48DB">
            <w:pPr>
              <w:spacing w:after="0" w:line="240" w:lineRule="auto"/>
              <w:jc w:val="center"/>
              <w:rPr>
                <w:rFonts w:ascii="BancoDoBrasil Textos" w:eastAsia="Times New Roman" w:hAnsi="BancoDoBrasil Textos" w:cs="Times New Roman"/>
                <w:color w:val="FFFFFF"/>
                <w:sz w:val="14"/>
                <w:szCs w:val="14"/>
                <w:lang w:val="pt-BR" w:eastAsia="pt-BR"/>
              </w:rPr>
            </w:pPr>
            <w:r w:rsidRPr="003B465E">
              <w:rPr>
                <w:rFonts w:ascii="BancoDoBrasil Textos" w:eastAsia="Times New Roman" w:hAnsi="BancoDoBrasil Textos" w:cs="Times New Roman"/>
                <w:color w:val="FFFFFF"/>
                <w:sz w:val="14"/>
                <w:szCs w:val="14"/>
                <w:lang w:eastAsia="pt-BR"/>
              </w:rPr>
              <w:t>Valor Justo das Garantias</w:t>
            </w:r>
          </w:p>
        </w:tc>
        <w:tc>
          <w:tcPr>
            <w:tcW w:w="1677" w:type="dxa"/>
            <w:tcBorders>
              <w:top w:val="nil"/>
              <w:left w:val="nil"/>
              <w:bottom w:val="single" w:sz="4" w:space="0" w:color="FFFFFF"/>
              <w:right w:val="single" w:sz="4" w:space="0" w:color="FFFFFF"/>
            </w:tcBorders>
            <w:shd w:val="clear" w:color="auto" w:fill="132B4A"/>
            <w:noWrap/>
            <w:vAlign w:val="center"/>
            <w:hideMark/>
          </w:tcPr>
          <w:p w14:paraId="4D386CCA" w14:textId="77777777" w:rsidR="003A48DB" w:rsidRPr="003B465E" w:rsidRDefault="003A48DB">
            <w:pPr>
              <w:spacing w:after="0" w:line="240" w:lineRule="auto"/>
              <w:jc w:val="center"/>
              <w:rPr>
                <w:rFonts w:ascii="BancoDoBrasil Textos" w:eastAsia="Times New Roman" w:hAnsi="BancoDoBrasil Textos" w:cs="Times New Roman"/>
                <w:color w:val="FFFFFF"/>
                <w:sz w:val="14"/>
                <w:szCs w:val="14"/>
                <w:lang w:val="pt-BR" w:eastAsia="pt-BR"/>
              </w:rPr>
            </w:pPr>
            <w:r w:rsidRPr="003B465E">
              <w:rPr>
                <w:rFonts w:ascii="BancoDoBrasil Textos" w:eastAsia="Times New Roman" w:hAnsi="BancoDoBrasil Textos" w:cs="Times New Roman"/>
                <w:color w:val="FFFFFF"/>
                <w:sz w:val="14"/>
                <w:szCs w:val="14"/>
                <w:lang w:eastAsia="pt-BR"/>
              </w:rPr>
              <w:t>Valor dos Ativos</w:t>
            </w:r>
          </w:p>
        </w:tc>
        <w:tc>
          <w:tcPr>
            <w:tcW w:w="1759" w:type="dxa"/>
            <w:tcBorders>
              <w:top w:val="nil"/>
              <w:left w:val="nil"/>
              <w:bottom w:val="single" w:sz="4" w:space="0" w:color="FFFFFF"/>
              <w:right w:val="single" w:sz="4" w:space="0" w:color="FFFFFF"/>
            </w:tcBorders>
            <w:shd w:val="clear" w:color="auto" w:fill="132B4A"/>
            <w:vAlign w:val="center"/>
            <w:hideMark/>
          </w:tcPr>
          <w:p w14:paraId="08B259E0" w14:textId="77777777" w:rsidR="003A48DB" w:rsidRPr="003B465E" w:rsidRDefault="003A48DB">
            <w:pPr>
              <w:spacing w:after="0" w:line="240" w:lineRule="auto"/>
              <w:jc w:val="center"/>
              <w:rPr>
                <w:rFonts w:ascii="BancoDoBrasil Textos" w:eastAsia="Times New Roman" w:hAnsi="BancoDoBrasil Textos" w:cs="Times New Roman"/>
                <w:color w:val="FFFFFF"/>
                <w:sz w:val="14"/>
                <w:szCs w:val="14"/>
                <w:lang w:val="pt-BR" w:eastAsia="pt-BR"/>
              </w:rPr>
            </w:pPr>
            <w:r w:rsidRPr="003B465E">
              <w:rPr>
                <w:rFonts w:ascii="BancoDoBrasil Textos" w:eastAsia="Times New Roman" w:hAnsi="BancoDoBrasil Textos" w:cs="Times New Roman"/>
                <w:color w:val="FFFFFF"/>
                <w:sz w:val="14"/>
                <w:szCs w:val="14"/>
                <w:lang w:eastAsia="pt-BR"/>
              </w:rPr>
              <w:t>Valor Justo das Garantias</w:t>
            </w:r>
          </w:p>
        </w:tc>
      </w:tr>
      <w:tr w:rsidR="003A48DB" w:rsidRPr="003B465E" w14:paraId="7F64815A" w14:textId="77777777" w:rsidTr="00B05280">
        <w:trPr>
          <w:trHeight w:val="290"/>
        </w:trPr>
        <w:tc>
          <w:tcPr>
            <w:tcW w:w="2689" w:type="dxa"/>
            <w:tcBorders>
              <w:top w:val="nil"/>
              <w:left w:val="single" w:sz="4" w:space="0" w:color="FFFFFF"/>
              <w:bottom w:val="single" w:sz="4" w:space="0" w:color="FFFFFF"/>
              <w:right w:val="single" w:sz="4" w:space="0" w:color="FFFFFF"/>
            </w:tcBorders>
            <w:shd w:val="clear" w:color="auto" w:fill="E6E6E6"/>
            <w:vAlign w:val="center"/>
            <w:hideMark/>
          </w:tcPr>
          <w:p w14:paraId="42CACF99" w14:textId="77777777" w:rsidR="003A48DB" w:rsidRPr="003B465E" w:rsidRDefault="003A48DB">
            <w:pPr>
              <w:spacing w:after="0" w:line="240" w:lineRule="auto"/>
              <w:rPr>
                <w:rFonts w:ascii="BancoDoBrasil Textos" w:eastAsia="Times New Roman" w:hAnsi="BancoDoBrasil Textos" w:cs="Times New Roman"/>
                <w:b/>
                <w:bCs/>
                <w:color w:val="000000"/>
                <w:sz w:val="14"/>
                <w:szCs w:val="14"/>
                <w:lang w:val="pt-BR" w:eastAsia="pt-BR"/>
              </w:rPr>
            </w:pPr>
            <w:r w:rsidRPr="003B465E">
              <w:rPr>
                <w:rFonts w:ascii="BancoDoBrasil Textos" w:eastAsia="Times New Roman" w:hAnsi="BancoDoBrasil Textos" w:cs="Times New Roman"/>
                <w:b/>
                <w:bCs/>
                <w:color w:val="000000"/>
                <w:sz w:val="14"/>
                <w:szCs w:val="14"/>
                <w:lang w:eastAsia="pt-BR"/>
              </w:rPr>
              <w:t>Contratadas com Garantias</w:t>
            </w:r>
          </w:p>
        </w:tc>
        <w:tc>
          <w:tcPr>
            <w:tcW w:w="1677" w:type="dxa"/>
            <w:tcBorders>
              <w:top w:val="nil"/>
              <w:left w:val="nil"/>
              <w:bottom w:val="single" w:sz="4" w:space="0" w:color="FFFFFF"/>
              <w:right w:val="single" w:sz="4" w:space="0" w:color="FFFFFF"/>
            </w:tcBorders>
            <w:shd w:val="clear" w:color="auto" w:fill="E6E6E6"/>
            <w:vAlign w:val="center"/>
            <w:hideMark/>
          </w:tcPr>
          <w:p w14:paraId="798AE80F" w14:textId="77777777" w:rsidR="003A48DB" w:rsidRPr="003B465E" w:rsidRDefault="003A48DB">
            <w:pPr>
              <w:spacing w:after="0" w:line="240" w:lineRule="auto"/>
              <w:jc w:val="right"/>
              <w:rPr>
                <w:rFonts w:ascii="BancoDoBrasil Textos" w:eastAsia="Times New Roman" w:hAnsi="BancoDoBrasil Textos" w:cs="Times New Roman"/>
                <w:b/>
                <w:bCs/>
                <w:color w:val="000000"/>
                <w:sz w:val="14"/>
                <w:szCs w:val="14"/>
                <w:lang w:val="pt-BR" w:eastAsia="pt-BR"/>
              </w:rPr>
            </w:pPr>
            <w:r w:rsidRPr="003B465E">
              <w:rPr>
                <w:rFonts w:ascii="BancoDoBrasil Textos" w:eastAsia="Times New Roman" w:hAnsi="BancoDoBrasil Textos" w:cs="Times New Roman"/>
                <w:b/>
                <w:bCs/>
                <w:color w:val="000000"/>
                <w:sz w:val="14"/>
                <w:szCs w:val="14"/>
                <w:lang w:eastAsia="pt-BR"/>
              </w:rPr>
              <w:t>731.866.679</w:t>
            </w:r>
          </w:p>
        </w:tc>
        <w:tc>
          <w:tcPr>
            <w:tcW w:w="1759" w:type="dxa"/>
            <w:tcBorders>
              <w:top w:val="nil"/>
              <w:left w:val="nil"/>
              <w:bottom w:val="single" w:sz="4" w:space="0" w:color="FFFFFF"/>
              <w:right w:val="single" w:sz="4" w:space="0" w:color="FFFFFF"/>
            </w:tcBorders>
            <w:shd w:val="clear" w:color="auto" w:fill="E6E6E6"/>
            <w:vAlign w:val="center"/>
            <w:hideMark/>
          </w:tcPr>
          <w:p w14:paraId="60F59297" w14:textId="77777777" w:rsidR="003A48DB" w:rsidRPr="003B465E" w:rsidRDefault="003A48DB">
            <w:pPr>
              <w:spacing w:after="0" w:line="240" w:lineRule="auto"/>
              <w:jc w:val="right"/>
              <w:rPr>
                <w:rFonts w:ascii="BancoDoBrasil Textos" w:eastAsia="Times New Roman" w:hAnsi="BancoDoBrasil Textos" w:cs="Times New Roman"/>
                <w:b/>
                <w:bCs/>
                <w:color w:val="000000"/>
                <w:sz w:val="14"/>
                <w:szCs w:val="14"/>
                <w:lang w:val="pt-BR" w:eastAsia="pt-BR"/>
              </w:rPr>
            </w:pPr>
            <w:r w:rsidRPr="003B465E">
              <w:rPr>
                <w:rFonts w:ascii="BancoDoBrasil Textos" w:eastAsia="Times New Roman" w:hAnsi="BancoDoBrasil Textos" w:cs="Times New Roman"/>
                <w:b/>
                <w:bCs/>
                <w:color w:val="000000"/>
                <w:sz w:val="14"/>
                <w:szCs w:val="14"/>
                <w:lang w:eastAsia="pt-BR"/>
              </w:rPr>
              <w:t>689.375.487</w:t>
            </w:r>
          </w:p>
        </w:tc>
        <w:tc>
          <w:tcPr>
            <w:tcW w:w="1677" w:type="dxa"/>
            <w:tcBorders>
              <w:top w:val="nil"/>
              <w:left w:val="nil"/>
              <w:bottom w:val="single" w:sz="4" w:space="0" w:color="FFFFFF"/>
              <w:right w:val="single" w:sz="4" w:space="0" w:color="FFFFFF"/>
            </w:tcBorders>
            <w:shd w:val="clear" w:color="auto" w:fill="E6E6E6"/>
            <w:vAlign w:val="center"/>
            <w:hideMark/>
          </w:tcPr>
          <w:p w14:paraId="48059088" w14:textId="77777777" w:rsidR="003A48DB" w:rsidRPr="003B465E" w:rsidRDefault="003A48DB">
            <w:pPr>
              <w:spacing w:after="0" w:line="240" w:lineRule="auto"/>
              <w:jc w:val="right"/>
              <w:rPr>
                <w:rFonts w:ascii="BancoDoBrasil Textos" w:eastAsia="Times New Roman" w:hAnsi="BancoDoBrasil Textos" w:cs="Times New Roman"/>
                <w:b/>
                <w:bCs/>
                <w:color w:val="000000"/>
                <w:sz w:val="14"/>
                <w:szCs w:val="14"/>
                <w:lang w:val="pt-BR" w:eastAsia="pt-BR"/>
              </w:rPr>
            </w:pPr>
            <w:r w:rsidRPr="003B465E">
              <w:rPr>
                <w:rFonts w:ascii="BancoDoBrasil Textos" w:eastAsia="Times New Roman" w:hAnsi="BancoDoBrasil Textos" w:cs="Times New Roman"/>
                <w:b/>
                <w:bCs/>
                <w:color w:val="000000"/>
                <w:sz w:val="14"/>
                <w:szCs w:val="14"/>
                <w:lang w:eastAsia="pt-BR"/>
              </w:rPr>
              <w:t>731.866.679</w:t>
            </w:r>
          </w:p>
        </w:tc>
        <w:tc>
          <w:tcPr>
            <w:tcW w:w="1759" w:type="dxa"/>
            <w:tcBorders>
              <w:top w:val="nil"/>
              <w:left w:val="nil"/>
              <w:bottom w:val="single" w:sz="4" w:space="0" w:color="FFFFFF"/>
              <w:right w:val="single" w:sz="4" w:space="0" w:color="FFFFFF"/>
            </w:tcBorders>
            <w:shd w:val="clear" w:color="auto" w:fill="E6E6E6"/>
            <w:vAlign w:val="center"/>
            <w:hideMark/>
          </w:tcPr>
          <w:p w14:paraId="18869DE8" w14:textId="77777777" w:rsidR="003A48DB" w:rsidRPr="003B465E" w:rsidRDefault="003A48DB">
            <w:pPr>
              <w:spacing w:after="0" w:line="240" w:lineRule="auto"/>
              <w:jc w:val="right"/>
              <w:rPr>
                <w:rFonts w:ascii="BancoDoBrasil Textos" w:eastAsia="Times New Roman" w:hAnsi="BancoDoBrasil Textos" w:cs="Times New Roman"/>
                <w:b/>
                <w:bCs/>
                <w:color w:val="000000"/>
                <w:sz w:val="14"/>
                <w:szCs w:val="14"/>
                <w:lang w:val="pt-BR" w:eastAsia="pt-BR"/>
              </w:rPr>
            </w:pPr>
            <w:r w:rsidRPr="003B465E">
              <w:rPr>
                <w:rFonts w:ascii="BancoDoBrasil Textos" w:eastAsia="Times New Roman" w:hAnsi="BancoDoBrasil Textos" w:cs="Times New Roman"/>
                <w:b/>
                <w:bCs/>
                <w:color w:val="000000"/>
                <w:sz w:val="14"/>
                <w:szCs w:val="14"/>
                <w:lang w:eastAsia="pt-BR"/>
              </w:rPr>
              <w:t>689.375.487</w:t>
            </w:r>
          </w:p>
        </w:tc>
      </w:tr>
      <w:tr w:rsidR="003A48DB" w:rsidRPr="003B465E" w14:paraId="27F2EB2B" w14:textId="77777777" w:rsidTr="00B05280">
        <w:trPr>
          <w:trHeight w:val="290"/>
        </w:trPr>
        <w:tc>
          <w:tcPr>
            <w:tcW w:w="2689" w:type="dxa"/>
            <w:tcBorders>
              <w:top w:val="nil"/>
              <w:left w:val="single" w:sz="4" w:space="0" w:color="FFFFFF"/>
              <w:bottom w:val="single" w:sz="4" w:space="0" w:color="FFFFFF"/>
              <w:right w:val="single" w:sz="4" w:space="0" w:color="FFFFFF"/>
            </w:tcBorders>
            <w:shd w:val="clear" w:color="auto" w:fill="F3F3F3"/>
            <w:vAlign w:val="center"/>
            <w:hideMark/>
          </w:tcPr>
          <w:p w14:paraId="4DC3631D" w14:textId="77777777" w:rsidR="003A48DB" w:rsidRPr="003B465E" w:rsidRDefault="003A48DB">
            <w:pPr>
              <w:spacing w:after="0" w:line="240" w:lineRule="auto"/>
              <w:rPr>
                <w:rFonts w:ascii="BancoDoBrasil Textos" w:eastAsia="Times New Roman" w:hAnsi="BancoDoBrasil Textos" w:cs="Times New Roman"/>
                <w:b/>
                <w:bCs/>
                <w:color w:val="000000"/>
                <w:sz w:val="14"/>
                <w:szCs w:val="14"/>
                <w:lang w:val="pt-BR" w:eastAsia="pt-BR"/>
              </w:rPr>
            </w:pPr>
            <w:r w:rsidRPr="003B465E">
              <w:rPr>
                <w:rFonts w:ascii="BancoDoBrasil Textos" w:eastAsia="Times New Roman" w:hAnsi="BancoDoBrasil Textos" w:cs="Times New Roman"/>
                <w:b/>
                <w:bCs/>
                <w:color w:val="000000"/>
                <w:sz w:val="14"/>
                <w:szCs w:val="14"/>
                <w:lang w:eastAsia="pt-BR"/>
              </w:rPr>
              <w:t>Produtor Rural</w:t>
            </w:r>
          </w:p>
        </w:tc>
        <w:tc>
          <w:tcPr>
            <w:tcW w:w="1677" w:type="dxa"/>
            <w:tcBorders>
              <w:top w:val="nil"/>
              <w:left w:val="nil"/>
              <w:bottom w:val="single" w:sz="4" w:space="0" w:color="FFFFFF"/>
              <w:right w:val="single" w:sz="4" w:space="0" w:color="FFFFFF"/>
            </w:tcBorders>
            <w:shd w:val="clear" w:color="auto" w:fill="F3F3F3"/>
            <w:vAlign w:val="center"/>
            <w:hideMark/>
          </w:tcPr>
          <w:p w14:paraId="5BBE2E78" w14:textId="77777777" w:rsidR="003A48DB" w:rsidRPr="003B465E" w:rsidRDefault="003A48DB">
            <w:pPr>
              <w:spacing w:after="0" w:line="240" w:lineRule="auto"/>
              <w:jc w:val="right"/>
              <w:rPr>
                <w:rFonts w:ascii="BancoDoBrasil Textos" w:eastAsia="Times New Roman" w:hAnsi="BancoDoBrasil Textos" w:cs="Times New Roman"/>
                <w:b/>
                <w:bCs/>
                <w:color w:val="000000"/>
                <w:sz w:val="14"/>
                <w:szCs w:val="14"/>
                <w:lang w:val="pt-BR" w:eastAsia="pt-BR"/>
              </w:rPr>
            </w:pPr>
            <w:r w:rsidRPr="003B465E">
              <w:rPr>
                <w:rFonts w:ascii="BancoDoBrasil Textos" w:eastAsia="Times New Roman" w:hAnsi="BancoDoBrasil Textos" w:cs="Times New Roman"/>
                <w:b/>
                <w:bCs/>
                <w:color w:val="000000"/>
                <w:sz w:val="14"/>
                <w:szCs w:val="14"/>
                <w:lang w:eastAsia="pt-BR"/>
              </w:rPr>
              <w:t>364.053.417</w:t>
            </w:r>
          </w:p>
        </w:tc>
        <w:tc>
          <w:tcPr>
            <w:tcW w:w="1759" w:type="dxa"/>
            <w:tcBorders>
              <w:top w:val="nil"/>
              <w:left w:val="nil"/>
              <w:bottom w:val="single" w:sz="4" w:space="0" w:color="FFFFFF"/>
              <w:right w:val="single" w:sz="4" w:space="0" w:color="FFFFFF"/>
            </w:tcBorders>
            <w:shd w:val="clear" w:color="auto" w:fill="F3F3F3"/>
            <w:vAlign w:val="center"/>
            <w:hideMark/>
          </w:tcPr>
          <w:p w14:paraId="2A0990C1" w14:textId="77777777" w:rsidR="003A48DB" w:rsidRPr="003B465E" w:rsidRDefault="003A48DB">
            <w:pPr>
              <w:spacing w:after="0" w:line="240" w:lineRule="auto"/>
              <w:jc w:val="right"/>
              <w:rPr>
                <w:rFonts w:ascii="BancoDoBrasil Textos" w:eastAsia="Times New Roman" w:hAnsi="BancoDoBrasil Textos" w:cs="Times New Roman"/>
                <w:b/>
                <w:bCs/>
                <w:color w:val="000000"/>
                <w:sz w:val="14"/>
                <w:szCs w:val="14"/>
                <w:lang w:val="pt-BR" w:eastAsia="pt-BR"/>
              </w:rPr>
            </w:pPr>
            <w:r w:rsidRPr="003B465E">
              <w:rPr>
                <w:rFonts w:ascii="BancoDoBrasil Textos" w:eastAsia="Times New Roman" w:hAnsi="BancoDoBrasil Textos" w:cs="Times New Roman"/>
                <w:b/>
                <w:bCs/>
                <w:color w:val="000000"/>
                <w:sz w:val="14"/>
                <w:szCs w:val="14"/>
                <w:lang w:eastAsia="pt-BR"/>
              </w:rPr>
              <w:t>334.468.864</w:t>
            </w:r>
          </w:p>
        </w:tc>
        <w:tc>
          <w:tcPr>
            <w:tcW w:w="1677" w:type="dxa"/>
            <w:tcBorders>
              <w:top w:val="nil"/>
              <w:left w:val="nil"/>
              <w:bottom w:val="single" w:sz="4" w:space="0" w:color="FFFFFF"/>
              <w:right w:val="single" w:sz="4" w:space="0" w:color="FFFFFF"/>
            </w:tcBorders>
            <w:shd w:val="clear" w:color="auto" w:fill="F3F3F3"/>
            <w:vAlign w:val="center"/>
            <w:hideMark/>
          </w:tcPr>
          <w:p w14:paraId="4C0309D0" w14:textId="77777777" w:rsidR="003A48DB" w:rsidRPr="003B465E" w:rsidRDefault="003A48DB">
            <w:pPr>
              <w:spacing w:after="0" w:line="240" w:lineRule="auto"/>
              <w:jc w:val="right"/>
              <w:rPr>
                <w:rFonts w:ascii="BancoDoBrasil Textos" w:eastAsia="Times New Roman" w:hAnsi="BancoDoBrasil Textos" w:cs="Times New Roman"/>
                <w:b/>
                <w:bCs/>
                <w:color w:val="000000"/>
                <w:sz w:val="14"/>
                <w:szCs w:val="14"/>
                <w:lang w:val="pt-BR" w:eastAsia="pt-BR"/>
              </w:rPr>
            </w:pPr>
            <w:r w:rsidRPr="003B465E">
              <w:rPr>
                <w:rFonts w:ascii="BancoDoBrasil Textos" w:eastAsia="Times New Roman" w:hAnsi="BancoDoBrasil Textos" w:cs="Times New Roman"/>
                <w:b/>
                <w:bCs/>
                <w:color w:val="000000"/>
                <w:sz w:val="14"/>
                <w:szCs w:val="14"/>
                <w:lang w:eastAsia="pt-BR"/>
              </w:rPr>
              <w:t>364.053.417</w:t>
            </w:r>
          </w:p>
        </w:tc>
        <w:tc>
          <w:tcPr>
            <w:tcW w:w="1759" w:type="dxa"/>
            <w:tcBorders>
              <w:top w:val="nil"/>
              <w:left w:val="nil"/>
              <w:bottom w:val="single" w:sz="4" w:space="0" w:color="FFFFFF"/>
              <w:right w:val="single" w:sz="4" w:space="0" w:color="FFFFFF"/>
            </w:tcBorders>
            <w:shd w:val="clear" w:color="auto" w:fill="F3F3F3"/>
            <w:vAlign w:val="center"/>
            <w:hideMark/>
          </w:tcPr>
          <w:p w14:paraId="2B9C5844" w14:textId="77777777" w:rsidR="003A48DB" w:rsidRPr="003B465E" w:rsidRDefault="003A48DB">
            <w:pPr>
              <w:spacing w:after="0" w:line="240" w:lineRule="auto"/>
              <w:jc w:val="right"/>
              <w:rPr>
                <w:rFonts w:ascii="BancoDoBrasil Textos" w:eastAsia="Times New Roman" w:hAnsi="BancoDoBrasil Textos" w:cs="Times New Roman"/>
                <w:b/>
                <w:bCs/>
                <w:color w:val="000000"/>
                <w:sz w:val="14"/>
                <w:szCs w:val="14"/>
                <w:lang w:val="pt-BR" w:eastAsia="pt-BR"/>
              </w:rPr>
            </w:pPr>
            <w:r w:rsidRPr="003B465E">
              <w:rPr>
                <w:rFonts w:ascii="BancoDoBrasil Textos" w:eastAsia="Times New Roman" w:hAnsi="BancoDoBrasil Textos" w:cs="Times New Roman"/>
                <w:b/>
                <w:bCs/>
                <w:color w:val="000000"/>
                <w:sz w:val="14"/>
                <w:szCs w:val="14"/>
                <w:lang w:eastAsia="pt-BR"/>
              </w:rPr>
              <w:t>334.468.864</w:t>
            </w:r>
          </w:p>
        </w:tc>
      </w:tr>
      <w:tr w:rsidR="003A48DB" w:rsidRPr="003B465E" w14:paraId="198C07A2" w14:textId="77777777" w:rsidTr="00B05280">
        <w:trPr>
          <w:trHeight w:val="290"/>
        </w:trPr>
        <w:tc>
          <w:tcPr>
            <w:tcW w:w="2689" w:type="dxa"/>
            <w:tcBorders>
              <w:top w:val="nil"/>
              <w:left w:val="single" w:sz="4" w:space="0" w:color="FFFFFF"/>
              <w:bottom w:val="single" w:sz="4" w:space="0" w:color="FFFFFF"/>
              <w:right w:val="single" w:sz="4" w:space="0" w:color="FFFFFF"/>
            </w:tcBorders>
            <w:shd w:val="clear" w:color="auto" w:fill="E6E6E6"/>
            <w:vAlign w:val="center"/>
            <w:hideMark/>
          </w:tcPr>
          <w:p w14:paraId="2D348885" w14:textId="77777777" w:rsidR="003A48DB" w:rsidRPr="003B465E" w:rsidRDefault="003A48DB">
            <w:pPr>
              <w:spacing w:after="0" w:line="240" w:lineRule="auto"/>
              <w:rPr>
                <w:rFonts w:ascii="BancoDoBrasil Textos" w:eastAsia="Times New Roman" w:hAnsi="BancoDoBrasil Textos" w:cs="Times New Roman"/>
                <w:b/>
                <w:bCs/>
                <w:color w:val="000000"/>
                <w:sz w:val="14"/>
                <w:szCs w:val="14"/>
                <w:lang w:val="pt-BR" w:eastAsia="pt-BR"/>
              </w:rPr>
            </w:pPr>
            <w:r w:rsidRPr="003B465E">
              <w:rPr>
                <w:rFonts w:ascii="BancoDoBrasil Textos" w:eastAsia="Times New Roman" w:hAnsi="BancoDoBrasil Textos" w:cs="Times New Roman"/>
                <w:b/>
                <w:bCs/>
                <w:color w:val="000000"/>
                <w:sz w:val="14"/>
                <w:szCs w:val="14"/>
                <w:lang w:eastAsia="pt-BR"/>
              </w:rPr>
              <w:t>Pessoa Física</w:t>
            </w:r>
          </w:p>
        </w:tc>
        <w:tc>
          <w:tcPr>
            <w:tcW w:w="1677" w:type="dxa"/>
            <w:tcBorders>
              <w:top w:val="nil"/>
              <w:left w:val="nil"/>
              <w:bottom w:val="single" w:sz="4" w:space="0" w:color="FFFFFF"/>
              <w:right w:val="single" w:sz="4" w:space="0" w:color="FFFFFF"/>
            </w:tcBorders>
            <w:shd w:val="clear" w:color="auto" w:fill="E6E6E6"/>
            <w:vAlign w:val="center"/>
            <w:hideMark/>
          </w:tcPr>
          <w:p w14:paraId="53661D1F" w14:textId="77777777" w:rsidR="003A48DB" w:rsidRPr="003B465E" w:rsidRDefault="003A48DB">
            <w:pPr>
              <w:spacing w:after="0" w:line="240" w:lineRule="auto"/>
              <w:jc w:val="right"/>
              <w:rPr>
                <w:rFonts w:ascii="BancoDoBrasil Textos" w:eastAsia="Times New Roman" w:hAnsi="BancoDoBrasil Textos" w:cs="Times New Roman"/>
                <w:b/>
                <w:bCs/>
                <w:color w:val="000000"/>
                <w:sz w:val="14"/>
                <w:szCs w:val="14"/>
                <w:lang w:val="pt-BR" w:eastAsia="pt-BR"/>
              </w:rPr>
            </w:pPr>
            <w:r w:rsidRPr="003B465E">
              <w:rPr>
                <w:rFonts w:ascii="BancoDoBrasil Textos" w:eastAsia="Times New Roman" w:hAnsi="BancoDoBrasil Textos" w:cs="Times New Roman"/>
                <w:b/>
                <w:bCs/>
                <w:color w:val="000000"/>
                <w:sz w:val="14"/>
                <w:szCs w:val="14"/>
                <w:lang w:eastAsia="pt-BR"/>
              </w:rPr>
              <w:t>55.045.969</w:t>
            </w:r>
          </w:p>
        </w:tc>
        <w:tc>
          <w:tcPr>
            <w:tcW w:w="1759" w:type="dxa"/>
            <w:tcBorders>
              <w:top w:val="nil"/>
              <w:left w:val="nil"/>
              <w:bottom w:val="single" w:sz="4" w:space="0" w:color="FFFFFF"/>
              <w:right w:val="single" w:sz="4" w:space="0" w:color="FFFFFF"/>
            </w:tcBorders>
            <w:shd w:val="clear" w:color="auto" w:fill="E6E6E6"/>
            <w:vAlign w:val="center"/>
            <w:hideMark/>
          </w:tcPr>
          <w:p w14:paraId="0F78210E" w14:textId="77777777" w:rsidR="003A48DB" w:rsidRPr="003B465E" w:rsidRDefault="003A48DB">
            <w:pPr>
              <w:spacing w:after="0" w:line="240" w:lineRule="auto"/>
              <w:jc w:val="right"/>
              <w:rPr>
                <w:rFonts w:ascii="BancoDoBrasil Textos" w:eastAsia="Times New Roman" w:hAnsi="BancoDoBrasil Textos" w:cs="Times New Roman"/>
                <w:b/>
                <w:bCs/>
                <w:color w:val="000000"/>
                <w:sz w:val="14"/>
                <w:szCs w:val="14"/>
                <w:lang w:val="pt-BR" w:eastAsia="pt-BR"/>
              </w:rPr>
            </w:pPr>
            <w:r w:rsidRPr="003B465E">
              <w:rPr>
                <w:rFonts w:ascii="BancoDoBrasil Textos" w:eastAsia="Times New Roman" w:hAnsi="BancoDoBrasil Textos" w:cs="Times New Roman"/>
                <w:b/>
                <w:bCs/>
                <w:color w:val="000000"/>
                <w:sz w:val="14"/>
                <w:szCs w:val="14"/>
                <w:lang w:eastAsia="pt-BR"/>
              </w:rPr>
              <w:t>54.374.00</w:t>
            </w:r>
            <w:r>
              <w:rPr>
                <w:rFonts w:ascii="BancoDoBrasil Textos" w:eastAsia="Times New Roman" w:hAnsi="BancoDoBrasil Textos" w:cs="Times New Roman"/>
                <w:b/>
                <w:bCs/>
                <w:color w:val="000000"/>
                <w:sz w:val="14"/>
                <w:szCs w:val="14"/>
                <w:lang w:eastAsia="pt-BR"/>
              </w:rPr>
              <w:t>3</w:t>
            </w:r>
          </w:p>
        </w:tc>
        <w:tc>
          <w:tcPr>
            <w:tcW w:w="1677" w:type="dxa"/>
            <w:tcBorders>
              <w:top w:val="nil"/>
              <w:left w:val="nil"/>
              <w:bottom w:val="single" w:sz="4" w:space="0" w:color="FFFFFF"/>
              <w:right w:val="single" w:sz="4" w:space="0" w:color="FFFFFF"/>
            </w:tcBorders>
            <w:shd w:val="clear" w:color="auto" w:fill="E6E6E6"/>
            <w:vAlign w:val="center"/>
            <w:hideMark/>
          </w:tcPr>
          <w:p w14:paraId="0E98D40E" w14:textId="77777777" w:rsidR="003A48DB" w:rsidRPr="003B465E" w:rsidRDefault="003A48DB">
            <w:pPr>
              <w:spacing w:after="0" w:line="240" w:lineRule="auto"/>
              <w:jc w:val="right"/>
              <w:rPr>
                <w:rFonts w:ascii="BancoDoBrasil Textos" w:eastAsia="Times New Roman" w:hAnsi="BancoDoBrasil Textos" w:cs="Times New Roman"/>
                <w:b/>
                <w:bCs/>
                <w:color w:val="000000"/>
                <w:sz w:val="14"/>
                <w:szCs w:val="14"/>
                <w:lang w:val="pt-BR" w:eastAsia="pt-BR"/>
              </w:rPr>
            </w:pPr>
            <w:r w:rsidRPr="003B465E">
              <w:rPr>
                <w:rFonts w:ascii="BancoDoBrasil Textos" w:eastAsia="Times New Roman" w:hAnsi="BancoDoBrasil Textos" w:cs="Times New Roman"/>
                <w:b/>
                <w:bCs/>
                <w:color w:val="000000"/>
                <w:sz w:val="14"/>
                <w:szCs w:val="14"/>
                <w:lang w:eastAsia="pt-BR"/>
              </w:rPr>
              <w:t>55.045.969</w:t>
            </w:r>
          </w:p>
        </w:tc>
        <w:tc>
          <w:tcPr>
            <w:tcW w:w="1759" w:type="dxa"/>
            <w:tcBorders>
              <w:top w:val="nil"/>
              <w:left w:val="nil"/>
              <w:bottom w:val="single" w:sz="4" w:space="0" w:color="FFFFFF"/>
              <w:right w:val="single" w:sz="4" w:space="0" w:color="FFFFFF"/>
            </w:tcBorders>
            <w:shd w:val="clear" w:color="auto" w:fill="E6E6E6"/>
            <w:vAlign w:val="center"/>
            <w:hideMark/>
          </w:tcPr>
          <w:p w14:paraId="180BD8E2" w14:textId="77777777" w:rsidR="003A48DB" w:rsidRPr="003B465E" w:rsidRDefault="003A48DB">
            <w:pPr>
              <w:spacing w:after="0" w:line="240" w:lineRule="auto"/>
              <w:jc w:val="right"/>
              <w:rPr>
                <w:rFonts w:ascii="BancoDoBrasil Textos" w:eastAsia="Times New Roman" w:hAnsi="BancoDoBrasil Textos" w:cs="Times New Roman"/>
                <w:b/>
                <w:bCs/>
                <w:color w:val="000000"/>
                <w:sz w:val="14"/>
                <w:szCs w:val="14"/>
                <w:lang w:val="pt-BR" w:eastAsia="pt-BR"/>
              </w:rPr>
            </w:pPr>
            <w:r w:rsidRPr="003B465E">
              <w:rPr>
                <w:rFonts w:ascii="BancoDoBrasil Textos" w:eastAsia="Times New Roman" w:hAnsi="BancoDoBrasil Textos" w:cs="Times New Roman"/>
                <w:b/>
                <w:bCs/>
                <w:color w:val="000000"/>
                <w:sz w:val="14"/>
                <w:szCs w:val="14"/>
                <w:lang w:eastAsia="pt-BR"/>
              </w:rPr>
              <w:t>54.374.00</w:t>
            </w:r>
            <w:r>
              <w:rPr>
                <w:rFonts w:ascii="BancoDoBrasil Textos" w:eastAsia="Times New Roman" w:hAnsi="BancoDoBrasil Textos" w:cs="Times New Roman"/>
                <w:b/>
                <w:bCs/>
                <w:color w:val="000000"/>
                <w:sz w:val="14"/>
                <w:szCs w:val="14"/>
                <w:lang w:eastAsia="pt-BR"/>
              </w:rPr>
              <w:t>3</w:t>
            </w:r>
          </w:p>
        </w:tc>
      </w:tr>
      <w:tr w:rsidR="003A48DB" w:rsidRPr="003B465E" w14:paraId="5C10B3AE" w14:textId="77777777" w:rsidTr="00B05280">
        <w:trPr>
          <w:trHeight w:val="290"/>
        </w:trPr>
        <w:tc>
          <w:tcPr>
            <w:tcW w:w="2689" w:type="dxa"/>
            <w:tcBorders>
              <w:top w:val="nil"/>
              <w:left w:val="single" w:sz="4" w:space="0" w:color="FFFFFF"/>
              <w:bottom w:val="single" w:sz="4" w:space="0" w:color="FFFFFF"/>
              <w:right w:val="single" w:sz="4" w:space="0" w:color="FFFFFF"/>
            </w:tcBorders>
            <w:shd w:val="clear" w:color="auto" w:fill="F3F3F3"/>
            <w:vAlign w:val="center"/>
            <w:hideMark/>
          </w:tcPr>
          <w:p w14:paraId="2C0D87CD" w14:textId="77777777" w:rsidR="003A48DB" w:rsidRPr="003B465E" w:rsidRDefault="003A48DB">
            <w:pPr>
              <w:spacing w:after="0" w:line="240" w:lineRule="auto"/>
              <w:ind w:firstLineChars="100" w:firstLine="140"/>
              <w:rPr>
                <w:rFonts w:ascii="BancoDoBrasil Textos" w:eastAsia="Times New Roman" w:hAnsi="BancoDoBrasil Textos" w:cs="Times New Roman"/>
                <w:color w:val="000000"/>
                <w:sz w:val="14"/>
                <w:szCs w:val="14"/>
                <w:lang w:val="pt-BR" w:eastAsia="pt-BR"/>
              </w:rPr>
            </w:pPr>
            <w:r w:rsidRPr="003B465E">
              <w:rPr>
                <w:rFonts w:ascii="BancoDoBrasil Textos" w:eastAsia="Times New Roman" w:hAnsi="BancoDoBrasil Textos" w:cs="Times New Roman"/>
                <w:color w:val="000000"/>
                <w:sz w:val="14"/>
                <w:szCs w:val="14"/>
                <w:lang w:eastAsia="pt-BR"/>
              </w:rPr>
              <w:t>Financiamento de Veículos</w:t>
            </w:r>
          </w:p>
        </w:tc>
        <w:tc>
          <w:tcPr>
            <w:tcW w:w="1677" w:type="dxa"/>
            <w:tcBorders>
              <w:top w:val="nil"/>
              <w:left w:val="nil"/>
              <w:bottom w:val="single" w:sz="4" w:space="0" w:color="FFFFFF"/>
              <w:right w:val="single" w:sz="4" w:space="0" w:color="FFFFFF"/>
            </w:tcBorders>
            <w:shd w:val="clear" w:color="auto" w:fill="F3F3F3"/>
            <w:vAlign w:val="center"/>
            <w:hideMark/>
          </w:tcPr>
          <w:p w14:paraId="1E1F94EC" w14:textId="77777777" w:rsidR="003A48DB" w:rsidRPr="003B465E" w:rsidRDefault="003A48DB">
            <w:pPr>
              <w:spacing w:after="0" w:line="240" w:lineRule="auto"/>
              <w:jc w:val="right"/>
              <w:rPr>
                <w:rFonts w:ascii="BancoDoBrasil Textos" w:eastAsia="Times New Roman" w:hAnsi="BancoDoBrasil Textos" w:cs="Times New Roman"/>
                <w:color w:val="000000"/>
                <w:sz w:val="14"/>
                <w:szCs w:val="14"/>
                <w:lang w:val="pt-BR" w:eastAsia="pt-BR"/>
              </w:rPr>
            </w:pPr>
            <w:r w:rsidRPr="003B465E">
              <w:rPr>
                <w:rFonts w:ascii="BancoDoBrasil Textos" w:eastAsia="Times New Roman" w:hAnsi="BancoDoBrasil Textos" w:cs="Times New Roman"/>
                <w:color w:val="000000"/>
                <w:sz w:val="14"/>
                <w:szCs w:val="14"/>
                <w:lang w:eastAsia="pt-BR"/>
              </w:rPr>
              <w:t>3.141.094</w:t>
            </w:r>
          </w:p>
        </w:tc>
        <w:tc>
          <w:tcPr>
            <w:tcW w:w="1759" w:type="dxa"/>
            <w:tcBorders>
              <w:top w:val="nil"/>
              <w:left w:val="nil"/>
              <w:bottom w:val="single" w:sz="4" w:space="0" w:color="FFFFFF"/>
              <w:right w:val="single" w:sz="4" w:space="0" w:color="FFFFFF"/>
            </w:tcBorders>
            <w:shd w:val="clear" w:color="auto" w:fill="F3F3F3"/>
            <w:vAlign w:val="center"/>
            <w:hideMark/>
          </w:tcPr>
          <w:p w14:paraId="3CA0E638" w14:textId="77777777" w:rsidR="003A48DB" w:rsidRPr="003B465E" w:rsidRDefault="003A48DB">
            <w:pPr>
              <w:spacing w:after="0" w:line="240" w:lineRule="auto"/>
              <w:jc w:val="right"/>
              <w:rPr>
                <w:rFonts w:ascii="BancoDoBrasil Textos" w:eastAsia="Times New Roman" w:hAnsi="BancoDoBrasil Textos" w:cs="Times New Roman"/>
                <w:color w:val="000000"/>
                <w:sz w:val="14"/>
                <w:szCs w:val="14"/>
                <w:lang w:val="pt-BR" w:eastAsia="pt-BR"/>
              </w:rPr>
            </w:pPr>
            <w:r w:rsidRPr="003B465E">
              <w:rPr>
                <w:rFonts w:ascii="BancoDoBrasil Textos" w:eastAsia="Times New Roman" w:hAnsi="BancoDoBrasil Textos" w:cs="Times New Roman"/>
                <w:color w:val="000000"/>
                <w:sz w:val="14"/>
                <w:szCs w:val="14"/>
                <w:lang w:eastAsia="pt-BR"/>
              </w:rPr>
              <w:t>3.023.556</w:t>
            </w:r>
          </w:p>
        </w:tc>
        <w:tc>
          <w:tcPr>
            <w:tcW w:w="1677" w:type="dxa"/>
            <w:tcBorders>
              <w:top w:val="nil"/>
              <w:left w:val="nil"/>
              <w:bottom w:val="single" w:sz="4" w:space="0" w:color="FFFFFF"/>
              <w:right w:val="single" w:sz="4" w:space="0" w:color="FFFFFF"/>
            </w:tcBorders>
            <w:shd w:val="clear" w:color="auto" w:fill="F3F3F3"/>
            <w:vAlign w:val="center"/>
            <w:hideMark/>
          </w:tcPr>
          <w:p w14:paraId="03ACCCF0" w14:textId="77777777" w:rsidR="003A48DB" w:rsidRPr="003B465E" w:rsidRDefault="003A48DB">
            <w:pPr>
              <w:spacing w:after="0" w:line="240" w:lineRule="auto"/>
              <w:jc w:val="right"/>
              <w:rPr>
                <w:rFonts w:ascii="BancoDoBrasil Textos" w:eastAsia="Times New Roman" w:hAnsi="BancoDoBrasil Textos" w:cs="Times New Roman"/>
                <w:color w:val="000000"/>
                <w:sz w:val="14"/>
                <w:szCs w:val="14"/>
                <w:lang w:val="pt-BR" w:eastAsia="pt-BR"/>
              </w:rPr>
            </w:pPr>
            <w:r w:rsidRPr="003B465E">
              <w:rPr>
                <w:rFonts w:ascii="BancoDoBrasil Textos" w:eastAsia="Times New Roman" w:hAnsi="BancoDoBrasil Textos" w:cs="Times New Roman"/>
                <w:color w:val="000000"/>
                <w:sz w:val="14"/>
                <w:szCs w:val="14"/>
                <w:lang w:eastAsia="pt-BR"/>
              </w:rPr>
              <w:t>3.141.094</w:t>
            </w:r>
          </w:p>
        </w:tc>
        <w:tc>
          <w:tcPr>
            <w:tcW w:w="1759" w:type="dxa"/>
            <w:tcBorders>
              <w:top w:val="nil"/>
              <w:left w:val="nil"/>
              <w:bottom w:val="single" w:sz="4" w:space="0" w:color="FFFFFF"/>
              <w:right w:val="single" w:sz="4" w:space="0" w:color="FFFFFF"/>
            </w:tcBorders>
            <w:shd w:val="clear" w:color="auto" w:fill="F3F3F3"/>
            <w:vAlign w:val="center"/>
            <w:hideMark/>
          </w:tcPr>
          <w:p w14:paraId="173EB775" w14:textId="77777777" w:rsidR="003A48DB" w:rsidRPr="003B465E" w:rsidRDefault="003A48DB">
            <w:pPr>
              <w:spacing w:after="0" w:line="240" w:lineRule="auto"/>
              <w:jc w:val="right"/>
              <w:rPr>
                <w:rFonts w:ascii="BancoDoBrasil Textos" w:eastAsia="Times New Roman" w:hAnsi="BancoDoBrasil Textos" w:cs="Times New Roman"/>
                <w:color w:val="000000"/>
                <w:sz w:val="14"/>
                <w:szCs w:val="14"/>
                <w:lang w:val="pt-BR" w:eastAsia="pt-BR"/>
              </w:rPr>
            </w:pPr>
            <w:r w:rsidRPr="003B465E">
              <w:rPr>
                <w:rFonts w:ascii="BancoDoBrasil Textos" w:eastAsia="Times New Roman" w:hAnsi="BancoDoBrasil Textos" w:cs="Times New Roman"/>
                <w:color w:val="000000"/>
                <w:sz w:val="14"/>
                <w:szCs w:val="14"/>
                <w:lang w:eastAsia="pt-BR"/>
              </w:rPr>
              <w:t>3.023.556</w:t>
            </w:r>
          </w:p>
        </w:tc>
      </w:tr>
      <w:tr w:rsidR="003A48DB" w:rsidRPr="003B465E" w14:paraId="2AF6CFF6" w14:textId="77777777" w:rsidTr="00B05280">
        <w:trPr>
          <w:trHeight w:val="290"/>
        </w:trPr>
        <w:tc>
          <w:tcPr>
            <w:tcW w:w="2689" w:type="dxa"/>
            <w:tcBorders>
              <w:top w:val="nil"/>
              <w:left w:val="single" w:sz="4" w:space="0" w:color="FFFFFF"/>
              <w:bottom w:val="single" w:sz="4" w:space="0" w:color="FFFFFF"/>
              <w:right w:val="single" w:sz="4" w:space="0" w:color="FFFFFF"/>
            </w:tcBorders>
            <w:shd w:val="clear" w:color="auto" w:fill="E6E6E6"/>
            <w:vAlign w:val="center"/>
            <w:hideMark/>
          </w:tcPr>
          <w:p w14:paraId="07CA128D" w14:textId="77777777" w:rsidR="003A48DB" w:rsidRPr="003B465E" w:rsidRDefault="003A48DB">
            <w:pPr>
              <w:spacing w:after="0" w:line="240" w:lineRule="auto"/>
              <w:ind w:firstLineChars="100" w:firstLine="140"/>
              <w:rPr>
                <w:rFonts w:ascii="BancoDoBrasil Textos" w:eastAsia="Times New Roman" w:hAnsi="BancoDoBrasil Textos" w:cs="Times New Roman"/>
                <w:color w:val="000000"/>
                <w:sz w:val="14"/>
                <w:szCs w:val="14"/>
                <w:lang w:val="pt-BR" w:eastAsia="pt-BR"/>
              </w:rPr>
            </w:pPr>
            <w:r w:rsidRPr="003B465E">
              <w:rPr>
                <w:rFonts w:ascii="BancoDoBrasil Textos" w:eastAsia="Times New Roman" w:hAnsi="BancoDoBrasil Textos" w:cs="Times New Roman"/>
                <w:color w:val="000000"/>
                <w:sz w:val="14"/>
                <w:szCs w:val="14"/>
                <w:lang w:eastAsia="pt-BR"/>
              </w:rPr>
              <w:t>Financiamento Imobiliário</w:t>
            </w:r>
          </w:p>
        </w:tc>
        <w:tc>
          <w:tcPr>
            <w:tcW w:w="1677" w:type="dxa"/>
            <w:tcBorders>
              <w:top w:val="nil"/>
              <w:left w:val="nil"/>
              <w:bottom w:val="single" w:sz="4" w:space="0" w:color="FFFFFF"/>
              <w:right w:val="single" w:sz="4" w:space="0" w:color="FFFFFF"/>
            </w:tcBorders>
            <w:shd w:val="clear" w:color="auto" w:fill="E6E6E6"/>
            <w:vAlign w:val="center"/>
            <w:hideMark/>
          </w:tcPr>
          <w:p w14:paraId="6E3653C2" w14:textId="77777777" w:rsidR="003A48DB" w:rsidRPr="003B465E" w:rsidRDefault="003A48DB">
            <w:pPr>
              <w:spacing w:after="0" w:line="240" w:lineRule="auto"/>
              <w:jc w:val="right"/>
              <w:rPr>
                <w:rFonts w:ascii="BancoDoBrasil Textos" w:eastAsia="Times New Roman" w:hAnsi="BancoDoBrasil Textos" w:cs="Times New Roman"/>
                <w:color w:val="000000"/>
                <w:sz w:val="14"/>
                <w:szCs w:val="14"/>
                <w:lang w:val="pt-BR" w:eastAsia="pt-BR"/>
              </w:rPr>
            </w:pPr>
            <w:r w:rsidRPr="003B465E">
              <w:rPr>
                <w:rFonts w:ascii="BancoDoBrasil Textos" w:eastAsia="Times New Roman" w:hAnsi="BancoDoBrasil Textos" w:cs="Times New Roman"/>
                <w:color w:val="000000"/>
                <w:sz w:val="14"/>
                <w:szCs w:val="14"/>
                <w:lang w:eastAsia="pt-BR"/>
              </w:rPr>
              <w:t>46.156.127</w:t>
            </w:r>
          </w:p>
        </w:tc>
        <w:tc>
          <w:tcPr>
            <w:tcW w:w="1759" w:type="dxa"/>
            <w:tcBorders>
              <w:top w:val="nil"/>
              <w:left w:val="nil"/>
              <w:bottom w:val="single" w:sz="4" w:space="0" w:color="FFFFFF"/>
              <w:right w:val="single" w:sz="4" w:space="0" w:color="FFFFFF"/>
            </w:tcBorders>
            <w:shd w:val="clear" w:color="auto" w:fill="E6E6E6"/>
            <w:vAlign w:val="center"/>
            <w:hideMark/>
          </w:tcPr>
          <w:p w14:paraId="35381D95" w14:textId="77777777" w:rsidR="003A48DB" w:rsidRPr="003B465E" w:rsidRDefault="003A48DB">
            <w:pPr>
              <w:spacing w:after="0" w:line="240" w:lineRule="auto"/>
              <w:jc w:val="right"/>
              <w:rPr>
                <w:rFonts w:ascii="BancoDoBrasil Textos" w:eastAsia="Times New Roman" w:hAnsi="BancoDoBrasil Textos" w:cs="Times New Roman"/>
                <w:color w:val="000000"/>
                <w:sz w:val="14"/>
                <w:szCs w:val="14"/>
                <w:lang w:val="pt-BR" w:eastAsia="pt-BR"/>
              </w:rPr>
            </w:pPr>
            <w:r w:rsidRPr="003B465E">
              <w:rPr>
                <w:rFonts w:ascii="BancoDoBrasil Textos" w:eastAsia="Times New Roman" w:hAnsi="BancoDoBrasil Textos" w:cs="Times New Roman"/>
                <w:color w:val="000000"/>
                <w:sz w:val="14"/>
                <w:szCs w:val="14"/>
                <w:lang w:eastAsia="pt-BR"/>
              </w:rPr>
              <w:t>45.923.321</w:t>
            </w:r>
          </w:p>
        </w:tc>
        <w:tc>
          <w:tcPr>
            <w:tcW w:w="1677" w:type="dxa"/>
            <w:tcBorders>
              <w:top w:val="nil"/>
              <w:left w:val="nil"/>
              <w:bottom w:val="single" w:sz="4" w:space="0" w:color="FFFFFF"/>
              <w:right w:val="single" w:sz="4" w:space="0" w:color="FFFFFF"/>
            </w:tcBorders>
            <w:shd w:val="clear" w:color="auto" w:fill="E6E6E6"/>
            <w:vAlign w:val="center"/>
            <w:hideMark/>
          </w:tcPr>
          <w:p w14:paraId="44D3AA61" w14:textId="77777777" w:rsidR="003A48DB" w:rsidRPr="003B465E" w:rsidRDefault="003A48DB">
            <w:pPr>
              <w:spacing w:after="0" w:line="240" w:lineRule="auto"/>
              <w:jc w:val="right"/>
              <w:rPr>
                <w:rFonts w:ascii="BancoDoBrasil Textos" w:eastAsia="Times New Roman" w:hAnsi="BancoDoBrasil Textos" w:cs="Times New Roman"/>
                <w:color w:val="000000"/>
                <w:sz w:val="14"/>
                <w:szCs w:val="14"/>
                <w:lang w:val="pt-BR" w:eastAsia="pt-BR"/>
              </w:rPr>
            </w:pPr>
            <w:r w:rsidRPr="003B465E">
              <w:rPr>
                <w:rFonts w:ascii="BancoDoBrasil Textos" w:eastAsia="Times New Roman" w:hAnsi="BancoDoBrasil Textos" w:cs="Times New Roman"/>
                <w:color w:val="000000"/>
                <w:sz w:val="14"/>
                <w:szCs w:val="14"/>
                <w:lang w:eastAsia="pt-BR"/>
              </w:rPr>
              <w:t>46.156.127</w:t>
            </w:r>
          </w:p>
        </w:tc>
        <w:tc>
          <w:tcPr>
            <w:tcW w:w="1759" w:type="dxa"/>
            <w:tcBorders>
              <w:top w:val="nil"/>
              <w:left w:val="nil"/>
              <w:bottom w:val="single" w:sz="4" w:space="0" w:color="FFFFFF"/>
              <w:right w:val="single" w:sz="4" w:space="0" w:color="FFFFFF"/>
            </w:tcBorders>
            <w:shd w:val="clear" w:color="auto" w:fill="E6E6E6"/>
            <w:vAlign w:val="center"/>
            <w:hideMark/>
          </w:tcPr>
          <w:p w14:paraId="073C2F7F" w14:textId="77777777" w:rsidR="003A48DB" w:rsidRPr="003B465E" w:rsidRDefault="003A48DB">
            <w:pPr>
              <w:spacing w:after="0" w:line="240" w:lineRule="auto"/>
              <w:jc w:val="right"/>
              <w:rPr>
                <w:rFonts w:ascii="BancoDoBrasil Textos" w:eastAsia="Times New Roman" w:hAnsi="BancoDoBrasil Textos" w:cs="Times New Roman"/>
                <w:color w:val="000000"/>
                <w:sz w:val="14"/>
                <w:szCs w:val="14"/>
                <w:lang w:val="pt-BR" w:eastAsia="pt-BR"/>
              </w:rPr>
            </w:pPr>
            <w:r w:rsidRPr="003B465E">
              <w:rPr>
                <w:rFonts w:ascii="BancoDoBrasil Textos" w:eastAsia="Times New Roman" w:hAnsi="BancoDoBrasil Textos" w:cs="Times New Roman"/>
                <w:color w:val="000000"/>
                <w:sz w:val="14"/>
                <w:szCs w:val="14"/>
                <w:lang w:eastAsia="pt-BR"/>
              </w:rPr>
              <w:t>45.923.321</w:t>
            </w:r>
          </w:p>
        </w:tc>
      </w:tr>
      <w:tr w:rsidR="003A48DB" w:rsidRPr="003B465E" w14:paraId="00D3485D" w14:textId="77777777" w:rsidTr="00B05280">
        <w:trPr>
          <w:trHeight w:val="290"/>
        </w:trPr>
        <w:tc>
          <w:tcPr>
            <w:tcW w:w="2689" w:type="dxa"/>
            <w:tcBorders>
              <w:top w:val="nil"/>
              <w:left w:val="single" w:sz="4" w:space="0" w:color="FFFFFF"/>
              <w:bottom w:val="single" w:sz="4" w:space="0" w:color="FFFFFF"/>
              <w:right w:val="single" w:sz="4" w:space="0" w:color="FFFFFF"/>
            </w:tcBorders>
            <w:shd w:val="clear" w:color="auto" w:fill="F3F3F3"/>
            <w:vAlign w:val="center"/>
            <w:hideMark/>
          </w:tcPr>
          <w:p w14:paraId="5994EC61" w14:textId="77777777" w:rsidR="003A48DB" w:rsidRPr="003B465E" w:rsidRDefault="003A48DB">
            <w:pPr>
              <w:spacing w:after="0" w:line="240" w:lineRule="auto"/>
              <w:ind w:firstLineChars="100" w:firstLine="140"/>
              <w:rPr>
                <w:rFonts w:ascii="BancoDoBrasil Textos" w:eastAsia="Times New Roman" w:hAnsi="BancoDoBrasil Textos" w:cs="Times New Roman"/>
                <w:color w:val="000000"/>
                <w:sz w:val="14"/>
                <w:szCs w:val="14"/>
                <w:lang w:val="pt-BR" w:eastAsia="pt-BR"/>
              </w:rPr>
            </w:pPr>
            <w:r w:rsidRPr="003B465E">
              <w:rPr>
                <w:rFonts w:ascii="BancoDoBrasil Textos" w:eastAsia="Times New Roman" w:hAnsi="BancoDoBrasil Textos" w:cs="Times New Roman"/>
                <w:color w:val="000000"/>
                <w:sz w:val="14"/>
                <w:szCs w:val="14"/>
                <w:lang w:eastAsia="pt-BR"/>
              </w:rPr>
              <w:t>Demais</w:t>
            </w:r>
          </w:p>
        </w:tc>
        <w:tc>
          <w:tcPr>
            <w:tcW w:w="1677" w:type="dxa"/>
            <w:tcBorders>
              <w:top w:val="nil"/>
              <w:left w:val="nil"/>
              <w:bottom w:val="single" w:sz="4" w:space="0" w:color="FFFFFF"/>
              <w:right w:val="single" w:sz="4" w:space="0" w:color="FFFFFF"/>
            </w:tcBorders>
            <w:shd w:val="clear" w:color="auto" w:fill="F3F3F3"/>
            <w:vAlign w:val="center"/>
            <w:hideMark/>
          </w:tcPr>
          <w:p w14:paraId="413D212D" w14:textId="77777777" w:rsidR="003A48DB" w:rsidRPr="003B465E" w:rsidRDefault="003A48DB">
            <w:pPr>
              <w:spacing w:after="0" w:line="240" w:lineRule="auto"/>
              <w:jc w:val="right"/>
              <w:rPr>
                <w:rFonts w:ascii="BancoDoBrasil Textos" w:eastAsia="Times New Roman" w:hAnsi="BancoDoBrasil Textos" w:cs="Times New Roman"/>
                <w:color w:val="000000"/>
                <w:sz w:val="14"/>
                <w:szCs w:val="14"/>
                <w:lang w:val="pt-BR" w:eastAsia="pt-BR"/>
              </w:rPr>
            </w:pPr>
            <w:r w:rsidRPr="003B465E">
              <w:rPr>
                <w:rFonts w:ascii="BancoDoBrasil Textos" w:eastAsia="Times New Roman" w:hAnsi="BancoDoBrasil Textos" w:cs="Times New Roman"/>
                <w:color w:val="000000"/>
                <w:sz w:val="14"/>
                <w:szCs w:val="14"/>
                <w:lang w:eastAsia="pt-BR"/>
              </w:rPr>
              <w:t>5.748.748</w:t>
            </w:r>
          </w:p>
        </w:tc>
        <w:tc>
          <w:tcPr>
            <w:tcW w:w="1759" w:type="dxa"/>
            <w:tcBorders>
              <w:top w:val="nil"/>
              <w:left w:val="nil"/>
              <w:bottom w:val="single" w:sz="4" w:space="0" w:color="FFFFFF"/>
              <w:right w:val="single" w:sz="4" w:space="0" w:color="FFFFFF"/>
            </w:tcBorders>
            <w:shd w:val="clear" w:color="auto" w:fill="F3F3F3"/>
            <w:vAlign w:val="center"/>
            <w:hideMark/>
          </w:tcPr>
          <w:p w14:paraId="612E9051" w14:textId="77777777" w:rsidR="003A48DB" w:rsidRPr="003B465E" w:rsidRDefault="003A48DB">
            <w:pPr>
              <w:spacing w:after="0" w:line="240" w:lineRule="auto"/>
              <w:jc w:val="right"/>
              <w:rPr>
                <w:rFonts w:ascii="BancoDoBrasil Textos" w:eastAsia="Times New Roman" w:hAnsi="BancoDoBrasil Textos" w:cs="Times New Roman"/>
                <w:color w:val="000000"/>
                <w:sz w:val="14"/>
                <w:szCs w:val="14"/>
                <w:lang w:val="pt-BR" w:eastAsia="pt-BR"/>
              </w:rPr>
            </w:pPr>
            <w:r w:rsidRPr="003B465E">
              <w:rPr>
                <w:rFonts w:ascii="BancoDoBrasil Textos" w:eastAsia="Times New Roman" w:hAnsi="BancoDoBrasil Textos" w:cs="Times New Roman"/>
                <w:color w:val="000000"/>
                <w:sz w:val="14"/>
                <w:szCs w:val="14"/>
                <w:lang w:eastAsia="pt-BR"/>
              </w:rPr>
              <w:t>5.427.126</w:t>
            </w:r>
          </w:p>
        </w:tc>
        <w:tc>
          <w:tcPr>
            <w:tcW w:w="1677" w:type="dxa"/>
            <w:tcBorders>
              <w:top w:val="nil"/>
              <w:left w:val="nil"/>
              <w:bottom w:val="single" w:sz="4" w:space="0" w:color="FFFFFF"/>
              <w:right w:val="single" w:sz="4" w:space="0" w:color="FFFFFF"/>
            </w:tcBorders>
            <w:shd w:val="clear" w:color="auto" w:fill="F3F3F3"/>
            <w:vAlign w:val="center"/>
            <w:hideMark/>
          </w:tcPr>
          <w:p w14:paraId="52634C84" w14:textId="77777777" w:rsidR="003A48DB" w:rsidRPr="003B465E" w:rsidRDefault="003A48DB">
            <w:pPr>
              <w:spacing w:after="0" w:line="240" w:lineRule="auto"/>
              <w:jc w:val="right"/>
              <w:rPr>
                <w:rFonts w:ascii="BancoDoBrasil Textos" w:eastAsia="Times New Roman" w:hAnsi="BancoDoBrasil Textos" w:cs="Times New Roman"/>
                <w:color w:val="000000"/>
                <w:sz w:val="14"/>
                <w:szCs w:val="14"/>
                <w:lang w:val="pt-BR" w:eastAsia="pt-BR"/>
              </w:rPr>
            </w:pPr>
            <w:r w:rsidRPr="003B465E">
              <w:rPr>
                <w:rFonts w:ascii="BancoDoBrasil Textos" w:eastAsia="Times New Roman" w:hAnsi="BancoDoBrasil Textos" w:cs="Times New Roman"/>
                <w:color w:val="000000"/>
                <w:sz w:val="14"/>
                <w:szCs w:val="14"/>
                <w:lang w:eastAsia="pt-BR"/>
              </w:rPr>
              <w:t>5.748.748</w:t>
            </w:r>
          </w:p>
        </w:tc>
        <w:tc>
          <w:tcPr>
            <w:tcW w:w="1759" w:type="dxa"/>
            <w:tcBorders>
              <w:top w:val="nil"/>
              <w:left w:val="nil"/>
              <w:bottom w:val="single" w:sz="4" w:space="0" w:color="FFFFFF"/>
              <w:right w:val="single" w:sz="4" w:space="0" w:color="FFFFFF"/>
            </w:tcBorders>
            <w:shd w:val="clear" w:color="auto" w:fill="F3F3F3"/>
            <w:vAlign w:val="center"/>
            <w:hideMark/>
          </w:tcPr>
          <w:p w14:paraId="467B3CAB" w14:textId="77777777" w:rsidR="003A48DB" w:rsidRPr="003B465E" w:rsidRDefault="003A48DB">
            <w:pPr>
              <w:spacing w:after="0" w:line="240" w:lineRule="auto"/>
              <w:jc w:val="right"/>
              <w:rPr>
                <w:rFonts w:ascii="BancoDoBrasil Textos" w:eastAsia="Times New Roman" w:hAnsi="BancoDoBrasil Textos" w:cs="Times New Roman"/>
                <w:color w:val="000000"/>
                <w:sz w:val="14"/>
                <w:szCs w:val="14"/>
                <w:lang w:val="pt-BR" w:eastAsia="pt-BR"/>
              </w:rPr>
            </w:pPr>
            <w:r w:rsidRPr="003B465E">
              <w:rPr>
                <w:rFonts w:ascii="BancoDoBrasil Textos" w:eastAsia="Times New Roman" w:hAnsi="BancoDoBrasil Textos" w:cs="Times New Roman"/>
                <w:color w:val="000000"/>
                <w:sz w:val="14"/>
                <w:szCs w:val="14"/>
                <w:lang w:eastAsia="pt-BR"/>
              </w:rPr>
              <w:t>5.427.126</w:t>
            </w:r>
          </w:p>
        </w:tc>
      </w:tr>
      <w:tr w:rsidR="003A48DB" w:rsidRPr="003B465E" w14:paraId="254EB150" w14:textId="77777777" w:rsidTr="00B05280">
        <w:trPr>
          <w:trHeight w:val="290"/>
        </w:trPr>
        <w:tc>
          <w:tcPr>
            <w:tcW w:w="2689" w:type="dxa"/>
            <w:tcBorders>
              <w:top w:val="nil"/>
              <w:left w:val="single" w:sz="4" w:space="0" w:color="FFFFFF"/>
              <w:bottom w:val="single" w:sz="4" w:space="0" w:color="FFFFFF"/>
              <w:right w:val="single" w:sz="4" w:space="0" w:color="FFFFFF"/>
            </w:tcBorders>
            <w:shd w:val="clear" w:color="auto" w:fill="E6E6E6"/>
            <w:vAlign w:val="center"/>
            <w:hideMark/>
          </w:tcPr>
          <w:p w14:paraId="448BBBE7" w14:textId="77777777" w:rsidR="003A48DB" w:rsidRPr="003B465E" w:rsidRDefault="003A48DB">
            <w:pPr>
              <w:spacing w:after="0" w:line="240" w:lineRule="auto"/>
              <w:rPr>
                <w:rFonts w:ascii="BancoDoBrasil Textos" w:eastAsia="Times New Roman" w:hAnsi="BancoDoBrasil Textos" w:cs="Times New Roman"/>
                <w:b/>
                <w:bCs/>
                <w:color w:val="000000"/>
                <w:sz w:val="14"/>
                <w:szCs w:val="14"/>
                <w:lang w:val="pt-BR" w:eastAsia="pt-BR"/>
              </w:rPr>
            </w:pPr>
            <w:r w:rsidRPr="003B465E">
              <w:rPr>
                <w:rFonts w:ascii="BancoDoBrasil Textos" w:eastAsia="Times New Roman" w:hAnsi="BancoDoBrasil Textos" w:cs="Times New Roman"/>
                <w:b/>
                <w:bCs/>
                <w:color w:val="000000"/>
                <w:sz w:val="14"/>
                <w:szCs w:val="14"/>
                <w:lang w:eastAsia="pt-BR"/>
              </w:rPr>
              <w:t>Pessoa Jurídica</w:t>
            </w:r>
          </w:p>
        </w:tc>
        <w:tc>
          <w:tcPr>
            <w:tcW w:w="1677" w:type="dxa"/>
            <w:tcBorders>
              <w:top w:val="nil"/>
              <w:left w:val="nil"/>
              <w:bottom w:val="single" w:sz="4" w:space="0" w:color="FFFFFF"/>
              <w:right w:val="single" w:sz="4" w:space="0" w:color="FFFFFF"/>
            </w:tcBorders>
            <w:shd w:val="clear" w:color="auto" w:fill="E6E6E6"/>
            <w:vAlign w:val="center"/>
            <w:hideMark/>
          </w:tcPr>
          <w:p w14:paraId="3FB45586" w14:textId="77777777" w:rsidR="003A48DB" w:rsidRPr="003B465E" w:rsidRDefault="003A48DB">
            <w:pPr>
              <w:spacing w:after="0" w:line="240" w:lineRule="auto"/>
              <w:jc w:val="right"/>
              <w:rPr>
                <w:rFonts w:ascii="BancoDoBrasil Textos" w:eastAsia="Times New Roman" w:hAnsi="BancoDoBrasil Textos" w:cs="Times New Roman"/>
                <w:b/>
                <w:bCs/>
                <w:color w:val="000000"/>
                <w:sz w:val="14"/>
                <w:szCs w:val="14"/>
                <w:lang w:val="pt-BR" w:eastAsia="pt-BR"/>
              </w:rPr>
            </w:pPr>
            <w:r w:rsidRPr="003B465E">
              <w:rPr>
                <w:rFonts w:ascii="BancoDoBrasil Textos" w:eastAsia="Times New Roman" w:hAnsi="BancoDoBrasil Textos" w:cs="Times New Roman"/>
                <w:b/>
                <w:bCs/>
                <w:color w:val="000000"/>
                <w:sz w:val="14"/>
                <w:szCs w:val="14"/>
                <w:lang w:eastAsia="pt-BR"/>
              </w:rPr>
              <w:t>312.767.293</w:t>
            </w:r>
          </w:p>
        </w:tc>
        <w:tc>
          <w:tcPr>
            <w:tcW w:w="1759" w:type="dxa"/>
            <w:tcBorders>
              <w:top w:val="nil"/>
              <w:left w:val="nil"/>
              <w:bottom w:val="single" w:sz="4" w:space="0" w:color="FFFFFF"/>
              <w:right w:val="single" w:sz="4" w:space="0" w:color="FFFFFF"/>
            </w:tcBorders>
            <w:shd w:val="clear" w:color="auto" w:fill="E6E6E6"/>
            <w:vAlign w:val="center"/>
            <w:hideMark/>
          </w:tcPr>
          <w:p w14:paraId="0441DB5D" w14:textId="77777777" w:rsidR="003A48DB" w:rsidRPr="003B465E" w:rsidRDefault="003A48DB">
            <w:pPr>
              <w:spacing w:after="0" w:line="240" w:lineRule="auto"/>
              <w:jc w:val="right"/>
              <w:rPr>
                <w:rFonts w:ascii="BancoDoBrasil Textos" w:eastAsia="Times New Roman" w:hAnsi="BancoDoBrasil Textos" w:cs="Times New Roman"/>
                <w:b/>
                <w:bCs/>
                <w:color w:val="000000"/>
                <w:sz w:val="14"/>
                <w:szCs w:val="14"/>
                <w:lang w:val="pt-BR" w:eastAsia="pt-BR"/>
              </w:rPr>
            </w:pPr>
            <w:r w:rsidRPr="003B465E">
              <w:rPr>
                <w:rFonts w:ascii="BancoDoBrasil Textos" w:eastAsia="Times New Roman" w:hAnsi="BancoDoBrasil Textos" w:cs="Times New Roman"/>
                <w:b/>
                <w:bCs/>
                <w:color w:val="000000"/>
                <w:sz w:val="14"/>
                <w:szCs w:val="14"/>
                <w:lang w:eastAsia="pt-BR"/>
              </w:rPr>
              <w:t>300.532.620</w:t>
            </w:r>
          </w:p>
        </w:tc>
        <w:tc>
          <w:tcPr>
            <w:tcW w:w="1677" w:type="dxa"/>
            <w:tcBorders>
              <w:top w:val="nil"/>
              <w:left w:val="nil"/>
              <w:bottom w:val="single" w:sz="4" w:space="0" w:color="FFFFFF"/>
              <w:right w:val="single" w:sz="4" w:space="0" w:color="FFFFFF"/>
            </w:tcBorders>
            <w:shd w:val="clear" w:color="auto" w:fill="E6E6E6"/>
            <w:vAlign w:val="center"/>
            <w:hideMark/>
          </w:tcPr>
          <w:p w14:paraId="6D891E8D" w14:textId="77777777" w:rsidR="003A48DB" w:rsidRPr="003B465E" w:rsidRDefault="003A48DB">
            <w:pPr>
              <w:spacing w:after="0" w:line="240" w:lineRule="auto"/>
              <w:jc w:val="right"/>
              <w:rPr>
                <w:rFonts w:ascii="BancoDoBrasil Textos" w:eastAsia="Times New Roman" w:hAnsi="BancoDoBrasil Textos" w:cs="Times New Roman"/>
                <w:b/>
                <w:bCs/>
                <w:color w:val="000000"/>
                <w:sz w:val="14"/>
                <w:szCs w:val="14"/>
                <w:lang w:val="pt-BR" w:eastAsia="pt-BR"/>
              </w:rPr>
            </w:pPr>
            <w:r w:rsidRPr="003B465E">
              <w:rPr>
                <w:rFonts w:ascii="BancoDoBrasil Textos" w:eastAsia="Times New Roman" w:hAnsi="BancoDoBrasil Textos" w:cs="Times New Roman"/>
                <w:b/>
                <w:bCs/>
                <w:color w:val="000000"/>
                <w:sz w:val="14"/>
                <w:szCs w:val="14"/>
                <w:lang w:eastAsia="pt-BR"/>
              </w:rPr>
              <w:t>312.767.293</w:t>
            </w:r>
          </w:p>
        </w:tc>
        <w:tc>
          <w:tcPr>
            <w:tcW w:w="1759" w:type="dxa"/>
            <w:tcBorders>
              <w:top w:val="nil"/>
              <w:left w:val="nil"/>
              <w:bottom w:val="single" w:sz="4" w:space="0" w:color="FFFFFF"/>
              <w:right w:val="single" w:sz="4" w:space="0" w:color="FFFFFF"/>
            </w:tcBorders>
            <w:shd w:val="clear" w:color="auto" w:fill="E6E6E6"/>
            <w:vAlign w:val="center"/>
            <w:hideMark/>
          </w:tcPr>
          <w:p w14:paraId="40660806" w14:textId="77777777" w:rsidR="003A48DB" w:rsidRPr="003B465E" w:rsidRDefault="003A48DB">
            <w:pPr>
              <w:spacing w:after="0" w:line="240" w:lineRule="auto"/>
              <w:jc w:val="right"/>
              <w:rPr>
                <w:rFonts w:ascii="BancoDoBrasil Textos" w:eastAsia="Times New Roman" w:hAnsi="BancoDoBrasil Textos" w:cs="Times New Roman"/>
                <w:b/>
                <w:bCs/>
                <w:color w:val="000000"/>
                <w:sz w:val="14"/>
                <w:szCs w:val="14"/>
                <w:lang w:val="pt-BR" w:eastAsia="pt-BR"/>
              </w:rPr>
            </w:pPr>
            <w:r w:rsidRPr="003B465E">
              <w:rPr>
                <w:rFonts w:ascii="BancoDoBrasil Textos" w:eastAsia="Times New Roman" w:hAnsi="BancoDoBrasil Textos" w:cs="Times New Roman"/>
                <w:b/>
                <w:bCs/>
                <w:color w:val="000000"/>
                <w:sz w:val="14"/>
                <w:szCs w:val="14"/>
                <w:lang w:eastAsia="pt-BR"/>
              </w:rPr>
              <w:t>300.532.620</w:t>
            </w:r>
          </w:p>
        </w:tc>
      </w:tr>
      <w:tr w:rsidR="003A48DB" w:rsidRPr="003B465E" w14:paraId="1DAB940A" w14:textId="77777777" w:rsidTr="00B05280">
        <w:trPr>
          <w:trHeight w:val="290"/>
        </w:trPr>
        <w:tc>
          <w:tcPr>
            <w:tcW w:w="2689" w:type="dxa"/>
            <w:tcBorders>
              <w:top w:val="nil"/>
              <w:left w:val="single" w:sz="4" w:space="0" w:color="FFFFFF"/>
              <w:bottom w:val="single" w:sz="4" w:space="0" w:color="FFFFFF"/>
              <w:right w:val="single" w:sz="4" w:space="0" w:color="FFFFFF"/>
            </w:tcBorders>
            <w:shd w:val="clear" w:color="auto" w:fill="F3F3F3"/>
            <w:vAlign w:val="center"/>
            <w:hideMark/>
          </w:tcPr>
          <w:p w14:paraId="56F50973" w14:textId="77777777" w:rsidR="003A48DB" w:rsidRPr="003B465E" w:rsidRDefault="003A48DB">
            <w:pPr>
              <w:spacing w:after="0" w:line="240" w:lineRule="auto"/>
              <w:ind w:firstLineChars="100" w:firstLine="140"/>
              <w:rPr>
                <w:rFonts w:ascii="BancoDoBrasil Textos" w:eastAsia="Times New Roman" w:hAnsi="BancoDoBrasil Textos" w:cs="Times New Roman"/>
                <w:color w:val="000000"/>
                <w:sz w:val="14"/>
                <w:szCs w:val="14"/>
                <w:lang w:val="pt-BR" w:eastAsia="pt-BR"/>
              </w:rPr>
            </w:pPr>
            <w:r w:rsidRPr="003B465E">
              <w:rPr>
                <w:rFonts w:ascii="BancoDoBrasil Textos" w:eastAsia="Times New Roman" w:hAnsi="BancoDoBrasil Textos" w:cs="Times New Roman"/>
                <w:color w:val="000000"/>
                <w:sz w:val="14"/>
                <w:szCs w:val="14"/>
                <w:lang w:eastAsia="pt-BR"/>
              </w:rPr>
              <w:t>Atacado</w:t>
            </w:r>
          </w:p>
        </w:tc>
        <w:tc>
          <w:tcPr>
            <w:tcW w:w="1677" w:type="dxa"/>
            <w:tcBorders>
              <w:top w:val="nil"/>
              <w:left w:val="nil"/>
              <w:bottom w:val="single" w:sz="4" w:space="0" w:color="FFFFFF"/>
              <w:right w:val="single" w:sz="4" w:space="0" w:color="FFFFFF"/>
            </w:tcBorders>
            <w:shd w:val="clear" w:color="auto" w:fill="F3F3F3"/>
            <w:vAlign w:val="center"/>
            <w:hideMark/>
          </w:tcPr>
          <w:p w14:paraId="1178743F" w14:textId="77777777" w:rsidR="003A48DB" w:rsidRPr="003B465E" w:rsidRDefault="003A48DB">
            <w:pPr>
              <w:spacing w:after="0" w:line="240" w:lineRule="auto"/>
              <w:jc w:val="right"/>
              <w:rPr>
                <w:rFonts w:ascii="BancoDoBrasil Textos" w:eastAsia="Times New Roman" w:hAnsi="BancoDoBrasil Textos" w:cs="Times New Roman"/>
                <w:color w:val="000000"/>
                <w:sz w:val="14"/>
                <w:szCs w:val="14"/>
                <w:lang w:val="pt-BR" w:eastAsia="pt-BR"/>
              </w:rPr>
            </w:pPr>
            <w:r w:rsidRPr="003B465E">
              <w:rPr>
                <w:rFonts w:ascii="BancoDoBrasil Textos" w:eastAsia="Times New Roman" w:hAnsi="BancoDoBrasil Textos" w:cs="Times New Roman"/>
                <w:color w:val="000000"/>
                <w:sz w:val="14"/>
                <w:szCs w:val="14"/>
                <w:lang w:eastAsia="pt-BR"/>
              </w:rPr>
              <w:t>90.280.874</w:t>
            </w:r>
          </w:p>
        </w:tc>
        <w:tc>
          <w:tcPr>
            <w:tcW w:w="1759" w:type="dxa"/>
            <w:tcBorders>
              <w:top w:val="nil"/>
              <w:left w:val="nil"/>
              <w:bottom w:val="single" w:sz="4" w:space="0" w:color="FFFFFF"/>
              <w:right w:val="single" w:sz="4" w:space="0" w:color="FFFFFF"/>
            </w:tcBorders>
            <w:shd w:val="clear" w:color="auto" w:fill="F3F3F3"/>
            <w:vAlign w:val="center"/>
            <w:hideMark/>
          </w:tcPr>
          <w:p w14:paraId="551044D7" w14:textId="77777777" w:rsidR="003A48DB" w:rsidRPr="003B465E" w:rsidRDefault="003A48DB">
            <w:pPr>
              <w:spacing w:after="0" w:line="240" w:lineRule="auto"/>
              <w:jc w:val="right"/>
              <w:rPr>
                <w:rFonts w:ascii="BancoDoBrasil Textos" w:eastAsia="Times New Roman" w:hAnsi="BancoDoBrasil Textos" w:cs="Times New Roman"/>
                <w:color w:val="000000"/>
                <w:sz w:val="14"/>
                <w:szCs w:val="14"/>
                <w:lang w:val="pt-BR" w:eastAsia="pt-BR"/>
              </w:rPr>
            </w:pPr>
            <w:r w:rsidRPr="003B465E">
              <w:rPr>
                <w:rFonts w:ascii="BancoDoBrasil Textos" w:eastAsia="Times New Roman" w:hAnsi="BancoDoBrasil Textos" w:cs="Times New Roman"/>
                <w:color w:val="000000"/>
                <w:sz w:val="14"/>
                <w:szCs w:val="14"/>
                <w:lang w:eastAsia="pt-BR"/>
              </w:rPr>
              <w:t>88.954.165</w:t>
            </w:r>
          </w:p>
        </w:tc>
        <w:tc>
          <w:tcPr>
            <w:tcW w:w="1677" w:type="dxa"/>
            <w:tcBorders>
              <w:top w:val="nil"/>
              <w:left w:val="nil"/>
              <w:bottom w:val="single" w:sz="4" w:space="0" w:color="FFFFFF"/>
              <w:right w:val="single" w:sz="4" w:space="0" w:color="FFFFFF"/>
            </w:tcBorders>
            <w:shd w:val="clear" w:color="auto" w:fill="F3F3F3"/>
            <w:vAlign w:val="center"/>
            <w:hideMark/>
          </w:tcPr>
          <w:p w14:paraId="6C2DCF88" w14:textId="77777777" w:rsidR="003A48DB" w:rsidRPr="003B465E" w:rsidRDefault="003A48DB">
            <w:pPr>
              <w:spacing w:after="0" w:line="240" w:lineRule="auto"/>
              <w:jc w:val="right"/>
              <w:rPr>
                <w:rFonts w:ascii="BancoDoBrasil Textos" w:eastAsia="Times New Roman" w:hAnsi="BancoDoBrasil Textos" w:cs="Times New Roman"/>
                <w:color w:val="000000"/>
                <w:sz w:val="14"/>
                <w:szCs w:val="14"/>
                <w:lang w:val="pt-BR" w:eastAsia="pt-BR"/>
              </w:rPr>
            </w:pPr>
            <w:r w:rsidRPr="003B465E">
              <w:rPr>
                <w:rFonts w:ascii="BancoDoBrasil Textos" w:eastAsia="Times New Roman" w:hAnsi="BancoDoBrasil Textos" w:cs="Times New Roman"/>
                <w:color w:val="000000"/>
                <w:sz w:val="14"/>
                <w:szCs w:val="14"/>
                <w:lang w:eastAsia="pt-BR"/>
              </w:rPr>
              <w:t>90.280.874</w:t>
            </w:r>
          </w:p>
        </w:tc>
        <w:tc>
          <w:tcPr>
            <w:tcW w:w="1759" w:type="dxa"/>
            <w:tcBorders>
              <w:top w:val="nil"/>
              <w:left w:val="nil"/>
              <w:bottom w:val="single" w:sz="4" w:space="0" w:color="FFFFFF"/>
              <w:right w:val="single" w:sz="4" w:space="0" w:color="FFFFFF"/>
            </w:tcBorders>
            <w:shd w:val="clear" w:color="auto" w:fill="F3F3F3"/>
            <w:vAlign w:val="center"/>
            <w:hideMark/>
          </w:tcPr>
          <w:p w14:paraId="347F9609" w14:textId="77777777" w:rsidR="003A48DB" w:rsidRPr="003B465E" w:rsidRDefault="003A48DB">
            <w:pPr>
              <w:spacing w:after="0" w:line="240" w:lineRule="auto"/>
              <w:jc w:val="right"/>
              <w:rPr>
                <w:rFonts w:ascii="BancoDoBrasil Textos" w:eastAsia="Times New Roman" w:hAnsi="BancoDoBrasil Textos" w:cs="Times New Roman"/>
                <w:color w:val="000000"/>
                <w:sz w:val="14"/>
                <w:szCs w:val="14"/>
                <w:lang w:val="pt-BR" w:eastAsia="pt-BR"/>
              </w:rPr>
            </w:pPr>
            <w:r w:rsidRPr="003B465E">
              <w:rPr>
                <w:rFonts w:ascii="BancoDoBrasil Textos" w:eastAsia="Times New Roman" w:hAnsi="BancoDoBrasil Textos" w:cs="Times New Roman"/>
                <w:color w:val="000000"/>
                <w:sz w:val="14"/>
                <w:szCs w:val="14"/>
                <w:lang w:eastAsia="pt-BR"/>
              </w:rPr>
              <w:t>88.954.165</w:t>
            </w:r>
          </w:p>
        </w:tc>
      </w:tr>
      <w:tr w:rsidR="003A48DB" w:rsidRPr="003B465E" w14:paraId="5996D80D" w14:textId="77777777" w:rsidTr="00B05280">
        <w:trPr>
          <w:trHeight w:val="290"/>
        </w:trPr>
        <w:tc>
          <w:tcPr>
            <w:tcW w:w="2689" w:type="dxa"/>
            <w:tcBorders>
              <w:top w:val="nil"/>
              <w:left w:val="single" w:sz="4" w:space="0" w:color="FFFFFF"/>
              <w:bottom w:val="single" w:sz="4" w:space="0" w:color="FFFFFF"/>
              <w:right w:val="single" w:sz="4" w:space="0" w:color="FFFFFF"/>
            </w:tcBorders>
            <w:shd w:val="clear" w:color="auto" w:fill="E6E6E6"/>
            <w:vAlign w:val="center"/>
            <w:hideMark/>
          </w:tcPr>
          <w:p w14:paraId="5A5B0305" w14:textId="77777777" w:rsidR="003A48DB" w:rsidRPr="003B465E" w:rsidRDefault="003A48DB">
            <w:pPr>
              <w:spacing w:after="0" w:line="240" w:lineRule="auto"/>
              <w:ind w:firstLineChars="100" w:firstLine="140"/>
              <w:rPr>
                <w:rFonts w:ascii="BancoDoBrasil Textos" w:eastAsia="Times New Roman" w:hAnsi="BancoDoBrasil Textos" w:cs="Times New Roman"/>
                <w:color w:val="000000"/>
                <w:sz w:val="14"/>
                <w:szCs w:val="14"/>
                <w:lang w:val="pt-BR" w:eastAsia="pt-BR"/>
              </w:rPr>
            </w:pPr>
            <w:r w:rsidRPr="003B465E">
              <w:rPr>
                <w:rFonts w:ascii="BancoDoBrasil Textos" w:eastAsia="Times New Roman" w:hAnsi="BancoDoBrasil Textos" w:cs="Times New Roman"/>
                <w:color w:val="000000"/>
                <w:sz w:val="14"/>
                <w:szCs w:val="14"/>
                <w:lang w:eastAsia="pt-BR"/>
              </w:rPr>
              <w:t>Varejo/MPE</w:t>
            </w:r>
          </w:p>
        </w:tc>
        <w:tc>
          <w:tcPr>
            <w:tcW w:w="1677" w:type="dxa"/>
            <w:tcBorders>
              <w:top w:val="nil"/>
              <w:left w:val="nil"/>
              <w:bottom w:val="single" w:sz="4" w:space="0" w:color="FFFFFF"/>
              <w:right w:val="single" w:sz="4" w:space="0" w:color="FFFFFF"/>
            </w:tcBorders>
            <w:shd w:val="clear" w:color="auto" w:fill="E6E6E6"/>
            <w:vAlign w:val="center"/>
            <w:hideMark/>
          </w:tcPr>
          <w:p w14:paraId="708FCA47" w14:textId="77777777" w:rsidR="003A48DB" w:rsidRPr="003B465E" w:rsidRDefault="003A48DB">
            <w:pPr>
              <w:spacing w:after="0" w:line="240" w:lineRule="auto"/>
              <w:jc w:val="right"/>
              <w:rPr>
                <w:rFonts w:ascii="BancoDoBrasil Textos" w:eastAsia="Times New Roman" w:hAnsi="BancoDoBrasil Textos" w:cs="Times New Roman"/>
                <w:color w:val="000000"/>
                <w:sz w:val="14"/>
                <w:szCs w:val="14"/>
                <w:lang w:val="pt-BR" w:eastAsia="pt-BR"/>
              </w:rPr>
            </w:pPr>
            <w:r w:rsidRPr="003B465E">
              <w:rPr>
                <w:rFonts w:ascii="BancoDoBrasil Textos" w:eastAsia="Times New Roman" w:hAnsi="BancoDoBrasil Textos" w:cs="Times New Roman"/>
                <w:color w:val="000000"/>
                <w:sz w:val="14"/>
                <w:szCs w:val="14"/>
                <w:lang w:eastAsia="pt-BR"/>
              </w:rPr>
              <w:t>222.486.419</w:t>
            </w:r>
          </w:p>
        </w:tc>
        <w:tc>
          <w:tcPr>
            <w:tcW w:w="1759" w:type="dxa"/>
            <w:tcBorders>
              <w:top w:val="nil"/>
              <w:left w:val="nil"/>
              <w:bottom w:val="single" w:sz="4" w:space="0" w:color="FFFFFF"/>
              <w:right w:val="single" w:sz="4" w:space="0" w:color="FFFFFF"/>
            </w:tcBorders>
            <w:shd w:val="clear" w:color="auto" w:fill="E6E6E6"/>
            <w:vAlign w:val="center"/>
            <w:hideMark/>
          </w:tcPr>
          <w:p w14:paraId="57500279" w14:textId="77777777" w:rsidR="003A48DB" w:rsidRPr="003B465E" w:rsidRDefault="003A48DB">
            <w:pPr>
              <w:spacing w:after="0" w:line="240" w:lineRule="auto"/>
              <w:jc w:val="right"/>
              <w:rPr>
                <w:rFonts w:ascii="BancoDoBrasil Textos" w:eastAsia="Times New Roman" w:hAnsi="BancoDoBrasil Textos" w:cs="Times New Roman"/>
                <w:color w:val="000000"/>
                <w:sz w:val="14"/>
                <w:szCs w:val="14"/>
                <w:lang w:val="pt-BR" w:eastAsia="pt-BR"/>
              </w:rPr>
            </w:pPr>
            <w:r w:rsidRPr="003B465E">
              <w:rPr>
                <w:rFonts w:ascii="BancoDoBrasil Textos" w:eastAsia="Times New Roman" w:hAnsi="BancoDoBrasil Textos" w:cs="Times New Roman"/>
                <w:color w:val="000000"/>
                <w:sz w:val="14"/>
                <w:szCs w:val="14"/>
                <w:lang w:eastAsia="pt-BR"/>
              </w:rPr>
              <w:t>211.578.455</w:t>
            </w:r>
          </w:p>
        </w:tc>
        <w:tc>
          <w:tcPr>
            <w:tcW w:w="1677" w:type="dxa"/>
            <w:tcBorders>
              <w:top w:val="nil"/>
              <w:left w:val="nil"/>
              <w:bottom w:val="single" w:sz="4" w:space="0" w:color="FFFFFF"/>
              <w:right w:val="single" w:sz="4" w:space="0" w:color="FFFFFF"/>
            </w:tcBorders>
            <w:shd w:val="clear" w:color="auto" w:fill="E6E6E6"/>
            <w:vAlign w:val="center"/>
            <w:hideMark/>
          </w:tcPr>
          <w:p w14:paraId="337BBF63" w14:textId="77777777" w:rsidR="003A48DB" w:rsidRPr="003B465E" w:rsidRDefault="003A48DB">
            <w:pPr>
              <w:spacing w:after="0" w:line="240" w:lineRule="auto"/>
              <w:jc w:val="right"/>
              <w:rPr>
                <w:rFonts w:ascii="BancoDoBrasil Textos" w:eastAsia="Times New Roman" w:hAnsi="BancoDoBrasil Textos" w:cs="Times New Roman"/>
                <w:color w:val="000000"/>
                <w:sz w:val="14"/>
                <w:szCs w:val="14"/>
                <w:lang w:val="pt-BR" w:eastAsia="pt-BR"/>
              </w:rPr>
            </w:pPr>
            <w:r w:rsidRPr="003B465E">
              <w:rPr>
                <w:rFonts w:ascii="BancoDoBrasil Textos" w:eastAsia="Times New Roman" w:hAnsi="BancoDoBrasil Textos" w:cs="Times New Roman"/>
                <w:color w:val="000000"/>
                <w:sz w:val="14"/>
                <w:szCs w:val="14"/>
                <w:lang w:eastAsia="pt-BR"/>
              </w:rPr>
              <w:t>222.486.419</w:t>
            </w:r>
          </w:p>
        </w:tc>
        <w:tc>
          <w:tcPr>
            <w:tcW w:w="1759" w:type="dxa"/>
            <w:tcBorders>
              <w:top w:val="nil"/>
              <w:left w:val="nil"/>
              <w:bottom w:val="single" w:sz="4" w:space="0" w:color="FFFFFF"/>
              <w:right w:val="single" w:sz="4" w:space="0" w:color="FFFFFF"/>
            </w:tcBorders>
            <w:shd w:val="clear" w:color="auto" w:fill="E6E6E6"/>
            <w:vAlign w:val="center"/>
            <w:hideMark/>
          </w:tcPr>
          <w:p w14:paraId="2D6A143B" w14:textId="77777777" w:rsidR="003A48DB" w:rsidRPr="003B465E" w:rsidRDefault="003A48DB">
            <w:pPr>
              <w:spacing w:after="0" w:line="240" w:lineRule="auto"/>
              <w:jc w:val="right"/>
              <w:rPr>
                <w:rFonts w:ascii="BancoDoBrasil Textos" w:eastAsia="Times New Roman" w:hAnsi="BancoDoBrasil Textos" w:cs="Times New Roman"/>
                <w:color w:val="000000"/>
                <w:sz w:val="14"/>
                <w:szCs w:val="14"/>
                <w:lang w:val="pt-BR" w:eastAsia="pt-BR"/>
              </w:rPr>
            </w:pPr>
            <w:r w:rsidRPr="003B465E">
              <w:rPr>
                <w:rFonts w:ascii="BancoDoBrasil Textos" w:eastAsia="Times New Roman" w:hAnsi="BancoDoBrasil Textos" w:cs="Times New Roman"/>
                <w:color w:val="000000"/>
                <w:sz w:val="14"/>
                <w:szCs w:val="14"/>
                <w:lang w:eastAsia="pt-BR"/>
              </w:rPr>
              <w:t>211.578.455</w:t>
            </w:r>
          </w:p>
        </w:tc>
      </w:tr>
      <w:tr w:rsidR="003A48DB" w:rsidRPr="003B465E" w14:paraId="232AD37F" w14:textId="77777777" w:rsidTr="00B05280">
        <w:trPr>
          <w:trHeight w:val="290"/>
        </w:trPr>
        <w:tc>
          <w:tcPr>
            <w:tcW w:w="2689" w:type="dxa"/>
            <w:tcBorders>
              <w:top w:val="nil"/>
              <w:left w:val="single" w:sz="4" w:space="0" w:color="FFFFFF"/>
              <w:bottom w:val="single" w:sz="4" w:space="0" w:color="FFFFFF"/>
              <w:right w:val="single" w:sz="4" w:space="0" w:color="FFFFFF"/>
            </w:tcBorders>
            <w:shd w:val="clear" w:color="auto" w:fill="F3F3F3"/>
            <w:vAlign w:val="center"/>
            <w:hideMark/>
          </w:tcPr>
          <w:p w14:paraId="0AEB428B" w14:textId="77777777" w:rsidR="003A48DB" w:rsidRPr="003B465E" w:rsidRDefault="003A48DB">
            <w:pPr>
              <w:spacing w:after="0" w:line="240" w:lineRule="auto"/>
              <w:rPr>
                <w:rFonts w:ascii="BancoDoBrasil Textos" w:eastAsia="Times New Roman" w:hAnsi="BancoDoBrasil Textos" w:cs="Times New Roman"/>
                <w:b/>
                <w:bCs/>
                <w:color w:val="000000"/>
                <w:sz w:val="14"/>
                <w:szCs w:val="14"/>
                <w:lang w:val="pt-BR" w:eastAsia="pt-BR"/>
              </w:rPr>
            </w:pPr>
            <w:r w:rsidRPr="003B465E">
              <w:rPr>
                <w:rFonts w:ascii="BancoDoBrasil Textos" w:eastAsia="Times New Roman" w:hAnsi="BancoDoBrasil Textos" w:cs="Times New Roman"/>
                <w:b/>
                <w:bCs/>
                <w:color w:val="000000"/>
                <w:sz w:val="14"/>
                <w:szCs w:val="14"/>
                <w:lang w:eastAsia="pt-BR"/>
              </w:rPr>
              <w:t>Contratadas sem garantias</w:t>
            </w:r>
          </w:p>
        </w:tc>
        <w:tc>
          <w:tcPr>
            <w:tcW w:w="1677" w:type="dxa"/>
            <w:tcBorders>
              <w:top w:val="nil"/>
              <w:left w:val="nil"/>
              <w:bottom w:val="single" w:sz="4" w:space="0" w:color="FFFFFF"/>
              <w:right w:val="single" w:sz="4" w:space="0" w:color="FFFFFF"/>
            </w:tcBorders>
            <w:shd w:val="clear" w:color="auto" w:fill="F3F3F3"/>
            <w:vAlign w:val="center"/>
            <w:hideMark/>
          </w:tcPr>
          <w:p w14:paraId="7E647D79" w14:textId="77777777" w:rsidR="003A48DB" w:rsidRPr="003B465E" w:rsidRDefault="003A48DB">
            <w:pPr>
              <w:spacing w:after="0" w:line="240" w:lineRule="auto"/>
              <w:jc w:val="right"/>
              <w:rPr>
                <w:rFonts w:ascii="BancoDoBrasil Textos" w:eastAsia="Times New Roman" w:hAnsi="BancoDoBrasil Textos" w:cs="Times New Roman"/>
                <w:b/>
                <w:bCs/>
                <w:color w:val="000000"/>
                <w:sz w:val="14"/>
                <w:szCs w:val="14"/>
                <w:lang w:val="pt-BR" w:eastAsia="pt-BR"/>
              </w:rPr>
            </w:pPr>
            <w:r w:rsidRPr="003B465E">
              <w:rPr>
                <w:rFonts w:ascii="BancoDoBrasil Textos" w:eastAsia="Times New Roman" w:hAnsi="BancoDoBrasil Textos" w:cs="Times New Roman"/>
                <w:b/>
                <w:bCs/>
                <w:color w:val="000000"/>
                <w:sz w:val="14"/>
                <w:szCs w:val="14"/>
                <w:lang w:eastAsia="pt-BR"/>
              </w:rPr>
              <w:t>180.991.816</w:t>
            </w:r>
          </w:p>
        </w:tc>
        <w:tc>
          <w:tcPr>
            <w:tcW w:w="1759" w:type="dxa"/>
            <w:tcBorders>
              <w:top w:val="nil"/>
              <w:left w:val="nil"/>
              <w:bottom w:val="single" w:sz="4" w:space="0" w:color="FFFFFF"/>
              <w:right w:val="single" w:sz="4" w:space="0" w:color="FFFFFF"/>
            </w:tcBorders>
            <w:shd w:val="clear" w:color="auto" w:fill="F3F3F3"/>
            <w:vAlign w:val="center"/>
            <w:hideMark/>
          </w:tcPr>
          <w:p w14:paraId="702E86E3" w14:textId="77777777" w:rsidR="003A48DB" w:rsidRPr="003B465E" w:rsidRDefault="003A48DB">
            <w:pPr>
              <w:spacing w:after="0" w:line="240" w:lineRule="auto"/>
              <w:jc w:val="right"/>
              <w:rPr>
                <w:rFonts w:ascii="BancoDoBrasil Textos" w:eastAsia="Times New Roman" w:hAnsi="BancoDoBrasil Textos" w:cs="Times New Roman"/>
                <w:b/>
                <w:bCs/>
                <w:color w:val="000000"/>
                <w:sz w:val="14"/>
                <w:szCs w:val="14"/>
                <w:lang w:val="pt-BR" w:eastAsia="pt-BR"/>
              </w:rPr>
            </w:pPr>
            <w:r w:rsidRPr="003B465E">
              <w:rPr>
                <w:rFonts w:ascii="BancoDoBrasil Textos" w:eastAsia="Times New Roman" w:hAnsi="BancoDoBrasil Textos" w:cs="Times New Roman"/>
                <w:b/>
                <w:bCs/>
                <w:color w:val="000000"/>
                <w:sz w:val="14"/>
                <w:szCs w:val="14"/>
                <w:lang w:eastAsia="pt-BR"/>
              </w:rPr>
              <w:t>--</w:t>
            </w:r>
          </w:p>
        </w:tc>
        <w:tc>
          <w:tcPr>
            <w:tcW w:w="1677" w:type="dxa"/>
            <w:tcBorders>
              <w:top w:val="nil"/>
              <w:left w:val="nil"/>
              <w:bottom w:val="single" w:sz="4" w:space="0" w:color="FFFFFF"/>
              <w:right w:val="single" w:sz="4" w:space="0" w:color="FFFFFF"/>
            </w:tcBorders>
            <w:shd w:val="clear" w:color="auto" w:fill="F3F3F3"/>
            <w:vAlign w:val="center"/>
            <w:hideMark/>
          </w:tcPr>
          <w:p w14:paraId="43F99D17" w14:textId="77777777" w:rsidR="003A48DB" w:rsidRPr="003B465E" w:rsidRDefault="003A48DB">
            <w:pPr>
              <w:spacing w:after="0" w:line="240" w:lineRule="auto"/>
              <w:jc w:val="right"/>
              <w:rPr>
                <w:rFonts w:ascii="BancoDoBrasil Textos" w:eastAsia="Times New Roman" w:hAnsi="BancoDoBrasil Textos" w:cs="Times New Roman"/>
                <w:b/>
                <w:bCs/>
                <w:color w:val="000000"/>
                <w:sz w:val="14"/>
                <w:szCs w:val="14"/>
                <w:lang w:val="pt-BR" w:eastAsia="pt-BR"/>
              </w:rPr>
            </w:pPr>
            <w:r w:rsidRPr="003B465E">
              <w:rPr>
                <w:rFonts w:ascii="BancoDoBrasil Textos" w:eastAsia="Times New Roman" w:hAnsi="BancoDoBrasil Textos" w:cs="Times New Roman"/>
                <w:b/>
                <w:bCs/>
                <w:color w:val="000000"/>
                <w:sz w:val="14"/>
                <w:szCs w:val="14"/>
                <w:lang w:eastAsia="pt-BR"/>
              </w:rPr>
              <w:t>180.991.816</w:t>
            </w:r>
          </w:p>
        </w:tc>
        <w:tc>
          <w:tcPr>
            <w:tcW w:w="1759" w:type="dxa"/>
            <w:tcBorders>
              <w:top w:val="nil"/>
              <w:left w:val="nil"/>
              <w:bottom w:val="single" w:sz="4" w:space="0" w:color="FFFFFF"/>
              <w:right w:val="single" w:sz="4" w:space="0" w:color="FFFFFF"/>
            </w:tcBorders>
            <w:shd w:val="clear" w:color="auto" w:fill="F3F3F3"/>
            <w:vAlign w:val="center"/>
            <w:hideMark/>
          </w:tcPr>
          <w:p w14:paraId="5A0C411D" w14:textId="77777777" w:rsidR="003A48DB" w:rsidRPr="003B465E" w:rsidRDefault="003A48DB">
            <w:pPr>
              <w:spacing w:after="0" w:line="240" w:lineRule="auto"/>
              <w:jc w:val="right"/>
              <w:rPr>
                <w:rFonts w:ascii="BancoDoBrasil Textos" w:eastAsia="Times New Roman" w:hAnsi="BancoDoBrasil Textos" w:cs="Times New Roman"/>
                <w:b/>
                <w:bCs/>
                <w:color w:val="000000"/>
                <w:sz w:val="14"/>
                <w:szCs w:val="14"/>
                <w:lang w:val="pt-BR" w:eastAsia="pt-BR"/>
              </w:rPr>
            </w:pPr>
            <w:r w:rsidRPr="003B465E">
              <w:rPr>
                <w:rFonts w:ascii="BancoDoBrasil Textos" w:eastAsia="Times New Roman" w:hAnsi="BancoDoBrasil Textos" w:cs="Times New Roman"/>
                <w:b/>
                <w:bCs/>
                <w:color w:val="000000"/>
                <w:sz w:val="14"/>
                <w:szCs w:val="14"/>
                <w:lang w:eastAsia="pt-BR"/>
              </w:rPr>
              <w:t>--</w:t>
            </w:r>
          </w:p>
        </w:tc>
      </w:tr>
      <w:tr w:rsidR="003A48DB" w:rsidRPr="003B465E" w14:paraId="11D4911E" w14:textId="77777777" w:rsidTr="006F3C48">
        <w:trPr>
          <w:trHeight w:val="290"/>
        </w:trPr>
        <w:tc>
          <w:tcPr>
            <w:tcW w:w="2689" w:type="dxa"/>
            <w:tcBorders>
              <w:top w:val="nil"/>
              <w:left w:val="single" w:sz="4" w:space="0" w:color="FFFFFF"/>
              <w:bottom w:val="single" w:sz="4" w:space="0" w:color="FFFFFF"/>
              <w:right w:val="single" w:sz="4" w:space="0" w:color="FFFFFF"/>
            </w:tcBorders>
            <w:shd w:val="clear" w:color="auto" w:fill="E6E6E6"/>
            <w:vAlign w:val="center"/>
            <w:hideMark/>
          </w:tcPr>
          <w:p w14:paraId="3D00806F" w14:textId="77777777" w:rsidR="003A48DB" w:rsidRPr="003B465E" w:rsidRDefault="003A48DB">
            <w:pPr>
              <w:spacing w:after="0" w:line="240" w:lineRule="auto"/>
              <w:rPr>
                <w:rFonts w:ascii="BancoDoBrasil Textos" w:eastAsia="Times New Roman" w:hAnsi="BancoDoBrasil Textos" w:cs="Times New Roman"/>
                <w:b/>
                <w:bCs/>
                <w:color w:val="000000"/>
                <w:sz w:val="14"/>
                <w:szCs w:val="14"/>
                <w:lang w:val="pt-BR" w:eastAsia="pt-BR"/>
              </w:rPr>
            </w:pPr>
            <w:r w:rsidRPr="003B465E">
              <w:rPr>
                <w:rFonts w:ascii="BancoDoBrasil Textos" w:eastAsia="Times New Roman" w:hAnsi="BancoDoBrasil Textos" w:cs="Times New Roman"/>
                <w:b/>
                <w:bCs/>
                <w:color w:val="000000"/>
                <w:sz w:val="14"/>
                <w:szCs w:val="14"/>
                <w:lang w:eastAsia="pt-BR"/>
              </w:rPr>
              <w:t>Contratadas com outros mitigadores</w:t>
            </w:r>
          </w:p>
        </w:tc>
        <w:tc>
          <w:tcPr>
            <w:tcW w:w="1677" w:type="dxa"/>
            <w:tcBorders>
              <w:top w:val="nil"/>
              <w:left w:val="nil"/>
              <w:bottom w:val="single" w:sz="4" w:space="0" w:color="FFFFFF"/>
              <w:right w:val="single" w:sz="4" w:space="0" w:color="FFFFFF"/>
            </w:tcBorders>
            <w:shd w:val="clear" w:color="auto" w:fill="E6E6E6"/>
            <w:vAlign w:val="center"/>
            <w:hideMark/>
          </w:tcPr>
          <w:p w14:paraId="574BFF3C" w14:textId="77777777" w:rsidR="003A48DB" w:rsidRPr="003B465E" w:rsidRDefault="003A48DB">
            <w:pPr>
              <w:spacing w:after="0" w:line="240" w:lineRule="auto"/>
              <w:jc w:val="right"/>
              <w:rPr>
                <w:rFonts w:ascii="BancoDoBrasil Textos" w:eastAsia="Times New Roman" w:hAnsi="BancoDoBrasil Textos" w:cs="Times New Roman"/>
                <w:b/>
                <w:bCs/>
                <w:color w:val="000000"/>
                <w:sz w:val="14"/>
                <w:szCs w:val="14"/>
                <w:lang w:val="pt-BR" w:eastAsia="pt-BR"/>
              </w:rPr>
            </w:pPr>
            <w:r w:rsidRPr="003B465E">
              <w:rPr>
                <w:rFonts w:ascii="BancoDoBrasil Textos" w:eastAsia="Times New Roman" w:hAnsi="BancoDoBrasil Textos" w:cs="Times New Roman"/>
                <w:b/>
                <w:bCs/>
                <w:color w:val="000000"/>
                <w:sz w:val="14"/>
                <w:szCs w:val="14"/>
                <w:lang w:eastAsia="pt-BR"/>
              </w:rPr>
              <w:t>288.740.733</w:t>
            </w:r>
          </w:p>
        </w:tc>
        <w:tc>
          <w:tcPr>
            <w:tcW w:w="1759" w:type="dxa"/>
            <w:tcBorders>
              <w:top w:val="nil"/>
              <w:left w:val="nil"/>
              <w:bottom w:val="single" w:sz="4" w:space="0" w:color="FFFFFF"/>
              <w:right w:val="single" w:sz="4" w:space="0" w:color="FFFFFF"/>
            </w:tcBorders>
            <w:shd w:val="clear" w:color="auto" w:fill="E6E6E6"/>
            <w:vAlign w:val="center"/>
            <w:hideMark/>
          </w:tcPr>
          <w:p w14:paraId="198B83A1" w14:textId="77777777" w:rsidR="003A48DB" w:rsidRPr="003B465E" w:rsidRDefault="003A48DB">
            <w:pPr>
              <w:spacing w:after="0" w:line="240" w:lineRule="auto"/>
              <w:jc w:val="right"/>
              <w:rPr>
                <w:rFonts w:ascii="BancoDoBrasil Textos" w:eastAsia="Times New Roman" w:hAnsi="BancoDoBrasil Textos" w:cs="Times New Roman"/>
                <w:b/>
                <w:bCs/>
                <w:color w:val="000000"/>
                <w:sz w:val="14"/>
                <w:szCs w:val="14"/>
                <w:lang w:val="pt-BR" w:eastAsia="pt-BR"/>
              </w:rPr>
            </w:pPr>
            <w:r w:rsidRPr="003B465E">
              <w:rPr>
                <w:rFonts w:ascii="BancoDoBrasil Textos" w:eastAsia="Times New Roman" w:hAnsi="BancoDoBrasil Textos" w:cs="Times New Roman"/>
                <w:b/>
                <w:bCs/>
                <w:color w:val="000000"/>
                <w:sz w:val="14"/>
                <w:szCs w:val="14"/>
                <w:lang w:eastAsia="pt-BR"/>
              </w:rPr>
              <w:t>--</w:t>
            </w:r>
          </w:p>
        </w:tc>
        <w:tc>
          <w:tcPr>
            <w:tcW w:w="1677" w:type="dxa"/>
            <w:tcBorders>
              <w:top w:val="nil"/>
              <w:left w:val="nil"/>
              <w:bottom w:val="single" w:sz="4" w:space="0" w:color="FFFFFF"/>
              <w:right w:val="single" w:sz="4" w:space="0" w:color="FFFFFF"/>
            </w:tcBorders>
            <w:shd w:val="clear" w:color="auto" w:fill="E6E6E6"/>
            <w:vAlign w:val="center"/>
            <w:hideMark/>
          </w:tcPr>
          <w:p w14:paraId="1845815F" w14:textId="77777777" w:rsidR="003A48DB" w:rsidRPr="003B465E" w:rsidRDefault="003A48DB">
            <w:pPr>
              <w:spacing w:after="0" w:line="240" w:lineRule="auto"/>
              <w:jc w:val="right"/>
              <w:rPr>
                <w:rFonts w:ascii="BancoDoBrasil Textos" w:eastAsia="Times New Roman" w:hAnsi="BancoDoBrasil Textos" w:cs="Times New Roman"/>
                <w:b/>
                <w:bCs/>
                <w:color w:val="000000"/>
                <w:sz w:val="14"/>
                <w:szCs w:val="14"/>
                <w:lang w:val="pt-BR" w:eastAsia="pt-BR"/>
              </w:rPr>
            </w:pPr>
            <w:r w:rsidRPr="003B465E">
              <w:rPr>
                <w:rFonts w:ascii="BancoDoBrasil Textos" w:eastAsia="Times New Roman" w:hAnsi="BancoDoBrasil Textos" w:cs="Times New Roman"/>
                <w:b/>
                <w:bCs/>
                <w:color w:val="000000"/>
                <w:sz w:val="14"/>
                <w:szCs w:val="14"/>
                <w:lang w:eastAsia="pt-BR"/>
              </w:rPr>
              <w:t>310.959.781</w:t>
            </w:r>
          </w:p>
        </w:tc>
        <w:tc>
          <w:tcPr>
            <w:tcW w:w="1759" w:type="dxa"/>
            <w:tcBorders>
              <w:top w:val="nil"/>
              <w:left w:val="nil"/>
              <w:bottom w:val="single" w:sz="4" w:space="0" w:color="FFFFFF"/>
              <w:right w:val="single" w:sz="4" w:space="0" w:color="FFFFFF"/>
            </w:tcBorders>
            <w:shd w:val="clear" w:color="auto" w:fill="E6E6E6"/>
            <w:vAlign w:val="center"/>
            <w:hideMark/>
          </w:tcPr>
          <w:p w14:paraId="3D80D0BC" w14:textId="77777777" w:rsidR="003A48DB" w:rsidRPr="003B465E" w:rsidRDefault="003A48DB">
            <w:pPr>
              <w:spacing w:after="0" w:line="240" w:lineRule="auto"/>
              <w:jc w:val="right"/>
              <w:rPr>
                <w:rFonts w:ascii="BancoDoBrasil Textos" w:eastAsia="Times New Roman" w:hAnsi="BancoDoBrasil Textos" w:cs="Times New Roman"/>
                <w:b/>
                <w:bCs/>
                <w:color w:val="000000"/>
                <w:sz w:val="14"/>
                <w:szCs w:val="14"/>
                <w:lang w:val="pt-BR" w:eastAsia="pt-BR"/>
              </w:rPr>
            </w:pPr>
            <w:r w:rsidRPr="003B465E">
              <w:rPr>
                <w:rFonts w:ascii="BancoDoBrasil Textos" w:eastAsia="Times New Roman" w:hAnsi="BancoDoBrasil Textos" w:cs="Times New Roman"/>
                <w:b/>
                <w:bCs/>
                <w:color w:val="000000"/>
                <w:sz w:val="14"/>
                <w:szCs w:val="14"/>
                <w:lang w:eastAsia="pt-BR"/>
              </w:rPr>
              <w:t>--</w:t>
            </w:r>
          </w:p>
        </w:tc>
      </w:tr>
      <w:tr w:rsidR="003A48DB" w:rsidRPr="003B465E" w14:paraId="5152D750" w14:textId="77777777" w:rsidTr="006F3C48">
        <w:trPr>
          <w:trHeight w:val="290"/>
        </w:trPr>
        <w:tc>
          <w:tcPr>
            <w:tcW w:w="2689" w:type="dxa"/>
            <w:tcBorders>
              <w:top w:val="single" w:sz="4" w:space="0" w:color="FFFFFF"/>
              <w:left w:val="single" w:sz="4" w:space="0" w:color="FFFFFF"/>
              <w:bottom w:val="single" w:sz="4" w:space="0" w:color="E7E6E6" w:themeColor="background2"/>
              <w:right w:val="single" w:sz="4" w:space="0" w:color="FFFFFF"/>
            </w:tcBorders>
            <w:shd w:val="clear" w:color="auto" w:fill="F3F3F3"/>
            <w:vAlign w:val="center"/>
            <w:hideMark/>
          </w:tcPr>
          <w:p w14:paraId="22CFF70E" w14:textId="77777777" w:rsidR="003A48DB" w:rsidRPr="003B465E" w:rsidRDefault="003A48DB">
            <w:pPr>
              <w:spacing w:after="0" w:line="240" w:lineRule="auto"/>
              <w:rPr>
                <w:rFonts w:ascii="BancoDoBrasil Textos" w:eastAsia="Times New Roman" w:hAnsi="BancoDoBrasil Textos" w:cs="Times New Roman"/>
                <w:b/>
                <w:bCs/>
                <w:color w:val="000000"/>
                <w:sz w:val="14"/>
                <w:szCs w:val="14"/>
                <w:lang w:val="pt-BR" w:eastAsia="pt-BR"/>
              </w:rPr>
            </w:pPr>
            <w:r w:rsidRPr="003B465E">
              <w:rPr>
                <w:rFonts w:ascii="BancoDoBrasil Textos" w:eastAsia="Times New Roman" w:hAnsi="BancoDoBrasil Textos" w:cs="Times New Roman"/>
                <w:b/>
                <w:bCs/>
                <w:color w:val="000000"/>
                <w:sz w:val="14"/>
                <w:szCs w:val="14"/>
                <w:lang w:eastAsia="pt-BR"/>
              </w:rPr>
              <w:t>Total</w:t>
            </w:r>
          </w:p>
        </w:tc>
        <w:tc>
          <w:tcPr>
            <w:tcW w:w="1677" w:type="dxa"/>
            <w:tcBorders>
              <w:top w:val="single" w:sz="4" w:space="0" w:color="FFFFFF"/>
              <w:left w:val="nil"/>
              <w:bottom w:val="single" w:sz="4" w:space="0" w:color="E7E6E6" w:themeColor="background2"/>
              <w:right w:val="single" w:sz="4" w:space="0" w:color="FFFFFF"/>
            </w:tcBorders>
            <w:shd w:val="clear" w:color="auto" w:fill="F3F3F3"/>
            <w:vAlign w:val="center"/>
            <w:hideMark/>
          </w:tcPr>
          <w:p w14:paraId="1F458EAF" w14:textId="77777777" w:rsidR="003A48DB" w:rsidRPr="003B465E" w:rsidRDefault="003A48DB">
            <w:pPr>
              <w:spacing w:after="0" w:line="240" w:lineRule="auto"/>
              <w:jc w:val="right"/>
              <w:rPr>
                <w:rFonts w:ascii="BancoDoBrasil Textos" w:eastAsia="Times New Roman" w:hAnsi="BancoDoBrasil Textos" w:cs="Times New Roman"/>
                <w:b/>
                <w:bCs/>
                <w:color w:val="000000"/>
                <w:sz w:val="14"/>
                <w:szCs w:val="14"/>
                <w:lang w:val="pt-BR" w:eastAsia="pt-BR"/>
              </w:rPr>
            </w:pPr>
            <w:r w:rsidRPr="003B465E">
              <w:rPr>
                <w:rFonts w:ascii="BancoDoBrasil Textos" w:eastAsia="Times New Roman" w:hAnsi="BancoDoBrasil Textos" w:cs="Times New Roman"/>
                <w:b/>
                <w:bCs/>
                <w:color w:val="000000"/>
                <w:sz w:val="14"/>
                <w:szCs w:val="14"/>
                <w:lang w:eastAsia="pt-BR"/>
              </w:rPr>
              <w:t>1.201.599.228</w:t>
            </w:r>
          </w:p>
        </w:tc>
        <w:tc>
          <w:tcPr>
            <w:tcW w:w="1759" w:type="dxa"/>
            <w:tcBorders>
              <w:top w:val="single" w:sz="4" w:space="0" w:color="FFFFFF"/>
              <w:left w:val="nil"/>
              <w:bottom w:val="single" w:sz="4" w:space="0" w:color="E7E6E6" w:themeColor="background2"/>
              <w:right w:val="single" w:sz="4" w:space="0" w:color="FFFFFF"/>
            </w:tcBorders>
            <w:shd w:val="clear" w:color="auto" w:fill="F3F3F3"/>
            <w:vAlign w:val="center"/>
            <w:hideMark/>
          </w:tcPr>
          <w:p w14:paraId="4A7F84B3" w14:textId="77777777" w:rsidR="003A48DB" w:rsidRPr="003B465E" w:rsidRDefault="003A48DB">
            <w:pPr>
              <w:spacing w:after="0" w:line="240" w:lineRule="auto"/>
              <w:jc w:val="right"/>
              <w:rPr>
                <w:rFonts w:ascii="BancoDoBrasil Textos" w:eastAsia="Times New Roman" w:hAnsi="BancoDoBrasil Textos" w:cs="Times New Roman"/>
                <w:b/>
                <w:bCs/>
                <w:color w:val="000000"/>
                <w:sz w:val="14"/>
                <w:szCs w:val="14"/>
                <w:lang w:val="pt-BR" w:eastAsia="pt-BR"/>
              </w:rPr>
            </w:pPr>
            <w:r w:rsidRPr="003B465E">
              <w:rPr>
                <w:rFonts w:ascii="BancoDoBrasil Textos" w:eastAsia="Times New Roman" w:hAnsi="BancoDoBrasil Textos" w:cs="Times New Roman"/>
                <w:b/>
                <w:bCs/>
                <w:color w:val="000000"/>
                <w:sz w:val="14"/>
                <w:szCs w:val="14"/>
                <w:lang w:eastAsia="pt-BR"/>
              </w:rPr>
              <w:t> </w:t>
            </w:r>
          </w:p>
        </w:tc>
        <w:tc>
          <w:tcPr>
            <w:tcW w:w="1677" w:type="dxa"/>
            <w:tcBorders>
              <w:top w:val="single" w:sz="4" w:space="0" w:color="FFFFFF"/>
              <w:left w:val="nil"/>
              <w:bottom w:val="single" w:sz="4" w:space="0" w:color="E7E6E6" w:themeColor="background2"/>
              <w:right w:val="single" w:sz="4" w:space="0" w:color="FFFFFF"/>
            </w:tcBorders>
            <w:shd w:val="clear" w:color="auto" w:fill="F3F3F3"/>
            <w:vAlign w:val="center"/>
            <w:hideMark/>
          </w:tcPr>
          <w:p w14:paraId="1912988D" w14:textId="77777777" w:rsidR="003A48DB" w:rsidRPr="003B465E" w:rsidRDefault="003A48DB">
            <w:pPr>
              <w:spacing w:after="0" w:line="240" w:lineRule="auto"/>
              <w:jc w:val="right"/>
              <w:rPr>
                <w:rFonts w:ascii="BancoDoBrasil Textos" w:eastAsia="Times New Roman" w:hAnsi="BancoDoBrasil Textos" w:cs="Times New Roman"/>
                <w:b/>
                <w:bCs/>
                <w:color w:val="000000"/>
                <w:sz w:val="14"/>
                <w:szCs w:val="14"/>
                <w:lang w:val="pt-BR" w:eastAsia="pt-BR"/>
              </w:rPr>
            </w:pPr>
            <w:r w:rsidRPr="003B465E">
              <w:rPr>
                <w:rFonts w:ascii="BancoDoBrasil Textos" w:eastAsia="Times New Roman" w:hAnsi="BancoDoBrasil Textos" w:cs="Times New Roman"/>
                <w:b/>
                <w:bCs/>
                <w:color w:val="000000"/>
                <w:sz w:val="14"/>
                <w:szCs w:val="14"/>
                <w:lang w:eastAsia="pt-BR"/>
              </w:rPr>
              <w:t>1.223.818.276</w:t>
            </w:r>
          </w:p>
        </w:tc>
        <w:tc>
          <w:tcPr>
            <w:tcW w:w="1759" w:type="dxa"/>
            <w:tcBorders>
              <w:top w:val="single" w:sz="4" w:space="0" w:color="FFFFFF"/>
              <w:left w:val="nil"/>
              <w:bottom w:val="single" w:sz="4" w:space="0" w:color="E7E6E6" w:themeColor="background2"/>
            </w:tcBorders>
            <w:shd w:val="clear" w:color="auto" w:fill="F3F3F3"/>
            <w:vAlign w:val="center"/>
            <w:hideMark/>
          </w:tcPr>
          <w:p w14:paraId="797324AC" w14:textId="77777777" w:rsidR="003A48DB" w:rsidRPr="003B465E" w:rsidRDefault="003A48DB">
            <w:pPr>
              <w:spacing w:after="0" w:line="240" w:lineRule="auto"/>
              <w:jc w:val="right"/>
              <w:rPr>
                <w:rFonts w:ascii="BancoDoBrasil Textos" w:eastAsia="Times New Roman" w:hAnsi="BancoDoBrasil Textos" w:cs="Times New Roman"/>
                <w:b/>
                <w:bCs/>
                <w:color w:val="000000"/>
                <w:sz w:val="14"/>
                <w:szCs w:val="14"/>
                <w:lang w:val="pt-BR" w:eastAsia="pt-BR"/>
              </w:rPr>
            </w:pPr>
            <w:r w:rsidRPr="003B465E">
              <w:rPr>
                <w:rFonts w:ascii="BancoDoBrasil Textos" w:eastAsia="Times New Roman" w:hAnsi="BancoDoBrasil Textos" w:cs="Times New Roman"/>
                <w:b/>
                <w:bCs/>
                <w:color w:val="000000"/>
                <w:sz w:val="14"/>
                <w:szCs w:val="14"/>
                <w:lang w:eastAsia="pt-BR"/>
              </w:rPr>
              <w:t> </w:t>
            </w:r>
          </w:p>
        </w:tc>
      </w:tr>
    </w:tbl>
    <w:p w14:paraId="654E2CED" w14:textId="77777777" w:rsidR="003A48DB" w:rsidRPr="003B465E" w:rsidRDefault="003A48DB" w:rsidP="00200044">
      <w:pPr>
        <w:widowControl w:val="0"/>
        <w:numPr>
          <w:ilvl w:val="0"/>
          <w:numId w:val="66"/>
        </w:numPr>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3B465E">
        <w:rPr>
          <w:rFonts w:ascii="BancoDoBrasil Textos" w:eastAsia="BancoDoBrasil Textos" w:hAnsi="BancoDoBrasil Textos" w:cs="BancoDoBrasil Textos"/>
          <w:sz w:val="18"/>
          <w:szCs w:val="18"/>
          <w:bdr w:val="nil"/>
          <w:lang w:val="pt-BR"/>
        </w:rPr>
        <w:t>As garantias vinculadas à carteira de crédito são apresentadas abaixo:</w:t>
      </w:r>
    </w:p>
    <w:p w14:paraId="031E69D3" w14:textId="6447F2E5" w:rsidR="003A48DB" w:rsidRPr="003B465E" w:rsidRDefault="003A48DB" w:rsidP="003A48DB">
      <w:pPr>
        <w:widowControl w:val="0"/>
        <w:pBdr>
          <w:top w:val="nil"/>
          <w:left w:val="nil"/>
          <w:bottom w:val="nil"/>
          <w:right w:val="nil"/>
          <w:between w:val="nil"/>
          <w:bar w:val="nil"/>
        </w:pBdr>
        <w:spacing w:before="120" w:after="120" w:line="276" w:lineRule="auto"/>
        <w:ind w:left="425"/>
        <w:jc w:val="both"/>
        <w:rPr>
          <w:rFonts w:ascii="BancoDoBrasil Textos" w:eastAsia="BancoDoBrasil Textos" w:hAnsi="BancoDoBrasil Textos" w:cs="BancoDoBrasil Textos"/>
          <w:sz w:val="18"/>
          <w:szCs w:val="18"/>
          <w:bdr w:val="nil"/>
          <w:lang w:val="pt-BR"/>
        </w:rPr>
      </w:pPr>
      <w:r>
        <w:rPr>
          <w:rFonts w:ascii="BancoDoBrasil Textos" w:eastAsia="BancoDoBrasil Textos" w:hAnsi="BancoDoBrasil Textos" w:cs="BancoDoBrasil Textos"/>
          <w:sz w:val="18"/>
          <w:szCs w:val="18"/>
          <w:bdr w:val="nil"/>
          <w:lang w:val="pt-BR"/>
        </w:rPr>
        <w:t>(i)</w:t>
      </w:r>
      <w:r w:rsidRPr="003B465E">
        <w:rPr>
          <w:rFonts w:ascii="BancoDoBrasil Textos" w:eastAsia="BancoDoBrasil Textos" w:hAnsi="BancoDoBrasil Textos" w:cs="BancoDoBrasil Textos"/>
          <w:sz w:val="18"/>
          <w:szCs w:val="18"/>
          <w:bdr w:val="nil"/>
          <w:lang w:val="pt-BR"/>
        </w:rPr>
        <w:t xml:space="preserve">imóveis rurais (terrenos e edificações); </w:t>
      </w:r>
    </w:p>
    <w:p w14:paraId="443DAC03" w14:textId="77777777" w:rsidR="003A48DB" w:rsidRDefault="003A48DB" w:rsidP="003A48DB">
      <w:pPr>
        <w:widowControl w:val="0"/>
        <w:pBdr>
          <w:top w:val="nil"/>
          <w:left w:val="nil"/>
          <w:bottom w:val="nil"/>
          <w:right w:val="nil"/>
          <w:between w:val="nil"/>
          <w:bar w:val="nil"/>
        </w:pBdr>
        <w:spacing w:before="120" w:after="120" w:line="276" w:lineRule="auto"/>
        <w:ind w:left="425"/>
        <w:jc w:val="both"/>
        <w:rPr>
          <w:rFonts w:ascii="BancoDoBrasil Textos" w:eastAsia="BancoDoBrasil Textos" w:hAnsi="BancoDoBrasil Textos" w:cs="BancoDoBrasil Textos"/>
          <w:sz w:val="18"/>
          <w:szCs w:val="18"/>
          <w:bdr w:val="nil"/>
          <w:lang w:val="pt-BR"/>
        </w:rPr>
      </w:pPr>
      <w:r>
        <w:rPr>
          <w:rFonts w:ascii="BancoDoBrasil Textos" w:eastAsia="BancoDoBrasil Textos" w:hAnsi="BancoDoBrasil Textos" w:cs="BancoDoBrasil Textos"/>
          <w:sz w:val="18"/>
          <w:szCs w:val="18"/>
          <w:bdr w:val="nil"/>
          <w:lang w:val="pt-BR"/>
        </w:rPr>
        <w:t>(ii)</w:t>
      </w:r>
      <w:r w:rsidRPr="003B465E">
        <w:rPr>
          <w:rFonts w:ascii="BancoDoBrasil Textos" w:eastAsia="BancoDoBrasil Textos" w:hAnsi="BancoDoBrasil Textos" w:cs="BancoDoBrasil Textos"/>
          <w:sz w:val="18"/>
          <w:szCs w:val="18"/>
          <w:bdr w:val="nil"/>
          <w:lang w:val="pt-BR"/>
        </w:rPr>
        <w:t xml:space="preserve">imóveis urbanos – imóveis localizados em área urbana (casas, apartamentos, armazéns, galpões, edifícios comerciais ou industriais, lotes urbanos, lojas etc.); </w:t>
      </w:r>
    </w:p>
    <w:p w14:paraId="4D6F0B22" w14:textId="21C62F72" w:rsidR="003A48DB" w:rsidRPr="003B465E" w:rsidRDefault="003A48DB" w:rsidP="003A48DB">
      <w:pPr>
        <w:widowControl w:val="0"/>
        <w:pBdr>
          <w:top w:val="nil"/>
          <w:left w:val="nil"/>
          <w:bottom w:val="nil"/>
          <w:right w:val="nil"/>
          <w:between w:val="nil"/>
          <w:bar w:val="nil"/>
        </w:pBdr>
        <w:spacing w:before="120" w:after="120" w:line="276" w:lineRule="auto"/>
        <w:ind w:left="425"/>
        <w:jc w:val="both"/>
        <w:rPr>
          <w:rFonts w:ascii="BancoDoBrasil Textos" w:eastAsia="BancoDoBrasil Textos" w:hAnsi="BancoDoBrasil Textos" w:cs="BancoDoBrasil Textos"/>
          <w:sz w:val="18"/>
          <w:szCs w:val="18"/>
          <w:bdr w:val="nil"/>
          <w:lang w:val="pt-BR"/>
        </w:rPr>
      </w:pPr>
      <w:r>
        <w:rPr>
          <w:rFonts w:ascii="BancoDoBrasil Textos" w:eastAsia="BancoDoBrasil Textos" w:hAnsi="BancoDoBrasil Textos" w:cs="BancoDoBrasil Textos"/>
          <w:sz w:val="18"/>
          <w:szCs w:val="18"/>
          <w:bdr w:val="nil"/>
          <w:lang w:val="pt-BR"/>
        </w:rPr>
        <w:t>(iii)</w:t>
      </w:r>
      <w:r w:rsidRPr="003B465E">
        <w:rPr>
          <w:rFonts w:ascii="BancoDoBrasil Textos" w:eastAsia="BancoDoBrasil Textos" w:hAnsi="BancoDoBrasil Textos" w:cs="BancoDoBrasil Textos"/>
          <w:sz w:val="18"/>
          <w:szCs w:val="18"/>
          <w:bdr w:val="nil"/>
          <w:lang w:val="pt-BR"/>
        </w:rPr>
        <w:t>lavouras – colheita pendente dos produtos financiados (colheita de abacate, colheita de arroz, colheita de feijão etc.); quando se trata de produto perecível (hortaliças, frutas, flores etc.) são exigidas garantias complementares;</w:t>
      </w:r>
    </w:p>
    <w:p w14:paraId="380AFF47" w14:textId="028BC5D7" w:rsidR="003A48DB" w:rsidRPr="003B465E" w:rsidRDefault="003A48DB" w:rsidP="003A48DB">
      <w:pPr>
        <w:widowControl w:val="0"/>
        <w:pBdr>
          <w:top w:val="nil"/>
          <w:left w:val="nil"/>
          <w:bottom w:val="nil"/>
          <w:right w:val="nil"/>
          <w:between w:val="nil"/>
          <w:bar w:val="nil"/>
        </w:pBdr>
        <w:spacing w:before="120" w:after="120" w:line="276" w:lineRule="auto"/>
        <w:ind w:left="425"/>
        <w:jc w:val="both"/>
        <w:rPr>
          <w:rFonts w:ascii="BancoDoBrasil Textos" w:eastAsia="BancoDoBrasil Textos" w:hAnsi="BancoDoBrasil Textos" w:cs="BancoDoBrasil Textos"/>
          <w:sz w:val="18"/>
          <w:szCs w:val="18"/>
          <w:bdr w:val="nil"/>
          <w:lang w:val="pt-BR"/>
        </w:rPr>
      </w:pPr>
      <w:r>
        <w:rPr>
          <w:rFonts w:ascii="BancoDoBrasil Textos" w:eastAsia="BancoDoBrasil Textos" w:hAnsi="BancoDoBrasil Textos" w:cs="BancoDoBrasil Textos"/>
          <w:sz w:val="18"/>
          <w:szCs w:val="18"/>
          <w:bdr w:val="nil"/>
          <w:lang w:val="pt-BR"/>
        </w:rPr>
        <w:t>(iv)</w:t>
      </w:r>
      <w:r w:rsidRPr="003B465E">
        <w:rPr>
          <w:rFonts w:ascii="BancoDoBrasil Textos" w:eastAsia="BancoDoBrasil Textos" w:hAnsi="BancoDoBrasil Textos" w:cs="BancoDoBrasil Textos"/>
          <w:sz w:val="18"/>
          <w:szCs w:val="18"/>
          <w:bdr w:val="nil"/>
          <w:lang w:val="pt-BR"/>
        </w:rPr>
        <w:t xml:space="preserve">móveis – bens que possam ser facilmente movidos ou removidos, e, caso fixados no solo, possam ser removidos sem qualquer dano à sua integridade material ou ao imóvel onde estão instalados (máquinas, equipamentos, veículos etc.); </w:t>
      </w:r>
    </w:p>
    <w:p w14:paraId="18F01E29" w14:textId="2A007667" w:rsidR="003A48DB" w:rsidRPr="003B465E" w:rsidRDefault="003A48DB" w:rsidP="003A48DB">
      <w:pPr>
        <w:widowControl w:val="0"/>
        <w:pBdr>
          <w:top w:val="nil"/>
          <w:left w:val="nil"/>
          <w:bottom w:val="nil"/>
          <w:right w:val="nil"/>
          <w:between w:val="nil"/>
          <w:bar w:val="nil"/>
        </w:pBdr>
        <w:spacing w:before="120" w:after="120" w:line="276" w:lineRule="auto"/>
        <w:ind w:left="425"/>
        <w:jc w:val="both"/>
        <w:rPr>
          <w:rFonts w:ascii="BancoDoBrasil Textos" w:eastAsia="BancoDoBrasil Textos" w:hAnsi="BancoDoBrasil Textos" w:cs="BancoDoBrasil Textos"/>
          <w:sz w:val="18"/>
          <w:szCs w:val="18"/>
          <w:bdr w:val="nil"/>
          <w:lang w:val="pt-BR"/>
        </w:rPr>
      </w:pPr>
      <w:r>
        <w:rPr>
          <w:rFonts w:ascii="BancoDoBrasil Textos" w:eastAsia="BancoDoBrasil Textos" w:hAnsi="BancoDoBrasil Textos" w:cs="BancoDoBrasil Textos"/>
          <w:sz w:val="18"/>
          <w:szCs w:val="18"/>
          <w:bdr w:val="nil"/>
          <w:lang w:val="pt-BR"/>
        </w:rPr>
        <w:t>(v)</w:t>
      </w:r>
      <w:r w:rsidRPr="003B465E">
        <w:rPr>
          <w:rFonts w:ascii="BancoDoBrasil Textos" w:eastAsia="BancoDoBrasil Textos" w:hAnsi="BancoDoBrasil Textos" w:cs="BancoDoBrasil Textos"/>
          <w:sz w:val="18"/>
          <w:szCs w:val="18"/>
          <w:bdr w:val="nil"/>
          <w:lang w:val="pt-BR"/>
        </w:rPr>
        <w:t xml:space="preserve">recursos internalizados no Banco do Brasil – aplicações financeiras existentes no Banco (poupança, </w:t>
      </w:r>
      <w:proofErr w:type="gramStart"/>
      <w:r w:rsidRPr="003B465E">
        <w:rPr>
          <w:rFonts w:ascii="BancoDoBrasil Textos" w:eastAsia="BancoDoBrasil Textos" w:hAnsi="BancoDoBrasil Textos" w:cs="BancoDoBrasil Textos"/>
          <w:sz w:val="18"/>
          <w:szCs w:val="18"/>
          <w:bdr w:val="nil"/>
          <w:lang w:val="pt-BR"/>
        </w:rPr>
        <w:t>Certificado</w:t>
      </w:r>
      <w:proofErr w:type="gramEnd"/>
      <w:r w:rsidRPr="003B465E">
        <w:rPr>
          <w:rFonts w:ascii="BancoDoBrasil Textos" w:eastAsia="BancoDoBrasil Textos" w:hAnsi="BancoDoBrasil Textos" w:cs="BancoDoBrasil Textos"/>
          <w:sz w:val="18"/>
          <w:szCs w:val="18"/>
          <w:bdr w:val="nil"/>
          <w:lang w:val="pt-BR"/>
        </w:rPr>
        <w:t xml:space="preserve"> de Depósito Bancário - CDB, fundos de renda fixa etc.); </w:t>
      </w:r>
    </w:p>
    <w:p w14:paraId="4ADBDC8A" w14:textId="78EBF561" w:rsidR="003A48DB" w:rsidRDefault="003A48DB" w:rsidP="003A48DB">
      <w:pPr>
        <w:widowControl w:val="0"/>
        <w:pBdr>
          <w:top w:val="nil"/>
          <w:left w:val="nil"/>
          <w:bottom w:val="nil"/>
          <w:right w:val="nil"/>
          <w:between w:val="nil"/>
          <w:bar w:val="nil"/>
        </w:pBdr>
        <w:spacing w:before="120" w:after="120" w:line="276" w:lineRule="auto"/>
        <w:ind w:left="425"/>
        <w:jc w:val="both"/>
        <w:rPr>
          <w:rFonts w:ascii="BancoDoBrasil Textos" w:eastAsia="BancoDoBrasil Textos" w:hAnsi="BancoDoBrasil Textos" w:cs="BancoDoBrasil Textos"/>
          <w:sz w:val="18"/>
          <w:szCs w:val="18"/>
          <w:bdr w:val="nil"/>
          <w:lang w:val="pt-BR"/>
        </w:rPr>
      </w:pPr>
      <w:r>
        <w:rPr>
          <w:rFonts w:ascii="BancoDoBrasil Textos" w:eastAsia="BancoDoBrasil Textos" w:hAnsi="BancoDoBrasil Textos" w:cs="BancoDoBrasil Textos"/>
          <w:sz w:val="18"/>
          <w:szCs w:val="18"/>
          <w:bdr w:val="nil"/>
          <w:lang w:val="pt-BR"/>
        </w:rPr>
        <w:t>(vi)</w:t>
      </w:r>
      <w:r w:rsidRPr="003A48DB">
        <w:rPr>
          <w:rFonts w:ascii="BancoDoBrasil Textos" w:eastAsia="BancoDoBrasil Textos" w:hAnsi="BancoDoBrasil Textos" w:cs="BancoDoBrasil Textos"/>
          <w:sz w:val="18"/>
          <w:szCs w:val="18"/>
          <w:bdr w:val="nil"/>
          <w:lang w:val="pt-BR"/>
        </w:rPr>
        <w:t>pessoais – garantias fidejussórias (aval ou fiança, inclusive de fundos de aval a exemplo do Fundo de Garantia de Operações – FGO, Fundo de Aval às Micro e Pequenas Empresas – Fampe, Fundo de Aval para Geração de Emprego e Renda – Funproger etc.);</w:t>
      </w:r>
    </w:p>
    <w:p w14:paraId="7E401FAC" w14:textId="3C10E022" w:rsidR="003A48DB" w:rsidRPr="003A48DB" w:rsidRDefault="003A48DB" w:rsidP="003A48DB">
      <w:pPr>
        <w:widowControl w:val="0"/>
        <w:pBdr>
          <w:top w:val="nil"/>
          <w:left w:val="nil"/>
          <w:bottom w:val="nil"/>
          <w:right w:val="nil"/>
          <w:between w:val="nil"/>
          <w:bar w:val="nil"/>
        </w:pBdr>
        <w:spacing w:before="120" w:after="120" w:line="276" w:lineRule="auto"/>
        <w:ind w:left="425"/>
        <w:jc w:val="both"/>
        <w:rPr>
          <w:rFonts w:ascii="BancoDoBrasil Textos" w:eastAsia="BancoDoBrasil Textos" w:hAnsi="BancoDoBrasil Textos" w:cs="BancoDoBrasil Textos"/>
          <w:sz w:val="18"/>
          <w:szCs w:val="18"/>
          <w:bdr w:val="nil"/>
          <w:lang w:val="pt-BR"/>
        </w:rPr>
      </w:pPr>
      <w:r>
        <w:rPr>
          <w:rFonts w:ascii="BancoDoBrasil Textos" w:eastAsia="BancoDoBrasil Textos" w:hAnsi="BancoDoBrasil Textos" w:cs="BancoDoBrasil Textos"/>
          <w:sz w:val="18"/>
          <w:szCs w:val="18"/>
          <w:bdr w:val="nil"/>
          <w:lang w:val="pt-BR"/>
        </w:rPr>
        <w:t>(vii)</w:t>
      </w:r>
      <w:r w:rsidRPr="003A48DB">
        <w:rPr>
          <w:rFonts w:ascii="BancoDoBrasil Textos" w:eastAsia="BancoDoBrasil Textos" w:hAnsi="BancoDoBrasil Textos" w:cs="BancoDoBrasil Textos"/>
          <w:sz w:val="18"/>
          <w:szCs w:val="18"/>
          <w:bdr w:val="nil"/>
          <w:lang w:val="pt-BR"/>
        </w:rPr>
        <w:t>produtos agropecuário-extrativos – produto agropecuário-extrativo, tais como: abacaxi, açaí, arroz, café, cacau, uva etc.;</w:t>
      </w:r>
    </w:p>
    <w:p w14:paraId="7D0C1812" w14:textId="0F44C8C8" w:rsidR="003A48DB" w:rsidRPr="003B465E" w:rsidRDefault="003A48DB" w:rsidP="003A48DB">
      <w:pPr>
        <w:widowControl w:val="0"/>
        <w:pBdr>
          <w:top w:val="nil"/>
          <w:left w:val="nil"/>
          <w:bottom w:val="nil"/>
          <w:right w:val="nil"/>
          <w:between w:val="nil"/>
          <w:bar w:val="nil"/>
        </w:pBdr>
        <w:spacing w:before="120" w:after="120" w:line="276" w:lineRule="auto"/>
        <w:ind w:left="425"/>
        <w:jc w:val="both"/>
        <w:rPr>
          <w:rFonts w:ascii="BancoDoBrasil Textos" w:eastAsia="BancoDoBrasil Textos" w:hAnsi="BancoDoBrasil Textos" w:cs="BancoDoBrasil Textos"/>
          <w:sz w:val="18"/>
          <w:szCs w:val="18"/>
          <w:bdr w:val="nil"/>
          <w:lang w:val="pt-BR"/>
        </w:rPr>
      </w:pPr>
      <w:r>
        <w:rPr>
          <w:rFonts w:ascii="BancoDoBrasil Textos" w:eastAsia="BancoDoBrasil Textos" w:hAnsi="BancoDoBrasil Textos" w:cs="BancoDoBrasil Textos"/>
          <w:sz w:val="18"/>
          <w:szCs w:val="18"/>
          <w:bdr w:val="nil"/>
          <w:lang w:val="pt-BR"/>
        </w:rPr>
        <w:t>(viii)</w:t>
      </w:r>
      <w:r w:rsidRPr="003B465E">
        <w:rPr>
          <w:rFonts w:ascii="BancoDoBrasil Textos" w:eastAsia="BancoDoBrasil Textos" w:hAnsi="BancoDoBrasil Textos" w:cs="BancoDoBrasil Textos"/>
          <w:sz w:val="18"/>
          <w:szCs w:val="18"/>
          <w:bdr w:val="nil"/>
          <w:lang w:val="pt-BR"/>
        </w:rPr>
        <w:t xml:space="preserve">produtos industrializados – matéria-prima, mercadorias ou produtos industrializados (bobinas de aço, calçados, chapa de aço inox etc.); </w:t>
      </w:r>
    </w:p>
    <w:p w14:paraId="54045DDA" w14:textId="6543D604" w:rsidR="003A48DB" w:rsidRPr="003B465E" w:rsidRDefault="002F7DE1" w:rsidP="003A48DB">
      <w:pPr>
        <w:widowControl w:val="0"/>
        <w:pBdr>
          <w:top w:val="nil"/>
          <w:left w:val="nil"/>
          <w:bottom w:val="nil"/>
          <w:right w:val="nil"/>
          <w:between w:val="nil"/>
          <w:bar w:val="nil"/>
        </w:pBdr>
        <w:spacing w:before="120" w:after="120" w:line="276" w:lineRule="auto"/>
        <w:ind w:left="425"/>
        <w:jc w:val="both"/>
        <w:rPr>
          <w:rFonts w:ascii="BancoDoBrasil Textos" w:eastAsia="BancoDoBrasil Textos" w:hAnsi="BancoDoBrasil Textos" w:cs="BancoDoBrasil Textos"/>
          <w:sz w:val="18"/>
          <w:szCs w:val="18"/>
          <w:bdr w:val="nil"/>
          <w:lang w:val="pt-BR"/>
        </w:rPr>
      </w:pPr>
      <w:r>
        <w:rPr>
          <w:rFonts w:ascii="BancoDoBrasil Textos" w:eastAsia="BancoDoBrasil Textos" w:hAnsi="BancoDoBrasil Textos" w:cs="BancoDoBrasil Textos"/>
          <w:sz w:val="18"/>
          <w:szCs w:val="18"/>
          <w:bdr w:val="nil"/>
          <w:lang w:val="pt-BR"/>
        </w:rPr>
        <w:t>(ix)</w:t>
      </w:r>
      <w:r w:rsidR="003A48DB" w:rsidRPr="003B465E">
        <w:rPr>
          <w:rFonts w:ascii="BancoDoBrasil Textos" w:eastAsia="BancoDoBrasil Textos" w:hAnsi="BancoDoBrasil Textos" w:cs="BancoDoBrasil Textos"/>
          <w:sz w:val="18"/>
          <w:szCs w:val="18"/>
          <w:bdr w:val="nil"/>
          <w:lang w:val="pt-BR"/>
        </w:rPr>
        <w:t>recebíveis – recebíveis representados por cartão de crédito, cobrança ou cheque custodiado;</w:t>
      </w:r>
    </w:p>
    <w:p w14:paraId="46916304" w14:textId="43357A5A" w:rsidR="003A48DB" w:rsidRPr="003B465E" w:rsidRDefault="002F7DE1" w:rsidP="002F7DE1">
      <w:pPr>
        <w:widowControl w:val="0"/>
        <w:pBdr>
          <w:top w:val="nil"/>
          <w:left w:val="nil"/>
          <w:bottom w:val="nil"/>
          <w:right w:val="nil"/>
          <w:between w:val="nil"/>
          <w:bar w:val="nil"/>
        </w:pBdr>
        <w:spacing w:before="120" w:after="120" w:line="276" w:lineRule="auto"/>
        <w:ind w:left="425"/>
        <w:jc w:val="both"/>
        <w:rPr>
          <w:rFonts w:ascii="BancoDoBrasil Textos" w:eastAsia="BancoDoBrasil Textos" w:hAnsi="BancoDoBrasil Textos" w:cs="BancoDoBrasil Textos"/>
          <w:sz w:val="18"/>
          <w:szCs w:val="18"/>
          <w:bdr w:val="nil"/>
          <w:lang w:val="pt-BR"/>
        </w:rPr>
      </w:pPr>
      <w:r>
        <w:rPr>
          <w:rFonts w:ascii="BancoDoBrasil Textos" w:eastAsia="BancoDoBrasil Textos" w:hAnsi="BancoDoBrasil Textos" w:cs="BancoDoBrasil Textos"/>
          <w:sz w:val="18"/>
          <w:szCs w:val="18"/>
          <w:bdr w:val="nil"/>
          <w:lang w:val="pt-BR"/>
        </w:rPr>
        <w:t>(x)</w:t>
      </w:r>
      <w:r w:rsidR="003A48DB" w:rsidRPr="003B465E">
        <w:rPr>
          <w:rFonts w:ascii="BancoDoBrasil Textos" w:eastAsia="BancoDoBrasil Textos" w:hAnsi="BancoDoBrasil Textos" w:cs="BancoDoBrasil Textos"/>
          <w:sz w:val="18"/>
          <w:szCs w:val="18"/>
          <w:bdr w:val="nil"/>
          <w:lang w:val="pt-BR"/>
        </w:rPr>
        <w:t xml:space="preserve">semoventes – animais de rebanho (bovinos, suínos, ovinos, caprinos, equinos etc.); </w:t>
      </w:r>
    </w:p>
    <w:p w14:paraId="52905CBB" w14:textId="2843942D" w:rsidR="003A48DB" w:rsidRPr="003B465E" w:rsidRDefault="002F7DE1" w:rsidP="002F7DE1">
      <w:pPr>
        <w:widowControl w:val="0"/>
        <w:pBdr>
          <w:top w:val="nil"/>
          <w:left w:val="nil"/>
          <w:bottom w:val="nil"/>
          <w:right w:val="nil"/>
          <w:between w:val="nil"/>
          <w:bar w:val="nil"/>
        </w:pBdr>
        <w:spacing w:before="120" w:after="120" w:line="276" w:lineRule="auto"/>
        <w:ind w:left="425"/>
        <w:jc w:val="both"/>
        <w:rPr>
          <w:rFonts w:ascii="BancoDoBrasil Textos" w:eastAsia="BancoDoBrasil Textos" w:hAnsi="BancoDoBrasil Textos" w:cs="BancoDoBrasil Textos"/>
          <w:sz w:val="18"/>
          <w:szCs w:val="18"/>
          <w:bdr w:val="nil"/>
          <w:lang w:val="pt-BR"/>
        </w:rPr>
      </w:pPr>
      <w:r>
        <w:rPr>
          <w:rFonts w:ascii="BancoDoBrasil Textos" w:eastAsia="BancoDoBrasil Textos" w:hAnsi="BancoDoBrasil Textos" w:cs="BancoDoBrasil Textos"/>
          <w:sz w:val="18"/>
          <w:szCs w:val="18"/>
          <w:bdr w:val="nil"/>
          <w:lang w:val="pt-BR"/>
        </w:rPr>
        <w:t>(xi)</w:t>
      </w:r>
      <w:r w:rsidR="003A48DB" w:rsidRPr="003B465E">
        <w:rPr>
          <w:rFonts w:ascii="BancoDoBrasil Textos" w:eastAsia="BancoDoBrasil Textos" w:hAnsi="BancoDoBrasil Textos" w:cs="BancoDoBrasil Textos"/>
          <w:sz w:val="18"/>
          <w:szCs w:val="18"/>
          <w:bdr w:val="nil"/>
          <w:lang w:val="pt-BR"/>
        </w:rPr>
        <w:t>títulos e direitos – títulos de crédito ou direitos em garantia (Cédulas de Crédito Comercial – CCC, Cédulas de Crédito Industrial – CCI, Cédulas de Crédito à Exportação – CCE, Cédulas do Produtor Rural – CPR, cédulas rurais, recursos internalizados no Banco, recebíveis e outros documentos de crédito representativos de direitos creditórios decorrentes de serviços já prestados ou mercadorias entregues); e</w:t>
      </w:r>
    </w:p>
    <w:p w14:paraId="07424854" w14:textId="3D1115F4" w:rsidR="003A48DB" w:rsidRPr="003B465E" w:rsidRDefault="002F7DE1" w:rsidP="002F7DE1">
      <w:pPr>
        <w:widowControl w:val="0"/>
        <w:pBdr>
          <w:top w:val="nil"/>
          <w:left w:val="nil"/>
          <w:bottom w:val="nil"/>
          <w:right w:val="nil"/>
          <w:between w:val="nil"/>
          <w:bar w:val="nil"/>
        </w:pBdr>
        <w:spacing w:before="120" w:after="120" w:line="276" w:lineRule="auto"/>
        <w:ind w:left="425"/>
        <w:jc w:val="both"/>
        <w:rPr>
          <w:rFonts w:ascii="BancoDoBrasil Textos" w:eastAsia="BancoDoBrasil Textos" w:hAnsi="BancoDoBrasil Textos" w:cs="BancoDoBrasil Textos"/>
          <w:sz w:val="18"/>
          <w:szCs w:val="18"/>
          <w:bdr w:val="nil"/>
          <w:lang w:val="pt-BR"/>
        </w:rPr>
      </w:pPr>
      <w:r>
        <w:rPr>
          <w:rFonts w:ascii="BancoDoBrasil Textos" w:eastAsia="BancoDoBrasil Textos" w:hAnsi="BancoDoBrasil Textos" w:cs="BancoDoBrasil Textos"/>
          <w:sz w:val="18"/>
          <w:szCs w:val="18"/>
          <w:bdr w:val="nil"/>
          <w:lang w:val="pt-BR"/>
        </w:rPr>
        <w:t>(xii)</w:t>
      </w:r>
      <w:r w:rsidR="003A48DB" w:rsidRPr="003B465E">
        <w:rPr>
          <w:rFonts w:ascii="BancoDoBrasil Textos" w:eastAsia="BancoDoBrasil Textos" w:hAnsi="BancoDoBrasil Textos" w:cs="BancoDoBrasil Textos"/>
          <w:sz w:val="18"/>
          <w:szCs w:val="18"/>
          <w:bdr w:val="nil"/>
          <w:lang w:val="pt-BR"/>
        </w:rPr>
        <w:t xml:space="preserve">seguros de crédito – Seguradora Brasileira de Crédito à Exportação – SBCE, Seguradora de Crédito do Brasil – Secreb etc. </w:t>
      </w:r>
    </w:p>
    <w:p w14:paraId="14DD828E" w14:textId="77777777" w:rsidR="003A48DB" w:rsidRPr="003B465E" w:rsidRDefault="003A48DB" w:rsidP="00200044">
      <w:pPr>
        <w:widowControl w:val="0"/>
        <w:numPr>
          <w:ilvl w:val="0"/>
          <w:numId w:val="66"/>
        </w:numPr>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3B465E">
        <w:rPr>
          <w:rFonts w:ascii="BancoDoBrasil Textos" w:eastAsia="BancoDoBrasil Textos" w:hAnsi="BancoDoBrasil Textos" w:cs="BancoDoBrasil Textos"/>
          <w:sz w:val="18"/>
          <w:szCs w:val="18"/>
          <w:bdr w:val="nil"/>
          <w:lang w:val="pt-BR"/>
        </w:rPr>
        <w:t>Nas operações de crédito, é dada preferência às garantias que ofereçam alta liquidez à operação. </w:t>
      </w:r>
    </w:p>
    <w:p w14:paraId="10E6325E" w14:textId="77777777" w:rsidR="003A48DB" w:rsidRDefault="003A48DB" w:rsidP="00200044">
      <w:pPr>
        <w:pStyle w:val="paragraph"/>
        <w:numPr>
          <w:ilvl w:val="0"/>
          <w:numId w:val="66"/>
        </w:numPr>
        <w:spacing w:before="120" w:beforeAutospacing="0" w:after="120" w:afterAutospacing="0" w:line="276" w:lineRule="auto"/>
        <w:jc w:val="both"/>
        <w:rPr>
          <w:rFonts w:ascii="BancoDoBrasil Textos" w:hAnsi="BancoDoBrasil Textos" w:cs="Segoe UI"/>
          <w:sz w:val="18"/>
          <w:szCs w:val="18"/>
        </w:rPr>
      </w:pPr>
      <w:r>
        <w:rPr>
          <w:rFonts w:ascii="BancoDoBrasil Textos" w:hAnsi="BancoDoBrasil Textos" w:cs="Segoe UI"/>
          <w:sz w:val="18"/>
          <w:szCs w:val="18"/>
        </w:rPr>
        <w:lastRenderedPageBreak/>
        <w:t>O valor justo das garantias corresponde ao valor efetivamente considerado para efeito de cobertura do saldo devedor da operação, após aplicação de determinado percentual de adiantamento sobre o valor do referido bem ou direito, conforme tabela a seguir:</w:t>
      </w:r>
    </w:p>
    <w:p w14:paraId="4BD2004F" w14:textId="60563F2A" w:rsidR="00F02A91" w:rsidRDefault="00E8211B" w:rsidP="00F02A91">
      <w:pPr>
        <w:pStyle w:val="050-TextoPadro"/>
        <w:keepLines w:val="0"/>
        <w:pBdr>
          <w:top w:val="nil"/>
          <w:left w:val="nil"/>
          <w:bottom w:val="nil"/>
          <w:right w:val="nil"/>
          <w:between w:val="nil"/>
          <w:bar w:val="nil"/>
        </w:pBdr>
        <w:spacing w:before="240"/>
        <w:rPr>
          <w:rFonts w:eastAsia="BancoDoBrasil Textos" w:cs="BancoDoBrasil Textos"/>
          <w:b/>
          <w:szCs w:val="18"/>
          <w:bdr w:val="nil"/>
          <w:lang w:val="pt-BR"/>
        </w:rPr>
      </w:pPr>
      <w:r>
        <w:rPr>
          <w:rFonts w:eastAsia="BancoDoBrasil Textos" w:cs="BancoDoBrasil Textos"/>
          <w:b/>
          <w:szCs w:val="18"/>
          <w:lang w:val="pt-BR"/>
        </w:rPr>
        <w:t>Percentual de adiantamento de cobertura dos ativos recebidos em garantia</w:t>
      </w:r>
    </w:p>
    <w:tbl>
      <w:tblPr>
        <w:tblW w:w="9650" w:type="dxa"/>
        <w:jc w:val="center"/>
        <w:tblLayout w:type="fixed"/>
        <w:tblLook w:val="0600" w:firstRow="0" w:lastRow="0" w:firstColumn="0" w:lastColumn="0" w:noHBand="1" w:noVBand="1"/>
        <w:tblCaption w:val="RIS_13"/>
      </w:tblPr>
      <w:tblGrid>
        <w:gridCol w:w="8080"/>
        <w:gridCol w:w="1570"/>
      </w:tblGrid>
      <w:tr w:rsidR="00B518F6" w14:paraId="0BCFA5A1" w14:textId="77777777" w:rsidTr="00B05280">
        <w:trPr>
          <w:cantSplit/>
          <w:trHeight w:val="290"/>
          <w:jc w:val="center"/>
        </w:trPr>
        <w:tc>
          <w:tcPr>
            <w:tcW w:w="8080" w:type="dxa"/>
            <w:tcBorders>
              <w:top w:val="nil"/>
              <w:left w:val="nil"/>
              <w:bottom w:val="single" w:sz="4" w:space="0" w:color="FFFFFF"/>
              <w:right w:val="single" w:sz="4" w:space="0" w:color="FFFFFF"/>
            </w:tcBorders>
            <w:shd w:val="clear" w:color="auto" w:fill="132B4A"/>
            <w:noWrap/>
            <w:tcMar>
              <w:top w:w="0" w:type="dxa"/>
              <w:left w:w="40" w:type="dxa"/>
              <w:bottom w:w="0" w:type="dxa"/>
              <w:right w:w="40" w:type="dxa"/>
            </w:tcMar>
            <w:vAlign w:val="center"/>
            <w:hideMark/>
          </w:tcPr>
          <w:p w14:paraId="1FA986FF" w14:textId="77777777" w:rsidR="00F02A91" w:rsidRPr="00F02A91" w:rsidRDefault="00E8211B" w:rsidP="00F02A91">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FFFFFF"/>
                <w:sz w:val="14"/>
                <w:bdr w:val="nil"/>
              </w:rPr>
            </w:pPr>
            <w:r w:rsidRPr="00F02A91">
              <w:rPr>
                <w:rFonts w:ascii="BancoDoBrasil Textos" w:eastAsia="BancoDoBrasil Textos" w:hAnsi="BancoDoBrasil Textos" w:cs="BancoDoBrasil Textos"/>
                <w:color w:val="FFFFFF"/>
                <w:sz w:val="14"/>
              </w:rPr>
              <w:t>Ativo</w:t>
            </w:r>
          </w:p>
        </w:tc>
        <w:tc>
          <w:tcPr>
            <w:tcW w:w="1570" w:type="dxa"/>
            <w:tcBorders>
              <w:top w:val="nil"/>
              <w:left w:val="single" w:sz="4" w:space="0" w:color="FFFFFF"/>
              <w:bottom w:val="single" w:sz="4" w:space="0" w:color="FFFFFF"/>
              <w:right w:val="nil"/>
            </w:tcBorders>
            <w:shd w:val="clear" w:color="auto" w:fill="132B4A"/>
            <w:noWrap/>
            <w:tcMar>
              <w:top w:w="0" w:type="dxa"/>
              <w:left w:w="40" w:type="dxa"/>
              <w:bottom w:w="0" w:type="dxa"/>
              <w:right w:w="40" w:type="dxa"/>
            </w:tcMar>
            <w:vAlign w:val="center"/>
            <w:hideMark/>
          </w:tcPr>
          <w:p w14:paraId="45ACA8AC" w14:textId="77777777" w:rsidR="00F02A91" w:rsidRPr="00F02A91" w:rsidRDefault="00E8211B" w:rsidP="00F02A91">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FFFFFF"/>
                <w:sz w:val="14"/>
                <w:bdr w:val="nil"/>
              </w:rPr>
            </w:pPr>
            <w:r w:rsidRPr="00F02A91">
              <w:rPr>
                <w:rFonts w:ascii="BancoDoBrasil Textos" w:eastAsia="BancoDoBrasil Textos" w:hAnsi="BancoDoBrasil Textos" w:cs="BancoDoBrasil Textos"/>
                <w:color w:val="FFFFFF"/>
                <w:sz w:val="14"/>
              </w:rPr>
              <w:t xml:space="preserve">% </w:t>
            </w:r>
            <w:proofErr w:type="gramStart"/>
            <w:r w:rsidRPr="00F02A91">
              <w:rPr>
                <w:rFonts w:ascii="BancoDoBrasil Textos" w:eastAsia="BancoDoBrasil Textos" w:hAnsi="BancoDoBrasil Textos" w:cs="BancoDoBrasil Textos"/>
                <w:color w:val="FFFFFF"/>
                <w:sz w:val="14"/>
              </w:rPr>
              <w:t>de</w:t>
            </w:r>
            <w:proofErr w:type="gramEnd"/>
            <w:r w:rsidRPr="00F02A91">
              <w:rPr>
                <w:rFonts w:ascii="BancoDoBrasil Textos" w:eastAsia="BancoDoBrasil Textos" w:hAnsi="BancoDoBrasil Textos" w:cs="BancoDoBrasil Textos"/>
                <w:color w:val="FFFFFF"/>
                <w:sz w:val="14"/>
              </w:rPr>
              <w:t xml:space="preserve"> cobertura</w:t>
            </w:r>
          </w:p>
        </w:tc>
      </w:tr>
      <w:tr w:rsidR="00B518F6" w14:paraId="766A15EB" w14:textId="77777777" w:rsidTr="00B05280">
        <w:trPr>
          <w:cantSplit/>
          <w:trHeight w:val="290"/>
          <w:jc w:val="center"/>
        </w:trPr>
        <w:tc>
          <w:tcPr>
            <w:tcW w:w="808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3811CE7B" w14:textId="77777777" w:rsidR="00F02A91" w:rsidRPr="00F02A91" w:rsidRDefault="00E8211B" w:rsidP="00F02A91">
            <w:pPr>
              <w:keepNext/>
              <w:pBdr>
                <w:top w:val="nil"/>
                <w:left w:val="nil"/>
                <w:bottom w:val="nil"/>
                <w:right w:val="nil"/>
                <w:between w:val="nil"/>
                <w:bar w:val="nil"/>
              </w:pBdr>
              <w:spacing w:after="0" w:line="240" w:lineRule="auto"/>
              <w:rPr>
                <w:rFonts w:ascii="BancoDoBrasil Textos" w:eastAsia="BancoDoBrasil Textos" w:hAnsi="BancoDoBrasil Textos" w:cs="BancoDoBrasil Textos"/>
                <w:b/>
                <w:color w:val="000000"/>
                <w:sz w:val="14"/>
                <w:bdr w:val="nil"/>
              </w:rPr>
            </w:pPr>
            <w:r w:rsidRPr="00F02A91">
              <w:rPr>
                <w:rFonts w:ascii="BancoDoBrasil Textos" w:eastAsia="BancoDoBrasil Textos" w:hAnsi="BancoDoBrasil Textos" w:cs="BancoDoBrasil Textos"/>
                <w:b/>
                <w:color w:val="000000"/>
                <w:sz w:val="14"/>
              </w:rPr>
              <w:t>Direitos creditórios</w:t>
            </w:r>
          </w:p>
        </w:tc>
        <w:tc>
          <w:tcPr>
            <w:tcW w:w="1570" w:type="dxa"/>
            <w:tcBorders>
              <w:top w:val="single" w:sz="4" w:space="0" w:color="FFFFFF"/>
              <w:left w:val="single" w:sz="4" w:space="0" w:color="FFFFFF"/>
              <w:bottom w:val="single" w:sz="4" w:space="0" w:color="FFFFFF"/>
              <w:right w:val="nil"/>
            </w:tcBorders>
            <w:shd w:val="clear" w:color="auto" w:fill="F3F3F3"/>
            <w:tcMar>
              <w:top w:w="0" w:type="dxa"/>
              <w:left w:w="0" w:type="dxa"/>
              <w:bottom w:w="0" w:type="dxa"/>
              <w:right w:w="0" w:type="dxa"/>
            </w:tcMar>
            <w:vAlign w:val="center"/>
          </w:tcPr>
          <w:p w14:paraId="1E2B18FB" w14:textId="77777777" w:rsidR="00F02A91" w:rsidRPr="00F02A91" w:rsidRDefault="00F02A91" w:rsidP="00F02A91">
            <w:pPr>
              <w:keepNext/>
              <w:spacing w:after="0" w:line="240" w:lineRule="auto"/>
              <w:jc w:val="center"/>
              <w:rPr>
                <w:rFonts w:ascii="BancoDoBrasil Textos" w:eastAsia="BancoDoBrasil Textos" w:hAnsi="BancoDoBrasil Textos" w:cs="BancoDoBrasil Textos"/>
                <w:color w:val="000000"/>
                <w:sz w:val="14"/>
                <w:bdr w:val="nil"/>
              </w:rPr>
            </w:pPr>
          </w:p>
        </w:tc>
      </w:tr>
      <w:tr w:rsidR="00B518F6" w14:paraId="5414C2A9" w14:textId="77777777" w:rsidTr="00B05280">
        <w:trPr>
          <w:cantSplit/>
          <w:trHeight w:val="290"/>
          <w:jc w:val="center"/>
        </w:trPr>
        <w:tc>
          <w:tcPr>
            <w:tcW w:w="8080" w:type="dxa"/>
            <w:tcBorders>
              <w:top w:val="single" w:sz="4" w:space="0" w:color="FFFFFF"/>
              <w:left w:val="single" w:sz="4" w:space="0" w:color="FFFFFF"/>
              <w:bottom w:val="single" w:sz="4" w:space="0" w:color="FFFFFF"/>
              <w:right w:val="single" w:sz="4" w:space="0" w:color="FFFFFF"/>
            </w:tcBorders>
            <w:shd w:val="clear" w:color="auto" w:fill="E6E6E6"/>
            <w:tcMar>
              <w:top w:w="0" w:type="dxa"/>
              <w:left w:w="220" w:type="dxa"/>
              <w:bottom w:w="0" w:type="dxa"/>
              <w:right w:w="40" w:type="dxa"/>
            </w:tcMar>
            <w:vAlign w:val="center"/>
            <w:hideMark/>
          </w:tcPr>
          <w:p w14:paraId="5ED7D62D" w14:textId="77777777" w:rsidR="00F02A91" w:rsidRPr="00F02A91" w:rsidRDefault="00E8211B" w:rsidP="00F02A91">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bdr w:val="nil"/>
              </w:rPr>
            </w:pPr>
            <w:r w:rsidRPr="00F02A91">
              <w:rPr>
                <w:rFonts w:ascii="BancoDoBrasil Textos" w:eastAsia="BancoDoBrasil Textos" w:hAnsi="BancoDoBrasil Textos" w:cs="BancoDoBrasil Textos"/>
                <w:color w:val="000000"/>
                <w:sz w:val="14"/>
              </w:rPr>
              <w:t>Recibo de depósito bancário</w:t>
            </w:r>
          </w:p>
        </w:tc>
        <w:tc>
          <w:tcPr>
            <w:tcW w:w="1570" w:type="dxa"/>
            <w:tcBorders>
              <w:top w:val="single" w:sz="4" w:space="0" w:color="FFFFFF"/>
              <w:left w:val="single" w:sz="4" w:space="0" w:color="FFFFFF"/>
              <w:bottom w:val="single" w:sz="4" w:space="0" w:color="FFFFFF"/>
              <w:right w:val="nil"/>
            </w:tcBorders>
            <w:shd w:val="clear" w:color="auto" w:fill="E6E6E6"/>
            <w:tcMar>
              <w:top w:w="0" w:type="dxa"/>
              <w:left w:w="40" w:type="dxa"/>
              <w:bottom w:w="0" w:type="dxa"/>
              <w:right w:w="40" w:type="dxa"/>
            </w:tcMar>
            <w:vAlign w:val="center"/>
            <w:hideMark/>
          </w:tcPr>
          <w:p w14:paraId="1940554A" w14:textId="77777777" w:rsidR="00F02A91" w:rsidRPr="00F02A91" w:rsidRDefault="00E8211B" w:rsidP="00F02A91">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000000"/>
                <w:sz w:val="14"/>
                <w:bdr w:val="nil"/>
              </w:rPr>
            </w:pPr>
            <w:r w:rsidRPr="00F02A91">
              <w:rPr>
                <w:rFonts w:ascii="BancoDoBrasil Textos" w:eastAsia="BancoDoBrasil Textos" w:hAnsi="BancoDoBrasil Textos" w:cs="BancoDoBrasil Textos"/>
                <w:color w:val="000000"/>
                <w:sz w:val="14"/>
              </w:rPr>
              <w:t>100%</w:t>
            </w:r>
          </w:p>
        </w:tc>
      </w:tr>
      <w:tr w:rsidR="00B518F6" w14:paraId="2EFDE375" w14:textId="77777777" w:rsidTr="00B05280">
        <w:trPr>
          <w:cantSplit/>
          <w:trHeight w:val="290"/>
          <w:jc w:val="center"/>
        </w:trPr>
        <w:tc>
          <w:tcPr>
            <w:tcW w:w="8080" w:type="dxa"/>
            <w:tcBorders>
              <w:top w:val="single" w:sz="4" w:space="0" w:color="FFFFFF"/>
              <w:left w:val="single" w:sz="4" w:space="0" w:color="FFFFFF"/>
              <w:bottom w:val="single" w:sz="4" w:space="0" w:color="FFFFFF"/>
              <w:right w:val="single" w:sz="4" w:space="0" w:color="FFFFFF"/>
            </w:tcBorders>
            <w:shd w:val="clear" w:color="auto" w:fill="F3F3F3"/>
            <w:tcMar>
              <w:top w:w="0" w:type="dxa"/>
              <w:left w:w="220" w:type="dxa"/>
              <w:bottom w:w="0" w:type="dxa"/>
              <w:right w:w="40" w:type="dxa"/>
            </w:tcMar>
            <w:vAlign w:val="center"/>
            <w:hideMark/>
          </w:tcPr>
          <w:p w14:paraId="3B7CB1E0" w14:textId="77777777" w:rsidR="00F02A91" w:rsidRPr="00F02A91" w:rsidRDefault="00E8211B" w:rsidP="00F02A91">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bdr w:val="nil"/>
              </w:rPr>
            </w:pPr>
            <w:r w:rsidRPr="00F02A91">
              <w:rPr>
                <w:rFonts w:ascii="BancoDoBrasil Textos" w:eastAsia="BancoDoBrasil Textos" w:hAnsi="BancoDoBrasil Textos" w:cs="BancoDoBrasil Textos"/>
                <w:color w:val="000000"/>
                <w:sz w:val="14"/>
              </w:rPr>
              <w:t xml:space="preserve">Certificado de depósito bancário </w:t>
            </w:r>
            <w:r w:rsidRPr="00F02A91">
              <w:rPr>
                <w:rFonts w:ascii="BancoDoBrasil Textos" w:eastAsia="BancoDoBrasil Textos" w:hAnsi="BancoDoBrasil Textos" w:cs="BancoDoBrasil Textos"/>
                <w:color w:val="000000"/>
                <w:sz w:val="14"/>
                <w:vertAlign w:val="superscript"/>
              </w:rPr>
              <w:t>1</w:t>
            </w:r>
          </w:p>
        </w:tc>
        <w:tc>
          <w:tcPr>
            <w:tcW w:w="1570" w:type="dxa"/>
            <w:tcBorders>
              <w:top w:val="single" w:sz="4" w:space="0" w:color="FFFFFF"/>
              <w:left w:val="single" w:sz="4" w:space="0" w:color="FFFFFF"/>
              <w:bottom w:val="single" w:sz="4" w:space="0" w:color="FFFFFF"/>
              <w:right w:val="nil"/>
            </w:tcBorders>
            <w:shd w:val="clear" w:color="auto" w:fill="F3F3F3"/>
            <w:tcMar>
              <w:top w:w="0" w:type="dxa"/>
              <w:left w:w="40" w:type="dxa"/>
              <w:bottom w:w="0" w:type="dxa"/>
              <w:right w:w="40" w:type="dxa"/>
            </w:tcMar>
            <w:vAlign w:val="center"/>
            <w:hideMark/>
          </w:tcPr>
          <w:p w14:paraId="39C0A81B" w14:textId="77777777" w:rsidR="00F02A91" w:rsidRPr="00F02A91" w:rsidRDefault="00E8211B" w:rsidP="00F02A91">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000000"/>
                <w:sz w:val="14"/>
                <w:bdr w:val="nil"/>
              </w:rPr>
            </w:pPr>
            <w:r w:rsidRPr="00F02A91">
              <w:rPr>
                <w:rFonts w:ascii="BancoDoBrasil Textos" w:eastAsia="BancoDoBrasil Textos" w:hAnsi="BancoDoBrasil Textos" w:cs="BancoDoBrasil Textos"/>
                <w:color w:val="000000"/>
                <w:sz w:val="14"/>
              </w:rPr>
              <w:t>100%</w:t>
            </w:r>
          </w:p>
        </w:tc>
      </w:tr>
      <w:tr w:rsidR="00B518F6" w14:paraId="0A13F445" w14:textId="77777777" w:rsidTr="00B05280">
        <w:trPr>
          <w:cantSplit/>
          <w:trHeight w:val="290"/>
          <w:jc w:val="center"/>
        </w:trPr>
        <w:tc>
          <w:tcPr>
            <w:tcW w:w="8080" w:type="dxa"/>
            <w:tcBorders>
              <w:top w:val="single" w:sz="4" w:space="0" w:color="FFFFFF"/>
              <w:left w:val="single" w:sz="4" w:space="0" w:color="FFFFFF"/>
              <w:bottom w:val="single" w:sz="4" w:space="0" w:color="FFFFFF"/>
              <w:right w:val="single" w:sz="4" w:space="0" w:color="FFFFFF"/>
            </w:tcBorders>
            <w:shd w:val="clear" w:color="auto" w:fill="E6E6E6"/>
            <w:tcMar>
              <w:top w:w="0" w:type="dxa"/>
              <w:left w:w="220" w:type="dxa"/>
              <w:bottom w:w="0" w:type="dxa"/>
              <w:right w:w="40" w:type="dxa"/>
            </w:tcMar>
            <w:vAlign w:val="center"/>
            <w:hideMark/>
          </w:tcPr>
          <w:p w14:paraId="5D0BDC90" w14:textId="77777777" w:rsidR="00F02A91" w:rsidRPr="00F02A91" w:rsidRDefault="00E8211B" w:rsidP="00F02A91">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bdr w:val="nil"/>
              </w:rPr>
            </w:pPr>
            <w:r w:rsidRPr="00F02A91">
              <w:rPr>
                <w:rFonts w:ascii="BancoDoBrasil Textos" w:eastAsia="BancoDoBrasil Textos" w:hAnsi="BancoDoBrasil Textos" w:cs="BancoDoBrasil Textos"/>
                <w:color w:val="000000"/>
                <w:sz w:val="14"/>
              </w:rPr>
              <w:t>Poupança</w:t>
            </w:r>
          </w:p>
        </w:tc>
        <w:tc>
          <w:tcPr>
            <w:tcW w:w="1570" w:type="dxa"/>
            <w:tcBorders>
              <w:top w:val="single" w:sz="4" w:space="0" w:color="FFFFFF"/>
              <w:left w:val="single" w:sz="4" w:space="0" w:color="FFFFFF"/>
              <w:bottom w:val="single" w:sz="4" w:space="0" w:color="FFFFFF"/>
              <w:right w:val="nil"/>
            </w:tcBorders>
            <w:shd w:val="clear" w:color="auto" w:fill="E6E6E6"/>
            <w:tcMar>
              <w:top w:w="0" w:type="dxa"/>
              <w:left w:w="40" w:type="dxa"/>
              <w:bottom w:w="0" w:type="dxa"/>
              <w:right w:w="40" w:type="dxa"/>
            </w:tcMar>
            <w:vAlign w:val="center"/>
            <w:hideMark/>
          </w:tcPr>
          <w:p w14:paraId="2B197115" w14:textId="77777777" w:rsidR="00F02A91" w:rsidRPr="00F02A91" w:rsidRDefault="00E8211B" w:rsidP="00F02A91">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000000"/>
                <w:sz w:val="14"/>
                <w:bdr w:val="nil"/>
              </w:rPr>
            </w:pPr>
            <w:r w:rsidRPr="00F02A91">
              <w:rPr>
                <w:rFonts w:ascii="BancoDoBrasil Textos" w:eastAsia="BancoDoBrasil Textos" w:hAnsi="BancoDoBrasil Textos" w:cs="BancoDoBrasil Textos"/>
                <w:color w:val="000000"/>
                <w:sz w:val="14"/>
              </w:rPr>
              <w:t>100%</w:t>
            </w:r>
          </w:p>
        </w:tc>
      </w:tr>
      <w:tr w:rsidR="00B518F6" w14:paraId="6FEE0873" w14:textId="77777777" w:rsidTr="00B05280">
        <w:trPr>
          <w:cantSplit/>
          <w:trHeight w:val="290"/>
          <w:jc w:val="center"/>
        </w:trPr>
        <w:tc>
          <w:tcPr>
            <w:tcW w:w="8080" w:type="dxa"/>
            <w:tcBorders>
              <w:top w:val="single" w:sz="4" w:space="0" w:color="FFFFFF"/>
              <w:left w:val="single" w:sz="4" w:space="0" w:color="FFFFFF"/>
              <w:bottom w:val="single" w:sz="4" w:space="0" w:color="FFFFFF"/>
              <w:right w:val="single" w:sz="4" w:space="0" w:color="FFFFFF"/>
            </w:tcBorders>
            <w:shd w:val="clear" w:color="auto" w:fill="F3F3F3"/>
            <w:tcMar>
              <w:top w:w="0" w:type="dxa"/>
              <w:left w:w="220" w:type="dxa"/>
              <w:bottom w:w="0" w:type="dxa"/>
              <w:right w:w="40" w:type="dxa"/>
            </w:tcMar>
            <w:vAlign w:val="center"/>
            <w:hideMark/>
          </w:tcPr>
          <w:p w14:paraId="3A8EB30A" w14:textId="77777777" w:rsidR="00F02A91" w:rsidRPr="00F02A91" w:rsidRDefault="00E8211B" w:rsidP="00F02A91">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bdr w:val="nil"/>
                <w:lang w:val="pt-BR"/>
              </w:rPr>
            </w:pPr>
            <w:r w:rsidRPr="00F02A91">
              <w:rPr>
                <w:rFonts w:ascii="BancoDoBrasil Textos" w:eastAsia="BancoDoBrasil Textos" w:hAnsi="BancoDoBrasil Textos" w:cs="BancoDoBrasil Textos"/>
                <w:color w:val="000000"/>
                <w:sz w:val="14"/>
                <w:lang w:val="pt-BR"/>
              </w:rPr>
              <w:t>Fundo de investimento de renda fixa</w:t>
            </w:r>
          </w:p>
        </w:tc>
        <w:tc>
          <w:tcPr>
            <w:tcW w:w="1570" w:type="dxa"/>
            <w:tcBorders>
              <w:top w:val="single" w:sz="4" w:space="0" w:color="FFFFFF"/>
              <w:left w:val="single" w:sz="4" w:space="0" w:color="FFFFFF"/>
              <w:bottom w:val="single" w:sz="4" w:space="0" w:color="FFFFFF"/>
              <w:right w:val="nil"/>
            </w:tcBorders>
            <w:shd w:val="clear" w:color="auto" w:fill="F3F3F3"/>
            <w:tcMar>
              <w:top w:w="0" w:type="dxa"/>
              <w:left w:w="40" w:type="dxa"/>
              <w:bottom w:w="0" w:type="dxa"/>
              <w:right w:w="40" w:type="dxa"/>
            </w:tcMar>
            <w:vAlign w:val="center"/>
            <w:hideMark/>
          </w:tcPr>
          <w:p w14:paraId="0F775469" w14:textId="77777777" w:rsidR="00F02A91" w:rsidRPr="00F02A91" w:rsidRDefault="00E8211B" w:rsidP="00F02A91">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000000"/>
                <w:sz w:val="14"/>
                <w:bdr w:val="nil"/>
              </w:rPr>
            </w:pPr>
            <w:r w:rsidRPr="00F02A91">
              <w:rPr>
                <w:rFonts w:ascii="BancoDoBrasil Textos" w:eastAsia="BancoDoBrasil Textos" w:hAnsi="BancoDoBrasil Textos" w:cs="BancoDoBrasil Textos"/>
                <w:color w:val="000000"/>
                <w:sz w:val="14"/>
              </w:rPr>
              <w:t>100%</w:t>
            </w:r>
          </w:p>
        </w:tc>
      </w:tr>
      <w:tr w:rsidR="00B518F6" w14:paraId="41134E13" w14:textId="77777777" w:rsidTr="00B05280">
        <w:trPr>
          <w:cantSplit/>
          <w:trHeight w:val="290"/>
          <w:jc w:val="center"/>
        </w:trPr>
        <w:tc>
          <w:tcPr>
            <w:tcW w:w="8080" w:type="dxa"/>
            <w:tcBorders>
              <w:top w:val="single" w:sz="4" w:space="0" w:color="FFFFFF"/>
              <w:left w:val="single" w:sz="4" w:space="0" w:color="FFFFFF"/>
              <w:bottom w:val="single" w:sz="4" w:space="0" w:color="FFFFFF"/>
              <w:right w:val="single" w:sz="4" w:space="0" w:color="FFFFFF"/>
            </w:tcBorders>
            <w:shd w:val="clear" w:color="auto" w:fill="E6E6E6"/>
            <w:tcMar>
              <w:top w:w="0" w:type="dxa"/>
              <w:left w:w="220" w:type="dxa"/>
              <w:bottom w:w="0" w:type="dxa"/>
              <w:right w:w="40" w:type="dxa"/>
            </w:tcMar>
            <w:vAlign w:val="center"/>
            <w:hideMark/>
          </w:tcPr>
          <w:p w14:paraId="19C7087C" w14:textId="77777777" w:rsidR="00F02A91" w:rsidRPr="00F02A91" w:rsidRDefault="00E8211B" w:rsidP="00F02A91">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bdr w:val="nil"/>
              </w:rPr>
            </w:pPr>
            <w:r w:rsidRPr="00F02A91">
              <w:rPr>
                <w:rFonts w:ascii="BancoDoBrasil Textos" w:eastAsia="BancoDoBrasil Textos" w:hAnsi="BancoDoBrasil Textos" w:cs="BancoDoBrasil Textos"/>
                <w:color w:val="000000"/>
                <w:sz w:val="14"/>
              </w:rPr>
              <w:t xml:space="preserve">Pledge Agreement – cash collateral </w:t>
            </w:r>
            <w:r w:rsidRPr="00F02A91">
              <w:rPr>
                <w:rFonts w:ascii="BancoDoBrasil Textos" w:eastAsia="BancoDoBrasil Textos" w:hAnsi="BancoDoBrasil Textos" w:cs="BancoDoBrasil Textos"/>
                <w:color w:val="000000"/>
                <w:sz w:val="14"/>
                <w:vertAlign w:val="superscript"/>
              </w:rPr>
              <w:t>2</w:t>
            </w:r>
          </w:p>
        </w:tc>
        <w:tc>
          <w:tcPr>
            <w:tcW w:w="1570" w:type="dxa"/>
            <w:tcBorders>
              <w:top w:val="single" w:sz="4" w:space="0" w:color="FFFFFF"/>
              <w:left w:val="single" w:sz="4" w:space="0" w:color="FFFFFF"/>
              <w:bottom w:val="single" w:sz="4" w:space="0" w:color="FFFFFF"/>
              <w:right w:val="nil"/>
            </w:tcBorders>
            <w:shd w:val="clear" w:color="auto" w:fill="E6E6E6"/>
            <w:tcMar>
              <w:top w:w="0" w:type="dxa"/>
              <w:left w:w="40" w:type="dxa"/>
              <w:bottom w:w="0" w:type="dxa"/>
              <w:right w:w="40" w:type="dxa"/>
            </w:tcMar>
            <w:vAlign w:val="center"/>
            <w:hideMark/>
          </w:tcPr>
          <w:p w14:paraId="039D3552" w14:textId="77777777" w:rsidR="00F02A91" w:rsidRPr="00F02A91" w:rsidRDefault="00E8211B" w:rsidP="00F02A91">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000000"/>
                <w:sz w:val="14"/>
                <w:bdr w:val="nil"/>
              </w:rPr>
            </w:pPr>
            <w:r w:rsidRPr="00F02A91">
              <w:rPr>
                <w:rFonts w:ascii="BancoDoBrasil Textos" w:eastAsia="BancoDoBrasil Textos" w:hAnsi="BancoDoBrasil Textos" w:cs="BancoDoBrasil Textos"/>
                <w:color w:val="000000"/>
                <w:sz w:val="14"/>
              </w:rPr>
              <w:t>100%</w:t>
            </w:r>
          </w:p>
        </w:tc>
      </w:tr>
      <w:tr w:rsidR="00B518F6" w14:paraId="5E24ADB6" w14:textId="77777777" w:rsidTr="00B05280">
        <w:trPr>
          <w:cantSplit/>
          <w:trHeight w:val="290"/>
          <w:jc w:val="center"/>
        </w:trPr>
        <w:tc>
          <w:tcPr>
            <w:tcW w:w="8080" w:type="dxa"/>
            <w:tcBorders>
              <w:top w:val="single" w:sz="4" w:space="0" w:color="FFFFFF"/>
              <w:left w:val="single" w:sz="4" w:space="0" w:color="FFFFFF"/>
              <w:bottom w:val="single" w:sz="4" w:space="0" w:color="FFFFFF"/>
              <w:right w:val="single" w:sz="4" w:space="0" w:color="FFFFFF"/>
            </w:tcBorders>
            <w:shd w:val="clear" w:color="auto" w:fill="F3F3F3"/>
            <w:tcMar>
              <w:top w:w="0" w:type="dxa"/>
              <w:left w:w="220" w:type="dxa"/>
              <w:bottom w:w="0" w:type="dxa"/>
              <w:right w:w="40" w:type="dxa"/>
            </w:tcMar>
            <w:vAlign w:val="center"/>
            <w:hideMark/>
          </w:tcPr>
          <w:p w14:paraId="1CA70D17" w14:textId="77777777" w:rsidR="00F02A91" w:rsidRPr="00F02A91" w:rsidRDefault="00E8211B" w:rsidP="00F02A91">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bdr w:val="nil"/>
              </w:rPr>
            </w:pPr>
            <w:r w:rsidRPr="00F02A91">
              <w:rPr>
                <w:rFonts w:ascii="BancoDoBrasil Textos" w:eastAsia="BancoDoBrasil Textos" w:hAnsi="BancoDoBrasil Textos" w:cs="BancoDoBrasil Textos"/>
                <w:color w:val="000000"/>
                <w:sz w:val="14"/>
              </w:rPr>
              <w:t>Carta de crédito standby</w:t>
            </w:r>
          </w:p>
        </w:tc>
        <w:tc>
          <w:tcPr>
            <w:tcW w:w="1570" w:type="dxa"/>
            <w:tcBorders>
              <w:top w:val="single" w:sz="4" w:space="0" w:color="FFFFFF"/>
              <w:left w:val="single" w:sz="4" w:space="0" w:color="FFFFFF"/>
              <w:bottom w:val="single" w:sz="4" w:space="0" w:color="FFFFFF"/>
              <w:right w:val="nil"/>
            </w:tcBorders>
            <w:shd w:val="clear" w:color="auto" w:fill="F3F3F3"/>
            <w:tcMar>
              <w:top w:w="0" w:type="dxa"/>
              <w:left w:w="40" w:type="dxa"/>
              <w:bottom w:w="0" w:type="dxa"/>
              <w:right w:w="40" w:type="dxa"/>
            </w:tcMar>
            <w:vAlign w:val="center"/>
            <w:hideMark/>
          </w:tcPr>
          <w:p w14:paraId="4FADEB32" w14:textId="77777777" w:rsidR="00F02A91" w:rsidRPr="00F02A91" w:rsidRDefault="00E8211B" w:rsidP="00F02A91">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000000"/>
                <w:sz w:val="14"/>
                <w:bdr w:val="nil"/>
              </w:rPr>
            </w:pPr>
            <w:r w:rsidRPr="00F02A91">
              <w:rPr>
                <w:rFonts w:ascii="BancoDoBrasil Textos" w:eastAsia="BancoDoBrasil Textos" w:hAnsi="BancoDoBrasil Textos" w:cs="BancoDoBrasil Textos"/>
                <w:color w:val="000000"/>
                <w:sz w:val="14"/>
              </w:rPr>
              <w:t>100%</w:t>
            </w:r>
          </w:p>
        </w:tc>
      </w:tr>
      <w:tr w:rsidR="00B518F6" w14:paraId="24B9BD7B" w14:textId="77777777" w:rsidTr="00B05280">
        <w:trPr>
          <w:cantSplit/>
          <w:trHeight w:val="290"/>
          <w:jc w:val="center"/>
        </w:trPr>
        <w:tc>
          <w:tcPr>
            <w:tcW w:w="8080" w:type="dxa"/>
            <w:tcBorders>
              <w:top w:val="single" w:sz="4" w:space="0" w:color="FFFFFF"/>
              <w:left w:val="single" w:sz="4" w:space="0" w:color="FFFFFF"/>
              <w:bottom w:val="single" w:sz="4" w:space="0" w:color="FFFFFF"/>
              <w:right w:val="single" w:sz="4" w:space="0" w:color="FFFFFF"/>
            </w:tcBorders>
            <w:shd w:val="clear" w:color="auto" w:fill="E6E6E6"/>
            <w:tcMar>
              <w:top w:w="0" w:type="dxa"/>
              <w:left w:w="220" w:type="dxa"/>
              <w:bottom w:w="0" w:type="dxa"/>
              <w:right w:w="40" w:type="dxa"/>
            </w:tcMar>
            <w:vAlign w:val="center"/>
            <w:hideMark/>
          </w:tcPr>
          <w:p w14:paraId="40290312" w14:textId="77777777" w:rsidR="00F02A91" w:rsidRPr="00F02A91" w:rsidRDefault="00E8211B" w:rsidP="00F02A91">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bdr w:val="nil"/>
              </w:rPr>
            </w:pPr>
            <w:r w:rsidRPr="00F02A91">
              <w:rPr>
                <w:rFonts w:ascii="BancoDoBrasil Textos" w:eastAsia="BancoDoBrasil Textos" w:hAnsi="BancoDoBrasil Textos" w:cs="BancoDoBrasil Textos"/>
                <w:color w:val="000000"/>
                <w:sz w:val="14"/>
              </w:rPr>
              <w:t>Outros direitos creditórios</w:t>
            </w:r>
          </w:p>
        </w:tc>
        <w:tc>
          <w:tcPr>
            <w:tcW w:w="1570" w:type="dxa"/>
            <w:tcBorders>
              <w:top w:val="single" w:sz="4" w:space="0" w:color="FFFFFF"/>
              <w:left w:val="single" w:sz="4" w:space="0" w:color="FFFFFF"/>
              <w:bottom w:val="single" w:sz="4" w:space="0" w:color="FFFFFF"/>
              <w:right w:val="nil"/>
            </w:tcBorders>
            <w:shd w:val="clear" w:color="auto" w:fill="E6E6E6"/>
            <w:tcMar>
              <w:top w:w="0" w:type="dxa"/>
              <w:left w:w="40" w:type="dxa"/>
              <w:bottom w:w="0" w:type="dxa"/>
              <w:right w:w="40" w:type="dxa"/>
            </w:tcMar>
            <w:vAlign w:val="center"/>
            <w:hideMark/>
          </w:tcPr>
          <w:p w14:paraId="0067AF39" w14:textId="77777777" w:rsidR="00F02A91" w:rsidRPr="00F02A91" w:rsidRDefault="00E8211B" w:rsidP="00F02A91">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000000"/>
                <w:sz w:val="14"/>
                <w:bdr w:val="nil"/>
              </w:rPr>
            </w:pPr>
            <w:r w:rsidRPr="00F02A91">
              <w:rPr>
                <w:rFonts w:ascii="BancoDoBrasil Textos" w:eastAsia="BancoDoBrasil Textos" w:hAnsi="BancoDoBrasil Textos" w:cs="BancoDoBrasil Textos"/>
                <w:color w:val="000000"/>
                <w:sz w:val="14"/>
              </w:rPr>
              <w:t>80%</w:t>
            </w:r>
          </w:p>
        </w:tc>
      </w:tr>
      <w:tr w:rsidR="00B518F6" w14:paraId="75B98B5B" w14:textId="77777777" w:rsidTr="00B05280">
        <w:trPr>
          <w:cantSplit/>
          <w:trHeight w:val="290"/>
          <w:jc w:val="center"/>
        </w:trPr>
        <w:tc>
          <w:tcPr>
            <w:tcW w:w="808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04A6CBC4" w14:textId="77777777" w:rsidR="00F02A91" w:rsidRPr="00F02A91" w:rsidRDefault="00E8211B" w:rsidP="00F02A91">
            <w:pPr>
              <w:keepNext/>
              <w:pBdr>
                <w:top w:val="nil"/>
                <w:left w:val="nil"/>
                <w:bottom w:val="nil"/>
                <w:right w:val="nil"/>
                <w:between w:val="nil"/>
                <w:bar w:val="nil"/>
              </w:pBdr>
              <w:spacing w:after="0" w:line="240" w:lineRule="auto"/>
              <w:rPr>
                <w:rFonts w:ascii="BancoDoBrasil Textos" w:eastAsia="BancoDoBrasil Textos" w:hAnsi="BancoDoBrasil Textos" w:cs="BancoDoBrasil Textos"/>
                <w:b/>
                <w:color w:val="000000"/>
                <w:sz w:val="14"/>
                <w:bdr w:val="nil"/>
              </w:rPr>
            </w:pPr>
            <w:r w:rsidRPr="00F02A91">
              <w:rPr>
                <w:rFonts w:ascii="BancoDoBrasil Textos" w:eastAsia="BancoDoBrasil Textos" w:hAnsi="BancoDoBrasil Textos" w:cs="BancoDoBrasil Textos"/>
                <w:b/>
                <w:color w:val="000000"/>
                <w:sz w:val="14"/>
              </w:rPr>
              <w:t>Fundos de aval</w:t>
            </w:r>
          </w:p>
        </w:tc>
        <w:tc>
          <w:tcPr>
            <w:tcW w:w="1570" w:type="dxa"/>
            <w:tcBorders>
              <w:top w:val="single" w:sz="4" w:space="0" w:color="FFFFFF"/>
              <w:left w:val="single" w:sz="4" w:space="0" w:color="FFFFFF"/>
              <w:bottom w:val="single" w:sz="4" w:space="0" w:color="FFFFFF"/>
              <w:right w:val="nil"/>
            </w:tcBorders>
            <w:shd w:val="clear" w:color="auto" w:fill="F3F3F3"/>
            <w:tcMar>
              <w:top w:w="0" w:type="dxa"/>
              <w:left w:w="0" w:type="dxa"/>
              <w:bottom w:w="0" w:type="dxa"/>
              <w:right w:w="0" w:type="dxa"/>
            </w:tcMar>
            <w:vAlign w:val="center"/>
          </w:tcPr>
          <w:p w14:paraId="0DE3C2EC" w14:textId="77777777" w:rsidR="00F02A91" w:rsidRPr="00F02A91" w:rsidRDefault="00F02A91" w:rsidP="00F02A91">
            <w:pPr>
              <w:keepNext/>
              <w:spacing w:after="0" w:line="240" w:lineRule="auto"/>
              <w:jc w:val="center"/>
              <w:rPr>
                <w:rFonts w:ascii="BancoDoBrasil Textos" w:eastAsia="BancoDoBrasil Textos" w:hAnsi="BancoDoBrasil Textos" w:cs="BancoDoBrasil Textos"/>
                <w:color w:val="000000"/>
                <w:sz w:val="14"/>
                <w:bdr w:val="nil"/>
              </w:rPr>
            </w:pPr>
          </w:p>
        </w:tc>
      </w:tr>
      <w:tr w:rsidR="00B518F6" w14:paraId="63A9C40F" w14:textId="77777777" w:rsidTr="00B05280">
        <w:trPr>
          <w:cantSplit/>
          <w:trHeight w:val="290"/>
          <w:jc w:val="center"/>
        </w:trPr>
        <w:tc>
          <w:tcPr>
            <w:tcW w:w="8080" w:type="dxa"/>
            <w:tcBorders>
              <w:top w:val="single" w:sz="4" w:space="0" w:color="FFFFFF"/>
              <w:left w:val="single" w:sz="4" w:space="0" w:color="FFFFFF"/>
              <w:bottom w:val="single" w:sz="4" w:space="0" w:color="FFFFFF"/>
              <w:right w:val="single" w:sz="4" w:space="0" w:color="FFFFFF"/>
            </w:tcBorders>
            <w:shd w:val="clear" w:color="auto" w:fill="E6E6E6"/>
            <w:tcMar>
              <w:top w:w="0" w:type="dxa"/>
              <w:left w:w="220" w:type="dxa"/>
              <w:bottom w:w="0" w:type="dxa"/>
              <w:right w:w="40" w:type="dxa"/>
            </w:tcMar>
            <w:vAlign w:val="center"/>
            <w:hideMark/>
          </w:tcPr>
          <w:p w14:paraId="6A242807" w14:textId="77777777" w:rsidR="00F02A91" w:rsidRPr="00F02A91" w:rsidRDefault="00E8211B" w:rsidP="00F02A91">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bdr w:val="nil"/>
                <w:lang w:val="pt-BR"/>
              </w:rPr>
            </w:pPr>
            <w:r w:rsidRPr="00F02A91">
              <w:rPr>
                <w:rFonts w:ascii="BancoDoBrasil Textos" w:eastAsia="BancoDoBrasil Textos" w:hAnsi="BancoDoBrasil Textos" w:cs="BancoDoBrasil Textos"/>
                <w:color w:val="000000"/>
                <w:sz w:val="14"/>
                <w:lang w:val="pt-BR"/>
              </w:rPr>
              <w:t>Fundo de aval para geração de emprego e renda</w:t>
            </w:r>
          </w:p>
        </w:tc>
        <w:tc>
          <w:tcPr>
            <w:tcW w:w="1570" w:type="dxa"/>
            <w:tcBorders>
              <w:top w:val="single" w:sz="4" w:space="0" w:color="FFFFFF"/>
              <w:left w:val="single" w:sz="4" w:space="0" w:color="FFFFFF"/>
              <w:bottom w:val="single" w:sz="4" w:space="0" w:color="FFFFFF"/>
              <w:right w:val="nil"/>
            </w:tcBorders>
            <w:shd w:val="clear" w:color="auto" w:fill="E6E6E6"/>
            <w:tcMar>
              <w:top w:w="0" w:type="dxa"/>
              <w:left w:w="40" w:type="dxa"/>
              <w:bottom w:w="0" w:type="dxa"/>
              <w:right w:w="40" w:type="dxa"/>
            </w:tcMar>
            <w:vAlign w:val="center"/>
            <w:hideMark/>
          </w:tcPr>
          <w:p w14:paraId="08208C0F" w14:textId="77777777" w:rsidR="00F02A91" w:rsidRPr="00F02A91" w:rsidRDefault="00E8211B" w:rsidP="00F02A91">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000000"/>
                <w:sz w:val="14"/>
                <w:bdr w:val="nil"/>
              </w:rPr>
            </w:pPr>
            <w:r w:rsidRPr="00F02A91">
              <w:rPr>
                <w:rFonts w:ascii="BancoDoBrasil Textos" w:eastAsia="BancoDoBrasil Textos" w:hAnsi="BancoDoBrasil Textos" w:cs="BancoDoBrasil Textos"/>
                <w:color w:val="000000"/>
                <w:sz w:val="14"/>
              </w:rPr>
              <w:t>100%</w:t>
            </w:r>
          </w:p>
        </w:tc>
      </w:tr>
      <w:tr w:rsidR="00B518F6" w14:paraId="3D4500D5" w14:textId="77777777" w:rsidTr="00B05280">
        <w:trPr>
          <w:cantSplit/>
          <w:trHeight w:val="285"/>
          <w:jc w:val="center"/>
        </w:trPr>
        <w:tc>
          <w:tcPr>
            <w:tcW w:w="8080" w:type="dxa"/>
            <w:tcBorders>
              <w:top w:val="single" w:sz="4" w:space="0" w:color="FFFFFF"/>
              <w:left w:val="single" w:sz="4" w:space="0" w:color="FFFFFF"/>
              <w:bottom w:val="single" w:sz="4" w:space="0" w:color="FFFFFF"/>
              <w:right w:val="single" w:sz="4" w:space="0" w:color="FFFFFF"/>
            </w:tcBorders>
            <w:shd w:val="clear" w:color="auto" w:fill="F3F3F3"/>
            <w:tcMar>
              <w:top w:w="0" w:type="dxa"/>
              <w:left w:w="220" w:type="dxa"/>
              <w:bottom w:w="0" w:type="dxa"/>
              <w:right w:w="40" w:type="dxa"/>
            </w:tcMar>
            <w:vAlign w:val="center"/>
            <w:hideMark/>
          </w:tcPr>
          <w:p w14:paraId="02D35E87" w14:textId="77777777" w:rsidR="00F02A91" w:rsidRPr="00F02A91" w:rsidRDefault="00E8211B" w:rsidP="00F02A91">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bdr w:val="nil"/>
                <w:lang w:val="pt-BR"/>
              </w:rPr>
            </w:pPr>
            <w:r w:rsidRPr="00F02A91">
              <w:rPr>
                <w:rFonts w:ascii="BancoDoBrasil Textos" w:eastAsia="BancoDoBrasil Textos" w:hAnsi="BancoDoBrasil Textos" w:cs="BancoDoBrasil Textos"/>
                <w:color w:val="000000"/>
                <w:sz w:val="14"/>
                <w:lang w:val="pt-BR"/>
              </w:rPr>
              <w:t>Fundo de aval às micro e pequenas empresas</w:t>
            </w:r>
          </w:p>
        </w:tc>
        <w:tc>
          <w:tcPr>
            <w:tcW w:w="1570" w:type="dxa"/>
            <w:tcBorders>
              <w:top w:val="single" w:sz="4" w:space="0" w:color="FFFFFF"/>
              <w:left w:val="single" w:sz="4" w:space="0" w:color="FFFFFF"/>
              <w:bottom w:val="single" w:sz="4" w:space="0" w:color="FFFFFF"/>
              <w:right w:val="nil"/>
            </w:tcBorders>
            <w:shd w:val="clear" w:color="auto" w:fill="F3F3F3"/>
            <w:tcMar>
              <w:top w:w="0" w:type="dxa"/>
              <w:left w:w="40" w:type="dxa"/>
              <w:bottom w:w="0" w:type="dxa"/>
              <w:right w:w="40" w:type="dxa"/>
            </w:tcMar>
            <w:vAlign w:val="center"/>
            <w:hideMark/>
          </w:tcPr>
          <w:p w14:paraId="01DE03D0" w14:textId="77777777" w:rsidR="00F02A91" w:rsidRPr="00F02A91" w:rsidRDefault="00E8211B" w:rsidP="00F02A91">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000000"/>
                <w:sz w:val="14"/>
                <w:bdr w:val="nil"/>
              </w:rPr>
            </w:pPr>
            <w:r w:rsidRPr="00F02A91">
              <w:rPr>
                <w:rFonts w:ascii="BancoDoBrasil Textos" w:eastAsia="BancoDoBrasil Textos" w:hAnsi="BancoDoBrasil Textos" w:cs="BancoDoBrasil Textos"/>
                <w:color w:val="000000"/>
                <w:sz w:val="14"/>
              </w:rPr>
              <w:t>100%</w:t>
            </w:r>
          </w:p>
        </w:tc>
      </w:tr>
      <w:tr w:rsidR="00B518F6" w14:paraId="3D7502D5" w14:textId="77777777" w:rsidTr="00B05280">
        <w:trPr>
          <w:cantSplit/>
          <w:trHeight w:val="285"/>
          <w:jc w:val="center"/>
        </w:trPr>
        <w:tc>
          <w:tcPr>
            <w:tcW w:w="8080" w:type="dxa"/>
            <w:tcBorders>
              <w:top w:val="single" w:sz="4" w:space="0" w:color="FFFFFF"/>
              <w:left w:val="single" w:sz="4" w:space="0" w:color="FFFFFF"/>
              <w:bottom w:val="single" w:sz="4" w:space="0" w:color="FFFFFF"/>
              <w:right w:val="single" w:sz="4" w:space="0" w:color="FFFFFF"/>
            </w:tcBorders>
            <w:shd w:val="clear" w:color="auto" w:fill="E6E6E6"/>
            <w:tcMar>
              <w:top w:w="0" w:type="dxa"/>
              <w:left w:w="220" w:type="dxa"/>
              <w:bottom w:w="0" w:type="dxa"/>
              <w:right w:w="40" w:type="dxa"/>
            </w:tcMar>
            <w:vAlign w:val="center"/>
            <w:hideMark/>
          </w:tcPr>
          <w:p w14:paraId="1B3DB3AF" w14:textId="77777777" w:rsidR="00F02A91" w:rsidRPr="00F02A91" w:rsidRDefault="00E8211B" w:rsidP="00F02A91">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bdr w:val="nil"/>
                <w:lang w:val="pt-BR"/>
              </w:rPr>
            </w:pPr>
            <w:r w:rsidRPr="00F02A91">
              <w:rPr>
                <w:rFonts w:ascii="BancoDoBrasil Textos" w:eastAsia="BancoDoBrasil Textos" w:hAnsi="BancoDoBrasil Textos" w:cs="BancoDoBrasil Textos"/>
                <w:color w:val="000000"/>
                <w:sz w:val="14"/>
                <w:lang w:val="pt-BR"/>
              </w:rPr>
              <w:t>Fundo de garantia de operações</w:t>
            </w:r>
          </w:p>
        </w:tc>
        <w:tc>
          <w:tcPr>
            <w:tcW w:w="1570" w:type="dxa"/>
            <w:tcBorders>
              <w:top w:val="single" w:sz="4" w:space="0" w:color="FFFFFF"/>
              <w:left w:val="single" w:sz="4" w:space="0" w:color="FFFFFF"/>
              <w:bottom w:val="single" w:sz="4" w:space="0" w:color="FFFFFF"/>
              <w:right w:val="nil"/>
            </w:tcBorders>
            <w:shd w:val="clear" w:color="auto" w:fill="E6E6E6"/>
            <w:tcMar>
              <w:top w:w="0" w:type="dxa"/>
              <w:left w:w="40" w:type="dxa"/>
              <w:bottom w:w="0" w:type="dxa"/>
              <w:right w:w="40" w:type="dxa"/>
            </w:tcMar>
            <w:vAlign w:val="center"/>
            <w:hideMark/>
          </w:tcPr>
          <w:p w14:paraId="2922F746" w14:textId="77777777" w:rsidR="00F02A91" w:rsidRPr="00F02A91" w:rsidRDefault="00E8211B" w:rsidP="00F02A91">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000000"/>
                <w:sz w:val="14"/>
                <w:bdr w:val="nil"/>
              </w:rPr>
            </w:pPr>
            <w:r w:rsidRPr="00F02A91">
              <w:rPr>
                <w:rFonts w:ascii="BancoDoBrasil Textos" w:eastAsia="BancoDoBrasil Textos" w:hAnsi="BancoDoBrasil Textos" w:cs="BancoDoBrasil Textos"/>
                <w:color w:val="000000"/>
                <w:sz w:val="14"/>
              </w:rPr>
              <w:t>100%</w:t>
            </w:r>
          </w:p>
        </w:tc>
      </w:tr>
      <w:tr w:rsidR="00B518F6" w14:paraId="2332F52E" w14:textId="77777777" w:rsidTr="00B05280">
        <w:trPr>
          <w:cantSplit/>
          <w:trHeight w:val="300"/>
          <w:jc w:val="center"/>
        </w:trPr>
        <w:tc>
          <w:tcPr>
            <w:tcW w:w="8080" w:type="dxa"/>
            <w:tcBorders>
              <w:top w:val="single" w:sz="4" w:space="0" w:color="FFFFFF"/>
              <w:left w:val="single" w:sz="4" w:space="0" w:color="FFFFFF"/>
              <w:bottom w:val="single" w:sz="4" w:space="0" w:color="FFFFFF"/>
              <w:right w:val="single" w:sz="4" w:space="0" w:color="FFFFFF"/>
            </w:tcBorders>
            <w:shd w:val="clear" w:color="auto" w:fill="F3F3F3"/>
            <w:tcMar>
              <w:top w:w="0" w:type="dxa"/>
              <w:left w:w="220" w:type="dxa"/>
              <w:bottom w:w="0" w:type="dxa"/>
              <w:right w:w="40" w:type="dxa"/>
            </w:tcMar>
            <w:vAlign w:val="center"/>
            <w:hideMark/>
          </w:tcPr>
          <w:p w14:paraId="4CFA8D61" w14:textId="77777777" w:rsidR="00F02A91" w:rsidRPr="00F02A91" w:rsidRDefault="00E8211B" w:rsidP="00F02A91">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bdr w:val="nil"/>
              </w:rPr>
            </w:pPr>
            <w:r w:rsidRPr="00F02A91">
              <w:rPr>
                <w:rFonts w:ascii="BancoDoBrasil Textos" w:eastAsia="BancoDoBrasil Textos" w:hAnsi="BancoDoBrasil Textos" w:cs="BancoDoBrasil Textos"/>
                <w:color w:val="000000"/>
                <w:sz w:val="14"/>
              </w:rPr>
              <w:t>Fundo garantidor para investimento</w:t>
            </w:r>
          </w:p>
        </w:tc>
        <w:tc>
          <w:tcPr>
            <w:tcW w:w="1570" w:type="dxa"/>
            <w:tcBorders>
              <w:top w:val="single" w:sz="4" w:space="0" w:color="FFFFFF"/>
              <w:left w:val="single" w:sz="4" w:space="0" w:color="FFFFFF"/>
              <w:bottom w:val="single" w:sz="4" w:space="0" w:color="FFFFFF"/>
              <w:right w:val="nil"/>
            </w:tcBorders>
            <w:shd w:val="clear" w:color="auto" w:fill="F3F3F3"/>
            <w:tcMar>
              <w:top w:w="0" w:type="dxa"/>
              <w:left w:w="40" w:type="dxa"/>
              <w:bottom w:w="0" w:type="dxa"/>
              <w:right w:w="40" w:type="dxa"/>
            </w:tcMar>
            <w:vAlign w:val="center"/>
            <w:hideMark/>
          </w:tcPr>
          <w:p w14:paraId="430EA093" w14:textId="77777777" w:rsidR="00F02A91" w:rsidRPr="00F02A91" w:rsidRDefault="00E8211B" w:rsidP="00F02A91">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000000"/>
                <w:sz w:val="14"/>
                <w:bdr w:val="nil"/>
              </w:rPr>
            </w:pPr>
            <w:r w:rsidRPr="00F02A91">
              <w:rPr>
                <w:rFonts w:ascii="BancoDoBrasil Textos" w:eastAsia="BancoDoBrasil Textos" w:hAnsi="BancoDoBrasil Textos" w:cs="BancoDoBrasil Textos"/>
                <w:color w:val="000000"/>
                <w:sz w:val="14"/>
              </w:rPr>
              <w:t>100%</w:t>
            </w:r>
          </w:p>
        </w:tc>
      </w:tr>
      <w:tr w:rsidR="00B518F6" w14:paraId="3A40412B" w14:textId="77777777" w:rsidTr="00B05280">
        <w:trPr>
          <w:cantSplit/>
          <w:trHeight w:val="283"/>
          <w:jc w:val="center"/>
        </w:trPr>
        <w:tc>
          <w:tcPr>
            <w:tcW w:w="8080" w:type="dxa"/>
            <w:tcBorders>
              <w:top w:val="single" w:sz="4" w:space="0" w:color="FFFFFF"/>
              <w:left w:val="single" w:sz="4" w:space="0" w:color="FFFFFF"/>
              <w:bottom w:val="single" w:sz="4" w:space="0" w:color="FFFFFF"/>
              <w:right w:val="single" w:sz="4" w:space="0" w:color="FFFFFF"/>
            </w:tcBorders>
            <w:shd w:val="clear" w:color="auto" w:fill="E6E6E6"/>
            <w:tcMar>
              <w:top w:w="0" w:type="dxa"/>
              <w:left w:w="220" w:type="dxa"/>
              <w:bottom w:w="0" w:type="dxa"/>
              <w:right w:w="40" w:type="dxa"/>
            </w:tcMar>
            <w:vAlign w:val="center"/>
            <w:hideMark/>
          </w:tcPr>
          <w:p w14:paraId="74F4AE04" w14:textId="77777777" w:rsidR="00F02A91" w:rsidRPr="00F02A91" w:rsidRDefault="00E8211B" w:rsidP="00F02A91">
            <w:pPr>
              <w:keepNext/>
              <w:pBdr>
                <w:top w:val="nil"/>
                <w:left w:val="nil"/>
                <w:bottom w:val="nil"/>
                <w:right w:val="nil"/>
                <w:between w:val="nil"/>
                <w:bar w:val="nil"/>
              </w:pBdr>
              <w:spacing w:after="0" w:line="240" w:lineRule="auto"/>
              <w:rPr>
                <w:rFonts w:ascii="BancoDoBrasil Textos" w:eastAsia="BancoDoBrasil Textos" w:hAnsi="BancoDoBrasil Textos" w:cs="BancoDoBrasil Textos"/>
                <w:color w:val="000000"/>
                <w:sz w:val="14"/>
                <w:bdr w:val="nil"/>
              </w:rPr>
            </w:pPr>
            <w:r w:rsidRPr="00F02A91">
              <w:rPr>
                <w:rFonts w:ascii="BancoDoBrasil Textos" w:eastAsia="BancoDoBrasil Textos" w:hAnsi="BancoDoBrasil Textos" w:cs="BancoDoBrasil Textos"/>
                <w:color w:val="000000"/>
                <w:sz w:val="14"/>
              </w:rPr>
              <w:t>Outros</w:t>
            </w:r>
          </w:p>
        </w:tc>
        <w:tc>
          <w:tcPr>
            <w:tcW w:w="1570" w:type="dxa"/>
            <w:tcBorders>
              <w:top w:val="single" w:sz="4" w:space="0" w:color="FFFFFF"/>
              <w:left w:val="single" w:sz="4" w:space="0" w:color="FFFFFF"/>
              <w:bottom w:val="single" w:sz="4" w:space="0" w:color="FFFFFF"/>
              <w:right w:val="nil"/>
            </w:tcBorders>
            <w:shd w:val="clear" w:color="auto" w:fill="E6E6E6"/>
            <w:tcMar>
              <w:top w:w="0" w:type="dxa"/>
              <w:left w:w="40" w:type="dxa"/>
              <w:bottom w:w="0" w:type="dxa"/>
              <w:right w:w="40" w:type="dxa"/>
            </w:tcMar>
            <w:vAlign w:val="center"/>
            <w:hideMark/>
          </w:tcPr>
          <w:p w14:paraId="69C4B428" w14:textId="77777777" w:rsidR="00F02A91" w:rsidRPr="00F02A91" w:rsidRDefault="00E8211B" w:rsidP="00F02A91">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color w:val="000000"/>
                <w:sz w:val="14"/>
                <w:bdr w:val="nil"/>
              </w:rPr>
            </w:pPr>
            <w:r w:rsidRPr="00F02A91">
              <w:rPr>
                <w:rFonts w:ascii="BancoDoBrasil Textos" w:eastAsia="BancoDoBrasil Textos" w:hAnsi="BancoDoBrasil Textos" w:cs="BancoDoBrasil Textos"/>
                <w:color w:val="000000"/>
                <w:sz w:val="14"/>
              </w:rPr>
              <w:t>100%</w:t>
            </w:r>
          </w:p>
        </w:tc>
      </w:tr>
      <w:tr w:rsidR="00B518F6" w14:paraId="31F9AE6F" w14:textId="77777777" w:rsidTr="00B05280">
        <w:trPr>
          <w:cantSplit/>
          <w:trHeight w:val="285"/>
          <w:jc w:val="center"/>
        </w:trPr>
        <w:tc>
          <w:tcPr>
            <w:tcW w:w="808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4E10D1E8" w14:textId="77777777" w:rsidR="00F02A91" w:rsidRPr="00F02A91" w:rsidRDefault="00E8211B" w:rsidP="00F02A91">
            <w:pPr>
              <w:keepNext/>
              <w:pBdr>
                <w:top w:val="nil"/>
                <w:left w:val="nil"/>
                <w:bottom w:val="nil"/>
                <w:right w:val="nil"/>
                <w:between w:val="nil"/>
                <w:bar w:val="nil"/>
              </w:pBdr>
              <w:spacing w:after="0" w:line="240" w:lineRule="auto"/>
              <w:rPr>
                <w:rFonts w:ascii="BancoDoBrasil Textos" w:eastAsia="BancoDoBrasil Textos" w:hAnsi="BancoDoBrasil Textos" w:cs="BancoDoBrasil Textos"/>
                <w:b/>
                <w:color w:val="000000"/>
                <w:sz w:val="14"/>
                <w:bdr w:val="nil"/>
              </w:rPr>
            </w:pPr>
            <w:r w:rsidRPr="00F02A91">
              <w:rPr>
                <w:rFonts w:ascii="BancoDoBrasil Textos" w:eastAsia="BancoDoBrasil Textos" w:hAnsi="BancoDoBrasil Textos" w:cs="BancoDoBrasil Textos"/>
                <w:b/>
                <w:color w:val="000000"/>
                <w:sz w:val="14"/>
              </w:rPr>
              <w:t xml:space="preserve">Fiança ou aval </w:t>
            </w:r>
            <w:r w:rsidRPr="00F02A91">
              <w:rPr>
                <w:rFonts w:ascii="BancoDoBrasil Textos" w:eastAsia="BancoDoBrasil Textos" w:hAnsi="BancoDoBrasil Textos" w:cs="BancoDoBrasil Textos"/>
                <w:b/>
                <w:color w:val="000000"/>
                <w:sz w:val="14"/>
                <w:vertAlign w:val="superscript"/>
              </w:rPr>
              <w:t>3</w:t>
            </w:r>
          </w:p>
        </w:tc>
        <w:tc>
          <w:tcPr>
            <w:tcW w:w="1570" w:type="dxa"/>
            <w:tcBorders>
              <w:top w:val="single" w:sz="4" w:space="0" w:color="FFFFFF"/>
              <w:left w:val="single" w:sz="4" w:space="0" w:color="FFFFFF"/>
              <w:bottom w:val="single" w:sz="4" w:space="0" w:color="FFFFFF"/>
              <w:right w:val="nil"/>
            </w:tcBorders>
            <w:shd w:val="clear" w:color="auto" w:fill="F3F3F3"/>
            <w:tcMar>
              <w:top w:w="0" w:type="dxa"/>
              <w:left w:w="40" w:type="dxa"/>
              <w:bottom w:w="0" w:type="dxa"/>
              <w:right w:w="40" w:type="dxa"/>
            </w:tcMar>
            <w:vAlign w:val="center"/>
            <w:hideMark/>
          </w:tcPr>
          <w:p w14:paraId="76518F77" w14:textId="77777777" w:rsidR="00F02A91" w:rsidRPr="00F02A91" w:rsidRDefault="00E8211B" w:rsidP="00F02A91">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b/>
                <w:color w:val="000000"/>
                <w:sz w:val="14"/>
                <w:bdr w:val="nil"/>
              </w:rPr>
            </w:pPr>
            <w:r w:rsidRPr="00F02A91">
              <w:rPr>
                <w:rFonts w:ascii="BancoDoBrasil Textos" w:eastAsia="BancoDoBrasil Textos" w:hAnsi="BancoDoBrasil Textos" w:cs="BancoDoBrasil Textos"/>
                <w:b/>
                <w:color w:val="000000"/>
                <w:sz w:val="14"/>
              </w:rPr>
              <w:t>100%</w:t>
            </w:r>
          </w:p>
        </w:tc>
      </w:tr>
      <w:tr w:rsidR="00B518F6" w14:paraId="63B12768" w14:textId="77777777" w:rsidTr="00B05280">
        <w:trPr>
          <w:cantSplit/>
          <w:trHeight w:val="285"/>
          <w:jc w:val="center"/>
        </w:trPr>
        <w:tc>
          <w:tcPr>
            <w:tcW w:w="808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52A5A8DF" w14:textId="77777777" w:rsidR="00F02A91" w:rsidRPr="00F02A91" w:rsidRDefault="00E8211B" w:rsidP="00F02A91">
            <w:pPr>
              <w:keepNext/>
              <w:pBdr>
                <w:top w:val="nil"/>
                <w:left w:val="nil"/>
                <w:bottom w:val="nil"/>
                <w:right w:val="nil"/>
                <w:between w:val="nil"/>
                <w:bar w:val="nil"/>
              </w:pBdr>
              <w:spacing w:after="0" w:line="240" w:lineRule="auto"/>
              <w:rPr>
                <w:rFonts w:ascii="BancoDoBrasil Textos" w:eastAsia="BancoDoBrasil Textos" w:hAnsi="BancoDoBrasil Textos" w:cs="BancoDoBrasil Textos"/>
                <w:b/>
                <w:color w:val="000000"/>
                <w:sz w:val="14"/>
                <w:bdr w:val="nil"/>
              </w:rPr>
            </w:pPr>
            <w:r w:rsidRPr="00F02A91">
              <w:rPr>
                <w:rFonts w:ascii="BancoDoBrasil Textos" w:eastAsia="BancoDoBrasil Textos" w:hAnsi="BancoDoBrasil Textos" w:cs="BancoDoBrasil Textos"/>
                <w:b/>
                <w:color w:val="000000"/>
                <w:sz w:val="14"/>
              </w:rPr>
              <w:t>Seguro de crédito</w:t>
            </w:r>
          </w:p>
        </w:tc>
        <w:tc>
          <w:tcPr>
            <w:tcW w:w="1570" w:type="dxa"/>
            <w:tcBorders>
              <w:top w:val="single" w:sz="4" w:space="0" w:color="FFFFFF"/>
              <w:left w:val="single" w:sz="4" w:space="0" w:color="FFFFFF"/>
              <w:bottom w:val="single" w:sz="4" w:space="0" w:color="FFFFFF"/>
              <w:right w:val="nil"/>
            </w:tcBorders>
            <w:shd w:val="clear" w:color="auto" w:fill="E6E6E6"/>
            <w:tcMar>
              <w:top w:w="0" w:type="dxa"/>
              <w:left w:w="40" w:type="dxa"/>
              <w:bottom w:w="0" w:type="dxa"/>
              <w:right w:w="40" w:type="dxa"/>
            </w:tcMar>
            <w:vAlign w:val="center"/>
            <w:hideMark/>
          </w:tcPr>
          <w:p w14:paraId="384C56F8" w14:textId="77777777" w:rsidR="00F02A91" w:rsidRPr="00F02A91" w:rsidRDefault="00E8211B" w:rsidP="00F02A91">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b/>
                <w:color w:val="000000"/>
                <w:sz w:val="14"/>
                <w:bdr w:val="nil"/>
              </w:rPr>
            </w:pPr>
            <w:r w:rsidRPr="00F02A91">
              <w:rPr>
                <w:rFonts w:ascii="BancoDoBrasil Textos" w:eastAsia="BancoDoBrasil Textos" w:hAnsi="BancoDoBrasil Textos" w:cs="BancoDoBrasil Textos"/>
                <w:b/>
                <w:color w:val="000000"/>
                <w:sz w:val="14"/>
              </w:rPr>
              <w:t>100%</w:t>
            </w:r>
          </w:p>
        </w:tc>
      </w:tr>
      <w:tr w:rsidR="00B518F6" w14:paraId="409C557D" w14:textId="77777777" w:rsidTr="00B05280">
        <w:trPr>
          <w:cantSplit/>
          <w:trHeight w:val="285"/>
          <w:jc w:val="center"/>
        </w:trPr>
        <w:tc>
          <w:tcPr>
            <w:tcW w:w="808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1E41AD48" w14:textId="77777777" w:rsidR="00F02A91" w:rsidRPr="00F02A91" w:rsidRDefault="00E8211B" w:rsidP="00F02A91">
            <w:pPr>
              <w:keepNext/>
              <w:pBdr>
                <w:top w:val="nil"/>
                <w:left w:val="nil"/>
                <w:bottom w:val="nil"/>
                <w:right w:val="nil"/>
                <w:between w:val="nil"/>
                <w:bar w:val="nil"/>
              </w:pBdr>
              <w:spacing w:after="0" w:line="240" w:lineRule="auto"/>
              <w:rPr>
                <w:rFonts w:ascii="BancoDoBrasil Textos" w:eastAsia="BancoDoBrasil Textos" w:hAnsi="BancoDoBrasil Textos" w:cs="BancoDoBrasil Textos"/>
                <w:b/>
                <w:color w:val="000000"/>
                <w:sz w:val="14"/>
                <w:bdr w:val="nil"/>
              </w:rPr>
            </w:pPr>
            <w:r w:rsidRPr="00F02A91">
              <w:rPr>
                <w:rFonts w:ascii="BancoDoBrasil Textos" w:eastAsia="BancoDoBrasil Textos" w:hAnsi="BancoDoBrasil Textos" w:cs="BancoDoBrasil Textos"/>
                <w:b/>
                <w:color w:val="000000"/>
                <w:sz w:val="14"/>
              </w:rPr>
              <w:t xml:space="preserve">Pledge Agreement – securities </w:t>
            </w:r>
            <w:r w:rsidRPr="00F02A91">
              <w:rPr>
                <w:rFonts w:ascii="BancoDoBrasil Textos" w:eastAsia="BancoDoBrasil Textos" w:hAnsi="BancoDoBrasil Textos" w:cs="BancoDoBrasil Textos"/>
                <w:b/>
                <w:color w:val="000000"/>
                <w:sz w:val="14"/>
                <w:vertAlign w:val="superscript"/>
              </w:rPr>
              <w:t>4</w:t>
            </w:r>
          </w:p>
        </w:tc>
        <w:tc>
          <w:tcPr>
            <w:tcW w:w="1570" w:type="dxa"/>
            <w:tcBorders>
              <w:top w:val="single" w:sz="4" w:space="0" w:color="FFFFFF"/>
              <w:left w:val="single" w:sz="4" w:space="0" w:color="FFFFFF"/>
              <w:bottom w:val="single" w:sz="4" w:space="0" w:color="FFFFFF"/>
              <w:right w:val="nil"/>
            </w:tcBorders>
            <w:shd w:val="clear" w:color="auto" w:fill="F3F3F3"/>
            <w:tcMar>
              <w:top w:w="0" w:type="dxa"/>
              <w:left w:w="40" w:type="dxa"/>
              <w:bottom w:w="0" w:type="dxa"/>
              <w:right w:w="40" w:type="dxa"/>
            </w:tcMar>
            <w:vAlign w:val="center"/>
            <w:hideMark/>
          </w:tcPr>
          <w:p w14:paraId="58A1573B" w14:textId="77777777" w:rsidR="00F02A91" w:rsidRPr="00F02A91" w:rsidRDefault="00E8211B" w:rsidP="00F02A91">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b/>
                <w:color w:val="000000"/>
                <w:sz w:val="14"/>
                <w:bdr w:val="nil"/>
              </w:rPr>
            </w:pPr>
            <w:r w:rsidRPr="00F02A91">
              <w:rPr>
                <w:rFonts w:ascii="BancoDoBrasil Textos" w:eastAsia="BancoDoBrasil Textos" w:hAnsi="BancoDoBrasil Textos" w:cs="BancoDoBrasil Textos"/>
                <w:b/>
                <w:color w:val="000000"/>
                <w:sz w:val="14"/>
              </w:rPr>
              <w:t>77%</w:t>
            </w:r>
          </w:p>
        </w:tc>
      </w:tr>
      <w:tr w:rsidR="00B518F6" w14:paraId="702DF1E8" w14:textId="77777777" w:rsidTr="00B05280">
        <w:trPr>
          <w:cantSplit/>
          <w:trHeight w:val="285"/>
          <w:jc w:val="center"/>
        </w:trPr>
        <w:tc>
          <w:tcPr>
            <w:tcW w:w="808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48887B32" w14:textId="77777777" w:rsidR="00F02A91" w:rsidRPr="00F02A91" w:rsidRDefault="00E8211B" w:rsidP="00F02A91">
            <w:pPr>
              <w:keepNext/>
              <w:pBdr>
                <w:top w:val="nil"/>
                <w:left w:val="nil"/>
                <w:bottom w:val="nil"/>
                <w:right w:val="nil"/>
                <w:between w:val="nil"/>
                <w:bar w:val="nil"/>
              </w:pBdr>
              <w:spacing w:after="0" w:line="240" w:lineRule="auto"/>
              <w:rPr>
                <w:rFonts w:ascii="BancoDoBrasil Textos" w:eastAsia="BancoDoBrasil Textos" w:hAnsi="BancoDoBrasil Textos" w:cs="BancoDoBrasil Textos"/>
                <w:b/>
                <w:color w:val="000000"/>
                <w:sz w:val="14"/>
                <w:bdr w:val="nil"/>
              </w:rPr>
            </w:pPr>
            <w:r w:rsidRPr="00F02A91">
              <w:rPr>
                <w:rFonts w:ascii="BancoDoBrasil Textos" w:eastAsia="BancoDoBrasil Textos" w:hAnsi="BancoDoBrasil Textos" w:cs="BancoDoBrasil Textos"/>
                <w:b/>
                <w:color w:val="000000"/>
                <w:sz w:val="14"/>
              </w:rPr>
              <w:t xml:space="preserve">Fundos offshore – BB Fund </w:t>
            </w:r>
            <w:r w:rsidRPr="00F02A91">
              <w:rPr>
                <w:rFonts w:ascii="BancoDoBrasil Textos" w:eastAsia="BancoDoBrasil Textos" w:hAnsi="BancoDoBrasil Textos" w:cs="BancoDoBrasil Textos"/>
                <w:b/>
                <w:color w:val="000000"/>
                <w:sz w:val="14"/>
                <w:vertAlign w:val="superscript"/>
              </w:rPr>
              <w:t>5</w:t>
            </w:r>
          </w:p>
        </w:tc>
        <w:tc>
          <w:tcPr>
            <w:tcW w:w="1570" w:type="dxa"/>
            <w:tcBorders>
              <w:top w:val="single" w:sz="4" w:space="0" w:color="FFFFFF"/>
              <w:left w:val="single" w:sz="4" w:space="0" w:color="FFFFFF"/>
              <w:bottom w:val="single" w:sz="4" w:space="0" w:color="FFFFFF"/>
              <w:right w:val="nil"/>
            </w:tcBorders>
            <w:shd w:val="clear" w:color="auto" w:fill="E6E6E6"/>
            <w:tcMar>
              <w:top w:w="0" w:type="dxa"/>
              <w:left w:w="40" w:type="dxa"/>
              <w:bottom w:w="0" w:type="dxa"/>
              <w:right w:w="40" w:type="dxa"/>
            </w:tcMar>
            <w:vAlign w:val="center"/>
            <w:hideMark/>
          </w:tcPr>
          <w:p w14:paraId="36EAFE63" w14:textId="77777777" w:rsidR="00F02A91" w:rsidRPr="00F02A91" w:rsidRDefault="00E8211B" w:rsidP="00F02A91">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b/>
                <w:color w:val="000000"/>
                <w:sz w:val="14"/>
                <w:bdr w:val="nil"/>
              </w:rPr>
            </w:pPr>
            <w:r w:rsidRPr="00F02A91">
              <w:rPr>
                <w:rFonts w:ascii="BancoDoBrasil Textos" w:eastAsia="BancoDoBrasil Textos" w:hAnsi="BancoDoBrasil Textos" w:cs="BancoDoBrasil Textos"/>
                <w:b/>
                <w:color w:val="000000"/>
                <w:sz w:val="14"/>
              </w:rPr>
              <w:t>77%</w:t>
            </w:r>
          </w:p>
        </w:tc>
      </w:tr>
      <w:tr w:rsidR="00B518F6" w14:paraId="046B6DD3" w14:textId="77777777" w:rsidTr="00B05280">
        <w:trPr>
          <w:cantSplit/>
          <w:trHeight w:val="285"/>
          <w:jc w:val="center"/>
        </w:trPr>
        <w:tc>
          <w:tcPr>
            <w:tcW w:w="8080" w:type="dxa"/>
            <w:tcBorders>
              <w:top w:val="single" w:sz="4" w:space="0" w:color="FFFFFF"/>
              <w:left w:val="single" w:sz="4" w:space="0" w:color="FFFFFF"/>
              <w:bottom w:val="single" w:sz="4" w:space="0" w:color="FFFFFF"/>
              <w:right w:val="single" w:sz="4" w:space="0" w:color="FFFFFF"/>
            </w:tcBorders>
            <w:shd w:val="clear" w:color="auto" w:fill="F3F3F3"/>
            <w:tcMar>
              <w:top w:w="0" w:type="dxa"/>
              <w:left w:w="40" w:type="dxa"/>
              <w:bottom w:w="0" w:type="dxa"/>
              <w:right w:w="40" w:type="dxa"/>
            </w:tcMar>
            <w:vAlign w:val="center"/>
            <w:hideMark/>
          </w:tcPr>
          <w:p w14:paraId="2DA6383C" w14:textId="77777777" w:rsidR="00F02A91" w:rsidRPr="00F02A91" w:rsidRDefault="00E8211B" w:rsidP="00F02A91">
            <w:pPr>
              <w:keepNext/>
              <w:pBdr>
                <w:top w:val="nil"/>
                <w:left w:val="nil"/>
                <w:bottom w:val="nil"/>
                <w:right w:val="nil"/>
                <w:between w:val="nil"/>
                <w:bar w:val="nil"/>
              </w:pBdr>
              <w:spacing w:after="0" w:line="240" w:lineRule="auto"/>
              <w:rPr>
                <w:rFonts w:ascii="BancoDoBrasil Textos" w:eastAsia="BancoDoBrasil Textos" w:hAnsi="BancoDoBrasil Textos" w:cs="BancoDoBrasil Textos"/>
                <w:b/>
                <w:color w:val="000000"/>
                <w:sz w:val="14"/>
                <w:bdr w:val="nil"/>
              </w:rPr>
            </w:pPr>
            <w:r w:rsidRPr="00F02A91">
              <w:rPr>
                <w:rFonts w:ascii="BancoDoBrasil Textos" w:eastAsia="BancoDoBrasil Textos" w:hAnsi="BancoDoBrasil Textos" w:cs="BancoDoBrasil Textos"/>
                <w:b/>
                <w:color w:val="000000"/>
                <w:sz w:val="14"/>
              </w:rPr>
              <w:t xml:space="preserve">Semoventes bovinos </w:t>
            </w:r>
            <w:r w:rsidRPr="00F02A91">
              <w:rPr>
                <w:rFonts w:ascii="BancoDoBrasil Textos" w:eastAsia="BancoDoBrasil Textos" w:hAnsi="BancoDoBrasil Textos" w:cs="BancoDoBrasil Textos"/>
                <w:b/>
                <w:color w:val="000000"/>
                <w:sz w:val="14"/>
                <w:vertAlign w:val="superscript"/>
              </w:rPr>
              <w:t>6</w:t>
            </w:r>
          </w:p>
        </w:tc>
        <w:tc>
          <w:tcPr>
            <w:tcW w:w="1570" w:type="dxa"/>
            <w:tcBorders>
              <w:top w:val="single" w:sz="4" w:space="0" w:color="FFFFFF"/>
              <w:left w:val="single" w:sz="4" w:space="0" w:color="FFFFFF"/>
              <w:bottom w:val="single" w:sz="4" w:space="0" w:color="FFFFFF"/>
              <w:right w:val="nil"/>
            </w:tcBorders>
            <w:shd w:val="clear" w:color="auto" w:fill="F3F3F3"/>
            <w:tcMar>
              <w:top w:w="0" w:type="dxa"/>
              <w:left w:w="40" w:type="dxa"/>
              <w:bottom w:w="0" w:type="dxa"/>
              <w:right w:w="40" w:type="dxa"/>
            </w:tcMar>
            <w:vAlign w:val="center"/>
            <w:hideMark/>
          </w:tcPr>
          <w:p w14:paraId="5CC81F73" w14:textId="77777777" w:rsidR="00F02A91" w:rsidRPr="00F02A91" w:rsidRDefault="00E8211B" w:rsidP="00F02A91">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b/>
                <w:color w:val="000000"/>
                <w:sz w:val="14"/>
                <w:bdr w:val="nil"/>
              </w:rPr>
            </w:pPr>
            <w:r w:rsidRPr="00F02A91">
              <w:rPr>
                <w:rFonts w:ascii="BancoDoBrasil Textos" w:eastAsia="BancoDoBrasil Textos" w:hAnsi="BancoDoBrasil Textos" w:cs="BancoDoBrasil Textos"/>
                <w:b/>
                <w:color w:val="000000"/>
                <w:sz w:val="14"/>
              </w:rPr>
              <w:t>70%</w:t>
            </w:r>
          </w:p>
        </w:tc>
      </w:tr>
      <w:tr w:rsidR="00B518F6" w14:paraId="61181011" w14:textId="77777777" w:rsidTr="006F3C48">
        <w:trPr>
          <w:cantSplit/>
          <w:trHeight w:val="285"/>
          <w:jc w:val="center"/>
        </w:trPr>
        <w:tc>
          <w:tcPr>
            <w:tcW w:w="8080" w:type="dxa"/>
            <w:tcBorders>
              <w:top w:val="single" w:sz="4" w:space="0" w:color="FFFFFF"/>
              <w:left w:val="single" w:sz="4" w:space="0" w:color="FFFFFF"/>
              <w:bottom w:val="single" w:sz="4" w:space="0" w:color="FFFFFF"/>
              <w:right w:val="single" w:sz="4" w:space="0" w:color="FFFFFF"/>
            </w:tcBorders>
            <w:shd w:val="clear" w:color="auto" w:fill="E6E6E6"/>
            <w:tcMar>
              <w:top w:w="0" w:type="dxa"/>
              <w:left w:w="40" w:type="dxa"/>
              <w:bottom w:w="0" w:type="dxa"/>
              <w:right w:w="40" w:type="dxa"/>
            </w:tcMar>
            <w:vAlign w:val="center"/>
            <w:hideMark/>
          </w:tcPr>
          <w:p w14:paraId="2860F279" w14:textId="77777777" w:rsidR="00F02A91" w:rsidRPr="00F02A91" w:rsidRDefault="00E8211B" w:rsidP="00F02A91">
            <w:pPr>
              <w:keepNext/>
              <w:pBdr>
                <w:top w:val="nil"/>
                <w:left w:val="nil"/>
                <w:bottom w:val="nil"/>
                <w:right w:val="nil"/>
                <w:between w:val="nil"/>
                <w:bar w:val="nil"/>
              </w:pBdr>
              <w:spacing w:after="0" w:line="240" w:lineRule="auto"/>
              <w:rPr>
                <w:rFonts w:ascii="BancoDoBrasil Textos" w:eastAsia="BancoDoBrasil Textos" w:hAnsi="BancoDoBrasil Textos" w:cs="BancoDoBrasil Textos"/>
                <w:b/>
                <w:color w:val="000000"/>
                <w:sz w:val="14"/>
                <w:bdr w:val="nil"/>
              </w:rPr>
            </w:pPr>
            <w:r w:rsidRPr="00F02A91">
              <w:rPr>
                <w:rFonts w:ascii="BancoDoBrasil Textos" w:eastAsia="BancoDoBrasil Textos" w:hAnsi="BancoDoBrasil Textos" w:cs="BancoDoBrasil Textos"/>
                <w:b/>
                <w:color w:val="000000"/>
                <w:sz w:val="14"/>
              </w:rPr>
              <w:t xml:space="preserve">Pledge Agreement – cash collateral </w:t>
            </w:r>
            <w:r w:rsidRPr="00F02A91">
              <w:rPr>
                <w:rFonts w:ascii="BancoDoBrasil Textos" w:eastAsia="BancoDoBrasil Textos" w:hAnsi="BancoDoBrasil Textos" w:cs="BancoDoBrasil Textos"/>
                <w:b/>
                <w:color w:val="000000"/>
                <w:sz w:val="14"/>
                <w:vertAlign w:val="superscript"/>
              </w:rPr>
              <w:t>7</w:t>
            </w:r>
          </w:p>
        </w:tc>
        <w:tc>
          <w:tcPr>
            <w:tcW w:w="1570" w:type="dxa"/>
            <w:tcBorders>
              <w:top w:val="single" w:sz="4" w:space="0" w:color="FFFFFF"/>
              <w:left w:val="single" w:sz="4" w:space="0" w:color="FFFFFF"/>
              <w:bottom w:val="single" w:sz="4" w:space="0" w:color="FFFFFF"/>
              <w:right w:val="nil"/>
            </w:tcBorders>
            <w:shd w:val="clear" w:color="auto" w:fill="E6E6E6"/>
            <w:tcMar>
              <w:top w:w="0" w:type="dxa"/>
              <w:left w:w="40" w:type="dxa"/>
              <w:bottom w:w="0" w:type="dxa"/>
              <w:right w:w="40" w:type="dxa"/>
            </w:tcMar>
            <w:vAlign w:val="center"/>
            <w:hideMark/>
          </w:tcPr>
          <w:p w14:paraId="2A42D5FD" w14:textId="77777777" w:rsidR="00F02A91" w:rsidRPr="00F02A91" w:rsidRDefault="00E8211B" w:rsidP="00F02A91">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b/>
                <w:color w:val="000000"/>
                <w:sz w:val="14"/>
                <w:bdr w:val="nil"/>
              </w:rPr>
            </w:pPr>
            <w:r w:rsidRPr="00F02A91">
              <w:rPr>
                <w:rFonts w:ascii="BancoDoBrasil Textos" w:eastAsia="BancoDoBrasil Textos" w:hAnsi="BancoDoBrasil Textos" w:cs="BancoDoBrasil Textos"/>
                <w:b/>
                <w:color w:val="000000"/>
                <w:sz w:val="14"/>
              </w:rPr>
              <w:t>70%</w:t>
            </w:r>
          </w:p>
        </w:tc>
      </w:tr>
      <w:tr w:rsidR="00B518F6" w14:paraId="54557B76" w14:textId="77777777" w:rsidTr="006F3C48">
        <w:trPr>
          <w:cantSplit/>
          <w:trHeight w:val="285"/>
          <w:jc w:val="center"/>
        </w:trPr>
        <w:tc>
          <w:tcPr>
            <w:tcW w:w="8080" w:type="dxa"/>
            <w:tcBorders>
              <w:top w:val="single" w:sz="4" w:space="0" w:color="FFFFFF"/>
              <w:left w:val="single" w:sz="4" w:space="0" w:color="FFFFFF"/>
              <w:bottom w:val="single" w:sz="4" w:space="0" w:color="E7E6E6" w:themeColor="background2"/>
              <w:right w:val="single" w:sz="4" w:space="0" w:color="FFFFFF"/>
            </w:tcBorders>
            <w:shd w:val="clear" w:color="auto" w:fill="F3F3F3"/>
            <w:tcMar>
              <w:top w:w="0" w:type="dxa"/>
              <w:left w:w="40" w:type="dxa"/>
              <w:bottom w:w="0" w:type="dxa"/>
              <w:right w:w="40" w:type="dxa"/>
            </w:tcMar>
            <w:vAlign w:val="center"/>
            <w:hideMark/>
          </w:tcPr>
          <w:p w14:paraId="732D4F1D" w14:textId="77777777" w:rsidR="00F02A91" w:rsidRPr="00F02A91" w:rsidRDefault="00E8211B" w:rsidP="00F02A91">
            <w:pPr>
              <w:keepNext/>
              <w:pBdr>
                <w:top w:val="nil"/>
                <w:left w:val="nil"/>
                <w:bottom w:val="nil"/>
                <w:right w:val="nil"/>
                <w:between w:val="nil"/>
                <w:bar w:val="nil"/>
              </w:pBdr>
              <w:spacing w:after="0" w:line="240" w:lineRule="auto"/>
              <w:rPr>
                <w:rFonts w:ascii="BancoDoBrasil Textos" w:eastAsia="BancoDoBrasil Textos" w:hAnsi="BancoDoBrasil Textos" w:cs="BancoDoBrasil Textos"/>
                <w:b/>
                <w:color w:val="000000"/>
                <w:sz w:val="14"/>
                <w:bdr w:val="nil"/>
              </w:rPr>
            </w:pPr>
            <w:r w:rsidRPr="00F02A91">
              <w:rPr>
                <w:rFonts w:ascii="BancoDoBrasil Textos" w:eastAsia="BancoDoBrasil Textos" w:hAnsi="BancoDoBrasil Textos" w:cs="BancoDoBrasil Textos"/>
                <w:b/>
                <w:color w:val="000000"/>
                <w:sz w:val="14"/>
              </w:rPr>
              <w:t xml:space="preserve">Demais garantias </w:t>
            </w:r>
            <w:r w:rsidRPr="00F02A91">
              <w:rPr>
                <w:rFonts w:ascii="BancoDoBrasil Textos" w:eastAsia="BancoDoBrasil Textos" w:hAnsi="BancoDoBrasil Textos" w:cs="BancoDoBrasil Textos"/>
                <w:b/>
                <w:color w:val="000000"/>
                <w:sz w:val="14"/>
                <w:vertAlign w:val="superscript"/>
              </w:rPr>
              <w:t>8</w:t>
            </w:r>
          </w:p>
        </w:tc>
        <w:tc>
          <w:tcPr>
            <w:tcW w:w="1570" w:type="dxa"/>
            <w:tcBorders>
              <w:top w:val="single" w:sz="4" w:space="0" w:color="FFFFFF"/>
              <w:left w:val="single" w:sz="4" w:space="0" w:color="FFFFFF"/>
              <w:bottom w:val="single" w:sz="4" w:space="0" w:color="E7E6E6" w:themeColor="background2"/>
              <w:right w:val="nil"/>
            </w:tcBorders>
            <w:shd w:val="clear" w:color="auto" w:fill="F3F3F3"/>
            <w:tcMar>
              <w:top w:w="0" w:type="dxa"/>
              <w:left w:w="40" w:type="dxa"/>
              <w:bottom w:w="0" w:type="dxa"/>
              <w:right w:w="40" w:type="dxa"/>
            </w:tcMar>
            <w:vAlign w:val="center"/>
            <w:hideMark/>
          </w:tcPr>
          <w:p w14:paraId="2C40FDCD" w14:textId="77777777" w:rsidR="00F02A91" w:rsidRPr="00F02A91" w:rsidRDefault="00E8211B" w:rsidP="00F02A91">
            <w:pPr>
              <w:keepNext/>
              <w:pBdr>
                <w:top w:val="nil"/>
                <w:left w:val="nil"/>
                <w:bottom w:val="nil"/>
                <w:right w:val="nil"/>
                <w:between w:val="nil"/>
                <w:bar w:val="nil"/>
              </w:pBdr>
              <w:spacing w:after="0" w:line="240" w:lineRule="auto"/>
              <w:jc w:val="center"/>
              <w:rPr>
                <w:rFonts w:ascii="BancoDoBrasil Textos" w:eastAsia="BancoDoBrasil Textos" w:hAnsi="BancoDoBrasil Textos" w:cs="BancoDoBrasil Textos"/>
                <w:b/>
                <w:color w:val="000000"/>
                <w:sz w:val="14"/>
                <w:bdr w:val="nil"/>
              </w:rPr>
            </w:pPr>
            <w:r w:rsidRPr="00F02A91">
              <w:rPr>
                <w:rFonts w:ascii="BancoDoBrasil Textos" w:eastAsia="BancoDoBrasil Textos" w:hAnsi="BancoDoBrasil Textos" w:cs="BancoDoBrasil Textos"/>
                <w:b/>
                <w:color w:val="000000"/>
                <w:sz w:val="14"/>
              </w:rPr>
              <w:t>50%</w:t>
            </w:r>
          </w:p>
        </w:tc>
      </w:tr>
    </w:tbl>
    <w:p w14:paraId="02A744DD" w14:textId="48A79B38" w:rsidR="00F02A91" w:rsidRDefault="00E8211B" w:rsidP="00F02A91">
      <w:pPr>
        <w:pStyle w:val="07-Legenda"/>
        <w:keepLines w:val="0"/>
        <w:pBdr>
          <w:top w:val="nil"/>
          <w:left w:val="nil"/>
          <w:bottom w:val="nil"/>
          <w:right w:val="nil"/>
          <w:between w:val="nil"/>
          <w:bar w:val="nil"/>
        </w:pBdr>
        <w:spacing w:before="0"/>
        <w:rPr>
          <w:rFonts w:ascii="BancoDoBrasil Textos" w:eastAsia="BancoDoBrasil Textos" w:hAnsi="BancoDoBrasil Textos" w:cs="BancoDoBrasil Textos"/>
          <w:szCs w:val="14"/>
          <w:bdr w:val="nil"/>
        </w:rPr>
      </w:pPr>
      <w:r>
        <w:rPr>
          <w:rFonts w:ascii="BancoDoBrasil Textos" w:eastAsia="BancoDoBrasil Textos" w:hAnsi="BancoDoBrasil Textos" w:cs="BancoDoBrasil Textos"/>
          <w:szCs w:val="14"/>
        </w:rPr>
        <w:t>1</w:t>
      </w:r>
      <w:r w:rsidR="00181380">
        <w:rPr>
          <w:rFonts w:ascii="BancoDoBrasil Textos" w:eastAsia="BancoDoBrasil Textos" w:hAnsi="BancoDoBrasil Textos" w:cs="BancoDoBrasil Textos"/>
          <w:szCs w:val="14"/>
        </w:rPr>
        <w:t xml:space="preserve"> - </w:t>
      </w:r>
      <w:r>
        <w:rPr>
          <w:rFonts w:ascii="BancoDoBrasil Textos" w:eastAsia="BancoDoBrasil Textos" w:hAnsi="BancoDoBrasil Textos" w:cs="BancoDoBrasil Textos"/>
          <w:szCs w:val="14"/>
        </w:rPr>
        <w:t>Exceto os que possuam contrato de swap.</w:t>
      </w:r>
    </w:p>
    <w:p w14:paraId="66097F8A" w14:textId="6418C7B0" w:rsidR="00F02A91" w:rsidRDefault="00E8211B" w:rsidP="00F02A91">
      <w:pPr>
        <w:pStyle w:val="07-Legenda"/>
        <w:keepLines w:val="0"/>
        <w:pBdr>
          <w:top w:val="nil"/>
          <w:left w:val="nil"/>
          <w:bottom w:val="nil"/>
          <w:right w:val="nil"/>
          <w:between w:val="nil"/>
          <w:bar w:val="nil"/>
        </w:pBdr>
        <w:spacing w:before="0"/>
        <w:rPr>
          <w:rFonts w:ascii="BancoDoBrasil Textos" w:eastAsia="BancoDoBrasil Textos" w:hAnsi="BancoDoBrasil Textos" w:cs="BancoDoBrasil Textos"/>
          <w:szCs w:val="14"/>
          <w:bdr w:val="nil"/>
        </w:rPr>
      </w:pPr>
      <w:r>
        <w:rPr>
          <w:rFonts w:ascii="BancoDoBrasil Textos" w:eastAsia="BancoDoBrasil Textos" w:hAnsi="BancoDoBrasil Textos" w:cs="BancoDoBrasil Textos"/>
          <w:szCs w:val="14"/>
        </w:rPr>
        <w:t>2</w:t>
      </w:r>
      <w:r w:rsidR="00181380">
        <w:rPr>
          <w:rFonts w:ascii="BancoDoBrasil Textos" w:eastAsia="BancoDoBrasil Textos" w:hAnsi="BancoDoBrasil Textos" w:cs="BancoDoBrasil Textos"/>
          <w:szCs w:val="14"/>
        </w:rPr>
        <w:t xml:space="preserve"> - </w:t>
      </w:r>
      <w:r>
        <w:rPr>
          <w:rFonts w:ascii="BancoDoBrasil Textos" w:eastAsia="BancoDoBrasil Textos" w:hAnsi="BancoDoBrasil Textos" w:cs="BancoDoBrasil Textos"/>
          <w:szCs w:val="14"/>
        </w:rPr>
        <w:t>Mesma moeda da operação.</w:t>
      </w:r>
    </w:p>
    <w:p w14:paraId="156EC640" w14:textId="2277C535" w:rsidR="00F02A91" w:rsidRDefault="00E8211B" w:rsidP="00F02A91">
      <w:pPr>
        <w:pStyle w:val="07-Legenda"/>
        <w:keepLines w:val="0"/>
        <w:pBdr>
          <w:top w:val="nil"/>
          <w:left w:val="nil"/>
          <w:bottom w:val="nil"/>
          <w:right w:val="nil"/>
          <w:between w:val="nil"/>
          <w:bar w:val="nil"/>
        </w:pBdr>
        <w:spacing w:before="0"/>
        <w:rPr>
          <w:rFonts w:ascii="BancoDoBrasil Textos" w:eastAsia="BancoDoBrasil Textos" w:hAnsi="BancoDoBrasil Textos" w:cs="BancoDoBrasil Textos"/>
          <w:szCs w:val="14"/>
          <w:bdr w:val="nil"/>
        </w:rPr>
      </w:pPr>
      <w:r>
        <w:rPr>
          <w:rFonts w:ascii="BancoDoBrasil Textos" w:eastAsia="BancoDoBrasil Textos" w:hAnsi="BancoDoBrasil Textos" w:cs="BancoDoBrasil Textos"/>
          <w:szCs w:val="14"/>
        </w:rPr>
        <w:t>3</w:t>
      </w:r>
      <w:r w:rsidR="00181380">
        <w:rPr>
          <w:rFonts w:ascii="BancoDoBrasil Textos" w:eastAsia="BancoDoBrasil Textos" w:hAnsi="BancoDoBrasil Textos" w:cs="BancoDoBrasil Textos"/>
          <w:szCs w:val="14"/>
        </w:rPr>
        <w:t xml:space="preserve"> - </w:t>
      </w:r>
      <w:r>
        <w:rPr>
          <w:rFonts w:ascii="BancoDoBrasil Textos" w:eastAsia="BancoDoBrasil Textos" w:hAnsi="BancoDoBrasil Textos" w:cs="BancoDoBrasil Textos"/>
          <w:szCs w:val="14"/>
        </w:rPr>
        <w:t>Prestado por estabelecimento bancário que possua limite de crédito no Banco, com margem suficiente para amparar a coobrigação.</w:t>
      </w:r>
    </w:p>
    <w:p w14:paraId="55B84C0E" w14:textId="063B9213" w:rsidR="00F02A91" w:rsidRDefault="00E8211B" w:rsidP="00F02A91">
      <w:pPr>
        <w:pStyle w:val="07-Legenda"/>
        <w:keepLines w:val="0"/>
        <w:pBdr>
          <w:top w:val="nil"/>
          <w:left w:val="nil"/>
          <w:bottom w:val="nil"/>
          <w:right w:val="nil"/>
          <w:between w:val="nil"/>
          <w:bar w:val="nil"/>
        </w:pBdr>
        <w:spacing w:before="0"/>
        <w:rPr>
          <w:rFonts w:ascii="BancoDoBrasil Textos" w:eastAsia="BancoDoBrasil Textos" w:hAnsi="BancoDoBrasil Textos" w:cs="BancoDoBrasil Textos"/>
          <w:szCs w:val="14"/>
          <w:bdr w:val="nil"/>
        </w:rPr>
      </w:pPr>
      <w:r>
        <w:rPr>
          <w:rFonts w:ascii="BancoDoBrasil Textos" w:eastAsia="BancoDoBrasil Textos" w:hAnsi="BancoDoBrasil Textos" w:cs="BancoDoBrasil Textos"/>
          <w:szCs w:val="14"/>
        </w:rPr>
        <w:t>4</w:t>
      </w:r>
      <w:r w:rsidR="00181380">
        <w:rPr>
          <w:rFonts w:ascii="BancoDoBrasil Textos" w:eastAsia="BancoDoBrasil Textos" w:hAnsi="BancoDoBrasil Textos" w:cs="BancoDoBrasil Textos"/>
          <w:szCs w:val="14"/>
        </w:rPr>
        <w:t xml:space="preserve"> - </w:t>
      </w:r>
      <w:r>
        <w:rPr>
          <w:rFonts w:ascii="BancoDoBrasil Textos" w:eastAsia="BancoDoBrasil Textos" w:hAnsi="BancoDoBrasil Textos" w:cs="BancoDoBrasil Textos"/>
          <w:szCs w:val="14"/>
        </w:rPr>
        <w:t>Contrato de caução/cessão de recursos de clientes em títulos e papéis.</w:t>
      </w:r>
    </w:p>
    <w:p w14:paraId="1A4AA7E1" w14:textId="6F2BB9ED" w:rsidR="00F02A91" w:rsidRDefault="00E8211B" w:rsidP="00F02A91">
      <w:pPr>
        <w:pStyle w:val="07-Legenda"/>
        <w:keepLines w:val="0"/>
        <w:pBdr>
          <w:top w:val="nil"/>
          <w:left w:val="nil"/>
          <w:bottom w:val="nil"/>
          <w:right w:val="nil"/>
          <w:between w:val="nil"/>
          <w:bar w:val="nil"/>
        </w:pBdr>
        <w:spacing w:before="0"/>
        <w:rPr>
          <w:rFonts w:ascii="BancoDoBrasil Textos" w:eastAsia="BancoDoBrasil Textos" w:hAnsi="BancoDoBrasil Textos" w:cs="BancoDoBrasil Textos"/>
          <w:szCs w:val="14"/>
          <w:bdr w:val="nil"/>
        </w:rPr>
      </w:pPr>
      <w:r>
        <w:rPr>
          <w:rFonts w:ascii="BancoDoBrasil Textos" w:eastAsia="BancoDoBrasil Textos" w:hAnsi="BancoDoBrasil Textos" w:cs="BancoDoBrasil Textos"/>
          <w:szCs w:val="14"/>
        </w:rPr>
        <w:t>5</w:t>
      </w:r>
      <w:r w:rsidR="00181380">
        <w:rPr>
          <w:rFonts w:ascii="BancoDoBrasil Textos" w:eastAsia="BancoDoBrasil Textos" w:hAnsi="BancoDoBrasil Textos" w:cs="BancoDoBrasil Textos"/>
          <w:szCs w:val="14"/>
        </w:rPr>
        <w:t xml:space="preserve"> - </w:t>
      </w:r>
      <w:r>
        <w:rPr>
          <w:rFonts w:ascii="BancoDoBrasil Textos" w:eastAsia="BancoDoBrasil Textos" w:hAnsi="BancoDoBrasil Textos" w:cs="BancoDoBrasil Textos"/>
          <w:szCs w:val="14"/>
        </w:rPr>
        <w:t>Exclusivo ou varejo.</w:t>
      </w:r>
    </w:p>
    <w:p w14:paraId="3D1720B4" w14:textId="07D5177C" w:rsidR="00F02A91" w:rsidRDefault="00E8211B" w:rsidP="00F02A91">
      <w:pPr>
        <w:pStyle w:val="07-Legenda"/>
        <w:keepLines w:val="0"/>
        <w:pBdr>
          <w:top w:val="nil"/>
          <w:left w:val="nil"/>
          <w:bottom w:val="nil"/>
          <w:right w:val="nil"/>
          <w:between w:val="nil"/>
          <w:bar w:val="nil"/>
        </w:pBdr>
        <w:spacing w:before="0"/>
        <w:rPr>
          <w:rFonts w:ascii="BancoDoBrasil Textos" w:eastAsia="BancoDoBrasil Textos" w:hAnsi="BancoDoBrasil Textos" w:cs="BancoDoBrasil Textos"/>
          <w:szCs w:val="14"/>
          <w:bdr w:val="nil"/>
        </w:rPr>
      </w:pPr>
      <w:r>
        <w:rPr>
          <w:rFonts w:ascii="BancoDoBrasil Textos" w:eastAsia="BancoDoBrasil Textos" w:hAnsi="BancoDoBrasil Textos" w:cs="BancoDoBrasil Textos"/>
          <w:szCs w:val="14"/>
        </w:rPr>
        <w:t>6</w:t>
      </w:r>
      <w:r w:rsidR="00181380">
        <w:rPr>
          <w:rFonts w:ascii="BancoDoBrasil Textos" w:eastAsia="BancoDoBrasil Textos" w:hAnsi="BancoDoBrasil Textos" w:cs="BancoDoBrasil Textos"/>
          <w:szCs w:val="14"/>
        </w:rPr>
        <w:t xml:space="preserve"> - </w:t>
      </w:r>
      <w:r>
        <w:rPr>
          <w:rFonts w:ascii="BancoDoBrasil Textos" w:eastAsia="BancoDoBrasil Textos" w:hAnsi="BancoDoBrasil Textos" w:cs="BancoDoBrasil Textos"/>
          <w:szCs w:val="14"/>
        </w:rPr>
        <w:t>Exceto em operações de Cédula do Produtor Rural (CPR).</w:t>
      </w:r>
    </w:p>
    <w:p w14:paraId="3B4E7B8C" w14:textId="784D82A7" w:rsidR="00F02A91" w:rsidRDefault="00E8211B" w:rsidP="00F02A91">
      <w:pPr>
        <w:pStyle w:val="07-Legenda"/>
        <w:keepLines w:val="0"/>
        <w:pBdr>
          <w:top w:val="nil"/>
          <w:left w:val="nil"/>
          <w:bottom w:val="nil"/>
          <w:right w:val="nil"/>
          <w:between w:val="nil"/>
          <w:bar w:val="nil"/>
        </w:pBdr>
        <w:spacing w:before="0"/>
        <w:rPr>
          <w:rFonts w:ascii="BancoDoBrasil Textos" w:eastAsia="BancoDoBrasil Textos" w:hAnsi="BancoDoBrasil Textos" w:cs="BancoDoBrasil Textos"/>
          <w:szCs w:val="14"/>
          <w:bdr w:val="nil"/>
        </w:rPr>
      </w:pPr>
      <w:r>
        <w:rPr>
          <w:rFonts w:ascii="BancoDoBrasil Textos" w:eastAsia="BancoDoBrasil Textos" w:hAnsi="BancoDoBrasil Textos" w:cs="BancoDoBrasil Textos"/>
          <w:szCs w:val="14"/>
        </w:rPr>
        <w:t>7</w:t>
      </w:r>
      <w:r w:rsidR="00181380">
        <w:rPr>
          <w:rFonts w:ascii="BancoDoBrasil Textos" w:eastAsia="BancoDoBrasil Textos" w:hAnsi="BancoDoBrasil Textos" w:cs="BancoDoBrasil Textos"/>
          <w:szCs w:val="14"/>
        </w:rPr>
        <w:t xml:space="preserve"> - </w:t>
      </w:r>
      <w:r>
        <w:rPr>
          <w:rFonts w:ascii="BancoDoBrasil Textos" w:eastAsia="BancoDoBrasil Textos" w:hAnsi="BancoDoBrasil Textos" w:cs="BancoDoBrasil Textos"/>
          <w:szCs w:val="14"/>
        </w:rPr>
        <w:t>Celebrado em moeda diversa à das operações a serem amparadas e que não disponha de mecanismo de hedge cambial.</w:t>
      </w:r>
    </w:p>
    <w:p w14:paraId="4CE681C0" w14:textId="749C7969" w:rsidR="00F02A91" w:rsidRDefault="00E8211B" w:rsidP="00F02A91">
      <w:pPr>
        <w:pStyle w:val="07-Legenda"/>
        <w:keepNext w:val="0"/>
        <w:keepLines w:val="0"/>
        <w:widowControl w:val="0"/>
        <w:pBdr>
          <w:top w:val="nil"/>
          <w:left w:val="nil"/>
          <w:bottom w:val="nil"/>
          <w:right w:val="nil"/>
          <w:between w:val="nil"/>
          <w:bar w:val="nil"/>
        </w:pBdr>
        <w:spacing w:before="0"/>
        <w:rPr>
          <w:rFonts w:ascii="BancoDoBrasil Textos" w:eastAsia="BancoDoBrasil Textos" w:hAnsi="BancoDoBrasil Textos" w:cs="BancoDoBrasil Textos"/>
          <w:szCs w:val="14"/>
          <w:bdr w:val="nil"/>
        </w:rPr>
      </w:pPr>
      <w:r>
        <w:rPr>
          <w:rFonts w:ascii="BancoDoBrasil Textos" w:eastAsia="BancoDoBrasil Textos" w:hAnsi="BancoDoBrasil Textos" w:cs="BancoDoBrasil Textos"/>
          <w:szCs w:val="14"/>
        </w:rPr>
        <w:t>8</w:t>
      </w:r>
      <w:r w:rsidR="00074AEC">
        <w:rPr>
          <w:rFonts w:ascii="BancoDoBrasil Textos" w:eastAsia="BancoDoBrasil Textos" w:hAnsi="BancoDoBrasil Textos" w:cs="BancoDoBrasil Textos"/>
          <w:szCs w:val="14"/>
        </w:rPr>
        <w:t xml:space="preserve"> - </w:t>
      </w:r>
      <w:r>
        <w:rPr>
          <w:rFonts w:ascii="BancoDoBrasil Textos" w:eastAsia="BancoDoBrasil Textos" w:hAnsi="BancoDoBrasil Textos" w:cs="BancoDoBrasil Textos"/>
          <w:szCs w:val="14"/>
        </w:rPr>
        <w:t>Em função de determinadas características, imóveis, veículos, máquinas e equipamentos podem ser recebidos com percentuais de garantia mais elevados.</w:t>
      </w:r>
    </w:p>
    <w:p w14:paraId="088C8EB8" w14:textId="77777777" w:rsidR="00937D42" w:rsidRDefault="00937D42" w:rsidP="00937D42">
      <w:pPr>
        <w:pBdr>
          <w:top w:val="nil"/>
          <w:left w:val="nil"/>
          <w:bottom w:val="nil"/>
          <w:right w:val="nil"/>
          <w:between w:val="nil"/>
          <w:bar w:val="nil"/>
        </w:pBdr>
        <w:spacing w:after="0" w:line="276" w:lineRule="auto"/>
        <w:rPr>
          <w:rFonts w:ascii="BancoDoBrasil Textos" w:eastAsia="BancoDoBrasil Textos" w:hAnsi="BancoDoBrasil Textos" w:cs="BancoDoBrasil Textos"/>
          <w:sz w:val="18"/>
          <w:szCs w:val="18"/>
          <w:bdr w:val="nil"/>
          <w:lang w:val="pt-BR"/>
        </w:rPr>
      </w:pPr>
    </w:p>
    <w:p w14:paraId="233438EC" w14:textId="77777777" w:rsidR="00F02A91" w:rsidRPr="00F02A91" w:rsidRDefault="00E8211B" w:rsidP="00F02A91">
      <w:pPr>
        <w:widowControl w:val="0"/>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F02A91">
        <w:rPr>
          <w:rFonts w:ascii="BancoDoBrasil Textos" w:eastAsia="BancoDoBrasil Textos" w:hAnsi="BancoDoBrasil Textos" w:cs="BancoDoBrasil Textos"/>
          <w:sz w:val="18"/>
          <w:szCs w:val="18"/>
          <w:lang w:val="pt-BR"/>
        </w:rPr>
        <w:t>As garantias de direitos creditórios representadas por aplicações financeiras devem ser internalizadas no Banco e são bloqueadas pela Instituição, permanecendo assim até a liquidação da operação. O Banco poderá, por ocasião do vencimento da aplicação financeira, lançar mão da garantia para quitação dos saldos referentes às parcelas vencidas, independentemente de aviso ou notificação ao cedente/financiado.</w:t>
      </w:r>
    </w:p>
    <w:p w14:paraId="25786B63" w14:textId="77777777" w:rsidR="00F02A91" w:rsidRDefault="00E8211B" w:rsidP="00F02A91">
      <w:pPr>
        <w:widowControl w:val="0"/>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lang w:val="pt-BR"/>
        </w:rPr>
      </w:pPr>
      <w:r w:rsidRPr="00F02A91">
        <w:rPr>
          <w:rFonts w:ascii="BancoDoBrasil Textos" w:eastAsia="BancoDoBrasil Textos" w:hAnsi="BancoDoBrasil Textos" w:cs="BancoDoBrasil Textos"/>
          <w:sz w:val="18"/>
          <w:szCs w:val="18"/>
          <w:lang w:val="pt-BR"/>
        </w:rPr>
        <w:t>Além de cláusulas de cessão de crédito ou cessão dos direitos creditórios, para vinculação dos mitigadores, o instrumento de crédito contém cláusula de reforço da garantia, para assegurar o percentual de cobertura pactuado na contratação da operação, durante todo o prazo da operação.</w:t>
      </w:r>
    </w:p>
    <w:p w14:paraId="06437943" w14:textId="77777777" w:rsidR="00FE69EF" w:rsidRPr="00C03352" w:rsidRDefault="00FE69EF" w:rsidP="00FE69EF">
      <w:pPr>
        <w:widowControl w:val="0"/>
        <w:numPr>
          <w:ilvl w:val="0"/>
          <w:numId w:val="53"/>
        </w:numPr>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C03352">
        <w:rPr>
          <w:rFonts w:ascii="BancoDoBrasil Textos" w:eastAsia="BancoDoBrasil Textos" w:hAnsi="BancoDoBrasil Textos" w:cs="BancoDoBrasil Textos"/>
          <w:b/>
          <w:bCs/>
          <w:sz w:val="18"/>
          <w:szCs w:val="18"/>
          <w:bdr w:val="nil"/>
          <w:lang w:val="pt-BR"/>
        </w:rPr>
        <w:t>Concentração</w:t>
      </w:r>
      <w:r w:rsidRPr="00C03352">
        <w:rPr>
          <w:rFonts w:ascii="BancoDoBrasil Textos" w:eastAsia="BancoDoBrasil Textos" w:hAnsi="BancoDoBrasil Textos" w:cs="BancoDoBrasil Textos"/>
          <w:sz w:val="18"/>
          <w:szCs w:val="18"/>
          <w:bdr w:val="nil"/>
          <w:lang w:val="pt-BR"/>
        </w:rPr>
        <w:t> </w:t>
      </w:r>
    </w:p>
    <w:p w14:paraId="658FA9D2" w14:textId="77777777" w:rsidR="00FE69EF" w:rsidRPr="00C03352" w:rsidRDefault="00FE69EF" w:rsidP="00FE69EF">
      <w:pPr>
        <w:widowControl w:val="0"/>
        <w:numPr>
          <w:ilvl w:val="0"/>
          <w:numId w:val="53"/>
        </w:numPr>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C03352">
        <w:rPr>
          <w:rFonts w:ascii="BancoDoBrasil Textos" w:eastAsia="BancoDoBrasil Textos" w:hAnsi="BancoDoBrasil Textos" w:cs="BancoDoBrasil Textos"/>
          <w:sz w:val="18"/>
          <w:szCs w:val="18"/>
          <w:bdr w:val="nil"/>
          <w:lang w:val="pt-BR"/>
        </w:rPr>
        <w:t>As estratégias de gerenciamento do risco de crédito orientam as ações em nível operacional. As decisões estratégicas compreendem, entre outros aspectos, a materialização do apetite e tolerância ao risco do Banco do Brasil e o estabelecimento de limites de risco e de concentração. São considerados também os limites de concentração impostos pelo Banco Central do Brasil.  </w:t>
      </w:r>
    </w:p>
    <w:p w14:paraId="36126CEC" w14:textId="77777777" w:rsidR="00E63B9A" w:rsidRDefault="00E63B9A">
      <w:pPr>
        <w:rPr>
          <w:rFonts w:ascii="BancoDoBrasil Textos" w:eastAsia="BancoDoBrasil Textos" w:hAnsi="BancoDoBrasil Textos" w:cs="BancoDoBrasil Textos"/>
          <w:sz w:val="18"/>
          <w:szCs w:val="18"/>
          <w:bdr w:val="nil"/>
          <w:lang w:val="pt-BR"/>
        </w:rPr>
      </w:pPr>
      <w:r>
        <w:rPr>
          <w:rFonts w:ascii="BancoDoBrasil Textos" w:eastAsia="BancoDoBrasil Textos" w:hAnsi="BancoDoBrasil Textos" w:cs="BancoDoBrasil Textos"/>
          <w:sz w:val="18"/>
          <w:szCs w:val="18"/>
          <w:bdr w:val="nil"/>
          <w:lang w:val="pt-BR"/>
        </w:rPr>
        <w:br w:type="page"/>
      </w:r>
    </w:p>
    <w:p w14:paraId="5372DD1E" w14:textId="7773F1DC" w:rsidR="00FE69EF" w:rsidRPr="00C03352" w:rsidRDefault="00FE69EF" w:rsidP="00FE69EF">
      <w:pPr>
        <w:widowControl w:val="0"/>
        <w:numPr>
          <w:ilvl w:val="0"/>
          <w:numId w:val="53"/>
        </w:numPr>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C03352">
        <w:rPr>
          <w:rFonts w:ascii="BancoDoBrasil Textos" w:eastAsia="BancoDoBrasil Textos" w:hAnsi="BancoDoBrasil Textos" w:cs="BancoDoBrasil Textos"/>
          <w:sz w:val="18"/>
          <w:szCs w:val="18"/>
          <w:bdr w:val="nil"/>
          <w:lang w:val="pt-BR"/>
        </w:rPr>
        <w:lastRenderedPageBreak/>
        <w:t>O Banco possui sistemática de gerenciamento do risco de concentração da carteira de crédito. Além do acompanhamento dos indicadores de níveis de concentração de diferentes segmentos da carteira, apurados com base no Índice de Herfindahl-Hirshman, é avaliado o impacto da concentração na alocação de capital para o risco de crédito.  </w:t>
      </w:r>
    </w:p>
    <w:p w14:paraId="382C695A" w14:textId="77777777" w:rsidR="00FE69EF" w:rsidRPr="00C03352" w:rsidRDefault="00FE69EF" w:rsidP="00FE69EF">
      <w:pPr>
        <w:widowControl w:val="0"/>
        <w:numPr>
          <w:ilvl w:val="0"/>
          <w:numId w:val="53"/>
        </w:numPr>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C03352">
        <w:rPr>
          <w:rFonts w:ascii="BancoDoBrasil Textos" w:eastAsia="BancoDoBrasil Textos" w:hAnsi="BancoDoBrasil Textos" w:cs="BancoDoBrasil Textos"/>
          <w:b/>
          <w:bCs/>
          <w:sz w:val="18"/>
          <w:szCs w:val="18"/>
          <w:bdr w:val="nil"/>
          <w:lang w:val="pt-BR"/>
        </w:rPr>
        <w:t>Carteira de crédito – Exposições por região geográfica</w:t>
      </w:r>
    </w:p>
    <w:tbl>
      <w:tblPr>
        <w:tblW w:w="9678"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CellMar>
          <w:left w:w="70" w:type="dxa"/>
          <w:right w:w="70" w:type="dxa"/>
        </w:tblCellMar>
        <w:tblLook w:val="04A0" w:firstRow="1" w:lastRow="0" w:firstColumn="1" w:lastColumn="0" w:noHBand="0" w:noVBand="1"/>
      </w:tblPr>
      <w:tblGrid>
        <w:gridCol w:w="6232"/>
        <w:gridCol w:w="1723"/>
        <w:gridCol w:w="1723"/>
      </w:tblGrid>
      <w:tr w:rsidR="00FE69EF" w:rsidRPr="00C03352" w14:paraId="390F48C7" w14:textId="77777777" w:rsidTr="00CD4C1A">
        <w:trPr>
          <w:trHeight w:val="290"/>
        </w:trPr>
        <w:tc>
          <w:tcPr>
            <w:tcW w:w="6232" w:type="dxa"/>
            <w:vMerge w:val="restart"/>
            <w:shd w:val="clear" w:color="auto" w:fill="132B4A"/>
            <w:noWrap/>
            <w:vAlign w:val="center"/>
            <w:hideMark/>
          </w:tcPr>
          <w:p w14:paraId="1AD26E0D" w14:textId="77777777" w:rsidR="00FE69EF" w:rsidRPr="00C03352" w:rsidRDefault="00FE69EF">
            <w:pPr>
              <w:spacing w:after="0" w:line="240" w:lineRule="auto"/>
              <w:jc w:val="center"/>
              <w:rPr>
                <w:rFonts w:ascii="BancoDoBrasil Textos" w:eastAsia="Times New Roman" w:hAnsi="BancoDoBrasil Textos" w:cs="Times New Roman"/>
                <w:b/>
                <w:bCs/>
                <w:color w:val="FFFFFF"/>
                <w:sz w:val="14"/>
                <w:szCs w:val="14"/>
                <w:lang w:val="pt-BR" w:eastAsia="pt-BR"/>
              </w:rPr>
            </w:pPr>
            <w:r w:rsidRPr="00C03352">
              <w:rPr>
                <w:rFonts w:ascii="BancoDoBrasil Textos" w:eastAsia="Times New Roman" w:hAnsi="BancoDoBrasil Textos" w:cs="Times New Roman"/>
                <w:b/>
                <w:bCs/>
                <w:color w:val="FFFFFF"/>
                <w:sz w:val="14"/>
                <w:szCs w:val="14"/>
                <w:lang w:val="pt-BR" w:eastAsia="pt-BR"/>
              </w:rPr>
              <w:t> </w:t>
            </w:r>
          </w:p>
        </w:tc>
        <w:tc>
          <w:tcPr>
            <w:tcW w:w="1723" w:type="dxa"/>
            <w:shd w:val="clear" w:color="auto" w:fill="132B4A"/>
            <w:noWrap/>
            <w:vAlign w:val="center"/>
            <w:hideMark/>
          </w:tcPr>
          <w:p w14:paraId="15D49FB9" w14:textId="77777777" w:rsidR="00FE69EF" w:rsidRPr="00C03352" w:rsidRDefault="00FE69EF">
            <w:pPr>
              <w:spacing w:after="0" w:line="240" w:lineRule="auto"/>
              <w:jc w:val="center"/>
              <w:rPr>
                <w:rFonts w:ascii="BancoDoBrasil Textos" w:eastAsia="Times New Roman" w:hAnsi="BancoDoBrasil Textos" w:cs="Times New Roman"/>
                <w:color w:val="FFFFFF"/>
                <w:sz w:val="14"/>
                <w:szCs w:val="14"/>
                <w:lang w:val="pt-BR" w:eastAsia="pt-BR"/>
              </w:rPr>
            </w:pPr>
            <w:r w:rsidRPr="00C03352">
              <w:rPr>
                <w:rFonts w:ascii="BancoDoBrasil Textos" w:eastAsia="Times New Roman" w:hAnsi="BancoDoBrasil Textos" w:cs="Times New Roman"/>
                <w:color w:val="FFFFFF"/>
                <w:sz w:val="14"/>
                <w:szCs w:val="14"/>
                <w:lang w:val="pt-BR" w:eastAsia="pt-BR"/>
              </w:rPr>
              <w:t>Banco Múltiplo</w:t>
            </w:r>
          </w:p>
        </w:tc>
        <w:tc>
          <w:tcPr>
            <w:tcW w:w="1723" w:type="dxa"/>
            <w:shd w:val="clear" w:color="auto" w:fill="132B4A"/>
            <w:noWrap/>
            <w:vAlign w:val="center"/>
            <w:hideMark/>
          </w:tcPr>
          <w:p w14:paraId="19003C20" w14:textId="77777777" w:rsidR="00FE69EF" w:rsidRPr="00C03352" w:rsidRDefault="00FE69EF">
            <w:pPr>
              <w:spacing w:after="0" w:line="240" w:lineRule="auto"/>
              <w:jc w:val="center"/>
              <w:rPr>
                <w:rFonts w:ascii="BancoDoBrasil Textos" w:eastAsia="Times New Roman" w:hAnsi="BancoDoBrasil Textos" w:cs="Times New Roman"/>
                <w:color w:val="FFFFFF"/>
                <w:sz w:val="14"/>
                <w:szCs w:val="14"/>
                <w:lang w:val="pt-BR" w:eastAsia="pt-BR"/>
              </w:rPr>
            </w:pPr>
            <w:r w:rsidRPr="00C03352">
              <w:rPr>
                <w:rFonts w:ascii="BancoDoBrasil Textos" w:eastAsia="Times New Roman" w:hAnsi="BancoDoBrasil Textos" w:cs="Times New Roman"/>
                <w:color w:val="FFFFFF"/>
                <w:sz w:val="14"/>
                <w:szCs w:val="14"/>
                <w:lang w:val="pt-BR" w:eastAsia="pt-BR"/>
              </w:rPr>
              <w:t>Consolidado</w:t>
            </w:r>
          </w:p>
        </w:tc>
      </w:tr>
      <w:tr w:rsidR="00FE69EF" w:rsidRPr="00C03352" w14:paraId="6FCE007C" w14:textId="77777777" w:rsidTr="00CD4C1A">
        <w:trPr>
          <w:trHeight w:val="290"/>
        </w:trPr>
        <w:tc>
          <w:tcPr>
            <w:tcW w:w="6232" w:type="dxa"/>
            <w:vMerge/>
            <w:vAlign w:val="center"/>
            <w:hideMark/>
          </w:tcPr>
          <w:p w14:paraId="1A67DA21" w14:textId="77777777" w:rsidR="00FE69EF" w:rsidRPr="00C03352" w:rsidRDefault="00FE69EF">
            <w:pPr>
              <w:spacing w:after="0" w:line="256" w:lineRule="auto"/>
              <w:rPr>
                <w:rFonts w:ascii="BancoDoBrasil Textos" w:eastAsia="Times New Roman" w:hAnsi="BancoDoBrasil Textos" w:cs="Times New Roman"/>
                <w:b/>
                <w:bCs/>
                <w:color w:val="FFFFFF"/>
                <w:sz w:val="14"/>
                <w:szCs w:val="14"/>
                <w:lang w:val="pt-BR" w:eastAsia="pt-BR"/>
              </w:rPr>
            </w:pPr>
          </w:p>
        </w:tc>
        <w:tc>
          <w:tcPr>
            <w:tcW w:w="1723" w:type="dxa"/>
            <w:shd w:val="clear" w:color="auto" w:fill="132B4A"/>
            <w:noWrap/>
            <w:vAlign w:val="center"/>
            <w:hideMark/>
          </w:tcPr>
          <w:p w14:paraId="1D27E3AE" w14:textId="77777777" w:rsidR="00FE69EF" w:rsidRPr="00C03352" w:rsidRDefault="00FE69EF">
            <w:pPr>
              <w:spacing w:after="0" w:line="240" w:lineRule="auto"/>
              <w:jc w:val="center"/>
              <w:rPr>
                <w:rFonts w:ascii="BancoDoBrasil Textos" w:eastAsia="Times New Roman" w:hAnsi="BancoDoBrasil Textos" w:cs="Times New Roman"/>
                <w:color w:val="FFFFFF"/>
                <w:sz w:val="14"/>
                <w:szCs w:val="14"/>
                <w:lang w:val="pt-BR" w:eastAsia="pt-BR"/>
              </w:rPr>
            </w:pPr>
            <w:r w:rsidRPr="00C03352">
              <w:rPr>
                <w:rFonts w:ascii="BancoDoBrasil Textos" w:eastAsia="Times New Roman" w:hAnsi="BancoDoBrasil Textos" w:cs="Times New Roman"/>
                <w:color w:val="FFFFFF"/>
                <w:sz w:val="14"/>
                <w:szCs w:val="14"/>
                <w:lang w:eastAsia="pt-BR"/>
              </w:rPr>
              <w:t>31/03/2025</w:t>
            </w:r>
          </w:p>
        </w:tc>
        <w:tc>
          <w:tcPr>
            <w:tcW w:w="1723" w:type="dxa"/>
            <w:shd w:val="clear" w:color="auto" w:fill="132B4A"/>
            <w:noWrap/>
            <w:vAlign w:val="center"/>
            <w:hideMark/>
          </w:tcPr>
          <w:p w14:paraId="1E564CD3" w14:textId="77777777" w:rsidR="00FE69EF" w:rsidRPr="00C03352" w:rsidRDefault="00FE69EF">
            <w:pPr>
              <w:spacing w:after="0" w:line="240" w:lineRule="auto"/>
              <w:jc w:val="center"/>
              <w:rPr>
                <w:rFonts w:ascii="BancoDoBrasil Textos" w:eastAsia="Times New Roman" w:hAnsi="BancoDoBrasil Textos" w:cs="Times New Roman"/>
                <w:color w:val="FFFFFF"/>
                <w:sz w:val="14"/>
                <w:szCs w:val="14"/>
                <w:lang w:val="pt-BR" w:eastAsia="pt-BR"/>
              </w:rPr>
            </w:pPr>
            <w:r w:rsidRPr="00C03352">
              <w:rPr>
                <w:rFonts w:ascii="BancoDoBrasil Textos" w:eastAsia="Times New Roman" w:hAnsi="BancoDoBrasil Textos" w:cs="Times New Roman"/>
                <w:color w:val="FFFFFF"/>
                <w:sz w:val="14"/>
                <w:szCs w:val="14"/>
                <w:lang w:eastAsia="pt-BR"/>
              </w:rPr>
              <w:t>31/03/2025</w:t>
            </w:r>
          </w:p>
        </w:tc>
      </w:tr>
      <w:tr w:rsidR="00FE69EF" w:rsidRPr="00C03352" w14:paraId="751785EF" w14:textId="77777777" w:rsidTr="00CD4C1A">
        <w:trPr>
          <w:trHeight w:val="261"/>
        </w:trPr>
        <w:tc>
          <w:tcPr>
            <w:tcW w:w="6232" w:type="dxa"/>
            <w:shd w:val="clear" w:color="auto" w:fill="F3F3F3"/>
            <w:vAlign w:val="center"/>
            <w:hideMark/>
          </w:tcPr>
          <w:p w14:paraId="4CF579FA" w14:textId="77777777" w:rsidR="00FE69EF" w:rsidRPr="00C03352" w:rsidRDefault="00FE69EF">
            <w:pPr>
              <w:spacing w:after="0" w:line="240" w:lineRule="auto"/>
              <w:rPr>
                <w:rFonts w:ascii="BancoDoBrasil Textos" w:eastAsia="Times New Roman" w:hAnsi="BancoDoBrasil Textos" w:cs="Times New Roman"/>
                <w:b/>
                <w:bCs/>
                <w:color w:val="000000"/>
                <w:sz w:val="14"/>
                <w:szCs w:val="14"/>
                <w:lang w:val="pt-BR" w:eastAsia="pt-BR"/>
              </w:rPr>
            </w:pPr>
            <w:r w:rsidRPr="00C03352">
              <w:rPr>
                <w:rFonts w:ascii="BancoDoBrasil Textos" w:eastAsia="Times New Roman" w:hAnsi="BancoDoBrasil Textos" w:cs="Times New Roman"/>
                <w:b/>
                <w:bCs/>
                <w:color w:val="000000"/>
                <w:sz w:val="14"/>
                <w:szCs w:val="14"/>
                <w:lang w:eastAsia="pt-BR"/>
              </w:rPr>
              <w:t>Mercado interno</w:t>
            </w:r>
          </w:p>
        </w:tc>
        <w:tc>
          <w:tcPr>
            <w:tcW w:w="1723" w:type="dxa"/>
            <w:shd w:val="clear" w:color="auto" w:fill="F3F3F3"/>
            <w:vAlign w:val="center"/>
            <w:hideMark/>
          </w:tcPr>
          <w:p w14:paraId="00553913" w14:textId="77777777" w:rsidR="00FE69EF" w:rsidRPr="00C03352" w:rsidRDefault="00FE69EF">
            <w:pPr>
              <w:spacing w:after="0" w:line="240" w:lineRule="auto"/>
              <w:jc w:val="right"/>
              <w:rPr>
                <w:rFonts w:ascii="BancoDoBrasil Textos" w:eastAsia="Times New Roman" w:hAnsi="BancoDoBrasil Textos" w:cs="Times New Roman"/>
                <w:b/>
                <w:bCs/>
                <w:color w:val="000000"/>
                <w:sz w:val="14"/>
                <w:szCs w:val="14"/>
                <w:lang w:val="pt-BR" w:eastAsia="pt-BR"/>
              </w:rPr>
            </w:pPr>
            <w:r w:rsidRPr="00C03352">
              <w:rPr>
                <w:rFonts w:ascii="BancoDoBrasil Textos" w:eastAsia="Times New Roman" w:hAnsi="BancoDoBrasil Textos" w:cs="Times New Roman"/>
                <w:b/>
                <w:bCs/>
                <w:color w:val="000000"/>
                <w:sz w:val="14"/>
                <w:szCs w:val="14"/>
                <w:lang w:eastAsia="pt-BR"/>
              </w:rPr>
              <w:t>1.157.670.613</w:t>
            </w:r>
          </w:p>
        </w:tc>
        <w:tc>
          <w:tcPr>
            <w:tcW w:w="1723" w:type="dxa"/>
            <w:shd w:val="clear" w:color="auto" w:fill="F3F3F3"/>
            <w:vAlign w:val="center"/>
            <w:hideMark/>
          </w:tcPr>
          <w:p w14:paraId="607B4BCB" w14:textId="77777777" w:rsidR="00FE69EF" w:rsidRPr="00C03352" w:rsidRDefault="00FE69EF">
            <w:pPr>
              <w:spacing w:after="0" w:line="240" w:lineRule="auto"/>
              <w:jc w:val="right"/>
              <w:rPr>
                <w:rFonts w:ascii="BancoDoBrasil Textos" w:eastAsia="Times New Roman" w:hAnsi="BancoDoBrasil Textos" w:cs="Times New Roman"/>
                <w:b/>
                <w:bCs/>
                <w:color w:val="000000"/>
                <w:sz w:val="14"/>
                <w:szCs w:val="14"/>
                <w:lang w:val="pt-BR" w:eastAsia="pt-BR"/>
              </w:rPr>
            </w:pPr>
            <w:r w:rsidRPr="00C03352">
              <w:rPr>
                <w:rFonts w:ascii="BancoDoBrasil Textos" w:eastAsia="Times New Roman" w:hAnsi="BancoDoBrasil Textos" w:cs="Times New Roman"/>
                <w:b/>
                <w:bCs/>
                <w:color w:val="000000"/>
                <w:sz w:val="14"/>
                <w:szCs w:val="14"/>
                <w:lang w:eastAsia="pt-BR"/>
              </w:rPr>
              <w:t>1.156.576.848</w:t>
            </w:r>
          </w:p>
        </w:tc>
      </w:tr>
      <w:tr w:rsidR="00FE69EF" w:rsidRPr="00C03352" w14:paraId="0D2B32BC" w14:textId="77777777" w:rsidTr="00CD4C1A">
        <w:trPr>
          <w:trHeight w:val="261"/>
        </w:trPr>
        <w:tc>
          <w:tcPr>
            <w:tcW w:w="6232" w:type="dxa"/>
            <w:shd w:val="clear" w:color="auto" w:fill="E6E6E6"/>
            <w:vAlign w:val="center"/>
            <w:hideMark/>
          </w:tcPr>
          <w:p w14:paraId="227A0C39" w14:textId="77777777" w:rsidR="00FE69EF" w:rsidRPr="00C03352" w:rsidRDefault="00FE69EF">
            <w:pPr>
              <w:spacing w:after="0" w:line="240" w:lineRule="auto"/>
              <w:rPr>
                <w:rFonts w:ascii="BancoDoBrasil Textos" w:eastAsia="Times New Roman" w:hAnsi="BancoDoBrasil Textos" w:cs="Times New Roman"/>
                <w:color w:val="000000"/>
                <w:sz w:val="14"/>
                <w:szCs w:val="14"/>
                <w:lang w:val="pt-BR" w:eastAsia="pt-BR"/>
              </w:rPr>
            </w:pPr>
            <w:r w:rsidRPr="00C03352">
              <w:rPr>
                <w:rFonts w:ascii="BancoDoBrasil Textos" w:eastAsia="Times New Roman" w:hAnsi="BancoDoBrasil Textos" w:cs="Times New Roman"/>
                <w:color w:val="000000"/>
                <w:sz w:val="14"/>
                <w:szCs w:val="14"/>
                <w:lang w:eastAsia="pt-BR"/>
              </w:rPr>
              <w:t>Sudeste</w:t>
            </w:r>
          </w:p>
        </w:tc>
        <w:tc>
          <w:tcPr>
            <w:tcW w:w="1723" w:type="dxa"/>
            <w:shd w:val="clear" w:color="auto" w:fill="E6E6E6"/>
            <w:vAlign w:val="center"/>
            <w:hideMark/>
          </w:tcPr>
          <w:p w14:paraId="3F33BDD9" w14:textId="77777777" w:rsidR="00FE69EF" w:rsidRPr="00C03352" w:rsidRDefault="00FE69EF">
            <w:pPr>
              <w:spacing w:after="0" w:line="240" w:lineRule="auto"/>
              <w:jc w:val="right"/>
              <w:rPr>
                <w:rFonts w:ascii="BancoDoBrasil Textos" w:eastAsia="Times New Roman" w:hAnsi="BancoDoBrasil Textos" w:cs="Times New Roman"/>
                <w:color w:val="000000"/>
                <w:sz w:val="14"/>
                <w:szCs w:val="14"/>
                <w:lang w:val="pt-BR" w:eastAsia="pt-BR"/>
              </w:rPr>
            </w:pPr>
            <w:r w:rsidRPr="00C03352">
              <w:rPr>
                <w:rFonts w:ascii="BancoDoBrasil Textos" w:eastAsia="Times New Roman" w:hAnsi="BancoDoBrasil Textos" w:cs="Times New Roman"/>
                <w:color w:val="000000"/>
                <w:sz w:val="14"/>
                <w:szCs w:val="14"/>
                <w:lang w:eastAsia="pt-BR"/>
              </w:rPr>
              <w:t>449.242.970</w:t>
            </w:r>
          </w:p>
        </w:tc>
        <w:tc>
          <w:tcPr>
            <w:tcW w:w="1723" w:type="dxa"/>
            <w:shd w:val="clear" w:color="auto" w:fill="E6E6E6"/>
            <w:vAlign w:val="center"/>
            <w:hideMark/>
          </w:tcPr>
          <w:p w14:paraId="3F071130" w14:textId="77777777" w:rsidR="00FE69EF" w:rsidRPr="00C03352" w:rsidRDefault="00FE69EF">
            <w:pPr>
              <w:spacing w:after="0" w:line="240" w:lineRule="auto"/>
              <w:jc w:val="right"/>
              <w:rPr>
                <w:rFonts w:ascii="BancoDoBrasil Textos" w:eastAsia="Times New Roman" w:hAnsi="BancoDoBrasil Textos" w:cs="Times New Roman"/>
                <w:color w:val="000000"/>
                <w:sz w:val="14"/>
                <w:szCs w:val="14"/>
                <w:lang w:val="pt-BR" w:eastAsia="pt-BR"/>
              </w:rPr>
            </w:pPr>
            <w:r w:rsidRPr="00C03352">
              <w:rPr>
                <w:rFonts w:ascii="BancoDoBrasil Textos" w:eastAsia="Times New Roman" w:hAnsi="BancoDoBrasil Textos" w:cs="Times New Roman"/>
                <w:color w:val="000000"/>
                <w:sz w:val="14"/>
                <w:szCs w:val="14"/>
                <w:lang w:eastAsia="pt-BR"/>
              </w:rPr>
              <w:t>448.818.526</w:t>
            </w:r>
          </w:p>
        </w:tc>
      </w:tr>
      <w:tr w:rsidR="00FE69EF" w:rsidRPr="00C03352" w14:paraId="2E23905C" w14:textId="77777777" w:rsidTr="00CD4C1A">
        <w:trPr>
          <w:trHeight w:val="261"/>
        </w:trPr>
        <w:tc>
          <w:tcPr>
            <w:tcW w:w="6232" w:type="dxa"/>
            <w:shd w:val="clear" w:color="auto" w:fill="F3F3F3"/>
            <w:vAlign w:val="center"/>
            <w:hideMark/>
          </w:tcPr>
          <w:p w14:paraId="4D461709" w14:textId="77777777" w:rsidR="00FE69EF" w:rsidRPr="00C03352" w:rsidRDefault="00FE69EF">
            <w:pPr>
              <w:spacing w:after="0" w:line="240" w:lineRule="auto"/>
              <w:rPr>
                <w:rFonts w:ascii="BancoDoBrasil Textos" w:eastAsia="Times New Roman" w:hAnsi="BancoDoBrasil Textos" w:cs="Times New Roman"/>
                <w:color w:val="000000"/>
                <w:sz w:val="14"/>
                <w:szCs w:val="14"/>
                <w:lang w:val="pt-BR" w:eastAsia="pt-BR"/>
              </w:rPr>
            </w:pPr>
            <w:r w:rsidRPr="00C03352">
              <w:rPr>
                <w:rFonts w:ascii="BancoDoBrasil Textos" w:eastAsia="Times New Roman" w:hAnsi="BancoDoBrasil Textos" w:cs="Times New Roman"/>
                <w:color w:val="000000"/>
                <w:sz w:val="14"/>
                <w:szCs w:val="14"/>
                <w:lang w:eastAsia="pt-BR"/>
              </w:rPr>
              <w:t>Sul</w:t>
            </w:r>
          </w:p>
        </w:tc>
        <w:tc>
          <w:tcPr>
            <w:tcW w:w="1723" w:type="dxa"/>
            <w:shd w:val="clear" w:color="auto" w:fill="F3F3F3"/>
            <w:vAlign w:val="center"/>
            <w:hideMark/>
          </w:tcPr>
          <w:p w14:paraId="14EE8BB7" w14:textId="77777777" w:rsidR="00FE69EF" w:rsidRPr="00C03352" w:rsidRDefault="00FE69EF">
            <w:pPr>
              <w:spacing w:after="0" w:line="240" w:lineRule="auto"/>
              <w:jc w:val="right"/>
              <w:rPr>
                <w:rFonts w:ascii="BancoDoBrasil Textos" w:eastAsia="Times New Roman" w:hAnsi="BancoDoBrasil Textos" w:cs="Times New Roman"/>
                <w:color w:val="000000"/>
                <w:sz w:val="14"/>
                <w:szCs w:val="14"/>
                <w:lang w:val="pt-BR" w:eastAsia="pt-BR"/>
              </w:rPr>
            </w:pPr>
            <w:r w:rsidRPr="00C03352">
              <w:rPr>
                <w:rFonts w:ascii="BancoDoBrasil Textos" w:eastAsia="Times New Roman" w:hAnsi="BancoDoBrasil Textos" w:cs="Times New Roman"/>
                <w:color w:val="000000"/>
                <w:sz w:val="14"/>
                <w:szCs w:val="14"/>
                <w:lang w:eastAsia="pt-BR"/>
              </w:rPr>
              <w:t>206.236.545</w:t>
            </w:r>
          </w:p>
        </w:tc>
        <w:tc>
          <w:tcPr>
            <w:tcW w:w="1723" w:type="dxa"/>
            <w:shd w:val="clear" w:color="auto" w:fill="F3F3F3"/>
            <w:vAlign w:val="center"/>
            <w:hideMark/>
          </w:tcPr>
          <w:p w14:paraId="1E729DFC" w14:textId="77777777" w:rsidR="00FE69EF" w:rsidRPr="00C03352" w:rsidRDefault="00FE69EF">
            <w:pPr>
              <w:spacing w:after="0" w:line="240" w:lineRule="auto"/>
              <w:jc w:val="right"/>
              <w:rPr>
                <w:rFonts w:ascii="BancoDoBrasil Textos" w:eastAsia="Times New Roman" w:hAnsi="BancoDoBrasil Textos" w:cs="Times New Roman"/>
                <w:color w:val="000000"/>
                <w:sz w:val="14"/>
                <w:szCs w:val="14"/>
                <w:lang w:val="pt-BR" w:eastAsia="pt-BR"/>
              </w:rPr>
            </w:pPr>
            <w:r w:rsidRPr="00C03352">
              <w:rPr>
                <w:rFonts w:ascii="BancoDoBrasil Textos" w:eastAsia="Times New Roman" w:hAnsi="BancoDoBrasil Textos" w:cs="Times New Roman"/>
                <w:color w:val="000000"/>
                <w:sz w:val="14"/>
                <w:szCs w:val="14"/>
                <w:lang w:eastAsia="pt-BR"/>
              </w:rPr>
              <w:t>206.041.693</w:t>
            </w:r>
          </w:p>
        </w:tc>
      </w:tr>
      <w:tr w:rsidR="00FE69EF" w:rsidRPr="00C03352" w14:paraId="4C89A409" w14:textId="77777777" w:rsidTr="00CD4C1A">
        <w:trPr>
          <w:trHeight w:val="261"/>
        </w:trPr>
        <w:tc>
          <w:tcPr>
            <w:tcW w:w="6232" w:type="dxa"/>
            <w:shd w:val="clear" w:color="auto" w:fill="E6E6E6"/>
            <w:vAlign w:val="center"/>
            <w:hideMark/>
          </w:tcPr>
          <w:p w14:paraId="2565DBA9" w14:textId="77777777" w:rsidR="00FE69EF" w:rsidRPr="00C03352" w:rsidRDefault="00FE69EF">
            <w:pPr>
              <w:spacing w:after="0" w:line="240" w:lineRule="auto"/>
              <w:rPr>
                <w:rFonts w:ascii="BancoDoBrasil Textos" w:eastAsia="Times New Roman" w:hAnsi="BancoDoBrasil Textos" w:cs="Times New Roman"/>
                <w:color w:val="000000"/>
                <w:sz w:val="14"/>
                <w:szCs w:val="14"/>
                <w:lang w:val="pt-BR" w:eastAsia="pt-BR"/>
              </w:rPr>
            </w:pPr>
            <w:r w:rsidRPr="00C03352">
              <w:rPr>
                <w:rFonts w:ascii="BancoDoBrasil Textos" w:eastAsia="Times New Roman" w:hAnsi="BancoDoBrasil Textos" w:cs="Times New Roman"/>
                <w:color w:val="000000"/>
                <w:sz w:val="14"/>
                <w:szCs w:val="14"/>
                <w:lang w:eastAsia="pt-BR"/>
              </w:rPr>
              <w:t>Centro-Oeste</w:t>
            </w:r>
          </w:p>
        </w:tc>
        <w:tc>
          <w:tcPr>
            <w:tcW w:w="1723" w:type="dxa"/>
            <w:shd w:val="clear" w:color="auto" w:fill="E6E6E6"/>
            <w:vAlign w:val="center"/>
            <w:hideMark/>
          </w:tcPr>
          <w:p w14:paraId="4FA8ABC0" w14:textId="77777777" w:rsidR="00FE69EF" w:rsidRPr="00C03352" w:rsidRDefault="00FE69EF">
            <w:pPr>
              <w:spacing w:after="0" w:line="240" w:lineRule="auto"/>
              <w:jc w:val="right"/>
              <w:rPr>
                <w:rFonts w:ascii="BancoDoBrasil Textos" w:eastAsia="Times New Roman" w:hAnsi="BancoDoBrasil Textos" w:cs="Times New Roman"/>
                <w:color w:val="000000"/>
                <w:sz w:val="14"/>
                <w:szCs w:val="14"/>
                <w:lang w:val="pt-BR" w:eastAsia="pt-BR"/>
              </w:rPr>
            </w:pPr>
            <w:r w:rsidRPr="00C03352">
              <w:rPr>
                <w:rFonts w:ascii="BancoDoBrasil Textos" w:eastAsia="Times New Roman" w:hAnsi="BancoDoBrasil Textos" w:cs="Times New Roman"/>
                <w:color w:val="000000"/>
                <w:sz w:val="14"/>
                <w:szCs w:val="14"/>
                <w:lang w:eastAsia="pt-BR"/>
              </w:rPr>
              <w:t>242.137.707</w:t>
            </w:r>
          </w:p>
        </w:tc>
        <w:tc>
          <w:tcPr>
            <w:tcW w:w="1723" w:type="dxa"/>
            <w:shd w:val="clear" w:color="auto" w:fill="E6E6E6"/>
            <w:vAlign w:val="center"/>
            <w:hideMark/>
          </w:tcPr>
          <w:p w14:paraId="14D1B7EC" w14:textId="77777777" w:rsidR="00FE69EF" w:rsidRPr="00C03352" w:rsidRDefault="00FE69EF">
            <w:pPr>
              <w:spacing w:after="0" w:line="240" w:lineRule="auto"/>
              <w:jc w:val="right"/>
              <w:rPr>
                <w:rFonts w:ascii="BancoDoBrasil Textos" w:eastAsia="Times New Roman" w:hAnsi="BancoDoBrasil Textos" w:cs="Times New Roman"/>
                <w:color w:val="000000"/>
                <w:sz w:val="14"/>
                <w:szCs w:val="14"/>
                <w:lang w:val="pt-BR" w:eastAsia="pt-BR"/>
              </w:rPr>
            </w:pPr>
            <w:r w:rsidRPr="00C03352">
              <w:rPr>
                <w:rFonts w:ascii="BancoDoBrasil Textos" w:eastAsia="Times New Roman" w:hAnsi="BancoDoBrasil Textos" w:cs="Times New Roman"/>
                <w:color w:val="000000"/>
                <w:sz w:val="14"/>
                <w:szCs w:val="14"/>
                <w:lang w:eastAsia="pt-BR"/>
              </w:rPr>
              <w:t>241.908.936</w:t>
            </w:r>
          </w:p>
        </w:tc>
      </w:tr>
      <w:tr w:rsidR="00FE69EF" w:rsidRPr="00C03352" w14:paraId="6195081F" w14:textId="77777777" w:rsidTr="00CD4C1A">
        <w:trPr>
          <w:trHeight w:val="261"/>
        </w:trPr>
        <w:tc>
          <w:tcPr>
            <w:tcW w:w="6232" w:type="dxa"/>
            <w:shd w:val="clear" w:color="auto" w:fill="F3F3F3"/>
            <w:vAlign w:val="center"/>
            <w:hideMark/>
          </w:tcPr>
          <w:p w14:paraId="5766DC2A" w14:textId="77777777" w:rsidR="00FE69EF" w:rsidRPr="00C03352" w:rsidRDefault="00FE69EF">
            <w:pPr>
              <w:spacing w:after="0" w:line="240" w:lineRule="auto"/>
              <w:rPr>
                <w:rFonts w:ascii="BancoDoBrasil Textos" w:eastAsia="Times New Roman" w:hAnsi="BancoDoBrasil Textos" w:cs="Times New Roman"/>
                <w:color w:val="000000"/>
                <w:sz w:val="14"/>
                <w:szCs w:val="14"/>
                <w:lang w:val="pt-BR" w:eastAsia="pt-BR"/>
              </w:rPr>
            </w:pPr>
            <w:r w:rsidRPr="00C03352">
              <w:rPr>
                <w:rFonts w:ascii="BancoDoBrasil Textos" w:eastAsia="Times New Roman" w:hAnsi="BancoDoBrasil Textos" w:cs="Times New Roman"/>
                <w:color w:val="000000"/>
                <w:sz w:val="14"/>
                <w:szCs w:val="14"/>
                <w:lang w:eastAsia="pt-BR"/>
              </w:rPr>
              <w:t>Nordeste</w:t>
            </w:r>
          </w:p>
        </w:tc>
        <w:tc>
          <w:tcPr>
            <w:tcW w:w="1723" w:type="dxa"/>
            <w:shd w:val="clear" w:color="auto" w:fill="F3F3F3"/>
            <w:vAlign w:val="center"/>
            <w:hideMark/>
          </w:tcPr>
          <w:p w14:paraId="20190A81" w14:textId="77777777" w:rsidR="00FE69EF" w:rsidRPr="00C03352" w:rsidRDefault="00FE69EF">
            <w:pPr>
              <w:spacing w:after="0" w:line="240" w:lineRule="auto"/>
              <w:jc w:val="right"/>
              <w:rPr>
                <w:rFonts w:ascii="BancoDoBrasil Textos" w:eastAsia="Times New Roman" w:hAnsi="BancoDoBrasil Textos" w:cs="Times New Roman"/>
                <w:color w:val="000000"/>
                <w:sz w:val="14"/>
                <w:szCs w:val="14"/>
                <w:lang w:val="pt-BR" w:eastAsia="pt-BR"/>
              </w:rPr>
            </w:pPr>
            <w:r w:rsidRPr="00C03352">
              <w:rPr>
                <w:rFonts w:ascii="BancoDoBrasil Textos" w:eastAsia="Times New Roman" w:hAnsi="BancoDoBrasil Textos" w:cs="Times New Roman"/>
                <w:color w:val="000000"/>
                <w:sz w:val="14"/>
                <w:szCs w:val="14"/>
                <w:lang w:eastAsia="pt-BR"/>
              </w:rPr>
              <w:t>172.516.924</w:t>
            </w:r>
          </w:p>
        </w:tc>
        <w:tc>
          <w:tcPr>
            <w:tcW w:w="1723" w:type="dxa"/>
            <w:shd w:val="clear" w:color="auto" w:fill="F3F3F3"/>
            <w:vAlign w:val="center"/>
            <w:hideMark/>
          </w:tcPr>
          <w:p w14:paraId="7BB4C922" w14:textId="77777777" w:rsidR="00FE69EF" w:rsidRPr="00C03352" w:rsidRDefault="00FE69EF">
            <w:pPr>
              <w:spacing w:after="0" w:line="240" w:lineRule="auto"/>
              <w:jc w:val="right"/>
              <w:rPr>
                <w:rFonts w:ascii="BancoDoBrasil Textos" w:eastAsia="Times New Roman" w:hAnsi="BancoDoBrasil Textos" w:cs="Times New Roman"/>
                <w:color w:val="000000"/>
                <w:sz w:val="14"/>
                <w:szCs w:val="14"/>
                <w:lang w:val="pt-BR" w:eastAsia="pt-BR"/>
              </w:rPr>
            </w:pPr>
            <w:r w:rsidRPr="00C03352">
              <w:rPr>
                <w:rFonts w:ascii="BancoDoBrasil Textos" w:eastAsia="Times New Roman" w:hAnsi="BancoDoBrasil Textos" w:cs="Times New Roman"/>
                <w:color w:val="000000"/>
                <w:sz w:val="14"/>
                <w:szCs w:val="14"/>
                <w:lang w:eastAsia="pt-BR"/>
              </w:rPr>
              <w:t>172.353.931</w:t>
            </w:r>
          </w:p>
        </w:tc>
      </w:tr>
      <w:tr w:rsidR="00FE69EF" w:rsidRPr="00C03352" w14:paraId="2E51464D" w14:textId="77777777" w:rsidTr="00CD4C1A">
        <w:trPr>
          <w:trHeight w:val="261"/>
        </w:trPr>
        <w:tc>
          <w:tcPr>
            <w:tcW w:w="6232" w:type="dxa"/>
            <w:shd w:val="clear" w:color="auto" w:fill="E6E6E6"/>
            <w:vAlign w:val="center"/>
            <w:hideMark/>
          </w:tcPr>
          <w:p w14:paraId="2D658752" w14:textId="77777777" w:rsidR="00FE69EF" w:rsidRPr="00C03352" w:rsidRDefault="00FE69EF">
            <w:pPr>
              <w:spacing w:after="0" w:line="240" w:lineRule="auto"/>
              <w:rPr>
                <w:rFonts w:ascii="BancoDoBrasil Textos" w:eastAsia="Times New Roman" w:hAnsi="BancoDoBrasil Textos" w:cs="Times New Roman"/>
                <w:color w:val="000000"/>
                <w:sz w:val="14"/>
                <w:szCs w:val="14"/>
                <w:lang w:val="pt-BR" w:eastAsia="pt-BR"/>
              </w:rPr>
            </w:pPr>
            <w:r w:rsidRPr="00C03352">
              <w:rPr>
                <w:rFonts w:ascii="BancoDoBrasil Textos" w:eastAsia="Times New Roman" w:hAnsi="BancoDoBrasil Textos" w:cs="Times New Roman"/>
                <w:color w:val="000000"/>
                <w:sz w:val="14"/>
                <w:szCs w:val="14"/>
                <w:lang w:eastAsia="pt-BR"/>
              </w:rPr>
              <w:t>Norte</w:t>
            </w:r>
          </w:p>
        </w:tc>
        <w:tc>
          <w:tcPr>
            <w:tcW w:w="1723" w:type="dxa"/>
            <w:shd w:val="clear" w:color="auto" w:fill="E6E6E6"/>
            <w:vAlign w:val="center"/>
            <w:hideMark/>
          </w:tcPr>
          <w:p w14:paraId="2B052A82" w14:textId="77777777" w:rsidR="00FE69EF" w:rsidRPr="00C03352" w:rsidRDefault="00FE69EF">
            <w:pPr>
              <w:spacing w:after="0" w:line="240" w:lineRule="auto"/>
              <w:jc w:val="right"/>
              <w:rPr>
                <w:rFonts w:ascii="BancoDoBrasil Textos" w:eastAsia="Times New Roman" w:hAnsi="BancoDoBrasil Textos" w:cs="Times New Roman"/>
                <w:color w:val="000000"/>
                <w:sz w:val="14"/>
                <w:szCs w:val="14"/>
                <w:lang w:val="pt-BR" w:eastAsia="pt-BR"/>
              </w:rPr>
            </w:pPr>
            <w:r w:rsidRPr="00C03352">
              <w:rPr>
                <w:rFonts w:ascii="BancoDoBrasil Textos" w:eastAsia="Times New Roman" w:hAnsi="BancoDoBrasil Textos" w:cs="Times New Roman"/>
                <w:color w:val="000000"/>
                <w:sz w:val="14"/>
                <w:szCs w:val="14"/>
                <w:lang w:eastAsia="pt-BR"/>
              </w:rPr>
              <w:t>87.536.467</w:t>
            </w:r>
          </w:p>
        </w:tc>
        <w:tc>
          <w:tcPr>
            <w:tcW w:w="1723" w:type="dxa"/>
            <w:shd w:val="clear" w:color="auto" w:fill="E6E6E6"/>
            <w:vAlign w:val="center"/>
            <w:hideMark/>
          </w:tcPr>
          <w:p w14:paraId="003C8F47" w14:textId="77777777" w:rsidR="00FE69EF" w:rsidRPr="00C03352" w:rsidRDefault="00FE69EF">
            <w:pPr>
              <w:spacing w:after="0" w:line="240" w:lineRule="auto"/>
              <w:jc w:val="right"/>
              <w:rPr>
                <w:rFonts w:ascii="BancoDoBrasil Textos" w:eastAsia="Times New Roman" w:hAnsi="BancoDoBrasil Textos" w:cs="Times New Roman"/>
                <w:color w:val="000000"/>
                <w:sz w:val="14"/>
                <w:szCs w:val="14"/>
                <w:lang w:val="pt-BR" w:eastAsia="pt-BR"/>
              </w:rPr>
            </w:pPr>
            <w:r w:rsidRPr="00C03352">
              <w:rPr>
                <w:rFonts w:ascii="BancoDoBrasil Textos" w:eastAsia="Times New Roman" w:hAnsi="BancoDoBrasil Textos" w:cs="Times New Roman"/>
                <w:color w:val="000000"/>
                <w:sz w:val="14"/>
                <w:szCs w:val="14"/>
                <w:lang w:eastAsia="pt-BR"/>
              </w:rPr>
              <w:t>87.453.763</w:t>
            </w:r>
          </w:p>
        </w:tc>
      </w:tr>
      <w:tr w:rsidR="00FE69EF" w:rsidRPr="00C03352" w14:paraId="5E36887B" w14:textId="77777777" w:rsidTr="00CD4C1A">
        <w:trPr>
          <w:trHeight w:val="261"/>
        </w:trPr>
        <w:tc>
          <w:tcPr>
            <w:tcW w:w="6232" w:type="dxa"/>
            <w:tcBorders>
              <w:bottom w:val="single" w:sz="12" w:space="0" w:color="FFFFFF"/>
            </w:tcBorders>
            <w:shd w:val="clear" w:color="auto" w:fill="F3F3F3"/>
            <w:vAlign w:val="center"/>
            <w:hideMark/>
          </w:tcPr>
          <w:p w14:paraId="7F02B197" w14:textId="77777777" w:rsidR="00FE69EF" w:rsidRPr="00C03352" w:rsidRDefault="00FE69EF">
            <w:pPr>
              <w:spacing w:after="0" w:line="240" w:lineRule="auto"/>
              <w:rPr>
                <w:rFonts w:ascii="BancoDoBrasil Textos" w:eastAsia="Times New Roman" w:hAnsi="BancoDoBrasil Textos" w:cs="Times New Roman"/>
                <w:b/>
                <w:bCs/>
                <w:color w:val="000000"/>
                <w:sz w:val="14"/>
                <w:szCs w:val="14"/>
                <w:lang w:val="pt-BR" w:eastAsia="pt-BR"/>
              </w:rPr>
            </w:pPr>
            <w:r w:rsidRPr="00C03352">
              <w:rPr>
                <w:rFonts w:ascii="BancoDoBrasil Textos" w:eastAsia="Times New Roman" w:hAnsi="BancoDoBrasil Textos" w:cs="Times New Roman"/>
                <w:b/>
                <w:bCs/>
                <w:color w:val="000000"/>
                <w:sz w:val="14"/>
                <w:szCs w:val="14"/>
                <w:lang w:eastAsia="pt-BR"/>
              </w:rPr>
              <w:t>Mercado externo</w:t>
            </w:r>
          </w:p>
        </w:tc>
        <w:tc>
          <w:tcPr>
            <w:tcW w:w="1723" w:type="dxa"/>
            <w:tcBorders>
              <w:bottom w:val="single" w:sz="12" w:space="0" w:color="FFFFFF"/>
            </w:tcBorders>
            <w:shd w:val="clear" w:color="auto" w:fill="F3F3F3"/>
            <w:vAlign w:val="center"/>
            <w:hideMark/>
          </w:tcPr>
          <w:p w14:paraId="2563F03C" w14:textId="77777777" w:rsidR="00FE69EF" w:rsidRPr="00C03352" w:rsidRDefault="00FE69EF">
            <w:pPr>
              <w:spacing w:after="0" w:line="240" w:lineRule="auto"/>
              <w:jc w:val="right"/>
              <w:rPr>
                <w:rFonts w:ascii="BancoDoBrasil Textos" w:eastAsia="Times New Roman" w:hAnsi="BancoDoBrasil Textos" w:cs="Times New Roman"/>
                <w:b/>
                <w:bCs/>
                <w:color w:val="000000"/>
                <w:sz w:val="14"/>
                <w:szCs w:val="14"/>
                <w:lang w:val="pt-BR" w:eastAsia="pt-BR"/>
              </w:rPr>
            </w:pPr>
            <w:r w:rsidRPr="00C03352">
              <w:rPr>
                <w:rFonts w:ascii="BancoDoBrasil Textos" w:eastAsia="Times New Roman" w:hAnsi="BancoDoBrasil Textos" w:cs="Times New Roman"/>
                <w:b/>
                <w:bCs/>
                <w:color w:val="000000"/>
                <w:sz w:val="14"/>
                <w:szCs w:val="14"/>
                <w:lang w:eastAsia="pt-BR"/>
              </w:rPr>
              <w:t>43.928.615</w:t>
            </w:r>
          </w:p>
        </w:tc>
        <w:tc>
          <w:tcPr>
            <w:tcW w:w="1723" w:type="dxa"/>
            <w:tcBorders>
              <w:bottom w:val="single" w:sz="12" w:space="0" w:color="FFFFFF"/>
            </w:tcBorders>
            <w:shd w:val="clear" w:color="auto" w:fill="F3F3F3"/>
            <w:vAlign w:val="center"/>
            <w:hideMark/>
          </w:tcPr>
          <w:p w14:paraId="0603E360" w14:textId="77777777" w:rsidR="00FE69EF" w:rsidRPr="00C03352" w:rsidRDefault="00FE69EF">
            <w:pPr>
              <w:spacing w:after="0" w:line="240" w:lineRule="auto"/>
              <w:jc w:val="right"/>
              <w:rPr>
                <w:rFonts w:ascii="BancoDoBrasil Textos" w:eastAsia="Times New Roman" w:hAnsi="BancoDoBrasil Textos" w:cs="Times New Roman"/>
                <w:b/>
                <w:bCs/>
                <w:color w:val="000000"/>
                <w:sz w:val="14"/>
                <w:szCs w:val="14"/>
                <w:lang w:val="pt-BR" w:eastAsia="pt-BR"/>
              </w:rPr>
            </w:pPr>
            <w:r w:rsidRPr="00C03352">
              <w:rPr>
                <w:rFonts w:ascii="BancoDoBrasil Textos" w:eastAsia="Times New Roman" w:hAnsi="BancoDoBrasil Textos" w:cs="Times New Roman"/>
                <w:b/>
                <w:bCs/>
                <w:color w:val="000000"/>
                <w:sz w:val="14"/>
                <w:szCs w:val="14"/>
                <w:lang w:eastAsia="pt-BR"/>
              </w:rPr>
              <w:t>67.241.428</w:t>
            </w:r>
          </w:p>
        </w:tc>
      </w:tr>
      <w:tr w:rsidR="00FE69EF" w:rsidRPr="00C03352" w14:paraId="17263C31" w14:textId="77777777" w:rsidTr="00CD4C1A">
        <w:trPr>
          <w:trHeight w:val="261"/>
        </w:trPr>
        <w:tc>
          <w:tcPr>
            <w:tcW w:w="6232" w:type="dxa"/>
            <w:tcBorders>
              <w:bottom w:val="single" w:sz="12" w:space="0" w:color="D9D9D9" w:themeColor="background1" w:themeShade="D9"/>
            </w:tcBorders>
            <w:shd w:val="clear" w:color="auto" w:fill="E6E6E6"/>
            <w:vAlign w:val="center"/>
            <w:hideMark/>
          </w:tcPr>
          <w:p w14:paraId="6D1EAFC5" w14:textId="77777777" w:rsidR="00FE69EF" w:rsidRPr="00C03352" w:rsidRDefault="00FE69EF">
            <w:pPr>
              <w:spacing w:after="0" w:line="240" w:lineRule="auto"/>
              <w:rPr>
                <w:rFonts w:ascii="BancoDoBrasil Textos" w:eastAsia="Times New Roman" w:hAnsi="BancoDoBrasil Textos" w:cs="Times New Roman"/>
                <w:b/>
                <w:bCs/>
                <w:color w:val="000000"/>
                <w:sz w:val="14"/>
                <w:szCs w:val="14"/>
                <w:lang w:val="pt-BR" w:eastAsia="pt-BR"/>
              </w:rPr>
            </w:pPr>
            <w:r w:rsidRPr="00C03352">
              <w:rPr>
                <w:rFonts w:ascii="BancoDoBrasil Textos" w:eastAsia="Times New Roman" w:hAnsi="BancoDoBrasil Textos" w:cs="Times New Roman"/>
                <w:b/>
                <w:bCs/>
                <w:color w:val="000000"/>
                <w:sz w:val="14"/>
                <w:szCs w:val="14"/>
                <w:lang w:eastAsia="pt-BR"/>
              </w:rPr>
              <w:t>Total</w:t>
            </w:r>
          </w:p>
        </w:tc>
        <w:tc>
          <w:tcPr>
            <w:tcW w:w="1723" w:type="dxa"/>
            <w:tcBorders>
              <w:bottom w:val="single" w:sz="12" w:space="0" w:color="D9D9D9" w:themeColor="background1" w:themeShade="D9"/>
            </w:tcBorders>
            <w:shd w:val="clear" w:color="auto" w:fill="E6E6E6"/>
            <w:vAlign w:val="center"/>
            <w:hideMark/>
          </w:tcPr>
          <w:p w14:paraId="4D4A17A5" w14:textId="77777777" w:rsidR="00FE69EF" w:rsidRPr="00C03352" w:rsidRDefault="00FE69EF">
            <w:pPr>
              <w:spacing w:after="0" w:line="240" w:lineRule="auto"/>
              <w:jc w:val="right"/>
              <w:rPr>
                <w:rFonts w:ascii="BancoDoBrasil Textos" w:eastAsia="Times New Roman" w:hAnsi="BancoDoBrasil Textos" w:cs="Times New Roman"/>
                <w:b/>
                <w:bCs/>
                <w:color w:val="000000"/>
                <w:sz w:val="14"/>
                <w:szCs w:val="14"/>
                <w:lang w:val="pt-BR" w:eastAsia="pt-BR"/>
              </w:rPr>
            </w:pPr>
            <w:r w:rsidRPr="00C03352">
              <w:rPr>
                <w:rFonts w:ascii="BancoDoBrasil Textos" w:eastAsia="Times New Roman" w:hAnsi="BancoDoBrasil Textos" w:cs="Times New Roman"/>
                <w:b/>
                <w:bCs/>
                <w:color w:val="000000"/>
                <w:sz w:val="14"/>
                <w:szCs w:val="14"/>
                <w:lang w:eastAsia="pt-BR"/>
              </w:rPr>
              <w:t>1.201.599.228</w:t>
            </w:r>
          </w:p>
        </w:tc>
        <w:tc>
          <w:tcPr>
            <w:tcW w:w="1723" w:type="dxa"/>
            <w:tcBorders>
              <w:bottom w:val="single" w:sz="12" w:space="0" w:color="D9D9D9" w:themeColor="background1" w:themeShade="D9"/>
            </w:tcBorders>
            <w:shd w:val="clear" w:color="auto" w:fill="E6E6E6"/>
            <w:vAlign w:val="center"/>
            <w:hideMark/>
          </w:tcPr>
          <w:p w14:paraId="2E79F12E" w14:textId="77777777" w:rsidR="00FE69EF" w:rsidRPr="00C03352" w:rsidRDefault="00FE69EF">
            <w:pPr>
              <w:spacing w:after="0" w:line="240" w:lineRule="auto"/>
              <w:jc w:val="right"/>
              <w:rPr>
                <w:rFonts w:ascii="BancoDoBrasil Textos" w:eastAsia="Times New Roman" w:hAnsi="BancoDoBrasil Textos" w:cs="Times New Roman"/>
                <w:b/>
                <w:bCs/>
                <w:color w:val="000000"/>
                <w:sz w:val="14"/>
                <w:szCs w:val="14"/>
                <w:lang w:val="pt-BR" w:eastAsia="pt-BR"/>
              </w:rPr>
            </w:pPr>
            <w:r w:rsidRPr="00C03352">
              <w:rPr>
                <w:rFonts w:ascii="BancoDoBrasil Textos" w:eastAsia="Times New Roman" w:hAnsi="BancoDoBrasil Textos" w:cs="Times New Roman"/>
                <w:b/>
                <w:bCs/>
                <w:color w:val="000000"/>
                <w:sz w:val="14"/>
                <w:szCs w:val="14"/>
                <w:lang w:eastAsia="pt-BR"/>
              </w:rPr>
              <w:t>1.223.818.276</w:t>
            </w:r>
          </w:p>
        </w:tc>
      </w:tr>
    </w:tbl>
    <w:p w14:paraId="197D2BFF" w14:textId="77777777" w:rsidR="00FE69EF" w:rsidRPr="00C03352" w:rsidRDefault="00FE69EF" w:rsidP="00FE69EF">
      <w:pPr>
        <w:widowControl w:val="0"/>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C03352">
        <w:rPr>
          <w:rFonts w:ascii="BancoDoBrasil Textos" w:eastAsia="BancoDoBrasil Textos" w:hAnsi="BancoDoBrasil Textos" w:cs="BancoDoBrasil Textos"/>
          <w:sz w:val="18"/>
          <w:szCs w:val="18"/>
          <w:bdr w:val="nil"/>
          <w:lang w:val="pt-BR"/>
        </w:rPr>
        <w:t>As informações relativas às exposições por atividade econômica foram incluídas na Nota 12 – Carteira de crédito.</w:t>
      </w:r>
    </w:p>
    <w:p w14:paraId="3973FB67" w14:textId="313597B7" w:rsidR="00D24BAC" w:rsidRPr="001A03D1" w:rsidRDefault="00697DCA" w:rsidP="00C42D6C">
      <w:pPr>
        <w:pStyle w:val="030-SubttulodeDocumento"/>
        <w:rPr>
          <w:rFonts w:eastAsia="BancoDoBrasil Textos"/>
        </w:rPr>
      </w:pPr>
      <w:bookmarkStart w:id="312" w:name="RG_MARKER_36446"/>
      <w:bookmarkStart w:id="313" w:name="_Hlk197094286"/>
      <w:r>
        <w:rPr>
          <w:rFonts w:eastAsia="BancoDoBrasil Textos"/>
        </w:rPr>
        <w:t>d</w:t>
      </w:r>
      <w:r w:rsidR="00E8211B" w:rsidRPr="001A03D1">
        <w:rPr>
          <w:rFonts w:eastAsia="BancoDoBrasil Textos"/>
        </w:rPr>
        <w:t>) Risco operacional</w:t>
      </w:r>
      <w:bookmarkEnd w:id="312"/>
    </w:p>
    <w:bookmarkEnd w:id="313"/>
    <w:p w14:paraId="31807423" w14:textId="77777777" w:rsidR="00D24BAC" w:rsidRPr="00D24BAC" w:rsidRDefault="00E8211B" w:rsidP="00D24BAC">
      <w:pPr>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D24BAC">
        <w:rPr>
          <w:rFonts w:ascii="BancoDoBrasil Textos" w:eastAsia="BancoDoBrasil Textos" w:hAnsi="BancoDoBrasil Textos" w:cs="BancoDoBrasil Textos"/>
          <w:sz w:val="18"/>
          <w:szCs w:val="18"/>
          <w:lang w:val="pt-BR"/>
        </w:rPr>
        <w:t>É definido como a possibilidade de perdas resultantes de falha, deficiência ou inadequação de processos internos, pessoas e sistemas, ou de eventos externos. Inclui o risco legal associado à inadequação ou deficiência em contratos firmados, bem como a sanções em razão do descumprimento de dispositivos legais e a indenizações por danos a terceiros decorrentes das atividades desenvolvidas pelo Banco.</w:t>
      </w:r>
    </w:p>
    <w:p w14:paraId="27F434C3" w14:textId="77777777" w:rsidR="00D24BAC" w:rsidRPr="00D24BAC" w:rsidRDefault="00E8211B" w:rsidP="00D24BAC">
      <w:pPr>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D24BAC">
        <w:rPr>
          <w:rFonts w:ascii="BancoDoBrasil Textos" w:eastAsia="BancoDoBrasil Textos" w:hAnsi="BancoDoBrasil Textos" w:cs="BancoDoBrasil Textos"/>
          <w:sz w:val="18"/>
          <w:szCs w:val="18"/>
          <w:lang w:val="pt-BR"/>
        </w:rPr>
        <w:t xml:space="preserve">Com o objetivo de melhorar a eficiência na gestão dos riscos não financeiros, o risco operacional é composto pelas seguintes categorias gerenciais: risco de terceiros, risco legal, risco de conformidade, risco de segurança, risco de modelo, risco de conduta, risco cibernético e risco de TI. Esta composição permite a convergência de instrumentos de gestão como taxonomia e base de perdas, entre outros. </w:t>
      </w:r>
    </w:p>
    <w:p w14:paraId="5E98F2B5" w14:textId="77777777" w:rsidR="00D24BAC" w:rsidRPr="00D24BAC" w:rsidRDefault="00E8211B" w:rsidP="00D24BAC">
      <w:pPr>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D24BAC">
        <w:rPr>
          <w:rFonts w:ascii="BancoDoBrasil Textos" w:eastAsia="BancoDoBrasil Textos" w:hAnsi="BancoDoBrasil Textos" w:cs="BancoDoBrasil Textos"/>
          <w:sz w:val="18"/>
          <w:szCs w:val="18"/>
          <w:lang w:val="pt-BR"/>
        </w:rPr>
        <w:t xml:space="preserve">As categorias regulatórias do risco operacional (práticas inadequadas, práticas trabalhistas, fraudes e roubos externos, falhas de processos, interrupção das atividades, danos a ativos e pessoas, fraudes e roubos internos, falhas de sistemas e tecnologia) são constantemente acompanhadas, monitoradas e seus resultados reportados à Alta Administração do Banco. </w:t>
      </w:r>
    </w:p>
    <w:p w14:paraId="2CA3E9BD" w14:textId="77777777" w:rsidR="00D24BAC" w:rsidRPr="00D24BAC" w:rsidRDefault="00E8211B" w:rsidP="00D24BAC">
      <w:pPr>
        <w:keepNext/>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b/>
          <w:sz w:val="18"/>
          <w:szCs w:val="18"/>
          <w:bdr w:val="nil"/>
          <w:lang w:val="pt-BR"/>
        </w:rPr>
      </w:pPr>
      <w:r w:rsidRPr="00D24BAC">
        <w:rPr>
          <w:rFonts w:ascii="BancoDoBrasil Textos" w:eastAsia="BancoDoBrasil Textos" w:hAnsi="BancoDoBrasil Textos" w:cs="BancoDoBrasil Textos"/>
          <w:b/>
          <w:sz w:val="18"/>
          <w:szCs w:val="18"/>
          <w:lang w:val="pt-BR"/>
        </w:rPr>
        <w:t xml:space="preserve">Política Específica de Gerenciamento de Riscos e Capital </w:t>
      </w:r>
    </w:p>
    <w:p w14:paraId="274AC54A" w14:textId="47679929" w:rsidR="00D24BAC" w:rsidRPr="00D24BAC" w:rsidRDefault="00E8211B" w:rsidP="00D24BAC">
      <w:pPr>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D24BAC">
        <w:rPr>
          <w:rFonts w:ascii="BancoDoBrasil Textos" w:eastAsia="BancoDoBrasil Textos" w:hAnsi="BancoDoBrasil Textos" w:cs="BancoDoBrasil Textos"/>
          <w:sz w:val="18"/>
          <w:szCs w:val="18"/>
          <w:lang w:val="pt-BR"/>
        </w:rPr>
        <w:t xml:space="preserve">O Banco do Brasil define a política específica de gerenciamento de riscos e de capital, abrangendo direcionadores aplicáveis ao Risco Operacional, com objetivo de estabelecer as diretrizes relacionadas ao gerenciamento contínuo e integrado de riscos e de capital e de divulgação das informações sobre esses temas para o Conglomerado Prudencial, </w:t>
      </w:r>
      <w:r w:rsidRPr="00D566BA">
        <w:rPr>
          <w:rFonts w:ascii="BancoDoBrasil Textos" w:eastAsia="BancoDoBrasil Textos" w:hAnsi="BancoDoBrasil Textos" w:cs="BancoDoBrasil Textos"/>
          <w:sz w:val="18"/>
          <w:szCs w:val="18"/>
          <w:lang w:val="pt-BR"/>
        </w:rPr>
        <w:t>cujo escopo de consolidação é definido pela Resolução CMN n° 4.950/2021,</w:t>
      </w:r>
      <w:r>
        <w:rPr>
          <w:rFonts w:ascii="BancoDoBrasil Textos" w:eastAsia="BancoDoBrasil Textos" w:hAnsi="BancoDoBrasil Textos" w:cs="BancoDoBrasil Textos"/>
          <w:sz w:val="18"/>
          <w:szCs w:val="18"/>
          <w:lang w:val="pt-BR"/>
        </w:rPr>
        <w:t xml:space="preserve"> </w:t>
      </w:r>
      <w:r w:rsidRPr="00D24BAC">
        <w:rPr>
          <w:rFonts w:ascii="BancoDoBrasil Textos" w:eastAsia="BancoDoBrasil Textos" w:hAnsi="BancoDoBrasil Textos" w:cs="BancoDoBrasil Textos"/>
          <w:sz w:val="18"/>
          <w:szCs w:val="18"/>
          <w:lang w:val="pt-BR"/>
        </w:rPr>
        <w:t>resguardadas aquelas de natureza confidencial e proprietária. A definição da referida política observa a legislação e regulamentações aplicáveis e está baseada em melhores práticas de governança.</w:t>
      </w:r>
    </w:p>
    <w:p w14:paraId="7A7F6240" w14:textId="77777777" w:rsidR="00D24BAC" w:rsidRPr="00D24BAC" w:rsidRDefault="00E8211B" w:rsidP="00D24BAC">
      <w:pPr>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D24BAC">
        <w:rPr>
          <w:rFonts w:ascii="BancoDoBrasil Textos" w:eastAsia="BancoDoBrasil Textos" w:hAnsi="BancoDoBrasil Textos" w:cs="BancoDoBrasil Textos"/>
          <w:sz w:val="18"/>
          <w:szCs w:val="18"/>
          <w:lang w:val="pt-BR"/>
        </w:rPr>
        <w:t xml:space="preserve">Em aderência aos requisitos da Resolução CMN n° 4.557/2017 a política permeia as atividades relacionadas ao gerenciamento do risco operacional, com objetivo de identificar, mensurar, avaliar, mitigar, controlar, monitorar, reportar e aprimorar o risco associado ao Conglomerado Prudencial e a cada instituição individualmente, bem como identificar e acompanhar os riscos associados às demais entidades controladas por seus integrantes ou das quais estes participem. </w:t>
      </w:r>
    </w:p>
    <w:p w14:paraId="03E91E33" w14:textId="77777777" w:rsidR="00D24BAC" w:rsidRPr="00D24BAC" w:rsidRDefault="00E8211B" w:rsidP="00D24BAC">
      <w:pPr>
        <w:widowControl w:val="0"/>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b/>
          <w:sz w:val="18"/>
          <w:szCs w:val="18"/>
          <w:bdr w:val="nil"/>
          <w:lang w:val="pt-BR"/>
        </w:rPr>
      </w:pPr>
      <w:r w:rsidRPr="00D24BAC">
        <w:rPr>
          <w:rFonts w:ascii="BancoDoBrasil Textos" w:eastAsia="BancoDoBrasil Textos" w:hAnsi="BancoDoBrasil Textos" w:cs="BancoDoBrasil Textos"/>
          <w:b/>
          <w:sz w:val="18"/>
          <w:szCs w:val="18"/>
          <w:lang w:val="pt-BR"/>
        </w:rPr>
        <w:t>Ferramentas de Gestão e Monitoramento</w:t>
      </w:r>
    </w:p>
    <w:p w14:paraId="21384234" w14:textId="05655FC2" w:rsidR="00D24BAC" w:rsidRPr="00D24BAC" w:rsidRDefault="00E8211B" w:rsidP="00D24BAC">
      <w:pPr>
        <w:widowControl w:val="0"/>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D24BAC">
        <w:rPr>
          <w:rFonts w:ascii="BancoDoBrasil Textos" w:eastAsia="BancoDoBrasil Textos" w:hAnsi="BancoDoBrasil Textos" w:cs="BancoDoBrasil Textos"/>
          <w:sz w:val="18"/>
          <w:szCs w:val="18"/>
          <w:lang w:val="pt-BR"/>
        </w:rPr>
        <w:t>O gerenciamento do risco operacional do B</w:t>
      </w:r>
      <w:r w:rsidR="006E3E2F">
        <w:rPr>
          <w:rFonts w:ascii="BancoDoBrasil Textos" w:eastAsia="BancoDoBrasil Textos" w:hAnsi="BancoDoBrasil Textos" w:cs="BancoDoBrasil Textos"/>
          <w:sz w:val="18"/>
          <w:szCs w:val="18"/>
          <w:lang w:val="pt-BR"/>
        </w:rPr>
        <w:t>anco</w:t>
      </w:r>
      <w:r w:rsidRPr="00D24BAC">
        <w:rPr>
          <w:rFonts w:ascii="BancoDoBrasil Textos" w:eastAsia="BancoDoBrasil Textos" w:hAnsi="BancoDoBrasil Textos" w:cs="BancoDoBrasil Textos"/>
          <w:sz w:val="18"/>
          <w:szCs w:val="18"/>
          <w:lang w:val="pt-BR"/>
        </w:rPr>
        <w:t xml:space="preserve"> busca manter abordagem estruturada para o funcionamento de todas as atividades necessárias para que o risco se mantenha em níveis adequados à rentabilidade esperada dos negócios. Isso requer que os processos sejam revisados e atualizados regularmente, o que significa aprimorar continuamente a gestão.  </w:t>
      </w:r>
    </w:p>
    <w:p w14:paraId="065076CC" w14:textId="7BE97811" w:rsidR="00D24BAC" w:rsidRPr="00D24BAC" w:rsidRDefault="00E8211B" w:rsidP="00D24BAC">
      <w:pPr>
        <w:widowControl w:val="0"/>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D24BAC">
        <w:rPr>
          <w:rFonts w:ascii="BancoDoBrasil Textos" w:eastAsia="BancoDoBrasil Textos" w:hAnsi="BancoDoBrasil Textos" w:cs="BancoDoBrasil Textos"/>
          <w:sz w:val="18"/>
          <w:szCs w:val="18"/>
          <w:lang w:val="pt-BR"/>
        </w:rPr>
        <w:t xml:space="preserve">Em relação às ferramentas de gestão do risco operacional, destaca-se a ferramenta SIM - Solução Imediata de Reclamações que tem agilizado a solução das reclamações de clientes, uma vez que o procedimento de análise e </w:t>
      </w:r>
      <w:r w:rsidRPr="00D24BAC">
        <w:rPr>
          <w:rFonts w:ascii="BancoDoBrasil Textos" w:eastAsia="BancoDoBrasil Textos" w:hAnsi="BancoDoBrasil Textos" w:cs="BancoDoBrasil Textos"/>
          <w:sz w:val="18"/>
          <w:szCs w:val="18"/>
          <w:lang w:val="pt-BR"/>
        </w:rPr>
        <w:lastRenderedPageBreak/>
        <w:t>contestação é realizado em ambiente único, com emissão automatizada de Termo de Compromisso preenchido, e crédito efetivado na conta do cliente imediatamente após o despacho para determinados valores.</w:t>
      </w:r>
    </w:p>
    <w:p w14:paraId="57EA2289" w14:textId="77777777" w:rsidR="00D24BAC" w:rsidRPr="00D24BAC" w:rsidRDefault="00E8211B" w:rsidP="00D24BAC">
      <w:pPr>
        <w:widowControl w:val="0"/>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D24BAC">
        <w:rPr>
          <w:rFonts w:ascii="BancoDoBrasil Textos" w:eastAsia="BancoDoBrasil Textos" w:hAnsi="BancoDoBrasil Textos" w:cs="BancoDoBrasil Textos"/>
          <w:sz w:val="18"/>
          <w:szCs w:val="18"/>
          <w:lang w:val="pt-BR"/>
        </w:rPr>
        <w:t>Ademais, o acompanhamento sistemático dos eventos de perda operacional é realizado por intermédio da análise das informações constantes do Painel de Riscos, dentre elas o acompanhamento dos limites global e específicos e decisões do Comitê Executivo de Gestão de Riscos, Controles Internos, Ativos, Passivos, Liquidez e Capital – CEGRC. A partir do monitoramento dos limites estabelecidos, os gestores responsáveis pelo processo, produto ou serviço poderão ser acionados para esclarecer os motivos da extrapolação e propor ações de mitigação dos riscos.</w:t>
      </w:r>
    </w:p>
    <w:p w14:paraId="4C3BC4F9" w14:textId="77777777" w:rsidR="00D24BAC" w:rsidRPr="00D24BAC" w:rsidRDefault="00E8211B" w:rsidP="00D24BAC">
      <w:pPr>
        <w:widowControl w:val="0"/>
        <w:pBdr>
          <w:top w:val="nil"/>
          <w:left w:val="nil"/>
          <w:bottom w:val="nil"/>
          <w:right w:val="nil"/>
          <w:between w:val="nil"/>
          <w:bar w:val="nil"/>
        </w:pBdr>
        <w:spacing w:before="120" w:after="120" w:line="276" w:lineRule="auto"/>
        <w:jc w:val="both"/>
        <w:rPr>
          <w:rFonts w:ascii="BancoDoBrasil Textos" w:eastAsia="BancoDoBrasil Textos" w:hAnsi="BancoDoBrasil Textos" w:cs="BancoDoBrasil Textos"/>
          <w:sz w:val="18"/>
          <w:szCs w:val="18"/>
          <w:bdr w:val="nil"/>
          <w:lang w:val="pt-BR"/>
        </w:rPr>
      </w:pPr>
      <w:r w:rsidRPr="00D24BAC">
        <w:rPr>
          <w:rFonts w:ascii="BancoDoBrasil Textos" w:eastAsia="BancoDoBrasil Textos" w:hAnsi="BancoDoBrasil Textos" w:cs="BancoDoBrasil Textos"/>
          <w:sz w:val="18"/>
          <w:szCs w:val="18"/>
          <w:lang w:val="pt-BR"/>
        </w:rPr>
        <w:t>O monitoramento das perdas operacionais, para produção dos devidos reportes, ocorre por intermédio da ferramenta Painel de Perdas Operacionais, o qual é acompanhado também pelas áreas gestoras de processos, sistemas, produtos ou serviços, com apuração mensal dos valores das perdas de acordo com o limite global de perdas operacionais e limites específicos de perdas operacionais.</w:t>
      </w:r>
    </w:p>
    <w:p w14:paraId="2AD87286" w14:textId="08728634" w:rsidR="008457AC" w:rsidRDefault="00866AE7" w:rsidP="00C42D6C">
      <w:pPr>
        <w:pStyle w:val="030-SubttulodeDocumento"/>
        <w:keepNext w:val="0"/>
        <w:keepLines w:val="0"/>
        <w:widowControl w:val="0"/>
        <w:pBdr>
          <w:top w:val="nil"/>
          <w:left w:val="nil"/>
          <w:bottom w:val="nil"/>
          <w:right w:val="nil"/>
          <w:between w:val="nil"/>
          <w:bar w:val="nil"/>
        </w:pBdr>
        <w:rPr>
          <w:bdr w:val="nil"/>
        </w:rPr>
      </w:pPr>
      <w:r>
        <w:t>e</w:t>
      </w:r>
      <w:r w:rsidR="00E8211B" w:rsidRPr="00646D4B">
        <w:t>) Gerenciamento de capital</w:t>
      </w:r>
    </w:p>
    <w:p w14:paraId="4CAE4DE1" w14:textId="77777777" w:rsidR="00237DE2" w:rsidRDefault="00E8211B" w:rsidP="002825A4">
      <w:pPr>
        <w:pStyle w:val="040-SubttuloEspecial"/>
        <w:keepNext w:val="0"/>
        <w:keepLines w:val="0"/>
        <w:widowControl w:val="0"/>
        <w:numPr>
          <w:ilvl w:val="4"/>
          <w:numId w:val="56"/>
        </w:numPr>
        <w:pBdr>
          <w:top w:val="nil"/>
          <w:left w:val="nil"/>
          <w:bottom w:val="nil"/>
          <w:right w:val="nil"/>
          <w:between w:val="nil"/>
          <w:bar w:val="nil"/>
        </w:pBdr>
        <w:spacing w:line="240" w:lineRule="auto"/>
        <w:outlineLvl w:val="9"/>
        <w:rPr>
          <w:rStyle w:val="053-Textosublinhado"/>
          <w:b w:val="0"/>
          <w:sz w:val="18"/>
          <w:bdr w:val="nil"/>
        </w:rPr>
      </w:pPr>
      <w:r>
        <w:rPr>
          <w:rStyle w:val="053-Textosublinhado"/>
          <w:b w:val="0"/>
          <w:sz w:val="18"/>
        </w:rPr>
        <w:t>Objetivos e políticas:</w:t>
      </w:r>
    </w:p>
    <w:p w14:paraId="55EE8A5A" w14:textId="3946853F" w:rsidR="00237DE2" w:rsidRPr="00237DE2"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 xml:space="preserve">A Resolução CMN nº 4.557/2017 define o escopo e os requisitos da estrutura de gerenciamento de riscos e da estrutura de gerenciamento de capital para as instituições financeiras. </w:t>
      </w:r>
    </w:p>
    <w:p w14:paraId="3B3E81D3" w14:textId="77777777" w:rsidR="00237DE2" w:rsidRPr="00237DE2"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Em cumprimento à Resolução, o Conselho de Administração (CA) do Banco instituiu o Comitê de Riscos e de Capital (Coris) e definiu o Vice-presidente de Controles Internos e Gestão de Riscos como o Chief Risk Officer (CRO), sendo responsável pelo gerenciamento de riscos e de capital.</w:t>
      </w:r>
    </w:p>
    <w:p w14:paraId="68076167" w14:textId="77777777" w:rsidR="00237DE2" w:rsidRPr="00237DE2"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A gestão de capital visa assegurar a solvência futura da Instituição concomitante à implementação das estratégias de negócios.</w:t>
      </w:r>
    </w:p>
    <w:p w14:paraId="7E309FE1" w14:textId="77777777" w:rsidR="00237DE2" w:rsidRPr="00237DE2"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O gerenciamento de capital é realizado por meio de estrutura organizacional adequada à natureza das operações, à complexidade dos negócios e à dimensão da exposição aos riscos relevantes.</w:t>
      </w:r>
    </w:p>
    <w:p w14:paraId="2A72776C" w14:textId="77777777" w:rsidR="00237DE2" w:rsidRPr="00237DE2"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São definidas e documentadas estratégias para o gerenciamento de capital que estabelecem mecanismos e procedimentos destinados a manter o capital compatível com a Declaração de Apetite e Tolerância a Riscos (RAS).</w:t>
      </w:r>
    </w:p>
    <w:p w14:paraId="045C274E" w14:textId="77777777" w:rsidR="00237DE2" w:rsidRPr="00237DE2"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Além disso, o Banco conta com políticas específicas, aprovadas pelo CA, que visam orientar o desenvolvimento de funções ou comportamentos, por meio de direcionadores estratégicos que norteiam as ações de gerenciamento de capital. Essas políticas específicas aplicam-se a todos os negócios que envolvam riscos e capital no Banco.</w:t>
      </w:r>
    </w:p>
    <w:p w14:paraId="5E5C903C" w14:textId="77777777" w:rsidR="00237DE2" w:rsidRPr="00237DE2" w:rsidRDefault="00E8211B" w:rsidP="00731744">
      <w:pPr>
        <w:pStyle w:val="050-TextoPadro"/>
        <w:keepNext w:val="0"/>
        <w:keepLines w:val="0"/>
        <w:widowControl w:val="0"/>
        <w:pBdr>
          <w:top w:val="nil"/>
          <w:left w:val="nil"/>
          <w:bottom w:val="nil"/>
          <w:right w:val="nil"/>
          <w:between w:val="nil"/>
          <w:bar w:val="nil"/>
        </w:pBdr>
        <w:rPr>
          <w:rFonts w:eastAsia="Calibri" w:cs="Times New Roman"/>
          <w:u w:val="single"/>
          <w:bdr w:val="nil"/>
          <w:lang w:val="pt-BR"/>
        </w:rPr>
      </w:pPr>
      <w:r w:rsidRPr="00237DE2">
        <w:rPr>
          <w:rFonts w:eastAsia="Calibri" w:cs="Times New Roman"/>
          <w:u w:val="single"/>
          <w:lang w:val="pt-BR"/>
        </w:rPr>
        <w:t>Elementos compreendidos pela gestão do capital:</w:t>
      </w:r>
    </w:p>
    <w:p w14:paraId="201630C8" w14:textId="77777777" w:rsidR="00237DE2" w:rsidRPr="00237DE2"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Os planos estratégicos, as metas negociais e os orçamentos respeitam o apetite e tolerância a riscos e os indicadores de adequação de capital e de retorno ajustado a risco.</w:t>
      </w:r>
    </w:p>
    <w:p w14:paraId="0E5A1A1D" w14:textId="77777777" w:rsidR="00237DE2" w:rsidRPr="00237DE2"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O Plano de Capital é elaborado de forma consistente com a estratégia negocial, buscando manter os indicadores de capital em níveis adequados. Esse Plano evidencia o planejamento de capital do Banco do Brasil e a avaliação prospectiva de eventual necessidade de aporte de capital.</w:t>
      </w:r>
    </w:p>
    <w:p w14:paraId="31A87984" w14:textId="77777777" w:rsidR="00237DE2" w:rsidRPr="00237DE2"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A elaboração do Plano de Capital é referenciada nos direcionadores e limites constantes da Declaração de Apetite e Tolerância a Riscos (RAS) e do Orçamento do Conglomerado Banco do Brasil (Orçamento BB), considerando que este representa a materialização das diretrizes</w:t>
      </w:r>
      <w:r w:rsidR="001E3F06">
        <w:rPr>
          <w:rFonts w:eastAsia="Calibri" w:cs="Times New Roman"/>
          <w:lang w:val="pt-BR"/>
        </w:rPr>
        <w:t xml:space="preserve"> da ECBB, do Plano Diretor (PD) e</w:t>
      </w:r>
      <w:r w:rsidRPr="00237DE2">
        <w:rPr>
          <w:rFonts w:eastAsia="Calibri" w:cs="Times New Roman"/>
          <w:lang w:val="pt-BR"/>
        </w:rPr>
        <w:t xml:space="preserve"> do Plano de Investimentos Fixos</w:t>
      </w:r>
      <w:r w:rsidR="001E3F06">
        <w:rPr>
          <w:rFonts w:eastAsia="Calibri" w:cs="Times New Roman"/>
          <w:lang w:val="pt-BR"/>
        </w:rPr>
        <w:t>.</w:t>
      </w:r>
    </w:p>
    <w:p w14:paraId="274A9286" w14:textId="77777777" w:rsidR="00237DE2" w:rsidRPr="00237DE2"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Os valores orçados devem corresponder às metas e objetivos definidos pela Alta Administração para o Conglomerado Banco do Brasil. Desta forma, premissas como o crescimento dos negócios, o crescimento do crédito em operações de maior rentabilidade, as restrições da atuação em segmentos de menor rentabilidade, entre outros, estão contidas no Orçamento BB.</w:t>
      </w:r>
    </w:p>
    <w:p w14:paraId="72E3E2C9" w14:textId="77777777" w:rsidR="00237DE2" w:rsidRPr="00237DE2"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Além disso, o Orçamento BB considera o cenário macroeconômico elaborado pela Unidade Tesouraria Global (Tesou) e a legislação aplicada ao Sistema Financeiro Nacional (SFN).</w:t>
      </w:r>
    </w:p>
    <w:p w14:paraId="2B803D7F" w14:textId="77777777" w:rsidR="00237DE2" w:rsidRPr="00237DE2"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A revisão da ECBB e do PD resulta da aplicação de um conjunto de metodologias de planejamento estratégico, observadas as melhores práticas de mercado. Destaca-se que a revisão da ECBB e do PD ocorre de forma integrada ao processo orçamentário, à RAS e aos demais documentos da arquitetura estratégica, o que garante o alinhamento entre tais documentos, dando maior consistência interna ao processo de planejamento estratégico.</w:t>
      </w:r>
    </w:p>
    <w:p w14:paraId="71C3EA01" w14:textId="77777777" w:rsidR="00237DE2" w:rsidRPr="00237DE2"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 xml:space="preserve">O Orçamento BB segue as diretrizes definidas na ECBB, respeita a RAS e visa atender aos pisos e tetos definidos nos indicadores aprovados no PD. O Orçamento BB possibilita a quantificação em valores financeiros dos objetivos </w:t>
      </w:r>
      <w:r w:rsidRPr="00237DE2">
        <w:rPr>
          <w:rFonts w:eastAsia="Calibri" w:cs="Times New Roman"/>
          <w:lang w:val="pt-BR"/>
        </w:rPr>
        <w:lastRenderedPageBreak/>
        <w:t>estratégicos definidos na ECBB.</w:t>
      </w:r>
    </w:p>
    <w:p w14:paraId="03F52366" w14:textId="7F383650" w:rsidR="00237DE2" w:rsidRPr="00237DE2"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A RAS é o documento estratégico que orienta o planejamento da estratégia de negócios, direcionando orçamento e capital para uma alocação sustentável e otimizada, de acordo com a capacidade da Instituição de assunção a riscos e de seus objetivos estratégicos, além de promover o entendimento e disseminação da cultura de riscos.</w:t>
      </w:r>
    </w:p>
    <w:p w14:paraId="6E5BBD6B" w14:textId="77777777" w:rsidR="00237DE2" w:rsidRPr="00237DE2"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Esta declaração é aplicada ao Banco e considera potenciais impactos no capital do Conglomerado Prudencial Banco do Brasil. Espera-se que as Entidades Ligadas ao Banco do Brasil (ELBB) definam seus direcionadores a partir dessas orientações considerando necessidades específicas e aspectos legais e regulamentares a que estão sujeitas.</w:t>
      </w:r>
    </w:p>
    <w:p w14:paraId="507EA902" w14:textId="77777777" w:rsidR="00237DE2" w:rsidRPr="00237DE2"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De acordo com o definido na RAS, o apetite a riscos é o nível máximo de risco que a Instituição aceita incorrer para atingir seus objetivos, materializado por indicadores que definam uma visão agregada da exposição a riscos. A tolerância, por sua vez, induz a gestão de riscos de forma mais granular, considerando o apetite definido.</w:t>
      </w:r>
    </w:p>
    <w:p w14:paraId="26268460" w14:textId="77777777" w:rsidR="00237DE2" w:rsidRPr="00237DE2"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A RAS define limites mínimos prudenciais que têm o objetivo de perpetuar a estratégia de reforço da estrutura de capital do Banco. Esses limites são estabelecidos acima do mínimo regulatório, representam o apetite a riscos do Banco e tem vigência a partir de janeiro de cada ano.</w:t>
      </w:r>
    </w:p>
    <w:p w14:paraId="2EB117C4" w14:textId="77777777" w:rsidR="0029221C"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A meta de capital é o nível de capital desejado pelo Banco, por isso suas ações de gestão devem nortear-se por esse direcionador. As metas distinguem-se da tolerância e do apetite a riscos pelo fato de este último definir o nível a partir do qual a Instituição não aceita operar, devendo tomar medidas tempestivas para readequação, podendo acionar as medidas de contingência.</w:t>
      </w:r>
    </w:p>
    <w:p w14:paraId="5AE97937" w14:textId="77777777" w:rsidR="0029221C" w:rsidRDefault="00E8211B" w:rsidP="00731744">
      <w:pPr>
        <w:pStyle w:val="050-TextoPadro"/>
        <w:keepNext w:val="0"/>
        <w:keepLines w:val="0"/>
        <w:widowControl w:val="0"/>
        <w:pBdr>
          <w:top w:val="nil"/>
          <w:left w:val="nil"/>
          <w:bottom w:val="nil"/>
          <w:right w:val="nil"/>
          <w:between w:val="nil"/>
          <w:bar w:val="nil"/>
        </w:pBdr>
        <w:rPr>
          <w:rFonts w:eastAsia="Calibri" w:cs="Times New Roman"/>
          <w:u w:val="single"/>
          <w:bdr w:val="nil"/>
          <w:lang w:val="pt-BR"/>
        </w:rPr>
      </w:pPr>
      <w:r w:rsidRPr="00237DE2">
        <w:rPr>
          <w:rFonts w:eastAsia="Calibri" w:cs="Times New Roman"/>
          <w:u w:val="single"/>
          <w:lang w:val="pt-BR"/>
        </w:rPr>
        <w:t>Integração:</w:t>
      </w:r>
    </w:p>
    <w:p w14:paraId="49DC29F7" w14:textId="77777777" w:rsidR="0029221C" w:rsidRDefault="00E8211B" w:rsidP="00731744">
      <w:pPr>
        <w:pStyle w:val="050-TextoPadro"/>
        <w:keepNext w:val="0"/>
        <w:keepLines w:val="0"/>
        <w:widowControl w:val="0"/>
        <w:pBdr>
          <w:top w:val="nil"/>
          <w:left w:val="nil"/>
          <w:bottom w:val="nil"/>
          <w:right w:val="nil"/>
          <w:between w:val="nil"/>
          <w:bar w:val="nil"/>
        </w:pBdr>
        <w:rPr>
          <w:rFonts w:eastAsia="Calibri" w:cs="Times New Roman"/>
          <w:lang w:val="pt-BR"/>
        </w:rPr>
      </w:pPr>
      <w:r w:rsidRPr="00237DE2">
        <w:rPr>
          <w:rFonts w:eastAsia="Calibri" w:cs="Times New Roman"/>
          <w:lang w:val="pt-BR"/>
        </w:rPr>
        <w:t xml:space="preserve">Adotando postura prospectiva, o Banco avalia o estado de capital, incluindo a razão de alavancagem, classificado em Crítico, </w:t>
      </w:r>
      <w:proofErr w:type="gramStart"/>
      <w:r w:rsidRPr="00237DE2">
        <w:rPr>
          <w:rFonts w:eastAsia="Calibri" w:cs="Times New Roman"/>
          <w:lang w:val="pt-BR"/>
        </w:rPr>
        <w:t>Alerta</w:t>
      </w:r>
      <w:proofErr w:type="gramEnd"/>
      <w:r w:rsidRPr="00237DE2">
        <w:rPr>
          <w:rFonts w:eastAsia="Calibri" w:cs="Times New Roman"/>
          <w:lang w:val="pt-BR"/>
        </w:rPr>
        <w:t xml:space="preserve"> ou de Vigilância, em função do horizonte temporal que antecede ao prazo projetado para início do descumprimento dos limites mínimos prudenciais definidos pela Alta Administração e detalhados na RAS, conforme figura a seguir:</w:t>
      </w:r>
    </w:p>
    <w:p w14:paraId="7D62953D" w14:textId="50B181EB" w:rsidR="004C1248" w:rsidRDefault="004C1248"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Pr>
          <w:noProof/>
        </w:rPr>
        <w:drawing>
          <wp:inline distT="0" distB="0" distL="0" distR="0" wp14:anchorId="44D1FF38" wp14:editId="58A583A0">
            <wp:extent cx="6119495" cy="1339215"/>
            <wp:effectExtent l="0" t="0" r="0" b="0"/>
            <wp:docPr id="321341330" name="Imagem 1"/>
            <wp:cNvGraphicFramePr/>
            <a:graphic xmlns:a="http://schemas.openxmlformats.org/drawingml/2006/main">
              <a:graphicData uri="http://schemas.openxmlformats.org/drawingml/2006/picture">
                <pic:pic xmlns:pic="http://schemas.openxmlformats.org/drawingml/2006/picture">
                  <pic:nvPicPr>
                    <pic:cNvPr id="321341330" name="Imagem 1"/>
                    <pic:cNvPicPr/>
                  </pic:nvPicPr>
                  <pic:blipFill>
                    <a:blip r:embed="rId161">
                      <a:extLst>
                        <a:ext uri="{28A0092B-C50C-407E-A947-70E740481C1C}">
                          <a14:useLocalDpi xmlns:a14="http://schemas.microsoft.com/office/drawing/2010/main" val="0"/>
                        </a:ext>
                      </a:extLst>
                    </a:blip>
                    <a:stretch>
                      <a:fillRect/>
                    </a:stretch>
                  </pic:blipFill>
                  <pic:spPr bwMode="auto">
                    <a:xfrm>
                      <a:off x="0" y="0"/>
                      <a:ext cx="6119495" cy="1339215"/>
                    </a:xfrm>
                    <a:prstGeom prst="rect">
                      <a:avLst/>
                    </a:prstGeom>
                    <a:noFill/>
                    <a:ln>
                      <a:noFill/>
                    </a:ln>
                  </pic:spPr>
                </pic:pic>
              </a:graphicData>
            </a:graphic>
          </wp:inline>
        </w:drawing>
      </w:r>
    </w:p>
    <w:p w14:paraId="04BE8F3B" w14:textId="77777777" w:rsidR="0029221C"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A identificação dos estados de capital e alavancagem do Banco é de responsabilidade do Fórum de Capital e ocorre por meio do controle do Índice de Capital Principal (ICP), do Índice de Capital Nível I (ICN I), do Índice de Basileia Prudencial (IBP) e da Razão de Alavancagem (RA) projetados para o horizonte temporal de, no mínimo, 36 meses. Quando as projeções indicarem potencial descumprimento dos limites mínimos prudenciais (Apetite a Riscos), a Instituição terá tempo suficiente para promover alterações estratégicas que evitem a extrapolação, de acordo com os prazos definidos para cada indicador.</w:t>
      </w:r>
    </w:p>
    <w:p w14:paraId="1D896A95" w14:textId="77777777" w:rsidR="0029221C"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A avaliação da suficiência do capital mantido pelo Banco contempla horizonte temporal de 3 anos e considera (i) os tipos de riscos e respectivos níveis a que a Instituição está exposta e disposta a assumir; (ii) a capacidade de a Instituição gerenciar riscos de forma efetiva e prudente; (iii) os objetivos estratégicos da Instituição; e (iv) as condições de competitividade e o ambiente regulatório em que atua.</w:t>
      </w:r>
    </w:p>
    <w:p w14:paraId="3BCA86AF" w14:textId="77777777" w:rsidR="0029221C"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 xml:space="preserve">Em observância ao disposto na Circular Bacen </w:t>
      </w:r>
      <w:r>
        <w:rPr>
          <w:rFonts w:eastAsia="Calibri" w:cs="Times New Roman"/>
          <w:lang w:val="pt-BR"/>
        </w:rPr>
        <w:t xml:space="preserve">nº </w:t>
      </w:r>
      <w:r w:rsidRPr="00237DE2">
        <w:rPr>
          <w:rFonts w:eastAsia="Calibri" w:cs="Times New Roman"/>
          <w:lang w:val="pt-BR"/>
        </w:rPr>
        <w:t>3.846</w:t>
      </w:r>
      <w:r>
        <w:rPr>
          <w:rFonts w:eastAsia="Calibri" w:cs="Times New Roman"/>
          <w:lang w:val="pt-BR"/>
        </w:rPr>
        <w:t>/2017</w:t>
      </w:r>
      <w:r w:rsidRPr="00237DE2">
        <w:rPr>
          <w:rFonts w:eastAsia="Calibri" w:cs="Times New Roman"/>
          <w:lang w:val="pt-BR"/>
        </w:rPr>
        <w:t>, essa análise também faz parte do Processo Interno de Avaliação da Adequação de Capital (Icaap) e deve abranger, no mínimo:</w:t>
      </w:r>
    </w:p>
    <w:p w14:paraId="639DB606" w14:textId="77777777" w:rsidR="0029221C"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I – a avaliação e a mensuração da necessidade de capital para cobertura dos riscos de crédito (inclui o risco de concentração e de crédito da contraparte), de mercado, de variação das taxas de juros para os instrumentos classificados na carteira bancária (IRRBB) e operacional;</w:t>
      </w:r>
    </w:p>
    <w:p w14:paraId="345CE4D7" w14:textId="77777777" w:rsidR="0029221C"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 xml:space="preserve">II – </w:t>
      </w:r>
      <w:proofErr w:type="gramStart"/>
      <w:r w:rsidRPr="00237DE2">
        <w:rPr>
          <w:rFonts w:eastAsia="Calibri" w:cs="Times New Roman"/>
          <w:lang w:val="pt-BR"/>
        </w:rPr>
        <w:t>a</w:t>
      </w:r>
      <w:proofErr w:type="gramEnd"/>
      <w:r w:rsidRPr="00237DE2">
        <w:rPr>
          <w:rFonts w:eastAsia="Calibri" w:cs="Times New Roman"/>
          <w:lang w:val="pt-BR"/>
        </w:rPr>
        <w:t xml:space="preserve"> avaliação da necessidade de capital para cobertura dos demais riscos relevantes a que a Instituição está exposta, considerando, no mínimo, os riscos de estratégia, de reputação e socioambiental;</w:t>
      </w:r>
    </w:p>
    <w:p w14:paraId="6AC3CBB8" w14:textId="77777777" w:rsidR="0029221C"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III - a avaliação da necessidade de capital em função dos resultados do programa de testes de estresse; e</w:t>
      </w:r>
    </w:p>
    <w:p w14:paraId="746B33D9" w14:textId="77777777" w:rsidR="0029221C"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 xml:space="preserve">IV - </w:t>
      </w:r>
      <w:proofErr w:type="gramStart"/>
      <w:r w:rsidRPr="00237DE2">
        <w:rPr>
          <w:rFonts w:eastAsia="Calibri" w:cs="Times New Roman"/>
          <w:lang w:val="pt-BR"/>
        </w:rPr>
        <w:t>a</w:t>
      </w:r>
      <w:proofErr w:type="gramEnd"/>
      <w:r w:rsidRPr="00237DE2">
        <w:rPr>
          <w:rFonts w:eastAsia="Calibri" w:cs="Times New Roman"/>
          <w:lang w:val="pt-BR"/>
        </w:rPr>
        <w:t xml:space="preserve"> descrição das metodologias e premissas utilizadas na avaliação e mensuração da necessidade de capital.</w:t>
      </w:r>
    </w:p>
    <w:p w14:paraId="4FB0FC26" w14:textId="77777777" w:rsidR="0029221C"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lastRenderedPageBreak/>
        <w:t>O Icaap, implementado no Banco do Brasil em 30</w:t>
      </w:r>
      <w:r>
        <w:rPr>
          <w:rFonts w:eastAsia="Calibri" w:cs="Times New Roman"/>
          <w:lang w:val="pt-BR"/>
        </w:rPr>
        <w:t>/</w:t>
      </w:r>
      <w:r w:rsidRPr="00237DE2">
        <w:rPr>
          <w:rFonts w:eastAsia="Calibri" w:cs="Times New Roman"/>
          <w:lang w:val="pt-BR"/>
        </w:rPr>
        <w:t>06</w:t>
      </w:r>
      <w:r>
        <w:rPr>
          <w:rFonts w:eastAsia="Calibri" w:cs="Times New Roman"/>
          <w:lang w:val="pt-BR"/>
        </w:rPr>
        <w:t>/</w:t>
      </w:r>
      <w:r w:rsidRPr="00237DE2">
        <w:rPr>
          <w:rFonts w:eastAsia="Calibri" w:cs="Times New Roman"/>
          <w:lang w:val="pt-BR"/>
        </w:rPr>
        <w:t xml:space="preserve">2013, segue o disposto na Resolução CMN </w:t>
      </w:r>
      <w:r>
        <w:rPr>
          <w:rFonts w:eastAsia="Calibri" w:cs="Times New Roman"/>
          <w:lang w:val="pt-BR"/>
        </w:rPr>
        <w:t xml:space="preserve">nº </w:t>
      </w:r>
      <w:r w:rsidRPr="00237DE2">
        <w:rPr>
          <w:rFonts w:eastAsia="Calibri" w:cs="Times New Roman"/>
          <w:lang w:val="pt-BR"/>
        </w:rPr>
        <w:t>4.557/2017. No Banco, a responsabilidade pela coordenação do Icaap foi atribuída à Diretoria Gestão de Riscos. Por sua vez, a Diretoria de Controles Internos é a responsável institucional pela validação do Icaap. Por fim, a Auditoria Interna detém a responsabilidade institucional por avaliar anualmente o processo de gerenciamento de capital.</w:t>
      </w:r>
    </w:p>
    <w:p w14:paraId="53C6226F" w14:textId="0F025154" w:rsidR="0029221C" w:rsidRDefault="00E8211B" w:rsidP="00731744">
      <w:pPr>
        <w:pStyle w:val="050-TextoPadro"/>
        <w:keepNext w:val="0"/>
        <w:keepLines w:val="0"/>
        <w:widowControl w:val="0"/>
        <w:pBdr>
          <w:top w:val="nil"/>
          <w:left w:val="nil"/>
          <w:bottom w:val="nil"/>
          <w:right w:val="nil"/>
          <w:between w:val="nil"/>
          <w:bar w:val="nil"/>
        </w:pBdr>
        <w:rPr>
          <w:rFonts w:eastAsia="Calibri" w:cs="Times New Roman"/>
          <w:u w:val="single"/>
          <w:bdr w:val="nil"/>
          <w:lang w:val="pt-BR"/>
        </w:rPr>
      </w:pPr>
      <w:r w:rsidRPr="00237DE2">
        <w:rPr>
          <w:rFonts w:eastAsia="Calibri" w:cs="Times New Roman"/>
          <w:u w:val="single"/>
          <w:lang w:val="pt-BR"/>
        </w:rPr>
        <w:t>Processos:</w:t>
      </w:r>
    </w:p>
    <w:p w14:paraId="7323D3FD" w14:textId="77777777" w:rsidR="00237DE2" w:rsidRPr="00237DE2"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 xml:space="preserve">O gerenciamento de capital é um processo contínuo de planejamento, avaliação, controle e monitoramento do capital. Subsidia a Alta Administração na tomada de decisões que levam a Instituição a adotar postura capaz de absorver eventuais perdas decorrentes dos riscos nos negócios ou de alterações no ambiente financeiro. </w:t>
      </w:r>
    </w:p>
    <w:p w14:paraId="40887EAE" w14:textId="0C9A0177" w:rsidR="00237DE2" w:rsidRPr="00237DE2"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 xml:space="preserve">São realizadas simulações de capital, integrando os resultados dos testes de estresse de riscos e de negócios, baseados em cenários macroeconômicos e/ou </w:t>
      </w:r>
      <w:proofErr w:type="gramStart"/>
      <w:r w:rsidRPr="00237DE2">
        <w:rPr>
          <w:rFonts w:eastAsia="Calibri" w:cs="Times New Roman"/>
          <w:lang w:val="pt-BR"/>
        </w:rPr>
        <w:t>idiossincráticos</w:t>
      </w:r>
      <w:proofErr w:type="gramEnd"/>
      <w:r w:rsidRPr="00237DE2">
        <w:rPr>
          <w:rFonts w:eastAsia="Calibri" w:cs="Times New Roman"/>
          <w:lang w:val="pt-BR"/>
        </w:rPr>
        <w:t>. Os testes de estresse são realizados periodicamente e seus impactos são avaliados sob a ótica de capital.</w:t>
      </w:r>
    </w:p>
    <w:p w14:paraId="4F70B718" w14:textId="77777777" w:rsidR="00237DE2" w:rsidRPr="00237DE2"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É realizado acompanhamento mensal das variáveis utilizadas na elaboração do Plano de Capital decorrente da revisão do comportamento projetado na elaboração do Orçamento BB, com base nos números observados, nas expectativas de mercado e na dinâmica dos negócios. Os desvios relevantes são apresentados e discutidos, pelas diretorias participantes do processo, nas reuniões mensais do Fórum de Capital.</w:t>
      </w:r>
    </w:p>
    <w:p w14:paraId="322D0469" w14:textId="77777777" w:rsidR="00237DE2" w:rsidRPr="00237DE2"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Os relatórios gerenciais de adequação de capital são reportados para as áreas e para os comitês estratégicos intervenientes, constituindo-se em subsídio para o processo de tomada de decisão pela Alta Administração do Banco.</w:t>
      </w:r>
    </w:p>
    <w:p w14:paraId="040F112E" w14:textId="77777777" w:rsidR="00237DE2" w:rsidRPr="00237DE2"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A adoção de postura prospectiva, mediante a realização de avaliações contínuas da necessidade de capital, viabiliza a identificação, de forma proativa, de eventos com probabilidade não nula de ocorrência ou de mudanças nas condições do mercado que possam exercer efeito adverso sobre a adequação de capital, inclusive em cenários de estresse.</w:t>
      </w:r>
    </w:p>
    <w:p w14:paraId="5112CDCD" w14:textId="235435E8" w:rsidR="006D7BCF" w:rsidRDefault="00697DCA" w:rsidP="00C42D6C">
      <w:pPr>
        <w:pStyle w:val="030-SubttulodeDocumento"/>
        <w:keepNext w:val="0"/>
        <w:keepLines w:val="0"/>
        <w:widowControl w:val="0"/>
        <w:pBdr>
          <w:top w:val="nil"/>
          <w:left w:val="nil"/>
          <w:bottom w:val="nil"/>
          <w:right w:val="nil"/>
          <w:between w:val="nil"/>
          <w:bar w:val="nil"/>
        </w:pBdr>
        <w:rPr>
          <w:bdr w:val="nil"/>
        </w:rPr>
      </w:pPr>
      <w:r>
        <w:t>f</w:t>
      </w:r>
      <w:r w:rsidR="00E8211B">
        <w:t>) Índice de Basileia</w:t>
      </w:r>
    </w:p>
    <w:p w14:paraId="596E253C" w14:textId="77777777" w:rsidR="00237DE2" w:rsidRPr="00237DE2"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 xml:space="preserve">O Índice de Basileia foi apurado segundo os critérios estabelecidos pelas Resoluções CMN </w:t>
      </w:r>
      <w:r>
        <w:rPr>
          <w:rFonts w:eastAsia="Calibri" w:cs="Times New Roman"/>
          <w:lang w:val="pt-BR"/>
        </w:rPr>
        <w:t xml:space="preserve">nº </w:t>
      </w:r>
      <w:r w:rsidRPr="00237DE2">
        <w:rPr>
          <w:rFonts w:eastAsia="Calibri" w:cs="Times New Roman"/>
          <w:lang w:val="pt-BR"/>
        </w:rPr>
        <w:t xml:space="preserve">4.955/2021 e </w:t>
      </w:r>
      <w:r>
        <w:rPr>
          <w:rFonts w:eastAsia="Calibri" w:cs="Times New Roman"/>
          <w:lang w:val="pt-BR"/>
        </w:rPr>
        <w:t xml:space="preserve">nº </w:t>
      </w:r>
      <w:r w:rsidRPr="00237DE2">
        <w:rPr>
          <w:rFonts w:eastAsia="Calibri" w:cs="Times New Roman"/>
          <w:lang w:val="pt-BR"/>
        </w:rPr>
        <w:t>4.958/2021, que tratam do cálculo do Patrimônio de Referência (PR) e do Patrimônio de Referência Mínimo Requerido (PRMR) em relação aos Ativos Ponderados pelo Risco (RWA).</w:t>
      </w:r>
    </w:p>
    <w:p w14:paraId="719760FC" w14:textId="77777777" w:rsidR="00237DE2" w:rsidRPr="00237DE2"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O conjunto normativo referente às recomendações do Comitê de Supervisão Bancária de Basileia relativas à estrutura de capital de instituições financeiras é conhecido por Basileia III.</w:t>
      </w:r>
    </w:p>
    <w:p w14:paraId="57709CDB" w14:textId="77777777" w:rsidR="00237DE2" w:rsidRPr="00237DE2"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O capital regulamentar é dividido nos Níveis I e II, sendo o Nível I composto pelo Capital Principal (deduzido dos ajustes prudenciais) e Capital Complementar.</w:t>
      </w:r>
    </w:p>
    <w:p w14:paraId="163E5A66" w14:textId="77777777" w:rsidR="00237DE2" w:rsidRPr="00237DE2"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Para a apuração da exigência de manutenção de capital, são exigidos requerimentos mínimos de PR, de Nível I, de Capital Principal e de Adicional de Capital Principal (ACP).</w:t>
      </w:r>
    </w:p>
    <w:p w14:paraId="711EB08D" w14:textId="77777777" w:rsidR="00237DE2" w:rsidRPr="00237DE2"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 xml:space="preserve">Seguem os ajustes prudenciais considerados na apuração do Capital Principal: </w:t>
      </w:r>
    </w:p>
    <w:p w14:paraId="41680596" w14:textId="77777777" w:rsidR="00237DE2" w:rsidRDefault="00E8211B" w:rsidP="001E04E5">
      <w:pPr>
        <w:pStyle w:val="056-Lista"/>
        <w:keepNext w:val="0"/>
        <w:keepLines w:val="0"/>
        <w:widowControl w:val="0"/>
        <w:numPr>
          <w:ilvl w:val="0"/>
          <w:numId w:val="57"/>
        </w:numPr>
        <w:pBdr>
          <w:top w:val="nil"/>
          <w:left w:val="nil"/>
          <w:bottom w:val="nil"/>
          <w:right w:val="nil"/>
          <w:between w:val="nil"/>
          <w:bar w:val="nil"/>
        </w:pBdr>
        <w:tabs>
          <w:tab w:val="left" w:pos="708"/>
        </w:tabs>
        <w:spacing w:before="40" w:after="40" w:line="276" w:lineRule="auto"/>
        <w:ind w:left="1145" w:hanging="357"/>
        <w:rPr>
          <w:bdr w:val="nil"/>
        </w:rPr>
      </w:pPr>
      <w:r>
        <w:t xml:space="preserve">ágios pagos na aquisição de investimentos com fundamento em expectativa de rentabilidade futura; </w:t>
      </w:r>
    </w:p>
    <w:p w14:paraId="4EAB28C7" w14:textId="77777777" w:rsidR="00237DE2" w:rsidRDefault="00E8211B" w:rsidP="001E04E5">
      <w:pPr>
        <w:pStyle w:val="056-Lista"/>
        <w:keepNext w:val="0"/>
        <w:keepLines w:val="0"/>
        <w:widowControl w:val="0"/>
        <w:numPr>
          <w:ilvl w:val="0"/>
          <w:numId w:val="57"/>
        </w:numPr>
        <w:pBdr>
          <w:top w:val="nil"/>
          <w:left w:val="nil"/>
          <w:bottom w:val="nil"/>
          <w:right w:val="nil"/>
          <w:between w:val="nil"/>
          <w:bar w:val="nil"/>
        </w:pBdr>
        <w:tabs>
          <w:tab w:val="left" w:pos="708"/>
        </w:tabs>
        <w:spacing w:before="40" w:after="40" w:line="276" w:lineRule="auto"/>
        <w:ind w:left="1145" w:hanging="357"/>
        <w:rPr>
          <w:bdr w:val="nil"/>
        </w:rPr>
      </w:pPr>
      <w:r>
        <w:t xml:space="preserve">ativos intangíveis; </w:t>
      </w:r>
    </w:p>
    <w:p w14:paraId="1748399B" w14:textId="77777777" w:rsidR="00237DE2" w:rsidRDefault="00E8211B" w:rsidP="001E04E5">
      <w:pPr>
        <w:pStyle w:val="056-Lista"/>
        <w:keepNext w:val="0"/>
        <w:keepLines w:val="0"/>
        <w:widowControl w:val="0"/>
        <w:numPr>
          <w:ilvl w:val="0"/>
          <w:numId w:val="57"/>
        </w:numPr>
        <w:pBdr>
          <w:top w:val="nil"/>
          <w:left w:val="nil"/>
          <w:bottom w:val="nil"/>
          <w:right w:val="nil"/>
          <w:between w:val="nil"/>
          <w:bar w:val="nil"/>
        </w:pBdr>
        <w:tabs>
          <w:tab w:val="left" w:pos="708"/>
        </w:tabs>
        <w:spacing w:before="40" w:after="40" w:line="276" w:lineRule="auto"/>
        <w:ind w:left="1145" w:hanging="357"/>
        <w:rPr>
          <w:bdr w:val="nil"/>
        </w:rPr>
      </w:pPr>
      <w:r>
        <w:t xml:space="preserve">ativos atuariais relacionados a fundos de pensão de benefício definido líquidos de passivos fiscais diferidos a eles associados; </w:t>
      </w:r>
    </w:p>
    <w:p w14:paraId="48D6A495" w14:textId="77777777" w:rsidR="00237DE2" w:rsidRDefault="00E8211B" w:rsidP="001E04E5">
      <w:pPr>
        <w:pStyle w:val="056-Lista"/>
        <w:keepNext w:val="0"/>
        <w:keepLines w:val="0"/>
        <w:widowControl w:val="0"/>
        <w:numPr>
          <w:ilvl w:val="0"/>
          <w:numId w:val="57"/>
        </w:numPr>
        <w:pBdr>
          <w:top w:val="nil"/>
          <w:left w:val="nil"/>
          <w:bottom w:val="nil"/>
          <w:right w:val="nil"/>
          <w:between w:val="nil"/>
          <w:bar w:val="nil"/>
        </w:pBdr>
        <w:tabs>
          <w:tab w:val="left" w:pos="708"/>
        </w:tabs>
        <w:spacing w:before="40" w:after="40" w:line="276" w:lineRule="auto"/>
        <w:ind w:left="1145" w:hanging="357"/>
        <w:rPr>
          <w:bdr w:val="nil"/>
        </w:rPr>
      </w:pPr>
      <w:r>
        <w:t>investimentos significativos (superiores a 10% do capital social) em: entidades assemelhadas a instituições financeiras, não consolidadas; sociedades seguradoras, resseguradoras, sociedades de capitalização e entidades abertas de previdência complementar; e instituições autorizadas a funcionar pelo Bacen que não componham o Conglomerado Prudencial;</w:t>
      </w:r>
    </w:p>
    <w:p w14:paraId="6D74C796" w14:textId="77777777" w:rsidR="00237DE2" w:rsidRDefault="00E8211B" w:rsidP="001E04E5">
      <w:pPr>
        <w:pStyle w:val="056-Lista"/>
        <w:keepNext w:val="0"/>
        <w:keepLines w:val="0"/>
        <w:widowControl w:val="0"/>
        <w:numPr>
          <w:ilvl w:val="0"/>
          <w:numId w:val="57"/>
        </w:numPr>
        <w:pBdr>
          <w:top w:val="nil"/>
          <w:left w:val="nil"/>
          <w:bottom w:val="nil"/>
          <w:right w:val="nil"/>
          <w:between w:val="nil"/>
          <w:bar w:val="nil"/>
        </w:pBdr>
        <w:tabs>
          <w:tab w:val="left" w:pos="708"/>
        </w:tabs>
        <w:spacing w:before="40" w:after="40" w:line="276" w:lineRule="auto"/>
        <w:ind w:left="1145" w:hanging="357"/>
        <w:rPr>
          <w:bdr w:val="nil"/>
        </w:rPr>
      </w:pPr>
      <w:r>
        <w:t>participação de não controladores;</w:t>
      </w:r>
    </w:p>
    <w:p w14:paraId="3419AF11" w14:textId="77777777" w:rsidR="00237DE2" w:rsidRDefault="00E8211B" w:rsidP="001E04E5">
      <w:pPr>
        <w:pStyle w:val="056-Lista"/>
        <w:keepNext w:val="0"/>
        <w:keepLines w:val="0"/>
        <w:widowControl w:val="0"/>
        <w:numPr>
          <w:ilvl w:val="0"/>
          <w:numId w:val="57"/>
        </w:numPr>
        <w:pBdr>
          <w:top w:val="nil"/>
          <w:left w:val="nil"/>
          <w:bottom w:val="nil"/>
          <w:right w:val="nil"/>
          <w:between w:val="nil"/>
          <w:bar w:val="nil"/>
        </w:pBdr>
        <w:tabs>
          <w:tab w:val="left" w:pos="708"/>
        </w:tabs>
        <w:spacing w:before="40" w:after="40" w:line="276" w:lineRule="auto"/>
        <w:ind w:left="1145" w:hanging="357"/>
        <w:rPr>
          <w:bdr w:val="nil"/>
        </w:rPr>
      </w:pPr>
      <w:r>
        <w:t xml:space="preserve">créditos tributários decorrentes de diferenças temporárias que dependam de geração de lucros ou receitas tributárias futuras para sua realização; </w:t>
      </w:r>
    </w:p>
    <w:p w14:paraId="585DF677" w14:textId="77777777" w:rsidR="00237DE2" w:rsidRDefault="00E8211B" w:rsidP="001E04E5">
      <w:pPr>
        <w:pStyle w:val="056-Lista"/>
        <w:keepNext w:val="0"/>
        <w:keepLines w:val="0"/>
        <w:widowControl w:val="0"/>
        <w:numPr>
          <w:ilvl w:val="0"/>
          <w:numId w:val="57"/>
        </w:numPr>
        <w:pBdr>
          <w:top w:val="nil"/>
          <w:left w:val="nil"/>
          <w:bottom w:val="nil"/>
          <w:right w:val="nil"/>
          <w:between w:val="nil"/>
          <w:bar w:val="nil"/>
        </w:pBdr>
        <w:tabs>
          <w:tab w:val="left" w:pos="708"/>
        </w:tabs>
        <w:spacing w:before="40" w:after="40" w:line="276" w:lineRule="auto"/>
        <w:ind w:left="1145" w:hanging="357"/>
        <w:rPr>
          <w:bdr w:val="nil"/>
        </w:rPr>
      </w:pPr>
      <w:r>
        <w:t>créditos tributários decorrentes de prejuízos fiscais e de base negativa de contribuição social sobre o lucro líquido;</w:t>
      </w:r>
    </w:p>
    <w:p w14:paraId="27C52486" w14:textId="77777777" w:rsidR="00237DE2" w:rsidRDefault="00E8211B" w:rsidP="001E04E5">
      <w:pPr>
        <w:pStyle w:val="056-Lista"/>
        <w:keepNext w:val="0"/>
        <w:keepLines w:val="0"/>
        <w:widowControl w:val="0"/>
        <w:numPr>
          <w:ilvl w:val="0"/>
          <w:numId w:val="57"/>
        </w:numPr>
        <w:pBdr>
          <w:top w:val="nil"/>
          <w:left w:val="nil"/>
          <w:bottom w:val="nil"/>
          <w:right w:val="nil"/>
          <w:between w:val="nil"/>
          <w:bar w:val="nil"/>
        </w:pBdr>
        <w:tabs>
          <w:tab w:val="left" w:pos="708"/>
        </w:tabs>
        <w:spacing w:before="40" w:after="40" w:line="276" w:lineRule="auto"/>
        <w:ind w:left="1145" w:hanging="357"/>
        <w:rPr>
          <w:bdr w:val="nil"/>
        </w:rPr>
      </w:pPr>
      <w:r>
        <w:t>valor da diferença a menor entre o valor provisionado e o montante dos ajustes resultantes da avaliação prevista na Resolução CMN nº 4.277/2013.</w:t>
      </w:r>
    </w:p>
    <w:p w14:paraId="5116F4BB" w14:textId="076D6B72" w:rsidR="00237DE2" w:rsidRPr="00237DE2" w:rsidRDefault="00E8211B" w:rsidP="0028255D">
      <w:pPr>
        <w:pStyle w:val="050-TextoPadro"/>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lastRenderedPageBreak/>
        <w:t>Em 28</w:t>
      </w:r>
      <w:r>
        <w:rPr>
          <w:rFonts w:eastAsia="Calibri" w:cs="Times New Roman"/>
          <w:lang w:val="pt-BR"/>
        </w:rPr>
        <w:t>/</w:t>
      </w:r>
      <w:r w:rsidRPr="00237DE2">
        <w:rPr>
          <w:rFonts w:eastAsia="Calibri" w:cs="Times New Roman"/>
          <w:lang w:val="pt-BR"/>
        </w:rPr>
        <w:t>08</w:t>
      </w:r>
      <w:r>
        <w:rPr>
          <w:rFonts w:eastAsia="Calibri" w:cs="Times New Roman"/>
          <w:lang w:val="pt-BR"/>
        </w:rPr>
        <w:t>/</w:t>
      </w:r>
      <w:r w:rsidRPr="00237DE2">
        <w:rPr>
          <w:rFonts w:eastAsia="Calibri" w:cs="Times New Roman"/>
          <w:lang w:val="pt-BR"/>
        </w:rPr>
        <w:t>2014, o Instrumento Híbrido de Capital</w:t>
      </w:r>
      <w:r w:rsidR="007C0CB3">
        <w:rPr>
          <w:rFonts w:eastAsia="Calibri" w:cs="Times New Roman"/>
          <w:lang w:val="pt-BR"/>
        </w:rPr>
        <w:t xml:space="preserve"> e Dívida no valor atual de R$ 5</w:t>
      </w:r>
      <w:r w:rsidR="001E3F06">
        <w:rPr>
          <w:rFonts w:eastAsia="Calibri" w:cs="Times New Roman"/>
          <w:lang w:val="pt-BR"/>
        </w:rPr>
        <w:t>.100.000 mi</w:t>
      </w:r>
      <w:r w:rsidR="007C0CB3">
        <w:rPr>
          <w:rFonts w:eastAsia="Calibri" w:cs="Times New Roman"/>
          <w:lang w:val="pt-BR"/>
        </w:rPr>
        <w:t>l (R$ 6.100.000 mil até junho/2024</w:t>
      </w:r>
      <w:r w:rsidRPr="00237DE2">
        <w:rPr>
          <w:rFonts w:eastAsia="Calibri" w:cs="Times New Roman"/>
          <w:lang w:val="pt-BR"/>
        </w:rPr>
        <w:t xml:space="preserve">), foi autorizado pelo Banco Central do Brasil a integrar o Capital Principal, na condição de elemento patrimonial, conforme descrito na Nota Explicativa 23.c. </w:t>
      </w:r>
    </w:p>
    <w:p w14:paraId="3BA096A3" w14:textId="77777777" w:rsidR="0058763C" w:rsidRDefault="0058763C" w:rsidP="0058763C">
      <w:pPr>
        <w:pStyle w:val="050-TextoPadro"/>
        <w:keepNext w:val="0"/>
        <w:keepLines w:val="0"/>
        <w:widowControl w:val="0"/>
        <w:pBdr>
          <w:top w:val="nil"/>
          <w:left w:val="nil"/>
          <w:bottom w:val="nil"/>
          <w:right w:val="nil"/>
          <w:between w:val="nil"/>
          <w:bar w:val="nil"/>
        </w:pBdr>
        <w:rPr>
          <w:rFonts w:eastAsia="Calibri" w:cs="Times New Roman"/>
          <w:bdr w:val="nil"/>
          <w:lang w:val="pt-BR"/>
        </w:rPr>
      </w:pPr>
      <w:r>
        <w:rPr>
          <w:rFonts w:eastAsia="Calibri" w:cs="Times New Roman"/>
          <w:lang w:val="pt-BR"/>
        </w:rPr>
        <w:t>A Resolução CMN n° 5.199/2024 alterou a Resolução CMN n° 4.955/2021 e incluiu no cálculo do Capital Principal o valor absoluto do ajuste negativo registrado no patrimônio líquido, decorrente da aplicação em 1° de janeiro de 2025, dos critérios de constituição de provisão para perdas esperadas previstos na Resolução CMN n° 4.966/2021, observados os percentuais abaixo:</w:t>
      </w:r>
    </w:p>
    <w:p w14:paraId="1ABFCB0D" w14:textId="77777777" w:rsidR="0058763C" w:rsidRDefault="0058763C" w:rsidP="002013A0">
      <w:pPr>
        <w:pStyle w:val="050-TextoPadro"/>
        <w:keepNext w:val="0"/>
        <w:keepLines w:val="0"/>
        <w:widowControl w:val="0"/>
        <w:pBdr>
          <w:top w:val="nil"/>
          <w:left w:val="nil"/>
          <w:bottom w:val="nil"/>
          <w:right w:val="nil"/>
          <w:between w:val="nil"/>
          <w:bar w:val="nil"/>
        </w:pBdr>
        <w:spacing w:before="0" w:after="0"/>
        <w:rPr>
          <w:rFonts w:eastAsia="Calibri" w:cs="Times New Roman"/>
          <w:bdr w:val="nil"/>
          <w:lang w:val="pt-BR"/>
        </w:rPr>
      </w:pPr>
      <w:r>
        <w:rPr>
          <w:rFonts w:eastAsia="Calibri" w:cs="Times New Roman"/>
          <w:lang w:val="pt-BR"/>
        </w:rPr>
        <w:t>I – 75%, até 31 de dezembro de 2025;</w:t>
      </w:r>
    </w:p>
    <w:p w14:paraId="4ADD7169" w14:textId="77777777" w:rsidR="0058763C" w:rsidRDefault="0058763C" w:rsidP="002013A0">
      <w:pPr>
        <w:pStyle w:val="050-TextoPadro"/>
        <w:keepNext w:val="0"/>
        <w:keepLines w:val="0"/>
        <w:widowControl w:val="0"/>
        <w:pBdr>
          <w:top w:val="nil"/>
          <w:left w:val="nil"/>
          <w:bottom w:val="nil"/>
          <w:right w:val="nil"/>
          <w:between w:val="nil"/>
          <w:bar w:val="nil"/>
        </w:pBdr>
        <w:spacing w:before="0" w:after="0"/>
        <w:rPr>
          <w:rFonts w:eastAsia="Calibri" w:cs="Times New Roman"/>
          <w:bdr w:val="nil"/>
          <w:lang w:val="pt-BR"/>
        </w:rPr>
      </w:pPr>
      <w:r>
        <w:rPr>
          <w:rFonts w:eastAsia="Calibri" w:cs="Times New Roman"/>
          <w:lang w:val="pt-BR"/>
        </w:rPr>
        <w:t>II – 50%, até 31 de dezembro de 2026;</w:t>
      </w:r>
    </w:p>
    <w:p w14:paraId="2C54B21F" w14:textId="77777777" w:rsidR="0058763C" w:rsidRDefault="0058763C" w:rsidP="002013A0">
      <w:pPr>
        <w:pStyle w:val="050-TextoPadro"/>
        <w:keepNext w:val="0"/>
        <w:keepLines w:val="0"/>
        <w:widowControl w:val="0"/>
        <w:pBdr>
          <w:top w:val="nil"/>
          <w:left w:val="nil"/>
          <w:bottom w:val="nil"/>
          <w:right w:val="nil"/>
          <w:between w:val="nil"/>
          <w:bar w:val="nil"/>
        </w:pBdr>
        <w:spacing w:before="0" w:after="0"/>
        <w:rPr>
          <w:rFonts w:eastAsia="Calibri" w:cs="Times New Roman"/>
          <w:bdr w:val="nil"/>
          <w:lang w:val="pt-BR"/>
        </w:rPr>
      </w:pPr>
      <w:r>
        <w:rPr>
          <w:rFonts w:eastAsia="Calibri" w:cs="Times New Roman"/>
          <w:lang w:val="pt-BR"/>
        </w:rPr>
        <w:t>III – 25%, até 31 de dezembro de 2027; e</w:t>
      </w:r>
    </w:p>
    <w:p w14:paraId="48421518" w14:textId="694469E5" w:rsidR="0058763C" w:rsidRPr="00237DE2" w:rsidRDefault="0058763C" w:rsidP="002013A0">
      <w:pPr>
        <w:pStyle w:val="050-TextoPadro"/>
        <w:keepNext w:val="0"/>
        <w:keepLines w:val="0"/>
        <w:widowControl w:val="0"/>
        <w:pBdr>
          <w:top w:val="nil"/>
          <w:left w:val="nil"/>
          <w:bottom w:val="nil"/>
          <w:right w:val="nil"/>
          <w:between w:val="nil"/>
          <w:bar w:val="nil"/>
        </w:pBdr>
        <w:spacing w:before="0" w:after="0"/>
        <w:rPr>
          <w:rFonts w:eastAsia="Calibri" w:cs="Times New Roman"/>
          <w:bdr w:val="nil"/>
          <w:lang w:val="pt-BR"/>
        </w:rPr>
      </w:pPr>
      <w:r>
        <w:rPr>
          <w:rFonts w:eastAsia="Calibri" w:cs="Times New Roman"/>
          <w:lang w:val="pt-BR"/>
        </w:rPr>
        <w:t>IV – 0%, a partir de 1° de janeiro de 2028.</w:t>
      </w:r>
    </w:p>
    <w:p w14:paraId="78B791C8" w14:textId="0B708D98" w:rsidR="00237DE2" w:rsidRDefault="00E8211B" w:rsidP="00731744">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237DE2">
        <w:rPr>
          <w:rFonts w:eastAsia="Calibri" w:cs="Times New Roman"/>
          <w:lang w:val="pt-BR"/>
        </w:rPr>
        <w:t xml:space="preserve">De acordo com as Resoluções CMN </w:t>
      </w:r>
      <w:r>
        <w:rPr>
          <w:rFonts w:eastAsia="Calibri" w:cs="Times New Roman"/>
          <w:lang w:val="pt-BR"/>
        </w:rPr>
        <w:t xml:space="preserve">nº </w:t>
      </w:r>
      <w:r w:rsidRPr="00237DE2">
        <w:rPr>
          <w:rFonts w:eastAsia="Calibri" w:cs="Times New Roman"/>
          <w:lang w:val="pt-BR"/>
        </w:rPr>
        <w:t xml:space="preserve">4.955/2021 e </w:t>
      </w:r>
      <w:r>
        <w:rPr>
          <w:rFonts w:eastAsia="Calibri" w:cs="Times New Roman"/>
          <w:lang w:val="pt-BR"/>
        </w:rPr>
        <w:t xml:space="preserve">nº </w:t>
      </w:r>
      <w:r w:rsidRPr="00237DE2">
        <w:rPr>
          <w:rFonts w:eastAsia="Calibri" w:cs="Times New Roman"/>
          <w:lang w:val="pt-BR"/>
        </w:rPr>
        <w:t>4.958/2021, a apuração do PR e do montante do RWA deve ser elaborada em bases consolidadas do Conglomerado Prudencial.</w:t>
      </w:r>
    </w:p>
    <w:tbl>
      <w:tblPr>
        <w:tblStyle w:val="CDMRange1"/>
        <w:tblW w:w="9675" w:type="dxa"/>
        <w:tblLayout w:type="fixed"/>
        <w:tblLook w:val="0600" w:firstRow="0" w:lastRow="0" w:firstColumn="0" w:lastColumn="0" w:noHBand="1" w:noVBand="1"/>
      </w:tblPr>
      <w:tblGrid>
        <w:gridCol w:w="7860"/>
        <w:gridCol w:w="1815"/>
      </w:tblGrid>
      <w:tr w:rsidR="00B518F6" w14:paraId="5DA8F441" w14:textId="77777777">
        <w:trPr>
          <w:trHeight w:hRule="exact" w:val="260"/>
        </w:trPr>
        <w:tc>
          <w:tcPr>
            <w:tcW w:w="7860" w:type="dxa"/>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bottom"/>
          </w:tcPr>
          <w:p w14:paraId="35609C6B" w14:textId="4324F73F" w:rsidR="00B518F6" w:rsidRPr="000C3B3A" w:rsidRDefault="00B518F6" w:rsidP="00432210">
            <w:pPr>
              <w:widowControl w:val="0"/>
              <w:jc w:val="center"/>
              <w:rPr>
                <w:rFonts w:ascii="BancoDoBrasil Textos" w:eastAsia="BancoDoBrasil Textos" w:hAnsi="BancoDoBrasil Textos" w:cs="BancoDoBrasil Textos"/>
                <w:color w:val="FFFFFF"/>
                <w:sz w:val="14"/>
                <w:lang w:val="pt-BR"/>
              </w:rPr>
            </w:pPr>
            <w:bookmarkStart w:id="314" w:name="RG_MARKER_36209"/>
            <w:bookmarkEnd w:id="314"/>
          </w:p>
        </w:tc>
        <w:tc>
          <w:tcPr>
            <w:tcW w:w="1815" w:type="dxa"/>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65D8AF6" w14:textId="77777777" w:rsidR="00B518F6" w:rsidRDefault="00E8211B" w:rsidP="00432210">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B518F6" w14:paraId="3D76FAD6"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78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5AF493D" w14:textId="77777777" w:rsidR="00B518F6" w:rsidRDefault="00E8211B" w:rsidP="00432210">
            <w:pPr>
              <w:widowControl w:val="0"/>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PR - Patrimônio de Referência</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20998B05" w14:textId="77777777" w:rsidR="00B518F6" w:rsidRDefault="00E8211B" w:rsidP="00432210">
            <w:pPr>
              <w:widowControl w:val="0"/>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190.119.483</w:t>
            </w:r>
          </w:p>
        </w:tc>
      </w:tr>
      <w:tr w:rsidR="00B518F6" w14:paraId="2697462F"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78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881AA2D" w14:textId="77777777" w:rsidR="00B518F6" w:rsidRDefault="00E8211B" w:rsidP="00432210">
            <w:pPr>
              <w:widowControl w:val="0"/>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Nível I</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416A504C" w14:textId="77777777" w:rsidR="00B518F6" w:rsidRDefault="00E8211B" w:rsidP="00432210">
            <w:pPr>
              <w:widowControl w:val="0"/>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178.384.724</w:t>
            </w:r>
          </w:p>
        </w:tc>
      </w:tr>
      <w:tr w:rsidR="00B518F6" w14:paraId="4582332E"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78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46C32FF" w14:textId="77777777" w:rsidR="00B518F6" w:rsidRDefault="00E8211B" w:rsidP="00432210">
            <w:pPr>
              <w:widowControl w:val="0"/>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 xml:space="preserve">  Capital Principal (CP)</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15ED23C6" w14:textId="77777777" w:rsidR="00B518F6" w:rsidRDefault="00E8211B" w:rsidP="00432210">
            <w:pPr>
              <w:widowControl w:val="0"/>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147.483.512</w:t>
            </w:r>
          </w:p>
        </w:tc>
      </w:tr>
      <w:tr w:rsidR="00B518F6" w14:paraId="1D69397F"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78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EF233CB" w14:textId="77777777" w:rsidR="00B518F6" w:rsidRDefault="00E8211B" w:rsidP="00432210">
            <w:pPr>
              <w:widowControl w:val="0"/>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Patrimônio líquido</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CB9C28C" w14:textId="77777777" w:rsidR="00B518F6" w:rsidRDefault="00E8211B" w:rsidP="00432210">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175.341.962</w:t>
            </w:r>
          </w:p>
        </w:tc>
      </w:tr>
      <w:tr w:rsidR="00B518F6" w14:paraId="4AE3F3B7"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78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8CF7F4C" w14:textId="77777777" w:rsidR="00B518F6" w:rsidRPr="000C3B3A" w:rsidRDefault="00E8211B" w:rsidP="00432210">
            <w:pPr>
              <w:widowControl w:val="0"/>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 xml:space="preserve">    Instrumento elegível a Capital Principal</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B536F5B" w14:textId="77777777" w:rsidR="00B518F6" w:rsidRDefault="00E8211B" w:rsidP="00432210">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5.100.000</w:t>
            </w:r>
          </w:p>
        </w:tc>
      </w:tr>
      <w:tr w:rsidR="00B518F6" w14:paraId="006225E9"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78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6097E7C" w14:textId="475F908B" w:rsidR="00B518F6" w:rsidRPr="000C3B3A" w:rsidRDefault="00E8211B" w:rsidP="00432210">
            <w:pPr>
              <w:widowControl w:val="0"/>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 xml:space="preserve">    Ajuste decorrente da </w:t>
            </w:r>
            <w:r w:rsidR="0035681D">
              <w:rPr>
                <w:rFonts w:ascii="BancoDoBrasil Textos" w:eastAsia="BancoDoBrasil Textos" w:hAnsi="BancoDoBrasil Textos" w:cs="BancoDoBrasil Textos"/>
                <w:color w:val="000000"/>
                <w:sz w:val="14"/>
                <w:lang w:val="pt-BR"/>
              </w:rPr>
              <w:t>aplicação da Resolução CMN n.º 5.199/2024</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5462E11" w14:textId="77777777" w:rsidR="00B518F6" w:rsidRDefault="00E8211B" w:rsidP="00432210">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8.018.074</w:t>
            </w:r>
          </w:p>
        </w:tc>
      </w:tr>
      <w:tr w:rsidR="00B518F6" w14:paraId="78A050D4"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78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055060E" w14:textId="77777777" w:rsidR="00B518F6" w:rsidRDefault="00E8211B" w:rsidP="00432210">
            <w:pPr>
              <w:widowControl w:val="0"/>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Ajustes Prudenciais</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8D61995" w14:textId="77777777" w:rsidR="00B518F6" w:rsidRDefault="00E8211B" w:rsidP="00432210">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(40.976.524)</w:t>
            </w:r>
          </w:p>
        </w:tc>
      </w:tr>
      <w:tr w:rsidR="00B518F6" w14:paraId="1A311FD4"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78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949BDD7" w14:textId="77777777" w:rsidR="00B518F6" w:rsidRDefault="00E8211B" w:rsidP="00432210">
            <w:pPr>
              <w:widowControl w:val="0"/>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 xml:space="preserve">  Capital Complementar</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5D04BF70" w14:textId="77777777" w:rsidR="00B518F6" w:rsidRDefault="00E8211B" w:rsidP="00432210">
            <w:pPr>
              <w:widowControl w:val="0"/>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30.901.212</w:t>
            </w:r>
          </w:p>
        </w:tc>
      </w:tr>
      <w:tr w:rsidR="00B518F6" w14:paraId="0D5AC669"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78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99ED052" w14:textId="77777777" w:rsidR="00B518F6" w:rsidRPr="000C3B3A" w:rsidRDefault="00E8211B" w:rsidP="00432210">
            <w:pPr>
              <w:widowControl w:val="0"/>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 xml:space="preserve">    Letra financeira subordinada perpétua (Nota 19.c)</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CAABE7F" w14:textId="77777777" w:rsidR="00B518F6" w:rsidRDefault="00E8211B" w:rsidP="00432210">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21.118.800</w:t>
            </w:r>
          </w:p>
        </w:tc>
      </w:tr>
      <w:tr w:rsidR="00B518F6" w14:paraId="43B0B8B8"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78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E7A6D6D" w14:textId="77777777" w:rsidR="00B518F6" w:rsidRDefault="00E8211B" w:rsidP="00432210">
            <w:pPr>
              <w:widowControl w:val="0"/>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Bônus perpétuos (Nota 19.c)</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9C4F325" w14:textId="77777777" w:rsidR="00B518F6" w:rsidRDefault="00E8211B" w:rsidP="00432210">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9.782.412</w:t>
            </w:r>
          </w:p>
        </w:tc>
      </w:tr>
      <w:tr w:rsidR="00B518F6" w14:paraId="320CDABE"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78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DAB425C" w14:textId="77777777" w:rsidR="00B518F6" w:rsidRDefault="00E8211B" w:rsidP="00432210">
            <w:pPr>
              <w:widowControl w:val="0"/>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Nível II</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5E1DA341" w14:textId="77777777" w:rsidR="00B518F6" w:rsidRDefault="00E8211B" w:rsidP="00432210">
            <w:pPr>
              <w:widowControl w:val="0"/>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11.734.759</w:t>
            </w:r>
          </w:p>
        </w:tc>
      </w:tr>
      <w:tr w:rsidR="00B518F6" w14:paraId="08374520" w14:textId="77777777" w:rsidTr="002A1E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38"/>
        </w:trPr>
        <w:tc>
          <w:tcPr>
            <w:tcW w:w="78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230749B" w14:textId="502C245E" w:rsidR="00B518F6" w:rsidRPr="000C3B3A" w:rsidRDefault="00E8211B" w:rsidP="00432210">
            <w:pPr>
              <w:widowControl w:val="0"/>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 xml:space="preserve">  Dívidas subordinadas elegíveis a capital (normas anteriores à Basileia III) - Recursos captados do FCO (Nota 19.c) ¹</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7F62006" w14:textId="77777777" w:rsidR="00B518F6" w:rsidRDefault="00E8211B" w:rsidP="00432210">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11.734.759</w:t>
            </w:r>
          </w:p>
        </w:tc>
      </w:tr>
      <w:tr w:rsidR="00B518F6" w14:paraId="02608AE9"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78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B637FEA" w14:textId="77777777" w:rsidR="00B518F6" w:rsidRPr="000C3B3A" w:rsidRDefault="00E8211B" w:rsidP="00432210">
            <w:pPr>
              <w:widowControl w:val="0"/>
              <w:rPr>
                <w:rFonts w:ascii="BancoDoBrasil Textos" w:eastAsia="BancoDoBrasil Textos" w:hAnsi="BancoDoBrasil Textos" w:cs="BancoDoBrasil Textos"/>
                <w:b/>
                <w:color w:val="000000"/>
                <w:sz w:val="14"/>
                <w:lang w:val="pt-BR"/>
              </w:rPr>
            </w:pPr>
            <w:r w:rsidRPr="000C3B3A">
              <w:rPr>
                <w:rFonts w:ascii="BancoDoBrasil Textos" w:eastAsia="BancoDoBrasil Textos" w:hAnsi="BancoDoBrasil Textos" w:cs="BancoDoBrasil Textos"/>
                <w:b/>
                <w:color w:val="000000"/>
                <w:sz w:val="14"/>
                <w:lang w:val="pt-BR"/>
              </w:rPr>
              <w:t>Ativos Ponderados pelo Risco (RWA)</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432F230D" w14:textId="77777777" w:rsidR="00B518F6" w:rsidRDefault="00E8211B" w:rsidP="00432210">
            <w:pPr>
              <w:widowControl w:val="0"/>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1.344.672.869</w:t>
            </w:r>
          </w:p>
        </w:tc>
      </w:tr>
      <w:tr w:rsidR="00B518F6" w14:paraId="3BBF184A"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78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CBDB04F" w14:textId="77777777" w:rsidR="00B518F6" w:rsidRDefault="00E8211B" w:rsidP="00432210">
            <w:pPr>
              <w:widowControl w:val="0"/>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Risco de Crédito (RWACPAD)</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421B23A" w14:textId="77777777" w:rsidR="00B518F6" w:rsidRDefault="00E8211B" w:rsidP="00432210">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1.094.138.048</w:t>
            </w:r>
          </w:p>
        </w:tc>
      </w:tr>
      <w:tr w:rsidR="00B518F6" w14:paraId="7E6A9EB1"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78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D1391B8" w14:textId="77777777" w:rsidR="00B518F6" w:rsidRDefault="00E8211B" w:rsidP="00432210">
            <w:pPr>
              <w:widowControl w:val="0"/>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Risco de Mercado (RWAMPAD)</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2CA1A95" w14:textId="77777777" w:rsidR="00B518F6" w:rsidRDefault="00E8211B" w:rsidP="00432210">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32.944.815</w:t>
            </w:r>
          </w:p>
        </w:tc>
      </w:tr>
      <w:tr w:rsidR="00B518F6" w14:paraId="5C95A7DE"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78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B56E0F6" w14:textId="77777777" w:rsidR="00B518F6" w:rsidRDefault="00E8211B" w:rsidP="00432210">
            <w:pPr>
              <w:widowControl w:val="0"/>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Risco Operacional (RWAOPAD)</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F013687" w14:textId="77777777" w:rsidR="00B518F6" w:rsidRDefault="00E8211B" w:rsidP="00432210">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217.590.006</w:t>
            </w:r>
          </w:p>
        </w:tc>
      </w:tr>
      <w:tr w:rsidR="00B518F6" w14:paraId="3C4E3C5C"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78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455CCC8" w14:textId="77777777" w:rsidR="00B518F6" w:rsidRPr="000C3B3A" w:rsidRDefault="00E8211B" w:rsidP="00432210">
            <w:pPr>
              <w:widowControl w:val="0"/>
              <w:rPr>
                <w:rFonts w:ascii="BancoDoBrasil Textos" w:eastAsia="BancoDoBrasil Textos" w:hAnsi="BancoDoBrasil Textos" w:cs="BancoDoBrasil Textos"/>
                <w:b/>
                <w:color w:val="000000"/>
                <w:sz w:val="14"/>
                <w:lang w:val="pt-BR"/>
              </w:rPr>
            </w:pPr>
            <w:r w:rsidRPr="000C3B3A">
              <w:rPr>
                <w:rFonts w:ascii="BancoDoBrasil Textos" w:eastAsia="BancoDoBrasil Textos" w:hAnsi="BancoDoBrasil Textos" w:cs="BancoDoBrasil Textos"/>
                <w:b/>
                <w:color w:val="000000"/>
                <w:sz w:val="14"/>
                <w:lang w:val="pt-BR"/>
              </w:rPr>
              <w:t>Patrimônio de Referência Mínimo Requerido (PRMR) ²</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1A9E0C65" w14:textId="77777777" w:rsidR="00B518F6" w:rsidRDefault="00E8211B" w:rsidP="00432210">
            <w:pPr>
              <w:widowControl w:val="0"/>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107.573.829</w:t>
            </w:r>
          </w:p>
        </w:tc>
      </w:tr>
      <w:tr w:rsidR="00B518F6" w14:paraId="38E16A04"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78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06E5BB5" w14:textId="77777777" w:rsidR="00B518F6" w:rsidRPr="000C3B3A" w:rsidRDefault="00E8211B" w:rsidP="00432210">
            <w:pPr>
              <w:widowControl w:val="0"/>
              <w:rPr>
                <w:rFonts w:ascii="BancoDoBrasil Textos" w:eastAsia="BancoDoBrasil Textos" w:hAnsi="BancoDoBrasil Textos" w:cs="BancoDoBrasil Textos"/>
                <w:b/>
                <w:color w:val="000000"/>
                <w:sz w:val="14"/>
                <w:lang w:val="pt-BR"/>
              </w:rPr>
            </w:pPr>
            <w:r w:rsidRPr="000C3B3A">
              <w:rPr>
                <w:rFonts w:ascii="BancoDoBrasil Textos" w:eastAsia="BancoDoBrasil Textos" w:hAnsi="BancoDoBrasil Textos" w:cs="BancoDoBrasil Textos"/>
                <w:b/>
                <w:color w:val="000000"/>
                <w:sz w:val="14"/>
                <w:lang w:val="pt-BR"/>
              </w:rPr>
              <w:t>Margem sobre o Patrimônio de Referência Mínimo Requerido (PR-PRMR) ³</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44C0F0C4" w14:textId="77777777" w:rsidR="00B518F6" w:rsidRDefault="00E8211B" w:rsidP="00432210">
            <w:pPr>
              <w:widowControl w:val="0"/>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82.545.653</w:t>
            </w:r>
          </w:p>
        </w:tc>
      </w:tr>
      <w:tr w:rsidR="00B518F6" w14:paraId="4F95F373"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78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AACFAFD" w14:textId="77777777" w:rsidR="00B518F6" w:rsidRPr="000C3B3A" w:rsidRDefault="00E8211B" w:rsidP="00432210">
            <w:pPr>
              <w:widowControl w:val="0"/>
              <w:rPr>
                <w:rFonts w:ascii="BancoDoBrasil Textos" w:eastAsia="BancoDoBrasil Textos" w:hAnsi="BancoDoBrasil Textos" w:cs="BancoDoBrasil Textos"/>
                <w:b/>
                <w:color w:val="000000"/>
                <w:sz w:val="14"/>
                <w:lang w:val="pt-BR"/>
              </w:rPr>
            </w:pPr>
            <w:r w:rsidRPr="000C3B3A">
              <w:rPr>
                <w:rFonts w:ascii="BancoDoBrasil Textos" w:eastAsia="BancoDoBrasil Textos" w:hAnsi="BancoDoBrasil Textos" w:cs="BancoDoBrasil Textos"/>
                <w:b/>
                <w:color w:val="000000"/>
                <w:sz w:val="14"/>
                <w:lang w:val="pt-BR"/>
              </w:rPr>
              <w:t>Índice de Capital Nível I (Nível I/RWA) ³</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9258618" w14:textId="77777777" w:rsidR="00B518F6" w:rsidRDefault="00E8211B" w:rsidP="00432210">
            <w:pPr>
              <w:widowControl w:val="0"/>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13,27%</w:t>
            </w:r>
          </w:p>
        </w:tc>
      </w:tr>
      <w:tr w:rsidR="00B518F6" w14:paraId="75F3FC53"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78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6A96D7A" w14:textId="77777777" w:rsidR="00B518F6" w:rsidRPr="000C3B3A" w:rsidRDefault="00E8211B" w:rsidP="00432210">
            <w:pPr>
              <w:widowControl w:val="0"/>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 xml:space="preserve">  Índice de Capital Principal (CP/RWA) ³</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CD9ADF8" w14:textId="77777777" w:rsidR="00B518F6" w:rsidRDefault="00E8211B" w:rsidP="00432210">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10,97%</w:t>
            </w:r>
          </w:p>
        </w:tc>
      </w:tr>
      <w:tr w:rsidR="00B518F6" w14:paraId="37FF3CE1" w14:textId="77777777" w:rsidTr="000946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7860"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F3F3F3"/>
            <w:tcMar>
              <w:left w:w="40" w:type="dxa"/>
              <w:right w:w="40" w:type="dxa"/>
            </w:tcMar>
            <w:vAlign w:val="center"/>
          </w:tcPr>
          <w:p w14:paraId="2C23F876" w14:textId="77777777" w:rsidR="00B518F6" w:rsidRPr="000C3B3A" w:rsidRDefault="00E8211B" w:rsidP="00432210">
            <w:pPr>
              <w:widowControl w:val="0"/>
              <w:rPr>
                <w:rFonts w:ascii="BancoDoBrasil Textos" w:eastAsia="BancoDoBrasil Textos" w:hAnsi="BancoDoBrasil Textos" w:cs="BancoDoBrasil Textos"/>
                <w:b/>
                <w:color w:val="000000"/>
                <w:sz w:val="14"/>
                <w:lang w:val="pt-BR"/>
              </w:rPr>
            </w:pPr>
            <w:r w:rsidRPr="000C3B3A">
              <w:rPr>
                <w:rFonts w:ascii="BancoDoBrasil Textos" w:eastAsia="BancoDoBrasil Textos" w:hAnsi="BancoDoBrasil Textos" w:cs="BancoDoBrasil Textos"/>
                <w:b/>
                <w:color w:val="000000"/>
                <w:sz w:val="14"/>
                <w:lang w:val="pt-BR"/>
              </w:rPr>
              <w:t>Índice de Basileia (PR/RWA) ³</w:t>
            </w:r>
          </w:p>
        </w:tc>
        <w:tc>
          <w:tcPr>
            <w:tcW w:w="1815"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F3F3F3"/>
            <w:tcMar>
              <w:left w:w="40" w:type="dxa"/>
              <w:right w:w="40" w:type="dxa"/>
            </w:tcMar>
            <w:vAlign w:val="center"/>
          </w:tcPr>
          <w:p w14:paraId="7AFF8787" w14:textId="77777777" w:rsidR="00B518F6" w:rsidRDefault="00E8211B" w:rsidP="00432210">
            <w:pPr>
              <w:widowControl w:val="0"/>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14,14%</w:t>
            </w:r>
          </w:p>
        </w:tc>
      </w:tr>
      <w:tr w:rsidR="00B518F6" w:rsidRPr="00CD04A2" w14:paraId="0FC442C0" w14:textId="77777777" w:rsidTr="000946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9675" w:type="dxa"/>
            <w:gridSpan w:val="2"/>
            <w:tcBorders>
              <w:top w:val="single" w:sz="12" w:space="0" w:color="D9D9D9" w:themeColor="background1" w:themeShade="D9"/>
              <w:left w:val="nil"/>
              <w:bottom w:val="nil"/>
              <w:right w:val="nil"/>
              <w:tl2br w:val="nil"/>
              <w:tr2bl w:val="nil"/>
            </w:tcBorders>
            <w:shd w:val="clear" w:color="auto" w:fill="auto"/>
            <w:tcMar>
              <w:left w:w="40" w:type="dxa"/>
              <w:right w:w="40" w:type="dxa"/>
            </w:tcMar>
            <w:vAlign w:val="center"/>
          </w:tcPr>
          <w:p w14:paraId="55CF60E0" w14:textId="459D8762" w:rsidR="00B518F6" w:rsidRPr="000C3B3A" w:rsidRDefault="00E8211B" w:rsidP="00432210">
            <w:pPr>
              <w:widowControl w:val="0"/>
              <w:jc w:val="both"/>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1 - Em cumprimento ao disposto no artigo 31 da Resolução CMN n</w:t>
            </w:r>
            <w:r w:rsidR="0035681D">
              <w:rPr>
                <w:rFonts w:ascii="BancoDoBrasil Textos" w:eastAsia="BancoDoBrasil Textos" w:hAnsi="BancoDoBrasil Textos" w:cs="BancoDoBrasil Textos"/>
                <w:color w:val="000000"/>
                <w:sz w:val="14"/>
                <w:lang w:val="pt-BR"/>
              </w:rPr>
              <w:t>.º</w:t>
            </w:r>
            <w:r w:rsidRPr="000C3B3A">
              <w:rPr>
                <w:rFonts w:ascii="BancoDoBrasil Textos" w:eastAsia="BancoDoBrasil Textos" w:hAnsi="BancoDoBrasil Textos" w:cs="BancoDoBrasil Textos"/>
                <w:color w:val="000000"/>
                <w:sz w:val="14"/>
                <w:lang w:val="pt-BR"/>
              </w:rPr>
              <w:t xml:space="preserve"> 4.955/2021, em 2025, os saldos do FCO correspondem à aplicação do limitador de 40% (50% em 2024) ao montante computado no Nível II em 30/06/2018.</w:t>
            </w:r>
          </w:p>
        </w:tc>
      </w:tr>
      <w:tr w:rsidR="00B518F6" w:rsidRPr="00CD04A2" w14:paraId="266F786A" w14:textId="77777777" w:rsidTr="00033B5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8"/>
        </w:trPr>
        <w:tc>
          <w:tcPr>
            <w:tcW w:w="9675" w:type="dxa"/>
            <w:gridSpan w:val="2"/>
            <w:tcBorders>
              <w:top w:val="nil"/>
              <w:left w:val="nil"/>
              <w:bottom w:val="nil"/>
              <w:right w:val="nil"/>
              <w:tl2br w:val="nil"/>
              <w:tr2bl w:val="nil"/>
            </w:tcBorders>
            <w:shd w:val="clear" w:color="auto" w:fill="auto"/>
            <w:tcMar>
              <w:left w:w="40" w:type="dxa"/>
              <w:right w:w="40" w:type="dxa"/>
            </w:tcMar>
            <w:vAlign w:val="center"/>
          </w:tcPr>
          <w:p w14:paraId="77417D43" w14:textId="53CC9C8E" w:rsidR="00B518F6" w:rsidRPr="000C3B3A" w:rsidRDefault="00E8211B" w:rsidP="00432210">
            <w:pPr>
              <w:widowControl w:val="0"/>
              <w:jc w:val="both"/>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2 - Em conformidade com a Resolução CMN n</w:t>
            </w:r>
            <w:r w:rsidR="0035681D">
              <w:rPr>
                <w:rFonts w:ascii="BancoDoBrasil Textos" w:eastAsia="BancoDoBrasil Textos" w:hAnsi="BancoDoBrasil Textos" w:cs="BancoDoBrasil Textos"/>
                <w:color w:val="000000"/>
                <w:sz w:val="14"/>
                <w:lang w:val="pt-BR"/>
              </w:rPr>
              <w:t>.</w:t>
            </w:r>
            <w:r w:rsidRPr="000C3B3A">
              <w:rPr>
                <w:rFonts w:ascii="BancoDoBrasil Textos" w:eastAsia="BancoDoBrasil Textos" w:hAnsi="BancoDoBrasil Textos" w:cs="BancoDoBrasil Textos"/>
                <w:color w:val="000000"/>
                <w:sz w:val="14"/>
                <w:lang w:val="pt-BR"/>
              </w:rPr>
              <w:t>º 4.958/2021, corresponde à aplicação do fator “F” ao montante de RWA, sendo “F” igual a 8%.</w:t>
            </w:r>
          </w:p>
        </w:tc>
      </w:tr>
      <w:tr w:rsidR="00B518F6" w:rsidRPr="00CD04A2" w14:paraId="3E90727F"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7860" w:type="dxa"/>
            <w:tcBorders>
              <w:top w:val="nil"/>
              <w:left w:val="nil"/>
              <w:bottom w:val="nil"/>
              <w:right w:val="nil"/>
              <w:tl2br w:val="nil"/>
              <w:tr2bl w:val="nil"/>
            </w:tcBorders>
            <w:shd w:val="clear" w:color="auto" w:fill="auto"/>
            <w:tcMar>
              <w:left w:w="40" w:type="dxa"/>
              <w:right w:w="40" w:type="dxa"/>
            </w:tcMar>
            <w:vAlign w:val="center"/>
          </w:tcPr>
          <w:p w14:paraId="1D6B44C4" w14:textId="77777777" w:rsidR="00B518F6" w:rsidRPr="000C3B3A" w:rsidRDefault="00E8211B" w:rsidP="00432210">
            <w:pPr>
              <w:widowControl w:val="0"/>
              <w:jc w:val="both"/>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3 - Valores oriundos do DLO (Demonstrativo de Limites Operacionais).</w:t>
            </w:r>
          </w:p>
        </w:tc>
        <w:tc>
          <w:tcPr>
            <w:tcW w:w="1815" w:type="dxa"/>
            <w:tcBorders>
              <w:top w:val="nil"/>
              <w:left w:val="nil"/>
              <w:bottom w:val="nil"/>
              <w:right w:val="nil"/>
              <w:tl2br w:val="nil"/>
              <w:tr2bl w:val="nil"/>
            </w:tcBorders>
            <w:shd w:val="clear" w:color="auto" w:fill="auto"/>
            <w:tcMar>
              <w:left w:w="0" w:type="dxa"/>
              <w:right w:w="0" w:type="dxa"/>
            </w:tcMar>
            <w:vAlign w:val="center"/>
          </w:tcPr>
          <w:p w14:paraId="3739C6E8" w14:textId="77777777" w:rsidR="00B518F6" w:rsidRPr="000C3B3A" w:rsidRDefault="00B518F6" w:rsidP="00432210">
            <w:pPr>
              <w:widowControl w:val="0"/>
              <w:jc w:val="both"/>
              <w:rPr>
                <w:rFonts w:ascii="BancoDoBrasil Textos" w:eastAsia="BancoDoBrasil Textos" w:hAnsi="BancoDoBrasil Textos" w:cs="BancoDoBrasil Textos"/>
                <w:color w:val="000000"/>
                <w:sz w:val="14"/>
                <w:lang w:val="pt-BR"/>
              </w:rPr>
            </w:pPr>
          </w:p>
        </w:tc>
      </w:tr>
    </w:tbl>
    <w:p w14:paraId="40FFB3D1" w14:textId="77777777" w:rsidR="001F6E64" w:rsidRDefault="001F6E64" w:rsidP="00432210">
      <w:pPr>
        <w:pStyle w:val="050-TextoPadro"/>
        <w:keepNext w:val="0"/>
        <w:keepLines w:val="0"/>
        <w:widowControl w:val="0"/>
        <w:pBdr>
          <w:top w:val="nil"/>
          <w:left w:val="nil"/>
          <w:bottom w:val="nil"/>
          <w:right w:val="nil"/>
          <w:between w:val="nil"/>
          <w:bar w:val="nil"/>
        </w:pBdr>
        <w:rPr>
          <w:rFonts w:eastAsia="Calibri" w:cs="Times New Roman"/>
          <w:b/>
          <w:lang w:val="pt-BR"/>
        </w:rPr>
      </w:pPr>
      <w:bookmarkStart w:id="315" w:name="RG_MARKER_36227"/>
    </w:p>
    <w:p w14:paraId="62661EB2" w14:textId="77777777" w:rsidR="001F6E64" w:rsidRDefault="001F6E64">
      <w:pPr>
        <w:rPr>
          <w:rFonts w:ascii="BancoDoBrasil Textos" w:eastAsia="Calibri" w:hAnsi="BancoDoBrasil Textos" w:cs="Times New Roman"/>
          <w:b/>
          <w:sz w:val="18"/>
          <w:lang w:val="pt-BR"/>
        </w:rPr>
      </w:pPr>
      <w:r>
        <w:rPr>
          <w:rFonts w:eastAsia="Calibri" w:cs="Times New Roman"/>
          <w:b/>
          <w:lang w:val="pt-BR"/>
        </w:rPr>
        <w:br w:type="page"/>
      </w:r>
    </w:p>
    <w:p w14:paraId="67118AE3" w14:textId="2CA21E03" w:rsidR="006D7BCF" w:rsidRPr="00AF43CD" w:rsidRDefault="00E8211B" w:rsidP="00432210">
      <w:pPr>
        <w:pStyle w:val="050-TextoPadro"/>
        <w:keepNext w:val="0"/>
        <w:keepLines w:val="0"/>
        <w:widowControl w:val="0"/>
        <w:pBdr>
          <w:top w:val="nil"/>
          <w:left w:val="nil"/>
          <w:bottom w:val="nil"/>
          <w:right w:val="nil"/>
          <w:between w:val="nil"/>
          <w:bar w:val="nil"/>
        </w:pBdr>
        <w:rPr>
          <w:rFonts w:eastAsia="Calibri" w:cs="Times New Roman"/>
          <w:b/>
          <w:bdr w:val="nil"/>
          <w:lang w:val="pt-BR"/>
        </w:rPr>
      </w:pPr>
      <w:r w:rsidRPr="00AF43CD">
        <w:rPr>
          <w:rFonts w:eastAsia="Calibri" w:cs="Times New Roman"/>
          <w:b/>
          <w:lang w:val="pt-BR"/>
        </w:rPr>
        <w:lastRenderedPageBreak/>
        <w:t>Ajustes prudenciais deduzidos do Capital Principal:</w:t>
      </w:r>
      <w:bookmarkEnd w:id="315"/>
    </w:p>
    <w:tbl>
      <w:tblPr>
        <w:tblStyle w:val="CDMRange2"/>
        <w:tblW w:w="9630" w:type="dxa"/>
        <w:tblLayout w:type="fixed"/>
        <w:tblLook w:val="0600" w:firstRow="0" w:lastRow="0" w:firstColumn="0" w:lastColumn="0" w:noHBand="1" w:noVBand="1"/>
      </w:tblPr>
      <w:tblGrid>
        <w:gridCol w:w="7860"/>
        <w:gridCol w:w="1770"/>
      </w:tblGrid>
      <w:tr w:rsidR="00B518F6" w14:paraId="53891B32" w14:textId="77777777">
        <w:trPr>
          <w:trHeight w:hRule="exact" w:val="290"/>
        </w:trPr>
        <w:tc>
          <w:tcPr>
            <w:tcW w:w="7860" w:type="dxa"/>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06120ADD" w14:textId="5569B309" w:rsidR="00B518F6" w:rsidRPr="000C3B3A" w:rsidRDefault="00B518F6" w:rsidP="00432210">
            <w:pPr>
              <w:widowControl w:val="0"/>
              <w:jc w:val="center"/>
              <w:rPr>
                <w:rFonts w:ascii="BancoDoBrasil Textos" w:eastAsia="BancoDoBrasil Textos" w:hAnsi="BancoDoBrasil Textos" w:cs="BancoDoBrasil Textos"/>
                <w:color w:val="FFFFFF"/>
                <w:sz w:val="14"/>
                <w:lang w:val="pt-BR"/>
              </w:rPr>
            </w:pPr>
            <w:bookmarkStart w:id="316" w:name="RG_MARKER_36228"/>
            <w:bookmarkEnd w:id="316"/>
          </w:p>
        </w:tc>
        <w:tc>
          <w:tcPr>
            <w:tcW w:w="1770" w:type="dxa"/>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D3774CF" w14:textId="77777777" w:rsidR="00B518F6" w:rsidRDefault="00E8211B" w:rsidP="00432210">
            <w:pPr>
              <w:widowControl w:val="0"/>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B518F6" w14:paraId="1D5C6045"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65"/>
        </w:trPr>
        <w:tc>
          <w:tcPr>
            <w:tcW w:w="78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DE540A1" w14:textId="77777777" w:rsidR="00B518F6" w:rsidRPr="000C3B3A" w:rsidRDefault="00E8211B" w:rsidP="00432210">
            <w:pPr>
              <w:widowControl w:val="0"/>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Ativos atuariais relacionados a fundos de pensão de benefício definido líquidos de passivos fiscais diferidos a eles associados</w:t>
            </w:r>
          </w:p>
        </w:tc>
        <w:tc>
          <w:tcPr>
            <w:tcW w:w="17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EED36CE" w14:textId="77777777" w:rsidR="00B518F6" w:rsidRDefault="00E8211B" w:rsidP="00432210">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(15.423.884)</w:t>
            </w:r>
          </w:p>
        </w:tc>
      </w:tr>
      <w:tr w:rsidR="00B518F6" w14:paraId="2DB798FA"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78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BE5EC0A" w14:textId="77777777" w:rsidR="00B518F6" w:rsidRDefault="00E8211B" w:rsidP="00432210">
            <w:pPr>
              <w:widowControl w:val="0"/>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Ativos intangíveis</w:t>
            </w:r>
          </w:p>
        </w:tc>
        <w:tc>
          <w:tcPr>
            <w:tcW w:w="17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E9D2595" w14:textId="77777777" w:rsidR="00B518F6" w:rsidRDefault="00E8211B" w:rsidP="00432210">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(11.557.266)</w:t>
            </w:r>
          </w:p>
        </w:tc>
      </w:tr>
      <w:tr w:rsidR="00B518F6" w14:paraId="4D84064C"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65"/>
        </w:trPr>
        <w:tc>
          <w:tcPr>
            <w:tcW w:w="78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7746C1C" w14:textId="77777777" w:rsidR="00B518F6" w:rsidRPr="000C3B3A" w:rsidRDefault="00E8211B" w:rsidP="00432210">
            <w:pPr>
              <w:widowControl w:val="0"/>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Investimentos significativos e créditos tributários decorrentes de diferenças temporárias que dependam da geração de lucros (excesso dos 15%)</w:t>
            </w:r>
          </w:p>
        </w:tc>
        <w:tc>
          <w:tcPr>
            <w:tcW w:w="17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48645E57" w14:textId="77777777" w:rsidR="00B518F6" w:rsidRDefault="00E8211B" w:rsidP="00432210">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(9.832.299)</w:t>
            </w:r>
          </w:p>
        </w:tc>
      </w:tr>
      <w:tr w:rsidR="00B518F6" w14:paraId="17935250"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45"/>
        </w:trPr>
        <w:tc>
          <w:tcPr>
            <w:tcW w:w="78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CF27184" w14:textId="77777777" w:rsidR="00B518F6" w:rsidRDefault="00E8211B" w:rsidP="00432210">
            <w:pPr>
              <w:widowControl w:val="0"/>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Investimentos significativos (excesso dos 10%) ¹</w:t>
            </w:r>
          </w:p>
        </w:tc>
        <w:tc>
          <w:tcPr>
            <w:tcW w:w="17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BF9C1F9" w14:textId="77777777" w:rsidR="00B518F6" w:rsidRDefault="00E8211B" w:rsidP="00432210">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(1.340.396)</w:t>
            </w:r>
          </w:p>
        </w:tc>
      </w:tr>
      <w:tr w:rsidR="00B518F6" w14:paraId="14370DE5"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65"/>
        </w:trPr>
        <w:tc>
          <w:tcPr>
            <w:tcW w:w="78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9C98D46" w14:textId="77777777" w:rsidR="00B518F6" w:rsidRPr="000C3B3A" w:rsidRDefault="00E8211B" w:rsidP="00432210">
            <w:pPr>
              <w:widowControl w:val="0"/>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Créditos tributários decorrentes de diferenças temporárias que dependam da geração de lucros (excesso dos 10%)</w:t>
            </w:r>
          </w:p>
        </w:tc>
        <w:tc>
          <w:tcPr>
            <w:tcW w:w="17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43D717A" w14:textId="77777777" w:rsidR="00B518F6" w:rsidRDefault="00E8211B" w:rsidP="00432210">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(1.117.921)</w:t>
            </w:r>
          </w:p>
        </w:tc>
      </w:tr>
      <w:tr w:rsidR="00B518F6" w14:paraId="6A89155F"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3"/>
        </w:trPr>
        <w:tc>
          <w:tcPr>
            <w:tcW w:w="78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F1CC2FD" w14:textId="77777777" w:rsidR="00B518F6" w:rsidRPr="000C3B3A" w:rsidRDefault="00E8211B" w:rsidP="00432210">
            <w:pPr>
              <w:widowControl w:val="0"/>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Créditos tributários decorrentes de prejuízos fiscais e de base negativa de contribuição social sobre o lucro líquido</w:t>
            </w:r>
          </w:p>
        </w:tc>
        <w:tc>
          <w:tcPr>
            <w:tcW w:w="17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D71319D" w14:textId="77777777" w:rsidR="00B518F6" w:rsidRDefault="00E8211B" w:rsidP="00432210">
            <w:pPr>
              <w:widowControl w:val="0"/>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(866.987)</w:t>
            </w:r>
          </w:p>
        </w:tc>
      </w:tr>
      <w:tr w:rsidR="00B518F6" w14:paraId="2FD7AEAC"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75"/>
        </w:trPr>
        <w:tc>
          <w:tcPr>
            <w:tcW w:w="78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805C657"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Participação de não controladores ²</w:t>
            </w:r>
          </w:p>
        </w:tc>
        <w:tc>
          <w:tcPr>
            <w:tcW w:w="17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096AF82"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(830.758)</w:t>
            </w:r>
          </w:p>
        </w:tc>
      </w:tr>
      <w:tr w:rsidR="00B518F6" w14:paraId="28164CC4"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65"/>
        </w:trPr>
        <w:tc>
          <w:tcPr>
            <w:tcW w:w="786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054C8EB"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Valor da diferença a menor entre o valor provisionado e o montante dos ajustes resultantes da avaliação prevista na Resolução CMN n.º 4.277/2013</w:t>
            </w:r>
          </w:p>
        </w:tc>
        <w:tc>
          <w:tcPr>
            <w:tcW w:w="177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FAC8279"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(5.663)</w:t>
            </w:r>
          </w:p>
        </w:tc>
      </w:tr>
      <w:tr w:rsidR="00B518F6" w14:paraId="1051E4DF"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75"/>
        </w:trPr>
        <w:tc>
          <w:tcPr>
            <w:tcW w:w="786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A8BBB7D"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Ágios pagos na aquisição de investimentos com fundamento em expectativa de rentabilidade futura</w:t>
            </w:r>
          </w:p>
        </w:tc>
        <w:tc>
          <w:tcPr>
            <w:tcW w:w="177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DA4A4C4"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(1.350)</w:t>
            </w:r>
          </w:p>
        </w:tc>
      </w:tr>
      <w:tr w:rsidR="00B518F6" w14:paraId="2CD3754C"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7860" w:type="dxa"/>
            <w:tcBorders>
              <w:top w:val="single" w:sz="12" w:space="0" w:color="FFFFFF"/>
              <w:left w:val="single" w:sz="12" w:space="0" w:color="FFFFFF"/>
              <w:bottom w:val="single" w:sz="12" w:space="0" w:color="E2E2E2"/>
              <w:right w:val="single" w:sz="12" w:space="0" w:color="FFFFFF"/>
              <w:tl2br w:val="nil"/>
              <w:tr2bl w:val="nil"/>
            </w:tcBorders>
            <w:shd w:val="clear" w:color="FFFFFF" w:fill="E6E6E6"/>
            <w:tcMar>
              <w:left w:w="40" w:type="dxa"/>
              <w:right w:w="40" w:type="dxa"/>
            </w:tcMar>
            <w:vAlign w:val="center"/>
          </w:tcPr>
          <w:p w14:paraId="30C6078B" w14:textId="77777777" w:rsidR="00B518F6" w:rsidRDefault="00E8211B">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Total</w:t>
            </w:r>
          </w:p>
        </w:tc>
        <w:tc>
          <w:tcPr>
            <w:tcW w:w="1770" w:type="dxa"/>
            <w:tcBorders>
              <w:top w:val="single" w:sz="12" w:space="0" w:color="FFFFFF"/>
              <w:left w:val="single" w:sz="12" w:space="0" w:color="FFFFFF"/>
              <w:bottom w:val="single" w:sz="12" w:space="0" w:color="E2E2E2"/>
              <w:right w:val="single" w:sz="12" w:space="0" w:color="FFFFFF"/>
              <w:tl2br w:val="nil"/>
              <w:tr2bl w:val="nil"/>
            </w:tcBorders>
            <w:shd w:val="clear" w:color="FFFFFF" w:fill="E6E6E6"/>
            <w:tcMar>
              <w:left w:w="40" w:type="dxa"/>
              <w:right w:w="40" w:type="dxa"/>
            </w:tcMar>
            <w:vAlign w:val="center"/>
          </w:tcPr>
          <w:p w14:paraId="381C32BE" w14:textId="77777777" w:rsidR="00B518F6" w:rsidRDefault="00E8211B">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(40.976.524)</w:t>
            </w:r>
          </w:p>
        </w:tc>
      </w:tr>
      <w:tr w:rsidR="00B518F6" w:rsidRPr="00CD04A2" w14:paraId="232BF870" w14:textId="77777777" w:rsidTr="002A1E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03"/>
        </w:trPr>
        <w:tc>
          <w:tcPr>
            <w:tcW w:w="9630" w:type="dxa"/>
            <w:gridSpan w:val="2"/>
            <w:tcBorders>
              <w:top w:val="single" w:sz="12" w:space="0" w:color="E2E2E2"/>
              <w:left w:val="nil"/>
              <w:bottom w:val="nil"/>
              <w:right w:val="nil"/>
              <w:tl2br w:val="nil"/>
              <w:tr2bl w:val="nil"/>
            </w:tcBorders>
            <w:shd w:val="clear" w:color="auto" w:fill="auto"/>
            <w:tcMar>
              <w:left w:w="40" w:type="dxa"/>
              <w:right w:w="40" w:type="dxa"/>
            </w:tcMar>
            <w:vAlign w:val="center"/>
          </w:tcPr>
          <w:p w14:paraId="4747A905" w14:textId="77777777" w:rsidR="00B518F6" w:rsidRPr="000C3B3A" w:rsidRDefault="00E8211B">
            <w:pPr>
              <w:jc w:val="both"/>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1 - Refere-se, principalmente, a investimentos significativos em assemelhadas a instituições financeiras e em instituições autorizadas a funcionar pelo Bacen, não consolidadas, em sociedades seguradoras, resseguradoras, sociedades de capitalização e entidades abertas de previdência complementar.</w:t>
            </w:r>
          </w:p>
        </w:tc>
      </w:tr>
      <w:tr w:rsidR="00B518F6" w:rsidRPr="00CD04A2" w14:paraId="74E531DA"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55"/>
        </w:trPr>
        <w:tc>
          <w:tcPr>
            <w:tcW w:w="9630" w:type="dxa"/>
            <w:gridSpan w:val="2"/>
            <w:tcBorders>
              <w:top w:val="nil"/>
              <w:left w:val="nil"/>
              <w:bottom w:val="nil"/>
              <w:right w:val="nil"/>
              <w:tl2br w:val="nil"/>
              <w:tr2bl w:val="nil"/>
            </w:tcBorders>
            <w:shd w:val="clear" w:color="auto" w:fill="auto"/>
            <w:tcMar>
              <w:left w:w="40" w:type="dxa"/>
              <w:right w:w="40" w:type="dxa"/>
            </w:tcMar>
            <w:vAlign w:val="center"/>
          </w:tcPr>
          <w:p w14:paraId="68E6AF6F"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2 - A dedução da participação dos acionistas não controladores corresponde à aplicação do §1º, artigo 10 da Resolução CMN nº 4.955/2021.</w:t>
            </w:r>
          </w:p>
        </w:tc>
      </w:tr>
      <w:tr w:rsidR="00B518F6" w:rsidRPr="00CD04A2" w14:paraId="0DDB83BA"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00"/>
        </w:trPr>
        <w:tc>
          <w:tcPr>
            <w:tcW w:w="9630" w:type="dxa"/>
            <w:gridSpan w:val="2"/>
            <w:tcBorders>
              <w:top w:val="nil"/>
              <w:left w:val="nil"/>
              <w:bottom w:val="nil"/>
              <w:right w:val="nil"/>
              <w:tl2br w:val="nil"/>
              <w:tr2bl w:val="nil"/>
            </w:tcBorders>
            <w:shd w:val="clear" w:color="auto" w:fill="auto"/>
            <w:tcMar>
              <w:left w:w="0" w:type="dxa"/>
              <w:right w:w="0" w:type="dxa"/>
            </w:tcMar>
            <w:vAlign w:val="center"/>
          </w:tcPr>
          <w:p w14:paraId="0125452D" w14:textId="731706B8" w:rsidR="00B518F6" w:rsidRPr="000C3B3A" w:rsidRDefault="00B518F6">
            <w:pPr>
              <w:rPr>
                <w:rFonts w:ascii="BancoDoBrasil Textos" w:eastAsia="BancoDoBrasil Textos" w:hAnsi="BancoDoBrasil Textos" w:cs="BancoDoBrasil Textos"/>
                <w:color w:val="000000"/>
                <w:sz w:val="14"/>
                <w:lang w:val="pt-BR"/>
              </w:rPr>
            </w:pPr>
          </w:p>
        </w:tc>
      </w:tr>
    </w:tbl>
    <w:p w14:paraId="5EC9FD58" w14:textId="133721F5" w:rsidR="00926C69" w:rsidRPr="00240673" w:rsidRDefault="001A03D1" w:rsidP="00C42D6C">
      <w:pPr>
        <w:pStyle w:val="030-SubttulodeDocumento"/>
        <w:pBdr>
          <w:top w:val="nil"/>
          <w:left w:val="nil"/>
          <w:bottom w:val="nil"/>
          <w:right w:val="nil"/>
          <w:between w:val="nil"/>
          <w:bar w:val="nil"/>
        </w:pBdr>
        <w:rPr>
          <w:bdr w:val="nil"/>
        </w:rPr>
      </w:pPr>
      <w:r>
        <w:t>g</w:t>
      </w:r>
      <w:r w:rsidR="00E8211B" w:rsidRPr="00240673">
        <w:t xml:space="preserve">) </w:t>
      </w:r>
      <w:r w:rsidR="00E8211B">
        <w:t>Limite</w:t>
      </w:r>
      <w:r w:rsidR="00D66CCE" w:rsidRPr="00240673">
        <w:t xml:space="preserve"> de imobilização e margem</w:t>
      </w:r>
    </w:p>
    <w:tbl>
      <w:tblPr>
        <w:tblStyle w:val="CDMRange1"/>
        <w:tblW w:w="9597" w:type="dxa"/>
        <w:tblLayout w:type="fixed"/>
        <w:tblLook w:val="0600" w:firstRow="0" w:lastRow="0" w:firstColumn="0" w:lastColumn="0" w:noHBand="1" w:noVBand="1"/>
      </w:tblPr>
      <w:tblGrid>
        <w:gridCol w:w="7782"/>
        <w:gridCol w:w="1815"/>
      </w:tblGrid>
      <w:tr w:rsidR="00B518F6" w14:paraId="3CD1088A" w14:textId="77777777" w:rsidTr="0084164F">
        <w:trPr>
          <w:trHeight w:hRule="exact" w:val="290"/>
        </w:trPr>
        <w:tc>
          <w:tcPr>
            <w:tcW w:w="7782" w:type="dxa"/>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2C7E0DBC" w14:textId="58596B7E" w:rsidR="00B518F6" w:rsidRPr="000C3B3A" w:rsidRDefault="00B518F6">
            <w:pPr>
              <w:jc w:val="center"/>
              <w:rPr>
                <w:rFonts w:ascii="BancoDoBrasil Textos" w:eastAsia="BancoDoBrasil Textos" w:hAnsi="BancoDoBrasil Textos" w:cs="BancoDoBrasil Textos"/>
                <w:color w:val="FFFFFF"/>
                <w:sz w:val="14"/>
                <w:lang w:val="pt-BR"/>
              </w:rPr>
            </w:pPr>
            <w:bookmarkStart w:id="317" w:name="RG_MARKER_36233"/>
            <w:bookmarkEnd w:id="317"/>
          </w:p>
        </w:tc>
        <w:tc>
          <w:tcPr>
            <w:tcW w:w="1815" w:type="dxa"/>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AE1A056"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B518F6" w14:paraId="4E751481" w14:textId="77777777" w:rsidTr="0084164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90"/>
        </w:trPr>
        <w:tc>
          <w:tcPr>
            <w:tcW w:w="7782"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A41755E"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Situação do limite de imobilização</w:t>
            </w:r>
          </w:p>
        </w:tc>
        <w:tc>
          <w:tcPr>
            <w:tcW w:w="181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C406BD0"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16,47%</w:t>
            </w:r>
          </w:p>
        </w:tc>
      </w:tr>
      <w:tr w:rsidR="00B518F6" w14:paraId="7972B5AD" w14:textId="77777777" w:rsidTr="00BE1A7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90"/>
        </w:trPr>
        <w:tc>
          <w:tcPr>
            <w:tcW w:w="7782"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E6E6E6"/>
            <w:tcMar>
              <w:left w:w="40" w:type="dxa"/>
              <w:right w:w="40" w:type="dxa"/>
            </w:tcMar>
            <w:vAlign w:val="center"/>
          </w:tcPr>
          <w:p w14:paraId="7CA08222"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Margem em relação ao limite de imobilização</w:t>
            </w:r>
          </w:p>
        </w:tc>
        <w:tc>
          <w:tcPr>
            <w:tcW w:w="1815"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E6E6E6"/>
            <w:tcMar>
              <w:left w:w="40" w:type="dxa"/>
              <w:right w:w="85" w:type="dxa"/>
            </w:tcMar>
            <w:vAlign w:val="center"/>
          </w:tcPr>
          <w:p w14:paraId="34AD5A6C" w14:textId="6434CAEA"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63.741.812</w:t>
            </w:r>
          </w:p>
        </w:tc>
      </w:tr>
    </w:tbl>
    <w:p w14:paraId="40B0A2E3" w14:textId="63144588" w:rsidR="00F5783D" w:rsidRPr="004F196D" w:rsidRDefault="00E8211B" w:rsidP="00F5783D">
      <w:pPr>
        <w:pStyle w:val="050-TextoPadro"/>
        <w:pBdr>
          <w:top w:val="nil"/>
          <w:left w:val="nil"/>
          <w:bottom w:val="nil"/>
          <w:right w:val="nil"/>
          <w:between w:val="nil"/>
          <w:bar w:val="nil"/>
        </w:pBdr>
        <w:rPr>
          <w:rFonts w:eastAsia="Calibri" w:cs="Times New Roman"/>
          <w:bdr w:val="nil"/>
          <w:lang w:val="pt-BR"/>
        </w:rPr>
      </w:pPr>
      <w:bookmarkStart w:id="318" w:name="RG_MARKER_36234"/>
      <w:r w:rsidRPr="00C0510E">
        <w:rPr>
          <w:rFonts w:eastAsia="Calibri" w:cs="Times New Roman"/>
          <w:lang w:val="pt-BR"/>
        </w:rPr>
        <w:t>Conforme definido pelo Bacen, a situação do limite de imobilização indica o percentual de comprometimento do Patrimônio de Referência com o ativo permanente ajustado. O limite é de 50%, conforme determina a Resolução CMN n</w:t>
      </w:r>
      <w:bookmarkEnd w:id="318"/>
      <w:r w:rsidRPr="00C0510E">
        <w:rPr>
          <w:rFonts w:eastAsia="Calibri" w:cs="Times New Roman"/>
          <w:lang w:val="pt-BR"/>
        </w:rPr>
        <w:t>º 4.957/2021</w:t>
      </w:r>
      <w:r w:rsidRPr="004F196D">
        <w:rPr>
          <w:rFonts w:eastAsia="Calibri" w:cs="Times New Roman"/>
          <w:lang w:val="pt-BR"/>
        </w:rPr>
        <w:t>.</w:t>
      </w:r>
    </w:p>
    <w:p w14:paraId="5365ADD0" w14:textId="77777777" w:rsidR="00F5783D" w:rsidRPr="004F196D" w:rsidRDefault="00E8211B" w:rsidP="00F5783D">
      <w:pPr>
        <w:pStyle w:val="050-TextoPadro"/>
        <w:pBdr>
          <w:top w:val="nil"/>
          <w:left w:val="nil"/>
          <w:bottom w:val="nil"/>
          <w:right w:val="nil"/>
          <w:between w:val="nil"/>
          <w:bar w:val="nil"/>
        </w:pBdr>
        <w:rPr>
          <w:rFonts w:eastAsia="Calibri" w:cs="Times New Roman"/>
          <w:bdr w:val="nil"/>
          <w:lang w:val="pt-BR"/>
        </w:rPr>
      </w:pPr>
      <w:r w:rsidRPr="004F196D">
        <w:rPr>
          <w:rFonts w:eastAsia="Calibri" w:cs="Times New Roman"/>
          <w:lang w:val="pt-BR"/>
        </w:rPr>
        <w:t>A margem se refere à diferença entre o limite de 50% do Patrimônio de Referência e o total de imobilizações.</w:t>
      </w:r>
    </w:p>
    <w:p w14:paraId="7EC9EC1C" w14:textId="6DD33543" w:rsidR="00F5783D" w:rsidRPr="001A76CD" w:rsidRDefault="001A03D1" w:rsidP="00C42D6C">
      <w:pPr>
        <w:pStyle w:val="030-SubttulodeDocumento"/>
        <w:pBdr>
          <w:top w:val="nil"/>
          <w:left w:val="nil"/>
          <w:bottom w:val="nil"/>
          <w:right w:val="nil"/>
          <w:between w:val="nil"/>
          <w:bar w:val="nil"/>
        </w:pBdr>
        <w:rPr>
          <w:bdr w:val="nil"/>
        </w:rPr>
      </w:pPr>
      <w:r>
        <w:t>h</w:t>
      </w:r>
      <w:r w:rsidR="00E8211B" w:rsidRPr="001A76CD">
        <w:t>) Indicadores regulatórios versus indicadores observados</w:t>
      </w:r>
    </w:p>
    <w:p w14:paraId="2373EF6D" w14:textId="77777777" w:rsidR="00F5783D" w:rsidRPr="004F196D" w:rsidRDefault="00E8211B" w:rsidP="00F5783D">
      <w:pPr>
        <w:pStyle w:val="050-TextoPadro"/>
        <w:pBdr>
          <w:top w:val="nil"/>
          <w:left w:val="nil"/>
          <w:bottom w:val="nil"/>
          <w:right w:val="nil"/>
          <w:between w:val="nil"/>
          <w:bar w:val="nil"/>
        </w:pBdr>
        <w:rPr>
          <w:rFonts w:eastAsia="Calibri" w:cs="Times New Roman"/>
          <w:bdr w:val="nil"/>
          <w:lang w:val="pt-BR"/>
        </w:rPr>
      </w:pPr>
      <w:r w:rsidRPr="00DD42DA">
        <w:rPr>
          <w:rFonts w:eastAsia="Calibri" w:cs="Times New Roman"/>
          <w:lang w:val="pt-BR"/>
        </w:rPr>
        <w:t>A exigência mínima regulatória, conforme determinado pela Resolução CMN nº 4.958/2021, para os indicadores de capital, bem como os valores observados no Banco, constam no quadro a seguir</w:t>
      </w:r>
      <w:r w:rsidR="00E21FC6" w:rsidRPr="004F196D">
        <w:rPr>
          <w:rFonts w:eastAsia="Calibri" w:cs="Times New Roman"/>
          <w:lang w:val="pt-BR"/>
        </w:rPr>
        <w:t>:</w:t>
      </w:r>
    </w:p>
    <w:tbl>
      <w:tblPr>
        <w:tblStyle w:val="CDMRange2"/>
        <w:tblW w:w="9641" w:type="dxa"/>
        <w:tblLayout w:type="fixed"/>
        <w:tblLook w:val="0600" w:firstRow="0" w:lastRow="0" w:firstColumn="0" w:lastColumn="0" w:noHBand="1" w:noVBand="1"/>
      </w:tblPr>
      <w:tblGrid>
        <w:gridCol w:w="4238"/>
        <w:gridCol w:w="2700"/>
        <w:gridCol w:w="2703"/>
      </w:tblGrid>
      <w:tr w:rsidR="00B518F6" w14:paraId="3436A3F1" w14:textId="77777777" w:rsidTr="0084164F">
        <w:trPr>
          <w:trHeight w:hRule="exact" w:val="290"/>
        </w:trPr>
        <w:tc>
          <w:tcPr>
            <w:tcW w:w="4238" w:type="dxa"/>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04544098" w14:textId="1CD22CB4" w:rsidR="00B518F6" w:rsidRPr="000C3B3A" w:rsidRDefault="00E8211B">
            <w:pPr>
              <w:jc w:val="center"/>
              <w:rPr>
                <w:rFonts w:ascii="BancoDoBrasil Textos" w:eastAsia="BancoDoBrasil Textos" w:hAnsi="BancoDoBrasil Textos" w:cs="BancoDoBrasil Textos"/>
                <w:color w:val="FFFFFF"/>
                <w:sz w:val="14"/>
                <w:lang w:val="pt-BR"/>
              </w:rPr>
            </w:pPr>
            <w:bookmarkStart w:id="319" w:name="RG_MARKER_36219"/>
            <w:bookmarkEnd w:id="319"/>
            <w:r w:rsidRPr="004F196D">
              <w:rPr>
                <w:rFonts w:ascii="Calibri" w:eastAsia="Calibri" w:hAnsi="Calibri"/>
                <w:lang w:val="pt-BR"/>
              </w:rPr>
              <w:t xml:space="preserve"> </w:t>
            </w:r>
          </w:p>
        </w:tc>
        <w:tc>
          <w:tcPr>
            <w:tcW w:w="2700" w:type="dxa"/>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F3EB035"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Regulatório</w:t>
            </w:r>
          </w:p>
        </w:tc>
        <w:tc>
          <w:tcPr>
            <w:tcW w:w="2700" w:type="dxa"/>
            <w:tcBorders>
              <w:top w:val="nil"/>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12FAA272" w14:textId="77777777" w:rsidR="00B518F6" w:rsidRDefault="00E8211B">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B518F6" w14:paraId="47C4CE01" w14:textId="77777777" w:rsidTr="0084164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0"/>
        </w:trPr>
        <w:tc>
          <w:tcPr>
            <w:tcW w:w="423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F3C14B1"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Índice de Capital Principal (ICP) ¹</w:t>
            </w:r>
          </w:p>
        </w:tc>
        <w:tc>
          <w:tcPr>
            <w:tcW w:w="27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EF2905C"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8,00%</w:t>
            </w:r>
          </w:p>
        </w:tc>
        <w:tc>
          <w:tcPr>
            <w:tcW w:w="27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A98ECE5"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10,97%</w:t>
            </w:r>
          </w:p>
        </w:tc>
      </w:tr>
      <w:tr w:rsidR="00B518F6" w14:paraId="703026FB" w14:textId="77777777" w:rsidTr="0084164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0"/>
        </w:trPr>
        <w:tc>
          <w:tcPr>
            <w:tcW w:w="423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41FDAC5"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Índice de Capital Nível 1 (ICN1) ¹</w:t>
            </w:r>
          </w:p>
        </w:tc>
        <w:tc>
          <w:tcPr>
            <w:tcW w:w="27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518B2AD"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9,50%</w:t>
            </w:r>
          </w:p>
        </w:tc>
        <w:tc>
          <w:tcPr>
            <w:tcW w:w="27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F8B5B09"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13,27%</w:t>
            </w:r>
          </w:p>
        </w:tc>
      </w:tr>
      <w:tr w:rsidR="00B518F6" w14:paraId="3463170F" w14:textId="77777777" w:rsidTr="0084164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0"/>
        </w:trPr>
        <w:tc>
          <w:tcPr>
            <w:tcW w:w="423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2546CAA" w14:textId="77777777" w:rsidR="00B518F6" w:rsidRDefault="00E8211B">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Índice de Basileia (IB) ¹</w:t>
            </w:r>
          </w:p>
        </w:tc>
        <w:tc>
          <w:tcPr>
            <w:tcW w:w="27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BD9646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11,50%</w:t>
            </w:r>
          </w:p>
        </w:tc>
        <w:tc>
          <w:tcPr>
            <w:tcW w:w="2700"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DEEFCBF"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14,14%</w:t>
            </w:r>
          </w:p>
        </w:tc>
      </w:tr>
      <w:tr w:rsidR="00B518F6" w14:paraId="1A0E22DF" w14:textId="77777777" w:rsidTr="0084164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0"/>
        </w:trPr>
        <w:tc>
          <w:tcPr>
            <w:tcW w:w="4238"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87874F6" w14:textId="77777777" w:rsidR="00B518F6" w:rsidRPr="000C3B3A" w:rsidRDefault="00E8211B">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Situação do limite de imobilização</w:t>
            </w:r>
          </w:p>
        </w:tc>
        <w:tc>
          <w:tcPr>
            <w:tcW w:w="27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202BEB65" w14:textId="77777777" w:rsidR="00B518F6" w:rsidRDefault="00E8211B">
            <w:pPr>
              <w:jc w:val="right"/>
              <w:rPr>
                <w:rFonts w:ascii="BancoDoBrasil Textos" w:eastAsia="BancoDoBrasil Textos" w:hAnsi="BancoDoBrasil Textos" w:cs="BancoDoBrasil Textos"/>
                <w:color w:val="000000"/>
                <w:sz w:val="14"/>
              </w:rPr>
            </w:pPr>
            <w:r w:rsidRPr="000C3B3A">
              <w:rPr>
                <w:rFonts w:ascii="BancoDoBrasil Textos" w:eastAsia="BancoDoBrasil Textos" w:hAnsi="BancoDoBrasil Textos" w:cs="BancoDoBrasil Textos"/>
                <w:color w:val="000000"/>
                <w:sz w:val="14"/>
                <w:lang w:val="pt-BR"/>
              </w:rPr>
              <w:t xml:space="preserve"> </w:t>
            </w:r>
            <w:r>
              <w:rPr>
                <w:rFonts w:ascii="BancoDoBrasil Textos" w:eastAsia="BancoDoBrasil Textos" w:hAnsi="BancoDoBrasil Textos" w:cs="BancoDoBrasil Textos"/>
                <w:color w:val="000000"/>
                <w:sz w:val="14"/>
              </w:rPr>
              <w:t xml:space="preserve">Até 50% </w:t>
            </w:r>
          </w:p>
        </w:tc>
        <w:tc>
          <w:tcPr>
            <w:tcW w:w="2700"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FF235FE" w14:textId="77777777" w:rsidR="00B518F6" w:rsidRDefault="00E8211B">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16,47%</w:t>
            </w:r>
          </w:p>
        </w:tc>
      </w:tr>
      <w:tr w:rsidR="00B518F6" w:rsidRPr="00CD04A2" w14:paraId="1A2A4FAC" w14:textId="77777777" w:rsidTr="0084164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0"/>
        </w:trPr>
        <w:tc>
          <w:tcPr>
            <w:tcW w:w="9641" w:type="dxa"/>
            <w:gridSpan w:val="3"/>
            <w:tcBorders>
              <w:top w:val="single" w:sz="12" w:space="0" w:color="CCCCCC"/>
              <w:left w:val="nil"/>
              <w:bottom w:val="nil"/>
              <w:right w:val="nil"/>
              <w:tl2br w:val="nil"/>
              <w:tr2bl w:val="nil"/>
            </w:tcBorders>
            <w:shd w:val="clear" w:color="auto" w:fill="auto"/>
            <w:tcMar>
              <w:left w:w="40" w:type="dxa"/>
              <w:right w:w="40" w:type="dxa"/>
            </w:tcMar>
            <w:vAlign w:val="center"/>
          </w:tcPr>
          <w:p w14:paraId="2B5C976F" w14:textId="1BBC66EC" w:rsidR="00B518F6" w:rsidRPr="000C3B3A" w:rsidRDefault="00E8211B">
            <w:pPr>
              <w:jc w:val="both"/>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1 - Inclui os adicionais de capital principal de conservação, contracíclico e sistêmico</w:t>
            </w:r>
          </w:p>
        </w:tc>
      </w:tr>
    </w:tbl>
    <w:p w14:paraId="4EBF3BA2" w14:textId="5E787904" w:rsidR="009F5ECF" w:rsidRPr="009F5ECF" w:rsidRDefault="00E8211B" w:rsidP="00432210">
      <w:pPr>
        <w:pStyle w:val="050-TextoPadro"/>
        <w:keepNext w:val="0"/>
        <w:keepLines w:val="0"/>
        <w:widowControl w:val="0"/>
        <w:pBdr>
          <w:top w:val="nil"/>
          <w:left w:val="nil"/>
          <w:bottom w:val="nil"/>
          <w:right w:val="nil"/>
          <w:between w:val="nil"/>
          <w:bar w:val="nil"/>
        </w:pBdr>
        <w:rPr>
          <w:rFonts w:eastAsia="Calibri" w:cs="Times New Roman"/>
          <w:bdr w:val="nil"/>
          <w:lang w:val="pt-BR"/>
        </w:rPr>
      </w:pPr>
      <w:bookmarkStart w:id="320" w:name="RG_MARKER_36237"/>
      <w:r w:rsidRPr="009F5ECF">
        <w:rPr>
          <w:rFonts w:eastAsia="Calibri" w:cs="Times New Roman"/>
          <w:lang w:val="pt-BR"/>
        </w:rPr>
        <w:t>Em 3</w:t>
      </w:r>
      <w:bookmarkEnd w:id="320"/>
      <w:r>
        <w:rPr>
          <w:rFonts w:eastAsia="Calibri" w:cs="Times New Roman"/>
          <w:lang w:val="pt-BR"/>
        </w:rPr>
        <w:t>1</w:t>
      </w:r>
      <w:r w:rsidR="007F1FFE">
        <w:rPr>
          <w:rFonts w:eastAsia="Calibri" w:cs="Times New Roman"/>
          <w:lang w:val="pt-BR"/>
        </w:rPr>
        <w:t>/0</w:t>
      </w:r>
      <w:r>
        <w:rPr>
          <w:rFonts w:eastAsia="Calibri" w:cs="Times New Roman"/>
          <w:lang w:val="pt-BR"/>
        </w:rPr>
        <w:t>3/</w:t>
      </w:r>
      <w:r w:rsidRPr="009F5ECF">
        <w:rPr>
          <w:rFonts w:eastAsia="Calibri" w:cs="Times New Roman"/>
          <w:lang w:val="pt-BR"/>
        </w:rPr>
        <w:t>202</w:t>
      </w:r>
      <w:r>
        <w:rPr>
          <w:rFonts w:eastAsia="Calibri" w:cs="Times New Roman"/>
          <w:lang w:val="pt-BR"/>
        </w:rPr>
        <w:t>5</w:t>
      </w:r>
      <w:r w:rsidRPr="009F5ECF">
        <w:rPr>
          <w:rFonts w:eastAsia="Calibri" w:cs="Times New Roman"/>
          <w:lang w:val="pt-BR"/>
        </w:rPr>
        <w:t>, observa-se o cumprimento dos indicadores regulatórios. O Banco, por meio das estratégias de gerenciamento de capital já elencadas, visa superar os indicadores mínimos regulatórios, mantendo-os em patamares capazes de perpetuar a estratégia de reforço da estrutura de capital do Banco. Dessa forma, o Banco define os limites mínimos prudenciais de indicadores de capital e a meta de capital principal a serem atingidos em cada período.</w:t>
      </w:r>
    </w:p>
    <w:p w14:paraId="195F8C19" w14:textId="11F1E53F" w:rsidR="001F32DB" w:rsidRPr="001A3C35" w:rsidRDefault="001A03D1" w:rsidP="00C42D6C">
      <w:pPr>
        <w:pStyle w:val="030-SubttulodeDocumento"/>
        <w:keepNext w:val="0"/>
        <w:keepLines w:val="0"/>
        <w:widowControl w:val="0"/>
        <w:pBdr>
          <w:top w:val="nil"/>
          <w:left w:val="nil"/>
          <w:bottom w:val="nil"/>
          <w:right w:val="nil"/>
          <w:between w:val="nil"/>
          <w:bar w:val="nil"/>
        </w:pBdr>
        <w:rPr>
          <w:bdr w:val="nil"/>
        </w:rPr>
      </w:pPr>
      <w:r>
        <w:t>i</w:t>
      </w:r>
      <w:r w:rsidR="00E8211B" w:rsidRPr="001A3C35">
        <w:t>) Instrumentos elegíveis a capital</w:t>
      </w:r>
    </w:p>
    <w:p w14:paraId="018E512F" w14:textId="77777777" w:rsidR="009F5ECF" w:rsidRPr="009F5ECF" w:rsidRDefault="00E8211B" w:rsidP="00432210">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9F5ECF">
        <w:rPr>
          <w:rFonts w:eastAsia="Calibri" w:cs="Times New Roman"/>
          <w:lang w:val="pt-BR"/>
        </w:rPr>
        <w:t xml:space="preserve">Os instrumentos elegíveis </w:t>
      </w:r>
      <w:proofErr w:type="gramStart"/>
      <w:r w:rsidRPr="009F5ECF">
        <w:rPr>
          <w:rFonts w:eastAsia="Calibri" w:cs="Times New Roman"/>
          <w:lang w:val="pt-BR"/>
        </w:rPr>
        <w:t>a capital estão</w:t>
      </w:r>
      <w:proofErr w:type="gramEnd"/>
      <w:r w:rsidRPr="009F5ECF">
        <w:rPr>
          <w:rFonts w:eastAsia="Calibri" w:cs="Times New Roman"/>
          <w:lang w:val="pt-BR"/>
        </w:rPr>
        <w:t xml:space="preserve"> descritos nas Notas Explicativas 19.c e 23.c.</w:t>
      </w:r>
    </w:p>
    <w:p w14:paraId="4BCD3118" w14:textId="77777777" w:rsidR="009F5ECF" w:rsidRPr="009F5ECF" w:rsidRDefault="00E8211B" w:rsidP="00432210">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9F5ECF">
        <w:rPr>
          <w:rFonts w:eastAsia="Calibri" w:cs="Times New Roman"/>
          <w:lang w:val="pt-BR"/>
        </w:rPr>
        <w:t>Para as letras financeiras subordinadas vigentes até a presente data, existem as seguintes possibilidades, conforme definido em suas emissões:</w:t>
      </w:r>
    </w:p>
    <w:p w14:paraId="19E14854" w14:textId="77777777" w:rsidR="009F5ECF" w:rsidRPr="00BE6C91" w:rsidRDefault="00E8211B" w:rsidP="002825A4">
      <w:pPr>
        <w:pStyle w:val="050-TextoPadro"/>
        <w:keepNext w:val="0"/>
        <w:keepLines w:val="0"/>
        <w:widowControl w:val="0"/>
        <w:numPr>
          <w:ilvl w:val="0"/>
          <w:numId w:val="58"/>
        </w:numPr>
        <w:pBdr>
          <w:top w:val="nil"/>
          <w:left w:val="nil"/>
          <w:bottom w:val="nil"/>
          <w:right w:val="nil"/>
          <w:between w:val="nil"/>
          <w:bar w:val="nil"/>
        </w:pBdr>
        <w:rPr>
          <w:rFonts w:eastAsia="Calibri" w:cs="Times New Roman"/>
          <w:szCs w:val="18"/>
          <w:bdr w:val="nil"/>
          <w:lang w:val="pt-BR"/>
        </w:rPr>
      </w:pPr>
      <w:r w:rsidRPr="00BE6C91">
        <w:rPr>
          <w:rFonts w:eastAsia="Calibri" w:cs="Times New Roman"/>
          <w:szCs w:val="18"/>
          <w:lang w:val="pt-BR"/>
        </w:rPr>
        <w:t xml:space="preserve">na modalidade perpétua, há opção de recompra ou resgate, atentando para os seguintes requisitos: </w:t>
      </w:r>
    </w:p>
    <w:p w14:paraId="72A07EF4" w14:textId="77777777" w:rsidR="009F5ECF" w:rsidRPr="00BE6C91" w:rsidRDefault="00E8211B" w:rsidP="0028255D">
      <w:pPr>
        <w:pStyle w:val="050-TextoPadro"/>
        <w:widowControl w:val="0"/>
        <w:numPr>
          <w:ilvl w:val="1"/>
          <w:numId w:val="58"/>
        </w:numPr>
        <w:pBdr>
          <w:top w:val="nil"/>
          <w:left w:val="nil"/>
          <w:bottom w:val="nil"/>
          <w:right w:val="nil"/>
          <w:between w:val="nil"/>
          <w:bar w:val="nil"/>
        </w:pBdr>
        <w:spacing w:after="0"/>
        <w:ind w:left="1434" w:hanging="357"/>
        <w:rPr>
          <w:rFonts w:eastAsia="Calibri" w:cs="Times New Roman"/>
          <w:szCs w:val="18"/>
          <w:bdr w:val="nil"/>
          <w:lang w:val="pt-BR"/>
        </w:rPr>
      </w:pPr>
      <w:r w:rsidRPr="00BE6C91">
        <w:rPr>
          <w:rFonts w:eastAsia="Calibri" w:cs="Times New Roman"/>
          <w:szCs w:val="18"/>
          <w:lang w:val="pt-BR"/>
        </w:rPr>
        <w:lastRenderedPageBreak/>
        <w:t>intervalo mínimo de cinco anos entre a data da emissão e a primeira data de exercício de opção de recompra ou resgate;</w:t>
      </w:r>
    </w:p>
    <w:p w14:paraId="12333893" w14:textId="77777777" w:rsidR="009F5ECF" w:rsidRPr="00BE6C91" w:rsidRDefault="00E8211B" w:rsidP="002825A4">
      <w:pPr>
        <w:pStyle w:val="050-TextoPadro"/>
        <w:keepNext w:val="0"/>
        <w:keepLines w:val="0"/>
        <w:widowControl w:val="0"/>
        <w:numPr>
          <w:ilvl w:val="1"/>
          <w:numId w:val="58"/>
        </w:numPr>
        <w:pBdr>
          <w:top w:val="nil"/>
          <w:left w:val="nil"/>
          <w:bottom w:val="nil"/>
          <w:right w:val="nil"/>
          <w:between w:val="nil"/>
          <w:bar w:val="nil"/>
        </w:pBdr>
        <w:spacing w:after="0"/>
        <w:ind w:left="1434" w:hanging="357"/>
        <w:rPr>
          <w:rFonts w:eastAsia="Calibri" w:cs="Times New Roman"/>
          <w:szCs w:val="18"/>
          <w:bdr w:val="nil"/>
          <w:lang w:val="pt-BR"/>
        </w:rPr>
      </w:pPr>
      <w:r w:rsidRPr="00BE6C91">
        <w:rPr>
          <w:rFonts w:eastAsia="Calibri" w:cs="Times New Roman"/>
          <w:szCs w:val="18"/>
          <w:lang w:val="pt-BR"/>
        </w:rPr>
        <w:t>o exercício de opção de recompra ou resgate está condicionado, na data do exercício, à autorização do Banco Central do Brasil;</w:t>
      </w:r>
    </w:p>
    <w:p w14:paraId="520E2276" w14:textId="77777777" w:rsidR="009F5ECF" w:rsidRPr="00BE6C91" w:rsidRDefault="00E8211B" w:rsidP="002825A4">
      <w:pPr>
        <w:pStyle w:val="050-TextoPadro"/>
        <w:keepNext w:val="0"/>
        <w:keepLines w:val="0"/>
        <w:widowControl w:val="0"/>
        <w:numPr>
          <w:ilvl w:val="1"/>
          <w:numId w:val="58"/>
        </w:numPr>
        <w:pBdr>
          <w:top w:val="nil"/>
          <w:left w:val="nil"/>
          <w:bottom w:val="nil"/>
          <w:right w:val="nil"/>
          <w:between w:val="nil"/>
          <w:bar w:val="nil"/>
        </w:pBdr>
        <w:spacing w:after="0"/>
        <w:ind w:left="1434" w:hanging="357"/>
        <w:rPr>
          <w:rFonts w:eastAsia="Calibri" w:cs="Times New Roman"/>
          <w:szCs w:val="18"/>
          <w:bdr w:val="nil"/>
          <w:lang w:val="pt-BR"/>
        </w:rPr>
      </w:pPr>
      <w:r w:rsidRPr="00BE6C91">
        <w:rPr>
          <w:rFonts w:eastAsia="Calibri" w:cs="Times New Roman"/>
          <w:szCs w:val="18"/>
          <w:lang w:val="pt-BR"/>
        </w:rPr>
        <w:t>inexistência de características que acarretem a expectativa de que a opção de recompra ou resgate será exercida, constituindo-se faculdade da Emitente; e</w:t>
      </w:r>
    </w:p>
    <w:p w14:paraId="034CF884" w14:textId="77777777" w:rsidR="009F5ECF" w:rsidRPr="00BE6C91" w:rsidRDefault="00E8211B" w:rsidP="002825A4">
      <w:pPr>
        <w:pStyle w:val="050-TextoPadro"/>
        <w:keepNext w:val="0"/>
        <w:keepLines w:val="0"/>
        <w:widowControl w:val="0"/>
        <w:numPr>
          <w:ilvl w:val="1"/>
          <w:numId w:val="58"/>
        </w:numPr>
        <w:pBdr>
          <w:top w:val="nil"/>
          <w:left w:val="nil"/>
          <w:bottom w:val="nil"/>
          <w:right w:val="nil"/>
          <w:between w:val="nil"/>
          <w:bar w:val="nil"/>
        </w:pBdr>
        <w:ind w:left="1434" w:hanging="357"/>
        <w:rPr>
          <w:rFonts w:eastAsia="Calibri" w:cs="Times New Roman"/>
          <w:szCs w:val="18"/>
          <w:bdr w:val="nil"/>
          <w:lang w:val="pt-BR"/>
        </w:rPr>
      </w:pPr>
      <w:r w:rsidRPr="00BE6C91">
        <w:rPr>
          <w:rFonts w:eastAsia="Calibri" w:cs="Times New Roman"/>
          <w:szCs w:val="18"/>
          <w:lang w:val="pt-BR"/>
        </w:rPr>
        <w:t>o intervalo entre as datas de exercício das opções deve ser de, no mínimo, 180 dias.</w:t>
      </w:r>
    </w:p>
    <w:p w14:paraId="3AE685CB" w14:textId="77777777" w:rsidR="009F5ECF" w:rsidRPr="009F5ECF" w:rsidRDefault="00E8211B" w:rsidP="00432210">
      <w:pPr>
        <w:pStyle w:val="050-TextoPadro"/>
        <w:keepNext w:val="0"/>
        <w:keepLines w:val="0"/>
        <w:widowControl w:val="0"/>
        <w:pBdr>
          <w:top w:val="nil"/>
          <w:left w:val="nil"/>
          <w:bottom w:val="nil"/>
          <w:right w:val="nil"/>
          <w:between w:val="nil"/>
          <w:bar w:val="nil"/>
        </w:pBdr>
        <w:rPr>
          <w:rFonts w:eastAsia="Calibri" w:cs="Times New Roman"/>
          <w:bdr w:val="nil"/>
          <w:lang w:val="pt-BR"/>
        </w:rPr>
      </w:pPr>
      <w:r w:rsidRPr="00BE6C91">
        <w:rPr>
          <w:rFonts w:eastAsia="Calibri" w:cs="Times New Roman"/>
          <w:szCs w:val="18"/>
          <w:lang w:val="pt-BR"/>
        </w:rPr>
        <w:t>Para os títulos emitidos no exterior não há, até o momento, possibilidade de o detentor do título solicitar a recompra ou o resgate, total ou parcial. Os fluxos de caixa esperados ocorrerão quando do pagamento de cupom</w:t>
      </w:r>
      <w:r w:rsidRPr="009F5ECF">
        <w:rPr>
          <w:rFonts w:eastAsia="Calibri" w:cs="Times New Roman"/>
          <w:lang w:val="pt-BR"/>
        </w:rPr>
        <w:t xml:space="preserve"> ou no exercício da opção de recompra pelo Banco, conforme aplicável.</w:t>
      </w:r>
    </w:p>
    <w:p w14:paraId="38A78C2C" w14:textId="77777777" w:rsidR="009F5ECF" w:rsidRPr="009F5ECF" w:rsidRDefault="00E8211B" w:rsidP="009F5ECF">
      <w:pPr>
        <w:pStyle w:val="050-TextoPadro"/>
        <w:pBdr>
          <w:top w:val="nil"/>
          <w:left w:val="nil"/>
          <w:bottom w:val="nil"/>
          <w:right w:val="nil"/>
          <w:between w:val="nil"/>
          <w:bar w:val="nil"/>
        </w:pBdr>
        <w:rPr>
          <w:rFonts w:eastAsia="Calibri" w:cs="Times New Roman"/>
          <w:bdr w:val="nil"/>
          <w:lang w:val="pt-BR"/>
        </w:rPr>
      </w:pPr>
      <w:r w:rsidRPr="009F5ECF">
        <w:rPr>
          <w:rFonts w:eastAsia="Calibri" w:cs="Times New Roman"/>
          <w:lang w:val="pt-BR"/>
        </w:rPr>
        <w:t>O Instrumento elegível ao Capital Principal não possui data de vencimento e poderá ser liquidado apenas em situações de dissolução da instituição emissora ou de recompras autorizadas pelo Banco Central do Brasil. Os fluxos de caixa esperados ocorrem apenas pelo pagamento dos juros remuneratórios anuais</w:t>
      </w:r>
      <w:r w:rsidR="00947D74">
        <w:rPr>
          <w:rFonts w:eastAsia="Calibri" w:cs="Times New Roman"/>
          <w:lang w:val="pt-BR"/>
        </w:rPr>
        <w:t xml:space="preserve"> ou na eventual devolução do principal</w:t>
      </w:r>
      <w:r w:rsidRPr="009F5ECF">
        <w:rPr>
          <w:rFonts w:eastAsia="Calibri" w:cs="Times New Roman"/>
          <w:lang w:val="pt-BR"/>
        </w:rPr>
        <w:t xml:space="preserve">. </w:t>
      </w:r>
    </w:p>
    <w:p w14:paraId="0EB95326" w14:textId="0A215E7A" w:rsidR="009F5ECF" w:rsidRPr="009F5ECF" w:rsidRDefault="00E8211B" w:rsidP="009F5ECF">
      <w:pPr>
        <w:pStyle w:val="050-TextoPadro"/>
        <w:pBdr>
          <w:top w:val="nil"/>
          <w:left w:val="nil"/>
          <w:bottom w:val="nil"/>
          <w:right w:val="nil"/>
          <w:between w:val="nil"/>
          <w:bar w:val="nil"/>
        </w:pBdr>
        <w:rPr>
          <w:rFonts w:eastAsia="Calibri" w:cs="Times New Roman"/>
          <w:bdr w:val="nil"/>
          <w:lang w:val="pt-BR"/>
        </w:rPr>
      </w:pPr>
      <w:r w:rsidRPr="009F5ECF">
        <w:rPr>
          <w:rFonts w:eastAsia="Calibri" w:cs="Times New Roman"/>
          <w:lang w:val="pt-BR"/>
        </w:rPr>
        <w:t xml:space="preserve">Conforme Comunicados ao Mercado, de 08 de abril de 2021 e de 16 de dezembro de 2021, o cronograma para devolução do referido instrumento estabeleceu </w:t>
      </w:r>
      <w:r w:rsidRPr="009F5ECF">
        <w:rPr>
          <w:rFonts w:eastAsia="Calibri" w:cs="Arial"/>
          <w:lang w:val="pt-BR"/>
        </w:rPr>
        <w:t>sete parcelas anuais de R$ 1 bilhão e uma parcela final de R$ 1,1 bilhão</w:t>
      </w:r>
      <w:r w:rsidRPr="009F5ECF">
        <w:rPr>
          <w:rFonts w:eastAsia="Calibri" w:cs="Times New Roman"/>
          <w:lang w:val="pt-BR"/>
        </w:rPr>
        <w:t>, en</w:t>
      </w:r>
      <w:r w:rsidR="008B6C65">
        <w:rPr>
          <w:rFonts w:eastAsia="Calibri" w:cs="Times New Roman"/>
          <w:lang w:val="pt-BR"/>
        </w:rPr>
        <w:t>tre julho/2022 e julho/2029.</w:t>
      </w:r>
      <w:r w:rsidR="00C17823">
        <w:rPr>
          <w:rFonts w:eastAsia="Calibri" w:cs="Times New Roman"/>
          <w:lang w:val="pt-BR"/>
        </w:rPr>
        <w:t xml:space="preserve"> Dessa forma, em cumprimento ao cronograma e com base em autorização</w:t>
      </w:r>
      <w:r w:rsidR="00C17823">
        <w:rPr>
          <w:rFonts w:eastAsia="Calibri" w:cs="Times New Roman"/>
          <w:lang w:val="pt-BR"/>
        </w:rPr>
        <w:br/>
        <w:t>do Bacen e despacho do Ministério da Fazend</w:t>
      </w:r>
      <w:r>
        <w:rPr>
          <w:rFonts w:eastAsia="Calibri" w:cs="Times New Roman"/>
          <w:lang w:val="pt-BR"/>
        </w:rPr>
        <w:t>a</w:t>
      </w:r>
      <w:r w:rsidR="00C17823">
        <w:rPr>
          <w:rFonts w:eastAsia="Calibri" w:cs="Times New Roman"/>
          <w:lang w:val="pt-BR"/>
        </w:rPr>
        <w:t xml:space="preserve">, o Banco procedeu a devolução da terceira parcela de R$ 1 bilhão à União, em julho/2024, remanescendo o saldo de R$ 5,1 bilhões. </w:t>
      </w:r>
    </w:p>
    <w:p w14:paraId="76B78024" w14:textId="18E32E6B" w:rsidR="006D7BCF" w:rsidRPr="009F5ECF" w:rsidRDefault="00E8211B" w:rsidP="009F5ECF">
      <w:pPr>
        <w:pStyle w:val="050-TextoPadro"/>
        <w:pBdr>
          <w:top w:val="nil"/>
          <w:left w:val="nil"/>
          <w:bottom w:val="nil"/>
          <w:right w:val="nil"/>
          <w:between w:val="nil"/>
          <w:bar w:val="nil"/>
        </w:pBdr>
        <w:rPr>
          <w:rFonts w:eastAsia="Calibri" w:cs="Times New Roman"/>
          <w:bdr w:val="nil"/>
          <w:lang w:val="pt-BR"/>
        </w:rPr>
      </w:pPr>
      <w:r w:rsidRPr="00E81466">
        <w:rPr>
          <w:rFonts w:eastAsia="Calibri" w:cs="Times New Roman"/>
          <w:lang w:val="pt-BR"/>
        </w:rPr>
        <w:t>Em relação à dinâmica do FCO, os fluxos mensais contemplam, de um lado, as entradas/origens, como os repasses do Tesouro Nacional decorrentes da arrecadação de impostos (efetuados a cada decêndio do mês), retornos originários de pagamentos de operações de crédito e remuneração sobre os recursos disponíveis e, de outro lado, as saídas, como os ressarcimentos de bônus de adimplência/rebate, as despesas de auditoria, de del credere e de provisão. A utilização dos recursos do FCO como instrumento elegível a capital obedece aos limites estabelecidos no art. 31 da Resolução CMN nº 4.955/2021</w:t>
      </w:r>
      <w:r w:rsidRPr="009F5ECF">
        <w:rPr>
          <w:rFonts w:eastAsia="Calibri" w:cs="Times New Roman"/>
          <w:lang w:val="pt-BR"/>
        </w:rPr>
        <w:t>.</w:t>
      </w:r>
    </w:p>
    <w:p w14:paraId="35AB5539" w14:textId="77777777" w:rsidR="00432210" w:rsidRDefault="00432210">
      <w:pPr>
        <w:rPr>
          <w:rFonts w:ascii="BancoDoBrasil Titulos Medium" w:hAnsi="BancoDoBrasil Titulos Medium"/>
          <w:b/>
          <w:spacing w:val="-2"/>
          <w:sz w:val="24"/>
          <w:lang w:val="pt-BR"/>
        </w:rPr>
      </w:pPr>
      <w:bookmarkStart w:id="321" w:name="RG_MARKER_36432"/>
      <w:bookmarkStart w:id="322" w:name="RG_MARKER_36223"/>
      <w:r>
        <w:rPr>
          <w:lang w:val="pt-BR"/>
        </w:rPr>
        <w:br w:type="page"/>
      </w:r>
    </w:p>
    <w:p w14:paraId="7C4BE5D1" w14:textId="33F0BDBA" w:rsidR="00D00906" w:rsidRPr="00FB04CD" w:rsidRDefault="00D00906" w:rsidP="00697DCA">
      <w:pPr>
        <w:pStyle w:val="020-TtulodeDocumento"/>
        <w:rPr>
          <w:bdr w:val="nil"/>
          <w:lang w:val="pt-BR"/>
        </w:rPr>
      </w:pPr>
      <w:bookmarkStart w:id="323" w:name="_Toc198218400"/>
      <w:r w:rsidRPr="00FB04CD">
        <w:rPr>
          <w:lang w:val="pt-BR"/>
        </w:rPr>
        <w:lastRenderedPageBreak/>
        <w:t>3</w:t>
      </w:r>
      <w:r w:rsidR="001B1F42">
        <w:rPr>
          <w:lang w:val="pt-BR"/>
        </w:rPr>
        <w:t>1</w:t>
      </w:r>
      <w:r w:rsidRPr="00FB04CD">
        <w:rPr>
          <w:lang w:val="pt-BR"/>
        </w:rPr>
        <w:t xml:space="preserve"> - Transferência de ativos financeiros</w:t>
      </w:r>
      <w:bookmarkEnd w:id="323"/>
    </w:p>
    <w:p w14:paraId="06BC78DE" w14:textId="77777777" w:rsidR="00D00906" w:rsidRPr="00FB04CD" w:rsidRDefault="00D00906" w:rsidP="009B751F">
      <w:pPr>
        <w:pStyle w:val="050-TextoPadro"/>
        <w:keepNext w:val="0"/>
        <w:keepLines w:val="0"/>
        <w:pBdr>
          <w:top w:val="nil"/>
          <w:left w:val="nil"/>
          <w:bottom w:val="nil"/>
          <w:right w:val="nil"/>
          <w:between w:val="nil"/>
          <w:bar w:val="nil"/>
        </w:pBdr>
        <w:rPr>
          <w:rFonts w:eastAsia="Calibri" w:cs="Arial"/>
          <w:szCs w:val="18"/>
          <w:bdr w:val="nil"/>
          <w:lang w:val="pt-BR"/>
        </w:rPr>
      </w:pPr>
      <w:r w:rsidRPr="00FB04CD">
        <w:rPr>
          <w:rFonts w:eastAsia="Calibri" w:cs="Arial"/>
          <w:szCs w:val="18"/>
          <w:lang w:val="pt-BR"/>
        </w:rPr>
        <w:t xml:space="preserve">No curso de suas atividades, o Banco efetua transações que resultam na transferência de ativos financeiros, representados principalmente por instrumentos de dívida, instrumentos de patrimônio e empréstimos a clientes. Ao aplicar a prática contábil para a transferência de ativos financeiros, o Banco avalia o nível de envolvimento contínuo com os ativos transferidos para determinar se continua o seu reconhecimento na totalidade, na extensão da continuidade do seu envolvimento ou se realiza a baixa do ativo financeiro transferido. </w:t>
      </w:r>
    </w:p>
    <w:p w14:paraId="07758C88" w14:textId="3F44EAC8" w:rsidR="00D00906" w:rsidRPr="00FB04CD" w:rsidRDefault="00D00906" w:rsidP="009B751F">
      <w:pPr>
        <w:pStyle w:val="050-TextoPadro"/>
        <w:keepNext w:val="0"/>
        <w:keepLines w:val="0"/>
        <w:pBdr>
          <w:top w:val="nil"/>
          <w:left w:val="nil"/>
          <w:bottom w:val="nil"/>
          <w:right w:val="nil"/>
          <w:between w:val="nil"/>
          <w:bar w:val="nil"/>
        </w:pBdr>
        <w:rPr>
          <w:rFonts w:eastAsia="Calibri" w:cs="Arial"/>
          <w:szCs w:val="18"/>
          <w:bdr w:val="nil"/>
          <w:lang w:val="pt-BR"/>
        </w:rPr>
      </w:pPr>
      <w:r w:rsidRPr="00FB04CD">
        <w:rPr>
          <w:rFonts w:eastAsia="Calibri" w:cs="Arial"/>
          <w:szCs w:val="18"/>
          <w:lang w:val="pt-BR"/>
        </w:rPr>
        <w:t xml:space="preserve">As transações de transferências de ativos financeiros realizadas pelo Banco são representadas principalmente pela venda de títulos e valores mobiliários com compromisso de recompra e pela cessão de carteiras </w:t>
      </w:r>
      <w:r w:rsidR="00C64BF4">
        <w:rPr>
          <w:rFonts w:eastAsia="Calibri" w:cs="Arial"/>
          <w:szCs w:val="18"/>
          <w:lang w:val="pt-BR"/>
        </w:rPr>
        <w:t>de crédito</w:t>
      </w:r>
      <w:r w:rsidRPr="00FB04CD">
        <w:rPr>
          <w:rFonts w:eastAsia="Calibri" w:cs="Arial"/>
          <w:szCs w:val="18"/>
          <w:lang w:val="pt-BR"/>
        </w:rPr>
        <w:t xml:space="preserve"> com retenção substancial de riscos e benefícios, cujos passivos associados estão registrados em Recursos de instituições financeiras.</w:t>
      </w:r>
    </w:p>
    <w:p w14:paraId="439CF381" w14:textId="77777777" w:rsidR="00D00906" w:rsidRPr="00FB04CD" w:rsidRDefault="00D00906" w:rsidP="009B751F">
      <w:pPr>
        <w:pStyle w:val="030-SubttulodeDocumento"/>
        <w:keepLines w:val="0"/>
        <w:pBdr>
          <w:top w:val="nil"/>
          <w:left w:val="nil"/>
          <w:bottom w:val="nil"/>
          <w:right w:val="nil"/>
          <w:between w:val="nil"/>
          <w:bar w:val="nil"/>
        </w:pBdr>
        <w:spacing w:line="240" w:lineRule="auto"/>
        <w:outlineLvl w:val="9"/>
        <w:rPr>
          <w:rFonts w:eastAsia="Calibri" w:cs="Arial"/>
          <w:szCs w:val="22"/>
          <w:bdr w:val="nil"/>
          <w:lang w:eastAsia="en-US"/>
        </w:rPr>
      </w:pPr>
      <w:r w:rsidRPr="00FB04CD">
        <w:rPr>
          <w:rFonts w:eastAsia="Calibri" w:cs="Arial"/>
          <w:szCs w:val="22"/>
          <w:lang w:eastAsia="en-US"/>
        </w:rPr>
        <w:t>Ativos financeiros transferidos e ainda reconhecidos no balanço patrimonial e seus respectivos passivos associados</w:t>
      </w:r>
    </w:p>
    <w:tbl>
      <w:tblPr>
        <w:tblStyle w:val="CDMRange1"/>
        <w:tblW w:w="9675" w:type="dxa"/>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Layout w:type="fixed"/>
        <w:tblLook w:val="0600" w:firstRow="0" w:lastRow="0" w:firstColumn="0" w:lastColumn="0" w:noHBand="1" w:noVBand="1"/>
      </w:tblPr>
      <w:tblGrid>
        <w:gridCol w:w="6615"/>
        <w:gridCol w:w="1530"/>
        <w:gridCol w:w="1530"/>
      </w:tblGrid>
      <w:tr w:rsidR="00D00906" w14:paraId="5A23771C" w14:textId="77777777" w:rsidTr="001B6669">
        <w:trPr>
          <w:trHeight w:hRule="exact" w:val="300"/>
        </w:trPr>
        <w:tc>
          <w:tcPr>
            <w:tcW w:w="6615" w:type="dxa"/>
            <w:vMerge w:val="restart"/>
            <w:shd w:val="clear" w:color="FFFFFF" w:fill="132B4A"/>
            <w:noWrap/>
            <w:tcMar>
              <w:left w:w="0" w:type="dxa"/>
              <w:right w:w="0" w:type="dxa"/>
            </w:tcMar>
            <w:vAlign w:val="center"/>
          </w:tcPr>
          <w:p w14:paraId="77367B3E" w14:textId="77777777" w:rsidR="00D00906" w:rsidRPr="000C3B3A" w:rsidRDefault="00D00906">
            <w:pPr>
              <w:jc w:val="center"/>
              <w:rPr>
                <w:rFonts w:ascii="BancoDoBrasil Textos" w:eastAsia="BancoDoBrasil Textos" w:hAnsi="BancoDoBrasil Textos" w:cs="BancoDoBrasil Textos"/>
                <w:color w:val="FFFFFF"/>
                <w:sz w:val="22"/>
                <w:szCs w:val="22"/>
                <w:bdr w:val="nil"/>
                <w:lang w:val="pt-BR"/>
              </w:rPr>
            </w:pPr>
          </w:p>
        </w:tc>
        <w:tc>
          <w:tcPr>
            <w:tcW w:w="3060" w:type="dxa"/>
            <w:gridSpan w:val="2"/>
            <w:shd w:val="clear" w:color="FFFFFF" w:fill="132B4A"/>
            <w:noWrap/>
            <w:tcMar>
              <w:left w:w="40" w:type="dxa"/>
              <w:right w:w="40" w:type="dxa"/>
            </w:tcMar>
            <w:vAlign w:val="center"/>
          </w:tcPr>
          <w:p w14:paraId="0023027F" w14:textId="77777777" w:rsidR="00D00906" w:rsidRDefault="00D00906">
            <w:pPr>
              <w:pBdr>
                <w:top w:val="nil"/>
                <w:left w:val="nil"/>
                <w:bottom w:val="nil"/>
                <w:right w:val="nil"/>
                <w:between w:val="nil"/>
                <w:bar w:val="nil"/>
              </w:pBdr>
              <w:jc w:val="center"/>
              <w:rPr>
                <w:rFonts w:ascii="BancoDoBrasil Textos" w:eastAsia="BancoDoBrasil Textos" w:hAnsi="BancoDoBrasil Textos" w:cs="BancoDoBrasil Textos"/>
                <w:color w:val="FFFFFF"/>
                <w:sz w:val="14"/>
                <w:szCs w:val="22"/>
                <w:bdr w:val="nil"/>
              </w:rPr>
            </w:pPr>
            <w:r>
              <w:rPr>
                <w:rFonts w:ascii="BancoDoBrasil Textos" w:eastAsia="BancoDoBrasil Textos" w:hAnsi="BancoDoBrasil Textos" w:cs="BancoDoBrasil Textos"/>
                <w:color w:val="FFFFFF"/>
                <w:sz w:val="14"/>
                <w:szCs w:val="22"/>
              </w:rPr>
              <w:t>31/03/2025</w:t>
            </w:r>
          </w:p>
        </w:tc>
      </w:tr>
      <w:tr w:rsidR="00D00906" w14:paraId="6F19BD42" w14:textId="77777777" w:rsidTr="009F2DBA">
        <w:trPr>
          <w:trHeight w:hRule="exact" w:val="477"/>
        </w:trPr>
        <w:tc>
          <w:tcPr>
            <w:tcW w:w="6615" w:type="dxa"/>
            <w:vMerge/>
            <w:shd w:val="clear" w:color="FFFFFF" w:fill="132B4A"/>
            <w:noWrap/>
            <w:tcMar>
              <w:left w:w="0" w:type="dxa"/>
              <w:right w:w="0" w:type="dxa"/>
            </w:tcMar>
            <w:vAlign w:val="center"/>
          </w:tcPr>
          <w:p w14:paraId="1D9D5720" w14:textId="77777777" w:rsidR="00D00906" w:rsidRDefault="00D00906">
            <w:pPr>
              <w:jc w:val="center"/>
              <w:rPr>
                <w:rFonts w:ascii="BancoDoBrasil Textos" w:eastAsia="BancoDoBrasil Textos" w:hAnsi="BancoDoBrasil Textos" w:cs="BancoDoBrasil Textos"/>
                <w:color w:val="FFFFFF"/>
                <w:sz w:val="22"/>
                <w:szCs w:val="22"/>
                <w:bdr w:val="nil"/>
              </w:rPr>
            </w:pPr>
          </w:p>
        </w:tc>
        <w:tc>
          <w:tcPr>
            <w:tcW w:w="1530" w:type="dxa"/>
            <w:shd w:val="clear" w:color="FFFFFF" w:fill="132B4A"/>
            <w:tcMar>
              <w:left w:w="40" w:type="dxa"/>
              <w:right w:w="40" w:type="dxa"/>
            </w:tcMar>
            <w:vAlign w:val="center"/>
          </w:tcPr>
          <w:p w14:paraId="38242258" w14:textId="77777777" w:rsidR="00D00906" w:rsidRDefault="00D00906">
            <w:pPr>
              <w:pBdr>
                <w:top w:val="nil"/>
                <w:left w:val="nil"/>
                <w:bottom w:val="nil"/>
                <w:right w:val="nil"/>
                <w:between w:val="nil"/>
                <w:bar w:val="nil"/>
              </w:pBdr>
              <w:jc w:val="center"/>
              <w:rPr>
                <w:rFonts w:ascii="BancoDoBrasil Textos" w:eastAsia="BancoDoBrasil Textos" w:hAnsi="BancoDoBrasil Textos" w:cs="BancoDoBrasil Textos"/>
                <w:color w:val="FFFFFF"/>
                <w:sz w:val="14"/>
                <w:szCs w:val="22"/>
                <w:bdr w:val="nil"/>
              </w:rPr>
            </w:pPr>
            <w:r>
              <w:rPr>
                <w:rFonts w:ascii="BancoDoBrasil Textos" w:eastAsia="BancoDoBrasil Textos" w:hAnsi="BancoDoBrasil Textos" w:cs="BancoDoBrasil Textos"/>
                <w:color w:val="FFFFFF"/>
                <w:sz w:val="14"/>
                <w:szCs w:val="22"/>
              </w:rPr>
              <w:t>Ativos financeiros transferidos</w:t>
            </w:r>
          </w:p>
        </w:tc>
        <w:tc>
          <w:tcPr>
            <w:tcW w:w="1530" w:type="dxa"/>
            <w:shd w:val="clear" w:color="FFFFFF" w:fill="132B4A"/>
            <w:tcMar>
              <w:left w:w="40" w:type="dxa"/>
              <w:right w:w="40" w:type="dxa"/>
            </w:tcMar>
            <w:vAlign w:val="center"/>
          </w:tcPr>
          <w:p w14:paraId="5D465AE4" w14:textId="77777777" w:rsidR="00D00906" w:rsidRDefault="00D00906">
            <w:pPr>
              <w:pBdr>
                <w:top w:val="nil"/>
                <w:left w:val="nil"/>
                <w:bottom w:val="nil"/>
                <w:right w:val="nil"/>
                <w:between w:val="nil"/>
                <w:bar w:val="nil"/>
              </w:pBdr>
              <w:jc w:val="center"/>
              <w:rPr>
                <w:rFonts w:ascii="BancoDoBrasil Textos" w:eastAsia="BancoDoBrasil Textos" w:hAnsi="BancoDoBrasil Textos" w:cs="BancoDoBrasil Textos"/>
                <w:color w:val="FFFFFF"/>
                <w:sz w:val="14"/>
                <w:szCs w:val="22"/>
                <w:bdr w:val="nil"/>
              </w:rPr>
            </w:pPr>
            <w:r>
              <w:rPr>
                <w:rFonts w:ascii="BancoDoBrasil Textos" w:eastAsia="BancoDoBrasil Textos" w:hAnsi="BancoDoBrasil Textos" w:cs="BancoDoBrasil Textos"/>
                <w:color w:val="FFFFFF"/>
                <w:sz w:val="14"/>
                <w:szCs w:val="22"/>
              </w:rPr>
              <w:t>Passivos associados</w:t>
            </w:r>
          </w:p>
        </w:tc>
      </w:tr>
      <w:tr w:rsidR="00D00906" w:rsidRPr="0079056A" w14:paraId="0388198F" w14:textId="77777777" w:rsidTr="001B6669">
        <w:trPr>
          <w:trHeight w:hRule="exact" w:val="282"/>
        </w:trPr>
        <w:tc>
          <w:tcPr>
            <w:tcW w:w="6615" w:type="dxa"/>
            <w:shd w:val="clear" w:color="FFFFFF" w:fill="F3F3F3"/>
            <w:tcMar>
              <w:left w:w="40" w:type="dxa"/>
              <w:right w:w="40" w:type="dxa"/>
            </w:tcMar>
            <w:vAlign w:val="center"/>
          </w:tcPr>
          <w:p w14:paraId="497E8469" w14:textId="77777777" w:rsidR="00D00906" w:rsidRPr="000C3B3A" w:rsidRDefault="00D00906">
            <w:pPr>
              <w:pBdr>
                <w:top w:val="nil"/>
                <w:left w:val="nil"/>
                <w:bottom w:val="nil"/>
                <w:right w:val="nil"/>
                <w:between w:val="nil"/>
                <w:bar w:val="nil"/>
              </w:pBdr>
              <w:rPr>
                <w:rFonts w:ascii="BancoDoBrasil Textos" w:eastAsia="BancoDoBrasil Textos" w:hAnsi="BancoDoBrasil Textos" w:cs="BancoDoBrasil Textos"/>
                <w:b/>
                <w:color w:val="000000"/>
                <w:sz w:val="14"/>
                <w:szCs w:val="22"/>
                <w:bdr w:val="nil"/>
                <w:lang w:val="pt-BR"/>
              </w:rPr>
            </w:pPr>
            <w:r w:rsidRPr="000C3B3A">
              <w:rPr>
                <w:rFonts w:ascii="BancoDoBrasil Textos" w:eastAsia="BancoDoBrasil Textos" w:hAnsi="BancoDoBrasil Textos" w:cs="BancoDoBrasil Textos"/>
                <w:b/>
                <w:color w:val="000000"/>
                <w:sz w:val="14"/>
                <w:szCs w:val="22"/>
                <w:lang w:val="pt-BR"/>
              </w:rPr>
              <w:t>Ativos financeiros vinculados ao compromisso de recompra</w:t>
            </w:r>
          </w:p>
        </w:tc>
        <w:tc>
          <w:tcPr>
            <w:tcW w:w="1530" w:type="dxa"/>
            <w:shd w:val="clear" w:color="FFFFFF" w:fill="F3F3F3"/>
            <w:noWrap/>
            <w:tcMar>
              <w:left w:w="0" w:type="dxa"/>
              <w:right w:w="0" w:type="dxa"/>
            </w:tcMar>
            <w:vAlign w:val="center"/>
          </w:tcPr>
          <w:p w14:paraId="15AA9EAB" w14:textId="77777777" w:rsidR="00D00906" w:rsidRPr="000C3B3A" w:rsidRDefault="00D00906">
            <w:pPr>
              <w:jc w:val="right"/>
              <w:rPr>
                <w:rFonts w:ascii="BancoDoBrasil Textos" w:eastAsia="BancoDoBrasil Textos" w:hAnsi="BancoDoBrasil Textos" w:cs="BancoDoBrasil Textos"/>
                <w:color w:val="000000"/>
                <w:sz w:val="14"/>
                <w:szCs w:val="22"/>
                <w:bdr w:val="nil"/>
                <w:lang w:val="pt-BR"/>
              </w:rPr>
            </w:pPr>
          </w:p>
        </w:tc>
        <w:tc>
          <w:tcPr>
            <w:tcW w:w="1530" w:type="dxa"/>
            <w:shd w:val="clear" w:color="FFFFFF" w:fill="F3F3F3"/>
            <w:noWrap/>
            <w:tcMar>
              <w:left w:w="0" w:type="dxa"/>
              <w:right w:w="0" w:type="dxa"/>
            </w:tcMar>
            <w:vAlign w:val="center"/>
          </w:tcPr>
          <w:p w14:paraId="4D95B686" w14:textId="77777777" w:rsidR="00D00906" w:rsidRPr="000C3B3A" w:rsidRDefault="00D00906">
            <w:pPr>
              <w:jc w:val="right"/>
              <w:rPr>
                <w:rFonts w:ascii="BancoDoBrasil Textos" w:eastAsia="BancoDoBrasil Textos" w:hAnsi="BancoDoBrasil Textos" w:cs="BancoDoBrasil Textos"/>
                <w:color w:val="000000"/>
                <w:sz w:val="14"/>
                <w:szCs w:val="22"/>
                <w:bdr w:val="nil"/>
                <w:lang w:val="pt-BR"/>
              </w:rPr>
            </w:pPr>
          </w:p>
        </w:tc>
      </w:tr>
      <w:tr w:rsidR="00D00906" w14:paraId="061A0BD6" w14:textId="77777777" w:rsidTr="00E82D0A">
        <w:trPr>
          <w:trHeight w:hRule="exact" w:val="282"/>
        </w:trPr>
        <w:tc>
          <w:tcPr>
            <w:tcW w:w="6615" w:type="dxa"/>
            <w:shd w:val="clear" w:color="auto" w:fill="E6E6E6"/>
            <w:tcMar>
              <w:left w:w="175" w:type="dxa"/>
              <w:right w:w="40" w:type="dxa"/>
            </w:tcMar>
            <w:vAlign w:val="center"/>
          </w:tcPr>
          <w:p w14:paraId="086E71AD" w14:textId="0CFCA4D2" w:rsidR="00D00906" w:rsidRPr="00E82D0A" w:rsidRDefault="00D00906">
            <w:pPr>
              <w:pBdr>
                <w:top w:val="nil"/>
                <w:left w:val="nil"/>
                <w:bottom w:val="nil"/>
                <w:right w:val="nil"/>
                <w:between w:val="nil"/>
                <w:bar w:val="nil"/>
              </w:pBdr>
              <w:rPr>
                <w:rFonts w:ascii="BancoDoBrasil Textos" w:eastAsia="BancoDoBrasil Textos" w:hAnsi="BancoDoBrasil Textos" w:cs="BancoDoBrasil Textos"/>
                <w:color w:val="000000"/>
                <w:sz w:val="14"/>
                <w:szCs w:val="22"/>
                <w:bdr w:val="nil"/>
                <w:vertAlign w:val="superscript"/>
                <w:lang w:val="pt-BR"/>
              </w:rPr>
            </w:pPr>
            <w:r w:rsidRPr="000C3B3A">
              <w:rPr>
                <w:rFonts w:ascii="BancoDoBrasil Textos" w:eastAsia="BancoDoBrasil Textos" w:hAnsi="BancoDoBrasil Textos" w:cs="BancoDoBrasil Textos"/>
                <w:color w:val="000000"/>
                <w:sz w:val="14"/>
                <w:szCs w:val="22"/>
                <w:lang w:val="pt-BR"/>
              </w:rPr>
              <w:t>Ativos financeiros ao custo amortizado – Títulos e valores mobiliários</w:t>
            </w:r>
            <w:r w:rsidR="00E82D0A">
              <w:rPr>
                <w:rFonts w:ascii="BancoDoBrasil Textos" w:eastAsia="BancoDoBrasil Textos" w:hAnsi="BancoDoBrasil Textos" w:cs="BancoDoBrasil Textos"/>
                <w:color w:val="000000"/>
                <w:sz w:val="14"/>
                <w:szCs w:val="22"/>
                <w:vertAlign w:val="superscript"/>
                <w:lang w:val="pt-BR"/>
              </w:rPr>
              <w:t>1</w:t>
            </w:r>
          </w:p>
        </w:tc>
        <w:tc>
          <w:tcPr>
            <w:tcW w:w="1530" w:type="dxa"/>
            <w:shd w:val="clear" w:color="auto" w:fill="E6E6E6"/>
            <w:noWrap/>
            <w:tcMar>
              <w:left w:w="40" w:type="dxa"/>
              <w:right w:w="85" w:type="dxa"/>
            </w:tcMar>
            <w:vAlign w:val="center"/>
          </w:tcPr>
          <w:p w14:paraId="100B9FC4" w14:textId="7BCBAC44" w:rsidR="00D00906" w:rsidRDefault="00E82D0A">
            <w:pPr>
              <w:pBdr>
                <w:top w:val="nil"/>
                <w:left w:val="nil"/>
                <w:bottom w:val="nil"/>
                <w:right w:val="nil"/>
                <w:between w:val="nil"/>
                <w:bar w:val="nil"/>
              </w:pBdr>
              <w:jc w:val="right"/>
              <w:rPr>
                <w:rFonts w:ascii="BancoDoBrasil Textos" w:eastAsia="BancoDoBrasil Textos" w:hAnsi="BancoDoBrasil Textos" w:cs="BancoDoBrasil Textos"/>
                <w:color w:val="000000"/>
                <w:sz w:val="14"/>
                <w:szCs w:val="22"/>
                <w:bdr w:val="nil"/>
              </w:rPr>
            </w:pPr>
            <w:r>
              <w:rPr>
                <w:rFonts w:ascii="BancoDoBrasil Textos" w:eastAsia="BancoDoBrasil Textos" w:hAnsi="BancoDoBrasil Textos" w:cs="BancoDoBrasil Textos"/>
                <w:color w:val="000000"/>
                <w:sz w:val="14"/>
                <w:szCs w:val="22"/>
              </w:rPr>
              <w:t>18.</w:t>
            </w:r>
            <w:r w:rsidR="0003042C">
              <w:rPr>
                <w:rFonts w:ascii="BancoDoBrasil Textos" w:eastAsia="BancoDoBrasil Textos" w:hAnsi="BancoDoBrasil Textos" w:cs="BancoDoBrasil Textos"/>
                <w:color w:val="000000"/>
                <w:sz w:val="14"/>
                <w:szCs w:val="22"/>
              </w:rPr>
              <w:t>564.903</w:t>
            </w:r>
          </w:p>
        </w:tc>
        <w:tc>
          <w:tcPr>
            <w:tcW w:w="1530" w:type="dxa"/>
            <w:shd w:val="clear" w:color="auto" w:fill="E6E6E6"/>
            <w:noWrap/>
            <w:tcMar>
              <w:left w:w="40" w:type="dxa"/>
              <w:right w:w="85" w:type="dxa"/>
            </w:tcMar>
            <w:vAlign w:val="center"/>
          </w:tcPr>
          <w:p w14:paraId="28FCD23C" w14:textId="7B9BAA00" w:rsidR="00D00906" w:rsidRDefault="0003042C">
            <w:pPr>
              <w:pBdr>
                <w:top w:val="nil"/>
                <w:left w:val="nil"/>
                <w:bottom w:val="nil"/>
                <w:right w:val="nil"/>
                <w:between w:val="nil"/>
                <w:bar w:val="nil"/>
              </w:pBdr>
              <w:jc w:val="right"/>
              <w:rPr>
                <w:rFonts w:ascii="BancoDoBrasil Textos" w:eastAsia="BancoDoBrasil Textos" w:hAnsi="BancoDoBrasil Textos" w:cs="BancoDoBrasil Textos"/>
                <w:color w:val="000000"/>
                <w:sz w:val="14"/>
                <w:szCs w:val="22"/>
                <w:bdr w:val="nil"/>
              </w:rPr>
            </w:pPr>
            <w:r>
              <w:rPr>
                <w:rFonts w:ascii="BancoDoBrasil Textos" w:eastAsia="BancoDoBrasil Textos" w:hAnsi="BancoDoBrasil Textos" w:cs="BancoDoBrasil Textos"/>
                <w:color w:val="000000"/>
                <w:sz w:val="14"/>
                <w:szCs w:val="22"/>
              </w:rPr>
              <w:t>18.561.264</w:t>
            </w:r>
          </w:p>
        </w:tc>
      </w:tr>
      <w:tr w:rsidR="00D00906" w14:paraId="643D8964" w14:textId="77777777" w:rsidTr="00E82D0A">
        <w:trPr>
          <w:trHeight w:hRule="exact" w:val="282"/>
        </w:trPr>
        <w:tc>
          <w:tcPr>
            <w:tcW w:w="6615" w:type="dxa"/>
            <w:tcBorders>
              <w:bottom w:val="single" w:sz="12" w:space="0" w:color="FFFFFF" w:themeColor="background1"/>
            </w:tcBorders>
            <w:shd w:val="clear" w:color="auto" w:fill="F3F3F3"/>
            <w:tcMar>
              <w:left w:w="175" w:type="dxa"/>
              <w:right w:w="40" w:type="dxa"/>
            </w:tcMar>
            <w:vAlign w:val="center"/>
          </w:tcPr>
          <w:p w14:paraId="3044C186" w14:textId="63B54AE9" w:rsidR="00D00906" w:rsidRPr="000C3B3A" w:rsidRDefault="00D00906">
            <w:pPr>
              <w:pBdr>
                <w:top w:val="nil"/>
                <w:left w:val="nil"/>
                <w:bottom w:val="nil"/>
                <w:right w:val="nil"/>
                <w:between w:val="nil"/>
                <w:bar w:val="nil"/>
              </w:pBdr>
              <w:rPr>
                <w:rFonts w:ascii="BancoDoBrasil Textos" w:eastAsia="BancoDoBrasil Textos" w:hAnsi="BancoDoBrasil Textos" w:cs="BancoDoBrasil Textos"/>
                <w:color w:val="000000"/>
                <w:sz w:val="14"/>
                <w:szCs w:val="22"/>
                <w:bdr w:val="nil"/>
                <w:lang w:val="pt-BR"/>
              </w:rPr>
            </w:pPr>
            <w:r w:rsidRPr="000C3B3A">
              <w:rPr>
                <w:rFonts w:ascii="BancoDoBrasil Textos" w:eastAsia="BancoDoBrasil Textos" w:hAnsi="BancoDoBrasil Textos" w:cs="BancoDoBrasil Textos"/>
                <w:color w:val="000000"/>
                <w:sz w:val="14"/>
                <w:szCs w:val="22"/>
                <w:lang w:val="pt-BR"/>
              </w:rPr>
              <w:t>Ativos financeiros ao valor justo por meio de outros resultados abrangentes</w:t>
            </w:r>
          </w:p>
        </w:tc>
        <w:tc>
          <w:tcPr>
            <w:tcW w:w="1530" w:type="dxa"/>
            <w:tcBorders>
              <w:bottom w:val="single" w:sz="12" w:space="0" w:color="FFFFFF" w:themeColor="background1"/>
            </w:tcBorders>
            <w:shd w:val="clear" w:color="auto" w:fill="F3F3F3"/>
            <w:noWrap/>
            <w:tcMar>
              <w:left w:w="40" w:type="dxa"/>
              <w:right w:w="85" w:type="dxa"/>
            </w:tcMar>
            <w:vAlign w:val="center"/>
          </w:tcPr>
          <w:p w14:paraId="58C0EEAC" w14:textId="3754162D" w:rsidR="00D00906" w:rsidRDefault="009F2DBA">
            <w:pPr>
              <w:pBdr>
                <w:top w:val="nil"/>
                <w:left w:val="nil"/>
                <w:bottom w:val="nil"/>
                <w:right w:val="nil"/>
                <w:between w:val="nil"/>
                <w:bar w:val="nil"/>
              </w:pBdr>
              <w:jc w:val="right"/>
              <w:rPr>
                <w:rFonts w:ascii="BancoDoBrasil Textos" w:eastAsia="BancoDoBrasil Textos" w:hAnsi="BancoDoBrasil Textos" w:cs="BancoDoBrasil Textos"/>
                <w:color w:val="000000"/>
                <w:sz w:val="14"/>
                <w:szCs w:val="22"/>
                <w:bdr w:val="nil"/>
              </w:rPr>
            </w:pPr>
            <w:r>
              <w:rPr>
                <w:rFonts w:ascii="BancoDoBrasil Textos" w:eastAsia="BancoDoBrasil Textos" w:hAnsi="BancoDoBrasil Textos" w:cs="BancoDoBrasil Textos"/>
                <w:color w:val="000000"/>
                <w:sz w:val="14"/>
                <w:szCs w:val="22"/>
              </w:rPr>
              <w:t>322.305.686</w:t>
            </w:r>
          </w:p>
        </w:tc>
        <w:tc>
          <w:tcPr>
            <w:tcW w:w="1530" w:type="dxa"/>
            <w:tcBorders>
              <w:bottom w:val="single" w:sz="12" w:space="0" w:color="FFFFFF" w:themeColor="background1"/>
            </w:tcBorders>
            <w:shd w:val="clear" w:color="auto" w:fill="F3F3F3"/>
            <w:noWrap/>
            <w:tcMar>
              <w:left w:w="40" w:type="dxa"/>
              <w:right w:w="85" w:type="dxa"/>
            </w:tcMar>
            <w:vAlign w:val="center"/>
          </w:tcPr>
          <w:p w14:paraId="7C9110C6" w14:textId="4CCEE4A3" w:rsidR="00D00906" w:rsidRDefault="00E82D0A">
            <w:pPr>
              <w:pBdr>
                <w:top w:val="nil"/>
                <w:left w:val="nil"/>
                <w:bottom w:val="nil"/>
                <w:right w:val="nil"/>
                <w:between w:val="nil"/>
                <w:bar w:val="nil"/>
              </w:pBdr>
              <w:jc w:val="right"/>
              <w:rPr>
                <w:rFonts w:ascii="BancoDoBrasil Textos" w:eastAsia="BancoDoBrasil Textos" w:hAnsi="BancoDoBrasil Textos" w:cs="BancoDoBrasil Textos"/>
                <w:color w:val="000000"/>
                <w:sz w:val="14"/>
                <w:szCs w:val="22"/>
                <w:bdr w:val="nil"/>
              </w:rPr>
            </w:pPr>
            <w:r>
              <w:rPr>
                <w:rFonts w:ascii="BancoDoBrasil Textos" w:eastAsia="BancoDoBrasil Textos" w:hAnsi="BancoDoBrasil Textos" w:cs="BancoDoBrasil Textos"/>
                <w:color w:val="000000"/>
                <w:sz w:val="14"/>
                <w:szCs w:val="22"/>
              </w:rPr>
              <w:t>313.</w:t>
            </w:r>
            <w:r w:rsidR="005831F3">
              <w:rPr>
                <w:rFonts w:ascii="BancoDoBrasil Textos" w:eastAsia="BancoDoBrasil Textos" w:hAnsi="BancoDoBrasil Textos" w:cs="BancoDoBrasil Textos"/>
                <w:color w:val="000000"/>
                <w:sz w:val="14"/>
                <w:szCs w:val="22"/>
              </w:rPr>
              <w:t>031.390</w:t>
            </w:r>
          </w:p>
        </w:tc>
      </w:tr>
      <w:tr w:rsidR="00D00906" w14:paraId="0DED3CD9" w14:textId="77777777" w:rsidTr="00E82D0A">
        <w:trPr>
          <w:trHeight w:hRule="exact" w:val="282"/>
        </w:trPr>
        <w:tc>
          <w:tcPr>
            <w:tcW w:w="6615" w:type="dxa"/>
            <w:tcBorders>
              <w:bottom w:val="single" w:sz="12" w:space="0" w:color="D9D9D9" w:themeColor="background1" w:themeShade="D9"/>
            </w:tcBorders>
            <w:shd w:val="clear" w:color="auto" w:fill="E6E6E6"/>
            <w:tcMar>
              <w:left w:w="40" w:type="dxa"/>
              <w:right w:w="40" w:type="dxa"/>
            </w:tcMar>
            <w:vAlign w:val="center"/>
          </w:tcPr>
          <w:p w14:paraId="27CCBF22" w14:textId="69926B8E" w:rsidR="00D00906" w:rsidRDefault="00D00906">
            <w:pPr>
              <w:pBdr>
                <w:top w:val="nil"/>
                <w:left w:val="nil"/>
                <w:bottom w:val="nil"/>
                <w:right w:val="nil"/>
                <w:between w:val="nil"/>
                <w:bar w:val="nil"/>
              </w:pBdr>
              <w:rPr>
                <w:rFonts w:ascii="BancoDoBrasil Textos" w:eastAsia="BancoDoBrasil Textos" w:hAnsi="BancoDoBrasil Textos" w:cs="BancoDoBrasil Textos"/>
                <w:b/>
                <w:color w:val="000000"/>
                <w:sz w:val="14"/>
                <w:szCs w:val="22"/>
                <w:bdr w:val="nil"/>
              </w:rPr>
            </w:pPr>
            <w:r>
              <w:rPr>
                <w:rFonts w:ascii="BancoDoBrasil Textos" w:eastAsia="BancoDoBrasil Textos" w:hAnsi="BancoDoBrasil Textos" w:cs="BancoDoBrasil Textos"/>
                <w:b/>
                <w:color w:val="000000"/>
                <w:sz w:val="14"/>
                <w:szCs w:val="22"/>
              </w:rPr>
              <w:t>Total</w:t>
            </w:r>
          </w:p>
        </w:tc>
        <w:tc>
          <w:tcPr>
            <w:tcW w:w="1530" w:type="dxa"/>
            <w:tcBorders>
              <w:bottom w:val="single" w:sz="12" w:space="0" w:color="D9D9D9" w:themeColor="background1" w:themeShade="D9"/>
            </w:tcBorders>
            <w:shd w:val="clear" w:color="auto" w:fill="E6E6E6"/>
            <w:noWrap/>
            <w:tcMar>
              <w:left w:w="40" w:type="dxa"/>
              <w:right w:w="100" w:type="dxa"/>
            </w:tcMar>
            <w:vAlign w:val="center"/>
          </w:tcPr>
          <w:p w14:paraId="74CD5437" w14:textId="4AA9CBC6" w:rsidR="00D00906" w:rsidRDefault="00E82D0A">
            <w:pPr>
              <w:pBdr>
                <w:top w:val="nil"/>
                <w:left w:val="nil"/>
                <w:bottom w:val="nil"/>
                <w:right w:val="nil"/>
                <w:between w:val="nil"/>
                <w:bar w:val="nil"/>
              </w:pBdr>
              <w:jc w:val="right"/>
              <w:rPr>
                <w:rFonts w:ascii="BancoDoBrasil Textos" w:eastAsia="BancoDoBrasil Textos" w:hAnsi="BancoDoBrasil Textos" w:cs="BancoDoBrasil Textos"/>
                <w:b/>
                <w:color w:val="000000"/>
                <w:sz w:val="14"/>
                <w:szCs w:val="22"/>
                <w:bdr w:val="nil"/>
              </w:rPr>
            </w:pPr>
            <w:r>
              <w:rPr>
                <w:rFonts w:ascii="BancoDoBrasil Textos" w:eastAsia="BancoDoBrasil Textos" w:hAnsi="BancoDoBrasil Textos" w:cs="BancoDoBrasil Textos"/>
                <w:b/>
                <w:color w:val="000000"/>
                <w:sz w:val="14"/>
                <w:szCs w:val="22"/>
              </w:rPr>
              <w:t>340.</w:t>
            </w:r>
            <w:r w:rsidR="005831F3">
              <w:rPr>
                <w:rFonts w:ascii="BancoDoBrasil Textos" w:eastAsia="BancoDoBrasil Textos" w:hAnsi="BancoDoBrasil Textos" w:cs="BancoDoBrasil Textos"/>
                <w:b/>
                <w:color w:val="000000"/>
                <w:sz w:val="14"/>
                <w:szCs w:val="22"/>
              </w:rPr>
              <w:t>870.589</w:t>
            </w:r>
          </w:p>
        </w:tc>
        <w:tc>
          <w:tcPr>
            <w:tcW w:w="1530" w:type="dxa"/>
            <w:tcBorders>
              <w:bottom w:val="single" w:sz="12" w:space="0" w:color="D9D9D9" w:themeColor="background1" w:themeShade="D9"/>
            </w:tcBorders>
            <w:shd w:val="clear" w:color="auto" w:fill="E6E6E6"/>
            <w:noWrap/>
            <w:tcMar>
              <w:left w:w="40" w:type="dxa"/>
              <w:right w:w="100" w:type="dxa"/>
            </w:tcMar>
            <w:vAlign w:val="center"/>
          </w:tcPr>
          <w:p w14:paraId="0424AC28" w14:textId="10C8731F" w:rsidR="00D00906" w:rsidRDefault="00E82D0A">
            <w:pPr>
              <w:pBdr>
                <w:top w:val="nil"/>
                <w:left w:val="nil"/>
                <w:bottom w:val="nil"/>
                <w:right w:val="nil"/>
                <w:between w:val="nil"/>
                <w:bar w:val="nil"/>
              </w:pBdr>
              <w:jc w:val="right"/>
              <w:rPr>
                <w:rFonts w:ascii="BancoDoBrasil Textos" w:eastAsia="BancoDoBrasil Textos" w:hAnsi="BancoDoBrasil Textos" w:cs="BancoDoBrasil Textos"/>
                <w:b/>
                <w:color w:val="000000"/>
                <w:sz w:val="14"/>
                <w:szCs w:val="22"/>
                <w:bdr w:val="nil"/>
              </w:rPr>
            </w:pPr>
            <w:r>
              <w:rPr>
                <w:rFonts w:ascii="BancoDoBrasil Textos" w:eastAsia="BancoDoBrasil Textos" w:hAnsi="BancoDoBrasil Textos" w:cs="BancoDoBrasil Textos"/>
                <w:b/>
                <w:color w:val="000000"/>
                <w:sz w:val="14"/>
                <w:szCs w:val="22"/>
              </w:rPr>
              <w:t>331.592.654</w:t>
            </w:r>
          </w:p>
        </w:tc>
      </w:tr>
    </w:tbl>
    <w:p w14:paraId="1DF13DE4" w14:textId="5546ACF8" w:rsidR="00E82D0A" w:rsidRPr="005831F3" w:rsidRDefault="00E82D0A" w:rsidP="00E82D0A">
      <w:pPr>
        <w:pStyle w:val="072-Rodap"/>
        <w:rPr>
          <w:lang w:val="pt-BR"/>
        </w:rPr>
      </w:pPr>
      <w:r w:rsidRPr="005831F3">
        <w:rPr>
          <w:lang w:val="pt-BR"/>
        </w:rPr>
        <w:t>1 – Inclui o saldo de R$ 16.</w:t>
      </w:r>
      <w:r w:rsidR="005831F3" w:rsidRPr="005831F3">
        <w:rPr>
          <w:lang w:val="pt-BR"/>
        </w:rPr>
        <w:t>880</w:t>
      </w:r>
      <w:r w:rsidR="005831F3">
        <w:rPr>
          <w:lang w:val="pt-BR"/>
        </w:rPr>
        <w:t>.914</w:t>
      </w:r>
      <w:r w:rsidRPr="005831F3">
        <w:rPr>
          <w:lang w:val="pt-BR"/>
        </w:rPr>
        <w:t xml:space="preserve"> mil referente a Títulos com característica de concessão de crédito.</w:t>
      </w:r>
    </w:p>
    <w:p w14:paraId="07F90CCD" w14:textId="534BCC80" w:rsidR="00D00906" w:rsidRPr="00FB04CD" w:rsidRDefault="00D00906" w:rsidP="007B53FC">
      <w:pPr>
        <w:pStyle w:val="030-SubttulodeDocumento"/>
        <w:keepLines w:val="0"/>
        <w:pBdr>
          <w:top w:val="nil"/>
          <w:left w:val="nil"/>
          <w:bottom w:val="nil"/>
          <w:right w:val="nil"/>
          <w:between w:val="nil"/>
          <w:bar w:val="nil"/>
        </w:pBdr>
        <w:spacing w:before="240" w:line="240" w:lineRule="auto"/>
        <w:outlineLvl w:val="9"/>
        <w:rPr>
          <w:rFonts w:eastAsia="Calibri" w:cs="Arial"/>
          <w:szCs w:val="22"/>
          <w:bdr w:val="nil"/>
          <w:lang w:eastAsia="en-US"/>
        </w:rPr>
      </w:pPr>
      <w:r w:rsidRPr="00FB04CD">
        <w:rPr>
          <w:rFonts w:eastAsia="Calibri" w:cs="Arial"/>
          <w:szCs w:val="22"/>
          <w:lang w:eastAsia="en-US"/>
        </w:rPr>
        <w:t>Ativos financeiros transferidos e ainda reconhecidos no balanço patrimonial cujos passivos associados são recursos apenas para os ativos transferidos</w:t>
      </w:r>
    </w:p>
    <w:tbl>
      <w:tblPr>
        <w:tblStyle w:val="CDMRange2"/>
        <w:tblW w:w="967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600" w:firstRow="0" w:lastRow="0" w:firstColumn="0" w:lastColumn="0" w:noHBand="1" w:noVBand="1"/>
      </w:tblPr>
      <w:tblGrid>
        <w:gridCol w:w="6615"/>
        <w:gridCol w:w="1530"/>
        <w:gridCol w:w="1530"/>
      </w:tblGrid>
      <w:tr w:rsidR="00D00906" w14:paraId="362CC468" w14:textId="77777777" w:rsidTr="001B6669">
        <w:trPr>
          <w:trHeight w:hRule="exact" w:val="282"/>
        </w:trPr>
        <w:tc>
          <w:tcPr>
            <w:tcW w:w="6615" w:type="dxa"/>
            <w:vMerge w:val="restart"/>
            <w:shd w:val="clear" w:color="FFFFFF" w:fill="132B4A"/>
            <w:noWrap/>
            <w:tcMar>
              <w:left w:w="0" w:type="dxa"/>
              <w:right w:w="0" w:type="dxa"/>
            </w:tcMar>
            <w:vAlign w:val="center"/>
          </w:tcPr>
          <w:p w14:paraId="786CB9C9" w14:textId="77777777" w:rsidR="00D00906" w:rsidRPr="000C3B3A" w:rsidRDefault="00D00906">
            <w:pPr>
              <w:jc w:val="center"/>
              <w:rPr>
                <w:rFonts w:ascii="BancoDoBrasil Textos" w:eastAsia="BancoDoBrasil Textos" w:hAnsi="BancoDoBrasil Textos" w:cs="BancoDoBrasil Textos"/>
                <w:color w:val="FFFFFF"/>
                <w:sz w:val="22"/>
                <w:szCs w:val="22"/>
                <w:bdr w:val="nil"/>
                <w:lang w:val="pt-BR"/>
              </w:rPr>
            </w:pPr>
          </w:p>
        </w:tc>
        <w:tc>
          <w:tcPr>
            <w:tcW w:w="3060" w:type="dxa"/>
            <w:gridSpan w:val="2"/>
            <w:shd w:val="clear" w:color="FFFFFF" w:fill="132B4A"/>
            <w:noWrap/>
            <w:tcMar>
              <w:left w:w="40" w:type="dxa"/>
              <w:right w:w="40" w:type="dxa"/>
            </w:tcMar>
            <w:vAlign w:val="center"/>
          </w:tcPr>
          <w:p w14:paraId="7E203F63" w14:textId="77777777" w:rsidR="00D00906" w:rsidRDefault="00D00906">
            <w:pPr>
              <w:pBdr>
                <w:top w:val="nil"/>
                <w:left w:val="nil"/>
                <w:bottom w:val="nil"/>
                <w:right w:val="nil"/>
                <w:between w:val="nil"/>
                <w:bar w:val="nil"/>
              </w:pBdr>
              <w:jc w:val="center"/>
              <w:rPr>
                <w:rFonts w:ascii="BancoDoBrasil Textos" w:eastAsia="BancoDoBrasil Textos" w:hAnsi="BancoDoBrasil Textos" w:cs="BancoDoBrasil Textos"/>
                <w:color w:val="FFFFFF"/>
                <w:sz w:val="14"/>
                <w:szCs w:val="22"/>
                <w:bdr w:val="nil"/>
              </w:rPr>
            </w:pPr>
            <w:r>
              <w:rPr>
                <w:rFonts w:ascii="BancoDoBrasil Textos" w:eastAsia="BancoDoBrasil Textos" w:hAnsi="BancoDoBrasil Textos" w:cs="BancoDoBrasil Textos"/>
                <w:color w:val="FFFFFF"/>
                <w:sz w:val="14"/>
                <w:szCs w:val="22"/>
              </w:rPr>
              <w:t>31/03/2025</w:t>
            </w:r>
          </w:p>
        </w:tc>
      </w:tr>
      <w:tr w:rsidR="00D00906" w14:paraId="01C2496F" w14:textId="77777777" w:rsidTr="001B6669">
        <w:trPr>
          <w:trHeight w:hRule="exact" w:val="282"/>
        </w:trPr>
        <w:tc>
          <w:tcPr>
            <w:tcW w:w="6615" w:type="dxa"/>
            <w:vMerge/>
            <w:shd w:val="clear" w:color="FFFFFF" w:fill="132B4A"/>
            <w:noWrap/>
            <w:tcMar>
              <w:left w:w="0" w:type="dxa"/>
              <w:right w:w="0" w:type="dxa"/>
            </w:tcMar>
            <w:vAlign w:val="center"/>
          </w:tcPr>
          <w:p w14:paraId="6E77A4F7" w14:textId="77777777" w:rsidR="00D00906" w:rsidRDefault="00D00906">
            <w:pPr>
              <w:jc w:val="center"/>
              <w:rPr>
                <w:rFonts w:ascii="BancoDoBrasil Textos" w:eastAsia="BancoDoBrasil Textos" w:hAnsi="BancoDoBrasil Textos" w:cs="BancoDoBrasil Textos"/>
                <w:color w:val="FFFFFF"/>
                <w:sz w:val="22"/>
                <w:szCs w:val="22"/>
                <w:bdr w:val="nil"/>
              </w:rPr>
            </w:pPr>
          </w:p>
        </w:tc>
        <w:tc>
          <w:tcPr>
            <w:tcW w:w="1530" w:type="dxa"/>
            <w:shd w:val="clear" w:color="FFFFFF" w:fill="132B4A"/>
            <w:tcMar>
              <w:left w:w="40" w:type="dxa"/>
              <w:right w:w="40" w:type="dxa"/>
            </w:tcMar>
            <w:vAlign w:val="center"/>
          </w:tcPr>
          <w:p w14:paraId="7F009A1A" w14:textId="77777777" w:rsidR="00D00906" w:rsidRDefault="00D00906">
            <w:pPr>
              <w:pBdr>
                <w:top w:val="nil"/>
                <w:left w:val="nil"/>
                <w:bottom w:val="nil"/>
                <w:right w:val="nil"/>
                <w:between w:val="nil"/>
                <w:bar w:val="nil"/>
              </w:pBdr>
              <w:jc w:val="center"/>
              <w:rPr>
                <w:rFonts w:ascii="BancoDoBrasil Textos" w:eastAsia="BancoDoBrasil Textos" w:hAnsi="BancoDoBrasil Textos" w:cs="BancoDoBrasil Textos"/>
                <w:color w:val="FFFFFF"/>
                <w:sz w:val="14"/>
                <w:szCs w:val="22"/>
                <w:bdr w:val="nil"/>
              </w:rPr>
            </w:pPr>
            <w:r>
              <w:rPr>
                <w:rFonts w:ascii="BancoDoBrasil Textos" w:eastAsia="BancoDoBrasil Textos" w:hAnsi="BancoDoBrasil Textos" w:cs="BancoDoBrasil Textos"/>
                <w:color w:val="FFFFFF"/>
                <w:sz w:val="14"/>
                <w:szCs w:val="22"/>
              </w:rPr>
              <w:t>Valor contábil</w:t>
            </w:r>
          </w:p>
        </w:tc>
        <w:tc>
          <w:tcPr>
            <w:tcW w:w="1530" w:type="dxa"/>
            <w:shd w:val="clear" w:color="FFFFFF" w:fill="132B4A"/>
            <w:tcMar>
              <w:left w:w="40" w:type="dxa"/>
              <w:right w:w="40" w:type="dxa"/>
            </w:tcMar>
            <w:vAlign w:val="center"/>
          </w:tcPr>
          <w:p w14:paraId="5524D9BF" w14:textId="77777777" w:rsidR="00D00906" w:rsidRDefault="00D00906">
            <w:pPr>
              <w:pBdr>
                <w:top w:val="nil"/>
                <w:left w:val="nil"/>
                <w:bottom w:val="nil"/>
                <w:right w:val="nil"/>
                <w:between w:val="nil"/>
                <w:bar w:val="nil"/>
              </w:pBdr>
              <w:jc w:val="center"/>
              <w:rPr>
                <w:rFonts w:ascii="BancoDoBrasil Textos" w:eastAsia="BancoDoBrasil Textos" w:hAnsi="BancoDoBrasil Textos" w:cs="BancoDoBrasil Textos"/>
                <w:color w:val="FFFFFF"/>
                <w:sz w:val="14"/>
                <w:szCs w:val="22"/>
                <w:bdr w:val="nil"/>
              </w:rPr>
            </w:pPr>
            <w:r>
              <w:rPr>
                <w:rFonts w:ascii="BancoDoBrasil Textos" w:eastAsia="BancoDoBrasil Textos" w:hAnsi="BancoDoBrasil Textos" w:cs="BancoDoBrasil Textos"/>
                <w:color w:val="FFFFFF"/>
                <w:sz w:val="14"/>
                <w:szCs w:val="22"/>
              </w:rPr>
              <w:t>Valor Justo</w:t>
            </w:r>
          </w:p>
        </w:tc>
      </w:tr>
      <w:tr w:rsidR="00D00906" w:rsidRPr="0079056A" w14:paraId="6CEC22BA" w14:textId="77777777" w:rsidTr="001B6669">
        <w:trPr>
          <w:trHeight w:hRule="exact" w:val="282"/>
        </w:trPr>
        <w:tc>
          <w:tcPr>
            <w:tcW w:w="6615" w:type="dxa"/>
            <w:shd w:val="clear" w:color="FFFFFF" w:fill="F3F3F3"/>
            <w:tcMar>
              <w:left w:w="40" w:type="dxa"/>
              <w:right w:w="40" w:type="dxa"/>
            </w:tcMar>
            <w:vAlign w:val="center"/>
          </w:tcPr>
          <w:p w14:paraId="1587E106" w14:textId="77777777" w:rsidR="00D00906" w:rsidRPr="000C3B3A" w:rsidRDefault="00D00906">
            <w:pPr>
              <w:pBdr>
                <w:top w:val="nil"/>
                <w:left w:val="nil"/>
                <w:bottom w:val="nil"/>
                <w:right w:val="nil"/>
                <w:between w:val="nil"/>
                <w:bar w:val="nil"/>
              </w:pBdr>
              <w:rPr>
                <w:rFonts w:ascii="BancoDoBrasil Textos" w:eastAsia="BancoDoBrasil Textos" w:hAnsi="BancoDoBrasil Textos" w:cs="BancoDoBrasil Textos"/>
                <w:b/>
                <w:color w:val="000000"/>
                <w:sz w:val="14"/>
                <w:szCs w:val="22"/>
                <w:bdr w:val="nil"/>
                <w:lang w:val="pt-BR"/>
              </w:rPr>
            </w:pPr>
            <w:r w:rsidRPr="000C3B3A">
              <w:rPr>
                <w:rFonts w:ascii="BancoDoBrasil Textos" w:eastAsia="BancoDoBrasil Textos" w:hAnsi="BancoDoBrasil Textos" w:cs="BancoDoBrasil Textos"/>
                <w:b/>
                <w:color w:val="000000"/>
                <w:sz w:val="14"/>
                <w:szCs w:val="22"/>
                <w:lang w:val="pt-BR"/>
              </w:rPr>
              <w:t xml:space="preserve">Operações de crédito cedidas com coobrigação </w:t>
            </w:r>
            <w:r w:rsidRPr="000C3B3A">
              <w:rPr>
                <w:rFonts w:ascii="BancoDoBrasil Textos" w:eastAsia="BancoDoBrasil Textos" w:hAnsi="BancoDoBrasil Textos" w:cs="BancoDoBrasil Textos"/>
                <w:b/>
                <w:color w:val="000000"/>
                <w:sz w:val="14"/>
                <w:szCs w:val="22"/>
                <w:vertAlign w:val="superscript"/>
                <w:lang w:val="pt-BR"/>
              </w:rPr>
              <w:t>1</w:t>
            </w:r>
          </w:p>
        </w:tc>
        <w:tc>
          <w:tcPr>
            <w:tcW w:w="1530" w:type="dxa"/>
            <w:shd w:val="clear" w:color="FFFFFF" w:fill="F3F3F3"/>
            <w:noWrap/>
            <w:tcMar>
              <w:left w:w="0" w:type="dxa"/>
              <w:right w:w="0" w:type="dxa"/>
            </w:tcMar>
            <w:vAlign w:val="center"/>
          </w:tcPr>
          <w:p w14:paraId="18D0516A" w14:textId="77777777" w:rsidR="00D00906" w:rsidRPr="000C3B3A" w:rsidRDefault="00D00906">
            <w:pPr>
              <w:jc w:val="right"/>
              <w:rPr>
                <w:rFonts w:ascii="BancoDoBrasil Textos" w:eastAsia="BancoDoBrasil Textos" w:hAnsi="BancoDoBrasil Textos" w:cs="BancoDoBrasil Textos"/>
                <w:color w:val="000000"/>
                <w:sz w:val="14"/>
                <w:szCs w:val="22"/>
                <w:bdr w:val="nil"/>
                <w:lang w:val="pt-BR"/>
              </w:rPr>
            </w:pPr>
          </w:p>
        </w:tc>
        <w:tc>
          <w:tcPr>
            <w:tcW w:w="1530" w:type="dxa"/>
            <w:shd w:val="clear" w:color="FFFFFF" w:fill="F3F3F3"/>
            <w:noWrap/>
            <w:tcMar>
              <w:left w:w="0" w:type="dxa"/>
              <w:right w:w="0" w:type="dxa"/>
            </w:tcMar>
            <w:vAlign w:val="center"/>
          </w:tcPr>
          <w:p w14:paraId="0AD01CC3" w14:textId="77777777" w:rsidR="00D00906" w:rsidRPr="000C3B3A" w:rsidRDefault="00D00906">
            <w:pPr>
              <w:jc w:val="right"/>
              <w:rPr>
                <w:rFonts w:ascii="BancoDoBrasil Textos" w:eastAsia="BancoDoBrasil Textos" w:hAnsi="BancoDoBrasil Textos" w:cs="BancoDoBrasil Textos"/>
                <w:color w:val="000000"/>
                <w:sz w:val="14"/>
                <w:szCs w:val="22"/>
                <w:bdr w:val="nil"/>
                <w:lang w:val="pt-BR"/>
              </w:rPr>
            </w:pPr>
          </w:p>
        </w:tc>
      </w:tr>
      <w:tr w:rsidR="00D00906" w14:paraId="5D181A02" w14:textId="77777777" w:rsidTr="001B6669">
        <w:trPr>
          <w:trHeight w:hRule="exact" w:val="282"/>
        </w:trPr>
        <w:tc>
          <w:tcPr>
            <w:tcW w:w="6615" w:type="dxa"/>
            <w:shd w:val="clear" w:color="FFFFFF" w:fill="E6E6E6"/>
            <w:tcMar>
              <w:left w:w="175" w:type="dxa"/>
              <w:right w:w="40" w:type="dxa"/>
            </w:tcMar>
            <w:vAlign w:val="center"/>
          </w:tcPr>
          <w:p w14:paraId="39FD3B1F" w14:textId="77777777" w:rsidR="00D00906" w:rsidRDefault="00D00906">
            <w:pPr>
              <w:pBdr>
                <w:top w:val="nil"/>
                <w:left w:val="nil"/>
                <w:bottom w:val="nil"/>
                <w:right w:val="nil"/>
                <w:between w:val="nil"/>
                <w:bar w:val="nil"/>
              </w:pBdr>
              <w:rPr>
                <w:rFonts w:ascii="BancoDoBrasil Textos" w:eastAsia="BancoDoBrasil Textos" w:hAnsi="BancoDoBrasil Textos" w:cs="BancoDoBrasil Textos"/>
                <w:color w:val="000000"/>
                <w:sz w:val="14"/>
                <w:szCs w:val="22"/>
                <w:bdr w:val="nil"/>
              </w:rPr>
            </w:pPr>
            <w:r>
              <w:rPr>
                <w:rFonts w:ascii="BancoDoBrasil Textos" w:eastAsia="BancoDoBrasil Textos" w:hAnsi="BancoDoBrasil Textos" w:cs="BancoDoBrasil Textos"/>
                <w:color w:val="000000"/>
                <w:sz w:val="14"/>
                <w:szCs w:val="22"/>
              </w:rPr>
              <w:t>Ativos financeiros transferidos</w:t>
            </w:r>
          </w:p>
        </w:tc>
        <w:tc>
          <w:tcPr>
            <w:tcW w:w="1530" w:type="dxa"/>
            <w:shd w:val="clear" w:color="FFFFFF" w:fill="E6E6E6"/>
            <w:noWrap/>
            <w:tcMar>
              <w:left w:w="40" w:type="dxa"/>
              <w:right w:w="85" w:type="dxa"/>
            </w:tcMar>
            <w:vAlign w:val="center"/>
          </w:tcPr>
          <w:p w14:paraId="42D1F059" w14:textId="77777777" w:rsidR="00D00906" w:rsidRDefault="00D00906">
            <w:pPr>
              <w:pBdr>
                <w:top w:val="nil"/>
                <w:left w:val="nil"/>
                <w:bottom w:val="nil"/>
                <w:right w:val="nil"/>
                <w:between w:val="nil"/>
                <w:bar w:val="nil"/>
              </w:pBdr>
              <w:jc w:val="right"/>
              <w:rPr>
                <w:rFonts w:ascii="BancoDoBrasil Textos" w:eastAsia="BancoDoBrasil Textos" w:hAnsi="BancoDoBrasil Textos" w:cs="BancoDoBrasil Textos"/>
                <w:color w:val="000000"/>
                <w:sz w:val="14"/>
                <w:szCs w:val="22"/>
                <w:bdr w:val="nil"/>
              </w:rPr>
            </w:pPr>
            <w:r>
              <w:rPr>
                <w:rFonts w:ascii="BancoDoBrasil Textos" w:eastAsia="BancoDoBrasil Textos" w:hAnsi="BancoDoBrasil Textos" w:cs="BancoDoBrasil Textos"/>
                <w:color w:val="000000"/>
                <w:sz w:val="14"/>
                <w:szCs w:val="22"/>
              </w:rPr>
              <w:t>102.025</w:t>
            </w:r>
          </w:p>
        </w:tc>
        <w:tc>
          <w:tcPr>
            <w:tcW w:w="1530" w:type="dxa"/>
            <w:shd w:val="clear" w:color="FFFFFF" w:fill="E6E6E6"/>
            <w:noWrap/>
            <w:tcMar>
              <w:left w:w="40" w:type="dxa"/>
              <w:right w:w="85" w:type="dxa"/>
            </w:tcMar>
            <w:vAlign w:val="center"/>
          </w:tcPr>
          <w:p w14:paraId="0AFE693E" w14:textId="08EBC1EB" w:rsidR="00D00906" w:rsidRDefault="009F2DBA">
            <w:pPr>
              <w:pBdr>
                <w:top w:val="nil"/>
                <w:left w:val="nil"/>
                <w:bottom w:val="nil"/>
                <w:right w:val="nil"/>
                <w:between w:val="nil"/>
                <w:bar w:val="nil"/>
              </w:pBdr>
              <w:jc w:val="right"/>
              <w:rPr>
                <w:rFonts w:ascii="BancoDoBrasil Textos" w:eastAsia="BancoDoBrasil Textos" w:hAnsi="BancoDoBrasil Textos" w:cs="BancoDoBrasil Textos"/>
                <w:color w:val="000000"/>
                <w:sz w:val="14"/>
                <w:szCs w:val="22"/>
                <w:bdr w:val="nil"/>
              </w:rPr>
            </w:pPr>
            <w:r>
              <w:rPr>
                <w:rFonts w:ascii="BancoDoBrasil Textos" w:eastAsia="BancoDoBrasil Textos" w:hAnsi="BancoDoBrasil Textos" w:cs="BancoDoBrasil Textos"/>
                <w:color w:val="000000"/>
                <w:sz w:val="14"/>
                <w:szCs w:val="22"/>
              </w:rPr>
              <w:t>102.025</w:t>
            </w:r>
          </w:p>
        </w:tc>
      </w:tr>
      <w:tr w:rsidR="00D00906" w14:paraId="1BB8F8EC" w14:textId="77777777" w:rsidTr="001B6669">
        <w:trPr>
          <w:trHeight w:hRule="exact" w:val="282"/>
        </w:trPr>
        <w:tc>
          <w:tcPr>
            <w:tcW w:w="6615" w:type="dxa"/>
            <w:tcBorders>
              <w:bottom w:val="single" w:sz="4" w:space="0" w:color="FFFFFF" w:themeColor="background1"/>
            </w:tcBorders>
            <w:shd w:val="clear" w:color="FFFFFF" w:fill="F3F3F3"/>
            <w:tcMar>
              <w:left w:w="175" w:type="dxa"/>
              <w:right w:w="40" w:type="dxa"/>
            </w:tcMar>
            <w:vAlign w:val="center"/>
          </w:tcPr>
          <w:p w14:paraId="00AA9832" w14:textId="77777777" w:rsidR="00D00906" w:rsidRDefault="00D00906">
            <w:pPr>
              <w:pBdr>
                <w:top w:val="nil"/>
                <w:left w:val="nil"/>
                <w:bottom w:val="nil"/>
                <w:right w:val="nil"/>
                <w:between w:val="nil"/>
                <w:bar w:val="nil"/>
              </w:pBdr>
              <w:rPr>
                <w:rFonts w:ascii="BancoDoBrasil Textos" w:eastAsia="BancoDoBrasil Textos" w:hAnsi="BancoDoBrasil Textos" w:cs="BancoDoBrasil Textos"/>
                <w:color w:val="000000"/>
                <w:sz w:val="14"/>
                <w:szCs w:val="22"/>
                <w:bdr w:val="nil"/>
              </w:rPr>
            </w:pPr>
            <w:r>
              <w:rPr>
                <w:rFonts w:ascii="BancoDoBrasil Textos" w:eastAsia="BancoDoBrasil Textos" w:hAnsi="BancoDoBrasil Textos" w:cs="BancoDoBrasil Textos"/>
                <w:color w:val="000000"/>
                <w:sz w:val="14"/>
                <w:szCs w:val="22"/>
              </w:rPr>
              <w:t>Passivos financeiros associados</w:t>
            </w:r>
          </w:p>
        </w:tc>
        <w:tc>
          <w:tcPr>
            <w:tcW w:w="1530" w:type="dxa"/>
            <w:tcBorders>
              <w:bottom w:val="single" w:sz="4" w:space="0" w:color="FFFFFF" w:themeColor="background1"/>
            </w:tcBorders>
            <w:shd w:val="clear" w:color="FFFFFF" w:fill="F3F3F3"/>
            <w:noWrap/>
            <w:tcMar>
              <w:left w:w="40" w:type="dxa"/>
              <w:right w:w="85" w:type="dxa"/>
            </w:tcMar>
            <w:vAlign w:val="center"/>
          </w:tcPr>
          <w:p w14:paraId="2B9D64FF" w14:textId="77777777" w:rsidR="00D00906" w:rsidRDefault="00D00906">
            <w:pPr>
              <w:pBdr>
                <w:top w:val="nil"/>
                <w:left w:val="nil"/>
                <w:bottom w:val="nil"/>
                <w:right w:val="nil"/>
                <w:between w:val="nil"/>
                <w:bar w:val="nil"/>
              </w:pBdr>
              <w:jc w:val="right"/>
              <w:rPr>
                <w:rFonts w:ascii="BancoDoBrasil Textos" w:eastAsia="BancoDoBrasil Textos" w:hAnsi="BancoDoBrasil Textos" w:cs="BancoDoBrasil Textos"/>
                <w:color w:val="000000"/>
                <w:sz w:val="14"/>
                <w:szCs w:val="22"/>
                <w:bdr w:val="nil"/>
              </w:rPr>
            </w:pPr>
            <w:r>
              <w:rPr>
                <w:rFonts w:ascii="BancoDoBrasil Textos" w:eastAsia="BancoDoBrasil Textos" w:hAnsi="BancoDoBrasil Textos" w:cs="BancoDoBrasil Textos"/>
                <w:color w:val="000000"/>
                <w:sz w:val="14"/>
                <w:szCs w:val="22"/>
              </w:rPr>
              <w:t>102.123</w:t>
            </w:r>
          </w:p>
        </w:tc>
        <w:tc>
          <w:tcPr>
            <w:tcW w:w="1530" w:type="dxa"/>
            <w:tcBorders>
              <w:bottom w:val="single" w:sz="4" w:space="0" w:color="FFFFFF" w:themeColor="background1"/>
            </w:tcBorders>
            <w:shd w:val="clear" w:color="FFFFFF" w:fill="F3F3F3"/>
            <w:noWrap/>
            <w:tcMar>
              <w:left w:w="40" w:type="dxa"/>
              <w:right w:w="85" w:type="dxa"/>
            </w:tcMar>
            <w:vAlign w:val="center"/>
          </w:tcPr>
          <w:p w14:paraId="50385245" w14:textId="77777777" w:rsidR="00D00906" w:rsidRDefault="00D00906">
            <w:pPr>
              <w:pBdr>
                <w:top w:val="nil"/>
                <w:left w:val="nil"/>
                <w:bottom w:val="nil"/>
                <w:right w:val="nil"/>
                <w:between w:val="nil"/>
                <w:bar w:val="nil"/>
              </w:pBdr>
              <w:jc w:val="right"/>
              <w:rPr>
                <w:rFonts w:ascii="BancoDoBrasil Textos" w:eastAsia="BancoDoBrasil Textos" w:hAnsi="BancoDoBrasil Textos" w:cs="BancoDoBrasil Textos"/>
                <w:color w:val="000000"/>
                <w:sz w:val="14"/>
                <w:szCs w:val="22"/>
                <w:bdr w:val="nil"/>
              </w:rPr>
            </w:pPr>
            <w:r>
              <w:rPr>
                <w:rFonts w:ascii="BancoDoBrasil Textos" w:eastAsia="BancoDoBrasil Textos" w:hAnsi="BancoDoBrasil Textos" w:cs="BancoDoBrasil Textos"/>
                <w:color w:val="000000"/>
                <w:sz w:val="14"/>
                <w:szCs w:val="22"/>
              </w:rPr>
              <w:t>102.123</w:t>
            </w:r>
          </w:p>
        </w:tc>
      </w:tr>
      <w:tr w:rsidR="00D00906" w14:paraId="524C5AED" w14:textId="77777777" w:rsidTr="001B6669">
        <w:trPr>
          <w:trHeight w:hRule="exact" w:val="282"/>
        </w:trPr>
        <w:tc>
          <w:tcPr>
            <w:tcW w:w="6615" w:type="dxa"/>
            <w:tcBorders>
              <w:bottom w:val="single" w:sz="12" w:space="0" w:color="D9D9D9" w:themeColor="background1" w:themeShade="D9"/>
            </w:tcBorders>
            <w:shd w:val="clear" w:color="FFFFFF" w:fill="E6E6E6"/>
            <w:tcMar>
              <w:left w:w="40" w:type="dxa"/>
              <w:right w:w="40" w:type="dxa"/>
            </w:tcMar>
            <w:vAlign w:val="center"/>
          </w:tcPr>
          <w:p w14:paraId="22323B6B" w14:textId="77777777" w:rsidR="00D00906" w:rsidRDefault="00D00906">
            <w:pPr>
              <w:pBdr>
                <w:top w:val="nil"/>
                <w:left w:val="nil"/>
                <w:bottom w:val="nil"/>
                <w:right w:val="nil"/>
                <w:between w:val="nil"/>
                <w:bar w:val="nil"/>
              </w:pBdr>
              <w:rPr>
                <w:rFonts w:ascii="BancoDoBrasil Textos" w:eastAsia="BancoDoBrasil Textos" w:hAnsi="BancoDoBrasil Textos" w:cs="BancoDoBrasil Textos"/>
                <w:b/>
                <w:color w:val="000000"/>
                <w:sz w:val="14"/>
                <w:szCs w:val="22"/>
                <w:bdr w:val="nil"/>
              </w:rPr>
            </w:pPr>
            <w:r>
              <w:rPr>
                <w:rFonts w:ascii="BancoDoBrasil Textos" w:eastAsia="BancoDoBrasil Textos" w:hAnsi="BancoDoBrasil Textos" w:cs="BancoDoBrasil Textos"/>
                <w:b/>
                <w:color w:val="000000"/>
                <w:sz w:val="14"/>
                <w:szCs w:val="22"/>
              </w:rPr>
              <w:t>Posição líquida</w:t>
            </w:r>
          </w:p>
        </w:tc>
        <w:tc>
          <w:tcPr>
            <w:tcW w:w="1530" w:type="dxa"/>
            <w:tcBorders>
              <w:bottom w:val="single" w:sz="12" w:space="0" w:color="D9D9D9" w:themeColor="background1" w:themeShade="D9"/>
            </w:tcBorders>
            <w:shd w:val="clear" w:color="FFFFFF" w:fill="E6E6E6"/>
            <w:noWrap/>
            <w:tcMar>
              <w:left w:w="40" w:type="dxa"/>
              <w:right w:w="40" w:type="dxa"/>
            </w:tcMar>
            <w:vAlign w:val="center"/>
          </w:tcPr>
          <w:p w14:paraId="7C1E4EDC" w14:textId="77777777" w:rsidR="00D00906" w:rsidRDefault="00D00906">
            <w:pPr>
              <w:pBdr>
                <w:top w:val="nil"/>
                <w:left w:val="nil"/>
                <w:bottom w:val="nil"/>
                <w:right w:val="nil"/>
                <w:between w:val="nil"/>
                <w:bar w:val="nil"/>
              </w:pBdr>
              <w:jc w:val="right"/>
              <w:rPr>
                <w:rFonts w:ascii="BancoDoBrasil Textos" w:eastAsia="BancoDoBrasil Textos" w:hAnsi="BancoDoBrasil Textos" w:cs="BancoDoBrasil Textos"/>
                <w:b/>
                <w:color w:val="000000"/>
                <w:sz w:val="14"/>
                <w:szCs w:val="22"/>
                <w:bdr w:val="nil"/>
              </w:rPr>
            </w:pPr>
            <w:r>
              <w:rPr>
                <w:rFonts w:ascii="BancoDoBrasil Textos" w:eastAsia="BancoDoBrasil Textos" w:hAnsi="BancoDoBrasil Textos" w:cs="BancoDoBrasil Textos"/>
                <w:b/>
                <w:color w:val="000000"/>
                <w:sz w:val="14"/>
                <w:szCs w:val="22"/>
              </w:rPr>
              <w:t>(98)</w:t>
            </w:r>
          </w:p>
        </w:tc>
        <w:tc>
          <w:tcPr>
            <w:tcW w:w="1530" w:type="dxa"/>
            <w:tcBorders>
              <w:bottom w:val="single" w:sz="12" w:space="0" w:color="D9D9D9" w:themeColor="background1" w:themeShade="D9"/>
            </w:tcBorders>
            <w:shd w:val="clear" w:color="FFFFFF" w:fill="E6E6E6"/>
            <w:noWrap/>
            <w:tcMar>
              <w:left w:w="40" w:type="dxa"/>
              <w:right w:w="100" w:type="dxa"/>
            </w:tcMar>
            <w:vAlign w:val="center"/>
          </w:tcPr>
          <w:p w14:paraId="31C449B4" w14:textId="1878DE62" w:rsidR="00D00906" w:rsidRDefault="009F2DBA">
            <w:pPr>
              <w:pBdr>
                <w:top w:val="nil"/>
                <w:left w:val="nil"/>
                <w:bottom w:val="nil"/>
                <w:right w:val="nil"/>
                <w:between w:val="nil"/>
                <w:bar w:val="nil"/>
              </w:pBdr>
              <w:jc w:val="right"/>
              <w:rPr>
                <w:rFonts w:ascii="BancoDoBrasil Textos" w:eastAsia="BancoDoBrasil Textos" w:hAnsi="BancoDoBrasil Textos" w:cs="BancoDoBrasil Textos"/>
                <w:b/>
                <w:color w:val="000000"/>
                <w:sz w:val="14"/>
                <w:szCs w:val="22"/>
                <w:bdr w:val="nil"/>
              </w:rPr>
            </w:pPr>
            <w:r>
              <w:rPr>
                <w:rFonts w:ascii="BancoDoBrasil Textos" w:eastAsia="BancoDoBrasil Textos" w:hAnsi="BancoDoBrasil Textos" w:cs="BancoDoBrasil Textos"/>
                <w:b/>
                <w:color w:val="000000"/>
                <w:sz w:val="14"/>
                <w:szCs w:val="22"/>
              </w:rPr>
              <w:t>(98)</w:t>
            </w:r>
          </w:p>
        </w:tc>
      </w:tr>
    </w:tbl>
    <w:p w14:paraId="56491C73" w14:textId="5EA8A98B" w:rsidR="00D00906" w:rsidRPr="00FB04CD" w:rsidRDefault="00D00906" w:rsidP="00D00906">
      <w:pPr>
        <w:pStyle w:val="072-Rodapdatabela"/>
        <w:keepNext w:val="0"/>
        <w:keepLines w:val="0"/>
        <w:pBdr>
          <w:top w:val="nil"/>
          <w:left w:val="nil"/>
          <w:bottom w:val="nil"/>
          <w:right w:val="nil"/>
          <w:between w:val="nil"/>
          <w:bar w:val="nil"/>
        </w:pBdr>
        <w:tabs>
          <w:tab w:val="clear" w:pos="284"/>
        </w:tabs>
        <w:ind w:left="0" w:firstLine="0"/>
        <w:rPr>
          <w:rFonts w:eastAsia="Calibri" w:cs="Arial"/>
          <w:szCs w:val="14"/>
          <w:bdr w:val="nil"/>
          <w:lang w:val="pt-BR"/>
        </w:rPr>
      </w:pPr>
      <w:r w:rsidRPr="00FB04CD">
        <w:rPr>
          <w:rFonts w:eastAsia="Calibri" w:cs="Arial"/>
          <w:szCs w:val="14"/>
          <w:lang w:val="pt-BR"/>
        </w:rPr>
        <w:t>1 - Os ativos financeiros transferidos e os passivos financeiros associados às operações de crédito cedidas com coobrigação são reconhecidos no balanço patrimonial consolidado nos grupamentos “</w:t>
      </w:r>
      <w:r w:rsidR="004474F7">
        <w:rPr>
          <w:rFonts w:eastAsia="Calibri" w:cs="Arial"/>
          <w:szCs w:val="14"/>
          <w:lang w:val="pt-BR"/>
        </w:rPr>
        <w:t>Carteira de crédito</w:t>
      </w:r>
      <w:r w:rsidRPr="00FB04CD">
        <w:rPr>
          <w:rFonts w:eastAsia="Calibri" w:cs="Arial"/>
          <w:szCs w:val="14"/>
          <w:lang w:val="pt-BR"/>
        </w:rPr>
        <w:t>” e “Recursos de instituições financeiras”, respectivamente.</w:t>
      </w:r>
    </w:p>
    <w:p w14:paraId="4DD54643" w14:textId="77777777" w:rsidR="00D00906" w:rsidRPr="00FB04CD" w:rsidRDefault="00D00906" w:rsidP="009B751F">
      <w:pPr>
        <w:pStyle w:val="030-SubttulodeDocumento"/>
        <w:keepLines w:val="0"/>
        <w:pBdr>
          <w:top w:val="nil"/>
          <w:left w:val="nil"/>
          <w:bottom w:val="nil"/>
          <w:right w:val="nil"/>
          <w:between w:val="nil"/>
          <w:bar w:val="nil"/>
        </w:pBdr>
        <w:spacing w:line="240" w:lineRule="auto"/>
        <w:outlineLvl w:val="9"/>
        <w:rPr>
          <w:rFonts w:eastAsia="Calibri" w:cs="Arial"/>
          <w:szCs w:val="22"/>
          <w:bdr w:val="nil"/>
          <w:lang w:eastAsia="en-US"/>
        </w:rPr>
      </w:pPr>
      <w:r w:rsidRPr="00FB04CD">
        <w:rPr>
          <w:rFonts w:eastAsia="Calibri" w:cs="Arial"/>
          <w:szCs w:val="22"/>
          <w:lang w:eastAsia="en-US"/>
        </w:rPr>
        <w:t>Venda com compromisso de recompra</w:t>
      </w:r>
    </w:p>
    <w:p w14:paraId="09F5540E" w14:textId="77777777" w:rsidR="00D00906" w:rsidRPr="00FB04CD" w:rsidRDefault="00D00906" w:rsidP="009B751F">
      <w:pPr>
        <w:pStyle w:val="050-TextoPadro"/>
        <w:keepNext w:val="0"/>
        <w:keepLines w:val="0"/>
        <w:pBdr>
          <w:top w:val="nil"/>
          <w:left w:val="nil"/>
          <w:bottom w:val="nil"/>
          <w:right w:val="nil"/>
          <w:between w:val="nil"/>
          <w:bar w:val="nil"/>
        </w:pBdr>
        <w:rPr>
          <w:rFonts w:eastAsia="Calibri" w:cs="Times New Roman"/>
          <w:sz w:val="22"/>
          <w:bdr w:val="nil"/>
          <w:lang w:val="pt-BR"/>
        </w:rPr>
      </w:pPr>
      <w:r w:rsidRPr="00FB04CD">
        <w:rPr>
          <w:rFonts w:eastAsia="Calibri" w:cs="Arial"/>
          <w:szCs w:val="18"/>
          <w:lang w:val="pt-BR"/>
        </w:rPr>
        <w:t>Vendas com compromisso de recompra são transações nas quais o Banco vende um título, em sua maioria de emissão pública, e simultaneamente se compromete a comprar esse mesmo título com preço fixo, em data futura. O Banco continua reconhecendo o título em sua totalidade no balanço patrimonial porque os riscos e benefícios dos títulos foram substancialmente retidos, isto é, qualquer mudança de valor de mercado e os rendimentos que o título oferece são de inteira responsabilidade do Banco.</w:t>
      </w:r>
      <w:r w:rsidRPr="00FB04CD">
        <w:rPr>
          <w:rFonts w:eastAsia="Calibri" w:cs="Times New Roman"/>
          <w:sz w:val="22"/>
          <w:lang w:val="pt-BR"/>
        </w:rPr>
        <w:t xml:space="preserve"> </w:t>
      </w:r>
    </w:p>
    <w:p w14:paraId="23A65D27" w14:textId="77777777" w:rsidR="00D00906" w:rsidRPr="00FB04CD" w:rsidRDefault="00D00906" w:rsidP="009B751F">
      <w:pPr>
        <w:pStyle w:val="050-TextoPadro"/>
        <w:keepNext w:val="0"/>
        <w:keepLines w:val="0"/>
        <w:pBdr>
          <w:top w:val="nil"/>
          <w:left w:val="nil"/>
          <w:bottom w:val="nil"/>
          <w:right w:val="nil"/>
          <w:between w:val="nil"/>
          <w:bar w:val="nil"/>
        </w:pBdr>
        <w:rPr>
          <w:rFonts w:eastAsia="Calibri" w:cs="Arial"/>
          <w:szCs w:val="18"/>
          <w:bdr w:val="nil"/>
          <w:lang w:val="pt-BR"/>
        </w:rPr>
      </w:pPr>
      <w:r w:rsidRPr="00FB04CD">
        <w:rPr>
          <w:rFonts w:eastAsia="Calibri" w:cs="Arial"/>
          <w:szCs w:val="18"/>
          <w:lang w:val="pt-BR"/>
        </w:rPr>
        <w:t>A contrapartida recebida em caixa é reconhecida como um ativo financeiro e um passivo financeiro é reconhecido como uma obrigação a pagar pelo preço de recompra. Como o Banco vende os direitos contratuais dos fluxos de caixa dos títulos, ele não tem a possibilidade de utilizar os ativos transferidos durante a vigência do acordo.</w:t>
      </w:r>
    </w:p>
    <w:p w14:paraId="40506042" w14:textId="77777777" w:rsidR="00D00906" w:rsidRPr="00FB04CD" w:rsidRDefault="00D00906" w:rsidP="009B751F">
      <w:pPr>
        <w:pStyle w:val="030-SubttulodeDocumento"/>
        <w:keepLines w:val="0"/>
        <w:pBdr>
          <w:top w:val="nil"/>
          <w:left w:val="nil"/>
          <w:bottom w:val="nil"/>
          <w:right w:val="nil"/>
          <w:between w:val="nil"/>
          <w:bar w:val="nil"/>
        </w:pBdr>
        <w:spacing w:line="240" w:lineRule="auto"/>
        <w:outlineLvl w:val="9"/>
        <w:rPr>
          <w:rFonts w:eastAsia="Calibri" w:cs="Arial"/>
          <w:szCs w:val="22"/>
          <w:bdr w:val="nil"/>
          <w:lang w:eastAsia="en-US"/>
        </w:rPr>
      </w:pPr>
      <w:r w:rsidRPr="00FB04CD">
        <w:rPr>
          <w:rFonts w:eastAsia="Calibri" w:cs="Arial"/>
          <w:szCs w:val="22"/>
          <w:lang w:eastAsia="en-US"/>
        </w:rPr>
        <w:t>Cessão de crédito com retenção substancial de riscos e benefícios</w:t>
      </w:r>
    </w:p>
    <w:p w14:paraId="66899B91" w14:textId="209FB5BE" w:rsidR="00D00906" w:rsidRPr="00FB04CD" w:rsidRDefault="00D00906" w:rsidP="009B751F">
      <w:pPr>
        <w:pStyle w:val="050-TextoPadro"/>
        <w:keepNext w:val="0"/>
        <w:keepLines w:val="0"/>
        <w:pBdr>
          <w:top w:val="nil"/>
          <w:left w:val="nil"/>
          <w:bottom w:val="nil"/>
          <w:right w:val="nil"/>
          <w:between w:val="nil"/>
          <w:bar w:val="nil"/>
        </w:pBdr>
        <w:rPr>
          <w:rFonts w:eastAsia="Calibri" w:cs="Arial"/>
          <w:szCs w:val="18"/>
          <w:bdr w:val="nil"/>
          <w:lang w:val="pt-BR"/>
        </w:rPr>
      </w:pPr>
      <w:r w:rsidRPr="00FB04CD">
        <w:rPr>
          <w:rFonts w:eastAsia="Calibri" w:cs="Arial"/>
          <w:szCs w:val="18"/>
          <w:lang w:val="pt-BR"/>
        </w:rPr>
        <w:t>O Banco transfere o direito de receber o fluxo financeiro futuro dos ativos financeiros classificados como</w:t>
      </w:r>
      <w:r w:rsidR="0028255D">
        <w:rPr>
          <w:rFonts w:eastAsia="Calibri" w:cs="Arial"/>
          <w:szCs w:val="18"/>
          <w:lang w:val="pt-BR"/>
        </w:rPr>
        <w:t xml:space="preserve"> operações </w:t>
      </w:r>
      <w:r w:rsidR="002D6A1F">
        <w:rPr>
          <w:rFonts w:eastAsia="Calibri" w:cs="Arial"/>
          <w:szCs w:val="18"/>
          <w:lang w:val="pt-BR"/>
        </w:rPr>
        <w:t>de crédito</w:t>
      </w:r>
      <w:r w:rsidRPr="00FB04CD">
        <w:rPr>
          <w:rFonts w:eastAsia="Calibri" w:cs="Arial"/>
          <w:szCs w:val="18"/>
          <w:lang w:val="pt-BR"/>
        </w:rPr>
        <w:t>, ao cessionário, mediante recebimento de uma quantia em caixa, calculada na data da transferência. Contudo, o Banco continua reconhecendo em seu balanço patrimonial os saldos dos ativos financeiros em rubricas destacadas, porque os riscos e benefícios dos títulos foram substancialmente retidos, isto é, qualquer situação de inadimplência ocorrida nos recebíveis transferidos é de inteira responsabilidade do Banco.</w:t>
      </w:r>
    </w:p>
    <w:p w14:paraId="4821F07A" w14:textId="77777777" w:rsidR="00D00906" w:rsidRPr="00FB04CD" w:rsidRDefault="00D00906" w:rsidP="009B751F">
      <w:pPr>
        <w:pStyle w:val="050-TextoPadro"/>
        <w:keepNext w:val="0"/>
        <w:keepLines w:val="0"/>
        <w:pBdr>
          <w:top w:val="nil"/>
          <w:left w:val="nil"/>
          <w:bottom w:val="nil"/>
          <w:right w:val="nil"/>
          <w:between w:val="nil"/>
          <w:bar w:val="nil"/>
        </w:pBdr>
        <w:rPr>
          <w:rFonts w:eastAsia="Calibri" w:cs="Arial"/>
          <w:szCs w:val="18"/>
          <w:bdr w:val="nil"/>
          <w:lang w:val="pt-BR"/>
        </w:rPr>
        <w:sectPr w:rsidR="00D00906" w:rsidRPr="00FB04CD" w:rsidSect="00F014AD">
          <w:headerReference w:type="even" r:id="rId162"/>
          <w:headerReference w:type="default" r:id="rId163"/>
          <w:footerReference w:type="even" r:id="rId164"/>
          <w:footerReference w:type="default" r:id="rId165"/>
          <w:headerReference w:type="first" r:id="rId166"/>
          <w:footerReference w:type="first" r:id="rId167"/>
          <w:pgSz w:w="11906" w:h="16838" w:code="9"/>
          <w:pgMar w:top="2126" w:right="851" w:bottom="1134" w:left="1418" w:header="720" w:footer="352" w:gutter="0"/>
          <w:cols w:space="720"/>
          <w:docGrid w:linePitch="360"/>
        </w:sectPr>
      </w:pPr>
      <w:r w:rsidRPr="00FB04CD">
        <w:rPr>
          <w:rFonts w:eastAsia="Calibri" w:cs="Arial"/>
          <w:szCs w:val="18"/>
          <w:lang w:val="pt-BR"/>
        </w:rPr>
        <w:t>A contrapartida recebida em caixa é reconhecida como um ativo financeiro e um passivo financeiro é reconhecido como Recursos de instituições financeiras. Como o Banco vende os direitos contratuais dos fluxos de caixa dos empréstimos, ele não tem a possibilidade de utilizar os ativos transferidos durante a vigência do acordo.</w:t>
      </w:r>
    </w:p>
    <w:p w14:paraId="151D50D0" w14:textId="527943F8" w:rsidR="001B1F42" w:rsidRPr="00834CDB" w:rsidRDefault="001B1F42" w:rsidP="007B53FC">
      <w:pPr>
        <w:pStyle w:val="020-TtulodeDocumento"/>
        <w:pageBreakBefore/>
        <w:pBdr>
          <w:top w:val="nil"/>
          <w:left w:val="nil"/>
          <w:bottom w:val="nil"/>
          <w:right w:val="nil"/>
          <w:between w:val="nil"/>
          <w:bar w:val="nil"/>
        </w:pBdr>
        <w:rPr>
          <w:rFonts w:eastAsia="Calibri" w:cs="Times New Roman"/>
          <w:szCs w:val="24"/>
          <w:bdr w:val="nil"/>
          <w:lang w:val="pt-BR"/>
        </w:rPr>
      </w:pPr>
      <w:bookmarkStart w:id="324" w:name="_Toc198218401"/>
      <w:r w:rsidRPr="00834CDB">
        <w:rPr>
          <w:rFonts w:eastAsia="Calibri" w:cs="Times New Roman"/>
          <w:szCs w:val="24"/>
          <w:lang w:val="pt-BR"/>
        </w:rPr>
        <w:lastRenderedPageBreak/>
        <w:t>3</w:t>
      </w:r>
      <w:r>
        <w:rPr>
          <w:rFonts w:eastAsia="Calibri" w:cs="Times New Roman"/>
          <w:szCs w:val="24"/>
          <w:lang w:val="pt-BR"/>
        </w:rPr>
        <w:t xml:space="preserve">2 </w:t>
      </w:r>
      <w:r w:rsidRPr="00834CDB">
        <w:rPr>
          <w:rFonts w:eastAsia="Calibri" w:cs="Times New Roman"/>
          <w:szCs w:val="24"/>
          <w:lang w:val="pt-BR"/>
        </w:rPr>
        <w:t>– Resultado recorrente e não recorrente</w:t>
      </w:r>
      <w:bookmarkEnd w:id="324"/>
      <w:r w:rsidRPr="00834CDB">
        <w:rPr>
          <w:rFonts w:eastAsia="Calibri" w:cs="Times New Roman"/>
          <w:szCs w:val="24"/>
          <w:lang w:val="pt-BR"/>
        </w:rPr>
        <w:t xml:space="preserve"> </w:t>
      </w:r>
    </w:p>
    <w:p w14:paraId="20B1F2B6" w14:textId="77777777" w:rsidR="001B1F42" w:rsidRDefault="001B1F42" w:rsidP="001B1F42">
      <w:pPr>
        <w:pStyle w:val="050-TextoPadro"/>
        <w:pBdr>
          <w:top w:val="nil"/>
          <w:left w:val="nil"/>
          <w:bottom w:val="nil"/>
          <w:right w:val="nil"/>
          <w:between w:val="nil"/>
          <w:bar w:val="nil"/>
        </w:pBdr>
        <w:spacing w:before="240"/>
        <w:rPr>
          <w:rFonts w:eastAsia="Calibri" w:cs="Times New Roman"/>
          <w:bdr w:val="nil"/>
          <w:lang w:val="pt-BR"/>
        </w:rPr>
      </w:pPr>
      <w:r w:rsidRPr="00C3676B">
        <w:rPr>
          <w:rFonts w:eastAsia="Calibri" w:cs="Times New Roman"/>
          <w:lang w:val="pt-BR"/>
        </w:rPr>
        <w:t>Conforme definido pela Resolução BCB n.º 2/2020, resultados não recorrentes são aqueles que não estão relacionados ou estão relacionados apenas de forma incidental com as atividades típicas da instituição, e não estão previstos para que ocorram com frequência em exercícios futuros.</w:t>
      </w:r>
    </w:p>
    <w:tbl>
      <w:tblPr>
        <w:tblStyle w:val="CDMRange1"/>
        <w:tblW w:w="9735" w:type="dxa"/>
        <w:tblLayout w:type="fixed"/>
        <w:tblLook w:val="0600" w:firstRow="0" w:lastRow="0" w:firstColumn="0" w:lastColumn="0" w:noHBand="1" w:noVBand="1"/>
      </w:tblPr>
      <w:tblGrid>
        <w:gridCol w:w="3150"/>
        <w:gridCol w:w="2340"/>
        <w:gridCol w:w="2670"/>
        <w:gridCol w:w="1575"/>
      </w:tblGrid>
      <w:tr w:rsidR="001B1F42" w14:paraId="2C0067AE" w14:textId="77777777">
        <w:trPr>
          <w:trHeight w:hRule="exact" w:val="315"/>
        </w:trPr>
        <w:tc>
          <w:tcPr>
            <w:tcW w:w="3150" w:type="dxa"/>
            <w:tcBorders>
              <w:top w:val="single" w:sz="12" w:space="0" w:color="FFFFFF"/>
              <w:left w:val="nil"/>
              <w:bottom w:val="single" w:sz="12" w:space="0" w:color="FFFFFF"/>
              <w:right w:val="nil"/>
              <w:tl2br w:val="nil"/>
              <w:tr2bl w:val="nil"/>
            </w:tcBorders>
            <w:shd w:val="clear" w:color="FFFFFF" w:fill="132B4A"/>
            <w:tcMar>
              <w:left w:w="0" w:type="dxa"/>
              <w:right w:w="0" w:type="dxa"/>
            </w:tcMar>
            <w:vAlign w:val="center"/>
          </w:tcPr>
          <w:p w14:paraId="65B8FDF7" w14:textId="77777777" w:rsidR="001B1F42" w:rsidRPr="000C3B3A" w:rsidRDefault="001B1F42">
            <w:pPr>
              <w:rPr>
                <w:rFonts w:ascii="BancoDoBrasil Textos" w:eastAsia="BancoDoBrasil Textos" w:hAnsi="BancoDoBrasil Textos" w:cs="BancoDoBrasil Textos"/>
                <w:color w:val="FFFFFF"/>
                <w:sz w:val="14"/>
                <w:lang w:val="pt-BR"/>
              </w:rPr>
            </w:pPr>
            <w:bookmarkStart w:id="325" w:name="RG_MARKER_36224"/>
            <w:bookmarkEnd w:id="325"/>
          </w:p>
        </w:tc>
        <w:tc>
          <w:tcPr>
            <w:tcW w:w="2340" w:type="dxa"/>
            <w:tcBorders>
              <w:top w:val="single" w:sz="12" w:space="0" w:color="FFFFFF"/>
              <w:left w:val="nil"/>
              <w:bottom w:val="single" w:sz="12" w:space="0" w:color="FFFFFF"/>
              <w:right w:val="nil"/>
              <w:tl2br w:val="nil"/>
              <w:tr2bl w:val="nil"/>
            </w:tcBorders>
            <w:shd w:val="clear" w:color="FFFFFF" w:fill="132B4A"/>
            <w:tcMar>
              <w:left w:w="0" w:type="dxa"/>
              <w:right w:w="0" w:type="dxa"/>
            </w:tcMar>
            <w:vAlign w:val="center"/>
          </w:tcPr>
          <w:p w14:paraId="04F3E25F" w14:textId="77777777" w:rsidR="001B1F42" w:rsidRPr="000C3B3A" w:rsidRDefault="001B1F42">
            <w:pPr>
              <w:rPr>
                <w:rFonts w:ascii="BancoDoBrasil Textos" w:eastAsia="BancoDoBrasil Textos" w:hAnsi="BancoDoBrasil Textos" w:cs="BancoDoBrasil Textos"/>
                <w:color w:val="FFFFFF"/>
                <w:sz w:val="14"/>
                <w:lang w:val="pt-BR"/>
              </w:rPr>
            </w:pPr>
          </w:p>
        </w:tc>
        <w:tc>
          <w:tcPr>
            <w:tcW w:w="2670" w:type="dxa"/>
            <w:tcBorders>
              <w:top w:val="single" w:sz="12" w:space="0" w:color="FFFFFF"/>
              <w:left w:val="nil"/>
              <w:bottom w:val="single" w:sz="12" w:space="0" w:color="FFFFFF"/>
              <w:right w:val="single" w:sz="12" w:space="0" w:color="FFFFFF"/>
              <w:tl2br w:val="nil"/>
              <w:tr2bl w:val="nil"/>
            </w:tcBorders>
            <w:shd w:val="clear" w:color="FFFFFF" w:fill="132B4A"/>
            <w:tcMar>
              <w:left w:w="0" w:type="dxa"/>
              <w:right w:w="0" w:type="dxa"/>
            </w:tcMar>
            <w:vAlign w:val="center"/>
          </w:tcPr>
          <w:p w14:paraId="1B4010BC" w14:textId="77777777" w:rsidR="001B1F42" w:rsidRPr="000C3B3A" w:rsidRDefault="001B1F42">
            <w:pPr>
              <w:rPr>
                <w:rFonts w:ascii="BancoDoBrasil Textos" w:eastAsia="BancoDoBrasil Textos" w:hAnsi="BancoDoBrasil Textos" w:cs="BancoDoBrasil Textos"/>
                <w:color w:val="FFFFFF"/>
                <w:sz w:val="14"/>
                <w:lang w:val="pt-BR"/>
              </w:rPr>
            </w:pP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3CEB4F2" w14:textId="77777777" w:rsidR="001B1F42" w:rsidRDefault="001B1F42">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1º Trimestre/2025</w:t>
            </w:r>
          </w:p>
        </w:tc>
      </w:tr>
      <w:tr w:rsidR="001B1F42" w14:paraId="19E485CF" w14:textId="77777777" w:rsidTr="00FE66B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8160" w:type="dxa"/>
            <w:gridSpan w:val="3"/>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269647CB" w14:textId="77777777" w:rsidR="001B1F42" w:rsidRDefault="001B1F42">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Resultado recorrente</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6E4CF875" w14:textId="77777777" w:rsidR="001B1F42" w:rsidRDefault="001B1F42">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6.772.065</w:t>
            </w:r>
          </w:p>
        </w:tc>
      </w:tr>
      <w:tr w:rsidR="001B1F42" w14:paraId="465C4E7E" w14:textId="77777777" w:rsidTr="00FE66B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8160" w:type="dxa"/>
            <w:gridSpan w:val="3"/>
            <w:tcBorders>
              <w:top w:val="single" w:sz="12" w:space="0" w:color="FFFFFF"/>
              <w:left w:val="nil"/>
              <w:bottom w:val="single" w:sz="12" w:space="0" w:color="FFFFFF"/>
              <w:right w:val="nil"/>
              <w:tl2br w:val="nil"/>
              <w:tr2bl w:val="nil"/>
            </w:tcBorders>
            <w:shd w:val="clear" w:color="FFFFFF" w:fill="E6E6E6"/>
            <w:tcMar>
              <w:left w:w="0" w:type="dxa"/>
              <w:right w:w="0" w:type="dxa"/>
            </w:tcMar>
            <w:vAlign w:val="center"/>
          </w:tcPr>
          <w:p w14:paraId="6EEE1FDA" w14:textId="77777777" w:rsidR="001B1F42" w:rsidRDefault="001B1F42">
            <w:pPr>
              <w:rPr>
                <w:rFonts w:ascii="BancoDoBrasil Textos" w:eastAsia="BancoDoBrasil Textos" w:hAnsi="BancoDoBrasil Textos" w:cs="BancoDoBrasil Textos"/>
                <w:color w:val="000000"/>
                <w:sz w:val="14"/>
              </w:rPr>
            </w:pP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048DD3D" w14:textId="77777777" w:rsidR="001B1F42" w:rsidRDefault="001B1F42">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w:t>
            </w:r>
          </w:p>
        </w:tc>
      </w:tr>
      <w:tr w:rsidR="001B1F42" w14:paraId="1C41F2E1" w14:textId="77777777" w:rsidTr="00FE66B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8160" w:type="dxa"/>
            <w:gridSpan w:val="3"/>
            <w:tcBorders>
              <w:top w:val="single" w:sz="12" w:space="0" w:color="FFFFFF"/>
              <w:left w:val="nil"/>
              <w:bottom w:val="single" w:sz="12" w:space="0" w:color="FFFFFF"/>
              <w:right w:val="nil"/>
              <w:tl2br w:val="nil"/>
              <w:tr2bl w:val="nil"/>
            </w:tcBorders>
            <w:shd w:val="clear" w:color="FFFFFF" w:fill="F3F3F3"/>
            <w:tcMar>
              <w:left w:w="40" w:type="dxa"/>
              <w:right w:w="40" w:type="dxa"/>
            </w:tcMar>
            <w:vAlign w:val="center"/>
          </w:tcPr>
          <w:p w14:paraId="5E3C0FBD" w14:textId="77777777" w:rsidR="001B1F42" w:rsidRDefault="001B1F42">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Resultado não recorrente</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4134A8F1" w14:textId="77777777" w:rsidR="001B1F42" w:rsidRDefault="001B1F42">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w:t>
            </w:r>
          </w:p>
        </w:tc>
      </w:tr>
      <w:tr w:rsidR="001B1F42" w14:paraId="4EDFD2A6"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405"/>
        </w:trPr>
        <w:tc>
          <w:tcPr>
            <w:tcW w:w="9735" w:type="dxa"/>
            <w:gridSpan w:val="4"/>
            <w:tcBorders>
              <w:top w:val="single" w:sz="12" w:space="0" w:color="DDDDDD"/>
              <w:left w:val="nil"/>
              <w:bottom w:val="nil"/>
              <w:right w:val="nil"/>
              <w:tl2br w:val="nil"/>
              <w:tr2bl w:val="nil"/>
            </w:tcBorders>
            <w:shd w:val="clear" w:color="auto" w:fill="auto"/>
            <w:tcMar>
              <w:left w:w="0" w:type="dxa"/>
              <w:right w:w="0" w:type="dxa"/>
            </w:tcMar>
          </w:tcPr>
          <w:p w14:paraId="290F6699" w14:textId="77777777" w:rsidR="001B1F42" w:rsidRDefault="001B1F42">
            <w:pPr>
              <w:rPr>
                <w:rFonts w:ascii="BancoDoBrasil Textos" w:eastAsia="BancoDoBrasil Textos" w:hAnsi="BancoDoBrasil Textos" w:cs="BancoDoBrasil Textos"/>
                <w:color w:val="000000"/>
                <w:sz w:val="14"/>
              </w:rPr>
            </w:pPr>
          </w:p>
        </w:tc>
      </w:tr>
    </w:tbl>
    <w:p w14:paraId="2F771537" w14:textId="77777777" w:rsidR="00142F04" w:rsidRDefault="00142F04">
      <w:pPr>
        <w:rPr>
          <w:rFonts w:ascii="BancoDoBrasil Titulos Medium" w:hAnsi="BancoDoBrasil Titulos Medium"/>
          <w:b/>
          <w:spacing w:val="-2"/>
          <w:sz w:val="24"/>
          <w:lang w:val="pt-BR"/>
        </w:rPr>
      </w:pPr>
      <w:r>
        <w:rPr>
          <w:lang w:val="pt-BR"/>
        </w:rPr>
        <w:br w:type="page"/>
      </w:r>
    </w:p>
    <w:p w14:paraId="11315551" w14:textId="562A4A74" w:rsidR="001B1F42" w:rsidRPr="004C2FF7" w:rsidRDefault="001B1F42" w:rsidP="007B53FC">
      <w:pPr>
        <w:pStyle w:val="020-TtulodeDocumento"/>
        <w:rPr>
          <w:lang w:val="pt-BR"/>
        </w:rPr>
      </w:pPr>
      <w:bookmarkStart w:id="326" w:name="_Toc198218402"/>
      <w:r w:rsidRPr="00F71DD4">
        <w:rPr>
          <w:lang w:val="pt-BR"/>
        </w:rPr>
        <w:lastRenderedPageBreak/>
        <w:t>33 – Ativos e passivos</w:t>
      </w:r>
      <w:r w:rsidR="00F71DD4" w:rsidRPr="00F71DD4">
        <w:rPr>
          <w:lang w:val="pt-BR"/>
        </w:rPr>
        <w:t xml:space="preserve"> </w:t>
      </w:r>
      <w:r w:rsidR="00F71DD4" w:rsidRPr="00F71DD4">
        <w:rPr>
          <w:rFonts w:eastAsia="Calibri" w:cs="Times New Roman"/>
          <w:lang w:val="pt-BR"/>
        </w:rPr>
        <w:t>circulantes e não circulantes</w:t>
      </w:r>
      <w:bookmarkEnd w:id="326"/>
    </w:p>
    <w:tbl>
      <w:tblPr>
        <w:tblStyle w:val="CDMRange1"/>
        <w:tblW w:w="9766" w:type="dxa"/>
        <w:tblLayout w:type="fixed"/>
        <w:tblLook w:val="0600" w:firstRow="0" w:lastRow="0" w:firstColumn="0" w:lastColumn="0" w:noHBand="1" w:noVBand="1"/>
      </w:tblPr>
      <w:tblGrid>
        <w:gridCol w:w="3104"/>
        <w:gridCol w:w="1134"/>
        <w:gridCol w:w="1134"/>
        <w:gridCol w:w="1134"/>
        <w:gridCol w:w="1078"/>
        <w:gridCol w:w="1048"/>
        <w:gridCol w:w="1134"/>
      </w:tblGrid>
      <w:tr w:rsidR="00F71DD4" w:rsidRPr="003F4864" w14:paraId="341A6F8D" w14:textId="77777777">
        <w:trPr>
          <w:trHeight w:val="200"/>
        </w:trPr>
        <w:tc>
          <w:tcPr>
            <w:tcW w:w="3104"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0" w:type="dxa"/>
              <w:right w:w="0" w:type="dxa"/>
            </w:tcMar>
            <w:vAlign w:val="center"/>
          </w:tcPr>
          <w:p w14:paraId="7315B488" w14:textId="77777777" w:rsidR="00F71DD4" w:rsidRPr="0028255D" w:rsidRDefault="00F71DD4">
            <w:pPr>
              <w:widowControl w:val="0"/>
              <w:jc w:val="center"/>
              <w:rPr>
                <w:rFonts w:ascii="BancoDoBrasil Textos" w:eastAsia="BancoDoBrasil Textos" w:hAnsi="BancoDoBrasil Textos" w:cs="BancoDoBrasil Textos"/>
                <w:color w:val="FFFFFF"/>
                <w:sz w:val="12"/>
                <w:szCs w:val="12"/>
              </w:rPr>
            </w:pPr>
            <w:r w:rsidRPr="0028255D">
              <w:rPr>
                <w:rFonts w:ascii="BancoDoBrasil Textos" w:eastAsia="BancoDoBrasil Textos" w:hAnsi="BancoDoBrasil Textos" w:cs="BancoDoBrasil Textos"/>
                <w:color w:val="FFFFFF"/>
                <w:sz w:val="12"/>
                <w:szCs w:val="12"/>
              </w:rPr>
              <w:t>31/03/2025</w:t>
            </w:r>
          </w:p>
        </w:tc>
        <w:tc>
          <w:tcPr>
            <w:tcW w:w="3402" w:type="dxa"/>
            <w:gridSpan w:val="3"/>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2BBB19B" w14:textId="77777777" w:rsidR="00F71DD4" w:rsidRPr="0028255D" w:rsidRDefault="00F71DD4">
            <w:pPr>
              <w:widowControl w:val="0"/>
              <w:jc w:val="center"/>
              <w:rPr>
                <w:rFonts w:ascii="BancoDoBrasil Textos" w:eastAsia="BancoDoBrasil Textos" w:hAnsi="BancoDoBrasil Textos" w:cs="BancoDoBrasil Textos"/>
                <w:color w:val="FFFFFF"/>
                <w:sz w:val="12"/>
                <w:szCs w:val="12"/>
              </w:rPr>
            </w:pPr>
            <w:r w:rsidRPr="0028255D">
              <w:rPr>
                <w:rFonts w:ascii="BancoDoBrasil Textos" w:eastAsia="BancoDoBrasil Textos" w:hAnsi="BancoDoBrasil Textos" w:cs="BancoDoBrasil Textos"/>
                <w:color w:val="FFFFFF"/>
                <w:sz w:val="12"/>
                <w:szCs w:val="12"/>
              </w:rPr>
              <w:t>Banco Múltiplo</w:t>
            </w:r>
          </w:p>
        </w:tc>
        <w:tc>
          <w:tcPr>
            <w:tcW w:w="3260" w:type="dxa"/>
            <w:gridSpan w:val="3"/>
            <w:tcBorders>
              <w:top w:val="single" w:sz="12" w:space="0" w:color="FFFFFF"/>
              <w:left w:val="nil"/>
              <w:bottom w:val="single" w:sz="12" w:space="0" w:color="FFFFFF"/>
              <w:right w:val="nil"/>
              <w:tl2br w:val="nil"/>
              <w:tr2bl w:val="nil"/>
            </w:tcBorders>
            <w:shd w:val="clear" w:color="FFFFFF" w:fill="132B4A"/>
            <w:vAlign w:val="center"/>
          </w:tcPr>
          <w:p w14:paraId="159945E0" w14:textId="77777777" w:rsidR="00F71DD4" w:rsidRPr="0028255D" w:rsidRDefault="00F71DD4">
            <w:pPr>
              <w:widowControl w:val="0"/>
              <w:jc w:val="center"/>
              <w:rPr>
                <w:rFonts w:ascii="BancoDoBrasil Textos" w:eastAsia="BancoDoBrasil Textos" w:hAnsi="BancoDoBrasil Textos" w:cs="BancoDoBrasil Textos"/>
                <w:color w:val="FFFFFF"/>
                <w:sz w:val="12"/>
                <w:szCs w:val="12"/>
              </w:rPr>
            </w:pPr>
            <w:r w:rsidRPr="0028255D">
              <w:rPr>
                <w:rFonts w:ascii="BancoDoBrasil Textos" w:eastAsia="BancoDoBrasil Textos" w:hAnsi="BancoDoBrasil Textos" w:cs="BancoDoBrasil Textos"/>
                <w:color w:val="FFFFFF"/>
                <w:sz w:val="12"/>
                <w:szCs w:val="12"/>
              </w:rPr>
              <w:t>Consolidado</w:t>
            </w:r>
          </w:p>
        </w:tc>
      </w:tr>
      <w:tr w:rsidR="00F71DD4" w:rsidRPr="003F4864" w14:paraId="4E4C972E" w14:textId="77777777" w:rsidTr="00DB3F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0"/>
        </w:trPr>
        <w:tc>
          <w:tcPr>
            <w:tcW w:w="3104" w:type="dxa"/>
            <w:vMerge/>
            <w:tcBorders>
              <w:top w:val="nil"/>
              <w:left w:val="single" w:sz="12" w:space="0" w:color="FFFFFF"/>
              <w:bottom w:val="single" w:sz="12" w:space="0" w:color="FFFFFF"/>
              <w:right w:val="nil"/>
              <w:tl2br w:val="nil"/>
              <w:tr2bl w:val="nil"/>
            </w:tcBorders>
            <w:shd w:val="clear" w:color="FFFFFF" w:fill="132B4A"/>
            <w:tcMar>
              <w:left w:w="0" w:type="dxa"/>
              <w:right w:w="0" w:type="dxa"/>
            </w:tcMar>
            <w:vAlign w:val="center"/>
          </w:tcPr>
          <w:p w14:paraId="75365181" w14:textId="77777777" w:rsidR="00F71DD4" w:rsidRPr="0028255D" w:rsidRDefault="00F71DD4">
            <w:pPr>
              <w:widowControl w:val="0"/>
              <w:jc w:val="center"/>
              <w:rPr>
                <w:rFonts w:ascii="BancoDoBrasil Textos" w:eastAsia="BancoDoBrasil Textos" w:hAnsi="BancoDoBrasil Textos" w:cs="BancoDoBrasil Textos"/>
                <w:color w:val="FFFFFF"/>
                <w:sz w:val="12"/>
                <w:szCs w:val="12"/>
              </w:rPr>
            </w:pP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FE1C789" w14:textId="77777777" w:rsidR="00F71DD4" w:rsidRPr="0028255D" w:rsidRDefault="00F71DD4" w:rsidP="00DB3F66">
            <w:pPr>
              <w:widowControl w:val="0"/>
              <w:jc w:val="center"/>
              <w:rPr>
                <w:rFonts w:ascii="BancoDoBrasil Textos" w:eastAsia="BancoDoBrasil Textos" w:hAnsi="BancoDoBrasil Textos" w:cs="BancoDoBrasil Textos"/>
                <w:color w:val="FFFFFF"/>
                <w:sz w:val="12"/>
                <w:szCs w:val="12"/>
              </w:rPr>
            </w:pPr>
            <w:r w:rsidRPr="0028255D">
              <w:rPr>
                <w:rFonts w:ascii="BancoDoBrasil Textos" w:eastAsia="BancoDoBrasil Textos" w:hAnsi="BancoDoBrasil Textos" w:cs="BancoDoBrasil Textos"/>
                <w:color w:val="FFFFFF"/>
                <w:sz w:val="12"/>
                <w:szCs w:val="12"/>
              </w:rPr>
              <w:t>Até 1 ano</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3B0AE68" w14:textId="77777777" w:rsidR="00F71DD4" w:rsidRPr="0028255D" w:rsidRDefault="00F71DD4" w:rsidP="00DB3F66">
            <w:pPr>
              <w:widowControl w:val="0"/>
              <w:jc w:val="center"/>
              <w:rPr>
                <w:rFonts w:ascii="BancoDoBrasil Textos" w:eastAsia="BancoDoBrasil Textos" w:hAnsi="BancoDoBrasil Textos" w:cs="BancoDoBrasil Textos"/>
                <w:color w:val="FFFFFF"/>
                <w:sz w:val="12"/>
                <w:szCs w:val="12"/>
              </w:rPr>
            </w:pPr>
            <w:r w:rsidRPr="0028255D">
              <w:rPr>
                <w:rFonts w:ascii="BancoDoBrasil Textos" w:eastAsia="BancoDoBrasil Textos" w:hAnsi="BancoDoBrasil Textos" w:cs="BancoDoBrasil Textos"/>
                <w:color w:val="FFFFFF"/>
                <w:sz w:val="12"/>
                <w:szCs w:val="12"/>
              </w:rPr>
              <w:t>Após 1 ano</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vAlign w:val="center"/>
          </w:tcPr>
          <w:p w14:paraId="3C1FAB3E" w14:textId="77777777" w:rsidR="00F71DD4" w:rsidRPr="0028255D" w:rsidRDefault="00F71DD4" w:rsidP="00DB3F66">
            <w:pPr>
              <w:widowControl w:val="0"/>
              <w:jc w:val="center"/>
              <w:rPr>
                <w:rFonts w:ascii="BancoDoBrasil Textos" w:eastAsia="BancoDoBrasil Textos" w:hAnsi="BancoDoBrasil Textos" w:cs="BancoDoBrasil Textos"/>
                <w:color w:val="FFFFFF"/>
                <w:sz w:val="12"/>
                <w:szCs w:val="12"/>
              </w:rPr>
            </w:pPr>
            <w:r w:rsidRPr="0028255D">
              <w:rPr>
                <w:rFonts w:ascii="BancoDoBrasil Textos" w:eastAsia="BancoDoBrasil Textos" w:hAnsi="BancoDoBrasil Textos" w:cs="BancoDoBrasil Textos"/>
                <w:color w:val="FFFFFF"/>
                <w:sz w:val="12"/>
                <w:szCs w:val="12"/>
              </w:rPr>
              <w:t>Total</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vAlign w:val="center"/>
          </w:tcPr>
          <w:p w14:paraId="25F92CBC" w14:textId="77777777" w:rsidR="00F71DD4" w:rsidRPr="0028255D" w:rsidRDefault="00F71DD4" w:rsidP="00DB3F66">
            <w:pPr>
              <w:widowControl w:val="0"/>
              <w:jc w:val="center"/>
              <w:rPr>
                <w:rFonts w:ascii="BancoDoBrasil Textos" w:eastAsia="BancoDoBrasil Textos" w:hAnsi="BancoDoBrasil Textos" w:cs="BancoDoBrasil Textos"/>
                <w:color w:val="FFFFFF"/>
                <w:sz w:val="12"/>
                <w:szCs w:val="12"/>
              </w:rPr>
            </w:pPr>
            <w:r w:rsidRPr="0028255D">
              <w:rPr>
                <w:rFonts w:ascii="BancoDoBrasil Textos" w:eastAsia="BancoDoBrasil Textos" w:hAnsi="BancoDoBrasil Textos" w:cs="BancoDoBrasil Textos"/>
                <w:color w:val="FFFFFF"/>
                <w:sz w:val="12"/>
                <w:szCs w:val="12"/>
              </w:rPr>
              <w:t>Até 1 ano</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335FF83" w14:textId="77777777" w:rsidR="00F71DD4" w:rsidRPr="0028255D" w:rsidRDefault="00F71DD4" w:rsidP="00DB3F66">
            <w:pPr>
              <w:widowControl w:val="0"/>
              <w:jc w:val="center"/>
              <w:rPr>
                <w:rFonts w:ascii="BancoDoBrasil Textos" w:eastAsia="BancoDoBrasil Textos" w:hAnsi="BancoDoBrasil Textos" w:cs="BancoDoBrasil Textos"/>
                <w:color w:val="FFFFFF"/>
                <w:sz w:val="12"/>
                <w:szCs w:val="12"/>
              </w:rPr>
            </w:pPr>
            <w:r w:rsidRPr="0028255D">
              <w:rPr>
                <w:rFonts w:ascii="BancoDoBrasil Textos" w:eastAsia="BancoDoBrasil Textos" w:hAnsi="BancoDoBrasil Textos" w:cs="BancoDoBrasil Textos"/>
                <w:color w:val="FFFFFF"/>
                <w:sz w:val="12"/>
                <w:szCs w:val="12"/>
              </w:rPr>
              <w:t>Após 1 ano</w:t>
            </w:r>
          </w:p>
        </w:tc>
        <w:tc>
          <w:tcPr>
            <w:tcW w:w="1134"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29982EEA" w14:textId="77777777" w:rsidR="00F71DD4" w:rsidRPr="0028255D" w:rsidRDefault="00F71DD4" w:rsidP="00DB3F66">
            <w:pPr>
              <w:widowControl w:val="0"/>
              <w:jc w:val="center"/>
              <w:rPr>
                <w:rFonts w:ascii="BancoDoBrasil Textos" w:eastAsia="BancoDoBrasil Textos" w:hAnsi="BancoDoBrasil Textos" w:cs="BancoDoBrasil Textos"/>
                <w:color w:val="FFFFFF"/>
                <w:sz w:val="12"/>
                <w:szCs w:val="12"/>
              </w:rPr>
            </w:pPr>
            <w:r w:rsidRPr="0028255D">
              <w:rPr>
                <w:rFonts w:ascii="BancoDoBrasil Textos" w:eastAsia="BancoDoBrasil Textos" w:hAnsi="BancoDoBrasil Textos" w:cs="BancoDoBrasil Textos"/>
                <w:color w:val="FFFFFF"/>
                <w:sz w:val="12"/>
                <w:szCs w:val="12"/>
              </w:rPr>
              <w:t>Total</w:t>
            </w:r>
          </w:p>
        </w:tc>
      </w:tr>
      <w:tr w:rsidR="00F71DD4" w:rsidRPr="003F4864" w14:paraId="3F9438FA"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F3F3F3"/>
            <w:tcMar>
              <w:left w:w="40" w:type="dxa"/>
              <w:right w:w="40" w:type="dxa"/>
            </w:tcMar>
            <w:vAlign w:val="center"/>
          </w:tcPr>
          <w:p w14:paraId="6B50A72F" w14:textId="77777777" w:rsidR="00F71DD4" w:rsidRPr="0028255D" w:rsidRDefault="00F71DD4">
            <w:pPr>
              <w:widowControl w:val="0"/>
              <w:rPr>
                <w:rFonts w:ascii="BancoDoBrasil Textos" w:eastAsia="BancoDoBrasil Textos" w:hAnsi="BancoDoBrasil Textos" w:cs="BancoDoBrasil Textos"/>
                <w:b/>
                <w:color w:val="000000"/>
                <w:sz w:val="12"/>
                <w:szCs w:val="12"/>
              </w:rPr>
            </w:pPr>
            <w:r w:rsidRPr="0028255D">
              <w:rPr>
                <w:rFonts w:ascii="BancoDoBrasil Textos" w:eastAsia="BancoDoBrasil Textos" w:hAnsi="BancoDoBrasil Textos" w:cs="BancoDoBrasil Textos"/>
                <w:b/>
                <w:color w:val="000000"/>
                <w:sz w:val="12"/>
                <w:szCs w:val="12"/>
              </w:rPr>
              <w:t>Ativo</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102AB05C" w14:textId="77777777" w:rsidR="00F71DD4" w:rsidRPr="0028255D" w:rsidRDefault="00F71DD4">
            <w:pPr>
              <w:widowControl w:val="0"/>
              <w:jc w:val="center"/>
              <w:rPr>
                <w:rFonts w:ascii="BancoDoBrasil Textos" w:hAnsi="BancoDoBrasil Textos"/>
                <w:b/>
                <w:bCs/>
                <w:sz w:val="12"/>
                <w:szCs w:val="12"/>
              </w:rPr>
            </w:pP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50BC7DAE" w14:textId="77777777" w:rsidR="00F71DD4" w:rsidRPr="0028255D" w:rsidRDefault="00F71DD4">
            <w:pPr>
              <w:widowControl w:val="0"/>
              <w:jc w:val="right"/>
              <w:rPr>
                <w:rFonts w:ascii="BancoDoBrasil Textos" w:eastAsia="BancoDoBrasil Textos" w:hAnsi="BancoDoBrasil Textos" w:cs="BancoDoBrasil Textos"/>
                <w:b/>
                <w:bCs/>
                <w:color w:val="000000"/>
                <w:sz w:val="12"/>
                <w:szCs w:val="12"/>
              </w:rPr>
            </w:pP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6A2E6841" w14:textId="77777777" w:rsidR="00F71DD4" w:rsidRPr="0028255D" w:rsidRDefault="00F71DD4">
            <w:pPr>
              <w:widowControl w:val="0"/>
              <w:jc w:val="right"/>
              <w:rPr>
                <w:rFonts w:ascii="BancoDoBrasil Textos" w:eastAsia="BancoDoBrasil Textos" w:hAnsi="BancoDoBrasil Textos" w:cs="BancoDoBrasil Textos"/>
                <w:b/>
                <w:bCs/>
                <w:color w:val="000000"/>
                <w:sz w:val="12"/>
                <w:szCs w:val="12"/>
              </w:rPr>
            </w:pP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116282F9" w14:textId="77777777" w:rsidR="00F71DD4" w:rsidRPr="0028255D" w:rsidRDefault="00F71DD4">
            <w:pPr>
              <w:widowControl w:val="0"/>
              <w:jc w:val="right"/>
              <w:rPr>
                <w:rFonts w:ascii="BancoDoBrasil Textos" w:eastAsia="BancoDoBrasil Textos" w:hAnsi="BancoDoBrasil Textos" w:cs="BancoDoBrasil Textos"/>
                <w:b/>
                <w:bCs/>
                <w:color w:val="000000"/>
                <w:sz w:val="12"/>
                <w:szCs w:val="12"/>
              </w:rPr>
            </w:pP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0B473984" w14:textId="77777777" w:rsidR="00F71DD4" w:rsidRPr="0028255D" w:rsidRDefault="00F71DD4">
            <w:pPr>
              <w:widowControl w:val="0"/>
              <w:jc w:val="right"/>
              <w:rPr>
                <w:rFonts w:ascii="BancoDoBrasil Textos" w:eastAsia="BancoDoBrasil Textos" w:hAnsi="BancoDoBrasil Textos" w:cs="BancoDoBrasil Textos"/>
                <w:b/>
                <w:bCs/>
                <w:color w:val="000000"/>
                <w:sz w:val="12"/>
                <w:szCs w:val="12"/>
              </w:rPr>
            </w:pP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46763320" w14:textId="77777777" w:rsidR="00F71DD4" w:rsidRPr="0028255D" w:rsidRDefault="00F71DD4">
            <w:pPr>
              <w:widowControl w:val="0"/>
              <w:jc w:val="center"/>
              <w:rPr>
                <w:rFonts w:ascii="BancoDoBrasil Textos" w:eastAsia="BancoDoBrasil Textos" w:hAnsi="BancoDoBrasil Textos" w:cs="BancoDoBrasil Textos"/>
                <w:b/>
                <w:bCs/>
                <w:color w:val="000000"/>
                <w:sz w:val="12"/>
                <w:szCs w:val="12"/>
              </w:rPr>
            </w:pPr>
          </w:p>
        </w:tc>
      </w:tr>
      <w:tr w:rsidR="00614B15" w:rsidRPr="003F4864" w14:paraId="20FE7565"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E6E6E6"/>
            <w:tcMar>
              <w:left w:w="40" w:type="dxa"/>
              <w:right w:w="40" w:type="dxa"/>
            </w:tcMar>
            <w:vAlign w:val="center"/>
          </w:tcPr>
          <w:p w14:paraId="345AAD4E" w14:textId="77777777" w:rsidR="00614B15" w:rsidRPr="0028255D" w:rsidRDefault="00614B15" w:rsidP="00614B15">
            <w:pPr>
              <w:widowControl w:val="0"/>
              <w:rPr>
                <w:rFonts w:ascii="BancoDoBrasil Textos" w:eastAsia="BancoDoBrasil Textos" w:hAnsi="BancoDoBrasil Textos" w:cs="BancoDoBrasil Textos"/>
                <w:b/>
                <w:color w:val="000000"/>
                <w:sz w:val="12"/>
                <w:szCs w:val="12"/>
              </w:rPr>
            </w:pPr>
            <w:r w:rsidRPr="0028255D">
              <w:rPr>
                <w:rFonts w:ascii="BancoDoBrasil Textos" w:eastAsia="BancoDoBrasil Textos" w:hAnsi="BancoDoBrasil Textos" w:cs="BancoDoBrasil Textos"/>
                <w:b/>
                <w:color w:val="000000"/>
                <w:sz w:val="12"/>
                <w:szCs w:val="12"/>
              </w:rPr>
              <w:t>Disponibilidades</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vAlign w:val="center"/>
          </w:tcPr>
          <w:p w14:paraId="15B7650D" w14:textId="3D5EF362"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25.529.489</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vAlign w:val="center"/>
          </w:tcPr>
          <w:p w14:paraId="37AC63CA" w14:textId="1EC00296"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6B7CFB78" w14:textId="15EE0F3B"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25.529.489</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34C8288D" w14:textId="50FF8859"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28.366.355</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vAlign w:val="center"/>
          </w:tcPr>
          <w:p w14:paraId="7DC869BC" w14:textId="0E536693"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vAlign w:val="center"/>
          </w:tcPr>
          <w:p w14:paraId="0C8D3A33" w14:textId="65F58B82"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28.366.355</w:t>
            </w:r>
          </w:p>
        </w:tc>
      </w:tr>
      <w:tr w:rsidR="00614B15" w:rsidRPr="003F4864" w14:paraId="47FDB853"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F3F3F3"/>
            <w:tcMar>
              <w:left w:w="40" w:type="dxa"/>
              <w:right w:w="40" w:type="dxa"/>
            </w:tcMar>
            <w:vAlign w:val="center"/>
          </w:tcPr>
          <w:p w14:paraId="5CEA6660" w14:textId="77777777" w:rsidR="00614B15" w:rsidRPr="0028255D" w:rsidRDefault="00614B15" w:rsidP="00614B15">
            <w:pPr>
              <w:widowControl w:val="0"/>
              <w:rPr>
                <w:rFonts w:ascii="BancoDoBrasil Textos" w:eastAsia="BancoDoBrasil Textos" w:hAnsi="BancoDoBrasil Textos" w:cs="BancoDoBrasil Textos"/>
                <w:b/>
                <w:color w:val="000000"/>
                <w:sz w:val="12"/>
                <w:szCs w:val="12"/>
              </w:rPr>
            </w:pPr>
            <w:r w:rsidRPr="0028255D">
              <w:rPr>
                <w:rFonts w:ascii="BancoDoBrasil Textos" w:eastAsia="BancoDoBrasil Textos" w:hAnsi="BancoDoBrasil Textos" w:cs="BancoDoBrasil Textos"/>
                <w:b/>
                <w:color w:val="000000"/>
                <w:sz w:val="12"/>
                <w:szCs w:val="12"/>
              </w:rPr>
              <w:t xml:space="preserve">Ativos financeiros </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2766640B" w14:textId="0A29374C"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highlight w:val="yellow"/>
              </w:rPr>
            </w:pPr>
            <w:r w:rsidRPr="0028255D">
              <w:rPr>
                <w:rFonts w:ascii="BancoDoBrasil Textos" w:hAnsi="BancoDoBrasil Textos"/>
                <w:b/>
                <w:bCs/>
                <w:sz w:val="12"/>
                <w:szCs w:val="12"/>
              </w:rPr>
              <w:t>1.029.336.422</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1E18B471" w14:textId="791491EF"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highlight w:val="yellow"/>
              </w:rPr>
            </w:pPr>
            <w:r w:rsidRPr="0028255D">
              <w:rPr>
                <w:rFonts w:ascii="BancoDoBrasil Textos" w:hAnsi="BancoDoBrasil Textos"/>
                <w:b/>
                <w:bCs/>
                <w:sz w:val="12"/>
                <w:szCs w:val="12"/>
              </w:rPr>
              <w:t>1.220.103.826</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34CF209A" w14:textId="29AC682C"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highlight w:val="yellow"/>
              </w:rPr>
            </w:pPr>
            <w:r w:rsidRPr="0028255D">
              <w:rPr>
                <w:rFonts w:ascii="BancoDoBrasil Textos" w:hAnsi="BancoDoBrasil Textos"/>
                <w:b/>
                <w:bCs/>
                <w:sz w:val="12"/>
                <w:szCs w:val="12"/>
              </w:rPr>
              <w:t>2.249.440.248</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09228DB7" w14:textId="69AA2D8B"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highlight w:val="yellow"/>
              </w:rPr>
            </w:pPr>
            <w:r w:rsidRPr="0028255D">
              <w:rPr>
                <w:rFonts w:ascii="BancoDoBrasil Textos" w:hAnsi="BancoDoBrasil Textos"/>
                <w:b/>
                <w:bCs/>
                <w:sz w:val="12"/>
                <w:szCs w:val="12"/>
              </w:rPr>
              <w:t>1.050.316.796</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0DA349D3" w14:textId="2547C5AA"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highlight w:val="yellow"/>
              </w:rPr>
            </w:pPr>
            <w:r w:rsidRPr="0028255D">
              <w:rPr>
                <w:rFonts w:ascii="BancoDoBrasil Textos" w:hAnsi="BancoDoBrasil Textos"/>
                <w:b/>
                <w:bCs/>
                <w:sz w:val="12"/>
                <w:szCs w:val="12"/>
              </w:rPr>
              <w:t>1.256.463.862</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4C53DACD" w14:textId="60782971"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highlight w:val="yellow"/>
              </w:rPr>
            </w:pPr>
            <w:r w:rsidRPr="0028255D">
              <w:rPr>
                <w:rFonts w:ascii="BancoDoBrasil Textos" w:hAnsi="BancoDoBrasil Textos"/>
                <w:b/>
                <w:bCs/>
                <w:sz w:val="12"/>
                <w:szCs w:val="12"/>
              </w:rPr>
              <w:t>2.306.780.658</w:t>
            </w:r>
          </w:p>
        </w:tc>
      </w:tr>
      <w:tr w:rsidR="00614B15" w:rsidRPr="003F4864" w14:paraId="506D5DFD"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E6E6E6"/>
            <w:tcMar>
              <w:left w:w="175" w:type="dxa"/>
              <w:right w:w="40" w:type="dxa"/>
            </w:tcMar>
            <w:vAlign w:val="center"/>
          </w:tcPr>
          <w:p w14:paraId="6B95176D" w14:textId="77777777" w:rsidR="00614B15" w:rsidRPr="0028255D" w:rsidRDefault="00614B15" w:rsidP="00614B15">
            <w:pPr>
              <w:widowControl w:val="0"/>
              <w:rPr>
                <w:rFonts w:ascii="BancoDoBrasil Textos" w:eastAsia="BancoDoBrasil Textos" w:hAnsi="BancoDoBrasil Textos" w:cs="BancoDoBrasil Textos"/>
                <w:color w:val="000000"/>
                <w:sz w:val="12"/>
                <w:szCs w:val="12"/>
                <w:lang w:val="pt-BR"/>
              </w:rPr>
            </w:pPr>
            <w:r w:rsidRPr="0028255D">
              <w:rPr>
                <w:rFonts w:ascii="BancoDoBrasil Textos" w:eastAsia="BancoDoBrasil Textos" w:hAnsi="BancoDoBrasil Textos" w:cs="BancoDoBrasil Textos"/>
                <w:color w:val="000000"/>
                <w:sz w:val="12"/>
                <w:szCs w:val="12"/>
                <w:lang w:val="pt-BR"/>
              </w:rPr>
              <w:t>Depósitos no Banco Central do Brasil</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51B0912E" w14:textId="6C4AF5A0"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114.515.317</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7DBE70CB" w14:textId="1DEF50CC"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0DFA08D8" w14:textId="49A6D845"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114.515.317</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4C320BED" w14:textId="0D8145EE"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114.515.317</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37006B8C" w14:textId="2E4E86E1"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262ABBA5" w14:textId="312379B8"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114.515.317</w:t>
            </w:r>
          </w:p>
        </w:tc>
      </w:tr>
      <w:tr w:rsidR="00614B15" w:rsidRPr="003F4864" w14:paraId="5E9E0578"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F3F3F3"/>
            <w:tcMar>
              <w:left w:w="175" w:type="dxa"/>
              <w:right w:w="40" w:type="dxa"/>
            </w:tcMar>
            <w:vAlign w:val="center"/>
          </w:tcPr>
          <w:p w14:paraId="0EBBA3D5" w14:textId="77777777" w:rsidR="00614B15" w:rsidRPr="0028255D" w:rsidRDefault="00614B15" w:rsidP="00614B15">
            <w:pPr>
              <w:widowControl w:val="0"/>
              <w:rPr>
                <w:rFonts w:ascii="BancoDoBrasil Textos" w:eastAsia="BancoDoBrasil Textos" w:hAnsi="BancoDoBrasil Textos" w:cs="BancoDoBrasil Textos"/>
                <w:color w:val="000000"/>
                <w:sz w:val="12"/>
                <w:szCs w:val="12"/>
              </w:rPr>
            </w:pPr>
            <w:r w:rsidRPr="0028255D">
              <w:rPr>
                <w:rFonts w:ascii="BancoDoBrasil Textos" w:eastAsia="BancoDoBrasil Textos" w:hAnsi="BancoDoBrasil Textos" w:cs="BancoDoBrasil Textos"/>
                <w:color w:val="000000"/>
                <w:sz w:val="12"/>
                <w:szCs w:val="12"/>
              </w:rPr>
              <w:t>Aplicações interfinanceiras de liquidez</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4F88CB97" w14:textId="012AB4FF"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359.799.358</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4DF735F3" w14:textId="499D75DD"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1.857.658</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1FDD79CE" w14:textId="22D3469A"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361.657.016</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0E96951A" w14:textId="581E6964"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361.034.009</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41E2C1F0" w14:textId="109B8F52"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2.526.828</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3336F692" w14:textId="3F68F01B"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363.560.837</w:t>
            </w:r>
          </w:p>
        </w:tc>
      </w:tr>
      <w:tr w:rsidR="00614B15" w:rsidRPr="003F4864" w14:paraId="12C5B3FF"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E6E6E6"/>
            <w:tcMar>
              <w:left w:w="175" w:type="dxa"/>
              <w:right w:w="40" w:type="dxa"/>
            </w:tcMar>
            <w:vAlign w:val="center"/>
          </w:tcPr>
          <w:p w14:paraId="6F44C2E7" w14:textId="77777777" w:rsidR="00614B15" w:rsidRPr="0028255D" w:rsidRDefault="00614B15" w:rsidP="00614B15">
            <w:pPr>
              <w:widowControl w:val="0"/>
              <w:rPr>
                <w:rFonts w:ascii="BancoDoBrasil Textos" w:eastAsia="BancoDoBrasil Textos" w:hAnsi="BancoDoBrasil Textos" w:cs="BancoDoBrasil Textos"/>
                <w:color w:val="000000"/>
                <w:sz w:val="12"/>
                <w:szCs w:val="12"/>
              </w:rPr>
            </w:pPr>
            <w:r w:rsidRPr="0028255D">
              <w:rPr>
                <w:rFonts w:ascii="BancoDoBrasil Textos" w:eastAsia="BancoDoBrasil Textos" w:hAnsi="BancoDoBrasil Textos" w:cs="BancoDoBrasil Textos"/>
                <w:color w:val="000000"/>
                <w:sz w:val="12"/>
                <w:szCs w:val="12"/>
              </w:rPr>
              <w:t>Títulos e valores mobiliários</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3BF610DA" w14:textId="421B12A9"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31.388.828</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69F15BA0" w14:textId="75F09629"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467.393.035</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6B55008F" w14:textId="6BDBDFC1"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498.781.863</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37035C52" w14:textId="143C83CC"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37.331.448</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16F97EB2" w14:textId="34AC28A5"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486.242.136</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7C7E4262" w14:textId="58EC129A"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523.573.584</w:t>
            </w:r>
          </w:p>
        </w:tc>
      </w:tr>
      <w:tr w:rsidR="00614B15" w:rsidRPr="003F4864" w14:paraId="28EE8A4D"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F3F3F3"/>
            <w:tcMar>
              <w:left w:w="175" w:type="dxa"/>
              <w:right w:w="40" w:type="dxa"/>
            </w:tcMar>
            <w:vAlign w:val="center"/>
          </w:tcPr>
          <w:p w14:paraId="459703FF" w14:textId="77777777" w:rsidR="00614B15" w:rsidRPr="0028255D" w:rsidRDefault="00614B15" w:rsidP="00614B15">
            <w:pPr>
              <w:widowControl w:val="0"/>
              <w:rPr>
                <w:rFonts w:ascii="BancoDoBrasil Textos" w:eastAsia="BancoDoBrasil Textos" w:hAnsi="BancoDoBrasil Textos" w:cs="BancoDoBrasil Textos"/>
                <w:color w:val="000000"/>
                <w:sz w:val="12"/>
                <w:szCs w:val="12"/>
              </w:rPr>
            </w:pPr>
            <w:r w:rsidRPr="0028255D">
              <w:rPr>
                <w:rFonts w:ascii="BancoDoBrasil Textos" w:eastAsia="BancoDoBrasil Textos" w:hAnsi="BancoDoBrasil Textos" w:cs="BancoDoBrasil Textos"/>
                <w:color w:val="000000"/>
                <w:sz w:val="12"/>
                <w:szCs w:val="12"/>
              </w:rPr>
              <w:t>Instrumentos financeiros derivativos</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4D81169E" w14:textId="575A510D"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6.302.111</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6C4D8217" w14:textId="53B2244C"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2.074.581</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74848C43" w14:textId="21D44CD1"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8.376.692</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1C05D35D" w14:textId="04082E0F"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6.302.186</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268A555A" w14:textId="2C03B3C2"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2.074.581</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23F92AE0" w14:textId="051A6DC3"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8.376.767</w:t>
            </w:r>
          </w:p>
        </w:tc>
      </w:tr>
      <w:tr w:rsidR="00614B15" w:rsidRPr="003F4864" w14:paraId="07E66832"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E6E6E6"/>
            <w:tcMar>
              <w:left w:w="175" w:type="dxa"/>
              <w:right w:w="40" w:type="dxa"/>
            </w:tcMar>
            <w:vAlign w:val="center"/>
          </w:tcPr>
          <w:p w14:paraId="623C64EB" w14:textId="77777777" w:rsidR="00614B15" w:rsidRPr="0028255D" w:rsidRDefault="00614B15" w:rsidP="00614B15">
            <w:pPr>
              <w:widowControl w:val="0"/>
              <w:rPr>
                <w:rFonts w:ascii="BancoDoBrasil Textos" w:eastAsia="BancoDoBrasil Textos" w:hAnsi="BancoDoBrasil Textos" w:cs="BancoDoBrasil Textos"/>
                <w:color w:val="000000"/>
                <w:sz w:val="12"/>
                <w:szCs w:val="12"/>
              </w:rPr>
            </w:pPr>
            <w:r w:rsidRPr="0028255D">
              <w:rPr>
                <w:rFonts w:ascii="BancoDoBrasil Textos" w:eastAsia="BancoDoBrasil Textos" w:hAnsi="BancoDoBrasil Textos" w:cs="BancoDoBrasil Textos"/>
                <w:color w:val="000000"/>
                <w:sz w:val="12"/>
                <w:szCs w:val="12"/>
              </w:rPr>
              <w:t>Carteira de crédito</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41F86702" w14:textId="0AF2F653"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486.583.955</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7194972F" w14:textId="302D56EC"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715.015.273</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6C78CFA5" w14:textId="16A5BF95"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1.201.599.228</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71C2EA98" w14:textId="51DC84AB"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496.604.978</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5DAEBA95" w14:textId="3F34B6F8"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727.213.298</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1338DF97" w14:textId="3C74EC2C"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1.223.818.276</w:t>
            </w:r>
          </w:p>
        </w:tc>
      </w:tr>
      <w:tr w:rsidR="00614B15" w:rsidRPr="003F4864" w14:paraId="50CA6164"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F3F3F3"/>
            <w:tcMar>
              <w:left w:w="175" w:type="dxa"/>
              <w:right w:w="40" w:type="dxa"/>
            </w:tcMar>
            <w:vAlign w:val="center"/>
          </w:tcPr>
          <w:p w14:paraId="2D37EC74" w14:textId="77777777" w:rsidR="00614B15" w:rsidRPr="0028255D" w:rsidRDefault="00614B15" w:rsidP="00614B15">
            <w:pPr>
              <w:widowControl w:val="0"/>
              <w:rPr>
                <w:rFonts w:ascii="BancoDoBrasil Textos" w:eastAsia="BancoDoBrasil Textos" w:hAnsi="BancoDoBrasil Textos" w:cs="BancoDoBrasil Textos"/>
                <w:color w:val="000000"/>
                <w:sz w:val="12"/>
                <w:szCs w:val="12"/>
              </w:rPr>
            </w:pPr>
            <w:r w:rsidRPr="0028255D">
              <w:rPr>
                <w:rFonts w:ascii="BancoDoBrasil Textos" w:eastAsia="BancoDoBrasil Textos" w:hAnsi="BancoDoBrasil Textos" w:cs="BancoDoBrasil Textos"/>
                <w:color w:val="000000"/>
                <w:sz w:val="12"/>
                <w:szCs w:val="12"/>
              </w:rPr>
              <w:t>Outros ativos financeiros</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5576F103" w14:textId="2F42E966"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30.746.853</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4F08D5E2" w14:textId="77E5062C"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33.763.279</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2102181E" w14:textId="0D102508"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64.510.132</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686408A5" w14:textId="47B4777D"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34.528.858</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60AC824C" w14:textId="774E1803"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38.407.019</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550F8E13" w14:textId="2B745E37"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72.935.877</w:t>
            </w:r>
          </w:p>
        </w:tc>
      </w:tr>
      <w:tr w:rsidR="00614B15" w:rsidRPr="003F4864" w14:paraId="16E0AD38"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E6E6E6"/>
            <w:tcMar>
              <w:left w:w="40" w:type="dxa"/>
              <w:right w:w="40" w:type="dxa"/>
            </w:tcMar>
            <w:vAlign w:val="center"/>
          </w:tcPr>
          <w:p w14:paraId="7F072825" w14:textId="77777777" w:rsidR="00614B15" w:rsidRPr="0028255D" w:rsidRDefault="00614B15" w:rsidP="00614B15">
            <w:pPr>
              <w:widowControl w:val="0"/>
              <w:rPr>
                <w:rFonts w:ascii="BancoDoBrasil Textos" w:eastAsia="BancoDoBrasil Textos" w:hAnsi="BancoDoBrasil Textos" w:cs="BancoDoBrasil Textos"/>
                <w:b/>
                <w:color w:val="000000"/>
                <w:sz w:val="12"/>
                <w:szCs w:val="12"/>
                <w:lang w:val="pt-BR"/>
              </w:rPr>
            </w:pPr>
            <w:r w:rsidRPr="0028255D">
              <w:rPr>
                <w:rFonts w:ascii="BancoDoBrasil Textos" w:eastAsia="BancoDoBrasil Textos" w:hAnsi="BancoDoBrasil Textos" w:cs="BancoDoBrasil Textos"/>
                <w:b/>
                <w:color w:val="000000"/>
                <w:sz w:val="12"/>
                <w:szCs w:val="12"/>
                <w:lang w:val="pt-BR"/>
              </w:rPr>
              <w:t>Perdas esperadas associadas ao risco de crédito</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509C0615" w14:textId="3D624EB2" w:rsidR="00614B15" w:rsidRPr="0028255D" w:rsidRDefault="00614B15" w:rsidP="00614B15">
            <w:pPr>
              <w:widowControl w:val="0"/>
              <w:jc w:val="right"/>
              <w:rPr>
                <w:rFonts w:ascii="BancoDoBrasil Textos" w:hAnsi="BancoDoBrasil Textos"/>
                <w:b/>
                <w:bCs/>
                <w:sz w:val="12"/>
                <w:szCs w:val="12"/>
              </w:rPr>
            </w:pPr>
            <w:r w:rsidRPr="0028255D">
              <w:rPr>
                <w:rFonts w:ascii="BancoDoBrasil Textos" w:hAnsi="BancoDoBrasil Textos"/>
                <w:b/>
                <w:bCs/>
                <w:sz w:val="12"/>
                <w:szCs w:val="12"/>
              </w:rPr>
              <w:t>(37.986.926)</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0CA22A2D" w14:textId="4AF1D765"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(49.412.655)</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4438ABF5" w14:textId="660BE833"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(87.399.581)</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4D29A4E7" w14:textId="01D5A84D"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(38.476.996)</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51A81605" w14:textId="12CB928E"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(50.388.528)</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3861B16E" w14:textId="005999AC"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(88.865.524)</w:t>
            </w:r>
          </w:p>
        </w:tc>
      </w:tr>
      <w:tr w:rsidR="00614B15" w:rsidRPr="003F4864" w14:paraId="0804BC9F"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F3F3F3"/>
            <w:tcMar>
              <w:left w:w="175" w:type="dxa"/>
              <w:right w:w="40" w:type="dxa"/>
            </w:tcMar>
            <w:vAlign w:val="center"/>
          </w:tcPr>
          <w:p w14:paraId="4461F22B" w14:textId="77777777" w:rsidR="00614B15" w:rsidRPr="0028255D" w:rsidRDefault="00614B15" w:rsidP="00614B15">
            <w:pPr>
              <w:widowControl w:val="0"/>
              <w:rPr>
                <w:rFonts w:ascii="BancoDoBrasil Textos" w:eastAsia="BancoDoBrasil Textos" w:hAnsi="BancoDoBrasil Textos" w:cs="BancoDoBrasil Textos"/>
                <w:color w:val="000000"/>
                <w:sz w:val="12"/>
                <w:szCs w:val="12"/>
              </w:rPr>
            </w:pPr>
            <w:r w:rsidRPr="0028255D">
              <w:rPr>
                <w:rFonts w:ascii="BancoDoBrasil Textos" w:eastAsia="BancoDoBrasil Textos" w:hAnsi="BancoDoBrasil Textos" w:cs="BancoDoBrasil Textos"/>
                <w:color w:val="000000"/>
                <w:sz w:val="12"/>
                <w:szCs w:val="12"/>
              </w:rPr>
              <w:t>Carteira de crédito</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7C9437A1" w14:textId="42053E51" w:rsidR="00614B15" w:rsidRPr="0028255D" w:rsidRDefault="00614B15" w:rsidP="00614B15">
            <w:pPr>
              <w:widowControl w:val="0"/>
              <w:jc w:val="right"/>
              <w:rPr>
                <w:rFonts w:ascii="BancoDoBrasil Textos" w:hAnsi="BancoDoBrasil Textos"/>
                <w:sz w:val="12"/>
                <w:szCs w:val="12"/>
              </w:rPr>
            </w:pPr>
            <w:r w:rsidRPr="0028255D">
              <w:rPr>
                <w:rFonts w:ascii="BancoDoBrasil Textos" w:hAnsi="BancoDoBrasil Textos"/>
                <w:sz w:val="12"/>
                <w:szCs w:val="12"/>
              </w:rPr>
              <w:t>(33.618.850)</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5D271DCA" w14:textId="1E548C1C"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(49.401.528)</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40AEA36D" w14:textId="230D4315"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(83.020.378)</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06C06CA9" w14:textId="17848680"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(33.839.447)</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1F153DA1" w14:textId="7A3C2F13"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(49.553.463)</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0CE9FFBD" w14:textId="411F6F06"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(83.392.910)</w:t>
            </w:r>
          </w:p>
        </w:tc>
      </w:tr>
      <w:tr w:rsidR="00614B15" w:rsidRPr="003F4864" w14:paraId="30330EE0"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E6E6E6"/>
            <w:tcMar>
              <w:left w:w="175" w:type="dxa"/>
              <w:right w:w="40" w:type="dxa"/>
            </w:tcMar>
            <w:vAlign w:val="center"/>
          </w:tcPr>
          <w:p w14:paraId="38C4D3C3" w14:textId="77777777" w:rsidR="00614B15" w:rsidRPr="0028255D" w:rsidRDefault="00614B15" w:rsidP="00614B15">
            <w:pPr>
              <w:widowControl w:val="0"/>
              <w:rPr>
                <w:rFonts w:ascii="BancoDoBrasil Textos" w:eastAsia="BancoDoBrasil Textos" w:hAnsi="BancoDoBrasil Textos" w:cs="BancoDoBrasil Textos"/>
                <w:color w:val="000000"/>
                <w:sz w:val="12"/>
                <w:szCs w:val="12"/>
              </w:rPr>
            </w:pPr>
            <w:r w:rsidRPr="0028255D">
              <w:rPr>
                <w:rFonts w:ascii="BancoDoBrasil Textos" w:eastAsia="BancoDoBrasil Textos" w:hAnsi="BancoDoBrasil Textos" w:cs="BancoDoBrasil Textos"/>
                <w:color w:val="000000"/>
                <w:sz w:val="12"/>
                <w:szCs w:val="12"/>
              </w:rPr>
              <w:t>Demais ativos financeiros</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71FCBBED" w14:textId="2133383B"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(4.368.076)</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07C25602" w14:textId="5280231A"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(11.127)</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456A3536" w14:textId="6C8EC272"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(4.379.203)</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16883216" w14:textId="475EA1BD"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(4.637.549)</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01F624D4" w14:textId="190E98F6"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(835.065)</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5AEF7A48" w14:textId="34AB9C14"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(5.472.614)</w:t>
            </w:r>
          </w:p>
        </w:tc>
      </w:tr>
      <w:tr w:rsidR="00614B15" w:rsidRPr="003F4864" w14:paraId="40940611"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F3F3F3"/>
            <w:tcMar>
              <w:left w:w="40" w:type="dxa"/>
              <w:right w:w="40" w:type="dxa"/>
            </w:tcMar>
            <w:vAlign w:val="center"/>
          </w:tcPr>
          <w:p w14:paraId="31CE7560" w14:textId="77777777" w:rsidR="00614B15" w:rsidRPr="0028255D" w:rsidRDefault="00614B15" w:rsidP="00614B15">
            <w:pPr>
              <w:widowControl w:val="0"/>
              <w:rPr>
                <w:rFonts w:ascii="BancoDoBrasil Textos" w:eastAsia="BancoDoBrasil Textos" w:hAnsi="BancoDoBrasil Textos" w:cs="BancoDoBrasil Textos"/>
                <w:b/>
                <w:color w:val="000000"/>
                <w:sz w:val="12"/>
                <w:szCs w:val="12"/>
              </w:rPr>
            </w:pPr>
            <w:r w:rsidRPr="0028255D">
              <w:rPr>
                <w:rFonts w:ascii="BancoDoBrasil Textos" w:eastAsia="BancoDoBrasil Textos" w:hAnsi="BancoDoBrasil Textos" w:cs="BancoDoBrasil Textos"/>
                <w:b/>
                <w:color w:val="000000"/>
                <w:sz w:val="12"/>
                <w:szCs w:val="12"/>
              </w:rPr>
              <w:t>Ativos fiscais</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5879C116" w14:textId="3917E3D2"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31.977.254</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51F14155" w14:textId="60093BAB"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52.594.929</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2F6439A3" w14:textId="6F6AE36F"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84.572.183</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3304014D" w14:textId="1D2EF950"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33.923.242</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3BB2ADB5" w14:textId="7BFB7049"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54.184.433</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50BEBE36" w14:textId="080C082F"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88.107.675</w:t>
            </w:r>
          </w:p>
        </w:tc>
      </w:tr>
      <w:tr w:rsidR="00614B15" w:rsidRPr="003F4864" w14:paraId="25542796"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E6E6E6"/>
            <w:tcMar>
              <w:left w:w="175" w:type="dxa"/>
              <w:right w:w="40" w:type="dxa"/>
            </w:tcMar>
            <w:vAlign w:val="center"/>
          </w:tcPr>
          <w:p w14:paraId="09B99BF6" w14:textId="77777777" w:rsidR="00614B15" w:rsidRPr="0028255D" w:rsidRDefault="00614B15" w:rsidP="00614B15">
            <w:pPr>
              <w:widowControl w:val="0"/>
              <w:rPr>
                <w:rFonts w:ascii="BancoDoBrasil Textos" w:eastAsia="BancoDoBrasil Textos" w:hAnsi="BancoDoBrasil Textos" w:cs="BancoDoBrasil Textos"/>
                <w:color w:val="000000"/>
                <w:sz w:val="12"/>
                <w:szCs w:val="12"/>
              </w:rPr>
            </w:pPr>
            <w:r w:rsidRPr="0028255D">
              <w:rPr>
                <w:rFonts w:ascii="BancoDoBrasil Textos" w:eastAsia="BancoDoBrasil Textos" w:hAnsi="BancoDoBrasil Textos" w:cs="BancoDoBrasil Textos"/>
                <w:color w:val="000000"/>
                <w:sz w:val="12"/>
                <w:szCs w:val="12"/>
              </w:rPr>
              <w:t>Correntes</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30A0E16B" w14:textId="0D716327"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10.333.062</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26F4906D" w14:textId="543FB2FD"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0F55752D" w14:textId="02F5CE06"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10.333.062</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5C7CEF13" w14:textId="7442B649"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11.585.404</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3FECA0CA" w14:textId="52288D2A"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147.811</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73E14D01" w14:textId="6E8F49F3"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11.733.215</w:t>
            </w:r>
          </w:p>
        </w:tc>
      </w:tr>
      <w:tr w:rsidR="00614B15" w:rsidRPr="003F4864" w14:paraId="2FF15CD5"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F3F3F3"/>
            <w:tcMar>
              <w:left w:w="175" w:type="dxa"/>
              <w:right w:w="40" w:type="dxa"/>
            </w:tcMar>
            <w:vAlign w:val="center"/>
          </w:tcPr>
          <w:p w14:paraId="287F61A9" w14:textId="77777777" w:rsidR="00614B15" w:rsidRPr="0028255D" w:rsidRDefault="00614B15" w:rsidP="00614B15">
            <w:pPr>
              <w:widowControl w:val="0"/>
              <w:rPr>
                <w:rFonts w:ascii="BancoDoBrasil Textos" w:eastAsia="BancoDoBrasil Textos" w:hAnsi="BancoDoBrasil Textos" w:cs="BancoDoBrasil Textos"/>
                <w:color w:val="000000"/>
                <w:sz w:val="12"/>
                <w:szCs w:val="12"/>
              </w:rPr>
            </w:pPr>
            <w:r w:rsidRPr="0028255D">
              <w:rPr>
                <w:rFonts w:ascii="BancoDoBrasil Textos" w:eastAsia="BancoDoBrasil Textos" w:hAnsi="BancoDoBrasil Textos" w:cs="BancoDoBrasil Textos"/>
                <w:color w:val="000000"/>
                <w:sz w:val="12"/>
                <w:szCs w:val="12"/>
              </w:rPr>
              <w:t>Diferidos (créditos tributários)</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39D264C4" w14:textId="5C7F7E1B"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21.644.192</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57707AE9" w14:textId="37F607FB"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52.594.929</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11280FF8" w14:textId="4604961F"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74.239.121</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48F94FF8" w14:textId="4CF17EE5"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22.337.838</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1F7DC3BF" w14:textId="3464ECDA"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54.036.622</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36CB4A62" w14:textId="72D22A57"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76.374.460</w:t>
            </w:r>
          </w:p>
        </w:tc>
      </w:tr>
      <w:tr w:rsidR="00614B15" w:rsidRPr="003F4864" w14:paraId="420CA3EA"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E6E6E6"/>
            <w:tcMar>
              <w:left w:w="40" w:type="dxa"/>
              <w:right w:w="40" w:type="dxa"/>
            </w:tcMar>
            <w:vAlign w:val="center"/>
          </w:tcPr>
          <w:p w14:paraId="598318F1" w14:textId="77777777" w:rsidR="00614B15" w:rsidRPr="0028255D" w:rsidRDefault="00614B15" w:rsidP="00614B15">
            <w:pPr>
              <w:widowControl w:val="0"/>
              <w:rPr>
                <w:rFonts w:ascii="BancoDoBrasil Textos" w:eastAsia="BancoDoBrasil Textos" w:hAnsi="BancoDoBrasil Textos" w:cs="BancoDoBrasil Textos"/>
                <w:b/>
                <w:color w:val="000000"/>
                <w:sz w:val="12"/>
                <w:szCs w:val="12"/>
              </w:rPr>
            </w:pPr>
            <w:r w:rsidRPr="0028255D">
              <w:rPr>
                <w:rFonts w:ascii="BancoDoBrasil Textos" w:eastAsia="BancoDoBrasil Textos" w:hAnsi="BancoDoBrasil Textos" w:cs="BancoDoBrasil Textos"/>
                <w:b/>
                <w:color w:val="000000"/>
                <w:sz w:val="12"/>
                <w:szCs w:val="12"/>
              </w:rPr>
              <w:t>Investimentos</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vAlign w:val="center"/>
          </w:tcPr>
          <w:p w14:paraId="1560ACEC" w14:textId="747832E9"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vAlign w:val="center"/>
          </w:tcPr>
          <w:p w14:paraId="38D68545" w14:textId="16F0AB44"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43.856.813</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18C37000" w14:textId="21B647C0"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43.856.813</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1CAC71DD" w14:textId="28D56681"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vAlign w:val="center"/>
          </w:tcPr>
          <w:p w14:paraId="1E98F82A" w14:textId="7211BC5D"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18.477.539</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vAlign w:val="center"/>
          </w:tcPr>
          <w:p w14:paraId="6D7524AB" w14:textId="5BB032CD"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18.477.539</w:t>
            </w:r>
          </w:p>
        </w:tc>
      </w:tr>
      <w:tr w:rsidR="00614B15" w:rsidRPr="003F4864" w14:paraId="15A38E9B"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F3F3F3"/>
            <w:tcMar>
              <w:left w:w="175" w:type="dxa"/>
              <w:right w:w="40" w:type="dxa"/>
            </w:tcMar>
            <w:vAlign w:val="center"/>
          </w:tcPr>
          <w:p w14:paraId="79F92225" w14:textId="77777777" w:rsidR="00614B15" w:rsidRPr="0028255D" w:rsidRDefault="00614B15" w:rsidP="00614B15">
            <w:pPr>
              <w:widowControl w:val="0"/>
              <w:rPr>
                <w:rFonts w:ascii="BancoDoBrasil Textos" w:eastAsia="BancoDoBrasil Textos" w:hAnsi="BancoDoBrasil Textos" w:cs="BancoDoBrasil Textos"/>
                <w:color w:val="000000"/>
                <w:sz w:val="12"/>
                <w:szCs w:val="12"/>
                <w:lang w:val="pt-BR"/>
              </w:rPr>
            </w:pPr>
            <w:r w:rsidRPr="0028255D">
              <w:rPr>
                <w:rFonts w:ascii="BancoDoBrasil Textos" w:eastAsia="BancoDoBrasil Textos" w:hAnsi="BancoDoBrasil Textos" w:cs="BancoDoBrasil Textos"/>
                <w:color w:val="000000"/>
                <w:sz w:val="12"/>
                <w:szCs w:val="12"/>
                <w:lang w:val="pt-BR"/>
              </w:rPr>
              <w:t>Investimentos em controladas, coligadas e controladas em conjunto</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659FD2FC" w14:textId="5421A07B"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3F6DFCF7" w14:textId="5CC00253"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43.745.960</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798E6D63" w14:textId="46711913"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43.745.960</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6807711D" w14:textId="3A176F5C"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008B5302" w14:textId="20BCCC1F"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18.340.185</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7BFC35A9" w14:textId="4E868685"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18.340.185</w:t>
            </w:r>
          </w:p>
        </w:tc>
      </w:tr>
      <w:tr w:rsidR="00614B15" w:rsidRPr="003F4864" w14:paraId="1EE05B7A"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E6E6E6"/>
            <w:tcMar>
              <w:left w:w="175" w:type="dxa"/>
              <w:right w:w="40" w:type="dxa"/>
            </w:tcMar>
            <w:vAlign w:val="center"/>
          </w:tcPr>
          <w:p w14:paraId="3EA29937" w14:textId="77777777" w:rsidR="00614B15" w:rsidRPr="0028255D" w:rsidRDefault="00614B15" w:rsidP="00614B15">
            <w:pPr>
              <w:widowControl w:val="0"/>
              <w:rPr>
                <w:rFonts w:ascii="BancoDoBrasil Textos" w:eastAsia="BancoDoBrasil Textos" w:hAnsi="BancoDoBrasil Textos" w:cs="BancoDoBrasil Textos"/>
                <w:color w:val="000000"/>
                <w:sz w:val="12"/>
                <w:szCs w:val="12"/>
              </w:rPr>
            </w:pPr>
            <w:r w:rsidRPr="0028255D">
              <w:rPr>
                <w:rFonts w:ascii="BancoDoBrasil Textos" w:eastAsia="BancoDoBrasil Textos" w:hAnsi="BancoDoBrasil Textos" w:cs="BancoDoBrasil Textos"/>
                <w:color w:val="000000"/>
                <w:sz w:val="12"/>
                <w:szCs w:val="12"/>
              </w:rPr>
              <w:t>Outros investimentos</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7EDCA2B3" w14:textId="49018E21"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715AB76B" w14:textId="0FD11714"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145.596</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403B7098" w14:textId="79F688D5"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145.596</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435B4046" w14:textId="5FF687FA"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1EBD9B18" w14:textId="329DD1CC"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eastAsia="BancoDoBrasil Textos" w:hAnsi="BancoDoBrasil Textos" w:cs="BancoDoBrasil Textos"/>
                <w:color w:val="000000"/>
                <w:sz w:val="12"/>
                <w:szCs w:val="12"/>
              </w:rPr>
              <w:t>145.596</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6AF39D24" w14:textId="728FF583"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eastAsia="BancoDoBrasil Textos" w:hAnsi="BancoDoBrasil Textos" w:cs="BancoDoBrasil Textos"/>
                <w:color w:val="000000"/>
                <w:sz w:val="12"/>
                <w:szCs w:val="12"/>
              </w:rPr>
              <w:t>145.596</w:t>
            </w:r>
          </w:p>
        </w:tc>
      </w:tr>
      <w:tr w:rsidR="00614B15" w:rsidRPr="003F4864" w14:paraId="622F9073"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F3F3F3"/>
            <w:tcMar>
              <w:left w:w="175" w:type="dxa"/>
              <w:right w:w="40" w:type="dxa"/>
            </w:tcMar>
            <w:vAlign w:val="center"/>
          </w:tcPr>
          <w:p w14:paraId="2022124B" w14:textId="77777777" w:rsidR="00614B15" w:rsidRPr="0028255D" w:rsidRDefault="00614B15" w:rsidP="00614B15">
            <w:pPr>
              <w:widowControl w:val="0"/>
              <w:rPr>
                <w:rFonts w:ascii="BancoDoBrasil Textos" w:eastAsia="BancoDoBrasil Textos" w:hAnsi="BancoDoBrasil Textos" w:cs="BancoDoBrasil Textos"/>
                <w:color w:val="000000"/>
                <w:sz w:val="12"/>
                <w:szCs w:val="12"/>
                <w:lang w:val="pt-BR"/>
              </w:rPr>
            </w:pPr>
            <w:r w:rsidRPr="0028255D">
              <w:rPr>
                <w:rFonts w:ascii="BancoDoBrasil Textos" w:eastAsia="BancoDoBrasil Textos" w:hAnsi="BancoDoBrasil Textos" w:cs="BancoDoBrasil Textos"/>
                <w:color w:val="000000"/>
                <w:sz w:val="12"/>
                <w:szCs w:val="12"/>
                <w:lang w:val="pt-BR"/>
              </w:rPr>
              <w:t>Perdas por redução ao valor recuperável</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562478D9" w14:textId="38DD9D4B"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503D001D" w14:textId="6874E815"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(34.743)</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4F3A25DC" w14:textId="3C224986"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(34.743)</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04CB5426" w14:textId="55C0180F"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0767E683" w14:textId="3BCC0A6F"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(8.242)</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3802E59D" w14:textId="6057137B"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(8.242)</w:t>
            </w:r>
          </w:p>
        </w:tc>
      </w:tr>
      <w:tr w:rsidR="00614B15" w:rsidRPr="003F4864" w14:paraId="59057424"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E6E6E6"/>
            <w:tcMar>
              <w:left w:w="40" w:type="dxa"/>
              <w:right w:w="40" w:type="dxa"/>
            </w:tcMar>
            <w:vAlign w:val="center"/>
          </w:tcPr>
          <w:p w14:paraId="55C57281" w14:textId="77777777" w:rsidR="00614B15" w:rsidRPr="0028255D" w:rsidRDefault="00614B15" w:rsidP="00614B15">
            <w:pPr>
              <w:widowControl w:val="0"/>
              <w:rPr>
                <w:rFonts w:ascii="BancoDoBrasil Textos" w:eastAsia="BancoDoBrasil Textos" w:hAnsi="BancoDoBrasil Textos" w:cs="BancoDoBrasil Textos"/>
                <w:b/>
                <w:color w:val="000000"/>
                <w:sz w:val="12"/>
                <w:szCs w:val="12"/>
              </w:rPr>
            </w:pPr>
            <w:r w:rsidRPr="0028255D">
              <w:rPr>
                <w:rFonts w:ascii="BancoDoBrasil Textos" w:eastAsia="BancoDoBrasil Textos" w:hAnsi="BancoDoBrasil Textos" w:cs="BancoDoBrasil Textos"/>
                <w:b/>
                <w:color w:val="000000"/>
                <w:sz w:val="12"/>
                <w:szCs w:val="12"/>
              </w:rPr>
              <w:t>Imobilizado</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vAlign w:val="center"/>
          </w:tcPr>
          <w:p w14:paraId="12C699D4" w14:textId="38D18878"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vAlign w:val="center"/>
          </w:tcPr>
          <w:p w14:paraId="6808211F" w14:textId="4B4E45DD"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12.013.179</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1AEB8A91" w14:textId="319826B2"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12.013.179</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592F8A28" w14:textId="72D2C254"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vAlign w:val="center"/>
          </w:tcPr>
          <w:p w14:paraId="0FD40430" w14:textId="3D0204E3"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12.500.931</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vAlign w:val="center"/>
          </w:tcPr>
          <w:p w14:paraId="53B16F3E" w14:textId="4DEA3F89"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12.500.931</w:t>
            </w:r>
          </w:p>
        </w:tc>
      </w:tr>
      <w:tr w:rsidR="00614B15" w:rsidRPr="003F4864" w14:paraId="31EBB49B"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F3F3F3"/>
            <w:tcMar>
              <w:left w:w="175" w:type="dxa"/>
              <w:right w:w="40" w:type="dxa"/>
            </w:tcMar>
            <w:vAlign w:val="center"/>
          </w:tcPr>
          <w:p w14:paraId="41456205" w14:textId="77777777" w:rsidR="00614B15" w:rsidRPr="0028255D" w:rsidRDefault="00614B15" w:rsidP="00614B15">
            <w:pPr>
              <w:widowControl w:val="0"/>
              <w:rPr>
                <w:rFonts w:ascii="BancoDoBrasil Textos" w:eastAsia="BancoDoBrasil Textos" w:hAnsi="BancoDoBrasil Textos" w:cs="BancoDoBrasil Textos"/>
                <w:color w:val="000000"/>
                <w:sz w:val="12"/>
                <w:szCs w:val="12"/>
              </w:rPr>
            </w:pPr>
            <w:r w:rsidRPr="0028255D">
              <w:rPr>
                <w:rFonts w:ascii="BancoDoBrasil Textos" w:eastAsia="BancoDoBrasil Textos" w:hAnsi="BancoDoBrasil Textos" w:cs="BancoDoBrasil Textos"/>
                <w:color w:val="000000"/>
                <w:sz w:val="12"/>
                <w:szCs w:val="12"/>
              </w:rPr>
              <w:t>Imobilizações de uso</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1DCE2499" w14:textId="0A4C7882"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085EBFB4" w14:textId="5225F858"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25.699.583</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35ECFFC2" w14:textId="5FC8006A"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25.699.583</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601C8520" w14:textId="16D338FA"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412BF9B0" w14:textId="15D2EBB8"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26.235.608</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4F169F57" w14:textId="24CA4ED9"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26.235.608</w:t>
            </w:r>
          </w:p>
        </w:tc>
      </w:tr>
      <w:tr w:rsidR="00614B15" w:rsidRPr="003F4864" w14:paraId="4FE649E9"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E6E6E6"/>
            <w:tcMar>
              <w:left w:w="175" w:type="dxa"/>
              <w:right w:w="40" w:type="dxa"/>
            </w:tcMar>
            <w:vAlign w:val="center"/>
          </w:tcPr>
          <w:p w14:paraId="3A7C7CA5" w14:textId="77777777" w:rsidR="00614B15" w:rsidRPr="0028255D" w:rsidRDefault="00614B15" w:rsidP="00614B15">
            <w:pPr>
              <w:widowControl w:val="0"/>
              <w:rPr>
                <w:rFonts w:ascii="BancoDoBrasil Textos" w:eastAsia="BancoDoBrasil Textos" w:hAnsi="BancoDoBrasil Textos" w:cs="BancoDoBrasil Textos"/>
                <w:color w:val="000000"/>
                <w:sz w:val="12"/>
                <w:szCs w:val="12"/>
              </w:rPr>
            </w:pPr>
            <w:r w:rsidRPr="0028255D">
              <w:rPr>
                <w:rFonts w:ascii="BancoDoBrasil Textos" w:eastAsia="BancoDoBrasil Textos" w:hAnsi="BancoDoBrasil Textos" w:cs="BancoDoBrasil Textos"/>
                <w:color w:val="000000"/>
                <w:sz w:val="12"/>
                <w:szCs w:val="12"/>
              </w:rPr>
              <w:t>Direito de uso</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54C693B7" w14:textId="237F44A3"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611DC226" w14:textId="0E0821E2"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426.796</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4DAE1082" w14:textId="09B42589"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426.796</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29BC29DD" w14:textId="1C622D6F"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329EC692" w14:textId="28B6C984"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711.075</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1034AD3A" w14:textId="2A2E80F6"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711.075</w:t>
            </w:r>
          </w:p>
        </w:tc>
      </w:tr>
      <w:tr w:rsidR="00614B15" w:rsidRPr="003F4864" w14:paraId="7F5775DA"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F3F3F3"/>
            <w:tcMar>
              <w:left w:w="175" w:type="dxa"/>
              <w:right w:w="40" w:type="dxa"/>
            </w:tcMar>
            <w:vAlign w:val="center"/>
          </w:tcPr>
          <w:p w14:paraId="50AE4031" w14:textId="77777777" w:rsidR="00614B15" w:rsidRPr="0028255D" w:rsidRDefault="00614B15" w:rsidP="00614B15">
            <w:pPr>
              <w:widowControl w:val="0"/>
              <w:rPr>
                <w:rFonts w:ascii="BancoDoBrasil Textos" w:eastAsia="BancoDoBrasil Textos" w:hAnsi="BancoDoBrasil Textos" w:cs="BancoDoBrasil Textos"/>
                <w:color w:val="000000"/>
                <w:sz w:val="12"/>
                <w:szCs w:val="12"/>
              </w:rPr>
            </w:pPr>
            <w:r w:rsidRPr="0028255D">
              <w:rPr>
                <w:rFonts w:ascii="BancoDoBrasil Textos" w:eastAsia="BancoDoBrasil Textos" w:hAnsi="BancoDoBrasil Textos" w:cs="BancoDoBrasil Textos"/>
                <w:color w:val="000000"/>
                <w:sz w:val="12"/>
                <w:szCs w:val="12"/>
              </w:rPr>
              <w:t>Depreciação acumulada</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47E17BC1" w14:textId="4D37619F"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305580CB" w14:textId="49263FAC"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(14.098.528)</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5B3AB1E1" w14:textId="603DDAE4"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(14.098.528)</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75C6DF2C" w14:textId="5A65A0FA"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696CA467" w14:textId="55CD4E57"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(14.415.365)</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07EBE25B" w14:textId="704FC171"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(14.415.365)</w:t>
            </w:r>
          </w:p>
        </w:tc>
      </w:tr>
      <w:tr w:rsidR="00614B15" w:rsidRPr="003F4864" w14:paraId="3E759E63"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E6E6E6"/>
            <w:tcMar>
              <w:left w:w="175" w:type="dxa"/>
              <w:right w:w="40" w:type="dxa"/>
            </w:tcMar>
            <w:vAlign w:val="center"/>
          </w:tcPr>
          <w:p w14:paraId="59512042" w14:textId="77777777" w:rsidR="00614B15" w:rsidRPr="0028255D" w:rsidRDefault="00614B15" w:rsidP="00614B15">
            <w:pPr>
              <w:widowControl w:val="0"/>
              <w:rPr>
                <w:rFonts w:ascii="BancoDoBrasil Textos" w:eastAsia="BancoDoBrasil Textos" w:hAnsi="BancoDoBrasil Textos" w:cs="BancoDoBrasil Textos"/>
                <w:color w:val="000000"/>
                <w:sz w:val="12"/>
                <w:szCs w:val="12"/>
                <w:lang w:val="pt-BR"/>
              </w:rPr>
            </w:pPr>
            <w:r w:rsidRPr="0028255D">
              <w:rPr>
                <w:rFonts w:ascii="BancoDoBrasil Textos" w:eastAsia="BancoDoBrasil Textos" w:hAnsi="BancoDoBrasil Textos" w:cs="BancoDoBrasil Textos"/>
                <w:color w:val="000000"/>
                <w:sz w:val="12"/>
                <w:szCs w:val="12"/>
                <w:lang w:val="pt-BR"/>
              </w:rPr>
              <w:t>Perdas por redução ao valor recuperável</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184F6BC1" w14:textId="74BCF4AB"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39E5948B" w14:textId="67D41C4F"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(14.672)</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378072A3" w14:textId="22F8E312"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(14.672)</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55BA9E65" w14:textId="4BA80A2B"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735B77F5" w14:textId="38F3CC4B"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(30.387)</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1715E818" w14:textId="6CC0A180"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(30.387)</w:t>
            </w:r>
          </w:p>
        </w:tc>
      </w:tr>
      <w:tr w:rsidR="00614B15" w:rsidRPr="003F4864" w14:paraId="6FC61C3E"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F3F3F3"/>
            <w:tcMar>
              <w:left w:w="40" w:type="dxa"/>
              <w:right w:w="40" w:type="dxa"/>
            </w:tcMar>
            <w:vAlign w:val="center"/>
          </w:tcPr>
          <w:p w14:paraId="414A023F" w14:textId="77777777" w:rsidR="00614B15" w:rsidRPr="0028255D" w:rsidRDefault="00614B15" w:rsidP="00614B15">
            <w:pPr>
              <w:widowControl w:val="0"/>
              <w:rPr>
                <w:rFonts w:ascii="BancoDoBrasil Textos" w:eastAsia="BancoDoBrasil Textos" w:hAnsi="BancoDoBrasil Textos" w:cs="BancoDoBrasil Textos"/>
                <w:b/>
                <w:color w:val="000000"/>
                <w:sz w:val="12"/>
                <w:szCs w:val="12"/>
              </w:rPr>
            </w:pPr>
            <w:r w:rsidRPr="0028255D">
              <w:rPr>
                <w:rFonts w:ascii="BancoDoBrasil Textos" w:eastAsia="BancoDoBrasil Textos" w:hAnsi="BancoDoBrasil Textos" w:cs="BancoDoBrasil Textos"/>
                <w:b/>
                <w:color w:val="000000"/>
                <w:sz w:val="12"/>
                <w:szCs w:val="12"/>
              </w:rPr>
              <w:t>Intangível</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4F451343" w14:textId="75776DC1"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2800CC28" w14:textId="6C9EDA7A"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11.536.563</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41A4D3B4" w14:textId="4D698B7E"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11.536.563</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6B5A6A91" w14:textId="1551BA8B"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06B73623" w14:textId="4D203203"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11.570.865</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3DA4A120" w14:textId="0A6A0F88"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11.570.865</w:t>
            </w:r>
          </w:p>
        </w:tc>
      </w:tr>
      <w:tr w:rsidR="00614B15" w:rsidRPr="003F4864" w14:paraId="60101859"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E6E6E6"/>
            <w:tcMar>
              <w:left w:w="175" w:type="dxa"/>
              <w:right w:w="40" w:type="dxa"/>
            </w:tcMar>
            <w:vAlign w:val="center"/>
          </w:tcPr>
          <w:p w14:paraId="1E366BA4" w14:textId="77777777" w:rsidR="00614B15" w:rsidRPr="0028255D" w:rsidRDefault="00614B15" w:rsidP="00614B15">
            <w:pPr>
              <w:widowControl w:val="0"/>
              <w:rPr>
                <w:rFonts w:ascii="BancoDoBrasil Textos" w:eastAsia="BancoDoBrasil Textos" w:hAnsi="BancoDoBrasil Textos" w:cs="BancoDoBrasil Textos"/>
                <w:color w:val="000000"/>
                <w:sz w:val="12"/>
                <w:szCs w:val="12"/>
              </w:rPr>
            </w:pPr>
            <w:r w:rsidRPr="0028255D">
              <w:rPr>
                <w:rFonts w:ascii="BancoDoBrasil Textos" w:eastAsia="BancoDoBrasil Textos" w:hAnsi="BancoDoBrasil Textos" w:cs="BancoDoBrasil Textos"/>
                <w:color w:val="000000"/>
                <w:sz w:val="12"/>
                <w:szCs w:val="12"/>
              </w:rPr>
              <w:t>Ativos intangíveis</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28CC2276" w14:textId="0B8C2EE1"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3A52BEF7" w14:textId="407545AB"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20.690.372</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1374E91E" w14:textId="5A39C49F"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20.690.372</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071FE025" w14:textId="261BF59D"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6CE6A06A" w14:textId="363AB9EA"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21.217.808</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66A4EC74" w14:textId="0AF97C6D"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21.217.808</w:t>
            </w:r>
          </w:p>
        </w:tc>
      </w:tr>
      <w:tr w:rsidR="00614B15" w:rsidRPr="003F4864" w14:paraId="095B29D1"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F3F3F3"/>
            <w:tcMar>
              <w:left w:w="175" w:type="dxa"/>
              <w:right w:w="40" w:type="dxa"/>
            </w:tcMar>
            <w:vAlign w:val="center"/>
          </w:tcPr>
          <w:p w14:paraId="6482F1FC" w14:textId="77777777" w:rsidR="00614B15" w:rsidRPr="0028255D" w:rsidRDefault="00614B15" w:rsidP="00614B15">
            <w:pPr>
              <w:widowControl w:val="0"/>
              <w:rPr>
                <w:rFonts w:ascii="BancoDoBrasil Textos" w:eastAsia="BancoDoBrasil Textos" w:hAnsi="BancoDoBrasil Textos" w:cs="BancoDoBrasil Textos"/>
                <w:color w:val="000000"/>
                <w:sz w:val="12"/>
                <w:szCs w:val="12"/>
              </w:rPr>
            </w:pPr>
            <w:r w:rsidRPr="0028255D">
              <w:rPr>
                <w:rFonts w:ascii="BancoDoBrasil Textos" w:eastAsia="BancoDoBrasil Textos" w:hAnsi="BancoDoBrasil Textos" w:cs="BancoDoBrasil Textos"/>
                <w:color w:val="000000"/>
                <w:sz w:val="12"/>
                <w:szCs w:val="12"/>
              </w:rPr>
              <w:t>Amortização acumulada</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0E8A40B8" w14:textId="1654CC18"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68E18318" w14:textId="34DF3C29"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(9.028.936)</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2E6F2F06" w14:textId="59555FF8"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(9.028.936)</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7A6BC3F4" w14:textId="74ECD103"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1349727C" w14:textId="7DF15587"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(9.492.179)</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03B9C8DB" w14:textId="5F32C288"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(9.492.179)</w:t>
            </w:r>
          </w:p>
        </w:tc>
      </w:tr>
      <w:tr w:rsidR="00614B15" w:rsidRPr="003F4864" w14:paraId="65E815C7"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E6E6E6"/>
            <w:tcMar>
              <w:left w:w="175" w:type="dxa"/>
              <w:right w:w="40" w:type="dxa"/>
            </w:tcMar>
            <w:vAlign w:val="center"/>
          </w:tcPr>
          <w:p w14:paraId="095FE982" w14:textId="77777777" w:rsidR="00614B15" w:rsidRPr="0028255D" w:rsidRDefault="00614B15" w:rsidP="00614B15">
            <w:pPr>
              <w:widowControl w:val="0"/>
              <w:rPr>
                <w:rFonts w:ascii="BancoDoBrasil Textos" w:eastAsia="BancoDoBrasil Textos" w:hAnsi="BancoDoBrasil Textos" w:cs="BancoDoBrasil Textos"/>
                <w:color w:val="000000"/>
                <w:sz w:val="12"/>
                <w:szCs w:val="12"/>
                <w:lang w:val="pt-BR"/>
              </w:rPr>
            </w:pPr>
            <w:r w:rsidRPr="0028255D">
              <w:rPr>
                <w:rFonts w:ascii="BancoDoBrasil Textos" w:eastAsia="BancoDoBrasil Textos" w:hAnsi="BancoDoBrasil Textos" w:cs="BancoDoBrasil Textos"/>
                <w:color w:val="000000"/>
                <w:sz w:val="12"/>
                <w:szCs w:val="12"/>
                <w:lang w:val="pt-BR"/>
              </w:rPr>
              <w:t>Perdas por redução ao valor recuperável</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3F8DC4A4" w14:textId="5AFC23B0"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3CBDAC0F" w14:textId="7E3BADA0"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(124.873)</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537E852E" w14:textId="31A2C193"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(124.873)</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37C8055C" w14:textId="418BA36F"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0F82777C" w14:textId="7DD81EB2"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(154.764)</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1B2E9A74" w14:textId="1C3FB19A" w:rsidR="00614B15" w:rsidRPr="0028255D" w:rsidRDefault="00614B15" w:rsidP="00614B15">
            <w:pPr>
              <w:widowControl w:val="0"/>
              <w:jc w:val="right"/>
              <w:rPr>
                <w:rFonts w:ascii="BancoDoBrasil Textos" w:eastAsia="BancoDoBrasil Textos" w:hAnsi="BancoDoBrasil Textos" w:cs="BancoDoBrasil Textos"/>
                <w:color w:val="000000"/>
                <w:sz w:val="12"/>
                <w:szCs w:val="12"/>
                <w:highlight w:val="yellow"/>
              </w:rPr>
            </w:pPr>
            <w:r w:rsidRPr="0028255D">
              <w:rPr>
                <w:rFonts w:ascii="BancoDoBrasil Textos" w:hAnsi="BancoDoBrasil Textos"/>
                <w:sz w:val="12"/>
                <w:szCs w:val="12"/>
              </w:rPr>
              <w:t>(154.764)</w:t>
            </w:r>
          </w:p>
        </w:tc>
      </w:tr>
      <w:tr w:rsidR="00614B15" w:rsidRPr="003F4864" w14:paraId="0FE88696"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F3F3F3"/>
            <w:tcMar>
              <w:left w:w="40" w:type="dxa"/>
              <w:right w:w="40" w:type="dxa"/>
            </w:tcMar>
            <w:vAlign w:val="center"/>
          </w:tcPr>
          <w:p w14:paraId="139851A1" w14:textId="77777777" w:rsidR="00614B15" w:rsidRPr="0028255D" w:rsidRDefault="00614B15" w:rsidP="00614B15">
            <w:pPr>
              <w:widowControl w:val="0"/>
              <w:rPr>
                <w:rFonts w:ascii="BancoDoBrasil Textos" w:eastAsia="BancoDoBrasil Textos" w:hAnsi="BancoDoBrasil Textos" w:cs="BancoDoBrasil Textos"/>
                <w:b/>
                <w:color w:val="000000"/>
                <w:sz w:val="12"/>
                <w:szCs w:val="12"/>
              </w:rPr>
            </w:pPr>
            <w:r w:rsidRPr="0028255D">
              <w:rPr>
                <w:rFonts w:ascii="BancoDoBrasil Textos" w:eastAsia="BancoDoBrasil Textos" w:hAnsi="BancoDoBrasil Textos" w:cs="BancoDoBrasil Textos"/>
                <w:b/>
                <w:color w:val="000000"/>
                <w:sz w:val="12"/>
                <w:szCs w:val="12"/>
              </w:rPr>
              <w:t>Outros ativos não financeiros</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55805B43" w14:textId="0952650A"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9.304.550</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383A0802" w14:textId="0C9AB183"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30.802.484</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2552196F" w14:textId="69F8EA15"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40.107.034</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59A66F98" w14:textId="5FC08157"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12.918.062</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611403DE" w14:textId="5AE9A0EF"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31.135.419</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57E539D5" w14:textId="73595983"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44.053.481</w:t>
            </w:r>
          </w:p>
        </w:tc>
      </w:tr>
      <w:tr w:rsidR="00614B15" w:rsidRPr="003F4864" w14:paraId="0FB6FE4A"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E6E6E6"/>
            <w:tcMar>
              <w:left w:w="40" w:type="dxa"/>
              <w:right w:w="40" w:type="dxa"/>
            </w:tcMar>
            <w:vAlign w:val="center"/>
          </w:tcPr>
          <w:p w14:paraId="667FD2AD" w14:textId="77777777" w:rsidR="00614B15" w:rsidRPr="0028255D" w:rsidRDefault="00614B15" w:rsidP="00614B15">
            <w:pPr>
              <w:widowControl w:val="0"/>
              <w:rPr>
                <w:rFonts w:ascii="BancoDoBrasil Textos" w:eastAsia="BancoDoBrasil Textos" w:hAnsi="BancoDoBrasil Textos" w:cs="BancoDoBrasil Textos"/>
                <w:b/>
                <w:color w:val="000000"/>
                <w:sz w:val="12"/>
                <w:szCs w:val="12"/>
              </w:rPr>
            </w:pPr>
            <w:r w:rsidRPr="0028255D">
              <w:rPr>
                <w:rFonts w:ascii="BancoDoBrasil Textos" w:eastAsia="BancoDoBrasil Textos" w:hAnsi="BancoDoBrasil Textos" w:cs="BancoDoBrasil Textos"/>
                <w:b/>
                <w:color w:val="000000"/>
                <w:sz w:val="12"/>
                <w:szCs w:val="12"/>
              </w:rPr>
              <w:t>Total do ativo</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vAlign w:val="center"/>
          </w:tcPr>
          <w:p w14:paraId="50C21ACD" w14:textId="39974039"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1.058.160.789</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vAlign w:val="center"/>
          </w:tcPr>
          <w:p w14:paraId="418B1027" w14:textId="3EE615DF"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eastAsia="BancoDoBrasil Textos" w:hAnsi="BancoDoBrasil Textos" w:cs="BancoDoBrasil Textos"/>
                <w:b/>
                <w:bCs/>
                <w:color w:val="000000"/>
                <w:sz w:val="12"/>
                <w:szCs w:val="12"/>
              </w:rPr>
              <w:t>1.321.495.139</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0EF76E4E" w14:textId="429800C0"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2.379.655.928</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454F5A69" w14:textId="26514B42"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1.087.047.458</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vAlign w:val="center"/>
          </w:tcPr>
          <w:p w14:paraId="104C5134" w14:textId="5C23AF7C"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eastAsia="BancoDoBrasil Textos" w:hAnsi="BancoDoBrasil Textos" w:cs="BancoDoBrasil Textos"/>
                <w:b/>
                <w:bCs/>
                <w:color w:val="000000"/>
                <w:sz w:val="12"/>
                <w:szCs w:val="12"/>
              </w:rPr>
              <w:t>1.333.944.522</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vAlign w:val="center"/>
          </w:tcPr>
          <w:p w14:paraId="5AD3F04F" w14:textId="6175AF84"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2.420.991.980</w:t>
            </w:r>
          </w:p>
        </w:tc>
      </w:tr>
      <w:tr w:rsidR="00614B15" w:rsidRPr="003F4864" w14:paraId="42FA3199"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F3F3F3"/>
            <w:tcMar>
              <w:left w:w="0" w:type="dxa"/>
              <w:right w:w="0" w:type="dxa"/>
            </w:tcMar>
            <w:vAlign w:val="center"/>
          </w:tcPr>
          <w:p w14:paraId="7A460C76" w14:textId="77777777" w:rsidR="00614B15" w:rsidRPr="0028255D" w:rsidRDefault="00614B15" w:rsidP="00614B15">
            <w:pPr>
              <w:widowControl w:val="0"/>
              <w:rPr>
                <w:rFonts w:ascii="BancoDoBrasil Textos" w:eastAsia="BancoDoBrasil Textos" w:hAnsi="BancoDoBrasil Textos" w:cs="BancoDoBrasil Textos"/>
                <w:b/>
                <w:color w:val="000000"/>
                <w:sz w:val="12"/>
                <w:szCs w:val="12"/>
              </w:rPr>
            </w:pP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6C58F1D1" w14:textId="77777777" w:rsidR="00614B15" w:rsidRPr="0028255D" w:rsidRDefault="00614B15" w:rsidP="00614B15">
            <w:pPr>
              <w:widowControl w:val="0"/>
              <w:jc w:val="right"/>
              <w:rPr>
                <w:rFonts w:ascii="BancoDoBrasil Textos" w:eastAsia="BancoDoBrasil Textos" w:hAnsi="BancoDoBrasil Textos" w:cs="BancoDoBrasil Textos"/>
                <w:b/>
                <w:color w:val="000000"/>
                <w:sz w:val="12"/>
                <w:szCs w:val="12"/>
              </w:rPr>
            </w:pP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2B41CEF2" w14:textId="77777777" w:rsidR="00614B15" w:rsidRPr="0028255D" w:rsidRDefault="00614B15" w:rsidP="00614B15">
            <w:pPr>
              <w:widowControl w:val="0"/>
              <w:jc w:val="right"/>
              <w:rPr>
                <w:rFonts w:ascii="BancoDoBrasil Textos" w:eastAsia="BancoDoBrasil Textos" w:hAnsi="BancoDoBrasil Textos" w:cs="BancoDoBrasil Textos"/>
                <w:b/>
                <w:color w:val="000000"/>
                <w:sz w:val="12"/>
                <w:szCs w:val="12"/>
              </w:rPr>
            </w:pP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Pr>
          <w:p w14:paraId="16ACE2AC" w14:textId="77777777" w:rsidR="00614B15" w:rsidRPr="0028255D" w:rsidRDefault="00614B15" w:rsidP="00614B15">
            <w:pPr>
              <w:widowControl w:val="0"/>
              <w:jc w:val="right"/>
              <w:rPr>
                <w:rFonts w:ascii="BancoDoBrasil Textos" w:eastAsia="BancoDoBrasil Textos" w:hAnsi="BancoDoBrasil Textos" w:cs="BancoDoBrasil Textos"/>
                <w:b/>
                <w:color w:val="000000"/>
                <w:sz w:val="12"/>
                <w:szCs w:val="12"/>
              </w:rPr>
            </w:pP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Pr>
          <w:p w14:paraId="0180A247" w14:textId="77777777" w:rsidR="00614B15" w:rsidRPr="0028255D" w:rsidRDefault="00614B15" w:rsidP="00614B15">
            <w:pPr>
              <w:widowControl w:val="0"/>
              <w:jc w:val="right"/>
              <w:rPr>
                <w:rFonts w:ascii="BancoDoBrasil Textos" w:eastAsia="BancoDoBrasil Textos" w:hAnsi="BancoDoBrasil Textos" w:cs="BancoDoBrasil Textos"/>
                <w:b/>
                <w:color w:val="000000"/>
                <w:sz w:val="12"/>
                <w:szCs w:val="12"/>
              </w:rPr>
            </w:pP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3EDE1D57" w14:textId="77777777" w:rsidR="00614B15" w:rsidRPr="0028255D" w:rsidRDefault="00614B15" w:rsidP="00614B15">
            <w:pPr>
              <w:widowControl w:val="0"/>
              <w:jc w:val="right"/>
              <w:rPr>
                <w:rFonts w:ascii="BancoDoBrasil Textos" w:eastAsia="BancoDoBrasil Textos" w:hAnsi="BancoDoBrasil Textos" w:cs="BancoDoBrasil Textos"/>
                <w:b/>
                <w:color w:val="000000"/>
                <w:sz w:val="12"/>
                <w:szCs w:val="12"/>
              </w:rPr>
            </w:pP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40" w:type="dxa"/>
            </w:tcMar>
            <w:vAlign w:val="center"/>
          </w:tcPr>
          <w:p w14:paraId="6A185823" w14:textId="77777777" w:rsidR="00614B15" w:rsidRPr="0028255D" w:rsidRDefault="00614B15" w:rsidP="00614B15">
            <w:pPr>
              <w:widowControl w:val="0"/>
              <w:jc w:val="right"/>
              <w:rPr>
                <w:rFonts w:ascii="BancoDoBrasil Textos" w:eastAsia="BancoDoBrasil Textos" w:hAnsi="BancoDoBrasil Textos" w:cs="BancoDoBrasil Textos"/>
                <w:b/>
                <w:color w:val="000000"/>
                <w:sz w:val="12"/>
                <w:szCs w:val="12"/>
              </w:rPr>
            </w:pPr>
          </w:p>
        </w:tc>
      </w:tr>
      <w:tr w:rsidR="00614B15" w:rsidRPr="003F4864" w14:paraId="64F34476"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E6E6E6"/>
            <w:tcMar>
              <w:left w:w="40" w:type="dxa"/>
              <w:right w:w="40" w:type="dxa"/>
            </w:tcMar>
            <w:vAlign w:val="center"/>
          </w:tcPr>
          <w:p w14:paraId="134D903A" w14:textId="77777777" w:rsidR="00614B15" w:rsidRPr="0028255D" w:rsidRDefault="00614B15" w:rsidP="00614B15">
            <w:pPr>
              <w:widowControl w:val="0"/>
              <w:rPr>
                <w:rFonts w:ascii="BancoDoBrasil Textos" w:eastAsia="BancoDoBrasil Textos" w:hAnsi="BancoDoBrasil Textos" w:cs="BancoDoBrasil Textos"/>
                <w:b/>
                <w:color w:val="000000"/>
                <w:sz w:val="12"/>
                <w:szCs w:val="12"/>
              </w:rPr>
            </w:pPr>
            <w:r w:rsidRPr="0028255D">
              <w:rPr>
                <w:rFonts w:ascii="BancoDoBrasil Textos" w:eastAsia="BancoDoBrasil Textos" w:hAnsi="BancoDoBrasil Textos" w:cs="BancoDoBrasil Textos"/>
                <w:b/>
                <w:color w:val="000000"/>
                <w:sz w:val="12"/>
                <w:szCs w:val="12"/>
              </w:rPr>
              <w:t>Passivo</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21A2CC27" w14:textId="77777777" w:rsidR="00614B15" w:rsidRPr="0028255D" w:rsidRDefault="00614B15" w:rsidP="00614B15">
            <w:pPr>
              <w:widowControl w:val="0"/>
              <w:jc w:val="right"/>
              <w:rPr>
                <w:rFonts w:ascii="BancoDoBrasil Textos" w:eastAsia="BancoDoBrasil Textos" w:hAnsi="BancoDoBrasil Textos" w:cs="BancoDoBrasil Textos"/>
                <w:b/>
                <w:color w:val="000000"/>
                <w:sz w:val="12"/>
                <w:szCs w:val="12"/>
              </w:rPr>
            </w:pP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7D7EA7CA" w14:textId="77777777" w:rsidR="00614B15" w:rsidRPr="0028255D" w:rsidRDefault="00614B15" w:rsidP="00614B15">
            <w:pPr>
              <w:widowControl w:val="0"/>
              <w:jc w:val="right"/>
              <w:rPr>
                <w:rFonts w:ascii="BancoDoBrasil Textos" w:eastAsia="BancoDoBrasil Textos" w:hAnsi="BancoDoBrasil Textos" w:cs="BancoDoBrasil Textos"/>
                <w:b/>
                <w:color w:val="000000"/>
                <w:sz w:val="12"/>
                <w:szCs w:val="12"/>
              </w:rPr>
            </w:pP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Pr>
          <w:p w14:paraId="7EF7F65A" w14:textId="77777777" w:rsidR="00614B15" w:rsidRPr="0028255D" w:rsidRDefault="00614B15" w:rsidP="00614B15">
            <w:pPr>
              <w:widowControl w:val="0"/>
              <w:jc w:val="right"/>
              <w:rPr>
                <w:rFonts w:ascii="BancoDoBrasil Textos" w:eastAsia="BancoDoBrasil Textos" w:hAnsi="BancoDoBrasil Textos" w:cs="BancoDoBrasil Textos"/>
                <w:b/>
                <w:color w:val="000000"/>
                <w:sz w:val="12"/>
                <w:szCs w:val="12"/>
              </w:rPr>
            </w:pP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Pr>
          <w:p w14:paraId="09B2D236" w14:textId="77777777" w:rsidR="00614B15" w:rsidRPr="0028255D" w:rsidRDefault="00614B15" w:rsidP="00614B15">
            <w:pPr>
              <w:widowControl w:val="0"/>
              <w:jc w:val="right"/>
              <w:rPr>
                <w:rFonts w:ascii="BancoDoBrasil Textos" w:eastAsia="BancoDoBrasil Textos" w:hAnsi="BancoDoBrasil Textos" w:cs="BancoDoBrasil Textos"/>
                <w:b/>
                <w:color w:val="000000"/>
                <w:sz w:val="12"/>
                <w:szCs w:val="12"/>
              </w:rPr>
            </w:pP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2C370A4E" w14:textId="77777777" w:rsidR="00614B15" w:rsidRPr="0028255D" w:rsidRDefault="00614B15" w:rsidP="00614B15">
            <w:pPr>
              <w:widowControl w:val="0"/>
              <w:jc w:val="right"/>
              <w:rPr>
                <w:rFonts w:ascii="BancoDoBrasil Textos" w:eastAsia="BancoDoBrasil Textos" w:hAnsi="BancoDoBrasil Textos" w:cs="BancoDoBrasil Textos"/>
                <w:b/>
                <w:color w:val="000000"/>
                <w:sz w:val="12"/>
                <w:szCs w:val="12"/>
              </w:rPr>
            </w:pP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56931E03" w14:textId="77777777" w:rsidR="00614B15" w:rsidRPr="0028255D" w:rsidRDefault="00614B15" w:rsidP="00614B15">
            <w:pPr>
              <w:widowControl w:val="0"/>
              <w:jc w:val="right"/>
              <w:rPr>
                <w:rFonts w:ascii="BancoDoBrasil Textos" w:eastAsia="BancoDoBrasil Textos" w:hAnsi="BancoDoBrasil Textos" w:cs="BancoDoBrasil Textos"/>
                <w:b/>
                <w:color w:val="000000"/>
                <w:sz w:val="12"/>
                <w:szCs w:val="12"/>
              </w:rPr>
            </w:pPr>
          </w:p>
        </w:tc>
      </w:tr>
      <w:tr w:rsidR="00614B15" w:rsidRPr="003F4864" w14:paraId="6CEAF8FF"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F3F3F3"/>
            <w:tcMar>
              <w:left w:w="40" w:type="dxa"/>
              <w:right w:w="40" w:type="dxa"/>
            </w:tcMar>
            <w:vAlign w:val="center"/>
          </w:tcPr>
          <w:p w14:paraId="639647DE" w14:textId="77777777" w:rsidR="00614B15" w:rsidRPr="0028255D" w:rsidRDefault="00614B15" w:rsidP="00614B15">
            <w:pPr>
              <w:widowControl w:val="0"/>
              <w:rPr>
                <w:rFonts w:ascii="BancoDoBrasil Textos" w:eastAsia="BancoDoBrasil Textos" w:hAnsi="BancoDoBrasil Textos" w:cs="BancoDoBrasil Textos"/>
                <w:b/>
                <w:color w:val="000000"/>
                <w:sz w:val="12"/>
                <w:szCs w:val="12"/>
                <w:highlight w:val="yellow"/>
              </w:rPr>
            </w:pPr>
            <w:r w:rsidRPr="0028255D">
              <w:rPr>
                <w:rFonts w:ascii="BancoDoBrasil Textos" w:eastAsia="BancoDoBrasil Textos" w:hAnsi="BancoDoBrasil Textos" w:cs="BancoDoBrasil Textos"/>
                <w:b/>
                <w:color w:val="000000"/>
                <w:sz w:val="12"/>
                <w:szCs w:val="12"/>
              </w:rPr>
              <w:t>Passivos financeiros</w:t>
            </w:r>
            <w:r w:rsidRPr="0028255D">
              <w:rPr>
                <w:rFonts w:ascii="BancoDoBrasil Textos" w:eastAsia="BancoDoBrasil Textos" w:hAnsi="BancoDoBrasil Textos" w:cs="BancoDoBrasil Textos"/>
                <w:b/>
                <w:color w:val="000000"/>
                <w:sz w:val="12"/>
                <w:szCs w:val="12"/>
                <w:highlight w:val="yellow"/>
              </w:rPr>
              <w:t xml:space="preserve"> </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17500A29" w14:textId="466862B6"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1.578.686.519</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74A279B1" w14:textId="6409B989"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532.067.103</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1823815A" w14:textId="2E0C4BE0"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2.110.753.622</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25260B86" w14:textId="0D1965D5"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1.600.654.261</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3F94E580" w14:textId="7BE2A70A"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527.926.352</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4E3546D3" w14:textId="49462898"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2.128.580.613</w:t>
            </w:r>
          </w:p>
        </w:tc>
      </w:tr>
      <w:tr w:rsidR="00614B15" w:rsidRPr="003F4864" w14:paraId="00C481E4"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E6E6E6"/>
            <w:tcMar>
              <w:left w:w="175" w:type="dxa"/>
              <w:right w:w="40" w:type="dxa"/>
            </w:tcMar>
            <w:vAlign w:val="center"/>
          </w:tcPr>
          <w:p w14:paraId="0D5F4181" w14:textId="77777777" w:rsidR="00614B15" w:rsidRPr="0028255D" w:rsidRDefault="00614B15" w:rsidP="00614B15">
            <w:pPr>
              <w:widowControl w:val="0"/>
              <w:rPr>
                <w:rFonts w:ascii="BancoDoBrasil Textos" w:eastAsia="BancoDoBrasil Textos" w:hAnsi="BancoDoBrasil Textos" w:cs="BancoDoBrasil Textos"/>
                <w:color w:val="000000"/>
                <w:sz w:val="12"/>
                <w:szCs w:val="12"/>
              </w:rPr>
            </w:pPr>
            <w:r w:rsidRPr="0028255D">
              <w:rPr>
                <w:rFonts w:ascii="BancoDoBrasil Textos" w:eastAsia="BancoDoBrasil Textos" w:hAnsi="BancoDoBrasil Textos" w:cs="BancoDoBrasil Textos"/>
                <w:color w:val="000000"/>
                <w:sz w:val="12"/>
                <w:szCs w:val="12"/>
              </w:rPr>
              <w:t>Recursos de clientes</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1A60B6E0" w14:textId="6B1126CD" w:rsidR="00614B15" w:rsidRPr="0028255D" w:rsidRDefault="00614B15" w:rsidP="00614B15">
            <w:pPr>
              <w:widowControl w:val="0"/>
              <w:jc w:val="right"/>
              <w:rPr>
                <w:rFonts w:ascii="BancoDoBrasil Textos" w:eastAsia="BancoDoBrasil Textos" w:hAnsi="BancoDoBrasil Textos" w:cs="BancoDoBrasil Textos"/>
                <w:bCs/>
                <w:color w:val="000000"/>
                <w:sz w:val="12"/>
                <w:szCs w:val="12"/>
              </w:rPr>
            </w:pPr>
            <w:r w:rsidRPr="0028255D">
              <w:rPr>
                <w:rFonts w:ascii="BancoDoBrasil Textos" w:hAnsi="BancoDoBrasil Textos"/>
                <w:sz w:val="12"/>
                <w:szCs w:val="12"/>
              </w:rPr>
              <w:t>622.801.467</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0B546E05" w14:textId="09FA56BD" w:rsidR="00614B15" w:rsidRPr="0028255D" w:rsidRDefault="00614B15" w:rsidP="00614B15">
            <w:pPr>
              <w:widowControl w:val="0"/>
              <w:jc w:val="right"/>
              <w:rPr>
                <w:rFonts w:ascii="BancoDoBrasil Textos" w:eastAsia="BancoDoBrasil Textos" w:hAnsi="BancoDoBrasil Textos" w:cs="BancoDoBrasil Textos"/>
                <w:bCs/>
                <w:color w:val="000000"/>
                <w:sz w:val="12"/>
                <w:szCs w:val="12"/>
              </w:rPr>
            </w:pPr>
            <w:r w:rsidRPr="0028255D">
              <w:rPr>
                <w:rFonts w:ascii="BancoDoBrasil Textos" w:hAnsi="BancoDoBrasil Textos"/>
                <w:sz w:val="12"/>
                <w:szCs w:val="12"/>
              </w:rPr>
              <w:t>203.190.643</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410D6399" w14:textId="63A344F5"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825.992.110</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39B2BDBF" w14:textId="5D09098E"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660.992.975</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19262813" w14:textId="78063FAB"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203.979.407</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67DC12A7" w14:textId="0E93B598"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864.972.382</w:t>
            </w:r>
          </w:p>
        </w:tc>
      </w:tr>
      <w:tr w:rsidR="00614B15" w:rsidRPr="003F4864" w14:paraId="7FDA338E"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F3F3F3"/>
            <w:tcMar>
              <w:left w:w="175" w:type="dxa"/>
              <w:right w:w="40" w:type="dxa"/>
            </w:tcMar>
            <w:vAlign w:val="center"/>
          </w:tcPr>
          <w:p w14:paraId="0DB7A68D" w14:textId="77777777" w:rsidR="00614B15" w:rsidRPr="0028255D" w:rsidRDefault="00614B15" w:rsidP="00614B15">
            <w:pPr>
              <w:widowControl w:val="0"/>
              <w:rPr>
                <w:rFonts w:ascii="BancoDoBrasil Textos" w:eastAsia="BancoDoBrasil Textos" w:hAnsi="BancoDoBrasil Textos" w:cs="BancoDoBrasil Textos"/>
                <w:color w:val="000000"/>
                <w:sz w:val="12"/>
                <w:szCs w:val="12"/>
              </w:rPr>
            </w:pPr>
            <w:r w:rsidRPr="0028255D">
              <w:rPr>
                <w:rFonts w:ascii="BancoDoBrasil Textos" w:eastAsia="BancoDoBrasil Textos" w:hAnsi="BancoDoBrasil Textos" w:cs="BancoDoBrasil Textos"/>
                <w:color w:val="000000"/>
                <w:sz w:val="12"/>
                <w:szCs w:val="12"/>
              </w:rPr>
              <w:t>Recursos de instituições financeiras</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597D34D5" w14:textId="467E794A" w:rsidR="00614B15" w:rsidRPr="0028255D" w:rsidRDefault="00614B15" w:rsidP="00614B15">
            <w:pPr>
              <w:widowControl w:val="0"/>
              <w:jc w:val="right"/>
              <w:rPr>
                <w:rFonts w:ascii="BancoDoBrasil Textos" w:eastAsia="BancoDoBrasil Textos" w:hAnsi="BancoDoBrasil Textos" w:cs="BancoDoBrasil Textos"/>
                <w:bCs/>
                <w:color w:val="000000"/>
                <w:sz w:val="12"/>
                <w:szCs w:val="12"/>
              </w:rPr>
            </w:pPr>
            <w:r w:rsidRPr="0028255D">
              <w:rPr>
                <w:rFonts w:ascii="BancoDoBrasil Textos" w:hAnsi="BancoDoBrasil Textos"/>
                <w:sz w:val="12"/>
                <w:szCs w:val="12"/>
              </w:rPr>
              <w:t>722.781.963</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3360AAE8" w14:textId="020E0582" w:rsidR="00614B15" w:rsidRPr="0028255D" w:rsidRDefault="00614B15" w:rsidP="00614B15">
            <w:pPr>
              <w:widowControl w:val="0"/>
              <w:jc w:val="right"/>
              <w:rPr>
                <w:rFonts w:ascii="BancoDoBrasil Textos" w:eastAsia="BancoDoBrasil Textos" w:hAnsi="BancoDoBrasil Textos" w:cs="BancoDoBrasil Textos"/>
                <w:bCs/>
                <w:color w:val="000000"/>
                <w:sz w:val="12"/>
                <w:szCs w:val="12"/>
              </w:rPr>
            </w:pPr>
            <w:r w:rsidRPr="0028255D">
              <w:rPr>
                <w:rFonts w:ascii="BancoDoBrasil Textos" w:hAnsi="BancoDoBrasil Textos"/>
                <w:sz w:val="12"/>
                <w:szCs w:val="12"/>
              </w:rPr>
              <w:t>49.505.870</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1E894812" w14:textId="70B5532A"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772.287.833</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139EA073" w14:textId="13925C89"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704.950.618</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477E2150" w14:textId="786A0365"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44.614.737</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4CD0C31E" w14:textId="2DB8DA02"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749.565.355</w:t>
            </w:r>
          </w:p>
        </w:tc>
      </w:tr>
      <w:tr w:rsidR="00614B15" w:rsidRPr="003F4864" w14:paraId="083C0D0B"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E6E6E6"/>
            <w:tcMar>
              <w:left w:w="175" w:type="dxa"/>
              <w:right w:w="40" w:type="dxa"/>
            </w:tcMar>
            <w:vAlign w:val="center"/>
          </w:tcPr>
          <w:p w14:paraId="70F8D0BC" w14:textId="77777777" w:rsidR="00614B15" w:rsidRPr="0028255D" w:rsidRDefault="00614B15" w:rsidP="00614B15">
            <w:pPr>
              <w:widowControl w:val="0"/>
              <w:rPr>
                <w:rFonts w:ascii="BancoDoBrasil Textos" w:eastAsia="BancoDoBrasil Textos" w:hAnsi="BancoDoBrasil Textos" w:cs="BancoDoBrasil Textos"/>
                <w:color w:val="000000"/>
                <w:sz w:val="12"/>
                <w:szCs w:val="12"/>
                <w:lang w:val="pt-BR"/>
              </w:rPr>
            </w:pPr>
            <w:r w:rsidRPr="0028255D">
              <w:rPr>
                <w:rFonts w:ascii="BancoDoBrasil Textos" w:eastAsia="BancoDoBrasil Textos" w:hAnsi="BancoDoBrasil Textos" w:cs="BancoDoBrasil Textos"/>
                <w:color w:val="000000"/>
                <w:sz w:val="12"/>
                <w:szCs w:val="12"/>
                <w:lang w:val="pt-BR"/>
              </w:rPr>
              <w:t>Recursos de emissões de títulos e valores mobiliários</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146CA9C5" w14:textId="66FEABB8" w:rsidR="00614B15" w:rsidRPr="0028255D" w:rsidRDefault="00614B15" w:rsidP="00614B15">
            <w:pPr>
              <w:widowControl w:val="0"/>
              <w:jc w:val="right"/>
              <w:rPr>
                <w:rFonts w:ascii="BancoDoBrasil Textos" w:eastAsia="BancoDoBrasil Textos" w:hAnsi="BancoDoBrasil Textos" w:cs="BancoDoBrasil Textos"/>
                <w:bCs/>
                <w:color w:val="000000"/>
                <w:sz w:val="12"/>
                <w:szCs w:val="12"/>
              </w:rPr>
            </w:pPr>
            <w:r w:rsidRPr="0028255D">
              <w:rPr>
                <w:rFonts w:ascii="BancoDoBrasil Textos" w:hAnsi="BancoDoBrasil Textos"/>
                <w:sz w:val="12"/>
                <w:szCs w:val="12"/>
              </w:rPr>
              <w:t>126.551.884</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27B9AC94" w14:textId="70B562DF" w:rsidR="00614B15" w:rsidRPr="0028255D" w:rsidRDefault="00614B15" w:rsidP="00614B15">
            <w:pPr>
              <w:widowControl w:val="0"/>
              <w:jc w:val="right"/>
              <w:rPr>
                <w:rFonts w:ascii="BancoDoBrasil Textos" w:eastAsia="BancoDoBrasil Textos" w:hAnsi="BancoDoBrasil Textos" w:cs="BancoDoBrasil Textos"/>
                <w:bCs/>
                <w:color w:val="000000"/>
                <w:sz w:val="12"/>
                <w:szCs w:val="12"/>
              </w:rPr>
            </w:pPr>
            <w:r w:rsidRPr="0028255D">
              <w:rPr>
                <w:rFonts w:ascii="BancoDoBrasil Textos" w:hAnsi="BancoDoBrasil Textos"/>
                <w:sz w:val="12"/>
                <w:szCs w:val="12"/>
              </w:rPr>
              <w:t>218.472.704</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191E8495" w14:textId="63D189B9"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345.024.588</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42D1014D" w14:textId="4BAE6356"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127.763.082</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672BB126" w14:textId="4CCDE30F"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222.269.671</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1237F844" w14:textId="5B0C1B96"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350.032.753</w:t>
            </w:r>
          </w:p>
        </w:tc>
      </w:tr>
      <w:tr w:rsidR="00614B15" w:rsidRPr="003F4864" w14:paraId="53116C25"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FFFFFF" w:fill="F3F3F3"/>
            <w:tcMar>
              <w:left w:w="175" w:type="dxa"/>
              <w:right w:w="40" w:type="dxa"/>
            </w:tcMar>
            <w:vAlign w:val="center"/>
          </w:tcPr>
          <w:p w14:paraId="02CD054A" w14:textId="77777777" w:rsidR="00614B15" w:rsidRPr="0028255D" w:rsidRDefault="00614B15" w:rsidP="00614B15">
            <w:pPr>
              <w:widowControl w:val="0"/>
              <w:rPr>
                <w:rFonts w:ascii="BancoDoBrasil Textos" w:eastAsia="BancoDoBrasil Textos" w:hAnsi="BancoDoBrasil Textos" w:cs="BancoDoBrasil Textos"/>
                <w:color w:val="000000"/>
                <w:sz w:val="12"/>
                <w:szCs w:val="12"/>
              </w:rPr>
            </w:pPr>
            <w:r w:rsidRPr="0028255D">
              <w:rPr>
                <w:rFonts w:ascii="BancoDoBrasil Textos" w:eastAsia="BancoDoBrasil Textos" w:hAnsi="BancoDoBrasil Textos" w:cs="BancoDoBrasil Textos"/>
                <w:color w:val="000000"/>
                <w:sz w:val="12"/>
                <w:szCs w:val="12"/>
              </w:rPr>
              <w:t>Instrumentos financeiros derivativos</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E509465" w14:textId="466A0A77" w:rsidR="00614B15" w:rsidRPr="0028255D" w:rsidRDefault="00614B15" w:rsidP="00614B15">
            <w:pPr>
              <w:widowControl w:val="0"/>
              <w:jc w:val="right"/>
              <w:rPr>
                <w:rFonts w:ascii="BancoDoBrasil Textos" w:eastAsia="BancoDoBrasil Textos" w:hAnsi="BancoDoBrasil Textos" w:cs="BancoDoBrasil Textos"/>
                <w:bCs/>
                <w:color w:val="000000"/>
                <w:sz w:val="12"/>
                <w:szCs w:val="12"/>
              </w:rPr>
            </w:pPr>
            <w:r w:rsidRPr="0028255D">
              <w:rPr>
                <w:rFonts w:ascii="BancoDoBrasil Textos" w:hAnsi="BancoDoBrasil Textos"/>
                <w:sz w:val="12"/>
                <w:szCs w:val="12"/>
              </w:rPr>
              <w:t>3.963.925</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4599620" w14:textId="0C3A6C8F" w:rsidR="00614B15" w:rsidRPr="0028255D" w:rsidRDefault="00614B15" w:rsidP="00614B15">
            <w:pPr>
              <w:widowControl w:val="0"/>
              <w:jc w:val="right"/>
              <w:rPr>
                <w:rFonts w:ascii="BancoDoBrasil Textos" w:eastAsia="BancoDoBrasil Textos" w:hAnsi="BancoDoBrasil Textos" w:cs="BancoDoBrasil Textos"/>
                <w:bCs/>
                <w:color w:val="000000"/>
                <w:sz w:val="12"/>
                <w:szCs w:val="12"/>
              </w:rPr>
            </w:pPr>
            <w:r w:rsidRPr="0028255D">
              <w:rPr>
                <w:rFonts w:ascii="BancoDoBrasil Textos" w:hAnsi="BancoDoBrasil Textos"/>
                <w:sz w:val="12"/>
                <w:szCs w:val="12"/>
              </w:rPr>
              <w:t>1.129.109</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vAlign w:val="center"/>
          </w:tcPr>
          <w:p w14:paraId="3BE11348" w14:textId="57BBE7FE"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5.093.034</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vAlign w:val="center"/>
          </w:tcPr>
          <w:p w14:paraId="44AD79D6" w14:textId="010643B6"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3.969.052</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E27E7EC" w14:textId="509C38ED"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1.129.109</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6BF93920" w14:textId="150E81A4"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5.098.161</w:t>
            </w:r>
          </w:p>
        </w:tc>
      </w:tr>
      <w:tr w:rsidR="00614B15" w:rsidRPr="003F4864" w14:paraId="6D61564A"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E6E6E6"/>
            <w:tcMar>
              <w:left w:w="175" w:type="dxa"/>
              <w:right w:w="40" w:type="dxa"/>
            </w:tcMar>
            <w:vAlign w:val="center"/>
          </w:tcPr>
          <w:p w14:paraId="5E6EBA74" w14:textId="77777777" w:rsidR="00614B15" w:rsidRPr="0028255D" w:rsidRDefault="00614B15" w:rsidP="00614B15">
            <w:pPr>
              <w:widowControl w:val="0"/>
              <w:rPr>
                <w:rFonts w:ascii="BancoDoBrasil Textos" w:eastAsia="BancoDoBrasil Textos" w:hAnsi="BancoDoBrasil Textos" w:cs="BancoDoBrasil Textos"/>
                <w:color w:val="000000"/>
                <w:sz w:val="12"/>
                <w:szCs w:val="12"/>
              </w:rPr>
            </w:pPr>
            <w:r w:rsidRPr="0028255D">
              <w:rPr>
                <w:rFonts w:ascii="BancoDoBrasil Textos" w:eastAsia="BancoDoBrasil Textos" w:hAnsi="BancoDoBrasil Textos" w:cs="BancoDoBrasil Textos"/>
                <w:color w:val="000000"/>
                <w:sz w:val="12"/>
                <w:szCs w:val="12"/>
              </w:rPr>
              <w:t>Outros passivos financeiros</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58F3ED60" w14:textId="0019B85A" w:rsidR="00614B15" w:rsidRPr="0028255D" w:rsidRDefault="00614B15" w:rsidP="00614B15">
            <w:pPr>
              <w:widowControl w:val="0"/>
              <w:jc w:val="right"/>
              <w:rPr>
                <w:rFonts w:ascii="BancoDoBrasil Textos" w:eastAsia="BancoDoBrasil Textos" w:hAnsi="BancoDoBrasil Textos" w:cs="BancoDoBrasil Textos"/>
                <w:bCs/>
                <w:color w:val="000000"/>
                <w:sz w:val="12"/>
                <w:szCs w:val="12"/>
              </w:rPr>
            </w:pPr>
            <w:r w:rsidRPr="0028255D">
              <w:rPr>
                <w:rFonts w:ascii="BancoDoBrasil Textos" w:hAnsi="BancoDoBrasil Textos"/>
                <w:sz w:val="12"/>
                <w:szCs w:val="12"/>
              </w:rPr>
              <w:t>102.587.280</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20E651AC" w14:textId="303BEC19" w:rsidR="00614B15" w:rsidRPr="0028255D" w:rsidRDefault="00614B15" w:rsidP="00614B15">
            <w:pPr>
              <w:widowControl w:val="0"/>
              <w:jc w:val="right"/>
              <w:rPr>
                <w:rFonts w:ascii="BancoDoBrasil Textos" w:eastAsia="BancoDoBrasil Textos" w:hAnsi="BancoDoBrasil Textos" w:cs="BancoDoBrasil Textos"/>
                <w:bCs/>
                <w:color w:val="000000"/>
                <w:sz w:val="12"/>
                <w:szCs w:val="12"/>
              </w:rPr>
            </w:pPr>
            <w:r w:rsidRPr="0028255D">
              <w:rPr>
                <w:rFonts w:ascii="BancoDoBrasil Textos" w:hAnsi="BancoDoBrasil Textos"/>
                <w:sz w:val="12"/>
                <w:szCs w:val="12"/>
              </w:rPr>
              <w:t>59.768.777</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3ED7E623" w14:textId="157D4584"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162.356.057</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7BA49E75" w14:textId="1EA067D3"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102.978.534</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755FF539" w14:textId="621C6397"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55.933.428</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7D4F7C52" w14:textId="162B63F8"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158.911.962</w:t>
            </w:r>
          </w:p>
        </w:tc>
      </w:tr>
      <w:tr w:rsidR="00614B15" w:rsidRPr="003F4864" w14:paraId="34F7DC2D"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F3F3F3"/>
            <w:tcMar>
              <w:left w:w="40" w:type="dxa"/>
              <w:right w:w="40" w:type="dxa"/>
            </w:tcMar>
            <w:vAlign w:val="center"/>
          </w:tcPr>
          <w:p w14:paraId="4A384281" w14:textId="77777777" w:rsidR="00614B15" w:rsidRPr="0028255D" w:rsidRDefault="00614B15" w:rsidP="00614B15">
            <w:pPr>
              <w:widowControl w:val="0"/>
              <w:rPr>
                <w:rFonts w:ascii="BancoDoBrasil Textos" w:eastAsia="BancoDoBrasil Textos" w:hAnsi="BancoDoBrasil Textos" w:cs="BancoDoBrasil Textos"/>
                <w:b/>
                <w:color w:val="000000"/>
                <w:sz w:val="12"/>
                <w:szCs w:val="12"/>
              </w:rPr>
            </w:pPr>
            <w:r w:rsidRPr="0028255D">
              <w:rPr>
                <w:rFonts w:ascii="BancoDoBrasil Textos" w:eastAsia="BancoDoBrasil Textos" w:hAnsi="BancoDoBrasil Textos" w:cs="BancoDoBrasil Textos"/>
                <w:b/>
                <w:color w:val="000000"/>
                <w:sz w:val="12"/>
                <w:szCs w:val="12"/>
              </w:rPr>
              <w:t>Provisões</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6B5C1ECF" w14:textId="2F723F82"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12.299.220</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4816E422" w14:textId="589224AA"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18.854.815</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313ACCC9" w14:textId="72FC3287"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31.154.035</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37CF0C18" w14:textId="2B147C6E"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13.244.963</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1D0FBCBA" w14:textId="430D89EF"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19.253.870</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7FC7F466" w14:textId="0F2C0610"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32.498.833</w:t>
            </w:r>
          </w:p>
        </w:tc>
      </w:tr>
      <w:tr w:rsidR="00614B15" w:rsidRPr="003F4864" w14:paraId="006BADF4"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E6E6E6"/>
            <w:tcMar>
              <w:left w:w="175" w:type="dxa"/>
              <w:right w:w="40" w:type="dxa"/>
            </w:tcMar>
            <w:vAlign w:val="center"/>
          </w:tcPr>
          <w:p w14:paraId="23C66C36" w14:textId="77777777" w:rsidR="00614B15" w:rsidRPr="0028255D" w:rsidRDefault="00614B15" w:rsidP="00614B15">
            <w:pPr>
              <w:widowControl w:val="0"/>
              <w:rPr>
                <w:rFonts w:ascii="BancoDoBrasil Textos" w:eastAsia="BancoDoBrasil Textos" w:hAnsi="BancoDoBrasil Textos" w:cs="BancoDoBrasil Textos"/>
                <w:color w:val="000000"/>
                <w:sz w:val="12"/>
                <w:szCs w:val="12"/>
              </w:rPr>
            </w:pPr>
            <w:r w:rsidRPr="0028255D">
              <w:rPr>
                <w:rFonts w:ascii="BancoDoBrasil Textos" w:eastAsia="BancoDoBrasil Textos" w:hAnsi="BancoDoBrasil Textos" w:cs="BancoDoBrasil Textos"/>
                <w:color w:val="000000"/>
                <w:sz w:val="12"/>
                <w:szCs w:val="12"/>
              </w:rPr>
              <w:t>Cíveis, fiscais e trabalhistas</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0E32207F" w14:textId="132B9DD5" w:rsidR="00614B15" w:rsidRPr="0028255D" w:rsidRDefault="00614B15" w:rsidP="00614B15">
            <w:pPr>
              <w:widowControl w:val="0"/>
              <w:jc w:val="right"/>
              <w:rPr>
                <w:rFonts w:ascii="BancoDoBrasil Textos" w:eastAsia="BancoDoBrasil Textos" w:hAnsi="BancoDoBrasil Textos" w:cs="BancoDoBrasil Textos"/>
                <w:bCs/>
                <w:color w:val="000000"/>
                <w:sz w:val="12"/>
                <w:szCs w:val="12"/>
              </w:rPr>
            </w:pPr>
            <w:r w:rsidRPr="0028255D">
              <w:rPr>
                <w:rFonts w:ascii="BancoDoBrasil Textos" w:hAnsi="BancoDoBrasil Textos"/>
                <w:sz w:val="12"/>
                <w:szCs w:val="12"/>
              </w:rPr>
              <w:t>9.344.706</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3415698D" w14:textId="7CA8121B" w:rsidR="00614B15" w:rsidRPr="0028255D" w:rsidRDefault="00614B15" w:rsidP="00614B15">
            <w:pPr>
              <w:widowControl w:val="0"/>
              <w:jc w:val="right"/>
              <w:rPr>
                <w:rFonts w:ascii="BancoDoBrasil Textos" w:eastAsia="BancoDoBrasil Textos" w:hAnsi="BancoDoBrasil Textos" w:cs="BancoDoBrasil Textos"/>
                <w:bCs/>
                <w:color w:val="000000"/>
                <w:sz w:val="12"/>
                <w:szCs w:val="12"/>
              </w:rPr>
            </w:pPr>
            <w:r w:rsidRPr="0028255D">
              <w:rPr>
                <w:rFonts w:ascii="BancoDoBrasil Textos" w:hAnsi="BancoDoBrasil Textos"/>
                <w:sz w:val="12"/>
                <w:szCs w:val="12"/>
              </w:rPr>
              <w:t>15.949.767</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347F0FA7" w14:textId="5C7D34DE"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25.294.473</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098853CF" w14:textId="304AC173"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9.487.395</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4E03F361" w14:textId="04CF1B0D"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16.193.311</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089CBF83" w14:textId="6E201C80"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25.680.706</w:t>
            </w:r>
          </w:p>
        </w:tc>
      </w:tr>
      <w:tr w:rsidR="00614B15" w:rsidRPr="003F4864" w14:paraId="0E21C42D"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F3F3F3"/>
            <w:tcMar>
              <w:left w:w="40" w:type="dxa"/>
              <w:right w:w="40" w:type="dxa"/>
            </w:tcMar>
            <w:vAlign w:val="center"/>
          </w:tcPr>
          <w:p w14:paraId="3DFD274F" w14:textId="77777777" w:rsidR="00614B15" w:rsidRPr="0028255D" w:rsidRDefault="00614B15" w:rsidP="00614B15">
            <w:pPr>
              <w:widowControl w:val="0"/>
              <w:rPr>
                <w:rFonts w:ascii="BancoDoBrasil Textos" w:eastAsia="BancoDoBrasil Textos" w:hAnsi="BancoDoBrasil Textos" w:cs="BancoDoBrasil Textos"/>
                <w:color w:val="000000"/>
                <w:sz w:val="12"/>
                <w:szCs w:val="12"/>
              </w:rPr>
            </w:pPr>
            <w:r w:rsidRPr="0028255D">
              <w:rPr>
                <w:rFonts w:ascii="BancoDoBrasil Textos" w:eastAsia="BancoDoBrasil Textos" w:hAnsi="BancoDoBrasil Textos" w:cs="BancoDoBrasil Textos"/>
                <w:color w:val="000000"/>
                <w:sz w:val="12"/>
                <w:szCs w:val="12"/>
              </w:rPr>
              <w:t xml:space="preserve">     Outras provisões</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33D9C7FC" w14:textId="49108548" w:rsidR="00614B15" w:rsidRPr="0028255D" w:rsidRDefault="00614B15" w:rsidP="00614B15">
            <w:pPr>
              <w:widowControl w:val="0"/>
              <w:jc w:val="right"/>
              <w:rPr>
                <w:rFonts w:ascii="BancoDoBrasil Textos" w:eastAsia="BancoDoBrasil Textos" w:hAnsi="BancoDoBrasil Textos" w:cs="BancoDoBrasil Textos"/>
                <w:bCs/>
                <w:color w:val="000000"/>
                <w:sz w:val="12"/>
                <w:szCs w:val="12"/>
              </w:rPr>
            </w:pPr>
            <w:r w:rsidRPr="0028255D">
              <w:rPr>
                <w:rFonts w:ascii="BancoDoBrasil Textos" w:hAnsi="BancoDoBrasil Textos"/>
                <w:sz w:val="12"/>
                <w:szCs w:val="12"/>
              </w:rPr>
              <w:t>2.954.514</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44D9DC06" w14:textId="426C320E" w:rsidR="00614B15" w:rsidRPr="0028255D" w:rsidRDefault="00614B15" w:rsidP="00614B15">
            <w:pPr>
              <w:widowControl w:val="0"/>
              <w:jc w:val="right"/>
              <w:rPr>
                <w:rFonts w:ascii="BancoDoBrasil Textos" w:eastAsia="BancoDoBrasil Textos" w:hAnsi="BancoDoBrasil Textos" w:cs="BancoDoBrasil Textos"/>
                <w:bCs/>
                <w:color w:val="000000"/>
                <w:sz w:val="12"/>
                <w:szCs w:val="12"/>
              </w:rPr>
            </w:pPr>
            <w:r w:rsidRPr="0028255D">
              <w:rPr>
                <w:rFonts w:ascii="BancoDoBrasil Textos" w:hAnsi="BancoDoBrasil Textos"/>
                <w:sz w:val="12"/>
                <w:szCs w:val="12"/>
              </w:rPr>
              <w:t>2.905.048</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74DAA4F9" w14:textId="7E72D5BD" w:rsidR="00614B15" w:rsidRPr="0028255D" w:rsidRDefault="00614B15" w:rsidP="00614B15">
            <w:pPr>
              <w:widowControl w:val="0"/>
              <w:jc w:val="right"/>
              <w:rPr>
                <w:rFonts w:ascii="BancoDoBrasil Textos" w:eastAsia="BancoDoBrasil Textos" w:hAnsi="BancoDoBrasil Textos" w:cs="BancoDoBrasil Textos"/>
                <w:bCs/>
                <w:color w:val="000000"/>
                <w:sz w:val="12"/>
                <w:szCs w:val="12"/>
              </w:rPr>
            </w:pPr>
            <w:r w:rsidRPr="0028255D">
              <w:rPr>
                <w:rFonts w:ascii="BancoDoBrasil Textos" w:hAnsi="BancoDoBrasil Textos"/>
                <w:sz w:val="12"/>
                <w:szCs w:val="12"/>
              </w:rPr>
              <w:t>5.859.562</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02F7D9A6" w14:textId="15C4173D" w:rsidR="00614B15" w:rsidRPr="0028255D" w:rsidRDefault="00614B15" w:rsidP="00614B15">
            <w:pPr>
              <w:widowControl w:val="0"/>
              <w:jc w:val="right"/>
              <w:rPr>
                <w:rFonts w:ascii="BancoDoBrasil Textos" w:eastAsia="BancoDoBrasil Textos" w:hAnsi="BancoDoBrasil Textos" w:cs="BancoDoBrasil Textos"/>
                <w:bCs/>
                <w:color w:val="000000"/>
                <w:sz w:val="12"/>
                <w:szCs w:val="12"/>
              </w:rPr>
            </w:pPr>
            <w:r w:rsidRPr="0028255D">
              <w:rPr>
                <w:rFonts w:ascii="BancoDoBrasil Textos" w:hAnsi="BancoDoBrasil Textos"/>
                <w:sz w:val="12"/>
                <w:szCs w:val="12"/>
              </w:rPr>
              <w:t>3.757.568</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79656C13" w14:textId="3792EA7F" w:rsidR="00614B15" w:rsidRPr="0028255D" w:rsidRDefault="00614B15" w:rsidP="00614B15">
            <w:pPr>
              <w:widowControl w:val="0"/>
              <w:jc w:val="right"/>
              <w:rPr>
                <w:rFonts w:ascii="BancoDoBrasil Textos" w:eastAsia="BancoDoBrasil Textos" w:hAnsi="BancoDoBrasil Textos" w:cs="BancoDoBrasil Textos"/>
                <w:bCs/>
                <w:color w:val="000000"/>
                <w:sz w:val="12"/>
                <w:szCs w:val="12"/>
              </w:rPr>
            </w:pPr>
            <w:r w:rsidRPr="0028255D">
              <w:rPr>
                <w:rFonts w:ascii="BancoDoBrasil Textos" w:hAnsi="BancoDoBrasil Textos"/>
                <w:sz w:val="12"/>
                <w:szCs w:val="12"/>
              </w:rPr>
              <w:t>3.060.559</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42F00CA4" w14:textId="5ED0306F" w:rsidR="00614B15" w:rsidRPr="0028255D" w:rsidRDefault="00614B15" w:rsidP="00614B15">
            <w:pPr>
              <w:widowControl w:val="0"/>
              <w:jc w:val="right"/>
              <w:rPr>
                <w:rFonts w:ascii="BancoDoBrasil Textos" w:eastAsia="BancoDoBrasil Textos" w:hAnsi="BancoDoBrasil Textos" w:cs="BancoDoBrasil Textos"/>
                <w:bCs/>
                <w:color w:val="000000"/>
                <w:sz w:val="12"/>
                <w:szCs w:val="12"/>
              </w:rPr>
            </w:pPr>
            <w:r w:rsidRPr="0028255D">
              <w:rPr>
                <w:rFonts w:ascii="BancoDoBrasil Textos" w:hAnsi="BancoDoBrasil Textos"/>
                <w:sz w:val="12"/>
                <w:szCs w:val="12"/>
              </w:rPr>
              <w:t>6.818.127</w:t>
            </w:r>
          </w:p>
        </w:tc>
      </w:tr>
      <w:tr w:rsidR="00614B15" w:rsidRPr="003F4864" w14:paraId="2508E2DF"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E6E6E6"/>
            <w:tcMar>
              <w:left w:w="40" w:type="dxa"/>
              <w:right w:w="40" w:type="dxa"/>
            </w:tcMar>
            <w:vAlign w:val="center"/>
          </w:tcPr>
          <w:p w14:paraId="406FA899" w14:textId="77777777" w:rsidR="00614B15" w:rsidRPr="0028255D" w:rsidRDefault="00614B15" w:rsidP="00614B15">
            <w:pPr>
              <w:widowControl w:val="0"/>
              <w:rPr>
                <w:rFonts w:ascii="BancoDoBrasil Textos" w:eastAsia="BancoDoBrasil Textos" w:hAnsi="BancoDoBrasil Textos" w:cs="BancoDoBrasil Textos"/>
                <w:b/>
                <w:color w:val="000000"/>
                <w:sz w:val="12"/>
                <w:szCs w:val="12"/>
              </w:rPr>
            </w:pPr>
            <w:r w:rsidRPr="0028255D">
              <w:rPr>
                <w:rFonts w:ascii="BancoDoBrasil Textos" w:eastAsia="BancoDoBrasil Textos" w:hAnsi="BancoDoBrasil Textos" w:cs="BancoDoBrasil Textos"/>
                <w:b/>
                <w:color w:val="000000"/>
                <w:sz w:val="12"/>
                <w:szCs w:val="12"/>
              </w:rPr>
              <w:t>Passivos fiscais</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vAlign w:val="center"/>
          </w:tcPr>
          <w:p w14:paraId="16A3BC8B" w14:textId="4A6FF4EC"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4.158.907</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vAlign w:val="center"/>
          </w:tcPr>
          <w:p w14:paraId="2284D480" w14:textId="46E73E94"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10.097.468</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5CD8E839" w14:textId="4E65DA30"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14.256.375</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0851B59E" w14:textId="5466B65F"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6.020.092</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vAlign w:val="center"/>
          </w:tcPr>
          <w:p w14:paraId="41B118E2" w14:textId="602C04D8"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10.237.802</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100" w:type="dxa"/>
            </w:tcMar>
            <w:vAlign w:val="center"/>
          </w:tcPr>
          <w:p w14:paraId="42146F91" w14:textId="2F5BD8BC"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16.257.894</w:t>
            </w:r>
          </w:p>
        </w:tc>
      </w:tr>
      <w:tr w:rsidR="00614B15" w:rsidRPr="003F4864" w14:paraId="4E6016F9"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F3F3F3"/>
            <w:tcMar>
              <w:left w:w="175" w:type="dxa"/>
              <w:right w:w="40" w:type="dxa"/>
            </w:tcMar>
            <w:vAlign w:val="center"/>
          </w:tcPr>
          <w:p w14:paraId="60F44CA4" w14:textId="77777777" w:rsidR="00614B15" w:rsidRPr="0028255D" w:rsidRDefault="00614B15" w:rsidP="00614B15">
            <w:pPr>
              <w:widowControl w:val="0"/>
              <w:rPr>
                <w:rFonts w:ascii="BancoDoBrasil Textos" w:eastAsia="BancoDoBrasil Textos" w:hAnsi="BancoDoBrasil Textos" w:cs="BancoDoBrasil Textos"/>
                <w:color w:val="000000"/>
                <w:sz w:val="12"/>
                <w:szCs w:val="12"/>
              </w:rPr>
            </w:pPr>
            <w:r w:rsidRPr="0028255D">
              <w:rPr>
                <w:rFonts w:ascii="BancoDoBrasil Textos" w:eastAsia="BancoDoBrasil Textos" w:hAnsi="BancoDoBrasil Textos" w:cs="BancoDoBrasil Textos"/>
                <w:color w:val="000000"/>
                <w:sz w:val="12"/>
                <w:szCs w:val="12"/>
              </w:rPr>
              <w:t>Correntes</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172D224C" w14:textId="31898365" w:rsidR="00614B15" w:rsidRPr="0028255D" w:rsidRDefault="00614B15" w:rsidP="00614B15">
            <w:pPr>
              <w:widowControl w:val="0"/>
              <w:jc w:val="right"/>
              <w:rPr>
                <w:rFonts w:ascii="BancoDoBrasil Textos" w:eastAsia="BancoDoBrasil Textos" w:hAnsi="BancoDoBrasil Textos" w:cs="BancoDoBrasil Textos"/>
                <w:bCs/>
                <w:color w:val="000000"/>
                <w:sz w:val="12"/>
                <w:szCs w:val="12"/>
              </w:rPr>
            </w:pPr>
            <w:r w:rsidRPr="0028255D">
              <w:rPr>
                <w:rFonts w:ascii="BancoDoBrasil Textos" w:hAnsi="BancoDoBrasil Textos"/>
                <w:sz w:val="12"/>
                <w:szCs w:val="12"/>
              </w:rPr>
              <w:t>1.560.714</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3989749C" w14:textId="3FCAC376" w:rsidR="00614B15" w:rsidRPr="0028255D" w:rsidRDefault="00614B15" w:rsidP="00614B15">
            <w:pPr>
              <w:widowControl w:val="0"/>
              <w:jc w:val="right"/>
              <w:rPr>
                <w:rFonts w:ascii="BancoDoBrasil Textos" w:eastAsia="BancoDoBrasil Textos" w:hAnsi="BancoDoBrasil Textos" w:cs="BancoDoBrasil Textos"/>
                <w:bCs/>
                <w:color w:val="000000"/>
                <w:sz w:val="12"/>
                <w:szCs w:val="12"/>
              </w:rPr>
            </w:pPr>
            <w:r w:rsidRPr="0028255D">
              <w:rPr>
                <w:rFonts w:ascii="BancoDoBrasil Textos" w:hAnsi="BancoDoBrasil Textos"/>
                <w:sz w:val="12"/>
                <w:szCs w:val="12"/>
              </w:rPr>
              <w:t>--</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694B4495" w14:textId="44B01C5F"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1.560.714</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07930603" w14:textId="5032C7D9"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3.317.973</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2E5A5A90" w14:textId="2795182C"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4.895</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85" w:type="dxa"/>
            </w:tcMar>
            <w:vAlign w:val="center"/>
          </w:tcPr>
          <w:p w14:paraId="5B510600" w14:textId="5E9185F3"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3.322.868</w:t>
            </w:r>
          </w:p>
        </w:tc>
      </w:tr>
      <w:tr w:rsidR="00614B15" w:rsidRPr="003F4864" w14:paraId="3B1C4DAC"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E6E6E6"/>
            <w:tcMar>
              <w:left w:w="175" w:type="dxa"/>
              <w:right w:w="40" w:type="dxa"/>
            </w:tcMar>
            <w:vAlign w:val="center"/>
          </w:tcPr>
          <w:p w14:paraId="575E3AA7" w14:textId="77777777" w:rsidR="00614B15" w:rsidRPr="0028255D" w:rsidRDefault="00614B15" w:rsidP="00614B15">
            <w:pPr>
              <w:widowControl w:val="0"/>
              <w:rPr>
                <w:rFonts w:ascii="BancoDoBrasil Textos" w:eastAsia="BancoDoBrasil Textos" w:hAnsi="BancoDoBrasil Textos" w:cs="BancoDoBrasil Textos"/>
                <w:color w:val="000000"/>
                <w:sz w:val="12"/>
                <w:szCs w:val="12"/>
              </w:rPr>
            </w:pPr>
            <w:r w:rsidRPr="0028255D">
              <w:rPr>
                <w:rFonts w:ascii="BancoDoBrasil Textos" w:eastAsia="BancoDoBrasil Textos" w:hAnsi="BancoDoBrasil Textos" w:cs="BancoDoBrasil Textos"/>
                <w:color w:val="000000"/>
                <w:sz w:val="12"/>
                <w:szCs w:val="12"/>
              </w:rPr>
              <w:t>Diferidos</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54FCFD98" w14:textId="38AF187B" w:rsidR="00614B15" w:rsidRPr="0028255D" w:rsidRDefault="00614B15" w:rsidP="00614B15">
            <w:pPr>
              <w:widowControl w:val="0"/>
              <w:jc w:val="right"/>
              <w:rPr>
                <w:rFonts w:ascii="BancoDoBrasil Textos" w:eastAsia="BancoDoBrasil Textos" w:hAnsi="BancoDoBrasil Textos" w:cs="BancoDoBrasil Textos"/>
                <w:bCs/>
                <w:color w:val="000000"/>
                <w:sz w:val="12"/>
                <w:szCs w:val="12"/>
              </w:rPr>
            </w:pPr>
            <w:r w:rsidRPr="0028255D">
              <w:rPr>
                <w:rFonts w:ascii="BancoDoBrasil Textos" w:hAnsi="BancoDoBrasil Textos"/>
                <w:sz w:val="12"/>
                <w:szCs w:val="12"/>
              </w:rPr>
              <w:t>2.598.193</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0899A3C3" w14:textId="493A5C86" w:rsidR="00614B15" w:rsidRPr="0028255D" w:rsidRDefault="00614B15" w:rsidP="00614B15">
            <w:pPr>
              <w:widowControl w:val="0"/>
              <w:jc w:val="right"/>
              <w:rPr>
                <w:rFonts w:ascii="BancoDoBrasil Textos" w:eastAsia="BancoDoBrasil Textos" w:hAnsi="BancoDoBrasil Textos" w:cs="BancoDoBrasil Textos"/>
                <w:bCs/>
                <w:color w:val="000000"/>
                <w:sz w:val="12"/>
                <w:szCs w:val="12"/>
              </w:rPr>
            </w:pPr>
            <w:r w:rsidRPr="0028255D">
              <w:rPr>
                <w:rFonts w:ascii="BancoDoBrasil Textos" w:hAnsi="BancoDoBrasil Textos"/>
                <w:sz w:val="12"/>
                <w:szCs w:val="12"/>
              </w:rPr>
              <w:t>10.097.468</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092C26C4" w14:textId="1126BDA1"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12.695.661</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7DD7E625" w14:textId="069DB5F4"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2.702.119</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5EA51B71" w14:textId="76E7E88D"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10.232.907</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85" w:type="dxa"/>
            </w:tcMar>
            <w:vAlign w:val="center"/>
          </w:tcPr>
          <w:p w14:paraId="7F1A9D95" w14:textId="308FDA50" w:rsidR="00614B15" w:rsidRPr="0028255D" w:rsidRDefault="00614B15" w:rsidP="00614B15">
            <w:pPr>
              <w:widowControl w:val="0"/>
              <w:jc w:val="right"/>
              <w:rPr>
                <w:rFonts w:ascii="BancoDoBrasil Textos" w:eastAsia="BancoDoBrasil Textos" w:hAnsi="BancoDoBrasil Textos" w:cs="BancoDoBrasil Textos"/>
                <w:color w:val="000000"/>
                <w:sz w:val="12"/>
                <w:szCs w:val="12"/>
              </w:rPr>
            </w:pPr>
            <w:r w:rsidRPr="0028255D">
              <w:rPr>
                <w:rFonts w:ascii="BancoDoBrasil Textos" w:hAnsi="BancoDoBrasil Textos"/>
                <w:sz w:val="12"/>
                <w:szCs w:val="12"/>
              </w:rPr>
              <w:t>12.935.026</w:t>
            </w:r>
          </w:p>
        </w:tc>
      </w:tr>
      <w:tr w:rsidR="00614B15" w:rsidRPr="003F4864" w14:paraId="0016C45B"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F3F3F3"/>
            <w:tcMar>
              <w:left w:w="40" w:type="dxa"/>
              <w:right w:w="40" w:type="dxa"/>
            </w:tcMar>
            <w:vAlign w:val="center"/>
          </w:tcPr>
          <w:p w14:paraId="47DC92BB" w14:textId="77777777" w:rsidR="00614B15" w:rsidRPr="0028255D" w:rsidRDefault="00614B15" w:rsidP="00614B15">
            <w:pPr>
              <w:widowControl w:val="0"/>
              <w:rPr>
                <w:rFonts w:ascii="BancoDoBrasil Textos" w:eastAsia="BancoDoBrasil Textos" w:hAnsi="BancoDoBrasil Textos" w:cs="BancoDoBrasil Textos"/>
                <w:b/>
                <w:color w:val="000000"/>
                <w:sz w:val="12"/>
                <w:szCs w:val="12"/>
              </w:rPr>
            </w:pPr>
            <w:r w:rsidRPr="0028255D">
              <w:rPr>
                <w:rFonts w:ascii="BancoDoBrasil Textos" w:eastAsia="BancoDoBrasil Textos" w:hAnsi="BancoDoBrasil Textos" w:cs="BancoDoBrasil Textos"/>
                <w:b/>
                <w:color w:val="000000"/>
                <w:sz w:val="12"/>
                <w:szCs w:val="12"/>
              </w:rPr>
              <w:t>Outros passivos não financeiros</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73F5E234" w14:textId="1C8D06B9"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31.919.134</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3AF3CFAA" w14:textId="7E393862"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16.929.879</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36728074" w14:textId="339E42F5"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48.849.013</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vAlign w:val="center"/>
          </w:tcPr>
          <w:p w14:paraId="61B6B7DB" w14:textId="7298DD00"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37.210.164</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39B844F8" w14:textId="150D60DD"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22.255.071</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F3F3F3"/>
            <w:tcMar>
              <w:left w:w="40" w:type="dxa"/>
              <w:right w:w="100" w:type="dxa"/>
            </w:tcMar>
            <w:vAlign w:val="center"/>
          </w:tcPr>
          <w:p w14:paraId="6D3AB3F6" w14:textId="523D7498"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59.465.235</w:t>
            </w:r>
          </w:p>
        </w:tc>
      </w:tr>
      <w:tr w:rsidR="00614B15" w:rsidRPr="003F4864" w14:paraId="642E54A4" w14:textId="77777777" w:rsidTr="0099107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FFFFFF"/>
              <w:right w:val="nil"/>
              <w:tl2br w:val="nil"/>
              <w:tr2bl w:val="nil"/>
            </w:tcBorders>
            <w:shd w:val="clear" w:color="auto" w:fill="E6E6E6"/>
            <w:tcMar>
              <w:left w:w="40" w:type="dxa"/>
              <w:right w:w="40" w:type="dxa"/>
            </w:tcMar>
            <w:vAlign w:val="center"/>
          </w:tcPr>
          <w:p w14:paraId="45E594E9" w14:textId="33E2D1DE" w:rsidR="00614B15" w:rsidRPr="0028255D" w:rsidRDefault="0028255D" w:rsidP="00614B15">
            <w:pPr>
              <w:widowControl w:val="0"/>
              <w:rPr>
                <w:rFonts w:ascii="BancoDoBrasil Textos" w:eastAsia="BancoDoBrasil Textos" w:hAnsi="BancoDoBrasil Textos" w:cs="BancoDoBrasil Textos"/>
                <w:b/>
                <w:color w:val="000000"/>
                <w:sz w:val="12"/>
                <w:szCs w:val="12"/>
              </w:rPr>
            </w:pPr>
            <w:r w:rsidRPr="0028255D">
              <w:rPr>
                <w:rFonts w:ascii="BancoDoBrasil Textos" w:eastAsia="BancoDoBrasil Textos" w:hAnsi="BancoDoBrasil Textos" w:cs="BancoDoBrasil Textos"/>
                <w:b/>
                <w:color w:val="000000"/>
                <w:sz w:val="12"/>
                <w:szCs w:val="12"/>
              </w:rPr>
              <w:t>P</w:t>
            </w:r>
            <w:r w:rsidR="00614B15" w:rsidRPr="0028255D">
              <w:rPr>
                <w:rFonts w:ascii="BancoDoBrasil Textos" w:eastAsia="BancoDoBrasil Textos" w:hAnsi="BancoDoBrasil Textos" w:cs="BancoDoBrasil Textos"/>
                <w:b/>
                <w:color w:val="000000"/>
                <w:sz w:val="12"/>
                <w:szCs w:val="12"/>
              </w:rPr>
              <w:t>atrimônio líquido</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138E7B26" w14:textId="5EB0CF94" w:rsidR="00614B15" w:rsidRPr="0028255D" w:rsidRDefault="00614B15" w:rsidP="00614B15">
            <w:pPr>
              <w:widowControl w:val="0"/>
              <w:jc w:val="right"/>
              <w:rPr>
                <w:rFonts w:ascii="BancoDoBrasil Textos" w:eastAsia="BancoDoBrasil Textos" w:hAnsi="BancoDoBrasil Textos" w:cs="BancoDoBrasil Textos"/>
                <w:b/>
                <w:color w:val="000000"/>
                <w:sz w:val="12"/>
                <w:szCs w:val="12"/>
              </w:rPr>
            </w:pPr>
            <w:r w:rsidRPr="0028255D">
              <w:rPr>
                <w:rFonts w:ascii="BancoDoBrasil Textos" w:hAnsi="BancoDoBrasil Textos"/>
                <w:b/>
                <w:bCs/>
                <w:sz w:val="12"/>
                <w:szCs w:val="12"/>
              </w:rPr>
              <w:t>--</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5C1725BD" w14:textId="7E75C7FE" w:rsidR="00614B15" w:rsidRPr="0028255D" w:rsidRDefault="00614B15" w:rsidP="00614B15">
            <w:pPr>
              <w:widowControl w:val="0"/>
              <w:jc w:val="right"/>
              <w:rPr>
                <w:rFonts w:ascii="BancoDoBrasil Textos" w:eastAsia="BancoDoBrasil Textos" w:hAnsi="BancoDoBrasil Textos" w:cs="BancoDoBrasil Textos"/>
                <w:b/>
                <w:color w:val="000000"/>
                <w:sz w:val="12"/>
                <w:szCs w:val="12"/>
              </w:rPr>
            </w:pPr>
            <w:r w:rsidRPr="0028255D">
              <w:rPr>
                <w:rFonts w:ascii="BancoDoBrasil Textos" w:hAnsi="BancoDoBrasil Textos"/>
                <w:b/>
                <w:bCs/>
                <w:sz w:val="12"/>
                <w:szCs w:val="12"/>
              </w:rPr>
              <w:t>174.642.883</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7F0FA1B1" w14:textId="46DDBB2C"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174.642.883</w:t>
            </w:r>
          </w:p>
        </w:tc>
        <w:tc>
          <w:tcPr>
            <w:tcW w:w="107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vAlign w:val="center"/>
          </w:tcPr>
          <w:p w14:paraId="15BB01EF" w14:textId="315CE27D"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w:t>
            </w:r>
          </w:p>
        </w:tc>
        <w:tc>
          <w:tcPr>
            <w:tcW w:w="1048"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4245E067" w14:textId="158C7D6C"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184.189.405</w:t>
            </w:r>
          </w:p>
        </w:tc>
        <w:tc>
          <w:tcPr>
            <w:tcW w:w="1134" w:type="dxa"/>
            <w:tcBorders>
              <w:top w:val="single" w:sz="12" w:space="0" w:color="FFFFFF"/>
              <w:left w:val="single" w:sz="12" w:space="0" w:color="FFFFFF"/>
              <w:bottom w:val="single" w:sz="12" w:space="0" w:color="FFFFFF"/>
              <w:right w:val="single" w:sz="12" w:space="0" w:color="FFFFFF"/>
              <w:tl2br w:val="nil"/>
              <w:tr2bl w:val="nil"/>
            </w:tcBorders>
            <w:shd w:val="clear" w:color="auto" w:fill="E6E6E6"/>
            <w:tcMar>
              <w:left w:w="40" w:type="dxa"/>
              <w:right w:w="40" w:type="dxa"/>
            </w:tcMar>
            <w:vAlign w:val="center"/>
          </w:tcPr>
          <w:p w14:paraId="0DBE9A33" w14:textId="23B28356"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184.189.405</w:t>
            </w:r>
          </w:p>
        </w:tc>
      </w:tr>
      <w:tr w:rsidR="00614B15" w:rsidRPr="003F4864" w14:paraId="5A789E58" w14:textId="77777777" w:rsidTr="0099107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
        </w:trPr>
        <w:tc>
          <w:tcPr>
            <w:tcW w:w="3104" w:type="dxa"/>
            <w:tcBorders>
              <w:top w:val="single" w:sz="12" w:space="0" w:color="FFFFFF"/>
              <w:left w:val="single" w:sz="12" w:space="0" w:color="FFFFFF"/>
              <w:bottom w:val="single" w:sz="12" w:space="0" w:color="D9D9D9" w:themeColor="background1" w:themeShade="D9"/>
              <w:right w:val="nil"/>
              <w:tl2br w:val="nil"/>
              <w:tr2bl w:val="nil"/>
            </w:tcBorders>
            <w:shd w:val="clear" w:color="auto" w:fill="F3F3F3"/>
            <w:tcMar>
              <w:left w:w="40" w:type="dxa"/>
              <w:right w:w="40" w:type="dxa"/>
            </w:tcMar>
            <w:vAlign w:val="center"/>
          </w:tcPr>
          <w:p w14:paraId="607207AB" w14:textId="77777777" w:rsidR="00614B15" w:rsidRPr="0028255D" w:rsidRDefault="00614B15" w:rsidP="00614B15">
            <w:pPr>
              <w:widowControl w:val="0"/>
              <w:rPr>
                <w:rFonts w:ascii="BancoDoBrasil Textos" w:eastAsia="BancoDoBrasil Textos" w:hAnsi="BancoDoBrasil Textos" w:cs="BancoDoBrasil Textos"/>
                <w:b/>
                <w:color w:val="000000"/>
                <w:sz w:val="12"/>
                <w:szCs w:val="12"/>
                <w:lang w:val="pt-BR"/>
              </w:rPr>
            </w:pPr>
            <w:r w:rsidRPr="0028255D">
              <w:rPr>
                <w:rFonts w:ascii="BancoDoBrasil Textos" w:eastAsia="BancoDoBrasil Textos" w:hAnsi="BancoDoBrasil Textos" w:cs="BancoDoBrasil Textos"/>
                <w:b/>
                <w:color w:val="000000"/>
                <w:sz w:val="12"/>
                <w:szCs w:val="12"/>
                <w:lang w:val="pt-BR"/>
              </w:rPr>
              <w:t>Total do passivo e patrimônio líquido</w:t>
            </w:r>
          </w:p>
        </w:tc>
        <w:tc>
          <w:tcPr>
            <w:tcW w:w="1134"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auto" w:fill="F3F3F3"/>
            <w:tcMar>
              <w:left w:w="40" w:type="dxa"/>
              <w:right w:w="100" w:type="dxa"/>
            </w:tcMar>
            <w:vAlign w:val="center"/>
          </w:tcPr>
          <w:p w14:paraId="119D2123" w14:textId="50F0827C" w:rsidR="00614B15" w:rsidRPr="0028255D" w:rsidRDefault="00614B15" w:rsidP="00614B15">
            <w:pPr>
              <w:widowControl w:val="0"/>
              <w:jc w:val="right"/>
              <w:rPr>
                <w:rFonts w:ascii="BancoDoBrasil Textos" w:eastAsia="BancoDoBrasil Textos" w:hAnsi="BancoDoBrasil Textos" w:cs="BancoDoBrasil Textos"/>
                <w:b/>
                <w:color w:val="000000"/>
                <w:sz w:val="12"/>
                <w:szCs w:val="12"/>
                <w:lang w:val="pt-BR"/>
              </w:rPr>
            </w:pPr>
            <w:r w:rsidRPr="0028255D">
              <w:rPr>
                <w:rFonts w:ascii="BancoDoBrasil Textos" w:hAnsi="BancoDoBrasil Textos"/>
                <w:b/>
                <w:bCs/>
                <w:sz w:val="12"/>
                <w:szCs w:val="12"/>
              </w:rPr>
              <w:t>1.627.063.781</w:t>
            </w:r>
          </w:p>
        </w:tc>
        <w:tc>
          <w:tcPr>
            <w:tcW w:w="1134"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auto" w:fill="F3F3F3"/>
            <w:tcMar>
              <w:left w:w="40" w:type="dxa"/>
              <w:right w:w="100" w:type="dxa"/>
            </w:tcMar>
            <w:vAlign w:val="center"/>
          </w:tcPr>
          <w:p w14:paraId="540CF269" w14:textId="3DD45A93" w:rsidR="00614B15" w:rsidRPr="0028255D" w:rsidRDefault="00614B15" w:rsidP="00614B15">
            <w:pPr>
              <w:widowControl w:val="0"/>
              <w:jc w:val="right"/>
              <w:rPr>
                <w:rFonts w:ascii="BancoDoBrasil Textos" w:eastAsia="BancoDoBrasil Textos" w:hAnsi="BancoDoBrasil Textos" w:cs="BancoDoBrasil Textos"/>
                <w:b/>
                <w:color w:val="000000"/>
                <w:sz w:val="12"/>
                <w:szCs w:val="12"/>
                <w:lang w:val="pt-BR"/>
              </w:rPr>
            </w:pPr>
            <w:r w:rsidRPr="0028255D">
              <w:rPr>
                <w:rFonts w:ascii="BancoDoBrasil Textos" w:eastAsia="BancoDoBrasil Textos" w:hAnsi="BancoDoBrasil Textos" w:cs="BancoDoBrasil Textos"/>
                <w:b/>
                <w:color w:val="000000"/>
                <w:sz w:val="12"/>
                <w:szCs w:val="12"/>
              </w:rPr>
              <w:t>752.592.147</w:t>
            </w:r>
          </w:p>
        </w:tc>
        <w:tc>
          <w:tcPr>
            <w:tcW w:w="1134"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auto" w:fill="F3F3F3"/>
            <w:vAlign w:val="center"/>
          </w:tcPr>
          <w:p w14:paraId="0FBC96EA" w14:textId="192707CC"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2.379.655.928</w:t>
            </w:r>
          </w:p>
        </w:tc>
        <w:tc>
          <w:tcPr>
            <w:tcW w:w="1078"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auto" w:fill="F3F3F3"/>
            <w:vAlign w:val="center"/>
          </w:tcPr>
          <w:p w14:paraId="50F650A5" w14:textId="3124E26E"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1.657.129.480</w:t>
            </w:r>
          </w:p>
        </w:tc>
        <w:tc>
          <w:tcPr>
            <w:tcW w:w="1048"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auto" w:fill="F3F3F3"/>
            <w:tcMar>
              <w:left w:w="40" w:type="dxa"/>
              <w:right w:w="100" w:type="dxa"/>
            </w:tcMar>
            <w:vAlign w:val="center"/>
          </w:tcPr>
          <w:p w14:paraId="1480A847" w14:textId="3C04D6E2"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eastAsia="BancoDoBrasil Textos" w:hAnsi="BancoDoBrasil Textos" w:cs="BancoDoBrasil Textos"/>
                <w:b/>
                <w:bCs/>
                <w:color w:val="000000"/>
                <w:sz w:val="12"/>
                <w:szCs w:val="12"/>
              </w:rPr>
              <w:t>763.862.500</w:t>
            </w:r>
          </w:p>
        </w:tc>
        <w:tc>
          <w:tcPr>
            <w:tcW w:w="1134"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auto" w:fill="F3F3F3"/>
            <w:tcMar>
              <w:left w:w="40" w:type="dxa"/>
              <w:right w:w="100" w:type="dxa"/>
            </w:tcMar>
            <w:vAlign w:val="center"/>
          </w:tcPr>
          <w:p w14:paraId="26C47992" w14:textId="427A1A20" w:rsidR="00614B15" w:rsidRPr="0028255D" w:rsidRDefault="00614B15" w:rsidP="00614B15">
            <w:pPr>
              <w:widowControl w:val="0"/>
              <w:jc w:val="right"/>
              <w:rPr>
                <w:rFonts w:ascii="BancoDoBrasil Textos" w:eastAsia="BancoDoBrasil Textos" w:hAnsi="BancoDoBrasil Textos" w:cs="BancoDoBrasil Textos"/>
                <w:b/>
                <w:bCs/>
                <w:color w:val="000000"/>
                <w:sz w:val="12"/>
                <w:szCs w:val="12"/>
              </w:rPr>
            </w:pPr>
            <w:r w:rsidRPr="0028255D">
              <w:rPr>
                <w:rFonts w:ascii="BancoDoBrasil Textos" w:hAnsi="BancoDoBrasil Textos"/>
                <w:b/>
                <w:bCs/>
                <w:sz w:val="12"/>
                <w:szCs w:val="12"/>
              </w:rPr>
              <w:t>2.420.991.980</w:t>
            </w:r>
          </w:p>
        </w:tc>
      </w:tr>
    </w:tbl>
    <w:p w14:paraId="115C2A51" w14:textId="77777777" w:rsidR="00C2790D" w:rsidRPr="004C2FF7" w:rsidRDefault="00C2790D" w:rsidP="00C2790D">
      <w:pPr>
        <w:rPr>
          <w:lang w:val="pt-BR"/>
        </w:rPr>
      </w:pPr>
    </w:p>
    <w:p w14:paraId="2B7BDB54" w14:textId="77777777" w:rsidR="00F71DD4" w:rsidRPr="00FE2BEC" w:rsidRDefault="00F71DD4" w:rsidP="007B53FC">
      <w:pPr>
        <w:pStyle w:val="020-TtulodeDocumento"/>
        <w:pageBreakBefore/>
        <w:pBdr>
          <w:top w:val="nil"/>
          <w:left w:val="nil"/>
          <w:bottom w:val="nil"/>
          <w:right w:val="nil"/>
          <w:between w:val="nil"/>
          <w:bar w:val="nil"/>
        </w:pBdr>
        <w:rPr>
          <w:rFonts w:eastAsia="Calibri" w:cs="Times New Roman"/>
          <w:bdr w:val="nil"/>
          <w:lang w:val="pt-BR"/>
        </w:rPr>
      </w:pPr>
      <w:bookmarkStart w:id="327" w:name="_Toc198218403"/>
      <w:r w:rsidRPr="00FE2BEC">
        <w:rPr>
          <w:rFonts w:eastAsia="Calibri" w:cs="Times New Roman"/>
          <w:lang w:val="pt-BR"/>
        </w:rPr>
        <w:lastRenderedPageBreak/>
        <w:t>3</w:t>
      </w:r>
      <w:r>
        <w:rPr>
          <w:rFonts w:eastAsia="Calibri" w:cs="Times New Roman"/>
          <w:lang w:val="pt-BR"/>
        </w:rPr>
        <w:t>4</w:t>
      </w:r>
      <w:r w:rsidRPr="00FE2BEC">
        <w:rPr>
          <w:rFonts w:eastAsia="Calibri" w:cs="Times New Roman"/>
          <w:lang w:val="pt-BR"/>
        </w:rPr>
        <w:t xml:space="preserve"> – Outras informações</w:t>
      </w:r>
      <w:bookmarkEnd w:id="327"/>
      <w:r w:rsidRPr="00FE2BEC">
        <w:rPr>
          <w:rFonts w:eastAsia="Calibri" w:cs="Times New Roman"/>
          <w:lang w:val="pt-BR"/>
        </w:rPr>
        <w:t xml:space="preserve"> </w:t>
      </w:r>
    </w:p>
    <w:p w14:paraId="4999E49B" w14:textId="77777777" w:rsidR="00F71DD4" w:rsidRPr="00C35A44" w:rsidRDefault="00F71DD4" w:rsidP="00200044">
      <w:pPr>
        <w:pStyle w:val="030-SubttulodeDocumento"/>
        <w:numPr>
          <w:ilvl w:val="2"/>
          <w:numId w:val="59"/>
        </w:numPr>
        <w:pBdr>
          <w:top w:val="nil"/>
          <w:left w:val="nil"/>
          <w:bottom w:val="nil"/>
          <w:right w:val="nil"/>
          <w:between w:val="nil"/>
          <w:bar w:val="nil"/>
        </w:pBdr>
        <w:spacing w:before="240"/>
        <w:rPr>
          <w:bdr w:val="nil"/>
        </w:rPr>
      </w:pPr>
      <w:r w:rsidRPr="00FE2BEC">
        <w:t xml:space="preserve">) </w:t>
      </w:r>
      <w:r w:rsidRPr="00C35A44">
        <w:t>Administração de fundos de investimentos</w:t>
      </w:r>
    </w:p>
    <w:p w14:paraId="2FE3E5E7" w14:textId="77777777" w:rsidR="00F71DD4" w:rsidRPr="00FE2BEC" w:rsidRDefault="00F71DD4" w:rsidP="00F71DD4">
      <w:pPr>
        <w:pStyle w:val="050-TextoPadro"/>
        <w:pBdr>
          <w:top w:val="nil"/>
          <w:left w:val="nil"/>
          <w:bottom w:val="nil"/>
          <w:right w:val="nil"/>
          <w:between w:val="nil"/>
          <w:bar w:val="nil"/>
        </w:pBdr>
        <w:rPr>
          <w:rFonts w:eastAsia="Calibri" w:cs="Times New Roman"/>
          <w:bdr w:val="nil"/>
          <w:lang w:val="pt-BR" w:eastAsia="pt-BR"/>
        </w:rPr>
      </w:pPr>
      <w:r w:rsidRPr="00FE2BEC">
        <w:rPr>
          <w:rFonts w:eastAsia="Calibri" w:cs="Times New Roman"/>
          <w:lang w:val="pt-BR"/>
        </w:rPr>
        <w:t>Posição dos fundos de investimentos administrados pela BB Asset.</w:t>
      </w:r>
    </w:p>
    <w:tbl>
      <w:tblPr>
        <w:tblStyle w:val="CDMRange2"/>
        <w:tblW w:w="9656" w:type="dxa"/>
        <w:tblLayout w:type="fixed"/>
        <w:tblLook w:val="0600" w:firstRow="0" w:lastRow="0" w:firstColumn="0" w:lastColumn="0" w:noHBand="1" w:noVBand="1"/>
      </w:tblPr>
      <w:tblGrid>
        <w:gridCol w:w="6506"/>
        <w:gridCol w:w="1575"/>
        <w:gridCol w:w="1575"/>
      </w:tblGrid>
      <w:tr w:rsidR="00F71DD4" w14:paraId="4CB2E2A7" w14:textId="77777777" w:rsidTr="00D04104">
        <w:trPr>
          <w:trHeight w:hRule="exact" w:val="586"/>
        </w:trPr>
        <w:tc>
          <w:tcPr>
            <w:tcW w:w="6506"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0" w:type="dxa"/>
              <w:right w:w="0" w:type="dxa"/>
            </w:tcMar>
            <w:vAlign w:val="center"/>
          </w:tcPr>
          <w:p w14:paraId="54F78F5B" w14:textId="77777777" w:rsidR="00F71DD4" w:rsidRPr="000C3B3A" w:rsidRDefault="00F71DD4">
            <w:pPr>
              <w:jc w:val="center"/>
              <w:rPr>
                <w:rFonts w:ascii="BancoDoBrasil Textos" w:eastAsia="BancoDoBrasil Textos" w:hAnsi="BancoDoBrasil Textos" w:cs="BancoDoBrasil Textos"/>
                <w:color w:val="FFFFFF"/>
                <w:sz w:val="14"/>
                <w:lang w:val="pt-BR"/>
              </w:rPr>
            </w:pPr>
            <w:bookmarkStart w:id="328" w:name="RG_MARKER_36384"/>
            <w:bookmarkEnd w:id="328"/>
          </w:p>
        </w:tc>
        <w:tc>
          <w:tcPr>
            <w:tcW w:w="1575"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384377FE" w14:textId="77777777" w:rsidR="00F71DD4" w:rsidRPr="000C3B3A" w:rsidRDefault="00F71DD4">
            <w:pPr>
              <w:jc w:val="center"/>
              <w:rPr>
                <w:rFonts w:ascii="BancoDoBrasil Textos" w:eastAsia="BancoDoBrasil Textos" w:hAnsi="BancoDoBrasil Textos" w:cs="BancoDoBrasil Textos"/>
                <w:color w:val="FFFFFF"/>
                <w:sz w:val="14"/>
                <w:lang w:val="pt-BR"/>
              </w:rPr>
            </w:pPr>
            <w:r w:rsidRPr="000C3B3A">
              <w:rPr>
                <w:rFonts w:ascii="BancoDoBrasil Textos" w:eastAsia="BancoDoBrasil Textos" w:hAnsi="BancoDoBrasil Textos" w:cs="BancoDoBrasil Textos"/>
                <w:color w:val="FFFFFF"/>
                <w:sz w:val="14"/>
                <w:lang w:val="pt-BR"/>
              </w:rPr>
              <w:t>Número de Fundos/Carteiras (em Unidades)</w:t>
            </w:r>
          </w:p>
        </w:tc>
        <w:tc>
          <w:tcPr>
            <w:tcW w:w="1575"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0F5F0E43" w14:textId="77777777" w:rsidR="00F71DD4" w:rsidRDefault="00F71DD4">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Saldo</w:t>
            </w:r>
          </w:p>
        </w:tc>
      </w:tr>
      <w:tr w:rsidR="00F71DD4" w14:paraId="4C92E68A" w14:textId="77777777" w:rsidTr="004817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6506"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05ADF0FF" w14:textId="77777777" w:rsidR="00F71DD4" w:rsidRDefault="00F71DD4">
            <w:pPr>
              <w:jc w:val="center"/>
              <w:rPr>
                <w:rFonts w:ascii="BancoDoBrasil Textos" w:eastAsia="BancoDoBrasil Textos" w:hAnsi="BancoDoBrasil Textos" w:cs="BancoDoBrasil Textos"/>
                <w:color w:val="FFFFFF"/>
                <w:sz w:val="14"/>
              </w:rPr>
            </w:pP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D030F52" w14:textId="77777777" w:rsidR="00F71DD4" w:rsidRDefault="00F71DD4">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c>
          <w:tcPr>
            <w:tcW w:w="1575"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796FAED4" w14:textId="77777777" w:rsidR="00F71DD4" w:rsidRDefault="00F71DD4">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F71DD4" w14:paraId="684B0DC6" w14:textId="77777777" w:rsidTr="00810B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AA308C9" w14:textId="77777777" w:rsidR="00F71DD4" w:rsidRDefault="00F71DD4">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Patrimônio Administrado</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1B94D9E5" w14:textId="77777777" w:rsidR="00F71DD4" w:rsidRDefault="00F71DD4">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1.198</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3877D59F" w14:textId="77777777" w:rsidR="00F71DD4" w:rsidRDefault="00F71DD4">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1.753.952.995</w:t>
            </w:r>
          </w:p>
        </w:tc>
      </w:tr>
      <w:tr w:rsidR="00F71DD4" w14:paraId="3FD1EF5E" w14:textId="77777777" w:rsidTr="00810B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225C5D0B" w14:textId="77777777" w:rsidR="00F71DD4" w:rsidRDefault="00F71DD4">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Fundos de investimentos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C6A28FD"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1.192</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FB36261"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1.736.267.716</w:t>
            </w:r>
          </w:p>
        </w:tc>
      </w:tr>
      <w:tr w:rsidR="00F71DD4" w14:paraId="0722C33F" w14:textId="77777777" w:rsidTr="00810B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6506" w:type="dxa"/>
            <w:tcBorders>
              <w:top w:val="single" w:sz="12" w:space="0" w:color="FFFFFF"/>
              <w:left w:val="single" w:sz="12" w:space="0" w:color="FFFFFF"/>
              <w:bottom w:val="single" w:sz="4" w:space="0" w:color="E7E7E7"/>
              <w:right w:val="single" w:sz="12" w:space="0" w:color="FFFFFF"/>
              <w:tl2br w:val="nil"/>
              <w:tr2bl w:val="nil"/>
            </w:tcBorders>
            <w:shd w:val="clear" w:color="FFFFFF" w:fill="F3F3F3"/>
            <w:tcMar>
              <w:left w:w="175" w:type="dxa"/>
              <w:right w:w="40" w:type="dxa"/>
            </w:tcMar>
            <w:vAlign w:val="center"/>
          </w:tcPr>
          <w:p w14:paraId="73D8B19A" w14:textId="77777777" w:rsidR="00F71DD4" w:rsidRDefault="00F71DD4">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Carteiras administradas</w:t>
            </w:r>
          </w:p>
        </w:tc>
        <w:tc>
          <w:tcPr>
            <w:tcW w:w="1575" w:type="dxa"/>
            <w:tcBorders>
              <w:top w:val="single" w:sz="12" w:space="0" w:color="FFFFFF"/>
              <w:left w:val="single" w:sz="12" w:space="0" w:color="FFFFFF"/>
              <w:bottom w:val="single" w:sz="4" w:space="0" w:color="E7E7E7"/>
              <w:right w:val="single" w:sz="12" w:space="0" w:color="FFFFFF"/>
              <w:tl2br w:val="nil"/>
              <w:tr2bl w:val="nil"/>
            </w:tcBorders>
            <w:shd w:val="clear" w:color="FFFFFF" w:fill="F3F3F3"/>
            <w:tcMar>
              <w:left w:w="40" w:type="dxa"/>
              <w:right w:w="85" w:type="dxa"/>
            </w:tcMar>
            <w:vAlign w:val="center"/>
          </w:tcPr>
          <w:p w14:paraId="5B225396"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w:t>
            </w:r>
          </w:p>
        </w:tc>
        <w:tc>
          <w:tcPr>
            <w:tcW w:w="1575" w:type="dxa"/>
            <w:tcBorders>
              <w:top w:val="single" w:sz="12" w:space="0" w:color="FFFFFF"/>
              <w:left w:val="single" w:sz="12" w:space="0" w:color="FFFFFF"/>
              <w:bottom w:val="single" w:sz="4" w:space="0" w:color="E7E7E7"/>
              <w:right w:val="single" w:sz="12" w:space="0" w:color="FFFFFF"/>
              <w:tl2br w:val="nil"/>
              <w:tr2bl w:val="nil"/>
            </w:tcBorders>
            <w:shd w:val="clear" w:color="FFFFFF" w:fill="F3F3F3"/>
            <w:tcMar>
              <w:left w:w="40" w:type="dxa"/>
              <w:right w:w="85" w:type="dxa"/>
            </w:tcMar>
            <w:vAlign w:val="center"/>
          </w:tcPr>
          <w:p w14:paraId="4EED7809"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17.685.279</w:t>
            </w:r>
          </w:p>
        </w:tc>
      </w:tr>
    </w:tbl>
    <w:p w14:paraId="5BA8F06C" w14:textId="77777777" w:rsidR="00F71DD4" w:rsidRDefault="00F71DD4" w:rsidP="007B53FC">
      <w:pPr>
        <w:pStyle w:val="030-SubttulodeDocumento"/>
        <w:pBdr>
          <w:top w:val="nil"/>
          <w:left w:val="nil"/>
          <w:bottom w:val="nil"/>
          <w:right w:val="nil"/>
          <w:between w:val="nil"/>
          <w:bar w:val="nil"/>
        </w:pBdr>
        <w:spacing w:before="240"/>
        <w:rPr>
          <w:bdr w:val="nil"/>
        </w:rPr>
      </w:pPr>
      <w:r>
        <w:t xml:space="preserve">b) </w:t>
      </w:r>
      <w:r w:rsidRPr="007D08AC">
        <w:t>Informaç</w:t>
      </w:r>
      <w:r>
        <w:t>ões de filiais, subsidiárias e controladas no exterior</w:t>
      </w:r>
    </w:p>
    <w:tbl>
      <w:tblPr>
        <w:tblStyle w:val="CDMRange1"/>
        <w:tblW w:w="9656" w:type="dxa"/>
        <w:tblLayout w:type="fixed"/>
        <w:tblLook w:val="0600" w:firstRow="0" w:lastRow="0" w:firstColumn="0" w:lastColumn="0" w:noHBand="1" w:noVBand="1"/>
      </w:tblPr>
      <w:tblGrid>
        <w:gridCol w:w="6506"/>
        <w:gridCol w:w="1575"/>
        <w:gridCol w:w="1575"/>
      </w:tblGrid>
      <w:tr w:rsidR="00F71DD4" w14:paraId="7CD3FC9E" w14:textId="77777777" w:rsidTr="00481734">
        <w:trPr>
          <w:trHeight w:hRule="exact" w:val="198"/>
        </w:trPr>
        <w:tc>
          <w:tcPr>
            <w:tcW w:w="6506" w:type="dxa"/>
            <w:vMerge w:val="restart"/>
            <w:tcBorders>
              <w:top w:val="single" w:sz="12" w:space="0" w:color="FFFFFF"/>
              <w:left w:val="single" w:sz="12" w:space="0" w:color="FFFFFF"/>
              <w:bottom w:val="nil"/>
              <w:right w:val="nil"/>
              <w:tl2br w:val="nil"/>
              <w:tr2bl w:val="nil"/>
            </w:tcBorders>
            <w:shd w:val="clear" w:color="FFFFFF" w:fill="132B4A"/>
            <w:tcMar>
              <w:left w:w="0" w:type="dxa"/>
              <w:right w:w="0" w:type="dxa"/>
            </w:tcMar>
            <w:vAlign w:val="center"/>
          </w:tcPr>
          <w:p w14:paraId="7B1C4356" w14:textId="77777777" w:rsidR="00F71DD4" w:rsidRPr="000C3B3A" w:rsidRDefault="00F71DD4">
            <w:pPr>
              <w:jc w:val="center"/>
              <w:rPr>
                <w:rFonts w:ascii="BancoDoBrasil Textos" w:eastAsia="BancoDoBrasil Textos" w:hAnsi="BancoDoBrasil Textos" w:cs="BancoDoBrasil Textos"/>
                <w:color w:val="FFFFFF"/>
                <w:sz w:val="14"/>
                <w:lang w:val="pt-BR"/>
              </w:rPr>
            </w:pP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6502DDC" w14:textId="77777777" w:rsidR="00F71DD4" w:rsidRDefault="00F71DD4">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Banco Múltiplo</w:t>
            </w:r>
          </w:p>
        </w:tc>
        <w:tc>
          <w:tcPr>
            <w:tcW w:w="1575"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4CFC0EE3" w14:textId="77777777" w:rsidR="00F71DD4" w:rsidRDefault="00F71DD4">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Consolidado</w:t>
            </w:r>
          </w:p>
        </w:tc>
      </w:tr>
      <w:tr w:rsidR="00F71DD4" w14:paraId="1F70D02D" w14:textId="77777777" w:rsidTr="004817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5"/>
        </w:trPr>
        <w:tc>
          <w:tcPr>
            <w:tcW w:w="6506" w:type="dxa"/>
            <w:vMerge/>
            <w:tcBorders>
              <w:top w:val="nil"/>
              <w:left w:val="single" w:sz="12" w:space="0" w:color="FFFFFF"/>
              <w:bottom w:val="single" w:sz="12" w:space="0" w:color="FFFFFF"/>
              <w:right w:val="nil"/>
              <w:tl2br w:val="nil"/>
              <w:tr2bl w:val="nil"/>
            </w:tcBorders>
            <w:shd w:val="clear" w:color="FFFFFF" w:fill="132B4A"/>
            <w:tcMar>
              <w:left w:w="0" w:type="dxa"/>
              <w:right w:w="0" w:type="dxa"/>
            </w:tcMar>
            <w:vAlign w:val="center"/>
          </w:tcPr>
          <w:p w14:paraId="6B8F37A6" w14:textId="77777777" w:rsidR="00F71DD4" w:rsidRDefault="00F71DD4">
            <w:pPr>
              <w:jc w:val="center"/>
              <w:rPr>
                <w:rFonts w:ascii="BancoDoBrasil Textos" w:eastAsia="BancoDoBrasil Textos" w:hAnsi="BancoDoBrasil Textos" w:cs="BancoDoBrasil Textos"/>
                <w:color w:val="FFFFFF"/>
                <w:sz w:val="14"/>
              </w:rPr>
            </w:pP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7056DE0D" w14:textId="77777777" w:rsidR="00F71DD4" w:rsidRDefault="00F71DD4">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c>
          <w:tcPr>
            <w:tcW w:w="1575"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4F919793" w14:textId="77777777" w:rsidR="00F71DD4" w:rsidRDefault="00F71DD4">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F71DD4" w14:paraId="00FAB79F" w14:textId="77777777" w:rsidTr="004817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5"/>
        </w:trPr>
        <w:tc>
          <w:tcPr>
            <w:tcW w:w="6506" w:type="dxa"/>
            <w:tcBorders>
              <w:top w:val="single" w:sz="12" w:space="0" w:color="FFFFFF"/>
              <w:left w:val="single" w:sz="12" w:space="0" w:color="FFFFFF"/>
              <w:bottom w:val="single" w:sz="12" w:space="0" w:color="FFFFFF"/>
              <w:right w:val="nil"/>
              <w:tl2br w:val="nil"/>
              <w:tr2bl w:val="nil"/>
            </w:tcBorders>
            <w:shd w:val="clear" w:color="FFFFFF" w:fill="F3F3F3"/>
            <w:tcMar>
              <w:left w:w="40" w:type="dxa"/>
              <w:right w:w="40" w:type="dxa"/>
            </w:tcMar>
            <w:vAlign w:val="center"/>
          </w:tcPr>
          <w:p w14:paraId="45EF05CB" w14:textId="77777777" w:rsidR="00F71DD4" w:rsidRDefault="00F71DD4">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Ativo</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7DBE2677" w14:textId="77777777" w:rsidR="00F71DD4" w:rsidRDefault="00F71DD4">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 xml:space="preserve">  </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2D6AEC0" w14:textId="77777777" w:rsidR="00F71DD4" w:rsidRDefault="00F71DD4">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 xml:space="preserve">  </w:t>
            </w:r>
          </w:p>
        </w:tc>
      </w:tr>
      <w:tr w:rsidR="00F71DD4" w14:paraId="59EEBC08" w14:textId="77777777" w:rsidTr="004817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2"/>
        </w:trPr>
        <w:tc>
          <w:tcPr>
            <w:tcW w:w="6506" w:type="dxa"/>
            <w:tcBorders>
              <w:top w:val="single" w:sz="12" w:space="0" w:color="FFFFFF"/>
              <w:left w:val="single" w:sz="12" w:space="0" w:color="FFFFFF"/>
              <w:bottom w:val="single" w:sz="12" w:space="0" w:color="FFFFFF"/>
              <w:right w:val="nil"/>
              <w:tl2br w:val="nil"/>
              <w:tr2bl w:val="nil"/>
            </w:tcBorders>
            <w:shd w:val="clear" w:color="FFFFFF" w:fill="E6E6E6"/>
            <w:tcMar>
              <w:left w:w="175" w:type="dxa"/>
              <w:right w:w="40" w:type="dxa"/>
            </w:tcMar>
            <w:vAlign w:val="center"/>
          </w:tcPr>
          <w:p w14:paraId="2D630743" w14:textId="77777777" w:rsidR="00F71DD4" w:rsidRDefault="00F71DD4">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Grupo BB</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B1A5E2A"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81.268.119</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D9B4D3B"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80.646.614</w:t>
            </w:r>
          </w:p>
        </w:tc>
      </w:tr>
      <w:tr w:rsidR="00F71DD4" w14:paraId="3156DE4D" w14:textId="77777777" w:rsidTr="004817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2"/>
        </w:trPr>
        <w:tc>
          <w:tcPr>
            <w:tcW w:w="6506" w:type="dxa"/>
            <w:tcBorders>
              <w:top w:val="single" w:sz="12" w:space="0" w:color="FFFFFF"/>
              <w:left w:val="single" w:sz="12" w:space="0" w:color="FFFFFF"/>
              <w:bottom w:val="single" w:sz="12" w:space="0" w:color="FFFFFF"/>
              <w:right w:val="nil"/>
              <w:tl2br w:val="nil"/>
              <w:tr2bl w:val="nil"/>
            </w:tcBorders>
            <w:shd w:val="clear" w:color="FFFFFF" w:fill="F3F3F3"/>
            <w:tcMar>
              <w:left w:w="175" w:type="dxa"/>
              <w:right w:w="40" w:type="dxa"/>
            </w:tcMar>
            <w:vAlign w:val="center"/>
          </w:tcPr>
          <w:p w14:paraId="36B05274" w14:textId="77777777" w:rsidR="00F71DD4" w:rsidRDefault="00F71DD4">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Terceiros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557F3ED"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109.131.383</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A357F06"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162.607.201</w:t>
            </w:r>
          </w:p>
        </w:tc>
      </w:tr>
      <w:tr w:rsidR="00F71DD4" w14:paraId="172B6847" w14:textId="77777777" w:rsidTr="004817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5"/>
        </w:trPr>
        <w:tc>
          <w:tcPr>
            <w:tcW w:w="6506" w:type="dxa"/>
            <w:tcBorders>
              <w:top w:val="single" w:sz="12" w:space="0" w:color="FFFFFF"/>
              <w:left w:val="single" w:sz="12" w:space="0" w:color="FFFFFF"/>
              <w:bottom w:val="single" w:sz="12" w:space="0" w:color="FFFFFF"/>
              <w:right w:val="nil"/>
              <w:tl2br w:val="nil"/>
              <w:tr2bl w:val="nil"/>
            </w:tcBorders>
            <w:shd w:val="clear" w:color="FFFFFF" w:fill="E6E6E6"/>
            <w:tcMar>
              <w:left w:w="40" w:type="dxa"/>
              <w:right w:w="40" w:type="dxa"/>
            </w:tcMar>
            <w:vAlign w:val="center"/>
          </w:tcPr>
          <w:p w14:paraId="6C9AF0A2" w14:textId="201A535B" w:rsidR="00F71DD4" w:rsidRDefault="00F71DD4">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T</w:t>
            </w:r>
            <w:r w:rsidR="00810BA9">
              <w:rPr>
                <w:rFonts w:ascii="BancoDoBrasil Textos" w:eastAsia="BancoDoBrasil Textos" w:hAnsi="BancoDoBrasil Textos" w:cs="BancoDoBrasil Textos"/>
                <w:b/>
                <w:color w:val="000000"/>
                <w:sz w:val="14"/>
              </w:rPr>
              <w:t>otal do ativo</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0F0E6DB1" w14:textId="77777777" w:rsidR="00F71DD4" w:rsidRDefault="00F71DD4">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190.399.502</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3792D613" w14:textId="77777777" w:rsidR="00F71DD4" w:rsidRDefault="00F71DD4">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243.253.815</w:t>
            </w:r>
          </w:p>
        </w:tc>
      </w:tr>
      <w:tr w:rsidR="00F71DD4" w14:paraId="5EE8BB1E" w14:textId="77777777" w:rsidTr="004817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5"/>
        </w:trPr>
        <w:tc>
          <w:tcPr>
            <w:tcW w:w="6506" w:type="dxa"/>
            <w:tcBorders>
              <w:top w:val="single" w:sz="12" w:space="0" w:color="FFFFFF"/>
              <w:left w:val="single" w:sz="12" w:space="0" w:color="FFFFFF"/>
              <w:bottom w:val="single" w:sz="12" w:space="0" w:color="FFFFFF"/>
              <w:right w:val="nil"/>
              <w:tl2br w:val="nil"/>
              <w:tr2bl w:val="nil"/>
            </w:tcBorders>
            <w:shd w:val="clear" w:color="FFFFFF" w:fill="F3F3F3"/>
            <w:tcMar>
              <w:left w:w="135" w:type="dxa"/>
              <w:right w:w="0" w:type="dxa"/>
            </w:tcMar>
            <w:vAlign w:val="center"/>
          </w:tcPr>
          <w:p w14:paraId="774C294E" w14:textId="77777777" w:rsidR="00F71DD4" w:rsidRDefault="00F71DD4">
            <w:pPr>
              <w:rPr>
                <w:rFonts w:ascii="BancoDoBrasil Textos" w:eastAsia="BancoDoBrasil Textos" w:hAnsi="BancoDoBrasil Textos" w:cs="BancoDoBrasil Textos"/>
                <w:color w:val="000000"/>
                <w:sz w:val="14"/>
              </w:rPr>
            </w:pP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FD99A69"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A057867"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w:t>
            </w:r>
          </w:p>
        </w:tc>
      </w:tr>
      <w:tr w:rsidR="00F71DD4" w14:paraId="1A898CC4" w14:textId="77777777" w:rsidTr="004817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5"/>
        </w:trPr>
        <w:tc>
          <w:tcPr>
            <w:tcW w:w="6506" w:type="dxa"/>
            <w:tcBorders>
              <w:top w:val="single" w:sz="12" w:space="0" w:color="FFFFFF"/>
              <w:left w:val="single" w:sz="12" w:space="0" w:color="FFFFFF"/>
              <w:bottom w:val="single" w:sz="12" w:space="0" w:color="FFFFFF"/>
              <w:right w:val="nil"/>
              <w:tl2br w:val="nil"/>
              <w:tr2bl w:val="nil"/>
            </w:tcBorders>
            <w:shd w:val="clear" w:color="FFFFFF" w:fill="E6E6E6"/>
            <w:tcMar>
              <w:left w:w="40" w:type="dxa"/>
              <w:right w:w="40" w:type="dxa"/>
            </w:tcMar>
            <w:vAlign w:val="center"/>
          </w:tcPr>
          <w:p w14:paraId="215F547A" w14:textId="77777777" w:rsidR="00F71DD4" w:rsidRDefault="00F71DD4">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Passivo</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1389958" w14:textId="77777777" w:rsidR="00F71DD4" w:rsidRDefault="00F71DD4">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 xml:space="preserve">  </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35FBAAE" w14:textId="77777777" w:rsidR="00F71DD4" w:rsidRDefault="00F71DD4">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 xml:space="preserve">  </w:t>
            </w:r>
          </w:p>
        </w:tc>
      </w:tr>
      <w:tr w:rsidR="00F71DD4" w14:paraId="79CD37D6" w14:textId="77777777" w:rsidTr="004817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5"/>
        </w:trPr>
        <w:tc>
          <w:tcPr>
            <w:tcW w:w="6506" w:type="dxa"/>
            <w:tcBorders>
              <w:top w:val="single" w:sz="12" w:space="0" w:color="FFFFFF"/>
              <w:left w:val="single" w:sz="12" w:space="0" w:color="FFFFFF"/>
              <w:bottom w:val="single" w:sz="12" w:space="0" w:color="FFFFFF"/>
              <w:right w:val="nil"/>
              <w:tl2br w:val="nil"/>
              <w:tr2bl w:val="nil"/>
            </w:tcBorders>
            <w:shd w:val="clear" w:color="FFFFFF" w:fill="F3F3F3"/>
            <w:tcMar>
              <w:left w:w="175" w:type="dxa"/>
              <w:right w:w="40" w:type="dxa"/>
            </w:tcMar>
            <w:vAlign w:val="center"/>
          </w:tcPr>
          <w:p w14:paraId="29E9EFBB" w14:textId="77777777" w:rsidR="00F71DD4" w:rsidRDefault="00F71DD4">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Grupo BB</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E9E9913"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43.368.859</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56333F5"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41.899.856</w:t>
            </w:r>
          </w:p>
        </w:tc>
      </w:tr>
      <w:tr w:rsidR="00F71DD4" w14:paraId="3F82F2E6" w14:textId="77777777" w:rsidTr="004817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5"/>
        </w:trPr>
        <w:tc>
          <w:tcPr>
            <w:tcW w:w="6506" w:type="dxa"/>
            <w:tcBorders>
              <w:top w:val="single" w:sz="12" w:space="0" w:color="FFFFFF"/>
              <w:left w:val="single" w:sz="12" w:space="0" w:color="FFFFFF"/>
              <w:bottom w:val="single" w:sz="12" w:space="0" w:color="FFFFFF"/>
              <w:right w:val="nil"/>
              <w:tl2br w:val="nil"/>
              <w:tr2bl w:val="nil"/>
            </w:tcBorders>
            <w:shd w:val="clear" w:color="FFFFFF" w:fill="E6E6E6"/>
            <w:tcMar>
              <w:left w:w="175" w:type="dxa"/>
              <w:right w:w="40" w:type="dxa"/>
            </w:tcMar>
            <w:vAlign w:val="center"/>
          </w:tcPr>
          <w:p w14:paraId="50E3F411" w14:textId="77777777" w:rsidR="00F71DD4" w:rsidRDefault="00F71DD4">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Terceiros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4171C99"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130.084.424</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5B0ED0E"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174.179.991</w:t>
            </w:r>
          </w:p>
        </w:tc>
      </w:tr>
      <w:tr w:rsidR="00F71DD4" w14:paraId="3A6468F1" w14:textId="77777777" w:rsidTr="004817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5"/>
        </w:trPr>
        <w:tc>
          <w:tcPr>
            <w:tcW w:w="6506" w:type="dxa"/>
            <w:tcBorders>
              <w:top w:val="single" w:sz="12" w:space="0" w:color="FFFFFF"/>
              <w:left w:val="single" w:sz="12" w:space="0" w:color="FFFFFF"/>
              <w:bottom w:val="single" w:sz="12" w:space="0" w:color="FFFFFF"/>
              <w:right w:val="nil"/>
              <w:tl2br w:val="nil"/>
              <w:tr2bl w:val="nil"/>
            </w:tcBorders>
            <w:shd w:val="clear" w:color="FFFFFF" w:fill="F3F3F3"/>
            <w:tcMar>
              <w:left w:w="40" w:type="dxa"/>
              <w:right w:w="40" w:type="dxa"/>
            </w:tcMar>
            <w:vAlign w:val="center"/>
          </w:tcPr>
          <w:p w14:paraId="1DAD3FF7" w14:textId="77777777" w:rsidR="00F71DD4" w:rsidRDefault="00F71DD4">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Patrimônio líquido</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1A7BBB7A" w14:textId="77777777" w:rsidR="00F71DD4" w:rsidRDefault="00F71DD4">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16.946.219</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17D3FB82" w14:textId="77777777" w:rsidR="00F71DD4" w:rsidRDefault="00F71DD4">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27.173.969</w:t>
            </w:r>
          </w:p>
        </w:tc>
      </w:tr>
      <w:tr w:rsidR="00F71DD4" w14:paraId="00B66C01" w14:textId="77777777" w:rsidTr="004817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5"/>
        </w:trPr>
        <w:tc>
          <w:tcPr>
            <w:tcW w:w="6506" w:type="dxa"/>
            <w:tcBorders>
              <w:top w:val="single" w:sz="12" w:space="0" w:color="FFFFFF"/>
              <w:left w:val="single" w:sz="12" w:space="0" w:color="FFFFFF"/>
              <w:bottom w:val="single" w:sz="12" w:space="0" w:color="FFFFFF"/>
              <w:right w:val="nil"/>
              <w:tl2br w:val="nil"/>
              <w:tr2bl w:val="nil"/>
            </w:tcBorders>
            <w:shd w:val="clear" w:color="FFFFFF" w:fill="E6E6E6"/>
            <w:tcMar>
              <w:left w:w="175" w:type="dxa"/>
              <w:right w:w="40" w:type="dxa"/>
            </w:tcMar>
            <w:vAlign w:val="center"/>
          </w:tcPr>
          <w:p w14:paraId="391AC0AA" w14:textId="77777777" w:rsidR="00F71DD4" w:rsidRDefault="00F71DD4">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Atribuível à controladora</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25E0ECD"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16.946.219</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D6AAE87"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25.939.682</w:t>
            </w:r>
          </w:p>
        </w:tc>
      </w:tr>
      <w:tr w:rsidR="00F71DD4" w14:paraId="01433498" w14:textId="77777777" w:rsidTr="004817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5"/>
        </w:trPr>
        <w:tc>
          <w:tcPr>
            <w:tcW w:w="6506" w:type="dxa"/>
            <w:tcBorders>
              <w:top w:val="single" w:sz="12" w:space="0" w:color="FFFFFF"/>
              <w:left w:val="single" w:sz="12" w:space="0" w:color="FFFFFF"/>
              <w:bottom w:val="single" w:sz="12" w:space="0" w:color="FFFFFF"/>
              <w:right w:val="nil"/>
              <w:tl2br w:val="nil"/>
              <w:tr2bl w:val="nil"/>
            </w:tcBorders>
            <w:shd w:val="clear" w:color="FFFFFF" w:fill="F3F3F3"/>
            <w:tcMar>
              <w:left w:w="175" w:type="dxa"/>
              <w:right w:w="40" w:type="dxa"/>
            </w:tcMar>
            <w:vAlign w:val="center"/>
          </w:tcPr>
          <w:p w14:paraId="715A18AF" w14:textId="77777777" w:rsidR="00F71DD4" w:rsidRDefault="00F71DD4">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Participação dos não controladores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871E5DE"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48C3111"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1.234.287</w:t>
            </w:r>
          </w:p>
        </w:tc>
      </w:tr>
      <w:tr w:rsidR="00F71DD4" w14:paraId="012277DD" w14:textId="77777777" w:rsidTr="0063613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5"/>
        </w:trPr>
        <w:tc>
          <w:tcPr>
            <w:tcW w:w="6506" w:type="dxa"/>
            <w:tcBorders>
              <w:top w:val="single" w:sz="12" w:space="0" w:color="FFFFFF"/>
              <w:left w:val="single" w:sz="12" w:space="0" w:color="FFFFFF"/>
              <w:bottom w:val="single" w:sz="12" w:space="0" w:color="D9D9D9" w:themeColor="background1" w:themeShade="D9"/>
              <w:right w:val="nil"/>
              <w:tl2br w:val="nil"/>
              <w:tr2bl w:val="nil"/>
            </w:tcBorders>
            <w:shd w:val="clear" w:color="FFFFFF" w:fill="E6E6E6"/>
            <w:tcMar>
              <w:left w:w="40" w:type="dxa"/>
              <w:right w:w="40" w:type="dxa"/>
            </w:tcMar>
            <w:vAlign w:val="center"/>
          </w:tcPr>
          <w:p w14:paraId="0A454F6A" w14:textId="77777777" w:rsidR="00F71DD4" w:rsidRDefault="00F71DD4">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Total do passivo</w:t>
            </w:r>
          </w:p>
        </w:tc>
        <w:tc>
          <w:tcPr>
            <w:tcW w:w="1575"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E6E6E6"/>
            <w:tcMar>
              <w:left w:w="40" w:type="dxa"/>
              <w:right w:w="100" w:type="dxa"/>
            </w:tcMar>
            <w:vAlign w:val="center"/>
          </w:tcPr>
          <w:p w14:paraId="20043EB9" w14:textId="77777777" w:rsidR="00F71DD4" w:rsidRDefault="00F71DD4">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190.399.502</w:t>
            </w:r>
          </w:p>
        </w:tc>
        <w:tc>
          <w:tcPr>
            <w:tcW w:w="1575"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E6E6E6"/>
            <w:tcMar>
              <w:left w:w="40" w:type="dxa"/>
              <w:right w:w="100" w:type="dxa"/>
            </w:tcMar>
            <w:vAlign w:val="center"/>
          </w:tcPr>
          <w:p w14:paraId="5DE6FA70" w14:textId="77777777" w:rsidR="00F71DD4" w:rsidRDefault="00F71DD4">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243.253.816</w:t>
            </w:r>
          </w:p>
        </w:tc>
      </w:tr>
    </w:tbl>
    <w:p w14:paraId="225D1AED" w14:textId="77777777" w:rsidR="00F71DD4" w:rsidRDefault="00F71DD4" w:rsidP="00F71DD4"/>
    <w:tbl>
      <w:tblPr>
        <w:tblStyle w:val="CDMRange2"/>
        <w:tblW w:w="9656" w:type="dxa"/>
        <w:tblLayout w:type="fixed"/>
        <w:tblLook w:val="0600" w:firstRow="0" w:lastRow="0" w:firstColumn="0" w:lastColumn="0" w:noHBand="1" w:noVBand="1"/>
      </w:tblPr>
      <w:tblGrid>
        <w:gridCol w:w="6506"/>
        <w:gridCol w:w="1575"/>
        <w:gridCol w:w="1575"/>
      </w:tblGrid>
      <w:tr w:rsidR="00F71DD4" w:rsidRPr="00D70BB8" w14:paraId="64443DEB" w14:textId="77777777" w:rsidTr="00481734">
        <w:trPr>
          <w:trHeight w:hRule="exact" w:val="285"/>
        </w:trPr>
        <w:tc>
          <w:tcPr>
            <w:tcW w:w="6506" w:type="dxa"/>
            <w:tcBorders>
              <w:top w:val="nil"/>
              <w:left w:val="single" w:sz="12" w:space="0" w:color="FFFFFF"/>
              <w:bottom w:val="nil"/>
              <w:right w:val="single" w:sz="12" w:space="0" w:color="FFFFFF"/>
              <w:tl2br w:val="nil"/>
              <w:tr2bl w:val="nil"/>
            </w:tcBorders>
            <w:shd w:val="clear" w:color="FFFFFF" w:fill="132B4A"/>
            <w:tcMar>
              <w:left w:w="0" w:type="dxa"/>
              <w:right w:w="0" w:type="dxa"/>
            </w:tcMar>
            <w:vAlign w:val="center"/>
          </w:tcPr>
          <w:p w14:paraId="68DEAE11" w14:textId="77777777" w:rsidR="00F71DD4" w:rsidRPr="00D70BB8" w:rsidRDefault="00F71DD4">
            <w:pPr>
              <w:rPr>
                <w:rFonts w:ascii="BancoDoBrasil Textos" w:eastAsia="BancoDoBrasil Textos" w:hAnsi="BancoDoBrasil Textos" w:cs="BancoDoBrasil Textos"/>
                <w:color w:val="FFFFFF"/>
                <w:sz w:val="14"/>
                <w:szCs w:val="14"/>
              </w:rPr>
            </w:pPr>
          </w:p>
        </w:tc>
        <w:tc>
          <w:tcPr>
            <w:tcW w:w="1575"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41C8C1D1" w14:textId="77777777" w:rsidR="00F71DD4" w:rsidRPr="00D70BB8" w:rsidRDefault="00F71DD4">
            <w:pPr>
              <w:jc w:val="center"/>
              <w:rPr>
                <w:rFonts w:ascii="BancoDoBrasil Textos" w:eastAsia="BancoDoBrasil Textos" w:hAnsi="BancoDoBrasil Textos" w:cs="BancoDoBrasil Textos"/>
                <w:color w:val="FFFFFF"/>
                <w:sz w:val="14"/>
                <w:szCs w:val="14"/>
              </w:rPr>
            </w:pPr>
            <w:r w:rsidRPr="00D70BB8">
              <w:rPr>
                <w:rFonts w:ascii="BancoDoBrasil Textos" w:eastAsia="BancoDoBrasil Textos" w:hAnsi="BancoDoBrasil Textos" w:cs="BancoDoBrasil Textos"/>
                <w:color w:val="FFFFFF"/>
                <w:sz w:val="14"/>
                <w:szCs w:val="14"/>
              </w:rPr>
              <w:t>Banco Múltiplo</w:t>
            </w:r>
          </w:p>
        </w:tc>
        <w:tc>
          <w:tcPr>
            <w:tcW w:w="1575" w:type="dxa"/>
            <w:tcBorders>
              <w:top w:val="nil"/>
              <w:left w:val="single" w:sz="12" w:space="0" w:color="FFFFFF"/>
              <w:bottom w:val="single" w:sz="12" w:space="0" w:color="FFFFFF"/>
              <w:right w:val="nil"/>
              <w:tl2br w:val="nil"/>
              <w:tr2bl w:val="nil"/>
            </w:tcBorders>
            <w:shd w:val="clear" w:color="FFFFFF" w:fill="132B4A"/>
            <w:tcMar>
              <w:left w:w="40" w:type="dxa"/>
              <w:right w:w="40" w:type="dxa"/>
            </w:tcMar>
            <w:vAlign w:val="center"/>
          </w:tcPr>
          <w:p w14:paraId="4DC045D8" w14:textId="77777777" w:rsidR="00F71DD4" w:rsidRPr="00D70BB8" w:rsidRDefault="00F71DD4">
            <w:pPr>
              <w:jc w:val="center"/>
              <w:rPr>
                <w:rFonts w:ascii="BancoDoBrasil Textos" w:eastAsia="BancoDoBrasil Textos" w:hAnsi="BancoDoBrasil Textos" w:cs="BancoDoBrasil Textos"/>
                <w:color w:val="FFFFFF"/>
                <w:sz w:val="14"/>
                <w:szCs w:val="14"/>
              </w:rPr>
            </w:pPr>
            <w:r w:rsidRPr="00D70BB8">
              <w:rPr>
                <w:rFonts w:ascii="BancoDoBrasil Textos" w:eastAsia="BancoDoBrasil Textos" w:hAnsi="BancoDoBrasil Textos" w:cs="BancoDoBrasil Textos"/>
                <w:color w:val="FFFFFF"/>
                <w:sz w:val="14"/>
                <w:szCs w:val="14"/>
              </w:rPr>
              <w:t>Consolidado</w:t>
            </w:r>
          </w:p>
        </w:tc>
      </w:tr>
      <w:tr w:rsidR="00F71DD4" w:rsidRPr="00D70BB8" w14:paraId="3F73111B" w14:textId="77777777" w:rsidTr="004817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5"/>
        </w:trPr>
        <w:tc>
          <w:tcPr>
            <w:tcW w:w="6506" w:type="dxa"/>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29084108" w14:textId="77777777" w:rsidR="00F71DD4" w:rsidRPr="00D70BB8" w:rsidRDefault="00F71DD4">
            <w:pPr>
              <w:rPr>
                <w:rFonts w:ascii="BancoDoBrasil Textos" w:eastAsia="BancoDoBrasil Textos" w:hAnsi="BancoDoBrasil Textos" w:cs="BancoDoBrasil Textos"/>
                <w:color w:val="FFFFFF"/>
                <w:sz w:val="14"/>
                <w:szCs w:val="14"/>
              </w:rPr>
            </w:pP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3CB38F85" w14:textId="77777777" w:rsidR="00F71DD4" w:rsidRPr="00D70BB8" w:rsidRDefault="00F71DD4">
            <w:pPr>
              <w:jc w:val="center"/>
              <w:rPr>
                <w:rFonts w:ascii="BancoDoBrasil Textos" w:eastAsia="BancoDoBrasil Textos" w:hAnsi="BancoDoBrasil Textos" w:cs="BancoDoBrasil Textos"/>
                <w:color w:val="FFFFFF"/>
                <w:sz w:val="14"/>
                <w:szCs w:val="14"/>
              </w:rPr>
            </w:pPr>
            <w:r w:rsidRPr="00D70BB8">
              <w:rPr>
                <w:rFonts w:ascii="BancoDoBrasil Textos" w:eastAsia="BancoDoBrasil Textos" w:hAnsi="BancoDoBrasil Textos" w:cs="BancoDoBrasil Textos"/>
                <w:color w:val="FFFFFF"/>
                <w:sz w:val="14"/>
                <w:szCs w:val="14"/>
              </w:rPr>
              <w:t>1º Trimestre/2025</w:t>
            </w:r>
          </w:p>
        </w:tc>
        <w:tc>
          <w:tcPr>
            <w:tcW w:w="1575"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4F95C352" w14:textId="77777777" w:rsidR="00F71DD4" w:rsidRPr="00D70BB8" w:rsidRDefault="00F71DD4">
            <w:pPr>
              <w:jc w:val="center"/>
              <w:rPr>
                <w:rFonts w:ascii="BancoDoBrasil Textos" w:eastAsia="BancoDoBrasil Textos" w:hAnsi="BancoDoBrasil Textos" w:cs="BancoDoBrasil Textos"/>
                <w:color w:val="FFFFFF"/>
                <w:sz w:val="14"/>
                <w:szCs w:val="14"/>
              </w:rPr>
            </w:pPr>
            <w:r w:rsidRPr="00D70BB8">
              <w:rPr>
                <w:rFonts w:ascii="BancoDoBrasil Textos" w:eastAsia="BancoDoBrasil Textos" w:hAnsi="BancoDoBrasil Textos" w:cs="BancoDoBrasil Textos"/>
                <w:color w:val="FFFFFF"/>
                <w:sz w:val="14"/>
                <w:szCs w:val="14"/>
              </w:rPr>
              <w:t>1º Trimestre/2025</w:t>
            </w:r>
          </w:p>
        </w:tc>
      </w:tr>
      <w:tr w:rsidR="00F71DD4" w:rsidRPr="00D70BB8" w14:paraId="312615D7" w14:textId="77777777" w:rsidTr="004817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5"/>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C641D5D" w14:textId="77777777" w:rsidR="00F71DD4" w:rsidRPr="00D70BB8" w:rsidRDefault="00F71DD4">
            <w:pPr>
              <w:rPr>
                <w:rFonts w:ascii="BancoDoBrasil Textos" w:eastAsia="BancoDoBrasil Textos" w:hAnsi="BancoDoBrasil Textos" w:cs="BancoDoBrasil Textos"/>
                <w:b/>
                <w:color w:val="000000"/>
                <w:sz w:val="14"/>
                <w:szCs w:val="14"/>
              </w:rPr>
            </w:pPr>
            <w:r w:rsidRPr="00D70BB8">
              <w:rPr>
                <w:rFonts w:ascii="BancoDoBrasil Textos" w:eastAsia="BancoDoBrasil Textos" w:hAnsi="BancoDoBrasil Textos" w:cs="BancoDoBrasil Textos"/>
                <w:b/>
                <w:color w:val="000000"/>
                <w:sz w:val="14"/>
                <w:szCs w:val="14"/>
              </w:rPr>
              <w:t>Lucro líquido</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67C7497B" w14:textId="77777777" w:rsidR="00F71DD4" w:rsidRPr="00D70BB8" w:rsidRDefault="00F71DD4">
            <w:pPr>
              <w:jc w:val="right"/>
              <w:rPr>
                <w:rFonts w:ascii="BancoDoBrasil Textos" w:eastAsia="BancoDoBrasil Textos" w:hAnsi="BancoDoBrasil Textos" w:cs="BancoDoBrasil Textos"/>
                <w:b/>
                <w:color w:val="000000"/>
                <w:sz w:val="14"/>
                <w:szCs w:val="14"/>
              </w:rPr>
            </w:pPr>
            <w:r w:rsidRPr="00D70BB8">
              <w:rPr>
                <w:rFonts w:ascii="BancoDoBrasil Textos" w:eastAsia="BancoDoBrasil Textos" w:hAnsi="BancoDoBrasil Textos" w:cs="BancoDoBrasil Textos"/>
                <w:b/>
                <w:color w:val="000000"/>
                <w:sz w:val="14"/>
                <w:szCs w:val="14"/>
              </w:rPr>
              <w:t>634.274</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100" w:type="dxa"/>
            </w:tcMar>
            <w:vAlign w:val="center"/>
          </w:tcPr>
          <w:p w14:paraId="635AE593" w14:textId="77777777" w:rsidR="00F71DD4" w:rsidRPr="00D70BB8" w:rsidRDefault="00F71DD4">
            <w:pPr>
              <w:jc w:val="right"/>
              <w:rPr>
                <w:rFonts w:ascii="BancoDoBrasil Textos" w:eastAsia="BancoDoBrasil Textos" w:hAnsi="BancoDoBrasil Textos" w:cs="BancoDoBrasil Textos"/>
                <w:b/>
                <w:color w:val="000000"/>
                <w:sz w:val="14"/>
                <w:szCs w:val="14"/>
              </w:rPr>
            </w:pPr>
            <w:r w:rsidRPr="00D70BB8">
              <w:rPr>
                <w:rFonts w:ascii="BancoDoBrasil Textos" w:eastAsia="BancoDoBrasil Textos" w:hAnsi="BancoDoBrasil Textos" w:cs="BancoDoBrasil Textos"/>
                <w:b/>
                <w:color w:val="000000"/>
                <w:sz w:val="14"/>
                <w:szCs w:val="14"/>
              </w:rPr>
              <w:t>1.459.372</w:t>
            </w:r>
          </w:p>
        </w:tc>
      </w:tr>
      <w:tr w:rsidR="00F71DD4" w:rsidRPr="00D70BB8" w14:paraId="06A88708" w14:textId="77777777" w:rsidTr="004817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5"/>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1D209FFD" w14:textId="77777777" w:rsidR="00F71DD4" w:rsidRPr="00D70BB8" w:rsidRDefault="00F71DD4">
            <w:pPr>
              <w:rPr>
                <w:rFonts w:ascii="BancoDoBrasil Textos" w:eastAsia="BancoDoBrasil Textos" w:hAnsi="BancoDoBrasil Textos" w:cs="BancoDoBrasil Textos"/>
                <w:color w:val="000000"/>
                <w:sz w:val="14"/>
                <w:szCs w:val="14"/>
              </w:rPr>
            </w:pPr>
            <w:r w:rsidRPr="00D70BB8">
              <w:rPr>
                <w:rFonts w:ascii="BancoDoBrasil Textos" w:eastAsia="BancoDoBrasil Textos" w:hAnsi="BancoDoBrasil Textos" w:cs="BancoDoBrasil Textos"/>
                <w:color w:val="000000"/>
                <w:sz w:val="14"/>
                <w:szCs w:val="14"/>
              </w:rPr>
              <w:t>Atribuível à controladora</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7A6804F" w14:textId="77777777" w:rsidR="00F71DD4" w:rsidRPr="00D70BB8" w:rsidRDefault="00F71DD4">
            <w:pPr>
              <w:jc w:val="right"/>
              <w:rPr>
                <w:rFonts w:ascii="BancoDoBrasil Textos" w:eastAsia="BancoDoBrasil Textos" w:hAnsi="BancoDoBrasil Textos" w:cs="BancoDoBrasil Textos"/>
                <w:color w:val="000000"/>
                <w:sz w:val="14"/>
                <w:szCs w:val="14"/>
              </w:rPr>
            </w:pPr>
            <w:r w:rsidRPr="00D70BB8">
              <w:rPr>
                <w:rFonts w:ascii="BancoDoBrasil Textos" w:eastAsia="BancoDoBrasil Textos" w:hAnsi="BancoDoBrasil Textos" w:cs="BancoDoBrasil Textos"/>
                <w:color w:val="000000"/>
                <w:sz w:val="14"/>
                <w:szCs w:val="14"/>
              </w:rPr>
              <w:t>634.274</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995108C" w14:textId="77777777" w:rsidR="00F71DD4" w:rsidRPr="00D70BB8" w:rsidRDefault="00F71DD4">
            <w:pPr>
              <w:jc w:val="right"/>
              <w:rPr>
                <w:rFonts w:ascii="BancoDoBrasil Textos" w:eastAsia="BancoDoBrasil Textos" w:hAnsi="BancoDoBrasil Textos" w:cs="BancoDoBrasil Textos"/>
                <w:color w:val="000000"/>
                <w:sz w:val="14"/>
                <w:szCs w:val="14"/>
              </w:rPr>
            </w:pPr>
            <w:r w:rsidRPr="00D70BB8">
              <w:rPr>
                <w:rFonts w:ascii="BancoDoBrasil Textos" w:eastAsia="BancoDoBrasil Textos" w:hAnsi="BancoDoBrasil Textos" w:cs="BancoDoBrasil Textos"/>
                <w:color w:val="000000"/>
                <w:sz w:val="14"/>
                <w:szCs w:val="14"/>
              </w:rPr>
              <w:t>1.316.642</w:t>
            </w:r>
          </w:p>
        </w:tc>
      </w:tr>
      <w:tr w:rsidR="00F71DD4" w:rsidRPr="00D70BB8" w14:paraId="6159A3B6" w14:textId="77777777" w:rsidTr="0063613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5"/>
        </w:trPr>
        <w:tc>
          <w:tcPr>
            <w:tcW w:w="6506"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F3F3F3"/>
            <w:tcMar>
              <w:left w:w="40" w:type="dxa"/>
              <w:right w:w="40" w:type="dxa"/>
            </w:tcMar>
            <w:vAlign w:val="center"/>
          </w:tcPr>
          <w:p w14:paraId="0A50EBEA" w14:textId="77777777" w:rsidR="00F71DD4" w:rsidRPr="00D70BB8" w:rsidRDefault="00F71DD4">
            <w:pPr>
              <w:rPr>
                <w:rFonts w:ascii="BancoDoBrasil Textos" w:eastAsia="BancoDoBrasil Textos" w:hAnsi="BancoDoBrasil Textos" w:cs="BancoDoBrasil Textos"/>
                <w:color w:val="000000"/>
                <w:sz w:val="14"/>
                <w:szCs w:val="14"/>
              </w:rPr>
            </w:pPr>
            <w:r w:rsidRPr="00D70BB8">
              <w:rPr>
                <w:rFonts w:ascii="BancoDoBrasil Textos" w:eastAsia="BancoDoBrasil Textos" w:hAnsi="BancoDoBrasil Textos" w:cs="BancoDoBrasil Textos"/>
                <w:color w:val="000000"/>
                <w:sz w:val="14"/>
                <w:szCs w:val="14"/>
              </w:rPr>
              <w:t>Participações dos não controladores</w:t>
            </w:r>
          </w:p>
        </w:tc>
        <w:tc>
          <w:tcPr>
            <w:tcW w:w="1575"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F3F3F3"/>
            <w:tcMar>
              <w:left w:w="40" w:type="dxa"/>
              <w:right w:w="85" w:type="dxa"/>
            </w:tcMar>
            <w:vAlign w:val="center"/>
          </w:tcPr>
          <w:p w14:paraId="5D7737B6" w14:textId="77777777" w:rsidR="00F71DD4" w:rsidRPr="00D70BB8" w:rsidRDefault="00F71DD4">
            <w:pPr>
              <w:jc w:val="right"/>
              <w:rPr>
                <w:rFonts w:ascii="BancoDoBrasil Textos" w:eastAsia="BancoDoBrasil Textos" w:hAnsi="BancoDoBrasil Textos" w:cs="BancoDoBrasil Textos"/>
                <w:color w:val="000000"/>
                <w:sz w:val="14"/>
                <w:szCs w:val="14"/>
              </w:rPr>
            </w:pPr>
            <w:r w:rsidRPr="00D70BB8">
              <w:rPr>
                <w:rFonts w:ascii="BancoDoBrasil Textos" w:eastAsia="BancoDoBrasil Textos" w:hAnsi="BancoDoBrasil Textos" w:cs="BancoDoBrasil Textos"/>
                <w:color w:val="000000"/>
                <w:sz w:val="14"/>
                <w:szCs w:val="14"/>
              </w:rPr>
              <w:t>--</w:t>
            </w:r>
          </w:p>
        </w:tc>
        <w:tc>
          <w:tcPr>
            <w:tcW w:w="1575"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F3F3F3"/>
            <w:tcMar>
              <w:left w:w="40" w:type="dxa"/>
              <w:right w:w="85" w:type="dxa"/>
            </w:tcMar>
            <w:vAlign w:val="center"/>
          </w:tcPr>
          <w:p w14:paraId="41A13ACD" w14:textId="77777777" w:rsidR="00F71DD4" w:rsidRPr="00D70BB8" w:rsidRDefault="00F71DD4">
            <w:pPr>
              <w:jc w:val="right"/>
              <w:rPr>
                <w:rFonts w:ascii="BancoDoBrasil Textos" w:eastAsia="BancoDoBrasil Textos" w:hAnsi="BancoDoBrasil Textos" w:cs="BancoDoBrasil Textos"/>
                <w:color w:val="000000"/>
                <w:sz w:val="14"/>
                <w:szCs w:val="14"/>
              </w:rPr>
            </w:pPr>
            <w:r w:rsidRPr="00D70BB8">
              <w:rPr>
                <w:rFonts w:ascii="BancoDoBrasil Textos" w:eastAsia="BancoDoBrasil Textos" w:hAnsi="BancoDoBrasil Textos" w:cs="BancoDoBrasil Textos"/>
                <w:color w:val="000000"/>
                <w:sz w:val="14"/>
                <w:szCs w:val="14"/>
              </w:rPr>
              <w:t>142.730</w:t>
            </w:r>
          </w:p>
        </w:tc>
      </w:tr>
    </w:tbl>
    <w:p w14:paraId="46EA63C5" w14:textId="77777777" w:rsidR="00F71DD4" w:rsidRPr="00A6768A" w:rsidRDefault="00F71DD4" w:rsidP="007B53FC">
      <w:pPr>
        <w:pStyle w:val="030-SubttulodeDocumento"/>
        <w:pBdr>
          <w:top w:val="nil"/>
          <w:left w:val="nil"/>
          <w:bottom w:val="nil"/>
          <w:right w:val="nil"/>
          <w:between w:val="nil"/>
          <w:bar w:val="nil"/>
        </w:pBdr>
        <w:spacing w:before="240"/>
        <w:jc w:val="left"/>
        <w:rPr>
          <w:bdr w:val="nil"/>
        </w:rPr>
      </w:pPr>
      <w:r>
        <w:t>c</w:t>
      </w:r>
      <w:r w:rsidRPr="00B7374B">
        <w:t xml:space="preserve">) </w:t>
      </w:r>
      <w:r w:rsidRPr="007A2ED7">
        <w:t>Recursos de consórcios</w:t>
      </w:r>
    </w:p>
    <w:tbl>
      <w:tblPr>
        <w:tblStyle w:val="CDMRange1"/>
        <w:tblW w:w="9630" w:type="dxa"/>
        <w:tblLayout w:type="fixed"/>
        <w:tblLook w:val="0600" w:firstRow="0" w:lastRow="0" w:firstColumn="0" w:lastColumn="0" w:noHBand="1" w:noVBand="1"/>
      </w:tblPr>
      <w:tblGrid>
        <w:gridCol w:w="8055"/>
        <w:gridCol w:w="1575"/>
      </w:tblGrid>
      <w:tr w:rsidR="00F71DD4" w14:paraId="2898E90F" w14:textId="77777777" w:rsidTr="00636139">
        <w:trPr>
          <w:trHeight w:hRule="exact" w:val="261"/>
        </w:trPr>
        <w:tc>
          <w:tcPr>
            <w:tcW w:w="805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29025090" w14:textId="77777777" w:rsidR="00F71DD4" w:rsidRDefault="00F71DD4">
            <w:pPr>
              <w:jc w:val="center"/>
              <w:rPr>
                <w:rFonts w:ascii="BancoDoBrasil Textos" w:eastAsia="BancoDoBrasil Textos" w:hAnsi="BancoDoBrasil Textos" w:cs="BancoDoBrasil Textos"/>
                <w:color w:val="FFFFFF"/>
                <w:sz w:val="14"/>
              </w:rPr>
            </w:pP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58D96F8A" w14:textId="77777777" w:rsidR="00F71DD4" w:rsidRDefault="00F71DD4">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F71DD4" w14:paraId="1F81F096" w14:textId="77777777" w:rsidTr="0063613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80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D31BBD2" w14:textId="77777777" w:rsidR="00F71DD4" w:rsidRPr="000C3B3A" w:rsidRDefault="00F71DD4">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Previsão mensal de recursos a receber de consorciados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7FF12D2"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1.088.743</w:t>
            </w:r>
          </w:p>
        </w:tc>
      </w:tr>
      <w:tr w:rsidR="00F71DD4" w14:paraId="6744D799" w14:textId="77777777" w:rsidTr="0063613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80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56F76C5A" w14:textId="77777777" w:rsidR="00F71DD4" w:rsidRPr="000C3B3A" w:rsidRDefault="00F71DD4">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Obrigações do grupo por contribuições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D04ABEF"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78.302.316</w:t>
            </w:r>
          </w:p>
        </w:tc>
      </w:tr>
      <w:tr w:rsidR="00F71DD4" w14:paraId="1AE8AB87" w14:textId="77777777" w:rsidTr="0063613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80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570FF873" w14:textId="77777777" w:rsidR="00F71DD4" w:rsidRDefault="00F71DD4">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Consorciados - bens a contemplar</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ABB34E3"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72.622.561</w:t>
            </w:r>
          </w:p>
        </w:tc>
      </w:tr>
      <w:tr w:rsidR="00F71DD4" w14:paraId="1830B98F" w14:textId="77777777" w:rsidTr="0063613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80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35" w:type="dxa"/>
              <w:right w:w="0" w:type="dxa"/>
            </w:tcMar>
            <w:vAlign w:val="center"/>
          </w:tcPr>
          <w:p w14:paraId="6B092352" w14:textId="77777777" w:rsidR="00F71DD4" w:rsidRDefault="00F71DD4">
            <w:pPr>
              <w:rPr>
                <w:rFonts w:ascii="BancoDoBrasil Textos" w:eastAsia="BancoDoBrasil Textos" w:hAnsi="BancoDoBrasil Textos" w:cs="BancoDoBrasil Textos"/>
                <w:color w:val="000000"/>
                <w:sz w:val="14"/>
              </w:rPr>
            </w:pP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589CF35A"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w:t>
            </w:r>
          </w:p>
        </w:tc>
      </w:tr>
      <w:tr w:rsidR="00F71DD4" w14:paraId="5F9B831C" w14:textId="77777777" w:rsidTr="0063613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80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04B7213" w14:textId="77777777" w:rsidR="00F71DD4" w:rsidRDefault="00F71DD4">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(Em Unidades)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0964158D"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w:t>
            </w:r>
          </w:p>
        </w:tc>
      </w:tr>
      <w:tr w:rsidR="00F71DD4" w14:paraId="5D0F7464" w14:textId="77777777" w:rsidTr="0063613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80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6C01AE8C" w14:textId="77777777" w:rsidR="00F71DD4" w:rsidRDefault="00F71DD4">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Quantidade de grupos administrados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79227D9"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440</w:t>
            </w:r>
          </w:p>
        </w:tc>
      </w:tr>
      <w:tr w:rsidR="00F71DD4" w14:paraId="2B245260" w14:textId="77777777" w:rsidTr="0063613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80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34F101E3" w14:textId="77777777" w:rsidR="00F71DD4" w:rsidRDefault="00F71DD4">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Quantidade de consorciados ativos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CE227FA"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1.806.029</w:t>
            </w:r>
          </w:p>
        </w:tc>
      </w:tr>
      <w:tr w:rsidR="00F71DD4" w14:paraId="6D8A0E2D" w14:textId="77777777" w:rsidTr="0063613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8055"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E6E6E6"/>
            <w:tcMar>
              <w:left w:w="175" w:type="dxa"/>
              <w:right w:w="40" w:type="dxa"/>
            </w:tcMar>
            <w:vAlign w:val="center"/>
          </w:tcPr>
          <w:p w14:paraId="2B78FB54" w14:textId="77777777" w:rsidR="00F71DD4" w:rsidRPr="000C3B3A" w:rsidRDefault="00F71DD4">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Quantidade de bens a entregar a consorciados contemplados</w:t>
            </w:r>
          </w:p>
        </w:tc>
        <w:tc>
          <w:tcPr>
            <w:tcW w:w="1575"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E6E6E6"/>
            <w:tcMar>
              <w:left w:w="40" w:type="dxa"/>
              <w:right w:w="85" w:type="dxa"/>
            </w:tcMar>
            <w:vAlign w:val="center"/>
          </w:tcPr>
          <w:p w14:paraId="5B4E7FCF"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243.749</w:t>
            </w:r>
          </w:p>
        </w:tc>
      </w:tr>
    </w:tbl>
    <w:p w14:paraId="644EB65A" w14:textId="77777777" w:rsidR="00F71DD4" w:rsidRDefault="00F71DD4" w:rsidP="007C3D51">
      <w:pPr>
        <w:spacing w:after="120"/>
      </w:pPr>
    </w:p>
    <w:tbl>
      <w:tblPr>
        <w:tblStyle w:val="CDMRange2"/>
        <w:tblW w:w="9630" w:type="dxa"/>
        <w:tblLayout w:type="fixed"/>
        <w:tblLook w:val="0600" w:firstRow="0" w:lastRow="0" w:firstColumn="0" w:lastColumn="0" w:noHBand="1" w:noVBand="1"/>
      </w:tblPr>
      <w:tblGrid>
        <w:gridCol w:w="8055"/>
        <w:gridCol w:w="1575"/>
      </w:tblGrid>
      <w:tr w:rsidR="00F71DD4" w14:paraId="7CDA48A3" w14:textId="77777777" w:rsidTr="007C3D51">
        <w:trPr>
          <w:trHeight w:hRule="exact" w:val="261"/>
        </w:trPr>
        <w:tc>
          <w:tcPr>
            <w:tcW w:w="805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3AB68B03" w14:textId="77777777" w:rsidR="00F71DD4" w:rsidRDefault="00F71DD4">
            <w:pPr>
              <w:jc w:val="center"/>
              <w:rPr>
                <w:rFonts w:ascii="BancoDoBrasil Textos" w:eastAsia="BancoDoBrasil Textos" w:hAnsi="BancoDoBrasil Textos" w:cs="BancoDoBrasil Textos"/>
                <w:color w:val="FFFFFF"/>
                <w:sz w:val="14"/>
              </w:rPr>
            </w:pP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7FFD6A6" w14:textId="77777777" w:rsidR="00F71DD4" w:rsidRDefault="00F71DD4">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1º Trimestre/2025</w:t>
            </w:r>
          </w:p>
        </w:tc>
      </w:tr>
      <w:tr w:rsidR="00F71DD4" w14:paraId="0BCEDBC6" w14:textId="77777777" w:rsidTr="007C3D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8055"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F3F3F3"/>
            <w:tcMar>
              <w:left w:w="175" w:type="dxa"/>
              <w:right w:w="40" w:type="dxa"/>
            </w:tcMar>
            <w:vAlign w:val="center"/>
          </w:tcPr>
          <w:p w14:paraId="5D21871B" w14:textId="77777777" w:rsidR="00F71DD4" w:rsidRPr="000C3B3A" w:rsidRDefault="00F71DD4">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Quantidade de bens (em unidades) entregues no período</w:t>
            </w:r>
          </w:p>
        </w:tc>
        <w:tc>
          <w:tcPr>
            <w:tcW w:w="1575"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F3F3F3"/>
            <w:tcMar>
              <w:left w:w="40" w:type="dxa"/>
              <w:right w:w="85" w:type="dxa"/>
            </w:tcMar>
            <w:vAlign w:val="center"/>
          </w:tcPr>
          <w:p w14:paraId="6A48F43E"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74.166</w:t>
            </w:r>
          </w:p>
        </w:tc>
      </w:tr>
    </w:tbl>
    <w:p w14:paraId="1D6E107F" w14:textId="77777777" w:rsidR="00481734" w:rsidRDefault="00481734">
      <w:pPr>
        <w:rPr>
          <w:rFonts w:ascii="BancoDoBrasil Textos" w:eastAsia="Times New Roman" w:hAnsi="BancoDoBrasil Textos" w:cs="Times New Roman"/>
          <w:b/>
          <w:sz w:val="20"/>
          <w:szCs w:val="18"/>
          <w:lang w:val="pt-BR" w:eastAsia="pt-BR"/>
        </w:rPr>
      </w:pPr>
      <w:r>
        <w:br w:type="page"/>
      </w:r>
    </w:p>
    <w:p w14:paraId="19D1E7F7" w14:textId="77777777" w:rsidR="00F71DD4" w:rsidRDefault="00F71DD4" w:rsidP="007B53FC">
      <w:pPr>
        <w:pStyle w:val="030-SubttulodeDocumento"/>
        <w:pBdr>
          <w:top w:val="nil"/>
          <w:left w:val="nil"/>
          <w:bottom w:val="nil"/>
          <w:right w:val="nil"/>
          <w:between w:val="nil"/>
          <w:bar w:val="nil"/>
        </w:pBdr>
        <w:jc w:val="left"/>
        <w:rPr>
          <w:bdr w:val="nil"/>
        </w:rPr>
      </w:pPr>
      <w:r>
        <w:lastRenderedPageBreak/>
        <w:t>d) Cessão de empregados a órgãos externos</w:t>
      </w:r>
    </w:p>
    <w:p w14:paraId="24BCA894" w14:textId="77777777" w:rsidR="00F71DD4" w:rsidRPr="00381C62" w:rsidRDefault="00F71DD4" w:rsidP="00F71DD4">
      <w:pPr>
        <w:pStyle w:val="050-TextoPadro"/>
        <w:pBdr>
          <w:top w:val="nil"/>
          <w:left w:val="nil"/>
          <w:bottom w:val="nil"/>
          <w:right w:val="nil"/>
          <w:between w:val="nil"/>
          <w:bar w:val="nil"/>
        </w:pBdr>
        <w:rPr>
          <w:rFonts w:eastAsia="Calibri" w:cs="Times New Roman"/>
          <w:bdr w:val="nil"/>
          <w:lang w:val="pt-BR" w:eastAsia="pt-BR"/>
        </w:rPr>
      </w:pPr>
      <w:r w:rsidRPr="006503E0">
        <w:rPr>
          <w:rFonts w:eastAsia="Calibri" w:cs="Times New Roman"/>
          <w:lang w:val="pt-BR" w:eastAsia="pt-BR"/>
        </w:rPr>
        <w:t xml:space="preserve">As cessões para o Governo Federal são regidas pela Lei nº 10.470/2002 e pelo Decreto nº </w:t>
      </w:r>
      <w:r>
        <w:rPr>
          <w:rFonts w:eastAsia="Calibri" w:cs="Times New Roman"/>
          <w:lang w:val="pt-BR" w:eastAsia="pt-BR"/>
        </w:rPr>
        <w:t>10</w:t>
      </w:r>
      <w:r w:rsidRPr="006503E0">
        <w:rPr>
          <w:rFonts w:eastAsia="Calibri" w:cs="Times New Roman"/>
          <w:lang w:val="pt-BR" w:eastAsia="pt-BR"/>
        </w:rPr>
        <w:t>.</w:t>
      </w:r>
      <w:r>
        <w:rPr>
          <w:rFonts w:eastAsia="Calibri" w:cs="Times New Roman"/>
          <w:lang w:val="pt-BR" w:eastAsia="pt-BR"/>
        </w:rPr>
        <w:t>835</w:t>
      </w:r>
      <w:r w:rsidRPr="006503E0">
        <w:rPr>
          <w:rFonts w:eastAsia="Calibri" w:cs="Times New Roman"/>
          <w:lang w:val="pt-BR" w:eastAsia="pt-BR"/>
        </w:rPr>
        <w:t>/20</w:t>
      </w:r>
      <w:r>
        <w:rPr>
          <w:rFonts w:eastAsia="Calibri" w:cs="Times New Roman"/>
          <w:lang w:val="pt-BR" w:eastAsia="pt-BR"/>
        </w:rPr>
        <w:t>21</w:t>
      </w:r>
      <w:r w:rsidRPr="006503E0">
        <w:rPr>
          <w:rFonts w:eastAsia="Calibri" w:cs="Times New Roman"/>
          <w:lang w:val="pt-BR" w:eastAsia="pt-BR"/>
        </w:rPr>
        <w:t>.</w:t>
      </w:r>
      <w:r>
        <w:rPr>
          <w:rFonts w:eastAsia="Calibri" w:cs="Times New Roman"/>
          <w:lang w:val="pt-BR" w:eastAsia="pt-BR"/>
        </w:rPr>
        <w:t xml:space="preserve"> </w:t>
      </w:r>
    </w:p>
    <w:tbl>
      <w:tblPr>
        <w:tblStyle w:val="CDMRange1"/>
        <w:tblW w:w="9656" w:type="dxa"/>
        <w:tblLayout w:type="fixed"/>
        <w:tblLook w:val="0600" w:firstRow="0" w:lastRow="0" w:firstColumn="0" w:lastColumn="0" w:noHBand="1" w:noVBand="1"/>
      </w:tblPr>
      <w:tblGrid>
        <w:gridCol w:w="6506"/>
        <w:gridCol w:w="1575"/>
        <w:gridCol w:w="1575"/>
      </w:tblGrid>
      <w:tr w:rsidR="00F71DD4" w14:paraId="329B7005" w14:textId="77777777" w:rsidTr="002F58D6">
        <w:trPr>
          <w:trHeight w:hRule="exact" w:val="261"/>
        </w:trPr>
        <w:tc>
          <w:tcPr>
            <w:tcW w:w="6506" w:type="dxa"/>
            <w:vMerge w:val="restart"/>
            <w:tcBorders>
              <w:top w:val="single" w:sz="12" w:space="0" w:color="FFFFFF"/>
              <w:left w:val="single" w:sz="12" w:space="0" w:color="FFFFFF"/>
              <w:bottom w:val="nil"/>
              <w:right w:val="single" w:sz="12" w:space="0" w:color="FFFFFF"/>
              <w:tl2br w:val="nil"/>
              <w:tr2bl w:val="nil"/>
            </w:tcBorders>
            <w:shd w:val="clear" w:color="FFFFFF" w:fill="132B4A"/>
            <w:tcMar>
              <w:left w:w="0" w:type="dxa"/>
              <w:right w:w="0" w:type="dxa"/>
            </w:tcMar>
            <w:vAlign w:val="center"/>
          </w:tcPr>
          <w:p w14:paraId="749BF1EE" w14:textId="77777777" w:rsidR="00F71DD4" w:rsidRPr="000C3B3A" w:rsidRDefault="00F71DD4">
            <w:pPr>
              <w:jc w:val="center"/>
              <w:rPr>
                <w:rFonts w:ascii="BancoDoBrasil Textos" w:eastAsia="BancoDoBrasil Textos" w:hAnsi="BancoDoBrasil Textos" w:cs="BancoDoBrasil Textos"/>
                <w:color w:val="FFFFFF"/>
                <w:sz w:val="14"/>
                <w:lang w:val="pt-BR"/>
              </w:rPr>
            </w:pPr>
          </w:p>
        </w:tc>
        <w:tc>
          <w:tcPr>
            <w:tcW w:w="3150" w:type="dxa"/>
            <w:gridSpan w:val="2"/>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1D9D3232" w14:textId="77777777" w:rsidR="00F71DD4" w:rsidRDefault="00F71DD4">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1º Trimestre/2025</w:t>
            </w:r>
          </w:p>
        </w:tc>
      </w:tr>
      <w:tr w:rsidR="00F71DD4" w14:paraId="246DEFF6" w14:textId="77777777" w:rsidTr="002F58D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455"/>
        </w:trPr>
        <w:tc>
          <w:tcPr>
            <w:tcW w:w="6506" w:type="dxa"/>
            <w:vMerge/>
            <w:tcBorders>
              <w:top w:val="nil"/>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10255114" w14:textId="77777777" w:rsidR="00F71DD4" w:rsidRDefault="00F71DD4">
            <w:pPr>
              <w:jc w:val="center"/>
              <w:rPr>
                <w:rFonts w:ascii="BancoDoBrasil Textos" w:eastAsia="BancoDoBrasil Textos" w:hAnsi="BancoDoBrasil Textos" w:cs="BancoDoBrasil Textos"/>
                <w:color w:val="FFFFFF"/>
                <w:sz w:val="14"/>
              </w:rPr>
            </w:pP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2A416E7" w14:textId="77777777" w:rsidR="00F71DD4" w:rsidRDefault="00F71DD4">
            <w:pPr>
              <w:jc w:val="center"/>
              <w:rPr>
                <w:rFonts w:ascii="BancoDoBrasil Textos" w:eastAsia="BancoDoBrasil Textos" w:hAnsi="BancoDoBrasil Textos" w:cs="BancoDoBrasil Textos"/>
                <w:color w:val="FFFFFF"/>
                <w:sz w:val="13"/>
              </w:rPr>
            </w:pPr>
            <w:r>
              <w:rPr>
                <w:rFonts w:ascii="BancoDoBrasil Textos" w:eastAsia="BancoDoBrasil Textos" w:hAnsi="BancoDoBrasil Textos" w:cs="BancoDoBrasil Textos"/>
                <w:color w:val="FFFFFF"/>
                <w:sz w:val="13"/>
              </w:rPr>
              <w:t>Quantidade de Empregados Cedidos¹</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C0F5CF4" w14:textId="77777777" w:rsidR="00F71DD4" w:rsidRDefault="00F71DD4">
            <w:pPr>
              <w:jc w:val="center"/>
              <w:rPr>
                <w:rFonts w:ascii="BancoDoBrasil Textos" w:eastAsia="BancoDoBrasil Textos" w:hAnsi="BancoDoBrasil Textos" w:cs="BancoDoBrasil Textos"/>
                <w:color w:val="FFFFFF"/>
                <w:sz w:val="13"/>
              </w:rPr>
            </w:pPr>
            <w:r>
              <w:rPr>
                <w:rFonts w:ascii="BancoDoBrasil Textos" w:eastAsia="BancoDoBrasil Textos" w:hAnsi="BancoDoBrasil Textos" w:cs="BancoDoBrasil Textos"/>
                <w:color w:val="FFFFFF"/>
                <w:sz w:val="13"/>
              </w:rPr>
              <w:t>Custo no Período</w:t>
            </w:r>
          </w:p>
        </w:tc>
      </w:tr>
      <w:tr w:rsidR="00F71DD4" w:rsidRPr="0079056A" w14:paraId="664E1DE6" w14:textId="77777777" w:rsidTr="002F58D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289B6964" w14:textId="77777777" w:rsidR="00F71DD4" w:rsidRPr="000C3B3A" w:rsidRDefault="00F71DD4">
            <w:pPr>
              <w:rPr>
                <w:rFonts w:ascii="BancoDoBrasil Textos" w:eastAsia="BancoDoBrasil Textos" w:hAnsi="BancoDoBrasil Textos" w:cs="BancoDoBrasil Textos"/>
                <w:b/>
                <w:color w:val="000000"/>
                <w:sz w:val="14"/>
                <w:lang w:val="pt-BR"/>
              </w:rPr>
            </w:pPr>
            <w:r w:rsidRPr="000C3B3A">
              <w:rPr>
                <w:rFonts w:ascii="BancoDoBrasil Textos" w:eastAsia="BancoDoBrasil Textos" w:hAnsi="BancoDoBrasil Textos" w:cs="BancoDoBrasil Textos"/>
                <w:b/>
                <w:color w:val="000000"/>
                <w:sz w:val="14"/>
                <w:lang w:val="pt-BR"/>
              </w:rPr>
              <w:t>Com ônus para o Banco</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D26DD91" w14:textId="77777777" w:rsidR="00F71DD4" w:rsidRPr="000C3B3A" w:rsidRDefault="00F71DD4">
            <w:pPr>
              <w:jc w:val="right"/>
              <w:rPr>
                <w:rFonts w:ascii="BancoDoBrasil Textos" w:eastAsia="BancoDoBrasil Textos" w:hAnsi="BancoDoBrasil Textos" w:cs="BancoDoBrasil Textos"/>
                <w:b/>
                <w:color w:val="000000"/>
                <w:sz w:val="14"/>
                <w:lang w:val="pt-BR"/>
              </w:rPr>
            </w:pPr>
            <w:r w:rsidRPr="000C3B3A">
              <w:rPr>
                <w:rFonts w:ascii="BancoDoBrasil Textos" w:eastAsia="BancoDoBrasil Textos" w:hAnsi="BancoDoBrasil Textos" w:cs="BancoDoBrasil Textos"/>
                <w:b/>
                <w:color w:val="000000"/>
                <w:sz w:val="14"/>
                <w:lang w:val="pt-BR"/>
              </w:rPr>
              <w:t xml:space="preserve">  </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0" w:type="dxa"/>
              <w:right w:w="0" w:type="dxa"/>
            </w:tcMar>
            <w:vAlign w:val="center"/>
          </w:tcPr>
          <w:p w14:paraId="070F0561" w14:textId="77777777" w:rsidR="00F71DD4" w:rsidRPr="000C3B3A" w:rsidRDefault="00F71DD4">
            <w:pPr>
              <w:jc w:val="right"/>
              <w:rPr>
                <w:rFonts w:ascii="BancoDoBrasil Textos" w:eastAsia="BancoDoBrasil Textos" w:hAnsi="BancoDoBrasil Textos" w:cs="BancoDoBrasil Textos"/>
                <w:b/>
                <w:color w:val="000000"/>
                <w:sz w:val="14"/>
                <w:lang w:val="pt-BR"/>
              </w:rPr>
            </w:pPr>
          </w:p>
        </w:tc>
      </w:tr>
      <w:tr w:rsidR="00F71DD4" w14:paraId="5FA7D9CD" w14:textId="77777777" w:rsidTr="002F58D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5DDDDB37" w14:textId="77777777" w:rsidR="00F71DD4" w:rsidRDefault="00F71DD4">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Entidades sindicais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232FC4F1"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219</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AA323F8"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13.965</w:t>
            </w:r>
          </w:p>
        </w:tc>
      </w:tr>
      <w:tr w:rsidR="00F71DD4" w14:paraId="2001010D" w14:textId="77777777" w:rsidTr="002F58D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6506" w:type="dxa"/>
            <w:tcBorders>
              <w:top w:val="single" w:sz="12" w:space="0" w:color="FFFFFF"/>
              <w:left w:val="single" w:sz="12" w:space="0" w:color="FFFFFF"/>
              <w:bottom w:val="single" w:sz="4" w:space="0" w:color="B5B5B5"/>
              <w:right w:val="single" w:sz="12" w:space="0" w:color="FFFFFF"/>
              <w:tl2br w:val="nil"/>
              <w:tr2bl w:val="nil"/>
            </w:tcBorders>
            <w:shd w:val="clear" w:color="FFFFFF" w:fill="F3F3F3"/>
            <w:tcMar>
              <w:left w:w="175" w:type="dxa"/>
              <w:right w:w="40" w:type="dxa"/>
            </w:tcMar>
            <w:vAlign w:val="center"/>
          </w:tcPr>
          <w:p w14:paraId="455B7F4A" w14:textId="77777777" w:rsidR="00F71DD4" w:rsidRDefault="00F71DD4">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Outros órgãos/entidades</w:t>
            </w:r>
          </w:p>
        </w:tc>
        <w:tc>
          <w:tcPr>
            <w:tcW w:w="1575" w:type="dxa"/>
            <w:tcBorders>
              <w:top w:val="single" w:sz="12" w:space="0" w:color="FFFFFF"/>
              <w:left w:val="single" w:sz="12" w:space="0" w:color="FFFFFF"/>
              <w:bottom w:val="single" w:sz="4" w:space="0" w:color="B5B5B5"/>
              <w:right w:val="single" w:sz="12" w:space="0" w:color="FFFFFF"/>
              <w:tl2br w:val="nil"/>
              <w:tr2bl w:val="nil"/>
            </w:tcBorders>
            <w:shd w:val="clear" w:color="FFFFFF" w:fill="F3F3F3"/>
            <w:tcMar>
              <w:left w:w="40" w:type="dxa"/>
              <w:right w:w="85" w:type="dxa"/>
            </w:tcMar>
            <w:vAlign w:val="center"/>
          </w:tcPr>
          <w:p w14:paraId="622F1059"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w:t>
            </w:r>
          </w:p>
        </w:tc>
        <w:tc>
          <w:tcPr>
            <w:tcW w:w="1575" w:type="dxa"/>
            <w:tcBorders>
              <w:top w:val="single" w:sz="12" w:space="0" w:color="FFFFFF"/>
              <w:left w:val="single" w:sz="12" w:space="0" w:color="FFFFFF"/>
              <w:bottom w:val="single" w:sz="4" w:space="0" w:color="B5B5B5"/>
              <w:right w:val="single" w:sz="12" w:space="0" w:color="FFFFFF"/>
              <w:tl2br w:val="nil"/>
              <w:tr2bl w:val="nil"/>
            </w:tcBorders>
            <w:shd w:val="clear" w:color="FFFFFF" w:fill="F3F3F3"/>
            <w:tcMar>
              <w:left w:w="40" w:type="dxa"/>
              <w:right w:w="85" w:type="dxa"/>
            </w:tcMar>
            <w:vAlign w:val="center"/>
          </w:tcPr>
          <w:p w14:paraId="429317B3"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1.535</w:t>
            </w:r>
          </w:p>
        </w:tc>
      </w:tr>
      <w:tr w:rsidR="00F71DD4" w14:paraId="0AE97E5D" w14:textId="77777777" w:rsidTr="002F58D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35" w:type="dxa"/>
              <w:right w:w="0" w:type="dxa"/>
            </w:tcMar>
            <w:vAlign w:val="center"/>
          </w:tcPr>
          <w:p w14:paraId="61920D16" w14:textId="77777777" w:rsidR="00F71DD4" w:rsidRDefault="00F71DD4">
            <w:pPr>
              <w:rPr>
                <w:rFonts w:ascii="BancoDoBrasil Textos" w:eastAsia="BancoDoBrasil Textos" w:hAnsi="BancoDoBrasil Textos" w:cs="BancoDoBrasil Textos"/>
                <w:color w:val="000000"/>
                <w:sz w:val="14"/>
              </w:rPr>
            </w:pP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3B0CFC21"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7C31507B"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w:t>
            </w:r>
          </w:p>
        </w:tc>
      </w:tr>
      <w:tr w:rsidR="00F71DD4" w:rsidRPr="0079056A" w14:paraId="627C5770" w14:textId="77777777" w:rsidTr="002F58D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AA17D0B" w14:textId="77777777" w:rsidR="00F71DD4" w:rsidRPr="000C3B3A" w:rsidRDefault="00F71DD4">
            <w:pPr>
              <w:rPr>
                <w:rFonts w:ascii="BancoDoBrasil Textos" w:eastAsia="BancoDoBrasil Textos" w:hAnsi="BancoDoBrasil Textos" w:cs="BancoDoBrasil Textos"/>
                <w:b/>
                <w:color w:val="000000"/>
                <w:sz w:val="14"/>
                <w:lang w:val="pt-BR"/>
              </w:rPr>
            </w:pPr>
            <w:r w:rsidRPr="000C3B3A">
              <w:rPr>
                <w:rFonts w:ascii="BancoDoBrasil Textos" w:eastAsia="BancoDoBrasil Textos" w:hAnsi="BancoDoBrasil Textos" w:cs="BancoDoBrasil Textos"/>
                <w:b/>
                <w:color w:val="000000"/>
                <w:sz w:val="14"/>
                <w:lang w:val="pt-BR"/>
              </w:rPr>
              <w:t>Sem ônus para o Banco²</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046DEDE" w14:textId="77777777" w:rsidR="00F71DD4" w:rsidRPr="000C3B3A" w:rsidRDefault="00F71DD4">
            <w:pPr>
              <w:jc w:val="right"/>
              <w:rPr>
                <w:rFonts w:ascii="BancoDoBrasil Textos" w:eastAsia="BancoDoBrasil Textos" w:hAnsi="BancoDoBrasil Textos" w:cs="BancoDoBrasil Textos"/>
                <w:b/>
                <w:color w:val="000000"/>
                <w:sz w:val="14"/>
                <w:lang w:val="pt-BR"/>
              </w:rPr>
            </w:pPr>
            <w:r w:rsidRPr="000C3B3A">
              <w:rPr>
                <w:rFonts w:ascii="BancoDoBrasil Textos" w:eastAsia="BancoDoBrasil Textos" w:hAnsi="BancoDoBrasil Textos" w:cs="BancoDoBrasil Textos"/>
                <w:b/>
                <w:color w:val="000000"/>
                <w:sz w:val="14"/>
                <w:lang w:val="pt-BR"/>
              </w:rPr>
              <w:t xml:space="preserve">  </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19E0DC9E" w14:textId="77777777" w:rsidR="00F71DD4" w:rsidRPr="000C3B3A" w:rsidRDefault="00F71DD4">
            <w:pPr>
              <w:jc w:val="right"/>
              <w:rPr>
                <w:rFonts w:ascii="BancoDoBrasil Textos" w:eastAsia="BancoDoBrasil Textos" w:hAnsi="BancoDoBrasil Textos" w:cs="BancoDoBrasil Textos"/>
                <w:b/>
                <w:color w:val="000000"/>
                <w:sz w:val="14"/>
                <w:lang w:val="pt-BR"/>
              </w:rPr>
            </w:pPr>
            <w:r w:rsidRPr="000C3B3A">
              <w:rPr>
                <w:rFonts w:ascii="BancoDoBrasil Textos" w:eastAsia="BancoDoBrasil Textos" w:hAnsi="BancoDoBrasil Textos" w:cs="BancoDoBrasil Textos"/>
                <w:b/>
                <w:color w:val="000000"/>
                <w:sz w:val="14"/>
                <w:lang w:val="pt-BR"/>
              </w:rPr>
              <w:t xml:space="preserve">  </w:t>
            </w:r>
          </w:p>
        </w:tc>
      </w:tr>
      <w:tr w:rsidR="00F71DD4" w14:paraId="3D53D09A" w14:textId="77777777" w:rsidTr="002F58D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57334CD0" w14:textId="77777777" w:rsidR="00F71DD4" w:rsidRPr="000C3B3A" w:rsidRDefault="00F71DD4">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Governos Federal, Estadual e Municipal</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6169B55"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226</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0C51E892"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r>
      <w:tr w:rsidR="00F71DD4" w14:paraId="041EAECD" w14:textId="77777777" w:rsidTr="002F58D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53767A30" w14:textId="77777777" w:rsidR="00F71DD4" w:rsidRPr="000C3B3A" w:rsidRDefault="00F71DD4">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Órgãos externos (Cassi, Previ, Economus, Fusesc e PrevBep)</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33A5FE7"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596</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717DD9F0"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r>
      <w:tr w:rsidR="00F71DD4" w14:paraId="3DD9980A" w14:textId="77777777" w:rsidTr="002F58D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2824942A" w14:textId="77777777" w:rsidR="00F71DD4" w:rsidRDefault="00F71DD4">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Entidades dos funcionários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1E54D0BF"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72</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36D8FFC9"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r>
      <w:tr w:rsidR="00F71DD4" w14:paraId="6427297D" w14:textId="77777777" w:rsidTr="002F58D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5FAA7F30" w14:textId="77777777" w:rsidR="00F71DD4" w:rsidRDefault="00F71DD4">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Entidades controladas e coligadas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ADE4030"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811</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B512C8F"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r>
      <w:tr w:rsidR="00F71DD4" w14:paraId="6861A218" w14:textId="77777777" w:rsidTr="002F58D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6506"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35" w:type="dxa"/>
              <w:right w:w="0" w:type="dxa"/>
            </w:tcMar>
            <w:vAlign w:val="center"/>
          </w:tcPr>
          <w:p w14:paraId="4D6F7B73" w14:textId="77777777" w:rsidR="00F71DD4" w:rsidRDefault="00F71DD4">
            <w:pPr>
              <w:rPr>
                <w:rFonts w:ascii="BancoDoBrasil Textos" w:eastAsia="BancoDoBrasil Textos" w:hAnsi="BancoDoBrasil Textos" w:cs="BancoDoBrasil Textos"/>
                <w:color w:val="000000"/>
                <w:sz w:val="14"/>
              </w:rPr>
            </w:pP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8DFB8DA"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49C36760"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w:t>
            </w:r>
          </w:p>
        </w:tc>
      </w:tr>
      <w:tr w:rsidR="00F71DD4" w14:paraId="2BC9C36D" w14:textId="77777777" w:rsidTr="002F58D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61"/>
        </w:trPr>
        <w:tc>
          <w:tcPr>
            <w:tcW w:w="6506"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F3F3F3"/>
            <w:tcMar>
              <w:left w:w="40" w:type="dxa"/>
              <w:right w:w="40" w:type="dxa"/>
            </w:tcMar>
            <w:vAlign w:val="center"/>
          </w:tcPr>
          <w:p w14:paraId="049452DB" w14:textId="77777777" w:rsidR="00F71DD4" w:rsidRDefault="00F71DD4">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Total</w:t>
            </w:r>
          </w:p>
        </w:tc>
        <w:tc>
          <w:tcPr>
            <w:tcW w:w="1575"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F3F3F3"/>
            <w:tcMar>
              <w:left w:w="40" w:type="dxa"/>
              <w:right w:w="100" w:type="dxa"/>
            </w:tcMar>
            <w:vAlign w:val="center"/>
          </w:tcPr>
          <w:p w14:paraId="493B50C2" w14:textId="77777777" w:rsidR="00F71DD4" w:rsidRDefault="00F71DD4">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1.932</w:t>
            </w:r>
          </w:p>
        </w:tc>
        <w:tc>
          <w:tcPr>
            <w:tcW w:w="1575" w:type="dxa"/>
            <w:tcBorders>
              <w:top w:val="single" w:sz="12" w:space="0" w:color="FFFFFF"/>
              <w:left w:val="single" w:sz="12" w:space="0" w:color="FFFFFF"/>
              <w:bottom w:val="single" w:sz="12" w:space="0" w:color="D9D9D9" w:themeColor="background1" w:themeShade="D9"/>
              <w:right w:val="single" w:sz="12" w:space="0" w:color="FFFFFF"/>
              <w:tl2br w:val="nil"/>
              <w:tr2bl w:val="nil"/>
            </w:tcBorders>
            <w:shd w:val="clear" w:color="FFFFFF" w:fill="F3F3F3"/>
            <w:tcMar>
              <w:left w:w="40" w:type="dxa"/>
              <w:right w:w="100" w:type="dxa"/>
            </w:tcMar>
            <w:vAlign w:val="center"/>
          </w:tcPr>
          <w:p w14:paraId="0395FAF9" w14:textId="77777777" w:rsidR="00F71DD4" w:rsidRDefault="00F71DD4">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15.500</w:t>
            </w:r>
          </w:p>
        </w:tc>
      </w:tr>
      <w:tr w:rsidR="00F71DD4" w:rsidRPr="0079056A" w14:paraId="1C9FCD89" w14:textId="77777777" w:rsidTr="00C97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70"/>
        </w:trPr>
        <w:tc>
          <w:tcPr>
            <w:tcW w:w="9655" w:type="dxa"/>
            <w:gridSpan w:val="3"/>
            <w:tcBorders>
              <w:top w:val="single" w:sz="12" w:space="0" w:color="D9D9D9" w:themeColor="background1" w:themeShade="D9"/>
              <w:left w:val="nil"/>
              <w:bottom w:val="nil"/>
              <w:right w:val="nil"/>
              <w:tl2br w:val="nil"/>
              <w:tr2bl w:val="nil"/>
            </w:tcBorders>
            <w:shd w:val="clear" w:color="auto" w:fill="auto"/>
            <w:tcMar>
              <w:left w:w="40" w:type="dxa"/>
              <w:right w:w="40" w:type="dxa"/>
            </w:tcMar>
            <w:vAlign w:val="center"/>
          </w:tcPr>
          <w:p w14:paraId="765B0370" w14:textId="77777777" w:rsidR="00F71DD4" w:rsidRPr="000C3B3A" w:rsidRDefault="00F71DD4">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1 - Posição no último dia do período.</w:t>
            </w:r>
          </w:p>
        </w:tc>
      </w:tr>
      <w:tr w:rsidR="00F71DD4" w:rsidRPr="0079056A" w14:paraId="4D65136B" w14:textId="77777777" w:rsidTr="00C97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70"/>
        </w:trPr>
        <w:tc>
          <w:tcPr>
            <w:tcW w:w="9655" w:type="dxa"/>
            <w:gridSpan w:val="3"/>
            <w:tcBorders>
              <w:top w:val="nil"/>
              <w:left w:val="nil"/>
              <w:bottom w:val="nil"/>
              <w:right w:val="nil"/>
              <w:tl2br w:val="nil"/>
              <w:tr2bl w:val="nil"/>
            </w:tcBorders>
            <w:shd w:val="clear" w:color="auto" w:fill="auto"/>
            <w:tcMar>
              <w:left w:w="40" w:type="dxa"/>
              <w:right w:w="40" w:type="dxa"/>
            </w:tcMar>
            <w:vAlign w:val="center"/>
          </w:tcPr>
          <w:p w14:paraId="399CBF56" w14:textId="77777777" w:rsidR="00F71DD4" w:rsidRPr="000C3B3A" w:rsidRDefault="00F71DD4">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2 - No 1º Trimestre/2025, o Banco foi ressarcido em R$ 188.665 mil referente aos custos com empregados cedidos sem ônus.</w:t>
            </w:r>
          </w:p>
        </w:tc>
      </w:tr>
    </w:tbl>
    <w:p w14:paraId="39A6CD28" w14:textId="77777777" w:rsidR="00F71DD4" w:rsidRPr="00BF647A" w:rsidRDefault="00F71DD4" w:rsidP="007B53FC">
      <w:pPr>
        <w:pStyle w:val="030-SubttulodeDocumento"/>
        <w:pBdr>
          <w:top w:val="nil"/>
          <w:left w:val="nil"/>
          <w:bottom w:val="nil"/>
          <w:right w:val="nil"/>
          <w:between w:val="nil"/>
          <w:bar w:val="nil"/>
        </w:pBdr>
        <w:spacing w:before="240"/>
        <w:rPr>
          <w:bdr w:val="nil"/>
        </w:rPr>
      </w:pPr>
      <w:r>
        <w:t xml:space="preserve">e) </w:t>
      </w:r>
      <w:r w:rsidRPr="00BF647A">
        <w:t>Remuneração de empregados</w:t>
      </w:r>
      <w:r>
        <w:t>,</w:t>
      </w:r>
      <w:r w:rsidRPr="00BF647A">
        <w:t xml:space="preserve"> dirigentes</w:t>
      </w:r>
      <w:r>
        <w:t xml:space="preserve"> e conselheiros</w:t>
      </w:r>
    </w:p>
    <w:p w14:paraId="4F1956D7" w14:textId="77777777" w:rsidR="00F71DD4" w:rsidRPr="00381C62" w:rsidRDefault="00F71DD4" w:rsidP="00F71DD4">
      <w:pPr>
        <w:pStyle w:val="050-TextoPadro"/>
        <w:pBdr>
          <w:top w:val="nil"/>
          <w:left w:val="nil"/>
          <w:bottom w:val="nil"/>
          <w:right w:val="nil"/>
          <w:between w:val="nil"/>
          <w:bar w:val="nil"/>
        </w:pBdr>
        <w:rPr>
          <w:rFonts w:eastAsia="Calibri" w:cs="Times New Roman"/>
          <w:bdr w:val="nil"/>
          <w:lang w:val="pt-BR"/>
        </w:rPr>
      </w:pPr>
      <w:r w:rsidRPr="00BF647A">
        <w:rPr>
          <w:rFonts w:eastAsia="Calibri" w:cs="Times New Roman"/>
          <w:lang w:val="pt-BR"/>
        </w:rPr>
        <w:t>Remuneração mensal paga aos funcionários</w:t>
      </w:r>
      <w:r>
        <w:rPr>
          <w:rFonts w:eastAsia="Calibri" w:cs="Times New Roman"/>
          <w:lang w:val="pt-BR"/>
        </w:rPr>
        <w:t>,</w:t>
      </w:r>
      <w:r w:rsidRPr="00BF647A">
        <w:rPr>
          <w:rFonts w:eastAsia="Calibri" w:cs="Times New Roman"/>
          <w:lang w:val="pt-BR"/>
        </w:rPr>
        <w:t xml:space="preserve"> à </w:t>
      </w:r>
      <w:r>
        <w:rPr>
          <w:rFonts w:eastAsia="Calibri" w:cs="Times New Roman"/>
          <w:lang w:val="pt-BR"/>
        </w:rPr>
        <w:t>a</w:t>
      </w:r>
      <w:r w:rsidRPr="00BF647A">
        <w:rPr>
          <w:rFonts w:eastAsia="Calibri" w:cs="Times New Roman"/>
          <w:lang w:val="pt-BR"/>
        </w:rPr>
        <w:t>dministração</w:t>
      </w:r>
      <w:r>
        <w:rPr>
          <w:rFonts w:eastAsia="Calibri" w:cs="Times New Roman"/>
          <w:lang w:val="pt-BR"/>
        </w:rPr>
        <w:t xml:space="preserve"> e aos conselheiros</w:t>
      </w:r>
      <w:r w:rsidRPr="00BF647A">
        <w:rPr>
          <w:rFonts w:eastAsia="Calibri" w:cs="Times New Roman"/>
          <w:lang w:val="pt-BR"/>
        </w:rPr>
        <w:t xml:space="preserve"> do Banco do Brasil (Em Reais):</w:t>
      </w:r>
    </w:p>
    <w:tbl>
      <w:tblPr>
        <w:tblStyle w:val="CDMRange2"/>
        <w:tblW w:w="9630" w:type="dxa"/>
        <w:tblLayout w:type="fixed"/>
        <w:tblLook w:val="0600" w:firstRow="0" w:lastRow="0" w:firstColumn="0" w:lastColumn="0" w:noHBand="1" w:noVBand="1"/>
      </w:tblPr>
      <w:tblGrid>
        <w:gridCol w:w="8055"/>
        <w:gridCol w:w="1575"/>
      </w:tblGrid>
      <w:tr w:rsidR="00F71DD4" w14:paraId="1F4DE943" w14:textId="77777777">
        <w:trPr>
          <w:trHeight w:hRule="exact" w:val="285"/>
        </w:trPr>
        <w:tc>
          <w:tcPr>
            <w:tcW w:w="805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0" w:type="dxa"/>
              <w:right w:w="0" w:type="dxa"/>
            </w:tcMar>
            <w:vAlign w:val="center"/>
          </w:tcPr>
          <w:p w14:paraId="1A2551BF" w14:textId="77777777" w:rsidR="00F71DD4" w:rsidRPr="000C3B3A" w:rsidRDefault="00F71DD4">
            <w:pPr>
              <w:jc w:val="center"/>
              <w:rPr>
                <w:rFonts w:ascii="BancoDoBrasil Textos" w:eastAsia="BancoDoBrasil Textos" w:hAnsi="BancoDoBrasil Textos" w:cs="BancoDoBrasil Textos"/>
                <w:color w:val="FFFFFF"/>
                <w:sz w:val="14"/>
                <w:lang w:val="pt-BR"/>
              </w:rPr>
            </w:pP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24BDC57C" w14:textId="77777777" w:rsidR="00F71DD4" w:rsidRDefault="00F71DD4">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31/03/2025</w:t>
            </w:r>
          </w:p>
        </w:tc>
      </w:tr>
      <w:tr w:rsidR="00F71DD4" w14:paraId="0AAEF5CD"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5"/>
        </w:trPr>
        <w:tc>
          <w:tcPr>
            <w:tcW w:w="80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0AFA6032" w14:textId="77777777" w:rsidR="00F71DD4" w:rsidRDefault="00F71DD4">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Menor Salário</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2492220"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3.963,90</w:t>
            </w:r>
          </w:p>
        </w:tc>
      </w:tr>
      <w:tr w:rsidR="00F71DD4" w14:paraId="3CCDC6C5"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5"/>
        </w:trPr>
        <w:tc>
          <w:tcPr>
            <w:tcW w:w="80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75187A95" w14:textId="77777777" w:rsidR="00F71DD4" w:rsidRDefault="00F71DD4">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Maior Salário</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723A069"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66.323,05</w:t>
            </w:r>
          </w:p>
        </w:tc>
      </w:tr>
      <w:tr w:rsidR="00F71DD4" w14:paraId="6DD8D6F0"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5"/>
        </w:trPr>
        <w:tc>
          <w:tcPr>
            <w:tcW w:w="80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3D4F3940" w14:textId="77777777" w:rsidR="00F71DD4" w:rsidRDefault="00F71DD4">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Salário Médio</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2354233E"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12.092,40</w:t>
            </w:r>
          </w:p>
        </w:tc>
      </w:tr>
      <w:tr w:rsidR="00F71DD4" w14:paraId="4DDD9053"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5"/>
        </w:trPr>
        <w:tc>
          <w:tcPr>
            <w:tcW w:w="80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32BAB817" w14:textId="77777777" w:rsidR="00F71DD4" w:rsidRPr="000C3B3A" w:rsidRDefault="00F71DD4">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Valor médio dos benefícios oferecidos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0350A6B"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5.410,52</w:t>
            </w:r>
          </w:p>
        </w:tc>
      </w:tr>
      <w:tr w:rsidR="00F71DD4" w14:paraId="54659295"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5"/>
        </w:trPr>
        <w:tc>
          <w:tcPr>
            <w:tcW w:w="80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35" w:type="dxa"/>
              <w:right w:w="0" w:type="dxa"/>
            </w:tcMar>
            <w:vAlign w:val="center"/>
          </w:tcPr>
          <w:p w14:paraId="47F697BE" w14:textId="77777777" w:rsidR="00F71DD4" w:rsidRDefault="00F71DD4">
            <w:pPr>
              <w:rPr>
                <w:rFonts w:ascii="BancoDoBrasil Textos" w:eastAsia="BancoDoBrasil Textos" w:hAnsi="BancoDoBrasil Textos" w:cs="BancoDoBrasil Textos"/>
                <w:color w:val="000000"/>
                <w:sz w:val="14"/>
              </w:rPr>
            </w:pP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5A283AD3"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 xml:space="preserve">  </w:t>
            </w:r>
          </w:p>
        </w:tc>
      </w:tr>
      <w:tr w:rsidR="00F71DD4" w14:paraId="426735F6"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5"/>
        </w:trPr>
        <w:tc>
          <w:tcPr>
            <w:tcW w:w="80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57B5477A" w14:textId="77777777" w:rsidR="00F71DD4" w:rsidRDefault="00F71DD4">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Presidente</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6083FBFE"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78.435,95</w:t>
            </w:r>
          </w:p>
        </w:tc>
      </w:tr>
      <w:tr w:rsidR="00F71DD4" w14:paraId="327AFF3C"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5"/>
        </w:trPr>
        <w:tc>
          <w:tcPr>
            <w:tcW w:w="80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0C8DED6C" w14:textId="77777777" w:rsidR="00F71DD4" w:rsidRDefault="00F71DD4">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Vice-presidente</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BD9ED8D"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70.205,94</w:t>
            </w:r>
          </w:p>
        </w:tc>
      </w:tr>
      <w:tr w:rsidR="00F71DD4" w14:paraId="2E92078C"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5"/>
        </w:trPr>
        <w:tc>
          <w:tcPr>
            <w:tcW w:w="80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339E5F70" w14:textId="77777777" w:rsidR="00F71DD4" w:rsidRDefault="00F71DD4">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Diretor</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5DC01FD5"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59.500,97</w:t>
            </w:r>
          </w:p>
        </w:tc>
      </w:tr>
      <w:tr w:rsidR="00F71DD4" w14:paraId="1DEC52DF"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5"/>
        </w:trPr>
        <w:tc>
          <w:tcPr>
            <w:tcW w:w="80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33383F2E" w14:textId="77777777" w:rsidR="00F71DD4" w:rsidRDefault="00F71DD4">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Comitê de Auditoria - Titular</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FDC9FD4"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53.550,87</w:t>
            </w:r>
          </w:p>
        </w:tc>
      </w:tr>
      <w:tr w:rsidR="00F71DD4" w14:paraId="70209452"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5"/>
        </w:trPr>
        <w:tc>
          <w:tcPr>
            <w:tcW w:w="80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175" w:type="dxa"/>
              <w:right w:w="40" w:type="dxa"/>
            </w:tcMar>
            <w:vAlign w:val="center"/>
          </w:tcPr>
          <w:p w14:paraId="0E33FA19" w14:textId="77777777" w:rsidR="00F71DD4" w:rsidRPr="000C3B3A" w:rsidRDefault="00F71DD4">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Comitê de Riscos e de Capital</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7B0E56B0"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53.550,87</w:t>
            </w:r>
          </w:p>
        </w:tc>
      </w:tr>
      <w:tr w:rsidR="00F71DD4" w14:paraId="59FE479C"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5"/>
        </w:trPr>
        <w:tc>
          <w:tcPr>
            <w:tcW w:w="80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175" w:type="dxa"/>
              <w:right w:w="40" w:type="dxa"/>
            </w:tcMar>
            <w:vAlign w:val="center"/>
          </w:tcPr>
          <w:p w14:paraId="2CE70DB1" w14:textId="77777777" w:rsidR="00F71DD4" w:rsidRDefault="00F71DD4">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Conselho Fiscal</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7051B8A"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6.824,38</w:t>
            </w:r>
          </w:p>
        </w:tc>
      </w:tr>
      <w:tr w:rsidR="00F71DD4" w14:paraId="03363CE6"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70"/>
        </w:trPr>
        <w:tc>
          <w:tcPr>
            <w:tcW w:w="8055" w:type="dxa"/>
            <w:tcBorders>
              <w:top w:val="single" w:sz="12" w:space="0" w:color="FFFFFF"/>
              <w:left w:val="single" w:sz="12" w:space="0" w:color="FFFFFF"/>
              <w:bottom w:val="single" w:sz="4" w:space="0" w:color="B4B4B4"/>
              <w:right w:val="single" w:sz="12" w:space="0" w:color="FFFFFF"/>
              <w:tl2br w:val="nil"/>
              <w:tr2bl w:val="nil"/>
            </w:tcBorders>
            <w:shd w:val="clear" w:color="FFFFFF" w:fill="E6E6E6"/>
            <w:tcMar>
              <w:left w:w="175" w:type="dxa"/>
              <w:right w:w="40" w:type="dxa"/>
            </w:tcMar>
            <w:vAlign w:val="center"/>
          </w:tcPr>
          <w:p w14:paraId="0B0E1AA5" w14:textId="77777777" w:rsidR="00F71DD4" w:rsidRDefault="00F71DD4">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Conselho de Administração</w:t>
            </w:r>
          </w:p>
        </w:tc>
        <w:tc>
          <w:tcPr>
            <w:tcW w:w="1575" w:type="dxa"/>
            <w:tcBorders>
              <w:top w:val="single" w:sz="12" w:space="0" w:color="FFFFFF"/>
              <w:left w:val="single" w:sz="12" w:space="0" w:color="FFFFFF"/>
              <w:bottom w:val="single" w:sz="4" w:space="0" w:color="B4B4B4"/>
              <w:right w:val="single" w:sz="12" w:space="0" w:color="FFFFFF"/>
              <w:tl2br w:val="nil"/>
              <w:tr2bl w:val="nil"/>
            </w:tcBorders>
            <w:shd w:val="clear" w:color="FFFFFF" w:fill="E6E6E6"/>
            <w:tcMar>
              <w:left w:w="40" w:type="dxa"/>
              <w:right w:w="85" w:type="dxa"/>
            </w:tcMar>
            <w:vAlign w:val="center"/>
          </w:tcPr>
          <w:p w14:paraId="3720DFCB"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6.824,38</w:t>
            </w:r>
          </w:p>
        </w:tc>
      </w:tr>
      <w:tr w:rsidR="00F71DD4" w14:paraId="28130DE7"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285"/>
        </w:trPr>
        <w:tc>
          <w:tcPr>
            <w:tcW w:w="8055" w:type="dxa"/>
            <w:tcBorders>
              <w:top w:val="single" w:sz="4" w:space="0" w:color="B5B5B5"/>
              <w:left w:val="nil"/>
              <w:bottom w:val="nil"/>
              <w:right w:val="nil"/>
              <w:tl2br w:val="nil"/>
              <w:tr2bl w:val="nil"/>
            </w:tcBorders>
            <w:shd w:val="clear" w:color="auto" w:fill="auto"/>
            <w:tcMar>
              <w:left w:w="0" w:type="dxa"/>
              <w:right w:w="0" w:type="dxa"/>
            </w:tcMar>
            <w:vAlign w:val="center"/>
          </w:tcPr>
          <w:p w14:paraId="52CB0857" w14:textId="77777777" w:rsidR="00F71DD4" w:rsidRDefault="00F71DD4">
            <w:pPr>
              <w:rPr>
                <w:rFonts w:ascii="BancoDoBrasil Textos" w:eastAsia="BancoDoBrasil Textos" w:hAnsi="BancoDoBrasil Textos" w:cs="BancoDoBrasil Textos"/>
                <w:color w:val="000000"/>
                <w:sz w:val="14"/>
              </w:rPr>
            </w:pPr>
          </w:p>
        </w:tc>
        <w:tc>
          <w:tcPr>
            <w:tcW w:w="1575" w:type="dxa"/>
            <w:tcBorders>
              <w:top w:val="single" w:sz="4" w:space="0" w:color="B4B4B4"/>
              <w:left w:val="nil"/>
              <w:bottom w:val="nil"/>
              <w:right w:val="nil"/>
              <w:tl2br w:val="nil"/>
              <w:tr2bl w:val="nil"/>
            </w:tcBorders>
            <w:shd w:val="clear" w:color="auto" w:fill="auto"/>
            <w:noWrap/>
            <w:tcMar>
              <w:left w:w="0" w:type="dxa"/>
              <w:right w:w="0" w:type="dxa"/>
            </w:tcMar>
            <w:vAlign w:val="bottom"/>
          </w:tcPr>
          <w:p w14:paraId="520BC1B5" w14:textId="77777777" w:rsidR="00F71DD4" w:rsidRDefault="00F71DD4">
            <w:pPr>
              <w:rPr>
                <w:rFonts w:ascii="Calibri" w:eastAsia="Calibri" w:hAnsi="Calibri" w:cs="Calibri"/>
                <w:color w:val="000000"/>
                <w:sz w:val="22"/>
              </w:rPr>
            </w:pPr>
          </w:p>
        </w:tc>
      </w:tr>
    </w:tbl>
    <w:p w14:paraId="7E0925E4" w14:textId="77777777" w:rsidR="00F71DD4" w:rsidRDefault="00F71DD4" w:rsidP="007B53FC">
      <w:pPr>
        <w:pStyle w:val="030-SubttulodeDocumento"/>
        <w:pBdr>
          <w:top w:val="nil"/>
          <w:left w:val="nil"/>
          <w:bottom w:val="nil"/>
          <w:right w:val="nil"/>
          <w:between w:val="nil"/>
          <w:bar w:val="nil"/>
        </w:pBdr>
        <w:spacing w:before="240"/>
        <w:rPr>
          <w:bdr w:val="nil"/>
        </w:rPr>
      </w:pPr>
      <w:r>
        <w:t>f</w:t>
      </w:r>
      <w:r w:rsidRPr="00F530F4">
        <w:t>) Política de seguros de valores e bens</w:t>
      </w:r>
    </w:p>
    <w:p w14:paraId="3FFF86E7" w14:textId="77777777" w:rsidR="00F71DD4" w:rsidRDefault="00F71DD4" w:rsidP="00F71DD4">
      <w:pPr>
        <w:pStyle w:val="050-TextoPadro"/>
        <w:pBdr>
          <w:top w:val="nil"/>
          <w:left w:val="nil"/>
          <w:bottom w:val="nil"/>
          <w:right w:val="nil"/>
          <w:between w:val="nil"/>
          <w:bar w:val="nil"/>
        </w:pBdr>
        <w:rPr>
          <w:rFonts w:eastAsia="Calibri" w:cs="Times New Roman"/>
          <w:bdr w:val="nil"/>
          <w:lang w:val="pt-BR"/>
        </w:rPr>
      </w:pPr>
      <w:r w:rsidRPr="00F530F4">
        <w:rPr>
          <w:rFonts w:eastAsia="Calibri" w:cs="Times New Roman"/>
          <w:lang w:val="pt-BR"/>
        </w:rPr>
        <w:t>Não obstante o reduzido grau de risco a que estão sujeitos seus ativos, o Banco do Brasil contrata, para seus valores e bens, seguros considerados adequados para cobertura de eventuais sinistros.</w:t>
      </w:r>
      <w:r>
        <w:rPr>
          <w:rFonts w:eastAsia="Calibri" w:cs="Times New Roman"/>
          <w:lang w:val="pt-BR"/>
        </w:rPr>
        <w:t xml:space="preserve"> </w:t>
      </w:r>
    </w:p>
    <w:p w14:paraId="48E7151F" w14:textId="77777777" w:rsidR="00F71DD4" w:rsidRPr="00381C62" w:rsidRDefault="00F71DD4" w:rsidP="0090614F">
      <w:pPr>
        <w:pStyle w:val="030-SubttulodeDocumento"/>
        <w:pBdr>
          <w:top w:val="nil"/>
          <w:left w:val="nil"/>
          <w:bottom w:val="nil"/>
          <w:right w:val="nil"/>
          <w:between w:val="nil"/>
          <w:bar w:val="nil"/>
        </w:pBdr>
        <w:outlineLvl w:val="9"/>
        <w:rPr>
          <w:bdr w:val="nil"/>
        </w:rPr>
      </w:pPr>
      <w:r>
        <w:t>Seguros vigentes em 31/03/2025</w:t>
      </w:r>
    </w:p>
    <w:tbl>
      <w:tblPr>
        <w:tblStyle w:val="CDMRange1"/>
        <w:tblW w:w="9705" w:type="dxa"/>
        <w:tblLayout w:type="fixed"/>
        <w:tblLook w:val="0600" w:firstRow="0" w:lastRow="0" w:firstColumn="0" w:lastColumn="0" w:noHBand="1" w:noVBand="1"/>
      </w:tblPr>
      <w:tblGrid>
        <w:gridCol w:w="6555"/>
        <w:gridCol w:w="1575"/>
        <w:gridCol w:w="1575"/>
      </w:tblGrid>
      <w:tr w:rsidR="00F71DD4" w14:paraId="2F006C2A" w14:textId="77777777">
        <w:trPr>
          <w:trHeight w:hRule="exact" w:val="198"/>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642231DB" w14:textId="77777777" w:rsidR="00F71DD4" w:rsidRDefault="00F71DD4">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Riscos Cobertos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132B4A"/>
            <w:tcMar>
              <w:left w:w="40" w:type="dxa"/>
              <w:right w:w="40" w:type="dxa"/>
            </w:tcMar>
            <w:vAlign w:val="center"/>
          </w:tcPr>
          <w:p w14:paraId="0EDF9878" w14:textId="77777777" w:rsidR="00F71DD4" w:rsidRDefault="00F71DD4">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Valores Cobertos</w:t>
            </w:r>
          </w:p>
        </w:tc>
        <w:tc>
          <w:tcPr>
            <w:tcW w:w="1575" w:type="dxa"/>
            <w:tcBorders>
              <w:top w:val="single" w:sz="12" w:space="0" w:color="FFFFFF"/>
              <w:left w:val="single" w:sz="12" w:space="0" w:color="FFFFFF"/>
              <w:bottom w:val="single" w:sz="12" w:space="0" w:color="FFFFFF"/>
              <w:right w:val="nil"/>
              <w:tl2br w:val="nil"/>
              <w:tr2bl w:val="nil"/>
            </w:tcBorders>
            <w:shd w:val="clear" w:color="FFFFFF" w:fill="132B4A"/>
            <w:tcMar>
              <w:left w:w="40" w:type="dxa"/>
              <w:right w:w="40" w:type="dxa"/>
            </w:tcMar>
            <w:vAlign w:val="center"/>
          </w:tcPr>
          <w:p w14:paraId="32E8FB60" w14:textId="77777777" w:rsidR="00F71DD4" w:rsidRDefault="00F71DD4">
            <w:pPr>
              <w:jc w:val="center"/>
              <w:rPr>
                <w:rFonts w:ascii="BancoDoBrasil Textos" w:eastAsia="BancoDoBrasil Textos" w:hAnsi="BancoDoBrasil Textos" w:cs="BancoDoBrasil Textos"/>
                <w:color w:val="FFFFFF"/>
                <w:sz w:val="14"/>
              </w:rPr>
            </w:pPr>
            <w:r>
              <w:rPr>
                <w:rFonts w:ascii="BancoDoBrasil Textos" w:eastAsia="BancoDoBrasil Textos" w:hAnsi="BancoDoBrasil Textos" w:cs="BancoDoBrasil Textos"/>
                <w:color w:val="FFFFFF"/>
                <w:sz w:val="14"/>
              </w:rPr>
              <w:t>Valor do Prêmio</w:t>
            </w:r>
          </w:p>
        </w:tc>
      </w:tr>
      <w:tr w:rsidR="00F71DD4" w14:paraId="4D27EC50"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3E425C60" w14:textId="77777777" w:rsidR="00F71DD4" w:rsidRPr="000C3B3A" w:rsidRDefault="00F71DD4">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Seguro imobiliário para as imobilizações próprias relevantes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12DEB5E8"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754.789</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04F52F65"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6.915</w:t>
            </w:r>
          </w:p>
        </w:tc>
      </w:tr>
      <w:tr w:rsidR="00F71DD4" w14:paraId="05FD4D4E"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0FA1A2DD" w14:textId="77777777" w:rsidR="00F71DD4" w:rsidRPr="000C3B3A" w:rsidRDefault="00F71DD4">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 xml:space="preserve">Seguro de vida e acidentes pessoais coletivo para a Diretoria Executiva ¹  </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6F1BE0B"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131.950</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85" w:type="dxa"/>
            </w:tcMar>
            <w:vAlign w:val="center"/>
          </w:tcPr>
          <w:p w14:paraId="431489F5"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333</w:t>
            </w:r>
          </w:p>
        </w:tc>
      </w:tr>
      <w:tr w:rsidR="00F71DD4" w14:paraId="651163F9"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40" w:type="dxa"/>
            </w:tcMar>
            <w:vAlign w:val="center"/>
          </w:tcPr>
          <w:p w14:paraId="618B5FE2" w14:textId="77777777" w:rsidR="00F71DD4" w:rsidRDefault="00F71DD4">
            <w:pPr>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Demais</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3AEA43EF"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460</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F3F3F3"/>
            <w:tcMar>
              <w:left w:w="40" w:type="dxa"/>
              <w:right w:w="85" w:type="dxa"/>
            </w:tcMar>
            <w:vAlign w:val="center"/>
          </w:tcPr>
          <w:p w14:paraId="483CF1B4" w14:textId="77777777" w:rsidR="00F71DD4" w:rsidRDefault="00F71DD4">
            <w:pPr>
              <w:jc w:val="right"/>
              <w:rPr>
                <w:rFonts w:ascii="BancoDoBrasil Textos" w:eastAsia="BancoDoBrasil Textos" w:hAnsi="BancoDoBrasil Textos" w:cs="BancoDoBrasil Textos"/>
                <w:color w:val="000000"/>
                <w:sz w:val="14"/>
              </w:rPr>
            </w:pPr>
            <w:r>
              <w:rPr>
                <w:rFonts w:ascii="BancoDoBrasil Textos" w:eastAsia="BancoDoBrasil Textos" w:hAnsi="BancoDoBrasil Textos" w:cs="BancoDoBrasil Textos"/>
                <w:color w:val="000000"/>
                <w:sz w:val="14"/>
              </w:rPr>
              <w:t>--</w:t>
            </w:r>
          </w:p>
        </w:tc>
      </w:tr>
      <w:tr w:rsidR="00F71DD4" w14:paraId="1985AC52"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98"/>
        </w:trPr>
        <w:tc>
          <w:tcPr>
            <w:tcW w:w="655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40" w:type="dxa"/>
            </w:tcMar>
            <w:vAlign w:val="center"/>
          </w:tcPr>
          <w:p w14:paraId="673542A3" w14:textId="77777777" w:rsidR="00F71DD4" w:rsidRDefault="00F71DD4">
            <w:pPr>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Total</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014A58BC" w14:textId="77777777" w:rsidR="00F71DD4" w:rsidRDefault="00F71DD4">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887.199</w:t>
            </w:r>
          </w:p>
        </w:tc>
        <w:tc>
          <w:tcPr>
            <w:tcW w:w="1575" w:type="dxa"/>
            <w:tcBorders>
              <w:top w:val="single" w:sz="12" w:space="0" w:color="FFFFFF"/>
              <w:left w:val="single" w:sz="12" w:space="0" w:color="FFFFFF"/>
              <w:bottom w:val="single" w:sz="12" w:space="0" w:color="FFFFFF"/>
              <w:right w:val="single" w:sz="12" w:space="0" w:color="FFFFFF"/>
              <w:tl2br w:val="nil"/>
              <w:tr2bl w:val="nil"/>
            </w:tcBorders>
            <w:shd w:val="clear" w:color="FFFFFF" w:fill="E6E6E6"/>
            <w:tcMar>
              <w:left w:w="40" w:type="dxa"/>
              <w:right w:w="100" w:type="dxa"/>
            </w:tcMar>
            <w:vAlign w:val="center"/>
          </w:tcPr>
          <w:p w14:paraId="1C3ADEE5" w14:textId="77777777" w:rsidR="00F71DD4" w:rsidRDefault="00F71DD4">
            <w:pPr>
              <w:jc w:val="right"/>
              <w:rPr>
                <w:rFonts w:ascii="BancoDoBrasil Textos" w:eastAsia="BancoDoBrasil Textos" w:hAnsi="BancoDoBrasil Textos" w:cs="BancoDoBrasil Textos"/>
                <w:b/>
                <w:color w:val="000000"/>
                <w:sz w:val="14"/>
              </w:rPr>
            </w:pPr>
            <w:r>
              <w:rPr>
                <w:rFonts w:ascii="BancoDoBrasil Textos" w:eastAsia="BancoDoBrasil Textos" w:hAnsi="BancoDoBrasil Textos" w:cs="BancoDoBrasil Textos"/>
                <w:b/>
                <w:color w:val="000000"/>
                <w:sz w:val="14"/>
              </w:rPr>
              <w:t>7.248</w:t>
            </w:r>
          </w:p>
        </w:tc>
      </w:tr>
      <w:tr w:rsidR="00F71DD4" w:rsidRPr="0079056A" w14:paraId="372321E1"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80"/>
        </w:trPr>
        <w:tc>
          <w:tcPr>
            <w:tcW w:w="9705" w:type="dxa"/>
            <w:gridSpan w:val="3"/>
            <w:tcBorders>
              <w:top w:val="single" w:sz="12" w:space="0" w:color="CCCCCC"/>
              <w:left w:val="nil"/>
              <w:bottom w:val="nil"/>
              <w:right w:val="nil"/>
              <w:tl2br w:val="nil"/>
              <w:tr2bl w:val="nil"/>
            </w:tcBorders>
            <w:shd w:val="clear" w:color="auto" w:fill="auto"/>
            <w:tcMar>
              <w:left w:w="40" w:type="dxa"/>
              <w:right w:w="40" w:type="dxa"/>
            </w:tcMar>
          </w:tcPr>
          <w:p w14:paraId="38307C73" w14:textId="77777777" w:rsidR="00F71DD4" w:rsidRPr="000C3B3A" w:rsidRDefault="00F71DD4">
            <w:pPr>
              <w:rPr>
                <w:rFonts w:ascii="BancoDoBrasil Textos" w:eastAsia="BancoDoBrasil Textos" w:hAnsi="BancoDoBrasil Textos" w:cs="BancoDoBrasil Textos"/>
                <w:color w:val="000000"/>
                <w:sz w:val="14"/>
                <w:lang w:val="pt-BR"/>
              </w:rPr>
            </w:pPr>
            <w:r w:rsidRPr="000C3B3A">
              <w:rPr>
                <w:rFonts w:ascii="BancoDoBrasil Textos" w:eastAsia="BancoDoBrasil Textos" w:hAnsi="BancoDoBrasil Textos" w:cs="BancoDoBrasil Textos"/>
                <w:color w:val="000000"/>
                <w:sz w:val="14"/>
                <w:lang w:val="pt-BR"/>
              </w:rPr>
              <w:t>1 - Refere-se à cobertura individual dos membros da Diretoria Executiva.</w:t>
            </w:r>
          </w:p>
        </w:tc>
      </w:tr>
    </w:tbl>
    <w:p w14:paraId="59D78BA7" w14:textId="77777777" w:rsidR="00F71DD4" w:rsidRPr="000C3B3A" w:rsidRDefault="00F71DD4" w:rsidP="00F71DD4">
      <w:pPr>
        <w:rPr>
          <w:lang w:val="pt-BR"/>
        </w:rPr>
        <w:sectPr w:rsidR="00F71DD4" w:rsidRPr="000C3B3A" w:rsidSect="00F014AD">
          <w:headerReference w:type="even" r:id="rId168"/>
          <w:headerReference w:type="default" r:id="rId169"/>
          <w:footerReference w:type="even" r:id="rId170"/>
          <w:footerReference w:type="default" r:id="rId171"/>
          <w:headerReference w:type="first" r:id="rId172"/>
          <w:footerReference w:type="first" r:id="rId173"/>
          <w:pgSz w:w="11907" w:h="16840" w:code="9"/>
          <w:pgMar w:top="2126" w:right="851" w:bottom="1134" w:left="1418" w:header="425" w:footer="425" w:gutter="0"/>
          <w:cols w:space="720"/>
          <w:docGrid w:linePitch="360"/>
        </w:sectPr>
      </w:pPr>
    </w:p>
    <w:p w14:paraId="3D157A7B" w14:textId="77777777" w:rsidR="00F71DD4" w:rsidRPr="000C3B3A" w:rsidRDefault="00F71DD4" w:rsidP="00F71DD4">
      <w:pPr>
        <w:pBdr>
          <w:top w:val="nil"/>
          <w:left w:val="nil"/>
          <w:bottom w:val="nil"/>
          <w:right w:val="nil"/>
          <w:between w:val="nil"/>
          <w:bar w:val="nil"/>
        </w:pBdr>
        <w:rPr>
          <w:rFonts w:ascii="Calibri" w:eastAsia="Calibri" w:hAnsi="Calibri" w:cs="Times New Roman"/>
          <w:bdr w:val="nil"/>
          <w:lang w:val="pt-BR"/>
        </w:rPr>
      </w:pPr>
    </w:p>
    <w:p w14:paraId="2725D3DD" w14:textId="77777777" w:rsidR="00F71DD4" w:rsidRPr="00771FC9" w:rsidRDefault="00F71DD4" w:rsidP="0090614F">
      <w:pPr>
        <w:pStyle w:val="020-TtulodeDocumento"/>
        <w:rPr>
          <w:rFonts w:eastAsia="Calibri" w:cs="Times New Roman"/>
          <w:szCs w:val="24"/>
          <w:bdr w:val="nil"/>
          <w:lang w:val="pt-BR"/>
        </w:rPr>
      </w:pPr>
      <w:bookmarkStart w:id="329" w:name="_Toc198218404"/>
      <w:r w:rsidRPr="009B2AB8">
        <w:rPr>
          <w:lang w:val="pt-BR"/>
        </w:rPr>
        <w:t>3</w:t>
      </w:r>
      <w:r>
        <w:rPr>
          <w:lang w:val="pt-BR"/>
        </w:rPr>
        <w:t>5</w:t>
      </w:r>
      <w:r w:rsidRPr="009B2AB8">
        <w:rPr>
          <w:rFonts w:eastAsia="Calibri" w:cs="Times New Roman"/>
          <w:szCs w:val="24"/>
          <w:lang w:val="pt-BR"/>
        </w:rPr>
        <w:t xml:space="preserve"> – Eventos subsequentes</w:t>
      </w:r>
      <w:bookmarkEnd w:id="329"/>
    </w:p>
    <w:p w14:paraId="7FC48F50" w14:textId="77777777" w:rsidR="001B1543" w:rsidRDefault="00F71DD4" w:rsidP="00D00906">
      <w:pPr>
        <w:pStyle w:val="050-TextoPadro"/>
        <w:pBdr>
          <w:top w:val="nil"/>
          <w:left w:val="nil"/>
          <w:bottom w:val="nil"/>
          <w:right w:val="nil"/>
          <w:between w:val="nil"/>
          <w:bar w:val="nil"/>
        </w:pBdr>
        <w:spacing w:before="240"/>
        <w:rPr>
          <w:rFonts w:eastAsia="Calibri" w:cs="Times New Roman"/>
          <w:szCs w:val="18"/>
          <w:lang w:val="pt-BR"/>
        </w:rPr>
        <w:sectPr w:rsidR="001B1543" w:rsidSect="00634609">
          <w:headerReference w:type="even" r:id="rId174"/>
          <w:headerReference w:type="default" r:id="rId175"/>
          <w:footerReference w:type="even" r:id="rId176"/>
          <w:headerReference w:type="first" r:id="rId177"/>
          <w:footerReference w:type="first" r:id="rId178"/>
          <w:pgSz w:w="11907" w:h="16840" w:code="9"/>
          <w:pgMar w:top="2126" w:right="851" w:bottom="1134" w:left="1418" w:header="425" w:footer="425" w:gutter="0"/>
          <w:cols w:space="720"/>
          <w:docGrid w:linePitch="360"/>
        </w:sectPr>
      </w:pPr>
      <w:r w:rsidRPr="00335B98">
        <w:rPr>
          <w:rFonts w:eastAsia="Calibri" w:cs="Times New Roman"/>
          <w:szCs w:val="18"/>
          <w:lang w:val="pt-BR"/>
        </w:rPr>
        <w:t>Não foram identificados eventos subsequentes no período.</w:t>
      </w:r>
    </w:p>
    <w:p w14:paraId="35131712" w14:textId="6FA0F81E" w:rsidR="00CD04A2" w:rsidRDefault="00CD04A2" w:rsidP="00CD04A2">
      <w:pPr>
        <w:pStyle w:val="010-Grupo"/>
        <w:framePr w:wrap="notBeside"/>
      </w:pPr>
      <w:bookmarkStart w:id="330" w:name="_Toc198218405"/>
      <w:r>
        <w:lastRenderedPageBreak/>
        <w:t>Relatório dos Auditores Independentes</w:t>
      </w:r>
      <w:bookmarkEnd w:id="330"/>
    </w:p>
    <w:p w14:paraId="70214A54" w14:textId="55FF0FEF" w:rsidR="001B1543" w:rsidRPr="00B90652" w:rsidRDefault="001B1543" w:rsidP="002E5DDE">
      <w:pPr>
        <w:spacing w:after="0" w:line="280" w:lineRule="exact"/>
        <w:rPr>
          <w:rFonts w:ascii="Arial" w:hAnsi="Arial" w:cs="Arial"/>
          <w:bCs/>
          <w:sz w:val="20"/>
          <w:szCs w:val="20"/>
          <w:lang w:val="pt-BR"/>
        </w:rPr>
      </w:pPr>
      <w:r w:rsidRPr="00B90652">
        <w:rPr>
          <w:rFonts w:ascii="Arial" w:hAnsi="Arial" w:cs="Arial"/>
          <w:bCs/>
          <w:sz w:val="20"/>
          <w:szCs w:val="20"/>
          <w:lang w:val="pt-BR"/>
        </w:rPr>
        <w:t>KPMG Auditores Independentes Ltda.</w:t>
      </w:r>
    </w:p>
    <w:p w14:paraId="482D6E87" w14:textId="77777777" w:rsidR="001B1543" w:rsidRPr="00B90652" w:rsidRDefault="001B1543" w:rsidP="002E5DDE">
      <w:pPr>
        <w:spacing w:after="0" w:line="280" w:lineRule="exact"/>
        <w:rPr>
          <w:rFonts w:ascii="Arial" w:hAnsi="Arial" w:cs="Arial"/>
          <w:bCs/>
          <w:sz w:val="20"/>
          <w:szCs w:val="20"/>
          <w:lang w:val="pt-BR"/>
        </w:rPr>
      </w:pPr>
      <w:r w:rsidRPr="00B90652">
        <w:rPr>
          <w:rFonts w:ascii="Arial" w:hAnsi="Arial" w:cs="Arial"/>
          <w:bCs/>
          <w:sz w:val="20"/>
          <w:szCs w:val="20"/>
          <w:lang w:val="pt-BR"/>
        </w:rPr>
        <w:t>SAI/SO, Área 6580 - Bloco 02, 3º andar, sala 302 - Torre Norte</w:t>
      </w:r>
    </w:p>
    <w:p w14:paraId="11F60E2F" w14:textId="77777777" w:rsidR="001B1543" w:rsidRPr="00B90652" w:rsidRDefault="001B1543" w:rsidP="002E5DDE">
      <w:pPr>
        <w:spacing w:after="0" w:line="280" w:lineRule="exact"/>
        <w:rPr>
          <w:rFonts w:ascii="Arial" w:hAnsi="Arial" w:cs="Arial"/>
          <w:bCs/>
          <w:sz w:val="20"/>
          <w:szCs w:val="20"/>
          <w:lang w:val="pt-BR"/>
        </w:rPr>
      </w:pPr>
      <w:r w:rsidRPr="00B90652">
        <w:rPr>
          <w:rFonts w:ascii="Arial" w:hAnsi="Arial" w:cs="Arial"/>
          <w:bCs/>
          <w:sz w:val="20"/>
          <w:szCs w:val="20"/>
          <w:lang w:val="pt-BR"/>
        </w:rPr>
        <w:t>ParkShopping - Zona Industrial (Guará)</w:t>
      </w:r>
    </w:p>
    <w:p w14:paraId="278ACC16" w14:textId="77777777" w:rsidR="001B1543" w:rsidRPr="00B90652" w:rsidRDefault="001B1543" w:rsidP="002E5DDE">
      <w:pPr>
        <w:spacing w:after="0" w:line="280" w:lineRule="exact"/>
        <w:rPr>
          <w:rFonts w:ascii="Arial" w:hAnsi="Arial" w:cs="Arial"/>
          <w:bCs/>
          <w:sz w:val="20"/>
          <w:szCs w:val="20"/>
          <w:lang w:val="pt-BR"/>
        </w:rPr>
      </w:pPr>
      <w:r w:rsidRPr="00B90652">
        <w:rPr>
          <w:rFonts w:ascii="Arial" w:hAnsi="Arial" w:cs="Arial"/>
          <w:bCs/>
          <w:sz w:val="20"/>
          <w:szCs w:val="20"/>
          <w:lang w:val="pt-BR"/>
        </w:rPr>
        <w:t xml:space="preserve">Caixa Postal 11619 - CEP: 71219-900 - Brasília/DF - Brasil </w:t>
      </w:r>
    </w:p>
    <w:p w14:paraId="12C42583" w14:textId="77777777" w:rsidR="001B1543" w:rsidRPr="00B90652" w:rsidRDefault="001B1543" w:rsidP="002E5DDE">
      <w:pPr>
        <w:spacing w:after="0" w:line="280" w:lineRule="exact"/>
        <w:rPr>
          <w:rFonts w:ascii="Arial" w:hAnsi="Arial" w:cs="Arial"/>
          <w:bCs/>
          <w:sz w:val="20"/>
          <w:szCs w:val="20"/>
          <w:lang w:val="pt-BR"/>
        </w:rPr>
      </w:pPr>
      <w:r w:rsidRPr="00B90652">
        <w:rPr>
          <w:rFonts w:ascii="Arial" w:hAnsi="Arial" w:cs="Arial"/>
          <w:bCs/>
          <w:sz w:val="20"/>
          <w:szCs w:val="20"/>
          <w:lang w:val="pt-BR"/>
        </w:rPr>
        <w:t>Telefone +55 (61) 3362 3700</w:t>
      </w:r>
    </w:p>
    <w:p w14:paraId="09DFCAF1" w14:textId="77777777" w:rsidR="001B1543" w:rsidRPr="00B90652" w:rsidRDefault="001B1543" w:rsidP="002E5DDE">
      <w:pPr>
        <w:spacing w:after="0" w:line="280" w:lineRule="exact"/>
        <w:rPr>
          <w:rFonts w:ascii="Arial" w:hAnsi="Arial" w:cs="Arial"/>
          <w:bCs/>
          <w:sz w:val="20"/>
          <w:szCs w:val="20"/>
          <w:lang w:val="pt-BR"/>
        </w:rPr>
      </w:pPr>
      <w:r w:rsidRPr="00B90652">
        <w:rPr>
          <w:rFonts w:ascii="Arial" w:hAnsi="Arial" w:cs="Arial"/>
          <w:bCs/>
          <w:sz w:val="20"/>
          <w:szCs w:val="20"/>
          <w:lang w:val="pt-BR"/>
        </w:rPr>
        <w:t>kpmg.com.br</w:t>
      </w:r>
    </w:p>
    <w:p w14:paraId="69792370" w14:textId="77777777" w:rsidR="001B1543" w:rsidRPr="00986B02" w:rsidRDefault="001B1543" w:rsidP="002E5DDE">
      <w:pPr>
        <w:spacing w:after="0"/>
        <w:rPr>
          <w:rFonts w:ascii="Arial" w:hAnsi="Arial" w:cs="Arial"/>
          <w:bCs/>
          <w:sz w:val="20"/>
          <w:szCs w:val="20"/>
          <w:lang w:val="pt-BR"/>
        </w:rPr>
      </w:pPr>
    </w:p>
    <w:p w14:paraId="6751801D" w14:textId="77777777" w:rsidR="001B1543" w:rsidRPr="00986B02" w:rsidRDefault="001B1543" w:rsidP="001B1543">
      <w:pPr>
        <w:pStyle w:val="Corpodetexto"/>
        <w:ind w:left="0"/>
        <w:rPr>
          <w:rFonts w:ascii="Arial" w:hAnsi="Arial" w:cs="Arial"/>
          <w:bCs/>
          <w:sz w:val="20"/>
          <w:szCs w:val="20"/>
          <w:lang w:val="pt-BR"/>
        </w:rPr>
      </w:pPr>
      <w:r w:rsidRPr="00725CA6">
        <w:rPr>
          <w:rFonts w:ascii="Arial" w:hAnsi="Arial" w:cs="Arial"/>
          <w:b/>
          <w:sz w:val="32"/>
          <w:szCs w:val="32"/>
          <w:lang w:val="pt-BR"/>
        </w:rPr>
        <w:t>Relatório de revisão das demonstrações contábeis individuais e consolidadas</w:t>
      </w:r>
      <w:r w:rsidRPr="00725CA6">
        <w:rPr>
          <w:rFonts w:ascii="Arial" w:hAnsi="Arial" w:cs="Arial"/>
          <w:b/>
          <w:sz w:val="32"/>
          <w:szCs w:val="32"/>
          <w:lang w:val="pt-BR"/>
        </w:rPr>
        <w:cr/>
      </w:r>
    </w:p>
    <w:p w14:paraId="3CACBF1D" w14:textId="77777777" w:rsidR="001B1543" w:rsidRPr="001652AB" w:rsidRDefault="001B1543" w:rsidP="001B1543">
      <w:pPr>
        <w:pStyle w:val="Corpodetexto"/>
        <w:ind w:left="0"/>
        <w:rPr>
          <w:rFonts w:ascii="Arial" w:hAnsi="Arial" w:cs="Arial"/>
          <w:sz w:val="20"/>
          <w:szCs w:val="20"/>
          <w:lang w:val="pt-BR"/>
        </w:rPr>
      </w:pPr>
      <w:r w:rsidRPr="001652AB">
        <w:rPr>
          <w:rFonts w:ascii="Arial" w:hAnsi="Arial" w:cs="Arial"/>
          <w:sz w:val="20"/>
          <w:szCs w:val="20"/>
          <w:lang w:val="pt-BR"/>
        </w:rPr>
        <w:t>Ao</w:t>
      </w:r>
    </w:p>
    <w:p w14:paraId="4A2C8890" w14:textId="77777777" w:rsidR="001B1543" w:rsidRPr="001652AB" w:rsidRDefault="001B1543" w:rsidP="001B1543">
      <w:pPr>
        <w:pStyle w:val="Corpodetexto"/>
        <w:ind w:left="0" w:right="463"/>
        <w:rPr>
          <w:rFonts w:ascii="Arial" w:hAnsi="Arial" w:cs="Arial"/>
          <w:sz w:val="20"/>
          <w:szCs w:val="20"/>
          <w:lang w:val="pt-BR"/>
        </w:rPr>
      </w:pPr>
      <w:r w:rsidRPr="001652AB">
        <w:rPr>
          <w:rFonts w:ascii="Arial" w:hAnsi="Arial" w:cs="Arial"/>
          <w:sz w:val="20"/>
          <w:szCs w:val="20"/>
          <w:lang w:val="pt-BR"/>
        </w:rPr>
        <w:t>Acionistas, Conselho de Administração e aos Administradores do</w:t>
      </w:r>
    </w:p>
    <w:p w14:paraId="297FCBAA" w14:textId="77777777" w:rsidR="001B1543" w:rsidRPr="001652AB" w:rsidRDefault="001B1543" w:rsidP="001B1543">
      <w:pPr>
        <w:pStyle w:val="Corpodetexto"/>
        <w:ind w:left="0" w:right="4387"/>
        <w:rPr>
          <w:rFonts w:ascii="Arial" w:hAnsi="Arial" w:cs="Arial"/>
          <w:b/>
          <w:bCs/>
          <w:sz w:val="20"/>
          <w:szCs w:val="20"/>
          <w:lang w:val="pt-BR"/>
        </w:rPr>
      </w:pPr>
      <w:r w:rsidRPr="001652AB">
        <w:rPr>
          <w:rFonts w:ascii="Arial" w:hAnsi="Arial" w:cs="Arial"/>
          <w:b/>
          <w:bCs/>
          <w:sz w:val="20"/>
          <w:szCs w:val="20"/>
          <w:lang w:val="pt-BR"/>
        </w:rPr>
        <w:t>Banco do Brasil S.A.</w:t>
      </w:r>
    </w:p>
    <w:p w14:paraId="26B4F9F3" w14:textId="77777777" w:rsidR="001B1543" w:rsidRPr="001652AB" w:rsidRDefault="001B1543" w:rsidP="001B1543">
      <w:pPr>
        <w:pStyle w:val="Default"/>
        <w:adjustRightInd/>
        <w:rPr>
          <w:color w:val="auto"/>
          <w:sz w:val="20"/>
          <w:szCs w:val="20"/>
          <w:lang w:val="pt-BR"/>
        </w:rPr>
      </w:pPr>
      <w:bookmarkStart w:id="331" w:name="_Hlk164870488"/>
      <w:r w:rsidRPr="001652AB">
        <w:rPr>
          <w:color w:val="auto"/>
          <w:sz w:val="20"/>
          <w:szCs w:val="20"/>
          <w:lang w:val="pt-BR"/>
        </w:rPr>
        <w:t>Brasília - DF</w:t>
      </w:r>
    </w:p>
    <w:bookmarkEnd w:id="331"/>
    <w:p w14:paraId="07E593CE" w14:textId="77777777" w:rsidR="001B1543" w:rsidRPr="00986B02" w:rsidRDefault="001B1543" w:rsidP="004B171E">
      <w:pPr>
        <w:spacing w:after="0"/>
        <w:rPr>
          <w:rFonts w:ascii="Arial" w:hAnsi="Arial" w:cs="Arial"/>
          <w:sz w:val="14"/>
          <w:szCs w:val="14"/>
          <w:lang w:val="pt-BR"/>
        </w:rPr>
      </w:pPr>
    </w:p>
    <w:p w14:paraId="0D6405FA" w14:textId="77777777" w:rsidR="001B1543" w:rsidRPr="004B171E" w:rsidRDefault="001B1543" w:rsidP="004B171E">
      <w:pPr>
        <w:spacing w:after="0"/>
        <w:rPr>
          <w:b/>
          <w:bCs/>
          <w:lang w:val="pt-BR"/>
        </w:rPr>
      </w:pPr>
      <w:r w:rsidRPr="004B171E">
        <w:rPr>
          <w:b/>
          <w:bCs/>
          <w:lang w:val="pt-BR"/>
        </w:rPr>
        <w:t>Introdução</w:t>
      </w:r>
    </w:p>
    <w:p w14:paraId="51460DE1" w14:textId="77777777" w:rsidR="001B1543" w:rsidRPr="001652AB" w:rsidRDefault="001B1543" w:rsidP="004B171E">
      <w:pPr>
        <w:pStyle w:val="Corpodetexto"/>
        <w:ind w:left="0" w:right="337"/>
        <w:rPr>
          <w:rFonts w:ascii="Arial" w:hAnsi="Arial" w:cs="Arial"/>
          <w:sz w:val="20"/>
          <w:szCs w:val="20"/>
          <w:lang w:val="pt-BR"/>
        </w:rPr>
      </w:pPr>
      <w:r w:rsidRPr="001652AB">
        <w:rPr>
          <w:rFonts w:ascii="Arial" w:hAnsi="Arial" w:cs="Arial"/>
          <w:sz w:val="20"/>
          <w:szCs w:val="20"/>
          <w:lang w:val="pt-BR"/>
        </w:rPr>
        <w:t>Revisamos as demonstrações contábeis individuais e consolidadas do Banco do Brasil S.A. (“Banco”), referentes ao período findo em 31 de março de 2025, que compreendem o balanço patrimonial em 31 de março de 2025 e as respectivas demonstrações do resultado, do resultado abrangente, das mutações do patrimônio líquido e dos fluxos de caixa para o período de três meses findo naquela data, bem como as correspondentes notas explicativas, compreendendo as principais políticas contábeis.</w:t>
      </w:r>
    </w:p>
    <w:p w14:paraId="078F4436" w14:textId="77777777" w:rsidR="001B1543" w:rsidRPr="00986B02" w:rsidRDefault="001B1543" w:rsidP="004B171E">
      <w:pPr>
        <w:pStyle w:val="Corpodetexto"/>
        <w:ind w:left="0" w:right="107" w:firstLine="0"/>
        <w:rPr>
          <w:rFonts w:ascii="Arial" w:hAnsi="Arial" w:cs="Arial"/>
          <w:sz w:val="10"/>
          <w:szCs w:val="10"/>
          <w:lang w:val="pt-BR"/>
        </w:rPr>
      </w:pPr>
    </w:p>
    <w:p w14:paraId="1E388C6F" w14:textId="77777777" w:rsidR="001B1543" w:rsidRPr="001652AB" w:rsidRDefault="001B1543" w:rsidP="004B171E">
      <w:pPr>
        <w:pStyle w:val="Corpodetexto"/>
        <w:ind w:left="0" w:right="337"/>
        <w:rPr>
          <w:rFonts w:ascii="Arial" w:hAnsi="Arial" w:cs="Arial"/>
          <w:sz w:val="20"/>
          <w:szCs w:val="20"/>
          <w:lang w:val="pt-BR"/>
        </w:rPr>
      </w:pPr>
      <w:r w:rsidRPr="001652AB">
        <w:rPr>
          <w:rFonts w:ascii="Arial" w:hAnsi="Arial" w:cs="Arial"/>
          <w:sz w:val="20"/>
          <w:szCs w:val="20"/>
          <w:lang w:val="pt-BR"/>
        </w:rPr>
        <w:t>A Administração do Banco é responsável pela elaboração das demonstrações contábeis individuais e consolidadas de acordo com as práticas contábeis adotadas no Brasil aplicáveis às instituições autorizadas a funcionar pelo Banco Central do Brasil. Nossa responsabilidade é a de expressar uma conclusão sobre essas demonstrações contábeis individuais e consolidadas com base em nossa revisão.</w:t>
      </w:r>
    </w:p>
    <w:p w14:paraId="7A70365E" w14:textId="77777777" w:rsidR="001B1543" w:rsidRPr="00986B02" w:rsidRDefault="001B1543" w:rsidP="004B171E">
      <w:pPr>
        <w:pStyle w:val="Corpodetexto"/>
        <w:ind w:left="0" w:right="107" w:firstLine="0"/>
        <w:rPr>
          <w:rFonts w:ascii="Arial" w:hAnsi="Arial" w:cs="Arial"/>
          <w:sz w:val="10"/>
          <w:szCs w:val="10"/>
          <w:lang w:val="pt-BR"/>
        </w:rPr>
      </w:pPr>
    </w:p>
    <w:p w14:paraId="3DE2AF42" w14:textId="77777777" w:rsidR="001B1543" w:rsidRPr="004B171E" w:rsidRDefault="001B1543" w:rsidP="004B171E">
      <w:pPr>
        <w:spacing w:after="0"/>
        <w:rPr>
          <w:b/>
          <w:bCs/>
          <w:lang w:val="pt-BR"/>
        </w:rPr>
      </w:pPr>
      <w:r w:rsidRPr="004B171E">
        <w:rPr>
          <w:b/>
          <w:bCs/>
          <w:lang w:val="pt-BR"/>
        </w:rPr>
        <w:t>Alcance da revisão</w:t>
      </w:r>
    </w:p>
    <w:p w14:paraId="3C6A3B3D" w14:textId="77777777" w:rsidR="001B1543" w:rsidRPr="001652AB" w:rsidRDefault="001B1543" w:rsidP="004B171E">
      <w:pPr>
        <w:pStyle w:val="Corpodetexto"/>
        <w:ind w:left="0" w:right="337"/>
        <w:rPr>
          <w:rFonts w:ascii="Arial" w:hAnsi="Arial" w:cs="Arial"/>
          <w:sz w:val="20"/>
          <w:szCs w:val="20"/>
          <w:lang w:val="pt-BR"/>
        </w:rPr>
      </w:pPr>
      <w:r w:rsidRPr="001652AB">
        <w:rPr>
          <w:rFonts w:ascii="Arial" w:hAnsi="Arial" w:cs="Arial"/>
          <w:sz w:val="20"/>
          <w:szCs w:val="20"/>
          <w:lang w:val="pt-BR"/>
        </w:rPr>
        <w:t xml:space="preserve">Conduzimos nossa revisão de acordo com as normas brasileiras e internacionais de revisão de informações intermediárias (NBC TR 2410 - Revisão de Informações Intermediárias Executada pelo Auditor da Entidade e ISRE 2410 - </w:t>
      </w:r>
      <w:r w:rsidRPr="001652AB">
        <w:rPr>
          <w:rFonts w:ascii="Arial" w:hAnsi="Arial" w:cs="Arial"/>
          <w:i/>
          <w:iCs/>
          <w:sz w:val="20"/>
          <w:szCs w:val="20"/>
          <w:lang w:val="pt-BR"/>
        </w:rPr>
        <w:t>Review of Interim Financial Information Performed by the Independent Auditor of the Entity</w:t>
      </w:r>
      <w:r w:rsidRPr="001652AB">
        <w:rPr>
          <w:rFonts w:ascii="Arial" w:hAnsi="Arial" w:cs="Arial"/>
          <w:sz w:val="20"/>
          <w:szCs w:val="20"/>
          <w:lang w:val="pt-BR"/>
        </w:rPr>
        <w:t>, respectivamente). Uma revisão de informações intermediárias consiste na realização de indagações, principalmente às pessoas responsáveis pelos assuntos financeiros e contábeis e na aplicação de procedimentos analíticos e de outros procedimentos de revisão. O alcance de uma revisão é significativamente menor do que o de uma auditoria conduzida de acordo com as normas de auditoria e, consequentemente, não nos permitiu obter segurança de que tomamos conhecimento de todos os assuntos significativos que poderiam ser identificados em uma auditoria. Portanto, não expressamos uma opinião de auditoria.</w:t>
      </w:r>
    </w:p>
    <w:p w14:paraId="14B02D77" w14:textId="77777777" w:rsidR="001B1543" w:rsidRPr="00986B02" w:rsidRDefault="001B1543" w:rsidP="004B171E">
      <w:pPr>
        <w:spacing w:after="0"/>
        <w:rPr>
          <w:rFonts w:ascii="Arial" w:eastAsia="Times New Roman" w:hAnsi="Arial" w:cs="Arial"/>
          <w:sz w:val="10"/>
          <w:szCs w:val="10"/>
          <w:lang w:val="pt-BR"/>
        </w:rPr>
      </w:pPr>
    </w:p>
    <w:p w14:paraId="45CCDD49" w14:textId="77777777" w:rsidR="001B1543" w:rsidRPr="004B171E" w:rsidRDefault="001B1543" w:rsidP="004B171E">
      <w:pPr>
        <w:spacing w:after="0"/>
        <w:rPr>
          <w:b/>
          <w:bCs/>
          <w:lang w:val="pt-BR"/>
        </w:rPr>
      </w:pPr>
      <w:r w:rsidRPr="004B171E">
        <w:rPr>
          <w:b/>
          <w:bCs/>
          <w:lang w:val="pt-BR"/>
        </w:rPr>
        <w:t>Conclusão sobre as demonstrações contábeis individuais e consolidadas</w:t>
      </w:r>
    </w:p>
    <w:p w14:paraId="5F52160E" w14:textId="77777777" w:rsidR="001B1543" w:rsidRPr="001652AB" w:rsidRDefault="001B1543" w:rsidP="004B171E">
      <w:pPr>
        <w:pStyle w:val="Corpodetexto"/>
        <w:ind w:left="0" w:right="337"/>
        <w:rPr>
          <w:rFonts w:ascii="Arial" w:hAnsi="Arial" w:cs="Arial"/>
          <w:sz w:val="20"/>
          <w:szCs w:val="20"/>
          <w:lang w:val="pt-BR"/>
        </w:rPr>
      </w:pPr>
      <w:r w:rsidRPr="001652AB">
        <w:rPr>
          <w:rFonts w:ascii="Arial" w:hAnsi="Arial" w:cs="Arial"/>
          <w:sz w:val="20"/>
          <w:szCs w:val="20"/>
          <w:lang w:val="pt-BR"/>
        </w:rPr>
        <w:t>Com base em nossa revisão, não temos conhecimento de nenhum fato que nos leve a acreditar que as demonstrações contábeis individuais e consolidadas, acima referidas, não apresentam adequadamente, em todos os aspectos relevantes, a posição patrimonial e financeira individual e consolidada do Banco em 31 de março de 2025, o desempenho individual e consolidado de suas operações e os seus fluxos de caixa individuais e consolidados para o período de três meses findo naquela data de acordo com as práticas contábeis adotadas no Brasil, aplicáveis às instituições autorizadas a funcionar pelo Banco Central do Brasil.</w:t>
      </w:r>
    </w:p>
    <w:p w14:paraId="051B902D" w14:textId="7ACB0B08" w:rsidR="001B1543" w:rsidRPr="004B171E" w:rsidRDefault="001B1543" w:rsidP="004B171E">
      <w:pPr>
        <w:spacing w:after="0"/>
        <w:rPr>
          <w:b/>
          <w:bCs/>
          <w:lang w:val="pt-BR"/>
        </w:rPr>
      </w:pPr>
      <w:r w:rsidRPr="004B171E">
        <w:rPr>
          <w:b/>
          <w:bCs/>
          <w:lang w:val="pt-BR"/>
        </w:rPr>
        <w:lastRenderedPageBreak/>
        <w:t>Ênfase – Valores comparativos</w:t>
      </w:r>
    </w:p>
    <w:p w14:paraId="0D76C3C6" w14:textId="77777777" w:rsidR="001B1543" w:rsidRPr="001652AB" w:rsidRDefault="001B1543" w:rsidP="004B171E">
      <w:pPr>
        <w:pStyle w:val="Corpodetexto"/>
        <w:ind w:left="0" w:right="337"/>
        <w:rPr>
          <w:rFonts w:ascii="Arial" w:hAnsi="Arial" w:cs="Arial"/>
          <w:sz w:val="20"/>
          <w:szCs w:val="20"/>
          <w:lang w:val="pt-BR"/>
        </w:rPr>
      </w:pPr>
      <w:r w:rsidRPr="001652AB">
        <w:rPr>
          <w:rFonts w:ascii="Arial" w:hAnsi="Arial" w:cs="Arial"/>
          <w:sz w:val="20"/>
          <w:szCs w:val="20"/>
          <w:lang w:val="pt-BR"/>
        </w:rPr>
        <w:t>Chamamos a atenção para a nota explicativa nº 2 das demonstrações contábeis individuais e consolidadas que descreve que as referidas demonstrações foram elaboradas de acordo com as práticas contábeis adotadas no Brasil, aplicáveis às instituições autorizadas a funcionar pelo Banco Central do Brasil, considerando a dispensa da apresentação nas demonstrações contábeis referentes aos períodos do ano de 2025, dos valores comparativos relativos aos períodos anteriores, conforme previsto na Resolução nº 4.966 do Conselho Monetário Nacional (CMN) e na Resolução BCB nº 352 do Banco Central do Brasil (BACEN). Nossa conclusão não contém ressalva relacionada a esse assunto</w:t>
      </w:r>
    </w:p>
    <w:p w14:paraId="204149F7" w14:textId="77777777" w:rsidR="001B1543" w:rsidRPr="00986B02" w:rsidRDefault="001B1543" w:rsidP="004B171E">
      <w:pPr>
        <w:pStyle w:val="Corpodetexto"/>
        <w:ind w:left="0" w:right="337"/>
        <w:rPr>
          <w:rFonts w:ascii="Arial" w:hAnsi="Arial" w:cs="Arial"/>
          <w:sz w:val="10"/>
          <w:szCs w:val="10"/>
          <w:lang w:val="pt-BR"/>
        </w:rPr>
      </w:pPr>
    </w:p>
    <w:p w14:paraId="03BF43B4" w14:textId="77777777" w:rsidR="001B1543" w:rsidRPr="004B171E" w:rsidRDefault="001B1543" w:rsidP="004B171E">
      <w:pPr>
        <w:spacing w:after="0"/>
        <w:rPr>
          <w:b/>
          <w:bCs/>
          <w:lang w:val="pt-BR"/>
        </w:rPr>
      </w:pPr>
      <w:r w:rsidRPr="004B171E">
        <w:rPr>
          <w:b/>
          <w:bCs/>
          <w:lang w:val="pt-BR"/>
        </w:rPr>
        <w:t>Outros Assuntos - Demonstrações do valor adicionado</w:t>
      </w:r>
    </w:p>
    <w:p w14:paraId="5B9501FE" w14:textId="77777777" w:rsidR="001B1543" w:rsidRPr="001652AB" w:rsidRDefault="001B1543" w:rsidP="004B171E">
      <w:pPr>
        <w:pStyle w:val="Corpodetexto"/>
        <w:ind w:left="0" w:right="337"/>
        <w:rPr>
          <w:rFonts w:ascii="Arial" w:hAnsi="Arial" w:cs="Arial"/>
          <w:sz w:val="20"/>
          <w:szCs w:val="20"/>
          <w:lang w:val="pt-BR"/>
        </w:rPr>
      </w:pPr>
      <w:r w:rsidRPr="001652AB">
        <w:rPr>
          <w:rFonts w:ascii="Arial" w:hAnsi="Arial" w:cs="Arial"/>
          <w:sz w:val="20"/>
          <w:szCs w:val="20"/>
          <w:lang w:val="pt-BR"/>
        </w:rPr>
        <w:t>As demonstrações contábeis individuais e consolidadas acima referidas incluem as demonstrações do valor adicionado (DVA) individuais e consolidadas, referentes ao período de três meses findo em 31 de março de 2025, elaboradas sob a responsabilidade da Administração do Banco cuja apresentação não é requerida para fins das práticas contábeis adotadas no Brasil aplicáveis às instituições autorizadas a funcionar pelo Banco Central do Brasil. Essas demonstrações foram submetidas aos procedimentos de revisão executados em conjunto com a revisão das demonstrações contábeis, com o objetivo de concluir se elas estão conciliadas com as demonstrações contábeis individuais e consolidadas e registros contábeis, conforme aplicável, e se sua forma e conteúdo estão de acordo com os critérios definidos no Pronunciamento Técnico CPC 09 - Demonstração do Valor Adicionado. Com base em nossa revisão, não temos conhecimento de nenhum fato que nos leve a acreditar que essas demonstrações do valor adicionado não foram elaboradas, em todos os aspectos relevantes, segundo os critérios definidos nessa Norma e de forma consistente em relação às demonstrações contábeis individuais e consolidadas tomadas em conjunto.</w:t>
      </w:r>
    </w:p>
    <w:p w14:paraId="7E7A508D" w14:textId="77777777" w:rsidR="001B1543" w:rsidRPr="00986B02" w:rsidRDefault="001B1543" w:rsidP="004B171E">
      <w:pPr>
        <w:spacing w:after="0"/>
        <w:rPr>
          <w:rFonts w:ascii="Arial" w:eastAsia="Times New Roman" w:hAnsi="Arial" w:cs="Arial"/>
          <w:sz w:val="10"/>
          <w:szCs w:val="10"/>
          <w:lang w:val="pt-BR"/>
        </w:rPr>
      </w:pPr>
    </w:p>
    <w:p w14:paraId="357124EA" w14:textId="77777777" w:rsidR="001B1543" w:rsidRPr="001652AB" w:rsidRDefault="001B1543" w:rsidP="004B171E">
      <w:pPr>
        <w:spacing w:after="0"/>
        <w:rPr>
          <w:rFonts w:ascii="Arial" w:eastAsia="Times New Roman" w:hAnsi="Arial" w:cs="Arial"/>
          <w:b/>
          <w:bCs/>
          <w:sz w:val="20"/>
          <w:szCs w:val="20"/>
          <w:lang w:val="pt-BR"/>
        </w:rPr>
      </w:pPr>
      <w:r w:rsidRPr="001652AB">
        <w:rPr>
          <w:rFonts w:ascii="Arial" w:eastAsia="Times New Roman" w:hAnsi="Arial" w:cs="Arial"/>
          <w:b/>
          <w:bCs/>
          <w:sz w:val="20"/>
          <w:szCs w:val="20"/>
          <w:lang w:val="pt-BR"/>
        </w:rPr>
        <w:t>Outros Assuntos - Demonstrações contábeis consolidadas</w:t>
      </w:r>
    </w:p>
    <w:p w14:paraId="50A1E9DE" w14:textId="77777777" w:rsidR="001B1543" w:rsidRPr="001652AB" w:rsidRDefault="001B1543" w:rsidP="004B171E">
      <w:pPr>
        <w:pStyle w:val="Corpodetexto"/>
        <w:ind w:left="0" w:right="337"/>
        <w:rPr>
          <w:rFonts w:ascii="Arial" w:hAnsi="Arial" w:cs="Arial"/>
          <w:sz w:val="20"/>
          <w:szCs w:val="20"/>
          <w:lang w:val="pt-BR"/>
        </w:rPr>
      </w:pPr>
      <w:r w:rsidRPr="001652AB">
        <w:rPr>
          <w:rFonts w:ascii="Arial" w:hAnsi="Arial" w:cs="Arial"/>
          <w:sz w:val="20"/>
          <w:szCs w:val="20"/>
          <w:lang w:val="pt-BR"/>
        </w:rPr>
        <w:t>Essas demonstrações contábeis consolidadas para o período de três meses findo em 31 de março de 2025, que foram elaboradas de acordo com as práticas contábeis adotadas no Brasil aplicáveis às instituições autorizadas a funcionar pelo Banco Central do Brasil, estão sendo apresentadas de maneira adicional, conforme faculdade prevista no Art. nº 77 da Resolução CMN nº 4.966/2021, às demonstrações contábeis intermediárias consolidadas condensadas preparadas de acordo com a norma internacional de contabilidade IAS 34</w:t>
      </w:r>
      <w:r w:rsidRPr="001652AB">
        <w:rPr>
          <w:rFonts w:ascii="Arial" w:hAnsi="Arial" w:cs="Arial"/>
          <w:i/>
          <w:iCs/>
          <w:sz w:val="20"/>
          <w:szCs w:val="20"/>
          <w:lang w:val="pt-BR"/>
        </w:rPr>
        <w:t xml:space="preserve"> -</w:t>
      </w:r>
      <w:r w:rsidRPr="001652AB">
        <w:rPr>
          <w:rFonts w:ascii="Arial" w:hAnsi="Arial" w:cs="Arial"/>
          <w:sz w:val="20"/>
          <w:szCs w:val="20"/>
          <w:lang w:val="pt-BR"/>
        </w:rPr>
        <w:t xml:space="preserve"> </w:t>
      </w:r>
      <w:r w:rsidRPr="001652AB">
        <w:rPr>
          <w:rFonts w:ascii="Arial" w:hAnsi="Arial" w:cs="Arial"/>
          <w:i/>
          <w:iCs/>
          <w:sz w:val="20"/>
          <w:szCs w:val="20"/>
          <w:lang w:val="pt-BR"/>
        </w:rPr>
        <w:t>Interim Financial Reporting</w:t>
      </w:r>
      <w:r w:rsidRPr="001652AB">
        <w:rPr>
          <w:rFonts w:ascii="Arial" w:hAnsi="Arial" w:cs="Arial"/>
          <w:sz w:val="20"/>
          <w:szCs w:val="20"/>
          <w:lang w:val="pt-BR"/>
        </w:rPr>
        <w:t xml:space="preserve">, emitida pelo </w:t>
      </w:r>
      <w:r w:rsidRPr="001652AB">
        <w:rPr>
          <w:rFonts w:ascii="Arial" w:hAnsi="Arial" w:cs="Arial"/>
          <w:i/>
          <w:iCs/>
          <w:sz w:val="20"/>
          <w:szCs w:val="20"/>
          <w:lang w:val="pt-BR"/>
        </w:rPr>
        <w:t>International Accounting Standards Board – (IASB)</w:t>
      </w:r>
      <w:r w:rsidRPr="001652AB">
        <w:rPr>
          <w:rFonts w:ascii="Arial" w:hAnsi="Arial" w:cs="Arial"/>
          <w:sz w:val="20"/>
          <w:szCs w:val="20"/>
          <w:lang w:val="pt-BR"/>
        </w:rPr>
        <w:t>, que foram apresentadas separadamente pelo Banco do Brasil S.A, nesta data, e sobre as quais emitimos relatório de revisão, não contendo qualquer modificação, com data em 15 de maio de 2025.</w:t>
      </w:r>
    </w:p>
    <w:p w14:paraId="6E95C0B6" w14:textId="77777777" w:rsidR="001B1543" w:rsidRDefault="001B1543" w:rsidP="002E5DDE">
      <w:pPr>
        <w:spacing w:after="0"/>
        <w:rPr>
          <w:rFonts w:ascii="Arial" w:hAnsi="Arial" w:cs="Arial"/>
          <w:sz w:val="20"/>
          <w:szCs w:val="20"/>
          <w:lang w:val="pt-BR"/>
        </w:rPr>
      </w:pPr>
    </w:p>
    <w:p w14:paraId="020F08DF" w14:textId="77777777" w:rsidR="001B1543" w:rsidRPr="001652AB" w:rsidRDefault="001B1543" w:rsidP="002E5DDE">
      <w:pPr>
        <w:spacing w:after="0"/>
        <w:rPr>
          <w:rFonts w:ascii="Arial" w:hAnsi="Arial" w:cs="Arial"/>
          <w:sz w:val="20"/>
          <w:szCs w:val="20"/>
          <w:lang w:val="pt-BR"/>
        </w:rPr>
      </w:pPr>
      <w:r w:rsidRPr="001652AB">
        <w:rPr>
          <w:rFonts w:ascii="Arial" w:hAnsi="Arial" w:cs="Arial"/>
          <w:sz w:val="20"/>
          <w:szCs w:val="20"/>
          <w:lang w:val="pt-BR"/>
        </w:rPr>
        <w:t>Brasília, 15 de maio de 2025</w:t>
      </w:r>
    </w:p>
    <w:p w14:paraId="6054D460" w14:textId="77777777" w:rsidR="002E5DDE" w:rsidRDefault="002E5DDE" w:rsidP="002E5DDE">
      <w:pPr>
        <w:spacing w:after="0"/>
        <w:rPr>
          <w:rFonts w:ascii="Arial" w:hAnsi="Arial" w:cs="Arial"/>
          <w:sz w:val="20"/>
          <w:szCs w:val="20"/>
          <w:lang w:val="pt-BR"/>
        </w:rPr>
      </w:pPr>
    </w:p>
    <w:p w14:paraId="2F6CC13D" w14:textId="0EA951BE" w:rsidR="00986B02" w:rsidRPr="001652AB" w:rsidRDefault="00986B02" w:rsidP="002E5DDE">
      <w:pPr>
        <w:spacing w:after="0"/>
        <w:rPr>
          <w:rFonts w:ascii="Arial" w:hAnsi="Arial" w:cs="Arial"/>
          <w:sz w:val="20"/>
          <w:szCs w:val="20"/>
          <w:lang w:val="pt-BR"/>
        </w:rPr>
      </w:pPr>
    </w:p>
    <w:p w14:paraId="01D5FD6B" w14:textId="671024EB" w:rsidR="001B1543" w:rsidRPr="001652AB" w:rsidRDefault="0079056A" w:rsidP="002E5DDE">
      <w:pPr>
        <w:spacing w:after="0"/>
        <w:rPr>
          <w:rFonts w:ascii="Arial" w:hAnsi="Arial" w:cs="Arial"/>
          <w:sz w:val="20"/>
          <w:szCs w:val="20"/>
          <w:lang w:val="pt-BR"/>
        </w:rPr>
      </w:pPr>
      <w:r>
        <w:rPr>
          <w:noProof/>
        </w:rPr>
        <w:drawing>
          <wp:anchor distT="0" distB="0" distL="0" distR="0" simplePos="0" relativeHeight="251660291" behindDoc="1" locked="0" layoutInCell="1" allowOverlap="1" wp14:anchorId="19569840" wp14:editId="28EF9D09">
            <wp:simplePos x="0" y="0"/>
            <wp:positionH relativeFrom="page">
              <wp:posOffset>1610105</wp:posOffset>
            </wp:positionH>
            <wp:positionV relativeFrom="page">
              <wp:posOffset>8191558</wp:posOffset>
            </wp:positionV>
            <wp:extent cx="1683385" cy="1200150"/>
            <wp:effectExtent l="0" t="0" r="0" b="0"/>
            <wp:wrapNone/>
            <wp:docPr id="2069035206" name="image1.png" descr="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9035206" name="image1.png" descr="Texto&#10;&#10;Descrição gerada automaticamente"/>
                    <pic:cNvPicPr/>
                  </pic:nvPicPr>
                  <pic:blipFill>
                    <a:blip r:embed="rId179" cstate="print"/>
                    <a:stretch>
                      <a:fillRect/>
                    </a:stretch>
                  </pic:blipFill>
                  <pic:spPr>
                    <a:xfrm>
                      <a:off x="0" y="0"/>
                      <a:ext cx="1683385" cy="1200150"/>
                    </a:xfrm>
                    <a:prstGeom prst="rect">
                      <a:avLst/>
                    </a:prstGeom>
                  </pic:spPr>
                </pic:pic>
              </a:graphicData>
            </a:graphic>
          </wp:anchor>
        </w:drawing>
      </w:r>
      <w:r w:rsidR="001B1543" w:rsidRPr="001652AB">
        <w:rPr>
          <w:rFonts w:ascii="Arial" w:hAnsi="Arial" w:cs="Arial"/>
          <w:sz w:val="20"/>
          <w:szCs w:val="20"/>
          <w:lang w:val="pt-BR"/>
        </w:rPr>
        <w:t>KPMG Auditores Independentes Ltda.</w:t>
      </w:r>
    </w:p>
    <w:p w14:paraId="096792FE" w14:textId="46C65A78" w:rsidR="001B1543" w:rsidRPr="001652AB" w:rsidRDefault="001B1543" w:rsidP="002E5DDE">
      <w:pPr>
        <w:spacing w:after="0"/>
        <w:rPr>
          <w:rFonts w:ascii="Arial" w:hAnsi="Arial" w:cs="Arial"/>
          <w:sz w:val="20"/>
          <w:szCs w:val="20"/>
          <w:lang w:val="pt-BR"/>
        </w:rPr>
      </w:pPr>
      <w:r w:rsidRPr="001652AB">
        <w:rPr>
          <w:rFonts w:ascii="Arial" w:hAnsi="Arial" w:cs="Arial"/>
          <w:sz w:val="20"/>
          <w:szCs w:val="20"/>
          <w:lang w:val="pt-BR"/>
        </w:rPr>
        <w:t>CRC SP-014428/F-0</w:t>
      </w:r>
    </w:p>
    <w:p w14:paraId="4901DC32" w14:textId="4FD0183B" w:rsidR="00BB5621" w:rsidRDefault="00BB5621" w:rsidP="002E5DDE">
      <w:pPr>
        <w:spacing w:after="0"/>
        <w:rPr>
          <w:rFonts w:ascii="Arial" w:hAnsi="Arial" w:cs="Arial"/>
          <w:sz w:val="20"/>
          <w:szCs w:val="20"/>
          <w:lang w:val="pt-BR"/>
        </w:rPr>
      </w:pPr>
    </w:p>
    <w:p w14:paraId="0F376C74" w14:textId="67C40C13" w:rsidR="0071667E" w:rsidRDefault="0071667E" w:rsidP="002E5DDE">
      <w:pPr>
        <w:spacing w:after="0"/>
        <w:rPr>
          <w:rFonts w:ascii="Arial" w:hAnsi="Arial" w:cs="Arial"/>
          <w:sz w:val="20"/>
          <w:szCs w:val="20"/>
          <w:lang w:val="pt-BR"/>
        </w:rPr>
      </w:pPr>
    </w:p>
    <w:p w14:paraId="511A8A8A" w14:textId="77777777" w:rsidR="00986B02" w:rsidRDefault="00986B02" w:rsidP="002E5DDE">
      <w:pPr>
        <w:spacing w:after="0"/>
        <w:rPr>
          <w:rFonts w:ascii="Arial" w:hAnsi="Arial" w:cs="Arial"/>
          <w:sz w:val="20"/>
          <w:szCs w:val="20"/>
          <w:lang w:val="pt-BR"/>
        </w:rPr>
      </w:pPr>
    </w:p>
    <w:p w14:paraId="4E2558F2" w14:textId="7C17823C" w:rsidR="001B1543" w:rsidRPr="001652AB" w:rsidRDefault="001B1543" w:rsidP="002E5DDE">
      <w:pPr>
        <w:spacing w:after="0"/>
        <w:rPr>
          <w:rFonts w:ascii="Arial" w:hAnsi="Arial" w:cs="Arial"/>
          <w:sz w:val="20"/>
          <w:szCs w:val="20"/>
          <w:lang w:val="pt-BR"/>
        </w:rPr>
      </w:pPr>
      <w:r w:rsidRPr="001652AB">
        <w:rPr>
          <w:rFonts w:ascii="Arial" w:hAnsi="Arial" w:cs="Arial"/>
          <w:sz w:val="20"/>
          <w:szCs w:val="20"/>
          <w:lang w:val="pt-BR"/>
        </w:rPr>
        <w:t>João Paulo Dal Poz Alouche</w:t>
      </w:r>
    </w:p>
    <w:p w14:paraId="09D21934" w14:textId="77777777" w:rsidR="001B1543" w:rsidRPr="001652AB" w:rsidRDefault="001B1543" w:rsidP="002E5DDE">
      <w:pPr>
        <w:spacing w:after="0"/>
        <w:rPr>
          <w:rFonts w:ascii="Arial" w:hAnsi="Arial" w:cs="Arial"/>
          <w:sz w:val="20"/>
          <w:szCs w:val="20"/>
          <w:lang w:val="pt-BR"/>
        </w:rPr>
      </w:pPr>
      <w:r w:rsidRPr="001652AB">
        <w:rPr>
          <w:rFonts w:ascii="Arial" w:hAnsi="Arial" w:cs="Arial"/>
          <w:sz w:val="20"/>
          <w:szCs w:val="20"/>
          <w:lang w:val="pt-BR"/>
        </w:rPr>
        <w:t>Contador CRC 1SP245785/O-2</w:t>
      </w:r>
    </w:p>
    <w:p w14:paraId="7F04F664" w14:textId="77777777" w:rsidR="001B1543" w:rsidRDefault="001B1543" w:rsidP="00D00906">
      <w:pPr>
        <w:pStyle w:val="050-TextoPadro"/>
        <w:pBdr>
          <w:top w:val="nil"/>
          <w:left w:val="nil"/>
          <w:bottom w:val="nil"/>
          <w:right w:val="nil"/>
          <w:between w:val="nil"/>
          <w:bar w:val="nil"/>
        </w:pBdr>
        <w:spacing w:before="240"/>
        <w:rPr>
          <w:rFonts w:eastAsia="Calibri" w:cs="Times New Roman"/>
          <w:szCs w:val="18"/>
          <w:lang w:val="pt-BR"/>
        </w:rPr>
      </w:pPr>
    </w:p>
    <w:p w14:paraId="31825518" w14:textId="77777777" w:rsidR="00F71DD4" w:rsidRPr="007B4C36" w:rsidRDefault="00F71DD4" w:rsidP="00F71DD4">
      <w:pPr>
        <w:pStyle w:val="050-TextoPadro"/>
        <w:pBdr>
          <w:top w:val="nil"/>
          <w:left w:val="nil"/>
          <w:bottom w:val="nil"/>
          <w:right w:val="nil"/>
          <w:between w:val="nil"/>
          <w:bar w:val="nil"/>
        </w:pBdr>
        <w:spacing w:before="240"/>
        <w:rPr>
          <w:rFonts w:eastAsia="Calibri" w:cs="Times New Roman"/>
          <w:szCs w:val="18"/>
          <w:bdr w:val="nil"/>
          <w:lang w:val="pt-BR"/>
        </w:rPr>
        <w:sectPr w:rsidR="00F71DD4" w:rsidRPr="007B4C36" w:rsidSect="00986B02">
          <w:headerReference w:type="default" r:id="rId180"/>
          <w:footerReference w:type="default" r:id="rId181"/>
          <w:pgSz w:w="11907" w:h="16840" w:code="9"/>
          <w:pgMar w:top="2665" w:right="1179" w:bottom="1582" w:left="2143" w:header="425" w:footer="425" w:gutter="459"/>
          <w:cols w:space="720"/>
          <w:docGrid w:linePitch="360"/>
        </w:sectPr>
      </w:pPr>
    </w:p>
    <w:p w14:paraId="34CCFF0B" w14:textId="77777777" w:rsidR="00D00906" w:rsidRPr="000B280C" w:rsidRDefault="00D00906" w:rsidP="004C4D13">
      <w:pPr>
        <w:pStyle w:val="010-Grupo"/>
        <w:framePr w:wrap="notBeside"/>
        <w:rPr>
          <w:rFonts w:eastAsia="Calibri"/>
          <w:bdr w:val="nil"/>
        </w:rPr>
      </w:pPr>
      <w:bookmarkStart w:id="332" w:name="_Toc198218406"/>
      <w:r w:rsidRPr="000B280C">
        <w:rPr>
          <w:rFonts w:eastAsia="Calibri"/>
        </w:rPr>
        <w:lastRenderedPageBreak/>
        <w:t>Declaração dos membros do Conselho Diretor</w:t>
      </w:r>
      <w:r>
        <w:rPr>
          <w:rFonts w:eastAsia="Calibri"/>
        </w:rPr>
        <w:br/>
      </w:r>
      <w:r w:rsidRPr="000B280C">
        <w:rPr>
          <w:rFonts w:eastAsia="Calibri"/>
        </w:rPr>
        <w:t>sobre as Demonstrações Financeiras</w:t>
      </w:r>
      <w:bookmarkEnd w:id="332"/>
    </w:p>
    <w:p w14:paraId="2407E9E7" w14:textId="77777777" w:rsidR="004C4D13" w:rsidRPr="004C4D13" w:rsidRDefault="004C4D13" w:rsidP="004C4D13">
      <w:pPr>
        <w:pStyle w:val="050-TextoPadro"/>
        <w:jc w:val="center"/>
        <w:rPr>
          <w:b/>
          <w:bCs/>
          <w:color w:val="44546A"/>
          <w:sz w:val="24"/>
          <w:szCs w:val="24"/>
          <w:bdr w:val="nil"/>
          <w:lang w:val="pt-BR"/>
        </w:rPr>
      </w:pPr>
      <w:r w:rsidRPr="004C4D13">
        <w:rPr>
          <w:b/>
          <w:bCs/>
          <w:color w:val="44546A"/>
          <w:sz w:val="24"/>
          <w:szCs w:val="24"/>
          <w:lang w:val="pt-BR"/>
        </w:rPr>
        <w:t>Declaração dos membros do Conselho Diretor</w:t>
      </w:r>
      <w:r w:rsidRPr="004C4D13">
        <w:rPr>
          <w:b/>
          <w:bCs/>
          <w:color w:val="44546A"/>
          <w:sz w:val="24"/>
          <w:szCs w:val="24"/>
          <w:lang w:val="pt-BR"/>
        </w:rPr>
        <w:br/>
        <w:t>sobre as Demonstrações Financeiras</w:t>
      </w:r>
    </w:p>
    <w:p w14:paraId="376119B2" w14:textId="77777777" w:rsidR="00D00906" w:rsidRPr="00EB1C9E" w:rsidRDefault="00D00906" w:rsidP="00D00906">
      <w:pPr>
        <w:pBdr>
          <w:top w:val="nil"/>
          <w:left w:val="nil"/>
          <w:bottom w:val="nil"/>
          <w:right w:val="nil"/>
          <w:between w:val="nil"/>
          <w:bar w:val="nil"/>
        </w:pBdr>
        <w:rPr>
          <w:rFonts w:ascii="Calibri" w:eastAsia="Calibri" w:hAnsi="Calibri" w:cs="Times New Roman"/>
          <w:bdr w:val="nil"/>
          <w:lang w:val="pt-BR"/>
        </w:rPr>
      </w:pPr>
    </w:p>
    <w:p w14:paraId="23238D32" w14:textId="77777777" w:rsidR="00D00906" w:rsidRDefault="00D00906" w:rsidP="00D00906">
      <w:pPr>
        <w:pStyle w:val="050-TextoPadro"/>
        <w:pBdr>
          <w:top w:val="nil"/>
          <w:left w:val="nil"/>
          <w:bottom w:val="nil"/>
          <w:right w:val="nil"/>
          <w:between w:val="nil"/>
          <w:bar w:val="nil"/>
        </w:pBdr>
        <w:spacing w:before="240"/>
        <w:jc w:val="center"/>
        <w:rPr>
          <w:rFonts w:eastAsia="Calibri" w:cs="Times New Roman"/>
          <w:szCs w:val="18"/>
          <w:bdr w:val="nil"/>
          <w:lang w:val="pt-BR"/>
        </w:rPr>
      </w:pPr>
      <w:r w:rsidRPr="00A45A0D">
        <w:rPr>
          <w:rFonts w:eastAsia="Calibri" w:cs="Times New Roman"/>
          <w:szCs w:val="18"/>
          <w:lang w:val="pt-BR"/>
        </w:rPr>
        <w:t>Em conformidade com o artigo 27, § 1º, inciso VI, da Resolução CVM nº 80, de 29</w:t>
      </w:r>
      <w:r>
        <w:rPr>
          <w:rFonts w:eastAsia="Calibri" w:cs="Times New Roman"/>
          <w:szCs w:val="18"/>
          <w:lang w:val="pt-BR"/>
        </w:rPr>
        <w:t>/</w:t>
      </w:r>
      <w:r w:rsidRPr="00A45A0D">
        <w:rPr>
          <w:rFonts w:eastAsia="Calibri" w:cs="Times New Roman"/>
          <w:szCs w:val="18"/>
          <w:lang w:val="pt-BR"/>
        </w:rPr>
        <w:t>03</w:t>
      </w:r>
      <w:r>
        <w:rPr>
          <w:rFonts w:eastAsia="Calibri" w:cs="Times New Roman"/>
          <w:szCs w:val="18"/>
          <w:lang w:val="pt-BR"/>
        </w:rPr>
        <w:t>/</w:t>
      </w:r>
      <w:r w:rsidRPr="00A45A0D">
        <w:rPr>
          <w:rFonts w:eastAsia="Calibri" w:cs="Times New Roman"/>
          <w:szCs w:val="18"/>
          <w:lang w:val="pt-BR"/>
        </w:rPr>
        <w:t>2022, declaramos que revisamos as Demonstrações Financeiras do Banco do Brasil S.A. relativas ao período findo em 3</w:t>
      </w:r>
      <w:r>
        <w:rPr>
          <w:rFonts w:eastAsia="Calibri" w:cs="Times New Roman"/>
          <w:szCs w:val="18"/>
          <w:lang w:val="pt-BR"/>
        </w:rPr>
        <w:t>1 de março</w:t>
      </w:r>
      <w:r w:rsidRPr="00A45A0D">
        <w:rPr>
          <w:rFonts w:eastAsia="Calibri" w:cs="Times New Roman"/>
          <w:szCs w:val="18"/>
          <w:lang w:val="pt-BR"/>
        </w:rPr>
        <w:t xml:space="preserve"> de 202</w:t>
      </w:r>
      <w:r>
        <w:rPr>
          <w:rFonts w:eastAsia="Calibri" w:cs="Times New Roman"/>
          <w:szCs w:val="18"/>
          <w:lang w:val="pt-BR"/>
        </w:rPr>
        <w:t>5</w:t>
      </w:r>
      <w:r w:rsidRPr="00A45A0D">
        <w:rPr>
          <w:rFonts w:eastAsia="Calibri" w:cs="Times New Roman"/>
          <w:szCs w:val="18"/>
          <w:lang w:val="pt-BR"/>
        </w:rPr>
        <w:t xml:space="preserve"> e, baseados nas discussões subsequentes, concordamos que tais Demonstrações refletem adequadamente, em todos os aspectos relevantes, as posições patrimoniais e financeiras correspondentes aos períodos apresentados</w:t>
      </w:r>
      <w:r>
        <w:rPr>
          <w:rFonts w:eastAsia="Calibri" w:cs="Times New Roman"/>
          <w:szCs w:val="18"/>
          <w:lang w:val="pt-BR"/>
        </w:rPr>
        <w:t>.</w:t>
      </w:r>
    </w:p>
    <w:p w14:paraId="25EC6E3D" w14:textId="357C4A38" w:rsidR="00D00906" w:rsidRDefault="00D00906" w:rsidP="00D00906">
      <w:pPr>
        <w:pStyle w:val="050-TextoPadro"/>
        <w:pBdr>
          <w:top w:val="nil"/>
          <w:left w:val="nil"/>
          <w:bottom w:val="nil"/>
          <w:right w:val="nil"/>
          <w:between w:val="nil"/>
          <w:bar w:val="nil"/>
        </w:pBdr>
        <w:spacing w:before="240"/>
        <w:jc w:val="center"/>
        <w:rPr>
          <w:rFonts w:eastAsia="Calibri" w:cs="Times New Roman"/>
          <w:szCs w:val="18"/>
          <w:bdr w:val="nil"/>
          <w:lang w:val="pt-BR"/>
        </w:rPr>
      </w:pPr>
      <w:r w:rsidRPr="00A45A0D">
        <w:rPr>
          <w:rFonts w:eastAsia="Calibri" w:cs="Times New Roman"/>
          <w:szCs w:val="18"/>
          <w:lang w:val="pt-BR"/>
        </w:rPr>
        <w:t xml:space="preserve">Brasília (DF), </w:t>
      </w:r>
      <w:r w:rsidR="006712A5">
        <w:rPr>
          <w:rFonts w:eastAsia="Calibri" w:cs="Times New Roman"/>
          <w:szCs w:val="18"/>
          <w:lang w:val="pt-BR"/>
        </w:rPr>
        <w:t>1</w:t>
      </w:r>
      <w:r w:rsidR="005F091D">
        <w:rPr>
          <w:rFonts w:eastAsia="Calibri" w:cs="Times New Roman"/>
          <w:szCs w:val="18"/>
          <w:lang w:val="pt-BR"/>
        </w:rPr>
        <w:t>4</w:t>
      </w:r>
      <w:r w:rsidRPr="00A45A0D">
        <w:rPr>
          <w:rFonts w:eastAsia="Calibri" w:cs="Times New Roman"/>
          <w:szCs w:val="18"/>
          <w:lang w:val="pt-BR"/>
        </w:rPr>
        <w:t xml:space="preserve"> de </w:t>
      </w:r>
      <w:r>
        <w:rPr>
          <w:rFonts w:eastAsia="Calibri" w:cs="Times New Roman"/>
          <w:szCs w:val="18"/>
          <w:lang w:val="pt-BR"/>
        </w:rPr>
        <w:t>maio</w:t>
      </w:r>
      <w:r w:rsidRPr="00A45A0D">
        <w:rPr>
          <w:rFonts w:eastAsia="Calibri" w:cs="Times New Roman"/>
          <w:szCs w:val="18"/>
          <w:lang w:val="pt-BR"/>
        </w:rPr>
        <w:t xml:space="preserve"> de 202</w:t>
      </w:r>
      <w:r>
        <w:rPr>
          <w:rFonts w:eastAsia="Calibri" w:cs="Times New Roman"/>
          <w:szCs w:val="18"/>
          <w:lang w:val="pt-BR"/>
        </w:rPr>
        <w:t>5.</w:t>
      </w:r>
    </w:p>
    <w:p w14:paraId="7A4DE10A" w14:textId="77777777" w:rsidR="00D00906" w:rsidRDefault="00D00906" w:rsidP="00D00906">
      <w:pPr>
        <w:pStyle w:val="050-TextoPadro"/>
        <w:pBdr>
          <w:top w:val="nil"/>
          <w:left w:val="nil"/>
          <w:bottom w:val="nil"/>
          <w:right w:val="nil"/>
          <w:between w:val="nil"/>
          <w:bar w:val="nil"/>
        </w:pBdr>
        <w:spacing w:before="240"/>
        <w:jc w:val="center"/>
        <w:rPr>
          <w:rFonts w:eastAsia="Calibri" w:cs="Times New Roman"/>
          <w:szCs w:val="18"/>
          <w:bdr w:val="nil"/>
          <w:lang w:val="pt-BR"/>
        </w:rPr>
      </w:pP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709"/>
        <w:gridCol w:w="4246"/>
      </w:tblGrid>
      <w:tr w:rsidR="00D00906" w:rsidRPr="0079056A" w14:paraId="5D832DEE" w14:textId="77777777" w:rsidTr="0077451C">
        <w:tc>
          <w:tcPr>
            <w:tcW w:w="4673" w:type="dxa"/>
          </w:tcPr>
          <w:p w14:paraId="6F0E1FA1" w14:textId="77777777" w:rsidR="001C5798" w:rsidRDefault="00ED5E28">
            <w:pPr>
              <w:pStyle w:val="050-TextoPadro"/>
              <w:spacing w:before="0" w:after="0"/>
              <w:jc w:val="left"/>
              <w:rPr>
                <w:rFonts w:eastAsia="Calibri" w:cs="Times New Roman"/>
                <w:szCs w:val="18"/>
                <w:bdr w:val="nil"/>
                <w:lang w:val="pt-BR"/>
              </w:rPr>
            </w:pPr>
            <w:r w:rsidRPr="00ED5E28">
              <w:rPr>
                <w:rFonts w:eastAsia="Calibri" w:cs="Times New Roman"/>
                <w:szCs w:val="18"/>
                <w:bdr w:val="nil"/>
                <w:lang w:val="pt-BR"/>
              </w:rPr>
              <w:t xml:space="preserve">Felipe Guimarães Geissler Prince </w:t>
            </w:r>
          </w:p>
          <w:p w14:paraId="79EA9C2B" w14:textId="59821936" w:rsidR="00D00906" w:rsidRPr="00ED5E28" w:rsidRDefault="00ED5E28">
            <w:pPr>
              <w:pStyle w:val="050-TextoPadro"/>
              <w:spacing w:before="0" w:after="0"/>
              <w:jc w:val="left"/>
              <w:rPr>
                <w:rFonts w:eastAsia="Calibri" w:cs="Times New Roman"/>
                <w:szCs w:val="18"/>
                <w:bdr w:val="nil"/>
                <w:lang w:val="pt-BR"/>
              </w:rPr>
            </w:pPr>
            <w:r w:rsidRPr="00ED5E28">
              <w:rPr>
                <w:rFonts w:eastAsia="Calibri" w:cs="Times New Roman"/>
                <w:szCs w:val="18"/>
                <w:bdr w:val="nil"/>
                <w:lang w:val="pt-BR"/>
              </w:rPr>
              <w:t>Vice-Presidência de Controles Internos e Gestão de Riscos no exercício das atribuições de Presidente</w:t>
            </w:r>
          </w:p>
          <w:p w14:paraId="3876143C" w14:textId="77777777" w:rsidR="00D00906" w:rsidRDefault="00D00906">
            <w:pPr>
              <w:pStyle w:val="050-TextoPadro"/>
              <w:spacing w:before="0" w:after="0"/>
              <w:jc w:val="left"/>
              <w:rPr>
                <w:rFonts w:eastAsia="Calibri" w:cs="Times New Roman"/>
                <w:szCs w:val="18"/>
                <w:bdr w:val="nil"/>
                <w:lang w:val="pt-BR"/>
              </w:rPr>
            </w:pPr>
          </w:p>
          <w:p w14:paraId="24F309F4" w14:textId="77777777" w:rsidR="00D00906" w:rsidRDefault="00D00906">
            <w:pPr>
              <w:pStyle w:val="050-TextoPadro"/>
              <w:spacing w:before="0" w:after="0"/>
              <w:jc w:val="left"/>
              <w:rPr>
                <w:rFonts w:eastAsia="Calibri" w:cs="Times New Roman"/>
                <w:szCs w:val="18"/>
                <w:bdr w:val="nil"/>
                <w:lang w:val="pt-BR"/>
              </w:rPr>
            </w:pPr>
          </w:p>
        </w:tc>
        <w:tc>
          <w:tcPr>
            <w:tcW w:w="709" w:type="dxa"/>
          </w:tcPr>
          <w:p w14:paraId="1AD1AC69" w14:textId="77777777" w:rsidR="00D00906" w:rsidRDefault="00D00906">
            <w:pPr>
              <w:pStyle w:val="050-TextoPadro"/>
              <w:spacing w:before="240"/>
              <w:jc w:val="center"/>
              <w:rPr>
                <w:rFonts w:eastAsia="Calibri" w:cs="Times New Roman"/>
                <w:szCs w:val="18"/>
                <w:bdr w:val="nil"/>
                <w:lang w:val="pt-BR"/>
              </w:rPr>
            </w:pPr>
          </w:p>
        </w:tc>
        <w:tc>
          <w:tcPr>
            <w:tcW w:w="4246" w:type="dxa"/>
          </w:tcPr>
          <w:p w14:paraId="78CFF8A8" w14:textId="77777777" w:rsidR="00D00906" w:rsidRDefault="00D00906">
            <w:pPr>
              <w:pStyle w:val="050-TextoPadro"/>
              <w:spacing w:before="240"/>
              <w:jc w:val="center"/>
              <w:rPr>
                <w:rFonts w:eastAsia="Calibri" w:cs="Times New Roman"/>
                <w:szCs w:val="18"/>
                <w:bdr w:val="nil"/>
                <w:lang w:val="pt-BR"/>
              </w:rPr>
            </w:pPr>
          </w:p>
        </w:tc>
      </w:tr>
      <w:tr w:rsidR="00D00906" w:rsidRPr="0079056A" w14:paraId="37DC1B12" w14:textId="77777777" w:rsidTr="007745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73" w:type="dxa"/>
            <w:tcBorders>
              <w:top w:val="nil"/>
              <w:left w:val="nil"/>
              <w:bottom w:val="nil"/>
              <w:right w:val="nil"/>
            </w:tcBorders>
            <w:hideMark/>
          </w:tcPr>
          <w:p w14:paraId="0C85E8B1" w14:textId="77777777" w:rsidR="00D00906" w:rsidRDefault="00D00906" w:rsidP="002550EE">
            <w:pPr>
              <w:pStyle w:val="050-TextoPadro"/>
              <w:pBdr>
                <w:top w:val="nil"/>
                <w:left w:val="nil"/>
                <w:bottom w:val="nil"/>
                <w:right w:val="nil"/>
                <w:between w:val="nil"/>
                <w:bar w:val="nil"/>
              </w:pBdr>
              <w:spacing w:before="0" w:after="0"/>
              <w:jc w:val="left"/>
              <w:rPr>
                <w:rFonts w:eastAsia="Calibri" w:cs="Times New Roman"/>
                <w:szCs w:val="18"/>
                <w:bdr w:val="nil"/>
                <w:lang w:val="pt-BR"/>
              </w:rPr>
            </w:pPr>
            <w:r>
              <w:rPr>
                <w:rFonts w:eastAsia="Calibri" w:cs="Times New Roman"/>
                <w:szCs w:val="18"/>
                <w:lang w:val="pt-BR"/>
              </w:rPr>
              <w:t>Ana Cristina Rosa Garcia</w:t>
            </w:r>
          </w:p>
          <w:p w14:paraId="083C90FE" w14:textId="77777777" w:rsidR="00D00906" w:rsidRDefault="00D00906">
            <w:pPr>
              <w:pStyle w:val="050-TextoPadro"/>
              <w:pBdr>
                <w:top w:val="nil"/>
                <w:left w:val="nil"/>
                <w:bottom w:val="nil"/>
                <w:right w:val="nil"/>
                <w:between w:val="nil"/>
                <w:bar w:val="nil"/>
              </w:pBdr>
              <w:spacing w:before="0" w:after="0"/>
              <w:jc w:val="left"/>
              <w:rPr>
                <w:rFonts w:eastAsia="Calibri" w:cs="Times New Roman"/>
                <w:szCs w:val="18"/>
                <w:bdr w:val="nil"/>
                <w:lang w:val="pt-BR"/>
              </w:rPr>
            </w:pPr>
            <w:r>
              <w:rPr>
                <w:rFonts w:eastAsia="Calibri" w:cs="Times New Roman"/>
                <w:szCs w:val="18"/>
                <w:lang w:val="pt-BR"/>
              </w:rPr>
              <w:t>Vice-Presidência Corporativo</w:t>
            </w:r>
          </w:p>
        </w:tc>
        <w:tc>
          <w:tcPr>
            <w:tcW w:w="709" w:type="dxa"/>
            <w:tcBorders>
              <w:top w:val="nil"/>
              <w:left w:val="nil"/>
              <w:bottom w:val="nil"/>
              <w:right w:val="nil"/>
            </w:tcBorders>
          </w:tcPr>
          <w:p w14:paraId="169306B7" w14:textId="77777777" w:rsidR="00D00906" w:rsidRDefault="00D00906">
            <w:pPr>
              <w:pStyle w:val="050-TextoPadro"/>
              <w:spacing w:before="0" w:after="0"/>
              <w:jc w:val="left"/>
              <w:rPr>
                <w:rFonts w:eastAsia="Calibri" w:cs="Times New Roman"/>
                <w:szCs w:val="18"/>
                <w:bdr w:val="nil"/>
                <w:lang w:val="pt-BR"/>
              </w:rPr>
            </w:pPr>
          </w:p>
        </w:tc>
        <w:tc>
          <w:tcPr>
            <w:tcW w:w="4246" w:type="dxa"/>
            <w:tcBorders>
              <w:top w:val="nil"/>
              <w:left w:val="nil"/>
              <w:bottom w:val="nil"/>
              <w:right w:val="nil"/>
            </w:tcBorders>
            <w:hideMark/>
          </w:tcPr>
          <w:p w14:paraId="217554ED" w14:textId="77777777" w:rsidR="00D00906" w:rsidRDefault="00D00906" w:rsidP="002550EE">
            <w:pPr>
              <w:pStyle w:val="050-TextoPadro"/>
              <w:pBdr>
                <w:top w:val="nil"/>
                <w:left w:val="nil"/>
                <w:bottom w:val="nil"/>
                <w:right w:val="nil"/>
                <w:between w:val="nil"/>
                <w:bar w:val="nil"/>
              </w:pBdr>
              <w:spacing w:before="0" w:after="0"/>
              <w:jc w:val="left"/>
              <w:rPr>
                <w:rFonts w:eastAsia="Calibri" w:cs="Times New Roman"/>
                <w:szCs w:val="18"/>
                <w:bdr w:val="nil"/>
                <w:lang w:val="pt-BR"/>
              </w:rPr>
            </w:pPr>
            <w:r>
              <w:rPr>
                <w:rFonts w:eastAsia="Calibri" w:cs="Times New Roman"/>
                <w:szCs w:val="18"/>
                <w:lang w:val="pt-BR"/>
              </w:rPr>
              <w:t>Carla Nesi</w:t>
            </w:r>
          </w:p>
          <w:p w14:paraId="2D47D5A6" w14:textId="77777777" w:rsidR="00D00906" w:rsidRDefault="00D00906">
            <w:pPr>
              <w:pStyle w:val="050-TextoPadro"/>
              <w:pBdr>
                <w:top w:val="nil"/>
                <w:left w:val="nil"/>
                <w:bottom w:val="nil"/>
                <w:right w:val="nil"/>
                <w:between w:val="nil"/>
                <w:bar w:val="nil"/>
              </w:pBdr>
              <w:spacing w:before="0" w:after="0"/>
              <w:jc w:val="left"/>
              <w:rPr>
                <w:rFonts w:eastAsia="Calibri" w:cs="Times New Roman"/>
                <w:szCs w:val="18"/>
                <w:bdr w:val="nil"/>
                <w:lang w:val="pt-BR"/>
              </w:rPr>
            </w:pPr>
            <w:r>
              <w:rPr>
                <w:rFonts w:eastAsia="Calibri" w:cs="Times New Roman"/>
                <w:szCs w:val="18"/>
                <w:lang w:val="pt-BR"/>
              </w:rPr>
              <w:t>Vice-Presidência de Negócios de Varejo</w:t>
            </w:r>
          </w:p>
        </w:tc>
      </w:tr>
      <w:tr w:rsidR="0077451C" w:rsidRPr="0079056A" w14:paraId="32718389" w14:textId="77777777" w:rsidTr="007745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73" w:type="dxa"/>
            <w:tcBorders>
              <w:top w:val="nil"/>
              <w:left w:val="nil"/>
              <w:bottom w:val="nil"/>
              <w:right w:val="nil"/>
            </w:tcBorders>
          </w:tcPr>
          <w:p w14:paraId="12074C3F" w14:textId="77777777" w:rsidR="0077451C" w:rsidRDefault="0077451C" w:rsidP="002550EE">
            <w:pPr>
              <w:pStyle w:val="050-TextoPadro"/>
              <w:spacing w:before="240"/>
              <w:jc w:val="left"/>
              <w:rPr>
                <w:rFonts w:eastAsia="Calibri" w:cs="Times New Roman"/>
                <w:szCs w:val="18"/>
                <w:bdr w:val="nil"/>
                <w:lang w:val="pt-BR"/>
              </w:rPr>
            </w:pPr>
          </w:p>
        </w:tc>
        <w:tc>
          <w:tcPr>
            <w:tcW w:w="709" w:type="dxa"/>
            <w:tcBorders>
              <w:top w:val="nil"/>
              <w:left w:val="nil"/>
              <w:bottom w:val="nil"/>
              <w:right w:val="nil"/>
            </w:tcBorders>
          </w:tcPr>
          <w:p w14:paraId="3D04C409" w14:textId="77777777" w:rsidR="0077451C" w:rsidRDefault="0077451C" w:rsidP="002550EE">
            <w:pPr>
              <w:pStyle w:val="050-TextoPadro"/>
              <w:spacing w:before="240"/>
              <w:jc w:val="left"/>
              <w:rPr>
                <w:rFonts w:eastAsia="Calibri" w:cs="Times New Roman"/>
                <w:szCs w:val="18"/>
                <w:bdr w:val="nil"/>
                <w:lang w:val="pt-BR"/>
              </w:rPr>
            </w:pPr>
          </w:p>
        </w:tc>
        <w:tc>
          <w:tcPr>
            <w:tcW w:w="4246" w:type="dxa"/>
            <w:tcBorders>
              <w:top w:val="nil"/>
              <w:left w:val="nil"/>
              <w:bottom w:val="nil"/>
              <w:right w:val="nil"/>
            </w:tcBorders>
          </w:tcPr>
          <w:p w14:paraId="7AE15B1E" w14:textId="77777777" w:rsidR="0077451C" w:rsidRDefault="0077451C" w:rsidP="002550EE">
            <w:pPr>
              <w:pStyle w:val="050-TextoPadro"/>
              <w:spacing w:before="240"/>
              <w:jc w:val="left"/>
              <w:rPr>
                <w:rFonts w:eastAsia="Calibri" w:cs="Times New Roman"/>
                <w:szCs w:val="18"/>
                <w:bdr w:val="nil"/>
                <w:lang w:val="pt-BR"/>
              </w:rPr>
            </w:pPr>
          </w:p>
        </w:tc>
      </w:tr>
      <w:tr w:rsidR="0077451C" w:rsidRPr="0079056A" w14:paraId="2E3FB8D2" w14:textId="77777777" w:rsidTr="007745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73" w:type="dxa"/>
            <w:tcBorders>
              <w:top w:val="nil"/>
              <w:left w:val="nil"/>
              <w:bottom w:val="nil"/>
              <w:right w:val="nil"/>
            </w:tcBorders>
            <w:hideMark/>
          </w:tcPr>
          <w:p w14:paraId="5A71C1C7" w14:textId="77777777" w:rsidR="0077451C" w:rsidRDefault="0077451C">
            <w:pPr>
              <w:pStyle w:val="050-TextoPadro"/>
              <w:pBdr>
                <w:top w:val="nil"/>
                <w:left w:val="nil"/>
                <w:bottom w:val="nil"/>
                <w:right w:val="nil"/>
                <w:between w:val="nil"/>
                <w:bar w:val="nil"/>
              </w:pBdr>
              <w:spacing w:before="0" w:after="0"/>
              <w:jc w:val="left"/>
              <w:rPr>
                <w:rFonts w:eastAsia="Calibri" w:cs="Times New Roman"/>
                <w:szCs w:val="18"/>
                <w:bdr w:val="nil"/>
                <w:lang w:val="pt-BR"/>
              </w:rPr>
            </w:pPr>
            <w:r>
              <w:rPr>
                <w:rFonts w:eastAsia="Calibri" w:cs="Times New Roman"/>
                <w:szCs w:val="18"/>
                <w:lang w:val="pt-BR"/>
              </w:rPr>
              <w:t>José Ricardo Sasseron</w:t>
            </w:r>
          </w:p>
          <w:p w14:paraId="1189BE73" w14:textId="5923DB57" w:rsidR="0077451C" w:rsidRDefault="0077451C" w:rsidP="002550EE">
            <w:pPr>
              <w:pStyle w:val="050-TextoPadro"/>
              <w:pBdr>
                <w:top w:val="nil"/>
                <w:left w:val="nil"/>
                <w:bottom w:val="nil"/>
                <w:right w:val="nil"/>
                <w:between w:val="nil"/>
                <w:bar w:val="nil"/>
              </w:pBdr>
              <w:spacing w:before="0" w:after="0"/>
              <w:jc w:val="left"/>
              <w:rPr>
                <w:rFonts w:eastAsia="Calibri" w:cs="Times New Roman"/>
                <w:szCs w:val="18"/>
                <w:bdr w:val="nil"/>
                <w:lang w:val="pt-BR"/>
              </w:rPr>
            </w:pPr>
            <w:r>
              <w:rPr>
                <w:rFonts w:eastAsia="Calibri" w:cs="Times New Roman"/>
                <w:szCs w:val="18"/>
                <w:lang w:val="pt-BR"/>
              </w:rPr>
              <w:t>Vice-Presidência de Negócios Governo e Sustentabilidade Empresarial</w:t>
            </w:r>
          </w:p>
        </w:tc>
        <w:tc>
          <w:tcPr>
            <w:tcW w:w="709" w:type="dxa"/>
            <w:tcBorders>
              <w:top w:val="nil"/>
              <w:left w:val="nil"/>
              <w:bottom w:val="nil"/>
              <w:right w:val="nil"/>
            </w:tcBorders>
          </w:tcPr>
          <w:p w14:paraId="6C5BF94C" w14:textId="77777777" w:rsidR="0077451C" w:rsidRDefault="0077451C" w:rsidP="002550EE">
            <w:pPr>
              <w:pStyle w:val="050-TextoPadro"/>
              <w:spacing w:before="240"/>
              <w:jc w:val="left"/>
              <w:rPr>
                <w:rFonts w:eastAsia="Calibri" w:cs="Times New Roman"/>
                <w:szCs w:val="18"/>
                <w:bdr w:val="nil"/>
                <w:lang w:val="pt-BR"/>
              </w:rPr>
            </w:pPr>
          </w:p>
        </w:tc>
        <w:tc>
          <w:tcPr>
            <w:tcW w:w="4246" w:type="dxa"/>
            <w:tcBorders>
              <w:top w:val="nil"/>
              <w:left w:val="nil"/>
              <w:bottom w:val="nil"/>
              <w:right w:val="nil"/>
            </w:tcBorders>
            <w:hideMark/>
          </w:tcPr>
          <w:p w14:paraId="1F77C94E" w14:textId="77777777" w:rsidR="0077451C" w:rsidRDefault="0077451C">
            <w:pPr>
              <w:pStyle w:val="050-TextoPadro"/>
              <w:pBdr>
                <w:top w:val="nil"/>
                <w:left w:val="nil"/>
                <w:bottom w:val="nil"/>
                <w:right w:val="nil"/>
                <w:between w:val="nil"/>
                <w:bar w:val="nil"/>
              </w:pBdr>
              <w:spacing w:before="0" w:after="0"/>
              <w:jc w:val="left"/>
              <w:rPr>
                <w:rFonts w:eastAsia="Calibri" w:cs="Times New Roman"/>
                <w:szCs w:val="18"/>
                <w:bdr w:val="nil"/>
                <w:lang w:val="pt-BR"/>
              </w:rPr>
            </w:pPr>
            <w:r>
              <w:rPr>
                <w:rFonts w:eastAsia="Calibri" w:cs="Times New Roman"/>
                <w:szCs w:val="18"/>
                <w:lang w:val="pt-BR"/>
              </w:rPr>
              <w:t>Francisco Augusto Lassalvia</w:t>
            </w:r>
          </w:p>
          <w:p w14:paraId="51727001" w14:textId="77777777" w:rsidR="0077451C" w:rsidRDefault="0077451C">
            <w:pPr>
              <w:pStyle w:val="050-TextoPadro"/>
              <w:pBdr>
                <w:top w:val="nil"/>
                <w:left w:val="nil"/>
                <w:bottom w:val="nil"/>
                <w:right w:val="nil"/>
                <w:between w:val="nil"/>
                <w:bar w:val="nil"/>
              </w:pBdr>
              <w:spacing w:before="0" w:after="0"/>
              <w:jc w:val="left"/>
              <w:rPr>
                <w:rFonts w:eastAsia="Calibri" w:cs="Times New Roman"/>
                <w:szCs w:val="18"/>
                <w:bdr w:val="nil"/>
                <w:lang w:val="pt-BR"/>
              </w:rPr>
            </w:pPr>
            <w:r>
              <w:rPr>
                <w:rFonts w:eastAsia="Calibri" w:cs="Times New Roman"/>
                <w:szCs w:val="18"/>
                <w:lang w:val="pt-BR"/>
              </w:rPr>
              <w:t>Vice-Presidência de Negócios de Atacado</w:t>
            </w:r>
          </w:p>
        </w:tc>
      </w:tr>
      <w:tr w:rsidR="0077451C" w:rsidRPr="0079056A" w14:paraId="7CF8D495" w14:textId="77777777" w:rsidTr="007745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73" w:type="dxa"/>
            <w:tcBorders>
              <w:top w:val="nil"/>
              <w:left w:val="nil"/>
              <w:bottom w:val="nil"/>
              <w:right w:val="nil"/>
            </w:tcBorders>
          </w:tcPr>
          <w:p w14:paraId="5DA21DB0" w14:textId="77777777" w:rsidR="0077451C" w:rsidRDefault="0077451C" w:rsidP="002550EE">
            <w:pPr>
              <w:pStyle w:val="050-TextoPadro"/>
              <w:spacing w:before="240"/>
              <w:jc w:val="left"/>
              <w:rPr>
                <w:rFonts w:eastAsia="Calibri" w:cs="Times New Roman"/>
                <w:szCs w:val="18"/>
                <w:bdr w:val="nil"/>
                <w:lang w:val="pt-BR"/>
              </w:rPr>
            </w:pPr>
          </w:p>
        </w:tc>
        <w:tc>
          <w:tcPr>
            <w:tcW w:w="709" w:type="dxa"/>
            <w:tcBorders>
              <w:top w:val="nil"/>
              <w:left w:val="nil"/>
              <w:bottom w:val="nil"/>
              <w:right w:val="nil"/>
            </w:tcBorders>
          </w:tcPr>
          <w:p w14:paraId="2F59DB21" w14:textId="77777777" w:rsidR="0077451C" w:rsidRDefault="0077451C" w:rsidP="002550EE">
            <w:pPr>
              <w:pStyle w:val="050-TextoPadro"/>
              <w:spacing w:before="240"/>
              <w:jc w:val="left"/>
              <w:rPr>
                <w:rFonts w:eastAsia="Calibri" w:cs="Times New Roman"/>
                <w:szCs w:val="18"/>
                <w:bdr w:val="nil"/>
                <w:lang w:val="pt-BR"/>
              </w:rPr>
            </w:pPr>
          </w:p>
        </w:tc>
        <w:tc>
          <w:tcPr>
            <w:tcW w:w="4246" w:type="dxa"/>
            <w:tcBorders>
              <w:top w:val="nil"/>
              <w:left w:val="nil"/>
              <w:bottom w:val="nil"/>
              <w:right w:val="nil"/>
            </w:tcBorders>
          </w:tcPr>
          <w:p w14:paraId="253853F0" w14:textId="77777777" w:rsidR="0077451C" w:rsidRDefault="0077451C" w:rsidP="002550EE">
            <w:pPr>
              <w:pStyle w:val="050-TextoPadro"/>
              <w:spacing w:before="240"/>
              <w:jc w:val="left"/>
              <w:rPr>
                <w:rFonts w:eastAsia="Calibri" w:cs="Times New Roman"/>
                <w:szCs w:val="18"/>
                <w:bdr w:val="nil"/>
                <w:lang w:val="pt-BR"/>
              </w:rPr>
            </w:pPr>
          </w:p>
        </w:tc>
      </w:tr>
      <w:tr w:rsidR="0077451C" w:rsidRPr="0079056A" w14:paraId="39E20F72" w14:textId="77777777" w:rsidTr="007745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73" w:type="dxa"/>
            <w:tcBorders>
              <w:top w:val="nil"/>
              <w:left w:val="nil"/>
              <w:bottom w:val="nil"/>
              <w:right w:val="nil"/>
            </w:tcBorders>
            <w:hideMark/>
          </w:tcPr>
          <w:p w14:paraId="25A01601" w14:textId="77777777" w:rsidR="0077451C" w:rsidRDefault="0077451C">
            <w:pPr>
              <w:pStyle w:val="050-TextoPadro"/>
              <w:pBdr>
                <w:top w:val="nil"/>
                <w:left w:val="nil"/>
                <w:bottom w:val="nil"/>
                <w:right w:val="nil"/>
                <w:between w:val="nil"/>
                <w:bar w:val="nil"/>
              </w:pBdr>
              <w:spacing w:before="0" w:after="0"/>
              <w:jc w:val="left"/>
              <w:rPr>
                <w:rFonts w:eastAsia="Calibri" w:cs="Times New Roman"/>
                <w:szCs w:val="18"/>
                <w:bdr w:val="nil"/>
                <w:lang w:val="pt-BR"/>
              </w:rPr>
            </w:pPr>
            <w:r>
              <w:rPr>
                <w:rFonts w:eastAsia="Calibri" w:cs="Times New Roman"/>
                <w:szCs w:val="18"/>
                <w:lang w:val="pt-BR"/>
              </w:rPr>
              <w:t>Marco Geovanne Tobias da Silva</w:t>
            </w:r>
          </w:p>
          <w:p w14:paraId="348BCF2A" w14:textId="0978DA8A" w:rsidR="0077451C" w:rsidRDefault="0077451C">
            <w:pPr>
              <w:pStyle w:val="050-TextoPadro"/>
              <w:pBdr>
                <w:top w:val="nil"/>
                <w:left w:val="nil"/>
                <w:bottom w:val="nil"/>
                <w:right w:val="nil"/>
                <w:between w:val="nil"/>
                <w:bar w:val="nil"/>
              </w:pBdr>
              <w:spacing w:before="0" w:after="0"/>
              <w:jc w:val="left"/>
              <w:rPr>
                <w:rFonts w:eastAsia="Calibri" w:cs="Times New Roman"/>
                <w:szCs w:val="18"/>
                <w:bdr w:val="nil"/>
                <w:lang w:val="pt-BR"/>
              </w:rPr>
            </w:pPr>
            <w:r>
              <w:rPr>
                <w:rFonts w:eastAsia="Calibri" w:cs="Times New Roman"/>
                <w:szCs w:val="18"/>
                <w:lang w:val="pt-BR"/>
              </w:rPr>
              <w:t>Vice-Presidência de Gestão Financeira e Relações com Investidores</w:t>
            </w:r>
          </w:p>
        </w:tc>
        <w:tc>
          <w:tcPr>
            <w:tcW w:w="709" w:type="dxa"/>
            <w:tcBorders>
              <w:top w:val="nil"/>
              <w:left w:val="nil"/>
              <w:bottom w:val="nil"/>
              <w:right w:val="nil"/>
            </w:tcBorders>
          </w:tcPr>
          <w:p w14:paraId="72973BC5" w14:textId="77777777" w:rsidR="0077451C" w:rsidRDefault="0077451C">
            <w:pPr>
              <w:pStyle w:val="050-TextoPadro"/>
              <w:spacing w:before="0" w:after="0"/>
              <w:jc w:val="left"/>
              <w:rPr>
                <w:rFonts w:eastAsia="Calibri" w:cs="Times New Roman"/>
                <w:szCs w:val="18"/>
                <w:bdr w:val="nil"/>
                <w:lang w:val="pt-BR"/>
              </w:rPr>
            </w:pPr>
          </w:p>
        </w:tc>
        <w:tc>
          <w:tcPr>
            <w:tcW w:w="4246" w:type="dxa"/>
            <w:tcBorders>
              <w:top w:val="nil"/>
              <w:left w:val="nil"/>
              <w:bottom w:val="nil"/>
              <w:right w:val="nil"/>
            </w:tcBorders>
            <w:hideMark/>
          </w:tcPr>
          <w:p w14:paraId="2EDCF9A4" w14:textId="77777777" w:rsidR="0077451C" w:rsidRDefault="0077451C">
            <w:pPr>
              <w:pStyle w:val="050-TextoPadro"/>
              <w:pBdr>
                <w:top w:val="nil"/>
                <w:left w:val="nil"/>
                <w:bottom w:val="nil"/>
                <w:right w:val="nil"/>
                <w:between w:val="nil"/>
                <w:bar w:val="nil"/>
              </w:pBdr>
              <w:spacing w:before="0" w:after="0"/>
              <w:jc w:val="left"/>
              <w:rPr>
                <w:rFonts w:eastAsia="Calibri" w:cs="Times New Roman"/>
                <w:szCs w:val="18"/>
                <w:bdr w:val="nil"/>
                <w:lang w:val="pt-BR"/>
              </w:rPr>
            </w:pPr>
            <w:r>
              <w:rPr>
                <w:rFonts w:eastAsia="Calibri" w:cs="Times New Roman"/>
                <w:szCs w:val="18"/>
                <w:lang w:val="pt-BR"/>
              </w:rPr>
              <w:t>Luiz Gustavo Braz Lage</w:t>
            </w:r>
          </w:p>
          <w:p w14:paraId="6E61D2D4" w14:textId="77777777" w:rsidR="0077451C" w:rsidRDefault="0077451C">
            <w:pPr>
              <w:pStyle w:val="050-TextoPadro"/>
              <w:pBdr>
                <w:top w:val="nil"/>
                <w:left w:val="nil"/>
                <w:bottom w:val="nil"/>
                <w:right w:val="nil"/>
                <w:between w:val="nil"/>
                <w:bar w:val="nil"/>
              </w:pBdr>
              <w:spacing w:before="0" w:after="0"/>
              <w:jc w:val="left"/>
              <w:rPr>
                <w:rFonts w:eastAsia="Calibri" w:cs="Times New Roman"/>
                <w:szCs w:val="18"/>
                <w:bdr w:val="nil"/>
                <w:lang w:val="pt-BR"/>
              </w:rPr>
            </w:pPr>
            <w:r>
              <w:rPr>
                <w:rFonts w:eastAsia="Calibri" w:cs="Times New Roman"/>
                <w:szCs w:val="18"/>
                <w:lang w:val="pt-BR"/>
              </w:rPr>
              <w:t>Vice-Presidência de Agronegócios e Agricultura Familiar</w:t>
            </w:r>
          </w:p>
        </w:tc>
      </w:tr>
      <w:tr w:rsidR="0077451C" w:rsidRPr="0079056A" w14:paraId="337D6A01" w14:textId="77777777" w:rsidTr="007745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73" w:type="dxa"/>
            <w:tcBorders>
              <w:top w:val="nil"/>
              <w:left w:val="nil"/>
              <w:bottom w:val="nil"/>
              <w:right w:val="nil"/>
            </w:tcBorders>
          </w:tcPr>
          <w:p w14:paraId="307748C7" w14:textId="77777777" w:rsidR="0077451C" w:rsidRDefault="0077451C" w:rsidP="002550EE">
            <w:pPr>
              <w:pStyle w:val="050-TextoPadro"/>
              <w:spacing w:before="240"/>
              <w:jc w:val="left"/>
              <w:rPr>
                <w:rFonts w:eastAsia="Calibri" w:cs="Times New Roman"/>
                <w:szCs w:val="18"/>
                <w:bdr w:val="nil"/>
                <w:lang w:val="pt-BR"/>
              </w:rPr>
            </w:pPr>
          </w:p>
        </w:tc>
        <w:tc>
          <w:tcPr>
            <w:tcW w:w="709" w:type="dxa"/>
            <w:tcBorders>
              <w:top w:val="nil"/>
              <w:left w:val="nil"/>
              <w:bottom w:val="nil"/>
              <w:right w:val="nil"/>
            </w:tcBorders>
          </w:tcPr>
          <w:p w14:paraId="6B2FD541" w14:textId="77777777" w:rsidR="0077451C" w:rsidRDefault="0077451C" w:rsidP="002550EE">
            <w:pPr>
              <w:pStyle w:val="050-TextoPadro"/>
              <w:spacing w:before="240"/>
              <w:jc w:val="left"/>
              <w:rPr>
                <w:rFonts w:eastAsia="Calibri" w:cs="Times New Roman"/>
                <w:szCs w:val="18"/>
                <w:bdr w:val="nil"/>
                <w:lang w:val="pt-BR"/>
              </w:rPr>
            </w:pPr>
          </w:p>
        </w:tc>
        <w:tc>
          <w:tcPr>
            <w:tcW w:w="4246" w:type="dxa"/>
            <w:tcBorders>
              <w:top w:val="nil"/>
              <w:left w:val="nil"/>
              <w:bottom w:val="nil"/>
              <w:right w:val="nil"/>
            </w:tcBorders>
          </w:tcPr>
          <w:p w14:paraId="25150C16" w14:textId="77777777" w:rsidR="0077451C" w:rsidRDefault="0077451C" w:rsidP="002550EE">
            <w:pPr>
              <w:pStyle w:val="050-TextoPadro"/>
              <w:spacing w:before="240"/>
              <w:jc w:val="left"/>
              <w:rPr>
                <w:rFonts w:eastAsia="Calibri" w:cs="Times New Roman"/>
                <w:szCs w:val="18"/>
                <w:bdr w:val="nil"/>
                <w:lang w:val="pt-BR"/>
              </w:rPr>
            </w:pPr>
          </w:p>
        </w:tc>
      </w:tr>
      <w:tr w:rsidR="0077451C" w:rsidRPr="0079056A" w14:paraId="6A06CF05" w14:textId="77777777" w:rsidTr="007745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73" w:type="dxa"/>
            <w:tcBorders>
              <w:top w:val="nil"/>
              <w:left w:val="nil"/>
              <w:bottom w:val="nil"/>
              <w:right w:val="nil"/>
            </w:tcBorders>
          </w:tcPr>
          <w:p w14:paraId="544B66EB" w14:textId="77777777" w:rsidR="0077451C" w:rsidRDefault="0077451C" w:rsidP="002550EE">
            <w:pPr>
              <w:pStyle w:val="050-TextoPadro"/>
              <w:pBdr>
                <w:top w:val="nil"/>
                <w:left w:val="nil"/>
                <w:bottom w:val="nil"/>
                <w:right w:val="nil"/>
                <w:between w:val="nil"/>
                <w:bar w:val="nil"/>
              </w:pBdr>
              <w:spacing w:before="0" w:after="0"/>
              <w:jc w:val="left"/>
              <w:rPr>
                <w:rFonts w:eastAsia="Calibri" w:cs="Times New Roman"/>
                <w:szCs w:val="18"/>
                <w:bdr w:val="nil"/>
                <w:lang w:val="pt-BR"/>
              </w:rPr>
            </w:pPr>
            <w:r>
              <w:rPr>
                <w:rFonts w:eastAsia="Calibri" w:cs="Times New Roman"/>
                <w:szCs w:val="18"/>
                <w:lang w:val="pt-BR"/>
              </w:rPr>
              <w:t>Marisa Reghini Ferreira Mattos</w:t>
            </w:r>
          </w:p>
          <w:p w14:paraId="77AD34E1" w14:textId="6BB82E6B" w:rsidR="0077451C" w:rsidRDefault="0077451C" w:rsidP="002550EE">
            <w:pPr>
              <w:pStyle w:val="050-TextoPadro"/>
              <w:pBdr>
                <w:top w:val="nil"/>
                <w:left w:val="nil"/>
                <w:bottom w:val="nil"/>
                <w:right w:val="nil"/>
                <w:between w:val="nil"/>
                <w:bar w:val="nil"/>
              </w:pBdr>
              <w:spacing w:before="0" w:after="0"/>
              <w:jc w:val="left"/>
              <w:rPr>
                <w:rFonts w:eastAsia="Calibri" w:cs="Times New Roman"/>
                <w:szCs w:val="18"/>
                <w:bdr w:val="nil"/>
                <w:lang w:val="pt-BR"/>
              </w:rPr>
            </w:pPr>
            <w:r>
              <w:rPr>
                <w:rFonts w:eastAsia="Calibri" w:cs="Times New Roman"/>
                <w:szCs w:val="18"/>
                <w:lang w:val="pt-BR"/>
              </w:rPr>
              <w:t>Vice-Presidência de Negócios Digitais e Tecnologia</w:t>
            </w:r>
          </w:p>
        </w:tc>
        <w:tc>
          <w:tcPr>
            <w:tcW w:w="709" w:type="dxa"/>
            <w:tcBorders>
              <w:top w:val="nil"/>
              <w:left w:val="nil"/>
              <w:bottom w:val="nil"/>
              <w:right w:val="nil"/>
            </w:tcBorders>
          </w:tcPr>
          <w:p w14:paraId="4AD28C5B" w14:textId="77777777" w:rsidR="0077451C" w:rsidRDefault="0077451C" w:rsidP="002550EE">
            <w:pPr>
              <w:pStyle w:val="050-TextoPadro"/>
              <w:spacing w:before="0" w:after="0"/>
              <w:jc w:val="left"/>
              <w:rPr>
                <w:rFonts w:eastAsia="Calibri" w:cs="Times New Roman"/>
                <w:szCs w:val="18"/>
                <w:bdr w:val="nil"/>
                <w:lang w:val="pt-BR"/>
              </w:rPr>
            </w:pPr>
          </w:p>
        </w:tc>
        <w:tc>
          <w:tcPr>
            <w:tcW w:w="4246" w:type="dxa"/>
            <w:tcBorders>
              <w:top w:val="nil"/>
              <w:left w:val="nil"/>
              <w:bottom w:val="nil"/>
              <w:right w:val="nil"/>
            </w:tcBorders>
          </w:tcPr>
          <w:p w14:paraId="06EDC0B7" w14:textId="52DBE7AB" w:rsidR="0077451C" w:rsidRDefault="0077451C" w:rsidP="0077451C">
            <w:pPr>
              <w:pStyle w:val="050-TextoPadro"/>
              <w:pBdr>
                <w:top w:val="nil"/>
                <w:left w:val="nil"/>
                <w:bottom w:val="nil"/>
                <w:right w:val="nil"/>
                <w:between w:val="nil"/>
                <w:bar w:val="nil"/>
              </w:pBdr>
              <w:spacing w:before="0" w:after="0" w:line="240" w:lineRule="auto"/>
              <w:jc w:val="left"/>
              <w:rPr>
                <w:rFonts w:eastAsia="Calibri" w:cs="Times New Roman"/>
                <w:bdr w:val="nil"/>
                <w:lang w:val="pt-BR"/>
              </w:rPr>
            </w:pPr>
          </w:p>
        </w:tc>
      </w:tr>
    </w:tbl>
    <w:p w14:paraId="11D3E517" w14:textId="77777777" w:rsidR="004C4D13" w:rsidRDefault="004C4D13" w:rsidP="00D00906">
      <w:pPr>
        <w:pStyle w:val="050-TextoPadro"/>
        <w:pBdr>
          <w:top w:val="nil"/>
          <w:left w:val="nil"/>
          <w:bottom w:val="nil"/>
          <w:right w:val="nil"/>
          <w:between w:val="nil"/>
          <w:bar w:val="nil"/>
        </w:pBdr>
        <w:spacing w:before="240"/>
        <w:jc w:val="center"/>
        <w:rPr>
          <w:rFonts w:eastAsia="Calibri" w:cs="Times New Roman"/>
          <w:szCs w:val="18"/>
          <w:bdr w:val="nil"/>
          <w:lang w:val="pt-BR"/>
        </w:rPr>
        <w:sectPr w:rsidR="004C4D13" w:rsidSect="00634609">
          <w:headerReference w:type="even" r:id="rId182"/>
          <w:headerReference w:type="default" r:id="rId183"/>
          <w:footerReference w:type="even" r:id="rId184"/>
          <w:footerReference w:type="default" r:id="rId185"/>
          <w:headerReference w:type="first" r:id="rId186"/>
          <w:footerReference w:type="first" r:id="rId187"/>
          <w:pgSz w:w="11906" w:h="16838" w:code="9"/>
          <w:pgMar w:top="2126" w:right="851" w:bottom="1134" w:left="1418" w:header="720" w:footer="346" w:gutter="0"/>
          <w:cols w:space="720"/>
          <w:docGrid w:linePitch="360"/>
        </w:sectPr>
      </w:pPr>
    </w:p>
    <w:p w14:paraId="2F33C9F3" w14:textId="77777777" w:rsidR="00D00906" w:rsidRPr="007B6071" w:rsidRDefault="00D00906" w:rsidP="00ED53A3">
      <w:pPr>
        <w:pStyle w:val="020-TtulodeDocumento"/>
        <w:pageBreakBefore/>
        <w:pBdr>
          <w:top w:val="nil"/>
          <w:left w:val="nil"/>
          <w:bottom w:val="nil"/>
          <w:right w:val="nil"/>
          <w:between w:val="nil"/>
          <w:bar w:val="nil"/>
        </w:pBdr>
        <w:spacing w:before="0" w:after="0"/>
        <w:jc w:val="center"/>
        <w:outlineLvl w:val="0"/>
        <w:rPr>
          <w:rFonts w:eastAsia="Calibri" w:cs="Times New Roman"/>
          <w:color w:val="44546A"/>
          <w:szCs w:val="24"/>
          <w:bdr w:val="nil"/>
          <w:lang w:val="pt-BR"/>
        </w:rPr>
      </w:pPr>
      <w:bookmarkStart w:id="333" w:name="_Toc198218407"/>
      <w:r w:rsidRPr="007B6071">
        <w:rPr>
          <w:rFonts w:eastAsia="Calibri" w:cs="Times New Roman"/>
          <w:color w:val="44546A"/>
          <w:szCs w:val="24"/>
          <w:lang w:val="pt-BR"/>
        </w:rPr>
        <w:lastRenderedPageBreak/>
        <w:t>Declaração dos membros do Conselho Diretor</w:t>
      </w:r>
      <w:r>
        <w:rPr>
          <w:rFonts w:eastAsia="Calibri" w:cs="Times New Roman"/>
          <w:color w:val="44546A"/>
          <w:szCs w:val="24"/>
          <w:lang w:val="pt-BR"/>
        </w:rPr>
        <w:br/>
      </w:r>
      <w:r w:rsidRPr="007B6071">
        <w:rPr>
          <w:rFonts w:eastAsia="Calibri" w:cs="Times New Roman"/>
          <w:color w:val="44546A"/>
          <w:szCs w:val="24"/>
          <w:lang w:val="pt-BR"/>
        </w:rPr>
        <w:t>sobre o Relatório dos Auditores Independentes</w:t>
      </w:r>
      <w:bookmarkEnd w:id="333"/>
    </w:p>
    <w:p w14:paraId="70D7358F" w14:textId="77777777" w:rsidR="00D00906" w:rsidRDefault="00D00906" w:rsidP="00D00906">
      <w:pPr>
        <w:pStyle w:val="050-TextoPadro"/>
        <w:pBdr>
          <w:top w:val="nil"/>
          <w:left w:val="nil"/>
          <w:bottom w:val="nil"/>
          <w:right w:val="nil"/>
          <w:between w:val="nil"/>
          <w:bar w:val="nil"/>
        </w:pBdr>
        <w:spacing w:before="240"/>
        <w:jc w:val="center"/>
        <w:rPr>
          <w:rFonts w:eastAsia="Calibri" w:cs="Times New Roman"/>
          <w:szCs w:val="18"/>
          <w:bdr w:val="nil"/>
          <w:lang w:val="pt-BR"/>
        </w:rPr>
      </w:pPr>
      <w:r w:rsidRPr="000953CE">
        <w:rPr>
          <w:rFonts w:eastAsia="Calibri" w:cs="Times New Roman"/>
          <w:szCs w:val="18"/>
          <w:lang w:val="pt-BR"/>
        </w:rPr>
        <w:t>Em conformidade com o artigo 27, §1º, inciso V, da Resolução CVM nº 80, de 29</w:t>
      </w:r>
      <w:r>
        <w:rPr>
          <w:rFonts w:eastAsia="Calibri" w:cs="Times New Roman"/>
          <w:szCs w:val="18"/>
          <w:lang w:val="pt-BR"/>
        </w:rPr>
        <w:t>/</w:t>
      </w:r>
      <w:r w:rsidRPr="000953CE">
        <w:rPr>
          <w:rFonts w:eastAsia="Calibri" w:cs="Times New Roman"/>
          <w:szCs w:val="18"/>
          <w:lang w:val="pt-BR"/>
        </w:rPr>
        <w:t>03</w:t>
      </w:r>
      <w:r>
        <w:rPr>
          <w:rFonts w:eastAsia="Calibri" w:cs="Times New Roman"/>
          <w:szCs w:val="18"/>
          <w:lang w:val="pt-BR"/>
        </w:rPr>
        <w:t>/</w:t>
      </w:r>
      <w:r w:rsidRPr="000953CE">
        <w:rPr>
          <w:rFonts w:eastAsia="Calibri" w:cs="Times New Roman"/>
          <w:szCs w:val="18"/>
          <w:lang w:val="pt-BR"/>
        </w:rPr>
        <w:t xml:space="preserve">2022, declaramos que, baseados em nosso conhecimento, no planejamento apresentado pelos auditores e nas discussões subsequentes sobre os </w:t>
      </w:r>
      <w:r>
        <w:rPr>
          <w:rFonts w:eastAsia="Calibri" w:cs="Times New Roman"/>
          <w:szCs w:val="18"/>
          <w:lang w:val="pt-BR"/>
        </w:rPr>
        <w:t>trabalhos realizados</w:t>
      </w:r>
      <w:r w:rsidRPr="000953CE">
        <w:rPr>
          <w:rFonts w:eastAsia="Calibri" w:cs="Times New Roman"/>
          <w:szCs w:val="18"/>
          <w:lang w:val="pt-BR"/>
        </w:rPr>
        <w:t>, concordamos com as opiniões</w:t>
      </w:r>
      <w:r>
        <w:rPr>
          <w:rFonts w:eastAsia="Calibri" w:cs="Times New Roman"/>
          <w:szCs w:val="18"/>
          <w:lang w:val="pt-BR"/>
        </w:rPr>
        <w:t>/conclusões</w:t>
      </w:r>
      <w:r w:rsidRPr="000953CE">
        <w:rPr>
          <w:rFonts w:eastAsia="Calibri" w:cs="Times New Roman"/>
          <w:szCs w:val="18"/>
          <w:lang w:val="pt-BR"/>
        </w:rPr>
        <w:t xml:space="preserve"> expressas no </w:t>
      </w:r>
      <w:r>
        <w:rPr>
          <w:rFonts w:eastAsia="Calibri" w:cs="Times New Roman"/>
          <w:szCs w:val="18"/>
          <w:lang w:val="pt-BR"/>
        </w:rPr>
        <w:t>relatório</w:t>
      </w:r>
      <w:r w:rsidRPr="000953CE">
        <w:rPr>
          <w:rFonts w:eastAsia="Calibri" w:cs="Times New Roman"/>
          <w:szCs w:val="18"/>
          <w:lang w:val="pt-BR"/>
        </w:rPr>
        <w:t xml:space="preserve"> da </w:t>
      </w:r>
      <w:r>
        <w:rPr>
          <w:rFonts w:eastAsia="Calibri" w:cs="Times New Roman"/>
          <w:szCs w:val="18"/>
          <w:lang w:val="pt-BR"/>
        </w:rPr>
        <w:t>KPMG</w:t>
      </w:r>
      <w:r w:rsidRPr="000953CE">
        <w:rPr>
          <w:rFonts w:eastAsia="Calibri" w:cs="Times New Roman"/>
          <w:szCs w:val="18"/>
          <w:lang w:val="pt-BR"/>
        </w:rPr>
        <w:t xml:space="preserve"> Auditores Independentes Ltda., não havendo qualquer discordância</w:t>
      </w:r>
      <w:r>
        <w:rPr>
          <w:rFonts w:eastAsia="Calibri" w:cs="Times New Roman"/>
          <w:szCs w:val="18"/>
          <w:lang w:val="pt-BR"/>
        </w:rPr>
        <w:t>.</w:t>
      </w:r>
    </w:p>
    <w:p w14:paraId="0B2E9754" w14:textId="27A8B7B9" w:rsidR="00D00906" w:rsidRDefault="00D00906" w:rsidP="00D00906">
      <w:pPr>
        <w:pStyle w:val="050-TextoPadro"/>
        <w:pBdr>
          <w:top w:val="nil"/>
          <w:left w:val="nil"/>
          <w:bottom w:val="nil"/>
          <w:right w:val="nil"/>
          <w:between w:val="nil"/>
          <w:bar w:val="nil"/>
        </w:pBdr>
        <w:spacing w:before="240"/>
        <w:jc w:val="center"/>
        <w:rPr>
          <w:rFonts w:eastAsia="Calibri" w:cs="Times New Roman"/>
          <w:szCs w:val="18"/>
          <w:bdr w:val="nil"/>
          <w:lang w:val="pt-BR"/>
        </w:rPr>
      </w:pPr>
      <w:r w:rsidRPr="00A45A0D">
        <w:rPr>
          <w:rFonts w:eastAsia="Calibri" w:cs="Times New Roman"/>
          <w:szCs w:val="18"/>
          <w:lang w:val="pt-BR"/>
        </w:rPr>
        <w:t xml:space="preserve">Brasília (DF), </w:t>
      </w:r>
      <w:r w:rsidR="006712A5">
        <w:rPr>
          <w:rFonts w:eastAsia="Calibri" w:cs="Times New Roman"/>
          <w:szCs w:val="18"/>
          <w:lang w:val="pt-BR"/>
        </w:rPr>
        <w:t>1</w:t>
      </w:r>
      <w:r w:rsidR="005F091D">
        <w:rPr>
          <w:rFonts w:eastAsia="Calibri" w:cs="Times New Roman"/>
          <w:szCs w:val="18"/>
          <w:lang w:val="pt-BR"/>
        </w:rPr>
        <w:t>4</w:t>
      </w:r>
      <w:r w:rsidRPr="00A45A0D">
        <w:rPr>
          <w:rFonts w:eastAsia="Calibri" w:cs="Times New Roman"/>
          <w:szCs w:val="18"/>
          <w:lang w:val="pt-BR"/>
        </w:rPr>
        <w:t xml:space="preserve"> de </w:t>
      </w:r>
      <w:r>
        <w:rPr>
          <w:rFonts w:eastAsia="Calibri" w:cs="Times New Roman"/>
          <w:szCs w:val="18"/>
          <w:lang w:val="pt-BR"/>
        </w:rPr>
        <w:t>maio</w:t>
      </w:r>
      <w:r w:rsidRPr="00A45A0D">
        <w:rPr>
          <w:rFonts w:eastAsia="Calibri" w:cs="Times New Roman"/>
          <w:szCs w:val="18"/>
          <w:lang w:val="pt-BR"/>
        </w:rPr>
        <w:t xml:space="preserve"> de 202</w:t>
      </w:r>
      <w:r>
        <w:rPr>
          <w:rFonts w:eastAsia="Calibri" w:cs="Times New Roman"/>
          <w:szCs w:val="18"/>
          <w:lang w:val="pt-BR"/>
        </w:rPr>
        <w:t>5.</w:t>
      </w:r>
    </w:p>
    <w:p w14:paraId="1570260B" w14:textId="77777777" w:rsidR="00D00906" w:rsidRDefault="00D00906" w:rsidP="00D00906">
      <w:pPr>
        <w:pStyle w:val="050-TextoPadro"/>
        <w:pBdr>
          <w:top w:val="nil"/>
          <w:left w:val="nil"/>
          <w:bottom w:val="nil"/>
          <w:right w:val="nil"/>
          <w:between w:val="nil"/>
          <w:bar w:val="nil"/>
        </w:pBdr>
        <w:spacing w:before="240"/>
        <w:jc w:val="center"/>
        <w:rPr>
          <w:rFonts w:eastAsia="Calibri" w:cs="Times New Roman"/>
          <w:szCs w:val="18"/>
          <w:bdr w:val="nil"/>
          <w:lang w:val="pt-BR"/>
        </w:rPr>
      </w:pP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709"/>
        <w:gridCol w:w="4246"/>
      </w:tblGrid>
      <w:tr w:rsidR="00D00906" w:rsidRPr="0079056A" w14:paraId="299464EB" w14:textId="77777777" w:rsidTr="0077451C">
        <w:tc>
          <w:tcPr>
            <w:tcW w:w="4673" w:type="dxa"/>
          </w:tcPr>
          <w:p w14:paraId="03AF60F7" w14:textId="77777777" w:rsidR="001C5798" w:rsidRDefault="00ED5E28">
            <w:pPr>
              <w:pStyle w:val="050-TextoPadro"/>
              <w:pBdr>
                <w:top w:val="nil"/>
                <w:left w:val="nil"/>
                <w:bottom w:val="nil"/>
                <w:right w:val="nil"/>
                <w:between w:val="nil"/>
                <w:bar w:val="nil"/>
              </w:pBdr>
              <w:spacing w:before="0" w:after="0"/>
              <w:jc w:val="left"/>
              <w:rPr>
                <w:rFonts w:eastAsia="Calibri" w:cs="Times New Roman"/>
                <w:szCs w:val="18"/>
                <w:lang w:val="pt-BR"/>
              </w:rPr>
            </w:pPr>
            <w:r w:rsidRPr="00ED5E28">
              <w:rPr>
                <w:rFonts w:eastAsia="Calibri" w:cs="Times New Roman"/>
                <w:szCs w:val="18"/>
                <w:lang w:val="pt-BR"/>
              </w:rPr>
              <w:t>Felipe Guimarães Geissler Prince</w:t>
            </w:r>
          </w:p>
          <w:p w14:paraId="0D8CE8C7" w14:textId="7A278765" w:rsidR="00D00906" w:rsidRPr="00ED5E28" w:rsidRDefault="00ED5E28">
            <w:pPr>
              <w:pStyle w:val="050-TextoPadro"/>
              <w:pBdr>
                <w:top w:val="nil"/>
                <w:left w:val="nil"/>
                <w:bottom w:val="nil"/>
                <w:right w:val="nil"/>
                <w:between w:val="nil"/>
                <w:bar w:val="nil"/>
              </w:pBdr>
              <w:spacing w:before="0" w:after="0"/>
              <w:jc w:val="left"/>
              <w:rPr>
                <w:rFonts w:eastAsia="Calibri" w:cs="Times New Roman"/>
                <w:szCs w:val="18"/>
                <w:bdr w:val="nil"/>
                <w:lang w:val="pt-BR"/>
              </w:rPr>
            </w:pPr>
            <w:r w:rsidRPr="00ED5E28">
              <w:rPr>
                <w:rFonts w:eastAsia="Calibri" w:cs="Times New Roman"/>
                <w:szCs w:val="18"/>
                <w:lang w:val="pt-BR"/>
              </w:rPr>
              <w:t>Vice-Presidência de Controles Internos e Gestão de Riscos no exercício das atribuições de Presidente</w:t>
            </w:r>
          </w:p>
        </w:tc>
        <w:tc>
          <w:tcPr>
            <w:tcW w:w="709" w:type="dxa"/>
          </w:tcPr>
          <w:p w14:paraId="71CAC766" w14:textId="77777777" w:rsidR="00D00906" w:rsidRDefault="00D00906">
            <w:pPr>
              <w:pStyle w:val="050-TextoPadro"/>
              <w:spacing w:before="240"/>
              <w:jc w:val="center"/>
              <w:rPr>
                <w:rFonts w:eastAsia="Calibri" w:cs="Times New Roman"/>
                <w:szCs w:val="18"/>
                <w:bdr w:val="nil"/>
                <w:lang w:val="pt-BR"/>
              </w:rPr>
            </w:pPr>
          </w:p>
        </w:tc>
        <w:tc>
          <w:tcPr>
            <w:tcW w:w="4246" w:type="dxa"/>
          </w:tcPr>
          <w:p w14:paraId="0B507B3C" w14:textId="77777777" w:rsidR="00D00906" w:rsidRDefault="00D00906">
            <w:pPr>
              <w:pStyle w:val="050-TextoPadro"/>
              <w:spacing w:before="240"/>
              <w:jc w:val="center"/>
              <w:rPr>
                <w:rFonts w:eastAsia="Calibri" w:cs="Times New Roman"/>
                <w:szCs w:val="18"/>
                <w:bdr w:val="nil"/>
                <w:lang w:val="pt-BR"/>
              </w:rPr>
            </w:pPr>
          </w:p>
        </w:tc>
      </w:tr>
      <w:tr w:rsidR="00D00906" w:rsidRPr="0079056A" w14:paraId="1BE73AE0" w14:textId="77777777" w:rsidTr="0077451C">
        <w:tc>
          <w:tcPr>
            <w:tcW w:w="4673" w:type="dxa"/>
          </w:tcPr>
          <w:p w14:paraId="3CF06715" w14:textId="77777777" w:rsidR="00D00906" w:rsidRDefault="00D00906">
            <w:pPr>
              <w:pStyle w:val="050-TextoPadro"/>
              <w:spacing w:before="240"/>
              <w:jc w:val="center"/>
              <w:rPr>
                <w:rFonts w:eastAsia="Calibri" w:cs="Times New Roman"/>
                <w:szCs w:val="18"/>
                <w:bdr w:val="nil"/>
                <w:lang w:val="pt-BR"/>
              </w:rPr>
            </w:pPr>
          </w:p>
        </w:tc>
        <w:tc>
          <w:tcPr>
            <w:tcW w:w="709" w:type="dxa"/>
          </w:tcPr>
          <w:p w14:paraId="6DAF770E" w14:textId="77777777" w:rsidR="00D00906" w:rsidRDefault="00D00906">
            <w:pPr>
              <w:pStyle w:val="050-TextoPadro"/>
              <w:spacing w:before="240"/>
              <w:jc w:val="center"/>
              <w:rPr>
                <w:rFonts w:eastAsia="Calibri" w:cs="Times New Roman"/>
                <w:szCs w:val="18"/>
                <w:bdr w:val="nil"/>
                <w:lang w:val="pt-BR"/>
              </w:rPr>
            </w:pPr>
          </w:p>
        </w:tc>
        <w:tc>
          <w:tcPr>
            <w:tcW w:w="4246" w:type="dxa"/>
          </w:tcPr>
          <w:p w14:paraId="7F773989" w14:textId="77777777" w:rsidR="00D00906" w:rsidRDefault="00D00906">
            <w:pPr>
              <w:pStyle w:val="050-TextoPadro"/>
              <w:spacing w:before="240"/>
              <w:jc w:val="center"/>
              <w:rPr>
                <w:rFonts w:eastAsia="Calibri" w:cs="Times New Roman"/>
                <w:szCs w:val="18"/>
                <w:bdr w:val="nil"/>
                <w:lang w:val="pt-BR"/>
              </w:rPr>
            </w:pPr>
          </w:p>
        </w:tc>
      </w:tr>
      <w:tr w:rsidR="00D00906" w:rsidRPr="0079056A" w14:paraId="32708B25" w14:textId="77777777" w:rsidTr="007745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73" w:type="dxa"/>
            <w:tcBorders>
              <w:top w:val="nil"/>
              <w:left w:val="nil"/>
              <w:bottom w:val="nil"/>
              <w:right w:val="nil"/>
            </w:tcBorders>
            <w:hideMark/>
          </w:tcPr>
          <w:p w14:paraId="10CA71D4" w14:textId="77777777" w:rsidR="00D00906" w:rsidRDefault="00D00906" w:rsidP="002550EE">
            <w:pPr>
              <w:pStyle w:val="050-TextoPadro"/>
              <w:pBdr>
                <w:top w:val="nil"/>
                <w:left w:val="nil"/>
                <w:bottom w:val="nil"/>
                <w:right w:val="nil"/>
                <w:between w:val="nil"/>
                <w:bar w:val="nil"/>
              </w:pBdr>
              <w:spacing w:before="0" w:after="0"/>
              <w:jc w:val="left"/>
              <w:rPr>
                <w:rFonts w:eastAsia="Calibri" w:cs="Times New Roman"/>
                <w:szCs w:val="18"/>
                <w:bdr w:val="nil"/>
                <w:lang w:val="pt-BR"/>
              </w:rPr>
            </w:pPr>
            <w:r>
              <w:rPr>
                <w:rFonts w:eastAsia="Calibri" w:cs="Times New Roman"/>
                <w:szCs w:val="18"/>
                <w:lang w:val="pt-BR"/>
              </w:rPr>
              <w:t>Ana Cristina Rosa Garcia</w:t>
            </w:r>
          </w:p>
          <w:p w14:paraId="417D8C4F" w14:textId="77777777" w:rsidR="00D00906" w:rsidRDefault="00D00906">
            <w:pPr>
              <w:pStyle w:val="050-TextoPadro"/>
              <w:pBdr>
                <w:top w:val="nil"/>
                <w:left w:val="nil"/>
                <w:bottom w:val="nil"/>
                <w:right w:val="nil"/>
                <w:between w:val="nil"/>
                <w:bar w:val="nil"/>
              </w:pBdr>
              <w:spacing w:before="0" w:after="0"/>
              <w:jc w:val="left"/>
              <w:rPr>
                <w:rFonts w:eastAsia="Calibri" w:cs="Times New Roman"/>
                <w:szCs w:val="18"/>
                <w:bdr w:val="nil"/>
                <w:lang w:val="pt-BR"/>
              </w:rPr>
            </w:pPr>
            <w:r>
              <w:rPr>
                <w:rFonts w:eastAsia="Calibri" w:cs="Times New Roman"/>
                <w:szCs w:val="18"/>
                <w:lang w:val="pt-BR"/>
              </w:rPr>
              <w:t>Vice-Presidência Corporativo</w:t>
            </w:r>
          </w:p>
        </w:tc>
        <w:tc>
          <w:tcPr>
            <w:tcW w:w="709" w:type="dxa"/>
            <w:tcBorders>
              <w:top w:val="nil"/>
              <w:left w:val="nil"/>
              <w:bottom w:val="nil"/>
              <w:right w:val="nil"/>
            </w:tcBorders>
          </w:tcPr>
          <w:p w14:paraId="087C98AE" w14:textId="77777777" w:rsidR="00D00906" w:rsidRDefault="00D00906">
            <w:pPr>
              <w:pStyle w:val="050-TextoPadro"/>
              <w:spacing w:before="0" w:after="0"/>
              <w:jc w:val="left"/>
              <w:rPr>
                <w:rFonts w:eastAsia="Calibri" w:cs="Times New Roman"/>
                <w:szCs w:val="18"/>
                <w:bdr w:val="nil"/>
                <w:lang w:val="pt-BR"/>
              </w:rPr>
            </w:pPr>
          </w:p>
        </w:tc>
        <w:tc>
          <w:tcPr>
            <w:tcW w:w="4246" w:type="dxa"/>
            <w:tcBorders>
              <w:top w:val="nil"/>
              <w:left w:val="nil"/>
              <w:bottom w:val="nil"/>
              <w:right w:val="nil"/>
            </w:tcBorders>
            <w:hideMark/>
          </w:tcPr>
          <w:p w14:paraId="2EFA06DB" w14:textId="77777777" w:rsidR="00D00906" w:rsidRDefault="00D00906" w:rsidP="002550EE">
            <w:pPr>
              <w:pStyle w:val="050-TextoPadro"/>
              <w:pBdr>
                <w:top w:val="nil"/>
                <w:left w:val="nil"/>
                <w:bottom w:val="nil"/>
                <w:right w:val="nil"/>
                <w:between w:val="nil"/>
                <w:bar w:val="nil"/>
              </w:pBdr>
              <w:spacing w:before="0" w:after="0"/>
              <w:jc w:val="left"/>
              <w:rPr>
                <w:rFonts w:eastAsia="Calibri" w:cs="Times New Roman"/>
                <w:szCs w:val="18"/>
                <w:bdr w:val="nil"/>
                <w:lang w:val="pt-BR"/>
              </w:rPr>
            </w:pPr>
            <w:r>
              <w:rPr>
                <w:rFonts w:eastAsia="Calibri" w:cs="Times New Roman"/>
                <w:szCs w:val="18"/>
                <w:lang w:val="pt-BR"/>
              </w:rPr>
              <w:t>Carla Nesi</w:t>
            </w:r>
          </w:p>
          <w:p w14:paraId="48E5C983" w14:textId="77777777" w:rsidR="00D00906" w:rsidRDefault="00D00906">
            <w:pPr>
              <w:pStyle w:val="050-TextoPadro"/>
              <w:pBdr>
                <w:top w:val="nil"/>
                <w:left w:val="nil"/>
                <w:bottom w:val="nil"/>
                <w:right w:val="nil"/>
                <w:between w:val="nil"/>
                <w:bar w:val="nil"/>
              </w:pBdr>
              <w:spacing w:before="0" w:after="0"/>
              <w:jc w:val="left"/>
              <w:rPr>
                <w:rFonts w:eastAsia="Calibri" w:cs="Times New Roman"/>
                <w:szCs w:val="18"/>
                <w:bdr w:val="nil"/>
                <w:lang w:val="pt-BR"/>
              </w:rPr>
            </w:pPr>
            <w:r>
              <w:rPr>
                <w:rFonts w:eastAsia="Calibri" w:cs="Times New Roman"/>
                <w:szCs w:val="18"/>
                <w:lang w:val="pt-BR"/>
              </w:rPr>
              <w:t>Vice-Presidência de Negócios de Varejo</w:t>
            </w:r>
          </w:p>
        </w:tc>
      </w:tr>
      <w:tr w:rsidR="0077451C" w:rsidRPr="0079056A" w14:paraId="5A71B845" w14:textId="77777777" w:rsidTr="007745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73" w:type="dxa"/>
            <w:tcBorders>
              <w:top w:val="nil"/>
              <w:left w:val="nil"/>
              <w:bottom w:val="nil"/>
              <w:right w:val="nil"/>
            </w:tcBorders>
          </w:tcPr>
          <w:p w14:paraId="2296DB24" w14:textId="77777777" w:rsidR="0077451C" w:rsidRDefault="0077451C" w:rsidP="002550EE">
            <w:pPr>
              <w:pStyle w:val="050-TextoPadro"/>
              <w:spacing w:before="240"/>
              <w:jc w:val="left"/>
              <w:rPr>
                <w:rFonts w:eastAsia="Calibri" w:cs="Times New Roman"/>
                <w:szCs w:val="18"/>
                <w:bdr w:val="nil"/>
                <w:lang w:val="pt-BR"/>
              </w:rPr>
            </w:pPr>
          </w:p>
        </w:tc>
        <w:tc>
          <w:tcPr>
            <w:tcW w:w="709" w:type="dxa"/>
            <w:tcBorders>
              <w:top w:val="nil"/>
              <w:left w:val="nil"/>
              <w:bottom w:val="nil"/>
              <w:right w:val="nil"/>
            </w:tcBorders>
          </w:tcPr>
          <w:p w14:paraId="1061BF9C" w14:textId="77777777" w:rsidR="0077451C" w:rsidRDefault="0077451C" w:rsidP="002550EE">
            <w:pPr>
              <w:pStyle w:val="050-TextoPadro"/>
              <w:spacing w:before="240"/>
              <w:jc w:val="left"/>
              <w:rPr>
                <w:rFonts w:eastAsia="Calibri" w:cs="Times New Roman"/>
                <w:szCs w:val="18"/>
                <w:bdr w:val="nil"/>
                <w:lang w:val="pt-BR"/>
              </w:rPr>
            </w:pPr>
          </w:p>
        </w:tc>
        <w:tc>
          <w:tcPr>
            <w:tcW w:w="4246" w:type="dxa"/>
            <w:tcBorders>
              <w:top w:val="nil"/>
              <w:left w:val="nil"/>
              <w:bottom w:val="nil"/>
              <w:right w:val="nil"/>
            </w:tcBorders>
          </w:tcPr>
          <w:p w14:paraId="11007ABF" w14:textId="77777777" w:rsidR="0077451C" w:rsidRDefault="0077451C" w:rsidP="002550EE">
            <w:pPr>
              <w:pStyle w:val="050-TextoPadro"/>
              <w:spacing w:before="240"/>
              <w:jc w:val="left"/>
              <w:rPr>
                <w:rFonts w:eastAsia="Calibri" w:cs="Times New Roman"/>
                <w:szCs w:val="18"/>
                <w:bdr w:val="nil"/>
                <w:lang w:val="pt-BR"/>
              </w:rPr>
            </w:pPr>
          </w:p>
        </w:tc>
      </w:tr>
      <w:tr w:rsidR="0077451C" w:rsidRPr="0079056A" w14:paraId="1FB4D993" w14:textId="77777777" w:rsidTr="007745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73" w:type="dxa"/>
            <w:tcBorders>
              <w:top w:val="nil"/>
              <w:left w:val="nil"/>
              <w:bottom w:val="nil"/>
              <w:right w:val="nil"/>
            </w:tcBorders>
            <w:hideMark/>
          </w:tcPr>
          <w:p w14:paraId="71BD2E76" w14:textId="77777777" w:rsidR="0077451C" w:rsidRDefault="0077451C">
            <w:pPr>
              <w:pStyle w:val="050-TextoPadro"/>
              <w:pBdr>
                <w:top w:val="nil"/>
                <w:left w:val="nil"/>
                <w:bottom w:val="nil"/>
                <w:right w:val="nil"/>
                <w:between w:val="nil"/>
                <w:bar w:val="nil"/>
              </w:pBdr>
              <w:spacing w:before="0" w:after="0"/>
              <w:jc w:val="left"/>
              <w:rPr>
                <w:rFonts w:eastAsia="Calibri" w:cs="Times New Roman"/>
                <w:szCs w:val="18"/>
                <w:bdr w:val="nil"/>
                <w:lang w:val="pt-BR"/>
              </w:rPr>
            </w:pPr>
            <w:r>
              <w:rPr>
                <w:rFonts w:eastAsia="Calibri" w:cs="Times New Roman"/>
                <w:szCs w:val="18"/>
                <w:lang w:val="pt-BR"/>
              </w:rPr>
              <w:t>José Ricardo Sasseron</w:t>
            </w:r>
          </w:p>
          <w:p w14:paraId="22E64914" w14:textId="01AC4BE6" w:rsidR="0077451C" w:rsidRDefault="0077451C" w:rsidP="002550EE">
            <w:pPr>
              <w:pStyle w:val="050-TextoPadro"/>
              <w:pBdr>
                <w:top w:val="nil"/>
                <w:left w:val="nil"/>
                <w:bottom w:val="nil"/>
                <w:right w:val="nil"/>
                <w:between w:val="nil"/>
                <w:bar w:val="nil"/>
              </w:pBdr>
              <w:spacing w:before="0" w:after="0"/>
              <w:jc w:val="left"/>
              <w:rPr>
                <w:rFonts w:eastAsia="Calibri" w:cs="Times New Roman"/>
                <w:szCs w:val="18"/>
                <w:bdr w:val="nil"/>
                <w:lang w:val="pt-BR"/>
              </w:rPr>
            </w:pPr>
            <w:r>
              <w:rPr>
                <w:rFonts w:eastAsia="Calibri" w:cs="Times New Roman"/>
                <w:szCs w:val="18"/>
                <w:lang w:val="pt-BR"/>
              </w:rPr>
              <w:t>Vice-Presidência de Negócios Governo e Sustentabilidade Empresarial</w:t>
            </w:r>
          </w:p>
        </w:tc>
        <w:tc>
          <w:tcPr>
            <w:tcW w:w="709" w:type="dxa"/>
            <w:tcBorders>
              <w:top w:val="nil"/>
              <w:left w:val="nil"/>
              <w:bottom w:val="nil"/>
              <w:right w:val="nil"/>
            </w:tcBorders>
          </w:tcPr>
          <w:p w14:paraId="778E406E" w14:textId="77777777" w:rsidR="0077451C" w:rsidRDefault="0077451C" w:rsidP="002550EE">
            <w:pPr>
              <w:pStyle w:val="050-TextoPadro"/>
              <w:spacing w:before="240"/>
              <w:jc w:val="left"/>
              <w:rPr>
                <w:rFonts w:eastAsia="Calibri" w:cs="Times New Roman"/>
                <w:szCs w:val="18"/>
                <w:bdr w:val="nil"/>
                <w:lang w:val="pt-BR"/>
              </w:rPr>
            </w:pPr>
          </w:p>
        </w:tc>
        <w:tc>
          <w:tcPr>
            <w:tcW w:w="4246" w:type="dxa"/>
            <w:tcBorders>
              <w:top w:val="nil"/>
              <w:left w:val="nil"/>
              <w:bottom w:val="nil"/>
              <w:right w:val="nil"/>
            </w:tcBorders>
            <w:hideMark/>
          </w:tcPr>
          <w:p w14:paraId="274AB6B2" w14:textId="77777777" w:rsidR="0077451C" w:rsidRDefault="0077451C">
            <w:pPr>
              <w:pStyle w:val="050-TextoPadro"/>
              <w:pBdr>
                <w:top w:val="nil"/>
                <w:left w:val="nil"/>
                <w:bottom w:val="nil"/>
                <w:right w:val="nil"/>
                <w:between w:val="nil"/>
                <w:bar w:val="nil"/>
              </w:pBdr>
              <w:spacing w:before="0" w:after="0"/>
              <w:jc w:val="left"/>
              <w:rPr>
                <w:rFonts w:eastAsia="Calibri" w:cs="Times New Roman"/>
                <w:szCs w:val="18"/>
                <w:bdr w:val="nil"/>
                <w:lang w:val="pt-BR"/>
              </w:rPr>
            </w:pPr>
            <w:r>
              <w:rPr>
                <w:rFonts w:eastAsia="Calibri" w:cs="Times New Roman"/>
                <w:szCs w:val="18"/>
                <w:lang w:val="pt-BR"/>
              </w:rPr>
              <w:t>Francisco Augusto Lassalvia</w:t>
            </w:r>
          </w:p>
          <w:p w14:paraId="784F9284" w14:textId="77777777" w:rsidR="0077451C" w:rsidRDefault="0077451C">
            <w:pPr>
              <w:pStyle w:val="050-TextoPadro"/>
              <w:pBdr>
                <w:top w:val="nil"/>
                <w:left w:val="nil"/>
                <w:bottom w:val="nil"/>
                <w:right w:val="nil"/>
                <w:between w:val="nil"/>
                <w:bar w:val="nil"/>
              </w:pBdr>
              <w:spacing w:before="0" w:after="0"/>
              <w:jc w:val="left"/>
              <w:rPr>
                <w:rFonts w:eastAsia="Calibri" w:cs="Times New Roman"/>
                <w:szCs w:val="18"/>
                <w:bdr w:val="nil"/>
                <w:lang w:val="pt-BR"/>
              </w:rPr>
            </w:pPr>
            <w:r>
              <w:rPr>
                <w:rFonts w:eastAsia="Calibri" w:cs="Times New Roman"/>
                <w:szCs w:val="18"/>
                <w:lang w:val="pt-BR"/>
              </w:rPr>
              <w:t>Vice-Presidência de Negócios de Atacado</w:t>
            </w:r>
          </w:p>
        </w:tc>
      </w:tr>
      <w:tr w:rsidR="0077451C" w:rsidRPr="0079056A" w14:paraId="7353A31B" w14:textId="77777777" w:rsidTr="007745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73" w:type="dxa"/>
            <w:tcBorders>
              <w:top w:val="nil"/>
              <w:left w:val="nil"/>
              <w:bottom w:val="nil"/>
              <w:right w:val="nil"/>
            </w:tcBorders>
          </w:tcPr>
          <w:p w14:paraId="780BAD8C" w14:textId="77777777" w:rsidR="0077451C" w:rsidRDefault="0077451C" w:rsidP="002550EE">
            <w:pPr>
              <w:pStyle w:val="050-TextoPadro"/>
              <w:spacing w:before="240"/>
              <w:jc w:val="left"/>
              <w:rPr>
                <w:rFonts w:eastAsia="Calibri" w:cs="Times New Roman"/>
                <w:szCs w:val="18"/>
                <w:bdr w:val="nil"/>
                <w:lang w:val="pt-BR"/>
              </w:rPr>
            </w:pPr>
          </w:p>
        </w:tc>
        <w:tc>
          <w:tcPr>
            <w:tcW w:w="709" w:type="dxa"/>
            <w:tcBorders>
              <w:top w:val="nil"/>
              <w:left w:val="nil"/>
              <w:bottom w:val="nil"/>
              <w:right w:val="nil"/>
            </w:tcBorders>
          </w:tcPr>
          <w:p w14:paraId="730DC932" w14:textId="77777777" w:rsidR="0077451C" w:rsidRDefault="0077451C" w:rsidP="002550EE">
            <w:pPr>
              <w:pStyle w:val="050-TextoPadro"/>
              <w:spacing w:before="240"/>
              <w:jc w:val="left"/>
              <w:rPr>
                <w:rFonts w:eastAsia="Calibri" w:cs="Times New Roman"/>
                <w:szCs w:val="18"/>
                <w:bdr w:val="nil"/>
                <w:lang w:val="pt-BR"/>
              </w:rPr>
            </w:pPr>
          </w:p>
        </w:tc>
        <w:tc>
          <w:tcPr>
            <w:tcW w:w="4246" w:type="dxa"/>
            <w:tcBorders>
              <w:top w:val="nil"/>
              <w:left w:val="nil"/>
              <w:bottom w:val="nil"/>
              <w:right w:val="nil"/>
            </w:tcBorders>
          </w:tcPr>
          <w:p w14:paraId="72EC6E62" w14:textId="77777777" w:rsidR="0077451C" w:rsidRDefault="0077451C" w:rsidP="002550EE">
            <w:pPr>
              <w:pStyle w:val="050-TextoPadro"/>
              <w:spacing w:before="240"/>
              <w:jc w:val="left"/>
              <w:rPr>
                <w:rFonts w:eastAsia="Calibri" w:cs="Times New Roman"/>
                <w:szCs w:val="18"/>
                <w:bdr w:val="nil"/>
                <w:lang w:val="pt-BR"/>
              </w:rPr>
            </w:pPr>
          </w:p>
        </w:tc>
      </w:tr>
      <w:tr w:rsidR="0077451C" w:rsidRPr="0079056A" w14:paraId="31D7AE14" w14:textId="77777777" w:rsidTr="007745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73" w:type="dxa"/>
            <w:tcBorders>
              <w:top w:val="nil"/>
              <w:left w:val="nil"/>
              <w:bottom w:val="nil"/>
              <w:right w:val="nil"/>
            </w:tcBorders>
            <w:hideMark/>
          </w:tcPr>
          <w:p w14:paraId="72D4169D" w14:textId="77777777" w:rsidR="0077451C" w:rsidRDefault="0077451C">
            <w:pPr>
              <w:pStyle w:val="050-TextoPadro"/>
              <w:pBdr>
                <w:top w:val="nil"/>
                <w:left w:val="nil"/>
                <w:bottom w:val="nil"/>
                <w:right w:val="nil"/>
                <w:between w:val="nil"/>
                <w:bar w:val="nil"/>
              </w:pBdr>
              <w:spacing w:before="0" w:after="0"/>
              <w:jc w:val="left"/>
              <w:rPr>
                <w:rFonts w:eastAsia="Calibri" w:cs="Times New Roman"/>
                <w:szCs w:val="18"/>
                <w:bdr w:val="nil"/>
                <w:lang w:val="pt-BR"/>
              </w:rPr>
            </w:pPr>
            <w:r>
              <w:rPr>
                <w:rFonts w:eastAsia="Calibri" w:cs="Times New Roman"/>
                <w:szCs w:val="18"/>
                <w:lang w:val="pt-BR"/>
              </w:rPr>
              <w:t>Marco Geovanne Tobias da Silva</w:t>
            </w:r>
          </w:p>
          <w:p w14:paraId="5CB8CD7F" w14:textId="4D7481B7" w:rsidR="0077451C" w:rsidRDefault="0077451C">
            <w:pPr>
              <w:pStyle w:val="050-TextoPadro"/>
              <w:pBdr>
                <w:top w:val="nil"/>
                <w:left w:val="nil"/>
                <w:bottom w:val="nil"/>
                <w:right w:val="nil"/>
                <w:between w:val="nil"/>
                <w:bar w:val="nil"/>
              </w:pBdr>
              <w:spacing w:before="0" w:after="0"/>
              <w:jc w:val="left"/>
              <w:rPr>
                <w:rFonts w:eastAsia="Calibri" w:cs="Times New Roman"/>
                <w:szCs w:val="18"/>
                <w:bdr w:val="nil"/>
                <w:lang w:val="pt-BR"/>
              </w:rPr>
            </w:pPr>
            <w:r>
              <w:rPr>
                <w:rFonts w:eastAsia="Calibri" w:cs="Times New Roman"/>
                <w:szCs w:val="18"/>
                <w:lang w:val="pt-BR"/>
              </w:rPr>
              <w:t>Vice-Presidência de Gestão Financeira e Relações com Investidores</w:t>
            </w:r>
          </w:p>
        </w:tc>
        <w:tc>
          <w:tcPr>
            <w:tcW w:w="709" w:type="dxa"/>
            <w:tcBorders>
              <w:top w:val="nil"/>
              <w:left w:val="nil"/>
              <w:bottom w:val="nil"/>
              <w:right w:val="nil"/>
            </w:tcBorders>
          </w:tcPr>
          <w:p w14:paraId="38B06B16" w14:textId="77777777" w:rsidR="0077451C" w:rsidRDefault="0077451C">
            <w:pPr>
              <w:pStyle w:val="050-TextoPadro"/>
              <w:spacing w:before="0" w:after="0"/>
              <w:jc w:val="left"/>
              <w:rPr>
                <w:rFonts w:eastAsia="Calibri" w:cs="Times New Roman"/>
                <w:szCs w:val="18"/>
                <w:bdr w:val="nil"/>
                <w:lang w:val="pt-BR"/>
              </w:rPr>
            </w:pPr>
          </w:p>
        </w:tc>
        <w:tc>
          <w:tcPr>
            <w:tcW w:w="4246" w:type="dxa"/>
            <w:tcBorders>
              <w:top w:val="nil"/>
              <w:left w:val="nil"/>
              <w:bottom w:val="nil"/>
              <w:right w:val="nil"/>
            </w:tcBorders>
            <w:hideMark/>
          </w:tcPr>
          <w:p w14:paraId="6308FEAF" w14:textId="77777777" w:rsidR="0077451C" w:rsidRDefault="0077451C">
            <w:pPr>
              <w:pStyle w:val="050-TextoPadro"/>
              <w:pBdr>
                <w:top w:val="nil"/>
                <w:left w:val="nil"/>
                <w:bottom w:val="nil"/>
                <w:right w:val="nil"/>
                <w:between w:val="nil"/>
                <w:bar w:val="nil"/>
              </w:pBdr>
              <w:spacing w:before="0" w:after="0"/>
              <w:jc w:val="left"/>
              <w:rPr>
                <w:rFonts w:eastAsia="Calibri" w:cs="Times New Roman"/>
                <w:szCs w:val="18"/>
                <w:bdr w:val="nil"/>
                <w:lang w:val="pt-BR"/>
              </w:rPr>
            </w:pPr>
            <w:r>
              <w:rPr>
                <w:rFonts w:eastAsia="Calibri" w:cs="Times New Roman"/>
                <w:szCs w:val="18"/>
                <w:lang w:val="pt-BR"/>
              </w:rPr>
              <w:t>Luiz Gustavo Braz Lage</w:t>
            </w:r>
          </w:p>
          <w:p w14:paraId="6B1F7BA7" w14:textId="77777777" w:rsidR="0077451C" w:rsidRDefault="0077451C">
            <w:pPr>
              <w:pStyle w:val="050-TextoPadro"/>
              <w:pBdr>
                <w:top w:val="nil"/>
                <w:left w:val="nil"/>
                <w:bottom w:val="nil"/>
                <w:right w:val="nil"/>
                <w:between w:val="nil"/>
                <w:bar w:val="nil"/>
              </w:pBdr>
              <w:spacing w:before="0" w:after="0"/>
              <w:jc w:val="left"/>
              <w:rPr>
                <w:rFonts w:eastAsia="Calibri" w:cs="Times New Roman"/>
                <w:szCs w:val="18"/>
                <w:bdr w:val="nil"/>
                <w:lang w:val="pt-BR"/>
              </w:rPr>
            </w:pPr>
            <w:r>
              <w:rPr>
                <w:rFonts w:eastAsia="Calibri" w:cs="Times New Roman"/>
                <w:szCs w:val="18"/>
                <w:lang w:val="pt-BR"/>
              </w:rPr>
              <w:t>Vice-Presidência de Agronegócios e Agricultura Familiar</w:t>
            </w:r>
          </w:p>
        </w:tc>
      </w:tr>
      <w:tr w:rsidR="0077451C" w:rsidRPr="0079056A" w14:paraId="00F154AA" w14:textId="77777777" w:rsidTr="007745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73" w:type="dxa"/>
            <w:tcBorders>
              <w:top w:val="nil"/>
              <w:left w:val="nil"/>
              <w:bottom w:val="nil"/>
              <w:right w:val="nil"/>
            </w:tcBorders>
          </w:tcPr>
          <w:p w14:paraId="3A3E0B36" w14:textId="77777777" w:rsidR="0077451C" w:rsidRDefault="0077451C" w:rsidP="002550EE">
            <w:pPr>
              <w:pStyle w:val="050-TextoPadro"/>
              <w:spacing w:before="240"/>
              <w:jc w:val="left"/>
              <w:rPr>
                <w:rFonts w:eastAsia="Calibri" w:cs="Times New Roman"/>
                <w:szCs w:val="18"/>
                <w:bdr w:val="nil"/>
                <w:lang w:val="pt-BR"/>
              </w:rPr>
            </w:pPr>
          </w:p>
        </w:tc>
        <w:tc>
          <w:tcPr>
            <w:tcW w:w="709" w:type="dxa"/>
            <w:tcBorders>
              <w:top w:val="nil"/>
              <w:left w:val="nil"/>
              <w:bottom w:val="nil"/>
              <w:right w:val="nil"/>
            </w:tcBorders>
          </w:tcPr>
          <w:p w14:paraId="7940D734" w14:textId="77777777" w:rsidR="0077451C" w:rsidRDefault="0077451C" w:rsidP="002550EE">
            <w:pPr>
              <w:pStyle w:val="050-TextoPadro"/>
              <w:spacing w:before="240"/>
              <w:jc w:val="left"/>
              <w:rPr>
                <w:rFonts w:eastAsia="Calibri" w:cs="Times New Roman"/>
                <w:szCs w:val="18"/>
                <w:bdr w:val="nil"/>
                <w:lang w:val="pt-BR"/>
              </w:rPr>
            </w:pPr>
          </w:p>
        </w:tc>
        <w:tc>
          <w:tcPr>
            <w:tcW w:w="4246" w:type="dxa"/>
            <w:tcBorders>
              <w:top w:val="nil"/>
              <w:left w:val="nil"/>
              <w:bottom w:val="nil"/>
              <w:right w:val="nil"/>
            </w:tcBorders>
          </w:tcPr>
          <w:p w14:paraId="478CD5C2" w14:textId="77777777" w:rsidR="0077451C" w:rsidRDefault="0077451C" w:rsidP="002550EE">
            <w:pPr>
              <w:pStyle w:val="050-TextoPadro"/>
              <w:spacing w:before="240"/>
              <w:jc w:val="left"/>
              <w:rPr>
                <w:rFonts w:eastAsia="Calibri" w:cs="Times New Roman"/>
                <w:szCs w:val="18"/>
                <w:bdr w:val="nil"/>
                <w:lang w:val="pt-BR"/>
              </w:rPr>
            </w:pPr>
          </w:p>
        </w:tc>
      </w:tr>
      <w:tr w:rsidR="0077451C" w:rsidRPr="0079056A" w14:paraId="1FD7E365" w14:textId="77777777" w:rsidTr="007745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73" w:type="dxa"/>
            <w:tcBorders>
              <w:top w:val="nil"/>
              <w:left w:val="nil"/>
              <w:bottom w:val="nil"/>
              <w:right w:val="nil"/>
            </w:tcBorders>
          </w:tcPr>
          <w:p w14:paraId="69FB1824" w14:textId="77777777" w:rsidR="0077451C" w:rsidRDefault="0077451C" w:rsidP="002550EE">
            <w:pPr>
              <w:pStyle w:val="050-TextoPadro"/>
              <w:pBdr>
                <w:top w:val="nil"/>
                <w:left w:val="nil"/>
                <w:bottom w:val="nil"/>
                <w:right w:val="nil"/>
                <w:between w:val="nil"/>
                <w:bar w:val="nil"/>
              </w:pBdr>
              <w:spacing w:before="0" w:after="0"/>
              <w:jc w:val="left"/>
              <w:rPr>
                <w:rFonts w:eastAsia="Calibri" w:cs="Times New Roman"/>
                <w:szCs w:val="18"/>
                <w:bdr w:val="nil"/>
                <w:lang w:val="pt-BR"/>
              </w:rPr>
            </w:pPr>
            <w:r>
              <w:rPr>
                <w:rFonts w:eastAsia="Calibri" w:cs="Times New Roman"/>
                <w:szCs w:val="18"/>
                <w:lang w:val="pt-BR"/>
              </w:rPr>
              <w:t>Marisa Reghini Ferreira Mattos</w:t>
            </w:r>
          </w:p>
          <w:p w14:paraId="34C297C2" w14:textId="60DA0288" w:rsidR="0077451C" w:rsidRDefault="0077451C" w:rsidP="002550EE">
            <w:pPr>
              <w:pStyle w:val="050-TextoPadro"/>
              <w:pBdr>
                <w:top w:val="nil"/>
                <w:left w:val="nil"/>
                <w:bottom w:val="nil"/>
                <w:right w:val="nil"/>
                <w:between w:val="nil"/>
                <w:bar w:val="nil"/>
              </w:pBdr>
              <w:spacing w:before="0" w:after="0"/>
              <w:jc w:val="left"/>
              <w:rPr>
                <w:rFonts w:eastAsia="Calibri" w:cs="Times New Roman"/>
                <w:szCs w:val="18"/>
                <w:bdr w:val="nil"/>
                <w:lang w:val="pt-BR"/>
              </w:rPr>
            </w:pPr>
            <w:r>
              <w:rPr>
                <w:rFonts w:eastAsia="Calibri" w:cs="Times New Roman"/>
                <w:szCs w:val="18"/>
                <w:lang w:val="pt-BR"/>
              </w:rPr>
              <w:t>Vice-Presidência de Negócios Digitais e Tecnologia</w:t>
            </w:r>
          </w:p>
        </w:tc>
        <w:tc>
          <w:tcPr>
            <w:tcW w:w="709" w:type="dxa"/>
            <w:tcBorders>
              <w:top w:val="nil"/>
              <w:left w:val="nil"/>
              <w:bottom w:val="nil"/>
              <w:right w:val="nil"/>
            </w:tcBorders>
          </w:tcPr>
          <w:p w14:paraId="2844C585" w14:textId="77777777" w:rsidR="0077451C" w:rsidRDefault="0077451C" w:rsidP="002550EE">
            <w:pPr>
              <w:pStyle w:val="050-TextoPadro"/>
              <w:spacing w:before="0" w:after="0"/>
              <w:jc w:val="left"/>
              <w:rPr>
                <w:rFonts w:eastAsia="Calibri" w:cs="Times New Roman"/>
                <w:szCs w:val="18"/>
                <w:bdr w:val="nil"/>
                <w:lang w:val="pt-BR"/>
              </w:rPr>
            </w:pPr>
          </w:p>
        </w:tc>
        <w:tc>
          <w:tcPr>
            <w:tcW w:w="4246" w:type="dxa"/>
            <w:tcBorders>
              <w:top w:val="nil"/>
              <w:left w:val="nil"/>
              <w:bottom w:val="nil"/>
              <w:right w:val="nil"/>
            </w:tcBorders>
          </w:tcPr>
          <w:p w14:paraId="2ED0EB19" w14:textId="323D7195" w:rsidR="0077451C" w:rsidRDefault="0077451C" w:rsidP="0077451C">
            <w:pPr>
              <w:pStyle w:val="050-TextoPadro"/>
              <w:pBdr>
                <w:top w:val="nil"/>
                <w:left w:val="nil"/>
                <w:bottom w:val="nil"/>
                <w:right w:val="nil"/>
                <w:between w:val="nil"/>
                <w:bar w:val="nil"/>
              </w:pBdr>
              <w:spacing w:before="0" w:after="0" w:line="240" w:lineRule="auto"/>
              <w:jc w:val="left"/>
              <w:rPr>
                <w:rFonts w:eastAsia="Calibri" w:cs="Times New Roman"/>
                <w:bdr w:val="nil"/>
                <w:lang w:val="pt-BR"/>
              </w:rPr>
            </w:pPr>
          </w:p>
        </w:tc>
      </w:tr>
    </w:tbl>
    <w:p w14:paraId="335ACA76" w14:textId="77777777" w:rsidR="00634609" w:rsidRDefault="00634609" w:rsidP="00D00906">
      <w:pPr>
        <w:pStyle w:val="050-TextoPadro"/>
        <w:pBdr>
          <w:top w:val="nil"/>
          <w:left w:val="nil"/>
          <w:bottom w:val="nil"/>
          <w:right w:val="nil"/>
          <w:between w:val="nil"/>
          <w:bar w:val="nil"/>
        </w:pBdr>
        <w:spacing w:before="240"/>
        <w:jc w:val="center"/>
        <w:rPr>
          <w:rFonts w:eastAsia="Calibri" w:cs="Times New Roman"/>
          <w:szCs w:val="18"/>
          <w:bdr w:val="nil"/>
          <w:lang w:val="pt-BR"/>
        </w:rPr>
        <w:sectPr w:rsidR="00634609" w:rsidSect="00634609">
          <w:pgSz w:w="11906" w:h="16838" w:code="9"/>
          <w:pgMar w:top="2126" w:right="851" w:bottom="1134" w:left="1418" w:header="720" w:footer="346" w:gutter="0"/>
          <w:cols w:space="720"/>
          <w:docGrid w:linePitch="360"/>
        </w:sectPr>
      </w:pPr>
    </w:p>
    <w:p w14:paraId="56261B21" w14:textId="77777777" w:rsidR="00D00906" w:rsidRPr="007623A8" w:rsidRDefault="00D00906" w:rsidP="00ED53A3">
      <w:pPr>
        <w:pStyle w:val="020-TtulodeDocumento"/>
        <w:pageBreakBefore/>
        <w:pBdr>
          <w:top w:val="nil"/>
          <w:left w:val="nil"/>
          <w:bottom w:val="nil"/>
          <w:right w:val="nil"/>
          <w:between w:val="nil"/>
          <w:bar w:val="nil"/>
        </w:pBdr>
        <w:spacing w:after="0"/>
        <w:jc w:val="center"/>
        <w:outlineLvl w:val="0"/>
        <w:rPr>
          <w:rFonts w:eastAsia="Calibri" w:cs="Times New Roman"/>
          <w:color w:val="44546A"/>
          <w:szCs w:val="24"/>
          <w:bdr w:val="nil"/>
        </w:rPr>
      </w:pPr>
      <w:bookmarkStart w:id="334" w:name="_Toc198218408"/>
      <w:r w:rsidRPr="007623A8">
        <w:rPr>
          <w:rFonts w:eastAsia="Calibri" w:cs="Times New Roman"/>
          <w:color w:val="44546A"/>
          <w:szCs w:val="24"/>
        </w:rPr>
        <w:lastRenderedPageBreak/>
        <w:t xml:space="preserve">Membros da </w:t>
      </w:r>
      <w:r>
        <w:rPr>
          <w:rFonts w:eastAsia="Calibri" w:cs="Times New Roman"/>
          <w:color w:val="44546A"/>
          <w:szCs w:val="24"/>
        </w:rPr>
        <w:t>A</w:t>
      </w:r>
      <w:r w:rsidRPr="007623A8">
        <w:rPr>
          <w:rFonts w:eastAsia="Calibri" w:cs="Times New Roman"/>
          <w:color w:val="44546A"/>
          <w:szCs w:val="24"/>
        </w:rPr>
        <w:t>dministração</w:t>
      </w:r>
      <w:bookmarkEnd w:id="334"/>
    </w:p>
    <w:p w14:paraId="0EEB9BA8" w14:textId="77777777" w:rsidR="00D00906" w:rsidRDefault="00D00906" w:rsidP="00D00906">
      <w:pPr>
        <w:pStyle w:val="050-TextoPadro"/>
        <w:pBdr>
          <w:top w:val="nil"/>
          <w:left w:val="nil"/>
          <w:bottom w:val="nil"/>
          <w:right w:val="nil"/>
          <w:between w:val="nil"/>
          <w:bar w:val="nil"/>
        </w:pBdr>
        <w:spacing w:before="240"/>
        <w:jc w:val="center"/>
        <w:rPr>
          <w:rFonts w:eastAsia="Calibri" w:cs="Times New Roman"/>
          <w:szCs w:val="18"/>
          <w:bdr w:val="nil"/>
          <w:lang w:val="pt-BR"/>
        </w:rPr>
      </w:pP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709"/>
        <w:gridCol w:w="4246"/>
      </w:tblGrid>
      <w:tr w:rsidR="00D00906" w14:paraId="38A9A8A6" w14:textId="77777777">
        <w:tc>
          <w:tcPr>
            <w:tcW w:w="4673" w:type="dxa"/>
          </w:tcPr>
          <w:p w14:paraId="7FBF2743" w14:textId="77777777" w:rsidR="00D00906" w:rsidRPr="00FC1421" w:rsidRDefault="00D00906">
            <w:pPr>
              <w:pStyle w:val="050-TextoPadro"/>
              <w:pBdr>
                <w:top w:val="nil"/>
                <w:left w:val="nil"/>
                <w:bottom w:val="nil"/>
                <w:right w:val="nil"/>
                <w:between w:val="nil"/>
                <w:bar w:val="nil"/>
              </w:pBdr>
              <w:spacing w:before="0" w:after="0"/>
              <w:jc w:val="left"/>
              <w:rPr>
                <w:rFonts w:eastAsia="Calibri" w:cs="Times New Roman"/>
                <w:b/>
                <w:bCs/>
                <w:color w:val="44546A"/>
                <w:szCs w:val="18"/>
                <w:bdr w:val="nil"/>
                <w:lang w:val="pt-BR"/>
              </w:rPr>
            </w:pPr>
            <w:r w:rsidRPr="00FC1421">
              <w:rPr>
                <w:rFonts w:eastAsia="Calibri" w:cs="Times New Roman"/>
                <w:b/>
                <w:bCs/>
                <w:color w:val="44546A"/>
                <w:szCs w:val="18"/>
                <w:lang w:val="pt-BR"/>
              </w:rPr>
              <w:t>PRESIDENTE</w:t>
            </w:r>
          </w:p>
          <w:p w14:paraId="63522E1F" w14:textId="77777777" w:rsidR="00D00906" w:rsidRPr="00A45A0D" w:rsidRDefault="00D00906">
            <w:pPr>
              <w:pStyle w:val="050-TextoPadro"/>
              <w:pBdr>
                <w:top w:val="nil"/>
                <w:left w:val="nil"/>
                <w:bottom w:val="nil"/>
                <w:right w:val="nil"/>
                <w:between w:val="nil"/>
                <w:bar w:val="nil"/>
              </w:pBdr>
              <w:spacing w:before="0" w:after="0"/>
              <w:jc w:val="left"/>
              <w:rPr>
                <w:rFonts w:eastAsia="Calibri" w:cs="Times New Roman"/>
                <w:szCs w:val="18"/>
                <w:bdr w:val="nil"/>
                <w:lang w:val="pt-BR"/>
              </w:rPr>
            </w:pPr>
            <w:r w:rsidRPr="00A45A0D">
              <w:rPr>
                <w:rFonts w:eastAsia="Calibri" w:cs="Times New Roman"/>
                <w:szCs w:val="18"/>
                <w:lang w:val="pt-BR"/>
              </w:rPr>
              <w:t>Ta</w:t>
            </w:r>
            <w:r>
              <w:rPr>
                <w:rFonts w:eastAsia="Calibri" w:cs="Times New Roman"/>
                <w:szCs w:val="18"/>
                <w:lang w:val="pt-BR"/>
              </w:rPr>
              <w:t>r</w:t>
            </w:r>
            <w:r w:rsidRPr="00A45A0D">
              <w:rPr>
                <w:rFonts w:eastAsia="Calibri" w:cs="Times New Roman"/>
                <w:szCs w:val="18"/>
                <w:lang w:val="pt-BR"/>
              </w:rPr>
              <w:t xml:space="preserve">ciana Paula Gomes Medeiros </w:t>
            </w:r>
          </w:p>
          <w:p w14:paraId="62C053F8" w14:textId="77777777" w:rsidR="00D00906" w:rsidRDefault="00D00906">
            <w:pPr>
              <w:pStyle w:val="050-TextoPadro"/>
              <w:spacing w:before="0" w:after="0"/>
              <w:jc w:val="left"/>
              <w:rPr>
                <w:rFonts w:eastAsia="Calibri" w:cs="Times New Roman"/>
                <w:szCs w:val="18"/>
                <w:bdr w:val="nil"/>
                <w:lang w:val="pt-BR"/>
              </w:rPr>
            </w:pPr>
          </w:p>
        </w:tc>
        <w:tc>
          <w:tcPr>
            <w:tcW w:w="709" w:type="dxa"/>
          </w:tcPr>
          <w:p w14:paraId="076242D7" w14:textId="77777777" w:rsidR="00D00906" w:rsidRDefault="00D00906">
            <w:pPr>
              <w:pStyle w:val="050-TextoPadro"/>
              <w:spacing w:before="240"/>
              <w:jc w:val="center"/>
              <w:rPr>
                <w:rFonts w:eastAsia="Calibri" w:cs="Times New Roman"/>
                <w:szCs w:val="18"/>
                <w:bdr w:val="nil"/>
                <w:lang w:val="pt-BR"/>
              </w:rPr>
            </w:pPr>
          </w:p>
        </w:tc>
        <w:tc>
          <w:tcPr>
            <w:tcW w:w="4246" w:type="dxa"/>
          </w:tcPr>
          <w:p w14:paraId="5FAADB3D" w14:textId="77777777" w:rsidR="00D00906" w:rsidRDefault="00D00906">
            <w:pPr>
              <w:pStyle w:val="050-TextoPadro"/>
              <w:spacing w:before="240"/>
              <w:jc w:val="center"/>
              <w:rPr>
                <w:rFonts w:eastAsia="Calibri" w:cs="Times New Roman"/>
                <w:szCs w:val="18"/>
                <w:bdr w:val="nil"/>
                <w:lang w:val="pt-BR"/>
              </w:rPr>
            </w:pPr>
          </w:p>
        </w:tc>
      </w:tr>
      <w:tr w:rsidR="00D00906" w14:paraId="4851DADB" w14:textId="77777777">
        <w:tc>
          <w:tcPr>
            <w:tcW w:w="4673" w:type="dxa"/>
          </w:tcPr>
          <w:p w14:paraId="5FB7BAF3" w14:textId="77777777" w:rsidR="00D00906" w:rsidRDefault="00D00906">
            <w:pPr>
              <w:pStyle w:val="050-TextoPadro"/>
              <w:spacing w:before="0"/>
              <w:jc w:val="center"/>
              <w:rPr>
                <w:rFonts w:eastAsia="Calibri" w:cs="Times New Roman"/>
                <w:szCs w:val="18"/>
                <w:bdr w:val="nil"/>
                <w:lang w:val="pt-BR"/>
              </w:rPr>
            </w:pPr>
          </w:p>
        </w:tc>
        <w:tc>
          <w:tcPr>
            <w:tcW w:w="709" w:type="dxa"/>
          </w:tcPr>
          <w:p w14:paraId="268BE388" w14:textId="77777777" w:rsidR="00D00906" w:rsidRDefault="00D00906">
            <w:pPr>
              <w:pStyle w:val="050-TextoPadro"/>
              <w:spacing w:before="0"/>
              <w:jc w:val="center"/>
              <w:rPr>
                <w:rFonts w:eastAsia="Calibri" w:cs="Times New Roman"/>
                <w:szCs w:val="18"/>
                <w:bdr w:val="nil"/>
                <w:lang w:val="pt-BR"/>
              </w:rPr>
            </w:pPr>
          </w:p>
        </w:tc>
        <w:tc>
          <w:tcPr>
            <w:tcW w:w="4246" w:type="dxa"/>
          </w:tcPr>
          <w:p w14:paraId="5FA4976B" w14:textId="77777777" w:rsidR="00D00906" w:rsidRDefault="00D00906">
            <w:pPr>
              <w:pStyle w:val="050-TextoPadro"/>
              <w:spacing w:before="0"/>
              <w:jc w:val="center"/>
              <w:rPr>
                <w:rFonts w:eastAsia="Calibri" w:cs="Times New Roman"/>
                <w:szCs w:val="18"/>
                <w:bdr w:val="nil"/>
                <w:lang w:val="pt-BR"/>
              </w:rPr>
            </w:pPr>
          </w:p>
        </w:tc>
      </w:tr>
      <w:tr w:rsidR="00D00906" w14:paraId="58B9C114" w14:textId="77777777">
        <w:tc>
          <w:tcPr>
            <w:tcW w:w="4673" w:type="dxa"/>
          </w:tcPr>
          <w:p w14:paraId="0745EE7C" w14:textId="77777777" w:rsidR="00D00906" w:rsidRPr="00FC1421" w:rsidRDefault="00D00906">
            <w:pPr>
              <w:pStyle w:val="050-TextoPadro"/>
              <w:pBdr>
                <w:top w:val="nil"/>
                <w:left w:val="nil"/>
                <w:bottom w:val="nil"/>
                <w:right w:val="nil"/>
                <w:between w:val="nil"/>
                <w:bar w:val="nil"/>
              </w:pBdr>
              <w:spacing w:before="0" w:after="0"/>
              <w:jc w:val="left"/>
              <w:rPr>
                <w:rFonts w:eastAsia="Calibri" w:cs="Times New Roman"/>
                <w:b/>
                <w:bCs/>
                <w:color w:val="44546A"/>
                <w:szCs w:val="18"/>
                <w:bdr w:val="nil"/>
                <w:lang w:val="pt-BR"/>
              </w:rPr>
            </w:pPr>
            <w:r>
              <w:rPr>
                <w:rFonts w:eastAsia="Calibri" w:cs="Times New Roman"/>
                <w:b/>
                <w:bCs/>
                <w:color w:val="44546A"/>
                <w:szCs w:val="18"/>
                <w:lang w:val="pt-BR"/>
              </w:rPr>
              <w:t>VICE-</w:t>
            </w:r>
            <w:r w:rsidRPr="00FC1421">
              <w:rPr>
                <w:rFonts w:eastAsia="Calibri" w:cs="Times New Roman"/>
                <w:b/>
                <w:bCs/>
                <w:color w:val="44546A"/>
                <w:szCs w:val="18"/>
                <w:lang w:val="pt-BR"/>
              </w:rPr>
              <w:t>PRESIDENTE</w:t>
            </w:r>
            <w:r>
              <w:rPr>
                <w:rFonts w:eastAsia="Calibri" w:cs="Times New Roman"/>
                <w:b/>
                <w:bCs/>
                <w:color w:val="44546A"/>
                <w:szCs w:val="18"/>
                <w:lang w:val="pt-BR"/>
              </w:rPr>
              <w:t>S</w:t>
            </w:r>
          </w:p>
          <w:p w14:paraId="20DAC63E"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Ana Cristina Rosa Garcia</w:t>
            </w:r>
          </w:p>
          <w:p w14:paraId="03F3FF09"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Carla Nesi</w:t>
            </w:r>
          </w:p>
          <w:p w14:paraId="428BACD3"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Felipe Guimarães Geissler Prince</w:t>
            </w:r>
          </w:p>
          <w:p w14:paraId="0371E91B"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Francisco Augusto Lassalvia</w:t>
            </w:r>
          </w:p>
          <w:p w14:paraId="44086B1A"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José Ricardo Sasseron</w:t>
            </w:r>
          </w:p>
          <w:p w14:paraId="1201AA6D"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Luiz Gustavo Braz Lage</w:t>
            </w:r>
          </w:p>
          <w:p w14:paraId="64F3D33D"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Marco Geovanne Tobias da Silva</w:t>
            </w:r>
          </w:p>
          <w:p w14:paraId="78FBBB79" w14:textId="77777777" w:rsidR="00D00906" w:rsidRDefault="00D00906">
            <w:pPr>
              <w:pStyle w:val="050-TextoPadro"/>
              <w:pBdr>
                <w:top w:val="nil"/>
                <w:left w:val="nil"/>
                <w:bottom w:val="nil"/>
                <w:right w:val="nil"/>
                <w:between w:val="nil"/>
                <w:bar w:val="nil"/>
              </w:pBdr>
              <w:spacing w:before="0" w:after="0"/>
              <w:jc w:val="left"/>
              <w:rPr>
                <w:rFonts w:eastAsia="Calibri" w:cs="Times New Roman"/>
                <w:szCs w:val="18"/>
                <w:bdr w:val="nil"/>
                <w:lang w:val="pt-BR"/>
              </w:rPr>
            </w:pPr>
            <w:r>
              <w:rPr>
                <w:rFonts w:eastAsia="Calibri" w:cs="Times New Roman"/>
                <w:szCs w:val="18"/>
                <w:lang w:val="pt-BR"/>
              </w:rPr>
              <w:t>Marisa Reghini Ferreira Mattos</w:t>
            </w:r>
          </w:p>
          <w:p w14:paraId="6C541BDF" w14:textId="77777777" w:rsidR="00D00906" w:rsidRDefault="00D00906">
            <w:pPr>
              <w:pStyle w:val="050-TextoPadro"/>
              <w:spacing w:before="0" w:after="0"/>
              <w:jc w:val="left"/>
              <w:rPr>
                <w:rFonts w:eastAsia="Calibri" w:cs="Times New Roman"/>
                <w:szCs w:val="18"/>
                <w:bdr w:val="nil"/>
                <w:lang w:val="pt-BR"/>
              </w:rPr>
            </w:pPr>
          </w:p>
        </w:tc>
        <w:tc>
          <w:tcPr>
            <w:tcW w:w="709" w:type="dxa"/>
          </w:tcPr>
          <w:p w14:paraId="71BE3138" w14:textId="77777777" w:rsidR="00D00906" w:rsidRDefault="00D00906">
            <w:pPr>
              <w:pStyle w:val="050-TextoPadro"/>
              <w:spacing w:before="0" w:after="0"/>
              <w:jc w:val="left"/>
              <w:rPr>
                <w:rFonts w:eastAsia="Calibri" w:cs="Times New Roman"/>
                <w:szCs w:val="18"/>
                <w:bdr w:val="nil"/>
                <w:lang w:val="pt-BR"/>
              </w:rPr>
            </w:pPr>
          </w:p>
        </w:tc>
        <w:tc>
          <w:tcPr>
            <w:tcW w:w="4246" w:type="dxa"/>
          </w:tcPr>
          <w:p w14:paraId="28733140" w14:textId="77777777" w:rsidR="00D00906" w:rsidRPr="00FC1421" w:rsidRDefault="00D00906">
            <w:pPr>
              <w:pStyle w:val="050-TextoPadro"/>
              <w:pBdr>
                <w:top w:val="nil"/>
                <w:left w:val="nil"/>
                <w:bottom w:val="nil"/>
                <w:right w:val="nil"/>
                <w:between w:val="nil"/>
                <w:bar w:val="nil"/>
              </w:pBdr>
              <w:spacing w:before="0" w:after="0"/>
              <w:jc w:val="left"/>
              <w:rPr>
                <w:rFonts w:eastAsia="Calibri" w:cs="Times New Roman"/>
                <w:b/>
                <w:bCs/>
                <w:color w:val="44546A"/>
                <w:szCs w:val="18"/>
                <w:bdr w:val="nil"/>
                <w:lang w:val="pt-BR"/>
              </w:rPr>
            </w:pPr>
            <w:r>
              <w:rPr>
                <w:rFonts w:eastAsia="Calibri" w:cs="Times New Roman"/>
                <w:b/>
                <w:bCs/>
                <w:color w:val="44546A"/>
                <w:szCs w:val="18"/>
                <w:lang w:val="pt-BR"/>
              </w:rPr>
              <w:t>CONSELHO DE ADMINISTRAÇÃO</w:t>
            </w:r>
          </w:p>
          <w:p w14:paraId="66351A1F"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Anelize Lenzi Ruas de Almeida</w:t>
            </w:r>
          </w:p>
          <w:p w14:paraId="1E38081B"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Elisa Vieira Leonel</w:t>
            </w:r>
          </w:p>
          <w:p w14:paraId="669BBC69"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Fábio Franco Barbosa Fernandes</w:t>
            </w:r>
          </w:p>
          <w:p w14:paraId="7F9808B8"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Fernando Florêncio Campos</w:t>
            </w:r>
          </w:p>
          <w:p w14:paraId="06936F5C"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Márcio Luiz de Albuquerque Oliveira</w:t>
            </w:r>
          </w:p>
          <w:p w14:paraId="6123E147"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Selma Cristina Alves Siqueira</w:t>
            </w:r>
          </w:p>
          <w:p w14:paraId="38865E39"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Tarciana Paula Gomes Medeiros</w:t>
            </w:r>
          </w:p>
          <w:p w14:paraId="15D98D19"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Valmir Pedro Rossi</w:t>
            </w:r>
          </w:p>
          <w:p w14:paraId="5606AA22" w14:textId="77777777" w:rsidR="00D00906" w:rsidRDefault="00D00906">
            <w:pPr>
              <w:pStyle w:val="050-TextoPadro"/>
              <w:spacing w:before="0" w:after="0"/>
              <w:jc w:val="left"/>
              <w:rPr>
                <w:rFonts w:eastAsia="Calibri" w:cs="Times New Roman"/>
                <w:szCs w:val="18"/>
                <w:bdr w:val="nil"/>
                <w:lang w:val="pt-BR"/>
              </w:rPr>
            </w:pPr>
          </w:p>
        </w:tc>
      </w:tr>
      <w:tr w:rsidR="00D00906" w14:paraId="7220D52B" w14:textId="77777777">
        <w:tc>
          <w:tcPr>
            <w:tcW w:w="4673" w:type="dxa"/>
          </w:tcPr>
          <w:p w14:paraId="6930F73A" w14:textId="77777777" w:rsidR="00D00906" w:rsidRDefault="00D00906">
            <w:pPr>
              <w:pStyle w:val="050-TextoPadro"/>
              <w:spacing w:after="0"/>
              <w:jc w:val="center"/>
              <w:rPr>
                <w:rFonts w:eastAsia="Calibri" w:cs="Times New Roman"/>
                <w:szCs w:val="18"/>
                <w:bdr w:val="nil"/>
                <w:lang w:val="pt-BR"/>
              </w:rPr>
            </w:pPr>
          </w:p>
        </w:tc>
        <w:tc>
          <w:tcPr>
            <w:tcW w:w="709" w:type="dxa"/>
          </w:tcPr>
          <w:p w14:paraId="1689598B" w14:textId="77777777" w:rsidR="00D00906" w:rsidRDefault="00D00906">
            <w:pPr>
              <w:pStyle w:val="050-TextoPadro"/>
              <w:spacing w:after="0"/>
              <w:jc w:val="center"/>
              <w:rPr>
                <w:rFonts w:eastAsia="Calibri" w:cs="Times New Roman"/>
                <w:szCs w:val="18"/>
                <w:bdr w:val="nil"/>
                <w:lang w:val="pt-BR"/>
              </w:rPr>
            </w:pPr>
          </w:p>
        </w:tc>
        <w:tc>
          <w:tcPr>
            <w:tcW w:w="4246" w:type="dxa"/>
          </w:tcPr>
          <w:p w14:paraId="2E3CEB6F" w14:textId="77777777" w:rsidR="00D00906" w:rsidRDefault="00D00906">
            <w:pPr>
              <w:pStyle w:val="050-TextoPadro"/>
              <w:spacing w:after="0"/>
              <w:jc w:val="center"/>
              <w:rPr>
                <w:rFonts w:eastAsia="Calibri" w:cs="Times New Roman"/>
                <w:szCs w:val="18"/>
                <w:bdr w:val="nil"/>
                <w:lang w:val="pt-BR"/>
              </w:rPr>
            </w:pPr>
          </w:p>
        </w:tc>
      </w:tr>
      <w:tr w:rsidR="00D00906" w14:paraId="7EA66126" w14:textId="77777777">
        <w:tc>
          <w:tcPr>
            <w:tcW w:w="4673" w:type="dxa"/>
          </w:tcPr>
          <w:p w14:paraId="709EB646"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b/>
                <w:bCs/>
                <w:color w:val="44546A"/>
                <w:szCs w:val="18"/>
                <w:lang w:val="pt-BR"/>
              </w:rPr>
              <w:t>DIRETORES</w:t>
            </w:r>
          </w:p>
          <w:p w14:paraId="13C38BC0"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Alan Carlos Guedes de Oliveira</w:t>
            </w:r>
          </w:p>
          <w:p w14:paraId="4FD50304"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Alberto Martinhago Vieira</w:t>
            </w:r>
          </w:p>
          <w:p w14:paraId="39E1881F"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Antonio Carlos Wagner Chiarello</w:t>
            </w:r>
          </w:p>
          <w:p w14:paraId="1C2FD4AC"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Carlos Eduardo Guedes Pinto</w:t>
            </w:r>
          </w:p>
          <w:p w14:paraId="71FE81EE"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Eduardo Cesar Pasa</w:t>
            </w:r>
          </w:p>
          <w:p w14:paraId="4BCB712F"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Euler Antonio Luz Mathias</w:t>
            </w:r>
          </w:p>
          <w:p w14:paraId="56C1FD4D"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João Francisco Fruet Júnior</w:t>
            </w:r>
          </w:p>
          <w:p w14:paraId="6B1F5C05"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João Vagnes de Moura Silva</w:t>
            </w:r>
          </w:p>
          <w:p w14:paraId="2D1A1EFC"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Julio César Vezzaro</w:t>
            </w:r>
          </w:p>
          <w:p w14:paraId="5E236410"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Kamillo Tononi Oliveira Silva</w:t>
            </w:r>
          </w:p>
          <w:p w14:paraId="0EC2B4B3"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Larissa da Silva Novais Vieira</w:t>
            </w:r>
          </w:p>
          <w:p w14:paraId="5E9AE64E"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Luciano Matarazzo Regno</w:t>
            </w:r>
          </w:p>
          <w:p w14:paraId="77822FC6"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Lucinéia Possar</w:t>
            </w:r>
          </w:p>
          <w:p w14:paraId="586FBF48"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Marcelo Henrique Gomes da Silva</w:t>
            </w:r>
          </w:p>
          <w:p w14:paraId="520A0CD7"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Mariana Pires Dias</w:t>
            </w:r>
          </w:p>
          <w:p w14:paraId="669B6C38"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Neudson Peres de Freitas</w:t>
            </w:r>
          </w:p>
          <w:p w14:paraId="7393918F"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Paula Sayão Carvalho Araujo</w:t>
            </w:r>
          </w:p>
          <w:p w14:paraId="7F440665"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Pedro Bramont</w:t>
            </w:r>
          </w:p>
          <w:p w14:paraId="6FB63CCF"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Rafael Machado Giovanella</w:t>
            </w:r>
          </w:p>
          <w:p w14:paraId="3D47D599"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Rodrigo Costa Vasconcelos</w:t>
            </w:r>
          </w:p>
          <w:p w14:paraId="07DA26ED"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Rodrigo Mulinari</w:t>
            </w:r>
          </w:p>
          <w:p w14:paraId="57140B7E"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Rosiane Barbosa Laviola</w:t>
            </w:r>
          </w:p>
          <w:p w14:paraId="3709BFDC"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Thiago Affonso Borsari</w:t>
            </w:r>
          </w:p>
          <w:p w14:paraId="0C1221A8" w14:textId="77777777" w:rsidR="00D00906" w:rsidRPr="00FC1421" w:rsidRDefault="00D00906">
            <w:pPr>
              <w:pStyle w:val="050-TextoPadro"/>
              <w:spacing w:before="0" w:after="0"/>
              <w:rPr>
                <w:rFonts w:eastAsia="Calibri" w:cs="Times New Roman"/>
                <w:szCs w:val="18"/>
                <w:bdr w:val="nil"/>
                <w:lang w:val="pt-BR"/>
              </w:rPr>
            </w:pPr>
          </w:p>
          <w:p w14:paraId="2EA1EF7E" w14:textId="77777777" w:rsidR="00D00906" w:rsidRDefault="00D00906">
            <w:pPr>
              <w:pStyle w:val="050-TextoPadro"/>
              <w:spacing w:before="0" w:after="0"/>
              <w:jc w:val="left"/>
              <w:rPr>
                <w:rFonts w:eastAsia="Calibri" w:cs="Times New Roman"/>
                <w:szCs w:val="18"/>
                <w:bdr w:val="nil"/>
                <w:lang w:val="pt-BR"/>
              </w:rPr>
            </w:pPr>
          </w:p>
        </w:tc>
        <w:tc>
          <w:tcPr>
            <w:tcW w:w="709" w:type="dxa"/>
          </w:tcPr>
          <w:p w14:paraId="156D76DD" w14:textId="77777777" w:rsidR="00D00906" w:rsidRDefault="00D00906">
            <w:pPr>
              <w:pStyle w:val="050-TextoPadro"/>
              <w:spacing w:before="0" w:after="0"/>
              <w:jc w:val="left"/>
              <w:rPr>
                <w:rFonts w:eastAsia="Calibri" w:cs="Times New Roman"/>
                <w:szCs w:val="18"/>
                <w:bdr w:val="nil"/>
                <w:lang w:val="pt-BR"/>
              </w:rPr>
            </w:pPr>
          </w:p>
        </w:tc>
        <w:tc>
          <w:tcPr>
            <w:tcW w:w="4246" w:type="dxa"/>
          </w:tcPr>
          <w:p w14:paraId="2375B7B5" w14:textId="77777777" w:rsidR="00D00906" w:rsidRDefault="00D00906">
            <w:pPr>
              <w:pStyle w:val="050-TextoPadro"/>
              <w:pBdr>
                <w:top w:val="nil"/>
                <w:left w:val="nil"/>
                <w:bottom w:val="nil"/>
                <w:right w:val="nil"/>
                <w:between w:val="nil"/>
                <w:bar w:val="nil"/>
              </w:pBdr>
              <w:spacing w:before="0" w:after="0"/>
              <w:jc w:val="left"/>
              <w:rPr>
                <w:rFonts w:eastAsia="Calibri" w:cs="Times New Roman"/>
                <w:b/>
                <w:bCs/>
                <w:color w:val="44546A"/>
                <w:szCs w:val="18"/>
                <w:bdr w:val="nil"/>
                <w:lang w:val="pt-BR"/>
              </w:rPr>
            </w:pPr>
            <w:r>
              <w:rPr>
                <w:rFonts w:eastAsia="Calibri" w:cs="Times New Roman"/>
                <w:b/>
                <w:bCs/>
                <w:color w:val="44546A"/>
                <w:szCs w:val="18"/>
                <w:lang w:val="pt-BR"/>
              </w:rPr>
              <w:t>CONSELHO FISCAL</w:t>
            </w:r>
          </w:p>
          <w:p w14:paraId="219E749A" w14:textId="77777777" w:rsidR="00217863" w:rsidRDefault="00217863" w:rsidP="00217863">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Andriei José Beber</w:t>
            </w:r>
          </w:p>
          <w:p w14:paraId="76154FCD"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Bernard Appy</w:t>
            </w:r>
          </w:p>
          <w:p w14:paraId="2AA35C64" w14:textId="021C0A2D" w:rsidR="00D00906" w:rsidRDefault="00584C0E">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João Vicente Silva Machado</w:t>
            </w:r>
          </w:p>
          <w:p w14:paraId="4D9C4EE1" w14:textId="77777777" w:rsidR="00D00906" w:rsidRDefault="00D00906">
            <w:pPr>
              <w:pStyle w:val="050-TextoPadro"/>
              <w:pBdr>
                <w:top w:val="nil"/>
                <w:left w:val="nil"/>
                <w:bottom w:val="nil"/>
                <w:right w:val="nil"/>
                <w:between w:val="nil"/>
                <w:bar w:val="nil"/>
              </w:pBdr>
              <w:spacing w:before="0" w:after="0"/>
              <w:jc w:val="left"/>
              <w:rPr>
                <w:rFonts w:eastAsia="Calibri" w:cs="Times New Roman"/>
                <w:szCs w:val="18"/>
                <w:bdr w:val="nil"/>
                <w:lang w:val="pt-BR"/>
              </w:rPr>
            </w:pPr>
            <w:r>
              <w:rPr>
                <w:rFonts w:eastAsia="Calibri" w:cs="Times New Roman"/>
                <w:szCs w:val="18"/>
                <w:lang w:val="pt-BR"/>
              </w:rPr>
              <w:t>Renato da Motta Andrade Neto</w:t>
            </w:r>
          </w:p>
          <w:p w14:paraId="008AFE82" w14:textId="77777777" w:rsidR="00D00906" w:rsidRDefault="00D00906">
            <w:pPr>
              <w:pStyle w:val="050-TextoPadro"/>
              <w:pBdr>
                <w:top w:val="nil"/>
                <w:left w:val="nil"/>
                <w:bottom w:val="nil"/>
                <w:right w:val="nil"/>
                <w:between w:val="nil"/>
                <w:bar w:val="nil"/>
              </w:pBdr>
              <w:spacing w:before="0" w:after="0"/>
              <w:jc w:val="left"/>
              <w:rPr>
                <w:rFonts w:eastAsia="Calibri" w:cs="Times New Roman"/>
                <w:szCs w:val="18"/>
                <w:bdr w:val="nil"/>
                <w:lang w:val="pt-BR"/>
              </w:rPr>
            </w:pPr>
            <w:r>
              <w:rPr>
                <w:rFonts w:eastAsia="Calibri" w:cs="Times New Roman"/>
                <w:szCs w:val="18"/>
                <w:lang w:val="pt-BR"/>
              </w:rPr>
              <w:t>Tatiana Rosito</w:t>
            </w:r>
          </w:p>
          <w:p w14:paraId="6F5282DC" w14:textId="77777777" w:rsidR="00D00906" w:rsidRDefault="00D00906">
            <w:pPr>
              <w:pStyle w:val="050-TextoPadro"/>
              <w:spacing w:before="0" w:after="0"/>
              <w:jc w:val="left"/>
              <w:rPr>
                <w:rFonts w:eastAsia="Calibri" w:cs="Times New Roman"/>
                <w:szCs w:val="18"/>
                <w:bdr w:val="nil"/>
                <w:lang w:val="pt-BR"/>
              </w:rPr>
            </w:pPr>
          </w:p>
          <w:p w14:paraId="4B73369F" w14:textId="77777777" w:rsidR="00D00906" w:rsidRDefault="00D00906">
            <w:pPr>
              <w:pStyle w:val="050-TextoPadro"/>
              <w:spacing w:before="0" w:after="0"/>
              <w:jc w:val="left"/>
              <w:rPr>
                <w:rFonts w:eastAsia="Calibri" w:cs="Times New Roman"/>
                <w:szCs w:val="18"/>
                <w:bdr w:val="nil"/>
                <w:lang w:val="pt-BR"/>
              </w:rPr>
            </w:pPr>
          </w:p>
          <w:p w14:paraId="1E034B27" w14:textId="77777777" w:rsidR="00D00906" w:rsidRDefault="00D00906">
            <w:pPr>
              <w:pStyle w:val="050-TextoPadro"/>
              <w:pBdr>
                <w:top w:val="nil"/>
                <w:left w:val="nil"/>
                <w:bottom w:val="nil"/>
                <w:right w:val="nil"/>
                <w:between w:val="nil"/>
                <w:bar w:val="nil"/>
              </w:pBdr>
              <w:spacing w:before="0" w:after="0"/>
              <w:jc w:val="left"/>
              <w:rPr>
                <w:rFonts w:eastAsia="Calibri" w:cs="Times New Roman"/>
                <w:b/>
                <w:bCs/>
                <w:color w:val="44546A"/>
                <w:szCs w:val="18"/>
                <w:bdr w:val="nil"/>
                <w:lang w:val="pt-BR"/>
              </w:rPr>
            </w:pPr>
            <w:r>
              <w:rPr>
                <w:rFonts w:eastAsia="Calibri" w:cs="Times New Roman"/>
                <w:b/>
                <w:bCs/>
                <w:color w:val="44546A"/>
                <w:szCs w:val="18"/>
                <w:lang w:val="pt-BR"/>
              </w:rPr>
              <w:t>COMITÊ DE AUDITORIA</w:t>
            </w:r>
          </w:p>
          <w:p w14:paraId="7F66E564"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Aramis Sá de Andrade</w:t>
            </w:r>
          </w:p>
          <w:p w14:paraId="297B1F72"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Egídio Otmar Ames</w:t>
            </w:r>
          </w:p>
          <w:p w14:paraId="73722477"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Marcelo Gasparino da Silva</w:t>
            </w:r>
          </w:p>
          <w:p w14:paraId="7CEDD114"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Rachel de Oliveira Maia</w:t>
            </w:r>
          </w:p>
          <w:p w14:paraId="4A7AE32D"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Pr>
                <w:rFonts w:eastAsia="Calibri" w:cs="Times New Roman"/>
                <w:szCs w:val="18"/>
                <w:lang w:val="pt-BR"/>
              </w:rPr>
              <w:t>Vera Lucia de Almeida Pereira Elias</w:t>
            </w:r>
          </w:p>
          <w:p w14:paraId="676A1960" w14:textId="77777777" w:rsidR="00D00906" w:rsidRDefault="00D00906">
            <w:pPr>
              <w:pStyle w:val="050-TextoPadro"/>
              <w:spacing w:before="0" w:after="0"/>
              <w:jc w:val="left"/>
              <w:rPr>
                <w:rFonts w:eastAsia="Calibri" w:cs="Times New Roman"/>
                <w:szCs w:val="18"/>
                <w:bdr w:val="nil"/>
                <w:lang w:val="pt-BR"/>
              </w:rPr>
            </w:pPr>
          </w:p>
          <w:p w14:paraId="6C5C6485" w14:textId="77777777" w:rsidR="00D00906" w:rsidRDefault="00D00906">
            <w:pPr>
              <w:pStyle w:val="050-TextoPadro"/>
              <w:spacing w:before="0" w:after="0"/>
              <w:jc w:val="left"/>
              <w:rPr>
                <w:rFonts w:eastAsia="Calibri" w:cs="Times New Roman"/>
                <w:szCs w:val="18"/>
                <w:bdr w:val="nil"/>
                <w:lang w:val="pt-BR"/>
              </w:rPr>
            </w:pPr>
          </w:p>
          <w:p w14:paraId="2F892AB1" w14:textId="77777777" w:rsidR="00D00906" w:rsidRDefault="00D00906">
            <w:pPr>
              <w:pStyle w:val="050-TextoPadro"/>
              <w:pBdr>
                <w:top w:val="nil"/>
                <w:left w:val="nil"/>
                <w:bottom w:val="nil"/>
                <w:right w:val="nil"/>
                <w:between w:val="nil"/>
                <w:bar w:val="nil"/>
              </w:pBdr>
              <w:spacing w:before="0" w:after="0"/>
              <w:jc w:val="left"/>
              <w:rPr>
                <w:rFonts w:eastAsia="Calibri" w:cs="Times New Roman"/>
                <w:b/>
                <w:bCs/>
                <w:color w:val="44546A"/>
                <w:szCs w:val="18"/>
                <w:bdr w:val="nil"/>
                <w:lang w:val="pt-BR"/>
              </w:rPr>
            </w:pPr>
            <w:r>
              <w:rPr>
                <w:rFonts w:eastAsia="Calibri" w:cs="Times New Roman"/>
                <w:b/>
                <w:bCs/>
                <w:color w:val="44546A"/>
                <w:szCs w:val="18"/>
                <w:lang w:val="pt-BR"/>
              </w:rPr>
              <w:t>CONTADORIA</w:t>
            </w:r>
          </w:p>
          <w:p w14:paraId="3C37A330" w14:textId="77777777" w:rsidR="00D00906" w:rsidRPr="00FC1421"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sidRPr="00FC1421">
              <w:rPr>
                <w:rFonts w:eastAsia="Calibri" w:cs="Times New Roman"/>
                <w:szCs w:val="18"/>
                <w:lang w:val="pt-BR"/>
              </w:rPr>
              <w:t>Eduardo Cesar Pasa</w:t>
            </w:r>
          </w:p>
          <w:p w14:paraId="3D7C4EF1" w14:textId="77777777" w:rsidR="00D00906" w:rsidRPr="00FC1421"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sidRPr="00FC1421">
              <w:rPr>
                <w:rFonts w:eastAsia="Calibri" w:cs="Times New Roman"/>
                <w:szCs w:val="18"/>
                <w:lang w:val="pt-BR"/>
              </w:rPr>
              <w:t>Contador Geral</w:t>
            </w:r>
          </w:p>
          <w:p w14:paraId="64ED399B" w14:textId="77777777" w:rsidR="00D00906" w:rsidRPr="00FC1421"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sidRPr="00FC1421">
              <w:rPr>
                <w:rFonts w:eastAsia="Calibri" w:cs="Times New Roman"/>
                <w:szCs w:val="18"/>
                <w:lang w:val="pt-BR"/>
              </w:rPr>
              <w:t>Contador CRC-DF 017601/O-5</w:t>
            </w:r>
          </w:p>
          <w:p w14:paraId="7BC7E923" w14:textId="77777777" w:rsidR="00D00906" w:rsidRPr="00FC1421"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sidRPr="00FC1421">
              <w:rPr>
                <w:rFonts w:eastAsia="Calibri" w:cs="Times New Roman"/>
                <w:szCs w:val="18"/>
                <w:lang w:val="pt-BR"/>
              </w:rPr>
              <w:t>CPF 541.035.920-87</w:t>
            </w:r>
          </w:p>
          <w:p w14:paraId="3F47F141" w14:textId="77777777" w:rsidR="00D00906" w:rsidRDefault="00D00906">
            <w:pPr>
              <w:pStyle w:val="050-TextoPadro"/>
              <w:spacing w:before="0" w:after="0"/>
              <w:jc w:val="left"/>
              <w:rPr>
                <w:rFonts w:eastAsia="Calibri" w:cs="Times New Roman"/>
                <w:szCs w:val="18"/>
                <w:bdr w:val="nil"/>
                <w:lang w:val="pt-BR"/>
              </w:rPr>
            </w:pPr>
          </w:p>
          <w:p w14:paraId="45FF2919" w14:textId="77777777" w:rsidR="00D00906" w:rsidRDefault="00D00906">
            <w:pPr>
              <w:pStyle w:val="050-TextoPadro"/>
              <w:spacing w:before="0" w:after="0"/>
              <w:jc w:val="left"/>
              <w:rPr>
                <w:rFonts w:eastAsia="Calibri" w:cs="Times New Roman"/>
                <w:szCs w:val="18"/>
                <w:bdr w:val="nil"/>
                <w:lang w:val="pt-BR"/>
              </w:rPr>
            </w:pPr>
          </w:p>
          <w:p w14:paraId="68D87FCB" w14:textId="77777777" w:rsidR="00D00906" w:rsidRPr="00FC1421"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sidRPr="00FC1421">
              <w:rPr>
                <w:rFonts w:eastAsia="Calibri" w:cs="Times New Roman"/>
                <w:szCs w:val="18"/>
                <w:lang w:val="pt-BR"/>
              </w:rPr>
              <w:t>Pedro Henrique Duarte Oliveira</w:t>
            </w:r>
          </w:p>
          <w:p w14:paraId="54AB752C" w14:textId="77777777" w:rsidR="00D00906" w:rsidRPr="00FC1421"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sidRPr="00FC1421">
              <w:rPr>
                <w:rFonts w:eastAsia="Calibri" w:cs="Times New Roman"/>
                <w:szCs w:val="18"/>
                <w:lang w:val="pt-BR"/>
              </w:rPr>
              <w:t>Contador CRC-DF 023407/O-3</w:t>
            </w:r>
          </w:p>
          <w:p w14:paraId="50BAFE70" w14:textId="77777777" w:rsidR="00D00906" w:rsidRDefault="00D00906">
            <w:pPr>
              <w:pStyle w:val="050-TextoPadro"/>
              <w:pBdr>
                <w:top w:val="nil"/>
                <w:left w:val="nil"/>
                <w:bottom w:val="nil"/>
                <w:right w:val="nil"/>
                <w:between w:val="nil"/>
                <w:bar w:val="nil"/>
              </w:pBdr>
              <w:spacing w:before="0" w:after="0"/>
              <w:rPr>
                <w:rFonts w:eastAsia="Calibri" w:cs="Times New Roman"/>
                <w:szCs w:val="18"/>
                <w:bdr w:val="nil"/>
                <w:lang w:val="pt-BR"/>
              </w:rPr>
            </w:pPr>
            <w:r w:rsidRPr="00FC1421">
              <w:rPr>
                <w:rFonts w:eastAsia="Calibri" w:cs="Times New Roman"/>
                <w:szCs w:val="18"/>
                <w:lang w:val="pt-BR"/>
              </w:rPr>
              <w:t>CPF 955.476.143-00</w:t>
            </w:r>
          </w:p>
          <w:p w14:paraId="30BFE648" w14:textId="77777777" w:rsidR="00D00906" w:rsidRDefault="00D00906">
            <w:pPr>
              <w:pStyle w:val="050-TextoPadro"/>
              <w:spacing w:before="0" w:after="0"/>
              <w:jc w:val="left"/>
              <w:rPr>
                <w:rFonts w:eastAsia="Calibri" w:cs="Times New Roman"/>
                <w:szCs w:val="18"/>
                <w:bdr w:val="nil"/>
                <w:lang w:val="pt-BR"/>
              </w:rPr>
            </w:pPr>
          </w:p>
          <w:p w14:paraId="4CF21898" w14:textId="77777777" w:rsidR="00D00906" w:rsidRDefault="00D00906">
            <w:pPr>
              <w:pStyle w:val="050-TextoPadro"/>
              <w:spacing w:before="0" w:after="0"/>
              <w:jc w:val="left"/>
              <w:rPr>
                <w:rFonts w:eastAsia="Calibri" w:cs="Times New Roman"/>
                <w:szCs w:val="18"/>
                <w:bdr w:val="nil"/>
                <w:lang w:val="pt-BR"/>
              </w:rPr>
            </w:pPr>
          </w:p>
        </w:tc>
      </w:tr>
    </w:tbl>
    <w:p w14:paraId="4FE9D827" w14:textId="77777777" w:rsidR="00D00906" w:rsidRDefault="00D00906" w:rsidP="00D00906">
      <w:pPr>
        <w:pStyle w:val="050-TextoPadro"/>
        <w:pBdr>
          <w:top w:val="nil"/>
          <w:left w:val="nil"/>
          <w:bottom w:val="nil"/>
          <w:right w:val="nil"/>
          <w:between w:val="nil"/>
          <w:bar w:val="nil"/>
        </w:pBdr>
        <w:spacing w:before="240"/>
        <w:jc w:val="center"/>
        <w:rPr>
          <w:rFonts w:eastAsia="Calibri" w:cs="Times New Roman"/>
          <w:szCs w:val="18"/>
          <w:bdr w:val="nil"/>
          <w:lang w:val="pt-BR"/>
        </w:rPr>
      </w:pPr>
    </w:p>
    <w:bookmarkEnd w:id="321"/>
    <w:bookmarkEnd w:id="322"/>
    <w:p w14:paraId="257E5914" w14:textId="77777777" w:rsidR="00B518F6" w:rsidRPr="000C3B3A" w:rsidRDefault="00B518F6" w:rsidP="00D00906">
      <w:pPr>
        <w:keepNext/>
        <w:pBdr>
          <w:top w:val="nil"/>
          <w:left w:val="nil"/>
          <w:bottom w:val="nil"/>
          <w:right w:val="nil"/>
          <w:between w:val="nil"/>
          <w:bar w:val="nil"/>
        </w:pBdr>
        <w:spacing w:before="120" w:after="120" w:line="276" w:lineRule="auto"/>
        <w:outlineLvl w:val="0"/>
        <w:rPr>
          <w:rFonts w:ascii="Calibri" w:eastAsia="Calibri" w:hAnsi="Calibri" w:cs="Times New Roman"/>
          <w:bdr w:val="nil"/>
          <w:lang w:val="pt-BR"/>
        </w:rPr>
      </w:pPr>
    </w:p>
    <w:sectPr w:rsidR="00B518F6" w:rsidRPr="000C3B3A" w:rsidSect="00634609">
      <w:headerReference w:type="default" r:id="rId188"/>
      <w:pgSz w:w="11906" w:h="16838" w:code="9"/>
      <w:pgMar w:top="2126" w:right="851" w:bottom="1134" w:left="1418" w:header="720" w:footer="346"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068A76" w14:textId="77777777" w:rsidR="00BA774D" w:rsidRDefault="00BA774D">
      <w:pPr>
        <w:spacing w:after="0" w:line="240" w:lineRule="auto"/>
      </w:pPr>
      <w:r>
        <w:separator/>
      </w:r>
    </w:p>
  </w:endnote>
  <w:endnote w:type="continuationSeparator" w:id="0">
    <w:p w14:paraId="08EF4DDE" w14:textId="77777777" w:rsidR="00BA774D" w:rsidRDefault="00BA774D">
      <w:pPr>
        <w:spacing w:after="0" w:line="240" w:lineRule="auto"/>
      </w:pPr>
      <w:r>
        <w:continuationSeparator/>
      </w:r>
    </w:p>
  </w:endnote>
  <w:endnote w:type="continuationNotice" w:id="1">
    <w:p w14:paraId="727088D8" w14:textId="77777777" w:rsidR="00BA774D" w:rsidRDefault="00BA774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ncoDoBrasil Textos">
    <w:altName w:val="Calibri"/>
    <w:panose1 w:val="00000500000000000000"/>
    <w:charset w:val="00"/>
    <w:family w:val="auto"/>
    <w:pitch w:val="variable"/>
    <w:sig w:usb0="00000003" w:usb1="00000001"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BancoDoBrasil Titulos Medium">
    <w:altName w:val="Calibri"/>
    <w:panose1 w:val="00000600000000000000"/>
    <w:charset w:val="00"/>
    <w:family w:val="auto"/>
    <w:pitch w:val="variable"/>
    <w:sig w:usb0="00000003" w:usb1="00000001" w:usb2="00000000" w:usb3="00000000" w:csb0="00000001" w:csb1="00000000"/>
  </w:font>
  <w:font w:name="Aptos">
    <w:charset w:val="00"/>
    <w:family w:val="swiss"/>
    <w:pitch w:val="variable"/>
    <w:sig w:usb0="20000287" w:usb1="00000003" w:usb2="00000000" w:usb3="00000000" w:csb0="0000019F" w:csb1="00000000"/>
  </w:font>
  <w:font w:name="BancoDoBrasil Titulos">
    <w:panose1 w:val="00000500000000000000"/>
    <w:charset w:val="00"/>
    <w:family w:val="auto"/>
    <w:pitch w:val="variable"/>
    <w:sig w:usb0="00000003" w:usb1="00000001" w:usb2="00000000" w:usb3="00000000" w:csb0="00000001" w:csb1="00000000"/>
  </w:font>
  <w:font w:name="BancoDoBrasil Textos Medium">
    <w:altName w:val="Calibri"/>
    <w:panose1 w:val="00000600000000000000"/>
    <w:charset w:val="00"/>
    <w:family w:val="auto"/>
    <w:pitch w:val="variable"/>
    <w:sig w:usb0="00000003" w:usb1="00000001" w:usb2="00000000" w:usb3="00000000" w:csb0="00000001" w:csb1="00000000"/>
  </w:font>
  <w:font w:name="BancoDoBrasil Titulos Light">
    <w:altName w:val="Calibri"/>
    <w:panose1 w:val="00000400000000000000"/>
    <w:charset w:val="00"/>
    <w:family w:val="auto"/>
    <w:pitch w:val="variable"/>
    <w:sig w:usb0="00000003" w:usb1="00000001" w:usb2="00000000" w:usb3="00000000" w:csb0="00000001" w:csb1="00000000"/>
  </w:font>
  <w:font w:name="BancoDoBrasil Titulos ExtraBold">
    <w:panose1 w:val="00000900000000000000"/>
    <w:charset w:val="00"/>
    <w:family w:val="auto"/>
    <w:pitch w:val="variable"/>
    <w:sig w:usb0="00000003" w:usb1="00000001"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BancoDoBrasil Textos Light">
    <w:altName w:val="Calibri"/>
    <w:panose1 w:val="00000400000000000000"/>
    <w:charset w:val="00"/>
    <w:family w:val="auto"/>
    <w:pitch w:val="variable"/>
    <w:sig w:usb0="00000003" w:usb1="00000001"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1C0760" w14:textId="30E526A5" w:rsidR="00732F87" w:rsidRPr="00E348F0" w:rsidRDefault="00E8211B"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50" behindDoc="1" locked="0" layoutInCell="1" allowOverlap="1" wp14:anchorId="4C0458F5" wp14:editId="03114B0E">
              <wp:simplePos x="0" y="0"/>
              <wp:positionH relativeFrom="margin">
                <wp:align>right</wp:align>
              </wp:positionH>
              <wp:positionV relativeFrom="paragraph">
                <wp:posOffset>129117</wp:posOffset>
              </wp:positionV>
              <wp:extent cx="323850" cy="311996"/>
              <wp:effectExtent l="0" t="0" r="0" b="0"/>
              <wp:wrapNone/>
              <wp:docPr id="1872526444"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5B90FDCC"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4C0458F5" id="_x0000_t202" coordsize="21600,21600" o:spt="202" path="m,l,21600r21600,l21600,xe">
              <v:stroke joinstyle="miter"/>
              <v:path gradientshapeok="t" o:connecttype="rect"/>
            </v:shapetype>
            <v:shape id="Caixa de Texto 2" o:spid="_x0000_s1030" type="#_x0000_t202" style="position:absolute;margin-left:-25.7pt;margin-top:10.15pt;width:25.5pt;height:24.55pt;z-index:-25165823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" fillcolor="#fcfc30" stroked="f" strokeweight=".5pt">
              <v:textbox>
                <w:txbxContent>
                  <w:p w14:paraId="5B90FDCC"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49" behindDoc="1" locked="0" layoutInCell="1" allowOverlap="1" wp14:anchorId="61D33074" wp14:editId="5D2484E6">
              <wp:simplePos x="0" y="0"/>
              <wp:positionH relativeFrom="page">
                <wp:align>left</wp:align>
              </wp:positionH>
              <wp:positionV relativeFrom="paragraph">
                <wp:posOffset>-91017</wp:posOffset>
              </wp:positionV>
              <wp:extent cx="10691495" cy="648000"/>
              <wp:effectExtent l="0" t="0" r="0" b="0"/>
              <wp:wrapNone/>
              <wp:docPr id="1344131353"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7FF46331"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61D33074" id="_x0000_s1031" type="#_x0000_t202" style="position:absolute;margin-left:0;margin-top:-7.15pt;width:841.85pt;height:51pt;z-index:-251658231;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" fillcolor="#fcfc30" stroked="f" strokeweight=".5pt">
              <v:textbox>
                <w:txbxContent>
                  <w:p w14:paraId="7FF46331"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1ACF74" w14:textId="2B1C9564" w:rsidR="00732F87" w:rsidRPr="00E348F0" w:rsidRDefault="00E8211B"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48" behindDoc="1" locked="0" layoutInCell="1" allowOverlap="1" wp14:anchorId="7C3EC1B2" wp14:editId="5F732854">
              <wp:simplePos x="0" y="0"/>
              <wp:positionH relativeFrom="margin">
                <wp:align>right</wp:align>
              </wp:positionH>
              <wp:positionV relativeFrom="paragraph">
                <wp:posOffset>129117</wp:posOffset>
              </wp:positionV>
              <wp:extent cx="323850" cy="311996"/>
              <wp:effectExtent l="0" t="0" r="0" b="0"/>
              <wp:wrapNone/>
              <wp:docPr id="1592940353"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67C912BE"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7C3EC1B2" id="_x0000_t202" coordsize="21600,21600" o:spt="202" path="m,l,21600r21600,l21600,xe">
              <v:stroke joinstyle="miter"/>
              <v:path gradientshapeok="t" o:connecttype="rect"/>
            </v:shapetype>
            <v:shape id="_x0000_s1032" type="#_x0000_t202" style="position:absolute;margin-left:-25.7pt;margin-top:10.15pt;width:25.5pt;height:24.55pt;z-index:-2516582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" fillcolor="#fcfc30" stroked="f" strokeweight=".5pt">
              <v:textbox>
                <w:txbxContent>
                  <w:p w14:paraId="67C912BE"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47" behindDoc="1" locked="0" layoutInCell="1" allowOverlap="1" wp14:anchorId="3C4122A3" wp14:editId="7861C406">
              <wp:simplePos x="0" y="0"/>
              <wp:positionH relativeFrom="page">
                <wp:align>left</wp:align>
              </wp:positionH>
              <wp:positionV relativeFrom="paragraph">
                <wp:posOffset>-91017</wp:posOffset>
              </wp:positionV>
              <wp:extent cx="10691495" cy="648000"/>
              <wp:effectExtent l="0" t="0" r="0" b="0"/>
              <wp:wrapNone/>
              <wp:docPr id="1151004542"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63A22D55"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3C4122A3" id="_x0000_s1033" type="#_x0000_t202" style="position:absolute;margin-left:0;margin-top:-7.15pt;width:841.85pt;height:51pt;z-index:-251658233;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" fillcolor="#fcfc30" stroked="f" strokeweight=".5pt">
              <v:textbox>
                <w:txbxContent>
                  <w:p w14:paraId="63A22D55"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6DFBB8" w14:textId="77777777" w:rsidR="00B518F6" w:rsidRDefault="00B518F6">
    <w:pPr>
      <w:pBdr>
        <w:top w:val="nil"/>
        <w:left w:val="nil"/>
        <w:bottom w:val="nil"/>
        <w:right w:val="nil"/>
        <w:between w:val="nil"/>
        <w:bar w:val="nil"/>
      </w:pBdr>
      <w:rPr>
        <w:rFonts w:ascii="Calibri" w:eastAsia="Calibri" w:hAnsi="Calibri" w:cs="Times New Roman"/>
        <w:bdr w:val="nil"/>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0FF6BE" w14:textId="17AFC6C8" w:rsidR="00732F87" w:rsidRPr="00E348F0" w:rsidRDefault="00E8211B"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409" behindDoc="1" locked="0" layoutInCell="1" allowOverlap="1" wp14:anchorId="0E830AF4" wp14:editId="2D476ECA">
              <wp:simplePos x="0" y="0"/>
              <wp:positionH relativeFrom="margin">
                <wp:align>right</wp:align>
              </wp:positionH>
              <wp:positionV relativeFrom="paragraph">
                <wp:posOffset>129117</wp:posOffset>
              </wp:positionV>
              <wp:extent cx="323850" cy="311996"/>
              <wp:effectExtent l="0" t="0" r="0" b="0"/>
              <wp:wrapNone/>
              <wp:docPr id="704152684"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1C62DA46"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4</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0E830AF4" id="_x0000_t202" coordsize="21600,21600" o:spt="202" path="m,l,21600r21600,l21600,xe">
              <v:stroke joinstyle="miter"/>
              <v:path gradientshapeok="t" o:connecttype="rect"/>
            </v:shapetype>
            <v:shape id="_x0000_s1034" type="#_x0000_t202" style="position:absolute;margin-left:-25.7pt;margin-top:10.15pt;width:25.5pt;height:24.55pt;z-index:-251658071;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" fillcolor="#fcfc30" stroked="f" strokeweight=".5pt">
              <v:textbox>
                <w:txbxContent>
                  <w:p w14:paraId="1C62DA46"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4</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410" behindDoc="1" locked="0" layoutInCell="1" allowOverlap="1" wp14:anchorId="63B03173" wp14:editId="3921147E">
              <wp:simplePos x="0" y="0"/>
              <wp:positionH relativeFrom="page">
                <wp:align>left</wp:align>
              </wp:positionH>
              <wp:positionV relativeFrom="paragraph">
                <wp:posOffset>-91017</wp:posOffset>
              </wp:positionV>
              <wp:extent cx="10691495" cy="648000"/>
              <wp:effectExtent l="0" t="0" r="0" b="0"/>
              <wp:wrapNone/>
              <wp:docPr id="1472307761"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0847A248"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63B03173" id="_x0000_s1035" type="#_x0000_t202" style="position:absolute;margin-left:0;margin-top:-7.15pt;width:841.85pt;height:51pt;z-index:-251658070;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" fillcolor="#fcfc30" stroked="f" strokeweight=".5pt">
              <v:textbox>
                <w:txbxContent>
                  <w:p w14:paraId="0847A248"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640465" w14:textId="35D30FF6" w:rsidR="00732F87" w:rsidRPr="00E348F0" w:rsidRDefault="002065BC"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412" behindDoc="1" locked="0" layoutInCell="1" allowOverlap="1" wp14:anchorId="6D019E2D" wp14:editId="570758E7">
              <wp:simplePos x="0" y="0"/>
              <wp:positionH relativeFrom="page">
                <wp:posOffset>-129540</wp:posOffset>
              </wp:positionH>
              <wp:positionV relativeFrom="paragraph">
                <wp:posOffset>-91217</wp:posOffset>
              </wp:positionV>
              <wp:extent cx="10691495" cy="647700"/>
              <wp:effectExtent l="0" t="0" r="0" b="0"/>
              <wp:wrapNone/>
              <wp:docPr id="1916837600" name="Caixa de Texto 1"/>
              <wp:cNvGraphicFramePr/>
              <a:graphic xmlns:a="http://schemas.openxmlformats.org/drawingml/2006/main">
                <a:graphicData uri="http://schemas.microsoft.com/office/word/2010/wordprocessingShape">
                  <wps:wsp>
                    <wps:cNvSpPr txBox="1"/>
                    <wps:spPr>
                      <a:xfrm>
                        <a:off x="0" y="0"/>
                        <a:ext cx="10691495" cy="647700"/>
                      </a:xfrm>
                      <a:prstGeom prst="rect">
                        <a:avLst/>
                      </a:prstGeom>
                      <a:solidFill>
                        <a:srgbClr val="FCFC30"/>
                      </a:solidFill>
                      <a:ln w="6350">
                        <a:noFill/>
                      </a:ln>
                    </wps:spPr>
                    <wps:txbx>
                      <w:txbxContent>
                        <w:p w14:paraId="5B8963D9"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6D019E2D" id="_x0000_t202" coordsize="21600,21600" o:spt="202" path="m,l,21600r21600,l21600,xe">
              <v:stroke joinstyle="miter"/>
              <v:path gradientshapeok="t" o:connecttype="rect"/>
            </v:shapetype>
            <v:shape id="_x0000_s1036" type="#_x0000_t202" style="position:absolute;margin-left:-10.2pt;margin-top:-7.2pt;width:841.85pt;height:51pt;z-index:-2516580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" fillcolor="#fcfc30" stroked="f" strokeweight=".5pt">
              <v:textbox>
                <w:txbxContent>
                  <w:p w14:paraId="5B8963D9"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00E8211B"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411" behindDoc="0" locked="0" layoutInCell="1" allowOverlap="1" wp14:anchorId="58906C95" wp14:editId="44D9B060">
              <wp:simplePos x="0" y="0"/>
              <wp:positionH relativeFrom="margin">
                <wp:align>right</wp:align>
              </wp:positionH>
              <wp:positionV relativeFrom="paragraph">
                <wp:posOffset>129117</wp:posOffset>
              </wp:positionV>
              <wp:extent cx="323850" cy="311996"/>
              <wp:effectExtent l="0" t="0" r="0" b="0"/>
              <wp:wrapNone/>
              <wp:docPr id="1284248592"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50197621"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4</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58906C95" id="_x0000_s1037" type="#_x0000_t202" style="position:absolute;margin-left:-25.7pt;margin-top:10.15pt;width:25.5pt;height:24.55pt;z-index:251658411;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" fillcolor="#fcfc30" stroked="f" strokeweight=".5pt">
              <v:textbox>
                <w:txbxContent>
                  <w:p w14:paraId="50197621"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4</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00E8211B" w:rsidRPr="00E348F0">
      <w:rPr>
        <w:rFonts w:ascii="BancoDoBrasil Titulos Medium" w:eastAsia="Calibri" w:hAnsi="BancoDoBrasil Titulos Medium" w:cs="Times New Roman"/>
        <w:sz w:val="20"/>
        <w:szCs w:val="20"/>
        <w:lang w:val="pt-BR"/>
      </w:rPr>
      <w:t>Banco do Brasil S.A.</w:t>
    </w:r>
    <w:r w:rsidR="00E8211B" w:rsidRPr="00E348F0">
      <w:rPr>
        <w:rFonts w:ascii="Calibri" w:eastAsia="Calibri" w:hAnsi="Calibri" w:cs="Times New Roman"/>
        <w:sz w:val="20"/>
        <w:szCs w:val="20"/>
        <w:lang w:val="pt-BR"/>
      </w:rPr>
      <w:t xml:space="preserve"> </w:t>
    </w:r>
    <w:r w:rsidR="00E8211B" w:rsidRPr="00E348F0">
      <w:rPr>
        <w:rFonts w:ascii="BancoDoBrasil Titulos Medium" w:eastAsia="Calibri" w:hAnsi="BancoDoBrasil Titulos Medium" w:cs="Times New Roman"/>
        <w:sz w:val="20"/>
        <w:szCs w:val="20"/>
        <w:lang w:val="pt-BR"/>
      </w:rPr>
      <w:t>|</w:t>
    </w:r>
    <w:r w:rsidR="00E8211B" w:rsidRPr="00E348F0">
      <w:rPr>
        <w:rFonts w:ascii="Calibri" w:eastAsia="Calibri" w:hAnsi="Calibri" w:cs="Times New Roman"/>
        <w:sz w:val="20"/>
        <w:szCs w:val="20"/>
        <w:lang w:val="pt-BR"/>
      </w:rPr>
      <w:t xml:space="preserve"> </w:t>
    </w:r>
    <w:r w:rsidR="00E8211B" w:rsidRPr="00FB41A4">
      <w:rPr>
        <w:rFonts w:ascii="BancoDoBrasil Titulos Light" w:eastAsia="Calibri" w:hAnsi="BancoDoBrasil Titulos Light" w:cs="Times New Roman"/>
        <w:sz w:val="20"/>
        <w:szCs w:val="20"/>
        <w:lang w:val="pt-BR"/>
      </w:rPr>
      <w:t>Demonstrações Contábeis Individuais e Consolidadas</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A47CA0" w14:textId="77777777" w:rsidR="00B518F6" w:rsidRDefault="00B518F6">
    <w:pPr>
      <w:pBdr>
        <w:top w:val="nil"/>
        <w:left w:val="nil"/>
        <w:bottom w:val="nil"/>
        <w:right w:val="nil"/>
        <w:between w:val="nil"/>
        <w:bar w:val="nil"/>
      </w:pBdr>
      <w:rPr>
        <w:rFonts w:ascii="Calibri" w:eastAsia="Calibri" w:hAnsi="Calibri" w:cs="Times New Roman"/>
        <w:bdr w:val="nil"/>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D6BEDA" w14:textId="5C253832" w:rsidR="00732F87" w:rsidRPr="00E348F0" w:rsidRDefault="00E8211B"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58" behindDoc="1" locked="0" layoutInCell="1" allowOverlap="1" wp14:anchorId="241D10C9" wp14:editId="488B2D91">
              <wp:simplePos x="0" y="0"/>
              <wp:positionH relativeFrom="margin">
                <wp:align>right</wp:align>
              </wp:positionH>
              <wp:positionV relativeFrom="paragraph">
                <wp:posOffset>129117</wp:posOffset>
              </wp:positionV>
              <wp:extent cx="323850" cy="311996"/>
              <wp:effectExtent l="0" t="0" r="0" b="0"/>
              <wp:wrapNone/>
              <wp:docPr id="1272600789"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6D37A67D"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6</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241D10C9" id="_x0000_t202" coordsize="21600,21600" o:spt="202" path="m,l,21600r21600,l21600,xe">
              <v:stroke joinstyle="miter"/>
              <v:path gradientshapeok="t" o:connecttype="rect"/>
            </v:shapetype>
            <v:shape id="_x0000_s1038" type="#_x0000_t202" style="position:absolute;margin-left:-25.7pt;margin-top:10.15pt;width:25.5pt;height:24.55pt;z-index:-25165822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" fillcolor="#fcfc30" stroked="f" strokeweight=".5pt">
              <v:textbox>
                <w:txbxContent>
                  <w:p w14:paraId="6D37A67D"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6</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57" behindDoc="1" locked="0" layoutInCell="1" allowOverlap="1" wp14:anchorId="17A64F57" wp14:editId="14DA8BE1">
              <wp:simplePos x="0" y="0"/>
              <wp:positionH relativeFrom="page">
                <wp:align>left</wp:align>
              </wp:positionH>
              <wp:positionV relativeFrom="paragraph">
                <wp:posOffset>-91017</wp:posOffset>
              </wp:positionV>
              <wp:extent cx="10691495" cy="648000"/>
              <wp:effectExtent l="0" t="0" r="0" b="0"/>
              <wp:wrapNone/>
              <wp:docPr id="1943992422"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4F6EB1E7"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17A64F57" id="_x0000_s1039" type="#_x0000_t202" style="position:absolute;margin-left:0;margin-top:-7.15pt;width:841.85pt;height:51pt;z-index:-251658223;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" fillcolor="#fcfc30" stroked="f" strokeweight=".5pt">
              <v:textbox>
                <w:txbxContent>
                  <w:p w14:paraId="4F6EB1E7"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3DE872" w14:textId="5C639B66" w:rsidR="00732F87" w:rsidRPr="00E348F0" w:rsidRDefault="00E8211B"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56" behindDoc="1" locked="0" layoutInCell="1" allowOverlap="1" wp14:anchorId="145DF944" wp14:editId="52CBC524">
              <wp:simplePos x="0" y="0"/>
              <wp:positionH relativeFrom="margin">
                <wp:align>right</wp:align>
              </wp:positionH>
              <wp:positionV relativeFrom="paragraph">
                <wp:posOffset>129117</wp:posOffset>
              </wp:positionV>
              <wp:extent cx="323850" cy="311996"/>
              <wp:effectExtent l="0" t="0" r="0" b="0"/>
              <wp:wrapNone/>
              <wp:docPr id="623590753"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52CFFE96"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6</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145DF944" id="_x0000_t202" coordsize="21600,21600" o:spt="202" path="m,l,21600r21600,l21600,xe">
              <v:stroke joinstyle="miter"/>
              <v:path gradientshapeok="t" o:connecttype="rect"/>
            </v:shapetype>
            <v:shape id="_x0000_s1040" type="#_x0000_t202" style="position:absolute;margin-left:-25.7pt;margin-top:10.15pt;width:25.5pt;height:24.55pt;z-index:-25165822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" fillcolor="#fcfc30" stroked="f" strokeweight=".5pt">
              <v:textbox>
                <w:txbxContent>
                  <w:p w14:paraId="52CFFE96"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6</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55" behindDoc="1" locked="0" layoutInCell="1" allowOverlap="1" wp14:anchorId="7C645C31" wp14:editId="38830176">
              <wp:simplePos x="0" y="0"/>
              <wp:positionH relativeFrom="page">
                <wp:align>left</wp:align>
              </wp:positionH>
              <wp:positionV relativeFrom="paragraph">
                <wp:posOffset>-91017</wp:posOffset>
              </wp:positionV>
              <wp:extent cx="10691495" cy="648000"/>
              <wp:effectExtent l="0" t="0" r="0" b="0"/>
              <wp:wrapNone/>
              <wp:docPr id="1758203589"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3E3F214A"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7C645C31" id="_x0000_s1041" type="#_x0000_t202" style="position:absolute;margin-left:0;margin-top:-7.15pt;width:841.85pt;height:51pt;z-index:-251658225;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" fillcolor="#fcfc30" stroked="f" strokeweight=".5pt">
              <v:textbox>
                <w:txbxContent>
                  <w:p w14:paraId="3E3F214A"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3119AC" w14:textId="77777777" w:rsidR="00B518F6" w:rsidRDefault="00B518F6">
    <w:pPr>
      <w:pBdr>
        <w:top w:val="nil"/>
        <w:left w:val="nil"/>
        <w:bottom w:val="nil"/>
        <w:right w:val="nil"/>
        <w:between w:val="nil"/>
        <w:bar w:val="nil"/>
      </w:pBdr>
      <w:rPr>
        <w:rFonts w:ascii="Calibri" w:eastAsia="Calibri" w:hAnsi="Calibri" w:cs="Times New Roman"/>
        <w:bdr w:val="nil"/>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B4D083" w14:textId="2E54C16B" w:rsidR="00732F87" w:rsidRPr="00E348F0" w:rsidRDefault="00E8211B"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40" behindDoc="1" locked="0" layoutInCell="1" allowOverlap="1" wp14:anchorId="2B17B78C" wp14:editId="5E60CDAC">
              <wp:simplePos x="0" y="0"/>
              <wp:positionH relativeFrom="margin">
                <wp:align>right</wp:align>
              </wp:positionH>
              <wp:positionV relativeFrom="paragraph">
                <wp:posOffset>129117</wp:posOffset>
              </wp:positionV>
              <wp:extent cx="323850" cy="311996"/>
              <wp:effectExtent l="0" t="0" r="0" b="0"/>
              <wp:wrapNone/>
              <wp:docPr id="1750438383"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0456F8DB"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8</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2B17B78C" id="_x0000_t202" coordsize="21600,21600" o:spt="202" path="m,l,21600r21600,l21600,xe">
              <v:stroke joinstyle="miter"/>
              <v:path gradientshapeok="t" o:connecttype="rect"/>
            </v:shapetype>
            <v:shape id="_x0000_s1042" type="#_x0000_t202" style="position:absolute;margin-left:-25.7pt;margin-top:10.15pt;width:25.5pt;height:24.55pt;z-index:-25165814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XRUrhykCAABGBAAADgAAAAAAAAAAAAAAAAAuAgAAZHJzL2Uyb0RvYy54&#10;bWxQSwECLQAUAAYACAAAACEAna4kktgAAAAFAQAADwAAAAAAAAAAAAAAAACDBAAAZHJzL2Rvd25y&#10;ZXYueG1sUEsFBgAAAAAEAAQA8wAAAIgFAAAAAA==&#10;" fillcolor="#fcfc30" stroked="f" strokeweight=".5pt">
              <v:textbox>
                <w:txbxContent>
                  <w:p w14:paraId="0456F8DB"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8</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41" behindDoc="1" locked="0" layoutInCell="1" allowOverlap="1" wp14:anchorId="599E1A7D" wp14:editId="25E86274">
              <wp:simplePos x="0" y="0"/>
              <wp:positionH relativeFrom="page">
                <wp:align>left</wp:align>
              </wp:positionH>
              <wp:positionV relativeFrom="paragraph">
                <wp:posOffset>-91017</wp:posOffset>
              </wp:positionV>
              <wp:extent cx="10691495" cy="648000"/>
              <wp:effectExtent l="0" t="0" r="0" b="0"/>
              <wp:wrapNone/>
              <wp:docPr id="990709068"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5384B003"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599E1A7D" id="_x0000_s1043" type="#_x0000_t202" style="position:absolute;margin-left:0;margin-top:-7.15pt;width:841.85pt;height:51pt;z-index:-251658139;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" fillcolor="#fcfc30" stroked="f" strokeweight=".5pt">
              <v:textbox>
                <w:txbxContent>
                  <w:p w14:paraId="5384B003"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EC76CE" w14:textId="51495DC8" w:rsidR="00732F87" w:rsidRPr="00E348F0" w:rsidRDefault="00890CF2"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42" behindDoc="1" locked="0" layoutInCell="1" allowOverlap="1" wp14:anchorId="5217E3E3" wp14:editId="1C9FEEA1">
              <wp:simplePos x="0" y="0"/>
              <wp:positionH relativeFrom="page">
                <wp:posOffset>2458</wp:posOffset>
              </wp:positionH>
              <wp:positionV relativeFrom="paragraph">
                <wp:posOffset>-89535</wp:posOffset>
              </wp:positionV>
              <wp:extent cx="10691495" cy="648000"/>
              <wp:effectExtent l="0" t="0" r="0" b="0"/>
              <wp:wrapNone/>
              <wp:docPr id="619027289"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36EC22A0"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5217E3E3" id="_x0000_t202" coordsize="21600,21600" o:spt="202" path="m,l,21600r21600,l21600,xe">
              <v:stroke joinstyle="miter"/>
              <v:path gradientshapeok="t" o:connecttype="rect"/>
            </v:shapetype>
            <v:shape id="_x0000_s1044" type="#_x0000_t202" style="position:absolute;margin-left:.2pt;margin-top:-7.05pt;width:841.85pt;height:51pt;z-index:-25165813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" fillcolor="#fcfc30" stroked="f" strokeweight=".5pt">
              <v:textbox>
                <w:txbxContent>
                  <w:p w14:paraId="36EC22A0"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00E8211B"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403" behindDoc="1" locked="0" layoutInCell="1" allowOverlap="1" wp14:anchorId="21585B8E" wp14:editId="356D79AE">
              <wp:simplePos x="0" y="0"/>
              <wp:positionH relativeFrom="margin">
                <wp:align>right</wp:align>
              </wp:positionH>
              <wp:positionV relativeFrom="paragraph">
                <wp:posOffset>129117</wp:posOffset>
              </wp:positionV>
              <wp:extent cx="323850" cy="311996"/>
              <wp:effectExtent l="0" t="0" r="0" b="0"/>
              <wp:wrapNone/>
              <wp:docPr id="1757282327"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502B8A72"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36</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21585B8E" id="_x0000_s1045" type="#_x0000_t202" style="position:absolute;margin-left:-25.7pt;margin-top:10.15pt;width:25.5pt;height:24.55pt;z-index:-251658077;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kQdk7CkCAABGBAAADgAAAAAAAAAAAAAAAAAuAgAAZHJzL2Uyb0RvYy54&#10;bWxQSwECLQAUAAYACAAAACEAna4kktgAAAAFAQAADwAAAAAAAAAAAAAAAACDBAAAZHJzL2Rvd25y&#10;ZXYueG1sUEsFBgAAAAAEAAQA8wAAAIgFAAAAAA==&#10;" fillcolor="#fcfc30" stroked="f" strokeweight=".5pt">
              <v:textbox>
                <w:txbxContent>
                  <w:p w14:paraId="502B8A72"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36</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00E8211B" w:rsidRPr="00E348F0">
      <w:rPr>
        <w:rFonts w:ascii="BancoDoBrasil Titulos Medium" w:eastAsia="Calibri" w:hAnsi="BancoDoBrasil Titulos Medium" w:cs="Times New Roman"/>
        <w:sz w:val="20"/>
        <w:szCs w:val="20"/>
        <w:lang w:val="pt-BR"/>
      </w:rPr>
      <w:t>Banco do Brasil S.A.</w:t>
    </w:r>
    <w:r w:rsidR="00E8211B" w:rsidRPr="00E348F0">
      <w:rPr>
        <w:rFonts w:ascii="Calibri" w:eastAsia="Calibri" w:hAnsi="Calibri" w:cs="Times New Roman"/>
        <w:sz w:val="20"/>
        <w:szCs w:val="20"/>
        <w:lang w:val="pt-BR"/>
      </w:rPr>
      <w:t xml:space="preserve"> </w:t>
    </w:r>
    <w:r w:rsidR="00E8211B" w:rsidRPr="00E348F0">
      <w:rPr>
        <w:rFonts w:ascii="BancoDoBrasil Titulos Medium" w:eastAsia="Calibri" w:hAnsi="BancoDoBrasil Titulos Medium" w:cs="Times New Roman"/>
        <w:sz w:val="20"/>
        <w:szCs w:val="20"/>
        <w:lang w:val="pt-BR"/>
      </w:rPr>
      <w:t>|</w:t>
    </w:r>
    <w:r w:rsidR="00E8211B" w:rsidRPr="00E348F0">
      <w:rPr>
        <w:rFonts w:ascii="Calibri" w:eastAsia="Calibri" w:hAnsi="Calibri" w:cs="Times New Roman"/>
        <w:sz w:val="20"/>
        <w:szCs w:val="20"/>
        <w:lang w:val="pt-BR"/>
      </w:rPr>
      <w:t xml:space="preserve"> </w:t>
    </w:r>
    <w:r w:rsidR="00E8211B" w:rsidRPr="00FB41A4">
      <w:rPr>
        <w:rFonts w:ascii="BancoDoBrasil Titulos Light" w:eastAsia="Calibri" w:hAnsi="BancoDoBrasil Titulos Light" w:cs="Times New Roman"/>
        <w:sz w:val="20"/>
        <w:szCs w:val="20"/>
        <w:lang w:val="pt-BR"/>
      </w:rPr>
      <w:t>Demonstrações Contábeis Individuais e Consolidadas</w: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4E1CAB" w14:textId="77777777" w:rsidR="00B518F6" w:rsidRDefault="00B518F6">
    <w:pPr>
      <w:pBdr>
        <w:top w:val="nil"/>
        <w:left w:val="nil"/>
        <w:bottom w:val="nil"/>
        <w:right w:val="nil"/>
        <w:between w:val="nil"/>
        <w:bar w:val="nil"/>
      </w:pBdr>
      <w:rPr>
        <w:rFonts w:ascii="Calibri" w:eastAsia="Calibri" w:hAnsi="Calibri" w:cs="Times New Roman"/>
        <w:bdr w:val="nil"/>
      </w:rP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28A221" w14:textId="558F556C" w:rsidR="00732F87" w:rsidRPr="00E348F0" w:rsidRDefault="00E8211B"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62" behindDoc="1" locked="0" layoutInCell="1" allowOverlap="1" wp14:anchorId="4B130F14" wp14:editId="621E7C4B">
              <wp:simplePos x="0" y="0"/>
              <wp:positionH relativeFrom="margin">
                <wp:align>right</wp:align>
              </wp:positionH>
              <wp:positionV relativeFrom="paragraph">
                <wp:posOffset>129117</wp:posOffset>
              </wp:positionV>
              <wp:extent cx="323850" cy="311996"/>
              <wp:effectExtent l="0" t="0" r="0" b="0"/>
              <wp:wrapNone/>
              <wp:docPr id="1478490981"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34B69E1F"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4B130F14" id="_x0000_t202" coordsize="21600,21600" o:spt="202" path="m,l,21600r21600,l21600,xe">
              <v:stroke joinstyle="miter"/>
              <v:path gradientshapeok="t" o:connecttype="rect"/>
            </v:shapetype>
            <v:shape id="_x0000_s1046" type="#_x0000_t202" style="position:absolute;margin-left:-25.7pt;margin-top:10.15pt;width:25.5pt;height:24.55pt;z-index:-25165821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oLh/HCkCAABGBAAADgAAAAAAAAAAAAAAAAAuAgAAZHJzL2Uyb0RvYy54&#10;bWxQSwECLQAUAAYACAAAACEAna4kktgAAAAFAQAADwAAAAAAAAAAAAAAAACDBAAAZHJzL2Rvd25y&#10;ZXYueG1sUEsFBgAAAAAEAAQA8wAAAIgFAAAAAA==&#10;" fillcolor="#fcfc30" stroked="f" strokeweight=".5pt">
              <v:textbox>
                <w:txbxContent>
                  <w:p w14:paraId="34B69E1F"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61" behindDoc="1" locked="0" layoutInCell="1" allowOverlap="1" wp14:anchorId="00DE64CB" wp14:editId="5EDFFECB">
              <wp:simplePos x="0" y="0"/>
              <wp:positionH relativeFrom="page">
                <wp:align>left</wp:align>
              </wp:positionH>
              <wp:positionV relativeFrom="paragraph">
                <wp:posOffset>-91017</wp:posOffset>
              </wp:positionV>
              <wp:extent cx="10691495" cy="648000"/>
              <wp:effectExtent l="0" t="0" r="0" b="0"/>
              <wp:wrapNone/>
              <wp:docPr id="1602261544"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028FDBBB"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00DE64CB" id="_x0000_s1047" type="#_x0000_t202" style="position:absolute;margin-left:0;margin-top:-7.15pt;width:841.85pt;height:51pt;z-index:-251658219;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" fillcolor="#fcfc30" stroked="f" strokeweight=".5pt">
              <v:textbox>
                <w:txbxContent>
                  <w:p w14:paraId="028FDBBB"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F9F614" w14:textId="2DFCCD7D" w:rsidR="00732F87" w:rsidRPr="00E348F0" w:rsidRDefault="00E8211B"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60" behindDoc="1" locked="0" layoutInCell="1" allowOverlap="1" wp14:anchorId="59A4F092" wp14:editId="73200BEA">
              <wp:simplePos x="0" y="0"/>
              <wp:positionH relativeFrom="margin">
                <wp:align>right</wp:align>
              </wp:positionH>
              <wp:positionV relativeFrom="paragraph">
                <wp:posOffset>129117</wp:posOffset>
              </wp:positionV>
              <wp:extent cx="323850" cy="311996"/>
              <wp:effectExtent l="0" t="0" r="0" b="0"/>
              <wp:wrapNone/>
              <wp:docPr id="973851716"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77FDF91D"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37</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59A4F092" id="_x0000_t202" coordsize="21600,21600" o:spt="202" path="m,l,21600r21600,l21600,xe">
              <v:stroke joinstyle="miter"/>
              <v:path gradientshapeok="t" o:connecttype="rect"/>
            </v:shapetype>
            <v:shape id="_x0000_s1048" type="#_x0000_t202" style="position:absolute;margin-left:-25.7pt;margin-top:10.15pt;width:25.5pt;height:24.55pt;z-index:-25165822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OJ3hyikCAABGBAAADgAAAAAAAAAAAAAAAAAuAgAAZHJzL2Uyb0RvYy54&#10;bWxQSwECLQAUAAYACAAAACEAna4kktgAAAAFAQAADwAAAAAAAAAAAAAAAACDBAAAZHJzL2Rvd25y&#10;ZXYueG1sUEsFBgAAAAAEAAQA8wAAAIgFAAAAAA==&#10;" fillcolor="#fcfc30" stroked="f" strokeweight=".5pt">
              <v:textbox>
                <w:txbxContent>
                  <w:p w14:paraId="77FDF91D"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37</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59" behindDoc="1" locked="0" layoutInCell="1" allowOverlap="1" wp14:anchorId="5782BB1D" wp14:editId="6A607518">
              <wp:simplePos x="0" y="0"/>
              <wp:positionH relativeFrom="page">
                <wp:align>left</wp:align>
              </wp:positionH>
              <wp:positionV relativeFrom="paragraph">
                <wp:posOffset>-91017</wp:posOffset>
              </wp:positionV>
              <wp:extent cx="10691495" cy="648000"/>
              <wp:effectExtent l="0" t="0" r="0" b="0"/>
              <wp:wrapNone/>
              <wp:docPr id="1113950966"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07C54753"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5782BB1D" id="_x0000_s1049" type="#_x0000_t202" style="position:absolute;margin-left:0;margin-top:-7.15pt;width:841.85pt;height:51pt;z-index:-251658221;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" fillcolor="#fcfc30" stroked="f" strokeweight=".5pt">
              <v:textbox>
                <w:txbxContent>
                  <w:p w14:paraId="07C54753"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E86592" w14:textId="77777777" w:rsidR="00B518F6" w:rsidRDefault="00B518F6">
    <w:pPr>
      <w:pBdr>
        <w:top w:val="nil"/>
        <w:left w:val="nil"/>
        <w:bottom w:val="nil"/>
        <w:right w:val="nil"/>
        <w:between w:val="nil"/>
        <w:bar w:val="nil"/>
      </w:pBdr>
      <w:rPr>
        <w:rFonts w:ascii="Calibri" w:eastAsia="Calibri" w:hAnsi="Calibri" w:cs="Times New Roman"/>
        <w:bdr w:val="nil"/>
      </w:rP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A0C144" w14:textId="0396EC06" w:rsidR="00732F87" w:rsidRPr="00E348F0" w:rsidRDefault="00E8211B"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66" behindDoc="1" locked="0" layoutInCell="1" allowOverlap="1" wp14:anchorId="31E6FD2D" wp14:editId="15FDAFA3">
              <wp:simplePos x="0" y="0"/>
              <wp:positionH relativeFrom="margin">
                <wp:align>right</wp:align>
              </wp:positionH>
              <wp:positionV relativeFrom="paragraph">
                <wp:posOffset>129117</wp:posOffset>
              </wp:positionV>
              <wp:extent cx="323850" cy="311996"/>
              <wp:effectExtent l="0" t="0" r="0" b="0"/>
              <wp:wrapNone/>
              <wp:docPr id="1606144610"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6518150C"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31E6FD2D" id="_x0000_t202" coordsize="21600,21600" o:spt="202" path="m,l,21600r21600,l21600,xe">
              <v:stroke joinstyle="miter"/>
              <v:path gradientshapeok="t" o:connecttype="rect"/>
            </v:shapetype>
            <v:shape id="_x0000_s1050" type="#_x0000_t202" style="position:absolute;margin-left:-25.7pt;margin-top:10.15pt;width:25.5pt;height:24.55pt;z-index:-25165821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BtsXdikCAABGBAAADgAAAAAAAAAAAAAAAAAuAgAAZHJzL2Uyb0RvYy54&#10;bWxQSwECLQAUAAYACAAAACEAna4kktgAAAAFAQAADwAAAAAAAAAAAAAAAACDBAAAZHJzL2Rvd25y&#10;ZXYueG1sUEsFBgAAAAAEAAQA8wAAAIgFAAAAAA==&#10;" fillcolor="#fcfc30" stroked="f" strokeweight=".5pt">
              <v:textbox>
                <w:txbxContent>
                  <w:p w14:paraId="6518150C"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65" behindDoc="1" locked="0" layoutInCell="1" allowOverlap="1" wp14:anchorId="51194071" wp14:editId="55928AAE">
              <wp:simplePos x="0" y="0"/>
              <wp:positionH relativeFrom="page">
                <wp:align>left</wp:align>
              </wp:positionH>
              <wp:positionV relativeFrom="paragraph">
                <wp:posOffset>-91017</wp:posOffset>
              </wp:positionV>
              <wp:extent cx="10691495" cy="648000"/>
              <wp:effectExtent l="0" t="0" r="0" b="0"/>
              <wp:wrapNone/>
              <wp:docPr id="1791450381"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784E870A"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51194071" id="_x0000_s1051" type="#_x0000_t202" style="position:absolute;margin-left:0;margin-top:-7.15pt;width:841.85pt;height:51pt;z-index:-251658215;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" fillcolor="#fcfc30" stroked="f" strokeweight=".5pt">
              <v:textbox>
                <w:txbxContent>
                  <w:p w14:paraId="784E870A"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622ABC" w14:textId="327C3071" w:rsidR="00732F87" w:rsidRPr="00E348F0" w:rsidRDefault="00E8211B"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64" behindDoc="1" locked="0" layoutInCell="1" allowOverlap="1" wp14:anchorId="70DDEED8" wp14:editId="3A8791BE">
              <wp:simplePos x="0" y="0"/>
              <wp:positionH relativeFrom="margin">
                <wp:align>right</wp:align>
              </wp:positionH>
              <wp:positionV relativeFrom="paragraph">
                <wp:posOffset>129117</wp:posOffset>
              </wp:positionV>
              <wp:extent cx="323850" cy="311996"/>
              <wp:effectExtent l="0" t="0" r="0" b="0"/>
              <wp:wrapNone/>
              <wp:docPr id="1605377948"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4CD1313B"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41</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70DDEED8" id="_x0000_t202" coordsize="21600,21600" o:spt="202" path="m,l,21600r21600,l21600,xe">
              <v:stroke joinstyle="miter"/>
              <v:path gradientshapeok="t" o:connecttype="rect"/>
            </v:shapetype>
            <v:shape id="_x0000_s1052" type="#_x0000_t202" style="position:absolute;margin-left:-25.7pt;margin-top:10.15pt;width:25.5pt;height:24.55pt;z-index:-25165821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2A4F1ikCAABGBAAADgAAAAAAAAAAAAAAAAAuAgAAZHJzL2Uyb0RvYy54&#10;bWxQSwECLQAUAAYACAAAACEAna4kktgAAAAFAQAADwAAAAAAAAAAAAAAAACDBAAAZHJzL2Rvd25y&#10;ZXYueG1sUEsFBgAAAAAEAAQA8wAAAIgFAAAAAA==&#10;" fillcolor="#fcfc30" stroked="f" strokeweight=".5pt">
              <v:textbox>
                <w:txbxContent>
                  <w:p w14:paraId="4CD1313B"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41</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63" behindDoc="1" locked="0" layoutInCell="1" allowOverlap="1" wp14:anchorId="3D2477E8" wp14:editId="4BD6E9B1">
              <wp:simplePos x="0" y="0"/>
              <wp:positionH relativeFrom="page">
                <wp:align>left</wp:align>
              </wp:positionH>
              <wp:positionV relativeFrom="paragraph">
                <wp:posOffset>-91017</wp:posOffset>
              </wp:positionV>
              <wp:extent cx="10691495" cy="648000"/>
              <wp:effectExtent l="0" t="0" r="0" b="0"/>
              <wp:wrapNone/>
              <wp:docPr id="1380207606"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56FD7E0F"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3D2477E8" id="_x0000_s1053" type="#_x0000_t202" style="position:absolute;margin-left:0;margin-top:-7.15pt;width:841.85pt;height:51pt;z-index:-251658217;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" fillcolor="#fcfc30" stroked="f" strokeweight=".5pt">
              <v:textbox>
                <w:txbxContent>
                  <w:p w14:paraId="56FD7E0F"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2320BF" w14:textId="77777777" w:rsidR="00B518F6" w:rsidRDefault="00B518F6">
    <w:pPr>
      <w:pBdr>
        <w:top w:val="nil"/>
        <w:left w:val="nil"/>
        <w:bottom w:val="nil"/>
        <w:right w:val="nil"/>
        <w:between w:val="nil"/>
        <w:bar w:val="nil"/>
      </w:pBdr>
      <w:rPr>
        <w:rFonts w:ascii="Calibri" w:eastAsia="Calibri" w:hAnsi="Calibri" w:cs="Times New Roman"/>
        <w:bdr w:val="nil"/>
      </w:rP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36AD3A" w14:textId="6A37BDE7" w:rsidR="00732F87" w:rsidRPr="00E348F0" w:rsidRDefault="00E8211B"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70" behindDoc="1" locked="0" layoutInCell="1" allowOverlap="1" wp14:anchorId="2D3CE621" wp14:editId="1E50BED6">
              <wp:simplePos x="0" y="0"/>
              <wp:positionH relativeFrom="margin">
                <wp:align>right</wp:align>
              </wp:positionH>
              <wp:positionV relativeFrom="paragraph">
                <wp:posOffset>129117</wp:posOffset>
              </wp:positionV>
              <wp:extent cx="323850" cy="311996"/>
              <wp:effectExtent l="0" t="0" r="0" b="0"/>
              <wp:wrapNone/>
              <wp:docPr id="1168180837"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065EA6B3"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2D3CE621" id="_x0000_t202" coordsize="21600,21600" o:spt="202" path="m,l,21600r21600,l21600,xe">
              <v:stroke joinstyle="miter"/>
              <v:path gradientshapeok="t" o:connecttype="rect"/>
            </v:shapetype>
            <v:shape id="_x0000_s1054" type="#_x0000_t202" style="position:absolute;margin-left:-25.7pt;margin-top:10.15pt;width:25.5pt;height:24.55pt;z-index:-25165821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3ZD7SkCAABGBAAADgAAAAAAAAAAAAAAAAAuAgAAZHJzL2Uyb0RvYy54&#10;bWxQSwECLQAUAAYACAAAACEAna4kktgAAAAFAQAADwAAAAAAAAAAAAAAAACDBAAAZHJzL2Rvd25y&#10;ZXYueG1sUEsFBgAAAAAEAAQA8wAAAIgFAAAAAA==&#10;" fillcolor="#fcfc30" stroked="f" strokeweight=".5pt">
              <v:textbox>
                <w:txbxContent>
                  <w:p w14:paraId="065EA6B3"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69" behindDoc="1" locked="0" layoutInCell="1" allowOverlap="1" wp14:anchorId="247044B9" wp14:editId="60DD213B">
              <wp:simplePos x="0" y="0"/>
              <wp:positionH relativeFrom="page">
                <wp:align>left</wp:align>
              </wp:positionH>
              <wp:positionV relativeFrom="paragraph">
                <wp:posOffset>-91017</wp:posOffset>
              </wp:positionV>
              <wp:extent cx="10691495" cy="648000"/>
              <wp:effectExtent l="0" t="0" r="0" b="0"/>
              <wp:wrapNone/>
              <wp:docPr id="1258101016"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5BBD6AD0"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247044B9" id="_x0000_s1055" type="#_x0000_t202" style="position:absolute;margin-left:0;margin-top:-7.15pt;width:841.85pt;height:51pt;z-index:-251658211;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" fillcolor="#fcfc30" stroked="f" strokeweight=".5pt">
              <v:textbox>
                <w:txbxContent>
                  <w:p w14:paraId="5BBD6AD0"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A11744" w14:textId="609DEFD5" w:rsidR="00732F87" w:rsidRPr="00E348F0" w:rsidRDefault="00E8211B"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68" behindDoc="1" locked="0" layoutInCell="1" allowOverlap="1" wp14:anchorId="354B7352" wp14:editId="1CEA3AC4">
              <wp:simplePos x="0" y="0"/>
              <wp:positionH relativeFrom="margin">
                <wp:align>right</wp:align>
              </wp:positionH>
              <wp:positionV relativeFrom="paragraph">
                <wp:posOffset>129117</wp:posOffset>
              </wp:positionV>
              <wp:extent cx="323850" cy="311996"/>
              <wp:effectExtent l="0" t="0" r="0" b="0"/>
              <wp:wrapNone/>
              <wp:docPr id="429276613"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4D317CF0"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50</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354B7352" id="_x0000_t202" coordsize="21600,21600" o:spt="202" path="m,l,21600r21600,l21600,xe">
              <v:stroke joinstyle="miter"/>
              <v:path gradientshapeok="t" o:connecttype="rect"/>
            </v:shapetype>
            <v:shape id="_x0000_s1056" type="#_x0000_t202" style="position:absolute;margin-left:-25.7pt;margin-top:10.15pt;width:25.5pt;height:24.55pt;z-index:-25165821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JaNRTSkCAABGBAAADgAAAAAAAAAAAAAAAAAuAgAAZHJzL2Uyb0RvYy54&#10;bWxQSwECLQAUAAYACAAAACEAna4kktgAAAAFAQAADwAAAAAAAAAAAAAAAACDBAAAZHJzL2Rvd25y&#10;ZXYueG1sUEsFBgAAAAAEAAQA8wAAAIgFAAAAAA==&#10;" fillcolor="#fcfc30" stroked="f" strokeweight=".5pt">
              <v:textbox>
                <w:txbxContent>
                  <w:p w14:paraId="4D317CF0"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50</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67" behindDoc="1" locked="0" layoutInCell="1" allowOverlap="1" wp14:anchorId="0846A389" wp14:editId="4047C8AC">
              <wp:simplePos x="0" y="0"/>
              <wp:positionH relativeFrom="page">
                <wp:align>left</wp:align>
              </wp:positionH>
              <wp:positionV relativeFrom="paragraph">
                <wp:posOffset>-91017</wp:posOffset>
              </wp:positionV>
              <wp:extent cx="10691495" cy="648000"/>
              <wp:effectExtent l="0" t="0" r="0" b="0"/>
              <wp:wrapNone/>
              <wp:docPr id="991865070"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58F15525"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0846A389" id="_x0000_s1057" type="#_x0000_t202" style="position:absolute;margin-left:0;margin-top:-7.15pt;width:841.85pt;height:51pt;z-index:-251658213;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" fillcolor="#fcfc30" stroked="f" strokeweight=".5pt">
              <v:textbox>
                <w:txbxContent>
                  <w:p w14:paraId="58F15525"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B2F8F6" w14:textId="77777777" w:rsidR="00B518F6" w:rsidRDefault="00B518F6">
    <w:pPr>
      <w:pBdr>
        <w:top w:val="nil"/>
        <w:left w:val="nil"/>
        <w:bottom w:val="nil"/>
        <w:right w:val="nil"/>
        <w:between w:val="nil"/>
        <w:bar w:val="nil"/>
      </w:pBdr>
      <w:rPr>
        <w:rFonts w:ascii="Calibri" w:eastAsia="Calibri" w:hAnsi="Calibri" w:cs="Times New Roman"/>
        <w:bdr w:val="nil"/>
      </w:rP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8CFC46" w14:textId="718508DF" w:rsidR="00732F87" w:rsidRPr="00E348F0" w:rsidRDefault="00E8211B"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74" behindDoc="1" locked="0" layoutInCell="1" allowOverlap="1" wp14:anchorId="7D79657E" wp14:editId="0AEAAC66">
              <wp:simplePos x="0" y="0"/>
              <wp:positionH relativeFrom="margin">
                <wp:align>right</wp:align>
              </wp:positionH>
              <wp:positionV relativeFrom="paragraph">
                <wp:posOffset>129117</wp:posOffset>
              </wp:positionV>
              <wp:extent cx="323850" cy="311996"/>
              <wp:effectExtent l="0" t="0" r="0" b="0"/>
              <wp:wrapNone/>
              <wp:docPr id="496409272"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27ED06B0"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7D79657E" id="_x0000_t202" coordsize="21600,21600" o:spt="202" path="m,l,21600r21600,l21600,xe">
              <v:stroke joinstyle="miter"/>
              <v:path gradientshapeok="t" o:connecttype="rect"/>
            </v:shapetype>
            <v:shape id="_x0000_s1058" type="#_x0000_t202" style="position:absolute;margin-left:-25.7pt;margin-top:10.15pt;width:25.5pt;height:24.55pt;z-index:-25165820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vYbPmykCAABGBAAADgAAAAAAAAAAAAAAAAAuAgAAZHJzL2Uyb0RvYy54&#10;bWxQSwECLQAUAAYACAAAACEAna4kktgAAAAFAQAADwAAAAAAAAAAAAAAAACDBAAAZHJzL2Rvd25y&#10;ZXYueG1sUEsFBgAAAAAEAAQA8wAAAIgFAAAAAA==&#10;" fillcolor="#fcfc30" stroked="f" strokeweight=".5pt">
              <v:textbox>
                <w:txbxContent>
                  <w:p w14:paraId="27ED06B0"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73" behindDoc="1" locked="0" layoutInCell="1" allowOverlap="1" wp14:anchorId="2D623159" wp14:editId="3A7A8FC8">
              <wp:simplePos x="0" y="0"/>
              <wp:positionH relativeFrom="page">
                <wp:align>left</wp:align>
              </wp:positionH>
              <wp:positionV relativeFrom="paragraph">
                <wp:posOffset>-91017</wp:posOffset>
              </wp:positionV>
              <wp:extent cx="10691495" cy="648000"/>
              <wp:effectExtent l="0" t="0" r="0" b="0"/>
              <wp:wrapNone/>
              <wp:docPr id="439164186"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731A0CD2"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2D623159" id="_x0000_s1059" type="#_x0000_t202" style="position:absolute;margin-left:0;margin-top:-7.15pt;width:841.85pt;height:51pt;z-index:-251658207;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" fillcolor="#fcfc30" stroked="f" strokeweight=".5pt">
              <v:textbox>
                <w:txbxContent>
                  <w:p w14:paraId="731A0CD2"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307113" w14:textId="283B3965" w:rsidR="00732F87" w:rsidRPr="00E348F0" w:rsidRDefault="00E8211B"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72" behindDoc="1" locked="0" layoutInCell="1" allowOverlap="1" wp14:anchorId="0478441F" wp14:editId="4ADA79AC">
              <wp:simplePos x="0" y="0"/>
              <wp:positionH relativeFrom="margin">
                <wp:align>right</wp:align>
              </wp:positionH>
              <wp:positionV relativeFrom="paragraph">
                <wp:posOffset>129117</wp:posOffset>
              </wp:positionV>
              <wp:extent cx="323850" cy="311996"/>
              <wp:effectExtent l="0" t="0" r="0" b="0"/>
              <wp:wrapNone/>
              <wp:docPr id="1459492697"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179D605B"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51</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0478441F" id="_x0000_t202" coordsize="21600,21600" o:spt="202" path="m,l,21600r21600,l21600,xe">
              <v:stroke joinstyle="miter"/>
              <v:path gradientshapeok="t" o:connecttype="rect"/>
            </v:shapetype>
            <v:shape id="_x0000_s1060" type="#_x0000_t202" style="position:absolute;margin-left:-25.7pt;margin-top:10.15pt;width:25.5pt;height:24.55pt;z-index:-25165820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" fillcolor="#fcfc30" stroked="f" strokeweight=".5pt">
              <v:textbox>
                <w:txbxContent>
                  <w:p w14:paraId="179D605B"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51</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71" behindDoc="1" locked="0" layoutInCell="1" allowOverlap="1" wp14:anchorId="09394217" wp14:editId="1AB5C886">
              <wp:simplePos x="0" y="0"/>
              <wp:positionH relativeFrom="page">
                <wp:align>left</wp:align>
              </wp:positionH>
              <wp:positionV relativeFrom="paragraph">
                <wp:posOffset>-91017</wp:posOffset>
              </wp:positionV>
              <wp:extent cx="10691495" cy="648000"/>
              <wp:effectExtent l="0" t="0" r="0" b="0"/>
              <wp:wrapNone/>
              <wp:docPr id="1512257948"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7AAC3C66"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09394217" id="_x0000_s1061" type="#_x0000_t202" style="position:absolute;margin-left:0;margin-top:-7.15pt;width:841.85pt;height:51pt;z-index:-251658209;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" fillcolor="#fcfc30" stroked="f" strokeweight=".5pt">
              <v:textbox>
                <w:txbxContent>
                  <w:p w14:paraId="7AAC3C66"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0F8E2" w14:textId="77777777" w:rsidR="00B518F6" w:rsidRDefault="00B518F6">
    <w:pPr>
      <w:pBdr>
        <w:top w:val="nil"/>
        <w:left w:val="nil"/>
        <w:bottom w:val="nil"/>
        <w:right w:val="nil"/>
        <w:between w:val="nil"/>
        <w:bar w:val="nil"/>
      </w:pBdr>
      <w:rPr>
        <w:rFonts w:ascii="Calibri" w:eastAsia="Calibri" w:hAnsi="Calibri" w:cs="Times New Roman"/>
        <w:bdr w:val="nil"/>
      </w:rPr>
    </w:pP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27570C" w14:textId="77777777" w:rsidR="00816A98" w:rsidRPr="00E348F0" w:rsidRDefault="00816A98"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21" behindDoc="1" locked="0" layoutInCell="1" allowOverlap="1" wp14:anchorId="71C33AAE" wp14:editId="414F80F8">
              <wp:simplePos x="0" y="0"/>
              <wp:positionH relativeFrom="margin">
                <wp:align>right</wp:align>
              </wp:positionH>
              <wp:positionV relativeFrom="paragraph">
                <wp:posOffset>129117</wp:posOffset>
              </wp:positionV>
              <wp:extent cx="323850" cy="311996"/>
              <wp:effectExtent l="0" t="0" r="0" b="0"/>
              <wp:wrapNone/>
              <wp:docPr id="2096201279"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0584738B" w14:textId="77777777" w:rsidR="00816A98" w:rsidRDefault="00816A98"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71C33AAE" id="_x0000_t202" coordsize="21600,21600" o:spt="202" path="m,l,21600r21600,l21600,xe">
              <v:stroke joinstyle="miter"/>
              <v:path gradientshapeok="t" o:connecttype="rect"/>
            </v:shapetype>
            <v:shape id="_x0000_s1062" type="#_x0000_t202" style="position:absolute;margin-left:-25.7pt;margin-top:10.15pt;width:25.5pt;height:24.55pt;z-index:-251658159;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" fillcolor="#fcfc30" stroked="f" strokeweight=".5pt">
              <v:textbox>
                <w:txbxContent>
                  <w:p w14:paraId="0584738B" w14:textId="77777777" w:rsidR="00816A98" w:rsidRDefault="00816A98"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19" behindDoc="1" locked="0" layoutInCell="1" allowOverlap="1" wp14:anchorId="7EBCB67B" wp14:editId="09775048">
              <wp:simplePos x="0" y="0"/>
              <wp:positionH relativeFrom="page">
                <wp:align>left</wp:align>
              </wp:positionH>
              <wp:positionV relativeFrom="paragraph">
                <wp:posOffset>-91017</wp:posOffset>
              </wp:positionV>
              <wp:extent cx="10691495" cy="648000"/>
              <wp:effectExtent l="0" t="0" r="0" b="0"/>
              <wp:wrapNone/>
              <wp:docPr id="2051938156"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45513BDD" w14:textId="77777777" w:rsidR="00816A98" w:rsidRDefault="00816A98"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7EBCB67B" id="_x0000_s1063" type="#_x0000_t202" style="position:absolute;margin-left:0;margin-top:-7.15pt;width:841.85pt;height:51pt;z-index:-251658161;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" fillcolor="#fcfc30" stroked="f" strokeweight=".5pt">
              <v:textbox>
                <w:txbxContent>
                  <w:p w14:paraId="45513BDD" w14:textId="77777777" w:rsidR="00816A98" w:rsidRDefault="00816A98"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0D598E" w14:textId="77777777" w:rsidR="00816A98" w:rsidRPr="00E348F0" w:rsidRDefault="00816A98"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18" behindDoc="1" locked="0" layoutInCell="1" allowOverlap="1" wp14:anchorId="3DB61ACD" wp14:editId="3EBD912D">
              <wp:simplePos x="0" y="0"/>
              <wp:positionH relativeFrom="margin">
                <wp:align>right</wp:align>
              </wp:positionH>
              <wp:positionV relativeFrom="paragraph">
                <wp:posOffset>129117</wp:posOffset>
              </wp:positionV>
              <wp:extent cx="323850" cy="311996"/>
              <wp:effectExtent l="0" t="0" r="0" b="0"/>
              <wp:wrapNone/>
              <wp:docPr id="332325417"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5872791B" w14:textId="77777777" w:rsidR="00816A98" w:rsidRDefault="00816A98"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52</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3DB61ACD" id="_x0000_t202" coordsize="21600,21600" o:spt="202" path="m,l,21600r21600,l21600,xe">
              <v:stroke joinstyle="miter"/>
              <v:path gradientshapeok="t" o:connecttype="rect"/>
            </v:shapetype>
            <v:shape id="_x0000_s1064" type="#_x0000_t202" style="position:absolute;margin-left:-25.7pt;margin-top:10.15pt;width:25.5pt;height:24.55pt;z-index:-25165816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eICm3SkCAABGBAAADgAAAAAAAAAAAAAAAAAuAgAAZHJzL2Uyb0RvYy54&#10;bWxQSwECLQAUAAYACAAAACEAna4kktgAAAAFAQAADwAAAAAAAAAAAAAAAACDBAAAZHJzL2Rvd25y&#10;ZXYueG1sUEsFBgAAAAAEAAQA8wAAAIgFAAAAAA==&#10;" fillcolor="#fcfc30" stroked="f" strokeweight=".5pt">
              <v:textbox>
                <w:txbxContent>
                  <w:p w14:paraId="5872791B" w14:textId="77777777" w:rsidR="00816A98" w:rsidRDefault="00816A98"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52</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17" behindDoc="1" locked="0" layoutInCell="1" allowOverlap="1" wp14:anchorId="3DD65673" wp14:editId="08159338">
              <wp:simplePos x="0" y="0"/>
              <wp:positionH relativeFrom="page">
                <wp:align>left</wp:align>
              </wp:positionH>
              <wp:positionV relativeFrom="paragraph">
                <wp:posOffset>-91017</wp:posOffset>
              </wp:positionV>
              <wp:extent cx="10691495" cy="648000"/>
              <wp:effectExtent l="0" t="0" r="0" b="0"/>
              <wp:wrapNone/>
              <wp:docPr id="1399277845"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3A9CE942" w14:textId="77777777" w:rsidR="00816A98" w:rsidRDefault="00816A98"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3DD65673" id="_x0000_s1065" type="#_x0000_t202" style="position:absolute;margin-left:0;margin-top:-7.15pt;width:841.85pt;height:51pt;z-index:-251658163;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" fillcolor="#fcfc30" stroked="f" strokeweight=".5pt">
              <v:textbox>
                <w:txbxContent>
                  <w:p w14:paraId="3A9CE942" w14:textId="77777777" w:rsidR="00816A98" w:rsidRDefault="00816A98"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974433" w14:textId="77777777" w:rsidR="00816A98" w:rsidRDefault="00816A98">
    <w:pPr>
      <w:pBdr>
        <w:top w:val="nil"/>
        <w:left w:val="nil"/>
        <w:bottom w:val="nil"/>
        <w:right w:val="nil"/>
        <w:between w:val="nil"/>
        <w:bar w:val="nil"/>
      </w:pBdr>
      <w:rPr>
        <w:rFonts w:ascii="Aptos" w:eastAsia="Aptos" w:hAnsi="Aptos" w:cs="Times New Roman"/>
        <w:bdr w:val="nil"/>
      </w:rPr>
    </w:pP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B84F9D" w14:textId="77777777" w:rsidR="00816A98" w:rsidRPr="00E348F0" w:rsidRDefault="00816A98"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27" behindDoc="1" locked="0" layoutInCell="1" allowOverlap="1" wp14:anchorId="58F163A9" wp14:editId="4954F098">
              <wp:simplePos x="0" y="0"/>
              <wp:positionH relativeFrom="margin">
                <wp:align>right</wp:align>
              </wp:positionH>
              <wp:positionV relativeFrom="paragraph">
                <wp:posOffset>129117</wp:posOffset>
              </wp:positionV>
              <wp:extent cx="323850" cy="311996"/>
              <wp:effectExtent l="0" t="0" r="0" b="0"/>
              <wp:wrapNone/>
              <wp:docPr id="465211973"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30AD6AC2" w14:textId="77777777" w:rsidR="00816A98" w:rsidRDefault="00816A98"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58F163A9" id="_x0000_t202" coordsize="21600,21600" o:spt="202" path="m,l,21600r21600,l21600,xe">
              <v:stroke joinstyle="miter"/>
              <v:path gradientshapeok="t" o:connecttype="rect"/>
            </v:shapetype>
            <v:shape id="_x0000_s1066" type="#_x0000_t202" style="position:absolute;margin-left:-25.7pt;margin-top:10.15pt;width:25.5pt;height:24.55pt;z-index:-251658153;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plW0fSkCAABGBAAADgAAAAAAAAAAAAAAAAAuAgAAZHJzL2Uyb0RvYy54&#10;bWxQSwECLQAUAAYACAAAACEAna4kktgAAAAFAQAADwAAAAAAAAAAAAAAAACDBAAAZHJzL2Rvd25y&#10;ZXYueG1sUEsFBgAAAAAEAAQA8wAAAIgFAAAAAA==&#10;" fillcolor="#fcfc30" stroked="f" strokeweight=".5pt">
              <v:textbox>
                <w:txbxContent>
                  <w:p w14:paraId="30AD6AC2" w14:textId="77777777" w:rsidR="00816A98" w:rsidRDefault="00816A98"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25" behindDoc="1" locked="0" layoutInCell="1" allowOverlap="1" wp14:anchorId="0FA6B0C7" wp14:editId="6A869D7F">
              <wp:simplePos x="0" y="0"/>
              <wp:positionH relativeFrom="page">
                <wp:align>left</wp:align>
              </wp:positionH>
              <wp:positionV relativeFrom="paragraph">
                <wp:posOffset>-91017</wp:posOffset>
              </wp:positionV>
              <wp:extent cx="10691495" cy="648000"/>
              <wp:effectExtent l="0" t="0" r="0" b="0"/>
              <wp:wrapNone/>
              <wp:docPr id="136227957"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07E56FE5" w14:textId="77777777" w:rsidR="00816A98" w:rsidRDefault="00816A98"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0FA6B0C7" id="_x0000_s1067" type="#_x0000_t202" style="position:absolute;margin-left:0;margin-top:-7.15pt;width:841.85pt;height:51pt;z-index:-251658155;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" fillcolor="#fcfc30" stroked="f" strokeweight=".5pt">
              <v:textbox>
                <w:txbxContent>
                  <w:p w14:paraId="07E56FE5" w14:textId="77777777" w:rsidR="00816A98" w:rsidRDefault="00816A98"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5D1FB4" w14:textId="77777777" w:rsidR="00816A98" w:rsidRPr="00E348F0" w:rsidRDefault="00816A98"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23" behindDoc="1" locked="0" layoutInCell="1" allowOverlap="1" wp14:anchorId="7278A041" wp14:editId="623D738C">
              <wp:simplePos x="0" y="0"/>
              <wp:positionH relativeFrom="margin">
                <wp:align>right</wp:align>
              </wp:positionH>
              <wp:positionV relativeFrom="paragraph">
                <wp:posOffset>129117</wp:posOffset>
              </wp:positionV>
              <wp:extent cx="323850" cy="311996"/>
              <wp:effectExtent l="0" t="0" r="0" b="0"/>
              <wp:wrapNone/>
              <wp:docPr id="1169830081"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08024863" w14:textId="77777777" w:rsidR="00816A98" w:rsidRDefault="00816A98"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53</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7278A041" id="_x0000_t202" coordsize="21600,21600" o:spt="202" path="m,l,21600r21600,l21600,xe">
              <v:stroke joinstyle="miter"/>
              <v:path gradientshapeok="t" o:connecttype="rect"/>
            </v:shapetype>
            <v:shape id="_x0000_s1068" type="#_x0000_t202" style="position:absolute;margin-left:-25.7pt;margin-top:10.15pt;width:25.5pt;height:24.55pt;z-index:-251658157;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PnAqqykCAABGBAAADgAAAAAAAAAAAAAAAAAuAgAAZHJzL2Uyb0RvYy54&#10;bWxQSwECLQAUAAYACAAAACEAna4kktgAAAAFAQAADwAAAAAAAAAAAAAAAACDBAAAZHJzL2Rvd25y&#10;ZXYueG1sUEsFBgAAAAAEAAQA8wAAAIgFAAAAAA==&#10;" fillcolor="#fcfc30" stroked="f" strokeweight=".5pt">
              <v:textbox>
                <w:txbxContent>
                  <w:p w14:paraId="08024863" w14:textId="77777777" w:rsidR="00816A98" w:rsidRDefault="00816A98"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53</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22" behindDoc="1" locked="0" layoutInCell="1" allowOverlap="1" wp14:anchorId="1F4D03F4" wp14:editId="22138762">
              <wp:simplePos x="0" y="0"/>
              <wp:positionH relativeFrom="page">
                <wp:align>left</wp:align>
              </wp:positionH>
              <wp:positionV relativeFrom="paragraph">
                <wp:posOffset>-91017</wp:posOffset>
              </wp:positionV>
              <wp:extent cx="10691495" cy="648000"/>
              <wp:effectExtent l="0" t="0" r="0" b="0"/>
              <wp:wrapNone/>
              <wp:docPr id="16802953"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5A9FA72D" w14:textId="77777777" w:rsidR="00816A98" w:rsidRDefault="00816A98"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1F4D03F4" id="_x0000_s1069" type="#_x0000_t202" style="position:absolute;margin-left:0;margin-top:-7.15pt;width:841.85pt;height:51pt;z-index:-25165815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" fillcolor="#fcfc30" stroked="f" strokeweight=".5pt">
              <v:textbox>
                <w:txbxContent>
                  <w:p w14:paraId="5A9FA72D" w14:textId="77777777" w:rsidR="00816A98" w:rsidRDefault="00816A98"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446C10" w14:textId="77777777" w:rsidR="00816A98" w:rsidRDefault="00816A98">
    <w:pPr>
      <w:pBdr>
        <w:top w:val="nil"/>
        <w:left w:val="nil"/>
        <w:bottom w:val="nil"/>
        <w:right w:val="nil"/>
        <w:between w:val="nil"/>
        <w:bar w:val="nil"/>
      </w:pBdr>
      <w:rPr>
        <w:rFonts w:ascii="Aptos" w:eastAsia="Aptos" w:hAnsi="Aptos" w:cs="Times New Roman"/>
        <w:bdr w:val="nil"/>
      </w:rPr>
    </w:pP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37A182" w14:textId="77777777" w:rsidR="00816A98" w:rsidRPr="00E348F0" w:rsidRDefault="00816A98"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32" behindDoc="1" locked="0" layoutInCell="1" allowOverlap="1" wp14:anchorId="11CD088D" wp14:editId="6691D379">
              <wp:simplePos x="0" y="0"/>
              <wp:positionH relativeFrom="margin">
                <wp:align>right</wp:align>
              </wp:positionH>
              <wp:positionV relativeFrom="paragraph">
                <wp:posOffset>129117</wp:posOffset>
              </wp:positionV>
              <wp:extent cx="323850" cy="311996"/>
              <wp:effectExtent l="0" t="0" r="0" b="0"/>
              <wp:wrapNone/>
              <wp:docPr id="1376748761"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39DD3F71" w14:textId="77777777" w:rsidR="00816A98" w:rsidRDefault="00816A98"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11CD088D" id="_x0000_t202" coordsize="21600,21600" o:spt="202" path="m,l,21600r21600,l21600,xe">
              <v:stroke joinstyle="miter"/>
              <v:path gradientshapeok="t" o:connecttype="rect"/>
            </v:shapetype>
            <v:shape id="_x0000_s1070" type="#_x0000_t202" style="position:absolute;margin-left:-25.7pt;margin-top:10.15pt;width:25.5pt;height:24.55pt;z-index:-25165814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DOxL1CkCAABGBAAADgAAAAAAAAAAAAAAAAAuAgAAZHJzL2Uyb0RvYy54&#10;bWxQSwECLQAUAAYACAAAACEAna4kktgAAAAFAQAADwAAAAAAAAAAAAAAAACDBAAAZHJzL2Rvd25y&#10;ZXYueG1sUEsFBgAAAAAEAAQA8wAAAIgFAAAAAA==&#10;" fillcolor="#fcfc30" stroked="f" strokeweight=".5pt">
              <v:textbox>
                <w:txbxContent>
                  <w:p w14:paraId="39DD3F71" w14:textId="77777777" w:rsidR="00816A98" w:rsidRDefault="00816A98"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31" behindDoc="1" locked="0" layoutInCell="1" allowOverlap="1" wp14:anchorId="4BD2DBF3" wp14:editId="77D2A1B0">
              <wp:simplePos x="0" y="0"/>
              <wp:positionH relativeFrom="page">
                <wp:align>left</wp:align>
              </wp:positionH>
              <wp:positionV relativeFrom="paragraph">
                <wp:posOffset>-91017</wp:posOffset>
              </wp:positionV>
              <wp:extent cx="10691495" cy="648000"/>
              <wp:effectExtent l="0" t="0" r="0" b="0"/>
              <wp:wrapNone/>
              <wp:docPr id="2016503371"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26380F08" w14:textId="77777777" w:rsidR="00816A98" w:rsidRDefault="00816A98"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4BD2DBF3" id="_x0000_s1071" type="#_x0000_t202" style="position:absolute;margin-left:0;margin-top:-7.15pt;width:841.85pt;height:51pt;z-index:-251658149;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" fillcolor="#fcfc30" stroked="f" strokeweight=".5pt">
              <v:textbox>
                <w:txbxContent>
                  <w:p w14:paraId="26380F08" w14:textId="77777777" w:rsidR="00816A98" w:rsidRDefault="00816A98"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05B53D" w14:textId="77777777" w:rsidR="00816A98" w:rsidRPr="00E348F0" w:rsidRDefault="00816A98"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30" behindDoc="1" locked="0" layoutInCell="1" allowOverlap="1" wp14:anchorId="67379875" wp14:editId="1C22A2F7">
              <wp:simplePos x="0" y="0"/>
              <wp:positionH relativeFrom="margin">
                <wp:align>right</wp:align>
              </wp:positionH>
              <wp:positionV relativeFrom="paragraph">
                <wp:posOffset>129117</wp:posOffset>
              </wp:positionV>
              <wp:extent cx="323850" cy="311996"/>
              <wp:effectExtent l="0" t="0" r="0" b="0"/>
              <wp:wrapNone/>
              <wp:docPr id="341508696"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1699484F" w14:textId="77777777" w:rsidR="00816A98" w:rsidRDefault="00816A98"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54</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67379875" id="_x0000_t202" coordsize="21600,21600" o:spt="202" path="m,l,21600r21600,l21600,xe">
              <v:stroke joinstyle="miter"/>
              <v:path gradientshapeok="t" o:connecttype="rect"/>
            </v:shapetype>
            <v:shape id="_x0000_s1072" type="#_x0000_t202" style="position:absolute;margin-left:-25.7pt;margin-top:10.15pt;width:25.5pt;height:24.55pt;z-index:-25165815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0jlZdCkCAABGBAAADgAAAAAAAAAAAAAAAAAuAgAAZHJzL2Uyb0RvYy54&#10;bWxQSwECLQAUAAYACAAAACEAna4kktgAAAAFAQAADwAAAAAAAAAAAAAAAACDBAAAZHJzL2Rvd25y&#10;ZXYueG1sUEsFBgAAAAAEAAQA8wAAAIgFAAAAAA==&#10;" fillcolor="#fcfc30" stroked="f" strokeweight=".5pt">
              <v:textbox>
                <w:txbxContent>
                  <w:p w14:paraId="1699484F" w14:textId="77777777" w:rsidR="00816A98" w:rsidRDefault="00816A98"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54</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28" behindDoc="1" locked="0" layoutInCell="1" allowOverlap="1" wp14:anchorId="77C15A4A" wp14:editId="5A9EE0CB">
              <wp:simplePos x="0" y="0"/>
              <wp:positionH relativeFrom="page">
                <wp:align>left</wp:align>
              </wp:positionH>
              <wp:positionV relativeFrom="paragraph">
                <wp:posOffset>-91017</wp:posOffset>
              </wp:positionV>
              <wp:extent cx="10691495" cy="648000"/>
              <wp:effectExtent l="0" t="0" r="0" b="0"/>
              <wp:wrapNone/>
              <wp:docPr id="310371914"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3A34606A" w14:textId="77777777" w:rsidR="00816A98" w:rsidRDefault="00816A98"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77C15A4A" id="_x0000_s1073" type="#_x0000_t202" style="position:absolute;margin-left:0;margin-top:-7.15pt;width:841.85pt;height:51pt;z-index:-251658152;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" fillcolor="#fcfc30" stroked="f" strokeweight=".5pt">
              <v:textbox>
                <w:txbxContent>
                  <w:p w14:paraId="3A34606A" w14:textId="77777777" w:rsidR="00816A98" w:rsidRDefault="00816A98"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A67EC9" w14:textId="77777777" w:rsidR="00816A98" w:rsidRDefault="00816A98">
    <w:pPr>
      <w:pBdr>
        <w:top w:val="nil"/>
        <w:left w:val="nil"/>
        <w:bottom w:val="nil"/>
        <w:right w:val="nil"/>
        <w:between w:val="nil"/>
        <w:bar w:val="nil"/>
      </w:pBdr>
      <w:rPr>
        <w:rFonts w:ascii="Aptos" w:eastAsia="Aptos" w:hAnsi="Aptos" w:cs="Times New Roman"/>
        <w:bdr w:val="nil"/>
      </w:rPr>
    </w:pPr>
  </w:p>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9DC009" w14:textId="77777777" w:rsidR="00CF4D50" w:rsidRPr="00E348F0" w:rsidRDefault="00CF4D50"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39" behindDoc="1" locked="0" layoutInCell="1" allowOverlap="1" wp14:anchorId="4B10C15E" wp14:editId="5CD716BA">
              <wp:simplePos x="0" y="0"/>
              <wp:positionH relativeFrom="margin">
                <wp:align>right</wp:align>
              </wp:positionH>
              <wp:positionV relativeFrom="paragraph">
                <wp:posOffset>129117</wp:posOffset>
              </wp:positionV>
              <wp:extent cx="323850" cy="311996"/>
              <wp:effectExtent l="0" t="0" r="0" b="0"/>
              <wp:wrapNone/>
              <wp:docPr id="779649294"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1B5A6A41" w14:textId="77777777" w:rsidR="00CF4D50" w:rsidRDefault="00CF4D50"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4B10C15E" id="_x0000_t202" coordsize="21600,21600" o:spt="202" path="m,l,21600r21600,l21600,xe">
              <v:stroke joinstyle="miter"/>
              <v:path gradientshapeok="t" o:connecttype="rect"/>
            </v:shapetype>
            <v:shape id="_x0000_s1074" type="#_x0000_t202" style="position:absolute;margin-left:-25.7pt;margin-top:10.15pt;width:25.5pt;height:24.55pt;z-index:-251658141;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8UEfTykCAABGBAAADgAAAAAAAAAAAAAAAAAuAgAAZHJzL2Uyb0RvYy54&#10;bWxQSwECLQAUAAYACAAAACEAna4kktgAAAAFAQAADwAAAAAAAAAAAAAAAACDBAAAZHJzL2Rvd25y&#10;ZXYueG1sUEsFBgAAAAAEAAQA8wAAAIgFAAAAAA==&#10;" fillcolor="#fcfc30" stroked="f" strokeweight=".5pt">
              <v:textbox>
                <w:txbxContent>
                  <w:p w14:paraId="1B5A6A41" w14:textId="77777777" w:rsidR="00CF4D50" w:rsidRDefault="00CF4D50"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38" behindDoc="1" locked="0" layoutInCell="1" allowOverlap="1" wp14:anchorId="428FC6C5" wp14:editId="20C94E4F">
              <wp:simplePos x="0" y="0"/>
              <wp:positionH relativeFrom="page">
                <wp:align>left</wp:align>
              </wp:positionH>
              <wp:positionV relativeFrom="paragraph">
                <wp:posOffset>-91017</wp:posOffset>
              </wp:positionV>
              <wp:extent cx="10691495" cy="648000"/>
              <wp:effectExtent l="0" t="0" r="0" b="0"/>
              <wp:wrapNone/>
              <wp:docPr id="1381421996"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76AB079E" w14:textId="77777777" w:rsidR="00CF4D50" w:rsidRDefault="00CF4D50"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428FC6C5" id="_x0000_s1075" type="#_x0000_t202" style="position:absolute;margin-left:0;margin-top:-7.15pt;width:841.85pt;height:51pt;z-index:-251658142;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" fillcolor="#fcfc30" stroked="f" strokeweight=".5pt">
              <v:textbox>
                <w:txbxContent>
                  <w:p w14:paraId="76AB079E" w14:textId="77777777" w:rsidR="00CF4D50" w:rsidRDefault="00CF4D50"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8E5877" w14:textId="77777777" w:rsidR="00CF4D50" w:rsidRPr="00E348F0" w:rsidRDefault="00CF4D50"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37" behindDoc="1" locked="0" layoutInCell="1" allowOverlap="1" wp14:anchorId="65CDDEE6" wp14:editId="25ED1238">
              <wp:simplePos x="0" y="0"/>
              <wp:positionH relativeFrom="margin">
                <wp:align>right</wp:align>
              </wp:positionH>
              <wp:positionV relativeFrom="paragraph">
                <wp:posOffset>129117</wp:posOffset>
              </wp:positionV>
              <wp:extent cx="323850" cy="311996"/>
              <wp:effectExtent l="0" t="0" r="0" b="0"/>
              <wp:wrapNone/>
              <wp:docPr id="515926200"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1A502798" w14:textId="77777777" w:rsidR="00CF4D50" w:rsidRDefault="00CF4D50"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2</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65CDDEE6" id="_x0000_t202" coordsize="21600,21600" o:spt="202" path="m,l,21600r21600,l21600,xe">
              <v:stroke joinstyle="miter"/>
              <v:path gradientshapeok="t" o:connecttype="rect"/>
            </v:shapetype>
            <v:shape id="_x0000_s1076" type="#_x0000_t202" style="position:absolute;margin-left:-25.7pt;margin-top:10.15pt;width:25.5pt;height:24.55pt;z-index:-251658143;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L5QN7ykCAABGBAAADgAAAAAAAAAAAAAAAAAuAgAAZHJzL2Uyb0RvYy54&#10;bWxQSwECLQAUAAYACAAAACEAna4kktgAAAAFAQAADwAAAAAAAAAAAAAAAACDBAAAZHJzL2Rvd25y&#10;ZXYueG1sUEsFBgAAAAAEAAQA8wAAAIgFAAAAAA==&#10;" fillcolor="#fcfc30" stroked="f" strokeweight=".5pt">
              <v:textbox>
                <w:txbxContent>
                  <w:p w14:paraId="1A502798" w14:textId="77777777" w:rsidR="00CF4D50" w:rsidRDefault="00CF4D50"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2</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36" behindDoc="1" locked="0" layoutInCell="1" allowOverlap="1" wp14:anchorId="12E0C111" wp14:editId="535B7108">
              <wp:simplePos x="0" y="0"/>
              <wp:positionH relativeFrom="page">
                <wp:align>left</wp:align>
              </wp:positionH>
              <wp:positionV relativeFrom="paragraph">
                <wp:posOffset>-91017</wp:posOffset>
              </wp:positionV>
              <wp:extent cx="10691495" cy="648000"/>
              <wp:effectExtent l="0" t="0" r="0" b="0"/>
              <wp:wrapNone/>
              <wp:docPr id="38124003"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100BBAFA" w14:textId="77777777" w:rsidR="00CF4D50" w:rsidRDefault="00CF4D50"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12E0C111" id="_x0000_s1077" type="#_x0000_t202" style="position:absolute;margin-left:0;margin-top:-7.15pt;width:841.85pt;height:51pt;z-index:-25165814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" fillcolor="#fcfc30" stroked="f" strokeweight=".5pt">
              <v:textbox>
                <w:txbxContent>
                  <w:p w14:paraId="100BBAFA" w14:textId="77777777" w:rsidR="00CF4D50" w:rsidRDefault="00CF4D50"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EE1154" w14:textId="77777777" w:rsidR="00CF4D50" w:rsidRDefault="00CF4D50">
    <w:pPr>
      <w:pBdr>
        <w:top w:val="nil"/>
        <w:left w:val="nil"/>
        <w:bottom w:val="nil"/>
        <w:right w:val="nil"/>
        <w:between w:val="nil"/>
        <w:bar w:val="nil"/>
      </w:pBdr>
      <w:rPr>
        <w:rFonts w:ascii="Calibri" w:eastAsia="Calibri" w:hAnsi="Calibri" w:cs="Times New Roman"/>
        <w:bdr w:val="nil"/>
      </w:rPr>
    </w:pPr>
  </w:p>
</w:ftr>
</file>

<file path=word/footer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F66E5E" w14:textId="17083346" w:rsidR="00732F87" w:rsidRPr="00E348F0" w:rsidRDefault="00E8211B"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78" behindDoc="1" locked="0" layoutInCell="1" allowOverlap="1" wp14:anchorId="42DCACDC" wp14:editId="2A5BCFC5">
              <wp:simplePos x="0" y="0"/>
              <wp:positionH relativeFrom="margin">
                <wp:align>right</wp:align>
              </wp:positionH>
              <wp:positionV relativeFrom="paragraph">
                <wp:posOffset>129117</wp:posOffset>
              </wp:positionV>
              <wp:extent cx="323850" cy="311996"/>
              <wp:effectExtent l="0" t="0" r="0" b="0"/>
              <wp:wrapNone/>
              <wp:docPr id="69950777"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0EE180B7"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42DCACDC" id="_x0000_t202" coordsize="21600,21600" o:spt="202" path="m,l,21600r21600,l21600,xe">
              <v:stroke joinstyle="miter"/>
              <v:path gradientshapeok="t" o:connecttype="rect"/>
            </v:shapetype>
            <v:shape id="_x0000_s1078" type="#_x0000_t202" style="position:absolute;margin-left:-25.7pt;margin-top:10.15pt;width:25.5pt;height:24.55pt;z-index:-25165820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t7GTOSkCAABGBAAADgAAAAAAAAAAAAAAAAAuAgAAZHJzL2Uyb0RvYy54&#10;bWxQSwECLQAUAAYACAAAACEAna4kktgAAAAFAQAADwAAAAAAAAAAAAAAAACDBAAAZHJzL2Rvd25y&#10;ZXYueG1sUEsFBgAAAAAEAAQA8wAAAIgFAAAAAA==&#10;" fillcolor="#fcfc30" stroked="f" strokeweight=".5pt">
              <v:textbox>
                <w:txbxContent>
                  <w:p w14:paraId="0EE180B7"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77" behindDoc="1" locked="0" layoutInCell="1" allowOverlap="1" wp14:anchorId="0356A312" wp14:editId="61DE5B27">
              <wp:simplePos x="0" y="0"/>
              <wp:positionH relativeFrom="page">
                <wp:align>left</wp:align>
              </wp:positionH>
              <wp:positionV relativeFrom="paragraph">
                <wp:posOffset>-91017</wp:posOffset>
              </wp:positionV>
              <wp:extent cx="10691495" cy="648000"/>
              <wp:effectExtent l="0" t="0" r="0" b="0"/>
              <wp:wrapNone/>
              <wp:docPr id="1895824798"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72DF9C84"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0356A312" id="_x0000_s1079" type="#_x0000_t202" style="position:absolute;margin-left:0;margin-top:-7.15pt;width:841.85pt;height:51pt;z-index:-251658203;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" fillcolor="#fcfc30" stroked="f" strokeweight=".5pt">
              <v:textbox>
                <w:txbxContent>
                  <w:p w14:paraId="72DF9C84"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FC3BCB" w14:textId="463B4110" w:rsidR="00732F87" w:rsidRPr="00E348F0" w:rsidRDefault="00E8211B"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76" behindDoc="1" locked="0" layoutInCell="1" allowOverlap="1" wp14:anchorId="6C4BA6EE" wp14:editId="4294CF37">
              <wp:simplePos x="0" y="0"/>
              <wp:positionH relativeFrom="margin">
                <wp:align>right</wp:align>
              </wp:positionH>
              <wp:positionV relativeFrom="paragraph">
                <wp:posOffset>129117</wp:posOffset>
              </wp:positionV>
              <wp:extent cx="323850" cy="311996"/>
              <wp:effectExtent l="0" t="0" r="0" b="0"/>
              <wp:wrapNone/>
              <wp:docPr id="1764559274"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083103F6"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59</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6C4BA6EE" id="_x0000_t202" coordsize="21600,21600" o:spt="202" path="m,l,21600r21600,l21600,xe">
              <v:stroke joinstyle="miter"/>
              <v:path gradientshapeok="t" o:connecttype="rect"/>
            </v:shapetype>
            <v:shape id="_x0000_s1080" type="#_x0000_t202" style="position:absolute;margin-left:-25.7pt;margin-top:10.15pt;width:25.5pt;height:24.55pt;z-index:-25165820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" fillcolor="#fcfc30" stroked="f" strokeweight=".5pt">
              <v:textbox>
                <w:txbxContent>
                  <w:p w14:paraId="083103F6"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59</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75" behindDoc="1" locked="0" layoutInCell="1" allowOverlap="1" wp14:anchorId="7031616F" wp14:editId="67E47621">
              <wp:simplePos x="0" y="0"/>
              <wp:positionH relativeFrom="page">
                <wp:align>left</wp:align>
              </wp:positionH>
              <wp:positionV relativeFrom="paragraph">
                <wp:posOffset>-91017</wp:posOffset>
              </wp:positionV>
              <wp:extent cx="10691495" cy="648000"/>
              <wp:effectExtent l="0" t="0" r="0" b="0"/>
              <wp:wrapNone/>
              <wp:docPr id="1772714738"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6CD65278"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7031616F" id="_x0000_s1081" type="#_x0000_t202" style="position:absolute;margin-left:0;margin-top:-7.15pt;width:841.85pt;height:51pt;z-index:-251658205;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" fillcolor="#fcfc30" stroked="f" strokeweight=".5pt">
              <v:textbox>
                <w:txbxContent>
                  <w:p w14:paraId="6CD65278"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54DDF6" w14:textId="77777777" w:rsidR="00B518F6" w:rsidRDefault="00B518F6">
    <w:pPr>
      <w:pBdr>
        <w:top w:val="nil"/>
        <w:left w:val="nil"/>
        <w:bottom w:val="nil"/>
        <w:right w:val="nil"/>
        <w:between w:val="nil"/>
        <w:bar w:val="nil"/>
      </w:pBdr>
      <w:rPr>
        <w:rFonts w:ascii="Calibri" w:eastAsia="Calibri" w:hAnsi="Calibri" w:cs="Times New Roman"/>
        <w:bdr w:val="nil"/>
      </w:rPr>
    </w:pPr>
  </w:p>
</w:ftr>
</file>

<file path=word/footer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FCB461" w14:textId="77777777" w:rsidR="00CF4D50" w:rsidRPr="00E348F0" w:rsidRDefault="00CF4D50"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96" behindDoc="1" locked="0" layoutInCell="1" allowOverlap="1" wp14:anchorId="3AD67EB4" wp14:editId="51C79F4C">
              <wp:simplePos x="0" y="0"/>
              <wp:positionH relativeFrom="margin">
                <wp:align>right</wp:align>
              </wp:positionH>
              <wp:positionV relativeFrom="paragraph">
                <wp:posOffset>129117</wp:posOffset>
              </wp:positionV>
              <wp:extent cx="323850" cy="311996"/>
              <wp:effectExtent l="0" t="0" r="0" b="0"/>
              <wp:wrapNone/>
              <wp:docPr id="561851565"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2386DD2A" w14:textId="77777777" w:rsidR="00CF4D50" w:rsidRDefault="00CF4D50"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3AD67EB4" id="_x0000_t202" coordsize="21600,21600" o:spt="202" path="m,l,21600r21600,l21600,xe">
              <v:stroke joinstyle="miter"/>
              <v:path gradientshapeok="t" o:connecttype="rect"/>
            </v:shapetype>
            <v:shape id="_x0000_s1082" type="#_x0000_t202" style="position:absolute;margin-left:-25.7pt;margin-top:10.15pt;width:25.5pt;height:24.55pt;z-index:-25165808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Uc+8RCkCAABGBAAADgAAAAAAAAAAAAAAAAAuAgAAZHJzL2Uyb0RvYy54&#10;bWxQSwECLQAUAAYACAAAACEAna4kktgAAAAFAQAADwAAAAAAAAAAAAAAAACDBAAAZHJzL2Rvd25y&#10;ZXYueG1sUEsFBgAAAAAEAAQA8wAAAIgFAAAAAA==&#10;" fillcolor="#fcfc30" stroked="f" strokeweight=".5pt">
              <v:textbox>
                <w:txbxContent>
                  <w:p w14:paraId="2386DD2A" w14:textId="77777777" w:rsidR="00CF4D50" w:rsidRDefault="00CF4D50"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95" behindDoc="1" locked="0" layoutInCell="1" allowOverlap="1" wp14:anchorId="723713A1" wp14:editId="45F8EC57">
              <wp:simplePos x="0" y="0"/>
              <wp:positionH relativeFrom="page">
                <wp:align>left</wp:align>
              </wp:positionH>
              <wp:positionV relativeFrom="paragraph">
                <wp:posOffset>-91017</wp:posOffset>
              </wp:positionV>
              <wp:extent cx="10691495" cy="648000"/>
              <wp:effectExtent l="0" t="0" r="0" b="0"/>
              <wp:wrapNone/>
              <wp:docPr id="1434317317"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1C45A3AB" w14:textId="77777777" w:rsidR="00CF4D50" w:rsidRDefault="00CF4D50"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723713A1" id="_x0000_s1083" type="#_x0000_t202" style="position:absolute;margin-left:0;margin-top:-7.15pt;width:841.85pt;height:51pt;z-index:-251658085;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" fillcolor="#fcfc30" stroked="f" strokeweight=".5pt">
              <v:textbox>
                <w:txbxContent>
                  <w:p w14:paraId="1C45A3AB" w14:textId="77777777" w:rsidR="00CF4D50" w:rsidRDefault="00CF4D50"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EE13D8" w14:textId="77777777" w:rsidR="00CF4D50" w:rsidRPr="00E348F0" w:rsidRDefault="00CF4D50"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94" behindDoc="1" locked="0" layoutInCell="1" allowOverlap="1" wp14:anchorId="798FB253" wp14:editId="18B90980">
              <wp:simplePos x="0" y="0"/>
              <wp:positionH relativeFrom="margin">
                <wp:align>right</wp:align>
              </wp:positionH>
              <wp:positionV relativeFrom="paragraph">
                <wp:posOffset>129117</wp:posOffset>
              </wp:positionV>
              <wp:extent cx="323850" cy="311996"/>
              <wp:effectExtent l="0" t="0" r="0" b="0"/>
              <wp:wrapNone/>
              <wp:docPr id="1103715681"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64C15A95" w14:textId="77777777" w:rsidR="00CF4D50" w:rsidRDefault="00CF4D50"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5</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798FB253" id="_x0000_t202" coordsize="21600,21600" o:spt="202" path="m,l,21600r21600,l21600,xe">
              <v:stroke joinstyle="miter"/>
              <v:path gradientshapeok="t" o:connecttype="rect"/>
            </v:shapetype>
            <v:shape id="_x0000_s1084" type="#_x0000_t202" style="position:absolute;margin-left:-25.7pt;margin-top:10.15pt;width:25.5pt;height:24.55pt;z-index:-25165808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crf6fykCAABGBAAADgAAAAAAAAAAAAAAAAAuAgAAZHJzL2Uyb0RvYy54&#10;bWxQSwECLQAUAAYACAAAACEAna4kktgAAAAFAQAADwAAAAAAAAAAAAAAAACDBAAAZHJzL2Rvd25y&#10;ZXYueG1sUEsFBgAAAAAEAAQA8wAAAIgFAAAAAA==&#10;" fillcolor="#fcfc30" stroked="f" strokeweight=".5pt">
              <v:textbox>
                <w:txbxContent>
                  <w:p w14:paraId="64C15A95" w14:textId="77777777" w:rsidR="00CF4D50" w:rsidRDefault="00CF4D50"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5</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93" behindDoc="1" locked="0" layoutInCell="1" allowOverlap="1" wp14:anchorId="0DAE23FB" wp14:editId="6CA71BAA">
              <wp:simplePos x="0" y="0"/>
              <wp:positionH relativeFrom="page">
                <wp:align>left</wp:align>
              </wp:positionH>
              <wp:positionV relativeFrom="paragraph">
                <wp:posOffset>-91017</wp:posOffset>
              </wp:positionV>
              <wp:extent cx="10691495" cy="648000"/>
              <wp:effectExtent l="0" t="0" r="0" b="0"/>
              <wp:wrapNone/>
              <wp:docPr id="681771492"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35E82537" w14:textId="77777777" w:rsidR="00CF4D50" w:rsidRDefault="00CF4D50"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0DAE23FB" id="_x0000_s1085" type="#_x0000_t202" style="position:absolute;margin-left:0;margin-top:-7.15pt;width:841.85pt;height:51pt;z-index:-251658087;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" fillcolor="#fcfc30" stroked="f" strokeweight=".5pt">
              <v:textbox>
                <w:txbxContent>
                  <w:p w14:paraId="35E82537" w14:textId="77777777" w:rsidR="00CF4D50" w:rsidRDefault="00CF4D50"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5BCE59" w14:textId="77777777" w:rsidR="00CF4D50" w:rsidRDefault="00CF4D50"/>
</w:ftr>
</file>

<file path=word/footer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EFE705" w14:textId="7CD266B8" w:rsidR="00732F87" w:rsidRPr="00E348F0" w:rsidRDefault="00E8211B"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82" behindDoc="1" locked="0" layoutInCell="1" allowOverlap="1" wp14:anchorId="3C5008E3" wp14:editId="0AEA6B07">
              <wp:simplePos x="0" y="0"/>
              <wp:positionH relativeFrom="margin">
                <wp:align>right</wp:align>
              </wp:positionH>
              <wp:positionV relativeFrom="paragraph">
                <wp:posOffset>129117</wp:posOffset>
              </wp:positionV>
              <wp:extent cx="323850" cy="311996"/>
              <wp:effectExtent l="0" t="0" r="0" b="0"/>
              <wp:wrapNone/>
              <wp:docPr id="476351835"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1A3BBF74"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3C5008E3" id="_x0000_t202" coordsize="21600,21600" o:spt="202" path="m,l,21600r21600,l21600,xe">
              <v:stroke joinstyle="miter"/>
              <v:path gradientshapeok="t" o:connecttype="rect"/>
            </v:shapetype>
            <v:shape id="_x0000_s1086" type="#_x0000_t202" style="position:absolute;margin-left:-25.7pt;margin-top:10.15pt;width:25.5pt;height:24.55pt;z-index:-25165819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rGLo3ykCAABGBAAADgAAAAAAAAAAAAAAAAAuAgAAZHJzL2Uyb0RvYy54&#10;bWxQSwECLQAUAAYACAAAACEAna4kktgAAAAFAQAADwAAAAAAAAAAAAAAAACDBAAAZHJzL2Rvd25y&#10;ZXYueG1sUEsFBgAAAAAEAAQA8wAAAIgFAAAAAA==&#10;" fillcolor="#fcfc30" stroked="f" strokeweight=".5pt">
              <v:textbox>
                <w:txbxContent>
                  <w:p w14:paraId="1A3BBF74"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81" behindDoc="1" locked="0" layoutInCell="1" allowOverlap="1" wp14:anchorId="5A809C9C" wp14:editId="0F214896">
              <wp:simplePos x="0" y="0"/>
              <wp:positionH relativeFrom="page">
                <wp:align>left</wp:align>
              </wp:positionH>
              <wp:positionV relativeFrom="paragraph">
                <wp:posOffset>-91017</wp:posOffset>
              </wp:positionV>
              <wp:extent cx="10691495" cy="648000"/>
              <wp:effectExtent l="0" t="0" r="0" b="0"/>
              <wp:wrapNone/>
              <wp:docPr id="520608158"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387A97CE"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5A809C9C" id="_x0000_s1087" type="#_x0000_t202" style="position:absolute;margin-left:0;margin-top:-7.15pt;width:841.85pt;height:51pt;z-index:-251658199;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" fillcolor="#fcfc30" stroked="f" strokeweight=".5pt">
              <v:textbox>
                <w:txbxContent>
                  <w:p w14:paraId="387A97CE"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9CDAD9" w14:textId="0B2F46A7" w:rsidR="00732F87" w:rsidRPr="00E348F0" w:rsidRDefault="00E8211B"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80" behindDoc="1" locked="0" layoutInCell="1" allowOverlap="1" wp14:anchorId="3D54098A" wp14:editId="3C0B0DE8">
              <wp:simplePos x="0" y="0"/>
              <wp:positionH relativeFrom="margin">
                <wp:align>right</wp:align>
              </wp:positionH>
              <wp:positionV relativeFrom="paragraph">
                <wp:posOffset>129117</wp:posOffset>
              </wp:positionV>
              <wp:extent cx="323850" cy="311996"/>
              <wp:effectExtent l="0" t="0" r="0" b="0"/>
              <wp:wrapNone/>
              <wp:docPr id="752219604"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281F47E5"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62</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3D54098A" id="_x0000_t202" coordsize="21600,21600" o:spt="202" path="m,l,21600r21600,l21600,xe">
              <v:stroke joinstyle="miter"/>
              <v:path gradientshapeok="t" o:connecttype="rect"/>
            </v:shapetype>
            <v:shape id="_x0000_s1088" type="#_x0000_t202" style="position:absolute;margin-left:-25.7pt;margin-top:10.15pt;width:25.5pt;height:24.55pt;z-index:-25165820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NEd2CSkCAABGBAAADgAAAAAAAAAAAAAAAAAuAgAAZHJzL2Uyb0RvYy54&#10;bWxQSwECLQAUAAYACAAAACEAna4kktgAAAAFAQAADwAAAAAAAAAAAAAAAACDBAAAZHJzL2Rvd25y&#10;ZXYueG1sUEsFBgAAAAAEAAQA8wAAAIgFAAAAAA==&#10;" fillcolor="#fcfc30" stroked="f" strokeweight=".5pt">
              <v:textbox>
                <w:txbxContent>
                  <w:p w14:paraId="281F47E5"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62</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79" behindDoc="1" locked="0" layoutInCell="1" allowOverlap="1" wp14:anchorId="5841072E" wp14:editId="1F3E81EC">
              <wp:simplePos x="0" y="0"/>
              <wp:positionH relativeFrom="page">
                <wp:align>left</wp:align>
              </wp:positionH>
              <wp:positionV relativeFrom="paragraph">
                <wp:posOffset>-91017</wp:posOffset>
              </wp:positionV>
              <wp:extent cx="10691495" cy="648000"/>
              <wp:effectExtent l="0" t="0" r="0" b="0"/>
              <wp:wrapNone/>
              <wp:docPr id="444396184"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6F909C94"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5841072E" id="_x0000_s1089" type="#_x0000_t202" style="position:absolute;margin-left:0;margin-top:-7.15pt;width:841.85pt;height:51pt;z-index:-251658201;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" fillcolor="#fcfc30" stroked="f" strokeweight=".5pt">
              <v:textbox>
                <w:txbxContent>
                  <w:p w14:paraId="6F909C94"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C35D23" w14:textId="77777777" w:rsidR="00B518F6" w:rsidRDefault="00B518F6"/>
</w:ftr>
</file>

<file path=word/footer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A70CA5" w14:textId="0B2C1D72" w:rsidR="00732F87" w:rsidRPr="00E348F0" w:rsidRDefault="00E8211B"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43" behindDoc="1" locked="0" layoutInCell="1" allowOverlap="1" wp14:anchorId="0E2E3769" wp14:editId="3FBE08BB">
              <wp:simplePos x="0" y="0"/>
              <wp:positionH relativeFrom="margin">
                <wp:align>right</wp:align>
              </wp:positionH>
              <wp:positionV relativeFrom="paragraph">
                <wp:posOffset>129117</wp:posOffset>
              </wp:positionV>
              <wp:extent cx="323850" cy="311996"/>
              <wp:effectExtent l="0" t="0" r="0" b="0"/>
              <wp:wrapNone/>
              <wp:docPr id="925416674"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3D5C652A"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0E2E3769" id="_x0000_t202" coordsize="21600,21600" o:spt="202" path="m,l,21600r21600,l21600,xe">
              <v:stroke joinstyle="miter"/>
              <v:path gradientshapeok="t" o:connecttype="rect"/>
            </v:shapetype>
            <v:shape id="_x0000_s1090" type="#_x0000_t202" style="position:absolute;margin-left:-25.7pt;margin-top:10.15pt;width:25.5pt;height:24.55pt;z-index:-251658237;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CgGAtSkCAABGBAAADgAAAAAAAAAAAAAAAAAuAgAAZHJzL2Uyb0RvYy54&#10;bWxQSwECLQAUAAYACAAAACEAna4kktgAAAAFAQAADwAAAAAAAAAAAAAAAACDBAAAZHJzL2Rvd25y&#10;ZXYueG1sUEsFBgAAAAAEAAQA8wAAAIgFAAAAAA==&#10;" fillcolor="#fcfc30" stroked="f" strokeweight=".5pt">
              <v:textbox>
                <w:txbxContent>
                  <w:p w14:paraId="3D5C652A"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42" behindDoc="1" locked="0" layoutInCell="1" allowOverlap="1" wp14:anchorId="78AE9239" wp14:editId="501B3B48">
              <wp:simplePos x="0" y="0"/>
              <wp:positionH relativeFrom="page">
                <wp:align>left</wp:align>
              </wp:positionH>
              <wp:positionV relativeFrom="paragraph">
                <wp:posOffset>-91017</wp:posOffset>
              </wp:positionV>
              <wp:extent cx="10691495" cy="648000"/>
              <wp:effectExtent l="0" t="0" r="0" b="0"/>
              <wp:wrapNone/>
              <wp:docPr id="74831091"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2E69A415"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78AE9239" id="_x0000_s1091" type="#_x0000_t202" style="position:absolute;margin-left:0;margin-top:-7.15pt;width:841.85pt;height:51pt;z-index:-25165823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" fillcolor="#fcfc30" stroked="f" strokeweight=".5pt">
              <v:textbox>
                <w:txbxContent>
                  <w:p w14:paraId="2E69A415"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18F0E8" w14:textId="788036E4" w:rsidR="00732F87" w:rsidRPr="00E348F0" w:rsidRDefault="00E8211B"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41" behindDoc="1" locked="0" layoutInCell="1" allowOverlap="1" wp14:anchorId="31BBEA09" wp14:editId="1F9C7402">
              <wp:simplePos x="0" y="0"/>
              <wp:positionH relativeFrom="margin">
                <wp:align>right</wp:align>
              </wp:positionH>
              <wp:positionV relativeFrom="paragraph">
                <wp:posOffset>129117</wp:posOffset>
              </wp:positionV>
              <wp:extent cx="323850" cy="311996"/>
              <wp:effectExtent l="0" t="0" r="0" b="0"/>
              <wp:wrapNone/>
              <wp:docPr id="51321658"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43BFDB43"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64</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31BBEA09" id="_x0000_t202" coordsize="21600,21600" o:spt="202" path="m,l,21600r21600,l21600,xe">
              <v:stroke joinstyle="miter"/>
              <v:path gradientshapeok="t" o:connecttype="rect"/>
            </v:shapetype>
            <v:shape id="_x0000_s1092" type="#_x0000_t202" style="position:absolute;margin-left:-25.7pt;margin-top:10.15pt;width:25.5pt;height:24.55pt;z-index:-251658239;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1NSSFSkCAABGBAAADgAAAAAAAAAAAAAAAAAuAgAAZHJzL2Uyb0RvYy54&#10;bWxQSwECLQAUAAYACAAAACEAna4kktgAAAAFAQAADwAAAAAAAAAAAAAAAACDBAAAZHJzL2Rvd25y&#10;ZXYueG1sUEsFBgAAAAAEAAQA8wAAAIgFAAAAAA==&#10;" fillcolor="#fcfc30" stroked="f" strokeweight=".5pt">
              <v:textbox>
                <w:txbxContent>
                  <w:p w14:paraId="43BFDB43"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64</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40" behindDoc="1" locked="0" layoutInCell="1" allowOverlap="1" wp14:anchorId="67B6B4C0" wp14:editId="736C5F99">
              <wp:simplePos x="0" y="0"/>
              <wp:positionH relativeFrom="page">
                <wp:align>left</wp:align>
              </wp:positionH>
              <wp:positionV relativeFrom="paragraph">
                <wp:posOffset>-91017</wp:posOffset>
              </wp:positionV>
              <wp:extent cx="10691495" cy="648000"/>
              <wp:effectExtent l="0" t="0" r="0" b="0"/>
              <wp:wrapNone/>
              <wp:docPr id="73444416"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6C7DDE3F"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67B6B4C0" id="_x0000_s1093" type="#_x0000_t202" style="position:absolute;margin-left:0;margin-top:-7.15pt;width:841.85pt;height:51pt;z-index:-251658240;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" fillcolor="#fcfc30" stroked="f" strokeweight=".5pt">
              <v:textbox>
                <w:txbxContent>
                  <w:p w14:paraId="6C7DDE3F"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69B7D7" w14:textId="77777777" w:rsidR="00B518F6" w:rsidRDefault="00B518F6">
    <w:pPr>
      <w:pBdr>
        <w:top w:val="nil"/>
        <w:left w:val="nil"/>
        <w:bottom w:val="nil"/>
        <w:right w:val="nil"/>
        <w:between w:val="nil"/>
        <w:bar w:val="nil"/>
      </w:pBdr>
      <w:rPr>
        <w:rFonts w:ascii="Calibri" w:eastAsia="Calibri" w:hAnsi="Calibri" w:cs="Times New Roman"/>
        <w:bdr w:val="nil"/>
      </w:rPr>
    </w:pPr>
  </w:p>
</w:ftr>
</file>

<file path=word/footer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282ADC" w14:textId="0C2DEA58" w:rsidR="00732F87" w:rsidRPr="00E348F0" w:rsidRDefault="00E8211B"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86" behindDoc="1" locked="0" layoutInCell="1" allowOverlap="1" wp14:anchorId="1BF6172A" wp14:editId="33C809E6">
              <wp:simplePos x="0" y="0"/>
              <wp:positionH relativeFrom="margin">
                <wp:align>right</wp:align>
              </wp:positionH>
              <wp:positionV relativeFrom="paragraph">
                <wp:posOffset>129117</wp:posOffset>
              </wp:positionV>
              <wp:extent cx="323850" cy="311996"/>
              <wp:effectExtent l="0" t="0" r="0" b="0"/>
              <wp:wrapNone/>
              <wp:docPr id="126284378"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78726D21"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1BF6172A" id="_x0000_t202" coordsize="21600,21600" o:spt="202" path="m,l,21600r21600,l21600,xe">
              <v:stroke joinstyle="miter"/>
              <v:path gradientshapeok="t" o:connecttype="rect"/>
            </v:shapetype>
            <v:shape id="_x0000_s1094" type="#_x0000_t202" style="position:absolute;margin-left:-25.7pt;margin-top:10.15pt;width:25.5pt;height:24.55pt;z-index:-25165819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96zULikCAABGBAAADgAAAAAAAAAAAAAAAAAuAgAAZHJzL2Uyb0RvYy54&#10;bWxQSwECLQAUAAYACAAAACEAna4kktgAAAAFAQAADwAAAAAAAAAAAAAAAACDBAAAZHJzL2Rvd25y&#10;ZXYueG1sUEsFBgAAAAAEAAQA8wAAAIgFAAAAAA==&#10;" fillcolor="#fcfc30" stroked="f" strokeweight=".5pt">
              <v:textbox>
                <w:txbxContent>
                  <w:p w14:paraId="78726D21"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85" behindDoc="1" locked="0" layoutInCell="1" allowOverlap="1" wp14:anchorId="13A21D2C" wp14:editId="2B31E26C">
              <wp:simplePos x="0" y="0"/>
              <wp:positionH relativeFrom="page">
                <wp:align>left</wp:align>
              </wp:positionH>
              <wp:positionV relativeFrom="paragraph">
                <wp:posOffset>-91017</wp:posOffset>
              </wp:positionV>
              <wp:extent cx="10691495" cy="648000"/>
              <wp:effectExtent l="0" t="0" r="0" b="0"/>
              <wp:wrapNone/>
              <wp:docPr id="442282559"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5B963BA7"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13A21D2C" id="_x0000_s1095" type="#_x0000_t202" style="position:absolute;margin-left:0;margin-top:-7.15pt;width:841.85pt;height:51pt;z-index:-251658195;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" fillcolor="#fcfc30" stroked="f" strokeweight=".5pt">
              <v:textbox>
                <w:txbxContent>
                  <w:p w14:paraId="5B963BA7"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D65B2B" w14:textId="7C42CF10" w:rsidR="00732F87" w:rsidRPr="00E348F0" w:rsidRDefault="00E8211B"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84" behindDoc="1" locked="0" layoutInCell="1" allowOverlap="1" wp14:anchorId="0CAF30A0" wp14:editId="747442C1">
              <wp:simplePos x="0" y="0"/>
              <wp:positionH relativeFrom="margin">
                <wp:align>right</wp:align>
              </wp:positionH>
              <wp:positionV relativeFrom="paragraph">
                <wp:posOffset>129117</wp:posOffset>
              </wp:positionV>
              <wp:extent cx="323850" cy="311996"/>
              <wp:effectExtent l="0" t="0" r="0" b="0"/>
              <wp:wrapNone/>
              <wp:docPr id="1695137443"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1AAF5280"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70</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0CAF30A0" id="_x0000_t202" coordsize="21600,21600" o:spt="202" path="m,l,21600r21600,l21600,xe">
              <v:stroke joinstyle="miter"/>
              <v:path gradientshapeok="t" o:connecttype="rect"/>
            </v:shapetype>
            <v:shape id="_x0000_s1096" type="#_x0000_t202" style="position:absolute;margin-left:-25.7pt;margin-top:10.15pt;width:25.5pt;height:24.55pt;z-index:-25165819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KXnGjikCAABGBAAADgAAAAAAAAAAAAAAAAAuAgAAZHJzL2Uyb0RvYy54&#10;bWxQSwECLQAUAAYACAAAACEAna4kktgAAAAFAQAADwAAAAAAAAAAAAAAAACDBAAAZHJzL2Rvd25y&#10;ZXYueG1sUEsFBgAAAAAEAAQA8wAAAIgFAAAAAA==&#10;" fillcolor="#fcfc30" stroked="f" strokeweight=".5pt">
              <v:textbox>
                <w:txbxContent>
                  <w:p w14:paraId="1AAF5280"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70</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83" behindDoc="1" locked="0" layoutInCell="1" allowOverlap="1" wp14:anchorId="07B0D122" wp14:editId="6E41FC2D">
              <wp:simplePos x="0" y="0"/>
              <wp:positionH relativeFrom="page">
                <wp:align>left</wp:align>
              </wp:positionH>
              <wp:positionV relativeFrom="paragraph">
                <wp:posOffset>-91017</wp:posOffset>
              </wp:positionV>
              <wp:extent cx="10691495" cy="648000"/>
              <wp:effectExtent l="0" t="0" r="0" b="0"/>
              <wp:wrapNone/>
              <wp:docPr id="87637099"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019B7E9B"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07B0D122" id="_x0000_s1097" type="#_x0000_t202" style="position:absolute;margin-left:0;margin-top:-7.15pt;width:841.85pt;height:51pt;z-index:-251658197;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" fillcolor="#fcfc30" stroked="f" strokeweight=".5pt">
              <v:textbox>
                <w:txbxContent>
                  <w:p w14:paraId="019B7E9B"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81BF41" w14:textId="77777777" w:rsidR="00B518F6" w:rsidRDefault="00B518F6">
    <w:pPr>
      <w:pBdr>
        <w:top w:val="nil"/>
        <w:left w:val="nil"/>
        <w:bottom w:val="nil"/>
        <w:right w:val="nil"/>
        <w:between w:val="nil"/>
        <w:bar w:val="nil"/>
      </w:pBdr>
      <w:rPr>
        <w:rFonts w:ascii="Calibri" w:eastAsia="Calibri" w:hAnsi="Calibri" w:cs="Times New Roman"/>
        <w:bdr w:val="nil"/>
      </w:rPr>
    </w:pPr>
  </w:p>
</w:ftr>
</file>

<file path=word/footer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F9B3E8" w14:textId="0B715213" w:rsidR="00732F87" w:rsidRPr="00E348F0" w:rsidRDefault="00E8211B"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90" behindDoc="1" locked="0" layoutInCell="1" allowOverlap="1" wp14:anchorId="31282382" wp14:editId="6D9AEA39">
              <wp:simplePos x="0" y="0"/>
              <wp:positionH relativeFrom="margin">
                <wp:align>right</wp:align>
              </wp:positionH>
              <wp:positionV relativeFrom="paragraph">
                <wp:posOffset>129117</wp:posOffset>
              </wp:positionV>
              <wp:extent cx="323850" cy="311996"/>
              <wp:effectExtent l="0" t="0" r="0" b="0"/>
              <wp:wrapNone/>
              <wp:docPr id="905975999"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49E475BD"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31282382" id="_x0000_t202" coordsize="21600,21600" o:spt="202" path="m,l,21600r21600,l21600,xe">
              <v:stroke joinstyle="miter"/>
              <v:path gradientshapeok="t" o:connecttype="rect"/>
            </v:shapetype>
            <v:shape id="_x0000_s1098" type="#_x0000_t202" style="position:absolute;margin-left:-25.7pt;margin-top:10.15pt;width:25.5pt;height:24.55pt;z-index:-25165819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" fillcolor="#fcfc30" stroked="f" strokeweight=".5pt">
              <v:textbox>
                <w:txbxContent>
                  <w:p w14:paraId="49E475BD"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89" behindDoc="1" locked="0" layoutInCell="1" allowOverlap="1" wp14:anchorId="17655544" wp14:editId="2CFC7ED8">
              <wp:simplePos x="0" y="0"/>
              <wp:positionH relativeFrom="page">
                <wp:align>left</wp:align>
              </wp:positionH>
              <wp:positionV relativeFrom="paragraph">
                <wp:posOffset>-91017</wp:posOffset>
              </wp:positionV>
              <wp:extent cx="10691495" cy="648000"/>
              <wp:effectExtent l="0" t="0" r="0" b="0"/>
              <wp:wrapNone/>
              <wp:docPr id="47197143"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16877BE8"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17655544" id="_x0000_s1099" type="#_x0000_t202" style="position:absolute;margin-left:0;margin-top:-7.15pt;width:841.85pt;height:51pt;z-index:-251658191;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" fillcolor="#fcfc30" stroked="f" strokeweight=".5pt">
              <v:textbox>
                <w:txbxContent>
                  <w:p w14:paraId="16877BE8"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79AD09" w14:textId="4A8499CF" w:rsidR="00732F87" w:rsidRPr="00E348F0" w:rsidRDefault="00E8211B"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88" behindDoc="1" locked="0" layoutInCell="1" allowOverlap="1" wp14:anchorId="75F414AF" wp14:editId="0D9F2288">
              <wp:simplePos x="0" y="0"/>
              <wp:positionH relativeFrom="margin">
                <wp:align>right</wp:align>
              </wp:positionH>
              <wp:positionV relativeFrom="paragraph">
                <wp:posOffset>129117</wp:posOffset>
              </wp:positionV>
              <wp:extent cx="323850" cy="311996"/>
              <wp:effectExtent l="0" t="0" r="0" b="0"/>
              <wp:wrapNone/>
              <wp:docPr id="1483242025"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569673FB"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72</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75F414AF" id="_x0000_t202" coordsize="21600,21600" o:spt="202" path="m,l,21600r21600,l21600,xe">
              <v:stroke joinstyle="miter"/>
              <v:path gradientshapeok="t" o:connecttype="rect"/>
            </v:shapetype>
            <v:shape id="_x0000_s1100" type="#_x0000_t202" style="position:absolute;margin-left:-25.7pt;margin-top:10.15pt;width:25.5pt;height:24.55pt;z-index:-25165819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ifdlhSkCAABGBAAADgAAAAAAAAAAAAAAAAAuAgAAZHJzL2Uyb0RvYy54&#10;bWxQSwECLQAUAAYACAAAACEAna4kktgAAAAFAQAADwAAAAAAAAAAAAAAAACDBAAAZHJzL2Rvd25y&#10;ZXYueG1sUEsFBgAAAAAEAAQA8wAAAIgFAAAAAA==&#10;" fillcolor="#fcfc30" stroked="f" strokeweight=".5pt">
              <v:textbox>
                <w:txbxContent>
                  <w:p w14:paraId="569673FB"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72</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87" behindDoc="1" locked="0" layoutInCell="1" allowOverlap="1" wp14:anchorId="0595D510" wp14:editId="1C308D08">
              <wp:simplePos x="0" y="0"/>
              <wp:positionH relativeFrom="page">
                <wp:align>left</wp:align>
              </wp:positionH>
              <wp:positionV relativeFrom="paragraph">
                <wp:posOffset>-91017</wp:posOffset>
              </wp:positionV>
              <wp:extent cx="10691495" cy="648000"/>
              <wp:effectExtent l="0" t="0" r="0" b="0"/>
              <wp:wrapNone/>
              <wp:docPr id="1581283219"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12591641"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0595D510" id="_x0000_s1101" type="#_x0000_t202" style="position:absolute;margin-left:0;margin-top:-7.15pt;width:841.85pt;height:51pt;z-index:-251658193;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" fillcolor="#fcfc30" stroked="f" strokeweight=".5pt">
              <v:textbox>
                <w:txbxContent>
                  <w:p w14:paraId="12591641"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AE7D51" w14:textId="77777777" w:rsidR="00B518F6" w:rsidRDefault="00B518F6">
    <w:pPr>
      <w:pBdr>
        <w:top w:val="nil"/>
        <w:left w:val="nil"/>
        <w:bottom w:val="nil"/>
        <w:right w:val="nil"/>
        <w:between w:val="nil"/>
        <w:bar w:val="nil"/>
      </w:pBdr>
      <w:rPr>
        <w:rFonts w:ascii="Calibri" w:eastAsia="Calibri" w:hAnsi="Calibri" w:cs="Times New Roman"/>
        <w:bdr w:val="nil"/>
      </w:rPr>
    </w:pPr>
  </w:p>
</w:ftr>
</file>

<file path=word/footer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6A6D42" w14:textId="3887B93A" w:rsidR="00732F87" w:rsidRPr="00E348F0" w:rsidRDefault="00E8211B"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94" behindDoc="1" locked="0" layoutInCell="1" allowOverlap="1" wp14:anchorId="5225C6A7" wp14:editId="3DBDF2F5">
              <wp:simplePos x="0" y="0"/>
              <wp:positionH relativeFrom="margin">
                <wp:align>right</wp:align>
              </wp:positionH>
              <wp:positionV relativeFrom="paragraph">
                <wp:posOffset>129117</wp:posOffset>
              </wp:positionV>
              <wp:extent cx="323850" cy="311996"/>
              <wp:effectExtent l="0" t="0" r="0" b="0"/>
              <wp:wrapNone/>
              <wp:docPr id="1535185305"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1DF432B2"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5225C6A7" id="_x0000_t202" coordsize="21600,21600" o:spt="202" path="m,l,21600r21600,l21600,xe">
              <v:stroke joinstyle="miter"/>
              <v:path gradientshapeok="t" o:connecttype="rect"/>
            </v:shapetype>
            <v:shape id="_x0000_s1102" type="#_x0000_t202" style="position:absolute;margin-left:-25.7pt;margin-top:10.15pt;width:25.5pt;height:24.55pt;z-index:-25165818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" fillcolor="#fcfc30" stroked="f" strokeweight=".5pt">
              <v:textbox>
                <w:txbxContent>
                  <w:p w14:paraId="1DF432B2"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93" behindDoc="1" locked="0" layoutInCell="1" allowOverlap="1" wp14:anchorId="339A472B" wp14:editId="6C20B49E">
              <wp:simplePos x="0" y="0"/>
              <wp:positionH relativeFrom="page">
                <wp:align>left</wp:align>
              </wp:positionH>
              <wp:positionV relativeFrom="paragraph">
                <wp:posOffset>-91017</wp:posOffset>
              </wp:positionV>
              <wp:extent cx="10691495" cy="648000"/>
              <wp:effectExtent l="0" t="0" r="0" b="0"/>
              <wp:wrapNone/>
              <wp:docPr id="572130708"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1F35A3DC"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339A472B" id="_x0000_s1103" type="#_x0000_t202" style="position:absolute;margin-left:0;margin-top:-7.15pt;width:841.85pt;height:51pt;z-index:-251658187;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" fillcolor="#fcfc30" stroked="f" strokeweight=".5pt">
              <v:textbox>
                <w:txbxContent>
                  <w:p w14:paraId="1F35A3DC"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5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B732A7" w14:textId="0161AB75" w:rsidR="00732F87" w:rsidRPr="00E348F0" w:rsidRDefault="00E8211B"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92" behindDoc="1" locked="0" layoutInCell="1" allowOverlap="1" wp14:anchorId="2F207D73" wp14:editId="2880B15B">
              <wp:simplePos x="0" y="0"/>
              <wp:positionH relativeFrom="margin">
                <wp:align>right</wp:align>
              </wp:positionH>
              <wp:positionV relativeFrom="paragraph">
                <wp:posOffset>129117</wp:posOffset>
              </wp:positionV>
              <wp:extent cx="323850" cy="311996"/>
              <wp:effectExtent l="0" t="0" r="0" b="0"/>
              <wp:wrapNone/>
              <wp:docPr id="1673789589"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5CBF83BF"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73</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2F207D73" id="_x0000_t202" coordsize="21600,21600" o:spt="202" path="m,l,21600r21600,l21600,xe">
              <v:stroke joinstyle="miter"/>
              <v:path gradientshapeok="t" o:connecttype="rect"/>
            </v:shapetype>
            <v:shape id="_x0000_s1104" type="#_x0000_t202" style="position:absolute;margin-left:-25.7pt;margin-top:10.15pt;width:25.5pt;height:24.55pt;z-index:-25165818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" fillcolor="#fcfc30" stroked="f" strokeweight=".5pt">
              <v:textbox>
                <w:txbxContent>
                  <w:p w14:paraId="5CBF83BF"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73</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91" behindDoc="1" locked="0" layoutInCell="1" allowOverlap="1" wp14:anchorId="2A09FB72" wp14:editId="6B189107">
              <wp:simplePos x="0" y="0"/>
              <wp:positionH relativeFrom="page">
                <wp:align>left</wp:align>
              </wp:positionH>
              <wp:positionV relativeFrom="paragraph">
                <wp:posOffset>-91017</wp:posOffset>
              </wp:positionV>
              <wp:extent cx="10691495" cy="648000"/>
              <wp:effectExtent l="0" t="0" r="0" b="0"/>
              <wp:wrapNone/>
              <wp:docPr id="1229652639"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7A72DFE9"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2A09FB72" id="_x0000_s1105" type="#_x0000_t202" style="position:absolute;margin-left:0;margin-top:-7.15pt;width:841.85pt;height:51pt;z-index:-251658189;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" fillcolor="#fcfc30" stroked="f" strokeweight=".5pt">
              <v:textbox>
                <w:txbxContent>
                  <w:p w14:paraId="7A72DFE9"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5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0BB8F8" w14:textId="77777777" w:rsidR="00B518F6" w:rsidRDefault="00B518F6">
    <w:pPr>
      <w:pBdr>
        <w:top w:val="nil"/>
        <w:left w:val="nil"/>
        <w:bottom w:val="nil"/>
        <w:right w:val="nil"/>
        <w:between w:val="nil"/>
        <w:bar w:val="nil"/>
      </w:pBdr>
      <w:rPr>
        <w:rFonts w:ascii="Calibri" w:eastAsia="Calibri" w:hAnsi="Calibri" w:cs="Times New Roman"/>
        <w:bdr w:val="nil"/>
      </w:rPr>
    </w:pPr>
  </w:p>
</w:ftr>
</file>

<file path=word/footer5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8FC246" w14:textId="68EBB8E7" w:rsidR="00732F87" w:rsidRPr="00E348F0" w:rsidRDefault="00E8211B"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98" behindDoc="1" locked="0" layoutInCell="1" allowOverlap="1" wp14:anchorId="416276AC" wp14:editId="61762DE9">
              <wp:simplePos x="0" y="0"/>
              <wp:positionH relativeFrom="margin">
                <wp:align>right</wp:align>
              </wp:positionH>
              <wp:positionV relativeFrom="paragraph">
                <wp:posOffset>129117</wp:posOffset>
              </wp:positionV>
              <wp:extent cx="323850" cy="311996"/>
              <wp:effectExtent l="0" t="0" r="0" b="0"/>
              <wp:wrapNone/>
              <wp:docPr id="1779397561"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76CF7755"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416276AC" id="_x0000_t202" coordsize="21600,21600" o:spt="202" path="m,l,21600r21600,l21600,xe">
              <v:stroke joinstyle="miter"/>
              <v:path gradientshapeok="t" o:connecttype="rect"/>
            </v:shapetype>
            <v:shape id="_x0000_s1106" type="#_x0000_t202" style="position:absolute;margin-left:-25.7pt;margin-top:10.15pt;width:25.5pt;height:24.55pt;z-index:-25165818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qo8jvikCAABGBAAADgAAAAAAAAAAAAAAAAAuAgAAZHJzL2Uyb0RvYy54&#10;bWxQSwECLQAUAAYACAAAACEAna4kktgAAAAFAQAADwAAAAAAAAAAAAAAAACDBAAAZHJzL2Rvd25y&#10;ZXYueG1sUEsFBgAAAAAEAAQA8wAAAIgFAAAAAA==&#10;" fillcolor="#fcfc30" stroked="f" strokeweight=".5pt">
              <v:textbox>
                <w:txbxContent>
                  <w:p w14:paraId="76CF7755"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97" behindDoc="1" locked="0" layoutInCell="1" allowOverlap="1" wp14:anchorId="425FC994" wp14:editId="5A329475">
              <wp:simplePos x="0" y="0"/>
              <wp:positionH relativeFrom="page">
                <wp:align>left</wp:align>
              </wp:positionH>
              <wp:positionV relativeFrom="paragraph">
                <wp:posOffset>-91017</wp:posOffset>
              </wp:positionV>
              <wp:extent cx="10691495" cy="648000"/>
              <wp:effectExtent l="0" t="0" r="0" b="0"/>
              <wp:wrapNone/>
              <wp:docPr id="832897822"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03BB3D3C"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425FC994" id="_x0000_s1107" type="#_x0000_t202" style="position:absolute;margin-left:0;margin-top:-7.15pt;width:841.85pt;height:51pt;z-index:-251658183;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" fillcolor="#fcfc30" stroked="f" strokeweight=".5pt">
              <v:textbox>
                <w:txbxContent>
                  <w:p w14:paraId="03BB3D3C"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5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16CEED" w14:textId="04BFA5EB" w:rsidR="00732F87" w:rsidRPr="00E348F0" w:rsidRDefault="00E8211B"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96" behindDoc="1" locked="0" layoutInCell="1" allowOverlap="1" wp14:anchorId="75A9A62B" wp14:editId="187BA340">
              <wp:simplePos x="0" y="0"/>
              <wp:positionH relativeFrom="margin">
                <wp:align>right</wp:align>
              </wp:positionH>
              <wp:positionV relativeFrom="paragraph">
                <wp:posOffset>129117</wp:posOffset>
              </wp:positionV>
              <wp:extent cx="323850" cy="311996"/>
              <wp:effectExtent l="0" t="0" r="0" b="0"/>
              <wp:wrapNone/>
              <wp:docPr id="1359836217"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3B74DA68"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111</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75A9A62B" id="_x0000_t202" coordsize="21600,21600" o:spt="202" path="m,l,21600r21600,l21600,xe">
              <v:stroke joinstyle="miter"/>
              <v:path gradientshapeok="t" o:connecttype="rect"/>
            </v:shapetype>
            <v:shape id="_x0000_s1108" type="#_x0000_t202" style="position:absolute;margin-left:-25.7pt;margin-top:10.15pt;width:25.5pt;height:24.55pt;z-index:-25165818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Mqq9aCkCAABGBAAADgAAAAAAAAAAAAAAAAAuAgAAZHJzL2Uyb0RvYy54&#10;bWxQSwECLQAUAAYACAAAACEAna4kktgAAAAFAQAADwAAAAAAAAAAAAAAAACDBAAAZHJzL2Rvd25y&#10;ZXYueG1sUEsFBgAAAAAEAAQA8wAAAIgFAAAAAA==&#10;" fillcolor="#fcfc30" stroked="f" strokeweight=".5pt">
              <v:textbox>
                <w:txbxContent>
                  <w:p w14:paraId="3B74DA68"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111</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95" behindDoc="1" locked="0" layoutInCell="1" allowOverlap="1" wp14:anchorId="4CCCF58A" wp14:editId="3B1E67A9">
              <wp:simplePos x="0" y="0"/>
              <wp:positionH relativeFrom="page">
                <wp:align>left</wp:align>
              </wp:positionH>
              <wp:positionV relativeFrom="paragraph">
                <wp:posOffset>-91017</wp:posOffset>
              </wp:positionV>
              <wp:extent cx="10691495" cy="648000"/>
              <wp:effectExtent l="0" t="0" r="0" b="0"/>
              <wp:wrapNone/>
              <wp:docPr id="632914560"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2B6B6724"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4CCCF58A" id="_x0000_s1109" type="#_x0000_t202" style="position:absolute;margin-left:0;margin-top:-7.15pt;width:841.85pt;height:51pt;z-index:-251658185;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" fillcolor="#fcfc30" stroked="f" strokeweight=".5pt">
              <v:textbox>
                <w:txbxContent>
                  <w:p w14:paraId="2B6B6724"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6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145289" w14:textId="77777777" w:rsidR="00B518F6" w:rsidRDefault="00B518F6">
    <w:pPr>
      <w:pBdr>
        <w:top w:val="nil"/>
        <w:left w:val="nil"/>
        <w:bottom w:val="nil"/>
        <w:right w:val="nil"/>
        <w:between w:val="nil"/>
        <w:bar w:val="nil"/>
      </w:pBdr>
      <w:rPr>
        <w:rFonts w:ascii="Calibri" w:eastAsia="Calibri" w:hAnsi="Calibri" w:cs="Times New Roman"/>
        <w:bdr w:val="nil"/>
      </w:rPr>
    </w:pPr>
  </w:p>
</w:ftr>
</file>

<file path=word/footer6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8F8E52" w14:textId="32BE2037" w:rsidR="00732F87" w:rsidRPr="000C3B3A" w:rsidRDefault="00E8211B" w:rsidP="0031221A">
    <w:pPr>
      <w:pBdr>
        <w:top w:val="nil"/>
        <w:left w:val="nil"/>
        <w:bottom w:val="nil"/>
        <w:right w:val="nil"/>
        <w:between w:val="nil"/>
        <w:bar w:val="nil"/>
      </w:pBdr>
      <w:spacing w:before="240" w:after="0" w:line="240" w:lineRule="auto"/>
      <w:rPr>
        <w:rFonts w:ascii="BancoDoBrasil Textos" w:eastAsia="Calibri" w:hAnsi="BancoDoBrasil Textos"/>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02" behindDoc="1" locked="0" layoutInCell="1" allowOverlap="1" wp14:anchorId="3720C360" wp14:editId="0FABFCE3">
              <wp:simplePos x="0" y="0"/>
              <wp:positionH relativeFrom="margin">
                <wp:align>right</wp:align>
              </wp:positionH>
              <wp:positionV relativeFrom="paragraph">
                <wp:posOffset>129117</wp:posOffset>
              </wp:positionV>
              <wp:extent cx="323850" cy="311996"/>
              <wp:effectExtent l="0" t="0" r="0" b="0"/>
              <wp:wrapNone/>
              <wp:docPr id="1605887949"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076F3152"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3720C360" id="_x0000_t202" coordsize="21600,21600" o:spt="202" path="m,l,21600r21600,l21600,xe">
              <v:stroke joinstyle="miter"/>
              <v:path gradientshapeok="t" o:connecttype="rect"/>
            </v:shapetype>
            <v:shape id="_x0000_s1110" type="#_x0000_t202" style="position:absolute;margin-left:-25.7pt;margin-top:10.15pt;width:25.5pt;height:24.55pt;z-index:-25165817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WYSCSykCAABGBAAADgAAAAAAAAAAAAAAAAAuAgAAZHJzL2Uyb0RvYy54&#10;bWxQSwECLQAUAAYACAAAACEAna4kktgAAAAFAQAADwAAAAAAAAAAAAAAAACDBAAAZHJzL2Rvd25y&#10;ZXYueG1sUEsFBgAAAAAEAAQA8wAAAIgFAAAAAA==&#10;" fillcolor="#fcfc30" stroked="f" strokeweight=".5pt">
              <v:textbox>
                <w:txbxContent>
                  <w:p w14:paraId="076F3152"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01" behindDoc="1" locked="0" layoutInCell="1" allowOverlap="1" wp14:anchorId="70C291E5" wp14:editId="13145FCD">
              <wp:simplePos x="0" y="0"/>
              <wp:positionH relativeFrom="page">
                <wp:align>left</wp:align>
              </wp:positionH>
              <wp:positionV relativeFrom="paragraph">
                <wp:posOffset>-91017</wp:posOffset>
              </wp:positionV>
              <wp:extent cx="10691495" cy="648000"/>
              <wp:effectExtent l="0" t="0" r="0" b="0"/>
              <wp:wrapNone/>
              <wp:docPr id="475892618"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122C7B4D" w14:textId="77777777" w:rsidR="00732F87" w:rsidRDefault="00732F87" w:rsidP="009B41EB">
                          <w:pPr>
                            <w:pBdr>
                              <w:top w:val="nil"/>
                              <w:left w:val="nil"/>
                              <w:bottom w:val="nil"/>
                              <w:right w:val="nil"/>
                              <w:between w:val="nil"/>
                              <w:bar w:val="nil"/>
                            </w:pBdr>
                            <w:spacing w:after="0"/>
                            <w:rPr>
                              <w:rFonts w:ascii="Calibri" w:eastAsia="Calibri" w:hAnsi="Calibri"/>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70C291E5" id="_x0000_s1111" type="#_x0000_t202" style="position:absolute;margin-left:0;margin-top:-7.15pt;width:841.85pt;height:51pt;z-index:-251658179;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" fillcolor="#fcfc30" stroked="f" strokeweight=".5pt">
              <v:textbox>
                <w:txbxContent>
                  <w:p w14:paraId="122C7B4D" w14:textId="77777777" w:rsidR="00732F87" w:rsidRDefault="00732F87" w:rsidP="009B41EB">
                    <w:pPr>
                      <w:pBdr>
                        <w:top w:val="nil"/>
                        <w:left w:val="nil"/>
                        <w:bottom w:val="nil"/>
                        <w:right w:val="nil"/>
                        <w:between w:val="nil"/>
                        <w:bar w:val="nil"/>
                      </w:pBdr>
                      <w:spacing w:after="0"/>
                      <w:rPr>
                        <w:rFonts w:ascii="Calibri" w:eastAsia="Calibri" w:hAnsi="Calibri"/>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6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92C878" w14:textId="1D66DAD2" w:rsidR="00732F87" w:rsidRPr="000C3B3A" w:rsidRDefault="00E8211B" w:rsidP="0031221A">
    <w:pPr>
      <w:pBdr>
        <w:top w:val="nil"/>
        <w:left w:val="nil"/>
        <w:bottom w:val="nil"/>
        <w:right w:val="nil"/>
        <w:between w:val="nil"/>
        <w:bar w:val="nil"/>
      </w:pBdr>
      <w:spacing w:before="240" w:after="0" w:line="240" w:lineRule="auto"/>
      <w:rPr>
        <w:rFonts w:ascii="BancoDoBrasil Textos" w:eastAsia="Calibri" w:hAnsi="BancoDoBrasil Textos"/>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00" behindDoc="1" locked="0" layoutInCell="1" allowOverlap="1" wp14:anchorId="5F093017" wp14:editId="6B5766EC">
              <wp:simplePos x="0" y="0"/>
              <wp:positionH relativeFrom="margin">
                <wp:align>right</wp:align>
              </wp:positionH>
              <wp:positionV relativeFrom="paragraph">
                <wp:posOffset>129117</wp:posOffset>
              </wp:positionV>
              <wp:extent cx="323850" cy="311996"/>
              <wp:effectExtent l="0" t="0" r="0" b="0"/>
              <wp:wrapNone/>
              <wp:docPr id="431227358"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617024C0"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118</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5F093017" id="_x0000_t202" coordsize="21600,21600" o:spt="202" path="m,l,21600r21600,l21600,xe">
              <v:stroke joinstyle="miter"/>
              <v:path gradientshapeok="t" o:connecttype="rect"/>
            </v:shapetype>
            <v:shape id="_x0000_s1112" type="#_x0000_t202" style="position:absolute;margin-left:-25.7pt;margin-top:10.15pt;width:25.5pt;height:24.55pt;z-index:-25165818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h1GQ6ykCAABGBAAADgAAAAAAAAAAAAAAAAAuAgAAZHJzL2Uyb0RvYy54&#10;bWxQSwECLQAUAAYACAAAACEAna4kktgAAAAFAQAADwAAAAAAAAAAAAAAAACDBAAAZHJzL2Rvd25y&#10;ZXYueG1sUEsFBgAAAAAEAAQA8wAAAIgFAAAAAA==&#10;" fillcolor="#fcfc30" stroked="f" strokeweight=".5pt">
              <v:textbox>
                <w:txbxContent>
                  <w:p w14:paraId="617024C0"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118</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99" behindDoc="1" locked="0" layoutInCell="1" allowOverlap="1" wp14:anchorId="1541758F" wp14:editId="0DCC2295">
              <wp:simplePos x="0" y="0"/>
              <wp:positionH relativeFrom="page">
                <wp:align>left</wp:align>
              </wp:positionH>
              <wp:positionV relativeFrom="paragraph">
                <wp:posOffset>-91017</wp:posOffset>
              </wp:positionV>
              <wp:extent cx="10691495" cy="648000"/>
              <wp:effectExtent l="0" t="0" r="0" b="0"/>
              <wp:wrapNone/>
              <wp:docPr id="1511664368"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330E9F6F" w14:textId="77777777" w:rsidR="00732F87" w:rsidRDefault="00732F87" w:rsidP="009B41EB">
                          <w:pPr>
                            <w:pBdr>
                              <w:top w:val="nil"/>
                              <w:left w:val="nil"/>
                              <w:bottom w:val="nil"/>
                              <w:right w:val="nil"/>
                              <w:between w:val="nil"/>
                              <w:bar w:val="nil"/>
                            </w:pBdr>
                            <w:spacing w:after="0"/>
                            <w:rPr>
                              <w:rFonts w:ascii="Calibri" w:eastAsia="Calibri" w:hAnsi="Calibri"/>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1541758F" id="_x0000_s1113" type="#_x0000_t202" style="position:absolute;margin-left:0;margin-top:-7.15pt;width:841.85pt;height:51pt;z-index:-251658181;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" fillcolor="#fcfc30" stroked="f" strokeweight=".5pt">
              <v:textbox>
                <w:txbxContent>
                  <w:p w14:paraId="330E9F6F" w14:textId="77777777" w:rsidR="00732F87" w:rsidRDefault="00732F87" w:rsidP="009B41EB">
                    <w:pPr>
                      <w:pBdr>
                        <w:top w:val="nil"/>
                        <w:left w:val="nil"/>
                        <w:bottom w:val="nil"/>
                        <w:right w:val="nil"/>
                        <w:between w:val="nil"/>
                        <w:bar w:val="nil"/>
                      </w:pBdr>
                      <w:spacing w:after="0"/>
                      <w:rPr>
                        <w:rFonts w:ascii="Calibri" w:eastAsia="Calibri" w:hAnsi="Calibri"/>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6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E5C5CD" w14:textId="77777777" w:rsidR="00B518F6" w:rsidRDefault="00B518F6">
    <w:pPr>
      <w:pBdr>
        <w:top w:val="nil"/>
        <w:left w:val="nil"/>
        <w:bottom w:val="nil"/>
        <w:right w:val="nil"/>
        <w:between w:val="nil"/>
        <w:bar w:val="nil"/>
      </w:pBdr>
      <w:spacing w:before="120" w:after="120" w:line="276" w:lineRule="auto"/>
      <w:jc w:val="both"/>
      <w:rPr>
        <w:bdr w:val="nil"/>
      </w:rPr>
    </w:pPr>
  </w:p>
</w:ftr>
</file>

<file path=word/footer6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9C0EB6" w14:textId="4B6FAA49" w:rsidR="00732F87" w:rsidRPr="000C3B3A" w:rsidRDefault="00E8211B" w:rsidP="0031221A">
    <w:pPr>
      <w:pBdr>
        <w:top w:val="nil"/>
        <w:left w:val="nil"/>
        <w:bottom w:val="nil"/>
        <w:right w:val="nil"/>
        <w:between w:val="nil"/>
        <w:bar w:val="nil"/>
      </w:pBdr>
      <w:spacing w:before="240" w:after="0" w:line="240" w:lineRule="auto"/>
      <w:rPr>
        <w:rFonts w:ascii="BancoDoBrasil Textos" w:eastAsia="Calibri" w:hAnsi="BancoDoBrasil Textos"/>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06" behindDoc="1" locked="0" layoutInCell="1" allowOverlap="1" wp14:anchorId="44FD828F" wp14:editId="0992A2B9">
              <wp:simplePos x="0" y="0"/>
              <wp:positionH relativeFrom="margin">
                <wp:align>right</wp:align>
              </wp:positionH>
              <wp:positionV relativeFrom="paragraph">
                <wp:posOffset>129117</wp:posOffset>
              </wp:positionV>
              <wp:extent cx="323850" cy="311996"/>
              <wp:effectExtent l="0" t="0" r="0" b="0"/>
              <wp:wrapNone/>
              <wp:docPr id="1488697370"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2CB06CF3"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44FD828F" id="_x0000_t202" coordsize="21600,21600" o:spt="202" path="m,l,21600r21600,l21600,xe">
              <v:stroke joinstyle="miter"/>
              <v:path gradientshapeok="t" o:connecttype="rect"/>
            </v:shapetype>
            <v:shape id="_x0000_s1114" type="#_x0000_t202" style="position:absolute;margin-left:-25.7pt;margin-top:10.15pt;width:25.5pt;height:24.55pt;z-index:-25165817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pCnW0CkCAABGBAAADgAAAAAAAAAAAAAAAAAuAgAAZHJzL2Uyb0RvYy54&#10;bWxQSwECLQAUAAYACAAAACEAna4kktgAAAAFAQAADwAAAAAAAAAAAAAAAACDBAAAZHJzL2Rvd25y&#10;ZXYueG1sUEsFBgAAAAAEAAQA8wAAAIgFAAAAAA==&#10;" fillcolor="#fcfc30" stroked="f" strokeweight=".5pt">
              <v:textbox>
                <w:txbxContent>
                  <w:p w14:paraId="2CB06CF3"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05" behindDoc="1" locked="0" layoutInCell="1" allowOverlap="1" wp14:anchorId="5F956F66" wp14:editId="32F20410">
              <wp:simplePos x="0" y="0"/>
              <wp:positionH relativeFrom="page">
                <wp:align>left</wp:align>
              </wp:positionH>
              <wp:positionV relativeFrom="paragraph">
                <wp:posOffset>-91017</wp:posOffset>
              </wp:positionV>
              <wp:extent cx="10691495" cy="648000"/>
              <wp:effectExtent l="0" t="0" r="0" b="0"/>
              <wp:wrapNone/>
              <wp:docPr id="1441780266"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3BA1C5E2" w14:textId="77777777" w:rsidR="00732F87" w:rsidRDefault="00732F87" w:rsidP="009B41EB">
                          <w:pPr>
                            <w:pBdr>
                              <w:top w:val="nil"/>
                              <w:left w:val="nil"/>
                              <w:bottom w:val="nil"/>
                              <w:right w:val="nil"/>
                              <w:between w:val="nil"/>
                              <w:bar w:val="nil"/>
                            </w:pBdr>
                            <w:spacing w:after="0"/>
                            <w:rPr>
                              <w:rFonts w:ascii="Calibri" w:eastAsia="Calibri" w:hAnsi="Calibri"/>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5F956F66" id="_x0000_s1115" type="#_x0000_t202" style="position:absolute;margin-left:0;margin-top:-7.15pt;width:841.85pt;height:51pt;z-index:-251658175;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" fillcolor="#fcfc30" stroked="f" strokeweight=".5pt">
              <v:textbox>
                <w:txbxContent>
                  <w:p w14:paraId="3BA1C5E2" w14:textId="77777777" w:rsidR="00732F87" w:rsidRDefault="00732F87" w:rsidP="009B41EB">
                    <w:pPr>
                      <w:pBdr>
                        <w:top w:val="nil"/>
                        <w:left w:val="nil"/>
                        <w:bottom w:val="nil"/>
                        <w:right w:val="nil"/>
                        <w:between w:val="nil"/>
                        <w:bar w:val="nil"/>
                      </w:pBdr>
                      <w:spacing w:after="0"/>
                      <w:rPr>
                        <w:rFonts w:ascii="Calibri" w:eastAsia="Calibri" w:hAnsi="Calibri"/>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6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ABDB0C" w14:textId="2DB32120" w:rsidR="00732F87" w:rsidRPr="000C3B3A" w:rsidRDefault="00E8211B" w:rsidP="0031221A">
    <w:pPr>
      <w:pBdr>
        <w:top w:val="nil"/>
        <w:left w:val="nil"/>
        <w:bottom w:val="nil"/>
        <w:right w:val="nil"/>
        <w:between w:val="nil"/>
        <w:bar w:val="nil"/>
      </w:pBdr>
      <w:spacing w:before="240" w:after="0" w:line="240" w:lineRule="auto"/>
      <w:rPr>
        <w:rFonts w:ascii="BancoDoBrasil Textos" w:eastAsia="Calibri" w:hAnsi="BancoDoBrasil Textos"/>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04" behindDoc="1" locked="0" layoutInCell="1" allowOverlap="1" wp14:anchorId="526CDBD8" wp14:editId="38B28055">
              <wp:simplePos x="0" y="0"/>
              <wp:positionH relativeFrom="margin">
                <wp:align>right</wp:align>
              </wp:positionH>
              <wp:positionV relativeFrom="paragraph">
                <wp:posOffset>129117</wp:posOffset>
              </wp:positionV>
              <wp:extent cx="323850" cy="311996"/>
              <wp:effectExtent l="0" t="0" r="0" b="0"/>
              <wp:wrapNone/>
              <wp:docPr id="342167563"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6780C93D"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120</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526CDBD8" id="_x0000_t202" coordsize="21600,21600" o:spt="202" path="m,l,21600r21600,l21600,xe">
              <v:stroke joinstyle="miter"/>
              <v:path gradientshapeok="t" o:connecttype="rect"/>
            </v:shapetype>
            <v:shape id="_x0000_s1116" type="#_x0000_t202" style="position:absolute;margin-left:-25.7pt;margin-top:10.15pt;width:25.5pt;height:24.55pt;z-index:-25165817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evzEcCkCAABGBAAADgAAAAAAAAAAAAAAAAAuAgAAZHJzL2Uyb0RvYy54&#10;bWxQSwECLQAUAAYACAAAACEAna4kktgAAAAFAQAADwAAAAAAAAAAAAAAAACDBAAAZHJzL2Rvd25y&#10;ZXYueG1sUEsFBgAAAAAEAAQA8wAAAIgFAAAAAA==&#10;" fillcolor="#fcfc30" stroked="f" strokeweight=".5pt">
              <v:textbox>
                <w:txbxContent>
                  <w:p w14:paraId="6780C93D"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120</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03" behindDoc="1" locked="0" layoutInCell="1" allowOverlap="1" wp14:anchorId="2CDFF4A6" wp14:editId="541159E5">
              <wp:simplePos x="0" y="0"/>
              <wp:positionH relativeFrom="page">
                <wp:align>left</wp:align>
              </wp:positionH>
              <wp:positionV relativeFrom="paragraph">
                <wp:posOffset>-91017</wp:posOffset>
              </wp:positionV>
              <wp:extent cx="10691495" cy="648000"/>
              <wp:effectExtent l="0" t="0" r="0" b="0"/>
              <wp:wrapNone/>
              <wp:docPr id="907372281"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55076C7A" w14:textId="77777777" w:rsidR="00732F87" w:rsidRDefault="00732F87" w:rsidP="009B41EB">
                          <w:pPr>
                            <w:pBdr>
                              <w:top w:val="nil"/>
                              <w:left w:val="nil"/>
                              <w:bottom w:val="nil"/>
                              <w:right w:val="nil"/>
                              <w:between w:val="nil"/>
                              <w:bar w:val="nil"/>
                            </w:pBdr>
                            <w:spacing w:after="0"/>
                            <w:rPr>
                              <w:rFonts w:ascii="Calibri" w:eastAsia="Calibri" w:hAnsi="Calibri"/>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2CDFF4A6" id="_x0000_s1117" type="#_x0000_t202" style="position:absolute;margin-left:0;margin-top:-7.15pt;width:841.85pt;height:51pt;z-index:-251658177;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" fillcolor="#fcfc30" stroked="f" strokeweight=".5pt">
              <v:textbox>
                <w:txbxContent>
                  <w:p w14:paraId="55076C7A" w14:textId="77777777" w:rsidR="00732F87" w:rsidRDefault="00732F87" w:rsidP="009B41EB">
                    <w:pPr>
                      <w:pBdr>
                        <w:top w:val="nil"/>
                        <w:left w:val="nil"/>
                        <w:bottom w:val="nil"/>
                        <w:right w:val="nil"/>
                        <w:between w:val="nil"/>
                        <w:bar w:val="nil"/>
                      </w:pBdr>
                      <w:spacing w:after="0"/>
                      <w:rPr>
                        <w:rFonts w:ascii="Calibri" w:eastAsia="Calibri" w:hAnsi="Calibri"/>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6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48F44D" w14:textId="77777777" w:rsidR="00B518F6" w:rsidRDefault="00B518F6">
    <w:pPr>
      <w:pBdr>
        <w:top w:val="nil"/>
        <w:left w:val="nil"/>
        <w:bottom w:val="nil"/>
        <w:right w:val="nil"/>
        <w:between w:val="nil"/>
        <w:bar w:val="nil"/>
      </w:pBdr>
      <w:spacing w:before="120" w:after="120" w:line="276" w:lineRule="auto"/>
      <w:jc w:val="both"/>
      <w:rPr>
        <w:bdr w:val="nil"/>
      </w:rPr>
    </w:pPr>
  </w:p>
</w:ftr>
</file>

<file path=word/footer6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7D2368" w14:textId="27049005" w:rsidR="00732F87" w:rsidRPr="00E348F0" w:rsidRDefault="00E8211B"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10" behindDoc="1" locked="0" layoutInCell="1" allowOverlap="1" wp14:anchorId="05EFE965" wp14:editId="0DC309A6">
              <wp:simplePos x="0" y="0"/>
              <wp:positionH relativeFrom="margin">
                <wp:align>right</wp:align>
              </wp:positionH>
              <wp:positionV relativeFrom="paragraph">
                <wp:posOffset>129117</wp:posOffset>
              </wp:positionV>
              <wp:extent cx="323850" cy="311996"/>
              <wp:effectExtent l="0" t="0" r="0" b="0"/>
              <wp:wrapNone/>
              <wp:docPr id="482275866"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1CC16839"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05EFE965" id="_x0000_t202" coordsize="21600,21600" o:spt="202" path="m,l,21600r21600,l21600,xe">
              <v:stroke joinstyle="miter"/>
              <v:path gradientshapeok="t" o:connecttype="rect"/>
            </v:shapetype>
            <v:shape id="_x0000_s1118" type="#_x0000_t202" style="position:absolute;margin-left:-25.7pt;margin-top:10.15pt;width:25.5pt;height:24.55pt;z-index:-25165817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4tlapikCAABGBAAADgAAAAAAAAAAAAAAAAAuAgAAZHJzL2Uyb0RvYy54&#10;bWxQSwECLQAUAAYACAAAACEAna4kktgAAAAFAQAADwAAAAAAAAAAAAAAAACDBAAAZHJzL2Rvd25y&#10;ZXYueG1sUEsFBgAAAAAEAAQA8wAAAIgFAAAAAA==&#10;" fillcolor="#fcfc30" stroked="f" strokeweight=".5pt">
              <v:textbox>
                <w:txbxContent>
                  <w:p w14:paraId="1CC16839"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09" behindDoc="1" locked="0" layoutInCell="1" allowOverlap="1" wp14:anchorId="32E44E7D" wp14:editId="1FAB680A">
              <wp:simplePos x="0" y="0"/>
              <wp:positionH relativeFrom="page">
                <wp:align>left</wp:align>
              </wp:positionH>
              <wp:positionV relativeFrom="paragraph">
                <wp:posOffset>-91017</wp:posOffset>
              </wp:positionV>
              <wp:extent cx="10691495" cy="648000"/>
              <wp:effectExtent l="0" t="0" r="0" b="0"/>
              <wp:wrapNone/>
              <wp:docPr id="145024965"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050B9045"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32E44E7D" id="_x0000_s1119" type="#_x0000_t202" style="position:absolute;margin-left:0;margin-top:-7.15pt;width:841.85pt;height:51pt;z-index:-251658171;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" fillcolor="#fcfc30" stroked="f" strokeweight=".5pt">
              <v:textbox>
                <w:txbxContent>
                  <w:p w14:paraId="050B9045"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6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5D4CC9" w14:textId="44207CAA" w:rsidR="00732F87" w:rsidRPr="00E348F0" w:rsidRDefault="00E8211B"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08" behindDoc="1" locked="0" layoutInCell="1" allowOverlap="1" wp14:anchorId="571AEF3C" wp14:editId="1B156AB5">
              <wp:simplePos x="0" y="0"/>
              <wp:positionH relativeFrom="margin">
                <wp:align>right</wp:align>
              </wp:positionH>
              <wp:positionV relativeFrom="paragraph">
                <wp:posOffset>129117</wp:posOffset>
              </wp:positionV>
              <wp:extent cx="323850" cy="311996"/>
              <wp:effectExtent l="0" t="0" r="0" b="0"/>
              <wp:wrapNone/>
              <wp:docPr id="926949138"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73002FA6"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125</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571AEF3C" id="_x0000_t202" coordsize="21600,21600" o:spt="202" path="m,l,21600r21600,l21600,xe">
              <v:stroke joinstyle="miter"/>
              <v:path gradientshapeok="t" o:connecttype="rect"/>
            </v:shapetype>
            <v:shape id="_x0000_s1120" type="#_x0000_t202" style="position:absolute;margin-left:-25.7pt;margin-top:10.15pt;width:25.5pt;height:24.55pt;z-index:-25165817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2nJneykCAABGBAAADgAAAAAAAAAAAAAAAAAuAgAAZHJzL2Uyb0RvYy54&#10;bWxQSwECLQAUAAYACAAAACEAna4kktgAAAAFAQAADwAAAAAAAAAAAAAAAACDBAAAZHJzL2Rvd25y&#10;ZXYueG1sUEsFBgAAAAAEAAQA8wAAAIgFAAAAAA==&#10;" fillcolor="#fcfc30" stroked="f" strokeweight=".5pt">
              <v:textbox>
                <w:txbxContent>
                  <w:p w14:paraId="73002FA6"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125</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07" behindDoc="1" locked="0" layoutInCell="1" allowOverlap="1" wp14:anchorId="4B5155F3" wp14:editId="59793C91">
              <wp:simplePos x="0" y="0"/>
              <wp:positionH relativeFrom="page">
                <wp:align>left</wp:align>
              </wp:positionH>
              <wp:positionV relativeFrom="paragraph">
                <wp:posOffset>-91017</wp:posOffset>
              </wp:positionV>
              <wp:extent cx="10691495" cy="648000"/>
              <wp:effectExtent l="0" t="0" r="0" b="0"/>
              <wp:wrapNone/>
              <wp:docPr id="1592008595"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71073ACD"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4B5155F3" id="_x0000_s1121" type="#_x0000_t202" style="position:absolute;margin-left:0;margin-top:-7.15pt;width:841.85pt;height:51pt;z-index:-251658173;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" fillcolor="#fcfc30" stroked="f" strokeweight=".5pt">
              <v:textbox>
                <w:txbxContent>
                  <w:p w14:paraId="71073ACD"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6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BAEB50" w14:textId="77777777" w:rsidR="00B518F6" w:rsidRDefault="00B518F6">
    <w:pPr>
      <w:pBdr>
        <w:top w:val="nil"/>
        <w:left w:val="nil"/>
        <w:bottom w:val="nil"/>
        <w:right w:val="nil"/>
        <w:between w:val="nil"/>
        <w:bar w:val="nil"/>
      </w:pBdr>
      <w:rPr>
        <w:rFonts w:ascii="Aptos" w:eastAsia="Aptos" w:hAnsi="Aptos" w:cs="Times New Roman"/>
        <w:bdr w:val="nil"/>
      </w:rPr>
    </w:pPr>
  </w:p>
</w:ftr>
</file>

<file path=word/footer7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AE29F1" w14:textId="7C47BC65" w:rsidR="00732F87" w:rsidRPr="00E348F0" w:rsidRDefault="00E8211B"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92" behindDoc="1" locked="0" layoutInCell="1" allowOverlap="1" wp14:anchorId="2DB2BC40" wp14:editId="66EECA24">
              <wp:simplePos x="0" y="0"/>
              <wp:positionH relativeFrom="margin">
                <wp:align>right</wp:align>
              </wp:positionH>
              <wp:positionV relativeFrom="paragraph">
                <wp:posOffset>129117</wp:posOffset>
              </wp:positionV>
              <wp:extent cx="323850" cy="311996"/>
              <wp:effectExtent l="0" t="0" r="0" b="0"/>
              <wp:wrapNone/>
              <wp:docPr id="173339951"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2EEFDFDF"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2DB2BC40" id="_x0000_t202" coordsize="21600,21600" o:spt="202" path="m,l,21600r21600,l21600,xe">
              <v:stroke joinstyle="miter"/>
              <v:path gradientshapeok="t" o:connecttype="rect"/>
            </v:shapetype>
            <v:shape id="_x0000_s1122" type="#_x0000_t202" style="position:absolute;margin-left:-25.7pt;margin-top:10.15pt;width:25.5pt;height:24.55pt;z-index:-25165808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BKd12ykCAABGBAAADgAAAAAAAAAAAAAAAAAuAgAAZHJzL2Uyb0RvYy54&#10;bWxQSwECLQAUAAYACAAAACEAna4kktgAAAAFAQAADwAAAAAAAAAAAAAAAACDBAAAZHJzL2Rvd25y&#10;ZXYueG1sUEsFBgAAAAAEAAQA8wAAAIgFAAAAAA==&#10;" fillcolor="#fcfc30" stroked="f" strokeweight=".5pt">
              <v:textbox>
                <w:txbxContent>
                  <w:p w14:paraId="2EEFDFDF"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46" behindDoc="1" locked="0" layoutInCell="1" allowOverlap="1" wp14:anchorId="5D089C1A" wp14:editId="3712CA7C">
              <wp:simplePos x="0" y="0"/>
              <wp:positionH relativeFrom="page">
                <wp:align>left</wp:align>
              </wp:positionH>
              <wp:positionV relativeFrom="paragraph">
                <wp:posOffset>-91017</wp:posOffset>
              </wp:positionV>
              <wp:extent cx="10691495" cy="648000"/>
              <wp:effectExtent l="0" t="0" r="0" b="0"/>
              <wp:wrapNone/>
              <wp:docPr id="882512194"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3BEAFA7E"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5D089C1A" id="_x0000_s1123" type="#_x0000_t202" style="position:absolute;margin-left:0;margin-top:-7.15pt;width:841.85pt;height:51pt;z-index:-25165823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" fillcolor="#fcfc30" stroked="f" strokeweight=".5pt">
              <v:textbox>
                <w:txbxContent>
                  <w:p w14:paraId="3BEAFA7E"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7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7E285" w14:textId="6D5DCA51" w:rsidR="00732F87" w:rsidRPr="00E348F0" w:rsidRDefault="00E8211B"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45" behindDoc="1" locked="0" layoutInCell="1" allowOverlap="1" wp14:anchorId="37F9DB3E" wp14:editId="0E8FA0A6">
              <wp:simplePos x="0" y="0"/>
              <wp:positionH relativeFrom="margin">
                <wp:align>right</wp:align>
              </wp:positionH>
              <wp:positionV relativeFrom="paragraph">
                <wp:posOffset>129117</wp:posOffset>
              </wp:positionV>
              <wp:extent cx="323850" cy="311996"/>
              <wp:effectExtent l="0" t="0" r="0" b="0"/>
              <wp:wrapNone/>
              <wp:docPr id="1772351673"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1A4CB8E8"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127</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37F9DB3E" id="_x0000_t202" coordsize="21600,21600" o:spt="202" path="m,l,21600r21600,l21600,xe">
              <v:stroke joinstyle="miter"/>
              <v:path gradientshapeok="t" o:connecttype="rect"/>
            </v:shapetype>
            <v:shape id="_x0000_s1124" type="#_x0000_t202" style="position:absolute;margin-left:-25.7pt;margin-top:10.15pt;width:25.5pt;height:24.55pt;z-index:-251658235;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J98z4CkCAABGBAAADgAAAAAAAAAAAAAAAAAuAgAAZHJzL2Uyb0RvYy54&#10;bWxQSwECLQAUAAYACAAAACEAna4kktgAAAAFAQAADwAAAAAAAAAAAAAAAACDBAAAZHJzL2Rvd25y&#10;ZXYueG1sUEsFBgAAAAAEAAQA8wAAAIgFAAAAAA==&#10;" fillcolor="#fcfc30" stroked="f" strokeweight=".5pt">
              <v:textbox>
                <w:txbxContent>
                  <w:p w14:paraId="1A4CB8E8"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127</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44" behindDoc="1" locked="0" layoutInCell="1" allowOverlap="1" wp14:anchorId="0A9EC55B" wp14:editId="0E55D9C2">
              <wp:simplePos x="0" y="0"/>
              <wp:positionH relativeFrom="page">
                <wp:align>left</wp:align>
              </wp:positionH>
              <wp:positionV relativeFrom="paragraph">
                <wp:posOffset>-91017</wp:posOffset>
              </wp:positionV>
              <wp:extent cx="10691495" cy="648000"/>
              <wp:effectExtent l="0" t="0" r="0" b="0"/>
              <wp:wrapNone/>
              <wp:docPr id="496453734"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0FB16E49"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0A9EC55B" id="_x0000_s1125" type="#_x0000_t202" style="position:absolute;margin-left:0;margin-top:-7.15pt;width:841.85pt;height:51pt;z-index:-25165823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" fillcolor="#fcfc30" stroked="f" strokeweight=".5pt">
              <v:textbox>
                <w:txbxContent>
                  <w:p w14:paraId="0FB16E49"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7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D656CB" w14:textId="77777777" w:rsidR="00B518F6" w:rsidRDefault="00B518F6">
    <w:pPr>
      <w:pBdr>
        <w:top w:val="nil"/>
        <w:left w:val="nil"/>
        <w:bottom w:val="nil"/>
        <w:right w:val="nil"/>
        <w:between w:val="nil"/>
        <w:bar w:val="nil"/>
      </w:pBdr>
      <w:rPr>
        <w:rFonts w:ascii="Calibri" w:eastAsia="Calibri" w:hAnsi="Calibri" w:cs="Times New Roman"/>
        <w:bdr w:val="nil"/>
      </w:rPr>
    </w:pPr>
  </w:p>
</w:ftr>
</file>

<file path=word/footer7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130A18" w14:textId="7E8CB6B1" w:rsidR="00732F87" w:rsidRPr="000C3B3A" w:rsidRDefault="00E8211B"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14" behindDoc="1" locked="0" layoutInCell="1" allowOverlap="1" wp14:anchorId="2CDCCD31" wp14:editId="40AF55C2">
              <wp:simplePos x="0" y="0"/>
              <wp:positionH relativeFrom="margin">
                <wp:align>right</wp:align>
              </wp:positionH>
              <wp:positionV relativeFrom="paragraph">
                <wp:posOffset>129117</wp:posOffset>
              </wp:positionV>
              <wp:extent cx="323850" cy="311996"/>
              <wp:effectExtent l="0" t="0" r="0" b="0"/>
              <wp:wrapNone/>
              <wp:docPr id="931876368"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1EAAE5EB"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2CDCCD31" id="_x0000_t202" coordsize="21600,21600" o:spt="202" path="m,l,21600r21600,l21600,xe">
              <v:stroke joinstyle="miter"/>
              <v:path gradientshapeok="t" o:connecttype="rect"/>
            </v:shapetype>
            <v:shape id="_x0000_s1126" type="#_x0000_t202" style="position:absolute;margin-left:-25.7pt;margin-top:10.15pt;width:25.5pt;height:24.55pt;z-index:-25165816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" fillcolor="#fcfc30" stroked="f" strokeweight=".5pt">
              <v:textbox>
                <w:txbxContent>
                  <w:p w14:paraId="1EAAE5EB"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13" behindDoc="1" locked="0" layoutInCell="1" allowOverlap="1" wp14:anchorId="1D3B4C80" wp14:editId="124D75DD">
              <wp:simplePos x="0" y="0"/>
              <wp:positionH relativeFrom="page">
                <wp:align>left</wp:align>
              </wp:positionH>
              <wp:positionV relativeFrom="paragraph">
                <wp:posOffset>-91017</wp:posOffset>
              </wp:positionV>
              <wp:extent cx="10691495" cy="648000"/>
              <wp:effectExtent l="0" t="0" r="0" b="0"/>
              <wp:wrapNone/>
              <wp:docPr id="77747426"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181546D1"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1D3B4C80" id="_x0000_s1127" type="#_x0000_t202" style="position:absolute;margin-left:0;margin-top:-7.15pt;width:841.85pt;height:51pt;z-index:-251658167;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" fillcolor="#fcfc30" stroked="f" strokeweight=".5pt">
              <v:textbox>
                <w:txbxContent>
                  <w:p w14:paraId="181546D1"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7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75B755" w14:textId="517BD689" w:rsidR="00732F87" w:rsidRPr="000C3B3A" w:rsidRDefault="00E8211B"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12" behindDoc="1" locked="0" layoutInCell="1" allowOverlap="1" wp14:anchorId="1F6A7669" wp14:editId="7B29EBF1">
              <wp:simplePos x="0" y="0"/>
              <wp:positionH relativeFrom="margin">
                <wp:align>right</wp:align>
              </wp:positionH>
              <wp:positionV relativeFrom="paragraph">
                <wp:posOffset>129117</wp:posOffset>
              </wp:positionV>
              <wp:extent cx="323850" cy="311996"/>
              <wp:effectExtent l="0" t="0" r="0" b="0"/>
              <wp:wrapNone/>
              <wp:docPr id="1746498780"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533A9932"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129</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1F6A7669" id="_x0000_t202" coordsize="21600,21600" o:spt="202" path="m,l,21600r21600,l21600,xe">
              <v:stroke joinstyle="miter"/>
              <v:path gradientshapeok="t" o:connecttype="rect"/>
            </v:shapetype>
            <v:shape id="_x0000_s1128" type="#_x0000_t202" style="position:absolute;margin-left:-25.7pt;margin-top:10.15pt;width:25.5pt;height:24.55pt;z-index:-25165816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YS+/likCAABGBAAADgAAAAAAAAAAAAAAAAAuAgAAZHJzL2Uyb0RvYy54&#10;bWxQSwECLQAUAAYACAAAACEAna4kktgAAAAFAQAADwAAAAAAAAAAAAAAAACDBAAAZHJzL2Rvd25y&#10;ZXYueG1sUEsFBgAAAAAEAAQA8wAAAIgFAAAAAA==&#10;" fillcolor="#fcfc30" stroked="f" strokeweight=".5pt">
              <v:textbox>
                <w:txbxContent>
                  <w:p w14:paraId="533A9932"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129</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11" behindDoc="1" locked="0" layoutInCell="1" allowOverlap="1" wp14:anchorId="7B0F19C6" wp14:editId="71CDB1C6">
              <wp:simplePos x="0" y="0"/>
              <wp:positionH relativeFrom="page">
                <wp:align>left</wp:align>
              </wp:positionH>
              <wp:positionV relativeFrom="paragraph">
                <wp:posOffset>-91017</wp:posOffset>
              </wp:positionV>
              <wp:extent cx="10691495" cy="648000"/>
              <wp:effectExtent l="0" t="0" r="0" b="0"/>
              <wp:wrapNone/>
              <wp:docPr id="1605305617"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48205C26"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7B0F19C6" id="_x0000_s1129" type="#_x0000_t202" style="position:absolute;margin-left:0;margin-top:-7.15pt;width:841.85pt;height:51pt;z-index:-251658169;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" fillcolor="#fcfc30" stroked="f" strokeweight=".5pt">
              <v:textbox>
                <w:txbxContent>
                  <w:p w14:paraId="48205C26"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7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E84AC9" w14:textId="77777777" w:rsidR="00B518F6" w:rsidRDefault="00B518F6">
    <w:pPr>
      <w:pBdr>
        <w:top w:val="nil"/>
        <w:left w:val="nil"/>
        <w:bottom w:val="nil"/>
        <w:right w:val="nil"/>
        <w:between w:val="nil"/>
        <w:bar w:val="nil"/>
      </w:pBdr>
      <w:spacing w:line="256" w:lineRule="auto"/>
      <w:rPr>
        <w:rFonts w:ascii="Calibri" w:eastAsia="Calibri" w:hAnsi="Calibri" w:cs="Times New Roman"/>
        <w:bdr w:val="nil"/>
      </w:rPr>
    </w:pPr>
  </w:p>
</w:ftr>
</file>

<file path=word/footer7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5A78C1" w14:textId="77777777" w:rsidR="00D00906" w:rsidRPr="00E348F0" w:rsidRDefault="00D00906"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15" behindDoc="1" locked="0" layoutInCell="1" allowOverlap="1" wp14:anchorId="2E71735D" wp14:editId="39B5454E">
              <wp:simplePos x="0" y="0"/>
              <wp:positionH relativeFrom="margin">
                <wp:align>right</wp:align>
              </wp:positionH>
              <wp:positionV relativeFrom="paragraph">
                <wp:posOffset>129117</wp:posOffset>
              </wp:positionV>
              <wp:extent cx="323850" cy="311996"/>
              <wp:effectExtent l="0" t="0" r="0" b="0"/>
              <wp:wrapNone/>
              <wp:docPr id="405012315"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17850CFE" w14:textId="77777777" w:rsidR="00D00906" w:rsidRDefault="00D00906"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2E71735D" id="_x0000_t202" coordsize="21600,21600" o:spt="202" path="m,l,21600r21600,l21600,xe">
              <v:stroke joinstyle="miter"/>
              <v:path gradientshapeok="t" o:connecttype="rect"/>
            </v:shapetype>
            <v:shape id="_x0000_s1130" type="#_x0000_t202" style="position:absolute;margin-left:-25.7pt;margin-top:10.15pt;width:25.5pt;height:24.55pt;z-index:-251658165;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UeDZPSkCAABHBAAADgAAAAAAAAAAAAAAAAAuAgAAZHJzL2Uyb0RvYy54&#10;bWxQSwECLQAUAAYACAAAACEAna4kktgAAAAFAQAADwAAAAAAAAAAAAAAAACDBAAAZHJzL2Rvd25y&#10;ZXYueG1sUEsFBgAAAAAEAAQA8wAAAIgFAAAAAA==&#10;" fillcolor="#fcfc30" stroked="f" strokeweight=".5pt">
              <v:textbox>
                <w:txbxContent>
                  <w:p w14:paraId="17850CFE" w14:textId="77777777" w:rsidR="00D00906" w:rsidRDefault="00D00906"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16" behindDoc="1" locked="0" layoutInCell="1" allowOverlap="1" wp14:anchorId="6F9CAABD" wp14:editId="7A308A2A">
              <wp:simplePos x="0" y="0"/>
              <wp:positionH relativeFrom="page">
                <wp:align>left</wp:align>
              </wp:positionH>
              <wp:positionV relativeFrom="paragraph">
                <wp:posOffset>-91017</wp:posOffset>
              </wp:positionV>
              <wp:extent cx="10691495" cy="648000"/>
              <wp:effectExtent l="0" t="0" r="0" b="0"/>
              <wp:wrapNone/>
              <wp:docPr id="1501282848"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66502584" w14:textId="77777777" w:rsidR="00D00906" w:rsidRDefault="00D00906"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6F9CAABD" id="_x0000_s1131" type="#_x0000_t202" style="position:absolute;margin-left:0;margin-top:-7.15pt;width:841.85pt;height:51pt;z-index:-25165816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" fillcolor="#fcfc30" stroked="f" strokeweight=".5pt">
              <v:textbox>
                <w:txbxContent>
                  <w:p w14:paraId="66502584" w14:textId="77777777" w:rsidR="00D00906" w:rsidRDefault="00D00906"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7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22FA84" w14:textId="0C7287A1" w:rsidR="00D00906" w:rsidRPr="00E348F0" w:rsidRDefault="00890CF2"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20" behindDoc="1" locked="0" layoutInCell="1" allowOverlap="1" wp14:anchorId="750A4DDF" wp14:editId="51856E87">
              <wp:simplePos x="0" y="0"/>
              <wp:positionH relativeFrom="page">
                <wp:posOffset>-95250</wp:posOffset>
              </wp:positionH>
              <wp:positionV relativeFrom="paragraph">
                <wp:posOffset>-128905</wp:posOffset>
              </wp:positionV>
              <wp:extent cx="10691495" cy="648000"/>
              <wp:effectExtent l="0" t="0" r="0" b="0"/>
              <wp:wrapNone/>
              <wp:docPr id="1726071198"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6D9C1434" w14:textId="77777777" w:rsidR="00D00906" w:rsidRDefault="00D00906"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750A4DDF" id="_x0000_t202" coordsize="21600,21600" o:spt="202" path="m,l,21600r21600,l21600,xe">
              <v:stroke joinstyle="miter"/>
              <v:path gradientshapeok="t" o:connecttype="rect"/>
            </v:shapetype>
            <v:shape id="_x0000_s1132" type="#_x0000_t202" style="position:absolute;margin-left:-7.5pt;margin-top:-10.15pt;width:841.85pt;height:51pt;z-index:-2516581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" fillcolor="#fcfc30" stroked="f" strokeweight=".5pt">
              <v:textbox>
                <w:txbxContent>
                  <w:p w14:paraId="6D9C1434" w14:textId="77777777" w:rsidR="00D00906" w:rsidRDefault="00D00906"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00D00906"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404" behindDoc="1" locked="0" layoutInCell="1" allowOverlap="1" wp14:anchorId="3CC65545" wp14:editId="7981A927">
              <wp:simplePos x="0" y="0"/>
              <wp:positionH relativeFrom="margin">
                <wp:align>right</wp:align>
              </wp:positionH>
              <wp:positionV relativeFrom="paragraph">
                <wp:posOffset>129117</wp:posOffset>
              </wp:positionV>
              <wp:extent cx="323850" cy="311996"/>
              <wp:effectExtent l="0" t="0" r="0" b="0"/>
              <wp:wrapNone/>
              <wp:docPr id="589455826"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2BBC3077" w14:textId="77777777" w:rsidR="00D00906" w:rsidRDefault="00D00906"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146</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3CC65545" id="_x0000_s1133" type="#_x0000_t202" style="position:absolute;margin-left:-25.7pt;margin-top:10.15pt;width:25.5pt;height:24.55pt;z-index:-25165807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" fillcolor="#fcfc30" stroked="f" strokeweight=".5pt">
              <v:textbox>
                <w:txbxContent>
                  <w:p w14:paraId="2BBC3077" w14:textId="77777777" w:rsidR="00D00906" w:rsidRDefault="00D00906"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146</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00D00906" w:rsidRPr="00E348F0">
      <w:rPr>
        <w:rFonts w:ascii="BancoDoBrasil Titulos Medium" w:eastAsia="Calibri" w:hAnsi="BancoDoBrasil Titulos Medium" w:cs="Times New Roman"/>
        <w:sz w:val="20"/>
        <w:szCs w:val="20"/>
        <w:lang w:val="pt-BR"/>
      </w:rPr>
      <w:t>Banco do Brasil S.A.</w:t>
    </w:r>
    <w:r w:rsidR="00D00906" w:rsidRPr="00E348F0">
      <w:rPr>
        <w:rFonts w:ascii="Calibri" w:eastAsia="Calibri" w:hAnsi="Calibri" w:cs="Times New Roman"/>
        <w:sz w:val="20"/>
        <w:szCs w:val="20"/>
        <w:lang w:val="pt-BR"/>
      </w:rPr>
      <w:t xml:space="preserve"> </w:t>
    </w:r>
    <w:r w:rsidR="00D00906" w:rsidRPr="00E348F0">
      <w:rPr>
        <w:rFonts w:ascii="BancoDoBrasil Titulos Medium" w:eastAsia="Calibri" w:hAnsi="BancoDoBrasil Titulos Medium" w:cs="Times New Roman"/>
        <w:sz w:val="20"/>
        <w:szCs w:val="20"/>
        <w:lang w:val="pt-BR"/>
      </w:rPr>
      <w:t>|</w:t>
    </w:r>
    <w:r w:rsidR="00D00906" w:rsidRPr="00E348F0">
      <w:rPr>
        <w:rFonts w:ascii="Calibri" w:eastAsia="Calibri" w:hAnsi="Calibri" w:cs="Times New Roman"/>
        <w:sz w:val="20"/>
        <w:szCs w:val="20"/>
        <w:lang w:val="pt-BR"/>
      </w:rPr>
      <w:t xml:space="preserve"> </w:t>
    </w:r>
    <w:r w:rsidR="00D00906" w:rsidRPr="00FB41A4">
      <w:rPr>
        <w:rFonts w:ascii="BancoDoBrasil Titulos Light" w:eastAsia="Calibri" w:hAnsi="BancoDoBrasil Titulos Light" w:cs="Times New Roman"/>
        <w:sz w:val="20"/>
        <w:szCs w:val="20"/>
        <w:lang w:val="pt-BR"/>
      </w:rPr>
      <w:t>Demonstrações Contábeis Individuais e Consolidadas</w:t>
    </w:r>
  </w:p>
</w:ftr>
</file>

<file path=word/footer7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C7BB0B" w14:textId="77777777" w:rsidR="00D00906" w:rsidRDefault="00D00906">
    <w:pPr>
      <w:pBdr>
        <w:top w:val="nil"/>
        <w:left w:val="nil"/>
        <w:bottom w:val="nil"/>
        <w:right w:val="nil"/>
        <w:between w:val="nil"/>
        <w:bar w:val="nil"/>
      </w:pBdr>
      <w:rPr>
        <w:rFonts w:ascii="Calibri" w:eastAsia="Calibri" w:hAnsi="Calibri" w:cs="Times New Roman"/>
        <w:bdr w:val="nil"/>
      </w:rPr>
    </w:pPr>
  </w:p>
</w:ftr>
</file>

<file path=word/footer7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1D34B4" w14:textId="77777777" w:rsidR="00F71DD4" w:rsidRPr="00E348F0" w:rsidRDefault="00F71DD4"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24" behindDoc="1" locked="0" layoutInCell="1" allowOverlap="1" wp14:anchorId="6D08B4EC" wp14:editId="6485A61B">
              <wp:simplePos x="0" y="0"/>
              <wp:positionH relativeFrom="margin">
                <wp:align>right</wp:align>
              </wp:positionH>
              <wp:positionV relativeFrom="paragraph">
                <wp:posOffset>129117</wp:posOffset>
              </wp:positionV>
              <wp:extent cx="323850" cy="311996"/>
              <wp:effectExtent l="0" t="0" r="0" b="0"/>
              <wp:wrapNone/>
              <wp:docPr id="971239199"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7C08A156" w14:textId="77777777" w:rsidR="00F71DD4" w:rsidRDefault="00F71DD4"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6D08B4EC" id="_x0000_t202" coordsize="21600,21600" o:spt="202" path="m,l,21600r21600,l21600,xe">
              <v:stroke joinstyle="miter"/>
              <v:path gradientshapeok="t" o:connecttype="rect"/>
            </v:shapetype>
            <v:shape id="_x0000_s1134" type="#_x0000_t202" style="position:absolute;margin-left:-25.7pt;margin-top:10.15pt;width:25.5pt;height:24.55pt;z-index:-25165815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" fillcolor="#fcfc30" stroked="f" strokeweight=".5pt">
              <v:textbox>
                <w:txbxContent>
                  <w:p w14:paraId="7C08A156" w14:textId="77777777" w:rsidR="00F71DD4" w:rsidRDefault="00F71DD4"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26" behindDoc="1" locked="0" layoutInCell="1" allowOverlap="1" wp14:anchorId="7E8EE2D4" wp14:editId="764233F2">
              <wp:simplePos x="0" y="0"/>
              <wp:positionH relativeFrom="page">
                <wp:align>left</wp:align>
              </wp:positionH>
              <wp:positionV relativeFrom="paragraph">
                <wp:posOffset>-91017</wp:posOffset>
              </wp:positionV>
              <wp:extent cx="10691495" cy="648000"/>
              <wp:effectExtent l="0" t="0" r="0" b="0"/>
              <wp:wrapNone/>
              <wp:docPr id="1092298591"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72226C95" w14:textId="77777777" w:rsidR="00F71DD4" w:rsidRDefault="00F71DD4"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7E8EE2D4" id="_x0000_s1135" type="#_x0000_t202" style="position:absolute;margin-left:0;margin-top:-7.15pt;width:841.85pt;height:51pt;z-index:-25165815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" fillcolor="#fcfc30" stroked="f" strokeweight=".5pt">
              <v:textbox>
                <w:txbxContent>
                  <w:p w14:paraId="72226C95" w14:textId="77777777" w:rsidR="00F71DD4" w:rsidRDefault="00F71DD4"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8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D16EE6" w14:textId="7D857BBC" w:rsidR="00F71DD4" w:rsidRPr="00E348F0" w:rsidRDefault="00890CF2"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29" behindDoc="1" locked="0" layoutInCell="1" allowOverlap="1" wp14:anchorId="104743A5" wp14:editId="36CB2920">
              <wp:simplePos x="0" y="0"/>
              <wp:positionH relativeFrom="page">
                <wp:posOffset>0</wp:posOffset>
              </wp:positionH>
              <wp:positionV relativeFrom="paragraph">
                <wp:posOffset>-93139</wp:posOffset>
              </wp:positionV>
              <wp:extent cx="10691495" cy="648000"/>
              <wp:effectExtent l="0" t="0" r="0" b="0"/>
              <wp:wrapNone/>
              <wp:docPr id="898446025"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4BA6529D" w14:textId="77777777" w:rsidR="00F71DD4" w:rsidRDefault="00F71DD4"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104743A5" id="_x0000_t202" coordsize="21600,21600" o:spt="202" path="m,l,21600r21600,l21600,xe">
              <v:stroke joinstyle="miter"/>
              <v:path gradientshapeok="t" o:connecttype="rect"/>
            </v:shapetype>
            <v:shape id="_x0000_s1136" type="#_x0000_t202" style="position:absolute;margin-left:0;margin-top:-7.35pt;width:841.85pt;height:51pt;z-index:-251658151;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" fillcolor="#fcfc30" stroked="f" strokeweight=".5pt">
              <v:textbox>
                <w:txbxContent>
                  <w:p w14:paraId="4BA6529D" w14:textId="77777777" w:rsidR="00F71DD4" w:rsidRDefault="00F71DD4"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00F71DD4"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405" behindDoc="1" locked="0" layoutInCell="1" allowOverlap="1" wp14:anchorId="16478B20" wp14:editId="71F2096C">
              <wp:simplePos x="0" y="0"/>
              <wp:positionH relativeFrom="margin">
                <wp:align>right</wp:align>
              </wp:positionH>
              <wp:positionV relativeFrom="paragraph">
                <wp:posOffset>129117</wp:posOffset>
              </wp:positionV>
              <wp:extent cx="323850" cy="311996"/>
              <wp:effectExtent l="0" t="0" r="0" b="0"/>
              <wp:wrapNone/>
              <wp:docPr id="876267446"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2DAC7236" w14:textId="77777777" w:rsidR="00F71DD4" w:rsidRDefault="00F71DD4"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144</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16478B20" id="_x0000_s1137" type="#_x0000_t202" style="position:absolute;margin-left:-25.7pt;margin-top:10.15pt;width:25.5pt;height:24.55pt;z-index:-251658075;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" fillcolor="#fcfc30" stroked="f" strokeweight=".5pt">
              <v:textbox>
                <w:txbxContent>
                  <w:p w14:paraId="2DAC7236" w14:textId="77777777" w:rsidR="00F71DD4" w:rsidRDefault="00F71DD4"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144</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00F71DD4" w:rsidRPr="00E348F0">
      <w:rPr>
        <w:rFonts w:ascii="BancoDoBrasil Titulos Medium" w:eastAsia="Calibri" w:hAnsi="BancoDoBrasil Titulos Medium" w:cs="Times New Roman"/>
        <w:sz w:val="20"/>
        <w:szCs w:val="20"/>
        <w:lang w:val="pt-BR"/>
      </w:rPr>
      <w:t>Banco do Brasil S.A.</w:t>
    </w:r>
    <w:r w:rsidR="00F71DD4" w:rsidRPr="00E348F0">
      <w:rPr>
        <w:rFonts w:ascii="Calibri" w:eastAsia="Calibri" w:hAnsi="Calibri" w:cs="Times New Roman"/>
        <w:sz w:val="20"/>
        <w:szCs w:val="20"/>
        <w:lang w:val="pt-BR"/>
      </w:rPr>
      <w:t xml:space="preserve"> </w:t>
    </w:r>
    <w:r w:rsidR="00F71DD4" w:rsidRPr="00E348F0">
      <w:rPr>
        <w:rFonts w:ascii="BancoDoBrasil Titulos Medium" w:eastAsia="Calibri" w:hAnsi="BancoDoBrasil Titulos Medium" w:cs="Times New Roman"/>
        <w:sz w:val="20"/>
        <w:szCs w:val="20"/>
        <w:lang w:val="pt-BR"/>
      </w:rPr>
      <w:t>|</w:t>
    </w:r>
    <w:r w:rsidR="00F71DD4" w:rsidRPr="00E348F0">
      <w:rPr>
        <w:rFonts w:ascii="Calibri" w:eastAsia="Calibri" w:hAnsi="Calibri" w:cs="Times New Roman"/>
        <w:sz w:val="20"/>
        <w:szCs w:val="20"/>
        <w:lang w:val="pt-BR"/>
      </w:rPr>
      <w:t xml:space="preserve"> </w:t>
    </w:r>
    <w:r w:rsidR="00F71DD4" w:rsidRPr="00FB41A4">
      <w:rPr>
        <w:rFonts w:ascii="BancoDoBrasil Titulos Light" w:eastAsia="Calibri" w:hAnsi="BancoDoBrasil Titulos Light" w:cs="Times New Roman"/>
        <w:sz w:val="20"/>
        <w:szCs w:val="20"/>
        <w:lang w:val="pt-BR"/>
      </w:rPr>
      <w:t>Demonstrações Contábeis Individuais e Consolidadas</w:t>
    </w:r>
  </w:p>
</w:ftr>
</file>

<file path=word/footer8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C26F74" w14:textId="77777777" w:rsidR="00F71DD4" w:rsidRDefault="00F71DD4">
    <w:pPr>
      <w:pBdr>
        <w:top w:val="nil"/>
        <w:left w:val="nil"/>
        <w:bottom w:val="nil"/>
        <w:right w:val="nil"/>
        <w:between w:val="nil"/>
        <w:bar w:val="nil"/>
      </w:pBdr>
      <w:rPr>
        <w:rFonts w:ascii="Calibri" w:eastAsia="Calibri" w:hAnsi="Calibri" w:cs="Times New Roman"/>
        <w:bdr w:val="nil"/>
      </w:rPr>
    </w:pPr>
  </w:p>
</w:ftr>
</file>

<file path=word/footer8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29FF42" w14:textId="77777777" w:rsidR="00D00906" w:rsidRPr="00E348F0" w:rsidRDefault="00F71DD4"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33" behindDoc="1" locked="0" layoutInCell="1" allowOverlap="1" wp14:anchorId="124A7503" wp14:editId="738F16ED">
              <wp:simplePos x="0" y="0"/>
              <wp:positionH relativeFrom="margin">
                <wp:align>right</wp:align>
              </wp:positionH>
              <wp:positionV relativeFrom="paragraph">
                <wp:posOffset>129117</wp:posOffset>
              </wp:positionV>
              <wp:extent cx="323850" cy="311996"/>
              <wp:effectExtent l="0" t="0" r="0" b="0"/>
              <wp:wrapNone/>
              <wp:docPr id="1196449276"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5FCA1170" w14:textId="77777777" w:rsidR="00F71DD4" w:rsidRDefault="00F71DD4"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124A7503" id="_x0000_t202" coordsize="21600,21600" o:spt="202" path="m,l,21600r21600,l21600,xe">
              <v:stroke joinstyle="miter"/>
              <v:path gradientshapeok="t" o:connecttype="rect"/>
            </v:shapetype>
            <v:shape id="_x0000_s1138" type="#_x0000_t202" style="position:absolute;margin-left:-25.7pt;margin-top:10.15pt;width:25.5pt;height:24.55pt;z-index:-251658147;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" fillcolor="#fcfc30" stroked="f" strokeweight=".5pt">
              <v:textbox>
                <w:txbxContent>
                  <w:p w14:paraId="5FCA1170" w14:textId="77777777" w:rsidR="00F71DD4" w:rsidRDefault="00F71DD4"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334" behindDoc="1" locked="0" layoutInCell="1" allowOverlap="1" wp14:anchorId="02A9343F" wp14:editId="536F6EE5">
              <wp:simplePos x="0" y="0"/>
              <wp:positionH relativeFrom="page">
                <wp:align>left</wp:align>
              </wp:positionH>
              <wp:positionV relativeFrom="paragraph">
                <wp:posOffset>-91017</wp:posOffset>
              </wp:positionV>
              <wp:extent cx="10691495" cy="648000"/>
              <wp:effectExtent l="0" t="0" r="0" b="0"/>
              <wp:wrapNone/>
              <wp:docPr id="1473296834"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660BEEB2" w14:textId="77777777" w:rsidR="00F71DD4" w:rsidRDefault="00F71DD4"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02A9343F" id="_x0000_s1139" type="#_x0000_t202" style="position:absolute;margin-left:0;margin-top:-7.15pt;width:841.85pt;height:51pt;z-index:-25165814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" fillcolor="#fcfc30" stroked="f" strokeweight=".5pt">
              <v:textbox>
                <w:txbxContent>
                  <w:p w14:paraId="660BEEB2" w14:textId="77777777" w:rsidR="00F71DD4" w:rsidRDefault="00F71DD4"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00D00906" w:rsidRPr="00E348F0">
      <w:rPr>
        <w:rFonts w:ascii="BancoDoBrasil Titulos Medium" w:eastAsia="Calibri" w:hAnsi="BancoDoBrasil Titulos Medium" w:cs="Times New Roman"/>
        <w:sz w:val="20"/>
        <w:szCs w:val="20"/>
        <w:lang w:val="pt-BR"/>
      </w:rPr>
      <w:t>Banco do Brasil S.A.</w:t>
    </w:r>
    <w:r w:rsidR="00D00906" w:rsidRPr="00E348F0">
      <w:rPr>
        <w:rFonts w:ascii="Calibri" w:eastAsia="Calibri" w:hAnsi="Calibri" w:cs="Times New Roman"/>
        <w:sz w:val="20"/>
        <w:szCs w:val="20"/>
        <w:lang w:val="pt-BR"/>
      </w:rPr>
      <w:t xml:space="preserve"> </w:t>
    </w:r>
    <w:r w:rsidR="00D00906" w:rsidRPr="00E348F0">
      <w:rPr>
        <w:rFonts w:ascii="BancoDoBrasil Titulos Medium" w:eastAsia="Calibri" w:hAnsi="BancoDoBrasil Titulos Medium" w:cs="Times New Roman"/>
        <w:sz w:val="20"/>
        <w:szCs w:val="20"/>
        <w:lang w:val="pt-BR"/>
      </w:rPr>
      <w:t>|</w:t>
    </w:r>
    <w:r w:rsidR="00D00906" w:rsidRPr="00E348F0">
      <w:rPr>
        <w:rFonts w:ascii="Calibri" w:eastAsia="Calibri" w:hAnsi="Calibri" w:cs="Times New Roman"/>
        <w:sz w:val="20"/>
        <w:szCs w:val="20"/>
        <w:lang w:val="pt-BR"/>
      </w:rPr>
      <w:t xml:space="preserve"> </w:t>
    </w:r>
    <w:r w:rsidR="00D00906" w:rsidRPr="00FB41A4">
      <w:rPr>
        <w:rFonts w:ascii="BancoDoBrasil Titulos Light" w:eastAsia="Calibri" w:hAnsi="BancoDoBrasil Titulos Light" w:cs="Times New Roman"/>
        <w:sz w:val="20"/>
        <w:szCs w:val="20"/>
        <w:lang w:val="pt-BR"/>
      </w:rPr>
      <w:t>Demonstrações Contábeis Individuais e Consolidadas</w:t>
    </w:r>
  </w:p>
</w:ftr>
</file>

<file path=word/footer8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BA373D" w14:textId="77777777" w:rsidR="00D00906" w:rsidRDefault="00D00906">
    <w:pPr>
      <w:pBdr>
        <w:top w:val="nil"/>
        <w:left w:val="nil"/>
        <w:bottom w:val="nil"/>
        <w:right w:val="nil"/>
        <w:between w:val="nil"/>
        <w:bar w:val="nil"/>
      </w:pBdr>
      <w:rPr>
        <w:rFonts w:ascii="Calibri" w:eastAsia="Calibri" w:hAnsi="Calibri" w:cs="Times New Roman"/>
        <w:bdr w:val="nil"/>
      </w:rPr>
    </w:pPr>
  </w:p>
</w:ftr>
</file>

<file path=word/footer8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8126" w:type="dxa"/>
      <w:tblCellMar>
        <w:left w:w="170" w:type="dxa"/>
      </w:tblCellMar>
      <w:tblLook w:val="04A0" w:firstRow="1" w:lastRow="0" w:firstColumn="1" w:lastColumn="0" w:noHBand="0" w:noVBand="1"/>
    </w:tblPr>
    <w:tblGrid>
      <w:gridCol w:w="4066"/>
      <w:gridCol w:w="4060"/>
    </w:tblGrid>
    <w:tr w:rsidR="001A400C" w:rsidRPr="00483EB7" w14:paraId="399CA632" w14:textId="77777777" w:rsidTr="008C5A5B">
      <w:tc>
        <w:tcPr>
          <w:tcW w:w="4066" w:type="dxa"/>
          <w:shd w:val="clear" w:color="auto" w:fill="auto"/>
          <w:vAlign w:val="bottom"/>
        </w:tcPr>
        <w:p w14:paraId="65231660" w14:textId="77777777" w:rsidR="001A400C" w:rsidRPr="00483EB7" w:rsidRDefault="001A400C" w:rsidP="001B1543">
          <w:pPr>
            <w:pStyle w:val="Rodap"/>
            <w:ind w:left="-152"/>
            <w:rPr>
              <w:rFonts w:ascii="Arial" w:hAnsi="Arial" w:cs="Arial"/>
              <w:color w:val="939598"/>
              <w:sz w:val="11"/>
              <w:szCs w:val="12"/>
              <w:lang w:val="pt-BR"/>
            </w:rPr>
          </w:pPr>
          <w:r w:rsidRPr="00B60CB7">
            <w:rPr>
              <w:rFonts w:ascii="Arial" w:hAnsi="Arial" w:cs="Arial"/>
              <w:color w:val="939598"/>
              <w:sz w:val="11"/>
              <w:szCs w:val="12"/>
              <w:lang w:val="pt-BR"/>
            </w:rPr>
            <w:t>KPMG Auditores Independentes</w:t>
          </w:r>
          <w:r>
            <w:rPr>
              <w:rFonts w:ascii="Arial" w:hAnsi="Arial" w:cs="Arial"/>
              <w:color w:val="939598"/>
              <w:sz w:val="11"/>
              <w:szCs w:val="12"/>
              <w:lang w:val="pt-BR"/>
            </w:rPr>
            <w:t xml:space="preserve"> </w:t>
          </w:r>
          <w:r w:rsidRPr="00B60CB7">
            <w:rPr>
              <w:rFonts w:ascii="Arial" w:hAnsi="Arial" w:cs="Arial"/>
              <w:color w:val="939598"/>
              <w:sz w:val="11"/>
              <w:szCs w:val="12"/>
              <w:lang w:val="pt-BR"/>
            </w:rPr>
            <w:t>Ltda., uma sociedade simples brasileira, de responsabilidade limitada e firma-membro da organização global KPMG de firmas-membro independentes licenciadas da KPMG International Limited, uma empresa inglesa privada de responsabilidade limitada.</w:t>
          </w:r>
        </w:p>
      </w:tc>
      <w:tc>
        <w:tcPr>
          <w:tcW w:w="4060" w:type="dxa"/>
          <w:shd w:val="clear" w:color="auto" w:fill="auto"/>
        </w:tcPr>
        <w:p w14:paraId="0E1E407D" w14:textId="77777777" w:rsidR="001A400C" w:rsidRPr="00483EB7" w:rsidRDefault="001A400C" w:rsidP="001B1543">
          <w:pPr>
            <w:pStyle w:val="Rodap"/>
            <w:rPr>
              <w:rFonts w:ascii="Arial" w:hAnsi="Arial" w:cs="Arial"/>
              <w:i/>
              <w:color w:val="939598"/>
              <w:sz w:val="11"/>
              <w:szCs w:val="12"/>
            </w:rPr>
          </w:pPr>
          <w:r w:rsidRPr="00B60CB7">
            <w:rPr>
              <w:rFonts w:ascii="Arial" w:hAnsi="Arial" w:cs="Arial"/>
              <w:i/>
              <w:color w:val="939598"/>
              <w:sz w:val="11"/>
              <w:szCs w:val="12"/>
            </w:rPr>
            <w:t>KPMG Auditores Independentes</w:t>
          </w:r>
          <w:r w:rsidRPr="00B60CB7">
            <w:t xml:space="preserve"> </w:t>
          </w:r>
          <w:r w:rsidRPr="00B60CB7">
            <w:rPr>
              <w:rFonts w:ascii="Arial" w:hAnsi="Arial" w:cs="Arial"/>
              <w:i/>
              <w:color w:val="939598"/>
              <w:sz w:val="11"/>
              <w:szCs w:val="12"/>
            </w:rPr>
            <w:t>Ltda., a Brazilian limited liability company and a member firm of the KPMG global organization of independent member firms affiliated with KPMG International Limited, a private English company limited by guarantee.</w:t>
          </w:r>
        </w:p>
      </w:tc>
    </w:tr>
  </w:tbl>
  <w:p w14:paraId="49A09B23" w14:textId="7E39A92C" w:rsidR="001A400C" w:rsidRPr="001B1543" w:rsidRDefault="001A400C" w:rsidP="001B1543">
    <w:pPr>
      <w:pStyle w:val="Rodap"/>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64556" behindDoc="1" locked="0" layoutInCell="1" allowOverlap="1" wp14:anchorId="051BF540" wp14:editId="4B439B8A">
              <wp:simplePos x="0" y="0"/>
              <wp:positionH relativeFrom="rightMargin">
                <wp:posOffset>-83127</wp:posOffset>
              </wp:positionH>
              <wp:positionV relativeFrom="paragraph">
                <wp:posOffset>-94772</wp:posOffset>
              </wp:positionV>
              <wp:extent cx="323850" cy="311996"/>
              <wp:effectExtent l="0" t="0" r="0" b="0"/>
              <wp:wrapNone/>
              <wp:docPr id="1611414068"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noFill/>
                      <a:ln w="6350">
                        <a:noFill/>
                      </a:ln>
                    </wps:spPr>
                    <wps:txbx>
                      <w:txbxContent>
                        <w:p w14:paraId="1EF37E1C" w14:textId="77777777" w:rsidR="001A400C" w:rsidRDefault="001A400C" w:rsidP="001A400C">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144</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051BF540" id="_x0000_t202" coordsize="21600,21600" o:spt="202" path="m,l,21600r21600,l21600,xe">
              <v:stroke joinstyle="miter"/>
              <v:path gradientshapeok="t" o:connecttype="rect"/>
            </v:shapetype>
            <v:shape id="_x0000_s1140" type="#_x0000_t202" style="position:absolute;margin-left:-6.55pt;margin-top:-7.45pt;width:25.5pt;height:24.55pt;z-index:-25165192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" filled="f" stroked="f" strokeweight=".5pt">
              <v:textbox>
                <w:txbxContent>
                  <w:p w14:paraId="1EF37E1C" w14:textId="77777777" w:rsidR="001A400C" w:rsidRDefault="001A400C" w:rsidP="001A400C">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144</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p>
</w:ftr>
</file>

<file path=word/footer8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623395" w14:textId="12F0B1FD" w:rsidR="00732F87" w:rsidRPr="00E348F0" w:rsidRDefault="00E8211B" w:rsidP="0031221A">
    <w:pPr>
      <w:pBdr>
        <w:top w:val="nil"/>
        <w:left w:val="nil"/>
        <w:bottom w:val="nil"/>
        <w:right w:val="nil"/>
        <w:between w:val="nil"/>
        <w:bar w:val="nil"/>
      </w:pBdr>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54" behindDoc="1" locked="0" layoutInCell="1" allowOverlap="1" wp14:anchorId="4E3E6203" wp14:editId="342E6884">
              <wp:simplePos x="0" y="0"/>
              <wp:positionH relativeFrom="margin">
                <wp:align>right</wp:align>
              </wp:positionH>
              <wp:positionV relativeFrom="paragraph">
                <wp:posOffset>129117</wp:posOffset>
              </wp:positionV>
              <wp:extent cx="323850" cy="311996"/>
              <wp:effectExtent l="0" t="0" r="0" b="0"/>
              <wp:wrapNone/>
              <wp:docPr id="1715488024"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3428BBB4"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4E3E6203" id="_x0000_t202" coordsize="21600,21600" o:spt="202" path="m,l,21600r21600,l21600,xe">
              <v:stroke joinstyle="miter"/>
              <v:path gradientshapeok="t" o:connecttype="rect"/>
            </v:shapetype>
            <v:shape id="_x0000_s1141" type="#_x0000_t202" style="position:absolute;margin-left:-25.7pt;margin-top:10.15pt;width:25.5pt;height:24.55pt;z-index:-25165822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" fillcolor="#fcfc30" stroked="f" strokeweight=".5pt">
              <v:textbox>
                <w:txbxContent>
                  <w:p w14:paraId="3428BBB4"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53" behindDoc="1" locked="0" layoutInCell="1" allowOverlap="1" wp14:anchorId="07062315" wp14:editId="08FF804B">
              <wp:simplePos x="0" y="0"/>
              <wp:positionH relativeFrom="page">
                <wp:align>left</wp:align>
              </wp:positionH>
              <wp:positionV relativeFrom="paragraph">
                <wp:posOffset>-91017</wp:posOffset>
              </wp:positionV>
              <wp:extent cx="10691495" cy="648000"/>
              <wp:effectExtent l="0" t="0" r="0" b="0"/>
              <wp:wrapNone/>
              <wp:docPr id="656157617"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08839FC5"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07062315" id="_x0000_s1142" type="#_x0000_t202" style="position:absolute;margin-left:0;margin-top:-7.15pt;width:841.85pt;height:51pt;z-index:-251658227;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" fillcolor="#fcfc30" stroked="f" strokeweight=".5pt">
              <v:textbox>
                <w:txbxContent>
                  <w:p w14:paraId="08839FC5"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p>
</w:ftr>
</file>

<file path=word/footer8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DB5796" w14:textId="62297008" w:rsidR="00732F87" w:rsidRPr="00E348F0" w:rsidRDefault="00E8211B" w:rsidP="00634609">
    <w:pPr>
      <w:pBdr>
        <w:top w:val="nil"/>
        <w:left w:val="nil"/>
        <w:bottom w:val="nil"/>
        <w:right w:val="nil"/>
        <w:between w:val="nil"/>
        <w:bar w:val="nil"/>
      </w:pBdr>
      <w:tabs>
        <w:tab w:val="right" w:pos="9637"/>
      </w:tabs>
      <w:spacing w:before="240" w:after="0" w:line="240" w:lineRule="auto"/>
      <w:rPr>
        <w:rFonts w:ascii="BancoDoBrasil Textos" w:eastAsia="Calibri" w:hAnsi="BancoDoBrasil Textos" w:cs="Times New Roman"/>
        <w:bCs/>
        <w:sz w:val="20"/>
        <w:szCs w:val="20"/>
        <w:bdr w:val="nil"/>
        <w:lang w:val="pt-BR"/>
      </w:rPr>
    </w:pP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52" behindDoc="1" locked="0" layoutInCell="1" allowOverlap="1" wp14:anchorId="70164B7B" wp14:editId="31F5E346">
              <wp:simplePos x="0" y="0"/>
              <wp:positionH relativeFrom="margin">
                <wp:align>right</wp:align>
              </wp:positionH>
              <wp:positionV relativeFrom="paragraph">
                <wp:posOffset>129117</wp:posOffset>
              </wp:positionV>
              <wp:extent cx="323850" cy="311996"/>
              <wp:effectExtent l="0" t="0" r="0" b="0"/>
              <wp:wrapNone/>
              <wp:docPr id="1441863310" name="Caixa de Texto 2"/>
              <wp:cNvGraphicFramePr/>
              <a:graphic xmlns:a="http://schemas.openxmlformats.org/drawingml/2006/main">
                <a:graphicData uri="http://schemas.microsoft.com/office/word/2010/wordprocessingShape">
                  <wps:wsp>
                    <wps:cNvSpPr txBox="1"/>
                    <wps:spPr>
                      <a:xfrm>
                        <a:off x="0" y="0"/>
                        <a:ext cx="323850" cy="311996"/>
                      </a:xfrm>
                      <a:prstGeom prst="rect">
                        <a:avLst/>
                      </a:prstGeom>
                      <a:solidFill>
                        <a:srgbClr val="FCFC30"/>
                      </a:solidFill>
                      <a:ln w="6350">
                        <a:noFill/>
                      </a:ln>
                    </wps:spPr>
                    <wps:txbx>
                      <w:txbxContent>
                        <w:p w14:paraId="197CF1DB"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152</w:t>
                          </w:r>
                          <w:r>
                            <w:rPr>
                              <w:rFonts w:ascii="BancoDoBrasil Titulos Medium" w:eastAsia="Calibri" w:hAnsi="BancoDoBrasil Titulos Medium" w:cs="Arial"/>
                              <w:bCs/>
                              <w:sz w:val="20"/>
                              <w:szCs w:val="20"/>
                              <w:bdr w:val="nil"/>
                            </w:rPr>
                            <w:fldChar w:fldCharType="end"/>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70164B7B" id="_x0000_t202" coordsize="21600,21600" o:spt="202" path="m,l,21600r21600,l21600,xe">
              <v:stroke joinstyle="miter"/>
              <v:path gradientshapeok="t" o:connecttype="rect"/>
            </v:shapetype>
            <v:shape id="_x0000_s1143" type="#_x0000_t202" style="position:absolute;margin-left:-25.7pt;margin-top:10.15pt;width:25.5pt;height:24.55pt;z-index:-25165822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" fillcolor="#fcfc30" stroked="f" strokeweight=".5pt">
              <v:textbox>
                <w:txbxContent>
                  <w:p w14:paraId="197CF1DB" w14:textId="77777777" w:rsidR="00732F87" w:rsidRDefault="00E8211B" w:rsidP="009E39C0">
                    <w:pPr>
                      <w:pBdr>
                        <w:top w:val="nil"/>
                        <w:left w:val="nil"/>
                        <w:bottom w:val="nil"/>
                        <w:right w:val="nil"/>
                        <w:between w:val="nil"/>
                        <w:bar w:val="nil"/>
                      </w:pBdr>
                      <w:spacing w:before="100" w:beforeAutospacing="1"/>
                      <w:jc w:val="right"/>
                      <w:rPr>
                        <w:rFonts w:ascii="Calibri" w:eastAsia="Calibri" w:hAnsi="Calibri" w:cs="Times New Roman"/>
                        <w:bdr w:val="nil"/>
                      </w:rPr>
                    </w:pPr>
                    <w:r>
                      <w:rPr>
                        <w:rFonts w:ascii="BancoDoBrasil Titulos Medium" w:eastAsia="Calibri" w:hAnsi="BancoDoBrasil Titulos Medium" w:cs="Arial"/>
                        <w:bCs/>
                        <w:sz w:val="20"/>
                        <w:szCs w:val="20"/>
                        <w:bdr w:val="nil"/>
                      </w:rPr>
                      <w:fldChar w:fldCharType="begin"/>
                    </w:r>
                    <w:r>
                      <w:rPr>
                        <w:rFonts w:ascii="BancoDoBrasil Titulos Medium" w:eastAsia="Calibri" w:hAnsi="BancoDoBrasil Titulos Medium" w:cs="Arial"/>
                        <w:bCs/>
                        <w:sz w:val="20"/>
                        <w:szCs w:val="20"/>
                      </w:rPr>
                      <w:instrText>PAGE   \* MERGEFORMAT</w:instrText>
                    </w:r>
                    <w:r>
                      <w:rPr>
                        <w:rFonts w:ascii="BancoDoBrasil Titulos Medium" w:eastAsia="Calibri" w:hAnsi="BancoDoBrasil Titulos Medium" w:cs="Arial"/>
                        <w:bCs/>
                        <w:sz w:val="20"/>
                        <w:szCs w:val="20"/>
                        <w:bdr w:val="nil"/>
                      </w:rPr>
                      <w:fldChar w:fldCharType="separate"/>
                    </w:r>
                    <w:r>
                      <w:rPr>
                        <w:rFonts w:ascii="BancoDoBrasil Titulos Medium" w:eastAsia="Calibri" w:hAnsi="BancoDoBrasil Titulos Medium" w:cs="Arial"/>
                        <w:bCs/>
                        <w:sz w:val="20"/>
                        <w:szCs w:val="20"/>
                      </w:rPr>
                      <w:t>152</w:t>
                    </w:r>
                    <w:r>
                      <w:rPr>
                        <w:rFonts w:ascii="BancoDoBrasil Titulos Medium" w:eastAsia="Calibri" w:hAnsi="BancoDoBrasil Titulos Medium" w:cs="Arial"/>
                        <w:bCs/>
                        <w:sz w:val="20"/>
                        <w:szCs w:val="20"/>
                        <w:bdr w:val="nil"/>
                      </w:rPr>
                      <w:fldChar w:fldCharType="end"/>
                    </w:r>
                  </w:p>
                </w:txbxContent>
              </v:textbox>
              <w10:wrap anchorx="margin"/>
            </v:shape>
          </w:pict>
        </mc:Fallback>
      </mc:AlternateContent>
    </w:r>
    <w:r w:rsidRPr="00E348F0">
      <w:rPr>
        <w:rFonts w:ascii="BancoDoBrasil Titulos Medium" w:eastAsia="Calibri" w:hAnsi="BancoDoBrasil Titulos Medium" w:cs="Times New Roman"/>
        <w:b/>
        <w:noProof/>
        <w:sz w:val="20"/>
        <w:szCs w:val="20"/>
        <w:bdr w:val="nil"/>
      </w:rPr>
      <mc:AlternateContent>
        <mc:Choice Requires="wps">
          <w:drawing>
            <wp:anchor distT="0" distB="0" distL="114300" distR="114300" simplePos="0" relativeHeight="251658251" behindDoc="1" locked="0" layoutInCell="1" allowOverlap="1" wp14:anchorId="0B49752A" wp14:editId="6E4A42E9">
              <wp:simplePos x="0" y="0"/>
              <wp:positionH relativeFrom="page">
                <wp:align>left</wp:align>
              </wp:positionH>
              <wp:positionV relativeFrom="paragraph">
                <wp:posOffset>-91017</wp:posOffset>
              </wp:positionV>
              <wp:extent cx="10691495" cy="648000"/>
              <wp:effectExtent l="0" t="0" r="0" b="0"/>
              <wp:wrapNone/>
              <wp:docPr id="666124031" name="Caixa de Texto 1"/>
              <wp:cNvGraphicFramePr/>
              <a:graphic xmlns:a="http://schemas.openxmlformats.org/drawingml/2006/main">
                <a:graphicData uri="http://schemas.microsoft.com/office/word/2010/wordprocessingShape">
                  <wps:wsp>
                    <wps:cNvSpPr txBox="1"/>
                    <wps:spPr>
                      <a:xfrm>
                        <a:off x="0" y="0"/>
                        <a:ext cx="10691495" cy="648000"/>
                      </a:xfrm>
                      <a:prstGeom prst="rect">
                        <a:avLst/>
                      </a:prstGeom>
                      <a:solidFill>
                        <a:srgbClr val="FCFC30"/>
                      </a:solidFill>
                      <a:ln w="6350">
                        <a:noFill/>
                      </a:ln>
                    </wps:spPr>
                    <wps:txbx>
                      <w:txbxContent>
                        <w:p w14:paraId="6D023926"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0B49752A" id="_x0000_s1144" type="#_x0000_t202" style="position:absolute;margin-left:0;margin-top:-7.15pt;width:841.85pt;height:51pt;z-index:-251658229;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" fillcolor="#fcfc30" stroked="f" strokeweight=".5pt">
              <v:textbox>
                <w:txbxContent>
                  <w:p w14:paraId="6D023926" w14:textId="77777777" w:rsidR="00732F87" w:rsidRDefault="00732F87" w:rsidP="009B41EB">
                    <w:pPr>
                      <w:pBdr>
                        <w:top w:val="nil"/>
                        <w:left w:val="nil"/>
                        <w:bottom w:val="nil"/>
                        <w:right w:val="nil"/>
                        <w:between w:val="nil"/>
                        <w:bar w:val="nil"/>
                      </w:pBdr>
                      <w:spacing w:after="0"/>
                      <w:rPr>
                        <w:rFonts w:ascii="Calibri" w:eastAsia="Calibri" w:hAnsi="Calibri" w:cs="Times New Roman"/>
                        <w:bdr w:val="nil"/>
                      </w:rPr>
                    </w:pPr>
                  </w:p>
                </w:txbxContent>
              </v:textbox>
              <w10:wrap anchorx="page"/>
            </v:shape>
          </w:pict>
        </mc:Fallback>
      </mc:AlternateContent>
    </w:r>
    <w:r w:rsidRPr="00E348F0">
      <w:rPr>
        <w:rFonts w:ascii="BancoDoBrasil Titulos Medium" w:eastAsia="Calibri" w:hAnsi="BancoDoBrasil Titulos Medium" w:cs="Times New Roman"/>
        <w:sz w:val="20"/>
        <w:szCs w:val="20"/>
        <w:lang w:val="pt-BR"/>
      </w:rPr>
      <w:t>Banco do Brasil S.A.</w:t>
    </w:r>
    <w:r w:rsidRPr="00E348F0">
      <w:rPr>
        <w:rFonts w:ascii="Calibri" w:eastAsia="Calibri" w:hAnsi="Calibri" w:cs="Times New Roman"/>
        <w:sz w:val="20"/>
        <w:szCs w:val="20"/>
        <w:lang w:val="pt-BR"/>
      </w:rPr>
      <w:t xml:space="preserve"> </w:t>
    </w:r>
    <w:r w:rsidRPr="00E348F0">
      <w:rPr>
        <w:rFonts w:ascii="BancoDoBrasil Titulos Medium" w:eastAsia="Calibri" w:hAnsi="BancoDoBrasil Titulos Medium" w:cs="Times New Roman"/>
        <w:sz w:val="20"/>
        <w:szCs w:val="20"/>
        <w:lang w:val="pt-BR"/>
      </w:rPr>
      <w:t>|</w:t>
    </w:r>
    <w:r w:rsidRPr="00E348F0">
      <w:rPr>
        <w:rFonts w:ascii="Calibri" w:eastAsia="Calibri" w:hAnsi="Calibri" w:cs="Times New Roman"/>
        <w:sz w:val="20"/>
        <w:szCs w:val="20"/>
        <w:lang w:val="pt-BR"/>
      </w:rPr>
      <w:t xml:space="preserve"> </w:t>
    </w:r>
    <w:r w:rsidRPr="00FB41A4">
      <w:rPr>
        <w:rFonts w:ascii="BancoDoBrasil Titulos Light" w:eastAsia="Calibri" w:hAnsi="BancoDoBrasil Titulos Light" w:cs="Times New Roman"/>
        <w:sz w:val="20"/>
        <w:szCs w:val="20"/>
        <w:lang w:val="pt-BR"/>
      </w:rPr>
      <w:t>Demonstrações Contábeis Individuais e Consolidadas</w:t>
    </w:r>
    <w:r w:rsidR="00634609">
      <w:rPr>
        <w:rFonts w:ascii="BancoDoBrasil Titulos Light" w:eastAsia="Calibri" w:hAnsi="BancoDoBrasil Titulos Light" w:cs="Times New Roman"/>
        <w:sz w:val="20"/>
        <w:szCs w:val="20"/>
        <w:lang w:val="pt-BR"/>
      </w:rPr>
      <w:tab/>
    </w:r>
  </w:p>
</w:ftr>
</file>

<file path=word/footer8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9A60F9" w14:textId="77777777" w:rsidR="00B518F6" w:rsidRDefault="00B518F6">
    <w:pPr>
      <w:pBdr>
        <w:top w:val="nil"/>
        <w:left w:val="nil"/>
        <w:bottom w:val="nil"/>
        <w:right w:val="nil"/>
        <w:between w:val="nil"/>
        <w:bar w:val="nil"/>
      </w:pBdr>
      <w:rPr>
        <w:rFonts w:ascii="Calibri" w:eastAsia="Calibri" w:hAnsi="Calibri" w:cs="Times New Roman"/>
        <w:bdr w:val="ni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1F0689D" w14:textId="77777777" w:rsidR="00BA774D" w:rsidRDefault="00BA774D">
      <w:pPr>
        <w:spacing w:after="0" w:line="240" w:lineRule="auto"/>
      </w:pPr>
      <w:r>
        <w:separator/>
      </w:r>
    </w:p>
  </w:footnote>
  <w:footnote w:type="continuationSeparator" w:id="0">
    <w:p w14:paraId="6AC29D7A" w14:textId="77777777" w:rsidR="00BA774D" w:rsidRDefault="00BA774D">
      <w:pPr>
        <w:spacing w:after="0" w:line="240" w:lineRule="auto"/>
      </w:pPr>
      <w:r>
        <w:continuationSeparator/>
      </w:r>
    </w:p>
  </w:footnote>
  <w:footnote w:type="continuationNotice" w:id="1">
    <w:p w14:paraId="3BA28D59" w14:textId="77777777" w:rsidR="00BA774D" w:rsidRDefault="00BA774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813CCF" w14:textId="22DC676B" w:rsidR="00977E2B" w:rsidRPr="00B14CC0" w:rsidRDefault="00E8211B" w:rsidP="00582F9F">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43" behindDoc="1" locked="0" layoutInCell="1" allowOverlap="1" wp14:anchorId="42D8903B" wp14:editId="59AA0F11">
          <wp:simplePos x="0" y="0"/>
          <wp:positionH relativeFrom="margin">
            <wp:align>right</wp:align>
          </wp:positionH>
          <wp:positionV relativeFrom="paragraph">
            <wp:posOffset>-52705</wp:posOffset>
          </wp:positionV>
          <wp:extent cx="360000" cy="349200"/>
          <wp:effectExtent l="0" t="0" r="2540" b="0"/>
          <wp:wrapNone/>
          <wp:docPr id="2131287972"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1287972"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69068DD0" w14:textId="77777777" w:rsidR="007E6680" w:rsidRPr="000C3B3A"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3B7B62BE" w14:textId="2B6D8036" w:rsidR="00C002BD" w:rsidRPr="00921A5B"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CE883D" w14:textId="77777777" w:rsidR="00B518F6" w:rsidRDefault="00B518F6">
    <w:pPr>
      <w:pBdr>
        <w:top w:val="nil"/>
        <w:left w:val="nil"/>
        <w:bottom w:val="nil"/>
        <w:right w:val="nil"/>
        <w:between w:val="nil"/>
        <w:bar w:val="nil"/>
      </w:pBdr>
      <w:rPr>
        <w:rFonts w:ascii="Calibri" w:eastAsia="Calibri" w:hAnsi="Calibri" w:cs="Times New Roman"/>
        <w:bdr w:val="nil"/>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98489D" w14:textId="3D4CCD96" w:rsidR="00977E2B" w:rsidRPr="00B14CC0" w:rsidRDefault="00E8211B" w:rsidP="00582F9F">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407" behindDoc="1" locked="0" layoutInCell="1" allowOverlap="1" wp14:anchorId="44727B79" wp14:editId="5FDF010B">
          <wp:simplePos x="0" y="0"/>
          <wp:positionH relativeFrom="margin">
            <wp:align>right</wp:align>
          </wp:positionH>
          <wp:positionV relativeFrom="paragraph">
            <wp:posOffset>-52705</wp:posOffset>
          </wp:positionV>
          <wp:extent cx="360000" cy="349200"/>
          <wp:effectExtent l="0" t="0" r="2540" b="0"/>
          <wp:wrapNone/>
          <wp:docPr id="1497549322"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8661838"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08268BE0" w14:textId="77777777" w:rsidR="007E6680" w:rsidRPr="000C3B3A"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49D0C5E0" w14:textId="746762F9" w:rsidR="00C002BD" w:rsidRPr="00921A5B"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697015" w14:textId="73C1FF2D" w:rsidR="00977E2B" w:rsidRPr="00B14CC0" w:rsidRDefault="00E8211B" w:rsidP="00550BE5">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408" behindDoc="1" locked="0" layoutInCell="1" allowOverlap="1" wp14:anchorId="15211424" wp14:editId="6C10E6CD">
          <wp:simplePos x="0" y="0"/>
          <wp:positionH relativeFrom="margin">
            <wp:align>right</wp:align>
          </wp:positionH>
          <wp:positionV relativeFrom="paragraph">
            <wp:posOffset>-52705</wp:posOffset>
          </wp:positionV>
          <wp:extent cx="360000" cy="349200"/>
          <wp:effectExtent l="0" t="0" r="2540" b="0"/>
          <wp:wrapNone/>
          <wp:docPr id="829147506"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166241"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5DFDD455" w14:textId="77777777" w:rsidR="007E6680" w:rsidRPr="000C3B3A"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6DC7A0B6" w14:textId="62084EC0" w:rsidR="00C002BD" w:rsidRPr="00921A5B"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CD962E" w14:textId="77777777" w:rsidR="00B518F6" w:rsidRDefault="00B518F6">
    <w:pPr>
      <w:pBdr>
        <w:top w:val="nil"/>
        <w:left w:val="nil"/>
        <w:bottom w:val="nil"/>
        <w:right w:val="nil"/>
        <w:between w:val="nil"/>
        <w:bar w:val="nil"/>
      </w:pBdr>
      <w:rPr>
        <w:rFonts w:ascii="Calibri" w:eastAsia="Calibri" w:hAnsi="Calibri" w:cs="Times New Roman"/>
        <w:bdr w:val="nil"/>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7E1AA7" w14:textId="520E2B71" w:rsidR="00977E2B" w:rsidRPr="00B14CC0" w:rsidRDefault="00E8211B" w:rsidP="00582F9F">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44" behindDoc="1" locked="0" layoutInCell="1" allowOverlap="1" wp14:anchorId="08815194" wp14:editId="440DB6A4">
          <wp:simplePos x="0" y="0"/>
          <wp:positionH relativeFrom="margin">
            <wp:align>right</wp:align>
          </wp:positionH>
          <wp:positionV relativeFrom="paragraph">
            <wp:posOffset>-52705</wp:posOffset>
          </wp:positionV>
          <wp:extent cx="360000" cy="349200"/>
          <wp:effectExtent l="0" t="0" r="2540" b="0"/>
          <wp:wrapNone/>
          <wp:docPr id="59914465"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4246198"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3ED16EFB" w14:textId="77777777" w:rsidR="007E6680" w:rsidRPr="000C3B3A"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039B65C2" w14:textId="3DC88E76" w:rsidR="00C002BD" w:rsidRPr="00921A5B"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267531" w14:textId="6805B39D" w:rsidR="00977E2B" w:rsidRPr="00B14CC0" w:rsidRDefault="00E8211B" w:rsidP="008833AC">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45" behindDoc="1" locked="0" layoutInCell="1" allowOverlap="1" wp14:anchorId="3960B37D" wp14:editId="0937FDBB">
          <wp:simplePos x="0" y="0"/>
          <wp:positionH relativeFrom="margin">
            <wp:align>right</wp:align>
          </wp:positionH>
          <wp:positionV relativeFrom="paragraph">
            <wp:posOffset>-52705</wp:posOffset>
          </wp:positionV>
          <wp:extent cx="360000" cy="349200"/>
          <wp:effectExtent l="0" t="0" r="2540" b="0"/>
          <wp:wrapNone/>
          <wp:docPr id="1218253892"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2654063"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396AA90D" w14:textId="77777777" w:rsidR="007E6680" w:rsidRPr="000C3B3A"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4BE41FCE" w14:textId="4D699F00" w:rsidR="00C002BD" w:rsidRPr="00921A5B"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42EE8B" w14:textId="77777777" w:rsidR="00B518F6" w:rsidRDefault="00B518F6">
    <w:pPr>
      <w:pBdr>
        <w:top w:val="nil"/>
        <w:left w:val="nil"/>
        <w:bottom w:val="nil"/>
        <w:right w:val="nil"/>
        <w:between w:val="nil"/>
        <w:bar w:val="nil"/>
      </w:pBdr>
      <w:rPr>
        <w:rFonts w:ascii="Calibri" w:eastAsia="Calibri" w:hAnsi="Calibri" w:cs="Times New Roman"/>
        <w:bdr w:val="nil"/>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AF4524" w14:textId="3BBEB617" w:rsidR="00977E2B" w:rsidRPr="00B14CC0" w:rsidRDefault="00E8211B" w:rsidP="00582F9F">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46" behindDoc="1" locked="0" layoutInCell="1" allowOverlap="1" wp14:anchorId="5CF42F36" wp14:editId="145B0667">
          <wp:simplePos x="0" y="0"/>
          <wp:positionH relativeFrom="margin">
            <wp:align>right</wp:align>
          </wp:positionH>
          <wp:positionV relativeFrom="paragraph">
            <wp:posOffset>-52705</wp:posOffset>
          </wp:positionV>
          <wp:extent cx="360000" cy="349200"/>
          <wp:effectExtent l="0" t="0" r="2540" b="0"/>
          <wp:wrapNone/>
          <wp:docPr id="175656225"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7732786"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7FFC444D" w14:textId="77777777" w:rsidR="007E6680" w:rsidRPr="000C3B3A"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0BD53018" w14:textId="0EC1CC13" w:rsidR="00C002BD" w:rsidRPr="00921A5B"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09B3A1" w14:textId="13FA920E" w:rsidR="00977E2B" w:rsidRPr="00B14CC0" w:rsidRDefault="00E8211B" w:rsidP="00BB21F7">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47" behindDoc="1" locked="0" layoutInCell="1" allowOverlap="1" wp14:anchorId="6538BCA4" wp14:editId="5D0B44CB">
          <wp:simplePos x="0" y="0"/>
          <wp:positionH relativeFrom="margin">
            <wp:align>right</wp:align>
          </wp:positionH>
          <wp:positionV relativeFrom="paragraph">
            <wp:posOffset>-52705</wp:posOffset>
          </wp:positionV>
          <wp:extent cx="360000" cy="349200"/>
          <wp:effectExtent l="0" t="0" r="2540" b="0"/>
          <wp:wrapNone/>
          <wp:docPr id="2012039697"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6088633"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073D1E41" w14:textId="2330EE46" w:rsidR="007E6680" w:rsidRPr="000C3B3A"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4EBE5344" w14:textId="1AE9BCBE" w:rsidR="00C002BD" w:rsidRPr="00921A5B"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932C55" w14:textId="77777777" w:rsidR="00B518F6" w:rsidRDefault="00B518F6">
    <w:pPr>
      <w:pBdr>
        <w:top w:val="nil"/>
        <w:left w:val="nil"/>
        <w:bottom w:val="nil"/>
        <w:right w:val="nil"/>
        <w:between w:val="nil"/>
        <w:bar w:val="nil"/>
      </w:pBdr>
      <w:rPr>
        <w:rFonts w:ascii="Calibri" w:eastAsia="Calibri" w:hAnsi="Calibri" w:cs="Times New Roman"/>
        <w:bdr w:val="nil"/>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63794C" w14:textId="1225C66F" w:rsidR="00977E2B" w:rsidRPr="00B14CC0" w:rsidRDefault="00E8211B" w:rsidP="00582F9F">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48" behindDoc="1" locked="0" layoutInCell="1" allowOverlap="1" wp14:anchorId="64B33FC6" wp14:editId="418CDE35">
          <wp:simplePos x="0" y="0"/>
          <wp:positionH relativeFrom="margin">
            <wp:align>right</wp:align>
          </wp:positionH>
          <wp:positionV relativeFrom="paragraph">
            <wp:posOffset>-52705</wp:posOffset>
          </wp:positionV>
          <wp:extent cx="360000" cy="349200"/>
          <wp:effectExtent l="0" t="0" r="2540" b="0"/>
          <wp:wrapNone/>
          <wp:docPr id="270164061"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4260137"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0F314D33" w14:textId="77777777" w:rsidR="007E6680" w:rsidRPr="000C3B3A"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bdr w:val="nil"/>
        <w:lang w:val="pt-BR"/>
      </w:rPr>
    </w:pPr>
    <w:r>
      <w:rPr>
        <w:rFonts w:eastAsia="Times New Roman" w:cs="Times New Roman"/>
        <w:szCs w:val="18"/>
        <w:lang w:val="pt-BR" w:eastAsia="pt-BR"/>
      </w:rPr>
      <w:tab/>
    </w:r>
  </w:p>
  <w:p w14:paraId="716B6947" w14:textId="783E894A" w:rsidR="00C002BD" w:rsidRPr="00921A5B"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C1E863" w14:textId="2C7AA5FC" w:rsidR="00977E2B" w:rsidRPr="00B14CC0" w:rsidRDefault="00E8211B" w:rsidP="00901BF3">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49" behindDoc="1" locked="0" layoutInCell="1" allowOverlap="1" wp14:anchorId="325A8B11" wp14:editId="4978FCF3">
          <wp:simplePos x="0" y="0"/>
          <wp:positionH relativeFrom="margin">
            <wp:align>right</wp:align>
          </wp:positionH>
          <wp:positionV relativeFrom="paragraph">
            <wp:posOffset>-52705</wp:posOffset>
          </wp:positionV>
          <wp:extent cx="360000" cy="349200"/>
          <wp:effectExtent l="0" t="0" r="2540" b="0"/>
          <wp:wrapNone/>
          <wp:docPr id="424875974"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7411424"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60FCDA0E" w14:textId="77777777" w:rsidR="007E6680" w:rsidRPr="000C3B3A"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bdr w:val="nil"/>
        <w:lang w:val="pt-BR"/>
      </w:rPr>
    </w:pPr>
    <w:r>
      <w:rPr>
        <w:rFonts w:eastAsia="Times New Roman" w:cs="Times New Roman"/>
        <w:szCs w:val="18"/>
        <w:lang w:val="pt-BR" w:eastAsia="pt-BR"/>
      </w:rPr>
      <w:tab/>
    </w:r>
  </w:p>
  <w:p w14:paraId="5F463ED9" w14:textId="048CE6B0" w:rsidR="00C002BD" w:rsidRPr="00921A5B"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9D2CF7" w14:textId="77777777" w:rsidR="00B518F6" w:rsidRDefault="00B518F6">
    <w:pPr>
      <w:pBdr>
        <w:top w:val="nil"/>
        <w:left w:val="nil"/>
        <w:bottom w:val="nil"/>
        <w:right w:val="nil"/>
        <w:between w:val="nil"/>
        <w:bar w:val="nil"/>
      </w:pBdr>
      <w:rPr>
        <w:rFonts w:ascii="Calibri" w:eastAsia="Calibri" w:hAnsi="Calibri" w:cs="Times New Roman"/>
        <w:bdr w:val="nil"/>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98FD95" w14:textId="0C786C47" w:rsidR="00977E2B" w:rsidRPr="00B14CC0" w:rsidRDefault="00E8211B" w:rsidP="00582F9F">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50" behindDoc="1" locked="0" layoutInCell="1" allowOverlap="1" wp14:anchorId="3F15138B" wp14:editId="3BBA9EBE">
          <wp:simplePos x="0" y="0"/>
          <wp:positionH relativeFrom="margin">
            <wp:align>right</wp:align>
          </wp:positionH>
          <wp:positionV relativeFrom="paragraph">
            <wp:posOffset>-52705</wp:posOffset>
          </wp:positionV>
          <wp:extent cx="360000" cy="349200"/>
          <wp:effectExtent l="0" t="0" r="2540" b="0"/>
          <wp:wrapNone/>
          <wp:docPr id="289923509"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4368279"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164526B5" w14:textId="77777777" w:rsidR="007E6680" w:rsidRPr="000C3B3A"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75EA9E9B" w14:textId="506D4EE4" w:rsidR="00C002BD" w:rsidRPr="00921A5B"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7A391B" w14:textId="3224FF92" w:rsidR="00977E2B" w:rsidRPr="00B14CC0" w:rsidRDefault="00E8211B" w:rsidP="00901BF3">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51" behindDoc="1" locked="0" layoutInCell="1" allowOverlap="1" wp14:anchorId="3A1E9185" wp14:editId="1E94562C">
          <wp:simplePos x="0" y="0"/>
          <wp:positionH relativeFrom="margin">
            <wp:align>right</wp:align>
          </wp:positionH>
          <wp:positionV relativeFrom="paragraph">
            <wp:posOffset>-52705</wp:posOffset>
          </wp:positionV>
          <wp:extent cx="360000" cy="349200"/>
          <wp:effectExtent l="0" t="0" r="2540" b="0"/>
          <wp:wrapNone/>
          <wp:docPr id="2127654771"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5420810"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25ED6287" w14:textId="77777777" w:rsidR="007E6680" w:rsidRPr="000C3B3A"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1EE9A4D9" w14:textId="76CD0425" w:rsidR="00C002BD" w:rsidRPr="00921A5B"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F07036" w14:textId="77777777" w:rsidR="00B518F6" w:rsidRDefault="00B518F6">
    <w:pPr>
      <w:pBdr>
        <w:top w:val="nil"/>
        <w:left w:val="nil"/>
        <w:bottom w:val="nil"/>
        <w:right w:val="nil"/>
        <w:between w:val="nil"/>
        <w:bar w:val="nil"/>
      </w:pBdr>
      <w:rPr>
        <w:rFonts w:ascii="Calibri" w:eastAsia="Calibri" w:hAnsi="Calibri" w:cs="Times New Roman"/>
        <w:bdr w:val="nil"/>
      </w:rP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0CF110" w14:textId="5CD84ABD" w:rsidR="00977E2B" w:rsidRPr="00B14CC0" w:rsidRDefault="00E8211B" w:rsidP="00582F9F">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52" behindDoc="1" locked="0" layoutInCell="1" allowOverlap="1" wp14:anchorId="44372175" wp14:editId="451BFA54">
          <wp:simplePos x="0" y="0"/>
          <wp:positionH relativeFrom="margin">
            <wp:align>right</wp:align>
          </wp:positionH>
          <wp:positionV relativeFrom="paragraph">
            <wp:posOffset>-52705</wp:posOffset>
          </wp:positionV>
          <wp:extent cx="360000" cy="349200"/>
          <wp:effectExtent l="0" t="0" r="2540" b="0"/>
          <wp:wrapNone/>
          <wp:docPr id="1265629153"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3836828"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1188C2FD" w14:textId="77777777" w:rsidR="007E6680" w:rsidRPr="000C3B3A"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46AD2506" w14:textId="18324D9D" w:rsidR="00C002BD" w:rsidRPr="00921A5B"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EC48B4" w14:textId="469333AD" w:rsidR="00977E2B" w:rsidRPr="00B14CC0" w:rsidRDefault="00E8211B" w:rsidP="00901BF3">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53" behindDoc="1" locked="0" layoutInCell="1" allowOverlap="1" wp14:anchorId="5AFC11A1" wp14:editId="25EE1179">
          <wp:simplePos x="0" y="0"/>
          <wp:positionH relativeFrom="margin">
            <wp:align>right</wp:align>
          </wp:positionH>
          <wp:positionV relativeFrom="paragraph">
            <wp:posOffset>-52705</wp:posOffset>
          </wp:positionV>
          <wp:extent cx="360000" cy="349200"/>
          <wp:effectExtent l="0" t="0" r="2540" b="0"/>
          <wp:wrapNone/>
          <wp:docPr id="2086519184"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874261"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34AE0D83" w14:textId="77777777" w:rsidR="007E6680" w:rsidRPr="000C3B3A"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1449388E" w14:textId="4FE95CA0" w:rsidR="00C002BD" w:rsidRPr="00921A5B"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013557" w14:textId="77777777" w:rsidR="00B518F6" w:rsidRDefault="00B518F6">
    <w:pPr>
      <w:pBdr>
        <w:top w:val="nil"/>
        <w:left w:val="nil"/>
        <w:bottom w:val="nil"/>
        <w:right w:val="nil"/>
        <w:between w:val="nil"/>
        <w:bar w:val="nil"/>
      </w:pBdr>
      <w:rPr>
        <w:rFonts w:ascii="Calibri" w:eastAsia="Calibri" w:hAnsi="Calibri" w:cs="Times New Roman"/>
        <w:bdr w:val="nil"/>
      </w:rP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C8A2FD" w14:textId="4BE93A0B" w:rsidR="00977E2B" w:rsidRPr="00B14CC0" w:rsidRDefault="00E8211B" w:rsidP="00582F9F">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54" behindDoc="1" locked="0" layoutInCell="1" allowOverlap="1" wp14:anchorId="2A191125" wp14:editId="28720052">
          <wp:simplePos x="0" y="0"/>
          <wp:positionH relativeFrom="margin">
            <wp:align>right</wp:align>
          </wp:positionH>
          <wp:positionV relativeFrom="paragraph">
            <wp:posOffset>-52705</wp:posOffset>
          </wp:positionV>
          <wp:extent cx="360000" cy="349200"/>
          <wp:effectExtent l="0" t="0" r="2540" b="0"/>
          <wp:wrapNone/>
          <wp:docPr id="1983107029"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3829860"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3C219788" w14:textId="77777777" w:rsidR="007E6680" w:rsidRPr="000C3B3A"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6FBF0B27" w14:textId="57AE11AF" w:rsidR="00C002BD" w:rsidRPr="00921A5B"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954FAC" w14:textId="1C468020" w:rsidR="00977E2B" w:rsidRPr="00B14CC0" w:rsidRDefault="00E8211B" w:rsidP="00901BF3">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55" behindDoc="1" locked="0" layoutInCell="1" allowOverlap="1" wp14:anchorId="657C19D1" wp14:editId="5D5F54DC">
          <wp:simplePos x="0" y="0"/>
          <wp:positionH relativeFrom="margin">
            <wp:align>right</wp:align>
          </wp:positionH>
          <wp:positionV relativeFrom="paragraph">
            <wp:posOffset>-52705</wp:posOffset>
          </wp:positionV>
          <wp:extent cx="360000" cy="349200"/>
          <wp:effectExtent l="0" t="0" r="2540" b="0"/>
          <wp:wrapNone/>
          <wp:docPr id="1558112770"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3982052"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301E4490" w14:textId="77777777" w:rsidR="007E6680" w:rsidRPr="000C3B3A"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1439224E" w14:textId="777D482B" w:rsidR="00C002BD" w:rsidRPr="00921A5B"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589B1E" w14:textId="77777777" w:rsidR="00B518F6" w:rsidRDefault="00B518F6">
    <w:pPr>
      <w:pBdr>
        <w:top w:val="nil"/>
        <w:left w:val="nil"/>
        <w:bottom w:val="nil"/>
        <w:right w:val="nil"/>
        <w:between w:val="nil"/>
        <w:bar w:val="nil"/>
      </w:pBdr>
      <w:rPr>
        <w:rFonts w:ascii="Calibri" w:eastAsia="Calibri" w:hAnsi="Calibri" w:cs="Times New Roman"/>
        <w:bdr w:val="nil"/>
      </w:rPr>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D3E6A1" w14:textId="77777777" w:rsidR="00816A98" w:rsidRPr="00B14CC0" w:rsidRDefault="00816A98" w:rsidP="00582F9F">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56" behindDoc="1" locked="0" layoutInCell="1" allowOverlap="1" wp14:anchorId="7613D2B2" wp14:editId="59140A9B">
          <wp:simplePos x="0" y="0"/>
          <wp:positionH relativeFrom="margin">
            <wp:align>right</wp:align>
          </wp:positionH>
          <wp:positionV relativeFrom="paragraph">
            <wp:posOffset>-52705</wp:posOffset>
          </wp:positionV>
          <wp:extent cx="360000" cy="349200"/>
          <wp:effectExtent l="0" t="0" r="2540" b="0"/>
          <wp:wrapNone/>
          <wp:docPr id="626556092"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9958703"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Pr="00B14CC0">
      <w:rPr>
        <w:rFonts w:ascii="BancoDoBrasil Textos Medium" w:eastAsia="Calibri" w:hAnsi="BancoDoBrasil Textos Medium"/>
        <w:b w:val="0"/>
        <w:bCs/>
        <w:szCs w:val="20"/>
        <w:lang w:eastAsia="en-US"/>
      </w:rPr>
      <w:tab/>
    </w:r>
  </w:p>
  <w:p w14:paraId="4043737F" w14:textId="77777777" w:rsidR="00816A98" w:rsidRPr="00620A3E" w:rsidRDefault="00816A98"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Aptos" w:cs="Times New Roman"/>
        <w:bdr w:val="nil"/>
        <w:lang w:val="pt-BR"/>
      </w:rPr>
    </w:pPr>
    <w:r>
      <w:rPr>
        <w:rFonts w:eastAsia="Times New Roman" w:cs="Times New Roman"/>
        <w:szCs w:val="18"/>
        <w:lang w:val="pt-BR" w:eastAsia="pt-BR"/>
      </w:rPr>
      <w:tab/>
    </w:r>
  </w:p>
  <w:p w14:paraId="76B2B423" w14:textId="77777777" w:rsidR="00816A98" w:rsidRPr="00921A5B" w:rsidRDefault="00816A98"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5D6CF3" w14:textId="77777777" w:rsidR="00816A98" w:rsidRPr="00B14CC0" w:rsidRDefault="00816A98" w:rsidP="00901BF3">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57" behindDoc="1" locked="0" layoutInCell="1" allowOverlap="1" wp14:anchorId="5F3B511B" wp14:editId="2179CF57">
          <wp:simplePos x="0" y="0"/>
          <wp:positionH relativeFrom="margin">
            <wp:align>right</wp:align>
          </wp:positionH>
          <wp:positionV relativeFrom="paragraph">
            <wp:posOffset>-52705</wp:posOffset>
          </wp:positionV>
          <wp:extent cx="360000" cy="349200"/>
          <wp:effectExtent l="0" t="0" r="2540" b="0"/>
          <wp:wrapNone/>
          <wp:docPr id="1601944401"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8425461"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Pr="00B14CC0">
      <w:rPr>
        <w:rFonts w:ascii="BancoDoBrasil Textos Medium" w:eastAsia="Calibri" w:hAnsi="BancoDoBrasil Textos Medium"/>
        <w:b w:val="0"/>
        <w:bCs/>
        <w:szCs w:val="20"/>
        <w:lang w:eastAsia="en-US"/>
      </w:rPr>
      <w:tab/>
    </w:r>
  </w:p>
  <w:p w14:paraId="25296691" w14:textId="77777777" w:rsidR="00816A98" w:rsidRPr="00620A3E" w:rsidRDefault="00816A98"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Aptos" w:cs="Times New Roman"/>
        <w:bdr w:val="nil"/>
        <w:lang w:val="pt-BR"/>
      </w:rPr>
    </w:pPr>
    <w:r>
      <w:rPr>
        <w:rFonts w:eastAsia="Times New Roman" w:cs="Times New Roman"/>
        <w:szCs w:val="18"/>
        <w:lang w:val="pt-BR" w:eastAsia="pt-BR"/>
      </w:rPr>
      <w:tab/>
    </w:r>
  </w:p>
  <w:p w14:paraId="40509CAC" w14:textId="77777777" w:rsidR="00816A98" w:rsidRPr="00921A5B" w:rsidRDefault="00816A98"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4BEB4C" w14:textId="77777777" w:rsidR="00816A98" w:rsidRDefault="00816A98">
    <w:pPr>
      <w:pBdr>
        <w:top w:val="nil"/>
        <w:left w:val="nil"/>
        <w:bottom w:val="nil"/>
        <w:right w:val="nil"/>
        <w:between w:val="nil"/>
        <w:bar w:val="nil"/>
      </w:pBdr>
      <w:rPr>
        <w:rFonts w:ascii="Aptos" w:eastAsia="Aptos" w:hAnsi="Aptos" w:cs="Times New Roman"/>
        <w:bdr w:val="nil"/>
      </w:rP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AC0CA5" w14:textId="77777777" w:rsidR="00816A98" w:rsidRPr="00B14CC0" w:rsidRDefault="00816A98" w:rsidP="00582F9F">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58" behindDoc="1" locked="0" layoutInCell="1" allowOverlap="1" wp14:anchorId="5FB8946D" wp14:editId="04C4FBA9">
          <wp:simplePos x="0" y="0"/>
          <wp:positionH relativeFrom="margin">
            <wp:align>right</wp:align>
          </wp:positionH>
          <wp:positionV relativeFrom="paragraph">
            <wp:posOffset>-52705</wp:posOffset>
          </wp:positionV>
          <wp:extent cx="360000" cy="349200"/>
          <wp:effectExtent l="0" t="0" r="2540" b="0"/>
          <wp:wrapNone/>
          <wp:docPr id="1893507148"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4664250"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Pr="00B14CC0">
      <w:rPr>
        <w:rFonts w:ascii="BancoDoBrasil Textos Medium" w:eastAsia="Calibri" w:hAnsi="BancoDoBrasil Textos Medium"/>
        <w:b w:val="0"/>
        <w:bCs/>
        <w:szCs w:val="20"/>
        <w:lang w:eastAsia="en-US"/>
      </w:rPr>
      <w:tab/>
    </w:r>
  </w:p>
  <w:p w14:paraId="1E6E0A4F" w14:textId="77777777" w:rsidR="00816A98" w:rsidRPr="00620A3E" w:rsidRDefault="00816A98"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Aptos" w:cs="Times New Roman"/>
        <w:bdr w:val="nil"/>
        <w:lang w:val="pt-BR"/>
      </w:rPr>
    </w:pPr>
    <w:r>
      <w:rPr>
        <w:rFonts w:eastAsia="Times New Roman" w:cs="Times New Roman"/>
        <w:szCs w:val="18"/>
        <w:lang w:val="pt-BR" w:eastAsia="pt-BR"/>
      </w:rPr>
      <w:tab/>
    </w:r>
  </w:p>
  <w:p w14:paraId="7E8E2F9E" w14:textId="77777777" w:rsidR="00816A98" w:rsidRPr="00921A5B" w:rsidRDefault="00816A98"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4C7C2D" w14:textId="77777777" w:rsidR="00816A98" w:rsidRPr="00B14CC0" w:rsidRDefault="00816A98" w:rsidP="00901BF3">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59" behindDoc="1" locked="0" layoutInCell="1" allowOverlap="1" wp14:anchorId="2260872E" wp14:editId="70E7B984">
          <wp:simplePos x="0" y="0"/>
          <wp:positionH relativeFrom="margin">
            <wp:align>right</wp:align>
          </wp:positionH>
          <wp:positionV relativeFrom="paragraph">
            <wp:posOffset>-52705</wp:posOffset>
          </wp:positionV>
          <wp:extent cx="360000" cy="349200"/>
          <wp:effectExtent l="0" t="0" r="2540" b="0"/>
          <wp:wrapNone/>
          <wp:docPr id="999268340"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457793"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Pr="00B14CC0">
      <w:rPr>
        <w:rFonts w:ascii="BancoDoBrasil Textos Medium" w:eastAsia="Calibri" w:hAnsi="BancoDoBrasil Textos Medium"/>
        <w:b w:val="0"/>
        <w:bCs/>
        <w:szCs w:val="20"/>
        <w:lang w:eastAsia="en-US"/>
      </w:rPr>
      <w:tab/>
    </w:r>
  </w:p>
  <w:p w14:paraId="7E44A9CE" w14:textId="77777777" w:rsidR="00816A98" w:rsidRPr="00620A3E" w:rsidRDefault="00816A98"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Aptos" w:cs="Times New Roman"/>
        <w:bdr w:val="nil"/>
        <w:lang w:val="pt-BR"/>
      </w:rPr>
    </w:pPr>
    <w:r>
      <w:rPr>
        <w:rFonts w:eastAsia="Times New Roman" w:cs="Times New Roman"/>
        <w:szCs w:val="18"/>
        <w:lang w:val="pt-BR" w:eastAsia="pt-BR"/>
      </w:rPr>
      <w:tab/>
    </w:r>
  </w:p>
  <w:p w14:paraId="2B332D69" w14:textId="77777777" w:rsidR="00816A98" w:rsidRPr="00921A5B" w:rsidRDefault="00816A98"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80CB5F" w14:textId="77777777" w:rsidR="00816A98" w:rsidRDefault="00816A98">
    <w:pPr>
      <w:pBdr>
        <w:top w:val="nil"/>
        <w:left w:val="nil"/>
        <w:bottom w:val="nil"/>
        <w:right w:val="nil"/>
        <w:between w:val="nil"/>
        <w:bar w:val="nil"/>
      </w:pBdr>
      <w:rPr>
        <w:rFonts w:ascii="Aptos" w:eastAsia="Aptos" w:hAnsi="Aptos" w:cs="Times New Roman"/>
        <w:bdr w:val="nil"/>
      </w:rPr>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8D3DB7" w14:textId="77777777" w:rsidR="00816A98" w:rsidRPr="00B14CC0" w:rsidRDefault="00816A98" w:rsidP="00582F9F">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60" behindDoc="1" locked="0" layoutInCell="1" allowOverlap="1" wp14:anchorId="7AA5DE12" wp14:editId="0EC07357">
          <wp:simplePos x="0" y="0"/>
          <wp:positionH relativeFrom="margin">
            <wp:align>right</wp:align>
          </wp:positionH>
          <wp:positionV relativeFrom="paragraph">
            <wp:posOffset>-52705</wp:posOffset>
          </wp:positionV>
          <wp:extent cx="360000" cy="349200"/>
          <wp:effectExtent l="0" t="0" r="2540" b="0"/>
          <wp:wrapNone/>
          <wp:docPr id="1126626156"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7171544"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Pr="00B14CC0">
      <w:rPr>
        <w:rFonts w:ascii="BancoDoBrasil Textos Medium" w:eastAsia="Calibri" w:hAnsi="BancoDoBrasil Textos Medium"/>
        <w:b w:val="0"/>
        <w:bCs/>
        <w:szCs w:val="20"/>
        <w:lang w:eastAsia="en-US"/>
      </w:rPr>
      <w:tab/>
    </w:r>
  </w:p>
  <w:p w14:paraId="07855EFD" w14:textId="77777777" w:rsidR="00816A98" w:rsidRPr="00620A3E" w:rsidRDefault="00816A98"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Aptos" w:cs="Times New Roman"/>
        <w:bdr w:val="nil"/>
        <w:lang w:val="pt-BR"/>
      </w:rPr>
    </w:pPr>
    <w:r>
      <w:rPr>
        <w:rFonts w:eastAsia="Times New Roman" w:cs="Times New Roman"/>
        <w:szCs w:val="18"/>
        <w:lang w:val="pt-BR" w:eastAsia="pt-BR"/>
      </w:rPr>
      <w:tab/>
    </w:r>
  </w:p>
  <w:p w14:paraId="2299CAA8" w14:textId="77777777" w:rsidR="00816A98" w:rsidRPr="00921A5B" w:rsidRDefault="00816A98"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5A2C01" w14:textId="77777777" w:rsidR="00816A98" w:rsidRPr="00B14CC0" w:rsidRDefault="00816A98" w:rsidP="00901BF3">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61" behindDoc="1" locked="0" layoutInCell="1" allowOverlap="1" wp14:anchorId="285E97B4" wp14:editId="13F73BDE">
          <wp:simplePos x="0" y="0"/>
          <wp:positionH relativeFrom="margin">
            <wp:align>right</wp:align>
          </wp:positionH>
          <wp:positionV relativeFrom="paragraph">
            <wp:posOffset>-52705</wp:posOffset>
          </wp:positionV>
          <wp:extent cx="360000" cy="349200"/>
          <wp:effectExtent l="0" t="0" r="2540" b="0"/>
          <wp:wrapNone/>
          <wp:docPr id="706266179"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0388750"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Pr="00B14CC0">
      <w:rPr>
        <w:rFonts w:ascii="BancoDoBrasil Textos Medium" w:eastAsia="Calibri" w:hAnsi="BancoDoBrasil Textos Medium"/>
        <w:b w:val="0"/>
        <w:bCs/>
        <w:szCs w:val="20"/>
        <w:lang w:eastAsia="en-US"/>
      </w:rPr>
      <w:tab/>
    </w:r>
  </w:p>
  <w:p w14:paraId="1256C835" w14:textId="77777777" w:rsidR="00816A98" w:rsidRPr="00620A3E" w:rsidRDefault="00816A98"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Aptos" w:cs="Times New Roman"/>
        <w:bdr w:val="nil"/>
        <w:lang w:val="pt-BR"/>
      </w:rPr>
    </w:pPr>
    <w:r>
      <w:rPr>
        <w:rFonts w:eastAsia="Times New Roman" w:cs="Times New Roman"/>
        <w:szCs w:val="18"/>
        <w:lang w:val="pt-BR" w:eastAsia="pt-BR"/>
      </w:rPr>
      <w:tab/>
    </w:r>
  </w:p>
  <w:p w14:paraId="264B4DD0" w14:textId="77777777" w:rsidR="00816A98" w:rsidRPr="00921A5B" w:rsidRDefault="00816A98"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D986A1" w14:textId="77777777" w:rsidR="00816A98" w:rsidRDefault="00816A98">
    <w:pPr>
      <w:pBdr>
        <w:top w:val="nil"/>
        <w:left w:val="nil"/>
        <w:bottom w:val="nil"/>
        <w:right w:val="nil"/>
        <w:between w:val="nil"/>
        <w:bar w:val="nil"/>
      </w:pBdr>
      <w:rPr>
        <w:rFonts w:ascii="Aptos" w:eastAsia="Aptos" w:hAnsi="Aptos" w:cs="Times New Roman"/>
        <w:bdr w:val="nil"/>
      </w:rPr>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10CA9C" w14:textId="77777777" w:rsidR="00CF4D50" w:rsidRPr="00B14CC0" w:rsidRDefault="00CF4D50" w:rsidP="00582F9F">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62" behindDoc="1" locked="0" layoutInCell="1" allowOverlap="1" wp14:anchorId="3B170AB8" wp14:editId="7E03163F">
          <wp:simplePos x="0" y="0"/>
          <wp:positionH relativeFrom="margin">
            <wp:align>right</wp:align>
          </wp:positionH>
          <wp:positionV relativeFrom="paragraph">
            <wp:posOffset>-52705</wp:posOffset>
          </wp:positionV>
          <wp:extent cx="360000" cy="349200"/>
          <wp:effectExtent l="0" t="0" r="2540" b="0"/>
          <wp:wrapNone/>
          <wp:docPr id="1390045526"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1919845"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Pr="00B14CC0">
      <w:rPr>
        <w:rFonts w:ascii="BancoDoBrasil Textos Medium" w:eastAsia="Calibri" w:hAnsi="BancoDoBrasil Textos Medium"/>
        <w:b w:val="0"/>
        <w:bCs/>
        <w:szCs w:val="20"/>
        <w:lang w:eastAsia="en-US"/>
      </w:rPr>
      <w:tab/>
    </w:r>
  </w:p>
  <w:p w14:paraId="78398894" w14:textId="77777777" w:rsidR="00CF4D50" w:rsidRPr="00D417A4" w:rsidRDefault="00CF4D50"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523981A9" w14:textId="77777777" w:rsidR="00CF4D50" w:rsidRPr="00921A5B" w:rsidRDefault="00CF4D50"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414C39" w14:textId="77777777" w:rsidR="00CF4D50" w:rsidRPr="00B14CC0" w:rsidRDefault="00CF4D50" w:rsidP="00901BF3">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63" behindDoc="1" locked="0" layoutInCell="1" allowOverlap="1" wp14:anchorId="5779742F" wp14:editId="696B0E4E">
          <wp:simplePos x="0" y="0"/>
          <wp:positionH relativeFrom="margin">
            <wp:align>right</wp:align>
          </wp:positionH>
          <wp:positionV relativeFrom="paragraph">
            <wp:posOffset>-52705</wp:posOffset>
          </wp:positionV>
          <wp:extent cx="360000" cy="349200"/>
          <wp:effectExtent l="0" t="0" r="2540" b="0"/>
          <wp:wrapNone/>
          <wp:docPr id="281719555"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5101439"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Pr="00B14CC0">
      <w:rPr>
        <w:rFonts w:ascii="BancoDoBrasil Textos Medium" w:eastAsia="Calibri" w:hAnsi="BancoDoBrasil Textos Medium"/>
        <w:b w:val="0"/>
        <w:bCs/>
        <w:szCs w:val="20"/>
        <w:lang w:eastAsia="en-US"/>
      </w:rPr>
      <w:tab/>
    </w:r>
  </w:p>
  <w:p w14:paraId="2C160280" w14:textId="77777777" w:rsidR="00CF4D50" w:rsidRPr="00D417A4" w:rsidRDefault="00CF4D50"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636AA02B" w14:textId="77777777" w:rsidR="00CF4D50" w:rsidRPr="00921A5B" w:rsidRDefault="00CF4D50"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636C50" w14:textId="77777777" w:rsidR="00CF4D50" w:rsidRDefault="00CF4D50">
    <w:pPr>
      <w:pBdr>
        <w:top w:val="nil"/>
        <w:left w:val="nil"/>
        <w:bottom w:val="nil"/>
        <w:right w:val="nil"/>
        <w:between w:val="nil"/>
        <w:bar w:val="nil"/>
      </w:pBdr>
      <w:rPr>
        <w:rFonts w:ascii="Calibri" w:eastAsia="Calibri" w:hAnsi="Calibri" w:cs="Times New Roman"/>
        <w:bdr w:val="nil"/>
      </w:rPr>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F04B95" w14:textId="4323023E" w:rsidR="00977E2B" w:rsidRPr="00B14CC0" w:rsidRDefault="00E8211B" w:rsidP="00582F9F">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64" behindDoc="1" locked="0" layoutInCell="1" allowOverlap="1" wp14:anchorId="688C5F86" wp14:editId="6E56D948">
          <wp:simplePos x="0" y="0"/>
          <wp:positionH relativeFrom="margin">
            <wp:align>right</wp:align>
          </wp:positionH>
          <wp:positionV relativeFrom="paragraph">
            <wp:posOffset>-52705</wp:posOffset>
          </wp:positionV>
          <wp:extent cx="360000" cy="349200"/>
          <wp:effectExtent l="0" t="0" r="2540" b="0"/>
          <wp:wrapNone/>
          <wp:docPr id="23508025"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7276122"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169062A1" w14:textId="77777777" w:rsidR="007E6680" w:rsidRPr="000C3B3A"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3C24899D" w14:textId="2C07D27E" w:rsidR="00C002BD" w:rsidRPr="00921A5B"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65E076" w14:textId="631B5E91" w:rsidR="00977E2B" w:rsidRPr="00B14CC0" w:rsidRDefault="00E8211B" w:rsidP="00901BF3">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65" behindDoc="1" locked="0" layoutInCell="1" allowOverlap="1" wp14:anchorId="73C1C19B" wp14:editId="14DBE423">
          <wp:simplePos x="0" y="0"/>
          <wp:positionH relativeFrom="margin">
            <wp:align>right</wp:align>
          </wp:positionH>
          <wp:positionV relativeFrom="paragraph">
            <wp:posOffset>-52705</wp:posOffset>
          </wp:positionV>
          <wp:extent cx="360000" cy="349200"/>
          <wp:effectExtent l="0" t="0" r="2540" b="0"/>
          <wp:wrapNone/>
          <wp:docPr id="1338441145"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4339616"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7060F43E" w14:textId="77777777" w:rsidR="007E6680" w:rsidRPr="000C3B3A"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5286E582" w14:textId="613C587B" w:rsidR="00C002BD" w:rsidRPr="00921A5B"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3FB7B3" w14:textId="77777777" w:rsidR="00B518F6" w:rsidRDefault="00B518F6">
    <w:pPr>
      <w:pBdr>
        <w:top w:val="nil"/>
        <w:left w:val="nil"/>
        <w:bottom w:val="nil"/>
        <w:right w:val="nil"/>
        <w:between w:val="nil"/>
        <w:bar w:val="nil"/>
      </w:pBdr>
      <w:rPr>
        <w:rFonts w:ascii="Calibri" w:eastAsia="Calibri" w:hAnsi="Calibri" w:cs="Times New Roman"/>
        <w:bdr w:val="nil"/>
      </w:rPr>
    </w:pP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E6C5AC" w14:textId="77777777" w:rsidR="00CF4D50" w:rsidRPr="00B14CC0" w:rsidRDefault="00CF4D50" w:rsidP="00582F9F">
    <w:pPr>
      <w:pStyle w:val="030-SubttulodeDocumento"/>
      <w:pBdr>
        <w:top w:val="nil"/>
        <w:left w:val="nil"/>
        <w:bottom w:val="nil"/>
        <w:right w:val="nil"/>
        <w:between w:val="nil"/>
        <w:bar w:val="nil"/>
      </w:pBdr>
      <w:overflowPunct w:val="0"/>
      <w:spacing w:before="0" w:after="0" w:line="240" w:lineRule="auto"/>
      <w:rPr>
        <w:rFonts w:ascii="BancoDoBrasil Textos Medium"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97" behindDoc="1" locked="0" layoutInCell="1" allowOverlap="1" wp14:anchorId="12A53A60" wp14:editId="67BD31B7">
          <wp:simplePos x="0" y="0"/>
          <wp:positionH relativeFrom="margin">
            <wp:align>right</wp:align>
          </wp:positionH>
          <wp:positionV relativeFrom="paragraph">
            <wp:posOffset>-52705</wp:posOffset>
          </wp:positionV>
          <wp:extent cx="360000" cy="349200"/>
          <wp:effectExtent l="0" t="0" r="2540" b="0"/>
          <wp:wrapNone/>
          <wp:docPr id="688989663"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3968373"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Pr="00B14CC0">
      <w:rPr>
        <w:rFonts w:ascii="BancoDoBrasil Textos Medium" w:eastAsia="Calibri" w:hAnsi="BancoDoBrasil Textos Medium"/>
        <w:b w:val="0"/>
        <w:bCs/>
        <w:szCs w:val="20"/>
        <w:lang w:eastAsia="en-US"/>
      </w:rPr>
      <w:tab/>
    </w:r>
  </w:p>
  <w:p w14:paraId="613A4F5E" w14:textId="77777777" w:rsidR="00CF4D50" w:rsidRPr="00D417A4" w:rsidRDefault="00CF4D50"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bdr w:val="nil"/>
        <w:lang w:val="pt-BR"/>
      </w:rPr>
    </w:pPr>
    <w:r>
      <w:rPr>
        <w:rFonts w:eastAsia="Times New Roman" w:cs="Times New Roman"/>
        <w:szCs w:val="18"/>
        <w:lang w:val="pt-BR" w:eastAsia="pt-BR"/>
      </w:rPr>
      <w:tab/>
    </w:r>
  </w:p>
  <w:p w14:paraId="1503BAF8" w14:textId="77777777" w:rsidR="00CF4D50" w:rsidRPr="00921A5B" w:rsidRDefault="00CF4D50"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CBAB87" w14:textId="77777777" w:rsidR="00CF4D50" w:rsidRPr="00B14CC0" w:rsidRDefault="00CF4D50" w:rsidP="00901BF3">
    <w:pPr>
      <w:pStyle w:val="030-SubttulodeDocumento"/>
      <w:pBdr>
        <w:top w:val="nil"/>
        <w:left w:val="nil"/>
        <w:bottom w:val="nil"/>
        <w:right w:val="nil"/>
        <w:between w:val="nil"/>
        <w:bar w:val="nil"/>
      </w:pBdr>
      <w:overflowPunct w:val="0"/>
      <w:spacing w:before="0" w:after="0" w:line="240" w:lineRule="auto"/>
      <w:rPr>
        <w:rFonts w:ascii="BancoDoBrasil Textos Medium"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98" behindDoc="1" locked="0" layoutInCell="1" allowOverlap="1" wp14:anchorId="60292633" wp14:editId="25AB61DF">
          <wp:simplePos x="0" y="0"/>
          <wp:positionH relativeFrom="margin">
            <wp:align>right</wp:align>
          </wp:positionH>
          <wp:positionV relativeFrom="paragraph">
            <wp:posOffset>-52705</wp:posOffset>
          </wp:positionV>
          <wp:extent cx="360000" cy="349200"/>
          <wp:effectExtent l="0" t="0" r="2540" b="0"/>
          <wp:wrapNone/>
          <wp:docPr id="1831810731"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054075"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Pr="00B14CC0">
      <w:rPr>
        <w:rFonts w:ascii="BancoDoBrasil Textos Medium" w:eastAsia="Calibri" w:hAnsi="BancoDoBrasil Textos Medium"/>
        <w:b w:val="0"/>
        <w:bCs/>
        <w:szCs w:val="20"/>
        <w:lang w:eastAsia="en-US"/>
      </w:rPr>
      <w:tab/>
    </w:r>
  </w:p>
  <w:p w14:paraId="6880536D" w14:textId="77777777" w:rsidR="00CF4D50" w:rsidRPr="00D417A4" w:rsidRDefault="00CF4D50"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bdr w:val="nil"/>
        <w:lang w:val="pt-BR"/>
      </w:rPr>
    </w:pPr>
    <w:r>
      <w:rPr>
        <w:rFonts w:eastAsia="Times New Roman" w:cs="Times New Roman"/>
        <w:szCs w:val="18"/>
        <w:lang w:val="pt-BR" w:eastAsia="pt-BR"/>
      </w:rPr>
      <w:tab/>
    </w:r>
  </w:p>
  <w:p w14:paraId="1E0D6054" w14:textId="77777777" w:rsidR="00CF4D50" w:rsidRPr="00921A5B" w:rsidRDefault="00CF4D50"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AF8A14" w14:textId="77777777" w:rsidR="00CF4D50" w:rsidRDefault="00CF4D50"/>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A6E3F2" w14:textId="4AE9D8B6" w:rsidR="00977E2B" w:rsidRPr="00B14CC0" w:rsidRDefault="00E8211B" w:rsidP="00582F9F">
    <w:pPr>
      <w:pStyle w:val="030-SubttulodeDocumento"/>
      <w:pBdr>
        <w:top w:val="nil"/>
        <w:left w:val="nil"/>
        <w:bottom w:val="nil"/>
        <w:right w:val="nil"/>
        <w:between w:val="nil"/>
        <w:bar w:val="nil"/>
      </w:pBdr>
      <w:overflowPunct w:val="0"/>
      <w:spacing w:before="0" w:after="0" w:line="240" w:lineRule="auto"/>
      <w:rPr>
        <w:rFonts w:ascii="BancoDoBrasil Textos Medium"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66" behindDoc="1" locked="0" layoutInCell="1" allowOverlap="1" wp14:anchorId="3DB601A1" wp14:editId="4F45EC68">
          <wp:simplePos x="0" y="0"/>
          <wp:positionH relativeFrom="margin">
            <wp:align>right</wp:align>
          </wp:positionH>
          <wp:positionV relativeFrom="paragraph">
            <wp:posOffset>-52705</wp:posOffset>
          </wp:positionV>
          <wp:extent cx="360000" cy="349200"/>
          <wp:effectExtent l="0" t="0" r="2540" b="0"/>
          <wp:wrapNone/>
          <wp:docPr id="1293014863"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4669326"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1283C1CA" w14:textId="77777777" w:rsidR="007E6680" w:rsidRPr="000C3B3A"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bdr w:val="nil"/>
        <w:lang w:val="pt-BR"/>
      </w:rPr>
    </w:pPr>
    <w:r>
      <w:rPr>
        <w:rFonts w:eastAsia="Times New Roman" w:cs="Times New Roman"/>
        <w:szCs w:val="18"/>
        <w:lang w:val="pt-BR" w:eastAsia="pt-BR"/>
      </w:rPr>
      <w:tab/>
    </w:r>
  </w:p>
  <w:p w14:paraId="63AE140F" w14:textId="359C5EB3" w:rsidR="00C002BD" w:rsidRPr="00921A5B"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31353B" w14:textId="76E1202D" w:rsidR="00977E2B" w:rsidRPr="00B14CC0" w:rsidRDefault="00E8211B" w:rsidP="0082738D">
    <w:pPr>
      <w:pStyle w:val="030-SubttulodeDocumento"/>
      <w:pBdr>
        <w:top w:val="nil"/>
        <w:left w:val="nil"/>
        <w:bottom w:val="nil"/>
        <w:right w:val="nil"/>
        <w:between w:val="nil"/>
        <w:bar w:val="nil"/>
      </w:pBdr>
      <w:overflowPunct w:val="0"/>
      <w:spacing w:before="0" w:after="0" w:line="240" w:lineRule="auto"/>
      <w:rPr>
        <w:rFonts w:ascii="BancoDoBrasil Textos Medium"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67" behindDoc="1" locked="0" layoutInCell="1" allowOverlap="1" wp14:anchorId="0337467F" wp14:editId="1F34FFCC">
          <wp:simplePos x="0" y="0"/>
          <wp:positionH relativeFrom="margin">
            <wp:align>right</wp:align>
          </wp:positionH>
          <wp:positionV relativeFrom="paragraph">
            <wp:posOffset>-52705</wp:posOffset>
          </wp:positionV>
          <wp:extent cx="360000" cy="349200"/>
          <wp:effectExtent l="0" t="0" r="2540" b="0"/>
          <wp:wrapNone/>
          <wp:docPr id="1048433100"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0534514"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4ED40408" w14:textId="77777777" w:rsidR="007E6680" w:rsidRPr="000C3B3A"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bdr w:val="nil"/>
        <w:lang w:val="pt-BR"/>
      </w:rPr>
    </w:pPr>
    <w:r>
      <w:rPr>
        <w:rFonts w:eastAsia="Times New Roman" w:cs="Times New Roman"/>
        <w:szCs w:val="18"/>
        <w:lang w:val="pt-BR" w:eastAsia="pt-BR"/>
      </w:rPr>
      <w:tab/>
    </w:r>
  </w:p>
  <w:p w14:paraId="36AB7A74" w14:textId="6986E3E1" w:rsidR="00C002BD" w:rsidRPr="00921A5B"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AECFAC" w14:textId="77777777" w:rsidR="00B518F6" w:rsidRDefault="00B518F6"/>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1DEA0F" w14:textId="79702CE4" w:rsidR="00977E2B" w:rsidRPr="00B14CC0" w:rsidRDefault="00E8211B" w:rsidP="00582F9F">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99" behindDoc="1" locked="0" layoutInCell="1" allowOverlap="1" wp14:anchorId="49DE743F" wp14:editId="4CE97B5C">
          <wp:simplePos x="0" y="0"/>
          <wp:positionH relativeFrom="margin">
            <wp:align>right</wp:align>
          </wp:positionH>
          <wp:positionV relativeFrom="paragraph">
            <wp:posOffset>-52705</wp:posOffset>
          </wp:positionV>
          <wp:extent cx="360000" cy="349200"/>
          <wp:effectExtent l="0" t="0" r="2540" b="0"/>
          <wp:wrapNone/>
          <wp:docPr id="1606839485"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8726235"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3FA91A64" w14:textId="77777777" w:rsidR="007E6680" w:rsidRPr="000C3B3A"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5566391B" w14:textId="64BE73DF" w:rsidR="00C002BD" w:rsidRPr="00921A5B"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36D19E" w14:textId="5E14F316" w:rsidR="00977E2B" w:rsidRPr="00B14CC0" w:rsidRDefault="00E8211B" w:rsidP="0082738D">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400" behindDoc="1" locked="0" layoutInCell="1" allowOverlap="1" wp14:anchorId="08AD25B2" wp14:editId="411CCD5F">
          <wp:simplePos x="0" y="0"/>
          <wp:positionH relativeFrom="margin">
            <wp:align>right</wp:align>
          </wp:positionH>
          <wp:positionV relativeFrom="paragraph">
            <wp:posOffset>-52705</wp:posOffset>
          </wp:positionV>
          <wp:extent cx="360000" cy="349200"/>
          <wp:effectExtent l="0" t="0" r="2540" b="0"/>
          <wp:wrapNone/>
          <wp:docPr id="1834466060"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3124455"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521443AF" w14:textId="77777777" w:rsidR="007E6680" w:rsidRPr="000C3B3A"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6E756DA2" w14:textId="242C99CC" w:rsidR="00C002BD" w:rsidRPr="00921A5B"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185AB6" w14:textId="77777777" w:rsidR="00B518F6" w:rsidRDefault="00B518F6">
    <w:pPr>
      <w:pBdr>
        <w:top w:val="nil"/>
        <w:left w:val="nil"/>
        <w:bottom w:val="nil"/>
        <w:right w:val="nil"/>
        <w:between w:val="nil"/>
        <w:bar w:val="nil"/>
      </w:pBdr>
      <w:rPr>
        <w:rFonts w:ascii="Calibri" w:eastAsia="Calibri" w:hAnsi="Calibri" w:cs="Times New Roman"/>
        <w:bdr w:val="nil"/>
      </w:rPr>
    </w:pP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CFE2D5" w14:textId="5CAA7442" w:rsidR="00977E2B" w:rsidRPr="00B14CC0" w:rsidRDefault="00E8211B" w:rsidP="00582F9F">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68" behindDoc="1" locked="0" layoutInCell="1" allowOverlap="1" wp14:anchorId="455B9C35" wp14:editId="3291FECA">
          <wp:simplePos x="0" y="0"/>
          <wp:positionH relativeFrom="margin">
            <wp:align>right</wp:align>
          </wp:positionH>
          <wp:positionV relativeFrom="paragraph">
            <wp:posOffset>-52705</wp:posOffset>
          </wp:positionV>
          <wp:extent cx="360000" cy="349200"/>
          <wp:effectExtent l="0" t="0" r="2540" b="0"/>
          <wp:wrapNone/>
          <wp:docPr id="1140995694"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35077"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473DE3F1" w14:textId="77777777" w:rsidR="007E6680" w:rsidRPr="000C3B3A"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2C5E5C55" w14:textId="57C932B0" w:rsidR="00C002BD" w:rsidRPr="00921A5B"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CB5DBD" w14:textId="5B93FFCD" w:rsidR="00977E2B" w:rsidRPr="00B14CC0" w:rsidRDefault="00E8211B" w:rsidP="0082738D">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69" behindDoc="1" locked="0" layoutInCell="1" allowOverlap="1" wp14:anchorId="02698A70" wp14:editId="19B0E6C6">
          <wp:simplePos x="0" y="0"/>
          <wp:positionH relativeFrom="margin">
            <wp:align>right</wp:align>
          </wp:positionH>
          <wp:positionV relativeFrom="paragraph">
            <wp:posOffset>-52705</wp:posOffset>
          </wp:positionV>
          <wp:extent cx="360000" cy="349200"/>
          <wp:effectExtent l="0" t="0" r="2540" b="0"/>
          <wp:wrapNone/>
          <wp:docPr id="298742945"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7997335"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0BD802B1" w14:textId="77777777" w:rsidR="007E6680" w:rsidRPr="000C3B3A"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78EBEA68" w14:textId="36725783" w:rsidR="00C002BD" w:rsidRPr="00921A5B"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8AEE53" w14:textId="77777777" w:rsidR="00B518F6" w:rsidRDefault="00B518F6">
    <w:pPr>
      <w:pBdr>
        <w:top w:val="nil"/>
        <w:left w:val="nil"/>
        <w:bottom w:val="nil"/>
        <w:right w:val="nil"/>
        <w:between w:val="nil"/>
        <w:bar w:val="nil"/>
      </w:pBdr>
      <w:rPr>
        <w:rFonts w:ascii="Calibri" w:eastAsia="Calibri" w:hAnsi="Calibri" w:cs="Times New Roman"/>
        <w:bdr w:val="nil"/>
      </w:rPr>
    </w:pPr>
  </w:p>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5F439" w14:textId="3267E81A" w:rsidR="00977E2B" w:rsidRPr="00B14CC0" w:rsidRDefault="00E8211B" w:rsidP="00582F9F">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70" behindDoc="1" locked="0" layoutInCell="1" allowOverlap="1" wp14:anchorId="1AC08DD7" wp14:editId="42BF2636">
          <wp:simplePos x="0" y="0"/>
          <wp:positionH relativeFrom="margin">
            <wp:align>right</wp:align>
          </wp:positionH>
          <wp:positionV relativeFrom="paragraph">
            <wp:posOffset>-52705</wp:posOffset>
          </wp:positionV>
          <wp:extent cx="360000" cy="349200"/>
          <wp:effectExtent l="0" t="0" r="2540" b="0"/>
          <wp:wrapNone/>
          <wp:docPr id="397542014"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7110300"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06171716" w14:textId="77777777" w:rsidR="007E6680" w:rsidRPr="000C3B3A"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3EDD5B84" w14:textId="4CAD60D0" w:rsidR="00C002BD" w:rsidRPr="00921A5B"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CCF78F" w14:textId="59C098A9" w:rsidR="00977E2B" w:rsidRPr="00B14CC0" w:rsidRDefault="00E8211B" w:rsidP="0082738D">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71" behindDoc="1" locked="0" layoutInCell="1" allowOverlap="1" wp14:anchorId="05A90B3F" wp14:editId="5F15B22A">
          <wp:simplePos x="0" y="0"/>
          <wp:positionH relativeFrom="margin">
            <wp:align>right</wp:align>
          </wp:positionH>
          <wp:positionV relativeFrom="paragraph">
            <wp:posOffset>-52705</wp:posOffset>
          </wp:positionV>
          <wp:extent cx="360000" cy="349200"/>
          <wp:effectExtent l="0" t="0" r="2540" b="0"/>
          <wp:wrapNone/>
          <wp:docPr id="633441756"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5431021"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5E4222C8" w14:textId="77777777" w:rsidR="007E6680" w:rsidRPr="000C3B3A"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2A3D39FC" w14:textId="5883F7A7" w:rsidR="00C002BD" w:rsidRPr="00921A5B"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F9ADD8" w14:textId="77777777" w:rsidR="00B518F6" w:rsidRDefault="00B518F6">
    <w:pPr>
      <w:pBdr>
        <w:top w:val="nil"/>
        <w:left w:val="nil"/>
        <w:bottom w:val="nil"/>
        <w:right w:val="nil"/>
        <w:between w:val="nil"/>
        <w:bar w:val="nil"/>
      </w:pBdr>
      <w:rPr>
        <w:rFonts w:ascii="Calibri" w:eastAsia="Calibri" w:hAnsi="Calibri" w:cs="Times New Roman"/>
        <w:bdr w:val="nil"/>
      </w:rPr>
    </w:pPr>
  </w:p>
</w:hdr>
</file>

<file path=word/header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582315" w14:textId="71D042EC" w:rsidR="00977E2B" w:rsidRPr="00B14CC0" w:rsidRDefault="00E8211B" w:rsidP="00582F9F">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72" behindDoc="1" locked="0" layoutInCell="1" allowOverlap="1" wp14:anchorId="183525CF" wp14:editId="6ECDDB3C">
          <wp:simplePos x="0" y="0"/>
          <wp:positionH relativeFrom="margin">
            <wp:align>right</wp:align>
          </wp:positionH>
          <wp:positionV relativeFrom="paragraph">
            <wp:posOffset>-52705</wp:posOffset>
          </wp:positionV>
          <wp:extent cx="360000" cy="349200"/>
          <wp:effectExtent l="0" t="0" r="2540" b="0"/>
          <wp:wrapNone/>
          <wp:docPr id="1422356453"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4261452"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1146BE43" w14:textId="77777777" w:rsidR="007E6680" w:rsidRPr="000C3B3A"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61FDDDD0" w14:textId="4CF51916" w:rsidR="00C002BD" w:rsidRPr="00921A5B"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052108" w14:textId="13CA24DE" w:rsidR="00977E2B" w:rsidRPr="00B14CC0" w:rsidRDefault="00E8211B" w:rsidP="0082738D">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73" behindDoc="1" locked="0" layoutInCell="1" allowOverlap="1" wp14:anchorId="524F2D67" wp14:editId="3A29C095">
          <wp:simplePos x="0" y="0"/>
          <wp:positionH relativeFrom="margin">
            <wp:align>right</wp:align>
          </wp:positionH>
          <wp:positionV relativeFrom="paragraph">
            <wp:posOffset>-52705</wp:posOffset>
          </wp:positionV>
          <wp:extent cx="360000" cy="349200"/>
          <wp:effectExtent l="0" t="0" r="2540" b="0"/>
          <wp:wrapNone/>
          <wp:docPr id="734276957"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7956095"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2AD10D0B" w14:textId="77777777" w:rsidR="007E6680" w:rsidRPr="000C3B3A"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30EE305F" w14:textId="156661FF" w:rsidR="00C002BD" w:rsidRPr="00921A5B"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5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9BF83D" w14:textId="77777777" w:rsidR="00B518F6" w:rsidRDefault="00B518F6">
    <w:pPr>
      <w:pBdr>
        <w:top w:val="nil"/>
        <w:left w:val="nil"/>
        <w:bottom w:val="nil"/>
        <w:right w:val="nil"/>
        <w:between w:val="nil"/>
        <w:bar w:val="nil"/>
      </w:pBdr>
      <w:rPr>
        <w:rFonts w:ascii="Calibri" w:eastAsia="Calibri" w:hAnsi="Calibri" w:cs="Times New Roman"/>
        <w:bdr w:val="nil"/>
      </w:rPr>
    </w:pPr>
  </w:p>
</w:hdr>
</file>

<file path=word/header5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0328CD" w14:textId="3329D109" w:rsidR="00977E2B" w:rsidRPr="00B14CC0" w:rsidRDefault="00E8211B" w:rsidP="00582F9F">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74" behindDoc="1" locked="0" layoutInCell="1" allowOverlap="1" wp14:anchorId="091FF19C" wp14:editId="6CFE4EC0">
          <wp:simplePos x="0" y="0"/>
          <wp:positionH relativeFrom="margin">
            <wp:align>right</wp:align>
          </wp:positionH>
          <wp:positionV relativeFrom="paragraph">
            <wp:posOffset>-52705</wp:posOffset>
          </wp:positionV>
          <wp:extent cx="360000" cy="349200"/>
          <wp:effectExtent l="0" t="0" r="2540" b="0"/>
          <wp:wrapNone/>
          <wp:docPr id="1398969829"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3518200"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1C411811" w14:textId="77777777" w:rsidR="007E6680" w:rsidRPr="000C3B3A"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0845049E" w14:textId="544D43AB" w:rsidR="00C002BD" w:rsidRPr="00921A5B"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5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FFD914" w14:textId="415AD294" w:rsidR="00977E2B" w:rsidRPr="00B14CC0" w:rsidRDefault="00E8211B" w:rsidP="0082438C">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75" behindDoc="1" locked="0" layoutInCell="1" allowOverlap="1" wp14:anchorId="631AFE76" wp14:editId="117913EE">
          <wp:simplePos x="0" y="0"/>
          <wp:positionH relativeFrom="margin">
            <wp:align>right</wp:align>
          </wp:positionH>
          <wp:positionV relativeFrom="paragraph">
            <wp:posOffset>-52705</wp:posOffset>
          </wp:positionV>
          <wp:extent cx="360000" cy="349200"/>
          <wp:effectExtent l="0" t="0" r="2540" b="0"/>
          <wp:wrapNone/>
          <wp:docPr id="105835926"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5338812"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0E37BCF2" w14:textId="34B26EEC" w:rsidR="007E6680" w:rsidRPr="000C3B3A" w:rsidRDefault="00E8211B" w:rsidP="00580B39">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0B5839E1" w14:textId="49D9BE00" w:rsidR="00C002BD" w:rsidRPr="00921A5B"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5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5AF9F0" w14:textId="77777777" w:rsidR="00B518F6" w:rsidRDefault="00B518F6">
    <w:pPr>
      <w:pBdr>
        <w:top w:val="nil"/>
        <w:left w:val="nil"/>
        <w:bottom w:val="nil"/>
        <w:right w:val="nil"/>
        <w:between w:val="nil"/>
        <w:bar w:val="nil"/>
      </w:pBdr>
      <w:rPr>
        <w:rFonts w:ascii="Calibri" w:eastAsia="Calibri" w:hAnsi="Calibri" w:cs="Times New Roman"/>
        <w:bdr w:val="nil"/>
      </w:rPr>
    </w:pPr>
  </w:p>
</w:hdr>
</file>

<file path=word/header6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210E6B" w14:textId="6B89A4EE" w:rsidR="00977E2B" w:rsidRPr="00B14CC0" w:rsidRDefault="00E8211B" w:rsidP="00582F9F">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76" behindDoc="1" locked="0" layoutInCell="1" allowOverlap="1" wp14:anchorId="5C428715" wp14:editId="523EA5BC">
          <wp:simplePos x="0" y="0"/>
          <wp:positionH relativeFrom="margin">
            <wp:align>right</wp:align>
          </wp:positionH>
          <wp:positionV relativeFrom="paragraph">
            <wp:posOffset>-52705</wp:posOffset>
          </wp:positionV>
          <wp:extent cx="360000" cy="349200"/>
          <wp:effectExtent l="0" t="0" r="2540" b="0"/>
          <wp:wrapNone/>
          <wp:docPr id="718690468"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2624648"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113303CD" w14:textId="77777777" w:rsidR="007E6680"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Times New Roman" w:cs="Times New Roman"/>
        <w:szCs w:val="18"/>
        <w:bdr w:val="nil"/>
        <w:lang w:val="pt-BR" w:eastAsia="pt-BR"/>
      </w:rPr>
    </w:pPr>
    <w:r>
      <w:rPr>
        <w:rFonts w:eastAsia="Times New Roman" w:cs="Times New Roman"/>
        <w:szCs w:val="18"/>
        <w:lang w:val="pt-BR" w:eastAsia="pt-BR"/>
      </w:rPr>
      <w:tab/>
    </w:r>
  </w:p>
  <w:p w14:paraId="6D259CA5" w14:textId="1FE9E883" w:rsidR="00C002BD" w:rsidRPr="000C3B3A" w:rsidRDefault="00E8211B" w:rsidP="00C002BD">
    <w:pPr>
      <w:pBdr>
        <w:top w:val="nil"/>
        <w:left w:val="nil"/>
        <w:bottom w:val="nil"/>
        <w:right w:val="nil"/>
        <w:between w:val="nil"/>
        <w:bar w:val="nil"/>
      </w:pBdr>
      <w:jc w:val="right"/>
      <w:rPr>
        <w:rFonts w:ascii="BancoDoBrasil Textos" w:eastAsia="Calibri" w:hAnsi="BancoDoBrasil Textos"/>
        <w:sz w:val="14"/>
        <w:szCs w:val="14"/>
        <w:bdr w:val="nil"/>
        <w:lang w:val="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6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9AA53D" w14:textId="3793106D" w:rsidR="00977E2B" w:rsidRPr="00B14CC0" w:rsidRDefault="00E8211B" w:rsidP="00C12C02">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77" behindDoc="1" locked="0" layoutInCell="1" allowOverlap="1" wp14:anchorId="15FD3749" wp14:editId="2F760D11">
          <wp:simplePos x="0" y="0"/>
          <wp:positionH relativeFrom="margin">
            <wp:align>right</wp:align>
          </wp:positionH>
          <wp:positionV relativeFrom="paragraph">
            <wp:posOffset>-52705</wp:posOffset>
          </wp:positionV>
          <wp:extent cx="360000" cy="349200"/>
          <wp:effectExtent l="0" t="0" r="2540" b="0"/>
          <wp:wrapNone/>
          <wp:docPr id="2069118646"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4003157"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03C1F7C5" w14:textId="77777777" w:rsidR="007E6680"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Times New Roman" w:cs="Times New Roman"/>
        <w:szCs w:val="18"/>
        <w:bdr w:val="nil"/>
        <w:lang w:val="pt-BR" w:eastAsia="pt-BR"/>
      </w:rPr>
    </w:pPr>
    <w:r>
      <w:rPr>
        <w:rFonts w:eastAsia="Times New Roman" w:cs="Times New Roman"/>
        <w:szCs w:val="18"/>
        <w:lang w:val="pt-BR" w:eastAsia="pt-BR"/>
      </w:rPr>
      <w:tab/>
    </w:r>
  </w:p>
  <w:p w14:paraId="434AF58A" w14:textId="362153A7" w:rsidR="00C002BD" w:rsidRPr="000C3B3A" w:rsidRDefault="00E8211B" w:rsidP="00C002BD">
    <w:pPr>
      <w:pBdr>
        <w:top w:val="nil"/>
        <w:left w:val="nil"/>
        <w:bottom w:val="nil"/>
        <w:right w:val="nil"/>
        <w:between w:val="nil"/>
        <w:bar w:val="nil"/>
      </w:pBdr>
      <w:jc w:val="right"/>
      <w:rPr>
        <w:rFonts w:ascii="BancoDoBrasil Textos" w:eastAsia="Calibri" w:hAnsi="BancoDoBrasil Textos"/>
        <w:sz w:val="14"/>
        <w:szCs w:val="14"/>
        <w:bdr w:val="nil"/>
        <w:lang w:val="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6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F800F7" w14:textId="77777777" w:rsidR="00B518F6" w:rsidRDefault="00B518F6">
    <w:pPr>
      <w:pBdr>
        <w:top w:val="nil"/>
        <w:left w:val="nil"/>
        <w:bottom w:val="nil"/>
        <w:right w:val="nil"/>
        <w:between w:val="nil"/>
        <w:bar w:val="nil"/>
      </w:pBdr>
      <w:spacing w:before="120" w:after="120" w:line="276" w:lineRule="auto"/>
      <w:jc w:val="both"/>
      <w:rPr>
        <w:bdr w:val="nil"/>
      </w:rPr>
    </w:pPr>
  </w:p>
</w:hdr>
</file>

<file path=word/header6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201D15" w14:textId="4F34E50B" w:rsidR="00977E2B" w:rsidRPr="00B14CC0" w:rsidRDefault="00E8211B" w:rsidP="00582F9F">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78" behindDoc="1" locked="0" layoutInCell="1" allowOverlap="1" wp14:anchorId="574E7456" wp14:editId="7EE63F7C">
          <wp:simplePos x="0" y="0"/>
          <wp:positionH relativeFrom="margin">
            <wp:align>right</wp:align>
          </wp:positionH>
          <wp:positionV relativeFrom="paragraph">
            <wp:posOffset>-52705</wp:posOffset>
          </wp:positionV>
          <wp:extent cx="360000" cy="349200"/>
          <wp:effectExtent l="0" t="0" r="2540" b="0"/>
          <wp:wrapNone/>
          <wp:docPr id="1314910249"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608211"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2A0890DD" w14:textId="77777777" w:rsidR="007E6680"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Times New Roman" w:cs="Times New Roman"/>
        <w:szCs w:val="18"/>
        <w:bdr w:val="nil"/>
        <w:lang w:val="pt-BR" w:eastAsia="pt-BR"/>
      </w:rPr>
    </w:pPr>
    <w:r>
      <w:rPr>
        <w:rFonts w:eastAsia="Times New Roman" w:cs="Times New Roman"/>
        <w:szCs w:val="18"/>
        <w:lang w:val="pt-BR" w:eastAsia="pt-BR"/>
      </w:rPr>
      <w:tab/>
    </w:r>
  </w:p>
  <w:p w14:paraId="25AA26C8" w14:textId="77067EA1" w:rsidR="00C002BD" w:rsidRPr="000C3B3A" w:rsidRDefault="00E8211B" w:rsidP="00C002BD">
    <w:pPr>
      <w:pBdr>
        <w:top w:val="nil"/>
        <w:left w:val="nil"/>
        <w:bottom w:val="nil"/>
        <w:right w:val="nil"/>
        <w:between w:val="nil"/>
        <w:bar w:val="nil"/>
      </w:pBdr>
      <w:jc w:val="right"/>
      <w:rPr>
        <w:rFonts w:ascii="BancoDoBrasil Textos" w:eastAsia="Calibri" w:hAnsi="BancoDoBrasil Textos"/>
        <w:sz w:val="14"/>
        <w:szCs w:val="14"/>
        <w:bdr w:val="nil"/>
        <w:lang w:val="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6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40BCA7" w14:textId="23D9D67F" w:rsidR="00977E2B" w:rsidRPr="00B14CC0" w:rsidRDefault="00E8211B" w:rsidP="00C12C02">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79" behindDoc="1" locked="0" layoutInCell="1" allowOverlap="1" wp14:anchorId="4B1EE401" wp14:editId="4868FE07">
          <wp:simplePos x="0" y="0"/>
          <wp:positionH relativeFrom="margin">
            <wp:align>right</wp:align>
          </wp:positionH>
          <wp:positionV relativeFrom="paragraph">
            <wp:posOffset>-52705</wp:posOffset>
          </wp:positionV>
          <wp:extent cx="360000" cy="349200"/>
          <wp:effectExtent l="0" t="0" r="2540" b="0"/>
          <wp:wrapNone/>
          <wp:docPr id="1355754463"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3035305"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519239FE" w14:textId="77777777" w:rsidR="007E6680"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Times New Roman" w:cs="Times New Roman"/>
        <w:szCs w:val="18"/>
        <w:bdr w:val="nil"/>
        <w:lang w:val="pt-BR" w:eastAsia="pt-BR"/>
      </w:rPr>
    </w:pPr>
    <w:r>
      <w:rPr>
        <w:rFonts w:eastAsia="Times New Roman" w:cs="Times New Roman"/>
        <w:szCs w:val="18"/>
        <w:lang w:val="pt-BR" w:eastAsia="pt-BR"/>
      </w:rPr>
      <w:tab/>
    </w:r>
  </w:p>
  <w:p w14:paraId="71C7B19E" w14:textId="42E69B1F" w:rsidR="00C002BD" w:rsidRPr="000C3B3A" w:rsidRDefault="00E8211B" w:rsidP="00C002BD">
    <w:pPr>
      <w:pBdr>
        <w:top w:val="nil"/>
        <w:left w:val="nil"/>
        <w:bottom w:val="nil"/>
        <w:right w:val="nil"/>
        <w:between w:val="nil"/>
        <w:bar w:val="nil"/>
      </w:pBdr>
      <w:jc w:val="right"/>
      <w:rPr>
        <w:rFonts w:ascii="BancoDoBrasil Textos" w:eastAsia="Calibri" w:hAnsi="BancoDoBrasil Textos"/>
        <w:sz w:val="14"/>
        <w:szCs w:val="14"/>
        <w:bdr w:val="nil"/>
        <w:lang w:val="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6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C4CAA9" w14:textId="77777777" w:rsidR="00B518F6" w:rsidRDefault="00B518F6">
    <w:pPr>
      <w:pBdr>
        <w:top w:val="nil"/>
        <w:left w:val="nil"/>
        <w:bottom w:val="nil"/>
        <w:right w:val="nil"/>
        <w:between w:val="nil"/>
        <w:bar w:val="nil"/>
      </w:pBdr>
      <w:spacing w:before="120" w:after="120" w:line="276" w:lineRule="auto"/>
      <w:jc w:val="both"/>
      <w:rPr>
        <w:bdr w:val="nil"/>
      </w:rPr>
    </w:pPr>
  </w:p>
</w:hdr>
</file>

<file path=word/header6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85939D" w14:textId="36921F30" w:rsidR="00977E2B" w:rsidRPr="00B14CC0" w:rsidRDefault="00E8211B" w:rsidP="00582F9F">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80" behindDoc="1" locked="0" layoutInCell="1" allowOverlap="1" wp14:anchorId="2EAB76A5" wp14:editId="19256D18">
          <wp:simplePos x="0" y="0"/>
          <wp:positionH relativeFrom="margin">
            <wp:align>right</wp:align>
          </wp:positionH>
          <wp:positionV relativeFrom="paragraph">
            <wp:posOffset>-52705</wp:posOffset>
          </wp:positionV>
          <wp:extent cx="360000" cy="349200"/>
          <wp:effectExtent l="0" t="0" r="2540" b="0"/>
          <wp:wrapNone/>
          <wp:docPr id="1208159296"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3926242"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2F7CD9C9" w14:textId="77777777" w:rsidR="007E6680" w:rsidRPr="000C3B3A"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Aptos" w:cs="Times New Roman"/>
        <w:bdr w:val="nil"/>
        <w:lang w:val="pt-BR"/>
      </w:rPr>
    </w:pPr>
    <w:r>
      <w:rPr>
        <w:rFonts w:eastAsia="Times New Roman" w:cs="Times New Roman"/>
        <w:szCs w:val="18"/>
        <w:lang w:val="pt-BR" w:eastAsia="pt-BR"/>
      </w:rPr>
      <w:tab/>
    </w:r>
  </w:p>
  <w:p w14:paraId="63BBAF23" w14:textId="65B39CC5" w:rsidR="00C002BD" w:rsidRPr="00921A5B"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6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A30371" w14:textId="7E001F09" w:rsidR="00977E2B" w:rsidRPr="00B14CC0" w:rsidRDefault="00E8211B" w:rsidP="00C85D00">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81" behindDoc="1" locked="0" layoutInCell="1" allowOverlap="1" wp14:anchorId="4BD4ABB4" wp14:editId="46933A03">
          <wp:simplePos x="0" y="0"/>
          <wp:positionH relativeFrom="margin">
            <wp:align>right</wp:align>
          </wp:positionH>
          <wp:positionV relativeFrom="paragraph">
            <wp:posOffset>-52705</wp:posOffset>
          </wp:positionV>
          <wp:extent cx="360000" cy="349200"/>
          <wp:effectExtent l="0" t="0" r="2540" b="0"/>
          <wp:wrapNone/>
          <wp:docPr id="1366678932"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4595505"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35C7ADC4" w14:textId="2731B990" w:rsidR="007E6680" w:rsidRPr="000C3B3A" w:rsidRDefault="00E8211B" w:rsidP="00C85D00">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Aptos" w:cs="Times New Roman"/>
        <w:bdr w:val="nil"/>
        <w:lang w:val="pt-BR"/>
      </w:rPr>
    </w:pPr>
    <w:r>
      <w:rPr>
        <w:rFonts w:eastAsia="Times New Roman" w:cs="Times New Roman"/>
        <w:szCs w:val="18"/>
        <w:lang w:val="pt-BR" w:eastAsia="pt-BR"/>
      </w:rPr>
      <w:tab/>
    </w:r>
  </w:p>
  <w:p w14:paraId="4861F605" w14:textId="15E49A4C" w:rsidR="00C002BD" w:rsidRPr="00921A5B"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6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C38407" w14:textId="77777777" w:rsidR="00B518F6" w:rsidRDefault="00B518F6">
    <w:pPr>
      <w:pBdr>
        <w:top w:val="nil"/>
        <w:left w:val="nil"/>
        <w:bottom w:val="nil"/>
        <w:right w:val="nil"/>
        <w:between w:val="nil"/>
        <w:bar w:val="nil"/>
      </w:pBdr>
      <w:rPr>
        <w:rFonts w:ascii="Aptos" w:eastAsia="Aptos" w:hAnsi="Aptos" w:cs="Times New Roman"/>
        <w:bdr w:val="nil"/>
      </w:rPr>
    </w:pPr>
  </w:p>
</w:hdr>
</file>

<file path=word/header6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B3FBBA" w14:textId="287B8B54" w:rsidR="00977E2B" w:rsidRPr="00B14CC0" w:rsidRDefault="00E8211B" w:rsidP="00582F9F">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401" behindDoc="1" locked="0" layoutInCell="1" allowOverlap="1" wp14:anchorId="6788EC1A" wp14:editId="5B933C92">
          <wp:simplePos x="0" y="0"/>
          <wp:positionH relativeFrom="margin">
            <wp:align>right</wp:align>
          </wp:positionH>
          <wp:positionV relativeFrom="paragraph">
            <wp:posOffset>-52705</wp:posOffset>
          </wp:positionV>
          <wp:extent cx="360000" cy="349200"/>
          <wp:effectExtent l="0" t="0" r="2540" b="0"/>
          <wp:wrapNone/>
          <wp:docPr id="1511862817"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4463190"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1ACCDBD3" w14:textId="77777777" w:rsidR="007E6680" w:rsidRPr="000C3B3A"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4019EB8B" w14:textId="299A88B7" w:rsidR="00C002BD" w:rsidRPr="00921A5B"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7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362B96" w14:textId="63C8CE2D" w:rsidR="00977E2B" w:rsidRPr="00B14CC0" w:rsidRDefault="00E8211B" w:rsidP="002A15CA">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402" behindDoc="1" locked="0" layoutInCell="1" allowOverlap="1" wp14:anchorId="622A66D8" wp14:editId="0ECFF914">
          <wp:simplePos x="0" y="0"/>
          <wp:positionH relativeFrom="margin">
            <wp:align>right</wp:align>
          </wp:positionH>
          <wp:positionV relativeFrom="paragraph">
            <wp:posOffset>-52705</wp:posOffset>
          </wp:positionV>
          <wp:extent cx="360000" cy="349200"/>
          <wp:effectExtent l="0" t="0" r="2540" b="0"/>
          <wp:wrapNone/>
          <wp:docPr id="1738756444"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6363581"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3332F56E" w14:textId="77777777" w:rsidR="007E6680" w:rsidRPr="000C3B3A"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44FE51EE" w14:textId="7515E395" w:rsidR="00C002BD" w:rsidRPr="00921A5B"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7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91DC88" w14:textId="77777777" w:rsidR="00B518F6" w:rsidRDefault="00B518F6">
    <w:pPr>
      <w:pBdr>
        <w:top w:val="nil"/>
        <w:left w:val="nil"/>
        <w:bottom w:val="nil"/>
        <w:right w:val="nil"/>
        <w:between w:val="nil"/>
        <w:bar w:val="nil"/>
      </w:pBdr>
      <w:rPr>
        <w:rFonts w:ascii="Calibri" w:eastAsia="Calibri" w:hAnsi="Calibri" w:cs="Times New Roman"/>
        <w:bdr w:val="nil"/>
      </w:rPr>
    </w:pPr>
  </w:p>
</w:hdr>
</file>

<file path=word/header7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195B99" w14:textId="5C9439ED" w:rsidR="00977E2B" w:rsidRPr="00B14CC0" w:rsidRDefault="00E8211B" w:rsidP="00582F9F">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82" behindDoc="1" locked="0" layoutInCell="1" allowOverlap="1" wp14:anchorId="67EBE948" wp14:editId="71DF138B">
          <wp:simplePos x="0" y="0"/>
          <wp:positionH relativeFrom="margin">
            <wp:align>right</wp:align>
          </wp:positionH>
          <wp:positionV relativeFrom="paragraph">
            <wp:posOffset>-52705</wp:posOffset>
          </wp:positionV>
          <wp:extent cx="360000" cy="349200"/>
          <wp:effectExtent l="0" t="0" r="2540" b="0"/>
          <wp:wrapNone/>
          <wp:docPr id="1927136731"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039669"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5ADBA2F2" w14:textId="77777777" w:rsidR="007E6680" w:rsidRPr="000C3B3A"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3706F7C1" w14:textId="3794A53F" w:rsidR="00C002BD" w:rsidRPr="000C3B3A"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7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359069" w14:textId="6D8F9003" w:rsidR="00977E2B" w:rsidRPr="00B14CC0" w:rsidRDefault="00E8211B" w:rsidP="00A14FA3">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83" behindDoc="1" locked="0" layoutInCell="1" allowOverlap="1" wp14:anchorId="11B293DC" wp14:editId="7DEF04A8">
          <wp:simplePos x="0" y="0"/>
          <wp:positionH relativeFrom="margin">
            <wp:align>right</wp:align>
          </wp:positionH>
          <wp:positionV relativeFrom="paragraph">
            <wp:posOffset>-52705</wp:posOffset>
          </wp:positionV>
          <wp:extent cx="360000" cy="349200"/>
          <wp:effectExtent l="0" t="0" r="2540" b="0"/>
          <wp:wrapNone/>
          <wp:docPr id="1844155292"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525122"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1AF1DA5F" w14:textId="77777777" w:rsidR="007E6680" w:rsidRPr="000C3B3A"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4B533A44" w14:textId="6713617B" w:rsidR="00C002BD" w:rsidRPr="000C3B3A"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7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3D649E" w14:textId="77777777" w:rsidR="00B518F6" w:rsidRDefault="00B518F6">
    <w:pPr>
      <w:pBdr>
        <w:top w:val="nil"/>
        <w:left w:val="nil"/>
        <w:bottom w:val="nil"/>
        <w:right w:val="nil"/>
        <w:between w:val="nil"/>
        <w:bar w:val="nil"/>
      </w:pBdr>
      <w:spacing w:line="256" w:lineRule="auto"/>
      <w:rPr>
        <w:rFonts w:ascii="Calibri" w:eastAsia="Calibri" w:hAnsi="Calibri" w:cs="Times New Roman"/>
        <w:bdr w:val="nil"/>
      </w:rPr>
    </w:pPr>
  </w:p>
</w:hdr>
</file>

<file path=word/header7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F77418" w14:textId="77777777" w:rsidR="00D00906" w:rsidRPr="00B14CC0" w:rsidRDefault="00D00906" w:rsidP="00582F9F">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84" behindDoc="1" locked="0" layoutInCell="1" allowOverlap="1" wp14:anchorId="12D1A751" wp14:editId="4068CABD">
          <wp:simplePos x="0" y="0"/>
          <wp:positionH relativeFrom="margin">
            <wp:align>right</wp:align>
          </wp:positionH>
          <wp:positionV relativeFrom="paragraph">
            <wp:posOffset>-52705</wp:posOffset>
          </wp:positionV>
          <wp:extent cx="360000" cy="349200"/>
          <wp:effectExtent l="0" t="0" r="2540" b="0"/>
          <wp:wrapNone/>
          <wp:docPr id="2002891022"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2248261"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Pr="00B14CC0">
      <w:rPr>
        <w:rFonts w:ascii="BancoDoBrasil Textos Medium" w:eastAsia="Calibri" w:hAnsi="BancoDoBrasil Textos Medium"/>
        <w:b w:val="0"/>
        <w:bCs/>
        <w:szCs w:val="20"/>
        <w:lang w:eastAsia="en-US"/>
      </w:rPr>
      <w:tab/>
    </w:r>
  </w:p>
  <w:p w14:paraId="132D94FD" w14:textId="77777777" w:rsidR="00D00906" w:rsidRPr="000C3B3A" w:rsidRDefault="00D00906"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bdr w:val="nil"/>
        <w:lang w:val="pt-BR"/>
      </w:rPr>
    </w:pPr>
    <w:r>
      <w:rPr>
        <w:rFonts w:eastAsia="Times New Roman" w:cs="Times New Roman"/>
        <w:szCs w:val="18"/>
        <w:lang w:val="pt-BR" w:eastAsia="pt-BR"/>
      </w:rPr>
      <w:tab/>
    </w:r>
  </w:p>
  <w:p w14:paraId="56B96056" w14:textId="77777777" w:rsidR="00D00906" w:rsidRPr="00921A5B" w:rsidRDefault="00D00906"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7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4B5022" w14:textId="77777777" w:rsidR="00D00906" w:rsidRPr="00B14CC0" w:rsidRDefault="00D00906" w:rsidP="00374745">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85" behindDoc="1" locked="0" layoutInCell="1" allowOverlap="1" wp14:anchorId="49733D04" wp14:editId="0F3685BC">
          <wp:simplePos x="0" y="0"/>
          <wp:positionH relativeFrom="margin">
            <wp:align>right</wp:align>
          </wp:positionH>
          <wp:positionV relativeFrom="paragraph">
            <wp:posOffset>-52705</wp:posOffset>
          </wp:positionV>
          <wp:extent cx="360000" cy="349200"/>
          <wp:effectExtent l="0" t="0" r="2540" b="0"/>
          <wp:wrapNone/>
          <wp:docPr id="321505279"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1072626"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Pr="00B14CC0">
      <w:rPr>
        <w:rFonts w:ascii="BancoDoBrasil Textos Medium" w:eastAsia="Calibri" w:hAnsi="BancoDoBrasil Textos Medium"/>
        <w:b w:val="0"/>
        <w:bCs/>
        <w:szCs w:val="20"/>
        <w:lang w:eastAsia="en-US"/>
      </w:rPr>
      <w:tab/>
    </w:r>
  </w:p>
  <w:p w14:paraId="164E17B3" w14:textId="77777777" w:rsidR="00D00906" w:rsidRPr="000C3B3A" w:rsidRDefault="00D00906"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bdr w:val="nil"/>
        <w:lang w:val="pt-BR"/>
      </w:rPr>
    </w:pPr>
    <w:r>
      <w:rPr>
        <w:rFonts w:eastAsia="Times New Roman" w:cs="Times New Roman"/>
        <w:szCs w:val="18"/>
        <w:lang w:val="pt-BR" w:eastAsia="pt-BR"/>
      </w:rPr>
      <w:tab/>
    </w:r>
  </w:p>
  <w:p w14:paraId="4CEFDE5B" w14:textId="77777777" w:rsidR="00D00906" w:rsidRPr="00921A5B" w:rsidRDefault="00D00906"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7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16575B" w14:textId="77777777" w:rsidR="00D00906" w:rsidRDefault="00D00906">
    <w:pPr>
      <w:pBdr>
        <w:top w:val="nil"/>
        <w:left w:val="nil"/>
        <w:bottom w:val="nil"/>
        <w:right w:val="nil"/>
        <w:between w:val="nil"/>
        <w:bar w:val="nil"/>
      </w:pBdr>
      <w:rPr>
        <w:rFonts w:ascii="Calibri" w:eastAsia="Calibri" w:hAnsi="Calibri" w:cs="Times New Roman"/>
        <w:bdr w:val="nil"/>
      </w:rPr>
    </w:pPr>
  </w:p>
</w:hdr>
</file>

<file path=word/header7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BC3870" w14:textId="77777777" w:rsidR="00F71DD4" w:rsidRPr="00B14CC0" w:rsidRDefault="00F71DD4" w:rsidP="00582F9F">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86" behindDoc="1" locked="0" layoutInCell="1" allowOverlap="1" wp14:anchorId="717076B7" wp14:editId="47CA2D52">
          <wp:simplePos x="0" y="0"/>
          <wp:positionH relativeFrom="margin">
            <wp:align>right</wp:align>
          </wp:positionH>
          <wp:positionV relativeFrom="paragraph">
            <wp:posOffset>-52705</wp:posOffset>
          </wp:positionV>
          <wp:extent cx="360000" cy="349200"/>
          <wp:effectExtent l="0" t="0" r="2540" b="0"/>
          <wp:wrapNone/>
          <wp:docPr id="1167093032"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1403857"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Pr="00B14CC0">
      <w:rPr>
        <w:rFonts w:ascii="BancoDoBrasil Textos Medium" w:eastAsia="Calibri" w:hAnsi="BancoDoBrasil Textos Medium"/>
        <w:b w:val="0"/>
        <w:bCs/>
        <w:szCs w:val="20"/>
        <w:lang w:eastAsia="en-US"/>
      </w:rPr>
      <w:tab/>
    </w:r>
  </w:p>
  <w:p w14:paraId="3DCDEDA4" w14:textId="77777777" w:rsidR="00F71DD4" w:rsidRPr="000C3B3A" w:rsidRDefault="00F71DD4"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202274F6" w14:textId="77777777" w:rsidR="00F71DD4" w:rsidRPr="00921A5B" w:rsidRDefault="00F71DD4"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7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EBB55D" w14:textId="77777777" w:rsidR="00F71DD4" w:rsidRPr="00B14CC0" w:rsidRDefault="00F71DD4" w:rsidP="00447B46">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87" behindDoc="1" locked="0" layoutInCell="1" allowOverlap="1" wp14:anchorId="1B34E53B" wp14:editId="32398A91">
          <wp:simplePos x="0" y="0"/>
          <wp:positionH relativeFrom="margin">
            <wp:align>right</wp:align>
          </wp:positionH>
          <wp:positionV relativeFrom="paragraph">
            <wp:posOffset>-52705</wp:posOffset>
          </wp:positionV>
          <wp:extent cx="360000" cy="349200"/>
          <wp:effectExtent l="0" t="0" r="2540" b="0"/>
          <wp:wrapNone/>
          <wp:docPr id="1292697878"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708802"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Pr="00B14CC0">
      <w:rPr>
        <w:rFonts w:ascii="BancoDoBrasil Textos Medium" w:eastAsia="Calibri" w:hAnsi="BancoDoBrasil Textos Medium"/>
        <w:b w:val="0"/>
        <w:bCs/>
        <w:szCs w:val="20"/>
        <w:lang w:eastAsia="en-US"/>
      </w:rPr>
      <w:tab/>
    </w:r>
  </w:p>
  <w:p w14:paraId="3D997472" w14:textId="77777777" w:rsidR="00F71DD4" w:rsidRPr="000C3B3A" w:rsidRDefault="00F71DD4"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43151414" w14:textId="77777777" w:rsidR="00F71DD4" w:rsidRPr="00921A5B" w:rsidRDefault="00F71DD4"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8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76652E" w14:textId="77777777" w:rsidR="00F71DD4" w:rsidRDefault="00F71DD4">
    <w:pPr>
      <w:pBdr>
        <w:top w:val="nil"/>
        <w:left w:val="nil"/>
        <w:bottom w:val="nil"/>
        <w:right w:val="nil"/>
        <w:between w:val="nil"/>
        <w:bar w:val="nil"/>
      </w:pBdr>
      <w:rPr>
        <w:rFonts w:ascii="Calibri" w:eastAsia="Calibri" w:hAnsi="Calibri" w:cs="Times New Roman"/>
        <w:bdr w:val="nil"/>
      </w:rPr>
    </w:pPr>
  </w:p>
</w:hdr>
</file>

<file path=word/header8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D115AA" w14:textId="77777777" w:rsidR="00D00906" w:rsidRPr="00B14CC0" w:rsidRDefault="00F71DD4" w:rsidP="00582F9F">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88" behindDoc="1" locked="0" layoutInCell="1" allowOverlap="1" wp14:anchorId="09132EC4" wp14:editId="036AB096">
          <wp:simplePos x="0" y="0"/>
          <wp:positionH relativeFrom="margin">
            <wp:align>right</wp:align>
          </wp:positionH>
          <wp:positionV relativeFrom="paragraph">
            <wp:posOffset>-52705</wp:posOffset>
          </wp:positionV>
          <wp:extent cx="360000" cy="349200"/>
          <wp:effectExtent l="0" t="0" r="2540" b="0"/>
          <wp:wrapNone/>
          <wp:docPr id="1117707080"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9230439"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00D00906" w:rsidRPr="00B14CC0">
      <w:rPr>
        <w:rFonts w:ascii="BancoDoBrasil Textos Medium" w:eastAsia="Calibri" w:hAnsi="BancoDoBrasil Textos Medium"/>
        <w:b w:val="0"/>
        <w:bCs/>
        <w:szCs w:val="20"/>
        <w:lang w:eastAsia="en-US"/>
      </w:rPr>
      <w:t>Demonstrações Contábeis – 31 de março de 2025</w:t>
    </w:r>
    <w:r w:rsidR="00D00906" w:rsidRPr="00B14CC0">
      <w:rPr>
        <w:rFonts w:ascii="BancoDoBrasil Textos Medium" w:eastAsia="Calibri" w:hAnsi="BancoDoBrasil Textos Medium"/>
        <w:b w:val="0"/>
        <w:bCs/>
        <w:szCs w:val="20"/>
        <w:lang w:eastAsia="en-US"/>
      </w:rPr>
      <w:tab/>
    </w:r>
  </w:p>
  <w:p w14:paraId="5238E649" w14:textId="77777777" w:rsidR="00D00906" w:rsidRPr="000C3B3A" w:rsidRDefault="00D00906"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6BE75BF4" w14:textId="77777777" w:rsidR="00D00906" w:rsidRPr="00921A5B" w:rsidRDefault="00D00906"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8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8CB403" w14:textId="77777777" w:rsidR="00D00906" w:rsidRPr="00B14CC0" w:rsidRDefault="00F71DD4" w:rsidP="00447B46">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89" behindDoc="1" locked="0" layoutInCell="1" allowOverlap="1" wp14:anchorId="54C9F9BE" wp14:editId="2F0525FD">
          <wp:simplePos x="0" y="0"/>
          <wp:positionH relativeFrom="margin">
            <wp:align>right</wp:align>
          </wp:positionH>
          <wp:positionV relativeFrom="paragraph">
            <wp:posOffset>-52705</wp:posOffset>
          </wp:positionV>
          <wp:extent cx="360000" cy="349200"/>
          <wp:effectExtent l="0" t="0" r="2540" b="0"/>
          <wp:wrapNone/>
          <wp:docPr id="1900165155"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2881854"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00D00906" w:rsidRPr="00B14CC0">
      <w:rPr>
        <w:rFonts w:ascii="BancoDoBrasil Textos Medium" w:eastAsia="Calibri" w:hAnsi="BancoDoBrasil Textos Medium"/>
        <w:b w:val="0"/>
        <w:bCs/>
        <w:szCs w:val="20"/>
        <w:lang w:eastAsia="en-US"/>
      </w:rPr>
      <w:t>Demonstrações Contábeis – 31 de março de 2025</w:t>
    </w:r>
    <w:r w:rsidR="00D00906" w:rsidRPr="00B14CC0">
      <w:rPr>
        <w:rFonts w:ascii="BancoDoBrasil Textos Medium" w:eastAsia="Calibri" w:hAnsi="BancoDoBrasil Textos Medium"/>
        <w:b w:val="0"/>
        <w:bCs/>
        <w:szCs w:val="20"/>
        <w:lang w:eastAsia="en-US"/>
      </w:rPr>
      <w:tab/>
    </w:r>
  </w:p>
  <w:p w14:paraId="70E29EDE" w14:textId="77777777" w:rsidR="00D00906" w:rsidRPr="000C3B3A" w:rsidRDefault="00D00906"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40F5AB4D" w14:textId="77777777" w:rsidR="00D00906" w:rsidRPr="00921A5B" w:rsidRDefault="00D00906"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8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C69B5E" w14:textId="77777777" w:rsidR="00D00906" w:rsidRDefault="00D00906">
    <w:pPr>
      <w:pBdr>
        <w:top w:val="nil"/>
        <w:left w:val="nil"/>
        <w:bottom w:val="nil"/>
        <w:right w:val="nil"/>
        <w:between w:val="nil"/>
        <w:bar w:val="nil"/>
      </w:pBdr>
      <w:rPr>
        <w:rFonts w:ascii="Calibri" w:eastAsia="Calibri" w:hAnsi="Calibri" w:cs="Times New Roman"/>
        <w:bdr w:val="nil"/>
      </w:rPr>
    </w:pPr>
  </w:p>
</w:hdr>
</file>

<file path=word/header8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EF817E" w14:textId="47430A47" w:rsidR="001B1543" w:rsidRPr="001B1543" w:rsidRDefault="001B1543" w:rsidP="001B1543">
    <w:pPr>
      <w:pStyle w:val="Cabealho"/>
    </w:pPr>
    <w:r>
      <w:rPr>
        <w:noProof/>
        <w:lang w:val="pt-BR" w:eastAsia="pt-BR"/>
      </w:rPr>
      <w:drawing>
        <wp:anchor distT="0" distB="0" distL="114300" distR="114300" simplePos="0" relativeHeight="251662508" behindDoc="0" locked="0" layoutInCell="1" allowOverlap="1" wp14:anchorId="71EE2626" wp14:editId="00F0F404">
          <wp:simplePos x="0" y="0"/>
          <wp:positionH relativeFrom="margin">
            <wp:posOffset>-1112586</wp:posOffset>
          </wp:positionH>
          <wp:positionV relativeFrom="paragraph">
            <wp:posOffset>521772</wp:posOffset>
          </wp:positionV>
          <wp:extent cx="978408" cy="402336"/>
          <wp:effectExtent l="0" t="0" r="0" b="0"/>
          <wp:wrapSquare wrapText="bothSides"/>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l="11266" t="28883" r="15703" b="29646"/>
                  <a:stretch>
                    <a:fillRect/>
                  </a:stretch>
                </pic:blipFill>
                <pic:spPr bwMode="auto">
                  <a:xfrm>
                    <a:off x="0" y="0"/>
                    <a:ext cx="978408" cy="402336"/>
                  </a:xfrm>
                  <a:prstGeom prst="rect">
                    <a:avLst/>
                  </a:prstGeom>
                  <a:noFill/>
                </pic:spPr>
              </pic:pic>
            </a:graphicData>
          </a:graphic>
          <wp14:sizeRelH relativeFrom="margin">
            <wp14:pctWidth>0</wp14:pctWidth>
          </wp14:sizeRelH>
          <wp14:sizeRelV relativeFrom="margin">
            <wp14:pctHeight>0</wp14:pctHeight>
          </wp14:sizeRelV>
        </wp:anchor>
      </w:drawing>
    </w:r>
  </w:p>
</w:hdr>
</file>

<file path=word/header8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67A7C2" w14:textId="43CB9F8B" w:rsidR="00977E2B" w:rsidRPr="00B14CC0" w:rsidRDefault="00E8211B" w:rsidP="00582F9F">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90" behindDoc="1" locked="0" layoutInCell="1" allowOverlap="1" wp14:anchorId="4C50AA0A" wp14:editId="4698C855">
          <wp:simplePos x="0" y="0"/>
          <wp:positionH relativeFrom="margin">
            <wp:align>right</wp:align>
          </wp:positionH>
          <wp:positionV relativeFrom="paragraph">
            <wp:posOffset>-52705</wp:posOffset>
          </wp:positionV>
          <wp:extent cx="360000" cy="349200"/>
          <wp:effectExtent l="0" t="0" r="2540" b="0"/>
          <wp:wrapNone/>
          <wp:docPr id="1859976755"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8591210"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2D9B7A8B" w14:textId="77777777" w:rsidR="007E6680" w:rsidRPr="000C3B3A"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40B901C2" w14:textId="5807F194" w:rsidR="00C002BD" w:rsidRPr="00921A5B" w:rsidRDefault="00E8211B"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sidRPr="00921A5B">
      <w:rPr>
        <w:rFonts w:ascii="BancoDoBrasil Textos" w:eastAsia="Calibri" w:hAnsi="BancoDoBrasil Textos" w:cs="Times New Roman"/>
        <w:sz w:val="14"/>
        <w:szCs w:val="14"/>
        <w:lang w:val="pt-BR" w:eastAsia="pt-BR"/>
      </w:rPr>
      <w:t>Valores expressos em milhares de Reais, exceto quando indicado</w:t>
    </w:r>
  </w:p>
</w:hdr>
</file>

<file path=word/header8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B92A52" w14:textId="4AAFDEEC" w:rsidR="00977E2B" w:rsidRPr="00B14CC0" w:rsidRDefault="00E8211B" w:rsidP="00447B46">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58391" behindDoc="1" locked="0" layoutInCell="1" allowOverlap="1" wp14:anchorId="5EC7899C" wp14:editId="1A944E9E">
          <wp:simplePos x="0" y="0"/>
          <wp:positionH relativeFrom="margin">
            <wp:align>right</wp:align>
          </wp:positionH>
          <wp:positionV relativeFrom="paragraph">
            <wp:posOffset>-52705</wp:posOffset>
          </wp:positionV>
          <wp:extent cx="360000" cy="349200"/>
          <wp:effectExtent l="0" t="0" r="2540" b="0"/>
          <wp:wrapNone/>
          <wp:docPr id="268812822"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6492343"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00224719" w:rsidRPr="00B14CC0">
      <w:rPr>
        <w:rFonts w:ascii="BancoDoBrasil Textos Medium" w:eastAsia="Calibri" w:hAnsi="BancoDoBrasil Textos Medium"/>
        <w:b w:val="0"/>
        <w:bCs/>
        <w:szCs w:val="20"/>
        <w:lang w:eastAsia="en-US"/>
      </w:rPr>
      <w:tab/>
    </w:r>
  </w:p>
  <w:p w14:paraId="2F996122" w14:textId="77777777" w:rsidR="007E6680" w:rsidRPr="000C3B3A" w:rsidRDefault="00E8211B"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p w14:paraId="2A302AEC" w14:textId="31C59010" w:rsidR="00C002BD" w:rsidRPr="00921A5B" w:rsidRDefault="00634609" w:rsidP="00C002BD">
    <w:pPr>
      <w:pBdr>
        <w:top w:val="nil"/>
        <w:left w:val="nil"/>
        <w:bottom w:val="nil"/>
        <w:right w:val="nil"/>
        <w:between w:val="nil"/>
        <w:bar w:val="nil"/>
      </w:pBdr>
      <w:jc w:val="right"/>
      <w:rPr>
        <w:rFonts w:ascii="BancoDoBrasil Textos" w:eastAsia="Calibri" w:hAnsi="BancoDoBrasil Textos" w:cs="Times New Roman"/>
        <w:sz w:val="14"/>
        <w:szCs w:val="14"/>
        <w:bdr w:val="nil"/>
        <w:lang w:val="pt-BR" w:eastAsia="pt-BR"/>
      </w:rPr>
    </w:pPr>
    <w:r>
      <w:rPr>
        <w:rFonts w:ascii="BancoDoBrasil Textos" w:eastAsia="Calibri" w:hAnsi="BancoDoBrasil Textos" w:cs="Times New Roman"/>
        <w:sz w:val="14"/>
        <w:szCs w:val="14"/>
        <w:bdr w:val="nil"/>
        <w:lang w:val="pt-BR" w:eastAsia="pt-BR"/>
      </w:rPr>
      <w:t>Original assinado</w:t>
    </w:r>
  </w:p>
</w:hdr>
</file>

<file path=word/header8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03ECE8" w14:textId="77777777" w:rsidR="00B518F6" w:rsidRDefault="00B518F6">
    <w:pPr>
      <w:pBdr>
        <w:top w:val="nil"/>
        <w:left w:val="nil"/>
        <w:bottom w:val="nil"/>
        <w:right w:val="nil"/>
        <w:between w:val="nil"/>
        <w:bar w:val="nil"/>
      </w:pBdr>
      <w:rPr>
        <w:rFonts w:ascii="Calibri" w:eastAsia="Calibri" w:hAnsi="Calibri" w:cs="Times New Roman"/>
        <w:bdr w:val="nil"/>
      </w:rPr>
    </w:pPr>
  </w:p>
</w:hdr>
</file>

<file path=word/header8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D8C132" w14:textId="77777777" w:rsidR="00634609" w:rsidRPr="00B14CC0" w:rsidRDefault="00634609" w:rsidP="00447B46">
    <w:pPr>
      <w:pStyle w:val="030-SubttulodeDocumento"/>
      <w:pBdr>
        <w:top w:val="nil"/>
        <w:left w:val="nil"/>
        <w:bottom w:val="nil"/>
        <w:right w:val="nil"/>
        <w:between w:val="nil"/>
        <w:bar w:val="nil"/>
      </w:pBdr>
      <w:overflowPunct w:val="0"/>
      <w:spacing w:before="0" w:after="0" w:line="240" w:lineRule="auto"/>
      <w:rPr>
        <w:rFonts w:ascii="BancoDoBrasil Textos Medium" w:eastAsia="Calibri" w:hAnsi="BancoDoBrasil Textos Medium"/>
        <w:b w:val="0"/>
        <w:bCs/>
        <w:szCs w:val="20"/>
        <w:bdr w:val="nil"/>
        <w:lang w:eastAsia="en-US"/>
      </w:rPr>
    </w:pPr>
    <w:r w:rsidRPr="00B14CC0">
      <w:rPr>
        <w:rFonts w:ascii="BancoDoBrasil Textos Medium" w:eastAsia="Calibri" w:hAnsi="BancoDoBrasil Textos Medium"/>
        <w:b w:val="0"/>
        <w:bCs/>
        <w:noProof/>
        <w:szCs w:val="20"/>
        <w:bdr w:val="nil"/>
        <w:lang w:val="en-US" w:eastAsia="en-US"/>
      </w:rPr>
      <w:drawing>
        <wp:anchor distT="0" distB="0" distL="114300" distR="114300" simplePos="0" relativeHeight="251660460" behindDoc="1" locked="0" layoutInCell="1" allowOverlap="1" wp14:anchorId="57BB5F88" wp14:editId="4A4CBE05">
          <wp:simplePos x="0" y="0"/>
          <wp:positionH relativeFrom="margin">
            <wp:align>right</wp:align>
          </wp:positionH>
          <wp:positionV relativeFrom="paragraph">
            <wp:posOffset>-52705</wp:posOffset>
          </wp:positionV>
          <wp:extent cx="360000" cy="349200"/>
          <wp:effectExtent l="0" t="0" r="2540" b="0"/>
          <wp:wrapNone/>
          <wp:docPr id="821259690" name="Gráfico 1">
            <a:extLst xmlns:a="http://schemas.openxmlformats.org/drawingml/2006/main">
              <a:ext uri="{FF2B5EF4-FFF2-40B4-BE49-F238E27FC236}">
                <a16:creationId xmlns:a16="http://schemas.microsoft.com/office/drawing/2014/main" id="{3CF9F345-B85B-D2B7-D9C8-3E5E22E4C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6492343" name="Gráfico 1975101439">
                    <a:extLst>
                      <a:ext uri="{FF2B5EF4-FFF2-40B4-BE49-F238E27FC236}">
                        <a16:creationId xmlns:a16="http://schemas.microsoft.com/office/drawing/2014/main" id="{3CF9F345-B85B-D2B7-D9C8-3E5E22E4CA39}"/>
                      </a:ext>
                    </a:extLst>
                  </pic:cNvPr>
                  <pic:cNvPicPr>
                    <a:picLocks noChangeAspect="1"/>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l="-761" r="-761"/>
                  <a:stretch>
                    <a:fillRect/>
                  </a:stretch>
                </pic:blipFill>
                <pic:spPr>
                  <a:xfrm>
                    <a:off x="0" y="0"/>
                    <a:ext cx="360000" cy="349200"/>
                  </a:xfrm>
                  <a:prstGeom prst="rect">
                    <a:avLst/>
                  </a:prstGeom>
                </pic:spPr>
              </pic:pic>
            </a:graphicData>
          </a:graphic>
          <wp14:sizeRelH relativeFrom="margin">
            <wp14:pctWidth>0</wp14:pctWidth>
          </wp14:sizeRelH>
          <wp14:sizeRelV relativeFrom="margin">
            <wp14:pctHeight>0</wp14:pctHeight>
          </wp14:sizeRelV>
        </wp:anchor>
      </w:drawing>
    </w:r>
    <w:r w:rsidRPr="00B14CC0">
      <w:rPr>
        <w:rFonts w:ascii="BancoDoBrasil Textos Medium" w:eastAsia="Calibri" w:hAnsi="BancoDoBrasil Textos Medium"/>
        <w:b w:val="0"/>
        <w:bCs/>
        <w:szCs w:val="20"/>
        <w:lang w:eastAsia="en-US"/>
      </w:rPr>
      <w:t>Demonstrações Contábeis – 31 de março de 2025</w:t>
    </w:r>
    <w:r w:rsidRPr="00B14CC0">
      <w:rPr>
        <w:rFonts w:ascii="BancoDoBrasil Textos Medium" w:eastAsia="Calibri" w:hAnsi="BancoDoBrasil Textos Medium"/>
        <w:b w:val="0"/>
        <w:bCs/>
        <w:szCs w:val="20"/>
        <w:lang w:eastAsia="en-US"/>
      </w:rPr>
      <w:tab/>
    </w:r>
  </w:p>
  <w:p w14:paraId="28786F9C" w14:textId="77777777" w:rsidR="00634609" w:rsidRPr="000C3B3A" w:rsidRDefault="00634609" w:rsidP="00B64F27">
    <w:pPr>
      <w:pStyle w:val="020-TtulodeDocumento"/>
      <w:pBdr>
        <w:top w:val="nil"/>
        <w:left w:val="nil"/>
        <w:bottom w:val="single" w:sz="24" w:space="1" w:color="FFFF00"/>
        <w:right w:val="nil"/>
        <w:between w:val="nil"/>
        <w:bar w:val="nil"/>
      </w:pBdr>
      <w:tabs>
        <w:tab w:val="left" w:pos="9150"/>
      </w:tabs>
      <w:spacing w:line="240" w:lineRule="auto"/>
      <w:ind w:left="-1418" w:right="-851"/>
      <w:rPr>
        <w:rFonts w:eastAsia="Calibri" w:cs="Times New Roman"/>
        <w:bdr w:val="nil"/>
        <w:lang w:val="pt-BR"/>
      </w:rPr>
    </w:pPr>
    <w:r>
      <w:rPr>
        <w:rFonts w:eastAsia="Times New Roman" w:cs="Times New Roman"/>
        <w:szCs w:val="18"/>
        <w:lang w:val="pt-BR" w:eastAsia="pt-BR"/>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321385"/>
    <w:multiLevelType w:val="multilevel"/>
    <w:tmpl w:val="196241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2B54CF2"/>
    <w:multiLevelType w:val="multilevel"/>
    <w:tmpl w:val="E68AFCAE"/>
    <w:numStyleLink w:val="PubliConLista"/>
  </w:abstractNum>
  <w:abstractNum w:abstractNumId="2" w15:restartNumberingAfterBreak="0">
    <w:nsid w:val="06994B58"/>
    <w:multiLevelType w:val="multilevel"/>
    <w:tmpl w:val="0E901A0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89F75C8"/>
    <w:multiLevelType w:val="hybridMultilevel"/>
    <w:tmpl w:val="344E1D5C"/>
    <w:lvl w:ilvl="0" w:tplc="3A984A0A">
      <w:start w:val="1"/>
      <w:numFmt w:val="lowerLetter"/>
      <w:lvlText w:val="%1)"/>
      <w:lvlJc w:val="left"/>
      <w:pPr>
        <w:ind w:left="720" w:hanging="360"/>
      </w:pPr>
      <w:rPr>
        <w:rFonts w:hint="default"/>
      </w:rPr>
    </w:lvl>
    <w:lvl w:ilvl="1" w:tplc="C478C78E" w:tentative="1">
      <w:start w:val="1"/>
      <w:numFmt w:val="lowerLetter"/>
      <w:lvlText w:val="%2."/>
      <w:lvlJc w:val="left"/>
      <w:pPr>
        <w:ind w:left="1440" w:hanging="360"/>
      </w:pPr>
    </w:lvl>
    <w:lvl w:ilvl="2" w:tplc="279AA7B4" w:tentative="1">
      <w:start w:val="1"/>
      <w:numFmt w:val="lowerRoman"/>
      <w:lvlText w:val="%3."/>
      <w:lvlJc w:val="right"/>
      <w:pPr>
        <w:ind w:left="2160" w:hanging="180"/>
      </w:pPr>
    </w:lvl>
    <w:lvl w:ilvl="3" w:tplc="25C41E8A" w:tentative="1">
      <w:start w:val="1"/>
      <w:numFmt w:val="decimal"/>
      <w:lvlText w:val="%4."/>
      <w:lvlJc w:val="left"/>
      <w:pPr>
        <w:ind w:left="2880" w:hanging="360"/>
      </w:pPr>
    </w:lvl>
    <w:lvl w:ilvl="4" w:tplc="EEE2EA2A" w:tentative="1">
      <w:start w:val="1"/>
      <w:numFmt w:val="lowerLetter"/>
      <w:lvlText w:val="%5."/>
      <w:lvlJc w:val="left"/>
      <w:pPr>
        <w:ind w:left="3600" w:hanging="360"/>
      </w:pPr>
    </w:lvl>
    <w:lvl w:ilvl="5" w:tplc="CB18CEF2" w:tentative="1">
      <w:start w:val="1"/>
      <w:numFmt w:val="lowerRoman"/>
      <w:lvlText w:val="%6."/>
      <w:lvlJc w:val="right"/>
      <w:pPr>
        <w:ind w:left="4320" w:hanging="180"/>
      </w:pPr>
    </w:lvl>
    <w:lvl w:ilvl="6" w:tplc="8E1643CA" w:tentative="1">
      <w:start w:val="1"/>
      <w:numFmt w:val="decimal"/>
      <w:lvlText w:val="%7."/>
      <w:lvlJc w:val="left"/>
      <w:pPr>
        <w:ind w:left="5040" w:hanging="360"/>
      </w:pPr>
    </w:lvl>
    <w:lvl w:ilvl="7" w:tplc="F6B2A4FC" w:tentative="1">
      <w:start w:val="1"/>
      <w:numFmt w:val="lowerLetter"/>
      <w:lvlText w:val="%8."/>
      <w:lvlJc w:val="left"/>
      <w:pPr>
        <w:ind w:left="5760" w:hanging="360"/>
      </w:pPr>
    </w:lvl>
    <w:lvl w:ilvl="8" w:tplc="D9FAFAFC" w:tentative="1">
      <w:start w:val="1"/>
      <w:numFmt w:val="lowerRoman"/>
      <w:lvlText w:val="%9."/>
      <w:lvlJc w:val="right"/>
      <w:pPr>
        <w:ind w:left="6480" w:hanging="180"/>
      </w:pPr>
    </w:lvl>
  </w:abstractNum>
  <w:abstractNum w:abstractNumId="4" w15:restartNumberingAfterBreak="0">
    <w:nsid w:val="09930F8A"/>
    <w:multiLevelType w:val="hybridMultilevel"/>
    <w:tmpl w:val="BEDEFC7A"/>
    <w:lvl w:ilvl="0" w:tplc="DDB623FC">
      <w:start w:val="1"/>
      <w:numFmt w:val="bullet"/>
      <w:lvlText w:val=""/>
      <w:lvlJc w:val="left"/>
      <w:pPr>
        <w:ind w:left="720" w:hanging="360"/>
      </w:pPr>
      <w:rPr>
        <w:rFonts w:ascii="Symbol" w:hAnsi="Symbol" w:hint="default"/>
      </w:rPr>
    </w:lvl>
    <w:lvl w:ilvl="1" w:tplc="E8E2AAD2" w:tentative="1">
      <w:start w:val="1"/>
      <w:numFmt w:val="bullet"/>
      <w:lvlText w:val="o"/>
      <w:lvlJc w:val="left"/>
      <w:pPr>
        <w:ind w:left="1440" w:hanging="360"/>
      </w:pPr>
      <w:rPr>
        <w:rFonts w:ascii="Courier New" w:hAnsi="Courier New" w:cs="Courier New" w:hint="default"/>
      </w:rPr>
    </w:lvl>
    <w:lvl w:ilvl="2" w:tplc="ED6E29C8" w:tentative="1">
      <w:start w:val="1"/>
      <w:numFmt w:val="bullet"/>
      <w:lvlText w:val=""/>
      <w:lvlJc w:val="left"/>
      <w:pPr>
        <w:ind w:left="2160" w:hanging="360"/>
      </w:pPr>
      <w:rPr>
        <w:rFonts w:ascii="Wingdings" w:hAnsi="Wingdings" w:hint="default"/>
      </w:rPr>
    </w:lvl>
    <w:lvl w:ilvl="3" w:tplc="5AE0ACFA" w:tentative="1">
      <w:start w:val="1"/>
      <w:numFmt w:val="bullet"/>
      <w:lvlText w:val=""/>
      <w:lvlJc w:val="left"/>
      <w:pPr>
        <w:ind w:left="2880" w:hanging="360"/>
      </w:pPr>
      <w:rPr>
        <w:rFonts w:ascii="Symbol" w:hAnsi="Symbol" w:hint="default"/>
      </w:rPr>
    </w:lvl>
    <w:lvl w:ilvl="4" w:tplc="866EA30C" w:tentative="1">
      <w:start w:val="1"/>
      <w:numFmt w:val="bullet"/>
      <w:lvlText w:val="o"/>
      <w:lvlJc w:val="left"/>
      <w:pPr>
        <w:ind w:left="3600" w:hanging="360"/>
      </w:pPr>
      <w:rPr>
        <w:rFonts w:ascii="Courier New" w:hAnsi="Courier New" w:cs="Courier New" w:hint="default"/>
      </w:rPr>
    </w:lvl>
    <w:lvl w:ilvl="5" w:tplc="7FE294C6" w:tentative="1">
      <w:start w:val="1"/>
      <w:numFmt w:val="bullet"/>
      <w:lvlText w:val=""/>
      <w:lvlJc w:val="left"/>
      <w:pPr>
        <w:ind w:left="4320" w:hanging="360"/>
      </w:pPr>
      <w:rPr>
        <w:rFonts w:ascii="Wingdings" w:hAnsi="Wingdings" w:hint="default"/>
      </w:rPr>
    </w:lvl>
    <w:lvl w:ilvl="6" w:tplc="105E4A44" w:tentative="1">
      <w:start w:val="1"/>
      <w:numFmt w:val="bullet"/>
      <w:lvlText w:val=""/>
      <w:lvlJc w:val="left"/>
      <w:pPr>
        <w:ind w:left="5040" w:hanging="360"/>
      </w:pPr>
      <w:rPr>
        <w:rFonts w:ascii="Symbol" w:hAnsi="Symbol" w:hint="default"/>
      </w:rPr>
    </w:lvl>
    <w:lvl w:ilvl="7" w:tplc="8696D08E" w:tentative="1">
      <w:start w:val="1"/>
      <w:numFmt w:val="bullet"/>
      <w:lvlText w:val="o"/>
      <w:lvlJc w:val="left"/>
      <w:pPr>
        <w:ind w:left="5760" w:hanging="360"/>
      </w:pPr>
      <w:rPr>
        <w:rFonts w:ascii="Courier New" w:hAnsi="Courier New" w:cs="Courier New" w:hint="default"/>
      </w:rPr>
    </w:lvl>
    <w:lvl w:ilvl="8" w:tplc="776AB4B6" w:tentative="1">
      <w:start w:val="1"/>
      <w:numFmt w:val="bullet"/>
      <w:lvlText w:val=""/>
      <w:lvlJc w:val="left"/>
      <w:pPr>
        <w:ind w:left="6480" w:hanging="360"/>
      </w:pPr>
      <w:rPr>
        <w:rFonts w:ascii="Wingdings" w:hAnsi="Wingdings" w:hint="default"/>
      </w:rPr>
    </w:lvl>
  </w:abstractNum>
  <w:abstractNum w:abstractNumId="5" w15:restartNumberingAfterBreak="0">
    <w:nsid w:val="0A017C20"/>
    <w:multiLevelType w:val="hybridMultilevel"/>
    <w:tmpl w:val="AE325FEE"/>
    <w:lvl w:ilvl="0" w:tplc="81F8A2AC">
      <w:start w:val="1"/>
      <w:numFmt w:val="bullet"/>
      <w:lvlText w:val=""/>
      <w:lvlJc w:val="left"/>
      <w:pPr>
        <w:ind w:left="1146" w:hanging="360"/>
      </w:pPr>
      <w:rPr>
        <w:rFonts w:ascii="Symbol" w:hAnsi="Symbol" w:hint="default"/>
        <w:color w:val="auto"/>
      </w:rPr>
    </w:lvl>
    <w:lvl w:ilvl="1" w:tplc="13921DCE">
      <w:start w:val="1"/>
      <w:numFmt w:val="bullet"/>
      <w:lvlText w:val="o"/>
      <w:lvlJc w:val="left"/>
      <w:pPr>
        <w:ind w:left="1866" w:hanging="360"/>
      </w:pPr>
      <w:rPr>
        <w:rFonts w:ascii="Courier New" w:hAnsi="Courier New" w:cs="Courier New" w:hint="default"/>
      </w:rPr>
    </w:lvl>
    <w:lvl w:ilvl="2" w:tplc="ED08E1DC">
      <w:start w:val="1"/>
      <w:numFmt w:val="bullet"/>
      <w:lvlText w:val=""/>
      <w:lvlJc w:val="left"/>
      <w:pPr>
        <w:ind w:left="2586" w:hanging="360"/>
      </w:pPr>
      <w:rPr>
        <w:rFonts w:ascii="Wingdings" w:hAnsi="Wingdings" w:hint="default"/>
      </w:rPr>
    </w:lvl>
    <w:lvl w:ilvl="3" w:tplc="5C9058C4">
      <w:start w:val="1"/>
      <w:numFmt w:val="bullet"/>
      <w:lvlText w:val=""/>
      <w:lvlJc w:val="left"/>
      <w:pPr>
        <w:ind w:left="3306" w:hanging="360"/>
      </w:pPr>
      <w:rPr>
        <w:rFonts w:ascii="Symbol" w:hAnsi="Symbol" w:hint="default"/>
      </w:rPr>
    </w:lvl>
    <w:lvl w:ilvl="4" w:tplc="AFDAF1AA">
      <w:start w:val="1"/>
      <w:numFmt w:val="bullet"/>
      <w:lvlText w:val="o"/>
      <w:lvlJc w:val="left"/>
      <w:pPr>
        <w:ind w:left="4026" w:hanging="360"/>
      </w:pPr>
      <w:rPr>
        <w:rFonts w:ascii="Courier New" w:hAnsi="Courier New" w:cs="Courier New" w:hint="default"/>
      </w:rPr>
    </w:lvl>
    <w:lvl w:ilvl="5" w:tplc="8EA86A5A">
      <w:start w:val="1"/>
      <w:numFmt w:val="bullet"/>
      <w:lvlText w:val=""/>
      <w:lvlJc w:val="left"/>
      <w:pPr>
        <w:ind w:left="4746" w:hanging="360"/>
      </w:pPr>
      <w:rPr>
        <w:rFonts w:ascii="Wingdings" w:hAnsi="Wingdings" w:hint="default"/>
      </w:rPr>
    </w:lvl>
    <w:lvl w:ilvl="6" w:tplc="96385598">
      <w:start w:val="1"/>
      <w:numFmt w:val="bullet"/>
      <w:lvlText w:val=""/>
      <w:lvlJc w:val="left"/>
      <w:pPr>
        <w:ind w:left="5466" w:hanging="360"/>
      </w:pPr>
      <w:rPr>
        <w:rFonts w:ascii="Symbol" w:hAnsi="Symbol" w:hint="default"/>
      </w:rPr>
    </w:lvl>
    <w:lvl w:ilvl="7" w:tplc="3A6EE4B2">
      <w:start w:val="1"/>
      <w:numFmt w:val="bullet"/>
      <w:lvlText w:val="o"/>
      <w:lvlJc w:val="left"/>
      <w:pPr>
        <w:ind w:left="6186" w:hanging="360"/>
      </w:pPr>
      <w:rPr>
        <w:rFonts w:ascii="Courier New" w:hAnsi="Courier New" w:cs="Courier New" w:hint="default"/>
      </w:rPr>
    </w:lvl>
    <w:lvl w:ilvl="8" w:tplc="181C686E">
      <w:start w:val="1"/>
      <w:numFmt w:val="bullet"/>
      <w:lvlText w:val=""/>
      <w:lvlJc w:val="left"/>
      <w:pPr>
        <w:ind w:left="6906" w:hanging="360"/>
      </w:pPr>
      <w:rPr>
        <w:rFonts w:ascii="Wingdings" w:hAnsi="Wingdings" w:hint="default"/>
      </w:rPr>
    </w:lvl>
  </w:abstractNum>
  <w:abstractNum w:abstractNumId="6" w15:restartNumberingAfterBreak="0">
    <w:nsid w:val="0A564304"/>
    <w:multiLevelType w:val="hybridMultilevel"/>
    <w:tmpl w:val="A25C4A04"/>
    <w:lvl w:ilvl="0" w:tplc="FFFFFFFF">
      <w:start w:val="1"/>
      <w:numFmt w:val="decimal"/>
      <w:lvlText w:val="%1"/>
      <w:lvlJc w:val="left"/>
      <w:pPr>
        <w:ind w:left="720" w:hanging="360"/>
      </w:pPr>
      <w:rPr>
        <w:rFonts w:hint="default"/>
        <w:b w:val="0"/>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101E7854"/>
    <w:multiLevelType w:val="hybridMultilevel"/>
    <w:tmpl w:val="51FC8F28"/>
    <w:lvl w:ilvl="0" w:tplc="2838728A">
      <w:start w:val="1"/>
      <w:numFmt w:val="decimal"/>
      <w:lvlText w:val="%1)"/>
      <w:lvlJc w:val="left"/>
      <w:pPr>
        <w:ind w:left="720" w:hanging="360"/>
      </w:pPr>
    </w:lvl>
    <w:lvl w:ilvl="1" w:tplc="8FAAEE92">
      <w:start w:val="1"/>
      <w:numFmt w:val="lowerLetter"/>
      <w:lvlText w:val="%2."/>
      <w:lvlJc w:val="left"/>
      <w:pPr>
        <w:ind w:left="1440" w:hanging="360"/>
      </w:pPr>
    </w:lvl>
    <w:lvl w:ilvl="2" w:tplc="DF847ECC">
      <w:start w:val="1"/>
      <w:numFmt w:val="lowerRoman"/>
      <w:lvlText w:val="%3."/>
      <w:lvlJc w:val="right"/>
      <w:pPr>
        <w:ind w:left="2160" w:hanging="180"/>
      </w:pPr>
    </w:lvl>
    <w:lvl w:ilvl="3" w:tplc="DC16B840">
      <w:start w:val="1"/>
      <w:numFmt w:val="decimal"/>
      <w:lvlText w:val="%4."/>
      <w:lvlJc w:val="left"/>
      <w:pPr>
        <w:ind w:left="2880" w:hanging="360"/>
      </w:pPr>
    </w:lvl>
    <w:lvl w:ilvl="4" w:tplc="DCD69AD8">
      <w:start w:val="1"/>
      <w:numFmt w:val="lowerLetter"/>
      <w:lvlText w:val="%5."/>
      <w:lvlJc w:val="left"/>
      <w:pPr>
        <w:ind w:left="3600" w:hanging="360"/>
      </w:pPr>
    </w:lvl>
    <w:lvl w:ilvl="5" w:tplc="E8885388">
      <w:start w:val="1"/>
      <w:numFmt w:val="lowerRoman"/>
      <w:lvlText w:val="%6."/>
      <w:lvlJc w:val="right"/>
      <w:pPr>
        <w:ind w:left="4320" w:hanging="180"/>
      </w:pPr>
    </w:lvl>
    <w:lvl w:ilvl="6" w:tplc="1E367352">
      <w:start w:val="1"/>
      <w:numFmt w:val="decimal"/>
      <w:lvlText w:val="%7."/>
      <w:lvlJc w:val="left"/>
      <w:pPr>
        <w:ind w:left="5040" w:hanging="360"/>
      </w:pPr>
    </w:lvl>
    <w:lvl w:ilvl="7" w:tplc="7F9E3720">
      <w:start w:val="1"/>
      <w:numFmt w:val="lowerLetter"/>
      <w:lvlText w:val="%8."/>
      <w:lvlJc w:val="left"/>
      <w:pPr>
        <w:ind w:left="5760" w:hanging="360"/>
      </w:pPr>
    </w:lvl>
    <w:lvl w:ilvl="8" w:tplc="3B663994">
      <w:start w:val="1"/>
      <w:numFmt w:val="lowerRoman"/>
      <w:lvlText w:val="%9."/>
      <w:lvlJc w:val="right"/>
      <w:pPr>
        <w:ind w:left="6480" w:hanging="180"/>
      </w:pPr>
    </w:lvl>
  </w:abstractNum>
  <w:abstractNum w:abstractNumId="8" w15:restartNumberingAfterBreak="0">
    <w:nsid w:val="12091665"/>
    <w:multiLevelType w:val="hybridMultilevel"/>
    <w:tmpl w:val="E646D250"/>
    <w:lvl w:ilvl="0" w:tplc="D5FA50AA">
      <w:start w:val="8"/>
      <w:numFmt w:val="lowerLetter"/>
      <w:suff w:val="space"/>
      <w:lvlText w:val="%1)"/>
      <w:lvlJc w:val="left"/>
      <w:pPr>
        <w:ind w:left="0" w:firstLine="0"/>
      </w:pPr>
      <w:rPr>
        <w:rFonts w:hint="default"/>
      </w:rPr>
    </w:lvl>
    <w:lvl w:ilvl="1" w:tplc="22D2352A">
      <w:start w:val="1"/>
      <w:numFmt w:val="lowerLetter"/>
      <w:lvlText w:val="%2."/>
      <w:lvlJc w:val="left"/>
      <w:pPr>
        <w:ind w:left="1440" w:hanging="360"/>
      </w:pPr>
    </w:lvl>
    <w:lvl w:ilvl="2" w:tplc="092AEA18">
      <w:start w:val="1"/>
      <w:numFmt w:val="lowerRoman"/>
      <w:lvlText w:val="%3."/>
      <w:lvlJc w:val="right"/>
      <w:pPr>
        <w:ind w:left="2160" w:hanging="180"/>
      </w:pPr>
    </w:lvl>
    <w:lvl w:ilvl="3" w:tplc="396AEEC6">
      <w:start w:val="1"/>
      <w:numFmt w:val="decimal"/>
      <w:lvlText w:val="%4."/>
      <w:lvlJc w:val="left"/>
      <w:pPr>
        <w:ind w:left="2880" w:hanging="360"/>
      </w:pPr>
    </w:lvl>
    <w:lvl w:ilvl="4" w:tplc="B74A1DE4">
      <w:start w:val="1"/>
      <w:numFmt w:val="lowerLetter"/>
      <w:lvlText w:val="%5."/>
      <w:lvlJc w:val="left"/>
      <w:pPr>
        <w:ind w:left="3600" w:hanging="360"/>
      </w:pPr>
    </w:lvl>
    <w:lvl w:ilvl="5" w:tplc="23164EC6">
      <w:start w:val="1"/>
      <w:numFmt w:val="lowerRoman"/>
      <w:lvlText w:val="%6."/>
      <w:lvlJc w:val="right"/>
      <w:pPr>
        <w:ind w:left="4320" w:hanging="180"/>
      </w:pPr>
    </w:lvl>
    <w:lvl w:ilvl="6" w:tplc="544A249E">
      <w:start w:val="1"/>
      <w:numFmt w:val="decimal"/>
      <w:lvlText w:val="%7."/>
      <w:lvlJc w:val="left"/>
      <w:pPr>
        <w:ind w:left="5040" w:hanging="360"/>
      </w:pPr>
    </w:lvl>
    <w:lvl w:ilvl="7" w:tplc="056A37DA">
      <w:start w:val="1"/>
      <w:numFmt w:val="lowerLetter"/>
      <w:lvlText w:val="%8."/>
      <w:lvlJc w:val="left"/>
      <w:pPr>
        <w:ind w:left="5760" w:hanging="360"/>
      </w:pPr>
    </w:lvl>
    <w:lvl w:ilvl="8" w:tplc="277C0F56">
      <w:start w:val="1"/>
      <w:numFmt w:val="lowerRoman"/>
      <w:lvlText w:val="%9."/>
      <w:lvlJc w:val="right"/>
      <w:pPr>
        <w:ind w:left="6480" w:hanging="180"/>
      </w:pPr>
    </w:lvl>
  </w:abstractNum>
  <w:abstractNum w:abstractNumId="9" w15:restartNumberingAfterBreak="0">
    <w:nsid w:val="16D22BAD"/>
    <w:multiLevelType w:val="hybridMultilevel"/>
    <w:tmpl w:val="AE325FEE"/>
    <w:lvl w:ilvl="0" w:tplc="86223EFC">
      <w:start w:val="1"/>
      <w:numFmt w:val="bullet"/>
      <w:lvlText w:val=""/>
      <w:lvlJc w:val="left"/>
      <w:pPr>
        <w:ind w:left="1146" w:hanging="360"/>
      </w:pPr>
      <w:rPr>
        <w:rFonts w:ascii="Symbol" w:hAnsi="Symbol" w:hint="default"/>
        <w:color w:val="auto"/>
      </w:rPr>
    </w:lvl>
    <w:lvl w:ilvl="1" w:tplc="AFDC007C">
      <w:start w:val="1"/>
      <w:numFmt w:val="bullet"/>
      <w:lvlText w:val="o"/>
      <w:lvlJc w:val="left"/>
      <w:pPr>
        <w:ind w:left="1866" w:hanging="360"/>
      </w:pPr>
      <w:rPr>
        <w:rFonts w:ascii="Courier New" w:hAnsi="Courier New" w:cs="Courier New" w:hint="default"/>
      </w:rPr>
    </w:lvl>
    <w:lvl w:ilvl="2" w:tplc="D0606AF8">
      <w:start w:val="1"/>
      <w:numFmt w:val="bullet"/>
      <w:lvlText w:val=""/>
      <w:lvlJc w:val="left"/>
      <w:pPr>
        <w:ind w:left="2586" w:hanging="360"/>
      </w:pPr>
      <w:rPr>
        <w:rFonts w:ascii="Wingdings" w:hAnsi="Wingdings" w:hint="default"/>
      </w:rPr>
    </w:lvl>
    <w:lvl w:ilvl="3" w:tplc="3D4A9D4A">
      <w:start w:val="1"/>
      <w:numFmt w:val="bullet"/>
      <w:lvlText w:val=""/>
      <w:lvlJc w:val="left"/>
      <w:pPr>
        <w:ind w:left="3306" w:hanging="360"/>
      </w:pPr>
      <w:rPr>
        <w:rFonts w:ascii="Symbol" w:hAnsi="Symbol" w:hint="default"/>
      </w:rPr>
    </w:lvl>
    <w:lvl w:ilvl="4" w:tplc="AC26C8F0">
      <w:start w:val="1"/>
      <w:numFmt w:val="bullet"/>
      <w:lvlText w:val="o"/>
      <w:lvlJc w:val="left"/>
      <w:pPr>
        <w:ind w:left="4026" w:hanging="360"/>
      </w:pPr>
      <w:rPr>
        <w:rFonts w:ascii="Courier New" w:hAnsi="Courier New" w:cs="Courier New" w:hint="default"/>
      </w:rPr>
    </w:lvl>
    <w:lvl w:ilvl="5" w:tplc="4F168F58">
      <w:start w:val="1"/>
      <w:numFmt w:val="bullet"/>
      <w:lvlText w:val=""/>
      <w:lvlJc w:val="left"/>
      <w:pPr>
        <w:ind w:left="4746" w:hanging="360"/>
      </w:pPr>
      <w:rPr>
        <w:rFonts w:ascii="Wingdings" w:hAnsi="Wingdings" w:hint="default"/>
      </w:rPr>
    </w:lvl>
    <w:lvl w:ilvl="6" w:tplc="BDFE50C6">
      <w:start w:val="1"/>
      <w:numFmt w:val="bullet"/>
      <w:lvlText w:val=""/>
      <w:lvlJc w:val="left"/>
      <w:pPr>
        <w:ind w:left="5466" w:hanging="360"/>
      </w:pPr>
      <w:rPr>
        <w:rFonts w:ascii="Symbol" w:hAnsi="Symbol" w:hint="default"/>
      </w:rPr>
    </w:lvl>
    <w:lvl w:ilvl="7" w:tplc="2CAAE06C">
      <w:start w:val="1"/>
      <w:numFmt w:val="bullet"/>
      <w:lvlText w:val="o"/>
      <w:lvlJc w:val="left"/>
      <w:pPr>
        <w:ind w:left="6186" w:hanging="360"/>
      </w:pPr>
      <w:rPr>
        <w:rFonts w:ascii="Courier New" w:hAnsi="Courier New" w:cs="Courier New" w:hint="default"/>
      </w:rPr>
    </w:lvl>
    <w:lvl w:ilvl="8" w:tplc="2BCA6256">
      <w:start w:val="1"/>
      <w:numFmt w:val="bullet"/>
      <w:lvlText w:val=""/>
      <w:lvlJc w:val="left"/>
      <w:pPr>
        <w:ind w:left="6906" w:hanging="360"/>
      </w:pPr>
      <w:rPr>
        <w:rFonts w:ascii="Wingdings" w:hAnsi="Wingdings" w:hint="default"/>
      </w:rPr>
    </w:lvl>
  </w:abstractNum>
  <w:abstractNum w:abstractNumId="10" w15:restartNumberingAfterBreak="0">
    <w:nsid w:val="18FD9E7B"/>
    <w:multiLevelType w:val="multilevel"/>
    <w:tmpl w:val="E68AFCAE"/>
    <w:numStyleLink w:val="PubliConLista"/>
  </w:abstractNum>
  <w:abstractNum w:abstractNumId="11" w15:restartNumberingAfterBreak="0">
    <w:nsid w:val="192C5694"/>
    <w:multiLevelType w:val="hybridMultilevel"/>
    <w:tmpl w:val="DA4C1ECE"/>
    <w:lvl w:ilvl="0" w:tplc="5B0A2644">
      <w:start w:val="1"/>
      <w:numFmt w:val="lowerRoman"/>
      <w:lvlText w:val="(%1)"/>
      <w:lvlJc w:val="left"/>
      <w:pPr>
        <w:ind w:left="720" w:hanging="360"/>
      </w:pPr>
      <w:rPr>
        <w:rFonts w:hint="default"/>
      </w:rPr>
    </w:lvl>
    <w:lvl w:ilvl="1" w:tplc="8422AC24">
      <w:start w:val="1"/>
      <w:numFmt w:val="lowerLetter"/>
      <w:lvlText w:val="%2."/>
      <w:lvlJc w:val="left"/>
      <w:pPr>
        <w:ind w:left="1440" w:hanging="360"/>
      </w:pPr>
    </w:lvl>
    <w:lvl w:ilvl="2" w:tplc="88A00540">
      <w:start w:val="1"/>
      <w:numFmt w:val="lowerRoman"/>
      <w:lvlText w:val="%3."/>
      <w:lvlJc w:val="right"/>
      <w:pPr>
        <w:ind w:left="2160" w:hanging="180"/>
      </w:pPr>
    </w:lvl>
    <w:lvl w:ilvl="3" w:tplc="D68678C0">
      <w:start w:val="1"/>
      <w:numFmt w:val="decimal"/>
      <w:lvlText w:val="%4."/>
      <w:lvlJc w:val="left"/>
      <w:pPr>
        <w:ind w:left="2880" w:hanging="360"/>
      </w:pPr>
    </w:lvl>
    <w:lvl w:ilvl="4" w:tplc="C89A72A8">
      <w:start w:val="1"/>
      <w:numFmt w:val="lowerLetter"/>
      <w:lvlText w:val="%5."/>
      <w:lvlJc w:val="left"/>
      <w:pPr>
        <w:ind w:left="3600" w:hanging="360"/>
      </w:pPr>
    </w:lvl>
    <w:lvl w:ilvl="5" w:tplc="F744A49C">
      <w:start w:val="1"/>
      <w:numFmt w:val="lowerRoman"/>
      <w:lvlText w:val="%6."/>
      <w:lvlJc w:val="right"/>
      <w:pPr>
        <w:ind w:left="4320" w:hanging="180"/>
      </w:pPr>
    </w:lvl>
    <w:lvl w:ilvl="6" w:tplc="6E1808AC">
      <w:start w:val="1"/>
      <w:numFmt w:val="decimal"/>
      <w:lvlText w:val="%7."/>
      <w:lvlJc w:val="left"/>
      <w:pPr>
        <w:ind w:left="5040" w:hanging="360"/>
      </w:pPr>
    </w:lvl>
    <w:lvl w:ilvl="7" w:tplc="F2C2B120">
      <w:start w:val="1"/>
      <w:numFmt w:val="lowerLetter"/>
      <w:lvlText w:val="%8."/>
      <w:lvlJc w:val="left"/>
      <w:pPr>
        <w:ind w:left="5760" w:hanging="360"/>
      </w:pPr>
    </w:lvl>
    <w:lvl w:ilvl="8" w:tplc="C6706946">
      <w:start w:val="1"/>
      <w:numFmt w:val="lowerRoman"/>
      <w:lvlText w:val="%9."/>
      <w:lvlJc w:val="right"/>
      <w:pPr>
        <w:ind w:left="6480" w:hanging="180"/>
      </w:pPr>
    </w:lvl>
  </w:abstractNum>
  <w:abstractNum w:abstractNumId="12" w15:restartNumberingAfterBreak="0">
    <w:nsid w:val="1BEF4B59"/>
    <w:multiLevelType w:val="hybridMultilevel"/>
    <w:tmpl w:val="A25C4A04"/>
    <w:lvl w:ilvl="0" w:tplc="31562688">
      <w:start w:val="1"/>
      <w:numFmt w:val="decimal"/>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1E4E3AFB"/>
    <w:multiLevelType w:val="hybridMultilevel"/>
    <w:tmpl w:val="E4AE7E46"/>
    <w:lvl w:ilvl="0" w:tplc="D92046F2">
      <w:start w:val="1"/>
      <w:numFmt w:val="lowerRoman"/>
      <w:lvlText w:val="(%1)"/>
      <w:lvlJc w:val="left"/>
      <w:pPr>
        <w:ind w:left="2130" w:hanging="360"/>
      </w:pPr>
      <w:rPr>
        <w:rFonts w:hint="default"/>
      </w:rPr>
    </w:lvl>
    <w:lvl w:ilvl="1" w:tplc="1E74A9B2" w:tentative="1">
      <w:start w:val="1"/>
      <w:numFmt w:val="lowerLetter"/>
      <w:lvlText w:val="%2."/>
      <w:lvlJc w:val="left"/>
      <w:pPr>
        <w:ind w:left="2850" w:hanging="360"/>
      </w:pPr>
    </w:lvl>
    <w:lvl w:ilvl="2" w:tplc="B328A220" w:tentative="1">
      <w:start w:val="1"/>
      <w:numFmt w:val="lowerRoman"/>
      <w:lvlText w:val="%3."/>
      <w:lvlJc w:val="right"/>
      <w:pPr>
        <w:ind w:left="3570" w:hanging="180"/>
      </w:pPr>
    </w:lvl>
    <w:lvl w:ilvl="3" w:tplc="2A682B72" w:tentative="1">
      <w:start w:val="1"/>
      <w:numFmt w:val="decimal"/>
      <w:lvlText w:val="%4."/>
      <w:lvlJc w:val="left"/>
      <w:pPr>
        <w:ind w:left="4290" w:hanging="360"/>
      </w:pPr>
    </w:lvl>
    <w:lvl w:ilvl="4" w:tplc="0CF6863A" w:tentative="1">
      <w:start w:val="1"/>
      <w:numFmt w:val="lowerLetter"/>
      <w:lvlText w:val="%5."/>
      <w:lvlJc w:val="left"/>
      <w:pPr>
        <w:ind w:left="5010" w:hanging="360"/>
      </w:pPr>
    </w:lvl>
    <w:lvl w:ilvl="5" w:tplc="DD1641AC" w:tentative="1">
      <w:start w:val="1"/>
      <w:numFmt w:val="lowerRoman"/>
      <w:lvlText w:val="%6."/>
      <w:lvlJc w:val="right"/>
      <w:pPr>
        <w:ind w:left="5730" w:hanging="180"/>
      </w:pPr>
    </w:lvl>
    <w:lvl w:ilvl="6" w:tplc="CC1859B2" w:tentative="1">
      <w:start w:val="1"/>
      <w:numFmt w:val="decimal"/>
      <w:lvlText w:val="%7."/>
      <w:lvlJc w:val="left"/>
      <w:pPr>
        <w:ind w:left="6450" w:hanging="360"/>
      </w:pPr>
    </w:lvl>
    <w:lvl w:ilvl="7" w:tplc="62A4AC62" w:tentative="1">
      <w:start w:val="1"/>
      <w:numFmt w:val="lowerLetter"/>
      <w:lvlText w:val="%8."/>
      <w:lvlJc w:val="left"/>
      <w:pPr>
        <w:ind w:left="7170" w:hanging="360"/>
      </w:pPr>
    </w:lvl>
    <w:lvl w:ilvl="8" w:tplc="D2163374" w:tentative="1">
      <w:start w:val="1"/>
      <w:numFmt w:val="lowerRoman"/>
      <w:lvlText w:val="%9."/>
      <w:lvlJc w:val="right"/>
      <w:pPr>
        <w:ind w:left="7890" w:hanging="180"/>
      </w:pPr>
    </w:lvl>
  </w:abstractNum>
  <w:abstractNum w:abstractNumId="14" w15:restartNumberingAfterBreak="0">
    <w:nsid w:val="2341225B"/>
    <w:multiLevelType w:val="hybridMultilevel"/>
    <w:tmpl w:val="1F7E8D6C"/>
    <w:lvl w:ilvl="0" w:tplc="DDEAE674">
      <w:start w:val="1"/>
      <w:numFmt w:val="lowerLetter"/>
      <w:lvlText w:val="%1)"/>
      <w:lvlJc w:val="left"/>
      <w:pPr>
        <w:ind w:left="720" w:hanging="360"/>
      </w:pPr>
      <w:rPr>
        <w:rFonts w:ascii="BancoDoBrasil Textos" w:hAnsi="BancoDoBrasil Textos" w:cs="Arial" w:hint="default"/>
        <w:sz w:val="18"/>
      </w:rPr>
    </w:lvl>
    <w:lvl w:ilvl="1" w:tplc="6D7C98B0">
      <w:start w:val="1"/>
      <w:numFmt w:val="lowerLetter"/>
      <w:lvlText w:val="%2."/>
      <w:lvlJc w:val="left"/>
      <w:pPr>
        <w:ind w:left="1440" w:hanging="360"/>
      </w:pPr>
    </w:lvl>
    <w:lvl w:ilvl="2" w:tplc="473E772E">
      <w:start w:val="1"/>
      <w:numFmt w:val="lowerRoman"/>
      <w:lvlText w:val="%3."/>
      <w:lvlJc w:val="right"/>
      <w:pPr>
        <w:ind w:left="2160" w:hanging="180"/>
      </w:pPr>
    </w:lvl>
    <w:lvl w:ilvl="3" w:tplc="AF500D2C">
      <w:start w:val="1"/>
      <w:numFmt w:val="decimal"/>
      <w:lvlText w:val="%4."/>
      <w:lvlJc w:val="left"/>
      <w:pPr>
        <w:ind w:left="2880" w:hanging="360"/>
      </w:pPr>
    </w:lvl>
    <w:lvl w:ilvl="4" w:tplc="A4DC04E4">
      <w:start w:val="1"/>
      <w:numFmt w:val="lowerLetter"/>
      <w:lvlText w:val="%5."/>
      <w:lvlJc w:val="left"/>
      <w:pPr>
        <w:ind w:left="3600" w:hanging="360"/>
      </w:pPr>
    </w:lvl>
    <w:lvl w:ilvl="5" w:tplc="F8A2F60C">
      <w:start w:val="1"/>
      <w:numFmt w:val="lowerRoman"/>
      <w:lvlText w:val="%6."/>
      <w:lvlJc w:val="right"/>
      <w:pPr>
        <w:ind w:left="4320" w:hanging="180"/>
      </w:pPr>
    </w:lvl>
    <w:lvl w:ilvl="6" w:tplc="D3EA5C40">
      <w:start w:val="1"/>
      <w:numFmt w:val="decimal"/>
      <w:lvlText w:val="%7."/>
      <w:lvlJc w:val="left"/>
      <w:pPr>
        <w:ind w:left="5040" w:hanging="360"/>
      </w:pPr>
    </w:lvl>
    <w:lvl w:ilvl="7" w:tplc="696CE658">
      <w:start w:val="1"/>
      <w:numFmt w:val="lowerLetter"/>
      <w:lvlText w:val="%8."/>
      <w:lvlJc w:val="left"/>
      <w:pPr>
        <w:ind w:left="5760" w:hanging="360"/>
      </w:pPr>
    </w:lvl>
    <w:lvl w:ilvl="8" w:tplc="8370D64A">
      <w:start w:val="1"/>
      <w:numFmt w:val="lowerRoman"/>
      <w:lvlText w:val="%9."/>
      <w:lvlJc w:val="right"/>
      <w:pPr>
        <w:ind w:left="6480" w:hanging="180"/>
      </w:pPr>
    </w:lvl>
  </w:abstractNum>
  <w:abstractNum w:abstractNumId="15" w15:restartNumberingAfterBreak="0">
    <w:nsid w:val="23C91DA9"/>
    <w:multiLevelType w:val="multilevel"/>
    <w:tmpl w:val="15084E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27C32189"/>
    <w:multiLevelType w:val="multilevel"/>
    <w:tmpl w:val="9252F5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29223DF9"/>
    <w:multiLevelType w:val="multilevel"/>
    <w:tmpl w:val="5ACE26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3285531E"/>
    <w:multiLevelType w:val="multilevel"/>
    <w:tmpl w:val="C8E0D90C"/>
    <w:lvl w:ilvl="0">
      <w:start w:val="861"/>
      <w:numFmt w:val="decimal"/>
      <w:lvlText w:val="%1"/>
      <w:lvlJc w:val="left"/>
      <w:pPr>
        <w:ind w:left="570" w:hanging="570"/>
      </w:pPr>
      <w:rPr>
        <w:rFonts w:hint="default"/>
      </w:rPr>
    </w:lvl>
    <w:lvl w:ilvl="1">
      <w:start w:val="644"/>
      <w:numFmt w:val="decimal"/>
      <w:lvlText w:val="%1.%2"/>
      <w:lvlJc w:val="left"/>
      <w:pPr>
        <w:ind w:left="600" w:hanging="570"/>
      </w:pPr>
      <w:rPr>
        <w:rFonts w:hint="default"/>
      </w:rPr>
    </w:lvl>
    <w:lvl w:ilvl="2">
      <w:start w:val="1"/>
      <w:numFmt w:val="decimal"/>
      <w:lvlText w:val="%1.%2.%3"/>
      <w:lvlJc w:val="left"/>
      <w:pPr>
        <w:ind w:left="780" w:hanging="720"/>
      </w:pPr>
      <w:rPr>
        <w:rFonts w:hint="default"/>
      </w:rPr>
    </w:lvl>
    <w:lvl w:ilvl="3">
      <w:start w:val="1"/>
      <w:numFmt w:val="decimal"/>
      <w:lvlText w:val="%1.%2.%3.%4"/>
      <w:lvlJc w:val="left"/>
      <w:pPr>
        <w:ind w:left="1170" w:hanging="1080"/>
      </w:pPr>
      <w:rPr>
        <w:rFonts w:hint="default"/>
      </w:rPr>
    </w:lvl>
    <w:lvl w:ilvl="4">
      <w:start w:val="1"/>
      <w:numFmt w:val="decimal"/>
      <w:lvlText w:val="%1.%2.%3.%4.%5"/>
      <w:lvlJc w:val="left"/>
      <w:pPr>
        <w:ind w:left="1200" w:hanging="1080"/>
      </w:pPr>
      <w:rPr>
        <w:rFonts w:hint="default"/>
      </w:rPr>
    </w:lvl>
    <w:lvl w:ilvl="5">
      <w:start w:val="1"/>
      <w:numFmt w:val="decimal"/>
      <w:lvlText w:val="%1.%2.%3.%4.%5.%6"/>
      <w:lvlJc w:val="left"/>
      <w:pPr>
        <w:ind w:left="1590" w:hanging="1440"/>
      </w:pPr>
      <w:rPr>
        <w:rFonts w:hint="default"/>
      </w:rPr>
    </w:lvl>
    <w:lvl w:ilvl="6">
      <w:start w:val="1"/>
      <w:numFmt w:val="decimal"/>
      <w:lvlText w:val="%1.%2.%3.%4.%5.%6.%7"/>
      <w:lvlJc w:val="left"/>
      <w:pPr>
        <w:ind w:left="1620" w:hanging="1440"/>
      </w:pPr>
      <w:rPr>
        <w:rFonts w:hint="default"/>
      </w:rPr>
    </w:lvl>
    <w:lvl w:ilvl="7">
      <w:start w:val="1"/>
      <w:numFmt w:val="decimal"/>
      <w:lvlText w:val="%1.%2.%3.%4.%5.%6.%7.%8"/>
      <w:lvlJc w:val="left"/>
      <w:pPr>
        <w:ind w:left="2010" w:hanging="1800"/>
      </w:pPr>
      <w:rPr>
        <w:rFonts w:hint="default"/>
      </w:rPr>
    </w:lvl>
    <w:lvl w:ilvl="8">
      <w:start w:val="1"/>
      <w:numFmt w:val="decimal"/>
      <w:lvlText w:val="%1.%2.%3.%4.%5.%6.%7.%8.%9"/>
      <w:lvlJc w:val="left"/>
      <w:pPr>
        <w:ind w:left="2400" w:hanging="2160"/>
      </w:pPr>
      <w:rPr>
        <w:rFonts w:hint="default"/>
      </w:rPr>
    </w:lvl>
  </w:abstractNum>
  <w:abstractNum w:abstractNumId="19" w15:restartNumberingAfterBreak="0">
    <w:nsid w:val="33644032"/>
    <w:multiLevelType w:val="multilevel"/>
    <w:tmpl w:val="22E88932"/>
    <w:lvl w:ilvl="0">
      <w:start w:val="1"/>
      <w:numFmt w:val="bullet"/>
      <w:lvlText w:val=""/>
      <w:lvlJc w:val="left"/>
      <w:pPr>
        <w:tabs>
          <w:tab w:val="num" w:pos="720"/>
        </w:tabs>
        <w:ind w:left="720" w:hanging="360"/>
      </w:pPr>
      <w:rPr>
        <w:rFonts w:ascii="Symbol" w:hAnsi="Symbol" w:hint="default"/>
        <w:sz w:val="20"/>
      </w:rPr>
    </w:lvl>
    <w:lvl w:ilvl="1">
      <w:start w:val="25"/>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362D1C4A"/>
    <w:multiLevelType w:val="hybridMultilevel"/>
    <w:tmpl w:val="5D90DD38"/>
    <w:lvl w:ilvl="0" w:tplc="A9CA431E">
      <w:start w:val="1"/>
      <w:numFmt w:val="lowerRoman"/>
      <w:lvlText w:val="(%1)"/>
      <w:lvlJc w:val="left"/>
      <w:pPr>
        <w:ind w:left="1145" w:hanging="720"/>
      </w:pPr>
      <w:rPr>
        <w:rFonts w:hint="default"/>
      </w:rPr>
    </w:lvl>
    <w:lvl w:ilvl="1" w:tplc="04160019" w:tentative="1">
      <w:start w:val="1"/>
      <w:numFmt w:val="lowerLetter"/>
      <w:lvlText w:val="%2."/>
      <w:lvlJc w:val="left"/>
      <w:pPr>
        <w:ind w:left="1505" w:hanging="360"/>
      </w:pPr>
    </w:lvl>
    <w:lvl w:ilvl="2" w:tplc="0416001B" w:tentative="1">
      <w:start w:val="1"/>
      <w:numFmt w:val="lowerRoman"/>
      <w:lvlText w:val="%3."/>
      <w:lvlJc w:val="right"/>
      <w:pPr>
        <w:ind w:left="2225" w:hanging="180"/>
      </w:pPr>
    </w:lvl>
    <w:lvl w:ilvl="3" w:tplc="0416000F" w:tentative="1">
      <w:start w:val="1"/>
      <w:numFmt w:val="decimal"/>
      <w:lvlText w:val="%4."/>
      <w:lvlJc w:val="left"/>
      <w:pPr>
        <w:ind w:left="2945" w:hanging="360"/>
      </w:pPr>
    </w:lvl>
    <w:lvl w:ilvl="4" w:tplc="04160019" w:tentative="1">
      <w:start w:val="1"/>
      <w:numFmt w:val="lowerLetter"/>
      <w:lvlText w:val="%5."/>
      <w:lvlJc w:val="left"/>
      <w:pPr>
        <w:ind w:left="3665" w:hanging="360"/>
      </w:pPr>
    </w:lvl>
    <w:lvl w:ilvl="5" w:tplc="0416001B">
      <w:start w:val="1"/>
      <w:numFmt w:val="lowerRoman"/>
      <w:lvlText w:val="%6."/>
      <w:lvlJc w:val="right"/>
      <w:pPr>
        <w:ind w:left="4385" w:hanging="180"/>
      </w:pPr>
    </w:lvl>
    <w:lvl w:ilvl="6" w:tplc="0416000F" w:tentative="1">
      <w:start w:val="1"/>
      <w:numFmt w:val="decimal"/>
      <w:lvlText w:val="%7."/>
      <w:lvlJc w:val="left"/>
      <w:pPr>
        <w:ind w:left="5105" w:hanging="360"/>
      </w:pPr>
    </w:lvl>
    <w:lvl w:ilvl="7" w:tplc="04160019" w:tentative="1">
      <w:start w:val="1"/>
      <w:numFmt w:val="lowerLetter"/>
      <w:lvlText w:val="%8."/>
      <w:lvlJc w:val="left"/>
      <w:pPr>
        <w:ind w:left="5825" w:hanging="360"/>
      </w:pPr>
    </w:lvl>
    <w:lvl w:ilvl="8" w:tplc="0416001B" w:tentative="1">
      <w:start w:val="1"/>
      <w:numFmt w:val="lowerRoman"/>
      <w:lvlText w:val="%9."/>
      <w:lvlJc w:val="right"/>
      <w:pPr>
        <w:ind w:left="6545" w:hanging="180"/>
      </w:pPr>
    </w:lvl>
  </w:abstractNum>
  <w:abstractNum w:abstractNumId="21" w15:restartNumberingAfterBreak="0">
    <w:nsid w:val="37317EEC"/>
    <w:multiLevelType w:val="hybridMultilevel"/>
    <w:tmpl w:val="136C7444"/>
    <w:lvl w:ilvl="0" w:tplc="111CA2DE">
      <w:start w:val="1"/>
      <w:numFmt w:val="decimal"/>
      <w:lvlText w:val="(%1)"/>
      <w:lvlJc w:val="left"/>
      <w:pPr>
        <w:ind w:left="720" w:hanging="360"/>
      </w:pPr>
      <w:rPr>
        <w:rFonts w:hint="default"/>
      </w:rPr>
    </w:lvl>
    <w:lvl w:ilvl="1" w:tplc="C9F8B174" w:tentative="1">
      <w:start w:val="1"/>
      <w:numFmt w:val="lowerLetter"/>
      <w:lvlText w:val="%2."/>
      <w:lvlJc w:val="left"/>
      <w:pPr>
        <w:ind w:left="1440" w:hanging="360"/>
      </w:pPr>
    </w:lvl>
    <w:lvl w:ilvl="2" w:tplc="2D4050C0" w:tentative="1">
      <w:start w:val="1"/>
      <w:numFmt w:val="lowerRoman"/>
      <w:lvlText w:val="%3."/>
      <w:lvlJc w:val="right"/>
      <w:pPr>
        <w:ind w:left="2160" w:hanging="180"/>
      </w:pPr>
    </w:lvl>
    <w:lvl w:ilvl="3" w:tplc="4816F932" w:tentative="1">
      <w:start w:val="1"/>
      <w:numFmt w:val="decimal"/>
      <w:lvlText w:val="%4."/>
      <w:lvlJc w:val="left"/>
      <w:pPr>
        <w:ind w:left="2880" w:hanging="360"/>
      </w:pPr>
    </w:lvl>
    <w:lvl w:ilvl="4" w:tplc="B22844BA" w:tentative="1">
      <w:start w:val="1"/>
      <w:numFmt w:val="lowerLetter"/>
      <w:lvlText w:val="%5."/>
      <w:lvlJc w:val="left"/>
      <w:pPr>
        <w:ind w:left="3600" w:hanging="360"/>
      </w:pPr>
    </w:lvl>
    <w:lvl w:ilvl="5" w:tplc="F40041F6" w:tentative="1">
      <w:start w:val="1"/>
      <w:numFmt w:val="lowerRoman"/>
      <w:lvlText w:val="%6."/>
      <w:lvlJc w:val="right"/>
      <w:pPr>
        <w:ind w:left="4320" w:hanging="180"/>
      </w:pPr>
    </w:lvl>
    <w:lvl w:ilvl="6" w:tplc="D3AAB21E" w:tentative="1">
      <w:start w:val="1"/>
      <w:numFmt w:val="decimal"/>
      <w:lvlText w:val="%7."/>
      <w:lvlJc w:val="left"/>
      <w:pPr>
        <w:ind w:left="5040" w:hanging="360"/>
      </w:pPr>
    </w:lvl>
    <w:lvl w:ilvl="7" w:tplc="BB228F12" w:tentative="1">
      <w:start w:val="1"/>
      <w:numFmt w:val="lowerLetter"/>
      <w:lvlText w:val="%8."/>
      <w:lvlJc w:val="left"/>
      <w:pPr>
        <w:ind w:left="5760" w:hanging="360"/>
      </w:pPr>
    </w:lvl>
    <w:lvl w:ilvl="8" w:tplc="311A292A" w:tentative="1">
      <w:start w:val="1"/>
      <w:numFmt w:val="lowerRoman"/>
      <w:lvlText w:val="%9."/>
      <w:lvlJc w:val="right"/>
      <w:pPr>
        <w:ind w:left="6480" w:hanging="180"/>
      </w:pPr>
    </w:lvl>
  </w:abstractNum>
  <w:abstractNum w:abstractNumId="22" w15:restartNumberingAfterBreak="0">
    <w:nsid w:val="3F872589"/>
    <w:multiLevelType w:val="hybridMultilevel"/>
    <w:tmpl w:val="85A466DE"/>
    <w:lvl w:ilvl="0" w:tplc="8A683C36">
      <w:start w:val="1"/>
      <w:numFmt w:val="bullet"/>
      <w:lvlText w:val=""/>
      <w:lvlJc w:val="left"/>
      <w:pPr>
        <w:ind w:left="1145" w:hanging="360"/>
      </w:pPr>
      <w:rPr>
        <w:rFonts w:ascii="Symbol" w:hAnsi="Symbol" w:hint="default"/>
      </w:rPr>
    </w:lvl>
    <w:lvl w:ilvl="1" w:tplc="6DDAA1E4">
      <w:start w:val="1"/>
      <w:numFmt w:val="bullet"/>
      <w:lvlText w:val="o"/>
      <w:lvlJc w:val="left"/>
      <w:pPr>
        <w:ind w:left="1865" w:hanging="360"/>
      </w:pPr>
      <w:rPr>
        <w:rFonts w:ascii="Courier New" w:hAnsi="Courier New" w:cs="Courier New" w:hint="default"/>
      </w:rPr>
    </w:lvl>
    <w:lvl w:ilvl="2" w:tplc="3C2E0EF6">
      <w:start w:val="1"/>
      <w:numFmt w:val="bullet"/>
      <w:lvlText w:val=""/>
      <w:lvlJc w:val="left"/>
      <w:pPr>
        <w:ind w:left="2585" w:hanging="360"/>
      </w:pPr>
      <w:rPr>
        <w:rFonts w:ascii="Wingdings" w:hAnsi="Wingdings" w:hint="default"/>
      </w:rPr>
    </w:lvl>
    <w:lvl w:ilvl="3" w:tplc="67021164">
      <w:start w:val="1"/>
      <w:numFmt w:val="bullet"/>
      <w:lvlText w:val=""/>
      <w:lvlJc w:val="left"/>
      <w:pPr>
        <w:ind w:left="3305" w:hanging="360"/>
      </w:pPr>
      <w:rPr>
        <w:rFonts w:ascii="Symbol" w:hAnsi="Symbol" w:hint="default"/>
      </w:rPr>
    </w:lvl>
    <w:lvl w:ilvl="4" w:tplc="7DF0E86E">
      <w:start w:val="1"/>
      <w:numFmt w:val="bullet"/>
      <w:lvlText w:val="o"/>
      <w:lvlJc w:val="left"/>
      <w:pPr>
        <w:ind w:left="4025" w:hanging="360"/>
      </w:pPr>
      <w:rPr>
        <w:rFonts w:ascii="Courier New" w:hAnsi="Courier New" w:cs="Courier New" w:hint="default"/>
      </w:rPr>
    </w:lvl>
    <w:lvl w:ilvl="5" w:tplc="80909E9A">
      <w:start w:val="1"/>
      <w:numFmt w:val="bullet"/>
      <w:lvlText w:val=""/>
      <w:lvlJc w:val="left"/>
      <w:pPr>
        <w:ind w:left="4745" w:hanging="360"/>
      </w:pPr>
      <w:rPr>
        <w:rFonts w:ascii="Wingdings" w:hAnsi="Wingdings" w:hint="default"/>
      </w:rPr>
    </w:lvl>
    <w:lvl w:ilvl="6" w:tplc="E8580F90">
      <w:start w:val="1"/>
      <w:numFmt w:val="bullet"/>
      <w:lvlText w:val=""/>
      <w:lvlJc w:val="left"/>
      <w:pPr>
        <w:ind w:left="5465" w:hanging="360"/>
      </w:pPr>
      <w:rPr>
        <w:rFonts w:ascii="Symbol" w:hAnsi="Symbol" w:hint="default"/>
      </w:rPr>
    </w:lvl>
    <w:lvl w:ilvl="7" w:tplc="78ACC16C">
      <w:start w:val="1"/>
      <w:numFmt w:val="bullet"/>
      <w:lvlText w:val="o"/>
      <w:lvlJc w:val="left"/>
      <w:pPr>
        <w:ind w:left="6185" w:hanging="360"/>
      </w:pPr>
      <w:rPr>
        <w:rFonts w:ascii="Courier New" w:hAnsi="Courier New" w:cs="Courier New" w:hint="default"/>
      </w:rPr>
    </w:lvl>
    <w:lvl w:ilvl="8" w:tplc="F0023BA8">
      <w:start w:val="1"/>
      <w:numFmt w:val="bullet"/>
      <w:lvlText w:val=""/>
      <w:lvlJc w:val="left"/>
      <w:pPr>
        <w:ind w:left="6905" w:hanging="360"/>
      </w:pPr>
      <w:rPr>
        <w:rFonts w:ascii="Wingdings" w:hAnsi="Wingdings" w:hint="default"/>
      </w:rPr>
    </w:lvl>
  </w:abstractNum>
  <w:abstractNum w:abstractNumId="23" w15:restartNumberingAfterBreak="0">
    <w:nsid w:val="3F931F33"/>
    <w:multiLevelType w:val="multilevel"/>
    <w:tmpl w:val="404C13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417565DB"/>
    <w:multiLevelType w:val="hybridMultilevel"/>
    <w:tmpl w:val="C04A609C"/>
    <w:lvl w:ilvl="0" w:tplc="58F8B7FA">
      <w:start w:val="1"/>
      <w:numFmt w:val="bullet"/>
      <w:lvlText w:val=""/>
      <w:lvlJc w:val="left"/>
      <w:pPr>
        <w:ind w:left="720" w:hanging="360"/>
      </w:pPr>
      <w:rPr>
        <w:rFonts w:ascii="Symbol" w:hAnsi="Symbol" w:hint="default"/>
      </w:rPr>
    </w:lvl>
    <w:lvl w:ilvl="1" w:tplc="9698AEC4" w:tentative="1">
      <w:start w:val="1"/>
      <w:numFmt w:val="bullet"/>
      <w:lvlText w:val="o"/>
      <w:lvlJc w:val="left"/>
      <w:pPr>
        <w:ind w:left="1440" w:hanging="360"/>
      </w:pPr>
      <w:rPr>
        <w:rFonts w:ascii="Courier New" w:hAnsi="Courier New" w:cs="Courier New" w:hint="default"/>
      </w:rPr>
    </w:lvl>
    <w:lvl w:ilvl="2" w:tplc="0EE249EC" w:tentative="1">
      <w:start w:val="1"/>
      <w:numFmt w:val="bullet"/>
      <w:lvlText w:val=""/>
      <w:lvlJc w:val="left"/>
      <w:pPr>
        <w:ind w:left="2160" w:hanging="360"/>
      </w:pPr>
      <w:rPr>
        <w:rFonts w:ascii="Wingdings" w:hAnsi="Wingdings" w:hint="default"/>
      </w:rPr>
    </w:lvl>
    <w:lvl w:ilvl="3" w:tplc="4BD6BA96" w:tentative="1">
      <w:start w:val="1"/>
      <w:numFmt w:val="bullet"/>
      <w:lvlText w:val=""/>
      <w:lvlJc w:val="left"/>
      <w:pPr>
        <w:ind w:left="2880" w:hanging="360"/>
      </w:pPr>
      <w:rPr>
        <w:rFonts w:ascii="Symbol" w:hAnsi="Symbol" w:hint="default"/>
      </w:rPr>
    </w:lvl>
    <w:lvl w:ilvl="4" w:tplc="B7B06DFE" w:tentative="1">
      <w:start w:val="1"/>
      <w:numFmt w:val="bullet"/>
      <w:lvlText w:val="o"/>
      <w:lvlJc w:val="left"/>
      <w:pPr>
        <w:ind w:left="3600" w:hanging="360"/>
      </w:pPr>
      <w:rPr>
        <w:rFonts w:ascii="Courier New" w:hAnsi="Courier New" w:cs="Courier New" w:hint="default"/>
      </w:rPr>
    </w:lvl>
    <w:lvl w:ilvl="5" w:tplc="4D0055CE" w:tentative="1">
      <w:start w:val="1"/>
      <w:numFmt w:val="bullet"/>
      <w:lvlText w:val=""/>
      <w:lvlJc w:val="left"/>
      <w:pPr>
        <w:ind w:left="4320" w:hanging="360"/>
      </w:pPr>
      <w:rPr>
        <w:rFonts w:ascii="Wingdings" w:hAnsi="Wingdings" w:hint="default"/>
      </w:rPr>
    </w:lvl>
    <w:lvl w:ilvl="6" w:tplc="188862FA" w:tentative="1">
      <w:start w:val="1"/>
      <w:numFmt w:val="bullet"/>
      <w:lvlText w:val=""/>
      <w:lvlJc w:val="left"/>
      <w:pPr>
        <w:ind w:left="5040" w:hanging="360"/>
      </w:pPr>
      <w:rPr>
        <w:rFonts w:ascii="Symbol" w:hAnsi="Symbol" w:hint="default"/>
      </w:rPr>
    </w:lvl>
    <w:lvl w:ilvl="7" w:tplc="9ABCB7E6" w:tentative="1">
      <w:start w:val="1"/>
      <w:numFmt w:val="bullet"/>
      <w:lvlText w:val="o"/>
      <w:lvlJc w:val="left"/>
      <w:pPr>
        <w:ind w:left="5760" w:hanging="360"/>
      </w:pPr>
      <w:rPr>
        <w:rFonts w:ascii="Courier New" w:hAnsi="Courier New" w:cs="Courier New" w:hint="default"/>
      </w:rPr>
    </w:lvl>
    <w:lvl w:ilvl="8" w:tplc="8A38EDAC" w:tentative="1">
      <w:start w:val="1"/>
      <w:numFmt w:val="bullet"/>
      <w:lvlText w:val=""/>
      <w:lvlJc w:val="left"/>
      <w:pPr>
        <w:ind w:left="6480" w:hanging="360"/>
      </w:pPr>
      <w:rPr>
        <w:rFonts w:ascii="Wingdings" w:hAnsi="Wingdings" w:hint="default"/>
      </w:rPr>
    </w:lvl>
  </w:abstractNum>
  <w:abstractNum w:abstractNumId="25" w15:restartNumberingAfterBreak="0">
    <w:nsid w:val="45DE13D5"/>
    <w:multiLevelType w:val="hybridMultilevel"/>
    <w:tmpl w:val="6F301BBE"/>
    <w:lvl w:ilvl="0" w:tplc="4D04F876">
      <w:start w:val="1"/>
      <w:numFmt w:val="lowerRoman"/>
      <w:lvlText w:val="(%1)"/>
      <w:lvlJc w:val="left"/>
      <w:pPr>
        <w:ind w:left="1080" w:hanging="720"/>
      </w:pPr>
    </w:lvl>
    <w:lvl w:ilvl="1" w:tplc="74EA9A00">
      <w:start w:val="1"/>
      <w:numFmt w:val="lowerLetter"/>
      <w:lvlText w:val="%2."/>
      <w:lvlJc w:val="left"/>
      <w:pPr>
        <w:ind w:left="1440" w:hanging="360"/>
      </w:pPr>
    </w:lvl>
    <w:lvl w:ilvl="2" w:tplc="9972118E">
      <w:start w:val="1"/>
      <w:numFmt w:val="lowerRoman"/>
      <w:lvlText w:val="%3."/>
      <w:lvlJc w:val="right"/>
      <w:pPr>
        <w:ind w:left="2160" w:hanging="180"/>
      </w:pPr>
    </w:lvl>
    <w:lvl w:ilvl="3" w:tplc="C8F4EA32">
      <w:start w:val="1"/>
      <w:numFmt w:val="decimal"/>
      <w:lvlText w:val="%4."/>
      <w:lvlJc w:val="left"/>
      <w:pPr>
        <w:ind w:left="2880" w:hanging="360"/>
      </w:pPr>
    </w:lvl>
    <w:lvl w:ilvl="4" w:tplc="390C03A0">
      <w:start w:val="1"/>
      <w:numFmt w:val="lowerLetter"/>
      <w:lvlText w:val="%5."/>
      <w:lvlJc w:val="left"/>
      <w:pPr>
        <w:ind w:left="3600" w:hanging="360"/>
      </w:pPr>
    </w:lvl>
    <w:lvl w:ilvl="5" w:tplc="897614F2">
      <w:start w:val="1"/>
      <w:numFmt w:val="lowerRoman"/>
      <w:lvlText w:val="%6."/>
      <w:lvlJc w:val="right"/>
      <w:pPr>
        <w:ind w:left="4320" w:hanging="180"/>
      </w:pPr>
    </w:lvl>
    <w:lvl w:ilvl="6" w:tplc="FEAE2476">
      <w:start w:val="1"/>
      <w:numFmt w:val="decimal"/>
      <w:lvlText w:val="%7."/>
      <w:lvlJc w:val="left"/>
      <w:pPr>
        <w:ind w:left="5040" w:hanging="360"/>
      </w:pPr>
    </w:lvl>
    <w:lvl w:ilvl="7" w:tplc="07E2E642">
      <w:start w:val="1"/>
      <w:numFmt w:val="lowerLetter"/>
      <w:lvlText w:val="%8."/>
      <w:lvlJc w:val="left"/>
      <w:pPr>
        <w:ind w:left="5760" w:hanging="360"/>
      </w:pPr>
    </w:lvl>
    <w:lvl w:ilvl="8" w:tplc="2200E202">
      <w:start w:val="1"/>
      <w:numFmt w:val="lowerRoman"/>
      <w:lvlText w:val="%9."/>
      <w:lvlJc w:val="right"/>
      <w:pPr>
        <w:ind w:left="6480" w:hanging="180"/>
      </w:pPr>
    </w:lvl>
  </w:abstractNum>
  <w:abstractNum w:abstractNumId="26" w15:restartNumberingAfterBreak="0">
    <w:nsid w:val="46B83B35"/>
    <w:multiLevelType w:val="multilevel"/>
    <w:tmpl w:val="4B240BBA"/>
    <w:lvl w:ilvl="0">
      <w:start w:val="1"/>
      <w:numFmt w:val="bullet"/>
      <w:lvlText w:val=""/>
      <w:lvlJc w:val="left"/>
      <w:pPr>
        <w:tabs>
          <w:tab w:val="num" w:pos="720"/>
        </w:tabs>
        <w:ind w:left="720" w:hanging="360"/>
      </w:pPr>
      <w:rPr>
        <w:rFonts w:ascii="Symbol" w:hAnsi="Symbol" w:hint="default"/>
        <w:sz w:val="20"/>
      </w:rPr>
    </w:lvl>
    <w:lvl w:ilvl="1">
      <w:start w:val="10"/>
      <w:numFmt w:val="decimal"/>
      <w:lvlText w:val="%2"/>
      <w:lvlJc w:val="left"/>
      <w:pPr>
        <w:ind w:left="1440" w:hanging="360"/>
      </w:pPr>
      <w:rPr>
        <w:rFonts w:hint="default"/>
      </w:rPr>
    </w:lvl>
    <w:lvl w:ilvl="2">
      <w:start w:val="1"/>
      <w:numFmt w:val="lowerRoman"/>
      <w:lvlText w:val="(%3)"/>
      <w:lvlJc w:val="left"/>
      <w:pPr>
        <w:ind w:left="2705" w:hanging="720"/>
      </w:pPr>
      <w:rPr>
        <w:rFonts w:hint="default"/>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487033B5"/>
    <w:multiLevelType w:val="multilevel"/>
    <w:tmpl w:val="98E0534A"/>
    <w:lvl w:ilvl="0">
      <w:start w:val="1"/>
      <w:numFmt w:val="bullet"/>
      <w:lvlText w:val=""/>
      <w:lvlJc w:val="left"/>
      <w:pPr>
        <w:tabs>
          <w:tab w:val="num" w:pos="720"/>
        </w:tabs>
        <w:ind w:left="720" w:hanging="360"/>
      </w:pPr>
      <w:rPr>
        <w:rFonts w:ascii="Symbol" w:hAnsi="Symbol" w:hint="default"/>
        <w:sz w:val="20"/>
      </w:rPr>
    </w:lvl>
    <w:lvl w:ilvl="1">
      <w:start w:val="2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4AE1615D"/>
    <w:multiLevelType w:val="multilevel"/>
    <w:tmpl w:val="711E1B7A"/>
    <w:lvl w:ilvl="0">
      <w:start w:val="1"/>
      <w:numFmt w:val="none"/>
      <w:lvlText w:val="%1"/>
      <w:lvlJc w:val="left"/>
      <w:pPr>
        <w:ind w:left="0" w:firstLine="0"/>
      </w:pPr>
    </w:lvl>
    <w:lvl w:ilvl="1">
      <w:start w:val="1"/>
      <w:numFmt w:val="decimal"/>
      <w:suff w:val="nothing"/>
      <w:lvlText w:val="%2"/>
      <w:lvlJc w:val="left"/>
      <w:pPr>
        <w:ind w:left="0" w:firstLine="0"/>
      </w:pPr>
    </w:lvl>
    <w:lvl w:ilvl="2">
      <w:start w:val="1"/>
      <w:numFmt w:val="lowerLetter"/>
      <w:suff w:val="nothing"/>
      <w:lvlText w:val="%3"/>
      <w:lvlJc w:val="left"/>
      <w:pPr>
        <w:ind w:left="0" w:firstLine="0"/>
      </w:pPr>
    </w:lvl>
    <w:lvl w:ilvl="3">
      <w:start w:val="1"/>
      <w:numFmt w:val="decimal"/>
      <w:suff w:val="nothing"/>
      <w:lvlText w:val="%3.%4"/>
      <w:lvlJc w:val="left"/>
      <w:pPr>
        <w:ind w:left="0" w:firstLine="0"/>
      </w:pPr>
    </w:lvl>
    <w:lvl w:ilvl="4">
      <w:start w:val="1"/>
      <w:numFmt w:val="none"/>
      <w:suff w:val="nothing"/>
      <w:lvlText w:val=""/>
      <w:lvlJc w:val="left"/>
      <w:pPr>
        <w:ind w:left="0" w:firstLine="0"/>
      </w:pPr>
    </w:lvl>
    <w:lvl w:ilvl="5">
      <w:start w:val="1"/>
      <w:numFmt w:val="lowerRoman"/>
      <w:lvlText w:val="(%6)"/>
      <w:lvlJc w:val="left"/>
      <w:pPr>
        <w:ind w:left="425" w:firstLine="0"/>
      </w:pPr>
      <w:rPr>
        <w:sz w:val="16"/>
        <w:szCs w:val="16"/>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4D853BA6"/>
    <w:multiLevelType w:val="hybridMultilevel"/>
    <w:tmpl w:val="C5F009DA"/>
    <w:lvl w:ilvl="0" w:tplc="04160001">
      <w:start w:val="1"/>
      <w:numFmt w:val="bullet"/>
      <w:lvlText w:val=""/>
      <w:lvlJc w:val="left"/>
      <w:pPr>
        <w:ind w:left="2130" w:hanging="360"/>
      </w:pPr>
      <w:rPr>
        <w:rFonts w:ascii="Symbol" w:hAnsi="Symbol" w:hint="default"/>
      </w:rPr>
    </w:lvl>
    <w:lvl w:ilvl="1" w:tplc="FFFFFFFF" w:tentative="1">
      <w:start w:val="1"/>
      <w:numFmt w:val="lowerLetter"/>
      <w:lvlText w:val="%2."/>
      <w:lvlJc w:val="left"/>
      <w:pPr>
        <w:ind w:left="2850" w:hanging="360"/>
      </w:pPr>
    </w:lvl>
    <w:lvl w:ilvl="2" w:tplc="FFFFFFFF" w:tentative="1">
      <w:start w:val="1"/>
      <w:numFmt w:val="lowerRoman"/>
      <w:lvlText w:val="%3."/>
      <w:lvlJc w:val="right"/>
      <w:pPr>
        <w:ind w:left="3570" w:hanging="180"/>
      </w:pPr>
    </w:lvl>
    <w:lvl w:ilvl="3" w:tplc="FFFFFFFF" w:tentative="1">
      <w:start w:val="1"/>
      <w:numFmt w:val="decimal"/>
      <w:lvlText w:val="%4."/>
      <w:lvlJc w:val="left"/>
      <w:pPr>
        <w:ind w:left="4290" w:hanging="360"/>
      </w:pPr>
    </w:lvl>
    <w:lvl w:ilvl="4" w:tplc="FFFFFFFF" w:tentative="1">
      <w:start w:val="1"/>
      <w:numFmt w:val="lowerLetter"/>
      <w:lvlText w:val="%5."/>
      <w:lvlJc w:val="left"/>
      <w:pPr>
        <w:ind w:left="5010" w:hanging="360"/>
      </w:pPr>
    </w:lvl>
    <w:lvl w:ilvl="5" w:tplc="FFFFFFFF" w:tentative="1">
      <w:start w:val="1"/>
      <w:numFmt w:val="lowerRoman"/>
      <w:lvlText w:val="%6."/>
      <w:lvlJc w:val="right"/>
      <w:pPr>
        <w:ind w:left="5730" w:hanging="180"/>
      </w:pPr>
    </w:lvl>
    <w:lvl w:ilvl="6" w:tplc="FFFFFFFF" w:tentative="1">
      <w:start w:val="1"/>
      <w:numFmt w:val="decimal"/>
      <w:lvlText w:val="%7."/>
      <w:lvlJc w:val="left"/>
      <w:pPr>
        <w:ind w:left="6450" w:hanging="360"/>
      </w:pPr>
    </w:lvl>
    <w:lvl w:ilvl="7" w:tplc="FFFFFFFF" w:tentative="1">
      <w:start w:val="1"/>
      <w:numFmt w:val="lowerLetter"/>
      <w:lvlText w:val="%8."/>
      <w:lvlJc w:val="left"/>
      <w:pPr>
        <w:ind w:left="7170" w:hanging="360"/>
      </w:pPr>
    </w:lvl>
    <w:lvl w:ilvl="8" w:tplc="FFFFFFFF" w:tentative="1">
      <w:start w:val="1"/>
      <w:numFmt w:val="lowerRoman"/>
      <w:lvlText w:val="%9."/>
      <w:lvlJc w:val="right"/>
      <w:pPr>
        <w:ind w:left="7890" w:hanging="180"/>
      </w:pPr>
    </w:lvl>
  </w:abstractNum>
  <w:abstractNum w:abstractNumId="30" w15:restartNumberingAfterBreak="0">
    <w:nsid w:val="54BF6C12"/>
    <w:multiLevelType w:val="multilevel"/>
    <w:tmpl w:val="E68AFCAE"/>
    <w:lvl w:ilvl="0">
      <w:start w:val="1"/>
      <w:numFmt w:val="none"/>
      <w:lvlText w:val="%1"/>
      <w:lvlJc w:val="left"/>
      <w:pPr>
        <w:ind w:left="0" w:firstLine="0"/>
      </w:pPr>
    </w:lvl>
    <w:lvl w:ilvl="1">
      <w:start w:val="1"/>
      <w:numFmt w:val="decimal"/>
      <w:suff w:val="nothing"/>
      <w:lvlText w:val="%2"/>
      <w:lvlJc w:val="left"/>
      <w:pPr>
        <w:ind w:left="0" w:firstLine="0"/>
      </w:pPr>
    </w:lvl>
    <w:lvl w:ilvl="2">
      <w:start w:val="1"/>
      <w:numFmt w:val="lowerLetter"/>
      <w:suff w:val="nothing"/>
      <w:lvlText w:val="%3"/>
      <w:lvlJc w:val="left"/>
      <w:pPr>
        <w:ind w:left="0" w:firstLine="0"/>
      </w:pPr>
    </w:lvl>
    <w:lvl w:ilvl="3">
      <w:start w:val="1"/>
      <w:numFmt w:val="decimal"/>
      <w:suff w:val="nothing"/>
      <w:lvlText w:val="%3.%4"/>
      <w:lvlJc w:val="left"/>
      <w:pPr>
        <w:ind w:left="0" w:firstLine="0"/>
      </w:pPr>
    </w:lvl>
    <w:lvl w:ilvl="4">
      <w:start w:val="1"/>
      <w:numFmt w:val="none"/>
      <w:suff w:val="nothing"/>
      <w:lvlText w:val=""/>
      <w:lvlJc w:val="left"/>
      <w:pPr>
        <w:ind w:left="0" w:firstLine="0"/>
      </w:pPr>
    </w:lvl>
    <w:lvl w:ilvl="5">
      <w:start w:val="1"/>
      <w:numFmt w:val="lowerRoman"/>
      <w:lvlText w:val="(%6)"/>
      <w:lvlJc w:val="left"/>
      <w:pPr>
        <w:ind w:left="568" w:firstLine="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15:restartNumberingAfterBreak="0">
    <w:nsid w:val="551E392B"/>
    <w:multiLevelType w:val="hybridMultilevel"/>
    <w:tmpl w:val="ED626446"/>
    <w:lvl w:ilvl="0" w:tplc="EF260E52">
      <w:start w:val="1"/>
      <w:numFmt w:val="bullet"/>
      <w:lvlText w:val=""/>
      <w:lvlJc w:val="left"/>
      <w:pPr>
        <w:ind w:left="720" w:hanging="360"/>
      </w:pPr>
      <w:rPr>
        <w:rFonts w:ascii="Symbol" w:hAnsi="Symbol" w:hint="default"/>
        <w:color w:val="auto"/>
      </w:rPr>
    </w:lvl>
    <w:lvl w:ilvl="1" w:tplc="B33A4E28" w:tentative="1">
      <w:start w:val="1"/>
      <w:numFmt w:val="bullet"/>
      <w:lvlText w:val="o"/>
      <w:lvlJc w:val="left"/>
      <w:pPr>
        <w:ind w:left="1440" w:hanging="360"/>
      </w:pPr>
      <w:rPr>
        <w:rFonts w:ascii="Courier New" w:hAnsi="Courier New" w:cs="Courier New" w:hint="default"/>
      </w:rPr>
    </w:lvl>
    <w:lvl w:ilvl="2" w:tplc="B7FCB8DA" w:tentative="1">
      <w:start w:val="1"/>
      <w:numFmt w:val="bullet"/>
      <w:lvlText w:val=""/>
      <w:lvlJc w:val="left"/>
      <w:pPr>
        <w:ind w:left="2160" w:hanging="360"/>
      </w:pPr>
      <w:rPr>
        <w:rFonts w:ascii="Wingdings" w:hAnsi="Wingdings" w:hint="default"/>
      </w:rPr>
    </w:lvl>
    <w:lvl w:ilvl="3" w:tplc="39DAB580" w:tentative="1">
      <w:start w:val="1"/>
      <w:numFmt w:val="bullet"/>
      <w:lvlText w:val=""/>
      <w:lvlJc w:val="left"/>
      <w:pPr>
        <w:ind w:left="2880" w:hanging="360"/>
      </w:pPr>
      <w:rPr>
        <w:rFonts w:ascii="Symbol" w:hAnsi="Symbol" w:hint="default"/>
      </w:rPr>
    </w:lvl>
    <w:lvl w:ilvl="4" w:tplc="919C8B56" w:tentative="1">
      <w:start w:val="1"/>
      <w:numFmt w:val="bullet"/>
      <w:lvlText w:val="o"/>
      <w:lvlJc w:val="left"/>
      <w:pPr>
        <w:ind w:left="3600" w:hanging="360"/>
      </w:pPr>
      <w:rPr>
        <w:rFonts w:ascii="Courier New" w:hAnsi="Courier New" w:cs="Courier New" w:hint="default"/>
      </w:rPr>
    </w:lvl>
    <w:lvl w:ilvl="5" w:tplc="C7BAD7F2" w:tentative="1">
      <w:start w:val="1"/>
      <w:numFmt w:val="bullet"/>
      <w:lvlText w:val=""/>
      <w:lvlJc w:val="left"/>
      <w:pPr>
        <w:ind w:left="4320" w:hanging="360"/>
      </w:pPr>
      <w:rPr>
        <w:rFonts w:ascii="Wingdings" w:hAnsi="Wingdings" w:hint="default"/>
      </w:rPr>
    </w:lvl>
    <w:lvl w:ilvl="6" w:tplc="E31E75AC" w:tentative="1">
      <w:start w:val="1"/>
      <w:numFmt w:val="bullet"/>
      <w:lvlText w:val=""/>
      <w:lvlJc w:val="left"/>
      <w:pPr>
        <w:ind w:left="5040" w:hanging="360"/>
      </w:pPr>
      <w:rPr>
        <w:rFonts w:ascii="Symbol" w:hAnsi="Symbol" w:hint="default"/>
      </w:rPr>
    </w:lvl>
    <w:lvl w:ilvl="7" w:tplc="D828F4BA" w:tentative="1">
      <w:start w:val="1"/>
      <w:numFmt w:val="bullet"/>
      <w:lvlText w:val="o"/>
      <w:lvlJc w:val="left"/>
      <w:pPr>
        <w:ind w:left="5760" w:hanging="360"/>
      </w:pPr>
      <w:rPr>
        <w:rFonts w:ascii="Courier New" w:hAnsi="Courier New" w:cs="Courier New" w:hint="default"/>
      </w:rPr>
    </w:lvl>
    <w:lvl w:ilvl="8" w:tplc="2ED6539C" w:tentative="1">
      <w:start w:val="1"/>
      <w:numFmt w:val="bullet"/>
      <w:lvlText w:val=""/>
      <w:lvlJc w:val="left"/>
      <w:pPr>
        <w:ind w:left="6480" w:hanging="360"/>
      </w:pPr>
      <w:rPr>
        <w:rFonts w:ascii="Wingdings" w:hAnsi="Wingdings" w:hint="default"/>
      </w:rPr>
    </w:lvl>
  </w:abstractNum>
  <w:abstractNum w:abstractNumId="32" w15:restartNumberingAfterBreak="0">
    <w:nsid w:val="59B7125D"/>
    <w:multiLevelType w:val="multilevel"/>
    <w:tmpl w:val="E68AFCAE"/>
    <w:styleLink w:val="PubliConLista"/>
    <w:lvl w:ilvl="0">
      <w:start w:val="1"/>
      <w:numFmt w:val="none"/>
      <w:lvlText w:val="%1"/>
      <w:lvlJc w:val="left"/>
      <w:pPr>
        <w:ind w:left="0" w:firstLine="0"/>
      </w:pPr>
    </w:lvl>
    <w:lvl w:ilvl="1">
      <w:start w:val="1"/>
      <w:numFmt w:val="decimal"/>
      <w:suff w:val="nothing"/>
      <w:lvlText w:val="%2"/>
      <w:lvlJc w:val="left"/>
      <w:pPr>
        <w:ind w:left="0" w:firstLine="0"/>
      </w:pPr>
    </w:lvl>
    <w:lvl w:ilvl="2">
      <w:start w:val="1"/>
      <w:numFmt w:val="lowerLetter"/>
      <w:suff w:val="nothing"/>
      <w:lvlText w:val="%3"/>
      <w:lvlJc w:val="left"/>
      <w:pPr>
        <w:ind w:left="0" w:firstLine="0"/>
      </w:pPr>
    </w:lvl>
    <w:lvl w:ilvl="3">
      <w:start w:val="1"/>
      <w:numFmt w:val="decimal"/>
      <w:suff w:val="nothing"/>
      <w:lvlText w:val="%3.%4"/>
      <w:lvlJc w:val="left"/>
      <w:pPr>
        <w:ind w:left="0" w:firstLine="0"/>
      </w:pPr>
    </w:lvl>
    <w:lvl w:ilvl="4">
      <w:start w:val="1"/>
      <w:numFmt w:val="none"/>
      <w:suff w:val="nothing"/>
      <w:lvlText w:val=""/>
      <w:lvlJc w:val="left"/>
      <w:pPr>
        <w:ind w:left="0" w:firstLine="0"/>
      </w:pPr>
    </w:lvl>
    <w:lvl w:ilvl="5">
      <w:start w:val="1"/>
      <w:numFmt w:val="lowerRoman"/>
      <w:lvlText w:val="(%6)"/>
      <w:lvlJc w:val="left"/>
      <w:pPr>
        <w:ind w:left="568" w:firstLine="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3" w15:restartNumberingAfterBreak="0">
    <w:nsid w:val="5BA0500C"/>
    <w:multiLevelType w:val="hybridMultilevel"/>
    <w:tmpl w:val="C80C016C"/>
    <w:lvl w:ilvl="0" w:tplc="96D863E6">
      <w:start w:val="1"/>
      <w:numFmt w:val="bullet"/>
      <w:lvlText w:val=""/>
      <w:lvlJc w:val="left"/>
      <w:pPr>
        <w:ind w:left="720" w:hanging="360"/>
      </w:pPr>
      <w:rPr>
        <w:rFonts w:ascii="Symbol" w:hAnsi="Symbol" w:hint="default"/>
      </w:rPr>
    </w:lvl>
    <w:lvl w:ilvl="1" w:tplc="EF065ECC" w:tentative="1">
      <w:start w:val="1"/>
      <w:numFmt w:val="bullet"/>
      <w:lvlText w:val="o"/>
      <w:lvlJc w:val="left"/>
      <w:pPr>
        <w:ind w:left="1440" w:hanging="360"/>
      </w:pPr>
      <w:rPr>
        <w:rFonts w:ascii="Courier New" w:hAnsi="Courier New" w:cs="Courier New" w:hint="default"/>
      </w:rPr>
    </w:lvl>
    <w:lvl w:ilvl="2" w:tplc="1C9CEFCA" w:tentative="1">
      <w:start w:val="1"/>
      <w:numFmt w:val="bullet"/>
      <w:lvlText w:val=""/>
      <w:lvlJc w:val="left"/>
      <w:pPr>
        <w:ind w:left="2160" w:hanging="360"/>
      </w:pPr>
      <w:rPr>
        <w:rFonts w:ascii="Wingdings" w:hAnsi="Wingdings" w:hint="default"/>
      </w:rPr>
    </w:lvl>
    <w:lvl w:ilvl="3" w:tplc="E14E29B0" w:tentative="1">
      <w:start w:val="1"/>
      <w:numFmt w:val="bullet"/>
      <w:lvlText w:val=""/>
      <w:lvlJc w:val="left"/>
      <w:pPr>
        <w:ind w:left="2880" w:hanging="360"/>
      </w:pPr>
      <w:rPr>
        <w:rFonts w:ascii="Symbol" w:hAnsi="Symbol" w:hint="default"/>
      </w:rPr>
    </w:lvl>
    <w:lvl w:ilvl="4" w:tplc="B1BE52BC" w:tentative="1">
      <w:start w:val="1"/>
      <w:numFmt w:val="bullet"/>
      <w:lvlText w:val="o"/>
      <w:lvlJc w:val="left"/>
      <w:pPr>
        <w:ind w:left="3600" w:hanging="360"/>
      </w:pPr>
      <w:rPr>
        <w:rFonts w:ascii="Courier New" w:hAnsi="Courier New" w:cs="Courier New" w:hint="default"/>
      </w:rPr>
    </w:lvl>
    <w:lvl w:ilvl="5" w:tplc="78C0D7D4" w:tentative="1">
      <w:start w:val="1"/>
      <w:numFmt w:val="bullet"/>
      <w:lvlText w:val=""/>
      <w:lvlJc w:val="left"/>
      <w:pPr>
        <w:ind w:left="4320" w:hanging="360"/>
      </w:pPr>
      <w:rPr>
        <w:rFonts w:ascii="Wingdings" w:hAnsi="Wingdings" w:hint="default"/>
      </w:rPr>
    </w:lvl>
    <w:lvl w:ilvl="6" w:tplc="83EC94E4" w:tentative="1">
      <w:start w:val="1"/>
      <w:numFmt w:val="bullet"/>
      <w:lvlText w:val=""/>
      <w:lvlJc w:val="left"/>
      <w:pPr>
        <w:ind w:left="5040" w:hanging="360"/>
      </w:pPr>
      <w:rPr>
        <w:rFonts w:ascii="Symbol" w:hAnsi="Symbol" w:hint="default"/>
      </w:rPr>
    </w:lvl>
    <w:lvl w:ilvl="7" w:tplc="53F8CDA2" w:tentative="1">
      <w:start w:val="1"/>
      <w:numFmt w:val="bullet"/>
      <w:lvlText w:val="o"/>
      <w:lvlJc w:val="left"/>
      <w:pPr>
        <w:ind w:left="5760" w:hanging="360"/>
      </w:pPr>
      <w:rPr>
        <w:rFonts w:ascii="Courier New" w:hAnsi="Courier New" w:cs="Courier New" w:hint="default"/>
      </w:rPr>
    </w:lvl>
    <w:lvl w:ilvl="8" w:tplc="50E6E37C" w:tentative="1">
      <w:start w:val="1"/>
      <w:numFmt w:val="bullet"/>
      <w:lvlText w:val=""/>
      <w:lvlJc w:val="left"/>
      <w:pPr>
        <w:ind w:left="6480" w:hanging="360"/>
      </w:pPr>
      <w:rPr>
        <w:rFonts w:ascii="Wingdings" w:hAnsi="Wingdings" w:hint="default"/>
      </w:rPr>
    </w:lvl>
  </w:abstractNum>
  <w:abstractNum w:abstractNumId="34" w15:restartNumberingAfterBreak="0">
    <w:nsid w:val="5C63181A"/>
    <w:multiLevelType w:val="hybridMultilevel"/>
    <w:tmpl w:val="B9128002"/>
    <w:lvl w:ilvl="0" w:tplc="779AE9CE">
      <w:start w:val="1"/>
      <w:numFmt w:val="lowerRoman"/>
      <w:pStyle w:val="056-Lista"/>
      <w:lvlText w:val="(%1)"/>
      <w:lvlJc w:val="left"/>
      <w:pPr>
        <w:ind w:left="1070" w:hanging="360"/>
      </w:pPr>
      <w:rPr>
        <w:rFonts w:ascii="BancoDoBrasil Textos" w:eastAsia="Times New Roman" w:hAnsi="BancoDoBrasil Textos" w:cs="Times New Roman"/>
      </w:rPr>
    </w:lvl>
    <w:lvl w:ilvl="1" w:tplc="20E0983C">
      <w:start w:val="1"/>
      <w:numFmt w:val="bullet"/>
      <w:lvlText w:val="o"/>
      <w:lvlJc w:val="left"/>
      <w:pPr>
        <w:ind w:left="1790" w:hanging="360"/>
      </w:pPr>
      <w:rPr>
        <w:rFonts w:ascii="Courier New" w:hAnsi="Courier New" w:cs="Courier New" w:hint="default"/>
      </w:rPr>
    </w:lvl>
    <w:lvl w:ilvl="2" w:tplc="B308C28A">
      <w:start w:val="1"/>
      <w:numFmt w:val="bullet"/>
      <w:lvlText w:val=""/>
      <w:lvlJc w:val="left"/>
      <w:pPr>
        <w:ind w:left="2510" w:hanging="360"/>
      </w:pPr>
      <w:rPr>
        <w:rFonts w:ascii="Wingdings" w:hAnsi="Wingdings" w:hint="default"/>
      </w:rPr>
    </w:lvl>
    <w:lvl w:ilvl="3" w:tplc="B9D22784">
      <w:start w:val="1"/>
      <w:numFmt w:val="bullet"/>
      <w:lvlText w:val=""/>
      <w:lvlJc w:val="left"/>
      <w:pPr>
        <w:ind w:left="3230" w:hanging="360"/>
      </w:pPr>
      <w:rPr>
        <w:rFonts w:ascii="Symbol" w:hAnsi="Symbol" w:hint="default"/>
      </w:rPr>
    </w:lvl>
    <w:lvl w:ilvl="4" w:tplc="58063136">
      <w:start w:val="1"/>
      <w:numFmt w:val="bullet"/>
      <w:lvlText w:val="o"/>
      <w:lvlJc w:val="left"/>
      <w:pPr>
        <w:ind w:left="3950" w:hanging="360"/>
      </w:pPr>
      <w:rPr>
        <w:rFonts w:ascii="Courier New" w:hAnsi="Courier New" w:cs="Courier New" w:hint="default"/>
      </w:rPr>
    </w:lvl>
    <w:lvl w:ilvl="5" w:tplc="39A60944">
      <w:start w:val="1"/>
      <w:numFmt w:val="bullet"/>
      <w:lvlText w:val=""/>
      <w:lvlJc w:val="left"/>
      <w:pPr>
        <w:ind w:left="4670" w:hanging="360"/>
      </w:pPr>
      <w:rPr>
        <w:rFonts w:ascii="Wingdings" w:hAnsi="Wingdings" w:hint="default"/>
      </w:rPr>
    </w:lvl>
    <w:lvl w:ilvl="6" w:tplc="EF5E9EC0">
      <w:start w:val="1"/>
      <w:numFmt w:val="bullet"/>
      <w:lvlText w:val=""/>
      <w:lvlJc w:val="left"/>
      <w:pPr>
        <w:ind w:left="5390" w:hanging="360"/>
      </w:pPr>
      <w:rPr>
        <w:rFonts w:ascii="Symbol" w:hAnsi="Symbol" w:hint="default"/>
      </w:rPr>
    </w:lvl>
    <w:lvl w:ilvl="7" w:tplc="ABA8F212">
      <w:start w:val="1"/>
      <w:numFmt w:val="bullet"/>
      <w:lvlText w:val="o"/>
      <w:lvlJc w:val="left"/>
      <w:pPr>
        <w:ind w:left="6110" w:hanging="360"/>
      </w:pPr>
      <w:rPr>
        <w:rFonts w:ascii="Courier New" w:hAnsi="Courier New" w:cs="Courier New" w:hint="default"/>
      </w:rPr>
    </w:lvl>
    <w:lvl w:ilvl="8" w:tplc="61DCC778">
      <w:start w:val="1"/>
      <w:numFmt w:val="bullet"/>
      <w:lvlText w:val=""/>
      <w:lvlJc w:val="left"/>
      <w:pPr>
        <w:ind w:left="6830" w:hanging="360"/>
      </w:pPr>
      <w:rPr>
        <w:rFonts w:ascii="Wingdings" w:hAnsi="Wingdings" w:hint="default"/>
      </w:rPr>
    </w:lvl>
  </w:abstractNum>
  <w:abstractNum w:abstractNumId="35" w15:restartNumberingAfterBreak="0">
    <w:nsid w:val="5D026380"/>
    <w:multiLevelType w:val="hybridMultilevel"/>
    <w:tmpl w:val="69985E26"/>
    <w:lvl w:ilvl="0" w:tplc="5726D1AC">
      <w:start w:val="1"/>
      <w:numFmt w:val="bullet"/>
      <w:pStyle w:val="058-Listabullet"/>
      <w:lvlText w:val=""/>
      <w:lvlJc w:val="left"/>
      <w:pPr>
        <w:ind w:left="1571" w:hanging="360"/>
      </w:pPr>
      <w:rPr>
        <w:rFonts w:ascii="Symbol" w:hAnsi="Symbol" w:hint="default"/>
      </w:rPr>
    </w:lvl>
    <w:lvl w:ilvl="1" w:tplc="569045E8" w:tentative="1">
      <w:start w:val="1"/>
      <w:numFmt w:val="bullet"/>
      <w:lvlText w:val="o"/>
      <w:lvlJc w:val="left"/>
      <w:pPr>
        <w:ind w:left="2291" w:hanging="360"/>
      </w:pPr>
      <w:rPr>
        <w:rFonts w:ascii="Courier New" w:hAnsi="Courier New" w:cs="Courier New" w:hint="default"/>
      </w:rPr>
    </w:lvl>
    <w:lvl w:ilvl="2" w:tplc="372C24A8" w:tentative="1">
      <w:start w:val="1"/>
      <w:numFmt w:val="bullet"/>
      <w:lvlText w:val=""/>
      <w:lvlJc w:val="left"/>
      <w:pPr>
        <w:ind w:left="3011" w:hanging="360"/>
      </w:pPr>
      <w:rPr>
        <w:rFonts w:ascii="Wingdings" w:hAnsi="Wingdings" w:hint="default"/>
      </w:rPr>
    </w:lvl>
    <w:lvl w:ilvl="3" w:tplc="91EA5390" w:tentative="1">
      <w:start w:val="1"/>
      <w:numFmt w:val="bullet"/>
      <w:lvlText w:val=""/>
      <w:lvlJc w:val="left"/>
      <w:pPr>
        <w:ind w:left="3731" w:hanging="360"/>
      </w:pPr>
      <w:rPr>
        <w:rFonts w:ascii="Symbol" w:hAnsi="Symbol" w:hint="default"/>
      </w:rPr>
    </w:lvl>
    <w:lvl w:ilvl="4" w:tplc="180C001E" w:tentative="1">
      <w:start w:val="1"/>
      <w:numFmt w:val="bullet"/>
      <w:lvlText w:val="o"/>
      <w:lvlJc w:val="left"/>
      <w:pPr>
        <w:ind w:left="4451" w:hanging="360"/>
      </w:pPr>
      <w:rPr>
        <w:rFonts w:ascii="Courier New" w:hAnsi="Courier New" w:cs="Courier New" w:hint="default"/>
      </w:rPr>
    </w:lvl>
    <w:lvl w:ilvl="5" w:tplc="DB48D47C" w:tentative="1">
      <w:start w:val="1"/>
      <w:numFmt w:val="bullet"/>
      <w:lvlText w:val=""/>
      <w:lvlJc w:val="left"/>
      <w:pPr>
        <w:ind w:left="5171" w:hanging="360"/>
      </w:pPr>
      <w:rPr>
        <w:rFonts w:ascii="Wingdings" w:hAnsi="Wingdings" w:hint="default"/>
      </w:rPr>
    </w:lvl>
    <w:lvl w:ilvl="6" w:tplc="1660DBA0" w:tentative="1">
      <w:start w:val="1"/>
      <w:numFmt w:val="bullet"/>
      <w:lvlText w:val=""/>
      <w:lvlJc w:val="left"/>
      <w:pPr>
        <w:ind w:left="5891" w:hanging="360"/>
      </w:pPr>
      <w:rPr>
        <w:rFonts w:ascii="Symbol" w:hAnsi="Symbol" w:hint="default"/>
      </w:rPr>
    </w:lvl>
    <w:lvl w:ilvl="7" w:tplc="18EC90D2" w:tentative="1">
      <w:start w:val="1"/>
      <w:numFmt w:val="bullet"/>
      <w:lvlText w:val="o"/>
      <w:lvlJc w:val="left"/>
      <w:pPr>
        <w:ind w:left="6611" w:hanging="360"/>
      </w:pPr>
      <w:rPr>
        <w:rFonts w:ascii="Courier New" w:hAnsi="Courier New" w:cs="Courier New" w:hint="default"/>
      </w:rPr>
    </w:lvl>
    <w:lvl w:ilvl="8" w:tplc="30F24512" w:tentative="1">
      <w:start w:val="1"/>
      <w:numFmt w:val="bullet"/>
      <w:lvlText w:val=""/>
      <w:lvlJc w:val="left"/>
      <w:pPr>
        <w:ind w:left="7331" w:hanging="360"/>
      </w:pPr>
      <w:rPr>
        <w:rFonts w:ascii="Wingdings" w:hAnsi="Wingdings" w:hint="default"/>
      </w:rPr>
    </w:lvl>
  </w:abstractNum>
  <w:abstractNum w:abstractNumId="36" w15:restartNumberingAfterBreak="0">
    <w:nsid w:val="5D776B04"/>
    <w:multiLevelType w:val="hybridMultilevel"/>
    <w:tmpl w:val="54800B76"/>
    <w:lvl w:ilvl="0" w:tplc="94061E74">
      <w:start w:val="1"/>
      <w:numFmt w:val="lowerRoman"/>
      <w:lvlText w:val="(%1)"/>
      <w:lvlJc w:val="left"/>
      <w:pPr>
        <w:ind w:left="1997" w:hanging="720"/>
      </w:pPr>
      <w:rPr>
        <w:rFonts w:hint="default"/>
      </w:rPr>
    </w:lvl>
    <w:lvl w:ilvl="1" w:tplc="C0423C6E" w:tentative="1">
      <w:start w:val="1"/>
      <w:numFmt w:val="lowerLetter"/>
      <w:lvlText w:val="%2."/>
      <w:lvlJc w:val="left"/>
      <w:pPr>
        <w:ind w:left="2357" w:hanging="360"/>
      </w:pPr>
    </w:lvl>
    <w:lvl w:ilvl="2" w:tplc="A3A47A74" w:tentative="1">
      <w:start w:val="1"/>
      <w:numFmt w:val="lowerRoman"/>
      <w:lvlText w:val="%3."/>
      <w:lvlJc w:val="right"/>
      <w:pPr>
        <w:ind w:left="3077" w:hanging="180"/>
      </w:pPr>
    </w:lvl>
    <w:lvl w:ilvl="3" w:tplc="50BC8CBA" w:tentative="1">
      <w:start w:val="1"/>
      <w:numFmt w:val="decimal"/>
      <w:lvlText w:val="%4."/>
      <w:lvlJc w:val="left"/>
      <w:pPr>
        <w:ind w:left="3797" w:hanging="360"/>
      </w:pPr>
    </w:lvl>
    <w:lvl w:ilvl="4" w:tplc="39A24644" w:tentative="1">
      <w:start w:val="1"/>
      <w:numFmt w:val="lowerLetter"/>
      <w:lvlText w:val="%5."/>
      <w:lvlJc w:val="left"/>
      <w:pPr>
        <w:ind w:left="4517" w:hanging="360"/>
      </w:pPr>
    </w:lvl>
    <w:lvl w:ilvl="5" w:tplc="22849D3C" w:tentative="1">
      <w:start w:val="1"/>
      <w:numFmt w:val="lowerRoman"/>
      <w:lvlText w:val="%6."/>
      <w:lvlJc w:val="right"/>
      <w:pPr>
        <w:ind w:left="5237" w:hanging="180"/>
      </w:pPr>
    </w:lvl>
    <w:lvl w:ilvl="6" w:tplc="A304536E" w:tentative="1">
      <w:start w:val="1"/>
      <w:numFmt w:val="decimal"/>
      <w:lvlText w:val="%7."/>
      <w:lvlJc w:val="left"/>
      <w:pPr>
        <w:ind w:left="5957" w:hanging="360"/>
      </w:pPr>
    </w:lvl>
    <w:lvl w:ilvl="7" w:tplc="1E0286F8" w:tentative="1">
      <w:start w:val="1"/>
      <w:numFmt w:val="lowerLetter"/>
      <w:lvlText w:val="%8."/>
      <w:lvlJc w:val="left"/>
      <w:pPr>
        <w:ind w:left="6677" w:hanging="360"/>
      </w:pPr>
    </w:lvl>
    <w:lvl w:ilvl="8" w:tplc="70169D2A" w:tentative="1">
      <w:start w:val="1"/>
      <w:numFmt w:val="lowerRoman"/>
      <w:lvlText w:val="%9."/>
      <w:lvlJc w:val="right"/>
      <w:pPr>
        <w:ind w:left="7397" w:hanging="180"/>
      </w:pPr>
    </w:lvl>
  </w:abstractNum>
  <w:abstractNum w:abstractNumId="37" w15:restartNumberingAfterBreak="0">
    <w:nsid w:val="5DCA4A67"/>
    <w:multiLevelType w:val="multilevel"/>
    <w:tmpl w:val="385685C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start w:val="4"/>
      <w:numFmt w:val="lowerLetter"/>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5FEE6FF1"/>
    <w:multiLevelType w:val="hybridMultilevel"/>
    <w:tmpl w:val="AE325FEE"/>
    <w:lvl w:ilvl="0" w:tplc="5B44CD80">
      <w:start w:val="1"/>
      <w:numFmt w:val="bullet"/>
      <w:lvlText w:val=""/>
      <w:lvlJc w:val="left"/>
      <w:pPr>
        <w:ind w:left="1146" w:hanging="360"/>
      </w:pPr>
      <w:rPr>
        <w:rFonts w:ascii="Symbol" w:hAnsi="Symbol" w:hint="default"/>
        <w:color w:val="auto"/>
      </w:rPr>
    </w:lvl>
    <w:lvl w:ilvl="1" w:tplc="3966475E">
      <w:start w:val="1"/>
      <w:numFmt w:val="bullet"/>
      <w:lvlText w:val="o"/>
      <w:lvlJc w:val="left"/>
      <w:pPr>
        <w:ind w:left="1866" w:hanging="360"/>
      </w:pPr>
      <w:rPr>
        <w:rFonts w:ascii="Courier New" w:hAnsi="Courier New" w:cs="Courier New" w:hint="default"/>
      </w:rPr>
    </w:lvl>
    <w:lvl w:ilvl="2" w:tplc="32ECE58E">
      <w:start w:val="1"/>
      <w:numFmt w:val="bullet"/>
      <w:lvlText w:val=""/>
      <w:lvlJc w:val="left"/>
      <w:pPr>
        <w:ind w:left="2586" w:hanging="360"/>
      </w:pPr>
      <w:rPr>
        <w:rFonts w:ascii="Wingdings" w:hAnsi="Wingdings" w:hint="default"/>
      </w:rPr>
    </w:lvl>
    <w:lvl w:ilvl="3" w:tplc="2AE271BA">
      <w:start w:val="1"/>
      <w:numFmt w:val="bullet"/>
      <w:lvlText w:val=""/>
      <w:lvlJc w:val="left"/>
      <w:pPr>
        <w:ind w:left="3306" w:hanging="360"/>
      </w:pPr>
      <w:rPr>
        <w:rFonts w:ascii="Symbol" w:hAnsi="Symbol" w:hint="default"/>
      </w:rPr>
    </w:lvl>
    <w:lvl w:ilvl="4" w:tplc="6D3646F6">
      <w:start w:val="1"/>
      <w:numFmt w:val="bullet"/>
      <w:lvlText w:val="o"/>
      <w:lvlJc w:val="left"/>
      <w:pPr>
        <w:ind w:left="4026" w:hanging="360"/>
      </w:pPr>
      <w:rPr>
        <w:rFonts w:ascii="Courier New" w:hAnsi="Courier New" w:cs="Courier New" w:hint="default"/>
      </w:rPr>
    </w:lvl>
    <w:lvl w:ilvl="5" w:tplc="9C6EBBA6">
      <w:start w:val="1"/>
      <w:numFmt w:val="bullet"/>
      <w:lvlText w:val=""/>
      <w:lvlJc w:val="left"/>
      <w:pPr>
        <w:ind w:left="4746" w:hanging="360"/>
      </w:pPr>
      <w:rPr>
        <w:rFonts w:ascii="Wingdings" w:hAnsi="Wingdings" w:hint="default"/>
      </w:rPr>
    </w:lvl>
    <w:lvl w:ilvl="6" w:tplc="766206B6">
      <w:start w:val="1"/>
      <w:numFmt w:val="bullet"/>
      <w:lvlText w:val=""/>
      <w:lvlJc w:val="left"/>
      <w:pPr>
        <w:ind w:left="5466" w:hanging="360"/>
      </w:pPr>
      <w:rPr>
        <w:rFonts w:ascii="Symbol" w:hAnsi="Symbol" w:hint="default"/>
      </w:rPr>
    </w:lvl>
    <w:lvl w:ilvl="7" w:tplc="D92E3846">
      <w:start w:val="1"/>
      <w:numFmt w:val="bullet"/>
      <w:lvlText w:val="o"/>
      <w:lvlJc w:val="left"/>
      <w:pPr>
        <w:ind w:left="6186" w:hanging="360"/>
      </w:pPr>
      <w:rPr>
        <w:rFonts w:ascii="Courier New" w:hAnsi="Courier New" w:cs="Courier New" w:hint="default"/>
      </w:rPr>
    </w:lvl>
    <w:lvl w:ilvl="8" w:tplc="509249EE">
      <w:start w:val="1"/>
      <w:numFmt w:val="bullet"/>
      <w:lvlText w:val=""/>
      <w:lvlJc w:val="left"/>
      <w:pPr>
        <w:ind w:left="6906" w:hanging="360"/>
      </w:pPr>
      <w:rPr>
        <w:rFonts w:ascii="Wingdings" w:hAnsi="Wingdings" w:hint="default"/>
      </w:rPr>
    </w:lvl>
  </w:abstractNum>
  <w:abstractNum w:abstractNumId="39" w15:restartNumberingAfterBreak="0">
    <w:nsid w:val="69325DE0"/>
    <w:multiLevelType w:val="multilevel"/>
    <w:tmpl w:val="E68AFCAE"/>
    <w:numStyleLink w:val="PubliConLista"/>
  </w:abstractNum>
  <w:abstractNum w:abstractNumId="40" w15:restartNumberingAfterBreak="0">
    <w:nsid w:val="6C3C783E"/>
    <w:multiLevelType w:val="multilevel"/>
    <w:tmpl w:val="52D6731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6FCB04C3"/>
    <w:multiLevelType w:val="hybridMultilevel"/>
    <w:tmpl w:val="0AC0E720"/>
    <w:lvl w:ilvl="0" w:tplc="523ACDFA">
      <w:start w:val="1"/>
      <w:numFmt w:val="lowerLetter"/>
      <w:pStyle w:val="059-Listaabc"/>
      <w:lvlText w:val="%1)"/>
      <w:lvlJc w:val="left"/>
      <w:pPr>
        <w:ind w:left="927" w:hanging="360"/>
      </w:pPr>
    </w:lvl>
    <w:lvl w:ilvl="1" w:tplc="8A7058F0" w:tentative="1">
      <w:start w:val="1"/>
      <w:numFmt w:val="lowerLetter"/>
      <w:lvlText w:val="%2."/>
      <w:lvlJc w:val="left"/>
      <w:pPr>
        <w:ind w:left="1865" w:hanging="360"/>
      </w:pPr>
    </w:lvl>
    <w:lvl w:ilvl="2" w:tplc="6DB41F38" w:tentative="1">
      <w:start w:val="1"/>
      <w:numFmt w:val="lowerRoman"/>
      <w:lvlText w:val="%3."/>
      <w:lvlJc w:val="right"/>
      <w:pPr>
        <w:ind w:left="2585" w:hanging="180"/>
      </w:pPr>
    </w:lvl>
    <w:lvl w:ilvl="3" w:tplc="FCFE3296" w:tentative="1">
      <w:start w:val="1"/>
      <w:numFmt w:val="decimal"/>
      <w:lvlText w:val="%4."/>
      <w:lvlJc w:val="left"/>
      <w:pPr>
        <w:ind w:left="3305" w:hanging="360"/>
      </w:pPr>
    </w:lvl>
    <w:lvl w:ilvl="4" w:tplc="0AE2CADA" w:tentative="1">
      <w:start w:val="1"/>
      <w:numFmt w:val="lowerLetter"/>
      <w:lvlText w:val="%5."/>
      <w:lvlJc w:val="left"/>
      <w:pPr>
        <w:ind w:left="4025" w:hanging="360"/>
      </w:pPr>
    </w:lvl>
    <w:lvl w:ilvl="5" w:tplc="A4D27B08" w:tentative="1">
      <w:start w:val="1"/>
      <w:numFmt w:val="lowerRoman"/>
      <w:lvlText w:val="%6."/>
      <w:lvlJc w:val="right"/>
      <w:pPr>
        <w:ind w:left="4745" w:hanging="180"/>
      </w:pPr>
    </w:lvl>
    <w:lvl w:ilvl="6" w:tplc="63E27014" w:tentative="1">
      <w:start w:val="1"/>
      <w:numFmt w:val="decimal"/>
      <w:lvlText w:val="%7."/>
      <w:lvlJc w:val="left"/>
      <w:pPr>
        <w:ind w:left="5465" w:hanging="360"/>
      </w:pPr>
    </w:lvl>
    <w:lvl w:ilvl="7" w:tplc="09F8C108" w:tentative="1">
      <w:start w:val="1"/>
      <w:numFmt w:val="lowerLetter"/>
      <w:lvlText w:val="%8."/>
      <w:lvlJc w:val="left"/>
      <w:pPr>
        <w:ind w:left="6185" w:hanging="360"/>
      </w:pPr>
    </w:lvl>
    <w:lvl w:ilvl="8" w:tplc="F5208A44" w:tentative="1">
      <w:start w:val="1"/>
      <w:numFmt w:val="lowerRoman"/>
      <w:lvlText w:val="%9."/>
      <w:lvlJc w:val="right"/>
      <w:pPr>
        <w:ind w:left="6905" w:hanging="180"/>
      </w:pPr>
    </w:lvl>
  </w:abstractNum>
  <w:abstractNum w:abstractNumId="42" w15:restartNumberingAfterBreak="0">
    <w:nsid w:val="73EE4097"/>
    <w:multiLevelType w:val="hybridMultilevel"/>
    <w:tmpl w:val="105CF55C"/>
    <w:lvl w:ilvl="0" w:tplc="26DAF1AC">
      <w:start w:val="1"/>
      <w:numFmt w:val="lowerRoman"/>
      <w:lvlText w:val="(%1)"/>
      <w:lvlJc w:val="left"/>
      <w:pPr>
        <w:ind w:left="720" w:hanging="360"/>
      </w:pPr>
      <w:rPr>
        <w:rFonts w:hint="default"/>
      </w:rPr>
    </w:lvl>
    <w:lvl w:ilvl="1" w:tplc="F41C9ED2" w:tentative="1">
      <w:start w:val="1"/>
      <w:numFmt w:val="lowerLetter"/>
      <w:lvlText w:val="%2."/>
      <w:lvlJc w:val="left"/>
      <w:pPr>
        <w:ind w:left="1440" w:hanging="360"/>
      </w:pPr>
    </w:lvl>
    <w:lvl w:ilvl="2" w:tplc="4D8C588A" w:tentative="1">
      <w:start w:val="1"/>
      <w:numFmt w:val="lowerRoman"/>
      <w:lvlText w:val="%3."/>
      <w:lvlJc w:val="right"/>
      <w:pPr>
        <w:ind w:left="2160" w:hanging="180"/>
      </w:pPr>
    </w:lvl>
    <w:lvl w:ilvl="3" w:tplc="3702BC18" w:tentative="1">
      <w:start w:val="1"/>
      <w:numFmt w:val="decimal"/>
      <w:lvlText w:val="%4."/>
      <w:lvlJc w:val="left"/>
      <w:pPr>
        <w:ind w:left="2880" w:hanging="360"/>
      </w:pPr>
    </w:lvl>
    <w:lvl w:ilvl="4" w:tplc="974A7518" w:tentative="1">
      <w:start w:val="1"/>
      <w:numFmt w:val="lowerLetter"/>
      <w:lvlText w:val="%5."/>
      <w:lvlJc w:val="left"/>
      <w:pPr>
        <w:ind w:left="3600" w:hanging="360"/>
      </w:pPr>
    </w:lvl>
    <w:lvl w:ilvl="5" w:tplc="8ECA4AD4" w:tentative="1">
      <w:start w:val="1"/>
      <w:numFmt w:val="lowerRoman"/>
      <w:lvlText w:val="%6."/>
      <w:lvlJc w:val="right"/>
      <w:pPr>
        <w:ind w:left="4320" w:hanging="180"/>
      </w:pPr>
    </w:lvl>
    <w:lvl w:ilvl="6" w:tplc="2DB617E6" w:tentative="1">
      <w:start w:val="1"/>
      <w:numFmt w:val="decimal"/>
      <w:lvlText w:val="%7."/>
      <w:lvlJc w:val="left"/>
      <w:pPr>
        <w:ind w:left="5040" w:hanging="360"/>
      </w:pPr>
    </w:lvl>
    <w:lvl w:ilvl="7" w:tplc="41D27806" w:tentative="1">
      <w:start w:val="1"/>
      <w:numFmt w:val="lowerLetter"/>
      <w:lvlText w:val="%8."/>
      <w:lvlJc w:val="left"/>
      <w:pPr>
        <w:ind w:left="5760" w:hanging="360"/>
      </w:pPr>
    </w:lvl>
    <w:lvl w:ilvl="8" w:tplc="14426EC4" w:tentative="1">
      <w:start w:val="1"/>
      <w:numFmt w:val="lowerRoman"/>
      <w:lvlText w:val="%9."/>
      <w:lvlJc w:val="right"/>
      <w:pPr>
        <w:ind w:left="6480" w:hanging="180"/>
      </w:pPr>
    </w:lvl>
  </w:abstractNum>
  <w:abstractNum w:abstractNumId="43" w15:restartNumberingAfterBreak="0">
    <w:nsid w:val="75CD1CB4"/>
    <w:multiLevelType w:val="hybridMultilevel"/>
    <w:tmpl w:val="D4AC501E"/>
    <w:lvl w:ilvl="0" w:tplc="BFA264BC">
      <w:start w:val="1"/>
      <w:numFmt w:val="bullet"/>
      <w:lvlText w:val=""/>
      <w:lvlJc w:val="left"/>
      <w:pPr>
        <w:ind w:left="720" w:hanging="360"/>
      </w:pPr>
      <w:rPr>
        <w:rFonts w:ascii="Symbol" w:hAnsi="Symbol" w:hint="default"/>
      </w:rPr>
    </w:lvl>
    <w:lvl w:ilvl="1" w:tplc="D910F2AE" w:tentative="1">
      <w:start w:val="1"/>
      <w:numFmt w:val="bullet"/>
      <w:lvlText w:val="o"/>
      <w:lvlJc w:val="left"/>
      <w:pPr>
        <w:ind w:left="1440" w:hanging="360"/>
      </w:pPr>
      <w:rPr>
        <w:rFonts w:ascii="Courier New" w:hAnsi="Courier New" w:cs="Courier New" w:hint="default"/>
      </w:rPr>
    </w:lvl>
    <w:lvl w:ilvl="2" w:tplc="A2BC8540" w:tentative="1">
      <w:start w:val="1"/>
      <w:numFmt w:val="bullet"/>
      <w:lvlText w:val=""/>
      <w:lvlJc w:val="left"/>
      <w:pPr>
        <w:ind w:left="2160" w:hanging="360"/>
      </w:pPr>
      <w:rPr>
        <w:rFonts w:ascii="Wingdings" w:hAnsi="Wingdings" w:hint="default"/>
      </w:rPr>
    </w:lvl>
    <w:lvl w:ilvl="3" w:tplc="844E46D6" w:tentative="1">
      <w:start w:val="1"/>
      <w:numFmt w:val="bullet"/>
      <w:lvlText w:val=""/>
      <w:lvlJc w:val="left"/>
      <w:pPr>
        <w:ind w:left="2880" w:hanging="360"/>
      </w:pPr>
      <w:rPr>
        <w:rFonts w:ascii="Symbol" w:hAnsi="Symbol" w:hint="default"/>
      </w:rPr>
    </w:lvl>
    <w:lvl w:ilvl="4" w:tplc="E0D604B8" w:tentative="1">
      <w:start w:val="1"/>
      <w:numFmt w:val="bullet"/>
      <w:lvlText w:val="o"/>
      <w:lvlJc w:val="left"/>
      <w:pPr>
        <w:ind w:left="3600" w:hanging="360"/>
      </w:pPr>
      <w:rPr>
        <w:rFonts w:ascii="Courier New" w:hAnsi="Courier New" w:cs="Courier New" w:hint="default"/>
      </w:rPr>
    </w:lvl>
    <w:lvl w:ilvl="5" w:tplc="7632EDC6" w:tentative="1">
      <w:start w:val="1"/>
      <w:numFmt w:val="bullet"/>
      <w:lvlText w:val=""/>
      <w:lvlJc w:val="left"/>
      <w:pPr>
        <w:ind w:left="4320" w:hanging="360"/>
      </w:pPr>
      <w:rPr>
        <w:rFonts w:ascii="Wingdings" w:hAnsi="Wingdings" w:hint="default"/>
      </w:rPr>
    </w:lvl>
    <w:lvl w:ilvl="6" w:tplc="6B147244" w:tentative="1">
      <w:start w:val="1"/>
      <w:numFmt w:val="bullet"/>
      <w:lvlText w:val=""/>
      <w:lvlJc w:val="left"/>
      <w:pPr>
        <w:ind w:left="5040" w:hanging="360"/>
      </w:pPr>
      <w:rPr>
        <w:rFonts w:ascii="Symbol" w:hAnsi="Symbol" w:hint="default"/>
      </w:rPr>
    </w:lvl>
    <w:lvl w:ilvl="7" w:tplc="02BAE302" w:tentative="1">
      <w:start w:val="1"/>
      <w:numFmt w:val="bullet"/>
      <w:lvlText w:val="o"/>
      <w:lvlJc w:val="left"/>
      <w:pPr>
        <w:ind w:left="5760" w:hanging="360"/>
      </w:pPr>
      <w:rPr>
        <w:rFonts w:ascii="Courier New" w:hAnsi="Courier New" w:cs="Courier New" w:hint="default"/>
      </w:rPr>
    </w:lvl>
    <w:lvl w:ilvl="8" w:tplc="5554F7BA" w:tentative="1">
      <w:start w:val="1"/>
      <w:numFmt w:val="bullet"/>
      <w:lvlText w:val=""/>
      <w:lvlJc w:val="left"/>
      <w:pPr>
        <w:ind w:left="6480" w:hanging="360"/>
      </w:pPr>
      <w:rPr>
        <w:rFonts w:ascii="Wingdings" w:hAnsi="Wingdings" w:hint="default"/>
      </w:rPr>
    </w:lvl>
  </w:abstractNum>
  <w:abstractNum w:abstractNumId="44" w15:restartNumberingAfterBreak="0">
    <w:nsid w:val="7D139A2D"/>
    <w:multiLevelType w:val="multilevel"/>
    <w:tmpl w:val="E68AFCAE"/>
    <w:numStyleLink w:val="PubliConLista"/>
  </w:abstractNum>
  <w:num w:numId="1" w16cid:durableId="52854030">
    <w:abstractNumId w:val="32"/>
  </w:num>
  <w:num w:numId="2" w16cid:durableId="1558009070">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80103342">
    <w:abstractNumId w:val="9"/>
  </w:num>
  <w:num w:numId="4" w16cid:durableId="1450511626">
    <w:abstractNumId w:val="21"/>
  </w:num>
  <w:num w:numId="5" w16cid:durableId="250087452">
    <w:abstractNumId w:val="32"/>
    <w:lvlOverride w:ilvl="0">
      <w:lvl w:ilvl="0">
        <w:start w:val="1"/>
        <w:numFmt w:val="decimal"/>
        <w:lvlText w:val=""/>
        <w:lvlJc w:val="left"/>
        <w:pPr>
          <w:ind w:left="0" w:firstLine="0"/>
        </w:pPr>
      </w:lvl>
    </w:lvlOverride>
    <w:lvlOverride w:ilvl="1">
      <w:lvl w:ilvl="1">
        <w:start w:val="1"/>
        <w:numFmt w:val="decimal"/>
        <w:lvlText w:val=""/>
        <w:lvlJc w:val="left"/>
        <w:pPr>
          <w:ind w:left="0" w:firstLine="0"/>
        </w:pPr>
      </w:lvl>
    </w:lvlOverride>
    <w:lvlOverride w:ilvl="2">
      <w:lvl w:ilvl="2">
        <w:start w:val="1"/>
        <w:numFmt w:val="decimal"/>
        <w:suff w:val="nothing"/>
        <w:lvlText w:val="%3"/>
        <w:lvlJc w:val="left"/>
        <w:pPr>
          <w:ind w:left="0" w:firstLine="0"/>
        </w:pPr>
      </w:lvl>
    </w:lvlOverride>
    <w:lvlOverride w:ilvl="3">
      <w:lvl w:ilvl="3">
        <w:start w:val="1"/>
        <w:numFmt w:val="decimal"/>
        <w:lvlText w:val=""/>
        <w:lvlJc w:val="left"/>
        <w:pPr>
          <w:ind w:left="0" w:firstLine="0"/>
        </w:pPr>
      </w:lvl>
    </w:lvlOverride>
    <w:lvlOverride w:ilvl="4">
      <w:lvl w:ilvl="4">
        <w:start w:val="1"/>
        <w:numFmt w:val="decimal"/>
        <w:lvlText w:val=""/>
        <w:lvlJc w:val="left"/>
        <w:pPr>
          <w:ind w:left="0" w:firstLine="0"/>
        </w:pPr>
      </w:lvl>
    </w:lvlOverride>
    <w:lvlOverride w:ilvl="5">
      <w:lvl w:ilvl="5">
        <w:start w:val="1"/>
        <w:numFmt w:val="decimal"/>
        <w:lvlText w:val=""/>
        <w:lvlJc w:val="left"/>
        <w:pPr>
          <w:ind w:left="0" w:firstLine="0"/>
        </w:pPr>
      </w:lvl>
    </w:lvlOverride>
    <w:lvlOverride w:ilvl="6">
      <w:lvl w:ilvl="6">
        <w:start w:val="1"/>
        <w:numFmt w:val="decimal"/>
        <w:lvlText w:val=""/>
        <w:lvlJc w:val="left"/>
        <w:pPr>
          <w:ind w:left="0" w:firstLine="0"/>
        </w:pPr>
      </w:lvl>
    </w:lvlOverride>
    <w:lvlOverride w:ilvl="7">
      <w:lvl w:ilvl="7">
        <w:start w:val="1"/>
        <w:numFmt w:val="decimal"/>
        <w:lvlText w:val=""/>
        <w:lvlJc w:val="left"/>
        <w:pPr>
          <w:ind w:left="0" w:firstLine="0"/>
        </w:pPr>
      </w:lvl>
    </w:lvlOverride>
    <w:lvlOverride w:ilvl="8">
      <w:lvl w:ilvl="8">
        <w:start w:val="1"/>
        <w:numFmt w:val="decimal"/>
        <w:lvlText w:val=""/>
        <w:lvlJc w:val="left"/>
        <w:pPr>
          <w:ind w:left="0" w:firstLine="0"/>
        </w:pPr>
      </w:lvl>
    </w:lvlOverride>
  </w:num>
  <w:num w:numId="6" w16cid:durableId="1315790440">
    <w:abstractNumId w:val="32"/>
    <w:lvlOverride w:ilvl="0">
      <w:startOverride w:val="1"/>
      <w:lvl w:ilvl="0">
        <w:start w:val="1"/>
        <w:numFmt w:val="decimal"/>
        <w:lvlText w:val=""/>
        <w:lvlJc w:val="left"/>
      </w:lvl>
    </w:lvlOverride>
    <w:lvlOverride w:ilvl="1">
      <w:startOverride w:val="1"/>
      <w:lvl w:ilvl="1">
        <w:start w:val="1"/>
        <w:numFmt w:val="decimal"/>
        <w:lvlText w:val=""/>
        <w:lvlJc w:val="left"/>
      </w:lvl>
    </w:lvlOverride>
    <w:lvlOverride w:ilvl="2">
      <w:startOverride w:val="1"/>
      <w:lvl w:ilvl="2">
        <w:start w:val="1"/>
        <w:numFmt w:val="decimal"/>
        <w:suff w:val="nothing"/>
        <w:lvlText w:val="%3"/>
        <w:lvlJc w:val="left"/>
        <w:pPr>
          <w:ind w:left="0" w:firstLine="0"/>
        </w:pPr>
      </w:lvl>
    </w:lvlOverride>
    <w:lvlOverride w:ilvl="3">
      <w:startOverride w:val="1"/>
      <w:lvl w:ilvl="3">
        <w:start w:val="1"/>
        <w:numFmt w:val="decimal"/>
        <w:lvlText w:val=""/>
        <w:lvlJc w:val="left"/>
      </w:lvl>
    </w:lvlOverride>
    <w:lvlOverride w:ilvl="4">
      <w:startOverride w:val="1"/>
      <w:lvl w:ilvl="4">
        <w:start w:val="1"/>
        <w:numFmt w:val="decimal"/>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 w:numId="7" w16cid:durableId="1071317012">
    <w:abstractNumId w:val="32"/>
  </w:num>
  <w:num w:numId="8" w16cid:durableId="602224801">
    <w:abstractNumId w:val="24"/>
  </w:num>
  <w:num w:numId="9" w16cid:durableId="1304116998">
    <w:abstractNumId w:val="4"/>
  </w:num>
  <w:num w:numId="10" w16cid:durableId="792477646">
    <w:abstractNumId w:val="43"/>
  </w:num>
  <w:num w:numId="11" w16cid:durableId="1312907215">
    <w:abstractNumId w:val="31"/>
  </w:num>
  <w:num w:numId="12" w16cid:durableId="1136919418">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667778393">
    <w:abstractNumId w:val="36"/>
  </w:num>
  <w:num w:numId="14" w16cid:durableId="1201675214">
    <w:abstractNumId w:val="0"/>
  </w:num>
  <w:num w:numId="15" w16cid:durableId="1844205586">
    <w:abstractNumId w:val="17"/>
  </w:num>
  <w:num w:numId="16" w16cid:durableId="657152116">
    <w:abstractNumId w:val="15"/>
  </w:num>
  <w:num w:numId="17" w16cid:durableId="1071660333">
    <w:abstractNumId w:val="13"/>
  </w:num>
  <w:num w:numId="18" w16cid:durableId="1741828777">
    <w:abstractNumId w:val="23"/>
  </w:num>
  <w:num w:numId="19" w16cid:durableId="671178831">
    <w:abstractNumId w:val="19"/>
  </w:num>
  <w:num w:numId="20" w16cid:durableId="1385063507">
    <w:abstractNumId w:val="27"/>
  </w:num>
  <w:num w:numId="21" w16cid:durableId="542987537">
    <w:abstractNumId w:val="37"/>
  </w:num>
  <w:num w:numId="22" w16cid:durableId="29688505">
    <w:abstractNumId w:val="40"/>
  </w:num>
  <w:num w:numId="23" w16cid:durableId="34935836">
    <w:abstractNumId w:val="2"/>
  </w:num>
  <w:num w:numId="24" w16cid:durableId="343560925">
    <w:abstractNumId w:val="26"/>
  </w:num>
  <w:num w:numId="25" w16cid:durableId="1797219234">
    <w:abstractNumId w:val="16"/>
  </w:num>
  <w:num w:numId="26" w16cid:durableId="1845439341">
    <w:abstractNumId w:val="34"/>
  </w:num>
  <w:num w:numId="27" w16cid:durableId="1564681950">
    <w:abstractNumId w:val="5"/>
  </w:num>
  <w:num w:numId="28" w16cid:durableId="948198451">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361399474">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749882739">
    <w:abstractNumId w:val="8"/>
  </w:num>
  <w:num w:numId="31" w16cid:durableId="1195461684">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406852840">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219679037">
    <w:abstractNumId w:val="35"/>
  </w:num>
  <w:num w:numId="34" w16cid:durableId="932200168">
    <w:abstractNumId w:val="33"/>
  </w:num>
  <w:num w:numId="35" w16cid:durableId="1550920894">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559391744">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608152924">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2096395189">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839885274">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706029365">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740712888">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643705007">
    <w:abstractNumId w:val="11"/>
  </w:num>
  <w:num w:numId="43" w16cid:durableId="503328725">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1057633763">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997074508">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1675036450">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65230759">
    <w:abstractNumId w:val="41"/>
  </w:num>
  <w:num w:numId="48" w16cid:durableId="594480770">
    <w:abstractNumId w:val="41"/>
    <w:lvlOverride w:ilvl="0">
      <w:startOverride w:val="1"/>
    </w:lvlOverride>
  </w:num>
  <w:num w:numId="49" w16cid:durableId="1560364058">
    <w:abstractNumId w:val="39"/>
    <w:lvlOverride w:ilvl="0">
      <w:startOverride w:val="1"/>
      <w:lvl w:ilvl="0">
        <w:start w:val="1"/>
        <w:numFmt w:val="decimal"/>
        <w:lvlText w:val=""/>
        <w:lvlJc w:val="left"/>
      </w:lvl>
    </w:lvlOverride>
    <w:lvlOverride w:ilvl="1">
      <w:startOverride w:val="1"/>
      <w:lvl w:ilvl="1">
        <w:start w:val="1"/>
        <w:numFmt w:val="decimal"/>
        <w:lvlText w:val=""/>
        <w:lvlJc w:val="left"/>
      </w:lvl>
    </w:lvlOverride>
    <w:lvlOverride w:ilvl="2">
      <w:startOverride w:val="1"/>
      <w:lvl w:ilvl="2">
        <w:start w:val="1"/>
        <w:numFmt w:val="decimal"/>
        <w:lvlText w:val=""/>
        <w:lvlJc w:val="left"/>
      </w:lvl>
    </w:lvlOverride>
    <w:lvlOverride w:ilvl="3">
      <w:startOverride w:val="1"/>
      <w:lvl w:ilvl="3">
        <w:start w:val="1"/>
        <w:numFmt w:val="decimal"/>
        <w:suff w:val="nothing"/>
        <w:lvlText w:val="%3.%4"/>
        <w:lvlJc w:val="left"/>
        <w:pPr>
          <w:ind w:left="0" w:firstLine="0"/>
        </w:pPr>
        <w:rPr>
          <w:b/>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Override>
    <w:lvlOverride w:ilvl="4">
      <w:startOverride w:val="1"/>
      <w:lvl w:ilvl="4">
        <w:start w:val="1"/>
        <w:numFmt w:val="decimal"/>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 w:numId="50" w16cid:durableId="92256364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133564473">
    <w:abstractNumId w:val="3"/>
  </w:num>
  <w:num w:numId="52" w16cid:durableId="277369688">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16cid:durableId="1595015692">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16cid:durableId="202586472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16cid:durableId="912204744">
    <w:abstractNumId w:val="22"/>
  </w:num>
  <w:num w:numId="56" w16cid:durableId="168519723">
    <w:abstractNumId w:val="1"/>
    <w:lvlOverride w:ilvl="0">
      <w:startOverride w:val="1"/>
      <w:lvl w:ilvl="0">
        <w:start w:val="1"/>
        <w:numFmt w:val="decimal"/>
        <w:lvlText w:val=""/>
        <w:lvlJc w:val="left"/>
        <w:pPr>
          <w:ind w:left="0" w:firstLine="0"/>
        </w:pPr>
      </w:lvl>
    </w:lvlOverride>
    <w:lvlOverride w:ilvl="1">
      <w:startOverride w:val="1"/>
      <w:lvl w:ilvl="1">
        <w:start w:val="1"/>
        <w:numFmt w:val="decimal"/>
        <w:suff w:val="nothing"/>
        <w:lvlText w:val="%2"/>
        <w:lvlJc w:val="left"/>
        <w:pPr>
          <w:ind w:left="0" w:firstLine="0"/>
        </w:pPr>
        <w:rPr>
          <w:b/>
          <w:bCs w:val="0"/>
        </w:rPr>
      </w:lvl>
    </w:lvlOverride>
    <w:lvlOverride w:ilvl="2">
      <w:startOverride w:val="1"/>
      <w:lvl w:ilvl="2">
        <w:start w:val="1"/>
        <w:numFmt w:val="decimal"/>
        <w:lvlText w:val=""/>
        <w:lvlJc w:val="left"/>
      </w:lvl>
    </w:lvlOverride>
    <w:lvlOverride w:ilvl="3">
      <w:startOverride w:val="1"/>
      <w:lvl w:ilvl="3">
        <w:start w:val="1"/>
        <w:numFmt w:val="decimal"/>
        <w:lvlText w:val=""/>
        <w:lvlJc w:val="left"/>
      </w:lvl>
    </w:lvlOverride>
    <w:lvlOverride w:ilvl="4">
      <w:startOverride w:val="1"/>
      <w:lvl w:ilvl="4">
        <w:start w:val="1"/>
        <w:numFmt w:val="decimal"/>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 w:numId="57" w16cid:durableId="1185246953">
    <w:abstractNumId w:val="38"/>
  </w:num>
  <w:num w:numId="58" w16cid:durableId="138714729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1561862066">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16cid:durableId="590163179">
    <w:abstractNumId w:val="18"/>
  </w:num>
  <w:num w:numId="61" w16cid:durableId="1977639018">
    <w:abstractNumId w:val="42"/>
  </w:num>
  <w:num w:numId="62" w16cid:durableId="77288957">
    <w:abstractNumId w:val="44"/>
    <w:lvlOverride w:ilvl="0">
      <w:startOverride w:val="1"/>
      <w:lvl w:ilvl="0">
        <w:start w:val="1"/>
        <w:numFmt w:val="decimal"/>
        <w:lvlText w:val=""/>
        <w:lvlJc w:val="left"/>
        <w:pPr>
          <w:ind w:left="0" w:firstLine="0"/>
        </w:pPr>
      </w:lvl>
    </w:lvlOverride>
    <w:lvlOverride w:ilvl="1">
      <w:startOverride w:val="1"/>
      <w:lvl w:ilvl="1">
        <w:start w:val="1"/>
        <w:numFmt w:val="decimal"/>
        <w:suff w:val="nothing"/>
        <w:lvlText w:val="%2"/>
        <w:lvlJc w:val="left"/>
        <w:pPr>
          <w:ind w:left="0" w:firstLine="0"/>
        </w:pPr>
        <w:rPr>
          <w:b/>
          <w:bCs w:val="0"/>
        </w:rPr>
      </w:lvl>
    </w:lvlOverride>
    <w:lvlOverride w:ilvl="2">
      <w:startOverride w:val="1"/>
      <w:lvl w:ilvl="2">
        <w:start w:val="1"/>
        <w:numFmt w:val="decimal"/>
        <w:lvlText w:val=""/>
        <w:lvlJc w:val="left"/>
      </w:lvl>
    </w:lvlOverride>
    <w:lvlOverride w:ilvl="3">
      <w:startOverride w:val="1"/>
      <w:lvl w:ilvl="3">
        <w:start w:val="1"/>
        <w:numFmt w:val="decimal"/>
        <w:lvlText w:val=""/>
        <w:lvlJc w:val="left"/>
      </w:lvl>
    </w:lvlOverride>
    <w:lvlOverride w:ilvl="4">
      <w:startOverride w:val="1"/>
      <w:lvl w:ilvl="4">
        <w:start w:val="1"/>
        <w:numFmt w:val="decimal"/>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 w:numId="63" w16cid:durableId="1058169602">
    <w:abstractNumId w:val="12"/>
  </w:num>
  <w:num w:numId="64" w16cid:durableId="562253012">
    <w:abstractNumId w:val="6"/>
  </w:num>
  <w:num w:numId="65" w16cid:durableId="1373310015">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2"/>
    </w:lvlOverride>
  </w:num>
  <w:num w:numId="66" w16cid:durableId="21184370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16cid:durableId="32123288">
    <w:abstractNumId w:val="32"/>
    <w:lvlOverride w:ilvl="0">
      <w:startOverride w:val="1"/>
      <w:lvl w:ilvl="0">
        <w:start w:val="1"/>
        <w:numFmt w:val="decimal"/>
        <w:lvlText w:val=""/>
        <w:lvlJc w:val="left"/>
      </w:lvl>
    </w:lvlOverride>
    <w:lvlOverride w:ilvl="1">
      <w:startOverride w:val="1"/>
      <w:lvl w:ilvl="1">
        <w:start w:val="1"/>
        <w:numFmt w:val="decimal"/>
        <w:lvlText w:val=""/>
        <w:lvlJc w:val="left"/>
      </w:lvl>
    </w:lvlOverride>
    <w:lvlOverride w:ilvl="2">
      <w:startOverride w:val="1"/>
      <w:lvl w:ilvl="2">
        <w:start w:val="1"/>
        <w:numFmt w:val="decimal"/>
        <w:lvlText w:val=""/>
        <w:lvlJc w:val="left"/>
      </w:lvl>
    </w:lvlOverride>
    <w:lvlOverride w:ilvl="3">
      <w:startOverride w:val="1"/>
      <w:lvl w:ilvl="3">
        <w:start w:val="1"/>
        <w:numFmt w:val="decimal"/>
        <w:lvlText w:val=""/>
        <w:lvlJc w:val="left"/>
      </w:lvl>
    </w:lvlOverride>
    <w:lvlOverride w:ilvl="4">
      <w:startOverride w:val="1"/>
      <w:lvl w:ilvl="4">
        <w:start w:val="1"/>
        <w:numFmt w:val="decimal"/>
        <w:lvlText w:val=""/>
        <w:lvlJc w:val="left"/>
      </w:lvl>
    </w:lvlOverride>
    <w:lvlOverride w:ilvl="5">
      <w:startOverride w:val="1"/>
      <w:lvl w:ilvl="5">
        <w:start w:val="1"/>
        <w:numFmt w:val="lowerRoman"/>
        <w:lvlText w:val="(%6)"/>
        <w:lvlJc w:val="left"/>
        <w:pPr>
          <w:ind w:left="2127" w:firstLine="0"/>
        </w:pPr>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 w:numId="68" w16cid:durableId="456412844">
    <w:abstractNumId w:val="20"/>
  </w:num>
  <w:num w:numId="69" w16cid:durableId="2135442355">
    <w:abstractNumId w:val="29"/>
  </w:num>
  <w:num w:numId="70" w16cid:durableId="731926811">
    <w:abstractNumId w:val="30"/>
  </w:num>
  <w:numIdMacAtCleanup w:val="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proofState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2D7D"/>
    <w:rsid w:val="00001312"/>
    <w:rsid w:val="0000253F"/>
    <w:rsid w:val="00002ECE"/>
    <w:rsid w:val="00003666"/>
    <w:rsid w:val="00003854"/>
    <w:rsid w:val="00005ADD"/>
    <w:rsid w:val="00007898"/>
    <w:rsid w:val="00007A88"/>
    <w:rsid w:val="00007B7E"/>
    <w:rsid w:val="0001014C"/>
    <w:rsid w:val="00010327"/>
    <w:rsid w:val="00010A37"/>
    <w:rsid w:val="00011A39"/>
    <w:rsid w:val="00011AF9"/>
    <w:rsid w:val="00012168"/>
    <w:rsid w:val="00013A8B"/>
    <w:rsid w:val="00013BC0"/>
    <w:rsid w:val="00013BE1"/>
    <w:rsid w:val="000148F5"/>
    <w:rsid w:val="00014BD7"/>
    <w:rsid w:val="00016092"/>
    <w:rsid w:val="000164DD"/>
    <w:rsid w:val="0001741D"/>
    <w:rsid w:val="000179C8"/>
    <w:rsid w:val="000204C6"/>
    <w:rsid w:val="0002066E"/>
    <w:rsid w:val="00020963"/>
    <w:rsid w:val="00022E6A"/>
    <w:rsid w:val="00023029"/>
    <w:rsid w:val="00023CA1"/>
    <w:rsid w:val="00023E30"/>
    <w:rsid w:val="0002429B"/>
    <w:rsid w:val="00024613"/>
    <w:rsid w:val="00024755"/>
    <w:rsid w:val="00024988"/>
    <w:rsid w:val="000268FE"/>
    <w:rsid w:val="00026DE7"/>
    <w:rsid w:val="000273C9"/>
    <w:rsid w:val="00027833"/>
    <w:rsid w:val="000279C1"/>
    <w:rsid w:val="00027BED"/>
    <w:rsid w:val="0003042C"/>
    <w:rsid w:val="0003051D"/>
    <w:rsid w:val="00031B2D"/>
    <w:rsid w:val="00031D7B"/>
    <w:rsid w:val="00032850"/>
    <w:rsid w:val="00032AAD"/>
    <w:rsid w:val="00033B59"/>
    <w:rsid w:val="00034FB6"/>
    <w:rsid w:val="00035CCA"/>
    <w:rsid w:val="0003729B"/>
    <w:rsid w:val="0003732C"/>
    <w:rsid w:val="00037909"/>
    <w:rsid w:val="00040953"/>
    <w:rsid w:val="00041BCE"/>
    <w:rsid w:val="000420EA"/>
    <w:rsid w:val="0004454D"/>
    <w:rsid w:val="00044FAC"/>
    <w:rsid w:val="00045E6C"/>
    <w:rsid w:val="00047738"/>
    <w:rsid w:val="00047CDF"/>
    <w:rsid w:val="00051AAB"/>
    <w:rsid w:val="0005268B"/>
    <w:rsid w:val="00052F6A"/>
    <w:rsid w:val="00054473"/>
    <w:rsid w:val="0005592F"/>
    <w:rsid w:val="00055C10"/>
    <w:rsid w:val="000560BA"/>
    <w:rsid w:val="00057C1E"/>
    <w:rsid w:val="0006051D"/>
    <w:rsid w:val="00060798"/>
    <w:rsid w:val="00060B68"/>
    <w:rsid w:val="00062724"/>
    <w:rsid w:val="00063E53"/>
    <w:rsid w:val="0006413F"/>
    <w:rsid w:val="000641CC"/>
    <w:rsid w:val="00064D00"/>
    <w:rsid w:val="0006517D"/>
    <w:rsid w:val="00065B84"/>
    <w:rsid w:val="0006634E"/>
    <w:rsid w:val="00067B9A"/>
    <w:rsid w:val="0007087F"/>
    <w:rsid w:val="00070FFC"/>
    <w:rsid w:val="00073E33"/>
    <w:rsid w:val="00073F11"/>
    <w:rsid w:val="00074AEC"/>
    <w:rsid w:val="00074B2A"/>
    <w:rsid w:val="000751BC"/>
    <w:rsid w:val="000754FE"/>
    <w:rsid w:val="00075FDD"/>
    <w:rsid w:val="0007670C"/>
    <w:rsid w:val="00076970"/>
    <w:rsid w:val="00076BAD"/>
    <w:rsid w:val="00077177"/>
    <w:rsid w:val="00080868"/>
    <w:rsid w:val="00080AC8"/>
    <w:rsid w:val="00080DD5"/>
    <w:rsid w:val="00080E32"/>
    <w:rsid w:val="000810B1"/>
    <w:rsid w:val="000813C5"/>
    <w:rsid w:val="00081450"/>
    <w:rsid w:val="00081DE6"/>
    <w:rsid w:val="00081EE5"/>
    <w:rsid w:val="00082C6E"/>
    <w:rsid w:val="00082E81"/>
    <w:rsid w:val="00083566"/>
    <w:rsid w:val="00085EA5"/>
    <w:rsid w:val="00085F6F"/>
    <w:rsid w:val="00086EC1"/>
    <w:rsid w:val="00087230"/>
    <w:rsid w:val="00087E8F"/>
    <w:rsid w:val="00090052"/>
    <w:rsid w:val="00090B7B"/>
    <w:rsid w:val="00091594"/>
    <w:rsid w:val="00091B3C"/>
    <w:rsid w:val="00093057"/>
    <w:rsid w:val="00093D34"/>
    <w:rsid w:val="000943FE"/>
    <w:rsid w:val="000946C8"/>
    <w:rsid w:val="000953CE"/>
    <w:rsid w:val="00095C1F"/>
    <w:rsid w:val="00095C73"/>
    <w:rsid w:val="00096702"/>
    <w:rsid w:val="000A0711"/>
    <w:rsid w:val="000A0CD4"/>
    <w:rsid w:val="000A226F"/>
    <w:rsid w:val="000A2BD1"/>
    <w:rsid w:val="000A3D15"/>
    <w:rsid w:val="000A4042"/>
    <w:rsid w:val="000A5C42"/>
    <w:rsid w:val="000A63CA"/>
    <w:rsid w:val="000A7654"/>
    <w:rsid w:val="000B01CB"/>
    <w:rsid w:val="000B05C9"/>
    <w:rsid w:val="000B0CA5"/>
    <w:rsid w:val="000B11EB"/>
    <w:rsid w:val="000B1AB4"/>
    <w:rsid w:val="000B280C"/>
    <w:rsid w:val="000B29B7"/>
    <w:rsid w:val="000B48DF"/>
    <w:rsid w:val="000B549F"/>
    <w:rsid w:val="000B6E6A"/>
    <w:rsid w:val="000B72B6"/>
    <w:rsid w:val="000B7639"/>
    <w:rsid w:val="000B7B7A"/>
    <w:rsid w:val="000C0359"/>
    <w:rsid w:val="000C07DC"/>
    <w:rsid w:val="000C2A64"/>
    <w:rsid w:val="000C357D"/>
    <w:rsid w:val="000C39C9"/>
    <w:rsid w:val="000C3A03"/>
    <w:rsid w:val="000C3B3A"/>
    <w:rsid w:val="000C4200"/>
    <w:rsid w:val="000C49E8"/>
    <w:rsid w:val="000C4F1A"/>
    <w:rsid w:val="000C557F"/>
    <w:rsid w:val="000C61A4"/>
    <w:rsid w:val="000C648B"/>
    <w:rsid w:val="000C76C5"/>
    <w:rsid w:val="000D0239"/>
    <w:rsid w:val="000D31C5"/>
    <w:rsid w:val="000D3BC7"/>
    <w:rsid w:val="000D4BE5"/>
    <w:rsid w:val="000D5097"/>
    <w:rsid w:val="000D74AC"/>
    <w:rsid w:val="000D7A5F"/>
    <w:rsid w:val="000E1758"/>
    <w:rsid w:val="000E2622"/>
    <w:rsid w:val="000E2877"/>
    <w:rsid w:val="000E3181"/>
    <w:rsid w:val="000E3470"/>
    <w:rsid w:val="000E348F"/>
    <w:rsid w:val="000E3F77"/>
    <w:rsid w:val="000E43BD"/>
    <w:rsid w:val="000E4BC5"/>
    <w:rsid w:val="000E5A3D"/>
    <w:rsid w:val="000E5AE0"/>
    <w:rsid w:val="000E6AC7"/>
    <w:rsid w:val="000E744C"/>
    <w:rsid w:val="000F032B"/>
    <w:rsid w:val="000F108F"/>
    <w:rsid w:val="000F1C1C"/>
    <w:rsid w:val="000F1F7C"/>
    <w:rsid w:val="000F1FBF"/>
    <w:rsid w:val="000F43FC"/>
    <w:rsid w:val="000F47F6"/>
    <w:rsid w:val="000F4ADA"/>
    <w:rsid w:val="000F5846"/>
    <w:rsid w:val="000F68BE"/>
    <w:rsid w:val="000F6A11"/>
    <w:rsid w:val="000F7321"/>
    <w:rsid w:val="000F7A28"/>
    <w:rsid w:val="000F7DA4"/>
    <w:rsid w:val="00100B36"/>
    <w:rsid w:val="00101028"/>
    <w:rsid w:val="00101337"/>
    <w:rsid w:val="00101676"/>
    <w:rsid w:val="001018BD"/>
    <w:rsid w:val="00101973"/>
    <w:rsid w:val="00102414"/>
    <w:rsid w:val="00103DA2"/>
    <w:rsid w:val="00104A1F"/>
    <w:rsid w:val="00105D82"/>
    <w:rsid w:val="00105E32"/>
    <w:rsid w:val="00106E18"/>
    <w:rsid w:val="001076AC"/>
    <w:rsid w:val="001108F7"/>
    <w:rsid w:val="00111157"/>
    <w:rsid w:val="00111186"/>
    <w:rsid w:val="00111343"/>
    <w:rsid w:val="00111688"/>
    <w:rsid w:val="00111AC7"/>
    <w:rsid w:val="00112048"/>
    <w:rsid w:val="00112842"/>
    <w:rsid w:val="00112E9F"/>
    <w:rsid w:val="00114326"/>
    <w:rsid w:val="00115556"/>
    <w:rsid w:val="00115EBE"/>
    <w:rsid w:val="00115F0B"/>
    <w:rsid w:val="001168E8"/>
    <w:rsid w:val="00116B5C"/>
    <w:rsid w:val="00117721"/>
    <w:rsid w:val="00117EE9"/>
    <w:rsid w:val="0012035F"/>
    <w:rsid w:val="00120462"/>
    <w:rsid w:val="0012061B"/>
    <w:rsid w:val="00120FEF"/>
    <w:rsid w:val="00122060"/>
    <w:rsid w:val="0012327D"/>
    <w:rsid w:val="001234BE"/>
    <w:rsid w:val="001234F2"/>
    <w:rsid w:val="00127226"/>
    <w:rsid w:val="00130194"/>
    <w:rsid w:val="0013276F"/>
    <w:rsid w:val="00133FCD"/>
    <w:rsid w:val="00134366"/>
    <w:rsid w:val="00134AAF"/>
    <w:rsid w:val="00134AD7"/>
    <w:rsid w:val="001356C7"/>
    <w:rsid w:val="00135DEF"/>
    <w:rsid w:val="001372FD"/>
    <w:rsid w:val="001374A1"/>
    <w:rsid w:val="00137F53"/>
    <w:rsid w:val="001404C7"/>
    <w:rsid w:val="0014129E"/>
    <w:rsid w:val="00142938"/>
    <w:rsid w:val="00142F04"/>
    <w:rsid w:val="00143BAC"/>
    <w:rsid w:val="001448B3"/>
    <w:rsid w:val="00144B30"/>
    <w:rsid w:val="00144FF8"/>
    <w:rsid w:val="001455F9"/>
    <w:rsid w:val="0014654D"/>
    <w:rsid w:val="00147695"/>
    <w:rsid w:val="00150069"/>
    <w:rsid w:val="00151804"/>
    <w:rsid w:val="00151E82"/>
    <w:rsid w:val="00152BFB"/>
    <w:rsid w:val="00153B47"/>
    <w:rsid w:val="001549C9"/>
    <w:rsid w:val="00154E8A"/>
    <w:rsid w:val="00154FD7"/>
    <w:rsid w:val="00156341"/>
    <w:rsid w:val="00156506"/>
    <w:rsid w:val="00157A8E"/>
    <w:rsid w:val="0016193F"/>
    <w:rsid w:val="00161B3E"/>
    <w:rsid w:val="00162328"/>
    <w:rsid w:val="00163244"/>
    <w:rsid w:val="001632E6"/>
    <w:rsid w:val="00164F34"/>
    <w:rsid w:val="001652AB"/>
    <w:rsid w:val="00165B6C"/>
    <w:rsid w:val="00165C9A"/>
    <w:rsid w:val="00165D8B"/>
    <w:rsid w:val="00166953"/>
    <w:rsid w:val="0016743A"/>
    <w:rsid w:val="00167853"/>
    <w:rsid w:val="00167BD3"/>
    <w:rsid w:val="001705CB"/>
    <w:rsid w:val="001725DB"/>
    <w:rsid w:val="001738EE"/>
    <w:rsid w:val="00173926"/>
    <w:rsid w:val="001743DB"/>
    <w:rsid w:val="001752DC"/>
    <w:rsid w:val="0017688B"/>
    <w:rsid w:val="00176C72"/>
    <w:rsid w:val="00177698"/>
    <w:rsid w:val="00177AD0"/>
    <w:rsid w:val="001800CB"/>
    <w:rsid w:val="00181380"/>
    <w:rsid w:val="001816CC"/>
    <w:rsid w:val="00181AC9"/>
    <w:rsid w:val="00181BDB"/>
    <w:rsid w:val="0018376C"/>
    <w:rsid w:val="001837F7"/>
    <w:rsid w:val="00183938"/>
    <w:rsid w:val="00183C6F"/>
    <w:rsid w:val="00184951"/>
    <w:rsid w:val="00184CD7"/>
    <w:rsid w:val="00184D61"/>
    <w:rsid w:val="00184E3B"/>
    <w:rsid w:val="00184F90"/>
    <w:rsid w:val="00185194"/>
    <w:rsid w:val="0018528B"/>
    <w:rsid w:val="001852B7"/>
    <w:rsid w:val="00185850"/>
    <w:rsid w:val="00186B24"/>
    <w:rsid w:val="00187584"/>
    <w:rsid w:val="001918C5"/>
    <w:rsid w:val="00191C55"/>
    <w:rsid w:val="00192907"/>
    <w:rsid w:val="001937CE"/>
    <w:rsid w:val="00193A37"/>
    <w:rsid w:val="00193C9F"/>
    <w:rsid w:val="00194879"/>
    <w:rsid w:val="00194A41"/>
    <w:rsid w:val="00194C0B"/>
    <w:rsid w:val="001956D8"/>
    <w:rsid w:val="00195939"/>
    <w:rsid w:val="001976C3"/>
    <w:rsid w:val="001978E2"/>
    <w:rsid w:val="001A03D1"/>
    <w:rsid w:val="001A0CEB"/>
    <w:rsid w:val="001A13C9"/>
    <w:rsid w:val="001A13EE"/>
    <w:rsid w:val="001A1BC4"/>
    <w:rsid w:val="001A1F08"/>
    <w:rsid w:val="001A2289"/>
    <w:rsid w:val="001A22C6"/>
    <w:rsid w:val="001A2BAB"/>
    <w:rsid w:val="001A3253"/>
    <w:rsid w:val="001A3419"/>
    <w:rsid w:val="001A35AA"/>
    <w:rsid w:val="001A3C35"/>
    <w:rsid w:val="001A400C"/>
    <w:rsid w:val="001A41A6"/>
    <w:rsid w:val="001A4C2F"/>
    <w:rsid w:val="001A5021"/>
    <w:rsid w:val="001A5A10"/>
    <w:rsid w:val="001A6205"/>
    <w:rsid w:val="001A65EC"/>
    <w:rsid w:val="001A6C4C"/>
    <w:rsid w:val="001A6CF0"/>
    <w:rsid w:val="001A6D48"/>
    <w:rsid w:val="001A76CD"/>
    <w:rsid w:val="001A7B40"/>
    <w:rsid w:val="001A7F10"/>
    <w:rsid w:val="001A7FD8"/>
    <w:rsid w:val="001B0555"/>
    <w:rsid w:val="001B0C89"/>
    <w:rsid w:val="001B12BF"/>
    <w:rsid w:val="001B1543"/>
    <w:rsid w:val="001B1F42"/>
    <w:rsid w:val="001B25CE"/>
    <w:rsid w:val="001B264C"/>
    <w:rsid w:val="001B2999"/>
    <w:rsid w:val="001B49BD"/>
    <w:rsid w:val="001B4EBD"/>
    <w:rsid w:val="001B5254"/>
    <w:rsid w:val="001B6669"/>
    <w:rsid w:val="001B6809"/>
    <w:rsid w:val="001C02E0"/>
    <w:rsid w:val="001C1522"/>
    <w:rsid w:val="001C262F"/>
    <w:rsid w:val="001C2698"/>
    <w:rsid w:val="001C2BAE"/>
    <w:rsid w:val="001C4DDA"/>
    <w:rsid w:val="001C5798"/>
    <w:rsid w:val="001C5D8A"/>
    <w:rsid w:val="001C6BC8"/>
    <w:rsid w:val="001D0125"/>
    <w:rsid w:val="001D05A1"/>
    <w:rsid w:val="001D06AE"/>
    <w:rsid w:val="001D0D15"/>
    <w:rsid w:val="001D16F5"/>
    <w:rsid w:val="001D18D8"/>
    <w:rsid w:val="001D193B"/>
    <w:rsid w:val="001D20EA"/>
    <w:rsid w:val="001D2823"/>
    <w:rsid w:val="001D2A46"/>
    <w:rsid w:val="001D4742"/>
    <w:rsid w:val="001D5637"/>
    <w:rsid w:val="001D5E0D"/>
    <w:rsid w:val="001D60B0"/>
    <w:rsid w:val="001D6318"/>
    <w:rsid w:val="001D700E"/>
    <w:rsid w:val="001D7E83"/>
    <w:rsid w:val="001E04E5"/>
    <w:rsid w:val="001E059D"/>
    <w:rsid w:val="001E11B7"/>
    <w:rsid w:val="001E124D"/>
    <w:rsid w:val="001E230F"/>
    <w:rsid w:val="001E3098"/>
    <w:rsid w:val="001E3F06"/>
    <w:rsid w:val="001E50E7"/>
    <w:rsid w:val="001E5BAC"/>
    <w:rsid w:val="001E6876"/>
    <w:rsid w:val="001E7E54"/>
    <w:rsid w:val="001F0163"/>
    <w:rsid w:val="001F041E"/>
    <w:rsid w:val="001F0E9F"/>
    <w:rsid w:val="001F15CF"/>
    <w:rsid w:val="001F1B18"/>
    <w:rsid w:val="001F2938"/>
    <w:rsid w:val="001F2D5C"/>
    <w:rsid w:val="001F2FEB"/>
    <w:rsid w:val="001F32DB"/>
    <w:rsid w:val="001F3391"/>
    <w:rsid w:val="001F45A9"/>
    <w:rsid w:val="001F4D3F"/>
    <w:rsid w:val="001F4F5F"/>
    <w:rsid w:val="001F5DA7"/>
    <w:rsid w:val="001F67FE"/>
    <w:rsid w:val="001F6E04"/>
    <w:rsid w:val="001F6E64"/>
    <w:rsid w:val="001F71EF"/>
    <w:rsid w:val="001F7B27"/>
    <w:rsid w:val="001F7C68"/>
    <w:rsid w:val="00200044"/>
    <w:rsid w:val="002003B6"/>
    <w:rsid w:val="002004AB"/>
    <w:rsid w:val="00200ADC"/>
    <w:rsid w:val="002011E5"/>
    <w:rsid w:val="002013A0"/>
    <w:rsid w:val="002017F9"/>
    <w:rsid w:val="0020240C"/>
    <w:rsid w:val="0020297C"/>
    <w:rsid w:val="00202AF5"/>
    <w:rsid w:val="00202DBE"/>
    <w:rsid w:val="002032E9"/>
    <w:rsid w:val="002039A5"/>
    <w:rsid w:val="00203FD3"/>
    <w:rsid w:val="00204075"/>
    <w:rsid w:val="0020472A"/>
    <w:rsid w:val="00204F7D"/>
    <w:rsid w:val="00205CD7"/>
    <w:rsid w:val="00205E7E"/>
    <w:rsid w:val="002065BC"/>
    <w:rsid w:val="002068AA"/>
    <w:rsid w:val="00207606"/>
    <w:rsid w:val="00210853"/>
    <w:rsid w:val="0021091E"/>
    <w:rsid w:val="00210963"/>
    <w:rsid w:val="00210BCC"/>
    <w:rsid w:val="00210E03"/>
    <w:rsid w:val="00211034"/>
    <w:rsid w:val="00211052"/>
    <w:rsid w:val="0021190B"/>
    <w:rsid w:val="00212748"/>
    <w:rsid w:val="00214BA9"/>
    <w:rsid w:val="00215AC3"/>
    <w:rsid w:val="00215CA7"/>
    <w:rsid w:val="002162A7"/>
    <w:rsid w:val="00216CD8"/>
    <w:rsid w:val="0021734B"/>
    <w:rsid w:val="0021740B"/>
    <w:rsid w:val="0021753F"/>
    <w:rsid w:val="00217863"/>
    <w:rsid w:val="00217ABD"/>
    <w:rsid w:val="002204A5"/>
    <w:rsid w:val="002207BF"/>
    <w:rsid w:val="00220F4A"/>
    <w:rsid w:val="00222AA8"/>
    <w:rsid w:val="00223136"/>
    <w:rsid w:val="00223943"/>
    <w:rsid w:val="00223C2B"/>
    <w:rsid w:val="00224719"/>
    <w:rsid w:val="00224BE6"/>
    <w:rsid w:val="00224E49"/>
    <w:rsid w:val="00225661"/>
    <w:rsid w:val="00226547"/>
    <w:rsid w:val="00226B69"/>
    <w:rsid w:val="00226FA5"/>
    <w:rsid w:val="0022772E"/>
    <w:rsid w:val="002278DF"/>
    <w:rsid w:val="00230D0E"/>
    <w:rsid w:val="00231295"/>
    <w:rsid w:val="00232191"/>
    <w:rsid w:val="00232AD4"/>
    <w:rsid w:val="0023472C"/>
    <w:rsid w:val="00234987"/>
    <w:rsid w:val="0023519A"/>
    <w:rsid w:val="002353D9"/>
    <w:rsid w:val="002356E2"/>
    <w:rsid w:val="00236645"/>
    <w:rsid w:val="00236ADA"/>
    <w:rsid w:val="00236D51"/>
    <w:rsid w:val="002377B5"/>
    <w:rsid w:val="00237A7E"/>
    <w:rsid w:val="00237DE2"/>
    <w:rsid w:val="0024031F"/>
    <w:rsid w:val="00240673"/>
    <w:rsid w:val="00241985"/>
    <w:rsid w:val="00241B2B"/>
    <w:rsid w:val="00242492"/>
    <w:rsid w:val="0024417B"/>
    <w:rsid w:val="00244C52"/>
    <w:rsid w:val="00246FEB"/>
    <w:rsid w:val="00247C2E"/>
    <w:rsid w:val="00250B0C"/>
    <w:rsid w:val="00251D75"/>
    <w:rsid w:val="00251F25"/>
    <w:rsid w:val="0025264D"/>
    <w:rsid w:val="00253CAF"/>
    <w:rsid w:val="002542A6"/>
    <w:rsid w:val="00255042"/>
    <w:rsid w:val="002550EE"/>
    <w:rsid w:val="002556EC"/>
    <w:rsid w:val="0025570B"/>
    <w:rsid w:val="00255937"/>
    <w:rsid w:val="00256710"/>
    <w:rsid w:val="0026042C"/>
    <w:rsid w:val="00261416"/>
    <w:rsid w:val="00261F47"/>
    <w:rsid w:val="00264E5F"/>
    <w:rsid w:val="00267A4E"/>
    <w:rsid w:val="00270922"/>
    <w:rsid w:val="0027098F"/>
    <w:rsid w:val="0027198F"/>
    <w:rsid w:val="002723B7"/>
    <w:rsid w:val="002732AE"/>
    <w:rsid w:val="002755B3"/>
    <w:rsid w:val="002764AE"/>
    <w:rsid w:val="002769BE"/>
    <w:rsid w:val="00277CDC"/>
    <w:rsid w:val="0028053B"/>
    <w:rsid w:val="00280869"/>
    <w:rsid w:val="00280D4A"/>
    <w:rsid w:val="0028255D"/>
    <w:rsid w:val="002825A4"/>
    <w:rsid w:val="0028315E"/>
    <w:rsid w:val="002852FA"/>
    <w:rsid w:val="0028635A"/>
    <w:rsid w:val="002869C0"/>
    <w:rsid w:val="00287488"/>
    <w:rsid w:val="00287B62"/>
    <w:rsid w:val="00287BD2"/>
    <w:rsid w:val="00287E20"/>
    <w:rsid w:val="00290A56"/>
    <w:rsid w:val="00291188"/>
    <w:rsid w:val="0029221C"/>
    <w:rsid w:val="002928F0"/>
    <w:rsid w:val="002934A5"/>
    <w:rsid w:val="00293564"/>
    <w:rsid w:val="00293A4A"/>
    <w:rsid w:val="002945FB"/>
    <w:rsid w:val="0029479D"/>
    <w:rsid w:val="0029582A"/>
    <w:rsid w:val="002963CA"/>
    <w:rsid w:val="00297428"/>
    <w:rsid w:val="002A0672"/>
    <w:rsid w:val="002A0B46"/>
    <w:rsid w:val="002A0D6D"/>
    <w:rsid w:val="002A15CA"/>
    <w:rsid w:val="002A1E27"/>
    <w:rsid w:val="002A1EF8"/>
    <w:rsid w:val="002A437C"/>
    <w:rsid w:val="002A586E"/>
    <w:rsid w:val="002A6011"/>
    <w:rsid w:val="002A6999"/>
    <w:rsid w:val="002A6C51"/>
    <w:rsid w:val="002A7317"/>
    <w:rsid w:val="002A786B"/>
    <w:rsid w:val="002A7EA8"/>
    <w:rsid w:val="002B073B"/>
    <w:rsid w:val="002B091B"/>
    <w:rsid w:val="002B0DA9"/>
    <w:rsid w:val="002B1B6A"/>
    <w:rsid w:val="002B28F2"/>
    <w:rsid w:val="002B2CBA"/>
    <w:rsid w:val="002B370C"/>
    <w:rsid w:val="002B3EB4"/>
    <w:rsid w:val="002B41A3"/>
    <w:rsid w:val="002B5B4E"/>
    <w:rsid w:val="002B72C1"/>
    <w:rsid w:val="002B7469"/>
    <w:rsid w:val="002B76B4"/>
    <w:rsid w:val="002B784E"/>
    <w:rsid w:val="002B78CE"/>
    <w:rsid w:val="002C04E0"/>
    <w:rsid w:val="002C1A59"/>
    <w:rsid w:val="002C3C0E"/>
    <w:rsid w:val="002C3E7D"/>
    <w:rsid w:val="002C495E"/>
    <w:rsid w:val="002C5628"/>
    <w:rsid w:val="002C64AF"/>
    <w:rsid w:val="002C7059"/>
    <w:rsid w:val="002C7079"/>
    <w:rsid w:val="002C723A"/>
    <w:rsid w:val="002D063F"/>
    <w:rsid w:val="002D0B3A"/>
    <w:rsid w:val="002D18BE"/>
    <w:rsid w:val="002D33E6"/>
    <w:rsid w:val="002D3645"/>
    <w:rsid w:val="002D3B15"/>
    <w:rsid w:val="002D4B1A"/>
    <w:rsid w:val="002D4F56"/>
    <w:rsid w:val="002D56B8"/>
    <w:rsid w:val="002D56BB"/>
    <w:rsid w:val="002D6385"/>
    <w:rsid w:val="002D6A1F"/>
    <w:rsid w:val="002D779D"/>
    <w:rsid w:val="002D7824"/>
    <w:rsid w:val="002D7C2C"/>
    <w:rsid w:val="002D7C62"/>
    <w:rsid w:val="002E0670"/>
    <w:rsid w:val="002E2603"/>
    <w:rsid w:val="002E2EEC"/>
    <w:rsid w:val="002E3F1D"/>
    <w:rsid w:val="002E4011"/>
    <w:rsid w:val="002E4F7E"/>
    <w:rsid w:val="002E504D"/>
    <w:rsid w:val="002E5A03"/>
    <w:rsid w:val="002E5DDE"/>
    <w:rsid w:val="002E61B4"/>
    <w:rsid w:val="002E6AFC"/>
    <w:rsid w:val="002E6E5F"/>
    <w:rsid w:val="002E7147"/>
    <w:rsid w:val="002F0275"/>
    <w:rsid w:val="002F09B4"/>
    <w:rsid w:val="002F0DCB"/>
    <w:rsid w:val="002F1404"/>
    <w:rsid w:val="002F14DF"/>
    <w:rsid w:val="002F1C55"/>
    <w:rsid w:val="002F261C"/>
    <w:rsid w:val="002F37C0"/>
    <w:rsid w:val="002F3FE7"/>
    <w:rsid w:val="002F440D"/>
    <w:rsid w:val="002F4527"/>
    <w:rsid w:val="002F54D5"/>
    <w:rsid w:val="002F58D6"/>
    <w:rsid w:val="002F6D6E"/>
    <w:rsid w:val="002F6DA5"/>
    <w:rsid w:val="002F7DE1"/>
    <w:rsid w:val="00300B52"/>
    <w:rsid w:val="00301009"/>
    <w:rsid w:val="00301124"/>
    <w:rsid w:val="00301915"/>
    <w:rsid w:val="00303B8D"/>
    <w:rsid w:val="003048AB"/>
    <w:rsid w:val="00304976"/>
    <w:rsid w:val="00304CDE"/>
    <w:rsid w:val="003053E6"/>
    <w:rsid w:val="00305BA8"/>
    <w:rsid w:val="003075D9"/>
    <w:rsid w:val="00307C47"/>
    <w:rsid w:val="00307E82"/>
    <w:rsid w:val="003102EA"/>
    <w:rsid w:val="003104E9"/>
    <w:rsid w:val="0031058E"/>
    <w:rsid w:val="003108E3"/>
    <w:rsid w:val="00311935"/>
    <w:rsid w:val="003121F7"/>
    <w:rsid w:val="0031221A"/>
    <w:rsid w:val="0031299A"/>
    <w:rsid w:val="00312B43"/>
    <w:rsid w:val="00313334"/>
    <w:rsid w:val="00313CA8"/>
    <w:rsid w:val="00314BB7"/>
    <w:rsid w:val="00315E6A"/>
    <w:rsid w:val="003163B8"/>
    <w:rsid w:val="003166E1"/>
    <w:rsid w:val="00316E3A"/>
    <w:rsid w:val="003170D5"/>
    <w:rsid w:val="003178FD"/>
    <w:rsid w:val="00317F97"/>
    <w:rsid w:val="00320A91"/>
    <w:rsid w:val="00321DCE"/>
    <w:rsid w:val="00324571"/>
    <w:rsid w:val="003253D6"/>
    <w:rsid w:val="00325427"/>
    <w:rsid w:val="003255D8"/>
    <w:rsid w:val="003255F2"/>
    <w:rsid w:val="003256C1"/>
    <w:rsid w:val="00326F2B"/>
    <w:rsid w:val="0033043A"/>
    <w:rsid w:val="003323AE"/>
    <w:rsid w:val="003326C6"/>
    <w:rsid w:val="00332A80"/>
    <w:rsid w:val="0033361E"/>
    <w:rsid w:val="00334347"/>
    <w:rsid w:val="00335293"/>
    <w:rsid w:val="00335B98"/>
    <w:rsid w:val="00335C7F"/>
    <w:rsid w:val="00335CE6"/>
    <w:rsid w:val="00335E16"/>
    <w:rsid w:val="003364BF"/>
    <w:rsid w:val="003367AE"/>
    <w:rsid w:val="003370A8"/>
    <w:rsid w:val="00337309"/>
    <w:rsid w:val="003400F8"/>
    <w:rsid w:val="00340757"/>
    <w:rsid w:val="0034076F"/>
    <w:rsid w:val="003407D9"/>
    <w:rsid w:val="00342C78"/>
    <w:rsid w:val="00342E0E"/>
    <w:rsid w:val="00342F5C"/>
    <w:rsid w:val="0034327E"/>
    <w:rsid w:val="0034527F"/>
    <w:rsid w:val="003465D6"/>
    <w:rsid w:val="003466E1"/>
    <w:rsid w:val="00346E33"/>
    <w:rsid w:val="00351C41"/>
    <w:rsid w:val="003528EE"/>
    <w:rsid w:val="0035483E"/>
    <w:rsid w:val="00354BDA"/>
    <w:rsid w:val="00354F65"/>
    <w:rsid w:val="00354F9B"/>
    <w:rsid w:val="003555C9"/>
    <w:rsid w:val="00356012"/>
    <w:rsid w:val="0035654D"/>
    <w:rsid w:val="0035681D"/>
    <w:rsid w:val="00356B50"/>
    <w:rsid w:val="00356B6D"/>
    <w:rsid w:val="003574B3"/>
    <w:rsid w:val="003579F8"/>
    <w:rsid w:val="00357FE3"/>
    <w:rsid w:val="003601E0"/>
    <w:rsid w:val="00360BDF"/>
    <w:rsid w:val="00361919"/>
    <w:rsid w:val="003619D1"/>
    <w:rsid w:val="00361F45"/>
    <w:rsid w:val="00362F84"/>
    <w:rsid w:val="00363A71"/>
    <w:rsid w:val="00363C47"/>
    <w:rsid w:val="00364466"/>
    <w:rsid w:val="00364A99"/>
    <w:rsid w:val="00364E87"/>
    <w:rsid w:val="003657BC"/>
    <w:rsid w:val="00365D60"/>
    <w:rsid w:val="00366209"/>
    <w:rsid w:val="00366A0B"/>
    <w:rsid w:val="00370E93"/>
    <w:rsid w:val="00373018"/>
    <w:rsid w:val="003730C9"/>
    <w:rsid w:val="00374745"/>
    <w:rsid w:val="00374854"/>
    <w:rsid w:val="00374A2C"/>
    <w:rsid w:val="00375086"/>
    <w:rsid w:val="00375A51"/>
    <w:rsid w:val="00375BDB"/>
    <w:rsid w:val="0037653B"/>
    <w:rsid w:val="00380B26"/>
    <w:rsid w:val="00381AB7"/>
    <w:rsid w:val="00381B14"/>
    <w:rsid w:val="00381C62"/>
    <w:rsid w:val="00381FF4"/>
    <w:rsid w:val="003828CD"/>
    <w:rsid w:val="00383869"/>
    <w:rsid w:val="00383D32"/>
    <w:rsid w:val="00384B39"/>
    <w:rsid w:val="00384CB5"/>
    <w:rsid w:val="00384DC2"/>
    <w:rsid w:val="00385C98"/>
    <w:rsid w:val="003867A4"/>
    <w:rsid w:val="003869F0"/>
    <w:rsid w:val="00387019"/>
    <w:rsid w:val="003872D0"/>
    <w:rsid w:val="003873BB"/>
    <w:rsid w:val="00387CA9"/>
    <w:rsid w:val="0039002D"/>
    <w:rsid w:val="00390213"/>
    <w:rsid w:val="00390620"/>
    <w:rsid w:val="003906AE"/>
    <w:rsid w:val="00390F16"/>
    <w:rsid w:val="0039160C"/>
    <w:rsid w:val="00392CD9"/>
    <w:rsid w:val="003945F4"/>
    <w:rsid w:val="00394E9C"/>
    <w:rsid w:val="003957E7"/>
    <w:rsid w:val="00395C82"/>
    <w:rsid w:val="0039756A"/>
    <w:rsid w:val="003A1273"/>
    <w:rsid w:val="003A2F9A"/>
    <w:rsid w:val="003A3141"/>
    <w:rsid w:val="003A3279"/>
    <w:rsid w:val="003A37A8"/>
    <w:rsid w:val="003A3C3D"/>
    <w:rsid w:val="003A3DD8"/>
    <w:rsid w:val="003A4221"/>
    <w:rsid w:val="003A42D0"/>
    <w:rsid w:val="003A48DB"/>
    <w:rsid w:val="003A4B9A"/>
    <w:rsid w:val="003A5F93"/>
    <w:rsid w:val="003A6439"/>
    <w:rsid w:val="003B08CA"/>
    <w:rsid w:val="003B1659"/>
    <w:rsid w:val="003B409D"/>
    <w:rsid w:val="003B43C4"/>
    <w:rsid w:val="003B4B15"/>
    <w:rsid w:val="003B4DB1"/>
    <w:rsid w:val="003B50BE"/>
    <w:rsid w:val="003B6266"/>
    <w:rsid w:val="003B69F8"/>
    <w:rsid w:val="003B6DB4"/>
    <w:rsid w:val="003B7C1C"/>
    <w:rsid w:val="003C0619"/>
    <w:rsid w:val="003C08F0"/>
    <w:rsid w:val="003C0DC5"/>
    <w:rsid w:val="003C0FF6"/>
    <w:rsid w:val="003C2A10"/>
    <w:rsid w:val="003C3872"/>
    <w:rsid w:val="003C3BC2"/>
    <w:rsid w:val="003C3E5C"/>
    <w:rsid w:val="003C3ECE"/>
    <w:rsid w:val="003C440E"/>
    <w:rsid w:val="003C4A4F"/>
    <w:rsid w:val="003C4E65"/>
    <w:rsid w:val="003C55E7"/>
    <w:rsid w:val="003C5926"/>
    <w:rsid w:val="003C6027"/>
    <w:rsid w:val="003C6465"/>
    <w:rsid w:val="003C659D"/>
    <w:rsid w:val="003C7972"/>
    <w:rsid w:val="003C7ACD"/>
    <w:rsid w:val="003C7D3F"/>
    <w:rsid w:val="003C7EE6"/>
    <w:rsid w:val="003D006A"/>
    <w:rsid w:val="003D10F2"/>
    <w:rsid w:val="003D112C"/>
    <w:rsid w:val="003D12A4"/>
    <w:rsid w:val="003D12C1"/>
    <w:rsid w:val="003D3247"/>
    <w:rsid w:val="003D3949"/>
    <w:rsid w:val="003D40A7"/>
    <w:rsid w:val="003D415A"/>
    <w:rsid w:val="003D4269"/>
    <w:rsid w:val="003D4395"/>
    <w:rsid w:val="003D6F62"/>
    <w:rsid w:val="003D70D3"/>
    <w:rsid w:val="003D730F"/>
    <w:rsid w:val="003E183C"/>
    <w:rsid w:val="003E18B2"/>
    <w:rsid w:val="003E1FB2"/>
    <w:rsid w:val="003E22F7"/>
    <w:rsid w:val="003E2C1E"/>
    <w:rsid w:val="003E2F24"/>
    <w:rsid w:val="003E2F91"/>
    <w:rsid w:val="003E353B"/>
    <w:rsid w:val="003E374C"/>
    <w:rsid w:val="003E38AE"/>
    <w:rsid w:val="003E46CD"/>
    <w:rsid w:val="003E4711"/>
    <w:rsid w:val="003E48D8"/>
    <w:rsid w:val="003E4F86"/>
    <w:rsid w:val="003E5313"/>
    <w:rsid w:val="003E5928"/>
    <w:rsid w:val="003E767B"/>
    <w:rsid w:val="003E7A6E"/>
    <w:rsid w:val="003E7EC7"/>
    <w:rsid w:val="003F0273"/>
    <w:rsid w:val="003F0564"/>
    <w:rsid w:val="003F0769"/>
    <w:rsid w:val="003F2149"/>
    <w:rsid w:val="003F32C8"/>
    <w:rsid w:val="003F34E9"/>
    <w:rsid w:val="003F3F2B"/>
    <w:rsid w:val="003F43D8"/>
    <w:rsid w:val="003F475C"/>
    <w:rsid w:val="003F4864"/>
    <w:rsid w:val="003F5700"/>
    <w:rsid w:val="003F5A6C"/>
    <w:rsid w:val="003F694E"/>
    <w:rsid w:val="004006A0"/>
    <w:rsid w:val="00400ED0"/>
    <w:rsid w:val="0040117F"/>
    <w:rsid w:val="004019CB"/>
    <w:rsid w:val="00401BCA"/>
    <w:rsid w:val="00402F95"/>
    <w:rsid w:val="0040330E"/>
    <w:rsid w:val="00403F17"/>
    <w:rsid w:val="00403FB2"/>
    <w:rsid w:val="00404B0C"/>
    <w:rsid w:val="00404EC7"/>
    <w:rsid w:val="00405CEE"/>
    <w:rsid w:val="00405E33"/>
    <w:rsid w:val="00407B54"/>
    <w:rsid w:val="00407EAA"/>
    <w:rsid w:val="0041125A"/>
    <w:rsid w:val="0041127C"/>
    <w:rsid w:val="00412039"/>
    <w:rsid w:val="0041219B"/>
    <w:rsid w:val="004123AF"/>
    <w:rsid w:val="004134A9"/>
    <w:rsid w:val="004151E4"/>
    <w:rsid w:val="004157D3"/>
    <w:rsid w:val="00417883"/>
    <w:rsid w:val="00417902"/>
    <w:rsid w:val="00417AB7"/>
    <w:rsid w:val="00420238"/>
    <w:rsid w:val="004213DC"/>
    <w:rsid w:val="004214B0"/>
    <w:rsid w:val="00421D0F"/>
    <w:rsid w:val="00422556"/>
    <w:rsid w:val="004229F3"/>
    <w:rsid w:val="00423DD8"/>
    <w:rsid w:val="0042498C"/>
    <w:rsid w:val="00425BAA"/>
    <w:rsid w:val="00427E94"/>
    <w:rsid w:val="004308AE"/>
    <w:rsid w:val="00430C2B"/>
    <w:rsid w:val="00430EA9"/>
    <w:rsid w:val="00432210"/>
    <w:rsid w:val="004326F4"/>
    <w:rsid w:val="0043447D"/>
    <w:rsid w:val="0043474E"/>
    <w:rsid w:val="00434D55"/>
    <w:rsid w:val="00435114"/>
    <w:rsid w:val="004352B8"/>
    <w:rsid w:val="00436A2F"/>
    <w:rsid w:val="00436C60"/>
    <w:rsid w:val="00437D70"/>
    <w:rsid w:val="00440052"/>
    <w:rsid w:val="00440EA9"/>
    <w:rsid w:val="004414EA"/>
    <w:rsid w:val="00441B6B"/>
    <w:rsid w:val="004436B4"/>
    <w:rsid w:val="004456A7"/>
    <w:rsid w:val="00446399"/>
    <w:rsid w:val="00446868"/>
    <w:rsid w:val="004469E0"/>
    <w:rsid w:val="004474F7"/>
    <w:rsid w:val="0044787B"/>
    <w:rsid w:val="00447B46"/>
    <w:rsid w:val="004504F1"/>
    <w:rsid w:val="0045061C"/>
    <w:rsid w:val="0045158C"/>
    <w:rsid w:val="00451963"/>
    <w:rsid w:val="004524CC"/>
    <w:rsid w:val="004531E8"/>
    <w:rsid w:val="00453D15"/>
    <w:rsid w:val="00453F3F"/>
    <w:rsid w:val="00454927"/>
    <w:rsid w:val="00455A32"/>
    <w:rsid w:val="00456951"/>
    <w:rsid w:val="00456F2D"/>
    <w:rsid w:val="00456F53"/>
    <w:rsid w:val="00460893"/>
    <w:rsid w:val="00460C97"/>
    <w:rsid w:val="00462188"/>
    <w:rsid w:val="004626A3"/>
    <w:rsid w:val="00462CCD"/>
    <w:rsid w:val="004645B7"/>
    <w:rsid w:val="0046578B"/>
    <w:rsid w:val="004669A4"/>
    <w:rsid w:val="0046792B"/>
    <w:rsid w:val="00467A3B"/>
    <w:rsid w:val="0047063A"/>
    <w:rsid w:val="00470717"/>
    <w:rsid w:val="0047168A"/>
    <w:rsid w:val="004724A3"/>
    <w:rsid w:val="004727A9"/>
    <w:rsid w:val="004734FC"/>
    <w:rsid w:val="004737EE"/>
    <w:rsid w:val="00474575"/>
    <w:rsid w:val="0047463B"/>
    <w:rsid w:val="00476460"/>
    <w:rsid w:val="00476943"/>
    <w:rsid w:val="00476D7F"/>
    <w:rsid w:val="0047783B"/>
    <w:rsid w:val="004778E4"/>
    <w:rsid w:val="00477D7D"/>
    <w:rsid w:val="00480C06"/>
    <w:rsid w:val="00481734"/>
    <w:rsid w:val="004817BE"/>
    <w:rsid w:val="004824CF"/>
    <w:rsid w:val="00483237"/>
    <w:rsid w:val="00483D76"/>
    <w:rsid w:val="00484529"/>
    <w:rsid w:val="00484A73"/>
    <w:rsid w:val="00487E0C"/>
    <w:rsid w:val="00490B80"/>
    <w:rsid w:val="004910D6"/>
    <w:rsid w:val="00491BD7"/>
    <w:rsid w:val="00491C20"/>
    <w:rsid w:val="004928C3"/>
    <w:rsid w:val="00493CD1"/>
    <w:rsid w:val="00494776"/>
    <w:rsid w:val="00494815"/>
    <w:rsid w:val="00494F25"/>
    <w:rsid w:val="004961DF"/>
    <w:rsid w:val="004966E6"/>
    <w:rsid w:val="004A0085"/>
    <w:rsid w:val="004A0225"/>
    <w:rsid w:val="004A107F"/>
    <w:rsid w:val="004A1CEB"/>
    <w:rsid w:val="004A2F44"/>
    <w:rsid w:val="004A3562"/>
    <w:rsid w:val="004A3C75"/>
    <w:rsid w:val="004A3D0E"/>
    <w:rsid w:val="004A4AC6"/>
    <w:rsid w:val="004A5F23"/>
    <w:rsid w:val="004A6B31"/>
    <w:rsid w:val="004A7108"/>
    <w:rsid w:val="004A724C"/>
    <w:rsid w:val="004A76CA"/>
    <w:rsid w:val="004A78BB"/>
    <w:rsid w:val="004A7B8A"/>
    <w:rsid w:val="004A7CFB"/>
    <w:rsid w:val="004B171E"/>
    <w:rsid w:val="004B17D0"/>
    <w:rsid w:val="004B2233"/>
    <w:rsid w:val="004B33A5"/>
    <w:rsid w:val="004B3B8E"/>
    <w:rsid w:val="004B4595"/>
    <w:rsid w:val="004B6232"/>
    <w:rsid w:val="004B71E1"/>
    <w:rsid w:val="004B76A1"/>
    <w:rsid w:val="004B76FF"/>
    <w:rsid w:val="004B7B47"/>
    <w:rsid w:val="004C0E12"/>
    <w:rsid w:val="004C1248"/>
    <w:rsid w:val="004C15BD"/>
    <w:rsid w:val="004C2189"/>
    <w:rsid w:val="004C2380"/>
    <w:rsid w:val="004C260B"/>
    <w:rsid w:val="004C2FF7"/>
    <w:rsid w:val="004C4685"/>
    <w:rsid w:val="004C4D13"/>
    <w:rsid w:val="004C5200"/>
    <w:rsid w:val="004C6297"/>
    <w:rsid w:val="004C69EA"/>
    <w:rsid w:val="004C76ED"/>
    <w:rsid w:val="004C781C"/>
    <w:rsid w:val="004C78F5"/>
    <w:rsid w:val="004C7A57"/>
    <w:rsid w:val="004D1855"/>
    <w:rsid w:val="004D267C"/>
    <w:rsid w:val="004D3B04"/>
    <w:rsid w:val="004D3FD2"/>
    <w:rsid w:val="004D465D"/>
    <w:rsid w:val="004D6DDA"/>
    <w:rsid w:val="004D7363"/>
    <w:rsid w:val="004D791A"/>
    <w:rsid w:val="004D7FC9"/>
    <w:rsid w:val="004E1012"/>
    <w:rsid w:val="004E161C"/>
    <w:rsid w:val="004E4949"/>
    <w:rsid w:val="004E61C1"/>
    <w:rsid w:val="004E6826"/>
    <w:rsid w:val="004E72B0"/>
    <w:rsid w:val="004F1614"/>
    <w:rsid w:val="004F16DA"/>
    <w:rsid w:val="004F170E"/>
    <w:rsid w:val="004F196D"/>
    <w:rsid w:val="004F1A9E"/>
    <w:rsid w:val="004F2E09"/>
    <w:rsid w:val="004F52AE"/>
    <w:rsid w:val="004F5ABD"/>
    <w:rsid w:val="004F5F19"/>
    <w:rsid w:val="004F6A23"/>
    <w:rsid w:val="004F7127"/>
    <w:rsid w:val="00500334"/>
    <w:rsid w:val="005003D9"/>
    <w:rsid w:val="00500B4F"/>
    <w:rsid w:val="00501097"/>
    <w:rsid w:val="00501716"/>
    <w:rsid w:val="00501FC6"/>
    <w:rsid w:val="00502B97"/>
    <w:rsid w:val="00503A88"/>
    <w:rsid w:val="0050441E"/>
    <w:rsid w:val="00504E81"/>
    <w:rsid w:val="005058FD"/>
    <w:rsid w:val="00506AC8"/>
    <w:rsid w:val="00506DF2"/>
    <w:rsid w:val="005102FD"/>
    <w:rsid w:val="005108DB"/>
    <w:rsid w:val="00511760"/>
    <w:rsid w:val="00513E4F"/>
    <w:rsid w:val="00514A76"/>
    <w:rsid w:val="00515F84"/>
    <w:rsid w:val="00516691"/>
    <w:rsid w:val="00517DFF"/>
    <w:rsid w:val="005207B0"/>
    <w:rsid w:val="0052105D"/>
    <w:rsid w:val="00521447"/>
    <w:rsid w:val="00522560"/>
    <w:rsid w:val="00522C2E"/>
    <w:rsid w:val="00523F58"/>
    <w:rsid w:val="005240C1"/>
    <w:rsid w:val="005244E9"/>
    <w:rsid w:val="00524690"/>
    <w:rsid w:val="005248E1"/>
    <w:rsid w:val="00525385"/>
    <w:rsid w:val="0052698B"/>
    <w:rsid w:val="005307FF"/>
    <w:rsid w:val="005309FA"/>
    <w:rsid w:val="005314A0"/>
    <w:rsid w:val="005315CD"/>
    <w:rsid w:val="00532B7C"/>
    <w:rsid w:val="00533D66"/>
    <w:rsid w:val="00535703"/>
    <w:rsid w:val="00535B51"/>
    <w:rsid w:val="00535EA4"/>
    <w:rsid w:val="00536066"/>
    <w:rsid w:val="00536889"/>
    <w:rsid w:val="005378F0"/>
    <w:rsid w:val="00537F90"/>
    <w:rsid w:val="00540542"/>
    <w:rsid w:val="0054081F"/>
    <w:rsid w:val="00541222"/>
    <w:rsid w:val="00541C54"/>
    <w:rsid w:val="00542B54"/>
    <w:rsid w:val="005438BC"/>
    <w:rsid w:val="005438C7"/>
    <w:rsid w:val="00543B80"/>
    <w:rsid w:val="00543C1C"/>
    <w:rsid w:val="005440DF"/>
    <w:rsid w:val="0054439C"/>
    <w:rsid w:val="00544741"/>
    <w:rsid w:val="00545BE4"/>
    <w:rsid w:val="00546CAA"/>
    <w:rsid w:val="005473DD"/>
    <w:rsid w:val="005478A5"/>
    <w:rsid w:val="00547BE9"/>
    <w:rsid w:val="00547E44"/>
    <w:rsid w:val="0055060F"/>
    <w:rsid w:val="00550BE5"/>
    <w:rsid w:val="0055141F"/>
    <w:rsid w:val="00551A87"/>
    <w:rsid w:val="0055212E"/>
    <w:rsid w:val="0055361C"/>
    <w:rsid w:val="005539EE"/>
    <w:rsid w:val="00553AFB"/>
    <w:rsid w:val="00553B77"/>
    <w:rsid w:val="00553FA3"/>
    <w:rsid w:val="00554863"/>
    <w:rsid w:val="00554B97"/>
    <w:rsid w:val="005560A1"/>
    <w:rsid w:val="00556CC9"/>
    <w:rsid w:val="00561233"/>
    <w:rsid w:val="00561542"/>
    <w:rsid w:val="005633EC"/>
    <w:rsid w:val="00563491"/>
    <w:rsid w:val="0056367B"/>
    <w:rsid w:val="00563C10"/>
    <w:rsid w:val="00563F29"/>
    <w:rsid w:val="005647D5"/>
    <w:rsid w:val="0056526E"/>
    <w:rsid w:val="00565378"/>
    <w:rsid w:val="005663DA"/>
    <w:rsid w:val="00567FC3"/>
    <w:rsid w:val="0057073F"/>
    <w:rsid w:val="00572239"/>
    <w:rsid w:val="00575341"/>
    <w:rsid w:val="0057585B"/>
    <w:rsid w:val="00576362"/>
    <w:rsid w:val="00576582"/>
    <w:rsid w:val="00576AFA"/>
    <w:rsid w:val="00576D7F"/>
    <w:rsid w:val="00577000"/>
    <w:rsid w:val="00577197"/>
    <w:rsid w:val="00577935"/>
    <w:rsid w:val="0058081F"/>
    <w:rsid w:val="00580941"/>
    <w:rsid w:val="00580B39"/>
    <w:rsid w:val="005821D5"/>
    <w:rsid w:val="0058242C"/>
    <w:rsid w:val="005826AA"/>
    <w:rsid w:val="00582F9F"/>
    <w:rsid w:val="005831F3"/>
    <w:rsid w:val="00583E25"/>
    <w:rsid w:val="00584C0E"/>
    <w:rsid w:val="00585592"/>
    <w:rsid w:val="00586808"/>
    <w:rsid w:val="00586D85"/>
    <w:rsid w:val="0058763C"/>
    <w:rsid w:val="00587EFC"/>
    <w:rsid w:val="0059005A"/>
    <w:rsid w:val="0059216C"/>
    <w:rsid w:val="00592DA1"/>
    <w:rsid w:val="005938E3"/>
    <w:rsid w:val="00594B40"/>
    <w:rsid w:val="00595811"/>
    <w:rsid w:val="00595DFE"/>
    <w:rsid w:val="005964C1"/>
    <w:rsid w:val="005A2120"/>
    <w:rsid w:val="005A2830"/>
    <w:rsid w:val="005A2CE5"/>
    <w:rsid w:val="005A2EB6"/>
    <w:rsid w:val="005A3A4A"/>
    <w:rsid w:val="005A4ACD"/>
    <w:rsid w:val="005A5D58"/>
    <w:rsid w:val="005A669F"/>
    <w:rsid w:val="005A67D5"/>
    <w:rsid w:val="005A688E"/>
    <w:rsid w:val="005B04BF"/>
    <w:rsid w:val="005B1B78"/>
    <w:rsid w:val="005B1E37"/>
    <w:rsid w:val="005B2979"/>
    <w:rsid w:val="005B3553"/>
    <w:rsid w:val="005B4283"/>
    <w:rsid w:val="005B4920"/>
    <w:rsid w:val="005B5C98"/>
    <w:rsid w:val="005B6F82"/>
    <w:rsid w:val="005B787B"/>
    <w:rsid w:val="005C1139"/>
    <w:rsid w:val="005C30E9"/>
    <w:rsid w:val="005C4837"/>
    <w:rsid w:val="005C4CA3"/>
    <w:rsid w:val="005C5125"/>
    <w:rsid w:val="005C5816"/>
    <w:rsid w:val="005C62CE"/>
    <w:rsid w:val="005C766F"/>
    <w:rsid w:val="005C7AC9"/>
    <w:rsid w:val="005D03DA"/>
    <w:rsid w:val="005D18E5"/>
    <w:rsid w:val="005D1E2B"/>
    <w:rsid w:val="005D2452"/>
    <w:rsid w:val="005D247B"/>
    <w:rsid w:val="005D3CA9"/>
    <w:rsid w:val="005D3D1E"/>
    <w:rsid w:val="005D4929"/>
    <w:rsid w:val="005D5A19"/>
    <w:rsid w:val="005D6717"/>
    <w:rsid w:val="005D6765"/>
    <w:rsid w:val="005D6CC4"/>
    <w:rsid w:val="005D7A3E"/>
    <w:rsid w:val="005D7D04"/>
    <w:rsid w:val="005E12C0"/>
    <w:rsid w:val="005E1612"/>
    <w:rsid w:val="005E17F6"/>
    <w:rsid w:val="005E2379"/>
    <w:rsid w:val="005E30C4"/>
    <w:rsid w:val="005E3936"/>
    <w:rsid w:val="005E3C93"/>
    <w:rsid w:val="005E5AF6"/>
    <w:rsid w:val="005E6252"/>
    <w:rsid w:val="005F091D"/>
    <w:rsid w:val="005F1098"/>
    <w:rsid w:val="005F137A"/>
    <w:rsid w:val="005F25C0"/>
    <w:rsid w:val="005F27D8"/>
    <w:rsid w:val="005F2DB5"/>
    <w:rsid w:val="005F2FC4"/>
    <w:rsid w:val="005F43E6"/>
    <w:rsid w:val="005F453F"/>
    <w:rsid w:val="005F47C7"/>
    <w:rsid w:val="005F4999"/>
    <w:rsid w:val="005F4DED"/>
    <w:rsid w:val="005F6114"/>
    <w:rsid w:val="005F6278"/>
    <w:rsid w:val="005F64D2"/>
    <w:rsid w:val="005F6872"/>
    <w:rsid w:val="005F6B51"/>
    <w:rsid w:val="006008B5"/>
    <w:rsid w:val="0060158F"/>
    <w:rsid w:val="006017EF"/>
    <w:rsid w:val="006028D4"/>
    <w:rsid w:val="00603E00"/>
    <w:rsid w:val="0060729D"/>
    <w:rsid w:val="006100F3"/>
    <w:rsid w:val="00610E4F"/>
    <w:rsid w:val="00611560"/>
    <w:rsid w:val="00612190"/>
    <w:rsid w:val="00612693"/>
    <w:rsid w:val="00612BC9"/>
    <w:rsid w:val="00612CC3"/>
    <w:rsid w:val="0061302C"/>
    <w:rsid w:val="0061377C"/>
    <w:rsid w:val="006137C3"/>
    <w:rsid w:val="00614B15"/>
    <w:rsid w:val="00614FE0"/>
    <w:rsid w:val="006154AB"/>
    <w:rsid w:val="0061571D"/>
    <w:rsid w:val="00616774"/>
    <w:rsid w:val="00617244"/>
    <w:rsid w:val="0061757B"/>
    <w:rsid w:val="00617DA4"/>
    <w:rsid w:val="00620008"/>
    <w:rsid w:val="0062030D"/>
    <w:rsid w:val="00620937"/>
    <w:rsid w:val="00621D4F"/>
    <w:rsid w:val="00622A2F"/>
    <w:rsid w:val="0062344A"/>
    <w:rsid w:val="00623745"/>
    <w:rsid w:val="00624EEC"/>
    <w:rsid w:val="00625BA9"/>
    <w:rsid w:val="0062665C"/>
    <w:rsid w:val="00630732"/>
    <w:rsid w:val="00631659"/>
    <w:rsid w:val="006318DA"/>
    <w:rsid w:val="00631DA7"/>
    <w:rsid w:val="00632BD3"/>
    <w:rsid w:val="00633A19"/>
    <w:rsid w:val="00633C81"/>
    <w:rsid w:val="0063446A"/>
    <w:rsid w:val="00634609"/>
    <w:rsid w:val="00634747"/>
    <w:rsid w:val="00634BEF"/>
    <w:rsid w:val="00635021"/>
    <w:rsid w:val="00636139"/>
    <w:rsid w:val="00637335"/>
    <w:rsid w:val="00637E83"/>
    <w:rsid w:val="00640B28"/>
    <w:rsid w:val="00640FB1"/>
    <w:rsid w:val="00642ED9"/>
    <w:rsid w:val="00644285"/>
    <w:rsid w:val="00644DB1"/>
    <w:rsid w:val="00645155"/>
    <w:rsid w:val="00646193"/>
    <w:rsid w:val="006461EC"/>
    <w:rsid w:val="00646D4B"/>
    <w:rsid w:val="0064705F"/>
    <w:rsid w:val="00647551"/>
    <w:rsid w:val="006503E0"/>
    <w:rsid w:val="006504D2"/>
    <w:rsid w:val="0065065E"/>
    <w:rsid w:val="00651008"/>
    <w:rsid w:val="00652F02"/>
    <w:rsid w:val="00653BE8"/>
    <w:rsid w:val="00654386"/>
    <w:rsid w:val="00654CE3"/>
    <w:rsid w:val="00656041"/>
    <w:rsid w:val="0065736B"/>
    <w:rsid w:val="00662E7E"/>
    <w:rsid w:val="00663873"/>
    <w:rsid w:val="006638EA"/>
    <w:rsid w:val="00663EA9"/>
    <w:rsid w:val="0066437D"/>
    <w:rsid w:val="006644F6"/>
    <w:rsid w:val="00664BC6"/>
    <w:rsid w:val="00664FAC"/>
    <w:rsid w:val="00665C99"/>
    <w:rsid w:val="00666999"/>
    <w:rsid w:val="00666F3C"/>
    <w:rsid w:val="00667DE6"/>
    <w:rsid w:val="00670734"/>
    <w:rsid w:val="006712A5"/>
    <w:rsid w:val="00671E66"/>
    <w:rsid w:val="0067204C"/>
    <w:rsid w:val="006742D7"/>
    <w:rsid w:val="00674E74"/>
    <w:rsid w:val="00675D04"/>
    <w:rsid w:val="006765B2"/>
    <w:rsid w:val="00676895"/>
    <w:rsid w:val="00676B8C"/>
    <w:rsid w:val="00680BA4"/>
    <w:rsid w:val="00681CCD"/>
    <w:rsid w:val="00683971"/>
    <w:rsid w:val="00684776"/>
    <w:rsid w:val="00684D54"/>
    <w:rsid w:val="00684E50"/>
    <w:rsid w:val="006860BF"/>
    <w:rsid w:val="00686A27"/>
    <w:rsid w:val="00691CA5"/>
    <w:rsid w:val="00692332"/>
    <w:rsid w:val="00692A12"/>
    <w:rsid w:val="00692F49"/>
    <w:rsid w:val="00692FDA"/>
    <w:rsid w:val="00693081"/>
    <w:rsid w:val="00693A13"/>
    <w:rsid w:val="00693C8D"/>
    <w:rsid w:val="00693EA2"/>
    <w:rsid w:val="00693ED9"/>
    <w:rsid w:val="006953EF"/>
    <w:rsid w:val="00696556"/>
    <w:rsid w:val="00696D9B"/>
    <w:rsid w:val="00697DCA"/>
    <w:rsid w:val="006A458D"/>
    <w:rsid w:val="006A4771"/>
    <w:rsid w:val="006A5179"/>
    <w:rsid w:val="006A5571"/>
    <w:rsid w:val="006A7EA5"/>
    <w:rsid w:val="006B00DE"/>
    <w:rsid w:val="006B03F7"/>
    <w:rsid w:val="006B0730"/>
    <w:rsid w:val="006B0A46"/>
    <w:rsid w:val="006B1820"/>
    <w:rsid w:val="006B2038"/>
    <w:rsid w:val="006B2454"/>
    <w:rsid w:val="006B2649"/>
    <w:rsid w:val="006B3605"/>
    <w:rsid w:val="006B3E90"/>
    <w:rsid w:val="006B43CD"/>
    <w:rsid w:val="006B44B7"/>
    <w:rsid w:val="006B56C0"/>
    <w:rsid w:val="006B5AA0"/>
    <w:rsid w:val="006B6438"/>
    <w:rsid w:val="006B6A7F"/>
    <w:rsid w:val="006B6DB6"/>
    <w:rsid w:val="006B78F3"/>
    <w:rsid w:val="006B7987"/>
    <w:rsid w:val="006B7CCD"/>
    <w:rsid w:val="006B7F32"/>
    <w:rsid w:val="006C0151"/>
    <w:rsid w:val="006C08C9"/>
    <w:rsid w:val="006C0D00"/>
    <w:rsid w:val="006C122C"/>
    <w:rsid w:val="006C13D5"/>
    <w:rsid w:val="006C13F5"/>
    <w:rsid w:val="006C159E"/>
    <w:rsid w:val="006C1836"/>
    <w:rsid w:val="006C2468"/>
    <w:rsid w:val="006C2DD9"/>
    <w:rsid w:val="006C2E6A"/>
    <w:rsid w:val="006C4C5D"/>
    <w:rsid w:val="006C530A"/>
    <w:rsid w:val="006C682F"/>
    <w:rsid w:val="006D02BC"/>
    <w:rsid w:val="006D087D"/>
    <w:rsid w:val="006D08F0"/>
    <w:rsid w:val="006D1285"/>
    <w:rsid w:val="006D21C2"/>
    <w:rsid w:val="006D2564"/>
    <w:rsid w:val="006D276D"/>
    <w:rsid w:val="006D37AB"/>
    <w:rsid w:val="006D3B32"/>
    <w:rsid w:val="006D5AFA"/>
    <w:rsid w:val="006D5FB5"/>
    <w:rsid w:val="006D7BCF"/>
    <w:rsid w:val="006E07E9"/>
    <w:rsid w:val="006E27A7"/>
    <w:rsid w:val="006E2949"/>
    <w:rsid w:val="006E2B9E"/>
    <w:rsid w:val="006E315F"/>
    <w:rsid w:val="006E3199"/>
    <w:rsid w:val="006E3E2F"/>
    <w:rsid w:val="006E63B6"/>
    <w:rsid w:val="006E642B"/>
    <w:rsid w:val="006E681F"/>
    <w:rsid w:val="006E6CAE"/>
    <w:rsid w:val="006E7575"/>
    <w:rsid w:val="006E7C50"/>
    <w:rsid w:val="006F185D"/>
    <w:rsid w:val="006F18AA"/>
    <w:rsid w:val="006F1D47"/>
    <w:rsid w:val="006F258C"/>
    <w:rsid w:val="006F30F0"/>
    <w:rsid w:val="006F328D"/>
    <w:rsid w:val="006F3554"/>
    <w:rsid w:val="006F3C48"/>
    <w:rsid w:val="006F4AC6"/>
    <w:rsid w:val="006F5030"/>
    <w:rsid w:val="006F5F38"/>
    <w:rsid w:val="00700C65"/>
    <w:rsid w:val="0070160A"/>
    <w:rsid w:val="00702911"/>
    <w:rsid w:val="007037BA"/>
    <w:rsid w:val="00703845"/>
    <w:rsid w:val="00703B13"/>
    <w:rsid w:val="007044D4"/>
    <w:rsid w:val="007050A9"/>
    <w:rsid w:val="0070591E"/>
    <w:rsid w:val="007065CC"/>
    <w:rsid w:val="00710875"/>
    <w:rsid w:val="007110F2"/>
    <w:rsid w:val="00712766"/>
    <w:rsid w:val="007140A0"/>
    <w:rsid w:val="00714466"/>
    <w:rsid w:val="00714CCC"/>
    <w:rsid w:val="0071667E"/>
    <w:rsid w:val="0071721E"/>
    <w:rsid w:val="00720516"/>
    <w:rsid w:val="00720E0B"/>
    <w:rsid w:val="007221F6"/>
    <w:rsid w:val="00722A72"/>
    <w:rsid w:val="007234FB"/>
    <w:rsid w:val="0072352E"/>
    <w:rsid w:val="007240C6"/>
    <w:rsid w:val="00724B00"/>
    <w:rsid w:val="00725042"/>
    <w:rsid w:val="00726767"/>
    <w:rsid w:val="007268A4"/>
    <w:rsid w:val="00726FF8"/>
    <w:rsid w:val="00731744"/>
    <w:rsid w:val="007320CC"/>
    <w:rsid w:val="00732200"/>
    <w:rsid w:val="00732BBE"/>
    <w:rsid w:val="00732F87"/>
    <w:rsid w:val="00732FE1"/>
    <w:rsid w:val="00733869"/>
    <w:rsid w:val="00733A1A"/>
    <w:rsid w:val="00734351"/>
    <w:rsid w:val="007347C2"/>
    <w:rsid w:val="00734BB1"/>
    <w:rsid w:val="007355F3"/>
    <w:rsid w:val="00736171"/>
    <w:rsid w:val="00736242"/>
    <w:rsid w:val="00736585"/>
    <w:rsid w:val="00737264"/>
    <w:rsid w:val="00737A48"/>
    <w:rsid w:val="007408EB"/>
    <w:rsid w:val="00740B6A"/>
    <w:rsid w:val="00740FEE"/>
    <w:rsid w:val="00741E5E"/>
    <w:rsid w:val="00741E99"/>
    <w:rsid w:val="00742089"/>
    <w:rsid w:val="00742BE2"/>
    <w:rsid w:val="00743429"/>
    <w:rsid w:val="00743FD3"/>
    <w:rsid w:val="00744456"/>
    <w:rsid w:val="00744638"/>
    <w:rsid w:val="00745889"/>
    <w:rsid w:val="007479B4"/>
    <w:rsid w:val="00747B72"/>
    <w:rsid w:val="00747DC9"/>
    <w:rsid w:val="00750693"/>
    <w:rsid w:val="00750B0A"/>
    <w:rsid w:val="007510E7"/>
    <w:rsid w:val="00752A37"/>
    <w:rsid w:val="00752D16"/>
    <w:rsid w:val="00753187"/>
    <w:rsid w:val="007534DE"/>
    <w:rsid w:val="00755DF8"/>
    <w:rsid w:val="007571E1"/>
    <w:rsid w:val="007571ED"/>
    <w:rsid w:val="0076144E"/>
    <w:rsid w:val="00761EEE"/>
    <w:rsid w:val="007623A8"/>
    <w:rsid w:val="007641C0"/>
    <w:rsid w:val="0076504F"/>
    <w:rsid w:val="007653A2"/>
    <w:rsid w:val="007656B2"/>
    <w:rsid w:val="00765FD4"/>
    <w:rsid w:val="00766B57"/>
    <w:rsid w:val="00766C82"/>
    <w:rsid w:val="00766F17"/>
    <w:rsid w:val="007679F6"/>
    <w:rsid w:val="00770631"/>
    <w:rsid w:val="00770FA2"/>
    <w:rsid w:val="00771FC9"/>
    <w:rsid w:val="007725CB"/>
    <w:rsid w:val="00773F31"/>
    <w:rsid w:val="0077451C"/>
    <w:rsid w:val="00776A2D"/>
    <w:rsid w:val="00777120"/>
    <w:rsid w:val="0077798B"/>
    <w:rsid w:val="00777BDD"/>
    <w:rsid w:val="00781860"/>
    <w:rsid w:val="00781BC7"/>
    <w:rsid w:val="0078212C"/>
    <w:rsid w:val="0078242C"/>
    <w:rsid w:val="007829B8"/>
    <w:rsid w:val="007843F6"/>
    <w:rsid w:val="007846A9"/>
    <w:rsid w:val="0078632A"/>
    <w:rsid w:val="007868A9"/>
    <w:rsid w:val="00786B95"/>
    <w:rsid w:val="007879C5"/>
    <w:rsid w:val="0079056A"/>
    <w:rsid w:val="0079177F"/>
    <w:rsid w:val="00791968"/>
    <w:rsid w:val="00791996"/>
    <w:rsid w:val="0079206F"/>
    <w:rsid w:val="007922BA"/>
    <w:rsid w:val="00794486"/>
    <w:rsid w:val="00795582"/>
    <w:rsid w:val="007955C4"/>
    <w:rsid w:val="007A0741"/>
    <w:rsid w:val="007A0D6F"/>
    <w:rsid w:val="007A1954"/>
    <w:rsid w:val="007A1A00"/>
    <w:rsid w:val="007A1E5D"/>
    <w:rsid w:val="007A297C"/>
    <w:rsid w:val="007A2ED7"/>
    <w:rsid w:val="007A3F35"/>
    <w:rsid w:val="007A4336"/>
    <w:rsid w:val="007A58BA"/>
    <w:rsid w:val="007A6106"/>
    <w:rsid w:val="007A650D"/>
    <w:rsid w:val="007A6BF9"/>
    <w:rsid w:val="007B0033"/>
    <w:rsid w:val="007B0942"/>
    <w:rsid w:val="007B0EF3"/>
    <w:rsid w:val="007B271F"/>
    <w:rsid w:val="007B2B66"/>
    <w:rsid w:val="007B3E14"/>
    <w:rsid w:val="007B4C36"/>
    <w:rsid w:val="007B53FC"/>
    <w:rsid w:val="007B5757"/>
    <w:rsid w:val="007B5897"/>
    <w:rsid w:val="007B59F1"/>
    <w:rsid w:val="007B5BD1"/>
    <w:rsid w:val="007B5C18"/>
    <w:rsid w:val="007B6071"/>
    <w:rsid w:val="007B6239"/>
    <w:rsid w:val="007B6AF9"/>
    <w:rsid w:val="007B77B8"/>
    <w:rsid w:val="007B7EF4"/>
    <w:rsid w:val="007B7F27"/>
    <w:rsid w:val="007C0A3A"/>
    <w:rsid w:val="007C0CB3"/>
    <w:rsid w:val="007C112A"/>
    <w:rsid w:val="007C13A4"/>
    <w:rsid w:val="007C240B"/>
    <w:rsid w:val="007C256D"/>
    <w:rsid w:val="007C3D51"/>
    <w:rsid w:val="007C4231"/>
    <w:rsid w:val="007C4E14"/>
    <w:rsid w:val="007C51B4"/>
    <w:rsid w:val="007C5E7B"/>
    <w:rsid w:val="007C6A7E"/>
    <w:rsid w:val="007C7333"/>
    <w:rsid w:val="007C73A6"/>
    <w:rsid w:val="007C7D6C"/>
    <w:rsid w:val="007D002E"/>
    <w:rsid w:val="007D08AC"/>
    <w:rsid w:val="007D0E2D"/>
    <w:rsid w:val="007D1FBB"/>
    <w:rsid w:val="007D3351"/>
    <w:rsid w:val="007D5304"/>
    <w:rsid w:val="007D5C4A"/>
    <w:rsid w:val="007D7DCB"/>
    <w:rsid w:val="007E1B4A"/>
    <w:rsid w:val="007E1BC3"/>
    <w:rsid w:val="007E21C7"/>
    <w:rsid w:val="007E2DCF"/>
    <w:rsid w:val="007E3987"/>
    <w:rsid w:val="007E41C2"/>
    <w:rsid w:val="007E4761"/>
    <w:rsid w:val="007E4FF4"/>
    <w:rsid w:val="007E536F"/>
    <w:rsid w:val="007E5A92"/>
    <w:rsid w:val="007E5C98"/>
    <w:rsid w:val="007E6680"/>
    <w:rsid w:val="007E6947"/>
    <w:rsid w:val="007E776D"/>
    <w:rsid w:val="007E7943"/>
    <w:rsid w:val="007F06A1"/>
    <w:rsid w:val="007F1E5C"/>
    <w:rsid w:val="007F1F4D"/>
    <w:rsid w:val="007F1F82"/>
    <w:rsid w:val="007F1FFE"/>
    <w:rsid w:val="007F283F"/>
    <w:rsid w:val="007F2AE8"/>
    <w:rsid w:val="007F3506"/>
    <w:rsid w:val="007F3AF0"/>
    <w:rsid w:val="007F4395"/>
    <w:rsid w:val="007F4DF2"/>
    <w:rsid w:val="007F530C"/>
    <w:rsid w:val="007F5BA5"/>
    <w:rsid w:val="007F60B0"/>
    <w:rsid w:val="007F6141"/>
    <w:rsid w:val="007F655B"/>
    <w:rsid w:val="007F788E"/>
    <w:rsid w:val="007F7B56"/>
    <w:rsid w:val="007F7C97"/>
    <w:rsid w:val="00800F6B"/>
    <w:rsid w:val="008013CB"/>
    <w:rsid w:val="00801B35"/>
    <w:rsid w:val="008026FC"/>
    <w:rsid w:val="00803978"/>
    <w:rsid w:val="008042FD"/>
    <w:rsid w:val="00804B99"/>
    <w:rsid w:val="00806A99"/>
    <w:rsid w:val="00806C0E"/>
    <w:rsid w:val="00807131"/>
    <w:rsid w:val="008108E6"/>
    <w:rsid w:val="00810BA9"/>
    <w:rsid w:val="00810CBD"/>
    <w:rsid w:val="00811359"/>
    <w:rsid w:val="00814AD3"/>
    <w:rsid w:val="00815D5C"/>
    <w:rsid w:val="00815FF4"/>
    <w:rsid w:val="00816673"/>
    <w:rsid w:val="00816A98"/>
    <w:rsid w:val="00817C2A"/>
    <w:rsid w:val="00821C01"/>
    <w:rsid w:val="008224AE"/>
    <w:rsid w:val="0082253D"/>
    <w:rsid w:val="00823A68"/>
    <w:rsid w:val="00823C16"/>
    <w:rsid w:val="00824013"/>
    <w:rsid w:val="0082438C"/>
    <w:rsid w:val="00824C4E"/>
    <w:rsid w:val="00824EF0"/>
    <w:rsid w:val="00825B7F"/>
    <w:rsid w:val="008260C4"/>
    <w:rsid w:val="0082672C"/>
    <w:rsid w:val="008268A8"/>
    <w:rsid w:val="008269CE"/>
    <w:rsid w:val="0082738D"/>
    <w:rsid w:val="008278D7"/>
    <w:rsid w:val="008315C8"/>
    <w:rsid w:val="0083256E"/>
    <w:rsid w:val="008337D5"/>
    <w:rsid w:val="0083489F"/>
    <w:rsid w:val="00834CDB"/>
    <w:rsid w:val="00835380"/>
    <w:rsid w:val="00835D53"/>
    <w:rsid w:val="00837075"/>
    <w:rsid w:val="00837261"/>
    <w:rsid w:val="0083754C"/>
    <w:rsid w:val="0083799A"/>
    <w:rsid w:val="00837FE2"/>
    <w:rsid w:val="0084082F"/>
    <w:rsid w:val="00840A4D"/>
    <w:rsid w:val="00840E4F"/>
    <w:rsid w:val="0084164F"/>
    <w:rsid w:val="00841896"/>
    <w:rsid w:val="00841AB6"/>
    <w:rsid w:val="00841B26"/>
    <w:rsid w:val="00842468"/>
    <w:rsid w:val="00842CF3"/>
    <w:rsid w:val="00842D5F"/>
    <w:rsid w:val="00842E3E"/>
    <w:rsid w:val="008430E6"/>
    <w:rsid w:val="00843B7C"/>
    <w:rsid w:val="00843BF8"/>
    <w:rsid w:val="008456BB"/>
    <w:rsid w:val="008457AC"/>
    <w:rsid w:val="00845BA3"/>
    <w:rsid w:val="00847A10"/>
    <w:rsid w:val="008506AD"/>
    <w:rsid w:val="008507CD"/>
    <w:rsid w:val="00850F7B"/>
    <w:rsid w:val="008511BD"/>
    <w:rsid w:val="00851691"/>
    <w:rsid w:val="008520E7"/>
    <w:rsid w:val="008529ED"/>
    <w:rsid w:val="00852D7E"/>
    <w:rsid w:val="00852E0A"/>
    <w:rsid w:val="008534CB"/>
    <w:rsid w:val="008549E3"/>
    <w:rsid w:val="008564AD"/>
    <w:rsid w:val="008565A3"/>
    <w:rsid w:val="008571F8"/>
    <w:rsid w:val="00857521"/>
    <w:rsid w:val="00861FD8"/>
    <w:rsid w:val="00862375"/>
    <w:rsid w:val="008635BD"/>
    <w:rsid w:val="008636E2"/>
    <w:rsid w:val="00864E07"/>
    <w:rsid w:val="0086539B"/>
    <w:rsid w:val="008660EA"/>
    <w:rsid w:val="00866AE7"/>
    <w:rsid w:val="00870CBA"/>
    <w:rsid w:val="00871F5C"/>
    <w:rsid w:val="00872F83"/>
    <w:rsid w:val="00873014"/>
    <w:rsid w:val="0087365C"/>
    <w:rsid w:val="008743FC"/>
    <w:rsid w:val="00874A36"/>
    <w:rsid w:val="0087544A"/>
    <w:rsid w:val="0087668A"/>
    <w:rsid w:val="008767C7"/>
    <w:rsid w:val="00877D56"/>
    <w:rsid w:val="008800EC"/>
    <w:rsid w:val="00880C8C"/>
    <w:rsid w:val="008811E5"/>
    <w:rsid w:val="008814B5"/>
    <w:rsid w:val="00881A0B"/>
    <w:rsid w:val="00882886"/>
    <w:rsid w:val="008833AC"/>
    <w:rsid w:val="00883873"/>
    <w:rsid w:val="00885D1C"/>
    <w:rsid w:val="0088620B"/>
    <w:rsid w:val="00886789"/>
    <w:rsid w:val="008869A9"/>
    <w:rsid w:val="0088774C"/>
    <w:rsid w:val="00890CF2"/>
    <w:rsid w:val="0089261B"/>
    <w:rsid w:val="008926E2"/>
    <w:rsid w:val="0089285F"/>
    <w:rsid w:val="008932E7"/>
    <w:rsid w:val="0089385C"/>
    <w:rsid w:val="00894130"/>
    <w:rsid w:val="00895451"/>
    <w:rsid w:val="00895519"/>
    <w:rsid w:val="00895BD5"/>
    <w:rsid w:val="00895BF7"/>
    <w:rsid w:val="008973C8"/>
    <w:rsid w:val="008973D1"/>
    <w:rsid w:val="00897ADC"/>
    <w:rsid w:val="008A0932"/>
    <w:rsid w:val="008A0D02"/>
    <w:rsid w:val="008A1147"/>
    <w:rsid w:val="008A19B2"/>
    <w:rsid w:val="008A1FED"/>
    <w:rsid w:val="008A2557"/>
    <w:rsid w:val="008A3610"/>
    <w:rsid w:val="008A4E8F"/>
    <w:rsid w:val="008A50A0"/>
    <w:rsid w:val="008A5365"/>
    <w:rsid w:val="008A5C04"/>
    <w:rsid w:val="008A65AB"/>
    <w:rsid w:val="008A7394"/>
    <w:rsid w:val="008B0FAC"/>
    <w:rsid w:val="008B14C1"/>
    <w:rsid w:val="008B1BC9"/>
    <w:rsid w:val="008B1D44"/>
    <w:rsid w:val="008B2270"/>
    <w:rsid w:val="008B2B68"/>
    <w:rsid w:val="008B41CB"/>
    <w:rsid w:val="008B5ECA"/>
    <w:rsid w:val="008B636C"/>
    <w:rsid w:val="008B63FE"/>
    <w:rsid w:val="008B6C65"/>
    <w:rsid w:val="008B70DE"/>
    <w:rsid w:val="008B745C"/>
    <w:rsid w:val="008C1089"/>
    <w:rsid w:val="008C163E"/>
    <w:rsid w:val="008C20EF"/>
    <w:rsid w:val="008C3ADF"/>
    <w:rsid w:val="008C3B9B"/>
    <w:rsid w:val="008C4A77"/>
    <w:rsid w:val="008C58CA"/>
    <w:rsid w:val="008C6298"/>
    <w:rsid w:val="008C73EA"/>
    <w:rsid w:val="008C7418"/>
    <w:rsid w:val="008D0775"/>
    <w:rsid w:val="008D1AF2"/>
    <w:rsid w:val="008D24F6"/>
    <w:rsid w:val="008D2C7E"/>
    <w:rsid w:val="008D3161"/>
    <w:rsid w:val="008D32BD"/>
    <w:rsid w:val="008D428B"/>
    <w:rsid w:val="008D44AD"/>
    <w:rsid w:val="008D5240"/>
    <w:rsid w:val="008D7222"/>
    <w:rsid w:val="008D752E"/>
    <w:rsid w:val="008D75E1"/>
    <w:rsid w:val="008D7B26"/>
    <w:rsid w:val="008D7E8C"/>
    <w:rsid w:val="008E1315"/>
    <w:rsid w:val="008E1A39"/>
    <w:rsid w:val="008E2519"/>
    <w:rsid w:val="008E31DF"/>
    <w:rsid w:val="008E3475"/>
    <w:rsid w:val="008E35C3"/>
    <w:rsid w:val="008E46B9"/>
    <w:rsid w:val="008E4770"/>
    <w:rsid w:val="008E4981"/>
    <w:rsid w:val="008E522C"/>
    <w:rsid w:val="008E54BA"/>
    <w:rsid w:val="008E7257"/>
    <w:rsid w:val="008F019E"/>
    <w:rsid w:val="008F10B4"/>
    <w:rsid w:val="008F1544"/>
    <w:rsid w:val="008F2182"/>
    <w:rsid w:val="008F2851"/>
    <w:rsid w:val="008F2BD8"/>
    <w:rsid w:val="008F31E5"/>
    <w:rsid w:val="008F5848"/>
    <w:rsid w:val="008F5EA9"/>
    <w:rsid w:val="008F6A92"/>
    <w:rsid w:val="008F6C21"/>
    <w:rsid w:val="008F7556"/>
    <w:rsid w:val="00900BBB"/>
    <w:rsid w:val="00900E19"/>
    <w:rsid w:val="00901BF3"/>
    <w:rsid w:val="00901D88"/>
    <w:rsid w:val="00903D2D"/>
    <w:rsid w:val="0090538F"/>
    <w:rsid w:val="00905B35"/>
    <w:rsid w:val="00905C19"/>
    <w:rsid w:val="00905CF8"/>
    <w:rsid w:val="00905D80"/>
    <w:rsid w:val="0090614F"/>
    <w:rsid w:val="0090637E"/>
    <w:rsid w:val="009067E9"/>
    <w:rsid w:val="00907EA8"/>
    <w:rsid w:val="0091018F"/>
    <w:rsid w:val="00910482"/>
    <w:rsid w:val="0091116F"/>
    <w:rsid w:val="00911BE7"/>
    <w:rsid w:val="00912716"/>
    <w:rsid w:val="00913714"/>
    <w:rsid w:val="00914262"/>
    <w:rsid w:val="00914267"/>
    <w:rsid w:val="0091501F"/>
    <w:rsid w:val="00916349"/>
    <w:rsid w:val="00917235"/>
    <w:rsid w:val="009172A9"/>
    <w:rsid w:val="009200BB"/>
    <w:rsid w:val="0092074A"/>
    <w:rsid w:val="00921491"/>
    <w:rsid w:val="00921A5B"/>
    <w:rsid w:val="00922A09"/>
    <w:rsid w:val="009236C1"/>
    <w:rsid w:val="0092408E"/>
    <w:rsid w:val="009241CA"/>
    <w:rsid w:val="009255F7"/>
    <w:rsid w:val="00926060"/>
    <w:rsid w:val="00926C69"/>
    <w:rsid w:val="009276C3"/>
    <w:rsid w:val="00930A22"/>
    <w:rsid w:val="0093143C"/>
    <w:rsid w:val="00932A78"/>
    <w:rsid w:val="00932D86"/>
    <w:rsid w:val="009333C8"/>
    <w:rsid w:val="009334D0"/>
    <w:rsid w:val="009335A2"/>
    <w:rsid w:val="0093360C"/>
    <w:rsid w:val="00933831"/>
    <w:rsid w:val="00933851"/>
    <w:rsid w:val="009338D3"/>
    <w:rsid w:val="00934975"/>
    <w:rsid w:val="0093522F"/>
    <w:rsid w:val="00935539"/>
    <w:rsid w:val="0093663A"/>
    <w:rsid w:val="009374AD"/>
    <w:rsid w:val="0093772C"/>
    <w:rsid w:val="00937D42"/>
    <w:rsid w:val="0094101B"/>
    <w:rsid w:val="009412A3"/>
    <w:rsid w:val="00941AE1"/>
    <w:rsid w:val="00941FB6"/>
    <w:rsid w:val="0094292F"/>
    <w:rsid w:val="00942F20"/>
    <w:rsid w:val="0094365E"/>
    <w:rsid w:val="009448A7"/>
    <w:rsid w:val="009451B6"/>
    <w:rsid w:val="00945545"/>
    <w:rsid w:val="00945B77"/>
    <w:rsid w:val="0094609E"/>
    <w:rsid w:val="00946169"/>
    <w:rsid w:val="00947D74"/>
    <w:rsid w:val="009500C7"/>
    <w:rsid w:val="009509E2"/>
    <w:rsid w:val="00950D54"/>
    <w:rsid w:val="009518FB"/>
    <w:rsid w:val="00952110"/>
    <w:rsid w:val="0095219A"/>
    <w:rsid w:val="0095321F"/>
    <w:rsid w:val="0095344F"/>
    <w:rsid w:val="00953D05"/>
    <w:rsid w:val="00954787"/>
    <w:rsid w:val="0095495F"/>
    <w:rsid w:val="009549E4"/>
    <w:rsid w:val="0095502A"/>
    <w:rsid w:val="009558AC"/>
    <w:rsid w:val="00955C4A"/>
    <w:rsid w:val="00956489"/>
    <w:rsid w:val="0095765F"/>
    <w:rsid w:val="00957CB9"/>
    <w:rsid w:val="0096077D"/>
    <w:rsid w:val="00960980"/>
    <w:rsid w:val="00960BA3"/>
    <w:rsid w:val="00963436"/>
    <w:rsid w:val="00964338"/>
    <w:rsid w:val="00964620"/>
    <w:rsid w:val="00964D4A"/>
    <w:rsid w:val="00965CAC"/>
    <w:rsid w:val="009662E9"/>
    <w:rsid w:val="009700E8"/>
    <w:rsid w:val="00970C0F"/>
    <w:rsid w:val="00970EB4"/>
    <w:rsid w:val="009716D4"/>
    <w:rsid w:val="009734B5"/>
    <w:rsid w:val="0097405D"/>
    <w:rsid w:val="00974D0D"/>
    <w:rsid w:val="0097608E"/>
    <w:rsid w:val="0097681F"/>
    <w:rsid w:val="00976B0D"/>
    <w:rsid w:val="00977929"/>
    <w:rsid w:val="00977D57"/>
    <w:rsid w:val="00977E2B"/>
    <w:rsid w:val="009802AC"/>
    <w:rsid w:val="009812A6"/>
    <w:rsid w:val="009813C5"/>
    <w:rsid w:val="00982821"/>
    <w:rsid w:val="00982AD0"/>
    <w:rsid w:val="00983837"/>
    <w:rsid w:val="0098458A"/>
    <w:rsid w:val="00984B14"/>
    <w:rsid w:val="00985799"/>
    <w:rsid w:val="00986A36"/>
    <w:rsid w:val="00986B02"/>
    <w:rsid w:val="00987272"/>
    <w:rsid w:val="00991073"/>
    <w:rsid w:val="00991F2D"/>
    <w:rsid w:val="009923E2"/>
    <w:rsid w:val="00993F57"/>
    <w:rsid w:val="009946FC"/>
    <w:rsid w:val="00995674"/>
    <w:rsid w:val="00995F9C"/>
    <w:rsid w:val="00996D92"/>
    <w:rsid w:val="00997065"/>
    <w:rsid w:val="009978BF"/>
    <w:rsid w:val="009A06E4"/>
    <w:rsid w:val="009A1A47"/>
    <w:rsid w:val="009A1F0D"/>
    <w:rsid w:val="009A25C4"/>
    <w:rsid w:val="009A2CA8"/>
    <w:rsid w:val="009A53C1"/>
    <w:rsid w:val="009A674A"/>
    <w:rsid w:val="009A7DC3"/>
    <w:rsid w:val="009A7F59"/>
    <w:rsid w:val="009B0335"/>
    <w:rsid w:val="009B06CF"/>
    <w:rsid w:val="009B2413"/>
    <w:rsid w:val="009B2AB8"/>
    <w:rsid w:val="009B2BF1"/>
    <w:rsid w:val="009B34F7"/>
    <w:rsid w:val="009B41EB"/>
    <w:rsid w:val="009B4F02"/>
    <w:rsid w:val="009B639E"/>
    <w:rsid w:val="009B6C45"/>
    <w:rsid w:val="009B6DAE"/>
    <w:rsid w:val="009B751F"/>
    <w:rsid w:val="009B79A0"/>
    <w:rsid w:val="009B7A49"/>
    <w:rsid w:val="009B7C78"/>
    <w:rsid w:val="009C0341"/>
    <w:rsid w:val="009C0AFF"/>
    <w:rsid w:val="009C1476"/>
    <w:rsid w:val="009C2319"/>
    <w:rsid w:val="009C2B08"/>
    <w:rsid w:val="009C2B6C"/>
    <w:rsid w:val="009C32C7"/>
    <w:rsid w:val="009C3818"/>
    <w:rsid w:val="009C38BD"/>
    <w:rsid w:val="009C3BF9"/>
    <w:rsid w:val="009C4136"/>
    <w:rsid w:val="009C48F4"/>
    <w:rsid w:val="009C5959"/>
    <w:rsid w:val="009C6263"/>
    <w:rsid w:val="009C6385"/>
    <w:rsid w:val="009D0308"/>
    <w:rsid w:val="009D075F"/>
    <w:rsid w:val="009D080F"/>
    <w:rsid w:val="009D194C"/>
    <w:rsid w:val="009D1A25"/>
    <w:rsid w:val="009D1A63"/>
    <w:rsid w:val="009D2851"/>
    <w:rsid w:val="009D2D19"/>
    <w:rsid w:val="009D2DD4"/>
    <w:rsid w:val="009D2F52"/>
    <w:rsid w:val="009D3A0C"/>
    <w:rsid w:val="009D3AEA"/>
    <w:rsid w:val="009D405C"/>
    <w:rsid w:val="009D4160"/>
    <w:rsid w:val="009D5F6E"/>
    <w:rsid w:val="009D5FD0"/>
    <w:rsid w:val="009D62C8"/>
    <w:rsid w:val="009D62D5"/>
    <w:rsid w:val="009D7685"/>
    <w:rsid w:val="009E038D"/>
    <w:rsid w:val="009E070A"/>
    <w:rsid w:val="009E2093"/>
    <w:rsid w:val="009E24EE"/>
    <w:rsid w:val="009E265C"/>
    <w:rsid w:val="009E31B4"/>
    <w:rsid w:val="009E322D"/>
    <w:rsid w:val="009E39C0"/>
    <w:rsid w:val="009E43E3"/>
    <w:rsid w:val="009E4C0D"/>
    <w:rsid w:val="009E5748"/>
    <w:rsid w:val="009E66CA"/>
    <w:rsid w:val="009E6F70"/>
    <w:rsid w:val="009E7350"/>
    <w:rsid w:val="009F158D"/>
    <w:rsid w:val="009F1FB1"/>
    <w:rsid w:val="009F2DBA"/>
    <w:rsid w:val="009F3BA1"/>
    <w:rsid w:val="009F4600"/>
    <w:rsid w:val="009F4D4A"/>
    <w:rsid w:val="009F5ECF"/>
    <w:rsid w:val="009F6027"/>
    <w:rsid w:val="009F6578"/>
    <w:rsid w:val="009F6873"/>
    <w:rsid w:val="009F6921"/>
    <w:rsid w:val="009F69EB"/>
    <w:rsid w:val="009F72EC"/>
    <w:rsid w:val="009F7386"/>
    <w:rsid w:val="00A00207"/>
    <w:rsid w:val="00A02A2D"/>
    <w:rsid w:val="00A03139"/>
    <w:rsid w:val="00A04612"/>
    <w:rsid w:val="00A05604"/>
    <w:rsid w:val="00A0699F"/>
    <w:rsid w:val="00A100B4"/>
    <w:rsid w:val="00A11315"/>
    <w:rsid w:val="00A117B8"/>
    <w:rsid w:val="00A11C24"/>
    <w:rsid w:val="00A11F38"/>
    <w:rsid w:val="00A12350"/>
    <w:rsid w:val="00A12956"/>
    <w:rsid w:val="00A13570"/>
    <w:rsid w:val="00A136A4"/>
    <w:rsid w:val="00A145B4"/>
    <w:rsid w:val="00A14C91"/>
    <w:rsid w:val="00A14FA3"/>
    <w:rsid w:val="00A156DB"/>
    <w:rsid w:val="00A15C30"/>
    <w:rsid w:val="00A163FB"/>
    <w:rsid w:val="00A16C70"/>
    <w:rsid w:val="00A17865"/>
    <w:rsid w:val="00A17F3D"/>
    <w:rsid w:val="00A200F5"/>
    <w:rsid w:val="00A22175"/>
    <w:rsid w:val="00A233F6"/>
    <w:rsid w:val="00A23BBA"/>
    <w:rsid w:val="00A2532A"/>
    <w:rsid w:val="00A2548E"/>
    <w:rsid w:val="00A26CE5"/>
    <w:rsid w:val="00A27481"/>
    <w:rsid w:val="00A27D20"/>
    <w:rsid w:val="00A30A84"/>
    <w:rsid w:val="00A3166E"/>
    <w:rsid w:val="00A31853"/>
    <w:rsid w:val="00A329F3"/>
    <w:rsid w:val="00A330CF"/>
    <w:rsid w:val="00A33DBB"/>
    <w:rsid w:val="00A34AA7"/>
    <w:rsid w:val="00A34B41"/>
    <w:rsid w:val="00A36359"/>
    <w:rsid w:val="00A36737"/>
    <w:rsid w:val="00A36832"/>
    <w:rsid w:val="00A370DD"/>
    <w:rsid w:val="00A372D8"/>
    <w:rsid w:val="00A378D1"/>
    <w:rsid w:val="00A40B20"/>
    <w:rsid w:val="00A42112"/>
    <w:rsid w:val="00A436E9"/>
    <w:rsid w:val="00A43FFA"/>
    <w:rsid w:val="00A4432E"/>
    <w:rsid w:val="00A449C4"/>
    <w:rsid w:val="00A44C9E"/>
    <w:rsid w:val="00A45A0D"/>
    <w:rsid w:val="00A45F79"/>
    <w:rsid w:val="00A462C2"/>
    <w:rsid w:val="00A46A17"/>
    <w:rsid w:val="00A4765C"/>
    <w:rsid w:val="00A47E6F"/>
    <w:rsid w:val="00A47ECE"/>
    <w:rsid w:val="00A50788"/>
    <w:rsid w:val="00A52413"/>
    <w:rsid w:val="00A52A4C"/>
    <w:rsid w:val="00A53DED"/>
    <w:rsid w:val="00A5456B"/>
    <w:rsid w:val="00A54F6A"/>
    <w:rsid w:val="00A5509C"/>
    <w:rsid w:val="00A55AAC"/>
    <w:rsid w:val="00A55E53"/>
    <w:rsid w:val="00A56345"/>
    <w:rsid w:val="00A564A8"/>
    <w:rsid w:val="00A564B4"/>
    <w:rsid w:val="00A57836"/>
    <w:rsid w:val="00A600D6"/>
    <w:rsid w:val="00A6135B"/>
    <w:rsid w:val="00A61557"/>
    <w:rsid w:val="00A61D31"/>
    <w:rsid w:val="00A621CA"/>
    <w:rsid w:val="00A63619"/>
    <w:rsid w:val="00A65CE1"/>
    <w:rsid w:val="00A65DD6"/>
    <w:rsid w:val="00A65F84"/>
    <w:rsid w:val="00A66BD3"/>
    <w:rsid w:val="00A6768A"/>
    <w:rsid w:val="00A67703"/>
    <w:rsid w:val="00A703DC"/>
    <w:rsid w:val="00A712D8"/>
    <w:rsid w:val="00A72B1F"/>
    <w:rsid w:val="00A736BA"/>
    <w:rsid w:val="00A73A0C"/>
    <w:rsid w:val="00A74703"/>
    <w:rsid w:val="00A754DE"/>
    <w:rsid w:val="00A76004"/>
    <w:rsid w:val="00A765AA"/>
    <w:rsid w:val="00A766D8"/>
    <w:rsid w:val="00A768E3"/>
    <w:rsid w:val="00A77113"/>
    <w:rsid w:val="00A77668"/>
    <w:rsid w:val="00A779C3"/>
    <w:rsid w:val="00A779E9"/>
    <w:rsid w:val="00A80EFE"/>
    <w:rsid w:val="00A82286"/>
    <w:rsid w:val="00A82B55"/>
    <w:rsid w:val="00A84E64"/>
    <w:rsid w:val="00A85043"/>
    <w:rsid w:val="00A852D3"/>
    <w:rsid w:val="00A85798"/>
    <w:rsid w:val="00A85B02"/>
    <w:rsid w:val="00A8609C"/>
    <w:rsid w:val="00A866CA"/>
    <w:rsid w:val="00A8723F"/>
    <w:rsid w:val="00A87DD2"/>
    <w:rsid w:val="00A90C59"/>
    <w:rsid w:val="00A91422"/>
    <w:rsid w:val="00A915BB"/>
    <w:rsid w:val="00A9165E"/>
    <w:rsid w:val="00A91A44"/>
    <w:rsid w:val="00A93656"/>
    <w:rsid w:val="00A94268"/>
    <w:rsid w:val="00A958F1"/>
    <w:rsid w:val="00A959B2"/>
    <w:rsid w:val="00A9658A"/>
    <w:rsid w:val="00A976CB"/>
    <w:rsid w:val="00AA069C"/>
    <w:rsid w:val="00AA0D04"/>
    <w:rsid w:val="00AA113E"/>
    <w:rsid w:val="00AA1E9D"/>
    <w:rsid w:val="00AA205A"/>
    <w:rsid w:val="00AA422A"/>
    <w:rsid w:val="00AA712A"/>
    <w:rsid w:val="00AB0933"/>
    <w:rsid w:val="00AB0E1A"/>
    <w:rsid w:val="00AB1139"/>
    <w:rsid w:val="00AB158D"/>
    <w:rsid w:val="00AB15FF"/>
    <w:rsid w:val="00AB18D2"/>
    <w:rsid w:val="00AB1CE4"/>
    <w:rsid w:val="00AB1EC1"/>
    <w:rsid w:val="00AB2429"/>
    <w:rsid w:val="00AB259E"/>
    <w:rsid w:val="00AB2976"/>
    <w:rsid w:val="00AB2E89"/>
    <w:rsid w:val="00AB30D8"/>
    <w:rsid w:val="00AB378A"/>
    <w:rsid w:val="00AB3A6C"/>
    <w:rsid w:val="00AB3AF1"/>
    <w:rsid w:val="00AB53B3"/>
    <w:rsid w:val="00AB6920"/>
    <w:rsid w:val="00AB6CB4"/>
    <w:rsid w:val="00AB71D8"/>
    <w:rsid w:val="00AB77E6"/>
    <w:rsid w:val="00AC00E2"/>
    <w:rsid w:val="00AC0503"/>
    <w:rsid w:val="00AC0E35"/>
    <w:rsid w:val="00AC26C4"/>
    <w:rsid w:val="00AC2777"/>
    <w:rsid w:val="00AC4911"/>
    <w:rsid w:val="00AC56AA"/>
    <w:rsid w:val="00AC57C7"/>
    <w:rsid w:val="00AC59C0"/>
    <w:rsid w:val="00AC6279"/>
    <w:rsid w:val="00AC6517"/>
    <w:rsid w:val="00AC7064"/>
    <w:rsid w:val="00AC796C"/>
    <w:rsid w:val="00AD1DA2"/>
    <w:rsid w:val="00AD1E92"/>
    <w:rsid w:val="00AD1F62"/>
    <w:rsid w:val="00AD20C5"/>
    <w:rsid w:val="00AD29CD"/>
    <w:rsid w:val="00AD3146"/>
    <w:rsid w:val="00AD3429"/>
    <w:rsid w:val="00AD5897"/>
    <w:rsid w:val="00AD62F6"/>
    <w:rsid w:val="00AD6D1A"/>
    <w:rsid w:val="00AD739C"/>
    <w:rsid w:val="00AD7811"/>
    <w:rsid w:val="00AD7915"/>
    <w:rsid w:val="00AE003D"/>
    <w:rsid w:val="00AE00A7"/>
    <w:rsid w:val="00AE017C"/>
    <w:rsid w:val="00AE0222"/>
    <w:rsid w:val="00AE0D8E"/>
    <w:rsid w:val="00AE1344"/>
    <w:rsid w:val="00AE1E1B"/>
    <w:rsid w:val="00AE1EC9"/>
    <w:rsid w:val="00AE2FDF"/>
    <w:rsid w:val="00AE3C1A"/>
    <w:rsid w:val="00AE40EF"/>
    <w:rsid w:val="00AE4321"/>
    <w:rsid w:val="00AE4396"/>
    <w:rsid w:val="00AE4E85"/>
    <w:rsid w:val="00AE52BD"/>
    <w:rsid w:val="00AE6A63"/>
    <w:rsid w:val="00AE6EB6"/>
    <w:rsid w:val="00AE7873"/>
    <w:rsid w:val="00AE7AFB"/>
    <w:rsid w:val="00AE7B48"/>
    <w:rsid w:val="00AF0772"/>
    <w:rsid w:val="00AF0A3E"/>
    <w:rsid w:val="00AF0D3D"/>
    <w:rsid w:val="00AF1093"/>
    <w:rsid w:val="00AF354C"/>
    <w:rsid w:val="00AF37BB"/>
    <w:rsid w:val="00AF43CD"/>
    <w:rsid w:val="00AF4520"/>
    <w:rsid w:val="00AF4683"/>
    <w:rsid w:val="00AF4EEC"/>
    <w:rsid w:val="00AF4F3C"/>
    <w:rsid w:val="00AF5241"/>
    <w:rsid w:val="00AF56C5"/>
    <w:rsid w:val="00AF6947"/>
    <w:rsid w:val="00AF76C0"/>
    <w:rsid w:val="00AF7F37"/>
    <w:rsid w:val="00B0006C"/>
    <w:rsid w:val="00B00079"/>
    <w:rsid w:val="00B0065B"/>
    <w:rsid w:val="00B00C35"/>
    <w:rsid w:val="00B00DCE"/>
    <w:rsid w:val="00B00DDC"/>
    <w:rsid w:val="00B010E2"/>
    <w:rsid w:val="00B01652"/>
    <w:rsid w:val="00B0178F"/>
    <w:rsid w:val="00B01C8D"/>
    <w:rsid w:val="00B01E01"/>
    <w:rsid w:val="00B026E9"/>
    <w:rsid w:val="00B04266"/>
    <w:rsid w:val="00B04418"/>
    <w:rsid w:val="00B04AA8"/>
    <w:rsid w:val="00B04C7B"/>
    <w:rsid w:val="00B05280"/>
    <w:rsid w:val="00B05384"/>
    <w:rsid w:val="00B053CF"/>
    <w:rsid w:val="00B05489"/>
    <w:rsid w:val="00B059E2"/>
    <w:rsid w:val="00B05A61"/>
    <w:rsid w:val="00B064F5"/>
    <w:rsid w:val="00B06F49"/>
    <w:rsid w:val="00B077DF"/>
    <w:rsid w:val="00B101DE"/>
    <w:rsid w:val="00B1033D"/>
    <w:rsid w:val="00B10429"/>
    <w:rsid w:val="00B10DE4"/>
    <w:rsid w:val="00B11909"/>
    <w:rsid w:val="00B11A96"/>
    <w:rsid w:val="00B11F40"/>
    <w:rsid w:val="00B12306"/>
    <w:rsid w:val="00B1252D"/>
    <w:rsid w:val="00B1336D"/>
    <w:rsid w:val="00B13EE8"/>
    <w:rsid w:val="00B14CC0"/>
    <w:rsid w:val="00B15662"/>
    <w:rsid w:val="00B15B6C"/>
    <w:rsid w:val="00B15CB4"/>
    <w:rsid w:val="00B1638C"/>
    <w:rsid w:val="00B17511"/>
    <w:rsid w:val="00B17874"/>
    <w:rsid w:val="00B20C63"/>
    <w:rsid w:val="00B20E90"/>
    <w:rsid w:val="00B21115"/>
    <w:rsid w:val="00B21159"/>
    <w:rsid w:val="00B245F1"/>
    <w:rsid w:val="00B246AB"/>
    <w:rsid w:val="00B249B9"/>
    <w:rsid w:val="00B24B02"/>
    <w:rsid w:val="00B24F0D"/>
    <w:rsid w:val="00B30859"/>
    <w:rsid w:val="00B30B7D"/>
    <w:rsid w:val="00B30BA4"/>
    <w:rsid w:val="00B30BA9"/>
    <w:rsid w:val="00B32010"/>
    <w:rsid w:val="00B3229B"/>
    <w:rsid w:val="00B3246C"/>
    <w:rsid w:val="00B344B9"/>
    <w:rsid w:val="00B351D2"/>
    <w:rsid w:val="00B35219"/>
    <w:rsid w:val="00B35B81"/>
    <w:rsid w:val="00B37053"/>
    <w:rsid w:val="00B3731E"/>
    <w:rsid w:val="00B375C2"/>
    <w:rsid w:val="00B40112"/>
    <w:rsid w:val="00B41142"/>
    <w:rsid w:val="00B41F92"/>
    <w:rsid w:val="00B4218A"/>
    <w:rsid w:val="00B425A9"/>
    <w:rsid w:val="00B42F90"/>
    <w:rsid w:val="00B43816"/>
    <w:rsid w:val="00B43F14"/>
    <w:rsid w:val="00B444C7"/>
    <w:rsid w:val="00B4455D"/>
    <w:rsid w:val="00B44755"/>
    <w:rsid w:val="00B447C5"/>
    <w:rsid w:val="00B44947"/>
    <w:rsid w:val="00B44AD4"/>
    <w:rsid w:val="00B44B96"/>
    <w:rsid w:val="00B44CEE"/>
    <w:rsid w:val="00B45218"/>
    <w:rsid w:val="00B46442"/>
    <w:rsid w:val="00B46EFB"/>
    <w:rsid w:val="00B47929"/>
    <w:rsid w:val="00B518F6"/>
    <w:rsid w:val="00B51B63"/>
    <w:rsid w:val="00B51E6C"/>
    <w:rsid w:val="00B51FD2"/>
    <w:rsid w:val="00B5224B"/>
    <w:rsid w:val="00B5359B"/>
    <w:rsid w:val="00B54C38"/>
    <w:rsid w:val="00B55309"/>
    <w:rsid w:val="00B557F8"/>
    <w:rsid w:val="00B5593F"/>
    <w:rsid w:val="00B600FF"/>
    <w:rsid w:val="00B60576"/>
    <w:rsid w:val="00B60E52"/>
    <w:rsid w:val="00B610CA"/>
    <w:rsid w:val="00B621AB"/>
    <w:rsid w:val="00B62BBF"/>
    <w:rsid w:val="00B64F27"/>
    <w:rsid w:val="00B654E9"/>
    <w:rsid w:val="00B6553D"/>
    <w:rsid w:val="00B66029"/>
    <w:rsid w:val="00B66335"/>
    <w:rsid w:val="00B66D81"/>
    <w:rsid w:val="00B6771B"/>
    <w:rsid w:val="00B7021D"/>
    <w:rsid w:val="00B717EA"/>
    <w:rsid w:val="00B7200F"/>
    <w:rsid w:val="00B735F5"/>
    <w:rsid w:val="00B7374B"/>
    <w:rsid w:val="00B750AB"/>
    <w:rsid w:val="00B76414"/>
    <w:rsid w:val="00B766C6"/>
    <w:rsid w:val="00B76CBC"/>
    <w:rsid w:val="00B7751C"/>
    <w:rsid w:val="00B77EF1"/>
    <w:rsid w:val="00B80C55"/>
    <w:rsid w:val="00B80CB2"/>
    <w:rsid w:val="00B82656"/>
    <w:rsid w:val="00B827FF"/>
    <w:rsid w:val="00B832AE"/>
    <w:rsid w:val="00B836DE"/>
    <w:rsid w:val="00B842A8"/>
    <w:rsid w:val="00B86A32"/>
    <w:rsid w:val="00B878D8"/>
    <w:rsid w:val="00B90ABB"/>
    <w:rsid w:val="00B91002"/>
    <w:rsid w:val="00B915AB"/>
    <w:rsid w:val="00B9184A"/>
    <w:rsid w:val="00B918C1"/>
    <w:rsid w:val="00B91926"/>
    <w:rsid w:val="00B91CCA"/>
    <w:rsid w:val="00B9393F"/>
    <w:rsid w:val="00B954B6"/>
    <w:rsid w:val="00B960CE"/>
    <w:rsid w:val="00BA107E"/>
    <w:rsid w:val="00BA161E"/>
    <w:rsid w:val="00BA1816"/>
    <w:rsid w:val="00BA2BDD"/>
    <w:rsid w:val="00BA4946"/>
    <w:rsid w:val="00BA4D45"/>
    <w:rsid w:val="00BA7219"/>
    <w:rsid w:val="00BA7725"/>
    <w:rsid w:val="00BA7735"/>
    <w:rsid w:val="00BA774D"/>
    <w:rsid w:val="00BB0720"/>
    <w:rsid w:val="00BB0AD2"/>
    <w:rsid w:val="00BB0F8E"/>
    <w:rsid w:val="00BB14EF"/>
    <w:rsid w:val="00BB20A0"/>
    <w:rsid w:val="00BB21F7"/>
    <w:rsid w:val="00BB37F6"/>
    <w:rsid w:val="00BB511E"/>
    <w:rsid w:val="00BB5138"/>
    <w:rsid w:val="00BB5621"/>
    <w:rsid w:val="00BB6349"/>
    <w:rsid w:val="00BB7B44"/>
    <w:rsid w:val="00BC1250"/>
    <w:rsid w:val="00BC18AC"/>
    <w:rsid w:val="00BC2F25"/>
    <w:rsid w:val="00BC2F97"/>
    <w:rsid w:val="00BC2FE9"/>
    <w:rsid w:val="00BC3DB8"/>
    <w:rsid w:val="00BC4766"/>
    <w:rsid w:val="00BC5371"/>
    <w:rsid w:val="00BC5885"/>
    <w:rsid w:val="00BC6AB9"/>
    <w:rsid w:val="00BC775C"/>
    <w:rsid w:val="00BC79B6"/>
    <w:rsid w:val="00BD1D7C"/>
    <w:rsid w:val="00BD1E66"/>
    <w:rsid w:val="00BD3E9C"/>
    <w:rsid w:val="00BD438C"/>
    <w:rsid w:val="00BD4655"/>
    <w:rsid w:val="00BD4E50"/>
    <w:rsid w:val="00BD52B7"/>
    <w:rsid w:val="00BD5A85"/>
    <w:rsid w:val="00BD6042"/>
    <w:rsid w:val="00BD64CA"/>
    <w:rsid w:val="00BD7034"/>
    <w:rsid w:val="00BD7293"/>
    <w:rsid w:val="00BE04AA"/>
    <w:rsid w:val="00BE0509"/>
    <w:rsid w:val="00BE060A"/>
    <w:rsid w:val="00BE1552"/>
    <w:rsid w:val="00BE1A79"/>
    <w:rsid w:val="00BE22F5"/>
    <w:rsid w:val="00BE29C4"/>
    <w:rsid w:val="00BE352F"/>
    <w:rsid w:val="00BE3FDE"/>
    <w:rsid w:val="00BE48CA"/>
    <w:rsid w:val="00BE603E"/>
    <w:rsid w:val="00BE6C91"/>
    <w:rsid w:val="00BE7238"/>
    <w:rsid w:val="00BF00A7"/>
    <w:rsid w:val="00BF1683"/>
    <w:rsid w:val="00BF1B14"/>
    <w:rsid w:val="00BF25AB"/>
    <w:rsid w:val="00BF45B2"/>
    <w:rsid w:val="00BF647A"/>
    <w:rsid w:val="00BF6920"/>
    <w:rsid w:val="00BF6B30"/>
    <w:rsid w:val="00BF6C31"/>
    <w:rsid w:val="00BF78D8"/>
    <w:rsid w:val="00BF7967"/>
    <w:rsid w:val="00BF7DBE"/>
    <w:rsid w:val="00C002BD"/>
    <w:rsid w:val="00C009B6"/>
    <w:rsid w:val="00C01259"/>
    <w:rsid w:val="00C02BFD"/>
    <w:rsid w:val="00C02E71"/>
    <w:rsid w:val="00C03261"/>
    <w:rsid w:val="00C0343A"/>
    <w:rsid w:val="00C0367B"/>
    <w:rsid w:val="00C036A1"/>
    <w:rsid w:val="00C038DA"/>
    <w:rsid w:val="00C03A4E"/>
    <w:rsid w:val="00C03A90"/>
    <w:rsid w:val="00C03CAF"/>
    <w:rsid w:val="00C03DE5"/>
    <w:rsid w:val="00C041A2"/>
    <w:rsid w:val="00C04665"/>
    <w:rsid w:val="00C0489E"/>
    <w:rsid w:val="00C0510E"/>
    <w:rsid w:val="00C05314"/>
    <w:rsid w:val="00C055E4"/>
    <w:rsid w:val="00C05C91"/>
    <w:rsid w:val="00C060CB"/>
    <w:rsid w:val="00C06F90"/>
    <w:rsid w:val="00C07219"/>
    <w:rsid w:val="00C07A51"/>
    <w:rsid w:val="00C101D4"/>
    <w:rsid w:val="00C10570"/>
    <w:rsid w:val="00C10CEB"/>
    <w:rsid w:val="00C114F1"/>
    <w:rsid w:val="00C11CC4"/>
    <w:rsid w:val="00C12864"/>
    <w:rsid w:val="00C12928"/>
    <w:rsid w:val="00C12C02"/>
    <w:rsid w:val="00C134D4"/>
    <w:rsid w:val="00C13BA6"/>
    <w:rsid w:val="00C149D0"/>
    <w:rsid w:val="00C159CF"/>
    <w:rsid w:val="00C15DAE"/>
    <w:rsid w:val="00C16956"/>
    <w:rsid w:val="00C170A6"/>
    <w:rsid w:val="00C17823"/>
    <w:rsid w:val="00C20B1A"/>
    <w:rsid w:val="00C223C1"/>
    <w:rsid w:val="00C22697"/>
    <w:rsid w:val="00C2298E"/>
    <w:rsid w:val="00C23F27"/>
    <w:rsid w:val="00C247A7"/>
    <w:rsid w:val="00C24C21"/>
    <w:rsid w:val="00C26562"/>
    <w:rsid w:val="00C26B2E"/>
    <w:rsid w:val="00C26FA5"/>
    <w:rsid w:val="00C270B5"/>
    <w:rsid w:val="00C2782D"/>
    <w:rsid w:val="00C2790D"/>
    <w:rsid w:val="00C31A52"/>
    <w:rsid w:val="00C3282E"/>
    <w:rsid w:val="00C33139"/>
    <w:rsid w:val="00C33227"/>
    <w:rsid w:val="00C333D2"/>
    <w:rsid w:val="00C339EC"/>
    <w:rsid w:val="00C33F05"/>
    <w:rsid w:val="00C35071"/>
    <w:rsid w:val="00C35311"/>
    <w:rsid w:val="00C35A44"/>
    <w:rsid w:val="00C35E81"/>
    <w:rsid w:val="00C3676B"/>
    <w:rsid w:val="00C37B78"/>
    <w:rsid w:val="00C37C68"/>
    <w:rsid w:val="00C4013D"/>
    <w:rsid w:val="00C406FF"/>
    <w:rsid w:val="00C40EE3"/>
    <w:rsid w:val="00C41148"/>
    <w:rsid w:val="00C41B9B"/>
    <w:rsid w:val="00C42732"/>
    <w:rsid w:val="00C427AE"/>
    <w:rsid w:val="00C42D6C"/>
    <w:rsid w:val="00C431BF"/>
    <w:rsid w:val="00C4363D"/>
    <w:rsid w:val="00C437E2"/>
    <w:rsid w:val="00C438FF"/>
    <w:rsid w:val="00C44EF2"/>
    <w:rsid w:val="00C44FC2"/>
    <w:rsid w:val="00C45504"/>
    <w:rsid w:val="00C45F9F"/>
    <w:rsid w:val="00C4639A"/>
    <w:rsid w:val="00C47118"/>
    <w:rsid w:val="00C4770F"/>
    <w:rsid w:val="00C507BA"/>
    <w:rsid w:val="00C5085F"/>
    <w:rsid w:val="00C50EE7"/>
    <w:rsid w:val="00C5136B"/>
    <w:rsid w:val="00C525E4"/>
    <w:rsid w:val="00C53453"/>
    <w:rsid w:val="00C53A3C"/>
    <w:rsid w:val="00C5421A"/>
    <w:rsid w:val="00C54C19"/>
    <w:rsid w:val="00C55C49"/>
    <w:rsid w:val="00C55CB3"/>
    <w:rsid w:val="00C55DEB"/>
    <w:rsid w:val="00C55F6E"/>
    <w:rsid w:val="00C56CB0"/>
    <w:rsid w:val="00C60CE1"/>
    <w:rsid w:val="00C61484"/>
    <w:rsid w:val="00C61DCB"/>
    <w:rsid w:val="00C62A7B"/>
    <w:rsid w:val="00C63184"/>
    <w:rsid w:val="00C63EDF"/>
    <w:rsid w:val="00C64BF4"/>
    <w:rsid w:val="00C657F5"/>
    <w:rsid w:val="00C65F25"/>
    <w:rsid w:val="00C6709E"/>
    <w:rsid w:val="00C6725A"/>
    <w:rsid w:val="00C67372"/>
    <w:rsid w:val="00C70C8B"/>
    <w:rsid w:val="00C7273A"/>
    <w:rsid w:val="00C74171"/>
    <w:rsid w:val="00C74A68"/>
    <w:rsid w:val="00C75DA1"/>
    <w:rsid w:val="00C75F84"/>
    <w:rsid w:val="00C762B0"/>
    <w:rsid w:val="00C76492"/>
    <w:rsid w:val="00C76977"/>
    <w:rsid w:val="00C76CB2"/>
    <w:rsid w:val="00C775A6"/>
    <w:rsid w:val="00C77944"/>
    <w:rsid w:val="00C77F5C"/>
    <w:rsid w:val="00C80236"/>
    <w:rsid w:val="00C80940"/>
    <w:rsid w:val="00C80D6B"/>
    <w:rsid w:val="00C80E4B"/>
    <w:rsid w:val="00C815F7"/>
    <w:rsid w:val="00C81EFE"/>
    <w:rsid w:val="00C8252E"/>
    <w:rsid w:val="00C826C2"/>
    <w:rsid w:val="00C84400"/>
    <w:rsid w:val="00C84527"/>
    <w:rsid w:val="00C84F06"/>
    <w:rsid w:val="00C85D00"/>
    <w:rsid w:val="00C85E89"/>
    <w:rsid w:val="00C8660C"/>
    <w:rsid w:val="00C87061"/>
    <w:rsid w:val="00C87999"/>
    <w:rsid w:val="00C87EED"/>
    <w:rsid w:val="00C916E6"/>
    <w:rsid w:val="00C91807"/>
    <w:rsid w:val="00C933F0"/>
    <w:rsid w:val="00C93B53"/>
    <w:rsid w:val="00C93CD2"/>
    <w:rsid w:val="00C94A71"/>
    <w:rsid w:val="00C95496"/>
    <w:rsid w:val="00C95679"/>
    <w:rsid w:val="00C95860"/>
    <w:rsid w:val="00C96343"/>
    <w:rsid w:val="00C963C9"/>
    <w:rsid w:val="00C975AC"/>
    <w:rsid w:val="00CA0C69"/>
    <w:rsid w:val="00CA10B8"/>
    <w:rsid w:val="00CA14A1"/>
    <w:rsid w:val="00CA153A"/>
    <w:rsid w:val="00CA1622"/>
    <w:rsid w:val="00CA1B06"/>
    <w:rsid w:val="00CA3CC2"/>
    <w:rsid w:val="00CA3E39"/>
    <w:rsid w:val="00CA5CCB"/>
    <w:rsid w:val="00CA6615"/>
    <w:rsid w:val="00CA66D2"/>
    <w:rsid w:val="00CA69CB"/>
    <w:rsid w:val="00CA728D"/>
    <w:rsid w:val="00CA78BD"/>
    <w:rsid w:val="00CA7F1B"/>
    <w:rsid w:val="00CB0B95"/>
    <w:rsid w:val="00CB0C06"/>
    <w:rsid w:val="00CB0DA7"/>
    <w:rsid w:val="00CB157E"/>
    <w:rsid w:val="00CB15D0"/>
    <w:rsid w:val="00CB1E45"/>
    <w:rsid w:val="00CB3B79"/>
    <w:rsid w:val="00CB43DE"/>
    <w:rsid w:val="00CB48DB"/>
    <w:rsid w:val="00CB5D05"/>
    <w:rsid w:val="00CB5D9C"/>
    <w:rsid w:val="00CB689B"/>
    <w:rsid w:val="00CB6EAB"/>
    <w:rsid w:val="00CB7784"/>
    <w:rsid w:val="00CC04A0"/>
    <w:rsid w:val="00CC0E2D"/>
    <w:rsid w:val="00CC2769"/>
    <w:rsid w:val="00CC485C"/>
    <w:rsid w:val="00CC59F3"/>
    <w:rsid w:val="00CC658E"/>
    <w:rsid w:val="00CC706D"/>
    <w:rsid w:val="00CC7914"/>
    <w:rsid w:val="00CC7D14"/>
    <w:rsid w:val="00CC7F43"/>
    <w:rsid w:val="00CD04A2"/>
    <w:rsid w:val="00CD0655"/>
    <w:rsid w:val="00CD2402"/>
    <w:rsid w:val="00CD246F"/>
    <w:rsid w:val="00CD26EA"/>
    <w:rsid w:val="00CD30F9"/>
    <w:rsid w:val="00CD31EF"/>
    <w:rsid w:val="00CD3585"/>
    <w:rsid w:val="00CD3CDA"/>
    <w:rsid w:val="00CD3F9A"/>
    <w:rsid w:val="00CD4203"/>
    <w:rsid w:val="00CD481B"/>
    <w:rsid w:val="00CD4C1A"/>
    <w:rsid w:val="00CD4C6B"/>
    <w:rsid w:val="00CD524A"/>
    <w:rsid w:val="00CD5512"/>
    <w:rsid w:val="00CD5AAB"/>
    <w:rsid w:val="00CD63AB"/>
    <w:rsid w:val="00CD681F"/>
    <w:rsid w:val="00CD7074"/>
    <w:rsid w:val="00CD7BC7"/>
    <w:rsid w:val="00CD7ECD"/>
    <w:rsid w:val="00CE0207"/>
    <w:rsid w:val="00CE0531"/>
    <w:rsid w:val="00CE0972"/>
    <w:rsid w:val="00CE10B8"/>
    <w:rsid w:val="00CE15F9"/>
    <w:rsid w:val="00CE1E8D"/>
    <w:rsid w:val="00CE2B1C"/>
    <w:rsid w:val="00CE36BF"/>
    <w:rsid w:val="00CE41FB"/>
    <w:rsid w:val="00CE4798"/>
    <w:rsid w:val="00CE5E36"/>
    <w:rsid w:val="00CE65A3"/>
    <w:rsid w:val="00CF0520"/>
    <w:rsid w:val="00CF0AC7"/>
    <w:rsid w:val="00CF0C50"/>
    <w:rsid w:val="00CF15BA"/>
    <w:rsid w:val="00CF1A66"/>
    <w:rsid w:val="00CF1DD3"/>
    <w:rsid w:val="00CF2406"/>
    <w:rsid w:val="00CF25CD"/>
    <w:rsid w:val="00CF32C2"/>
    <w:rsid w:val="00CF3CAA"/>
    <w:rsid w:val="00CF433E"/>
    <w:rsid w:val="00CF4936"/>
    <w:rsid w:val="00CF4D50"/>
    <w:rsid w:val="00CF4DFE"/>
    <w:rsid w:val="00CF5852"/>
    <w:rsid w:val="00CF64FE"/>
    <w:rsid w:val="00CF6561"/>
    <w:rsid w:val="00CF6F75"/>
    <w:rsid w:val="00CF7D91"/>
    <w:rsid w:val="00D00442"/>
    <w:rsid w:val="00D0080A"/>
    <w:rsid w:val="00D0082A"/>
    <w:rsid w:val="00D00906"/>
    <w:rsid w:val="00D010CF"/>
    <w:rsid w:val="00D012E0"/>
    <w:rsid w:val="00D0132B"/>
    <w:rsid w:val="00D01D95"/>
    <w:rsid w:val="00D01E86"/>
    <w:rsid w:val="00D0213F"/>
    <w:rsid w:val="00D0241E"/>
    <w:rsid w:val="00D02683"/>
    <w:rsid w:val="00D027C4"/>
    <w:rsid w:val="00D027D9"/>
    <w:rsid w:val="00D02ED3"/>
    <w:rsid w:val="00D03AF5"/>
    <w:rsid w:val="00D04104"/>
    <w:rsid w:val="00D05012"/>
    <w:rsid w:val="00D069B5"/>
    <w:rsid w:val="00D06A04"/>
    <w:rsid w:val="00D07417"/>
    <w:rsid w:val="00D074FD"/>
    <w:rsid w:val="00D0751B"/>
    <w:rsid w:val="00D07948"/>
    <w:rsid w:val="00D111D3"/>
    <w:rsid w:val="00D1234B"/>
    <w:rsid w:val="00D1235C"/>
    <w:rsid w:val="00D131BA"/>
    <w:rsid w:val="00D13319"/>
    <w:rsid w:val="00D13A1C"/>
    <w:rsid w:val="00D13B10"/>
    <w:rsid w:val="00D14C7A"/>
    <w:rsid w:val="00D1579A"/>
    <w:rsid w:val="00D15A0F"/>
    <w:rsid w:val="00D15B36"/>
    <w:rsid w:val="00D15C0F"/>
    <w:rsid w:val="00D16E4A"/>
    <w:rsid w:val="00D17C71"/>
    <w:rsid w:val="00D17D51"/>
    <w:rsid w:val="00D17D54"/>
    <w:rsid w:val="00D17E00"/>
    <w:rsid w:val="00D204A5"/>
    <w:rsid w:val="00D217D9"/>
    <w:rsid w:val="00D22298"/>
    <w:rsid w:val="00D2292A"/>
    <w:rsid w:val="00D22BFA"/>
    <w:rsid w:val="00D22D7D"/>
    <w:rsid w:val="00D2305C"/>
    <w:rsid w:val="00D23C10"/>
    <w:rsid w:val="00D2479A"/>
    <w:rsid w:val="00D24AB2"/>
    <w:rsid w:val="00D24BAC"/>
    <w:rsid w:val="00D25C04"/>
    <w:rsid w:val="00D27E0A"/>
    <w:rsid w:val="00D3136C"/>
    <w:rsid w:val="00D32952"/>
    <w:rsid w:val="00D337AF"/>
    <w:rsid w:val="00D35516"/>
    <w:rsid w:val="00D361E7"/>
    <w:rsid w:val="00D362FC"/>
    <w:rsid w:val="00D36C9D"/>
    <w:rsid w:val="00D371A5"/>
    <w:rsid w:val="00D3785E"/>
    <w:rsid w:val="00D37A2A"/>
    <w:rsid w:val="00D37EB9"/>
    <w:rsid w:val="00D42523"/>
    <w:rsid w:val="00D428C4"/>
    <w:rsid w:val="00D438E1"/>
    <w:rsid w:val="00D4459D"/>
    <w:rsid w:val="00D45173"/>
    <w:rsid w:val="00D46455"/>
    <w:rsid w:val="00D504DE"/>
    <w:rsid w:val="00D51E2A"/>
    <w:rsid w:val="00D523FC"/>
    <w:rsid w:val="00D525E1"/>
    <w:rsid w:val="00D53071"/>
    <w:rsid w:val="00D5357E"/>
    <w:rsid w:val="00D53C52"/>
    <w:rsid w:val="00D5400A"/>
    <w:rsid w:val="00D548C1"/>
    <w:rsid w:val="00D566BA"/>
    <w:rsid w:val="00D5676B"/>
    <w:rsid w:val="00D6049A"/>
    <w:rsid w:val="00D6123F"/>
    <w:rsid w:val="00D6273A"/>
    <w:rsid w:val="00D63EC4"/>
    <w:rsid w:val="00D643A3"/>
    <w:rsid w:val="00D65D45"/>
    <w:rsid w:val="00D66CCE"/>
    <w:rsid w:val="00D66E70"/>
    <w:rsid w:val="00D67260"/>
    <w:rsid w:val="00D67FF8"/>
    <w:rsid w:val="00D70BB8"/>
    <w:rsid w:val="00D70E0C"/>
    <w:rsid w:val="00D72518"/>
    <w:rsid w:val="00D72AC2"/>
    <w:rsid w:val="00D72DE9"/>
    <w:rsid w:val="00D74FDC"/>
    <w:rsid w:val="00D7748C"/>
    <w:rsid w:val="00D779E8"/>
    <w:rsid w:val="00D802A1"/>
    <w:rsid w:val="00D8042B"/>
    <w:rsid w:val="00D80817"/>
    <w:rsid w:val="00D81093"/>
    <w:rsid w:val="00D8136F"/>
    <w:rsid w:val="00D823FE"/>
    <w:rsid w:val="00D82420"/>
    <w:rsid w:val="00D83446"/>
    <w:rsid w:val="00D8450F"/>
    <w:rsid w:val="00D84789"/>
    <w:rsid w:val="00D84CBF"/>
    <w:rsid w:val="00D84F1D"/>
    <w:rsid w:val="00D84F31"/>
    <w:rsid w:val="00D850AF"/>
    <w:rsid w:val="00D85126"/>
    <w:rsid w:val="00D851D6"/>
    <w:rsid w:val="00D85417"/>
    <w:rsid w:val="00D85578"/>
    <w:rsid w:val="00D86C21"/>
    <w:rsid w:val="00D8738A"/>
    <w:rsid w:val="00D87DF3"/>
    <w:rsid w:val="00D9001C"/>
    <w:rsid w:val="00D901D9"/>
    <w:rsid w:val="00D90A54"/>
    <w:rsid w:val="00D91874"/>
    <w:rsid w:val="00D9279A"/>
    <w:rsid w:val="00D92E82"/>
    <w:rsid w:val="00D941C8"/>
    <w:rsid w:val="00D94276"/>
    <w:rsid w:val="00D94661"/>
    <w:rsid w:val="00DA04EF"/>
    <w:rsid w:val="00DA08ED"/>
    <w:rsid w:val="00DA20A9"/>
    <w:rsid w:val="00DA2C78"/>
    <w:rsid w:val="00DA4239"/>
    <w:rsid w:val="00DA4B3F"/>
    <w:rsid w:val="00DA4D73"/>
    <w:rsid w:val="00DA53A4"/>
    <w:rsid w:val="00DB09A3"/>
    <w:rsid w:val="00DB1394"/>
    <w:rsid w:val="00DB2662"/>
    <w:rsid w:val="00DB2787"/>
    <w:rsid w:val="00DB38B2"/>
    <w:rsid w:val="00DB390F"/>
    <w:rsid w:val="00DB3EFB"/>
    <w:rsid w:val="00DB3F66"/>
    <w:rsid w:val="00DB43FF"/>
    <w:rsid w:val="00DB53D5"/>
    <w:rsid w:val="00DB5A49"/>
    <w:rsid w:val="00DB5F43"/>
    <w:rsid w:val="00DB6D32"/>
    <w:rsid w:val="00DB6F0E"/>
    <w:rsid w:val="00DB6F76"/>
    <w:rsid w:val="00DB7295"/>
    <w:rsid w:val="00DB74F7"/>
    <w:rsid w:val="00DB798E"/>
    <w:rsid w:val="00DC025C"/>
    <w:rsid w:val="00DC03F5"/>
    <w:rsid w:val="00DC04CD"/>
    <w:rsid w:val="00DC06F4"/>
    <w:rsid w:val="00DC07E9"/>
    <w:rsid w:val="00DC0B2B"/>
    <w:rsid w:val="00DC1778"/>
    <w:rsid w:val="00DC2095"/>
    <w:rsid w:val="00DC24E9"/>
    <w:rsid w:val="00DC2CD7"/>
    <w:rsid w:val="00DC439C"/>
    <w:rsid w:val="00DC56E1"/>
    <w:rsid w:val="00DC7B01"/>
    <w:rsid w:val="00DD17D8"/>
    <w:rsid w:val="00DD1802"/>
    <w:rsid w:val="00DD2138"/>
    <w:rsid w:val="00DD267E"/>
    <w:rsid w:val="00DD2984"/>
    <w:rsid w:val="00DD2A6F"/>
    <w:rsid w:val="00DD3153"/>
    <w:rsid w:val="00DD3227"/>
    <w:rsid w:val="00DD42DA"/>
    <w:rsid w:val="00DD4672"/>
    <w:rsid w:val="00DD496B"/>
    <w:rsid w:val="00DD4A68"/>
    <w:rsid w:val="00DD530B"/>
    <w:rsid w:val="00DD7648"/>
    <w:rsid w:val="00DE0309"/>
    <w:rsid w:val="00DE05D5"/>
    <w:rsid w:val="00DE0ADE"/>
    <w:rsid w:val="00DE2124"/>
    <w:rsid w:val="00DE28A1"/>
    <w:rsid w:val="00DE3BAA"/>
    <w:rsid w:val="00DE40B0"/>
    <w:rsid w:val="00DE4363"/>
    <w:rsid w:val="00DE6696"/>
    <w:rsid w:val="00DE6A22"/>
    <w:rsid w:val="00DE6C43"/>
    <w:rsid w:val="00DE6D0D"/>
    <w:rsid w:val="00DE7677"/>
    <w:rsid w:val="00DF0265"/>
    <w:rsid w:val="00DF0CE3"/>
    <w:rsid w:val="00DF0D66"/>
    <w:rsid w:val="00DF2018"/>
    <w:rsid w:val="00DF3EAF"/>
    <w:rsid w:val="00DF46E5"/>
    <w:rsid w:val="00DF4F0B"/>
    <w:rsid w:val="00DF51B3"/>
    <w:rsid w:val="00DF5532"/>
    <w:rsid w:val="00DF5902"/>
    <w:rsid w:val="00DF5938"/>
    <w:rsid w:val="00DF613F"/>
    <w:rsid w:val="00DF73DE"/>
    <w:rsid w:val="00DF767A"/>
    <w:rsid w:val="00DF77B4"/>
    <w:rsid w:val="00E011E9"/>
    <w:rsid w:val="00E019E9"/>
    <w:rsid w:val="00E02548"/>
    <w:rsid w:val="00E03273"/>
    <w:rsid w:val="00E04368"/>
    <w:rsid w:val="00E06EA8"/>
    <w:rsid w:val="00E07228"/>
    <w:rsid w:val="00E07990"/>
    <w:rsid w:val="00E1093A"/>
    <w:rsid w:val="00E11036"/>
    <w:rsid w:val="00E1108A"/>
    <w:rsid w:val="00E115EE"/>
    <w:rsid w:val="00E11B98"/>
    <w:rsid w:val="00E11D90"/>
    <w:rsid w:val="00E129CE"/>
    <w:rsid w:val="00E12CBC"/>
    <w:rsid w:val="00E13807"/>
    <w:rsid w:val="00E13B02"/>
    <w:rsid w:val="00E14817"/>
    <w:rsid w:val="00E1514D"/>
    <w:rsid w:val="00E152EB"/>
    <w:rsid w:val="00E15C0C"/>
    <w:rsid w:val="00E16619"/>
    <w:rsid w:val="00E16E60"/>
    <w:rsid w:val="00E17F14"/>
    <w:rsid w:val="00E2017F"/>
    <w:rsid w:val="00E20740"/>
    <w:rsid w:val="00E2092D"/>
    <w:rsid w:val="00E20B8F"/>
    <w:rsid w:val="00E213E5"/>
    <w:rsid w:val="00E216E1"/>
    <w:rsid w:val="00E21FC6"/>
    <w:rsid w:val="00E224F1"/>
    <w:rsid w:val="00E22E92"/>
    <w:rsid w:val="00E248DA"/>
    <w:rsid w:val="00E24976"/>
    <w:rsid w:val="00E24E2E"/>
    <w:rsid w:val="00E24EBB"/>
    <w:rsid w:val="00E25151"/>
    <w:rsid w:val="00E257F9"/>
    <w:rsid w:val="00E2593A"/>
    <w:rsid w:val="00E26576"/>
    <w:rsid w:val="00E2662F"/>
    <w:rsid w:val="00E267FD"/>
    <w:rsid w:val="00E26EE1"/>
    <w:rsid w:val="00E27F91"/>
    <w:rsid w:val="00E30D7B"/>
    <w:rsid w:val="00E30DA0"/>
    <w:rsid w:val="00E3122B"/>
    <w:rsid w:val="00E31968"/>
    <w:rsid w:val="00E31BFB"/>
    <w:rsid w:val="00E32C07"/>
    <w:rsid w:val="00E32C3E"/>
    <w:rsid w:val="00E3349E"/>
    <w:rsid w:val="00E33825"/>
    <w:rsid w:val="00E33999"/>
    <w:rsid w:val="00E34267"/>
    <w:rsid w:val="00E348F0"/>
    <w:rsid w:val="00E3496F"/>
    <w:rsid w:val="00E3507B"/>
    <w:rsid w:val="00E35515"/>
    <w:rsid w:val="00E35D0C"/>
    <w:rsid w:val="00E35DE3"/>
    <w:rsid w:val="00E364B6"/>
    <w:rsid w:val="00E36AF2"/>
    <w:rsid w:val="00E36FD3"/>
    <w:rsid w:val="00E37D63"/>
    <w:rsid w:val="00E406FB"/>
    <w:rsid w:val="00E40A7E"/>
    <w:rsid w:val="00E41609"/>
    <w:rsid w:val="00E41E3F"/>
    <w:rsid w:val="00E42825"/>
    <w:rsid w:val="00E43C95"/>
    <w:rsid w:val="00E44634"/>
    <w:rsid w:val="00E446C6"/>
    <w:rsid w:val="00E44728"/>
    <w:rsid w:val="00E452A8"/>
    <w:rsid w:val="00E45AC1"/>
    <w:rsid w:val="00E45C3F"/>
    <w:rsid w:val="00E4680B"/>
    <w:rsid w:val="00E46AC7"/>
    <w:rsid w:val="00E515BC"/>
    <w:rsid w:val="00E52010"/>
    <w:rsid w:val="00E5227F"/>
    <w:rsid w:val="00E522C5"/>
    <w:rsid w:val="00E536E6"/>
    <w:rsid w:val="00E53A3A"/>
    <w:rsid w:val="00E53C98"/>
    <w:rsid w:val="00E54B7B"/>
    <w:rsid w:val="00E5593B"/>
    <w:rsid w:val="00E56BA5"/>
    <w:rsid w:val="00E57CB0"/>
    <w:rsid w:val="00E60227"/>
    <w:rsid w:val="00E60305"/>
    <w:rsid w:val="00E61346"/>
    <w:rsid w:val="00E617CE"/>
    <w:rsid w:val="00E6251E"/>
    <w:rsid w:val="00E627CC"/>
    <w:rsid w:val="00E632B5"/>
    <w:rsid w:val="00E63B9A"/>
    <w:rsid w:val="00E63BF2"/>
    <w:rsid w:val="00E65712"/>
    <w:rsid w:val="00E659AA"/>
    <w:rsid w:val="00E65A77"/>
    <w:rsid w:val="00E667C3"/>
    <w:rsid w:val="00E67B9C"/>
    <w:rsid w:val="00E717CC"/>
    <w:rsid w:val="00E720C3"/>
    <w:rsid w:val="00E72121"/>
    <w:rsid w:val="00E72620"/>
    <w:rsid w:val="00E752A6"/>
    <w:rsid w:val="00E7559F"/>
    <w:rsid w:val="00E758BC"/>
    <w:rsid w:val="00E75B4D"/>
    <w:rsid w:val="00E75C8F"/>
    <w:rsid w:val="00E76D00"/>
    <w:rsid w:val="00E81466"/>
    <w:rsid w:val="00E8211B"/>
    <w:rsid w:val="00E82293"/>
    <w:rsid w:val="00E82D0A"/>
    <w:rsid w:val="00E83974"/>
    <w:rsid w:val="00E84088"/>
    <w:rsid w:val="00E84CCE"/>
    <w:rsid w:val="00E85BE6"/>
    <w:rsid w:val="00E85F58"/>
    <w:rsid w:val="00E86967"/>
    <w:rsid w:val="00E869CD"/>
    <w:rsid w:val="00E8730D"/>
    <w:rsid w:val="00E90716"/>
    <w:rsid w:val="00E90D18"/>
    <w:rsid w:val="00E916F2"/>
    <w:rsid w:val="00E91BC0"/>
    <w:rsid w:val="00E93A28"/>
    <w:rsid w:val="00E94513"/>
    <w:rsid w:val="00E9482B"/>
    <w:rsid w:val="00E94A28"/>
    <w:rsid w:val="00E94E35"/>
    <w:rsid w:val="00E95AAE"/>
    <w:rsid w:val="00E95D1F"/>
    <w:rsid w:val="00E960AB"/>
    <w:rsid w:val="00E9669B"/>
    <w:rsid w:val="00E97650"/>
    <w:rsid w:val="00E97845"/>
    <w:rsid w:val="00E97AC3"/>
    <w:rsid w:val="00EA0064"/>
    <w:rsid w:val="00EA0340"/>
    <w:rsid w:val="00EA0410"/>
    <w:rsid w:val="00EA1779"/>
    <w:rsid w:val="00EA252B"/>
    <w:rsid w:val="00EA2C06"/>
    <w:rsid w:val="00EA2E9B"/>
    <w:rsid w:val="00EA2FE6"/>
    <w:rsid w:val="00EA3B82"/>
    <w:rsid w:val="00EA44B1"/>
    <w:rsid w:val="00EA5175"/>
    <w:rsid w:val="00EA59E3"/>
    <w:rsid w:val="00EA5E2A"/>
    <w:rsid w:val="00EA6549"/>
    <w:rsid w:val="00EA6803"/>
    <w:rsid w:val="00EA6B24"/>
    <w:rsid w:val="00EA6C62"/>
    <w:rsid w:val="00EB0048"/>
    <w:rsid w:val="00EB1C9E"/>
    <w:rsid w:val="00EB2B27"/>
    <w:rsid w:val="00EB2EB4"/>
    <w:rsid w:val="00EB3175"/>
    <w:rsid w:val="00EB3588"/>
    <w:rsid w:val="00EB3D27"/>
    <w:rsid w:val="00EB495F"/>
    <w:rsid w:val="00EB58DA"/>
    <w:rsid w:val="00EB62FC"/>
    <w:rsid w:val="00EB6ABC"/>
    <w:rsid w:val="00EB7CD8"/>
    <w:rsid w:val="00EB7D11"/>
    <w:rsid w:val="00EB7F86"/>
    <w:rsid w:val="00EC0F4B"/>
    <w:rsid w:val="00EC16CB"/>
    <w:rsid w:val="00EC19F6"/>
    <w:rsid w:val="00EC1F9C"/>
    <w:rsid w:val="00EC2E0C"/>
    <w:rsid w:val="00EC2E2B"/>
    <w:rsid w:val="00EC33EB"/>
    <w:rsid w:val="00EC3771"/>
    <w:rsid w:val="00EC3F76"/>
    <w:rsid w:val="00EC4246"/>
    <w:rsid w:val="00EC5CE5"/>
    <w:rsid w:val="00EC68AF"/>
    <w:rsid w:val="00EC7CF2"/>
    <w:rsid w:val="00ED0059"/>
    <w:rsid w:val="00ED0AFB"/>
    <w:rsid w:val="00ED0F02"/>
    <w:rsid w:val="00ED1358"/>
    <w:rsid w:val="00ED13B9"/>
    <w:rsid w:val="00ED2046"/>
    <w:rsid w:val="00ED27C2"/>
    <w:rsid w:val="00ED2943"/>
    <w:rsid w:val="00ED2B70"/>
    <w:rsid w:val="00ED3CF6"/>
    <w:rsid w:val="00ED3E39"/>
    <w:rsid w:val="00ED4938"/>
    <w:rsid w:val="00ED4B14"/>
    <w:rsid w:val="00ED5272"/>
    <w:rsid w:val="00ED53A3"/>
    <w:rsid w:val="00ED5E28"/>
    <w:rsid w:val="00ED6403"/>
    <w:rsid w:val="00EE0790"/>
    <w:rsid w:val="00EE09EE"/>
    <w:rsid w:val="00EE0E94"/>
    <w:rsid w:val="00EE27C8"/>
    <w:rsid w:val="00EE2F77"/>
    <w:rsid w:val="00EE3463"/>
    <w:rsid w:val="00EE45F1"/>
    <w:rsid w:val="00EE5462"/>
    <w:rsid w:val="00EE5DF1"/>
    <w:rsid w:val="00EE5E45"/>
    <w:rsid w:val="00EE60FB"/>
    <w:rsid w:val="00EE6181"/>
    <w:rsid w:val="00EE6BBF"/>
    <w:rsid w:val="00EE6CC3"/>
    <w:rsid w:val="00EE77C7"/>
    <w:rsid w:val="00EE7D58"/>
    <w:rsid w:val="00EF0729"/>
    <w:rsid w:val="00EF18CD"/>
    <w:rsid w:val="00EF1D6A"/>
    <w:rsid w:val="00EF20AF"/>
    <w:rsid w:val="00EF300A"/>
    <w:rsid w:val="00EF30E9"/>
    <w:rsid w:val="00EF384F"/>
    <w:rsid w:val="00EF47D4"/>
    <w:rsid w:val="00EF5B85"/>
    <w:rsid w:val="00EF5EFB"/>
    <w:rsid w:val="00EF5F25"/>
    <w:rsid w:val="00EF6133"/>
    <w:rsid w:val="00EF6AB5"/>
    <w:rsid w:val="00EF6C83"/>
    <w:rsid w:val="00EF6DB0"/>
    <w:rsid w:val="00EF6FDF"/>
    <w:rsid w:val="00F00099"/>
    <w:rsid w:val="00F00CB5"/>
    <w:rsid w:val="00F014AD"/>
    <w:rsid w:val="00F02A91"/>
    <w:rsid w:val="00F04278"/>
    <w:rsid w:val="00F0428D"/>
    <w:rsid w:val="00F05121"/>
    <w:rsid w:val="00F05AC9"/>
    <w:rsid w:val="00F05BD7"/>
    <w:rsid w:val="00F06097"/>
    <w:rsid w:val="00F0649F"/>
    <w:rsid w:val="00F067C5"/>
    <w:rsid w:val="00F06FCB"/>
    <w:rsid w:val="00F07D58"/>
    <w:rsid w:val="00F10567"/>
    <w:rsid w:val="00F10992"/>
    <w:rsid w:val="00F11342"/>
    <w:rsid w:val="00F126F8"/>
    <w:rsid w:val="00F12705"/>
    <w:rsid w:val="00F12D73"/>
    <w:rsid w:val="00F135C6"/>
    <w:rsid w:val="00F13CB1"/>
    <w:rsid w:val="00F14812"/>
    <w:rsid w:val="00F14941"/>
    <w:rsid w:val="00F14E0F"/>
    <w:rsid w:val="00F1555D"/>
    <w:rsid w:val="00F16647"/>
    <w:rsid w:val="00F17E37"/>
    <w:rsid w:val="00F17E4C"/>
    <w:rsid w:val="00F2158D"/>
    <w:rsid w:val="00F22913"/>
    <w:rsid w:val="00F238B3"/>
    <w:rsid w:val="00F238F1"/>
    <w:rsid w:val="00F24044"/>
    <w:rsid w:val="00F253DB"/>
    <w:rsid w:val="00F25663"/>
    <w:rsid w:val="00F25FE8"/>
    <w:rsid w:val="00F26ABE"/>
    <w:rsid w:val="00F26BB6"/>
    <w:rsid w:val="00F30C66"/>
    <w:rsid w:val="00F31628"/>
    <w:rsid w:val="00F319EB"/>
    <w:rsid w:val="00F3209B"/>
    <w:rsid w:val="00F326EA"/>
    <w:rsid w:val="00F32C2E"/>
    <w:rsid w:val="00F32CC8"/>
    <w:rsid w:val="00F34145"/>
    <w:rsid w:val="00F34E7D"/>
    <w:rsid w:val="00F34F80"/>
    <w:rsid w:val="00F352CB"/>
    <w:rsid w:val="00F36CA3"/>
    <w:rsid w:val="00F4025D"/>
    <w:rsid w:val="00F41886"/>
    <w:rsid w:val="00F41D93"/>
    <w:rsid w:val="00F42587"/>
    <w:rsid w:val="00F42BA1"/>
    <w:rsid w:val="00F430B1"/>
    <w:rsid w:val="00F442BA"/>
    <w:rsid w:val="00F44A4A"/>
    <w:rsid w:val="00F44AC9"/>
    <w:rsid w:val="00F50D33"/>
    <w:rsid w:val="00F51FB8"/>
    <w:rsid w:val="00F52421"/>
    <w:rsid w:val="00F52D7F"/>
    <w:rsid w:val="00F530F4"/>
    <w:rsid w:val="00F5360A"/>
    <w:rsid w:val="00F543A6"/>
    <w:rsid w:val="00F55598"/>
    <w:rsid w:val="00F55887"/>
    <w:rsid w:val="00F55998"/>
    <w:rsid w:val="00F5646D"/>
    <w:rsid w:val="00F56F90"/>
    <w:rsid w:val="00F5783D"/>
    <w:rsid w:val="00F57E41"/>
    <w:rsid w:val="00F60486"/>
    <w:rsid w:val="00F605C2"/>
    <w:rsid w:val="00F60847"/>
    <w:rsid w:val="00F62465"/>
    <w:rsid w:val="00F627A6"/>
    <w:rsid w:val="00F62AD6"/>
    <w:rsid w:val="00F62EED"/>
    <w:rsid w:val="00F6377A"/>
    <w:rsid w:val="00F640D1"/>
    <w:rsid w:val="00F64B3E"/>
    <w:rsid w:val="00F65410"/>
    <w:rsid w:val="00F65779"/>
    <w:rsid w:val="00F65B92"/>
    <w:rsid w:val="00F6632B"/>
    <w:rsid w:val="00F663A1"/>
    <w:rsid w:val="00F66F0C"/>
    <w:rsid w:val="00F70EE1"/>
    <w:rsid w:val="00F7169B"/>
    <w:rsid w:val="00F71CDA"/>
    <w:rsid w:val="00F71DD4"/>
    <w:rsid w:val="00F72131"/>
    <w:rsid w:val="00F72B7B"/>
    <w:rsid w:val="00F72ED5"/>
    <w:rsid w:val="00F73087"/>
    <w:rsid w:val="00F73D4C"/>
    <w:rsid w:val="00F754D6"/>
    <w:rsid w:val="00F75924"/>
    <w:rsid w:val="00F76FE5"/>
    <w:rsid w:val="00F80D04"/>
    <w:rsid w:val="00F81757"/>
    <w:rsid w:val="00F818C1"/>
    <w:rsid w:val="00F82139"/>
    <w:rsid w:val="00F8483E"/>
    <w:rsid w:val="00F84E0F"/>
    <w:rsid w:val="00F85540"/>
    <w:rsid w:val="00F858F8"/>
    <w:rsid w:val="00F86388"/>
    <w:rsid w:val="00F90340"/>
    <w:rsid w:val="00F9044B"/>
    <w:rsid w:val="00F91009"/>
    <w:rsid w:val="00F911B1"/>
    <w:rsid w:val="00F91462"/>
    <w:rsid w:val="00F91A02"/>
    <w:rsid w:val="00F91D9E"/>
    <w:rsid w:val="00F92695"/>
    <w:rsid w:val="00F93571"/>
    <w:rsid w:val="00F938C1"/>
    <w:rsid w:val="00F93B2C"/>
    <w:rsid w:val="00F93F30"/>
    <w:rsid w:val="00F94D44"/>
    <w:rsid w:val="00F96837"/>
    <w:rsid w:val="00F9722F"/>
    <w:rsid w:val="00F9761B"/>
    <w:rsid w:val="00F9793B"/>
    <w:rsid w:val="00FA0148"/>
    <w:rsid w:val="00FA0D90"/>
    <w:rsid w:val="00FA10BC"/>
    <w:rsid w:val="00FA32B4"/>
    <w:rsid w:val="00FA3430"/>
    <w:rsid w:val="00FA3451"/>
    <w:rsid w:val="00FA3BE6"/>
    <w:rsid w:val="00FA3E56"/>
    <w:rsid w:val="00FA3EF5"/>
    <w:rsid w:val="00FA3FDD"/>
    <w:rsid w:val="00FA48E4"/>
    <w:rsid w:val="00FA4E3E"/>
    <w:rsid w:val="00FA606D"/>
    <w:rsid w:val="00FA6FA4"/>
    <w:rsid w:val="00FA7831"/>
    <w:rsid w:val="00FA7B7D"/>
    <w:rsid w:val="00FB026D"/>
    <w:rsid w:val="00FB04CD"/>
    <w:rsid w:val="00FB1411"/>
    <w:rsid w:val="00FB1545"/>
    <w:rsid w:val="00FB1E7C"/>
    <w:rsid w:val="00FB2CE0"/>
    <w:rsid w:val="00FB2ECB"/>
    <w:rsid w:val="00FB3CDA"/>
    <w:rsid w:val="00FB41A4"/>
    <w:rsid w:val="00FB7320"/>
    <w:rsid w:val="00FB7907"/>
    <w:rsid w:val="00FC0EBC"/>
    <w:rsid w:val="00FC0F88"/>
    <w:rsid w:val="00FC0FDF"/>
    <w:rsid w:val="00FC1157"/>
    <w:rsid w:val="00FC1421"/>
    <w:rsid w:val="00FC1ECC"/>
    <w:rsid w:val="00FC2041"/>
    <w:rsid w:val="00FC206E"/>
    <w:rsid w:val="00FC299A"/>
    <w:rsid w:val="00FC2F73"/>
    <w:rsid w:val="00FC3702"/>
    <w:rsid w:val="00FC3873"/>
    <w:rsid w:val="00FC4277"/>
    <w:rsid w:val="00FC55F8"/>
    <w:rsid w:val="00FC5828"/>
    <w:rsid w:val="00FC5A7C"/>
    <w:rsid w:val="00FC6B90"/>
    <w:rsid w:val="00FC729D"/>
    <w:rsid w:val="00FC791E"/>
    <w:rsid w:val="00FC7ADD"/>
    <w:rsid w:val="00FC7BDF"/>
    <w:rsid w:val="00FC7E5E"/>
    <w:rsid w:val="00FD0635"/>
    <w:rsid w:val="00FD1B91"/>
    <w:rsid w:val="00FD1BB3"/>
    <w:rsid w:val="00FD276A"/>
    <w:rsid w:val="00FD2C21"/>
    <w:rsid w:val="00FD4F83"/>
    <w:rsid w:val="00FD574D"/>
    <w:rsid w:val="00FD5CD6"/>
    <w:rsid w:val="00FD5D7C"/>
    <w:rsid w:val="00FD6130"/>
    <w:rsid w:val="00FD744F"/>
    <w:rsid w:val="00FE1407"/>
    <w:rsid w:val="00FE1BF2"/>
    <w:rsid w:val="00FE2732"/>
    <w:rsid w:val="00FE2BEC"/>
    <w:rsid w:val="00FE3D0C"/>
    <w:rsid w:val="00FE438E"/>
    <w:rsid w:val="00FE4ADB"/>
    <w:rsid w:val="00FE5C02"/>
    <w:rsid w:val="00FE5C83"/>
    <w:rsid w:val="00FE5F73"/>
    <w:rsid w:val="00FE66BD"/>
    <w:rsid w:val="00FE69EF"/>
    <w:rsid w:val="00FE7E46"/>
    <w:rsid w:val="00FF0EE7"/>
    <w:rsid w:val="00FF1685"/>
    <w:rsid w:val="00FF1ADA"/>
    <w:rsid w:val="00FF237C"/>
    <w:rsid w:val="00FF2CB2"/>
    <w:rsid w:val="00FF3CE2"/>
    <w:rsid w:val="00FF40BD"/>
    <w:rsid w:val="00FF522C"/>
    <w:rsid w:val="00FF63C7"/>
    <w:rsid w:val="00FF79ED"/>
    <w:rsid w:val="00FF7D1B"/>
    <w:rsid w:val="00FF7F7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9E6FA5C"/>
  <w15:chartTrackingRefBased/>
  <w15:docId w15:val="{A6851FE9-3347-44E6-AC15-11E88DFFFB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F6C31"/>
  </w:style>
  <w:style w:type="paragraph" w:styleId="Ttulo1">
    <w:name w:val="heading 1"/>
    <w:basedOn w:val="Normal"/>
    <w:next w:val="Normal"/>
    <w:link w:val="Ttulo1Char"/>
    <w:uiPriority w:val="9"/>
    <w:qFormat/>
    <w:rsid w:val="00023CA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har"/>
    <w:uiPriority w:val="9"/>
    <w:unhideWhenUsed/>
    <w:qFormat/>
    <w:rsid w:val="00541C54"/>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har"/>
    <w:uiPriority w:val="9"/>
    <w:semiHidden/>
    <w:unhideWhenUsed/>
    <w:qFormat/>
    <w:rsid w:val="00541C54"/>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050-TextoPadro">
    <w:name w:val="050 - Texto Padrão"/>
    <w:basedOn w:val="Normal"/>
    <w:link w:val="050-TextoPadroChar"/>
    <w:qFormat/>
    <w:rsid w:val="00941FB6"/>
    <w:pPr>
      <w:keepNext/>
      <w:keepLines/>
      <w:spacing w:before="120" w:after="120" w:line="276" w:lineRule="auto"/>
      <w:jc w:val="both"/>
    </w:pPr>
    <w:rPr>
      <w:rFonts w:ascii="BancoDoBrasil Textos" w:hAnsi="BancoDoBrasil Textos"/>
      <w:sz w:val="18"/>
    </w:rPr>
  </w:style>
  <w:style w:type="character" w:customStyle="1" w:styleId="050-TextoPadroChar">
    <w:name w:val="050 - Texto Padrão Char"/>
    <w:basedOn w:val="Fontepargpadro"/>
    <w:link w:val="050-TextoPadro"/>
    <w:locked/>
    <w:rsid w:val="00941FB6"/>
    <w:rPr>
      <w:rFonts w:ascii="BancoDoBrasil Textos" w:hAnsi="BancoDoBrasil Textos"/>
      <w:sz w:val="18"/>
    </w:rPr>
  </w:style>
  <w:style w:type="paragraph" w:customStyle="1" w:styleId="030-SubttulodeDocumento">
    <w:name w:val="030 - Subtítulo de Documento"/>
    <w:basedOn w:val="Normal"/>
    <w:next w:val="Normal"/>
    <w:link w:val="030-SubttulodeDocumentoChar"/>
    <w:qFormat/>
    <w:rsid w:val="00460C97"/>
    <w:pPr>
      <w:keepNext/>
      <w:keepLines/>
      <w:spacing w:before="120" w:after="120" w:line="276" w:lineRule="auto"/>
      <w:jc w:val="both"/>
      <w:outlineLvl w:val="2"/>
    </w:pPr>
    <w:rPr>
      <w:rFonts w:ascii="BancoDoBrasil Textos" w:eastAsia="Times New Roman" w:hAnsi="BancoDoBrasil Textos" w:cs="Times New Roman"/>
      <w:b/>
      <w:sz w:val="20"/>
      <w:szCs w:val="18"/>
      <w:lang w:val="pt-BR" w:eastAsia="pt-BR"/>
    </w:rPr>
  </w:style>
  <w:style w:type="numbering" w:customStyle="1" w:styleId="PubliConLista">
    <w:name w:val="PubliConLista"/>
    <w:uiPriority w:val="99"/>
    <w:rsid w:val="00023CA1"/>
    <w:pPr>
      <w:numPr>
        <w:numId w:val="1"/>
      </w:numPr>
    </w:pPr>
  </w:style>
  <w:style w:type="character" w:customStyle="1" w:styleId="Ttulo1Char">
    <w:name w:val="Título 1 Char"/>
    <w:basedOn w:val="Fontepargpadro"/>
    <w:link w:val="Ttulo1"/>
    <w:uiPriority w:val="9"/>
    <w:rsid w:val="00023CA1"/>
    <w:rPr>
      <w:rFonts w:asciiTheme="majorHAnsi" w:eastAsiaTheme="majorEastAsia" w:hAnsiTheme="majorHAnsi" w:cstheme="majorBidi"/>
      <w:color w:val="2F5496" w:themeColor="accent1" w:themeShade="BF"/>
      <w:sz w:val="32"/>
      <w:szCs w:val="32"/>
    </w:rPr>
  </w:style>
  <w:style w:type="paragraph" w:customStyle="1" w:styleId="020-TtulodeDocumento">
    <w:name w:val="020 - Título de Documento"/>
    <w:basedOn w:val="Normal"/>
    <w:next w:val="Normal"/>
    <w:link w:val="020-TtulodeDocumentoChar"/>
    <w:qFormat/>
    <w:rsid w:val="00460C97"/>
    <w:pPr>
      <w:keepNext/>
      <w:keepLines/>
      <w:spacing w:before="120" w:after="120" w:line="276" w:lineRule="auto"/>
      <w:jc w:val="both"/>
      <w:outlineLvl w:val="1"/>
    </w:pPr>
    <w:rPr>
      <w:rFonts w:ascii="BancoDoBrasil Titulos Medium" w:hAnsi="BancoDoBrasil Titulos Medium"/>
      <w:b/>
      <w:spacing w:val="-2"/>
      <w:sz w:val="24"/>
    </w:rPr>
  </w:style>
  <w:style w:type="character" w:customStyle="1" w:styleId="020-TtulodeDocumentoChar">
    <w:name w:val="020 - Título de Documento Char"/>
    <w:basedOn w:val="Fontepargpadro"/>
    <w:link w:val="020-TtulodeDocumento"/>
    <w:locked/>
    <w:rsid w:val="00460C97"/>
    <w:rPr>
      <w:rFonts w:ascii="BancoDoBrasil Titulos Medium" w:hAnsi="BancoDoBrasil Titulos Medium"/>
      <w:b/>
      <w:spacing w:val="-2"/>
      <w:sz w:val="24"/>
    </w:rPr>
  </w:style>
  <w:style w:type="table" w:customStyle="1" w:styleId="CDMRange1">
    <w:name w:val="CDM Range 1"/>
    <w:basedOn w:val="Tabelanormal"/>
    <w:next w:val="Tabelanormal"/>
    <w:uiPriority w:val="99"/>
    <w:semiHidden/>
    <w:pPr>
      <w:spacing w:after="0" w:line="240" w:lineRule="auto"/>
    </w:pPr>
    <w:rPr>
      <w:rFonts w:ascii="Times New Roman" w:eastAsia="Times New Roman" w:hAnsi="Times New Roman" w:cs="Times New Roman"/>
      <w:sz w:val="20"/>
      <w:szCs w:val="20"/>
    </w:rPr>
    <w:tblPr/>
  </w:style>
  <w:style w:type="table" w:customStyle="1" w:styleId="CDMRange2">
    <w:name w:val="CDM Range 2"/>
    <w:basedOn w:val="Tabelanormal"/>
    <w:next w:val="Tabelanormal"/>
    <w:semiHidden/>
    <w:pPr>
      <w:spacing w:after="0" w:line="240" w:lineRule="auto"/>
    </w:pPr>
    <w:rPr>
      <w:rFonts w:ascii="Times New Roman" w:eastAsia="Times New Roman" w:hAnsi="Times New Roman" w:cs="Times New Roman"/>
      <w:sz w:val="20"/>
      <w:szCs w:val="20"/>
    </w:rPr>
    <w:tblPr/>
  </w:style>
  <w:style w:type="paragraph" w:styleId="PargrafodaLista">
    <w:name w:val="List Paragraph"/>
    <w:basedOn w:val="Normal"/>
    <w:uiPriority w:val="34"/>
    <w:qFormat/>
    <w:rsid w:val="00D56979"/>
    <w:pPr>
      <w:ind w:left="720"/>
      <w:contextualSpacing/>
    </w:pPr>
  </w:style>
  <w:style w:type="paragraph" w:customStyle="1" w:styleId="057-Listanrromano">
    <w:name w:val="057 - Lista nr romano"/>
    <w:basedOn w:val="Normal"/>
    <w:qFormat/>
    <w:rsid w:val="00023CA1"/>
    <w:pPr>
      <w:keepNext/>
      <w:keepLines/>
      <w:spacing w:after="0" w:line="240" w:lineRule="auto"/>
      <w:ind w:left="425"/>
      <w:jc w:val="both"/>
    </w:pPr>
    <w:rPr>
      <w:rFonts w:ascii="BancoDoBrasil Textos" w:eastAsia="Times New Roman" w:hAnsi="BancoDoBrasil Textos" w:cs="Times New Roman"/>
      <w:sz w:val="18"/>
      <w:szCs w:val="18"/>
      <w:lang w:val="pt-BR" w:eastAsia="pt-BR"/>
    </w:rPr>
  </w:style>
  <w:style w:type="character" w:customStyle="1" w:styleId="normaltextrun">
    <w:name w:val="normaltextrun"/>
    <w:basedOn w:val="Fontepargpadro"/>
    <w:rsid w:val="00A22175"/>
  </w:style>
  <w:style w:type="character" w:customStyle="1" w:styleId="eop">
    <w:name w:val="eop"/>
    <w:basedOn w:val="Fontepargpadro"/>
    <w:rsid w:val="00A22175"/>
  </w:style>
  <w:style w:type="paragraph" w:customStyle="1" w:styleId="paragraph">
    <w:name w:val="paragraph"/>
    <w:basedOn w:val="Normal"/>
    <w:rsid w:val="00A22175"/>
    <w:pPr>
      <w:spacing w:before="100" w:beforeAutospacing="1" w:after="100" w:afterAutospacing="1" w:line="240" w:lineRule="auto"/>
    </w:pPr>
    <w:rPr>
      <w:rFonts w:ascii="Times New Roman" w:eastAsia="Times New Roman" w:hAnsi="Times New Roman" w:cs="Times New Roman"/>
      <w:sz w:val="24"/>
      <w:szCs w:val="24"/>
      <w:lang w:val="pt-BR" w:eastAsia="pt-BR"/>
    </w:rPr>
  </w:style>
  <w:style w:type="paragraph" w:customStyle="1" w:styleId="070-TabelaPadro">
    <w:name w:val="070 - Tabela Padrão"/>
    <w:basedOn w:val="Normal"/>
    <w:link w:val="070-TabelaPadroChar"/>
    <w:qFormat/>
    <w:rsid w:val="005F4C9F"/>
    <w:pPr>
      <w:keepNext/>
      <w:keepLines/>
      <w:spacing w:before="40" w:after="40" w:line="240" w:lineRule="auto"/>
      <w:jc w:val="right"/>
    </w:pPr>
    <w:rPr>
      <w:rFonts w:ascii="BancoDoBrasil Textos" w:hAnsi="BancoDoBrasil Textos"/>
      <w:sz w:val="14"/>
    </w:rPr>
  </w:style>
  <w:style w:type="character" w:customStyle="1" w:styleId="070-TabelaPadroChar">
    <w:name w:val="070 - Tabela Padrão Char"/>
    <w:basedOn w:val="Fontepargpadro"/>
    <w:link w:val="070-TabelaPadro"/>
    <w:locked/>
    <w:rsid w:val="005F4C9F"/>
    <w:rPr>
      <w:rFonts w:ascii="BancoDoBrasil Textos" w:hAnsi="BancoDoBrasil Textos"/>
      <w:sz w:val="14"/>
    </w:rPr>
  </w:style>
  <w:style w:type="paragraph" w:customStyle="1" w:styleId="072-Rodapdatabela">
    <w:name w:val="072 - Rodapé da tabela"/>
    <w:basedOn w:val="Normal"/>
    <w:next w:val="Normal"/>
    <w:link w:val="072-RodapdatabelaChar"/>
    <w:qFormat/>
    <w:rsid w:val="002F2738"/>
    <w:pPr>
      <w:keepNext/>
      <w:keepLines/>
      <w:tabs>
        <w:tab w:val="left" w:pos="284"/>
      </w:tabs>
      <w:spacing w:before="40" w:after="0" w:line="240" w:lineRule="auto"/>
      <w:ind w:left="284" w:hanging="284"/>
      <w:jc w:val="both"/>
    </w:pPr>
    <w:rPr>
      <w:rFonts w:ascii="BancoDoBrasil Textos" w:hAnsi="BancoDoBrasil Textos"/>
      <w:sz w:val="14"/>
    </w:rPr>
  </w:style>
  <w:style w:type="character" w:customStyle="1" w:styleId="072-RodapdatabelaChar">
    <w:name w:val="072 - Rodapé da tabela Char"/>
    <w:basedOn w:val="Fontepargpadro"/>
    <w:link w:val="072-Rodapdatabela"/>
    <w:locked/>
    <w:rsid w:val="002F2738"/>
    <w:rPr>
      <w:rFonts w:ascii="BancoDoBrasil Textos" w:hAnsi="BancoDoBrasil Textos"/>
      <w:sz w:val="14"/>
    </w:rPr>
  </w:style>
  <w:style w:type="paragraph" w:customStyle="1" w:styleId="056-Lista">
    <w:name w:val="056 - Lista"/>
    <w:basedOn w:val="Normal"/>
    <w:qFormat/>
    <w:rsid w:val="005A3F13"/>
    <w:pPr>
      <w:keepNext/>
      <w:keepLines/>
      <w:numPr>
        <w:numId w:val="26"/>
      </w:numPr>
      <w:spacing w:after="0" w:line="240" w:lineRule="auto"/>
      <w:jc w:val="both"/>
    </w:pPr>
    <w:rPr>
      <w:rFonts w:ascii="BancoDoBrasil Textos" w:eastAsia="Times New Roman" w:hAnsi="BancoDoBrasil Textos" w:cs="Times New Roman"/>
      <w:sz w:val="18"/>
      <w:szCs w:val="18"/>
      <w:lang w:val="pt-BR" w:eastAsia="pt-BR"/>
    </w:rPr>
  </w:style>
  <w:style w:type="paragraph" w:styleId="Rodap">
    <w:name w:val="footer"/>
    <w:basedOn w:val="Normal"/>
    <w:link w:val="RodapChar"/>
    <w:unhideWhenUsed/>
    <w:rsid w:val="005E12C0"/>
    <w:pPr>
      <w:tabs>
        <w:tab w:val="center" w:pos="4252"/>
        <w:tab w:val="right" w:pos="8504"/>
      </w:tabs>
      <w:spacing w:after="0" w:line="240" w:lineRule="auto"/>
    </w:pPr>
  </w:style>
  <w:style w:type="character" w:customStyle="1" w:styleId="RodapChar">
    <w:name w:val="Rodapé Char"/>
    <w:basedOn w:val="Fontepargpadro"/>
    <w:link w:val="Rodap"/>
    <w:uiPriority w:val="99"/>
    <w:rsid w:val="005E12C0"/>
  </w:style>
  <w:style w:type="paragraph" w:customStyle="1" w:styleId="058-Listabullet">
    <w:name w:val="058 - Lista bullet"/>
    <w:basedOn w:val="Normal"/>
    <w:qFormat/>
    <w:rsid w:val="00387019"/>
    <w:pPr>
      <w:keepNext/>
      <w:keepLines/>
      <w:numPr>
        <w:numId w:val="33"/>
      </w:numPr>
      <w:spacing w:before="40" w:after="40" w:line="276" w:lineRule="auto"/>
      <w:jc w:val="both"/>
    </w:pPr>
    <w:rPr>
      <w:rFonts w:ascii="BancoDoBrasil Textos" w:eastAsia="Times New Roman" w:hAnsi="BancoDoBrasil Textos" w:cs="Times New Roman"/>
      <w:sz w:val="18"/>
      <w:szCs w:val="18"/>
      <w:lang w:val="pt-BR" w:eastAsia="pt-BR"/>
    </w:rPr>
  </w:style>
  <w:style w:type="paragraph" w:customStyle="1" w:styleId="031-SubttulodeDocumentoLista">
    <w:name w:val="031 - Subtítulo de Documento Lista"/>
    <w:basedOn w:val="030-SubttulodeDocumento"/>
    <w:next w:val="Normal"/>
    <w:qFormat/>
    <w:rsid w:val="002E504D"/>
    <w:pPr>
      <w:outlineLvl w:val="3"/>
    </w:pPr>
  </w:style>
  <w:style w:type="table" w:customStyle="1" w:styleId="CDMRange10">
    <w:name w:val="CDM Range 1_0"/>
    <w:basedOn w:val="Tabelanormal"/>
    <w:next w:val="Tabelanormal"/>
    <w:semiHidden/>
    <w:pPr>
      <w:spacing w:after="0" w:line="240" w:lineRule="auto"/>
    </w:pPr>
    <w:rPr>
      <w:rFonts w:ascii="Times New Roman" w:eastAsia="Times New Roman" w:hAnsi="Times New Roman" w:cs="Times New Roman"/>
      <w:sz w:val="20"/>
      <w:szCs w:val="20"/>
    </w:rPr>
    <w:tblPr/>
  </w:style>
  <w:style w:type="table" w:customStyle="1" w:styleId="CDMRange20">
    <w:name w:val="CDM Range 2_0"/>
    <w:basedOn w:val="Tabelanormal"/>
    <w:next w:val="Tabelanormal"/>
    <w:semiHidden/>
    <w:pPr>
      <w:spacing w:after="0" w:line="240" w:lineRule="auto"/>
    </w:pPr>
    <w:rPr>
      <w:rFonts w:ascii="Times New Roman" w:eastAsia="Times New Roman" w:hAnsi="Times New Roman" w:cs="Times New Roman"/>
      <w:sz w:val="20"/>
      <w:szCs w:val="20"/>
    </w:rPr>
    <w:tblPr/>
  </w:style>
  <w:style w:type="table" w:customStyle="1" w:styleId="CDMRange11">
    <w:name w:val="CDM Range 1_1"/>
    <w:basedOn w:val="Tabelanormal"/>
    <w:next w:val="Tabelanormal"/>
    <w:semiHidden/>
    <w:pPr>
      <w:spacing w:after="0" w:line="240" w:lineRule="auto"/>
    </w:pPr>
    <w:rPr>
      <w:rFonts w:ascii="Times New Roman" w:eastAsia="Times New Roman" w:hAnsi="Times New Roman" w:cs="Times New Roman"/>
      <w:sz w:val="20"/>
      <w:szCs w:val="20"/>
    </w:rPr>
    <w:tblPr/>
  </w:style>
  <w:style w:type="table" w:customStyle="1" w:styleId="CDMRange22">
    <w:name w:val="CDM Range 2_2"/>
    <w:basedOn w:val="Tabelanormal"/>
    <w:next w:val="Tabelanormal"/>
    <w:semiHidden/>
    <w:pPr>
      <w:spacing w:after="0" w:line="240" w:lineRule="auto"/>
    </w:pPr>
    <w:rPr>
      <w:rFonts w:ascii="Times New Roman" w:eastAsia="Times New Roman" w:hAnsi="Times New Roman" w:cs="Times New Roman"/>
      <w:sz w:val="20"/>
      <w:szCs w:val="20"/>
    </w:rPr>
    <w:tblPr/>
  </w:style>
  <w:style w:type="table" w:customStyle="1" w:styleId="CDMRange13">
    <w:name w:val="CDM Range 1_3"/>
    <w:basedOn w:val="Tabelanormal"/>
    <w:next w:val="Tabelanormal"/>
    <w:semiHidden/>
    <w:pPr>
      <w:spacing w:after="0" w:line="240" w:lineRule="auto"/>
    </w:pPr>
    <w:rPr>
      <w:rFonts w:ascii="Times New Roman" w:eastAsia="Times New Roman" w:hAnsi="Times New Roman" w:cs="Times New Roman"/>
      <w:sz w:val="20"/>
      <w:szCs w:val="20"/>
    </w:rPr>
    <w:tblPr/>
  </w:style>
  <w:style w:type="paragraph" w:customStyle="1" w:styleId="072-Rodap">
    <w:name w:val="072 - Rodapé"/>
    <w:basedOn w:val="Normal"/>
    <w:qFormat/>
    <w:rsid w:val="00563491"/>
    <w:pPr>
      <w:spacing w:after="40" w:line="240" w:lineRule="auto"/>
    </w:pPr>
    <w:rPr>
      <w:rFonts w:ascii="BancoDoBrasil Textos" w:hAnsi="BancoDoBrasil Textos"/>
      <w:sz w:val="14"/>
    </w:rPr>
  </w:style>
  <w:style w:type="character" w:customStyle="1" w:styleId="ui-provider">
    <w:name w:val="ui-provider"/>
    <w:basedOn w:val="Fontepargpadro"/>
    <w:rsid w:val="00563491"/>
  </w:style>
  <w:style w:type="paragraph" w:customStyle="1" w:styleId="078-TtulostabelaN">
    <w:name w:val="078 - Títulos tabela N"/>
    <w:basedOn w:val="Normal"/>
    <w:qFormat/>
    <w:rsid w:val="0078212C"/>
    <w:pPr>
      <w:keepNext/>
      <w:keepLines/>
      <w:spacing w:before="40" w:after="40" w:line="240" w:lineRule="auto"/>
    </w:pPr>
    <w:rPr>
      <w:rFonts w:ascii="BancoDoBrasil Textos" w:eastAsia="Times New Roman" w:hAnsi="BancoDoBrasil Textos" w:cs="Times New Roman"/>
      <w:b/>
      <w:sz w:val="14"/>
      <w:szCs w:val="18"/>
      <w:lang w:val="pt-BR" w:eastAsia="pt-BR"/>
    </w:rPr>
  </w:style>
  <w:style w:type="paragraph" w:customStyle="1" w:styleId="040-SubttuloEspecial">
    <w:name w:val="040 - Subtítulo Especial"/>
    <w:basedOn w:val="030-SubttulodeDocumento"/>
    <w:next w:val="Normal"/>
    <w:qFormat/>
    <w:rsid w:val="00156341"/>
    <w:pPr>
      <w:outlineLvl w:val="4"/>
    </w:pPr>
  </w:style>
  <w:style w:type="paragraph" w:customStyle="1" w:styleId="041-Ttulotpico">
    <w:name w:val="041 - Título tópico"/>
    <w:basedOn w:val="Normal"/>
    <w:qFormat/>
    <w:rsid w:val="00381B14"/>
    <w:pPr>
      <w:keepNext/>
      <w:keepLines/>
    </w:pPr>
    <w:rPr>
      <w:rFonts w:ascii="BancoDoBrasil Textos" w:hAnsi="BancoDoBrasil Textos"/>
      <w:b/>
      <w:sz w:val="18"/>
      <w:szCs w:val="18"/>
    </w:rPr>
  </w:style>
  <w:style w:type="table" w:customStyle="1" w:styleId="CDMRange216">
    <w:name w:val="CDM Range 2_16"/>
    <w:basedOn w:val="Tabelanormal"/>
    <w:semiHidden/>
    <w:rsid w:val="00BE1552"/>
    <w:pPr>
      <w:spacing w:after="0" w:line="240" w:lineRule="auto"/>
    </w:pPr>
    <w:rPr>
      <w:rFonts w:ascii="Times New Roman" w:eastAsia="Times New Roman" w:hAnsi="Times New Roman" w:cs="Times New Roman"/>
      <w:sz w:val="20"/>
      <w:szCs w:val="20"/>
    </w:rPr>
    <w:tblPr/>
  </w:style>
  <w:style w:type="character" w:customStyle="1" w:styleId="051-Textonegrito">
    <w:name w:val="051 - Texto negrito"/>
    <w:qFormat/>
    <w:rsid w:val="00BB37F6"/>
    <w:rPr>
      <w:b/>
      <w:bCs w:val="0"/>
    </w:rPr>
  </w:style>
  <w:style w:type="paragraph" w:customStyle="1" w:styleId="059-Listaabc">
    <w:name w:val="059 - Lista abc"/>
    <w:basedOn w:val="058-Listabullet"/>
    <w:qFormat/>
    <w:rsid w:val="008D2C7E"/>
    <w:pPr>
      <w:numPr>
        <w:numId w:val="47"/>
      </w:numPr>
    </w:pPr>
  </w:style>
  <w:style w:type="paragraph" w:customStyle="1" w:styleId="071-Grandezadatabela">
    <w:name w:val="071 - Grandeza da tabela"/>
    <w:basedOn w:val="Normal"/>
    <w:next w:val="Normal"/>
    <w:link w:val="071-GrandezadatabelaChar"/>
    <w:qFormat/>
    <w:rsid w:val="00112842"/>
    <w:pPr>
      <w:keepNext/>
      <w:keepLines/>
      <w:spacing w:after="0" w:line="240" w:lineRule="auto"/>
      <w:jc w:val="right"/>
    </w:pPr>
    <w:rPr>
      <w:b/>
      <w:sz w:val="14"/>
    </w:rPr>
  </w:style>
  <w:style w:type="character" w:customStyle="1" w:styleId="071-GrandezadatabelaChar">
    <w:name w:val="071 - Grandeza da tabela Char"/>
    <w:basedOn w:val="Fontepargpadro"/>
    <w:link w:val="071-Grandezadatabela"/>
    <w:locked/>
    <w:rsid w:val="00112842"/>
    <w:rPr>
      <w:b/>
      <w:sz w:val="14"/>
    </w:rPr>
  </w:style>
  <w:style w:type="paragraph" w:customStyle="1" w:styleId="076-Cabealhodatabela">
    <w:name w:val="076 - Cabeçalho da tabela"/>
    <w:basedOn w:val="050-TextoPadro"/>
    <w:link w:val="076-CabealhodatabelaChar"/>
    <w:qFormat/>
    <w:rsid w:val="00DD7648"/>
    <w:pPr>
      <w:jc w:val="center"/>
    </w:pPr>
    <w:rPr>
      <w:b/>
      <w:sz w:val="22"/>
    </w:rPr>
  </w:style>
  <w:style w:type="character" w:customStyle="1" w:styleId="076-CabealhodatabelaChar">
    <w:name w:val="076 - Cabeçalho da tabela Char"/>
    <w:basedOn w:val="050-TextoPadroChar"/>
    <w:link w:val="076-Cabealhodatabela"/>
    <w:locked/>
    <w:rsid w:val="00DD7648"/>
    <w:rPr>
      <w:rFonts w:ascii="BancoDoBrasil Textos" w:hAnsi="BancoDoBrasil Textos"/>
      <w:b/>
      <w:sz w:val="18"/>
    </w:rPr>
  </w:style>
  <w:style w:type="paragraph" w:customStyle="1" w:styleId="077-Ttulostabela">
    <w:name w:val="077 - Títulos tabela"/>
    <w:basedOn w:val="070-TabelaPadro"/>
    <w:link w:val="077-TtulostabelaChar"/>
    <w:qFormat/>
    <w:rsid w:val="00DD7648"/>
    <w:pPr>
      <w:jc w:val="left"/>
    </w:pPr>
  </w:style>
  <w:style w:type="character" w:customStyle="1" w:styleId="077-TtulostabelaChar">
    <w:name w:val="077 - Títulos tabela Char"/>
    <w:basedOn w:val="070-TabelaPadroChar"/>
    <w:link w:val="077-Ttulostabela"/>
    <w:locked/>
    <w:rsid w:val="00DD7648"/>
    <w:rPr>
      <w:rFonts w:ascii="BancoDoBrasil Textos" w:hAnsi="BancoDoBrasil Textos"/>
      <w:sz w:val="14"/>
    </w:rPr>
  </w:style>
  <w:style w:type="table" w:customStyle="1" w:styleId="CDMRange257">
    <w:name w:val="CDM Range 2_57"/>
    <w:basedOn w:val="Tabelanormal"/>
    <w:next w:val="Tabelanormal"/>
    <w:semiHidden/>
    <w:rsid w:val="00340757"/>
    <w:pPr>
      <w:spacing w:after="0" w:line="240" w:lineRule="auto"/>
    </w:pPr>
    <w:rPr>
      <w:rFonts w:ascii="Times New Roman" w:eastAsia="Times New Roman" w:hAnsi="Times New Roman" w:cs="Times New Roman"/>
      <w:sz w:val="20"/>
      <w:szCs w:val="20"/>
      <w14:ligatures w14:val="standardContextual"/>
    </w:rPr>
    <w:tblPr/>
  </w:style>
  <w:style w:type="character" w:styleId="Refdecomentrio">
    <w:name w:val="annotation reference"/>
    <w:basedOn w:val="Fontepargpadro"/>
    <w:uiPriority w:val="99"/>
    <w:semiHidden/>
    <w:unhideWhenUsed/>
    <w:rsid w:val="00340757"/>
    <w:rPr>
      <w:sz w:val="16"/>
      <w:szCs w:val="16"/>
    </w:rPr>
  </w:style>
  <w:style w:type="paragraph" w:styleId="Textodecomentrio">
    <w:name w:val="annotation text"/>
    <w:basedOn w:val="Normal"/>
    <w:link w:val="TextodecomentrioChar"/>
    <w:uiPriority w:val="99"/>
    <w:unhideWhenUsed/>
    <w:rsid w:val="00340757"/>
    <w:pPr>
      <w:spacing w:line="240" w:lineRule="auto"/>
    </w:pPr>
    <w:rPr>
      <w:rFonts w:ascii="Aptos" w:eastAsia="Aptos" w:hAnsi="Aptos" w:cs="Times New Roman"/>
      <w:sz w:val="20"/>
      <w:szCs w:val="20"/>
      <w14:ligatures w14:val="standardContextual"/>
    </w:rPr>
  </w:style>
  <w:style w:type="character" w:customStyle="1" w:styleId="TextodecomentrioChar">
    <w:name w:val="Texto de comentário Char"/>
    <w:basedOn w:val="Fontepargpadro"/>
    <w:link w:val="Textodecomentrio"/>
    <w:uiPriority w:val="99"/>
    <w:rsid w:val="00340757"/>
    <w:rPr>
      <w:rFonts w:ascii="Aptos" w:eastAsia="Aptos" w:hAnsi="Aptos" w:cs="Times New Roman"/>
      <w:sz w:val="20"/>
      <w:szCs w:val="20"/>
      <w14:ligatures w14:val="standardContextual"/>
    </w:rPr>
  </w:style>
  <w:style w:type="paragraph" w:customStyle="1" w:styleId="07-Legenda">
    <w:name w:val="07-Legenda"/>
    <w:basedOn w:val="Normal"/>
    <w:qFormat/>
    <w:rsid w:val="00F02A91"/>
    <w:pPr>
      <w:keepNext/>
      <w:keepLines/>
      <w:tabs>
        <w:tab w:val="left" w:pos="284"/>
      </w:tabs>
      <w:spacing w:before="40" w:after="0" w:line="240" w:lineRule="auto"/>
      <w:ind w:left="284" w:hanging="284"/>
      <w:jc w:val="both"/>
    </w:pPr>
    <w:rPr>
      <w:rFonts w:ascii="Arial" w:eastAsia="Times New Roman" w:hAnsi="Arial" w:cs="Times New Roman"/>
      <w:sz w:val="14"/>
      <w:szCs w:val="20"/>
      <w:lang w:val="pt-BR" w:eastAsia="pt-BR"/>
    </w:rPr>
  </w:style>
  <w:style w:type="character" w:customStyle="1" w:styleId="053-Textosublinhado">
    <w:name w:val="053 - Texto sublinhado"/>
    <w:qFormat/>
    <w:rsid w:val="006D7BCF"/>
    <w:rPr>
      <w:rFonts w:ascii="BancoDoBrasil Textos" w:hAnsi="BancoDoBrasil Textos"/>
      <w:u w:val="single"/>
    </w:rPr>
  </w:style>
  <w:style w:type="table" w:styleId="Tabelacomgrade">
    <w:name w:val="Table Grid"/>
    <w:basedOn w:val="Tabelanormal"/>
    <w:uiPriority w:val="39"/>
    <w:rsid w:val="00A45A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bealho">
    <w:name w:val="header"/>
    <w:basedOn w:val="Normal"/>
    <w:link w:val="CabealhoChar"/>
    <w:uiPriority w:val="99"/>
    <w:unhideWhenUsed/>
    <w:rsid w:val="00212748"/>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212748"/>
  </w:style>
  <w:style w:type="paragraph" w:customStyle="1" w:styleId="010-Grupo">
    <w:name w:val="010 - Grupo"/>
    <w:basedOn w:val="Ttulo1"/>
    <w:next w:val="020-TtulodeDocumento"/>
    <w:qFormat/>
    <w:rsid w:val="006C0151"/>
    <w:pPr>
      <w:framePr w:wrap="notBeside" w:vAnchor="page" w:hAnchor="page" w:xAlign="center" w:yAlign="top" w:anchorLock="1"/>
      <w:tabs>
        <w:tab w:val="left" w:pos="0"/>
        <w:tab w:val="num" w:pos="360"/>
      </w:tabs>
      <w:suppressAutoHyphens/>
      <w:spacing w:line="276" w:lineRule="auto"/>
      <w:jc w:val="both"/>
    </w:pPr>
    <w:rPr>
      <w:rFonts w:ascii="BancoDoBrasil Textos" w:eastAsia="Times New Roman" w:hAnsi="BancoDoBrasil Textos" w:cs="Times New Roman"/>
      <w:b/>
      <w:color w:val="E3EDF6"/>
      <w:spacing w:val="-2"/>
      <w:sz w:val="12"/>
      <w:szCs w:val="18"/>
      <w:lang w:val="pt-BR" w:eastAsia="pt-BR"/>
      <w14:textFill>
        <w14:solidFill>
          <w14:srgbClr w14:val="E3EDF6">
            <w14:alpha w14:val="100000"/>
          </w14:srgbClr>
        </w14:solidFill>
      </w14:textFill>
    </w:rPr>
  </w:style>
  <w:style w:type="table" w:customStyle="1" w:styleId="CDMRange113">
    <w:name w:val="CDM Range 1_13"/>
    <w:basedOn w:val="Tabelanormal"/>
    <w:next w:val="Tabelanormal"/>
    <w:semiHidden/>
    <w:rsid w:val="00CF4D50"/>
    <w:pPr>
      <w:spacing w:after="0" w:line="240" w:lineRule="auto"/>
    </w:pPr>
    <w:rPr>
      <w:rFonts w:ascii="Times New Roman" w:eastAsia="Times New Roman" w:hAnsi="Times New Roman" w:cs="Times New Roman"/>
      <w:sz w:val="20"/>
      <w:szCs w:val="20"/>
    </w:rPr>
    <w:tblPr/>
  </w:style>
  <w:style w:type="table" w:customStyle="1" w:styleId="CDMRange212">
    <w:name w:val="CDM Range 2_12"/>
    <w:basedOn w:val="Tabelanormal"/>
    <w:next w:val="Tabelanormal"/>
    <w:semiHidden/>
    <w:rsid w:val="00CF4D50"/>
    <w:pPr>
      <w:spacing w:after="0" w:line="240" w:lineRule="auto"/>
    </w:pPr>
    <w:rPr>
      <w:rFonts w:ascii="Times New Roman" w:eastAsia="Times New Roman" w:hAnsi="Times New Roman" w:cs="Times New Roman"/>
      <w:sz w:val="20"/>
      <w:szCs w:val="20"/>
    </w:rPr>
    <w:tblPr/>
  </w:style>
  <w:style w:type="character" w:customStyle="1" w:styleId="Ttulo2Char">
    <w:name w:val="Título 2 Char"/>
    <w:basedOn w:val="Fontepargpadro"/>
    <w:link w:val="Ttulo2"/>
    <w:uiPriority w:val="9"/>
    <w:rsid w:val="00541C54"/>
    <w:rPr>
      <w:rFonts w:asciiTheme="majorHAnsi" w:eastAsiaTheme="majorEastAsia" w:hAnsiTheme="majorHAnsi" w:cstheme="majorBidi"/>
      <w:color w:val="2F5496" w:themeColor="accent1" w:themeShade="BF"/>
      <w:sz w:val="26"/>
      <w:szCs w:val="26"/>
    </w:rPr>
  </w:style>
  <w:style w:type="character" w:customStyle="1" w:styleId="Ttulo3Char">
    <w:name w:val="Título 3 Char"/>
    <w:basedOn w:val="Fontepargpadro"/>
    <w:link w:val="Ttulo3"/>
    <w:uiPriority w:val="9"/>
    <w:semiHidden/>
    <w:rsid w:val="00541C54"/>
    <w:rPr>
      <w:rFonts w:asciiTheme="majorHAnsi" w:eastAsiaTheme="majorEastAsia" w:hAnsiTheme="majorHAnsi" w:cstheme="majorBidi"/>
      <w:color w:val="1F3763" w:themeColor="accent1" w:themeShade="7F"/>
      <w:sz w:val="24"/>
      <w:szCs w:val="24"/>
    </w:rPr>
  </w:style>
  <w:style w:type="character" w:customStyle="1" w:styleId="030-SubttulodeDocumentoChar">
    <w:name w:val="030 - Subtítulo de Documento Char"/>
    <w:basedOn w:val="Fontepargpadro"/>
    <w:link w:val="030-SubttulodeDocumento"/>
    <w:locked/>
    <w:rsid w:val="00242492"/>
    <w:rPr>
      <w:rFonts w:ascii="BancoDoBrasil Textos" w:eastAsia="Times New Roman" w:hAnsi="BancoDoBrasil Textos" w:cs="Times New Roman"/>
      <w:b/>
      <w:sz w:val="20"/>
      <w:szCs w:val="18"/>
      <w:lang w:val="pt-BR" w:eastAsia="pt-BR"/>
    </w:rPr>
  </w:style>
  <w:style w:type="paragraph" w:customStyle="1" w:styleId="msonormal0">
    <w:name w:val="msonormal"/>
    <w:basedOn w:val="Normal"/>
    <w:rsid w:val="005307FF"/>
    <w:pPr>
      <w:spacing w:before="100" w:beforeAutospacing="1" w:after="100" w:afterAutospacing="1" w:line="240" w:lineRule="auto"/>
    </w:pPr>
    <w:rPr>
      <w:rFonts w:ascii="Times New Roman" w:eastAsia="Times New Roman" w:hAnsi="Times New Roman" w:cs="Times New Roman"/>
      <w:sz w:val="24"/>
      <w:szCs w:val="24"/>
      <w:lang w:val="pt-BR" w:eastAsia="pt-BR"/>
    </w:rPr>
  </w:style>
  <w:style w:type="paragraph" w:styleId="Sumrio2">
    <w:name w:val="toc 2"/>
    <w:basedOn w:val="Normal"/>
    <w:next w:val="Normal"/>
    <w:autoRedefine/>
    <w:uiPriority w:val="39"/>
    <w:unhideWhenUsed/>
    <w:rsid w:val="004C4D13"/>
    <w:pPr>
      <w:widowControl w:val="0"/>
      <w:tabs>
        <w:tab w:val="right" w:leader="dot" w:pos="9628"/>
      </w:tabs>
      <w:spacing w:before="60" w:after="60"/>
      <w:ind w:left="221"/>
    </w:pPr>
    <w:rPr>
      <w:rFonts w:ascii="BancoDoBrasil Titulos" w:eastAsia="Calibri" w:hAnsi="BancoDoBrasil Titulos" w:cs="Times New Roman"/>
      <w:noProof/>
      <w:sz w:val="17"/>
      <w:szCs w:val="17"/>
      <w:lang w:val="pt-BR"/>
    </w:rPr>
  </w:style>
  <w:style w:type="character" w:styleId="Hyperlink">
    <w:name w:val="Hyperlink"/>
    <w:basedOn w:val="Fontepargpadro"/>
    <w:uiPriority w:val="99"/>
    <w:unhideWhenUsed/>
    <w:rsid w:val="004C4D13"/>
    <w:rPr>
      <w:color w:val="0563C1" w:themeColor="hyperlink"/>
      <w:u w:val="single"/>
    </w:rPr>
  </w:style>
  <w:style w:type="paragraph" w:styleId="Sumrio1">
    <w:name w:val="toc 1"/>
    <w:basedOn w:val="Normal"/>
    <w:next w:val="Normal"/>
    <w:autoRedefine/>
    <w:uiPriority w:val="39"/>
    <w:unhideWhenUsed/>
    <w:rsid w:val="004C4D13"/>
    <w:pPr>
      <w:tabs>
        <w:tab w:val="right" w:leader="dot" w:pos="9628"/>
      </w:tabs>
      <w:spacing w:after="100"/>
    </w:pPr>
    <w:rPr>
      <w:rFonts w:ascii="BancoDoBrasil Titulos" w:hAnsi="BancoDoBrasil Titulos"/>
      <w:b/>
      <w:bCs/>
      <w:noProof/>
      <w:sz w:val="18"/>
      <w:szCs w:val="18"/>
    </w:rPr>
  </w:style>
  <w:style w:type="paragraph" w:styleId="Corpodetexto">
    <w:name w:val="Body Text"/>
    <w:basedOn w:val="Normal"/>
    <w:link w:val="CorpodetextoChar"/>
    <w:uiPriority w:val="1"/>
    <w:qFormat/>
    <w:rsid w:val="001B1543"/>
    <w:pPr>
      <w:widowControl w:val="0"/>
      <w:spacing w:after="0" w:line="240" w:lineRule="auto"/>
      <w:ind w:left="112" w:hanging="10"/>
    </w:pPr>
    <w:rPr>
      <w:rFonts w:ascii="Times New Roman" w:eastAsia="Times New Roman" w:hAnsi="Times New Roman"/>
      <w:sz w:val="24"/>
      <w:szCs w:val="24"/>
    </w:rPr>
  </w:style>
  <w:style w:type="character" w:customStyle="1" w:styleId="CorpodetextoChar">
    <w:name w:val="Corpo de texto Char"/>
    <w:basedOn w:val="Fontepargpadro"/>
    <w:link w:val="Corpodetexto"/>
    <w:uiPriority w:val="1"/>
    <w:rsid w:val="001B1543"/>
    <w:rPr>
      <w:rFonts w:ascii="Times New Roman" w:eastAsia="Times New Roman" w:hAnsi="Times New Roman"/>
      <w:sz w:val="24"/>
      <w:szCs w:val="24"/>
    </w:rPr>
  </w:style>
  <w:style w:type="paragraph" w:customStyle="1" w:styleId="Default">
    <w:name w:val="Default"/>
    <w:rsid w:val="001B1543"/>
    <w:pPr>
      <w:autoSpaceDE w:val="0"/>
      <w:autoSpaceDN w:val="0"/>
      <w:adjustRightInd w:val="0"/>
      <w:spacing w:after="0" w:line="240" w:lineRule="auto"/>
    </w:pPr>
    <w:rPr>
      <w:rFonts w:ascii="Arial" w:eastAsia="Times New Roman"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5713235">
      <w:bodyDiv w:val="1"/>
      <w:marLeft w:val="0"/>
      <w:marRight w:val="0"/>
      <w:marTop w:val="0"/>
      <w:marBottom w:val="0"/>
      <w:divBdr>
        <w:top w:val="none" w:sz="0" w:space="0" w:color="auto"/>
        <w:left w:val="none" w:sz="0" w:space="0" w:color="auto"/>
        <w:bottom w:val="none" w:sz="0" w:space="0" w:color="auto"/>
        <w:right w:val="none" w:sz="0" w:space="0" w:color="auto"/>
      </w:divBdr>
    </w:div>
    <w:div w:id="97719538">
      <w:bodyDiv w:val="1"/>
      <w:marLeft w:val="0"/>
      <w:marRight w:val="0"/>
      <w:marTop w:val="0"/>
      <w:marBottom w:val="0"/>
      <w:divBdr>
        <w:top w:val="none" w:sz="0" w:space="0" w:color="auto"/>
        <w:left w:val="none" w:sz="0" w:space="0" w:color="auto"/>
        <w:bottom w:val="none" w:sz="0" w:space="0" w:color="auto"/>
        <w:right w:val="none" w:sz="0" w:space="0" w:color="auto"/>
      </w:divBdr>
    </w:div>
    <w:div w:id="267664827">
      <w:bodyDiv w:val="1"/>
      <w:marLeft w:val="0"/>
      <w:marRight w:val="0"/>
      <w:marTop w:val="0"/>
      <w:marBottom w:val="0"/>
      <w:divBdr>
        <w:top w:val="none" w:sz="0" w:space="0" w:color="auto"/>
        <w:left w:val="none" w:sz="0" w:space="0" w:color="auto"/>
        <w:bottom w:val="none" w:sz="0" w:space="0" w:color="auto"/>
        <w:right w:val="none" w:sz="0" w:space="0" w:color="auto"/>
      </w:divBdr>
    </w:div>
    <w:div w:id="446969955">
      <w:bodyDiv w:val="1"/>
      <w:marLeft w:val="0"/>
      <w:marRight w:val="0"/>
      <w:marTop w:val="0"/>
      <w:marBottom w:val="0"/>
      <w:divBdr>
        <w:top w:val="none" w:sz="0" w:space="0" w:color="auto"/>
        <w:left w:val="none" w:sz="0" w:space="0" w:color="auto"/>
        <w:bottom w:val="none" w:sz="0" w:space="0" w:color="auto"/>
        <w:right w:val="none" w:sz="0" w:space="0" w:color="auto"/>
      </w:divBdr>
    </w:div>
    <w:div w:id="478231509">
      <w:bodyDiv w:val="1"/>
      <w:marLeft w:val="0"/>
      <w:marRight w:val="0"/>
      <w:marTop w:val="0"/>
      <w:marBottom w:val="0"/>
      <w:divBdr>
        <w:top w:val="none" w:sz="0" w:space="0" w:color="auto"/>
        <w:left w:val="none" w:sz="0" w:space="0" w:color="auto"/>
        <w:bottom w:val="none" w:sz="0" w:space="0" w:color="auto"/>
        <w:right w:val="none" w:sz="0" w:space="0" w:color="auto"/>
      </w:divBdr>
    </w:div>
    <w:div w:id="517087977">
      <w:bodyDiv w:val="1"/>
      <w:marLeft w:val="0"/>
      <w:marRight w:val="0"/>
      <w:marTop w:val="0"/>
      <w:marBottom w:val="0"/>
      <w:divBdr>
        <w:top w:val="none" w:sz="0" w:space="0" w:color="auto"/>
        <w:left w:val="none" w:sz="0" w:space="0" w:color="auto"/>
        <w:bottom w:val="none" w:sz="0" w:space="0" w:color="auto"/>
        <w:right w:val="none" w:sz="0" w:space="0" w:color="auto"/>
      </w:divBdr>
    </w:div>
    <w:div w:id="745957597">
      <w:bodyDiv w:val="1"/>
      <w:marLeft w:val="0"/>
      <w:marRight w:val="0"/>
      <w:marTop w:val="0"/>
      <w:marBottom w:val="0"/>
      <w:divBdr>
        <w:top w:val="none" w:sz="0" w:space="0" w:color="auto"/>
        <w:left w:val="none" w:sz="0" w:space="0" w:color="auto"/>
        <w:bottom w:val="none" w:sz="0" w:space="0" w:color="auto"/>
        <w:right w:val="none" w:sz="0" w:space="0" w:color="auto"/>
      </w:divBdr>
    </w:div>
    <w:div w:id="790048785">
      <w:bodyDiv w:val="1"/>
      <w:marLeft w:val="0"/>
      <w:marRight w:val="0"/>
      <w:marTop w:val="0"/>
      <w:marBottom w:val="0"/>
      <w:divBdr>
        <w:top w:val="none" w:sz="0" w:space="0" w:color="auto"/>
        <w:left w:val="none" w:sz="0" w:space="0" w:color="auto"/>
        <w:bottom w:val="none" w:sz="0" w:space="0" w:color="auto"/>
        <w:right w:val="none" w:sz="0" w:space="0" w:color="auto"/>
      </w:divBdr>
    </w:div>
    <w:div w:id="813643744">
      <w:bodyDiv w:val="1"/>
      <w:marLeft w:val="0"/>
      <w:marRight w:val="0"/>
      <w:marTop w:val="0"/>
      <w:marBottom w:val="0"/>
      <w:divBdr>
        <w:top w:val="none" w:sz="0" w:space="0" w:color="auto"/>
        <w:left w:val="none" w:sz="0" w:space="0" w:color="auto"/>
        <w:bottom w:val="none" w:sz="0" w:space="0" w:color="auto"/>
        <w:right w:val="none" w:sz="0" w:space="0" w:color="auto"/>
      </w:divBdr>
    </w:div>
    <w:div w:id="889002147">
      <w:bodyDiv w:val="1"/>
      <w:marLeft w:val="0"/>
      <w:marRight w:val="0"/>
      <w:marTop w:val="0"/>
      <w:marBottom w:val="0"/>
      <w:divBdr>
        <w:top w:val="none" w:sz="0" w:space="0" w:color="auto"/>
        <w:left w:val="none" w:sz="0" w:space="0" w:color="auto"/>
        <w:bottom w:val="none" w:sz="0" w:space="0" w:color="auto"/>
        <w:right w:val="none" w:sz="0" w:space="0" w:color="auto"/>
      </w:divBdr>
    </w:div>
    <w:div w:id="974335146">
      <w:bodyDiv w:val="1"/>
      <w:marLeft w:val="0"/>
      <w:marRight w:val="0"/>
      <w:marTop w:val="0"/>
      <w:marBottom w:val="0"/>
      <w:divBdr>
        <w:top w:val="none" w:sz="0" w:space="0" w:color="auto"/>
        <w:left w:val="none" w:sz="0" w:space="0" w:color="auto"/>
        <w:bottom w:val="none" w:sz="0" w:space="0" w:color="auto"/>
        <w:right w:val="none" w:sz="0" w:space="0" w:color="auto"/>
      </w:divBdr>
    </w:div>
    <w:div w:id="994838418">
      <w:bodyDiv w:val="1"/>
      <w:marLeft w:val="0"/>
      <w:marRight w:val="0"/>
      <w:marTop w:val="0"/>
      <w:marBottom w:val="0"/>
      <w:divBdr>
        <w:top w:val="none" w:sz="0" w:space="0" w:color="auto"/>
        <w:left w:val="none" w:sz="0" w:space="0" w:color="auto"/>
        <w:bottom w:val="none" w:sz="0" w:space="0" w:color="auto"/>
        <w:right w:val="none" w:sz="0" w:space="0" w:color="auto"/>
      </w:divBdr>
    </w:div>
    <w:div w:id="1072922535">
      <w:bodyDiv w:val="1"/>
      <w:marLeft w:val="0"/>
      <w:marRight w:val="0"/>
      <w:marTop w:val="0"/>
      <w:marBottom w:val="0"/>
      <w:divBdr>
        <w:top w:val="none" w:sz="0" w:space="0" w:color="auto"/>
        <w:left w:val="none" w:sz="0" w:space="0" w:color="auto"/>
        <w:bottom w:val="none" w:sz="0" w:space="0" w:color="auto"/>
        <w:right w:val="none" w:sz="0" w:space="0" w:color="auto"/>
      </w:divBdr>
    </w:div>
    <w:div w:id="1179005905">
      <w:bodyDiv w:val="1"/>
      <w:marLeft w:val="0"/>
      <w:marRight w:val="0"/>
      <w:marTop w:val="0"/>
      <w:marBottom w:val="0"/>
      <w:divBdr>
        <w:top w:val="none" w:sz="0" w:space="0" w:color="auto"/>
        <w:left w:val="none" w:sz="0" w:space="0" w:color="auto"/>
        <w:bottom w:val="none" w:sz="0" w:space="0" w:color="auto"/>
        <w:right w:val="none" w:sz="0" w:space="0" w:color="auto"/>
      </w:divBdr>
    </w:div>
    <w:div w:id="1270892078">
      <w:bodyDiv w:val="1"/>
      <w:marLeft w:val="0"/>
      <w:marRight w:val="0"/>
      <w:marTop w:val="0"/>
      <w:marBottom w:val="0"/>
      <w:divBdr>
        <w:top w:val="none" w:sz="0" w:space="0" w:color="auto"/>
        <w:left w:val="none" w:sz="0" w:space="0" w:color="auto"/>
        <w:bottom w:val="none" w:sz="0" w:space="0" w:color="auto"/>
        <w:right w:val="none" w:sz="0" w:space="0" w:color="auto"/>
      </w:divBdr>
    </w:div>
    <w:div w:id="1311711028">
      <w:bodyDiv w:val="1"/>
      <w:marLeft w:val="0"/>
      <w:marRight w:val="0"/>
      <w:marTop w:val="0"/>
      <w:marBottom w:val="0"/>
      <w:divBdr>
        <w:top w:val="none" w:sz="0" w:space="0" w:color="auto"/>
        <w:left w:val="none" w:sz="0" w:space="0" w:color="auto"/>
        <w:bottom w:val="none" w:sz="0" w:space="0" w:color="auto"/>
        <w:right w:val="none" w:sz="0" w:space="0" w:color="auto"/>
      </w:divBdr>
    </w:div>
    <w:div w:id="1330595431">
      <w:bodyDiv w:val="1"/>
      <w:marLeft w:val="0"/>
      <w:marRight w:val="0"/>
      <w:marTop w:val="0"/>
      <w:marBottom w:val="0"/>
      <w:divBdr>
        <w:top w:val="none" w:sz="0" w:space="0" w:color="auto"/>
        <w:left w:val="none" w:sz="0" w:space="0" w:color="auto"/>
        <w:bottom w:val="none" w:sz="0" w:space="0" w:color="auto"/>
        <w:right w:val="none" w:sz="0" w:space="0" w:color="auto"/>
      </w:divBdr>
    </w:div>
    <w:div w:id="1680039105">
      <w:bodyDiv w:val="1"/>
      <w:marLeft w:val="0"/>
      <w:marRight w:val="0"/>
      <w:marTop w:val="0"/>
      <w:marBottom w:val="0"/>
      <w:divBdr>
        <w:top w:val="none" w:sz="0" w:space="0" w:color="auto"/>
        <w:left w:val="none" w:sz="0" w:space="0" w:color="auto"/>
        <w:bottom w:val="none" w:sz="0" w:space="0" w:color="auto"/>
        <w:right w:val="none" w:sz="0" w:space="0" w:color="auto"/>
      </w:divBdr>
    </w:div>
    <w:div w:id="1685159180">
      <w:bodyDiv w:val="1"/>
      <w:marLeft w:val="0"/>
      <w:marRight w:val="0"/>
      <w:marTop w:val="0"/>
      <w:marBottom w:val="0"/>
      <w:divBdr>
        <w:top w:val="none" w:sz="0" w:space="0" w:color="auto"/>
        <w:left w:val="none" w:sz="0" w:space="0" w:color="auto"/>
        <w:bottom w:val="none" w:sz="0" w:space="0" w:color="auto"/>
        <w:right w:val="none" w:sz="0" w:space="0" w:color="auto"/>
      </w:divBdr>
    </w:div>
    <w:div w:id="1690526179">
      <w:bodyDiv w:val="1"/>
      <w:marLeft w:val="0"/>
      <w:marRight w:val="0"/>
      <w:marTop w:val="0"/>
      <w:marBottom w:val="0"/>
      <w:divBdr>
        <w:top w:val="none" w:sz="0" w:space="0" w:color="auto"/>
        <w:left w:val="none" w:sz="0" w:space="0" w:color="auto"/>
        <w:bottom w:val="none" w:sz="0" w:space="0" w:color="auto"/>
        <w:right w:val="none" w:sz="0" w:space="0" w:color="auto"/>
      </w:divBdr>
    </w:div>
    <w:div w:id="1917743224">
      <w:bodyDiv w:val="1"/>
      <w:marLeft w:val="0"/>
      <w:marRight w:val="0"/>
      <w:marTop w:val="0"/>
      <w:marBottom w:val="0"/>
      <w:divBdr>
        <w:top w:val="none" w:sz="0" w:space="0" w:color="auto"/>
        <w:left w:val="none" w:sz="0" w:space="0" w:color="auto"/>
        <w:bottom w:val="none" w:sz="0" w:space="0" w:color="auto"/>
        <w:right w:val="none" w:sz="0" w:space="0" w:color="auto"/>
      </w:divBdr>
    </w:div>
    <w:div w:id="19888231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footer" Target="footer8.xml"/><Relationship Id="rId117" Type="http://schemas.openxmlformats.org/officeDocument/2006/relationships/header" Target="header53.xml"/><Relationship Id="rId21" Type="http://schemas.openxmlformats.org/officeDocument/2006/relationships/header" Target="header5.xml"/><Relationship Id="rId42" Type="http://schemas.openxmlformats.org/officeDocument/2006/relationships/header" Target="header16.xml"/><Relationship Id="rId47" Type="http://schemas.openxmlformats.org/officeDocument/2006/relationships/header" Target="header18.xml"/><Relationship Id="rId63" Type="http://schemas.openxmlformats.org/officeDocument/2006/relationships/header" Target="header26.xml"/><Relationship Id="rId68" Type="http://schemas.openxmlformats.org/officeDocument/2006/relationships/footer" Target="footer29.xml"/><Relationship Id="rId84" Type="http://schemas.openxmlformats.org/officeDocument/2006/relationships/header" Target="header37.xml"/><Relationship Id="rId89" Type="http://schemas.openxmlformats.org/officeDocument/2006/relationships/header" Target="header39.xml"/><Relationship Id="rId112" Type="http://schemas.openxmlformats.org/officeDocument/2006/relationships/footer" Target="footer51.xml"/><Relationship Id="rId133" Type="http://schemas.openxmlformats.org/officeDocument/2006/relationships/footer" Target="footer61.xml"/><Relationship Id="rId138" Type="http://schemas.openxmlformats.org/officeDocument/2006/relationships/header" Target="header64.xml"/><Relationship Id="rId154" Type="http://schemas.openxmlformats.org/officeDocument/2006/relationships/footer" Target="footer72.xml"/><Relationship Id="rId159" Type="http://schemas.openxmlformats.org/officeDocument/2006/relationships/header" Target="header74.xml"/><Relationship Id="rId175" Type="http://schemas.openxmlformats.org/officeDocument/2006/relationships/header" Target="header82.xml"/><Relationship Id="rId170" Type="http://schemas.openxmlformats.org/officeDocument/2006/relationships/footer" Target="footer79.xml"/><Relationship Id="rId16" Type="http://schemas.openxmlformats.org/officeDocument/2006/relationships/image" Target="media/image5.png"/><Relationship Id="rId107" Type="http://schemas.openxmlformats.org/officeDocument/2006/relationships/header" Target="header48.xml"/><Relationship Id="rId11" Type="http://schemas.openxmlformats.org/officeDocument/2006/relationships/footer" Target="footer2.xml"/><Relationship Id="rId32" Type="http://schemas.openxmlformats.org/officeDocument/2006/relationships/footer" Target="footer11.xml"/><Relationship Id="rId37" Type="http://schemas.openxmlformats.org/officeDocument/2006/relationships/footer" Target="footer13.xml"/><Relationship Id="rId53" Type="http://schemas.openxmlformats.org/officeDocument/2006/relationships/header" Target="header21.xml"/><Relationship Id="rId58" Type="http://schemas.openxmlformats.org/officeDocument/2006/relationships/footer" Target="footer24.xml"/><Relationship Id="rId74" Type="http://schemas.openxmlformats.org/officeDocument/2006/relationships/footer" Target="footer32.xml"/><Relationship Id="rId79" Type="http://schemas.openxmlformats.org/officeDocument/2006/relationships/footer" Target="footer34.xml"/><Relationship Id="rId102" Type="http://schemas.openxmlformats.org/officeDocument/2006/relationships/header" Target="header46.xml"/><Relationship Id="rId123" Type="http://schemas.openxmlformats.org/officeDocument/2006/relationships/header" Target="header56.xml"/><Relationship Id="rId128" Type="http://schemas.openxmlformats.org/officeDocument/2006/relationships/footer" Target="footer59.xml"/><Relationship Id="rId144" Type="http://schemas.openxmlformats.org/officeDocument/2006/relationships/header" Target="header67.xml"/><Relationship Id="rId149" Type="http://schemas.openxmlformats.org/officeDocument/2006/relationships/header" Target="header69.xml"/><Relationship Id="rId5" Type="http://schemas.openxmlformats.org/officeDocument/2006/relationships/settings" Target="settings.xml"/><Relationship Id="rId90" Type="http://schemas.openxmlformats.org/officeDocument/2006/relationships/header" Target="header40.xml"/><Relationship Id="rId95" Type="http://schemas.openxmlformats.org/officeDocument/2006/relationships/header" Target="header42.xml"/><Relationship Id="rId160" Type="http://schemas.openxmlformats.org/officeDocument/2006/relationships/footer" Target="footer75.xml"/><Relationship Id="rId165" Type="http://schemas.openxmlformats.org/officeDocument/2006/relationships/footer" Target="footer77.xml"/><Relationship Id="rId181" Type="http://schemas.openxmlformats.org/officeDocument/2006/relationships/footer" Target="footer84.xml"/><Relationship Id="rId186" Type="http://schemas.openxmlformats.org/officeDocument/2006/relationships/header" Target="header87.xml"/><Relationship Id="rId22" Type="http://schemas.openxmlformats.org/officeDocument/2006/relationships/footer" Target="footer6.xml"/><Relationship Id="rId27" Type="http://schemas.openxmlformats.org/officeDocument/2006/relationships/header" Target="header8.xml"/><Relationship Id="rId43" Type="http://schemas.openxmlformats.org/officeDocument/2006/relationships/footer" Target="footer16.xml"/><Relationship Id="rId48" Type="http://schemas.openxmlformats.org/officeDocument/2006/relationships/header" Target="header19.xml"/><Relationship Id="rId64" Type="http://schemas.openxmlformats.org/officeDocument/2006/relationships/footer" Target="footer27.xml"/><Relationship Id="rId69" Type="http://schemas.openxmlformats.org/officeDocument/2006/relationships/header" Target="header29.xml"/><Relationship Id="rId113" Type="http://schemas.openxmlformats.org/officeDocument/2006/relationships/header" Target="header51.xml"/><Relationship Id="rId118" Type="http://schemas.openxmlformats.org/officeDocument/2006/relationships/footer" Target="footer54.xml"/><Relationship Id="rId134" Type="http://schemas.openxmlformats.org/officeDocument/2006/relationships/footer" Target="footer62.xml"/><Relationship Id="rId139" Type="http://schemas.openxmlformats.org/officeDocument/2006/relationships/footer" Target="footer64.xml"/><Relationship Id="rId80" Type="http://schemas.openxmlformats.org/officeDocument/2006/relationships/footer" Target="footer35.xml"/><Relationship Id="rId85" Type="http://schemas.openxmlformats.org/officeDocument/2006/relationships/footer" Target="footer37.xml"/><Relationship Id="rId150" Type="http://schemas.openxmlformats.org/officeDocument/2006/relationships/header" Target="header70.xml"/><Relationship Id="rId155" Type="http://schemas.openxmlformats.org/officeDocument/2006/relationships/header" Target="header72.xml"/><Relationship Id="rId171" Type="http://schemas.openxmlformats.org/officeDocument/2006/relationships/footer" Target="footer80.xml"/><Relationship Id="rId176" Type="http://schemas.openxmlformats.org/officeDocument/2006/relationships/footer" Target="footer82.xml"/><Relationship Id="rId12" Type="http://schemas.openxmlformats.org/officeDocument/2006/relationships/header" Target="header2.xml"/><Relationship Id="rId17" Type="http://schemas.openxmlformats.org/officeDocument/2006/relationships/header" Target="header3.xml"/><Relationship Id="rId33" Type="http://schemas.openxmlformats.org/officeDocument/2006/relationships/header" Target="header11.xml"/><Relationship Id="rId38" Type="http://schemas.openxmlformats.org/officeDocument/2006/relationships/footer" Target="footer14.xml"/><Relationship Id="rId59" Type="http://schemas.openxmlformats.org/officeDocument/2006/relationships/header" Target="header24.xml"/><Relationship Id="rId103" Type="http://schemas.openxmlformats.org/officeDocument/2006/relationships/footer" Target="footer46.xml"/><Relationship Id="rId108" Type="http://schemas.openxmlformats.org/officeDocument/2006/relationships/header" Target="header49.xml"/><Relationship Id="rId124" Type="http://schemas.openxmlformats.org/officeDocument/2006/relationships/footer" Target="footer57.xml"/><Relationship Id="rId129" Type="http://schemas.openxmlformats.org/officeDocument/2006/relationships/header" Target="header59.xml"/><Relationship Id="rId54" Type="http://schemas.openxmlformats.org/officeDocument/2006/relationships/header" Target="header22.xml"/><Relationship Id="rId70" Type="http://schemas.openxmlformats.org/officeDocument/2006/relationships/footer" Target="footer30.xml"/><Relationship Id="rId75" Type="http://schemas.openxmlformats.org/officeDocument/2006/relationships/header" Target="header32.xml"/><Relationship Id="rId91" Type="http://schemas.openxmlformats.org/officeDocument/2006/relationships/footer" Target="footer40.xml"/><Relationship Id="rId96" Type="http://schemas.openxmlformats.org/officeDocument/2006/relationships/header" Target="header43.xml"/><Relationship Id="rId140" Type="http://schemas.openxmlformats.org/officeDocument/2006/relationships/footer" Target="footer65.xml"/><Relationship Id="rId145" Type="http://schemas.openxmlformats.org/officeDocument/2006/relationships/footer" Target="footer67.xml"/><Relationship Id="rId161" Type="http://schemas.openxmlformats.org/officeDocument/2006/relationships/image" Target="media/image6.emf"/><Relationship Id="rId166" Type="http://schemas.openxmlformats.org/officeDocument/2006/relationships/header" Target="header77.xml"/><Relationship Id="rId182" Type="http://schemas.openxmlformats.org/officeDocument/2006/relationships/header" Target="header85.xml"/><Relationship Id="rId187" Type="http://schemas.openxmlformats.org/officeDocument/2006/relationships/footer" Target="footer87.xml"/><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header" Target="header6.xml"/><Relationship Id="rId28" Type="http://schemas.openxmlformats.org/officeDocument/2006/relationships/footer" Target="footer9.xml"/><Relationship Id="rId49" Type="http://schemas.openxmlformats.org/officeDocument/2006/relationships/footer" Target="footer19.xml"/><Relationship Id="rId114" Type="http://schemas.openxmlformats.org/officeDocument/2006/relationships/header" Target="header52.xml"/><Relationship Id="rId119" Type="http://schemas.openxmlformats.org/officeDocument/2006/relationships/header" Target="header54.xml"/><Relationship Id="rId44" Type="http://schemas.openxmlformats.org/officeDocument/2006/relationships/footer" Target="footer17.xml"/><Relationship Id="rId60" Type="http://schemas.openxmlformats.org/officeDocument/2006/relationships/header" Target="header25.xml"/><Relationship Id="rId65" Type="http://schemas.openxmlformats.org/officeDocument/2006/relationships/header" Target="header27.xml"/><Relationship Id="rId81" Type="http://schemas.openxmlformats.org/officeDocument/2006/relationships/header" Target="header35.xml"/><Relationship Id="rId86" Type="http://schemas.openxmlformats.org/officeDocument/2006/relationships/footer" Target="footer38.xml"/><Relationship Id="rId130" Type="http://schemas.openxmlformats.org/officeDocument/2006/relationships/footer" Target="footer60.xml"/><Relationship Id="rId135" Type="http://schemas.openxmlformats.org/officeDocument/2006/relationships/header" Target="header62.xml"/><Relationship Id="rId151" Type="http://schemas.openxmlformats.org/officeDocument/2006/relationships/footer" Target="footer70.xml"/><Relationship Id="rId156" Type="http://schemas.openxmlformats.org/officeDocument/2006/relationships/header" Target="header73.xml"/><Relationship Id="rId177" Type="http://schemas.openxmlformats.org/officeDocument/2006/relationships/header" Target="header83.xml"/><Relationship Id="rId172" Type="http://schemas.openxmlformats.org/officeDocument/2006/relationships/header" Target="header80.xml"/><Relationship Id="rId13" Type="http://schemas.openxmlformats.org/officeDocument/2006/relationships/footer" Target="footer3.xml"/><Relationship Id="rId18" Type="http://schemas.openxmlformats.org/officeDocument/2006/relationships/header" Target="header4.xml"/><Relationship Id="rId39" Type="http://schemas.openxmlformats.org/officeDocument/2006/relationships/header" Target="header14.xml"/><Relationship Id="rId109" Type="http://schemas.openxmlformats.org/officeDocument/2006/relationships/footer" Target="footer49.xml"/><Relationship Id="rId34" Type="http://schemas.openxmlformats.org/officeDocument/2006/relationships/footer" Target="footer12.xml"/><Relationship Id="rId50" Type="http://schemas.openxmlformats.org/officeDocument/2006/relationships/footer" Target="footer20.xml"/><Relationship Id="rId55" Type="http://schemas.openxmlformats.org/officeDocument/2006/relationships/footer" Target="footer22.xml"/><Relationship Id="rId76" Type="http://schemas.openxmlformats.org/officeDocument/2006/relationships/footer" Target="footer33.xml"/><Relationship Id="rId97" Type="http://schemas.openxmlformats.org/officeDocument/2006/relationships/footer" Target="footer43.xml"/><Relationship Id="rId104" Type="http://schemas.openxmlformats.org/officeDocument/2006/relationships/footer" Target="footer47.xml"/><Relationship Id="rId120" Type="http://schemas.openxmlformats.org/officeDocument/2006/relationships/header" Target="header55.xml"/><Relationship Id="rId125" Type="http://schemas.openxmlformats.org/officeDocument/2006/relationships/header" Target="header57.xml"/><Relationship Id="rId141" Type="http://schemas.openxmlformats.org/officeDocument/2006/relationships/header" Target="header65.xml"/><Relationship Id="rId146" Type="http://schemas.openxmlformats.org/officeDocument/2006/relationships/footer" Target="footer68.xml"/><Relationship Id="rId167" Type="http://schemas.openxmlformats.org/officeDocument/2006/relationships/footer" Target="footer78.xml"/><Relationship Id="rId188" Type="http://schemas.openxmlformats.org/officeDocument/2006/relationships/header" Target="header88.xml"/><Relationship Id="rId7" Type="http://schemas.openxmlformats.org/officeDocument/2006/relationships/footnotes" Target="footnotes.xml"/><Relationship Id="rId71" Type="http://schemas.openxmlformats.org/officeDocument/2006/relationships/header" Target="header30.xml"/><Relationship Id="rId92" Type="http://schemas.openxmlformats.org/officeDocument/2006/relationships/footer" Target="footer41.xml"/><Relationship Id="rId162" Type="http://schemas.openxmlformats.org/officeDocument/2006/relationships/header" Target="header75.xml"/><Relationship Id="rId183" Type="http://schemas.openxmlformats.org/officeDocument/2006/relationships/header" Target="header86.xml"/><Relationship Id="rId2" Type="http://schemas.openxmlformats.org/officeDocument/2006/relationships/customXml" Target="../customXml/item2.xml"/><Relationship Id="rId29" Type="http://schemas.openxmlformats.org/officeDocument/2006/relationships/header" Target="header9.xml"/><Relationship Id="rId24" Type="http://schemas.openxmlformats.org/officeDocument/2006/relationships/header" Target="header7.xml"/><Relationship Id="rId40" Type="http://schemas.openxmlformats.org/officeDocument/2006/relationships/footer" Target="footer15.xml"/><Relationship Id="rId45" Type="http://schemas.openxmlformats.org/officeDocument/2006/relationships/header" Target="header17.xml"/><Relationship Id="rId66" Type="http://schemas.openxmlformats.org/officeDocument/2006/relationships/header" Target="header28.xml"/><Relationship Id="rId87" Type="http://schemas.openxmlformats.org/officeDocument/2006/relationships/header" Target="header38.xml"/><Relationship Id="rId110" Type="http://schemas.openxmlformats.org/officeDocument/2006/relationships/footer" Target="footer50.xml"/><Relationship Id="rId115" Type="http://schemas.openxmlformats.org/officeDocument/2006/relationships/footer" Target="footer52.xml"/><Relationship Id="rId131" Type="http://schemas.openxmlformats.org/officeDocument/2006/relationships/header" Target="header60.xml"/><Relationship Id="rId136" Type="http://schemas.openxmlformats.org/officeDocument/2006/relationships/footer" Target="footer63.xml"/><Relationship Id="rId157" Type="http://schemas.openxmlformats.org/officeDocument/2006/relationships/footer" Target="footer73.xml"/><Relationship Id="rId178" Type="http://schemas.openxmlformats.org/officeDocument/2006/relationships/footer" Target="footer83.xml"/><Relationship Id="rId61" Type="http://schemas.openxmlformats.org/officeDocument/2006/relationships/footer" Target="footer25.xml"/><Relationship Id="rId82" Type="http://schemas.openxmlformats.org/officeDocument/2006/relationships/footer" Target="footer36.xml"/><Relationship Id="rId152" Type="http://schemas.openxmlformats.org/officeDocument/2006/relationships/footer" Target="footer71.xml"/><Relationship Id="rId173" Type="http://schemas.openxmlformats.org/officeDocument/2006/relationships/footer" Target="footer81.xml"/><Relationship Id="rId19" Type="http://schemas.openxmlformats.org/officeDocument/2006/relationships/footer" Target="footer4.xml"/><Relationship Id="rId14" Type="http://schemas.openxmlformats.org/officeDocument/2006/relationships/image" Target="media/image3.png"/><Relationship Id="rId30" Type="http://schemas.openxmlformats.org/officeDocument/2006/relationships/header" Target="header10.xml"/><Relationship Id="rId35" Type="http://schemas.openxmlformats.org/officeDocument/2006/relationships/header" Target="header12.xml"/><Relationship Id="rId56" Type="http://schemas.openxmlformats.org/officeDocument/2006/relationships/footer" Target="footer23.xml"/><Relationship Id="rId77" Type="http://schemas.openxmlformats.org/officeDocument/2006/relationships/header" Target="header33.xml"/><Relationship Id="rId100" Type="http://schemas.openxmlformats.org/officeDocument/2006/relationships/footer" Target="footer45.xml"/><Relationship Id="rId105" Type="http://schemas.openxmlformats.org/officeDocument/2006/relationships/header" Target="header47.xml"/><Relationship Id="rId126" Type="http://schemas.openxmlformats.org/officeDocument/2006/relationships/header" Target="header58.xml"/><Relationship Id="rId147" Type="http://schemas.openxmlformats.org/officeDocument/2006/relationships/header" Target="header68.xml"/><Relationship Id="rId168" Type="http://schemas.openxmlformats.org/officeDocument/2006/relationships/header" Target="header78.xml"/><Relationship Id="rId8" Type="http://schemas.openxmlformats.org/officeDocument/2006/relationships/endnotes" Target="endnotes.xml"/><Relationship Id="rId51" Type="http://schemas.openxmlformats.org/officeDocument/2006/relationships/header" Target="header20.xml"/><Relationship Id="rId72" Type="http://schemas.openxmlformats.org/officeDocument/2006/relationships/header" Target="header31.xml"/><Relationship Id="rId93" Type="http://schemas.openxmlformats.org/officeDocument/2006/relationships/header" Target="header41.xml"/><Relationship Id="rId98" Type="http://schemas.openxmlformats.org/officeDocument/2006/relationships/footer" Target="footer44.xml"/><Relationship Id="rId121" Type="http://schemas.openxmlformats.org/officeDocument/2006/relationships/footer" Target="footer55.xml"/><Relationship Id="rId142" Type="http://schemas.openxmlformats.org/officeDocument/2006/relationships/footer" Target="footer66.xml"/><Relationship Id="rId163" Type="http://schemas.openxmlformats.org/officeDocument/2006/relationships/header" Target="header76.xml"/><Relationship Id="rId184" Type="http://schemas.openxmlformats.org/officeDocument/2006/relationships/footer" Target="footer85.xml"/><Relationship Id="rId189" Type="http://schemas.openxmlformats.org/officeDocument/2006/relationships/fontTable" Target="fontTable.xml"/><Relationship Id="rId3" Type="http://schemas.openxmlformats.org/officeDocument/2006/relationships/numbering" Target="numbering.xml"/><Relationship Id="rId25" Type="http://schemas.openxmlformats.org/officeDocument/2006/relationships/footer" Target="footer7.xml"/><Relationship Id="rId46" Type="http://schemas.openxmlformats.org/officeDocument/2006/relationships/footer" Target="footer18.xml"/><Relationship Id="rId67" Type="http://schemas.openxmlformats.org/officeDocument/2006/relationships/footer" Target="footer28.xml"/><Relationship Id="rId116" Type="http://schemas.openxmlformats.org/officeDocument/2006/relationships/footer" Target="footer53.xml"/><Relationship Id="rId137" Type="http://schemas.openxmlformats.org/officeDocument/2006/relationships/header" Target="header63.xml"/><Relationship Id="rId158" Type="http://schemas.openxmlformats.org/officeDocument/2006/relationships/footer" Target="footer74.xml"/><Relationship Id="rId20" Type="http://schemas.openxmlformats.org/officeDocument/2006/relationships/footer" Target="footer5.xml"/><Relationship Id="rId41" Type="http://schemas.openxmlformats.org/officeDocument/2006/relationships/header" Target="header15.xml"/><Relationship Id="rId62" Type="http://schemas.openxmlformats.org/officeDocument/2006/relationships/footer" Target="footer26.xml"/><Relationship Id="rId83" Type="http://schemas.openxmlformats.org/officeDocument/2006/relationships/header" Target="header36.xml"/><Relationship Id="rId88" Type="http://schemas.openxmlformats.org/officeDocument/2006/relationships/footer" Target="footer39.xml"/><Relationship Id="rId111" Type="http://schemas.openxmlformats.org/officeDocument/2006/relationships/header" Target="header50.xml"/><Relationship Id="rId132" Type="http://schemas.openxmlformats.org/officeDocument/2006/relationships/header" Target="header61.xml"/><Relationship Id="rId153" Type="http://schemas.openxmlformats.org/officeDocument/2006/relationships/header" Target="header71.xml"/><Relationship Id="rId174" Type="http://schemas.openxmlformats.org/officeDocument/2006/relationships/header" Target="header81.xml"/><Relationship Id="rId179" Type="http://schemas.openxmlformats.org/officeDocument/2006/relationships/image" Target="media/image7.png"/><Relationship Id="rId190" Type="http://schemas.openxmlformats.org/officeDocument/2006/relationships/theme" Target="theme/theme1.xml"/><Relationship Id="rId15" Type="http://schemas.openxmlformats.org/officeDocument/2006/relationships/image" Target="media/image4.svg"/><Relationship Id="rId36" Type="http://schemas.openxmlformats.org/officeDocument/2006/relationships/header" Target="header13.xml"/><Relationship Id="rId57" Type="http://schemas.openxmlformats.org/officeDocument/2006/relationships/header" Target="header23.xml"/><Relationship Id="rId106" Type="http://schemas.openxmlformats.org/officeDocument/2006/relationships/footer" Target="footer48.xml"/><Relationship Id="rId127" Type="http://schemas.openxmlformats.org/officeDocument/2006/relationships/footer" Target="footer58.xml"/><Relationship Id="rId10" Type="http://schemas.openxmlformats.org/officeDocument/2006/relationships/footer" Target="footer1.xml"/><Relationship Id="rId31" Type="http://schemas.openxmlformats.org/officeDocument/2006/relationships/footer" Target="footer10.xml"/><Relationship Id="rId52" Type="http://schemas.openxmlformats.org/officeDocument/2006/relationships/footer" Target="footer21.xml"/><Relationship Id="rId73" Type="http://schemas.openxmlformats.org/officeDocument/2006/relationships/footer" Target="footer31.xml"/><Relationship Id="rId78" Type="http://schemas.openxmlformats.org/officeDocument/2006/relationships/header" Target="header34.xml"/><Relationship Id="rId94" Type="http://schemas.openxmlformats.org/officeDocument/2006/relationships/footer" Target="footer42.xml"/><Relationship Id="rId99" Type="http://schemas.openxmlformats.org/officeDocument/2006/relationships/header" Target="header44.xml"/><Relationship Id="rId101" Type="http://schemas.openxmlformats.org/officeDocument/2006/relationships/header" Target="header45.xml"/><Relationship Id="rId122" Type="http://schemas.openxmlformats.org/officeDocument/2006/relationships/footer" Target="footer56.xml"/><Relationship Id="rId143" Type="http://schemas.openxmlformats.org/officeDocument/2006/relationships/header" Target="header66.xml"/><Relationship Id="rId148" Type="http://schemas.openxmlformats.org/officeDocument/2006/relationships/footer" Target="footer69.xml"/><Relationship Id="rId164" Type="http://schemas.openxmlformats.org/officeDocument/2006/relationships/footer" Target="footer76.xml"/><Relationship Id="rId169" Type="http://schemas.openxmlformats.org/officeDocument/2006/relationships/header" Target="header79.xml"/><Relationship Id="rId185" Type="http://schemas.openxmlformats.org/officeDocument/2006/relationships/footer" Target="footer86.xml"/><Relationship Id="rId4" Type="http://schemas.openxmlformats.org/officeDocument/2006/relationships/styles" Target="styles.xml"/><Relationship Id="rId9" Type="http://schemas.openxmlformats.org/officeDocument/2006/relationships/header" Target="header1.xml"/><Relationship Id="rId180" Type="http://schemas.openxmlformats.org/officeDocument/2006/relationships/header" Target="header84.xml"/></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34.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36.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37.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39.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40.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4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43.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45.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46.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48.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49.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5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5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54.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55.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57.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58.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60.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6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63.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64.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66.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67.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69.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70.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7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73.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75.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76.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78.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79.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8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8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84.xml.rels><?xml version="1.0" encoding="UTF-8" standalone="yes"?>
<Relationships xmlns="http://schemas.openxmlformats.org/package/2006/relationships"><Relationship Id="rId1" Type="http://schemas.openxmlformats.org/officeDocument/2006/relationships/image" Target="media/image8.emf"/></Relationships>
</file>

<file path=word/_rels/header85.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86.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88.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ontentControlRegistry xmlns="cdm://schemas.certent.com/registry/content-control">
  <Registrations>
    <Registration>
      <Id>801890988</Id>
      <Name>CORE_RO_36615</Name>
    </Registration>
    <Registration>
      <Id>841327200</Id>
      <Name>CORE_RO_36157</Name>
    </Registration>
    <Registration>
      <Id>314152519</Id>
      <Name>CORE_RO_36142</Name>
    </Registration>
    <Registration>
      <Id>815270669</Id>
      <Name>CORE_RO_36163</Name>
    </Registration>
    <Registration>
      <Id>2143638141</Id>
      <Name>CORE_RO_36161</Name>
    </Registration>
    <Registration>
      <Id>1700120270</Id>
      <Name>CORE_RO_36262</Name>
    </Registration>
    <Registration>
      <Id>672879512</Id>
      <Name>CORE_RO_36263</Name>
    </Registration>
    <Registration>
      <Id>2046623318</Id>
      <Name>CORE_RO_36501</Name>
    </Registration>
    <Registration>
      <Id>1584806150</Id>
      <Name>CORE_RO_36502</Name>
    </Registration>
    <Registration>
      <Id>190600124</Id>
      <Name>CORE_RO_36571</Name>
    </Registration>
    <Registration>
      <Id>1717038093</Id>
      <Name>CORE_RO_36535</Name>
    </Registration>
    <Registration>
      <Id>833156139</Id>
      <Name>CORE_RO_36536</Name>
    </Registration>
    <Registration>
      <Id>658548805</Id>
      <Name>CORE_RO_36187</Name>
    </Registration>
    <Registration>
      <Id>517497589</Id>
      <Name>CORE_RO_36186</Name>
    </Registration>
    <Registration>
      <Id>292645085</Id>
      <Name>CORE_RO_36176</Name>
    </Registration>
    <Registration>
      <Id>357489008</Id>
      <Name>CORE_RO_36178</Name>
    </Registration>
    <Registration>
      <Id>1035257704</Id>
      <Name>CORE_RO_36181</Name>
    </Registration>
    <Registration>
      <Id>2090040150</Id>
      <Name>CORE_RO_36183</Name>
    </Registration>
    <Registration>
      <Id>1163059945</Id>
      <Name>CORE_RO_36243</Name>
    </Registration>
    <Registration>
      <Id>1221549909</Id>
      <Name>CORE_RO_36332</Name>
    </Registration>
    <Registration>
      <Id>707499576</Id>
      <Name>CORE_RO_36314</Name>
    </Registration>
    <Registration>
      <Id>1376420342</Id>
      <Name>CORE_RO_36336</Name>
    </Registration>
    <Registration>
      <Id>1816754696</Id>
      <Name>CORE_RO_36330</Name>
    </Registration>
    <Registration>
      <Id>1418346163</Id>
      <Name>CORE_RO_36333</Name>
    </Registration>
    <Registration>
      <Id>551654537</Id>
      <Name>CORE_RO_36145</Name>
    </Registration>
    <Registration>
      <Id>1490465593</Id>
      <Name>CORE_RO_36171</Name>
    </Registration>
    <Registration>
      <Id>503114939</Id>
      <Name>CORE_RO_36259</Name>
    </Registration>
    <Registration>
      <Id>1469670286</Id>
      <Name>CORE_RO_36256</Name>
    </Registration>
    <Registration>
      <Id>372594719</Id>
      <Name>CORE_RO_36260</Name>
    </Registration>
    <Registration>
      <Id>1913708678</Id>
      <Name>CORE_RO_36602</Name>
    </Registration>
    <Registration>
      <Id>15922559</Id>
      <Name>CORE_RO_36574</Name>
    </Registration>
    <Registration>
      <Id>425827323</Id>
      <Name>CORE_RO_38430</Name>
    </Registration>
    <Registration>
      <Id>1163356418</Id>
      <Name>CORE_RO_36617</Name>
    </Registration>
    <Registration>
      <Id>587525192</Id>
      <Name>CORE_RO_36390</Name>
    </Registration>
    <Registration>
      <Id>511954903</Id>
      <Name>CORE_RO_36391</Name>
    </Registration>
    <Registration>
      <Id>1392936202</Id>
      <Name>CORE_RO_36497</Name>
    </Registration>
    <Registration>
      <Id>1178140363</Id>
      <Name>CORE_RO_36498</Name>
    </Registration>
    <Registration>
      <Id>1555636941</Id>
      <Name>CORE_RO_36500</Name>
    </Registration>
    <Registration>
      <Id>204791503</Id>
      <Name>CORE_RO_36521</Name>
    </Registration>
    <Registration>
      <Id>1265105861</Id>
      <Name>CORE_RO_36554</Name>
    </Registration>
    <Registration>
      <Id>732529542</Id>
      <Name>CORE_RO_36556</Name>
    </Registration>
    <Registration>
      <Id>434513892</Id>
      <Name>CORE_RO_36559</Name>
    </Registration>
    <Registration>
      <Id>539387117</Id>
      <Name>CORE_RO_36560</Name>
    </Registration>
    <Registration>
      <Id>1111017705</Id>
      <Name>CORE_RO_36561</Name>
    </Registration>
    <Registration>
      <Id>121566163</Id>
      <Name>CORE_RO_36562</Name>
    </Registration>
    <Registration>
      <Id>1886309936</Id>
      <Name>CORE_RO_36203</Name>
    </Registration>
    <Registration>
      <Id>475530708</Id>
      <Name>CORE_RO_36204</Name>
    </Registration>
    <Registration>
      <Id>589794467</Id>
      <Name>CORE_RO_36231</Name>
    </Registration>
    <Registration>
      <Id>1088058939</Id>
      <Name>CORE_RO_36216</Name>
    </Registration>
    <Registration>
      <Id>2120639433</Id>
      <Name>CORE_RO_36235</Name>
    </Registration>
    <Registration>
      <Id>968171946</Id>
      <Name>CORE_RO_36217</Name>
    </Registration>
    <Registration>
      <Id>1915316933</Id>
      <Name>CORE_RO_36236</Name>
    </Registration>
    <Registration>
      <Id>307790596</Id>
      <Name>CORE_RO_36229</Name>
    </Registration>
    <Registration>
      <Id>1408348711</Id>
      <Name>CORE_RO_36239</Name>
    </Registration>
    <Registration>
      <Id>703326888</Id>
      <Name>CORE_RO_36238</Name>
    </Registration>
    <Registration>
      <Id>1187331393</Id>
      <Name>CORE_RO_36619</Name>
    </Registration>
    <Registration>
      <Id>1472231762</Id>
      <Name>CORE_RO_36337</Name>
    </Registration>
    <Registration>
      <Id>1614090606</Id>
      <Name>CORE_RO_36499</Name>
    </Registration>
    <Registration>
      <Id>1604423520</Id>
      <Name>CORE_RO_36575</Name>
    </Registration>
    <Registration>
      <Id>1910996750</Id>
      <Name>CORE_RO_36576</Name>
    </Registration>
    <Registration>
      <Id>2108890923</Id>
      <Name>CORE_RO_36546</Name>
    </Registration>
    <Registration>
      <Id>1804483414</Id>
      <Name>CORE_RO_36218</Name>
    </Registration>
    <Registration>
      <Id>44339106</Id>
      <Name>CORE_RO_36547</Name>
    </Registration>
    <Registration>
      <Id>1285514266</Id>
      <Name>CORE_RO_36257</Name>
    </Registration>
    <Registration>
      <Id>1609002645</Id>
      <Name>CORE_RO_36246</Name>
    </Registration>
    <Registration>
      <Id>20328989</Id>
      <Name>CORE_RO_36548</Name>
    </Registration>
    <Registration>
      <Id>744080225</Id>
      <Name>CORE_RO_36215</Name>
    </Registration>
    <Registration>
      <Id>1349899614</Id>
      <Name>CORE_RO_36549</Name>
    </Registration>
    <Registration>
      <Id>6437091</Id>
      <Name>CORE_RO_36245</Name>
    </Registration>
    <Registration>
      <Id>1873117844</Id>
      <Name>CORE_RO_36550</Name>
    </Registration>
    <Registration>
      <Id>1655856202</Id>
      <Name>CORE_RO_36540</Name>
    </Registration>
    <Registration>
      <Id>1962027463</Id>
      <Name>CORE_RO_36225</Name>
    </Registration>
    <Registration>
      <Id>104093153</Id>
      <Name>CORE_RO_36541</Name>
    </Registration>
    <Registration>
      <Id>772553780</Id>
      <Name>CORE_RO_36220</Name>
    </Registration>
    <Registration>
      <Id>962074476</Id>
      <Name>CORE_RO_36542</Name>
    </Registration>
    <Registration>
      <Id>267099162</Id>
      <Name>CORE_RO_36226</Name>
    </Registration>
    <Registration>
      <Id>1970995372</Id>
      <Name>CORE_RO_36230</Name>
    </Registration>
    <Registration>
      <Id>1504881078</Id>
      <Name>CORE_RO_36543</Name>
    </Registration>
    <Registration>
      <Id>240657162</Id>
      <Name>CORE_RO_36221</Name>
    </Registration>
    <Registration>
      <Id>1268696558</Id>
      <Name>CORE_RO_36544</Name>
    </Registration>
    <Registration>
      <Id>1669135286</Id>
      <Name>CORE_RO_36222</Name>
    </Registration>
    <Registration>
      <Id>154177314</Id>
      <Name>CORE_RO_36545</Name>
    </Registration>
    <Registration>
      <Id>1759046184</Id>
      <Name>CORE_RO_36214</Name>
    </Registration>
    <Registration>
      <Id>300751300</Id>
      <Name>CORE_RO_37021</Name>
    </Registration>
    <Registration>
      <Id>21044519</Id>
      <Name>CORE_RO_37201</Name>
    </Registration>
    <Registration>
      <Id>707658557</Id>
      <Name>CORE_RO_37282</Name>
    </Registration>
    <Registration>
      <Id>135442670</Id>
      <Name>CORE_RO_37210</Name>
    </Registration>
    <Registration>
      <Id>524305854</Id>
      <Name>CORE_RO_37283</Name>
    </Registration>
    <Registration>
      <Id>1857277575</Id>
      <Name>CORE_RO_37235</Name>
    </Registration>
    <Registration>
      <Id>1383428059</Id>
      <Name>CORE_RO_37318</Name>
    </Registration>
    <Registration>
      <Id>648863565</Id>
      <Name>CORE_RO_37317</Name>
    </Registration>
    <Registration>
      <Id>612515312</Id>
      <Name>CORE_RO_37192</Name>
    </Registration>
    <Registration>
      <Id>1616827527</Id>
      <Name>CORE_RO_38498</Name>
    </Registration>
    <Registration>
      <Id>295559415</Id>
      <Name>CORE_RO_36198</Name>
    </Registration>
    <Registration>
      <Id>1836504418</Id>
      <Name>CORE_RO_36199</Name>
    </Registration>
    <Registration>
      <Id>2138317912</Id>
      <Name>CORE_RO_36210</Name>
    </Registration>
    <Registration>
      <Id>1567992329</Id>
      <Name>CORE_RO_36211</Name>
    </Registration>
    <Registration>
      <Id>2102787645</Id>
      <Name>CORE_RO_36292</Name>
    </Registration>
    <Registration>
      <Id>1401597359</Id>
      <Name>CORE_RO_36299</Name>
    </Registration>
    <Registration>
      <Id>573250695</Id>
      <Name>CORE_RO_36315</Name>
    </Registration>
    <Registration>
      <Id>681408990</Id>
      <Name>CORE_RO_36282</Name>
    </Registration>
    <Registration>
      <Id>941785603</Id>
      <Name>CORE_RO_36283</Name>
    </Registration>
    <Registration>
      <Id>1560436139</Id>
      <Name>CORE_RO_36284</Name>
    </Registration>
    <Registration>
      <Id>1467856150</Id>
      <Name>CORE_RO_36285</Name>
    </Registration>
    <Registration>
      <Id>1979524179</Id>
      <Name>CORE_RO_36286</Name>
    </Registration>
    <Registration>
      <Id>2146540782</Id>
      <Name>CORE_RO_36287</Name>
    </Registration>
    <Registration>
      <Id>1432897921</Id>
      <Name>CORE_RO_36288</Name>
    </Registration>
    <Registration>
      <Id>1004200587</Id>
      <Name>CORE_RO_36289</Name>
    </Registration>
    <Registration>
      <Id>636568381</Id>
      <Name>CORE_RO_36294</Name>
    </Registration>
    <Registration>
      <Id>199537021</Id>
      <Name>CORE_RO_36295</Name>
    </Registration>
    <Registration>
      <Id>69149897</Id>
      <Name>CORE_RO_36405</Name>
    </Registration>
    <Registration>
      <Id>171836612</Id>
      <Name>CORE_RO_36406</Name>
    </Registration>
    <Registration>
      <Id>1974320436</Id>
      <Name>CORE_RO_36428</Name>
    </Registration>
    <Registration>
      <Id>1576160284</Id>
      <Name>CORE_RO_36431</Name>
    </Registration>
    <Registration>
      <Id>474936855</Id>
      <Name>CORE_RO_36439</Name>
    </Registration>
    <Registration>
      <Id>1638690403</Id>
      <Name>CORE_RO_36440</Name>
    </Registration>
    <Registration>
      <Id>1669074712</Id>
      <Name>CORE_RO_36442</Name>
    </Registration>
    <Registration>
      <Id>463986016</Id>
      <Name>CORE_RO_36443</Name>
    </Registration>
    <Registration>
      <Id>1472716576</Id>
      <Name>CORE_RO_36465</Name>
    </Registration>
    <Registration>
      <Id>1498979696</Id>
      <Name>CORE_RO_36468</Name>
    </Registration>
    <Registration>
      <Id>1211977887</Id>
      <Name>CORE_RO_36472</Name>
    </Registration>
    <Registration>
      <Id>1329254510</Id>
      <Name>CORE_RO_36489</Name>
    </Registration>
    <Registration>
      <Id>1345773382</Id>
      <Name>CORE_RO_36490</Name>
    </Registration>
    <Registration>
      <Id>1042825002</Id>
      <Name>CORE_RO_36491</Name>
    </Registration>
    <Registration>
      <Id>31974391</Id>
      <Name>CORE_RO_36492</Name>
    </Registration>
    <Registration>
      <Id>466116360</Id>
      <Name>CORE_RO_36493</Name>
    </Registration>
    <Registration>
      <Id>1149912066</Id>
      <Name>CORE_RO_36495</Name>
    </Registration>
    <Registration>
      <Id>1287538901</Id>
      <Name>CORE_RO_36280</Name>
    </Registration>
    <Registration>
      <Id>462329677</Id>
      <Name>CORE_RO_36352</Name>
    </Registration>
    <Registration>
      <Id>74292114</Id>
      <Name>CORE_RO_36317</Name>
    </Registration>
    <Registration>
      <Id>1629935381</Id>
      <Name>CORE_RO_36370</Name>
    </Registration>
    <Registration>
      <Id>1145111511</Id>
      <Name>CORE_RO_36318</Name>
    </Registration>
    <Registration>
      <Id>1143279556</Id>
      <Name>CORE_RO_36371</Name>
    </Registration>
    <Registration>
      <Id>514635079</Id>
      <Name>CORE_RO_36319</Name>
    </Registration>
    <Registration>
      <Id>1732547230</Id>
      <Name>CORE_RO_36382</Name>
    </Registration>
    <Registration>
      <Id>353836957</Id>
      <Name>CORE_RO_36320</Name>
    </Registration>
    <Registration>
      <Id>1318175312</Id>
      <Name>CORE_RO_36372</Name>
    </Registration>
    <Registration>
      <Id>1300521336</Id>
      <Name>CORE_RO_36321</Name>
    </Registration>
    <Registration>
      <Id>52609499</Id>
      <Name>CORE_RO_36466</Name>
    </Registration>
    <Registration>
      <Id>686927058</Id>
      <Name>CORE_RO_36322</Name>
    </Registration>
    <Registration>
      <Id>1351525913</Id>
      <Name>CORE_RO_36407</Name>
    </Registration>
    <Registration>
      <Id>1826879726</Id>
      <Name>CORE_RO_36323</Name>
    </Registration>
    <Registration>
      <Id>795960810</Id>
      <Name>CORE_RO_36383</Name>
    </Registration>
    <Registration>
      <Id>1860318577</Id>
      <Name>CORE_RO_36324</Name>
    </Registration>
    <Registration>
      <Id>1020720727</Id>
      <Name>CORE_RO_36441</Name>
    </Registration>
    <Registration>
      <Id>2067198155</Id>
      <Name>CORE_RO_36326</Name>
    </Registration>
    <Registration>
      <Id>38255899</Id>
      <Name>CORE_RO_36467</Name>
    </Registration>
    <Registration>
      <Id>991513016</Id>
      <Name>CORE_RO_36328</Name>
    </Registration>
    <Registration>
      <Id>1660185249</Id>
      <Name>CORE_RO_36253</Name>
    </Registration>
    <Registration>
      <Id>624617727</Id>
      <Name>CORE_RO_36254</Name>
    </Registration>
    <Registration>
      <Id>1115398695</Id>
      <Name>CORE_RO_36168</Name>
    </Registration>
    <Registration>
      <Id>513120115</Id>
      <Name>CORE_RO_36169</Name>
    </Registration>
    <Registration>
      <Id>1251284968</Id>
      <Name>CORE_RO_36165</Name>
    </Registration>
    <Registration>
      <Id>307390532</Id>
      <Name>CORE_RO_36166</Name>
    </Registration>
    <Registration>
      <Id>608924938</Id>
      <Name>CORE_RO_36158</Name>
    </Registration>
    <Registration>
      <Id>1739289</Id>
      <Name>CORE_RO_36194</Name>
    </Registration>
    <Registration>
      <Id>885681010</Id>
      <Name>CORE_RO_36159</Name>
    </Registration>
    <Registration>
      <Id>1043444199</Id>
      <Name>CORE_RO_36195</Name>
    </Registration>
    <Registration>
      <Id>1290011309</Id>
      <Name>CORE_RO_36301</Name>
    </Registration>
    <Registration>
      <Id>745808439</Id>
      <Name>CORE_RO_36343</Name>
    </Registration>
    <Registration>
      <Id>2146253951</Id>
      <Name>CORE_RO_36308</Name>
    </Registration>
    <Registration>
      <Id>782761952</Id>
      <Name>CORE_RO_36312</Name>
    </Registration>
    <Registration>
      <Id>1812947635</Id>
      <Name>CORE_RO_36331</Name>
    </Registration>
    <Registration>
      <Id>1502122909</Id>
      <Name>CORE_RO_36363</Name>
    </Registration>
    <Registration>
      <Id>1241713097</Id>
      <Name>CORE_RO_36373</Name>
    </Registration>
    <Registration>
      <Id>1213645872</Id>
      <Name>CORE_RO_36409</Name>
    </Registration>
    <Registration>
      <Id>1048211566</Id>
      <Name>CORE_RO_36410</Name>
    </Registration>
    <Registration>
      <Id>615940783</Id>
      <Name>CORE_RO_36413</Name>
    </Registration>
    <Registration>
      <Id>956172938</Id>
      <Name>CORE_RO_36375</Name>
    </Registration>
    <Registration>
      <Id>760534113</Id>
      <Name>CORE_RO_36377</Name>
    </Registration>
    <Registration>
      <Id>2049514182</Id>
      <Name>CORE_RO_36415</Name>
    </Registration>
    <Registration>
      <Id>761736616</Id>
      <Name>CORE_RO_36376</Name>
    </Registration>
    <Registration>
      <Id>393207218</Id>
      <Name>CORE_RO_36379</Name>
    </Registration>
    <Registration>
      <Id>18834647</Id>
      <Name>CORE_RO_36381</Name>
    </Registration>
    <Registration>
      <Id>681033288</Id>
      <Name>CORE_RO_36416</Name>
    </Registration>
    <Registration>
      <Id>533678007</Id>
      <Name>CORE_RO_36417</Name>
    </Registration>
    <Registration>
      <Id>1895487837</Id>
      <Name>CORE_RO_36419</Name>
    </Registration>
    <Registration>
      <Id>704835815</Id>
      <Name>CORE_RO_36420</Name>
    </Registration>
    <Registration>
      <Id>1298211804</Id>
      <Name>CORE_RO_36425</Name>
    </Registration>
    <Registration>
      <Id>357044497</Id>
      <Name>CORE_RO_36426</Name>
    </Registration>
    <Registration>
      <Id>242988590</Id>
      <Name>CORE_RO_36437</Name>
    </Registration>
    <Registration>
      <Id>1840357554</Id>
      <Name>CORE_RO_36445</Name>
    </Registration>
    <Registration>
      <Id>1044566317</Id>
      <Name>CORE_RO_36453</Name>
    </Registration>
    <Registration>
      <Id>1784953227</Id>
      <Name>CORE_RO_36456</Name>
    </Registration>
    <Registration>
      <Id>284492136</Id>
      <Name>CORE_RO_36457</Name>
    </Registration>
    <Registration>
      <Id>1864761225</Id>
      <Name>CORE_RO_36459</Name>
    </Registration>
    <Registration>
      <Id>375595565</Id>
      <Name>CORE_RO_36462</Name>
    </Registration>
    <Registration>
      <Id>391396257</Id>
      <Name>CORE_RO_36464</Name>
    </Registration>
    <Registration>
      <Id>1653065655</Id>
      <Name>CORE_RO_36479</Name>
    </Registration>
    <Registration>
      <Id>1514298181</Id>
      <Name>CORE_RO_36481</Name>
    </Registration>
    <Registration>
      <Id>115031603</Id>
      <Name>CORE_RO_36482</Name>
    </Registration>
    <Registration>
      <Id>1265947640</Id>
      <Name>CORE_RO_36484</Name>
    </Registration>
    <Registration>
      <Id>1661028860</Id>
      <Name>CORE_RO_36485</Name>
    </Registration>
    <Registration>
      <Id>1160508473</Id>
      <Name>CORE_RO_36487</Name>
    </Registration>
    <Registration>
      <Id>2013683902</Id>
      <Name>CORE_RO_36503</Name>
    </Registration>
    <Registration>
      <Id>1519466716</Id>
      <Name>CORE_RO_36488</Name>
    </Registration>
    <Registration>
      <Id>1528704512</Id>
      <Name>CORE_RO_36506</Name>
    </Registration>
    <Registration>
      <Id>2003986793</Id>
      <Name>CORE_RO_36508</Name>
    </Registration>
    <Registration>
      <Id>2026388388</Id>
      <Name>CORE_RO_38515</Name>
    </Registration>
    <Registration>
      <Id>776267863</Id>
      <Name>CORE_RO_36207</Name>
    </Registration>
    <Registration>
      <Id>218787679</Id>
      <Name>CORE_RO_36429</Name>
    </Registration>
    <Registration>
      <Id>431036510</Id>
      <Name>CORE_RO_36448</Name>
    </Registration>
    <Registration>
      <Id>1416395001</Id>
      <Name>CORE_RO_36446</Name>
    </Registration>
    <Registration>
      <Id>1385310050</Id>
      <Name>CORE_RO_36208</Name>
    </Registration>
    <Registration>
      <Id>1937000309</Id>
      <Name>CORE_RO_36209</Name>
    </Registration>
    <Registration>
      <Id>957253730</Id>
      <Name>CORE_RO_36227</Name>
    </Registration>
    <Registration>
      <Id>2059551834</Id>
      <Name>CORE_RO_36228</Name>
    </Registration>
    <Registration>
      <Id>554376566</Id>
      <Name>CORE_RO_36232</Name>
    </Registration>
    <Registration>
      <Id>1797511976</Id>
      <Name>CORE_RO_36233</Name>
    </Registration>
    <Registration>
      <Id>287749200</Id>
      <Name>CORE_RO_36234</Name>
    </Registration>
    <Registration>
      <Id>1875468218</Id>
      <Name>CORE_RO_36219</Name>
    </Registration>
    <Registration>
      <Id>1661905957</Id>
      <Name>CORE_RO_36237</Name>
    </Registration>
    <Registration>
      <Id>133706057</Id>
      <Name>CORE_RO_36432</Name>
    </Registration>
    <Registration>
      <Id>137940023</Id>
      <Name>CORE_RO_36224</Name>
    </Registration>
    <Registration>
      <Id>317745402</Id>
      <Name>CORE_RO_36345</Name>
    </Registration>
    <Registration>
      <Id>1673149533</Id>
      <Name>CORE_RO_36384</Name>
    </Registration>
    <Registration>
      <Id>1309699780</Id>
      <Name>CORE_RO_36346</Name>
    </Registration>
    <Registration>
      <Id>1425277406</Id>
      <Name>CORE_RO_36411</Name>
    </Registration>
    <Registration>
      <Id>1374092827</Id>
      <Name>CORE_RO_36418</Name>
    </Registration>
    <Registration>
      <Id>1115486408</Id>
      <Name>CORE_RO_36347</Name>
    </Registration>
    <Registration>
      <Id>255858873</Id>
      <Name>CORE_RO_36389</Name>
    </Registration>
    <Registration>
      <Id>1468874137</Id>
      <Name>CORE_RO_36402</Name>
    </Registration>
    <Registration>
      <Id>380133048</Id>
      <Name>CORE_RO_36348</Name>
    </Registration>
    <Registration>
      <Id>1358399644</Id>
      <Name>CORE_RO_36452</Name>
    </Registration>
    <Registration>
      <Id>617168952</Id>
      <Name>CORE_RO_36349</Name>
    </Registration>
    <Registration>
      <Id>449826257</Id>
      <Name>CORE_RO_36408</Name>
    </Registration>
    <Registration>
      <Id>2066629712</Id>
      <Name>CORE_RO_36350</Name>
    </Registration>
    <Registration>
      <Id>1900473646</Id>
      <Name>CORE_RO_36386</Name>
    </Registration>
    <Registration>
      <Id>1498916830</Id>
      <Name>CORE_RO_38478</Name>
    </Registration>
    <Registration>
      <Id>9356116</Id>
      <Name>CORE_RO_36189</Name>
    </Registration>
    <Registration>
      <Id>2008475328</Id>
      <Name>CORE_RO_37549</Name>
    </Registration>
    <Registration>
      <Id>950418089</Id>
      <Name>CORE_RO_37550</Name>
    </Registration>
    <Registration>
      <Id>707408253</Id>
      <Name>CORE_RO_37590</Name>
    </Registration>
    <Registration>
      <Id>1896018694</Id>
      <Name>CORE_RO_36609</Name>
    </Registration>
    <Registration>
      <Id>191875896</Id>
      <Name>CORE_RO_36610</Name>
    </Registration>
    <Registration>
      <Id>1114647834</Id>
      <Name>CORE_RO_36611</Name>
    </Registration>
  </Registrations>
</ContentControlRegistry>
</file>

<file path=customXml/itemProps1.xml><?xml version="1.0" encoding="utf-8"?>
<ds:datastoreItem xmlns:ds="http://schemas.openxmlformats.org/officeDocument/2006/customXml" ds:itemID="{42A93259-7426-4C66-8C19-76F1F31E6892}">
  <ds:schemaRefs>
    <ds:schemaRef ds:uri="http://schemas.openxmlformats.org/officeDocument/2006/bibliography"/>
  </ds:schemaRefs>
</ds:datastoreItem>
</file>

<file path=customXml/itemProps2.xml><?xml version="1.0" encoding="utf-8"?>
<ds:datastoreItem xmlns:ds="http://schemas.openxmlformats.org/officeDocument/2006/customXml" ds:itemID="{34DED40C-6511-4C87-B04F-9D8EE526F9A0}">
  <ds:schemaRefs>
    <ds:schemaRef ds:uri="cdm://schemas.certent.com/registry/content-control"/>
  </ds:schemaRefs>
</ds:datastoreItem>
</file>

<file path=docMetadata/LabelInfo.xml><?xml version="1.0" encoding="utf-8"?>
<clbl:labelList xmlns:clbl="http://schemas.microsoft.com/office/2020/mipLabelMetadata">
  <clbl:label id="{40881dc9-f7f2-41de-a334-ceff3dc15b31}" enabled="1" method="Standard" siteId="{ea0c2907-38d2-4181-8750-b0b190b60443}" removed="0"/>
</clbl:labelList>
</file>

<file path=docProps/app.xml><?xml version="1.0" encoding="utf-8"?>
<Properties xmlns="http://schemas.openxmlformats.org/officeDocument/2006/extended-properties" xmlns:vt="http://schemas.openxmlformats.org/officeDocument/2006/docPropsVTypes">
  <Template>Normal.dotm</Template>
  <TotalTime>90</TotalTime>
  <Pages>145</Pages>
  <Words>62243</Words>
  <Characters>336117</Characters>
  <Application>Microsoft Office Word</Application>
  <DocSecurity>0</DocSecurity>
  <Lines>2800</Lines>
  <Paragraphs>795</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397565</CharactersWithSpaces>
  <SharedDoc>false</SharedDoc>
  <HLinks>
    <vt:vector size="282" baseType="variant">
      <vt:variant>
        <vt:i4>1966133</vt:i4>
      </vt:variant>
      <vt:variant>
        <vt:i4>278</vt:i4>
      </vt:variant>
      <vt:variant>
        <vt:i4>0</vt:i4>
      </vt:variant>
      <vt:variant>
        <vt:i4>5</vt:i4>
      </vt:variant>
      <vt:variant>
        <vt:lpwstr/>
      </vt:variant>
      <vt:variant>
        <vt:lpwstr>_Toc197711260</vt:lpwstr>
      </vt:variant>
      <vt:variant>
        <vt:i4>1900597</vt:i4>
      </vt:variant>
      <vt:variant>
        <vt:i4>272</vt:i4>
      </vt:variant>
      <vt:variant>
        <vt:i4>0</vt:i4>
      </vt:variant>
      <vt:variant>
        <vt:i4>5</vt:i4>
      </vt:variant>
      <vt:variant>
        <vt:lpwstr/>
      </vt:variant>
      <vt:variant>
        <vt:lpwstr>_Toc197711259</vt:lpwstr>
      </vt:variant>
      <vt:variant>
        <vt:i4>1900597</vt:i4>
      </vt:variant>
      <vt:variant>
        <vt:i4>266</vt:i4>
      </vt:variant>
      <vt:variant>
        <vt:i4>0</vt:i4>
      </vt:variant>
      <vt:variant>
        <vt:i4>5</vt:i4>
      </vt:variant>
      <vt:variant>
        <vt:lpwstr/>
      </vt:variant>
      <vt:variant>
        <vt:lpwstr>_Toc197711258</vt:lpwstr>
      </vt:variant>
      <vt:variant>
        <vt:i4>1900597</vt:i4>
      </vt:variant>
      <vt:variant>
        <vt:i4>260</vt:i4>
      </vt:variant>
      <vt:variant>
        <vt:i4>0</vt:i4>
      </vt:variant>
      <vt:variant>
        <vt:i4>5</vt:i4>
      </vt:variant>
      <vt:variant>
        <vt:lpwstr/>
      </vt:variant>
      <vt:variant>
        <vt:lpwstr>_Toc197711257</vt:lpwstr>
      </vt:variant>
      <vt:variant>
        <vt:i4>1900597</vt:i4>
      </vt:variant>
      <vt:variant>
        <vt:i4>254</vt:i4>
      </vt:variant>
      <vt:variant>
        <vt:i4>0</vt:i4>
      </vt:variant>
      <vt:variant>
        <vt:i4>5</vt:i4>
      </vt:variant>
      <vt:variant>
        <vt:lpwstr/>
      </vt:variant>
      <vt:variant>
        <vt:lpwstr>_Toc197711256</vt:lpwstr>
      </vt:variant>
      <vt:variant>
        <vt:i4>1900597</vt:i4>
      </vt:variant>
      <vt:variant>
        <vt:i4>248</vt:i4>
      </vt:variant>
      <vt:variant>
        <vt:i4>0</vt:i4>
      </vt:variant>
      <vt:variant>
        <vt:i4>5</vt:i4>
      </vt:variant>
      <vt:variant>
        <vt:lpwstr/>
      </vt:variant>
      <vt:variant>
        <vt:lpwstr>_Toc197711255</vt:lpwstr>
      </vt:variant>
      <vt:variant>
        <vt:i4>1900597</vt:i4>
      </vt:variant>
      <vt:variant>
        <vt:i4>242</vt:i4>
      </vt:variant>
      <vt:variant>
        <vt:i4>0</vt:i4>
      </vt:variant>
      <vt:variant>
        <vt:i4>5</vt:i4>
      </vt:variant>
      <vt:variant>
        <vt:lpwstr/>
      </vt:variant>
      <vt:variant>
        <vt:lpwstr>_Toc197711254</vt:lpwstr>
      </vt:variant>
      <vt:variant>
        <vt:i4>1900597</vt:i4>
      </vt:variant>
      <vt:variant>
        <vt:i4>236</vt:i4>
      </vt:variant>
      <vt:variant>
        <vt:i4>0</vt:i4>
      </vt:variant>
      <vt:variant>
        <vt:i4>5</vt:i4>
      </vt:variant>
      <vt:variant>
        <vt:lpwstr/>
      </vt:variant>
      <vt:variant>
        <vt:lpwstr>_Toc197711253</vt:lpwstr>
      </vt:variant>
      <vt:variant>
        <vt:i4>1900597</vt:i4>
      </vt:variant>
      <vt:variant>
        <vt:i4>230</vt:i4>
      </vt:variant>
      <vt:variant>
        <vt:i4>0</vt:i4>
      </vt:variant>
      <vt:variant>
        <vt:i4>5</vt:i4>
      </vt:variant>
      <vt:variant>
        <vt:lpwstr/>
      </vt:variant>
      <vt:variant>
        <vt:lpwstr>_Toc197711252</vt:lpwstr>
      </vt:variant>
      <vt:variant>
        <vt:i4>1900597</vt:i4>
      </vt:variant>
      <vt:variant>
        <vt:i4>224</vt:i4>
      </vt:variant>
      <vt:variant>
        <vt:i4>0</vt:i4>
      </vt:variant>
      <vt:variant>
        <vt:i4>5</vt:i4>
      </vt:variant>
      <vt:variant>
        <vt:lpwstr/>
      </vt:variant>
      <vt:variant>
        <vt:lpwstr>_Toc197711251</vt:lpwstr>
      </vt:variant>
      <vt:variant>
        <vt:i4>1900597</vt:i4>
      </vt:variant>
      <vt:variant>
        <vt:i4>218</vt:i4>
      </vt:variant>
      <vt:variant>
        <vt:i4>0</vt:i4>
      </vt:variant>
      <vt:variant>
        <vt:i4>5</vt:i4>
      </vt:variant>
      <vt:variant>
        <vt:lpwstr/>
      </vt:variant>
      <vt:variant>
        <vt:lpwstr>_Toc197711250</vt:lpwstr>
      </vt:variant>
      <vt:variant>
        <vt:i4>1835061</vt:i4>
      </vt:variant>
      <vt:variant>
        <vt:i4>212</vt:i4>
      </vt:variant>
      <vt:variant>
        <vt:i4>0</vt:i4>
      </vt:variant>
      <vt:variant>
        <vt:i4>5</vt:i4>
      </vt:variant>
      <vt:variant>
        <vt:lpwstr/>
      </vt:variant>
      <vt:variant>
        <vt:lpwstr>_Toc197711249</vt:lpwstr>
      </vt:variant>
      <vt:variant>
        <vt:i4>1835061</vt:i4>
      </vt:variant>
      <vt:variant>
        <vt:i4>206</vt:i4>
      </vt:variant>
      <vt:variant>
        <vt:i4>0</vt:i4>
      </vt:variant>
      <vt:variant>
        <vt:i4>5</vt:i4>
      </vt:variant>
      <vt:variant>
        <vt:lpwstr/>
      </vt:variant>
      <vt:variant>
        <vt:lpwstr>_Toc197711248</vt:lpwstr>
      </vt:variant>
      <vt:variant>
        <vt:i4>1835061</vt:i4>
      </vt:variant>
      <vt:variant>
        <vt:i4>200</vt:i4>
      </vt:variant>
      <vt:variant>
        <vt:i4>0</vt:i4>
      </vt:variant>
      <vt:variant>
        <vt:i4>5</vt:i4>
      </vt:variant>
      <vt:variant>
        <vt:lpwstr/>
      </vt:variant>
      <vt:variant>
        <vt:lpwstr>_Toc197711247</vt:lpwstr>
      </vt:variant>
      <vt:variant>
        <vt:i4>1835061</vt:i4>
      </vt:variant>
      <vt:variant>
        <vt:i4>194</vt:i4>
      </vt:variant>
      <vt:variant>
        <vt:i4>0</vt:i4>
      </vt:variant>
      <vt:variant>
        <vt:i4>5</vt:i4>
      </vt:variant>
      <vt:variant>
        <vt:lpwstr/>
      </vt:variant>
      <vt:variant>
        <vt:lpwstr>_Toc197711246</vt:lpwstr>
      </vt:variant>
      <vt:variant>
        <vt:i4>1835061</vt:i4>
      </vt:variant>
      <vt:variant>
        <vt:i4>188</vt:i4>
      </vt:variant>
      <vt:variant>
        <vt:i4>0</vt:i4>
      </vt:variant>
      <vt:variant>
        <vt:i4>5</vt:i4>
      </vt:variant>
      <vt:variant>
        <vt:lpwstr/>
      </vt:variant>
      <vt:variant>
        <vt:lpwstr>_Toc197711245</vt:lpwstr>
      </vt:variant>
      <vt:variant>
        <vt:i4>1835061</vt:i4>
      </vt:variant>
      <vt:variant>
        <vt:i4>182</vt:i4>
      </vt:variant>
      <vt:variant>
        <vt:i4>0</vt:i4>
      </vt:variant>
      <vt:variant>
        <vt:i4>5</vt:i4>
      </vt:variant>
      <vt:variant>
        <vt:lpwstr/>
      </vt:variant>
      <vt:variant>
        <vt:lpwstr>_Toc197711244</vt:lpwstr>
      </vt:variant>
      <vt:variant>
        <vt:i4>1835061</vt:i4>
      </vt:variant>
      <vt:variant>
        <vt:i4>176</vt:i4>
      </vt:variant>
      <vt:variant>
        <vt:i4>0</vt:i4>
      </vt:variant>
      <vt:variant>
        <vt:i4>5</vt:i4>
      </vt:variant>
      <vt:variant>
        <vt:lpwstr/>
      </vt:variant>
      <vt:variant>
        <vt:lpwstr>_Toc197711243</vt:lpwstr>
      </vt:variant>
      <vt:variant>
        <vt:i4>1835061</vt:i4>
      </vt:variant>
      <vt:variant>
        <vt:i4>170</vt:i4>
      </vt:variant>
      <vt:variant>
        <vt:i4>0</vt:i4>
      </vt:variant>
      <vt:variant>
        <vt:i4>5</vt:i4>
      </vt:variant>
      <vt:variant>
        <vt:lpwstr/>
      </vt:variant>
      <vt:variant>
        <vt:lpwstr>_Toc197711242</vt:lpwstr>
      </vt:variant>
      <vt:variant>
        <vt:i4>1835061</vt:i4>
      </vt:variant>
      <vt:variant>
        <vt:i4>164</vt:i4>
      </vt:variant>
      <vt:variant>
        <vt:i4>0</vt:i4>
      </vt:variant>
      <vt:variant>
        <vt:i4>5</vt:i4>
      </vt:variant>
      <vt:variant>
        <vt:lpwstr/>
      </vt:variant>
      <vt:variant>
        <vt:lpwstr>_Toc197711241</vt:lpwstr>
      </vt:variant>
      <vt:variant>
        <vt:i4>1835061</vt:i4>
      </vt:variant>
      <vt:variant>
        <vt:i4>158</vt:i4>
      </vt:variant>
      <vt:variant>
        <vt:i4>0</vt:i4>
      </vt:variant>
      <vt:variant>
        <vt:i4>5</vt:i4>
      </vt:variant>
      <vt:variant>
        <vt:lpwstr/>
      </vt:variant>
      <vt:variant>
        <vt:lpwstr>_Toc197711240</vt:lpwstr>
      </vt:variant>
      <vt:variant>
        <vt:i4>1769525</vt:i4>
      </vt:variant>
      <vt:variant>
        <vt:i4>152</vt:i4>
      </vt:variant>
      <vt:variant>
        <vt:i4>0</vt:i4>
      </vt:variant>
      <vt:variant>
        <vt:i4>5</vt:i4>
      </vt:variant>
      <vt:variant>
        <vt:lpwstr/>
      </vt:variant>
      <vt:variant>
        <vt:lpwstr>_Toc197711239</vt:lpwstr>
      </vt:variant>
      <vt:variant>
        <vt:i4>1769525</vt:i4>
      </vt:variant>
      <vt:variant>
        <vt:i4>146</vt:i4>
      </vt:variant>
      <vt:variant>
        <vt:i4>0</vt:i4>
      </vt:variant>
      <vt:variant>
        <vt:i4>5</vt:i4>
      </vt:variant>
      <vt:variant>
        <vt:lpwstr/>
      </vt:variant>
      <vt:variant>
        <vt:lpwstr>_Toc197711238</vt:lpwstr>
      </vt:variant>
      <vt:variant>
        <vt:i4>1769525</vt:i4>
      </vt:variant>
      <vt:variant>
        <vt:i4>140</vt:i4>
      </vt:variant>
      <vt:variant>
        <vt:i4>0</vt:i4>
      </vt:variant>
      <vt:variant>
        <vt:i4>5</vt:i4>
      </vt:variant>
      <vt:variant>
        <vt:lpwstr/>
      </vt:variant>
      <vt:variant>
        <vt:lpwstr>_Toc197711237</vt:lpwstr>
      </vt:variant>
      <vt:variant>
        <vt:i4>1769525</vt:i4>
      </vt:variant>
      <vt:variant>
        <vt:i4>134</vt:i4>
      </vt:variant>
      <vt:variant>
        <vt:i4>0</vt:i4>
      </vt:variant>
      <vt:variant>
        <vt:i4>5</vt:i4>
      </vt:variant>
      <vt:variant>
        <vt:lpwstr/>
      </vt:variant>
      <vt:variant>
        <vt:lpwstr>_Toc197711236</vt:lpwstr>
      </vt:variant>
      <vt:variant>
        <vt:i4>1769525</vt:i4>
      </vt:variant>
      <vt:variant>
        <vt:i4>128</vt:i4>
      </vt:variant>
      <vt:variant>
        <vt:i4>0</vt:i4>
      </vt:variant>
      <vt:variant>
        <vt:i4>5</vt:i4>
      </vt:variant>
      <vt:variant>
        <vt:lpwstr/>
      </vt:variant>
      <vt:variant>
        <vt:lpwstr>_Toc197711235</vt:lpwstr>
      </vt:variant>
      <vt:variant>
        <vt:i4>1769525</vt:i4>
      </vt:variant>
      <vt:variant>
        <vt:i4>122</vt:i4>
      </vt:variant>
      <vt:variant>
        <vt:i4>0</vt:i4>
      </vt:variant>
      <vt:variant>
        <vt:i4>5</vt:i4>
      </vt:variant>
      <vt:variant>
        <vt:lpwstr/>
      </vt:variant>
      <vt:variant>
        <vt:lpwstr>_Toc197711234</vt:lpwstr>
      </vt:variant>
      <vt:variant>
        <vt:i4>1769525</vt:i4>
      </vt:variant>
      <vt:variant>
        <vt:i4>116</vt:i4>
      </vt:variant>
      <vt:variant>
        <vt:i4>0</vt:i4>
      </vt:variant>
      <vt:variant>
        <vt:i4>5</vt:i4>
      </vt:variant>
      <vt:variant>
        <vt:lpwstr/>
      </vt:variant>
      <vt:variant>
        <vt:lpwstr>_Toc197711233</vt:lpwstr>
      </vt:variant>
      <vt:variant>
        <vt:i4>1769525</vt:i4>
      </vt:variant>
      <vt:variant>
        <vt:i4>110</vt:i4>
      </vt:variant>
      <vt:variant>
        <vt:i4>0</vt:i4>
      </vt:variant>
      <vt:variant>
        <vt:i4>5</vt:i4>
      </vt:variant>
      <vt:variant>
        <vt:lpwstr/>
      </vt:variant>
      <vt:variant>
        <vt:lpwstr>_Toc197711232</vt:lpwstr>
      </vt:variant>
      <vt:variant>
        <vt:i4>1769525</vt:i4>
      </vt:variant>
      <vt:variant>
        <vt:i4>104</vt:i4>
      </vt:variant>
      <vt:variant>
        <vt:i4>0</vt:i4>
      </vt:variant>
      <vt:variant>
        <vt:i4>5</vt:i4>
      </vt:variant>
      <vt:variant>
        <vt:lpwstr/>
      </vt:variant>
      <vt:variant>
        <vt:lpwstr>_Toc197711231</vt:lpwstr>
      </vt:variant>
      <vt:variant>
        <vt:i4>1769525</vt:i4>
      </vt:variant>
      <vt:variant>
        <vt:i4>98</vt:i4>
      </vt:variant>
      <vt:variant>
        <vt:i4>0</vt:i4>
      </vt:variant>
      <vt:variant>
        <vt:i4>5</vt:i4>
      </vt:variant>
      <vt:variant>
        <vt:lpwstr/>
      </vt:variant>
      <vt:variant>
        <vt:lpwstr>_Toc197711230</vt:lpwstr>
      </vt:variant>
      <vt:variant>
        <vt:i4>1703989</vt:i4>
      </vt:variant>
      <vt:variant>
        <vt:i4>92</vt:i4>
      </vt:variant>
      <vt:variant>
        <vt:i4>0</vt:i4>
      </vt:variant>
      <vt:variant>
        <vt:i4>5</vt:i4>
      </vt:variant>
      <vt:variant>
        <vt:lpwstr/>
      </vt:variant>
      <vt:variant>
        <vt:lpwstr>_Toc197711229</vt:lpwstr>
      </vt:variant>
      <vt:variant>
        <vt:i4>1703989</vt:i4>
      </vt:variant>
      <vt:variant>
        <vt:i4>86</vt:i4>
      </vt:variant>
      <vt:variant>
        <vt:i4>0</vt:i4>
      </vt:variant>
      <vt:variant>
        <vt:i4>5</vt:i4>
      </vt:variant>
      <vt:variant>
        <vt:lpwstr/>
      </vt:variant>
      <vt:variant>
        <vt:lpwstr>_Toc197711228</vt:lpwstr>
      </vt:variant>
      <vt:variant>
        <vt:i4>1703989</vt:i4>
      </vt:variant>
      <vt:variant>
        <vt:i4>80</vt:i4>
      </vt:variant>
      <vt:variant>
        <vt:i4>0</vt:i4>
      </vt:variant>
      <vt:variant>
        <vt:i4>5</vt:i4>
      </vt:variant>
      <vt:variant>
        <vt:lpwstr/>
      </vt:variant>
      <vt:variant>
        <vt:lpwstr>_Toc197711227</vt:lpwstr>
      </vt:variant>
      <vt:variant>
        <vt:i4>1703989</vt:i4>
      </vt:variant>
      <vt:variant>
        <vt:i4>74</vt:i4>
      </vt:variant>
      <vt:variant>
        <vt:i4>0</vt:i4>
      </vt:variant>
      <vt:variant>
        <vt:i4>5</vt:i4>
      </vt:variant>
      <vt:variant>
        <vt:lpwstr/>
      </vt:variant>
      <vt:variant>
        <vt:lpwstr>_Toc197711226</vt:lpwstr>
      </vt:variant>
      <vt:variant>
        <vt:i4>1703989</vt:i4>
      </vt:variant>
      <vt:variant>
        <vt:i4>68</vt:i4>
      </vt:variant>
      <vt:variant>
        <vt:i4>0</vt:i4>
      </vt:variant>
      <vt:variant>
        <vt:i4>5</vt:i4>
      </vt:variant>
      <vt:variant>
        <vt:lpwstr/>
      </vt:variant>
      <vt:variant>
        <vt:lpwstr>_Toc197711225</vt:lpwstr>
      </vt:variant>
      <vt:variant>
        <vt:i4>1703989</vt:i4>
      </vt:variant>
      <vt:variant>
        <vt:i4>62</vt:i4>
      </vt:variant>
      <vt:variant>
        <vt:i4>0</vt:i4>
      </vt:variant>
      <vt:variant>
        <vt:i4>5</vt:i4>
      </vt:variant>
      <vt:variant>
        <vt:lpwstr/>
      </vt:variant>
      <vt:variant>
        <vt:lpwstr>_Toc197711224</vt:lpwstr>
      </vt:variant>
      <vt:variant>
        <vt:i4>1703989</vt:i4>
      </vt:variant>
      <vt:variant>
        <vt:i4>56</vt:i4>
      </vt:variant>
      <vt:variant>
        <vt:i4>0</vt:i4>
      </vt:variant>
      <vt:variant>
        <vt:i4>5</vt:i4>
      </vt:variant>
      <vt:variant>
        <vt:lpwstr/>
      </vt:variant>
      <vt:variant>
        <vt:lpwstr>_Toc197711223</vt:lpwstr>
      </vt:variant>
      <vt:variant>
        <vt:i4>1703989</vt:i4>
      </vt:variant>
      <vt:variant>
        <vt:i4>50</vt:i4>
      </vt:variant>
      <vt:variant>
        <vt:i4>0</vt:i4>
      </vt:variant>
      <vt:variant>
        <vt:i4>5</vt:i4>
      </vt:variant>
      <vt:variant>
        <vt:lpwstr/>
      </vt:variant>
      <vt:variant>
        <vt:lpwstr>_Toc197711222</vt:lpwstr>
      </vt:variant>
      <vt:variant>
        <vt:i4>1703989</vt:i4>
      </vt:variant>
      <vt:variant>
        <vt:i4>44</vt:i4>
      </vt:variant>
      <vt:variant>
        <vt:i4>0</vt:i4>
      </vt:variant>
      <vt:variant>
        <vt:i4>5</vt:i4>
      </vt:variant>
      <vt:variant>
        <vt:lpwstr/>
      </vt:variant>
      <vt:variant>
        <vt:lpwstr>_Toc197711221</vt:lpwstr>
      </vt:variant>
      <vt:variant>
        <vt:i4>1703989</vt:i4>
      </vt:variant>
      <vt:variant>
        <vt:i4>38</vt:i4>
      </vt:variant>
      <vt:variant>
        <vt:i4>0</vt:i4>
      </vt:variant>
      <vt:variant>
        <vt:i4>5</vt:i4>
      </vt:variant>
      <vt:variant>
        <vt:lpwstr/>
      </vt:variant>
      <vt:variant>
        <vt:lpwstr>_Toc197711220</vt:lpwstr>
      </vt:variant>
      <vt:variant>
        <vt:i4>1638453</vt:i4>
      </vt:variant>
      <vt:variant>
        <vt:i4>32</vt:i4>
      </vt:variant>
      <vt:variant>
        <vt:i4>0</vt:i4>
      </vt:variant>
      <vt:variant>
        <vt:i4>5</vt:i4>
      </vt:variant>
      <vt:variant>
        <vt:lpwstr/>
      </vt:variant>
      <vt:variant>
        <vt:lpwstr>_Toc197711219</vt:lpwstr>
      </vt:variant>
      <vt:variant>
        <vt:i4>1638453</vt:i4>
      </vt:variant>
      <vt:variant>
        <vt:i4>26</vt:i4>
      </vt:variant>
      <vt:variant>
        <vt:i4>0</vt:i4>
      </vt:variant>
      <vt:variant>
        <vt:i4>5</vt:i4>
      </vt:variant>
      <vt:variant>
        <vt:lpwstr/>
      </vt:variant>
      <vt:variant>
        <vt:lpwstr>_Toc197711218</vt:lpwstr>
      </vt:variant>
      <vt:variant>
        <vt:i4>1638453</vt:i4>
      </vt:variant>
      <vt:variant>
        <vt:i4>20</vt:i4>
      </vt:variant>
      <vt:variant>
        <vt:i4>0</vt:i4>
      </vt:variant>
      <vt:variant>
        <vt:i4>5</vt:i4>
      </vt:variant>
      <vt:variant>
        <vt:lpwstr/>
      </vt:variant>
      <vt:variant>
        <vt:lpwstr>_Toc197711217</vt:lpwstr>
      </vt:variant>
      <vt:variant>
        <vt:i4>1638453</vt:i4>
      </vt:variant>
      <vt:variant>
        <vt:i4>14</vt:i4>
      </vt:variant>
      <vt:variant>
        <vt:i4>0</vt:i4>
      </vt:variant>
      <vt:variant>
        <vt:i4>5</vt:i4>
      </vt:variant>
      <vt:variant>
        <vt:lpwstr/>
      </vt:variant>
      <vt:variant>
        <vt:lpwstr>_Toc197711216</vt:lpwstr>
      </vt:variant>
      <vt:variant>
        <vt:i4>1638453</vt:i4>
      </vt:variant>
      <vt:variant>
        <vt:i4>8</vt:i4>
      </vt:variant>
      <vt:variant>
        <vt:i4>0</vt:i4>
      </vt:variant>
      <vt:variant>
        <vt:i4>5</vt:i4>
      </vt:variant>
      <vt:variant>
        <vt:lpwstr/>
      </vt:variant>
      <vt:variant>
        <vt:lpwstr>_Toc197711215</vt:lpwstr>
      </vt:variant>
      <vt:variant>
        <vt:i4>1638453</vt:i4>
      </vt:variant>
      <vt:variant>
        <vt:i4>2</vt:i4>
      </vt:variant>
      <vt:variant>
        <vt:i4>0</vt:i4>
      </vt:variant>
      <vt:variant>
        <vt:i4>5</vt:i4>
      </vt:variant>
      <vt:variant>
        <vt:lpwstr/>
      </vt:variant>
      <vt:variant>
        <vt:lpwstr>_Toc197711214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Anelise da Cunha Camilo Mariano</dc:creator>
  <cp:keywords/>
  <cp:lastModifiedBy>Carla Beatriz Salas Goncalves</cp:lastModifiedBy>
  <cp:revision>25</cp:revision>
  <cp:lastPrinted>2025-05-15T20:21:00Z</cp:lastPrinted>
  <dcterms:created xsi:type="dcterms:W3CDTF">2025-05-15T14:12:00Z</dcterms:created>
  <dcterms:modified xsi:type="dcterms:W3CDTF">2025-05-15T21:01:00Z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0881dc9-f7f2-41de-a334-ceff3dc15b31_ActionId">
    <vt:lpwstr>6739beb7-3ae1-4cca-b54e-fdd26305cb40</vt:lpwstr>
  </property>
  <property fmtid="{D5CDD505-2E9C-101B-9397-08002B2CF9AE}" pid="3" name="MSIP_Label_40881dc9-f7f2-41de-a334-ceff3dc15b31_ContentBits">
    <vt:lpwstr>1</vt:lpwstr>
  </property>
  <property fmtid="{D5CDD505-2E9C-101B-9397-08002B2CF9AE}" pid="4" name="MSIP_Label_40881dc9-f7f2-41de-a334-ceff3dc15b31_Enabled">
    <vt:lpwstr>true</vt:lpwstr>
  </property>
  <property fmtid="{D5CDD505-2E9C-101B-9397-08002B2CF9AE}" pid="5" name="MSIP_Label_40881dc9-f7f2-41de-a334-ceff3dc15b31_Method">
    <vt:lpwstr>Standard</vt:lpwstr>
  </property>
  <property fmtid="{D5CDD505-2E9C-101B-9397-08002B2CF9AE}" pid="6" name="MSIP_Label_40881dc9-f7f2-41de-a334-ceff3dc15b31_Name">
    <vt:lpwstr>40881dc9-f7f2-41de-a334-ceff3dc15b31</vt:lpwstr>
  </property>
  <property fmtid="{D5CDD505-2E9C-101B-9397-08002B2CF9AE}" pid="7" name="MSIP_Label_40881dc9-f7f2-41de-a334-ceff3dc15b31_SetDate">
    <vt:lpwstr>2023-05-05T15:32:16Z</vt:lpwstr>
  </property>
  <property fmtid="{D5CDD505-2E9C-101B-9397-08002B2CF9AE}" pid="8" name="MSIP_Label_40881dc9-f7f2-41de-a334-ceff3dc15b31_SiteId">
    <vt:lpwstr>ea0c2907-38d2-4181-8750-b0b190b60443</vt:lpwstr>
  </property>
</Properties>
</file>